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0A" w:rsidRPr="003164AB" w:rsidRDefault="00EF4C0A" w:rsidP="00A96A2F">
      <w:pPr>
        <w:spacing w:before="240" w:line="240" w:lineRule="auto"/>
        <w:ind w:left="2325" w:firstLine="0"/>
        <w:jc w:val="center"/>
        <w:rPr>
          <w:rFonts w:cs="HeshamNormal"/>
          <w:szCs w:val="20"/>
          <w:rtl/>
        </w:rPr>
      </w:pPr>
      <w:bookmarkStart w:id="0" w:name="_Toc135057229"/>
      <w:bookmarkStart w:id="1" w:name="_Toc138334719"/>
      <w:r w:rsidRPr="003164AB">
        <w:rPr>
          <w:noProof/>
        </w:rPr>
        <mc:AlternateContent>
          <mc:Choice Requires="wps">
            <w:drawing>
              <wp:anchor distT="0" distB="0" distL="114300" distR="114300" simplePos="0" relativeHeight="251652096" behindDoc="0" locked="0" layoutInCell="1" allowOverlap="1" wp14:anchorId="296540C1" wp14:editId="2C71FA6A">
                <wp:simplePos x="0" y="0"/>
                <wp:positionH relativeFrom="column">
                  <wp:posOffset>2983230</wp:posOffset>
                </wp:positionH>
                <wp:positionV relativeFrom="paragraph">
                  <wp:posOffset>43815</wp:posOffset>
                </wp:positionV>
                <wp:extent cx="1826895" cy="6929120"/>
                <wp:effectExtent l="0" t="0" r="1905" b="5080"/>
                <wp:wrapNone/>
                <wp:docPr id="24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6929120"/>
                        </a:xfrm>
                        <a:prstGeom prst="rect">
                          <a:avLst/>
                        </a:prstGeom>
                        <a:solidFill>
                          <a:srgbClr val="FFFFFF"/>
                        </a:solidFill>
                        <a:ln w="12700">
                          <a:solidFill>
                            <a:srgbClr val="000000"/>
                          </a:solidFill>
                          <a:miter lim="800000"/>
                          <a:headEnd/>
                          <a:tailEnd/>
                        </a:ln>
                      </wps:spPr>
                      <wps:txbx>
                        <w:txbxContent>
                          <w:p w:rsidR="0007086C" w:rsidRDefault="0007086C" w:rsidP="00EF4C0A">
                            <w:pPr>
                              <w:ind w:firstLine="0"/>
                              <w:rPr>
                                <w:rFonts w:cs="HeshamNormal"/>
                                <w:color w:val="000000"/>
                                <w:sz w:val="30"/>
                                <w:szCs w:val="22"/>
                              </w:rPr>
                            </w:pPr>
                          </w:p>
                          <w:p w:rsidR="0007086C" w:rsidRDefault="0007086C" w:rsidP="00EF4C0A">
                            <w:pPr>
                              <w:ind w:firstLine="20"/>
                              <w:jc w:val="center"/>
                              <w:rPr>
                                <w:rFonts w:cs="HeshamNormal"/>
                                <w:color w:val="000000"/>
                                <w:sz w:val="30"/>
                                <w:szCs w:val="22"/>
                              </w:rPr>
                            </w:pPr>
                          </w:p>
                          <w:p w:rsidR="0007086C" w:rsidRPr="005A1B71" w:rsidRDefault="0007086C" w:rsidP="00EF4C0A">
                            <w:pPr>
                              <w:ind w:firstLine="20"/>
                              <w:jc w:val="center"/>
                              <w:rPr>
                                <w:rFonts w:ascii="Mosawi" w:hAnsi="Mosawi" w:cs="Mosawi"/>
                                <w:color w:val="000000"/>
                                <w:sz w:val="30"/>
                                <w:szCs w:val="22"/>
                                <w:rtl/>
                              </w:rPr>
                            </w:pPr>
                            <w:r>
                              <w:rPr>
                                <w:rFonts w:cs="HeshamNormal" w:hint="cs"/>
                                <w:color w:val="000000"/>
                                <w:sz w:val="30"/>
                                <w:szCs w:val="22"/>
                                <w:rtl/>
                              </w:rPr>
                              <w:t>رئيس التحرير</w:t>
                            </w:r>
                          </w:p>
                          <w:p w:rsidR="0007086C" w:rsidRPr="005A1B71" w:rsidRDefault="0007086C" w:rsidP="00EF4C0A">
                            <w:pPr>
                              <w:ind w:firstLine="20"/>
                              <w:jc w:val="center"/>
                              <w:rPr>
                                <w:rFonts w:ascii="Mosawi" w:hAnsi="Mosawi" w:cs="Mosawi"/>
                                <w:color w:val="000000"/>
                                <w:sz w:val="30"/>
                                <w:szCs w:val="22"/>
                                <w:rtl/>
                              </w:rPr>
                            </w:pPr>
                            <w:r>
                              <w:rPr>
                                <w:rFonts w:cs="HeshamNormal" w:hint="cs"/>
                                <w:color w:val="000000"/>
                                <w:sz w:val="30"/>
                                <w:szCs w:val="22"/>
                                <w:rtl/>
                              </w:rPr>
                              <w:t>حيدر حبّ الله</w:t>
                            </w:r>
                          </w:p>
                          <w:p w:rsidR="0007086C" w:rsidRPr="00B40EF4" w:rsidRDefault="0007086C" w:rsidP="00EF4C0A">
                            <w:pPr>
                              <w:ind w:firstLine="20"/>
                              <w:jc w:val="center"/>
                              <w:rPr>
                                <w:color w:val="000000"/>
                                <w:sz w:val="40"/>
                                <w:szCs w:val="40"/>
                              </w:rPr>
                            </w:pPr>
                          </w:p>
                          <w:p w:rsidR="0007086C" w:rsidRPr="005A1B71" w:rsidRDefault="0007086C" w:rsidP="00EF4C0A">
                            <w:pPr>
                              <w:ind w:firstLine="20"/>
                              <w:jc w:val="center"/>
                              <w:rPr>
                                <w:rFonts w:ascii="Mosawi" w:hAnsi="Mosawi" w:cs="Mosawi"/>
                                <w:color w:val="000000"/>
                                <w:sz w:val="30"/>
                                <w:szCs w:val="22"/>
                                <w:rtl/>
                              </w:rPr>
                            </w:pPr>
                            <w:r>
                              <w:rPr>
                                <w:rFonts w:cs="HeshamNormal" w:hint="cs"/>
                                <w:color w:val="000000"/>
                                <w:sz w:val="30"/>
                                <w:szCs w:val="22"/>
                                <w:rtl/>
                              </w:rPr>
                              <w:t>مدير التحرير</w:t>
                            </w:r>
                          </w:p>
                          <w:p w:rsidR="0007086C" w:rsidRPr="005A1B71" w:rsidRDefault="0007086C" w:rsidP="00EF4C0A">
                            <w:pPr>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07086C" w:rsidRPr="00D4268B" w:rsidRDefault="0007086C" w:rsidP="00EF4C0A">
                            <w:pPr>
                              <w:ind w:firstLine="20"/>
                              <w:jc w:val="center"/>
                              <w:rPr>
                                <w:rFonts w:cs="Taher"/>
                                <w:color w:val="000000"/>
                                <w:sz w:val="40"/>
                                <w:szCs w:val="40"/>
                                <w:rtl/>
                              </w:rPr>
                            </w:pPr>
                          </w:p>
                          <w:p w:rsidR="0007086C" w:rsidRDefault="0007086C" w:rsidP="00EF4C0A">
                            <w:pPr>
                              <w:ind w:firstLine="20"/>
                              <w:jc w:val="center"/>
                              <w:rPr>
                                <w:rFonts w:cs="Taher"/>
                                <w:color w:val="000000"/>
                                <w:sz w:val="40"/>
                                <w:szCs w:val="40"/>
                                <w:rtl/>
                              </w:rPr>
                            </w:pPr>
                          </w:p>
                          <w:p w:rsidR="0007086C" w:rsidRPr="00D4268B" w:rsidRDefault="0007086C" w:rsidP="00EF4C0A">
                            <w:pPr>
                              <w:ind w:firstLine="20"/>
                              <w:jc w:val="center"/>
                              <w:rPr>
                                <w:rFonts w:cs="Taher"/>
                                <w:color w:val="000000"/>
                                <w:sz w:val="40"/>
                                <w:szCs w:val="40"/>
                                <w:rtl/>
                              </w:rPr>
                            </w:pPr>
                          </w:p>
                          <w:p w:rsidR="0007086C" w:rsidRDefault="0007086C" w:rsidP="00EF4C0A">
                            <w:pPr>
                              <w:ind w:firstLine="20"/>
                              <w:jc w:val="center"/>
                              <w:rPr>
                                <w:rFonts w:cs="HeshamNormal"/>
                                <w:color w:val="000000"/>
                                <w:sz w:val="30"/>
                                <w:szCs w:val="22"/>
                              </w:rPr>
                            </w:pPr>
                            <w:r>
                              <w:rPr>
                                <w:rFonts w:cs="HeshamNormal" w:hint="cs"/>
                                <w:color w:val="000000"/>
                                <w:sz w:val="30"/>
                                <w:szCs w:val="22"/>
                                <w:rtl/>
                              </w:rPr>
                              <w:t>الهيئة الاستشارية (أبجديا</w:t>
                            </w:r>
                            <w:r w:rsidRPr="00200DA6">
                              <w:rPr>
                                <w:rFonts w:cs="HeshamNormal" w:hint="cs"/>
                                <w:color w:val="000000"/>
                                <w:sz w:val="30"/>
                                <w:szCs w:val="22"/>
                                <w:rtl/>
                              </w:rPr>
                              <w:t>ً</w:t>
                            </w:r>
                            <w:r>
                              <w:rPr>
                                <w:rFonts w:cs="HeshamNormal" w:hint="cs"/>
                                <w:color w:val="000000"/>
                                <w:sz w:val="30"/>
                                <w:szCs w:val="22"/>
                                <w:rtl/>
                              </w:rPr>
                              <w:t>)</w:t>
                            </w:r>
                          </w:p>
                          <w:p w:rsidR="0007086C" w:rsidRPr="005A1B71" w:rsidRDefault="0007086C" w:rsidP="00EF4C0A">
                            <w:pPr>
                              <w:rPr>
                                <w:rFonts w:ascii="Mosawi" w:hAnsi="Mosawi" w:cs="Mosawi"/>
                                <w:color w:val="000000"/>
                                <w:sz w:val="30"/>
                                <w:szCs w:val="22"/>
                              </w:rPr>
                            </w:pPr>
                          </w:p>
                          <w:p w:rsidR="0007086C" w:rsidRDefault="0007086C" w:rsidP="00EF4C0A">
                            <w:pPr>
                              <w:spacing w:line="460" w:lineRule="exact"/>
                              <w:ind w:firstLine="0"/>
                              <w:jc w:val="center"/>
                              <w:rPr>
                                <w:rFonts w:ascii="Mosawi" w:hAnsi="Mosawi" w:cs="Mosawi"/>
                                <w:color w:val="000000"/>
                                <w:sz w:val="30"/>
                                <w:szCs w:val="22"/>
                                <w:rtl/>
                              </w:rPr>
                            </w:pPr>
                          </w:p>
                          <w:p w:rsidR="0007086C" w:rsidRDefault="0007086C" w:rsidP="00EF4C0A">
                            <w:pPr>
                              <w:spacing w:line="460" w:lineRule="exact"/>
                              <w:ind w:firstLine="0"/>
                              <w:jc w:val="center"/>
                              <w:rPr>
                                <w:rFonts w:ascii="Mosawi" w:hAnsi="Mosawi" w:cs="Mosawi"/>
                                <w:color w:val="000000"/>
                                <w:sz w:val="30"/>
                                <w:szCs w:val="22"/>
                                <w:rtl/>
                              </w:rPr>
                            </w:pPr>
                          </w:p>
                          <w:p w:rsidR="0007086C" w:rsidRDefault="0007086C" w:rsidP="00EF4C0A">
                            <w:pPr>
                              <w:spacing w:line="460" w:lineRule="exact"/>
                              <w:ind w:firstLine="0"/>
                              <w:jc w:val="center"/>
                              <w:rPr>
                                <w:rFonts w:ascii="Mosawi" w:hAnsi="Mosawi" w:cs="Mosawi"/>
                                <w:color w:val="000000"/>
                                <w:sz w:val="30"/>
                                <w:szCs w:val="22"/>
                                <w:rtl/>
                              </w:rPr>
                            </w:pPr>
                          </w:p>
                          <w:p w:rsidR="0007086C" w:rsidRDefault="0007086C" w:rsidP="00EF4C0A">
                            <w:pPr>
                              <w:spacing w:line="460" w:lineRule="exact"/>
                              <w:ind w:firstLine="0"/>
                              <w:jc w:val="center"/>
                              <w:rPr>
                                <w:rFonts w:ascii="Mosawi" w:hAnsi="Mosawi" w:cs="Mosawi"/>
                                <w:color w:val="000000"/>
                                <w:sz w:val="30"/>
                                <w:szCs w:val="22"/>
                                <w:rtl/>
                              </w:rPr>
                            </w:pPr>
                          </w:p>
                          <w:p w:rsidR="0007086C" w:rsidRDefault="0007086C" w:rsidP="00EF4C0A">
                            <w:pPr>
                              <w:spacing w:line="460" w:lineRule="exact"/>
                              <w:ind w:firstLine="0"/>
                              <w:jc w:val="center"/>
                              <w:rPr>
                                <w:rFonts w:ascii="Mosawi" w:hAnsi="Mosawi" w:cs="Mosawi"/>
                                <w:color w:val="000000"/>
                                <w:sz w:val="30"/>
                                <w:szCs w:val="22"/>
                                <w:rtl/>
                              </w:rPr>
                            </w:pPr>
                          </w:p>
                          <w:p w:rsidR="0007086C" w:rsidRDefault="0007086C" w:rsidP="00EF4C0A">
                            <w:pPr>
                              <w:spacing w:line="460" w:lineRule="exact"/>
                              <w:ind w:firstLine="0"/>
                              <w:jc w:val="center"/>
                              <w:rPr>
                                <w:rFonts w:ascii="Mosawi" w:hAnsi="Mosawi" w:cs="Mosawi"/>
                                <w:color w:val="000000"/>
                                <w:sz w:val="30"/>
                                <w:szCs w:val="22"/>
                                <w:rtl/>
                              </w:rPr>
                            </w:pPr>
                          </w:p>
                          <w:p w:rsidR="0007086C" w:rsidRDefault="0007086C" w:rsidP="00EF4C0A">
                            <w:pPr>
                              <w:spacing w:line="460" w:lineRule="exact"/>
                              <w:ind w:firstLine="0"/>
                              <w:jc w:val="center"/>
                              <w:rPr>
                                <w:rFonts w:ascii="Mosawi" w:hAnsi="Mosawi" w:cs="Mosawi"/>
                                <w:color w:val="000000"/>
                                <w:sz w:val="30"/>
                                <w:szCs w:val="22"/>
                                <w:rtl/>
                              </w:rPr>
                            </w:pPr>
                          </w:p>
                          <w:p w:rsidR="0007086C" w:rsidRPr="005A1B71" w:rsidRDefault="0007086C" w:rsidP="00EF4C0A">
                            <w:pPr>
                              <w:spacing w:line="460" w:lineRule="exact"/>
                              <w:ind w:firstLine="0"/>
                              <w:jc w:val="center"/>
                              <w:rPr>
                                <w:rFonts w:ascii="Mosawi" w:hAnsi="Mosawi" w:cs="Mosawi"/>
                                <w:color w:val="000000"/>
                                <w:sz w:val="30"/>
                                <w:szCs w:val="22"/>
                                <w:rtl/>
                                <w:lang w:bidi="ar-LB"/>
                              </w:rPr>
                            </w:pPr>
                          </w:p>
                          <w:p w:rsidR="0007086C" w:rsidRPr="005A1B71" w:rsidRDefault="0007086C" w:rsidP="00EF4C0A">
                            <w:pPr>
                              <w:spacing w:line="460" w:lineRule="exact"/>
                              <w:ind w:firstLine="0"/>
                              <w:jc w:val="center"/>
                              <w:rPr>
                                <w:rFonts w:ascii="Mosawi" w:hAnsi="Mosawi" w:cs="Mosawi"/>
                                <w:color w:val="000000"/>
                                <w:sz w:val="30"/>
                                <w:szCs w:val="22"/>
                                <w:rtl/>
                              </w:rPr>
                            </w:pPr>
                          </w:p>
                          <w:p w:rsidR="0007086C" w:rsidRDefault="0007086C" w:rsidP="00EF4C0A">
                            <w:pPr>
                              <w:ind w:firstLine="20"/>
                              <w:jc w:val="center"/>
                              <w:rPr>
                                <w:rFonts w:cs="HeshamNormal"/>
                                <w:color w:val="000000"/>
                                <w:sz w:val="30"/>
                                <w:szCs w:val="22"/>
                              </w:rPr>
                            </w:pPr>
                            <w:r>
                              <w:rPr>
                                <w:rFonts w:cs="HeshamNormal" w:hint="cs"/>
                                <w:color w:val="000000"/>
                                <w:sz w:val="30"/>
                                <w:szCs w:val="22"/>
                                <w:rtl/>
                              </w:rPr>
                              <w:t xml:space="preserve">تنضيد </w:t>
                            </w:r>
                            <w:r w:rsidRPr="00413250">
                              <w:rPr>
                                <w:rFonts w:cs="Ya-Ali" w:hint="cs"/>
                                <w:color w:val="000000"/>
                                <w:sz w:val="36"/>
                                <w:szCs w:val="28"/>
                                <w:rtl/>
                              </w:rPr>
                              <w:t>وإخراج</w:t>
                            </w:r>
                          </w:p>
                          <w:p w:rsidR="0007086C" w:rsidRPr="00624088" w:rsidRDefault="0007086C" w:rsidP="00EF4C0A">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624088">
                              <w:rPr>
                                <w:rFonts w:ascii="Tahoma" w:hAnsi="Tahoma" w:cs="Roya"/>
                                <w:b/>
                                <w:bCs/>
                                <w:i/>
                                <w:iCs/>
                                <w:color w:val="000000"/>
                                <w:szCs w:val="24"/>
                                <w:rtl/>
                              </w:rPr>
                              <w:t xml:space="preserve"> </w:t>
                            </w:r>
                          </w:p>
                          <w:p w:rsidR="0007086C" w:rsidRPr="005A1B71" w:rsidRDefault="0007086C" w:rsidP="00EF4C0A">
                            <w:pPr>
                              <w:spacing w:line="460" w:lineRule="exact"/>
                              <w:ind w:firstLine="0"/>
                              <w:jc w:val="center"/>
                              <w:rPr>
                                <w:rFonts w:ascii="Mosawi" w:hAnsi="Mosawi" w:cs="Mosawi"/>
                                <w:color w:val="000000"/>
                                <w:sz w:val="30"/>
                                <w:szCs w:val="22"/>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234.9pt;margin-top:3.45pt;width:143.85pt;height:54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" strokeweight="1pt">
                <v:textbox inset="0,0,0,0">
                  <w:txbxContent>
                    <w:p w:rsidR="0007086C" w:rsidRDefault="0007086C" w:rsidP="00EF4C0A">
                      <w:pPr>
                        <w:ind w:firstLine="0"/>
                        <w:rPr>
                          <w:rFonts w:cs="HeshamNormal"/>
                          <w:color w:val="000000"/>
                          <w:sz w:val="30"/>
                          <w:szCs w:val="22"/>
                        </w:rPr>
                      </w:pPr>
                    </w:p>
                    <w:p w:rsidR="0007086C" w:rsidRDefault="0007086C" w:rsidP="00EF4C0A">
                      <w:pPr>
                        <w:ind w:firstLine="20"/>
                        <w:jc w:val="center"/>
                        <w:rPr>
                          <w:rFonts w:cs="HeshamNormal"/>
                          <w:color w:val="000000"/>
                          <w:sz w:val="30"/>
                          <w:szCs w:val="22"/>
                        </w:rPr>
                      </w:pPr>
                    </w:p>
                    <w:p w:rsidR="0007086C" w:rsidRPr="005A1B71" w:rsidRDefault="0007086C" w:rsidP="00EF4C0A">
                      <w:pPr>
                        <w:ind w:firstLine="20"/>
                        <w:jc w:val="center"/>
                        <w:rPr>
                          <w:rFonts w:ascii="Mosawi" w:hAnsi="Mosawi" w:cs="Mosawi"/>
                          <w:color w:val="000000"/>
                          <w:sz w:val="30"/>
                          <w:szCs w:val="22"/>
                          <w:rtl/>
                        </w:rPr>
                      </w:pPr>
                      <w:r>
                        <w:rPr>
                          <w:rFonts w:cs="HeshamNormal" w:hint="cs"/>
                          <w:color w:val="000000"/>
                          <w:sz w:val="30"/>
                          <w:szCs w:val="22"/>
                          <w:rtl/>
                        </w:rPr>
                        <w:t>رئيس التحرير</w:t>
                      </w:r>
                    </w:p>
                    <w:p w:rsidR="0007086C" w:rsidRPr="005A1B71" w:rsidRDefault="0007086C" w:rsidP="00EF4C0A">
                      <w:pPr>
                        <w:ind w:firstLine="20"/>
                        <w:jc w:val="center"/>
                        <w:rPr>
                          <w:rFonts w:ascii="Mosawi" w:hAnsi="Mosawi" w:cs="Mosawi"/>
                          <w:color w:val="000000"/>
                          <w:sz w:val="30"/>
                          <w:szCs w:val="22"/>
                          <w:rtl/>
                        </w:rPr>
                      </w:pPr>
                      <w:r>
                        <w:rPr>
                          <w:rFonts w:cs="HeshamNormal" w:hint="cs"/>
                          <w:color w:val="000000"/>
                          <w:sz w:val="30"/>
                          <w:szCs w:val="22"/>
                          <w:rtl/>
                        </w:rPr>
                        <w:t>حيدر حبّ الله</w:t>
                      </w:r>
                    </w:p>
                    <w:p w:rsidR="0007086C" w:rsidRPr="00B40EF4" w:rsidRDefault="0007086C" w:rsidP="00EF4C0A">
                      <w:pPr>
                        <w:ind w:firstLine="20"/>
                        <w:jc w:val="center"/>
                        <w:rPr>
                          <w:color w:val="000000"/>
                          <w:sz w:val="40"/>
                          <w:szCs w:val="40"/>
                        </w:rPr>
                      </w:pPr>
                    </w:p>
                    <w:p w:rsidR="0007086C" w:rsidRPr="005A1B71" w:rsidRDefault="0007086C" w:rsidP="00EF4C0A">
                      <w:pPr>
                        <w:ind w:firstLine="20"/>
                        <w:jc w:val="center"/>
                        <w:rPr>
                          <w:rFonts w:ascii="Mosawi" w:hAnsi="Mosawi" w:cs="Mosawi"/>
                          <w:color w:val="000000"/>
                          <w:sz w:val="30"/>
                          <w:szCs w:val="22"/>
                          <w:rtl/>
                        </w:rPr>
                      </w:pPr>
                      <w:r>
                        <w:rPr>
                          <w:rFonts w:cs="HeshamNormal" w:hint="cs"/>
                          <w:color w:val="000000"/>
                          <w:sz w:val="30"/>
                          <w:szCs w:val="22"/>
                          <w:rtl/>
                        </w:rPr>
                        <w:t>مدير التحرير</w:t>
                      </w:r>
                    </w:p>
                    <w:p w:rsidR="0007086C" w:rsidRPr="005A1B71" w:rsidRDefault="0007086C" w:rsidP="00EF4C0A">
                      <w:pPr>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07086C" w:rsidRPr="00D4268B" w:rsidRDefault="0007086C" w:rsidP="00EF4C0A">
                      <w:pPr>
                        <w:ind w:firstLine="20"/>
                        <w:jc w:val="center"/>
                        <w:rPr>
                          <w:rFonts w:cs="Taher"/>
                          <w:color w:val="000000"/>
                          <w:sz w:val="40"/>
                          <w:szCs w:val="40"/>
                          <w:rtl/>
                        </w:rPr>
                      </w:pPr>
                    </w:p>
                    <w:p w:rsidR="0007086C" w:rsidRDefault="0007086C" w:rsidP="00EF4C0A">
                      <w:pPr>
                        <w:ind w:firstLine="20"/>
                        <w:jc w:val="center"/>
                        <w:rPr>
                          <w:rFonts w:cs="Taher"/>
                          <w:color w:val="000000"/>
                          <w:sz w:val="40"/>
                          <w:szCs w:val="40"/>
                          <w:rtl/>
                        </w:rPr>
                      </w:pPr>
                    </w:p>
                    <w:p w:rsidR="0007086C" w:rsidRPr="00D4268B" w:rsidRDefault="0007086C" w:rsidP="00EF4C0A">
                      <w:pPr>
                        <w:ind w:firstLine="20"/>
                        <w:jc w:val="center"/>
                        <w:rPr>
                          <w:rFonts w:cs="Taher"/>
                          <w:color w:val="000000"/>
                          <w:sz w:val="40"/>
                          <w:szCs w:val="40"/>
                          <w:rtl/>
                        </w:rPr>
                      </w:pPr>
                    </w:p>
                    <w:p w:rsidR="0007086C" w:rsidRDefault="0007086C" w:rsidP="00EF4C0A">
                      <w:pPr>
                        <w:ind w:firstLine="20"/>
                        <w:jc w:val="center"/>
                        <w:rPr>
                          <w:rFonts w:cs="HeshamNormal"/>
                          <w:color w:val="000000"/>
                          <w:sz w:val="30"/>
                          <w:szCs w:val="22"/>
                        </w:rPr>
                      </w:pPr>
                      <w:r>
                        <w:rPr>
                          <w:rFonts w:cs="HeshamNormal" w:hint="cs"/>
                          <w:color w:val="000000"/>
                          <w:sz w:val="30"/>
                          <w:szCs w:val="22"/>
                          <w:rtl/>
                        </w:rPr>
                        <w:t>الهيئة الاستشارية (أبجديا</w:t>
                      </w:r>
                      <w:r w:rsidRPr="00200DA6">
                        <w:rPr>
                          <w:rFonts w:cs="HeshamNormal" w:hint="cs"/>
                          <w:color w:val="000000"/>
                          <w:sz w:val="30"/>
                          <w:szCs w:val="22"/>
                          <w:rtl/>
                        </w:rPr>
                        <w:t>ً</w:t>
                      </w:r>
                      <w:r>
                        <w:rPr>
                          <w:rFonts w:cs="HeshamNormal" w:hint="cs"/>
                          <w:color w:val="000000"/>
                          <w:sz w:val="30"/>
                          <w:szCs w:val="22"/>
                          <w:rtl/>
                        </w:rPr>
                        <w:t>)</w:t>
                      </w:r>
                    </w:p>
                    <w:p w:rsidR="0007086C" w:rsidRPr="005A1B71" w:rsidRDefault="0007086C" w:rsidP="00EF4C0A">
                      <w:pPr>
                        <w:rPr>
                          <w:rFonts w:ascii="Mosawi" w:hAnsi="Mosawi" w:cs="Mosawi"/>
                          <w:color w:val="000000"/>
                          <w:sz w:val="30"/>
                          <w:szCs w:val="22"/>
                        </w:rPr>
                      </w:pPr>
                    </w:p>
                    <w:p w:rsidR="0007086C" w:rsidRDefault="0007086C" w:rsidP="00EF4C0A">
                      <w:pPr>
                        <w:spacing w:line="460" w:lineRule="exact"/>
                        <w:ind w:firstLine="0"/>
                        <w:jc w:val="center"/>
                        <w:rPr>
                          <w:rFonts w:ascii="Mosawi" w:hAnsi="Mosawi" w:cs="Mosawi"/>
                          <w:color w:val="000000"/>
                          <w:sz w:val="30"/>
                          <w:szCs w:val="22"/>
                          <w:rtl/>
                        </w:rPr>
                      </w:pPr>
                    </w:p>
                    <w:p w:rsidR="0007086C" w:rsidRDefault="0007086C" w:rsidP="00EF4C0A">
                      <w:pPr>
                        <w:spacing w:line="460" w:lineRule="exact"/>
                        <w:ind w:firstLine="0"/>
                        <w:jc w:val="center"/>
                        <w:rPr>
                          <w:rFonts w:ascii="Mosawi" w:hAnsi="Mosawi" w:cs="Mosawi"/>
                          <w:color w:val="000000"/>
                          <w:sz w:val="30"/>
                          <w:szCs w:val="22"/>
                          <w:rtl/>
                        </w:rPr>
                      </w:pPr>
                    </w:p>
                    <w:p w:rsidR="0007086C" w:rsidRDefault="0007086C" w:rsidP="00EF4C0A">
                      <w:pPr>
                        <w:spacing w:line="460" w:lineRule="exact"/>
                        <w:ind w:firstLine="0"/>
                        <w:jc w:val="center"/>
                        <w:rPr>
                          <w:rFonts w:ascii="Mosawi" w:hAnsi="Mosawi" w:cs="Mosawi"/>
                          <w:color w:val="000000"/>
                          <w:sz w:val="30"/>
                          <w:szCs w:val="22"/>
                          <w:rtl/>
                        </w:rPr>
                      </w:pPr>
                    </w:p>
                    <w:p w:rsidR="0007086C" w:rsidRDefault="0007086C" w:rsidP="00EF4C0A">
                      <w:pPr>
                        <w:spacing w:line="460" w:lineRule="exact"/>
                        <w:ind w:firstLine="0"/>
                        <w:jc w:val="center"/>
                        <w:rPr>
                          <w:rFonts w:ascii="Mosawi" w:hAnsi="Mosawi" w:cs="Mosawi"/>
                          <w:color w:val="000000"/>
                          <w:sz w:val="30"/>
                          <w:szCs w:val="22"/>
                          <w:rtl/>
                        </w:rPr>
                      </w:pPr>
                    </w:p>
                    <w:p w:rsidR="0007086C" w:rsidRDefault="0007086C" w:rsidP="00EF4C0A">
                      <w:pPr>
                        <w:spacing w:line="460" w:lineRule="exact"/>
                        <w:ind w:firstLine="0"/>
                        <w:jc w:val="center"/>
                        <w:rPr>
                          <w:rFonts w:ascii="Mosawi" w:hAnsi="Mosawi" w:cs="Mosawi"/>
                          <w:color w:val="000000"/>
                          <w:sz w:val="30"/>
                          <w:szCs w:val="22"/>
                          <w:rtl/>
                        </w:rPr>
                      </w:pPr>
                    </w:p>
                    <w:p w:rsidR="0007086C" w:rsidRDefault="0007086C" w:rsidP="00EF4C0A">
                      <w:pPr>
                        <w:spacing w:line="460" w:lineRule="exact"/>
                        <w:ind w:firstLine="0"/>
                        <w:jc w:val="center"/>
                        <w:rPr>
                          <w:rFonts w:ascii="Mosawi" w:hAnsi="Mosawi" w:cs="Mosawi"/>
                          <w:color w:val="000000"/>
                          <w:sz w:val="30"/>
                          <w:szCs w:val="22"/>
                          <w:rtl/>
                        </w:rPr>
                      </w:pPr>
                    </w:p>
                    <w:p w:rsidR="0007086C" w:rsidRDefault="0007086C" w:rsidP="00EF4C0A">
                      <w:pPr>
                        <w:spacing w:line="460" w:lineRule="exact"/>
                        <w:ind w:firstLine="0"/>
                        <w:jc w:val="center"/>
                        <w:rPr>
                          <w:rFonts w:ascii="Mosawi" w:hAnsi="Mosawi" w:cs="Mosawi"/>
                          <w:color w:val="000000"/>
                          <w:sz w:val="30"/>
                          <w:szCs w:val="22"/>
                          <w:rtl/>
                        </w:rPr>
                      </w:pPr>
                    </w:p>
                    <w:p w:rsidR="0007086C" w:rsidRPr="005A1B71" w:rsidRDefault="0007086C" w:rsidP="00EF4C0A">
                      <w:pPr>
                        <w:spacing w:line="460" w:lineRule="exact"/>
                        <w:ind w:firstLine="0"/>
                        <w:jc w:val="center"/>
                        <w:rPr>
                          <w:rFonts w:ascii="Mosawi" w:hAnsi="Mosawi" w:cs="Mosawi"/>
                          <w:color w:val="000000"/>
                          <w:sz w:val="30"/>
                          <w:szCs w:val="22"/>
                          <w:rtl/>
                          <w:lang w:bidi="ar-LB"/>
                        </w:rPr>
                      </w:pPr>
                    </w:p>
                    <w:p w:rsidR="0007086C" w:rsidRPr="005A1B71" w:rsidRDefault="0007086C" w:rsidP="00EF4C0A">
                      <w:pPr>
                        <w:spacing w:line="460" w:lineRule="exact"/>
                        <w:ind w:firstLine="0"/>
                        <w:jc w:val="center"/>
                        <w:rPr>
                          <w:rFonts w:ascii="Mosawi" w:hAnsi="Mosawi" w:cs="Mosawi"/>
                          <w:color w:val="000000"/>
                          <w:sz w:val="30"/>
                          <w:szCs w:val="22"/>
                          <w:rtl/>
                        </w:rPr>
                      </w:pPr>
                    </w:p>
                    <w:p w:rsidR="0007086C" w:rsidRDefault="0007086C" w:rsidP="00EF4C0A">
                      <w:pPr>
                        <w:ind w:firstLine="20"/>
                        <w:jc w:val="center"/>
                        <w:rPr>
                          <w:rFonts w:cs="HeshamNormal"/>
                          <w:color w:val="000000"/>
                          <w:sz w:val="30"/>
                          <w:szCs w:val="22"/>
                        </w:rPr>
                      </w:pPr>
                      <w:r>
                        <w:rPr>
                          <w:rFonts w:cs="HeshamNormal" w:hint="cs"/>
                          <w:color w:val="000000"/>
                          <w:sz w:val="30"/>
                          <w:szCs w:val="22"/>
                          <w:rtl/>
                        </w:rPr>
                        <w:t xml:space="preserve">تنضيد </w:t>
                      </w:r>
                      <w:r w:rsidRPr="00413250">
                        <w:rPr>
                          <w:rFonts w:cs="Ya-Ali" w:hint="cs"/>
                          <w:color w:val="000000"/>
                          <w:sz w:val="36"/>
                          <w:szCs w:val="28"/>
                          <w:rtl/>
                        </w:rPr>
                        <w:t>وإخراج</w:t>
                      </w:r>
                    </w:p>
                    <w:p w:rsidR="0007086C" w:rsidRPr="00624088" w:rsidRDefault="0007086C" w:rsidP="00EF4C0A">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624088">
                        <w:rPr>
                          <w:rFonts w:ascii="Tahoma" w:hAnsi="Tahoma" w:cs="Roya"/>
                          <w:b/>
                          <w:bCs/>
                          <w:i/>
                          <w:iCs/>
                          <w:color w:val="000000"/>
                          <w:szCs w:val="24"/>
                          <w:rtl/>
                        </w:rPr>
                        <w:t xml:space="preserve"> </w:t>
                      </w:r>
                    </w:p>
                    <w:p w:rsidR="0007086C" w:rsidRPr="005A1B71" w:rsidRDefault="0007086C" w:rsidP="00EF4C0A">
                      <w:pPr>
                        <w:spacing w:line="460" w:lineRule="exact"/>
                        <w:ind w:firstLine="0"/>
                        <w:jc w:val="center"/>
                        <w:rPr>
                          <w:rFonts w:ascii="Mosawi" w:hAnsi="Mosawi" w:cs="Mosawi"/>
                          <w:color w:val="000000"/>
                          <w:sz w:val="30"/>
                          <w:szCs w:val="22"/>
                          <w:rtl/>
                        </w:rPr>
                      </w:pPr>
                    </w:p>
                  </w:txbxContent>
                </v:textbox>
              </v:shape>
            </w:pict>
          </mc:Fallback>
        </mc:AlternateContent>
      </w:r>
      <w:r w:rsidRPr="003164AB">
        <w:rPr>
          <w:rFonts w:cs="HeshamNormal" w:hint="cs"/>
          <w:sz w:val="36"/>
          <w:szCs w:val="76"/>
          <w:rtl/>
        </w:rPr>
        <w:t>نصوص</w:t>
      </w:r>
      <w:r w:rsidRPr="003164AB">
        <w:rPr>
          <w:rFonts w:cs="HeshamNormal"/>
          <w:sz w:val="36"/>
          <w:szCs w:val="76"/>
          <w:rtl/>
        </w:rPr>
        <w:t xml:space="preserve"> </w:t>
      </w:r>
      <w:r w:rsidRPr="003164AB">
        <w:rPr>
          <w:rFonts w:cs="HeshamNormal" w:hint="cs"/>
          <w:sz w:val="36"/>
          <w:szCs w:val="76"/>
          <w:rtl/>
        </w:rPr>
        <w:t>معاصرة</w:t>
      </w:r>
    </w:p>
    <w:p w:rsidR="00EF4C0A" w:rsidRPr="003164AB" w:rsidRDefault="00EF4C0A" w:rsidP="00EF4C0A">
      <w:pPr>
        <w:ind w:firstLine="0"/>
        <w:jc w:val="center"/>
        <w:rPr>
          <w:rFonts w:cs="HeshamNormal"/>
          <w:szCs w:val="20"/>
        </w:rPr>
      </w:pPr>
    </w:p>
    <w:p w:rsidR="005F302F" w:rsidRPr="003164AB" w:rsidRDefault="005F302F" w:rsidP="005F302F">
      <w:pPr>
        <w:ind w:left="2347" w:firstLine="0"/>
        <w:jc w:val="center"/>
        <w:rPr>
          <w:rFonts w:cs="HeshamNormal"/>
          <w:sz w:val="24"/>
          <w:szCs w:val="24"/>
        </w:rPr>
      </w:pPr>
      <w:r w:rsidRPr="003164AB">
        <w:rPr>
          <w:rFonts w:cs="HeshamNormal" w:hint="cs"/>
          <w:sz w:val="24"/>
          <w:szCs w:val="24"/>
          <w:rtl/>
        </w:rPr>
        <w:t>فصليّة تعنى بالفكر الديني المعاصر</w:t>
      </w:r>
    </w:p>
    <w:p w:rsidR="005F302F" w:rsidRPr="003164AB" w:rsidRDefault="005F302F" w:rsidP="005F302F">
      <w:pPr>
        <w:ind w:left="2347" w:firstLine="0"/>
        <w:jc w:val="center"/>
        <w:rPr>
          <w:rFonts w:cs="HeshamNormal"/>
          <w:sz w:val="24"/>
          <w:szCs w:val="24"/>
          <w:rtl/>
        </w:rPr>
      </w:pPr>
      <w:r w:rsidRPr="003164AB">
        <w:rPr>
          <w:rFonts w:cs="HeshamNormal" w:hint="cs"/>
          <w:sz w:val="24"/>
          <w:szCs w:val="24"/>
          <w:rtl/>
        </w:rPr>
        <w:t xml:space="preserve">العـدد </w:t>
      </w:r>
      <w:r w:rsidRPr="003164AB">
        <w:rPr>
          <w:rFonts w:cs="Ya-Ali" w:hint="cs"/>
          <w:sz w:val="30"/>
          <w:szCs w:val="30"/>
          <w:rtl/>
        </w:rPr>
        <w:t>الواحد والخمسون</w:t>
      </w:r>
      <w:r w:rsidRPr="003164AB">
        <w:rPr>
          <w:rFonts w:cs="HeshamNormal" w:hint="cs"/>
          <w:sz w:val="24"/>
          <w:szCs w:val="24"/>
          <w:rtl/>
        </w:rPr>
        <w:t>، السـنة الثالثة عشرة،</w:t>
      </w:r>
    </w:p>
    <w:p w:rsidR="005F302F" w:rsidRPr="003164AB" w:rsidRDefault="005F302F" w:rsidP="005F302F">
      <w:pPr>
        <w:ind w:left="2347" w:firstLine="0"/>
        <w:jc w:val="center"/>
        <w:rPr>
          <w:rFonts w:cs="Ya-Ali"/>
          <w:sz w:val="26"/>
          <w:szCs w:val="26"/>
        </w:rPr>
      </w:pPr>
      <w:r w:rsidRPr="003164AB">
        <w:rPr>
          <w:rFonts w:cs="HeshamNormal" w:hint="cs"/>
          <w:sz w:val="24"/>
          <w:szCs w:val="24"/>
          <w:rtl/>
        </w:rPr>
        <w:t>صيف 2018م، 1439هـ</w:t>
      </w:r>
    </w:p>
    <w:p w:rsidR="00EF4C0A" w:rsidRPr="003164AB" w:rsidRDefault="00EF4C0A" w:rsidP="00EF4C0A">
      <w:pPr>
        <w:rPr>
          <w:sz w:val="32"/>
        </w:rPr>
      </w:pPr>
    </w:p>
    <w:p w:rsidR="00EF4C0A" w:rsidRPr="003164AB" w:rsidRDefault="00EF4C0A" w:rsidP="00EF4C0A">
      <w:pPr>
        <w:rPr>
          <w:sz w:val="32"/>
        </w:rPr>
      </w:pPr>
      <w:r w:rsidRPr="003164AB">
        <w:rPr>
          <w:rFonts w:cs="HeshamNormal"/>
          <w:noProof/>
          <w:sz w:val="30"/>
          <w:szCs w:val="22"/>
        </w:rPr>
        <mc:AlternateContent>
          <mc:Choice Requires="wps">
            <w:drawing>
              <wp:anchor distT="0" distB="0" distL="114300" distR="114300" simplePos="0" relativeHeight="251656192" behindDoc="0" locked="0" layoutInCell="1" allowOverlap="1" wp14:anchorId="2BA0873B" wp14:editId="4870AA4A">
                <wp:simplePos x="0" y="0"/>
                <wp:positionH relativeFrom="column">
                  <wp:posOffset>59690</wp:posOffset>
                </wp:positionH>
                <wp:positionV relativeFrom="paragraph">
                  <wp:posOffset>229870</wp:posOffset>
                </wp:positionV>
                <wp:extent cx="2834640" cy="4921250"/>
                <wp:effectExtent l="0" t="0" r="0" b="0"/>
                <wp:wrapNone/>
                <wp:docPr id="24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92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86C" w:rsidRPr="00D015F9" w:rsidRDefault="0007086C" w:rsidP="00EF4C0A">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07086C" w:rsidRPr="00D015F9" w:rsidRDefault="0007086C"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نصوص معاصرة، مجل</w:t>
                            </w:r>
                            <w:r>
                              <w:rPr>
                                <w:rFonts w:hint="cs"/>
                                <w:sz w:val="27"/>
                                <w:rtl/>
                              </w:rPr>
                              <w:t>ّ</w:t>
                            </w:r>
                            <w:r w:rsidRPr="00D015F9">
                              <w:rPr>
                                <w:rFonts w:hint="cs"/>
                                <w:sz w:val="27"/>
                                <w:rtl/>
                              </w:rPr>
                              <w:t xml:space="preserve">ة فصليّة تعنى ــ فقط ــ بترجمة النتاج الفكريّ الإسلاميّ </w:t>
                            </w:r>
                            <w:r>
                              <w:rPr>
                                <w:rFonts w:hint="cs"/>
                                <w:sz w:val="27"/>
                                <w:rtl/>
                              </w:rPr>
                              <w:t xml:space="preserve">إلى </w:t>
                            </w:r>
                            <w:r w:rsidRPr="00D015F9">
                              <w:rPr>
                                <w:rFonts w:hint="cs"/>
                                <w:sz w:val="27"/>
                                <w:rtl/>
                              </w:rPr>
                              <w:t>القارئ العربيّ.</w:t>
                            </w:r>
                          </w:p>
                          <w:p w:rsidR="0007086C" w:rsidRPr="00D015F9" w:rsidRDefault="0007086C"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الإسلاميّ المعاصر، والتاريخ، والأدب، والتراث، ومراجعات الكتب، والمناقشات.</w:t>
                            </w:r>
                          </w:p>
                          <w:p w:rsidR="0007086C" w:rsidRPr="00D015F9" w:rsidRDefault="0007086C"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w:t>
                            </w:r>
                            <w:r>
                              <w:rPr>
                                <w:rFonts w:hint="cs"/>
                                <w:sz w:val="27"/>
                                <w:rtl/>
                              </w:rPr>
                              <w:t>ّ</w:t>
                            </w:r>
                            <w:r w:rsidRPr="00D015F9">
                              <w:rPr>
                                <w:rFonts w:hint="cs"/>
                                <w:sz w:val="27"/>
                                <w:rtl/>
                              </w:rPr>
                              <w:t>ة المرسلة أن تلتزم بأصول البحث العلمي على مختلف المستويات: المنهج، المنهجيّة، التوثيق، وأن لا تكون قد ن</w:t>
                            </w:r>
                            <w:r>
                              <w:rPr>
                                <w:rFonts w:hint="cs"/>
                                <w:sz w:val="27"/>
                                <w:rtl/>
                              </w:rPr>
                              <w:t>ُ</w:t>
                            </w:r>
                            <w:r w:rsidRPr="00D015F9">
                              <w:rPr>
                                <w:rFonts w:hint="cs"/>
                                <w:sz w:val="27"/>
                                <w:rtl/>
                              </w:rPr>
                              <w:t>شرت أو أ</w:t>
                            </w:r>
                            <w:r>
                              <w:rPr>
                                <w:rFonts w:hint="cs"/>
                                <w:sz w:val="27"/>
                                <w:rtl/>
                              </w:rPr>
                              <w:t>ُ</w:t>
                            </w:r>
                            <w:r w:rsidRPr="00D015F9">
                              <w:rPr>
                                <w:rFonts w:hint="cs"/>
                                <w:sz w:val="27"/>
                                <w:rtl/>
                              </w:rPr>
                              <w:t>رسلت للنشر في كتاب</w:t>
                            </w:r>
                            <w:r>
                              <w:rPr>
                                <w:rFonts w:hint="cs"/>
                                <w:sz w:val="27"/>
                                <w:rtl/>
                              </w:rPr>
                              <w:t>ٍ</w:t>
                            </w:r>
                            <w:r w:rsidRPr="00D015F9">
                              <w:rPr>
                                <w:rFonts w:hint="cs"/>
                                <w:sz w:val="27"/>
                                <w:rtl/>
                              </w:rPr>
                              <w:t xml:space="preserve"> أو دوريّة عربيّة أخرى.</w:t>
                            </w:r>
                          </w:p>
                          <w:p w:rsidR="0007086C" w:rsidRPr="00D015F9" w:rsidRDefault="0007086C"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تخضع الماد</w:t>
                            </w:r>
                            <w:r>
                              <w:rPr>
                                <w:rFonts w:hint="cs"/>
                                <w:sz w:val="27"/>
                                <w:rtl/>
                              </w:rPr>
                              <w:t>ّ</w:t>
                            </w:r>
                            <w:r w:rsidRPr="00D015F9">
                              <w:rPr>
                                <w:rFonts w:hint="cs"/>
                                <w:sz w:val="27"/>
                                <w:rtl/>
                              </w:rPr>
                              <w:t xml:space="preserve">ة المرسلة لمراجعة هيئة التحرير، ولا تعاد </w:t>
                            </w:r>
                            <w:r>
                              <w:rPr>
                                <w:rFonts w:hint="cs"/>
                                <w:sz w:val="27"/>
                                <w:rtl/>
                              </w:rPr>
                              <w:t xml:space="preserve">إلى </w:t>
                            </w:r>
                            <w:r w:rsidRPr="00D015F9">
                              <w:rPr>
                                <w:rFonts w:hint="cs"/>
                                <w:sz w:val="27"/>
                                <w:rtl/>
                              </w:rPr>
                              <w:t>صاحبها، ن</w:t>
                            </w:r>
                            <w:r>
                              <w:rPr>
                                <w:rFonts w:hint="cs"/>
                                <w:sz w:val="27"/>
                                <w:rtl/>
                              </w:rPr>
                              <w:t>ُ</w:t>
                            </w:r>
                            <w:r w:rsidRPr="00D015F9">
                              <w:rPr>
                                <w:rFonts w:hint="cs"/>
                                <w:sz w:val="27"/>
                                <w:rtl/>
                              </w:rPr>
                              <w:t>شرت أم لم تنشر.</w:t>
                            </w:r>
                          </w:p>
                          <w:p w:rsidR="0007086C" w:rsidRPr="00D015F9" w:rsidRDefault="0007086C"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w:t>
                            </w:r>
                            <w:r>
                              <w:rPr>
                                <w:rFonts w:hint="cs"/>
                                <w:sz w:val="27"/>
                                <w:rtl/>
                              </w:rPr>
                              <w:t>،</w:t>
                            </w:r>
                            <w:r w:rsidRPr="00D015F9">
                              <w:rPr>
                                <w:rFonts w:hint="cs"/>
                                <w:sz w:val="27"/>
                                <w:rtl/>
                              </w:rPr>
                              <w:t xml:space="preserve"> منفصلةً أو ضمن كتاب.</w:t>
                            </w:r>
                          </w:p>
                          <w:p w:rsidR="0007086C" w:rsidRPr="00D015F9" w:rsidRDefault="0007086C"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07086C" w:rsidRPr="00D015F9" w:rsidRDefault="0007086C"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w:t>
                            </w:r>
                            <w:r>
                              <w:rPr>
                                <w:rFonts w:hint="cs"/>
                                <w:sz w:val="27"/>
                                <w:rtl/>
                              </w:rPr>
                              <w:t>ّ</w:t>
                            </w:r>
                            <w:r w:rsidRPr="00D015F9">
                              <w:rPr>
                                <w:rFonts w:hint="cs"/>
                                <w:sz w:val="27"/>
                                <w:rtl/>
                              </w:rPr>
                              <w:t xml:space="preserve"> المنشورة لاعتبارات</w:t>
                            </w:r>
                            <w:r>
                              <w:rPr>
                                <w:rFonts w:hint="cs"/>
                                <w:sz w:val="27"/>
                                <w:rtl/>
                              </w:rPr>
                              <w:t>ٍ</w:t>
                            </w:r>
                            <w:r w:rsidRPr="00D015F9">
                              <w:rPr>
                                <w:rFonts w:hint="cs"/>
                                <w:sz w:val="27"/>
                                <w:rtl/>
                              </w:rPr>
                              <w:t xml:space="preserve"> فن</w:t>
                            </w:r>
                            <w:r>
                              <w:rPr>
                                <w:rFonts w:hint="cs"/>
                                <w:sz w:val="27"/>
                                <w:rtl/>
                              </w:rPr>
                              <w:t>ّ</w:t>
                            </w:r>
                            <w:r w:rsidRPr="00D015F9">
                              <w:rPr>
                                <w:rFonts w:hint="cs"/>
                                <w:sz w:val="27"/>
                                <w:rtl/>
                              </w:rPr>
                              <w:t>ي</w:t>
                            </w:r>
                            <w:r>
                              <w:rPr>
                                <w:rFonts w:hint="cs"/>
                                <w:sz w:val="27"/>
                                <w:rtl/>
                              </w:rPr>
                              <w:t>ّ</w:t>
                            </w:r>
                            <w:r w:rsidRPr="00D015F9">
                              <w:rPr>
                                <w:rFonts w:hint="cs"/>
                                <w:sz w:val="27"/>
                                <w:rtl/>
                              </w:rPr>
                              <w:t>ة بحتة.</w:t>
                            </w:r>
                          </w:p>
                          <w:p w:rsidR="0007086C" w:rsidRPr="00D015F9" w:rsidRDefault="0007086C" w:rsidP="00EF4C0A">
                            <w:pPr>
                              <w:spacing w:line="440" w:lineRule="exact"/>
                              <w:ind w:left="170"/>
                              <w:rPr>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7" type="#_x0000_t202" style="position:absolute;left:0;text-align:left;margin-left:4.7pt;margin-top:18.1pt;width:223.2pt;height:3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htfwIAAAs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" stroked="f">
                <v:textbox inset="0,0,0,0">
                  <w:txbxContent>
                    <w:p w:rsidR="0007086C" w:rsidRPr="00D015F9" w:rsidRDefault="0007086C" w:rsidP="00EF4C0A">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07086C" w:rsidRPr="00D015F9" w:rsidRDefault="0007086C"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نصوص معاصرة، مجل</w:t>
                      </w:r>
                      <w:r>
                        <w:rPr>
                          <w:rFonts w:hint="cs"/>
                          <w:sz w:val="27"/>
                          <w:rtl/>
                        </w:rPr>
                        <w:t>ّ</w:t>
                      </w:r>
                      <w:r w:rsidRPr="00D015F9">
                        <w:rPr>
                          <w:rFonts w:hint="cs"/>
                          <w:sz w:val="27"/>
                          <w:rtl/>
                        </w:rPr>
                        <w:t xml:space="preserve">ة فصليّة تعنى ــ فقط ــ بترجمة النتاج الفكريّ الإسلاميّ </w:t>
                      </w:r>
                      <w:r>
                        <w:rPr>
                          <w:rFonts w:hint="cs"/>
                          <w:sz w:val="27"/>
                          <w:rtl/>
                        </w:rPr>
                        <w:t xml:space="preserve">إلى </w:t>
                      </w:r>
                      <w:r w:rsidRPr="00D015F9">
                        <w:rPr>
                          <w:rFonts w:hint="cs"/>
                          <w:sz w:val="27"/>
                          <w:rtl/>
                        </w:rPr>
                        <w:t>القارئ العربيّ.</w:t>
                      </w:r>
                    </w:p>
                    <w:p w:rsidR="0007086C" w:rsidRPr="00D015F9" w:rsidRDefault="0007086C"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الإسلاميّ المعاصر، والتاريخ، والأدب، والتراث، ومراجعات الكتب، والمناقشات.</w:t>
                      </w:r>
                    </w:p>
                    <w:p w:rsidR="0007086C" w:rsidRPr="00D015F9" w:rsidRDefault="0007086C"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w:t>
                      </w:r>
                      <w:r>
                        <w:rPr>
                          <w:rFonts w:hint="cs"/>
                          <w:sz w:val="27"/>
                          <w:rtl/>
                        </w:rPr>
                        <w:t>ّ</w:t>
                      </w:r>
                      <w:r w:rsidRPr="00D015F9">
                        <w:rPr>
                          <w:rFonts w:hint="cs"/>
                          <w:sz w:val="27"/>
                          <w:rtl/>
                        </w:rPr>
                        <w:t>ة المرسلة أن تلتزم بأصول البحث العلمي على مختلف المستويات: المنهج، المنهجيّة، التوثيق، وأن لا تكون قد ن</w:t>
                      </w:r>
                      <w:r>
                        <w:rPr>
                          <w:rFonts w:hint="cs"/>
                          <w:sz w:val="27"/>
                          <w:rtl/>
                        </w:rPr>
                        <w:t>ُ</w:t>
                      </w:r>
                      <w:r w:rsidRPr="00D015F9">
                        <w:rPr>
                          <w:rFonts w:hint="cs"/>
                          <w:sz w:val="27"/>
                          <w:rtl/>
                        </w:rPr>
                        <w:t>شرت أو أ</w:t>
                      </w:r>
                      <w:r>
                        <w:rPr>
                          <w:rFonts w:hint="cs"/>
                          <w:sz w:val="27"/>
                          <w:rtl/>
                        </w:rPr>
                        <w:t>ُ</w:t>
                      </w:r>
                      <w:r w:rsidRPr="00D015F9">
                        <w:rPr>
                          <w:rFonts w:hint="cs"/>
                          <w:sz w:val="27"/>
                          <w:rtl/>
                        </w:rPr>
                        <w:t>رسلت للنشر في كتاب</w:t>
                      </w:r>
                      <w:r>
                        <w:rPr>
                          <w:rFonts w:hint="cs"/>
                          <w:sz w:val="27"/>
                          <w:rtl/>
                        </w:rPr>
                        <w:t>ٍ</w:t>
                      </w:r>
                      <w:r w:rsidRPr="00D015F9">
                        <w:rPr>
                          <w:rFonts w:hint="cs"/>
                          <w:sz w:val="27"/>
                          <w:rtl/>
                        </w:rPr>
                        <w:t xml:space="preserve"> أو دوريّة عربيّة أخرى.</w:t>
                      </w:r>
                    </w:p>
                    <w:p w:rsidR="0007086C" w:rsidRPr="00D015F9" w:rsidRDefault="0007086C"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تخضع الماد</w:t>
                      </w:r>
                      <w:r>
                        <w:rPr>
                          <w:rFonts w:hint="cs"/>
                          <w:sz w:val="27"/>
                          <w:rtl/>
                        </w:rPr>
                        <w:t>ّ</w:t>
                      </w:r>
                      <w:r w:rsidRPr="00D015F9">
                        <w:rPr>
                          <w:rFonts w:hint="cs"/>
                          <w:sz w:val="27"/>
                          <w:rtl/>
                        </w:rPr>
                        <w:t xml:space="preserve">ة المرسلة لمراجعة هيئة التحرير، ولا تعاد </w:t>
                      </w:r>
                      <w:r>
                        <w:rPr>
                          <w:rFonts w:hint="cs"/>
                          <w:sz w:val="27"/>
                          <w:rtl/>
                        </w:rPr>
                        <w:t xml:space="preserve">إلى </w:t>
                      </w:r>
                      <w:r w:rsidRPr="00D015F9">
                        <w:rPr>
                          <w:rFonts w:hint="cs"/>
                          <w:sz w:val="27"/>
                          <w:rtl/>
                        </w:rPr>
                        <w:t>صاحبها، ن</w:t>
                      </w:r>
                      <w:r>
                        <w:rPr>
                          <w:rFonts w:hint="cs"/>
                          <w:sz w:val="27"/>
                          <w:rtl/>
                        </w:rPr>
                        <w:t>ُ</w:t>
                      </w:r>
                      <w:r w:rsidRPr="00D015F9">
                        <w:rPr>
                          <w:rFonts w:hint="cs"/>
                          <w:sz w:val="27"/>
                          <w:rtl/>
                        </w:rPr>
                        <w:t>شرت أم لم تنشر.</w:t>
                      </w:r>
                    </w:p>
                    <w:p w:rsidR="0007086C" w:rsidRPr="00D015F9" w:rsidRDefault="0007086C"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w:t>
                      </w:r>
                      <w:r>
                        <w:rPr>
                          <w:rFonts w:hint="cs"/>
                          <w:sz w:val="27"/>
                          <w:rtl/>
                        </w:rPr>
                        <w:t>،</w:t>
                      </w:r>
                      <w:r w:rsidRPr="00D015F9">
                        <w:rPr>
                          <w:rFonts w:hint="cs"/>
                          <w:sz w:val="27"/>
                          <w:rtl/>
                        </w:rPr>
                        <w:t xml:space="preserve"> منفصلةً أو ضمن كتاب.</w:t>
                      </w:r>
                    </w:p>
                    <w:p w:rsidR="0007086C" w:rsidRPr="00D015F9" w:rsidRDefault="0007086C"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07086C" w:rsidRPr="00D015F9" w:rsidRDefault="0007086C"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w:t>
                      </w:r>
                      <w:r>
                        <w:rPr>
                          <w:rFonts w:hint="cs"/>
                          <w:sz w:val="27"/>
                          <w:rtl/>
                        </w:rPr>
                        <w:t>ّ</w:t>
                      </w:r>
                      <w:r w:rsidRPr="00D015F9">
                        <w:rPr>
                          <w:rFonts w:hint="cs"/>
                          <w:sz w:val="27"/>
                          <w:rtl/>
                        </w:rPr>
                        <w:t xml:space="preserve"> المنشورة لاعتبارات</w:t>
                      </w:r>
                      <w:r>
                        <w:rPr>
                          <w:rFonts w:hint="cs"/>
                          <w:sz w:val="27"/>
                          <w:rtl/>
                        </w:rPr>
                        <w:t>ٍ</w:t>
                      </w:r>
                      <w:r w:rsidRPr="00D015F9">
                        <w:rPr>
                          <w:rFonts w:hint="cs"/>
                          <w:sz w:val="27"/>
                          <w:rtl/>
                        </w:rPr>
                        <w:t xml:space="preserve"> فن</w:t>
                      </w:r>
                      <w:r>
                        <w:rPr>
                          <w:rFonts w:hint="cs"/>
                          <w:sz w:val="27"/>
                          <w:rtl/>
                        </w:rPr>
                        <w:t>ّ</w:t>
                      </w:r>
                      <w:r w:rsidRPr="00D015F9">
                        <w:rPr>
                          <w:rFonts w:hint="cs"/>
                          <w:sz w:val="27"/>
                          <w:rtl/>
                        </w:rPr>
                        <w:t>ي</w:t>
                      </w:r>
                      <w:r>
                        <w:rPr>
                          <w:rFonts w:hint="cs"/>
                          <w:sz w:val="27"/>
                          <w:rtl/>
                        </w:rPr>
                        <w:t>ّ</w:t>
                      </w:r>
                      <w:r w:rsidRPr="00D015F9">
                        <w:rPr>
                          <w:rFonts w:hint="cs"/>
                          <w:sz w:val="27"/>
                          <w:rtl/>
                        </w:rPr>
                        <w:t>ة بحتة.</w:t>
                      </w:r>
                    </w:p>
                    <w:p w:rsidR="0007086C" w:rsidRPr="00D015F9" w:rsidRDefault="0007086C" w:rsidP="00EF4C0A">
                      <w:pPr>
                        <w:spacing w:line="440" w:lineRule="exact"/>
                        <w:ind w:left="170"/>
                        <w:rPr>
                          <w:sz w:val="27"/>
                        </w:rPr>
                      </w:pPr>
                    </w:p>
                  </w:txbxContent>
                </v:textbox>
              </v:shape>
            </w:pict>
          </mc:Fallback>
        </mc:AlternateContent>
      </w:r>
    </w:p>
    <w:p w:rsidR="00EF4C0A" w:rsidRPr="003164AB" w:rsidRDefault="00EF4C0A" w:rsidP="00EF4C0A">
      <w:pPr>
        <w:rPr>
          <w:sz w:val="32"/>
          <w:rtl/>
        </w:rPr>
      </w:pPr>
    </w:p>
    <w:p w:rsidR="00EF4C0A" w:rsidRPr="003164AB" w:rsidRDefault="00EF4C0A" w:rsidP="00EF4C0A">
      <w:pPr>
        <w:rPr>
          <w:sz w:val="32"/>
          <w:rtl/>
        </w:rPr>
      </w:pPr>
    </w:p>
    <w:p w:rsidR="00EF4C0A" w:rsidRPr="003164AB" w:rsidRDefault="00EF4C0A" w:rsidP="00EF4C0A">
      <w:pPr>
        <w:rPr>
          <w:sz w:val="32"/>
          <w:rtl/>
        </w:rPr>
      </w:pPr>
      <w:r w:rsidRPr="003164AB">
        <w:rPr>
          <w:noProof/>
        </w:rPr>
        <mc:AlternateContent>
          <mc:Choice Requires="wps">
            <w:drawing>
              <wp:anchor distT="0" distB="0" distL="114300" distR="114300" simplePos="0" relativeHeight="251666432" behindDoc="0" locked="0" layoutInCell="1" allowOverlap="1" wp14:anchorId="2541BA24" wp14:editId="658EC813">
                <wp:simplePos x="0" y="0"/>
                <wp:positionH relativeFrom="column">
                  <wp:posOffset>3624193</wp:posOffset>
                </wp:positionH>
                <wp:positionV relativeFrom="paragraph">
                  <wp:posOffset>236276</wp:posOffset>
                </wp:positionV>
                <wp:extent cx="1151890" cy="1870710"/>
                <wp:effectExtent l="0" t="0" r="0" b="0"/>
                <wp:wrapNone/>
                <wp:docPr id="23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87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86C" w:rsidRPr="005A1B71" w:rsidRDefault="0007086C" w:rsidP="00EF4C0A">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كامــل الهاشـمي</w:t>
                            </w:r>
                            <w:r w:rsidRPr="005A1B71">
                              <w:rPr>
                                <w:rFonts w:ascii="Mosawi" w:hAnsi="Mosawi" w:cs="Mosawi"/>
                                <w:color w:val="000000"/>
                                <w:szCs w:val="20"/>
                                <w:rtl/>
                              </w:rPr>
                              <w:br/>
                            </w:r>
                            <w:r>
                              <w:rPr>
                                <w:rFonts w:cs="HeshamNormal" w:hint="cs"/>
                                <w:color w:val="000000"/>
                                <w:szCs w:val="20"/>
                                <w:rtl/>
                              </w:rPr>
                              <w:t>محمد حسن الأمين</w:t>
                            </w:r>
                            <w:r w:rsidRPr="006E3BD4">
                              <w:rPr>
                                <w:rFonts w:ascii="Mosawi" w:hAnsi="Mosawi" w:cs="Mosawi"/>
                                <w:color w:val="000000"/>
                                <w:szCs w:val="20"/>
                                <w:rtl/>
                              </w:rPr>
                              <w:br/>
                            </w:r>
                            <w:r w:rsidRPr="00936A91">
                              <w:rPr>
                                <w:rFonts w:cs="HeshamNormal" w:hint="cs"/>
                                <w:color w:val="000000"/>
                                <w:sz w:val="18"/>
                                <w:szCs w:val="18"/>
                                <w:rtl/>
                              </w:rPr>
                              <w:t>محمد</w:t>
                            </w:r>
                            <w:r>
                              <w:rPr>
                                <w:rFonts w:cs="HeshamNormal" w:hint="cs"/>
                                <w:color w:val="000000"/>
                                <w:sz w:val="18"/>
                                <w:szCs w:val="18"/>
                                <w:rtl/>
                              </w:rPr>
                              <w:t xml:space="preserve"> </w:t>
                            </w:r>
                            <w:r w:rsidRPr="00B569D6">
                              <w:rPr>
                                <w:rFonts w:cs="Sultan Medium" w:hint="cs"/>
                                <w:color w:val="000000"/>
                                <w:sz w:val="18"/>
                                <w:szCs w:val="18"/>
                                <w:rtl/>
                              </w:rPr>
                              <w:t>خير</w:t>
                            </w:r>
                            <w:r w:rsidRPr="00936A91">
                              <w:rPr>
                                <w:rFonts w:cs="HeshamNormal" w:hint="cs"/>
                                <w:color w:val="000000"/>
                                <w:sz w:val="18"/>
                                <w:szCs w:val="18"/>
                                <w:rtl/>
                              </w:rPr>
                              <w:t>ي</w:t>
                            </w:r>
                            <w:r>
                              <w:rPr>
                                <w:rFonts w:cs="HeshamNormal" w:hint="cs"/>
                                <w:color w:val="000000"/>
                                <w:sz w:val="18"/>
                                <w:szCs w:val="18"/>
                                <w:rtl/>
                              </w:rPr>
                              <w:t xml:space="preserve"> </w:t>
                            </w:r>
                            <w:r w:rsidRPr="00936A91">
                              <w:rPr>
                                <w:rFonts w:cs="HeshamNormal" w:hint="cs"/>
                                <w:color w:val="000000"/>
                                <w:sz w:val="18"/>
                                <w:szCs w:val="18"/>
                                <w:rtl/>
                              </w:rPr>
                              <w:t>قيربا</w:t>
                            </w:r>
                            <w:r w:rsidRPr="005B39B1">
                              <w:rPr>
                                <w:rFonts w:cs="Sultan Medium" w:hint="cs"/>
                                <w:color w:val="000000"/>
                                <w:sz w:val="18"/>
                                <w:szCs w:val="18"/>
                                <w:rtl/>
                              </w:rPr>
                              <w:t>ش</w:t>
                            </w:r>
                            <w:r>
                              <w:rPr>
                                <w:rFonts w:cs="HeshamNormal" w:hint="cs"/>
                                <w:color w:val="000000"/>
                                <w:sz w:val="18"/>
                                <w:szCs w:val="18"/>
                                <w:rtl/>
                              </w:rPr>
                              <w:t xml:space="preserve"> </w:t>
                            </w:r>
                            <w:r w:rsidRPr="00936A91">
                              <w:rPr>
                                <w:rFonts w:cs="HeshamNormal" w:hint="cs"/>
                                <w:color w:val="000000"/>
                                <w:sz w:val="18"/>
                                <w:szCs w:val="18"/>
                                <w:rtl/>
                              </w:rPr>
                              <w:t>أوغلو</w:t>
                            </w:r>
                            <w:r>
                              <w:rPr>
                                <w:rFonts w:ascii="Mosawi" w:hAnsi="Mosawi" w:cs="Mosawi" w:hint="cs"/>
                                <w:color w:val="000000"/>
                                <w:sz w:val="18"/>
                                <w:szCs w:val="18"/>
                                <w:rtl/>
                              </w:rPr>
                              <w:t xml:space="preserve"> </w:t>
                            </w:r>
                            <w:r>
                              <w:rPr>
                                <w:rFonts w:cs="HeshamNormal" w:hint="cs"/>
                                <w:color w:val="000000"/>
                                <w:szCs w:val="20"/>
                                <w:rtl/>
                              </w:rPr>
                              <w:t>محمد سليم العوا</w:t>
                            </w:r>
                            <w:r>
                              <w:rPr>
                                <w:rFonts w:cs="HeshamNormal"/>
                                <w:color w:val="000000"/>
                                <w:szCs w:val="20"/>
                              </w:rPr>
                              <w:br/>
                            </w:r>
                            <w:r>
                              <w:rPr>
                                <w:rFonts w:cs="HeshamNormal" w:hint="cs"/>
                                <w:color w:val="000000"/>
                                <w:szCs w:val="20"/>
                                <w:rtl/>
                              </w:rPr>
                              <w:t>محمد علي آذر شــب</w:t>
                            </w:r>
                            <w:r>
                              <w:rPr>
                                <w:rFonts w:cs="HeshamNormal"/>
                                <w:color w:val="000000"/>
                                <w:szCs w:val="2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28" type="#_x0000_t202" style="position:absolute;left:0;text-align:left;margin-left:285.35pt;margin-top:18.6pt;width:90.7pt;height:14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" stroked="f">
                <v:textbox inset="0,0,0,0">
                  <w:txbxContent>
                    <w:p w:rsidR="0007086C" w:rsidRPr="005A1B71" w:rsidRDefault="0007086C" w:rsidP="00EF4C0A">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كامــل الهاشـمي</w:t>
                      </w:r>
                      <w:r w:rsidRPr="005A1B71">
                        <w:rPr>
                          <w:rFonts w:ascii="Mosawi" w:hAnsi="Mosawi" w:cs="Mosawi"/>
                          <w:color w:val="000000"/>
                          <w:szCs w:val="20"/>
                          <w:rtl/>
                        </w:rPr>
                        <w:br/>
                      </w:r>
                      <w:r>
                        <w:rPr>
                          <w:rFonts w:cs="HeshamNormal" w:hint="cs"/>
                          <w:color w:val="000000"/>
                          <w:szCs w:val="20"/>
                          <w:rtl/>
                        </w:rPr>
                        <w:t>محمد حسن الأمين</w:t>
                      </w:r>
                      <w:r w:rsidRPr="006E3BD4">
                        <w:rPr>
                          <w:rFonts w:ascii="Mosawi" w:hAnsi="Mosawi" w:cs="Mosawi"/>
                          <w:color w:val="000000"/>
                          <w:szCs w:val="20"/>
                          <w:rtl/>
                        </w:rPr>
                        <w:br/>
                      </w:r>
                      <w:r w:rsidRPr="00936A91">
                        <w:rPr>
                          <w:rFonts w:cs="HeshamNormal" w:hint="cs"/>
                          <w:color w:val="000000"/>
                          <w:sz w:val="18"/>
                          <w:szCs w:val="18"/>
                          <w:rtl/>
                        </w:rPr>
                        <w:t>محمد</w:t>
                      </w:r>
                      <w:r>
                        <w:rPr>
                          <w:rFonts w:cs="HeshamNormal" w:hint="cs"/>
                          <w:color w:val="000000"/>
                          <w:sz w:val="18"/>
                          <w:szCs w:val="18"/>
                          <w:rtl/>
                        </w:rPr>
                        <w:t xml:space="preserve"> </w:t>
                      </w:r>
                      <w:r w:rsidRPr="00B569D6">
                        <w:rPr>
                          <w:rFonts w:cs="Sultan Medium" w:hint="cs"/>
                          <w:color w:val="000000"/>
                          <w:sz w:val="18"/>
                          <w:szCs w:val="18"/>
                          <w:rtl/>
                        </w:rPr>
                        <w:t>خير</w:t>
                      </w:r>
                      <w:r w:rsidRPr="00936A91">
                        <w:rPr>
                          <w:rFonts w:cs="HeshamNormal" w:hint="cs"/>
                          <w:color w:val="000000"/>
                          <w:sz w:val="18"/>
                          <w:szCs w:val="18"/>
                          <w:rtl/>
                        </w:rPr>
                        <w:t>ي</w:t>
                      </w:r>
                      <w:r>
                        <w:rPr>
                          <w:rFonts w:cs="HeshamNormal" w:hint="cs"/>
                          <w:color w:val="000000"/>
                          <w:sz w:val="18"/>
                          <w:szCs w:val="18"/>
                          <w:rtl/>
                        </w:rPr>
                        <w:t xml:space="preserve"> </w:t>
                      </w:r>
                      <w:r w:rsidRPr="00936A91">
                        <w:rPr>
                          <w:rFonts w:cs="HeshamNormal" w:hint="cs"/>
                          <w:color w:val="000000"/>
                          <w:sz w:val="18"/>
                          <w:szCs w:val="18"/>
                          <w:rtl/>
                        </w:rPr>
                        <w:t>قيربا</w:t>
                      </w:r>
                      <w:r w:rsidRPr="005B39B1">
                        <w:rPr>
                          <w:rFonts w:cs="Sultan Medium" w:hint="cs"/>
                          <w:color w:val="000000"/>
                          <w:sz w:val="18"/>
                          <w:szCs w:val="18"/>
                          <w:rtl/>
                        </w:rPr>
                        <w:t>ش</w:t>
                      </w:r>
                      <w:r>
                        <w:rPr>
                          <w:rFonts w:cs="HeshamNormal" w:hint="cs"/>
                          <w:color w:val="000000"/>
                          <w:sz w:val="18"/>
                          <w:szCs w:val="18"/>
                          <w:rtl/>
                        </w:rPr>
                        <w:t xml:space="preserve"> </w:t>
                      </w:r>
                      <w:r w:rsidRPr="00936A91">
                        <w:rPr>
                          <w:rFonts w:cs="HeshamNormal" w:hint="cs"/>
                          <w:color w:val="000000"/>
                          <w:sz w:val="18"/>
                          <w:szCs w:val="18"/>
                          <w:rtl/>
                        </w:rPr>
                        <w:t>أوغلو</w:t>
                      </w:r>
                      <w:r>
                        <w:rPr>
                          <w:rFonts w:ascii="Mosawi" w:hAnsi="Mosawi" w:cs="Mosawi" w:hint="cs"/>
                          <w:color w:val="000000"/>
                          <w:sz w:val="18"/>
                          <w:szCs w:val="18"/>
                          <w:rtl/>
                        </w:rPr>
                        <w:t xml:space="preserve"> </w:t>
                      </w:r>
                      <w:r>
                        <w:rPr>
                          <w:rFonts w:cs="HeshamNormal" w:hint="cs"/>
                          <w:color w:val="000000"/>
                          <w:szCs w:val="20"/>
                          <w:rtl/>
                        </w:rPr>
                        <w:t>محمد سليم العوا</w:t>
                      </w:r>
                      <w:r>
                        <w:rPr>
                          <w:rFonts w:cs="HeshamNormal"/>
                          <w:color w:val="000000"/>
                          <w:szCs w:val="20"/>
                        </w:rPr>
                        <w:br/>
                      </w:r>
                      <w:r>
                        <w:rPr>
                          <w:rFonts w:cs="HeshamNormal" w:hint="cs"/>
                          <w:color w:val="000000"/>
                          <w:szCs w:val="20"/>
                          <w:rtl/>
                        </w:rPr>
                        <w:t>محمد علي آذر شــب</w:t>
                      </w:r>
                      <w:r>
                        <w:rPr>
                          <w:rFonts w:cs="HeshamNormal"/>
                          <w:color w:val="000000"/>
                          <w:szCs w:val="20"/>
                        </w:rPr>
                        <w:br/>
                      </w:r>
                    </w:p>
                  </w:txbxContent>
                </v:textbox>
              </v:shape>
            </w:pict>
          </mc:Fallback>
        </mc:AlternateContent>
      </w:r>
      <w:r w:rsidRPr="003164AB">
        <w:rPr>
          <w:noProof/>
        </w:rPr>
        <mc:AlternateContent>
          <mc:Choice Requires="wps">
            <w:drawing>
              <wp:anchor distT="0" distB="0" distL="114300" distR="114300" simplePos="0" relativeHeight="251660288" behindDoc="0" locked="0" layoutInCell="1" allowOverlap="1" wp14:anchorId="319E684E" wp14:editId="2514454A">
                <wp:simplePos x="0" y="0"/>
                <wp:positionH relativeFrom="column">
                  <wp:posOffset>3029585</wp:posOffset>
                </wp:positionH>
                <wp:positionV relativeFrom="paragraph">
                  <wp:posOffset>234315</wp:posOffset>
                </wp:positionV>
                <wp:extent cx="512445" cy="1870710"/>
                <wp:effectExtent l="0" t="0" r="1905" b="0"/>
                <wp:wrapNone/>
                <wp:docPr id="24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86C" w:rsidRPr="001160BA" w:rsidRDefault="0007086C" w:rsidP="00EF4C0A">
                            <w:pPr>
                              <w:ind w:firstLine="0"/>
                              <w:jc w:val="lowKashida"/>
                              <w:rPr>
                                <w:rFonts w:cs="HeshamNormal"/>
                                <w:color w:val="000000"/>
                                <w:szCs w:val="20"/>
                              </w:rPr>
                            </w:pPr>
                            <w:r>
                              <w:rPr>
                                <w:rFonts w:cs="HeshamNormal" w:hint="cs"/>
                                <w:color w:val="000000"/>
                                <w:szCs w:val="20"/>
                                <w:rtl/>
                              </w:rPr>
                              <w:t xml:space="preserve"> 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sidRPr="00836113">
                              <w:rPr>
                                <w:rFonts w:cs="HeshamNormal" w:hint="cs"/>
                                <w:szCs w:val="20"/>
                                <w:rtl/>
                              </w:rPr>
                              <w:t>إ</w:t>
                            </w:r>
                            <w:r>
                              <w:rPr>
                                <w:rFonts w:cs="HeshamNormal" w:hint="cs"/>
                                <w:color w:val="000000"/>
                                <w:szCs w:val="20"/>
                                <w:rtl/>
                              </w:rPr>
                              <w:t>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left:0;text-align:left;margin-left:238.55pt;margin-top:18.45pt;width:40.35pt;height:1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" stroked="f">
                <v:textbox inset="0,0,0,0">
                  <w:txbxContent>
                    <w:p w:rsidR="0007086C" w:rsidRPr="001160BA" w:rsidRDefault="0007086C" w:rsidP="00EF4C0A">
                      <w:pPr>
                        <w:ind w:firstLine="0"/>
                        <w:jc w:val="lowKashida"/>
                        <w:rPr>
                          <w:rFonts w:cs="HeshamNormal"/>
                          <w:color w:val="000000"/>
                          <w:szCs w:val="20"/>
                        </w:rPr>
                      </w:pPr>
                      <w:r>
                        <w:rPr>
                          <w:rFonts w:cs="HeshamNormal" w:hint="cs"/>
                          <w:color w:val="000000"/>
                          <w:szCs w:val="20"/>
                          <w:rtl/>
                        </w:rPr>
                        <w:t xml:space="preserve"> 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sidRPr="00836113">
                        <w:rPr>
                          <w:rFonts w:cs="HeshamNormal" w:hint="cs"/>
                          <w:szCs w:val="20"/>
                          <w:rtl/>
                        </w:rPr>
                        <w:t>إ</w:t>
                      </w:r>
                      <w:r>
                        <w:rPr>
                          <w:rFonts w:cs="HeshamNormal" w:hint="cs"/>
                          <w:color w:val="000000"/>
                          <w:szCs w:val="20"/>
                          <w:rtl/>
                        </w:rPr>
                        <w:t>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v:textbox>
              </v:shape>
            </w:pict>
          </mc:Fallback>
        </mc:AlternateContent>
      </w:r>
    </w:p>
    <w:p w:rsidR="00EF4C0A" w:rsidRPr="003164AB" w:rsidRDefault="00EF4C0A" w:rsidP="00EF4C0A">
      <w:pPr>
        <w:rPr>
          <w:sz w:val="32"/>
        </w:rPr>
      </w:pPr>
    </w:p>
    <w:p w:rsidR="00EF4C0A" w:rsidRPr="003164AB" w:rsidRDefault="00EF4C0A" w:rsidP="00EF4C0A">
      <w:pPr>
        <w:rPr>
          <w:sz w:val="32"/>
        </w:rPr>
      </w:pPr>
    </w:p>
    <w:p w:rsidR="00EF4C0A" w:rsidRPr="003164AB" w:rsidRDefault="00EF4C0A" w:rsidP="00EF4C0A">
      <w:pPr>
        <w:rPr>
          <w:sz w:val="32"/>
        </w:rPr>
      </w:pPr>
    </w:p>
    <w:p w:rsidR="00EF4C0A" w:rsidRPr="003164AB" w:rsidRDefault="00EF4C0A" w:rsidP="00EF4C0A">
      <w:pPr>
        <w:rPr>
          <w:sz w:val="32"/>
        </w:rPr>
      </w:pPr>
    </w:p>
    <w:p w:rsidR="00EF4C0A" w:rsidRPr="003164AB" w:rsidRDefault="00EF4C0A" w:rsidP="00EF4C0A">
      <w:pPr>
        <w:ind w:firstLine="0"/>
        <w:rPr>
          <w:rFonts w:ascii="MS Sans Serif" w:hAnsi="MS Sans Serif" w:cs="HeshamNormal"/>
          <w:sz w:val="26"/>
          <w:szCs w:val="36"/>
          <w:rtl/>
          <w:lang w:eastAsia="ar-SA"/>
        </w:rPr>
      </w:pPr>
      <w:r w:rsidRPr="003164AB">
        <w:rPr>
          <w:rFonts w:cs="FS_Bold"/>
        </w:rPr>
        <w:br w:type="page"/>
      </w:r>
      <w:bookmarkEnd w:id="0"/>
      <w:bookmarkEnd w:id="1"/>
      <w:r w:rsidRPr="003164AB">
        <w:rPr>
          <w:noProof/>
        </w:rPr>
        <w:lastRenderedPageBreak/>
        <w:drawing>
          <wp:anchor distT="0" distB="0" distL="114300" distR="114300" simplePos="0" relativeHeight="251664384" behindDoc="1" locked="0" layoutInCell="1" allowOverlap="1" wp14:anchorId="15B2F044" wp14:editId="0CB82604">
            <wp:simplePos x="0" y="0"/>
            <wp:positionH relativeFrom="column">
              <wp:posOffset>988060</wp:posOffset>
            </wp:positionH>
            <wp:positionV relativeFrom="paragraph">
              <wp:posOffset>8890</wp:posOffset>
            </wp:positionV>
            <wp:extent cx="2655570" cy="717550"/>
            <wp:effectExtent l="0" t="0" r="0" b="0"/>
            <wp:wrapTight wrapText="bothSides">
              <wp:wrapPolygon edited="0">
                <wp:start x="0" y="0"/>
                <wp:lineTo x="0" y="21218"/>
                <wp:lineTo x="21383" y="21218"/>
                <wp:lineTo x="21383" y="0"/>
                <wp:lineTo x="0" y="0"/>
              </wp:wrapPolygon>
            </wp:wrapTight>
            <wp:docPr id="49" name="Picture 201" descr="Descriptio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scriptio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57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4AB">
        <w:rPr>
          <w:rFonts w:ascii="MS Sans Serif" w:hAnsi="MS Sans Serif" w:cs="HeshamNormal" w:hint="cs"/>
          <w:sz w:val="26"/>
          <w:szCs w:val="36"/>
          <w:rtl/>
          <w:lang w:eastAsia="ar-SA"/>
        </w:rPr>
        <w:t>ــــــــــــــــــــــــــــ فصليّة فكريّة ــــــــــــــــــــــــــــ</w:t>
      </w:r>
    </w:p>
    <w:p w:rsidR="00EF4C0A" w:rsidRPr="003164AB" w:rsidRDefault="00EF4C0A" w:rsidP="00333D0C">
      <w:pPr>
        <w:widowControl/>
        <w:ind w:firstLine="0"/>
        <w:jc w:val="center"/>
        <w:rPr>
          <w:rFonts w:ascii="MS Sans Serif" w:hAnsi="MS Sans Serif" w:cs="AL-Sarem Bold"/>
          <w:b/>
          <w:sz w:val="26"/>
          <w:szCs w:val="28"/>
          <w:rtl/>
          <w:lang w:eastAsia="ar-SA"/>
        </w:rPr>
      </w:pPr>
      <w:r w:rsidRPr="003164AB">
        <w:rPr>
          <w:rFonts w:ascii="MS Sans Serif" w:hAnsi="MS Sans Serif" w:cs="AL-Sarem Bold" w:hint="cs"/>
          <w:b/>
          <w:sz w:val="26"/>
          <w:szCs w:val="28"/>
          <w:rtl/>
          <w:lang w:eastAsia="ar-SA"/>
        </w:rPr>
        <w:t>تعنى بالفكر الديني المعاصر</w:t>
      </w:r>
    </w:p>
    <w:p w:rsidR="00090163" w:rsidRPr="003164AB" w:rsidRDefault="00090163" w:rsidP="00090163">
      <w:pPr>
        <w:widowControl/>
        <w:spacing w:line="300" w:lineRule="exact"/>
        <w:ind w:firstLine="0"/>
        <w:jc w:val="left"/>
        <w:rPr>
          <w:rFonts w:ascii="Times New Roman" w:hAnsi="Times New Roman" w:cs="PT Bold Heading"/>
          <w:b/>
          <w:bCs/>
          <w:sz w:val="44"/>
          <w:szCs w:val="44"/>
          <w:rtl/>
          <w:lang w:eastAsia="ar-SA"/>
        </w:rPr>
      </w:pPr>
      <w:r w:rsidRPr="003164AB">
        <w:rPr>
          <w:rFonts w:ascii="Times New Roman" w:hAnsi="Times New Roman" w:cs="PT Bold Heading" w:hint="cs"/>
          <w:bCs/>
          <w:sz w:val="32"/>
          <w:szCs w:val="32"/>
          <w:lang w:eastAsia="ar-SA"/>
        </w:rPr>
        <w:sym w:font="Wingdings" w:char="F072"/>
      </w:r>
      <w:r w:rsidRPr="003164AB">
        <w:rPr>
          <w:rFonts w:ascii="Times New Roman" w:hAnsi="Times New Roman" w:cs="PT Bold Heading" w:hint="cs"/>
          <w:bCs/>
          <w:sz w:val="32"/>
          <w:szCs w:val="32"/>
          <w:rtl/>
          <w:lang w:eastAsia="ar-SA"/>
        </w:rPr>
        <w:t xml:space="preserve"> المراســلات</w:t>
      </w:r>
    </w:p>
    <w:p w:rsidR="00090163" w:rsidRPr="003164AB" w:rsidRDefault="00090163" w:rsidP="00090163">
      <w:pPr>
        <w:widowControl/>
        <w:spacing w:line="300" w:lineRule="exact"/>
        <w:ind w:firstLine="0"/>
        <w:jc w:val="center"/>
        <w:rPr>
          <w:rFonts w:ascii="MS Sans Serif" w:hAnsi="MS Sans Serif" w:cs="Ya-Ali"/>
          <w:b/>
          <w:szCs w:val="24"/>
          <w:rtl/>
          <w:lang w:eastAsia="ar-SA"/>
        </w:rPr>
      </w:pPr>
      <w:r w:rsidRPr="003164AB">
        <w:rPr>
          <w:rFonts w:ascii="MS Sans Serif" w:hAnsi="MS Sans Serif" w:cs="Ya-Ali" w:hint="cs"/>
          <w:b/>
          <w:szCs w:val="24"/>
          <w:rtl/>
          <w:lang w:eastAsia="ar-SA"/>
        </w:rPr>
        <w:t xml:space="preserve">لبنان ــ بيروت ــ ص. ب: 327 / 25 </w:t>
      </w:r>
    </w:p>
    <w:p w:rsidR="00090163" w:rsidRPr="003164AB" w:rsidRDefault="0007086C" w:rsidP="00090163">
      <w:pPr>
        <w:widowControl/>
        <w:spacing w:line="300" w:lineRule="exact"/>
        <w:ind w:firstLine="0"/>
        <w:jc w:val="center"/>
        <w:rPr>
          <w:rFonts w:ascii="Times New Roman" w:hAnsi="Times New Roman" w:cs="Times New Roman"/>
          <w:sz w:val="30"/>
          <w:szCs w:val="24"/>
          <w:rtl/>
          <w:lang w:eastAsia="ar-SA"/>
        </w:rPr>
      </w:pPr>
      <w:hyperlink r:id="rId10" w:history="1">
        <w:r w:rsidR="00090163" w:rsidRPr="003164AB">
          <w:rPr>
            <w:rStyle w:val="Hyperlink"/>
            <w:rFonts w:ascii="Times New Roman" w:hAnsi="Times New Roman" w:cs="Times New Roman"/>
            <w:b/>
            <w:bCs/>
            <w:color w:val="auto"/>
            <w:sz w:val="28"/>
            <w:szCs w:val="28"/>
            <w:u w:val="none"/>
            <w:lang w:eastAsia="ar-SA"/>
          </w:rPr>
          <w:t>www.nosos.net</w:t>
        </w:r>
      </w:hyperlink>
      <w:r w:rsidR="00090163" w:rsidRPr="003164AB">
        <w:rPr>
          <w:rFonts w:ascii="Times New Roman" w:hAnsi="Times New Roman" w:cs="Times New Roman" w:hint="cs"/>
          <w:b/>
          <w:bCs/>
          <w:sz w:val="28"/>
          <w:szCs w:val="28"/>
          <w:rtl/>
          <w:lang w:eastAsia="ar-SA"/>
        </w:rPr>
        <w:t xml:space="preserve">      </w:t>
      </w:r>
      <w:r w:rsidR="00090163" w:rsidRPr="003D6D09">
        <w:rPr>
          <w:rFonts w:ascii="Times New Roman" w:hAnsi="Times New Roman" w:cs="Times New Roman" w:hint="cs"/>
          <w:b/>
          <w:bCs/>
          <w:sz w:val="28"/>
          <w:szCs w:val="28"/>
          <w:rtl/>
          <w:lang w:eastAsia="ar-SA"/>
        </w:rPr>
        <w:t>|</w:t>
      </w:r>
      <w:r w:rsidR="00090163" w:rsidRPr="003164AB">
        <w:rPr>
          <w:rFonts w:ascii="Times New Roman" w:hAnsi="Times New Roman" w:cs="Times New Roman" w:hint="cs"/>
          <w:b/>
          <w:bCs/>
          <w:sz w:val="33"/>
          <w:szCs w:val="33"/>
          <w:rtl/>
          <w:lang w:eastAsia="ar-SA"/>
        </w:rPr>
        <w:t xml:space="preserve">     </w:t>
      </w:r>
      <w:r w:rsidR="00090163" w:rsidRPr="003164AB">
        <w:rPr>
          <w:rFonts w:ascii="MS Sans Serif" w:hAnsi="MS Sans Serif" w:cs="Ya-Ali" w:hint="cs"/>
          <w:b/>
          <w:szCs w:val="24"/>
          <w:rtl/>
          <w:lang w:eastAsia="ar-SA"/>
        </w:rPr>
        <w:t>البريد الإلكتروني:</w:t>
      </w:r>
      <w:r w:rsidR="00090163" w:rsidRPr="003164AB">
        <w:rPr>
          <w:rFonts w:ascii="Times New Roman" w:hAnsi="Times New Roman" w:cs="Times New Roman" w:hint="cs"/>
          <w:sz w:val="30"/>
          <w:szCs w:val="24"/>
          <w:rtl/>
          <w:lang w:eastAsia="ar-SA"/>
        </w:rPr>
        <w:t xml:space="preserve">  </w:t>
      </w:r>
      <w:hyperlink r:id="rId11" w:history="1">
        <w:r w:rsidR="00090163" w:rsidRPr="00F74CC8">
          <w:rPr>
            <w:rFonts w:asciiTheme="majorBidi" w:hAnsiTheme="majorBidi" w:cstheme="majorBidi"/>
            <w:szCs w:val="24"/>
            <w:lang w:eastAsia="ar-SA"/>
          </w:rPr>
          <w:t>info</w:t>
        </w:r>
        <w:r w:rsidR="00090163" w:rsidRPr="00F74CC8">
          <w:rPr>
            <w:rFonts w:asciiTheme="majorBidi" w:hAnsiTheme="majorBidi" w:cstheme="majorBidi"/>
            <w:sz w:val="6"/>
            <w:szCs w:val="6"/>
            <w:lang w:eastAsia="ar-SA"/>
          </w:rPr>
          <w:t xml:space="preserve"> </w:t>
        </w:r>
        <w:r w:rsidR="00090163" w:rsidRPr="00F74CC8">
          <w:rPr>
            <w:rFonts w:asciiTheme="majorBidi" w:hAnsiTheme="majorBidi" w:cstheme="majorBidi"/>
            <w:szCs w:val="24"/>
            <w:lang w:eastAsia="ar-SA"/>
          </w:rPr>
          <w:t>@</w:t>
        </w:r>
        <w:r w:rsidR="00090163" w:rsidRPr="00F74CC8">
          <w:rPr>
            <w:rFonts w:asciiTheme="majorBidi" w:hAnsiTheme="majorBidi" w:cstheme="majorBidi"/>
            <w:sz w:val="8"/>
            <w:szCs w:val="8"/>
            <w:lang w:eastAsia="ar-SA"/>
          </w:rPr>
          <w:t xml:space="preserve"> </w:t>
        </w:r>
        <w:r w:rsidR="00090163" w:rsidRPr="00F74CC8">
          <w:rPr>
            <w:rFonts w:asciiTheme="majorBidi" w:hAnsiTheme="majorBidi" w:cstheme="majorBidi"/>
            <w:szCs w:val="24"/>
            <w:lang w:eastAsia="ar-SA"/>
          </w:rPr>
          <w:t>nosos.net</w:t>
        </w:r>
      </w:hyperlink>
    </w:p>
    <w:p w:rsidR="00090163" w:rsidRPr="003164AB" w:rsidRDefault="00090163" w:rsidP="00090163">
      <w:pPr>
        <w:widowControl/>
        <w:spacing w:line="300" w:lineRule="exact"/>
        <w:ind w:firstLine="0"/>
        <w:jc w:val="left"/>
        <w:rPr>
          <w:rFonts w:ascii="Times New Roman" w:hAnsi="Times New Roman" w:cs="PT Bold Heading"/>
          <w:bCs/>
          <w:sz w:val="10"/>
          <w:szCs w:val="10"/>
          <w:lang w:eastAsia="ar-SA"/>
        </w:rPr>
      </w:pPr>
    </w:p>
    <w:p w:rsidR="00090163" w:rsidRPr="003164AB" w:rsidRDefault="00090163" w:rsidP="00090163">
      <w:pPr>
        <w:widowControl/>
        <w:spacing w:line="300" w:lineRule="exact"/>
        <w:ind w:firstLine="0"/>
        <w:jc w:val="left"/>
        <w:rPr>
          <w:rFonts w:ascii="Times New Roman" w:hAnsi="Times New Roman" w:cs="PT Bold Heading"/>
          <w:bCs/>
          <w:sz w:val="32"/>
          <w:szCs w:val="32"/>
          <w:rtl/>
          <w:lang w:eastAsia="ar-SA"/>
        </w:rPr>
      </w:pPr>
      <w:r w:rsidRPr="003164AB">
        <w:rPr>
          <w:rFonts w:ascii="Times New Roman" w:hAnsi="Times New Roman" w:cs="PT Bold Heading" w:hint="cs"/>
          <w:bCs/>
          <w:sz w:val="32"/>
          <w:szCs w:val="32"/>
          <w:lang w:eastAsia="ar-SA"/>
        </w:rPr>
        <w:sym w:font="Wingdings" w:char="F072"/>
      </w:r>
      <w:r w:rsidRPr="003164AB">
        <w:rPr>
          <w:rFonts w:ascii="Times New Roman" w:hAnsi="Times New Roman" w:cs="PT Bold Heading" w:hint="cs"/>
          <w:bCs/>
          <w:sz w:val="32"/>
          <w:szCs w:val="32"/>
          <w:rtl/>
          <w:lang w:eastAsia="ar-SA"/>
        </w:rPr>
        <w:t xml:space="preserve"> التنفيذ الطباعي ومركز النشر:  </w:t>
      </w:r>
    </w:p>
    <w:p w:rsidR="00090163" w:rsidRPr="003164AB" w:rsidRDefault="00090163" w:rsidP="0081505A">
      <w:pPr>
        <w:widowControl/>
        <w:spacing w:line="300" w:lineRule="exact"/>
        <w:ind w:firstLine="0"/>
        <w:rPr>
          <w:rFonts w:ascii="MS Sans Serif" w:hAnsi="MS Sans Serif" w:cs="Ya-Ali"/>
          <w:b/>
          <w:spacing w:val="-8"/>
          <w:szCs w:val="24"/>
          <w:rtl/>
          <w:lang w:eastAsia="ar-SA"/>
        </w:rPr>
      </w:pPr>
      <w:r w:rsidRPr="003164AB">
        <w:rPr>
          <w:rFonts w:ascii="MS Sans Serif" w:hAnsi="MS Sans Serif" w:cs="Ya-Ali" w:hint="cs"/>
          <w:b/>
          <w:spacing w:val="-8"/>
          <w:szCs w:val="24"/>
          <w:rtl/>
          <w:lang w:eastAsia="ar-SA"/>
        </w:rPr>
        <w:t>مؤسسة دلتا للطباعة والنشر، لبنان</w:t>
      </w:r>
      <w:r w:rsidR="0081505A" w:rsidRPr="003164AB">
        <w:rPr>
          <w:rFonts w:ascii="MS Sans Serif" w:hAnsi="MS Sans Serif" w:cs="Ya-Ali" w:hint="cs"/>
          <w:b/>
          <w:spacing w:val="-8"/>
          <w:szCs w:val="24"/>
          <w:rtl/>
          <w:lang w:eastAsia="ar-SA"/>
        </w:rPr>
        <w:t>،</w:t>
      </w:r>
      <w:r w:rsidRPr="003164AB">
        <w:rPr>
          <w:rFonts w:ascii="MS Sans Serif" w:hAnsi="MS Sans Serif" w:cs="Ya-Ali" w:hint="cs"/>
          <w:b/>
          <w:spacing w:val="-8"/>
          <w:szCs w:val="24"/>
          <w:rtl/>
          <w:lang w:eastAsia="ar-SA"/>
        </w:rPr>
        <w:t xml:space="preserve"> الحدث</w:t>
      </w:r>
      <w:r w:rsidR="0081505A" w:rsidRPr="003164AB">
        <w:rPr>
          <w:rFonts w:ascii="MS Sans Serif" w:hAnsi="MS Sans Serif" w:cs="Ya-Ali" w:hint="cs"/>
          <w:b/>
          <w:spacing w:val="-8"/>
          <w:szCs w:val="24"/>
          <w:rtl/>
          <w:lang w:eastAsia="ar-SA"/>
        </w:rPr>
        <w:t>،</w:t>
      </w:r>
      <w:r w:rsidRPr="003164AB">
        <w:rPr>
          <w:rFonts w:ascii="MS Sans Serif" w:hAnsi="MS Sans Serif" w:cs="Ya-Ali" w:hint="cs"/>
          <w:b/>
          <w:spacing w:val="-8"/>
          <w:szCs w:val="24"/>
          <w:rtl/>
          <w:lang w:eastAsia="ar-SA"/>
        </w:rPr>
        <w:t xml:space="preserve">  قرب مستشفى السان تريز</w:t>
      </w:r>
      <w:r w:rsidR="0081505A" w:rsidRPr="003164AB">
        <w:rPr>
          <w:rFonts w:ascii="MS Sans Serif" w:hAnsi="MS Sans Serif" w:cs="Ya-Ali" w:hint="cs"/>
          <w:b/>
          <w:spacing w:val="-8"/>
          <w:szCs w:val="24"/>
          <w:rtl/>
          <w:lang w:eastAsia="ar-SA"/>
        </w:rPr>
        <w:t>،</w:t>
      </w:r>
      <w:r w:rsidRPr="003164AB">
        <w:rPr>
          <w:rFonts w:ascii="MS Sans Serif" w:hAnsi="MS Sans Serif" w:cs="Ya-Ali" w:hint="cs"/>
          <w:b/>
          <w:spacing w:val="-8"/>
          <w:szCs w:val="24"/>
          <w:rtl/>
          <w:lang w:eastAsia="ar-SA"/>
        </w:rPr>
        <w:t xml:space="preserve">  مفرق ملحمة كساب</w:t>
      </w:r>
      <w:r w:rsidR="0081505A" w:rsidRPr="003164AB">
        <w:rPr>
          <w:rFonts w:ascii="MS Sans Serif" w:hAnsi="MS Sans Serif" w:cs="Ya-Ali" w:hint="cs"/>
          <w:b/>
          <w:spacing w:val="-8"/>
          <w:szCs w:val="24"/>
          <w:rtl/>
          <w:lang w:eastAsia="ar-SA"/>
        </w:rPr>
        <w:t>،</w:t>
      </w:r>
      <w:r w:rsidRPr="003164AB">
        <w:rPr>
          <w:rFonts w:ascii="MS Sans Serif" w:hAnsi="MS Sans Serif" w:cs="Ya-Ali" w:hint="cs"/>
          <w:b/>
          <w:spacing w:val="-8"/>
          <w:szCs w:val="24"/>
          <w:rtl/>
          <w:lang w:eastAsia="ar-SA"/>
        </w:rPr>
        <w:t xml:space="preserve"> </w:t>
      </w:r>
      <w:r w:rsidRPr="003164AB">
        <w:rPr>
          <w:rFonts w:ascii="MS Sans Serif" w:hAnsi="MS Sans Serif" w:cs="Ya-Ali" w:hint="cs"/>
          <w:b/>
          <w:szCs w:val="24"/>
          <w:rtl/>
          <w:lang w:eastAsia="ar-SA"/>
        </w:rPr>
        <w:t>خلف المركز الثقافي اللبناني</w:t>
      </w:r>
      <w:r w:rsidR="0081505A" w:rsidRPr="003164AB">
        <w:rPr>
          <w:rFonts w:ascii="MS Sans Serif" w:hAnsi="MS Sans Serif" w:cs="Ya-Ali" w:hint="cs"/>
          <w:b/>
          <w:szCs w:val="24"/>
          <w:rtl/>
          <w:lang w:eastAsia="ar-SA"/>
        </w:rPr>
        <w:t>،</w:t>
      </w:r>
      <w:r w:rsidRPr="003164AB">
        <w:rPr>
          <w:rFonts w:ascii="MS Sans Serif" w:hAnsi="MS Sans Serif" w:cs="Ya-Ali" w:hint="cs"/>
          <w:b/>
          <w:szCs w:val="24"/>
          <w:rtl/>
          <w:lang w:eastAsia="ar-SA"/>
        </w:rPr>
        <w:t xml:space="preserve"> بناية عبد الكريم وعطية</w:t>
      </w:r>
      <w:r w:rsidR="0081505A" w:rsidRPr="003164AB">
        <w:rPr>
          <w:rFonts w:ascii="MS Sans Serif" w:hAnsi="MS Sans Serif" w:cs="Ya-Ali" w:hint="cs"/>
          <w:b/>
          <w:szCs w:val="24"/>
          <w:rtl/>
          <w:lang w:eastAsia="ar-SA"/>
        </w:rPr>
        <w:t>،</w:t>
      </w:r>
      <w:r w:rsidRPr="003164AB">
        <w:rPr>
          <w:rFonts w:ascii="MS Sans Serif" w:hAnsi="MS Sans Serif" w:cs="Ya-Ali" w:hint="cs"/>
          <w:b/>
          <w:szCs w:val="24"/>
          <w:rtl/>
          <w:lang w:eastAsia="ar-SA"/>
        </w:rPr>
        <w:t xml:space="preserve"> تلفاكس:</w:t>
      </w:r>
      <w:r w:rsidRPr="003164AB">
        <w:rPr>
          <w:rFonts w:ascii="MS Sans Serif" w:hAnsi="MS Sans Serif" w:cs="AL-Sarem Bold" w:hint="cs"/>
          <w:b/>
          <w:szCs w:val="24"/>
          <w:rtl/>
          <w:lang w:eastAsia="ar-SA"/>
        </w:rPr>
        <w:t xml:space="preserve"> </w:t>
      </w:r>
      <w:r w:rsidRPr="003164AB">
        <w:rPr>
          <w:rFonts w:ascii="MS Sans Serif" w:hAnsi="MS Sans Serif" w:cs="Ya-Ali" w:hint="cs"/>
          <w:b/>
          <w:szCs w:val="24"/>
          <w:rtl/>
          <w:lang w:eastAsia="ar-SA"/>
        </w:rPr>
        <w:t>009615464520</w:t>
      </w:r>
    </w:p>
    <w:p w:rsidR="00090163" w:rsidRPr="003164AB" w:rsidRDefault="00090163" w:rsidP="00090163">
      <w:pPr>
        <w:widowControl/>
        <w:spacing w:line="300" w:lineRule="exact"/>
        <w:ind w:firstLine="0"/>
        <w:jc w:val="center"/>
        <w:rPr>
          <w:rFonts w:ascii="Times New Roman" w:hAnsi="Times New Roman" w:cs="Times New Roman"/>
          <w:szCs w:val="24"/>
          <w:lang w:eastAsia="ar-SA"/>
        </w:rPr>
      </w:pPr>
      <w:r w:rsidRPr="003164AB">
        <w:rPr>
          <w:rFonts w:ascii="MS Sans Serif" w:hAnsi="MS Sans Serif" w:cs="Ya-Ali" w:hint="cs"/>
          <w:b/>
          <w:szCs w:val="24"/>
          <w:rtl/>
          <w:lang w:eastAsia="ar-SA"/>
        </w:rPr>
        <w:t>البريد الإلكتروني:</w:t>
      </w:r>
      <w:r w:rsidRPr="003164AB">
        <w:rPr>
          <w:rFonts w:ascii="Times New Roman" w:hAnsi="Times New Roman" w:cs="Times New Roman" w:hint="cs"/>
          <w:szCs w:val="24"/>
          <w:rtl/>
          <w:lang w:eastAsia="ar-SA"/>
        </w:rPr>
        <w:t xml:space="preserve"> </w:t>
      </w:r>
      <w:r w:rsidRPr="003164AB">
        <w:rPr>
          <w:rFonts w:ascii="Times New Roman" w:hAnsi="Times New Roman" w:cs="Times New Roman"/>
          <w:szCs w:val="24"/>
          <w:lang w:eastAsia="ar-SA"/>
        </w:rPr>
        <w:t>deltapress@terra.net.lb</w:t>
      </w:r>
    </w:p>
    <w:p w:rsidR="00090163" w:rsidRPr="003164AB" w:rsidRDefault="00090163" w:rsidP="00090163">
      <w:pPr>
        <w:widowControl/>
        <w:spacing w:line="300" w:lineRule="exact"/>
        <w:ind w:firstLine="0"/>
        <w:jc w:val="left"/>
        <w:rPr>
          <w:rFonts w:ascii="Times New Roman" w:hAnsi="Times New Roman" w:cs="PT Bold Heading"/>
          <w:bCs/>
          <w:sz w:val="10"/>
          <w:szCs w:val="10"/>
          <w:lang w:eastAsia="ar-SA"/>
        </w:rPr>
      </w:pPr>
    </w:p>
    <w:p w:rsidR="00090163" w:rsidRPr="003164AB" w:rsidRDefault="00090163" w:rsidP="00090163">
      <w:pPr>
        <w:widowControl/>
        <w:spacing w:line="340" w:lineRule="exact"/>
        <w:ind w:firstLine="0"/>
        <w:rPr>
          <w:rFonts w:ascii="MS Sans Serif" w:hAnsi="MS Sans Serif" w:cs="Simplified Arabic"/>
          <w:b/>
          <w:bCs/>
          <w:szCs w:val="24"/>
          <w:rtl/>
          <w:lang w:eastAsia="ar-SA"/>
        </w:rPr>
      </w:pPr>
      <w:r w:rsidRPr="003164AB">
        <w:rPr>
          <w:rFonts w:ascii="Times New Roman" w:hAnsi="Times New Roman" w:cs="PT Bold Heading" w:hint="cs"/>
          <w:bCs/>
          <w:sz w:val="32"/>
          <w:szCs w:val="32"/>
          <w:lang w:eastAsia="ar-SA"/>
        </w:rPr>
        <w:sym w:font="Wingdings" w:char="F072"/>
      </w:r>
      <w:r w:rsidRPr="003164AB">
        <w:rPr>
          <w:rFonts w:ascii="Times New Roman" w:hAnsi="Times New Roman" w:cs="PT Bold Heading" w:hint="cs"/>
          <w:bCs/>
          <w:sz w:val="32"/>
          <w:szCs w:val="32"/>
          <w:rtl/>
          <w:lang w:eastAsia="ar-SA"/>
        </w:rPr>
        <w:t xml:space="preserve"> وكلاء التوزيــع</w:t>
      </w:r>
    </w:p>
    <w:p w:rsidR="00090163" w:rsidRPr="003164AB" w:rsidRDefault="00090163" w:rsidP="006E50F6">
      <w:pPr>
        <w:widowControl/>
        <w:spacing w:line="240" w:lineRule="exact"/>
        <w:ind w:left="283" w:firstLine="0"/>
        <w:rPr>
          <w:rFonts w:ascii="Times New Roman" w:hAnsi="Times New Roman" w:cs="DanaFajr"/>
          <w:b/>
          <w:bCs/>
          <w:szCs w:val="28"/>
          <w:rtl/>
          <w:lang w:eastAsia="ar-SA"/>
        </w:rPr>
      </w:pPr>
      <w:r w:rsidRPr="003164AB">
        <w:rPr>
          <w:rFonts w:ascii="Times New Roman" w:hAnsi="Times New Roman" w:cs="DanaFajr" w:hint="cs"/>
          <w:b/>
          <w:bCs/>
          <w:sz w:val="30"/>
          <w:szCs w:val="28"/>
          <w:rtl/>
          <w:lang w:eastAsia="ar-SA"/>
        </w:rPr>
        <w:t>٭</w:t>
      </w:r>
      <w:r w:rsidRPr="003164AB">
        <w:rPr>
          <w:rFonts w:ascii="Times New Roman" w:hAnsi="Times New Roman" w:cs="DanaFajr" w:hint="cs"/>
          <w:szCs w:val="28"/>
          <w:rtl/>
          <w:lang w:eastAsia="ar-SA"/>
        </w:rPr>
        <w:t xml:space="preserve"> </w:t>
      </w:r>
      <w:r w:rsidRPr="003164AB">
        <w:rPr>
          <w:rFonts w:ascii="Times New Roman" w:hAnsi="Times New Roman" w:cs="DanaFajr" w:hint="cs"/>
          <w:b/>
          <w:bCs/>
          <w:szCs w:val="28"/>
          <w:rtl/>
          <w:lang w:eastAsia="ar-SA"/>
        </w:rPr>
        <w:t xml:space="preserve">لبنان: </w:t>
      </w:r>
      <w:r w:rsidRPr="003164AB">
        <w:rPr>
          <w:rFonts w:ascii="Times New Roman" w:hAnsi="Times New Roman" w:cs="DanaFajr"/>
          <w:b/>
          <w:bCs/>
          <w:szCs w:val="28"/>
          <w:rtl/>
          <w:lang w:eastAsia="ar-SA"/>
        </w:rPr>
        <w:t>شركة</w:t>
      </w:r>
      <w:r w:rsidRPr="003164AB">
        <w:rPr>
          <w:rFonts w:ascii="Times New Roman" w:hAnsi="Times New Roman" w:cs="DanaFajr"/>
          <w:b/>
          <w:bCs/>
          <w:szCs w:val="28"/>
          <w:lang w:eastAsia="ar-SA"/>
        </w:rPr>
        <w:t xml:space="preserve"> </w:t>
      </w:r>
      <w:r w:rsidRPr="003164AB">
        <w:rPr>
          <w:rFonts w:ascii="Times New Roman" w:hAnsi="Times New Roman" w:cs="DanaFajr"/>
          <w:b/>
          <w:bCs/>
          <w:szCs w:val="28"/>
          <w:rtl/>
          <w:lang w:eastAsia="ar-SA"/>
        </w:rPr>
        <w:t>الناشرون</w:t>
      </w:r>
      <w:r w:rsidRPr="003164AB">
        <w:rPr>
          <w:rFonts w:ascii="Times New Roman" w:hAnsi="Times New Roman" w:cs="DanaFajr"/>
          <w:b/>
          <w:bCs/>
          <w:szCs w:val="28"/>
          <w:lang w:eastAsia="ar-SA"/>
        </w:rPr>
        <w:t xml:space="preserve"> </w:t>
      </w:r>
      <w:r w:rsidRPr="003164AB">
        <w:rPr>
          <w:rFonts w:ascii="Times New Roman" w:hAnsi="Times New Roman" w:cs="DanaFajr"/>
          <w:b/>
          <w:bCs/>
          <w:szCs w:val="28"/>
          <w:rtl/>
          <w:lang w:eastAsia="ar-SA"/>
        </w:rPr>
        <w:t>لتوزيع</w:t>
      </w:r>
      <w:r w:rsidRPr="003164AB">
        <w:rPr>
          <w:rFonts w:ascii="Times New Roman" w:hAnsi="Times New Roman" w:cs="DanaFajr"/>
          <w:b/>
          <w:bCs/>
          <w:szCs w:val="28"/>
          <w:lang w:eastAsia="ar-SA"/>
        </w:rPr>
        <w:t xml:space="preserve"> </w:t>
      </w:r>
      <w:r w:rsidRPr="003164AB">
        <w:rPr>
          <w:rFonts w:ascii="Times New Roman" w:hAnsi="Times New Roman" w:cs="DanaFajr"/>
          <w:b/>
          <w:bCs/>
          <w:szCs w:val="28"/>
          <w:rtl/>
          <w:lang w:eastAsia="ar-SA"/>
        </w:rPr>
        <w:t>الصحف</w:t>
      </w:r>
      <w:r w:rsidRPr="003164AB">
        <w:rPr>
          <w:rFonts w:ascii="Times New Roman" w:hAnsi="Times New Roman" w:cs="DanaFajr"/>
          <w:b/>
          <w:bCs/>
          <w:szCs w:val="28"/>
          <w:lang w:eastAsia="ar-SA"/>
        </w:rPr>
        <w:t xml:space="preserve"> </w:t>
      </w:r>
      <w:r w:rsidRPr="003164AB">
        <w:rPr>
          <w:rFonts w:ascii="Times New Roman" w:hAnsi="Times New Roman" w:cs="DanaFajr"/>
          <w:b/>
          <w:bCs/>
          <w:szCs w:val="28"/>
          <w:rtl/>
          <w:lang w:eastAsia="ar-SA"/>
        </w:rPr>
        <w:t>والمطبوعات</w:t>
      </w:r>
      <w:r w:rsidRPr="003164AB">
        <w:rPr>
          <w:rFonts w:ascii="Times New Roman" w:hAnsi="Times New Roman" w:cs="DanaFajr" w:hint="cs"/>
          <w:b/>
          <w:bCs/>
          <w:szCs w:val="28"/>
          <w:rtl/>
          <w:lang w:eastAsia="ar-SA"/>
        </w:rPr>
        <w:t>، بيروت، ال</w:t>
      </w:r>
      <w:r w:rsidRPr="003164AB">
        <w:rPr>
          <w:rFonts w:ascii="Times New Roman" w:hAnsi="Times New Roman" w:cs="DanaFajr"/>
          <w:b/>
          <w:bCs/>
          <w:szCs w:val="28"/>
          <w:rtl/>
          <w:lang w:eastAsia="ar-SA"/>
        </w:rPr>
        <w:t>مشر</w:t>
      </w:r>
      <w:r w:rsidRPr="003164AB">
        <w:rPr>
          <w:rFonts w:ascii="Times New Roman" w:hAnsi="Times New Roman" w:cs="DanaFajr" w:hint="cs"/>
          <w:b/>
          <w:bCs/>
          <w:szCs w:val="28"/>
          <w:rtl/>
          <w:lang w:eastAsia="ar-SA"/>
        </w:rPr>
        <w:t>ّ</w:t>
      </w:r>
      <w:r w:rsidRPr="003164AB">
        <w:rPr>
          <w:rFonts w:ascii="Times New Roman" w:hAnsi="Times New Roman" w:cs="DanaFajr"/>
          <w:b/>
          <w:bCs/>
          <w:szCs w:val="28"/>
          <w:rtl/>
          <w:lang w:eastAsia="ar-SA"/>
        </w:rPr>
        <w:t>فية</w:t>
      </w:r>
      <w:r w:rsidRPr="003164AB">
        <w:rPr>
          <w:rFonts w:ascii="Times New Roman" w:hAnsi="Times New Roman" w:cs="DanaFajr" w:hint="cs"/>
          <w:b/>
          <w:bCs/>
          <w:szCs w:val="28"/>
          <w:rtl/>
          <w:lang w:eastAsia="ar-SA"/>
        </w:rPr>
        <w:t>،</w:t>
      </w:r>
      <w:r w:rsidRPr="003164AB">
        <w:rPr>
          <w:rFonts w:ascii="Times New Roman" w:hAnsi="Times New Roman" w:cs="DanaFajr"/>
          <w:b/>
          <w:bCs/>
          <w:szCs w:val="28"/>
          <w:lang w:eastAsia="ar-SA"/>
        </w:rPr>
        <w:t xml:space="preserve"> </w:t>
      </w:r>
      <w:r w:rsidRPr="003164AB">
        <w:rPr>
          <w:rFonts w:ascii="Times New Roman" w:hAnsi="Times New Roman" w:cs="DanaFajr"/>
          <w:b/>
          <w:bCs/>
          <w:szCs w:val="28"/>
          <w:rtl/>
          <w:lang w:eastAsia="ar-SA"/>
        </w:rPr>
        <w:t>مقابل</w:t>
      </w:r>
      <w:r w:rsidRPr="003164AB">
        <w:rPr>
          <w:rFonts w:ascii="Times New Roman" w:hAnsi="Times New Roman" w:cs="DanaFajr"/>
          <w:b/>
          <w:bCs/>
          <w:szCs w:val="28"/>
          <w:lang w:eastAsia="ar-SA"/>
        </w:rPr>
        <w:t xml:space="preserve"> </w:t>
      </w:r>
      <w:r w:rsidRPr="003164AB">
        <w:rPr>
          <w:rFonts w:ascii="Times New Roman" w:hAnsi="Times New Roman" w:cs="DanaFajr"/>
          <w:b/>
          <w:bCs/>
          <w:szCs w:val="28"/>
          <w:rtl/>
          <w:lang w:eastAsia="ar-SA"/>
        </w:rPr>
        <w:t>وزارة</w:t>
      </w:r>
      <w:r w:rsidRPr="003164AB">
        <w:rPr>
          <w:rFonts w:ascii="Times New Roman" w:hAnsi="Times New Roman" w:cs="DanaFajr"/>
          <w:b/>
          <w:bCs/>
          <w:szCs w:val="28"/>
          <w:lang w:eastAsia="ar-SA"/>
        </w:rPr>
        <w:t xml:space="preserve"> </w:t>
      </w:r>
      <w:r w:rsidRPr="003164AB">
        <w:rPr>
          <w:rFonts w:ascii="Times New Roman" w:hAnsi="Times New Roman" w:cs="DanaFajr"/>
          <w:b/>
          <w:bCs/>
          <w:szCs w:val="28"/>
          <w:rtl/>
          <w:lang w:eastAsia="ar-SA"/>
        </w:rPr>
        <w:t>العمل</w:t>
      </w:r>
      <w:r w:rsidRPr="003164AB">
        <w:rPr>
          <w:rFonts w:ascii="Times New Roman" w:hAnsi="Times New Roman" w:cs="DanaFajr" w:hint="cs"/>
          <w:b/>
          <w:bCs/>
          <w:szCs w:val="28"/>
          <w:rtl/>
          <w:lang w:eastAsia="ar-SA"/>
        </w:rPr>
        <w:t xml:space="preserve">، </w:t>
      </w:r>
      <w:r w:rsidRPr="003164AB">
        <w:rPr>
          <w:rFonts w:ascii="Times New Roman" w:hAnsi="Times New Roman" w:cs="DanaFajr"/>
          <w:b/>
          <w:bCs/>
          <w:szCs w:val="28"/>
          <w:rtl/>
          <w:lang w:eastAsia="ar-SA"/>
        </w:rPr>
        <w:t>سنتر</w:t>
      </w:r>
      <w:r w:rsidRPr="003164AB">
        <w:rPr>
          <w:rFonts w:ascii="Times New Roman" w:hAnsi="Times New Roman" w:cs="DanaFajr"/>
          <w:b/>
          <w:bCs/>
          <w:szCs w:val="28"/>
          <w:lang w:eastAsia="ar-SA"/>
        </w:rPr>
        <w:t xml:space="preserve"> </w:t>
      </w:r>
      <w:r w:rsidRPr="003164AB">
        <w:rPr>
          <w:rFonts w:ascii="Times New Roman" w:hAnsi="Times New Roman" w:cs="DanaFajr"/>
          <w:b/>
          <w:bCs/>
          <w:szCs w:val="28"/>
          <w:rtl/>
          <w:lang w:eastAsia="ar-SA"/>
        </w:rPr>
        <w:t>فضل</w:t>
      </w:r>
      <w:r w:rsidRPr="003164AB">
        <w:rPr>
          <w:rFonts w:ascii="Times New Roman" w:hAnsi="Times New Roman" w:cs="DanaFajr"/>
          <w:b/>
          <w:bCs/>
          <w:szCs w:val="28"/>
          <w:lang w:eastAsia="ar-SA"/>
        </w:rPr>
        <w:t xml:space="preserve"> </w:t>
      </w:r>
      <w:r w:rsidRPr="003164AB">
        <w:rPr>
          <w:rFonts w:ascii="Times New Roman" w:hAnsi="Times New Roman" w:cs="DanaFajr"/>
          <w:b/>
          <w:bCs/>
          <w:szCs w:val="28"/>
          <w:rtl/>
          <w:lang w:eastAsia="ar-SA"/>
        </w:rPr>
        <w:t>الله</w:t>
      </w:r>
      <w:r w:rsidRPr="003164AB">
        <w:rPr>
          <w:rFonts w:ascii="Times New Roman" w:hAnsi="Times New Roman" w:cs="DanaFajr" w:hint="cs"/>
          <w:b/>
          <w:bCs/>
          <w:szCs w:val="28"/>
          <w:rtl/>
          <w:lang w:eastAsia="ar-SA"/>
        </w:rPr>
        <w:t xml:space="preserve">، </w:t>
      </w:r>
      <w:r w:rsidRPr="003164AB">
        <w:rPr>
          <w:rFonts w:ascii="Times New Roman" w:hAnsi="Times New Roman" w:cs="DanaFajr"/>
          <w:b/>
          <w:bCs/>
          <w:szCs w:val="28"/>
          <w:rtl/>
          <w:lang w:eastAsia="ar-SA"/>
        </w:rPr>
        <w:t>ط</w:t>
      </w:r>
      <w:r w:rsidRPr="003164AB">
        <w:rPr>
          <w:rFonts w:ascii="Times New Roman" w:hAnsi="Times New Roman" w:cs="DanaFajr" w:hint="cs"/>
          <w:b/>
          <w:bCs/>
          <w:szCs w:val="28"/>
          <w:rtl/>
          <w:lang w:eastAsia="ar-SA"/>
        </w:rPr>
        <w:t xml:space="preserve">4، ص. ب: </w:t>
      </w:r>
      <w:r w:rsidR="006E50F6" w:rsidRPr="003164AB">
        <w:rPr>
          <w:rFonts w:ascii="Times New Roman" w:hAnsi="Times New Roman" w:cs="DanaFajr" w:hint="cs"/>
          <w:b/>
          <w:bCs/>
          <w:szCs w:val="28"/>
          <w:rtl/>
          <w:lang w:eastAsia="ar-SA"/>
        </w:rPr>
        <w:t>184</w:t>
      </w:r>
      <w:r w:rsidRPr="003164AB">
        <w:rPr>
          <w:rFonts w:ascii="Times New Roman" w:hAnsi="Times New Roman" w:cs="DanaFajr" w:hint="cs"/>
          <w:b/>
          <w:bCs/>
          <w:sz w:val="20"/>
          <w:szCs w:val="20"/>
          <w:rtl/>
          <w:lang w:eastAsia="ar-SA"/>
        </w:rPr>
        <w:t>/</w:t>
      </w:r>
      <w:r w:rsidR="006E50F6" w:rsidRPr="003164AB">
        <w:rPr>
          <w:rFonts w:ascii="Times New Roman" w:hAnsi="Times New Roman" w:cs="DanaFajr" w:hint="cs"/>
          <w:b/>
          <w:bCs/>
          <w:szCs w:val="28"/>
          <w:rtl/>
          <w:lang w:eastAsia="ar-SA"/>
        </w:rPr>
        <w:t>25</w:t>
      </w:r>
      <w:r w:rsidRPr="003164AB">
        <w:rPr>
          <w:rFonts w:ascii="Times New Roman" w:hAnsi="Times New Roman" w:cs="DanaFajr" w:hint="cs"/>
          <w:b/>
          <w:bCs/>
          <w:szCs w:val="28"/>
          <w:rtl/>
          <w:lang w:eastAsia="ar-SA"/>
        </w:rPr>
        <w:t>، هاتف: 277007</w:t>
      </w:r>
      <w:r w:rsidRPr="003164AB">
        <w:rPr>
          <w:rFonts w:ascii="Times New Roman" w:hAnsi="Times New Roman" w:cs="DanaFajr" w:hint="cs"/>
          <w:b/>
          <w:bCs/>
          <w:sz w:val="20"/>
          <w:szCs w:val="20"/>
          <w:rtl/>
          <w:lang w:eastAsia="ar-SA"/>
        </w:rPr>
        <w:t>/</w:t>
      </w:r>
      <w:r w:rsidRPr="003164AB">
        <w:rPr>
          <w:rFonts w:ascii="Times New Roman" w:hAnsi="Times New Roman" w:cs="DanaFajr" w:hint="cs"/>
          <w:b/>
          <w:bCs/>
          <w:szCs w:val="28"/>
          <w:rtl/>
          <w:lang w:eastAsia="ar-SA"/>
        </w:rPr>
        <w:t>277088(9611+).</w:t>
      </w:r>
    </w:p>
    <w:p w:rsidR="00090163" w:rsidRPr="003164AB" w:rsidRDefault="00090163" w:rsidP="00090163">
      <w:pPr>
        <w:widowControl/>
        <w:spacing w:line="240" w:lineRule="exact"/>
        <w:ind w:left="283" w:firstLine="0"/>
        <w:rPr>
          <w:rFonts w:ascii="Times New Roman" w:hAnsi="Times New Roman" w:cs="DanaFajr"/>
          <w:b/>
          <w:bCs/>
          <w:szCs w:val="28"/>
          <w:rtl/>
          <w:lang w:eastAsia="ar-SA"/>
        </w:rPr>
      </w:pPr>
      <w:r w:rsidRPr="003164AB">
        <w:rPr>
          <w:rFonts w:ascii="Times New Roman" w:hAnsi="Times New Roman" w:cs="DanaFajr" w:hint="cs"/>
          <w:b/>
          <w:bCs/>
          <w:szCs w:val="28"/>
          <w:rtl/>
          <w:lang w:eastAsia="ar-SA"/>
        </w:rPr>
        <w:t>٭ مملكة البحرين: شركة دار الوسط للنشر والتوزيع، هاتف: 17596969(973+).</w:t>
      </w:r>
    </w:p>
    <w:p w:rsidR="00090163" w:rsidRPr="003164AB" w:rsidRDefault="00090163" w:rsidP="0053292C">
      <w:pPr>
        <w:widowControl/>
        <w:spacing w:line="240" w:lineRule="exact"/>
        <w:ind w:left="283" w:firstLine="0"/>
        <w:rPr>
          <w:rFonts w:ascii="Times New Roman" w:hAnsi="Times New Roman" w:cs="DanaFajr"/>
          <w:b/>
          <w:bCs/>
          <w:szCs w:val="28"/>
          <w:rtl/>
          <w:lang w:eastAsia="ar-SA"/>
        </w:rPr>
      </w:pPr>
      <w:r w:rsidRPr="003164AB">
        <w:rPr>
          <w:rFonts w:ascii="Times New Roman" w:hAnsi="Times New Roman" w:cs="DanaFajr" w:hint="cs"/>
          <w:b/>
          <w:bCs/>
          <w:szCs w:val="28"/>
          <w:rtl/>
          <w:lang w:eastAsia="ar-SA"/>
        </w:rPr>
        <w:t>٭ جمهورية مصر العربية: مؤسسة الأهرام، القاهرة، شارع الجلاء، هاتف:</w:t>
      </w:r>
      <w:r w:rsidR="0053292C" w:rsidRPr="003164AB">
        <w:rPr>
          <w:rFonts w:ascii="Times New Roman" w:hAnsi="Times New Roman" w:cs="DanaFajr" w:hint="cs"/>
          <w:b/>
          <w:bCs/>
          <w:szCs w:val="28"/>
          <w:rtl/>
          <w:lang w:eastAsia="ar-SA"/>
        </w:rPr>
        <w:t xml:space="preserve"> 7704365(202+)</w:t>
      </w:r>
      <w:r w:rsidRPr="003164AB">
        <w:rPr>
          <w:rFonts w:ascii="Times New Roman" w:hAnsi="Times New Roman" w:cs="DanaFajr" w:hint="cs"/>
          <w:b/>
          <w:bCs/>
          <w:szCs w:val="28"/>
          <w:rtl/>
          <w:lang w:eastAsia="ar-SA"/>
        </w:rPr>
        <w:t>.</w:t>
      </w:r>
    </w:p>
    <w:p w:rsidR="00090163" w:rsidRPr="003164AB" w:rsidRDefault="00090163" w:rsidP="0053292C">
      <w:pPr>
        <w:widowControl/>
        <w:spacing w:line="240" w:lineRule="exact"/>
        <w:ind w:left="283" w:firstLine="0"/>
        <w:rPr>
          <w:rFonts w:ascii="Times New Roman" w:hAnsi="Times New Roman" w:cs="DanaFajr"/>
          <w:b/>
          <w:bCs/>
          <w:szCs w:val="28"/>
          <w:rtl/>
          <w:lang w:eastAsia="ar-SA"/>
        </w:rPr>
      </w:pPr>
      <w:r w:rsidRPr="003164AB">
        <w:rPr>
          <w:rFonts w:ascii="Times New Roman" w:hAnsi="Times New Roman" w:cs="DanaFajr" w:hint="cs"/>
          <w:b/>
          <w:bCs/>
          <w:szCs w:val="28"/>
          <w:rtl/>
          <w:lang w:eastAsia="ar-SA"/>
        </w:rPr>
        <w:t>٭ الإمارات العربية المتحدة: دار الحكمة، دبي، هاتف:</w:t>
      </w:r>
      <w:r w:rsidR="0053292C" w:rsidRPr="003164AB">
        <w:rPr>
          <w:rFonts w:ascii="Times New Roman" w:hAnsi="Times New Roman" w:cs="DanaFajr" w:hint="cs"/>
          <w:b/>
          <w:bCs/>
          <w:szCs w:val="28"/>
          <w:rtl/>
          <w:lang w:eastAsia="ar-SA"/>
        </w:rPr>
        <w:t xml:space="preserve"> 2665394(9714+)</w:t>
      </w:r>
      <w:r w:rsidRPr="003164AB">
        <w:rPr>
          <w:rFonts w:ascii="Times New Roman" w:hAnsi="Times New Roman" w:cs="DanaFajr" w:hint="cs"/>
          <w:b/>
          <w:bCs/>
          <w:szCs w:val="28"/>
          <w:rtl/>
          <w:lang w:eastAsia="ar-SA"/>
        </w:rPr>
        <w:t>.</w:t>
      </w:r>
    </w:p>
    <w:p w:rsidR="00090163" w:rsidRPr="003164AB" w:rsidRDefault="00090163" w:rsidP="00090163">
      <w:pPr>
        <w:widowControl/>
        <w:spacing w:line="240" w:lineRule="exact"/>
        <w:ind w:left="283" w:firstLine="0"/>
        <w:rPr>
          <w:rFonts w:ascii="Times New Roman" w:hAnsi="Times New Roman" w:cs="DanaFajr"/>
          <w:b/>
          <w:bCs/>
          <w:szCs w:val="28"/>
          <w:rtl/>
          <w:lang w:eastAsia="ar-SA"/>
        </w:rPr>
      </w:pPr>
      <w:r w:rsidRPr="003164AB">
        <w:rPr>
          <w:rFonts w:ascii="Times New Roman" w:hAnsi="Times New Roman" w:cs="DanaFajr" w:hint="cs"/>
          <w:b/>
          <w:bCs/>
          <w:szCs w:val="28"/>
          <w:rtl/>
          <w:lang w:eastAsia="ar-SA"/>
        </w:rPr>
        <w:t>٭ المغرب: (</w:t>
      </w:r>
      <w:r w:rsidRPr="003164AB">
        <w:rPr>
          <w:rFonts w:ascii="Times New Roman" w:hAnsi="Times New Roman" w:cs="DanaFajr"/>
          <w:b/>
          <w:bCs/>
          <w:szCs w:val="28"/>
          <w:rtl/>
          <w:lang w:eastAsia="ar-SA"/>
        </w:rPr>
        <w:t>سبريس</w:t>
      </w:r>
      <w:r w:rsidRPr="003164AB">
        <w:rPr>
          <w:rFonts w:ascii="Times New Roman" w:hAnsi="Times New Roman" w:cs="DanaFajr" w:hint="cs"/>
          <w:b/>
          <w:bCs/>
          <w:szCs w:val="28"/>
          <w:rtl/>
          <w:lang w:eastAsia="ar-SA"/>
        </w:rPr>
        <w:t xml:space="preserve">) </w:t>
      </w:r>
      <w:r w:rsidRPr="003164AB">
        <w:rPr>
          <w:rFonts w:ascii="Times New Roman" w:hAnsi="Times New Roman" w:cs="DanaFajr"/>
          <w:b/>
          <w:bCs/>
          <w:szCs w:val="28"/>
          <w:rtl/>
          <w:lang w:eastAsia="ar-SA"/>
        </w:rPr>
        <w:t>الشركة</w:t>
      </w:r>
      <w:r w:rsidRPr="003164AB">
        <w:rPr>
          <w:rFonts w:ascii="Times New Roman" w:hAnsi="Times New Roman" w:cs="DanaFajr"/>
          <w:b/>
          <w:bCs/>
          <w:szCs w:val="28"/>
          <w:lang w:eastAsia="ar-SA"/>
        </w:rPr>
        <w:t xml:space="preserve"> </w:t>
      </w:r>
      <w:r w:rsidRPr="003164AB">
        <w:rPr>
          <w:rFonts w:ascii="Times New Roman" w:hAnsi="Times New Roman" w:cs="DanaFajr"/>
          <w:b/>
          <w:bCs/>
          <w:szCs w:val="28"/>
          <w:rtl/>
          <w:lang w:eastAsia="ar-SA"/>
        </w:rPr>
        <w:t>العربية</w:t>
      </w:r>
      <w:r w:rsidRPr="003164AB">
        <w:rPr>
          <w:rFonts w:ascii="Times New Roman" w:hAnsi="Times New Roman" w:cs="DanaFajr"/>
          <w:b/>
          <w:bCs/>
          <w:szCs w:val="28"/>
          <w:lang w:eastAsia="ar-SA"/>
        </w:rPr>
        <w:t xml:space="preserve"> </w:t>
      </w:r>
      <w:r w:rsidRPr="003164AB">
        <w:rPr>
          <w:rFonts w:ascii="Times New Roman" w:hAnsi="Times New Roman" w:cs="DanaFajr"/>
          <w:b/>
          <w:bCs/>
          <w:szCs w:val="28"/>
          <w:rtl/>
          <w:lang w:eastAsia="ar-SA"/>
        </w:rPr>
        <w:t>الإفريقية</w:t>
      </w:r>
      <w:r w:rsidRPr="003164AB">
        <w:rPr>
          <w:rFonts w:ascii="Times New Roman" w:hAnsi="Times New Roman" w:cs="DanaFajr"/>
          <w:b/>
          <w:bCs/>
          <w:szCs w:val="28"/>
          <w:lang w:eastAsia="ar-SA"/>
        </w:rPr>
        <w:t xml:space="preserve"> </w:t>
      </w:r>
      <w:r w:rsidRPr="003164AB">
        <w:rPr>
          <w:rFonts w:ascii="Times New Roman" w:hAnsi="Times New Roman" w:cs="DanaFajr"/>
          <w:b/>
          <w:bCs/>
          <w:szCs w:val="28"/>
          <w:rtl/>
          <w:lang w:eastAsia="ar-SA"/>
        </w:rPr>
        <w:t>للتوزيع</w:t>
      </w:r>
      <w:r w:rsidRPr="003164AB">
        <w:rPr>
          <w:rFonts w:ascii="Times New Roman" w:hAnsi="Times New Roman" w:cs="DanaFajr"/>
          <w:b/>
          <w:bCs/>
          <w:szCs w:val="28"/>
          <w:lang w:eastAsia="ar-SA"/>
        </w:rPr>
        <w:t xml:space="preserve"> </w:t>
      </w:r>
      <w:r w:rsidRPr="003164AB">
        <w:rPr>
          <w:rFonts w:ascii="Times New Roman" w:hAnsi="Times New Roman" w:cs="DanaFajr"/>
          <w:b/>
          <w:bCs/>
          <w:szCs w:val="28"/>
          <w:rtl/>
          <w:lang w:eastAsia="ar-SA"/>
        </w:rPr>
        <w:t>والنشر</w:t>
      </w:r>
      <w:r w:rsidRPr="003164AB">
        <w:rPr>
          <w:rFonts w:ascii="Times New Roman" w:hAnsi="Times New Roman" w:cs="DanaFajr"/>
          <w:b/>
          <w:bCs/>
          <w:szCs w:val="28"/>
          <w:lang w:eastAsia="ar-SA"/>
        </w:rPr>
        <w:t xml:space="preserve"> </w:t>
      </w:r>
      <w:r w:rsidRPr="003164AB">
        <w:rPr>
          <w:rFonts w:ascii="Times New Roman" w:hAnsi="Times New Roman" w:cs="DanaFajr"/>
          <w:b/>
          <w:bCs/>
          <w:szCs w:val="28"/>
          <w:rtl/>
          <w:lang w:eastAsia="ar-SA"/>
        </w:rPr>
        <w:t>والصحافة</w:t>
      </w:r>
      <w:r w:rsidRPr="003164AB">
        <w:rPr>
          <w:rFonts w:ascii="Times New Roman" w:hAnsi="Times New Roman" w:cs="DanaFajr" w:hint="cs"/>
          <w:b/>
          <w:bCs/>
          <w:szCs w:val="28"/>
          <w:rtl/>
          <w:lang w:eastAsia="ar-SA"/>
        </w:rPr>
        <w:t xml:space="preserve">، </w:t>
      </w:r>
      <w:r w:rsidRPr="003164AB">
        <w:rPr>
          <w:rFonts w:ascii="Times New Roman" w:hAnsi="Times New Roman" w:cs="DanaFajr"/>
          <w:b/>
          <w:bCs/>
          <w:szCs w:val="28"/>
          <w:rtl/>
          <w:lang w:eastAsia="ar-SA"/>
        </w:rPr>
        <w:t>الدار</w:t>
      </w:r>
      <w:r w:rsidRPr="003164AB">
        <w:rPr>
          <w:rFonts w:ascii="Times New Roman" w:hAnsi="Times New Roman" w:cs="DanaFajr"/>
          <w:b/>
          <w:bCs/>
          <w:szCs w:val="28"/>
          <w:lang w:eastAsia="ar-SA"/>
        </w:rPr>
        <w:t xml:space="preserve"> </w:t>
      </w:r>
      <w:r w:rsidRPr="003164AB">
        <w:rPr>
          <w:rFonts w:ascii="Times New Roman" w:hAnsi="Times New Roman" w:cs="DanaFajr"/>
          <w:b/>
          <w:bCs/>
          <w:szCs w:val="28"/>
          <w:rtl/>
          <w:lang w:eastAsia="ar-SA"/>
        </w:rPr>
        <w:t>البيضاء</w:t>
      </w:r>
      <w:r w:rsidRPr="003164AB">
        <w:rPr>
          <w:rFonts w:ascii="Times New Roman" w:hAnsi="Times New Roman" w:cs="DanaFajr" w:hint="cs"/>
          <w:b/>
          <w:bCs/>
          <w:szCs w:val="28"/>
          <w:rtl/>
          <w:lang w:eastAsia="ar-SA"/>
        </w:rPr>
        <w:t>، 70</w:t>
      </w:r>
      <w:r w:rsidRPr="003164AB">
        <w:rPr>
          <w:rFonts w:ascii="Times New Roman" w:hAnsi="Times New Roman" w:cs="DanaFajr"/>
          <w:b/>
          <w:bCs/>
          <w:szCs w:val="28"/>
          <w:lang w:eastAsia="ar-SA"/>
        </w:rPr>
        <w:t xml:space="preserve"> </w:t>
      </w:r>
      <w:r w:rsidRPr="003164AB">
        <w:rPr>
          <w:rFonts w:ascii="Times New Roman" w:hAnsi="Times New Roman" w:cs="DanaFajr"/>
          <w:b/>
          <w:bCs/>
          <w:szCs w:val="28"/>
          <w:rtl/>
          <w:lang w:eastAsia="ar-SA"/>
        </w:rPr>
        <w:t>زنقة</w:t>
      </w:r>
      <w:r w:rsidRPr="003164AB">
        <w:rPr>
          <w:rFonts w:ascii="Times New Roman" w:hAnsi="Times New Roman" w:cs="DanaFajr"/>
          <w:b/>
          <w:bCs/>
          <w:szCs w:val="28"/>
          <w:lang w:eastAsia="ar-SA"/>
        </w:rPr>
        <w:t xml:space="preserve"> </w:t>
      </w:r>
      <w:r w:rsidRPr="003164AB">
        <w:rPr>
          <w:rFonts w:ascii="Times New Roman" w:hAnsi="Times New Roman" w:cs="DanaFajr"/>
          <w:b/>
          <w:bCs/>
          <w:szCs w:val="28"/>
          <w:rtl/>
          <w:lang w:eastAsia="ar-SA"/>
        </w:rPr>
        <w:t>سجلماسة</w:t>
      </w:r>
      <w:r w:rsidRPr="003164AB">
        <w:rPr>
          <w:rFonts w:ascii="Times New Roman" w:hAnsi="Times New Roman" w:cs="DanaFajr" w:hint="cs"/>
          <w:b/>
          <w:bCs/>
          <w:szCs w:val="28"/>
          <w:rtl/>
          <w:lang w:eastAsia="ar-SA"/>
        </w:rPr>
        <w:t>.</w:t>
      </w:r>
    </w:p>
    <w:p w:rsidR="00090163" w:rsidRPr="003164AB" w:rsidRDefault="00090163" w:rsidP="00FF0A67">
      <w:pPr>
        <w:spacing w:after="60" w:line="240" w:lineRule="exact"/>
        <w:ind w:left="283" w:firstLine="0"/>
        <w:rPr>
          <w:rFonts w:ascii="Times New Roman" w:hAnsi="Times New Roman" w:cs="DanaFajr"/>
          <w:b/>
          <w:bCs/>
          <w:sz w:val="28"/>
          <w:szCs w:val="28"/>
          <w:rtl/>
          <w:lang w:eastAsia="ar-SA"/>
        </w:rPr>
      </w:pPr>
      <w:r w:rsidRPr="003164AB">
        <w:rPr>
          <w:rFonts w:ascii="Times New Roman" w:hAnsi="Times New Roman" w:cs="DanaFajr" w:hint="cs"/>
          <w:b/>
          <w:bCs/>
          <w:sz w:val="28"/>
          <w:szCs w:val="28"/>
          <w:rtl/>
          <w:lang w:eastAsia="ar-SA"/>
        </w:rPr>
        <w:t xml:space="preserve">٭ </w:t>
      </w:r>
      <w:r w:rsidR="00C731CF" w:rsidRPr="003164AB">
        <w:rPr>
          <w:rFonts w:ascii="Times New Roman" w:hAnsi="Times New Roman" w:cs="DanaFajr" w:hint="cs"/>
          <w:b/>
          <w:bCs/>
          <w:spacing w:val="-8"/>
          <w:szCs w:val="28"/>
          <w:rtl/>
          <w:lang w:eastAsia="ar-SA"/>
        </w:rPr>
        <w:t xml:space="preserve">العراق: 1ـ </w:t>
      </w:r>
      <w:r w:rsidR="00C731CF" w:rsidRPr="003164AB">
        <w:rPr>
          <w:rFonts w:cs="DanaFajr" w:hint="cs"/>
          <w:b/>
          <w:bCs/>
          <w:noProof/>
          <w:szCs w:val="28"/>
          <w:rtl/>
        </w:rPr>
        <w:t>دار الكتاب العربي، بغداد، شارع المتنبي، هاتف:</w:t>
      </w:r>
      <w:r w:rsidR="00C731CF" w:rsidRPr="003164AB">
        <w:rPr>
          <w:rFonts w:cs="DanaFajr" w:hint="cs"/>
          <w:b/>
          <w:bCs/>
          <w:szCs w:val="28"/>
          <w:rtl/>
        </w:rPr>
        <w:t xml:space="preserve"> </w:t>
      </w:r>
      <w:r w:rsidR="00C731CF" w:rsidRPr="003164AB">
        <w:rPr>
          <w:rFonts w:cs="DanaFajr" w:hint="cs"/>
          <w:b/>
          <w:bCs/>
          <w:noProof/>
          <w:szCs w:val="28"/>
          <w:rtl/>
        </w:rPr>
        <w:t>7901419375(964</w:t>
      </w:r>
      <w:r w:rsidR="00C731CF" w:rsidRPr="003164AB">
        <w:rPr>
          <w:rFonts w:cs="DanaFajr" w:hint="cs"/>
          <w:b/>
          <w:bCs/>
          <w:szCs w:val="28"/>
          <w:rtl/>
        </w:rPr>
        <w:t>+</w:t>
      </w:r>
      <w:r w:rsidR="00C731CF" w:rsidRPr="003164AB">
        <w:rPr>
          <w:rFonts w:cs="DanaFajr" w:hint="cs"/>
          <w:b/>
          <w:bCs/>
          <w:noProof/>
          <w:szCs w:val="28"/>
          <w:rtl/>
        </w:rPr>
        <w:t xml:space="preserve">). 2ـ مكتبة العين، بغداد، شارع المتنبي، </w:t>
      </w:r>
      <w:r w:rsidR="00C731CF" w:rsidRPr="003164AB">
        <w:rPr>
          <w:rFonts w:cs="DanaFajr" w:hint="cs"/>
          <w:b/>
          <w:bCs/>
          <w:szCs w:val="28"/>
          <w:rtl/>
        </w:rPr>
        <w:t xml:space="preserve">هاتف: 7700728816(964+). 3ـ مكتبة القائم، الكاظمية، باب المراد، خلف عمارة النواب. 4ـ </w:t>
      </w:r>
      <w:r w:rsidR="00C731CF" w:rsidRPr="003164AB">
        <w:rPr>
          <w:rFonts w:cs="DanaFajr" w:hint="cs"/>
          <w:b/>
          <w:bCs/>
          <w:noProof/>
          <w:szCs w:val="28"/>
          <w:rtl/>
        </w:rPr>
        <w:t xml:space="preserve">دار الغدير، النجف، سوق الحويش، </w:t>
      </w:r>
      <w:r w:rsidR="004B5E48" w:rsidRPr="003164AB">
        <w:rPr>
          <w:rFonts w:cs="DanaFajr" w:hint="cs"/>
          <w:b/>
          <w:bCs/>
          <w:noProof/>
          <w:szCs w:val="28"/>
          <w:rtl/>
        </w:rPr>
        <w:t>هاتف: 7801752581</w:t>
      </w:r>
      <w:r w:rsidR="00C731CF" w:rsidRPr="003164AB">
        <w:rPr>
          <w:rFonts w:cs="DanaFajr" w:hint="cs"/>
          <w:b/>
          <w:bCs/>
          <w:noProof/>
          <w:szCs w:val="28"/>
          <w:rtl/>
        </w:rPr>
        <w:t>(964</w:t>
      </w:r>
      <w:r w:rsidR="00C731CF" w:rsidRPr="003164AB">
        <w:rPr>
          <w:rFonts w:ascii="Times New Roman" w:hAnsi="Times New Roman" w:cs="DanaFajr" w:hint="cs"/>
          <w:b/>
          <w:bCs/>
          <w:szCs w:val="28"/>
          <w:rtl/>
          <w:lang w:eastAsia="ar-SA"/>
        </w:rPr>
        <w:t>+</w:t>
      </w:r>
      <w:r w:rsidR="00C731CF" w:rsidRPr="003164AB">
        <w:rPr>
          <w:rFonts w:cs="DanaFajr" w:hint="cs"/>
          <w:b/>
          <w:bCs/>
          <w:noProof/>
          <w:szCs w:val="28"/>
          <w:rtl/>
        </w:rPr>
        <w:t xml:space="preserve">). 5ـ مؤسّسة العطّار الثقافية، النجف، سوق الحويش، هاتف: </w:t>
      </w:r>
      <w:r w:rsidR="00C731CF" w:rsidRPr="003164AB">
        <w:rPr>
          <w:rFonts w:cs="DanaFajr" w:hint="cs"/>
          <w:b/>
          <w:bCs/>
          <w:szCs w:val="28"/>
          <w:rtl/>
        </w:rPr>
        <w:t>7501608589(964+). 6ـ </w:t>
      </w:r>
      <w:r w:rsidR="00C731CF" w:rsidRPr="003164AB">
        <w:rPr>
          <w:rFonts w:cs="DanaFajr" w:hint="cs"/>
          <w:b/>
          <w:bCs/>
          <w:noProof/>
          <w:szCs w:val="28"/>
          <w:rtl/>
        </w:rPr>
        <w:t>دار الكتب للطباعة والنشر، كربلاء، شارع قبلة الإمام الحسين</w:t>
      </w:r>
      <w:r w:rsidR="00E3566E" w:rsidRPr="00F74CC8">
        <w:rPr>
          <w:rFonts w:cs="Mosawi" w:hint="cs"/>
          <w:b/>
          <w:bCs/>
          <w:noProof/>
          <w:sz w:val="20"/>
          <w:szCs w:val="20"/>
          <w:rtl/>
        </w:rPr>
        <w:t>×</w:t>
      </w:r>
      <w:r w:rsidR="00C731CF" w:rsidRPr="003164AB">
        <w:rPr>
          <w:rFonts w:cs="DanaFajr" w:hint="cs"/>
          <w:b/>
          <w:bCs/>
          <w:noProof/>
          <w:szCs w:val="28"/>
          <w:rtl/>
        </w:rPr>
        <w:t xml:space="preserve">، الفرع المقابل لمرقد ابن فهد الحلي، </w:t>
      </w:r>
      <w:r w:rsidR="004B5E48" w:rsidRPr="003164AB">
        <w:rPr>
          <w:rFonts w:cs="DanaFajr" w:hint="cs"/>
          <w:b/>
          <w:bCs/>
          <w:szCs w:val="28"/>
          <w:rtl/>
        </w:rPr>
        <w:t>هاتف: 7811110341</w:t>
      </w:r>
      <w:r w:rsidR="00C731CF" w:rsidRPr="003164AB">
        <w:rPr>
          <w:rFonts w:cs="DanaFajr" w:hint="cs"/>
          <w:b/>
          <w:bCs/>
          <w:szCs w:val="28"/>
          <w:rtl/>
        </w:rPr>
        <w:t>(964+).</w:t>
      </w:r>
    </w:p>
    <w:p w:rsidR="00090163" w:rsidRPr="003164AB" w:rsidRDefault="00090163" w:rsidP="00090163">
      <w:pPr>
        <w:widowControl/>
        <w:spacing w:line="240" w:lineRule="exact"/>
        <w:ind w:left="283" w:firstLine="0"/>
        <w:rPr>
          <w:rFonts w:ascii="Times New Roman" w:hAnsi="Times New Roman" w:cs="DanaFajr"/>
          <w:b/>
          <w:bCs/>
          <w:szCs w:val="28"/>
          <w:rtl/>
          <w:lang w:eastAsia="ar-SA"/>
        </w:rPr>
      </w:pPr>
      <w:r w:rsidRPr="003164AB">
        <w:rPr>
          <w:rFonts w:ascii="Times New Roman" w:hAnsi="Times New Roman" w:cs="DanaFajr" w:hint="cs"/>
          <w:b/>
          <w:bCs/>
          <w:szCs w:val="28"/>
          <w:rtl/>
          <w:lang w:eastAsia="ar-SA"/>
        </w:rPr>
        <w:t xml:space="preserve">٭ </w:t>
      </w:r>
      <w:r w:rsidRPr="003164AB">
        <w:rPr>
          <w:rFonts w:ascii="Times New Roman" w:hAnsi="Times New Roman" w:cs="DanaFajr" w:hint="cs"/>
          <w:b/>
          <w:bCs/>
          <w:spacing w:val="-8"/>
          <w:szCs w:val="28"/>
          <w:rtl/>
          <w:lang w:eastAsia="ar-SA"/>
        </w:rPr>
        <w:t>سوريا: مكتبة دار الحسنين، دمشق، السيدة زينب، الشارع العام، هاتف: 932870435(963</w:t>
      </w:r>
      <w:r w:rsidRPr="003164AB">
        <w:rPr>
          <w:rFonts w:ascii="Times New Roman" w:hAnsi="Times New Roman" w:cs="DanaFajr" w:hint="cs"/>
          <w:b/>
          <w:bCs/>
          <w:szCs w:val="28"/>
          <w:rtl/>
          <w:lang w:eastAsia="ar-SA"/>
        </w:rPr>
        <w:t>+</w:t>
      </w:r>
      <w:r w:rsidRPr="003164AB">
        <w:rPr>
          <w:rFonts w:ascii="Times New Roman" w:hAnsi="Times New Roman" w:cs="DanaFajr" w:hint="cs"/>
          <w:b/>
          <w:bCs/>
          <w:spacing w:val="-8"/>
          <w:szCs w:val="28"/>
          <w:rtl/>
          <w:lang w:eastAsia="ar-SA"/>
        </w:rPr>
        <w:t>).</w:t>
      </w:r>
    </w:p>
    <w:p w:rsidR="00090163" w:rsidRPr="003164AB" w:rsidRDefault="00090163" w:rsidP="00E20E09">
      <w:pPr>
        <w:widowControl/>
        <w:spacing w:line="240" w:lineRule="exact"/>
        <w:ind w:left="283" w:firstLine="0"/>
        <w:rPr>
          <w:rFonts w:ascii="Times New Roman" w:hAnsi="Times New Roman" w:cs="DanaFajr"/>
          <w:b/>
          <w:bCs/>
          <w:sz w:val="28"/>
          <w:szCs w:val="28"/>
          <w:lang w:eastAsia="ar-SA"/>
        </w:rPr>
      </w:pPr>
      <w:r w:rsidRPr="003164AB">
        <w:rPr>
          <w:rFonts w:ascii="Times New Roman" w:hAnsi="Times New Roman" w:cs="DanaFajr" w:hint="cs"/>
          <w:b/>
          <w:bCs/>
          <w:sz w:val="28"/>
          <w:szCs w:val="28"/>
          <w:rtl/>
          <w:lang w:eastAsia="ar-SA"/>
        </w:rPr>
        <w:t>٭ إيران: 1ـ مكتبة الهاشمي، قم، كذرخان، هاتف: 7743543(9825</w:t>
      </w:r>
      <w:r w:rsidR="00E20E09" w:rsidRPr="003164AB">
        <w:rPr>
          <w:rFonts w:ascii="Times New Roman" w:hAnsi="Times New Roman" w:cs="DanaFajr" w:hint="cs"/>
          <w:b/>
          <w:bCs/>
          <w:sz w:val="28"/>
          <w:szCs w:val="28"/>
          <w:rtl/>
          <w:lang w:eastAsia="ar-SA" w:bidi="ar-LB"/>
        </w:rPr>
        <w:t>3</w:t>
      </w:r>
      <w:r w:rsidRPr="003164AB">
        <w:rPr>
          <w:rFonts w:ascii="Times New Roman" w:hAnsi="Times New Roman" w:cs="DanaFajr" w:hint="cs"/>
          <w:b/>
          <w:bCs/>
          <w:sz w:val="28"/>
          <w:szCs w:val="28"/>
          <w:rtl/>
          <w:lang w:eastAsia="ar-SA"/>
        </w:rPr>
        <w:t xml:space="preserve">+). 2ـ </w:t>
      </w:r>
      <w:r w:rsidR="00371C0B" w:rsidRPr="003164AB">
        <w:rPr>
          <w:rFonts w:cs="DanaFajr" w:hint="cs"/>
          <w:b/>
          <w:bCs/>
          <w:noProof/>
          <w:sz w:val="28"/>
          <w:szCs w:val="28"/>
          <w:rtl/>
        </w:rPr>
        <w:t xml:space="preserve">مؤسّسة البلاغ، قم، </w:t>
      </w:r>
      <w:r w:rsidRPr="003164AB">
        <w:rPr>
          <w:rFonts w:cs="DanaFajr" w:hint="cs"/>
          <w:b/>
          <w:bCs/>
          <w:noProof/>
          <w:sz w:val="28"/>
          <w:szCs w:val="28"/>
          <w:rtl/>
        </w:rPr>
        <w:t>سوق القدس</w:t>
      </w:r>
      <w:r w:rsidR="004B5E48" w:rsidRPr="003164AB">
        <w:rPr>
          <w:rFonts w:cs="DanaFajr" w:hint="cs"/>
          <w:b/>
          <w:bCs/>
          <w:noProof/>
          <w:sz w:val="28"/>
          <w:szCs w:val="28"/>
          <w:rtl/>
          <w:lang w:bidi="ar-LB"/>
        </w:rPr>
        <w:t>،</w:t>
      </w:r>
      <w:r w:rsidRPr="003164AB">
        <w:rPr>
          <w:rFonts w:cs="DanaFajr" w:hint="cs"/>
          <w:b/>
          <w:bCs/>
          <w:noProof/>
          <w:sz w:val="28"/>
          <w:szCs w:val="28"/>
          <w:rtl/>
        </w:rPr>
        <w:t xml:space="preserve"> الطابق الأول</w:t>
      </w:r>
      <w:r w:rsidRPr="003164AB">
        <w:rPr>
          <w:rFonts w:ascii="Times New Roman" w:hAnsi="Times New Roman" w:cs="DanaFajr" w:hint="cs"/>
          <w:b/>
          <w:bCs/>
          <w:sz w:val="28"/>
          <w:szCs w:val="28"/>
          <w:rtl/>
          <w:lang w:eastAsia="ar-SA"/>
        </w:rPr>
        <w:t xml:space="preserve">. 3ـ دفتر تبليغات </w:t>
      </w:r>
      <w:r w:rsidRPr="003164AB">
        <w:rPr>
          <w:rFonts w:ascii="Times New Roman" w:hAnsi="Times New Roman" w:hint="cs"/>
          <w:b/>
          <w:bCs/>
          <w:sz w:val="24"/>
          <w:szCs w:val="24"/>
          <w:rtl/>
          <w:lang w:eastAsia="ar-SA"/>
        </w:rPr>
        <w:t>«</w:t>
      </w:r>
      <w:r w:rsidRPr="003164AB">
        <w:rPr>
          <w:rFonts w:ascii="Times New Roman" w:hAnsi="Times New Roman" w:cs="DanaFajr" w:hint="cs"/>
          <w:b/>
          <w:bCs/>
          <w:sz w:val="28"/>
          <w:szCs w:val="28"/>
          <w:rtl/>
          <w:lang w:eastAsia="ar-SA"/>
        </w:rPr>
        <w:t>بوستان كتاب</w:t>
      </w:r>
      <w:r w:rsidRPr="003164AB">
        <w:rPr>
          <w:rFonts w:ascii="Times New Roman" w:hAnsi="Times New Roman" w:hint="cs"/>
          <w:b/>
          <w:bCs/>
          <w:sz w:val="24"/>
          <w:szCs w:val="24"/>
          <w:rtl/>
          <w:lang w:eastAsia="ar-SA"/>
        </w:rPr>
        <w:t>»</w:t>
      </w:r>
      <w:r w:rsidRPr="003164AB">
        <w:rPr>
          <w:rFonts w:ascii="Times New Roman" w:hAnsi="Times New Roman" w:cs="DanaFajr" w:hint="cs"/>
          <w:b/>
          <w:bCs/>
          <w:sz w:val="28"/>
          <w:szCs w:val="28"/>
          <w:rtl/>
          <w:lang w:eastAsia="ar-SA"/>
        </w:rPr>
        <w:t>، قم، چهار راه شهدا، هاتف: 7742155(9825</w:t>
      </w:r>
      <w:r w:rsidR="00E20E09" w:rsidRPr="003164AB">
        <w:rPr>
          <w:rFonts w:ascii="Times New Roman" w:hAnsi="Times New Roman" w:cs="DanaFajr" w:hint="cs"/>
          <w:b/>
          <w:bCs/>
          <w:sz w:val="28"/>
          <w:szCs w:val="28"/>
          <w:rtl/>
          <w:lang w:eastAsia="ar-SA"/>
        </w:rPr>
        <w:t>3</w:t>
      </w:r>
      <w:r w:rsidRPr="003164AB">
        <w:rPr>
          <w:rFonts w:ascii="Times New Roman" w:hAnsi="Times New Roman" w:cs="DanaFajr" w:hint="cs"/>
          <w:b/>
          <w:bCs/>
          <w:sz w:val="28"/>
          <w:szCs w:val="28"/>
          <w:rtl/>
          <w:lang w:eastAsia="ar-SA"/>
        </w:rPr>
        <w:t>+).</w:t>
      </w:r>
    </w:p>
    <w:p w:rsidR="00090163" w:rsidRPr="003164AB" w:rsidRDefault="00090163" w:rsidP="004B5E48">
      <w:pPr>
        <w:widowControl/>
        <w:spacing w:line="240" w:lineRule="exact"/>
        <w:ind w:left="283" w:firstLine="0"/>
        <w:rPr>
          <w:rFonts w:ascii="Times New Roman" w:hAnsi="Times New Roman" w:cs="DanaFajr"/>
          <w:b/>
          <w:bCs/>
          <w:szCs w:val="28"/>
          <w:rtl/>
          <w:lang w:eastAsia="ar-SA"/>
        </w:rPr>
      </w:pPr>
      <w:r w:rsidRPr="003164AB">
        <w:rPr>
          <w:rFonts w:ascii="Times New Roman" w:hAnsi="Times New Roman" w:cs="DanaFajr" w:hint="cs"/>
          <w:b/>
          <w:bCs/>
          <w:szCs w:val="28"/>
          <w:rtl/>
          <w:lang w:eastAsia="ar-SA"/>
        </w:rPr>
        <w:t xml:space="preserve">٭ </w:t>
      </w:r>
      <w:r w:rsidRPr="003164AB">
        <w:rPr>
          <w:rFonts w:ascii="Times New Roman" w:hAnsi="Times New Roman" w:cs="DanaFajr" w:hint="cs"/>
          <w:b/>
          <w:bCs/>
          <w:spacing w:val="-8"/>
          <w:szCs w:val="28"/>
          <w:rtl/>
          <w:lang w:eastAsia="ar-SA"/>
        </w:rPr>
        <w:t xml:space="preserve">تونس: دار الزهراء للتوزيع والنشر، تونس العاصمة، هاتف: </w:t>
      </w:r>
      <w:r w:rsidR="004B5E48" w:rsidRPr="003164AB">
        <w:rPr>
          <w:rFonts w:ascii="Times New Roman" w:hAnsi="Times New Roman" w:cs="DanaFajr" w:hint="cs"/>
          <w:b/>
          <w:bCs/>
          <w:spacing w:val="-8"/>
          <w:szCs w:val="28"/>
          <w:rtl/>
          <w:lang w:eastAsia="ar-SA"/>
        </w:rPr>
        <w:t>98343821(216</w:t>
      </w:r>
      <w:r w:rsidR="004B5E48" w:rsidRPr="003164AB">
        <w:rPr>
          <w:rFonts w:ascii="Times New Roman" w:hAnsi="Times New Roman" w:cs="DanaFajr" w:hint="cs"/>
          <w:b/>
          <w:bCs/>
          <w:szCs w:val="28"/>
          <w:rtl/>
          <w:lang w:eastAsia="ar-SA"/>
        </w:rPr>
        <w:t>+</w:t>
      </w:r>
      <w:r w:rsidR="004B5E48" w:rsidRPr="003164AB">
        <w:rPr>
          <w:rFonts w:ascii="Times New Roman" w:hAnsi="Times New Roman" w:cs="DanaFajr" w:hint="cs"/>
          <w:b/>
          <w:bCs/>
          <w:spacing w:val="-8"/>
          <w:szCs w:val="28"/>
          <w:rtl/>
          <w:lang w:eastAsia="ar-SA"/>
        </w:rPr>
        <w:t>)</w:t>
      </w:r>
      <w:r w:rsidRPr="003164AB">
        <w:rPr>
          <w:rFonts w:ascii="Times New Roman" w:hAnsi="Times New Roman" w:cs="DanaFajr" w:hint="cs"/>
          <w:b/>
          <w:bCs/>
          <w:szCs w:val="28"/>
          <w:rtl/>
          <w:lang w:eastAsia="ar-SA"/>
        </w:rPr>
        <w:t>.</w:t>
      </w:r>
    </w:p>
    <w:p w:rsidR="00090163" w:rsidRPr="003164AB" w:rsidRDefault="00090163" w:rsidP="00090163">
      <w:pPr>
        <w:widowControl/>
        <w:tabs>
          <w:tab w:val="right" w:pos="7030"/>
        </w:tabs>
        <w:spacing w:line="240" w:lineRule="exact"/>
        <w:ind w:left="284" w:firstLine="0"/>
        <w:jc w:val="left"/>
        <w:rPr>
          <w:rFonts w:ascii="Times New Roman" w:hAnsi="Times New Roman" w:cs="Times New Roman"/>
          <w:b/>
          <w:bCs/>
          <w:sz w:val="27"/>
          <w:szCs w:val="24"/>
          <w:u w:val="single"/>
          <w:rtl/>
          <w:lang w:eastAsia="ar-SA"/>
        </w:rPr>
      </w:pPr>
      <w:r w:rsidRPr="003164AB">
        <w:rPr>
          <w:rFonts w:ascii="Times New Roman" w:hAnsi="Times New Roman" w:cs="DanaFajr" w:hint="cs"/>
          <w:b/>
          <w:bCs/>
          <w:szCs w:val="28"/>
          <w:rtl/>
          <w:lang w:eastAsia="ar-SA"/>
        </w:rPr>
        <w:t>٭ شبكة الإنترنت، مكتبة النيل والفرات:</w:t>
      </w:r>
      <w:r w:rsidRPr="003164AB">
        <w:rPr>
          <w:rFonts w:ascii="Times New Roman" w:hAnsi="Times New Roman" w:cs="DanaFajr" w:hint="cs"/>
          <w:sz w:val="34"/>
          <w:szCs w:val="32"/>
          <w:rtl/>
          <w:lang w:eastAsia="ar-SA"/>
        </w:rPr>
        <w:t xml:space="preserve">  </w:t>
      </w:r>
      <w:r w:rsidRPr="003164AB">
        <w:rPr>
          <w:rFonts w:ascii="Times New Roman" w:hAnsi="Times New Roman" w:cs="DanaFajr" w:hint="cs"/>
          <w:sz w:val="34"/>
          <w:szCs w:val="32"/>
          <w:rtl/>
          <w:lang w:eastAsia="ar-SA"/>
        </w:rPr>
        <w:tab/>
      </w:r>
      <w:r w:rsidRPr="003164AB">
        <w:rPr>
          <w:rFonts w:ascii="Times New Roman" w:hAnsi="Times New Roman" w:cs="Times New Roman"/>
          <w:szCs w:val="24"/>
          <w:u w:val="single"/>
          <w:lang w:eastAsia="ar-SA"/>
        </w:rPr>
        <w:t>http://www.neelwafurat.com</w:t>
      </w:r>
    </w:p>
    <w:p w:rsidR="00090163" w:rsidRPr="003164AB" w:rsidRDefault="00090163" w:rsidP="00090163">
      <w:pPr>
        <w:widowControl/>
        <w:tabs>
          <w:tab w:val="right" w:pos="7030"/>
        </w:tabs>
        <w:spacing w:line="240" w:lineRule="exact"/>
        <w:ind w:left="284" w:firstLine="0"/>
        <w:jc w:val="left"/>
        <w:rPr>
          <w:rFonts w:ascii="Times New Roman" w:hAnsi="Times New Roman" w:cs="DanaFajr"/>
          <w:sz w:val="34"/>
          <w:szCs w:val="32"/>
          <w:rtl/>
          <w:lang w:eastAsia="ar-SA"/>
        </w:rPr>
      </w:pPr>
      <w:r w:rsidRPr="003164AB">
        <w:rPr>
          <w:rFonts w:ascii="Times New Roman" w:hAnsi="Times New Roman" w:cs="DanaFajr" w:hint="cs"/>
          <w:b/>
          <w:bCs/>
          <w:szCs w:val="28"/>
          <w:rtl/>
          <w:lang w:eastAsia="ar-SA"/>
        </w:rPr>
        <w:t xml:space="preserve">٭ المكتبة الإلكترونية العربية على الإنترنت: </w:t>
      </w:r>
      <w:r w:rsidRPr="003164AB">
        <w:rPr>
          <w:rFonts w:ascii="Times New Roman" w:hAnsi="Times New Roman" w:cs="DanaFajr" w:hint="cs"/>
          <w:b/>
          <w:bCs/>
          <w:szCs w:val="28"/>
          <w:rtl/>
          <w:lang w:eastAsia="ar-SA"/>
        </w:rPr>
        <w:tab/>
      </w:r>
      <w:r w:rsidRPr="003164AB">
        <w:rPr>
          <w:rFonts w:ascii="Times New Roman" w:hAnsi="Times New Roman" w:cs="Times New Roman"/>
          <w:szCs w:val="24"/>
          <w:u w:val="single"/>
          <w:lang w:eastAsia="ar-SA"/>
        </w:rPr>
        <w:t>http://www.arabicebook.com</w:t>
      </w:r>
    </w:p>
    <w:p w:rsidR="00090163" w:rsidRPr="003164AB" w:rsidRDefault="00090163" w:rsidP="00090163">
      <w:pPr>
        <w:widowControl/>
        <w:tabs>
          <w:tab w:val="right" w:pos="7030"/>
        </w:tabs>
        <w:spacing w:line="240" w:lineRule="exact"/>
        <w:ind w:left="284" w:firstLine="0"/>
        <w:jc w:val="left"/>
        <w:rPr>
          <w:rFonts w:ascii="Times New Roman" w:hAnsi="Times New Roman" w:cs="DanaFajr"/>
          <w:b/>
          <w:bCs/>
          <w:szCs w:val="28"/>
          <w:rtl/>
          <w:lang w:eastAsia="ar-SA"/>
        </w:rPr>
      </w:pPr>
      <w:r w:rsidRPr="003164AB">
        <w:rPr>
          <w:rFonts w:ascii="Times New Roman" w:hAnsi="Times New Roman" w:cs="DanaFajr" w:hint="cs"/>
          <w:b/>
          <w:bCs/>
          <w:szCs w:val="28"/>
          <w:rtl/>
          <w:lang w:eastAsia="ar-SA"/>
        </w:rPr>
        <w:t>٭</w:t>
      </w:r>
      <w:r w:rsidRPr="003164AB">
        <w:rPr>
          <w:rFonts w:ascii="Times New Roman" w:hAnsi="Times New Roman" w:cs="DanaFajr" w:hint="cs"/>
          <w:sz w:val="38"/>
          <w:szCs w:val="36"/>
          <w:rtl/>
          <w:lang w:eastAsia="ar-SA"/>
        </w:rPr>
        <w:t xml:space="preserve"> </w:t>
      </w:r>
      <w:r w:rsidRPr="003164AB">
        <w:rPr>
          <w:rFonts w:ascii="Times New Roman" w:hAnsi="Times New Roman" w:cs="DanaFajr" w:hint="cs"/>
          <w:b/>
          <w:bCs/>
          <w:szCs w:val="28"/>
          <w:rtl/>
          <w:lang w:eastAsia="ar-SA"/>
        </w:rPr>
        <w:t xml:space="preserve">بريطانيا وأوروپا، دار الحكمة للطباعة والنشر والتوزيع: </w:t>
      </w:r>
      <w:r w:rsidRPr="003164AB">
        <w:rPr>
          <w:rFonts w:ascii="Times New Roman" w:hAnsi="Times New Roman" w:cs="DanaFajr" w:hint="cs"/>
          <w:b/>
          <w:bCs/>
          <w:szCs w:val="28"/>
          <w:rtl/>
          <w:lang w:eastAsia="ar-SA"/>
        </w:rPr>
        <w:tab/>
      </w:r>
      <w:r w:rsidRPr="003164AB">
        <w:rPr>
          <w:rFonts w:ascii="Times New Roman" w:hAnsi="Times New Roman" w:cs="DanaFajr"/>
          <w:szCs w:val="24"/>
          <w:lang w:eastAsia="ar-SA"/>
        </w:rPr>
        <w:t>United Kingdom</w:t>
      </w:r>
    </w:p>
    <w:p w:rsidR="00090163" w:rsidRPr="003164AB" w:rsidRDefault="00090163" w:rsidP="00090163">
      <w:pPr>
        <w:spacing w:line="240" w:lineRule="exact"/>
        <w:ind w:firstLine="0"/>
        <w:jc w:val="right"/>
        <w:rPr>
          <w:rFonts w:ascii="Times New Roman" w:hAnsi="Times New Roman" w:cs="DanaFajr"/>
          <w:szCs w:val="24"/>
          <w:lang w:eastAsia="ar-SA"/>
        </w:rPr>
      </w:pPr>
      <w:r w:rsidRPr="003164AB">
        <w:rPr>
          <w:rFonts w:ascii="Times New Roman" w:hAnsi="Times New Roman" w:cs="DanaFajr"/>
          <w:szCs w:val="24"/>
          <w:lang w:eastAsia="ar-SA"/>
        </w:rPr>
        <w:t>London NW1 1HJ. Chalton</w:t>
      </w:r>
      <w:r w:rsidR="004B5E48" w:rsidRPr="003164AB">
        <w:rPr>
          <w:rFonts w:ascii="Times New Roman" w:hAnsi="Times New Roman" w:cs="DanaFajr"/>
          <w:szCs w:val="24"/>
          <w:lang w:eastAsia="ar-SA"/>
        </w:rPr>
        <w:t xml:space="preserve"> Street 88. Tel: (+4420)</w:t>
      </w:r>
      <w:r w:rsidRPr="003164AB">
        <w:rPr>
          <w:rFonts w:ascii="Times New Roman" w:hAnsi="Times New Roman" w:cs="DanaFajr"/>
          <w:szCs w:val="24"/>
          <w:lang w:eastAsia="ar-SA"/>
        </w:rPr>
        <w:t>73834037.</w:t>
      </w:r>
    </w:p>
    <w:p w:rsidR="00EF4C0A" w:rsidRPr="003164AB" w:rsidRDefault="00EF4C0A" w:rsidP="00EF4C0A">
      <w:pPr>
        <w:ind w:firstLine="0"/>
        <w:jc w:val="center"/>
        <w:rPr>
          <w:rFonts w:ascii="Mosawi" w:hAnsi="Mosawi" w:cs="Mosawi"/>
          <w:szCs w:val="40"/>
          <w:rtl/>
        </w:rPr>
      </w:pPr>
      <w:r w:rsidRPr="003164AB">
        <w:rPr>
          <w:rFonts w:cs="HeshamNormal" w:hint="cs"/>
          <w:noProof/>
          <w:szCs w:val="32"/>
          <w:rtl/>
        </w:rPr>
        <w:lastRenderedPageBreak/>
        <w:t>محتـويات</w:t>
      </w:r>
    </w:p>
    <w:p w:rsidR="005F302F" w:rsidRPr="003164AB" w:rsidRDefault="005F302F" w:rsidP="00794EF1">
      <w:pPr>
        <w:ind w:firstLine="0"/>
        <w:jc w:val="center"/>
        <w:rPr>
          <w:rFonts w:cs="AL-Mohanad Bold"/>
          <w:rtl/>
        </w:rPr>
      </w:pPr>
      <w:r w:rsidRPr="003164AB">
        <w:rPr>
          <w:rFonts w:cs="AL-Mohanad Bold" w:hint="cs"/>
          <w:szCs w:val="26"/>
          <w:rtl/>
        </w:rPr>
        <w:t>العدد الواحد و</w:t>
      </w:r>
      <w:r w:rsidR="00715217" w:rsidRPr="003164AB">
        <w:rPr>
          <w:rFonts w:cs="AL-Mohanad Bold" w:hint="cs"/>
          <w:szCs w:val="26"/>
          <w:rtl/>
        </w:rPr>
        <w:t>الخمس</w:t>
      </w:r>
      <w:r w:rsidR="00794EF1">
        <w:rPr>
          <w:rFonts w:cs="AL-Mohanad Bold" w:hint="cs"/>
          <w:szCs w:val="26"/>
          <w:rtl/>
        </w:rPr>
        <w:t>ي</w:t>
      </w:r>
      <w:r w:rsidRPr="003164AB">
        <w:rPr>
          <w:rFonts w:cs="AL-Mohanad Bold" w:hint="cs"/>
          <w:szCs w:val="26"/>
          <w:rtl/>
        </w:rPr>
        <w:t>ن، صيف 2018م، 1439هـ</w:t>
      </w:r>
    </w:p>
    <w:p w:rsidR="00D4268B" w:rsidRPr="003164AB" w:rsidRDefault="00D4268B" w:rsidP="00E23636">
      <w:pPr>
        <w:ind w:firstLine="0"/>
        <w:jc w:val="center"/>
        <w:rPr>
          <w:rFonts w:cs="AL-Mohanad Bold"/>
          <w:b/>
          <w:bCs/>
          <w:rtl/>
        </w:rPr>
      </w:pPr>
      <w:r w:rsidRPr="003164AB">
        <w:rPr>
          <w:rFonts w:cs="AL-Mohanad Bold"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A7BBC" w:rsidRPr="003164AB" w:rsidRDefault="000A7BBC" w:rsidP="00991558">
      <w:pPr>
        <w:pStyle w:val="12"/>
        <w:spacing w:before="480" w:line="400" w:lineRule="exact"/>
        <w:rPr>
          <w:rStyle w:val="Hyperlink"/>
          <w:color w:val="auto"/>
          <w:u w:val="none"/>
          <w:rtl/>
        </w:rPr>
      </w:pPr>
      <w:r w:rsidRPr="003164AB">
        <w:rPr>
          <w:rStyle w:val="Hyperlink"/>
          <w:rFonts w:hint="cs"/>
          <w:color w:val="auto"/>
          <w:u w:val="none"/>
          <w:rtl/>
        </w:rPr>
        <w:t>الأديان</w:t>
      </w:r>
      <w:r w:rsidRPr="003164AB">
        <w:rPr>
          <w:rStyle w:val="Hyperlink"/>
          <w:color w:val="auto"/>
          <w:u w:val="none"/>
          <w:rtl/>
        </w:rPr>
        <w:t xml:space="preserve"> </w:t>
      </w:r>
      <w:r w:rsidRPr="003164AB">
        <w:rPr>
          <w:rStyle w:val="Hyperlink"/>
          <w:rFonts w:hint="cs"/>
          <w:color w:val="auto"/>
          <w:u w:val="none"/>
          <w:rtl/>
        </w:rPr>
        <w:t>بين</w:t>
      </w:r>
      <w:r w:rsidRPr="003164AB">
        <w:rPr>
          <w:rStyle w:val="Hyperlink"/>
          <w:color w:val="auto"/>
          <w:u w:val="none"/>
          <w:rtl/>
        </w:rPr>
        <w:t xml:space="preserve"> </w:t>
      </w:r>
      <w:r w:rsidRPr="003164AB">
        <w:rPr>
          <w:rStyle w:val="Hyperlink"/>
          <w:rFonts w:hint="cs"/>
          <w:color w:val="auto"/>
          <w:u w:val="none"/>
          <w:rtl/>
        </w:rPr>
        <w:t>المقارنة</w:t>
      </w:r>
      <w:r w:rsidRPr="003164AB">
        <w:rPr>
          <w:rStyle w:val="Hyperlink"/>
          <w:color w:val="auto"/>
          <w:u w:val="none"/>
          <w:rtl/>
        </w:rPr>
        <w:t xml:space="preserve"> </w:t>
      </w:r>
      <w:r w:rsidRPr="003164AB">
        <w:rPr>
          <w:rStyle w:val="Hyperlink"/>
          <w:rFonts w:hint="cs"/>
          <w:color w:val="auto"/>
          <w:u w:val="none"/>
          <w:rtl/>
        </w:rPr>
        <w:t>والمقاربة، أفكارٌ</w:t>
      </w:r>
      <w:r w:rsidRPr="003164AB">
        <w:rPr>
          <w:rStyle w:val="Hyperlink"/>
          <w:color w:val="auto"/>
          <w:u w:val="none"/>
          <w:rtl/>
        </w:rPr>
        <w:t xml:space="preserve"> </w:t>
      </w:r>
      <w:r w:rsidRPr="003164AB">
        <w:rPr>
          <w:rStyle w:val="Hyperlink"/>
          <w:rFonts w:hint="cs"/>
          <w:color w:val="auto"/>
          <w:u w:val="none"/>
          <w:rtl/>
        </w:rPr>
        <w:t>وخواطر</w:t>
      </w:r>
    </w:p>
    <w:p w:rsidR="00873424" w:rsidRPr="003164AB" w:rsidRDefault="0007086C" w:rsidP="001F2528">
      <w:pPr>
        <w:pStyle w:val="26"/>
        <w:spacing w:line="240" w:lineRule="auto"/>
        <w:rPr>
          <w:rFonts w:ascii="Mosawi" w:hAnsi="Mosawi" w:cs="Mosawi"/>
          <w:rtl/>
        </w:rPr>
      </w:pPr>
      <w:hyperlink w:anchor="_Toc313037559" w:history="1">
        <w:r w:rsidR="00873424" w:rsidRPr="00B43989">
          <w:rPr>
            <w:rStyle w:val="Hyperlink"/>
            <w:rFonts w:cs="AL-Mohanad" w:hint="eastAsia"/>
            <w:color w:val="auto"/>
            <w:u w:val="none"/>
            <w:rtl/>
          </w:rPr>
          <w:t>حيدر</w:t>
        </w:r>
        <w:r w:rsidR="00873424" w:rsidRPr="00B43989">
          <w:rPr>
            <w:rStyle w:val="Hyperlink"/>
            <w:rFonts w:cs="AL-Mohanad"/>
            <w:color w:val="auto"/>
            <w:u w:val="none"/>
            <w:rtl/>
          </w:rPr>
          <w:t xml:space="preserve"> </w:t>
        </w:r>
        <w:r w:rsidR="00873424" w:rsidRPr="00B43989">
          <w:rPr>
            <w:rStyle w:val="Hyperlink"/>
            <w:rFonts w:cs="AL-Mohanad" w:hint="eastAsia"/>
            <w:color w:val="auto"/>
            <w:u w:val="none"/>
            <w:rtl/>
          </w:rPr>
          <w:t>حب</w:t>
        </w:r>
        <w:r w:rsidR="00794EF1" w:rsidRPr="00B43989">
          <w:rPr>
            <w:rStyle w:val="Hyperlink"/>
            <w:rFonts w:cs="AL-Mohanad" w:hint="cs"/>
            <w:color w:val="auto"/>
            <w:u w:val="none"/>
            <w:rtl/>
          </w:rPr>
          <w:t>ّ</w:t>
        </w:r>
        <w:r w:rsidR="00873424" w:rsidRPr="00B43989">
          <w:rPr>
            <w:rStyle w:val="Hyperlink"/>
            <w:rFonts w:cs="AL-Mohanad"/>
            <w:color w:val="auto"/>
            <w:u w:val="none"/>
            <w:rtl/>
          </w:rPr>
          <w:t xml:space="preserve"> </w:t>
        </w:r>
        <w:r w:rsidR="00873424" w:rsidRPr="00B43989">
          <w:rPr>
            <w:rStyle w:val="Hyperlink"/>
            <w:rFonts w:cs="AL-Mohanad" w:hint="eastAsia"/>
            <w:color w:val="auto"/>
            <w:u w:val="none"/>
            <w:rtl/>
          </w:rPr>
          <w:t>الله</w:t>
        </w:r>
        <w:r w:rsidR="00873424" w:rsidRPr="003164AB">
          <w:rPr>
            <w:rFonts w:ascii="Mosawi" w:hAnsi="Mosawi" w:cs="Mosawi"/>
            <w:webHidden/>
            <w:rtl/>
          </w:rPr>
          <w:tab/>
        </w:r>
      </w:hyperlink>
      <w:r w:rsidR="000A7BBC" w:rsidRPr="00B43989">
        <w:rPr>
          <w:rFonts w:ascii="Mosawi" w:hAnsi="Mosawi" w:cs="AL-Mohanad" w:hint="cs"/>
          <w:rtl/>
        </w:rPr>
        <w:t>5</w:t>
      </w:r>
    </w:p>
    <w:p w:rsidR="00D4268B" w:rsidRPr="003164AB" w:rsidRDefault="00D4268B" w:rsidP="00991558">
      <w:pPr>
        <w:spacing w:before="280" w:after="280"/>
        <w:ind w:firstLine="0"/>
        <w:jc w:val="center"/>
        <w:rPr>
          <w:rFonts w:cs="AL-Mohanad Bold"/>
          <w:szCs w:val="26"/>
          <w:rtl/>
        </w:rPr>
      </w:pPr>
      <w:r w:rsidRPr="003164AB">
        <w:rPr>
          <w:rFonts w:cs="AL-Mohanad Bold" w:hint="cs"/>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6443F" w:rsidRPr="003164AB" w:rsidRDefault="00D4268B" w:rsidP="00715217">
      <w:pPr>
        <w:spacing w:before="120" w:line="520" w:lineRule="exact"/>
        <w:ind w:firstLine="0"/>
        <w:jc w:val="center"/>
        <w:rPr>
          <w:noProof/>
        </w:rPr>
      </w:pPr>
      <w:r w:rsidRPr="003164AB">
        <w:rPr>
          <w:rFonts w:cs="PT Bold Heading" w:hint="cs"/>
          <w:bCs/>
          <w:sz w:val="32"/>
          <w:szCs w:val="32"/>
          <w:rtl/>
        </w:rPr>
        <w:t>ملف</w:t>
      </w:r>
      <w:r w:rsidR="00794EF1">
        <w:rPr>
          <w:rFonts w:cs="PT Bold Heading" w:hint="cs"/>
          <w:bCs/>
          <w:sz w:val="32"/>
          <w:szCs w:val="32"/>
          <w:rtl/>
        </w:rPr>
        <w:t>ّ</w:t>
      </w:r>
      <w:r w:rsidRPr="003164AB">
        <w:rPr>
          <w:rFonts w:cs="PT Bold Heading" w:hint="cs"/>
          <w:bCs/>
          <w:sz w:val="32"/>
          <w:szCs w:val="32"/>
          <w:rtl/>
        </w:rPr>
        <w:t xml:space="preserve"> العدد: </w:t>
      </w:r>
      <w:r w:rsidR="00715217" w:rsidRPr="003164AB">
        <w:rPr>
          <w:rFonts w:cs="PT Bold Heading" w:hint="cs"/>
          <w:bCs/>
          <w:sz w:val="32"/>
          <w:szCs w:val="32"/>
          <w:rtl/>
        </w:rPr>
        <w:t>قضايا الإمامة في الفكر الشيعي</w:t>
      </w:r>
      <w:r w:rsidR="003A3C36" w:rsidRPr="003164AB">
        <w:rPr>
          <w:rFonts w:cs="PT Bold Heading" w:hint="cs"/>
          <w:bCs/>
          <w:sz w:val="32"/>
          <w:szCs w:val="32"/>
          <w:rtl/>
        </w:rPr>
        <w:t xml:space="preserve"> </w:t>
      </w:r>
      <w:r w:rsidR="003A3C36" w:rsidRPr="003164AB">
        <w:rPr>
          <w:rFonts w:cs="PT Bold Heading"/>
          <w:bCs/>
          <w:sz w:val="32"/>
          <w:szCs w:val="32"/>
        </w:rPr>
        <w:t>/</w:t>
      </w:r>
      <w:r w:rsidR="005317C3" w:rsidRPr="003164AB">
        <w:rPr>
          <w:rFonts w:cs="PT Bold Heading" w:hint="cs"/>
          <w:bCs/>
          <w:sz w:val="32"/>
          <w:szCs w:val="32"/>
          <w:rtl/>
        </w:rPr>
        <w:t>2</w:t>
      </w:r>
      <w:r w:rsidR="003A3C36" w:rsidRPr="003164AB">
        <w:rPr>
          <w:rFonts w:cs="PT Bold Heading"/>
          <w:bCs/>
          <w:sz w:val="32"/>
          <w:szCs w:val="32"/>
        </w:rPr>
        <w:t xml:space="preserve"> /</w:t>
      </w:r>
      <w:r w:rsidR="002B7DF2" w:rsidRPr="003164AB">
        <w:rPr>
          <w:rtl/>
        </w:rPr>
        <w:fldChar w:fldCharType="begin"/>
      </w:r>
      <w:r w:rsidR="002B7DF2" w:rsidRPr="003164AB">
        <w:rPr>
          <w:rtl/>
        </w:rPr>
        <w:instrText xml:space="preserve"> </w:instrText>
      </w:r>
      <w:r w:rsidR="002B7DF2" w:rsidRPr="003164AB">
        <w:instrText>TOC</w:instrText>
      </w:r>
      <w:r w:rsidR="002B7DF2" w:rsidRPr="003164AB">
        <w:rPr>
          <w:rtl/>
        </w:rPr>
        <w:instrText xml:space="preserve"> \</w:instrText>
      </w:r>
      <w:r w:rsidR="002B7DF2" w:rsidRPr="003164AB">
        <w:instrText>o "1-1" \h</w:instrText>
      </w:r>
      <w:r w:rsidR="002B7DF2" w:rsidRPr="003164AB">
        <w:rPr>
          <w:rtl/>
        </w:rPr>
        <w:instrText xml:space="preserve"> \</w:instrText>
      </w:r>
      <w:r w:rsidR="002B7DF2" w:rsidRPr="003164AB">
        <w:instrText>z \t "Heading 2,1,Author,2</w:instrText>
      </w:r>
      <w:r w:rsidR="002B7DF2" w:rsidRPr="003164AB">
        <w:rPr>
          <w:rtl/>
        </w:rPr>
        <w:instrText>,نص,3,</w:instrText>
      </w:r>
      <w:r w:rsidR="002B7DF2" w:rsidRPr="003164AB">
        <w:instrText>Style</w:instrText>
      </w:r>
      <w:r w:rsidR="002B7DF2" w:rsidRPr="003164AB">
        <w:rPr>
          <w:rtl/>
        </w:rPr>
        <w:instrText xml:space="preserve"> نص + (</w:instrText>
      </w:r>
      <w:r w:rsidR="002B7DF2" w:rsidRPr="003164AB">
        <w:instrText>Latin) Times New Roman (Complex) Times New Roman,3</w:instrText>
      </w:r>
      <w:r w:rsidR="002B7DF2" w:rsidRPr="003164AB">
        <w:rPr>
          <w:rtl/>
        </w:rPr>
        <w:instrText xml:space="preserve">,العنوان الجانبي,2,نمط </w:instrText>
      </w:r>
      <w:r w:rsidR="002B7DF2" w:rsidRPr="003164AB">
        <w:instrText>Heading 3</w:instrText>
      </w:r>
      <w:r w:rsidR="002B7DF2" w:rsidRPr="003164AB">
        <w:rPr>
          <w:rtl/>
        </w:rPr>
        <w:instrText xml:space="preserve"> + إلى اليسار,3,نمط نمط </w:instrText>
      </w:r>
      <w:r w:rsidR="002B7DF2" w:rsidRPr="003164AB">
        <w:instrText>Heading 3</w:instrText>
      </w:r>
      <w:r w:rsidR="002B7DF2" w:rsidRPr="003164AB">
        <w:rPr>
          <w:rtl/>
        </w:rPr>
        <w:instrText xml:space="preserve"> + إلى اليسار + إلى اليسار,3,نمط نمط نمط </w:instrText>
      </w:r>
      <w:r w:rsidR="002B7DF2" w:rsidRPr="003164AB">
        <w:instrText>Heading 3</w:instrText>
      </w:r>
      <w:r w:rsidR="002B7DF2" w:rsidRPr="003164AB">
        <w:rPr>
          <w:rtl/>
        </w:rPr>
        <w:instrText xml:space="preserve"> + إلى اليسار + إلى اليسار +,3,متن اسود مائل,3" </w:instrText>
      </w:r>
      <w:r w:rsidR="002B7DF2" w:rsidRPr="003164AB">
        <w:rPr>
          <w:rtl/>
        </w:rPr>
        <w:fldChar w:fldCharType="separate"/>
      </w:r>
    </w:p>
    <w:p w:rsidR="0006443F" w:rsidRPr="003164AB" w:rsidRDefault="0007086C" w:rsidP="00991558">
      <w:pPr>
        <w:pStyle w:val="12"/>
        <w:spacing w:before="480" w:line="400" w:lineRule="exact"/>
        <w:rPr>
          <w:rFonts w:asciiTheme="minorHAnsi" w:eastAsiaTheme="minorEastAsia" w:hAnsiTheme="minorHAnsi" w:cs="Times New Roman"/>
          <w:sz w:val="22"/>
          <w:szCs w:val="22"/>
          <w:rtl/>
          <w:lang w:eastAsia="en-US"/>
        </w:rPr>
      </w:pPr>
      <w:hyperlink w:anchor="_Toc517666194" w:history="1">
        <w:r w:rsidR="0006443F" w:rsidRPr="003164AB">
          <w:rPr>
            <w:rStyle w:val="Hyperlink"/>
            <w:rFonts w:hint="eastAsia"/>
            <w:color w:val="auto"/>
            <w:rtl/>
          </w:rPr>
          <w:t>عصر</w:t>
        </w:r>
        <w:r w:rsidR="0006443F" w:rsidRPr="003164AB">
          <w:rPr>
            <w:rStyle w:val="Hyperlink"/>
            <w:color w:val="auto"/>
            <w:rtl/>
          </w:rPr>
          <w:t xml:space="preserve"> </w:t>
        </w:r>
        <w:r w:rsidR="0006443F" w:rsidRPr="003164AB">
          <w:rPr>
            <w:rStyle w:val="Hyperlink"/>
            <w:rFonts w:hint="eastAsia"/>
            <w:color w:val="auto"/>
            <w:rtl/>
          </w:rPr>
          <w:t>الظهور</w:t>
        </w:r>
        <w:r w:rsidR="00794EF1">
          <w:rPr>
            <w:rStyle w:val="Hyperlink"/>
            <w:rFonts w:hint="cs"/>
            <w:color w:val="auto"/>
            <w:rtl/>
          </w:rPr>
          <w:t>:</w:t>
        </w:r>
        <w:r w:rsidR="0006443F" w:rsidRPr="003164AB">
          <w:rPr>
            <w:rStyle w:val="Hyperlink"/>
            <w:color w:val="auto"/>
            <w:rtl/>
          </w:rPr>
          <w:t xml:space="preserve"> </w:t>
        </w:r>
        <w:r w:rsidR="0006443F" w:rsidRPr="003164AB">
          <w:rPr>
            <w:rStyle w:val="Hyperlink"/>
            <w:rFonts w:hint="eastAsia"/>
            <w:color w:val="auto"/>
            <w:rtl/>
          </w:rPr>
          <w:t>الروايات</w:t>
        </w:r>
        <w:r w:rsidR="0006443F" w:rsidRPr="003164AB">
          <w:rPr>
            <w:rStyle w:val="Hyperlink"/>
            <w:color w:val="auto"/>
            <w:rtl/>
          </w:rPr>
          <w:t xml:space="preserve"> </w:t>
        </w:r>
        <w:r w:rsidR="0006443F" w:rsidRPr="003164AB">
          <w:rPr>
            <w:rStyle w:val="Hyperlink"/>
            <w:rFonts w:hint="eastAsia"/>
            <w:color w:val="auto"/>
            <w:rtl/>
          </w:rPr>
          <w:t>والعلامات</w:t>
        </w:r>
        <w:r w:rsidR="0006443F" w:rsidRPr="003164AB">
          <w:rPr>
            <w:rStyle w:val="Hyperlink"/>
            <w:rFonts w:hint="cs"/>
            <w:color w:val="auto"/>
            <w:rtl/>
          </w:rPr>
          <w:t xml:space="preserve">، </w:t>
        </w:r>
        <w:r w:rsidR="0006443F" w:rsidRPr="003164AB">
          <w:rPr>
            <w:rStyle w:val="Hyperlink"/>
            <w:rFonts w:hint="eastAsia"/>
            <w:color w:val="auto"/>
            <w:rtl/>
          </w:rPr>
          <w:t>دراسة</w:t>
        </w:r>
        <w:r w:rsidR="00794EF1">
          <w:rPr>
            <w:rStyle w:val="Hyperlink"/>
            <w:rFonts w:hint="cs"/>
            <w:color w:val="auto"/>
            <w:rtl/>
          </w:rPr>
          <w:t>ٌ</w:t>
        </w:r>
        <w:r w:rsidR="0006443F" w:rsidRPr="003164AB">
          <w:rPr>
            <w:rStyle w:val="Hyperlink"/>
            <w:color w:val="auto"/>
            <w:rtl/>
          </w:rPr>
          <w:t xml:space="preserve"> </w:t>
        </w:r>
        <w:r w:rsidR="0006443F" w:rsidRPr="003164AB">
          <w:rPr>
            <w:rStyle w:val="Hyperlink"/>
            <w:rFonts w:hint="eastAsia"/>
            <w:color w:val="auto"/>
            <w:rtl/>
          </w:rPr>
          <w:t>وتحليل</w:t>
        </w:r>
        <w:r w:rsidR="0006443F" w:rsidRPr="003164AB">
          <w:rPr>
            <w:rStyle w:val="Hyperlink"/>
            <w:color w:val="auto"/>
            <w:rtl/>
          </w:rPr>
          <w:t xml:space="preserve"> </w:t>
        </w:r>
        <w:r w:rsidR="0006443F" w:rsidRPr="003164AB">
          <w:rPr>
            <w:rStyle w:val="Hyperlink"/>
            <w:rFonts w:hint="eastAsia"/>
            <w:color w:val="auto"/>
            <w:rtl/>
          </w:rPr>
          <w:t>لظاهرة</w:t>
        </w:r>
        <w:r w:rsidR="0006443F" w:rsidRPr="003164AB">
          <w:rPr>
            <w:rStyle w:val="Hyperlink"/>
            <w:color w:val="auto"/>
            <w:rtl/>
          </w:rPr>
          <w:t xml:space="preserve"> </w:t>
        </w:r>
        <w:r w:rsidR="0006443F" w:rsidRPr="003164AB">
          <w:rPr>
            <w:rStyle w:val="Hyperlink"/>
            <w:rFonts w:hint="eastAsia"/>
            <w:color w:val="auto"/>
            <w:rtl/>
          </w:rPr>
          <w:t>السفياني</w:t>
        </w:r>
      </w:hyperlink>
    </w:p>
    <w:p w:rsidR="0006443F" w:rsidRPr="003164AB" w:rsidRDefault="0007086C" w:rsidP="001F2528">
      <w:pPr>
        <w:pStyle w:val="26"/>
        <w:spacing w:before="270" w:line="240" w:lineRule="auto"/>
        <w:rPr>
          <w:rFonts w:asciiTheme="minorHAnsi" w:eastAsiaTheme="minorEastAsia" w:hAnsiTheme="minorHAnsi" w:cs="Times New Roman"/>
          <w:sz w:val="22"/>
          <w:szCs w:val="22"/>
          <w:rtl/>
          <w:lang w:eastAsia="en-US"/>
        </w:rPr>
      </w:pPr>
      <w:hyperlink w:anchor="_Toc517666196" w:history="1">
        <w:r w:rsidR="0006443F" w:rsidRPr="00B43989">
          <w:rPr>
            <w:rStyle w:val="Hyperlink"/>
            <w:rFonts w:cs="AL-Mohanad" w:hint="eastAsia"/>
            <w:color w:val="auto"/>
            <w:rtl/>
          </w:rPr>
          <w:t>الشيخ</w:t>
        </w:r>
        <w:r w:rsidR="0006443F" w:rsidRPr="00B43989">
          <w:rPr>
            <w:rStyle w:val="Hyperlink"/>
            <w:rFonts w:cs="AL-Mohanad"/>
            <w:color w:val="auto"/>
            <w:rtl/>
          </w:rPr>
          <w:t xml:space="preserve"> </w:t>
        </w:r>
        <w:r w:rsidR="0006443F" w:rsidRPr="00B43989">
          <w:rPr>
            <w:rStyle w:val="Hyperlink"/>
            <w:rFonts w:cs="AL-Mohanad" w:hint="eastAsia"/>
            <w:color w:val="auto"/>
            <w:rtl/>
          </w:rPr>
          <w:t>محمد</w:t>
        </w:r>
        <w:r w:rsidR="0006443F" w:rsidRPr="00B43989">
          <w:rPr>
            <w:rStyle w:val="Hyperlink"/>
            <w:rFonts w:cs="AL-Mohanad"/>
            <w:color w:val="auto"/>
            <w:rtl/>
          </w:rPr>
          <w:t xml:space="preserve"> </w:t>
        </w:r>
        <w:r w:rsidR="0006443F" w:rsidRPr="00B43989">
          <w:rPr>
            <w:rStyle w:val="Hyperlink"/>
            <w:rFonts w:cs="AL-Mohanad" w:hint="eastAsia"/>
            <w:color w:val="auto"/>
            <w:rtl/>
          </w:rPr>
          <w:t>باقر</w:t>
        </w:r>
        <w:r w:rsidR="0006443F" w:rsidRPr="00B43989">
          <w:rPr>
            <w:rStyle w:val="Hyperlink"/>
            <w:rFonts w:cs="AL-Mohanad"/>
            <w:color w:val="auto"/>
            <w:rtl/>
          </w:rPr>
          <w:t xml:space="preserve"> </w:t>
        </w:r>
        <w:r w:rsidR="0006443F" w:rsidRPr="00B43989">
          <w:rPr>
            <w:rStyle w:val="Hyperlink"/>
            <w:rFonts w:cs="AL-Mohanad" w:hint="eastAsia"/>
            <w:color w:val="auto"/>
            <w:rtl/>
          </w:rPr>
          <w:t>ملكيان</w:t>
        </w:r>
        <w:r w:rsidR="0006443F" w:rsidRPr="004935AD">
          <w:rPr>
            <w:rFonts w:ascii="Mosawi" w:hAnsi="Mosawi" w:cs="Mosawi"/>
            <w:webHidden/>
            <w:rtl/>
          </w:rPr>
          <w:tab/>
        </w:r>
        <w:r w:rsidR="0006443F" w:rsidRPr="000A5144">
          <w:rPr>
            <w:rFonts w:cs="AL-Mohanad"/>
            <w:webHidden/>
            <w:rtl/>
          </w:rPr>
          <w:fldChar w:fldCharType="begin"/>
        </w:r>
        <w:r w:rsidR="0006443F" w:rsidRPr="000A5144">
          <w:rPr>
            <w:rFonts w:cs="AL-Mohanad"/>
            <w:webHidden/>
            <w:rtl/>
          </w:rPr>
          <w:instrText xml:space="preserve"> </w:instrText>
        </w:r>
        <w:r w:rsidR="0006443F" w:rsidRPr="000A5144">
          <w:rPr>
            <w:rFonts w:cs="AL-Mohanad"/>
            <w:webHidden/>
          </w:rPr>
          <w:instrText>PAGEREF</w:instrText>
        </w:r>
        <w:r w:rsidR="0006443F" w:rsidRPr="000A5144">
          <w:rPr>
            <w:rFonts w:cs="AL-Mohanad"/>
            <w:webHidden/>
            <w:rtl/>
          </w:rPr>
          <w:instrText xml:space="preserve"> _</w:instrText>
        </w:r>
        <w:r w:rsidR="0006443F" w:rsidRPr="000A5144">
          <w:rPr>
            <w:rFonts w:cs="AL-Mohanad"/>
            <w:webHidden/>
          </w:rPr>
          <w:instrText>Toc517666196 \h</w:instrText>
        </w:r>
        <w:r w:rsidR="0006443F" w:rsidRPr="000A5144">
          <w:rPr>
            <w:rFonts w:cs="AL-Mohanad"/>
            <w:webHidden/>
            <w:rtl/>
          </w:rPr>
          <w:instrText xml:space="preserve"> </w:instrText>
        </w:r>
        <w:r w:rsidR="0006443F" w:rsidRPr="000A5144">
          <w:rPr>
            <w:rFonts w:cs="AL-Mohanad"/>
            <w:webHidden/>
            <w:rtl/>
          </w:rPr>
        </w:r>
        <w:r w:rsidR="0006443F" w:rsidRPr="000A5144">
          <w:rPr>
            <w:rFonts w:cs="AL-Mohanad"/>
            <w:webHidden/>
            <w:rtl/>
          </w:rPr>
          <w:fldChar w:fldCharType="separate"/>
        </w:r>
        <w:r w:rsidR="003678E4">
          <w:rPr>
            <w:rFonts w:cs="AL-Mohanad"/>
            <w:webHidden/>
            <w:rtl/>
          </w:rPr>
          <w:t>17</w:t>
        </w:r>
        <w:r w:rsidR="0006443F" w:rsidRPr="000A5144">
          <w:rPr>
            <w:rFonts w:cs="AL-Mohanad"/>
            <w:webHidden/>
            <w:rtl/>
          </w:rPr>
          <w:fldChar w:fldCharType="end"/>
        </w:r>
      </w:hyperlink>
    </w:p>
    <w:p w:rsidR="0006443F" w:rsidRPr="003164AB" w:rsidRDefault="0007086C" w:rsidP="00991558">
      <w:pPr>
        <w:pStyle w:val="12"/>
        <w:spacing w:before="480" w:line="400" w:lineRule="exact"/>
        <w:rPr>
          <w:rFonts w:asciiTheme="minorHAnsi" w:eastAsiaTheme="minorEastAsia" w:hAnsiTheme="minorHAnsi" w:cs="Times New Roman"/>
          <w:sz w:val="22"/>
          <w:szCs w:val="22"/>
          <w:rtl/>
          <w:lang w:eastAsia="en-US"/>
        </w:rPr>
      </w:pPr>
      <w:hyperlink w:anchor="_Toc517666197" w:history="1">
        <w:r w:rsidR="0006443F" w:rsidRPr="003164AB">
          <w:rPr>
            <w:rStyle w:val="Hyperlink"/>
            <w:rFonts w:hint="eastAsia"/>
            <w:color w:val="auto"/>
            <w:rtl/>
          </w:rPr>
          <w:t>أصحاب</w:t>
        </w:r>
        <w:r w:rsidR="0006443F" w:rsidRPr="003164AB">
          <w:rPr>
            <w:rStyle w:val="Hyperlink"/>
            <w:color w:val="auto"/>
            <w:rtl/>
          </w:rPr>
          <w:t xml:space="preserve"> </w:t>
        </w:r>
        <w:r w:rsidR="0006443F" w:rsidRPr="003164AB">
          <w:rPr>
            <w:rStyle w:val="Hyperlink"/>
            <w:rFonts w:hint="eastAsia"/>
            <w:color w:val="auto"/>
            <w:rtl/>
          </w:rPr>
          <w:t>أئمّة</w:t>
        </w:r>
        <w:r w:rsidR="0006443F" w:rsidRPr="003164AB">
          <w:rPr>
            <w:rStyle w:val="Hyperlink"/>
            <w:color w:val="auto"/>
            <w:rtl/>
          </w:rPr>
          <w:t xml:space="preserve"> </w:t>
        </w:r>
        <w:r w:rsidR="0006443F" w:rsidRPr="003164AB">
          <w:rPr>
            <w:rStyle w:val="Hyperlink"/>
            <w:rFonts w:hint="eastAsia"/>
            <w:color w:val="auto"/>
            <w:rtl/>
          </w:rPr>
          <w:t>أهل</w:t>
        </w:r>
        <w:r w:rsidR="0006443F" w:rsidRPr="003164AB">
          <w:rPr>
            <w:rStyle w:val="Hyperlink"/>
            <w:color w:val="auto"/>
            <w:rtl/>
          </w:rPr>
          <w:t xml:space="preserve"> </w:t>
        </w:r>
        <w:r w:rsidR="0006443F" w:rsidRPr="003164AB">
          <w:rPr>
            <w:rStyle w:val="Hyperlink"/>
            <w:rFonts w:hint="eastAsia"/>
            <w:color w:val="auto"/>
            <w:rtl/>
          </w:rPr>
          <w:t>البيت</w:t>
        </w:r>
        <w:r w:rsidR="0006443F" w:rsidRPr="00B651E3">
          <w:rPr>
            <w:rStyle w:val="Hyperlink"/>
            <w:rFonts w:ascii="Mosawi" w:hAnsi="Mosawi" w:cs="Mosawi"/>
            <w:color w:val="auto"/>
            <w:sz w:val="25"/>
            <w:szCs w:val="25"/>
            <w:rtl/>
          </w:rPr>
          <w:t>^</w:t>
        </w:r>
        <w:r w:rsidR="0006443F" w:rsidRPr="003164AB">
          <w:rPr>
            <w:rStyle w:val="Hyperlink"/>
            <w:rFonts w:ascii="Mosawi" w:hAnsi="Mosawi" w:cs="Mosawi" w:hint="cs"/>
            <w:color w:val="auto"/>
            <w:rtl/>
          </w:rPr>
          <w:t>،</w:t>
        </w:r>
        <w:r w:rsidR="0006443F" w:rsidRPr="003164AB">
          <w:rPr>
            <w:rStyle w:val="Hyperlink"/>
            <w:rFonts w:hint="cs"/>
            <w:color w:val="auto"/>
            <w:rtl/>
          </w:rPr>
          <w:t xml:space="preserve"> </w:t>
        </w:r>
        <w:r w:rsidR="0006443F" w:rsidRPr="003164AB">
          <w:rPr>
            <w:rStyle w:val="Hyperlink"/>
            <w:rFonts w:hint="eastAsia"/>
            <w:color w:val="auto"/>
            <w:rtl/>
          </w:rPr>
          <w:t>واختلافهم</w:t>
        </w:r>
        <w:r w:rsidR="0006443F" w:rsidRPr="003164AB">
          <w:rPr>
            <w:rStyle w:val="Hyperlink"/>
            <w:color w:val="auto"/>
            <w:rtl/>
          </w:rPr>
          <w:t xml:space="preserve"> </w:t>
        </w:r>
        <w:r w:rsidR="0006443F" w:rsidRPr="003164AB">
          <w:rPr>
            <w:rStyle w:val="Hyperlink"/>
            <w:rFonts w:hint="eastAsia"/>
            <w:color w:val="auto"/>
            <w:rtl/>
          </w:rPr>
          <w:t>في</w:t>
        </w:r>
        <w:r w:rsidR="0006443F" w:rsidRPr="003164AB">
          <w:rPr>
            <w:rStyle w:val="Hyperlink"/>
            <w:color w:val="auto"/>
            <w:rtl/>
          </w:rPr>
          <w:t xml:space="preserve"> </w:t>
        </w:r>
        <w:r w:rsidR="0006443F" w:rsidRPr="003164AB">
          <w:rPr>
            <w:rStyle w:val="Hyperlink"/>
            <w:rFonts w:hint="eastAsia"/>
            <w:color w:val="auto"/>
            <w:rtl/>
          </w:rPr>
          <w:t>مصدر</w:t>
        </w:r>
        <w:r w:rsidR="0006443F" w:rsidRPr="003164AB">
          <w:rPr>
            <w:rStyle w:val="Hyperlink"/>
            <w:color w:val="auto"/>
            <w:rtl/>
          </w:rPr>
          <w:t xml:space="preserve"> </w:t>
        </w:r>
        <w:r w:rsidR="0006443F" w:rsidRPr="003164AB">
          <w:rPr>
            <w:rStyle w:val="Hyperlink"/>
            <w:rFonts w:hint="eastAsia"/>
            <w:color w:val="auto"/>
            <w:rtl/>
          </w:rPr>
          <w:t>ومنشأ</w:t>
        </w:r>
        <w:r w:rsidR="0006443F" w:rsidRPr="003164AB">
          <w:rPr>
            <w:rStyle w:val="Hyperlink"/>
            <w:color w:val="auto"/>
            <w:rtl/>
          </w:rPr>
          <w:t xml:space="preserve"> </w:t>
        </w:r>
        <w:r w:rsidR="0006443F" w:rsidRPr="003164AB">
          <w:rPr>
            <w:rStyle w:val="Hyperlink"/>
            <w:rFonts w:hint="eastAsia"/>
            <w:color w:val="auto"/>
            <w:rtl/>
          </w:rPr>
          <w:t>علم</w:t>
        </w:r>
        <w:r w:rsidR="0006443F" w:rsidRPr="003164AB">
          <w:rPr>
            <w:rStyle w:val="Hyperlink"/>
            <w:color w:val="auto"/>
            <w:rtl/>
          </w:rPr>
          <w:t xml:space="preserve"> </w:t>
        </w:r>
        <w:r w:rsidR="0006443F" w:rsidRPr="003164AB">
          <w:rPr>
            <w:rStyle w:val="Hyperlink"/>
            <w:rFonts w:hint="eastAsia"/>
            <w:color w:val="auto"/>
            <w:rtl/>
          </w:rPr>
          <w:t>الأئمة</w:t>
        </w:r>
      </w:hyperlink>
    </w:p>
    <w:p w:rsidR="0006443F" w:rsidRPr="003164AB" w:rsidRDefault="0007086C" w:rsidP="001F2528">
      <w:pPr>
        <w:pStyle w:val="26"/>
        <w:spacing w:before="270" w:line="240" w:lineRule="auto"/>
        <w:rPr>
          <w:rFonts w:asciiTheme="minorHAnsi" w:eastAsiaTheme="minorEastAsia" w:hAnsiTheme="minorHAnsi" w:cs="Times New Roman"/>
          <w:sz w:val="22"/>
          <w:szCs w:val="22"/>
          <w:rtl/>
          <w:lang w:eastAsia="en-US"/>
        </w:rPr>
      </w:pPr>
      <w:hyperlink w:anchor="_Toc517666199" w:history="1">
        <w:r w:rsidR="0006443F" w:rsidRPr="00B43989">
          <w:rPr>
            <w:rStyle w:val="Hyperlink"/>
            <w:rFonts w:cs="AL-Mohanad" w:hint="eastAsia"/>
            <w:color w:val="auto"/>
            <w:rtl/>
          </w:rPr>
          <w:t>د</w:t>
        </w:r>
        <w:r w:rsidR="0006443F" w:rsidRPr="00B43989">
          <w:rPr>
            <w:rStyle w:val="Hyperlink"/>
            <w:rFonts w:cs="AL-Mohanad"/>
            <w:color w:val="auto"/>
            <w:rtl/>
          </w:rPr>
          <w:t xml:space="preserve">. </w:t>
        </w:r>
        <w:r w:rsidR="0006443F" w:rsidRPr="00B43989">
          <w:rPr>
            <w:rStyle w:val="Hyperlink"/>
            <w:rFonts w:cs="AL-Mohanad" w:hint="eastAsia"/>
            <w:color w:val="auto"/>
            <w:rtl/>
          </w:rPr>
          <w:t>علي</w:t>
        </w:r>
        <w:r w:rsidR="0006443F" w:rsidRPr="00B43989">
          <w:rPr>
            <w:rStyle w:val="Hyperlink"/>
            <w:rFonts w:cs="AL-Mohanad"/>
            <w:color w:val="auto"/>
            <w:rtl/>
          </w:rPr>
          <w:t xml:space="preserve"> </w:t>
        </w:r>
        <w:r w:rsidR="0006443F" w:rsidRPr="00B43989">
          <w:rPr>
            <w:rStyle w:val="Hyperlink"/>
            <w:rFonts w:cs="AL-Mohanad" w:hint="eastAsia"/>
            <w:color w:val="auto"/>
            <w:rtl/>
          </w:rPr>
          <w:t>آقا</w:t>
        </w:r>
        <w:r w:rsidR="0006443F" w:rsidRPr="00B43989">
          <w:rPr>
            <w:rStyle w:val="Hyperlink"/>
            <w:rFonts w:cs="AL-Mohanad"/>
            <w:color w:val="auto"/>
            <w:rtl/>
          </w:rPr>
          <w:t xml:space="preserve"> </w:t>
        </w:r>
        <w:r w:rsidR="0006443F" w:rsidRPr="00B43989">
          <w:rPr>
            <w:rStyle w:val="Hyperlink"/>
            <w:rFonts w:cs="AL-Mohanad" w:hint="eastAsia"/>
            <w:color w:val="auto"/>
            <w:rtl/>
          </w:rPr>
          <w:t>نوري</w:t>
        </w:r>
        <w:r w:rsidR="0006443F" w:rsidRPr="004935AD">
          <w:rPr>
            <w:rFonts w:ascii="Mosawi" w:hAnsi="Mosawi" w:cs="Mosawi"/>
            <w:webHidden/>
            <w:rtl/>
          </w:rPr>
          <w:tab/>
        </w:r>
        <w:r w:rsidR="0006443F" w:rsidRPr="000A5144">
          <w:rPr>
            <w:rFonts w:cs="AL-Mohanad"/>
            <w:webHidden/>
            <w:rtl/>
          </w:rPr>
          <w:fldChar w:fldCharType="begin"/>
        </w:r>
        <w:r w:rsidR="0006443F" w:rsidRPr="000A5144">
          <w:rPr>
            <w:rFonts w:cs="AL-Mohanad"/>
            <w:webHidden/>
            <w:rtl/>
          </w:rPr>
          <w:instrText xml:space="preserve"> </w:instrText>
        </w:r>
        <w:r w:rsidR="0006443F" w:rsidRPr="000A5144">
          <w:rPr>
            <w:rFonts w:cs="AL-Mohanad"/>
            <w:webHidden/>
          </w:rPr>
          <w:instrText>PAGEREF</w:instrText>
        </w:r>
        <w:r w:rsidR="0006443F" w:rsidRPr="000A5144">
          <w:rPr>
            <w:rFonts w:cs="AL-Mohanad"/>
            <w:webHidden/>
            <w:rtl/>
          </w:rPr>
          <w:instrText xml:space="preserve"> _</w:instrText>
        </w:r>
        <w:r w:rsidR="0006443F" w:rsidRPr="000A5144">
          <w:rPr>
            <w:rFonts w:cs="AL-Mohanad"/>
            <w:webHidden/>
          </w:rPr>
          <w:instrText>Toc517666199 \h</w:instrText>
        </w:r>
        <w:r w:rsidR="0006443F" w:rsidRPr="000A5144">
          <w:rPr>
            <w:rFonts w:cs="AL-Mohanad"/>
            <w:webHidden/>
            <w:rtl/>
          </w:rPr>
          <w:instrText xml:space="preserve"> </w:instrText>
        </w:r>
        <w:r w:rsidR="0006443F" w:rsidRPr="000A5144">
          <w:rPr>
            <w:rFonts w:cs="AL-Mohanad"/>
            <w:webHidden/>
            <w:rtl/>
          </w:rPr>
        </w:r>
        <w:r w:rsidR="0006443F" w:rsidRPr="000A5144">
          <w:rPr>
            <w:rFonts w:cs="AL-Mohanad"/>
            <w:webHidden/>
            <w:rtl/>
          </w:rPr>
          <w:fldChar w:fldCharType="separate"/>
        </w:r>
        <w:r w:rsidR="003678E4">
          <w:rPr>
            <w:rFonts w:cs="AL-Mohanad"/>
            <w:webHidden/>
            <w:rtl/>
          </w:rPr>
          <w:t>55</w:t>
        </w:r>
        <w:r w:rsidR="0006443F" w:rsidRPr="000A5144">
          <w:rPr>
            <w:rFonts w:cs="AL-Mohanad"/>
            <w:webHidden/>
            <w:rtl/>
          </w:rPr>
          <w:fldChar w:fldCharType="end"/>
        </w:r>
      </w:hyperlink>
    </w:p>
    <w:p w:rsidR="0006443F" w:rsidRPr="003164AB" w:rsidRDefault="0007086C" w:rsidP="00991558">
      <w:pPr>
        <w:pStyle w:val="12"/>
        <w:spacing w:before="480" w:line="400" w:lineRule="exact"/>
        <w:rPr>
          <w:rFonts w:asciiTheme="minorHAnsi" w:eastAsiaTheme="minorEastAsia" w:hAnsiTheme="minorHAnsi" w:cs="Times New Roman"/>
          <w:sz w:val="22"/>
          <w:szCs w:val="22"/>
          <w:rtl/>
          <w:lang w:eastAsia="en-US"/>
        </w:rPr>
      </w:pPr>
      <w:hyperlink w:anchor="_Toc517666201" w:history="1">
        <w:r w:rsidR="0006443F" w:rsidRPr="003164AB">
          <w:rPr>
            <w:rStyle w:val="Hyperlink"/>
            <w:rFonts w:hint="eastAsia"/>
            <w:color w:val="auto"/>
            <w:rtl/>
            <w:lang w:bidi="ar-IQ"/>
          </w:rPr>
          <w:t>تأثُّر</w:t>
        </w:r>
        <w:r w:rsidR="0006443F" w:rsidRPr="003164AB">
          <w:rPr>
            <w:rStyle w:val="Hyperlink"/>
            <w:color w:val="auto"/>
            <w:rtl/>
            <w:lang w:bidi="ar-IQ"/>
          </w:rPr>
          <w:t xml:space="preserve"> </w:t>
        </w:r>
        <w:r w:rsidR="0006443F" w:rsidRPr="003164AB">
          <w:rPr>
            <w:rStyle w:val="Hyperlink"/>
            <w:rFonts w:hint="eastAsia"/>
            <w:color w:val="auto"/>
            <w:rtl/>
            <w:lang w:bidi="ar-IQ"/>
          </w:rPr>
          <w:t>العقيدة</w:t>
        </w:r>
        <w:r w:rsidR="0006443F" w:rsidRPr="003164AB">
          <w:rPr>
            <w:rStyle w:val="Hyperlink"/>
            <w:color w:val="auto"/>
            <w:rtl/>
            <w:lang w:bidi="ar-IQ"/>
          </w:rPr>
          <w:t xml:space="preserve"> </w:t>
        </w:r>
        <w:r w:rsidR="0006443F" w:rsidRPr="003164AB">
          <w:rPr>
            <w:rStyle w:val="Hyperlink"/>
            <w:rFonts w:hint="eastAsia"/>
            <w:color w:val="auto"/>
            <w:rtl/>
            <w:lang w:bidi="ar-IQ"/>
          </w:rPr>
          <w:t>المهدوية</w:t>
        </w:r>
        <w:r w:rsidR="0006443F" w:rsidRPr="003164AB">
          <w:rPr>
            <w:rStyle w:val="Hyperlink"/>
            <w:color w:val="auto"/>
            <w:rtl/>
            <w:lang w:bidi="ar-IQ"/>
          </w:rPr>
          <w:t xml:space="preserve"> </w:t>
        </w:r>
        <w:r w:rsidR="0006443F" w:rsidRPr="003164AB">
          <w:rPr>
            <w:rStyle w:val="Hyperlink"/>
            <w:rFonts w:hint="eastAsia"/>
            <w:color w:val="auto"/>
            <w:rtl/>
            <w:lang w:bidi="ar-IQ"/>
          </w:rPr>
          <w:t>بسوشيانت</w:t>
        </w:r>
        <w:r w:rsidR="0006443F" w:rsidRPr="003164AB">
          <w:rPr>
            <w:rStyle w:val="Hyperlink"/>
            <w:color w:val="auto"/>
            <w:rtl/>
            <w:lang w:bidi="ar-IQ"/>
          </w:rPr>
          <w:t xml:space="preserve"> </w:t>
        </w:r>
        <w:r w:rsidR="0006443F" w:rsidRPr="003164AB">
          <w:rPr>
            <w:rStyle w:val="Hyperlink"/>
            <w:rFonts w:hint="eastAsia"/>
            <w:color w:val="auto"/>
            <w:rtl/>
            <w:lang w:bidi="ar-IQ"/>
          </w:rPr>
          <w:t>عند</w:t>
        </w:r>
        <w:r w:rsidR="0006443F" w:rsidRPr="003164AB">
          <w:rPr>
            <w:rStyle w:val="Hyperlink"/>
            <w:color w:val="auto"/>
            <w:rtl/>
            <w:lang w:bidi="ar-IQ"/>
          </w:rPr>
          <w:t xml:space="preserve"> </w:t>
        </w:r>
        <w:r w:rsidR="0006443F" w:rsidRPr="003164AB">
          <w:rPr>
            <w:rStyle w:val="Hyperlink"/>
            <w:rFonts w:hint="eastAsia"/>
            <w:color w:val="auto"/>
            <w:rtl/>
            <w:lang w:bidi="ar-IQ"/>
          </w:rPr>
          <w:t>الزرادشتيّة</w:t>
        </w:r>
        <w:r w:rsidR="0006443F" w:rsidRPr="003164AB">
          <w:rPr>
            <w:rStyle w:val="Hyperlink"/>
            <w:rFonts w:hint="cs"/>
            <w:color w:val="auto"/>
            <w:rtl/>
            <w:lang w:bidi="ar-IQ"/>
          </w:rPr>
          <w:t xml:space="preserve">، </w:t>
        </w:r>
        <w:r w:rsidR="0006443F" w:rsidRPr="003164AB">
          <w:rPr>
            <w:rStyle w:val="Hyperlink"/>
            <w:rFonts w:hint="eastAsia"/>
            <w:color w:val="auto"/>
            <w:rtl/>
            <w:lang w:bidi="ar-IQ"/>
          </w:rPr>
          <w:t>قراءة</w:t>
        </w:r>
        <w:r w:rsidR="00794EF1">
          <w:rPr>
            <w:rStyle w:val="Hyperlink"/>
            <w:rFonts w:hint="cs"/>
            <w:color w:val="auto"/>
            <w:rtl/>
            <w:lang w:bidi="ar-IQ"/>
          </w:rPr>
          <w:t>ٌ</w:t>
        </w:r>
        <w:r w:rsidR="0006443F" w:rsidRPr="003164AB">
          <w:rPr>
            <w:rStyle w:val="Hyperlink"/>
            <w:color w:val="auto"/>
            <w:rtl/>
            <w:lang w:bidi="ar-IQ"/>
          </w:rPr>
          <w:t xml:space="preserve"> </w:t>
        </w:r>
        <w:r w:rsidR="0006443F" w:rsidRPr="003164AB">
          <w:rPr>
            <w:rStyle w:val="Hyperlink"/>
            <w:rFonts w:hint="eastAsia"/>
            <w:color w:val="auto"/>
            <w:rtl/>
            <w:lang w:bidi="ar-IQ"/>
          </w:rPr>
          <w:t>نقديّة</w:t>
        </w:r>
      </w:hyperlink>
    </w:p>
    <w:p w:rsidR="0006443F" w:rsidRPr="003164AB" w:rsidRDefault="0007086C" w:rsidP="001F2528">
      <w:pPr>
        <w:pStyle w:val="26"/>
        <w:spacing w:before="270" w:line="240" w:lineRule="auto"/>
        <w:rPr>
          <w:rFonts w:asciiTheme="minorHAnsi" w:eastAsiaTheme="minorEastAsia" w:hAnsiTheme="minorHAnsi" w:cs="Times New Roman"/>
          <w:sz w:val="22"/>
          <w:szCs w:val="22"/>
          <w:rtl/>
          <w:lang w:eastAsia="en-US"/>
        </w:rPr>
      </w:pPr>
      <w:hyperlink w:anchor="_Toc517666203" w:history="1">
        <w:r w:rsidR="0006443F" w:rsidRPr="00B43989">
          <w:rPr>
            <w:rStyle w:val="Hyperlink"/>
            <w:rFonts w:cs="AL-Mohanad" w:hint="eastAsia"/>
            <w:color w:val="auto"/>
            <w:rtl/>
            <w:lang w:bidi="ar-IQ"/>
          </w:rPr>
          <w:t>د</w:t>
        </w:r>
        <w:r w:rsidR="0006443F" w:rsidRPr="00B43989">
          <w:rPr>
            <w:rStyle w:val="Hyperlink"/>
            <w:rFonts w:cs="AL-Mohanad"/>
            <w:color w:val="auto"/>
            <w:rtl/>
            <w:lang w:bidi="ar-IQ"/>
          </w:rPr>
          <w:t xml:space="preserve">. </w:t>
        </w:r>
        <w:r w:rsidR="0006443F" w:rsidRPr="00B43989">
          <w:rPr>
            <w:rStyle w:val="Hyperlink"/>
            <w:rFonts w:cs="AL-Mohanad" w:hint="eastAsia"/>
            <w:color w:val="auto"/>
            <w:rtl/>
            <w:lang w:bidi="ar-IQ"/>
          </w:rPr>
          <w:t>الشيخ</w:t>
        </w:r>
        <w:r w:rsidR="0006443F" w:rsidRPr="00B43989">
          <w:rPr>
            <w:rStyle w:val="Hyperlink"/>
            <w:rFonts w:cs="AL-Mohanad"/>
            <w:color w:val="auto"/>
            <w:rtl/>
            <w:lang w:bidi="ar-IQ"/>
          </w:rPr>
          <w:t xml:space="preserve"> </w:t>
        </w:r>
        <w:r w:rsidR="0006443F" w:rsidRPr="00B43989">
          <w:rPr>
            <w:rStyle w:val="Hyperlink"/>
            <w:rFonts w:cs="AL-Mohanad" w:hint="eastAsia"/>
            <w:color w:val="auto"/>
            <w:rtl/>
            <w:lang w:bidi="ar-IQ"/>
          </w:rPr>
          <w:t>رسول</w:t>
        </w:r>
        <w:r w:rsidR="0006443F" w:rsidRPr="00B43989">
          <w:rPr>
            <w:rStyle w:val="Hyperlink"/>
            <w:rFonts w:cs="AL-Mohanad"/>
            <w:color w:val="auto"/>
            <w:rtl/>
            <w:lang w:bidi="ar-IQ"/>
          </w:rPr>
          <w:t xml:space="preserve"> </w:t>
        </w:r>
        <w:r w:rsidR="0006443F" w:rsidRPr="00B43989">
          <w:rPr>
            <w:rStyle w:val="Hyperlink"/>
            <w:rFonts w:cs="AL-Mohanad" w:hint="eastAsia"/>
            <w:color w:val="auto"/>
            <w:rtl/>
            <w:lang w:bidi="ar-IQ"/>
          </w:rPr>
          <w:t>رضوي</w:t>
        </w:r>
        <w:r w:rsidR="00794EF1" w:rsidRPr="00B43989">
          <w:rPr>
            <w:rStyle w:val="Hyperlink"/>
            <w:rFonts w:cs="AL-Mohanad" w:hint="cs"/>
            <w:color w:val="auto"/>
            <w:rtl/>
            <w:lang w:bidi="ar-IQ"/>
          </w:rPr>
          <w:t xml:space="preserve"> / </w:t>
        </w:r>
        <w:r w:rsidR="0006443F" w:rsidRPr="00B43989">
          <w:rPr>
            <w:rStyle w:val="Hyperlink"/>
            <w:rFonts w:cs="AL-Mohanad" w:hint="eastAsia"/>
            <w:color w:val="auto"/>
            <w:rtl/>
            <w:lang w:bidi="ar-IQ"/>
          </w:rPr>
          <w:t>الشيخ</w:t>
        </w:r>
        <w:r w:rsidR="0006443F" w:rsidRPr="00B43989">
          <w:rPr>
            <w:rStyle w:val="Hyperlink"/>
            <w:rFonts w:cs="AL-Mohanad"/>
            <w:color w:val="auto"/>
            <w:rtl/>
            <w:lang w:bidi="ar-IQ"/>
          </w:rPr>
          <w:t xml:space="preserve"> </w:t>
        </w:r>
        <w:r w:rsidR="0006443F" w:rsidRPr="00B43989">
          <w:rPr>
            <w:rStyle w:val="Hyperlink"/>
            <w:rFonts w:cs="AL-Mohanad" w:hint="eastAsia"/>
            <w:color w:val="auto"/>
            <w:rtl/>
            <w:lang w:bidi="ar-IQ"/>
          </w:rPr>
          <w:t>أحمد</w:t>
        </w:r>
        <w:r w:rsidR="0006443F" w:rsidRPr="00B43989">
          <w:rPr>
            <w:rStyle w:val="Hyperlink"/>
            <w:rFonts w:cs="AL-Mohanad"/>
            <w:color w:val="auto"/>
            <w:rtl/>
            <w:lang w:bidi="ar-IQ"/>
          </w:rPr>
          <w:t xml:space="preserve"> </w:t>
        </w:r>
        <w:r w:rsidR="0006443F" w:rsidRPr="00B43989">
          <w:rPr>
            <w:rStyle w:val="Hyperlink"/>
            <w:rFonts w:cs="AL-Mohanad" w:hint="eastAsia"/>
            <w:color w:val="auto"/>
            <w:rtl/>
            <w:lang w:bidi="ar-IQ"/>
          </w:rPr>
          <w:t>جمشيديان</w:t>
        </w:r>
        <w:r w:rsidR="0006443F" w:rsidRPr="003164AB">
          <w:rPr>
            <w:rStyle w:val="Hyperlink"/>
            <w:rFonts w:hint="cs"/>
            <w:color w:val="auto"/>
            <w:rtl/>
            <w:lang w:bidi="ar-IQ"/>
          </w:rPr>
          <w:t xml:space="preserve"> </w:t>
        </w:r>
        <w:r w:rsidR="0006443F" w:rsidRPr="004935AD">
          <w:rPr>
            <w:rFonts w:ascii="Mosawi" w:hAnsi="Mosawi" w:cs="Mosawi"/>
            <w:webHidden/>
            <w:rtl/>
          </w:rPr>
          <w:tab/>
        </w:r>
        <w:r w:rsidR="0006443F" w:rsidRPr="000A5144">
          <w:rPr>
            <w:rFonts w:cs="AL-Mohanad"/>
            <w:webHidden/>
            <w:rtl/>
          </w:rPr>
          <w:fldChar w:fldCharType="begin"/>
        </w:r>
        <w:r w:rsidR="0006443F" w:rsidRPr="000A5144">
          <w:rPr>
            <w:rFonts w:cs="AL-Mohanad"/>
            <w:webHidden/>
            <w:rtl/>
          </w:rPr>
          <w:instrText xml:space="preserve"> </w:instrText>
        </w:r>
        <w:r w:rsidR="0006443F" w:rsidRPr="000A5144">
          <w:rPr>
            <w:rFonts w:cs="AL-Mohanad"/>
            <w:webHidden/>
          </w:rPr>
          <w:instrText>PAGEREF</w:instrText>
        </w:r>
        <w:r w:rsidR="0006443F" w:rsidRPr="000A5144">
          <w:rPr>
            <w:rFonts w:cs="AL-Mohanad"/>
            <w:webHidden/>
            <w:rtl/>
          </w:rPr>
          <w:instrText xml:space="preserve"> _</w:instrText>
        </w:r>
        <w:r w:rsidR="0006443F" w:rsidRPr="000A5144">
          <w:rPr>
            <w:rFonts w:cs="AL-Mohanad"/>
            <w:webHidden/>
          </w:rPr>
          <w:instrText>Toc517666203 \h</w:instrText>
        </w:r>
        <w:r w:rsidR="0006443F" w:rsidRPr="000A5144">
          <w:rPr>
            <w:rFonts w:cs="AL-Mohanad"/>
            <w:webHidden/>
            <w:rtl/>
          </w:rPr>
          <w:instrText xml:space="preserve"> </w:instrText>
        </w:r>
        <w:r w:rsidR="0006443F" w:rsidRPr="000A5144">
          <w:rPr>
            <w:rFonts w:cs="AL-Mohanad"/>
            <w:webHidden/>
            <w:rtl/>
          </w:rPr>
        </w:r>
        <w:r w:rsidR="0006443F" w:rsidRPr="000A5144">
          <w:rPr>
            <w:rFonts w:cs="AL-Mohanad"/>
            <w:webHidden/>
            <w:rtl/>
          </w:rPr>
          <w:fldChar w:fldCharType="separate"/>
        </w:r>
        <w:r w:rsidR="003678E4">
          <w:rPr>
            <w:rFonts w:cs="AL-Mohanad"/>
            <w:webHidden/>
            <w:rtl/>
          </w:rPr>
          <w:t>68</w:t>
        </w:r>
        <w:r w:rsidR="0006443F" w:rsidRPr="000A5144">
          <w:rPr>
            <w:rFonts w:cs="AL-Mohanad"/>
            <w:webHidden/>
            <w:rtl/>
          </w:rPr>
          <w:fldChar w:fldCharType="end"/>
        </w:r>
      </w:hyperlink>
    </w:p>
    <w:p w:rsidR="0006443F" w:rsidRPr="003164AB" w:rsidRDefault="0007086C" w:rsidP="00991558">
      <w:pPr>
        <w:pStyle w:val="12"/>
        <w:spacing w:before="480" w:line="400" w:lineRule="exact"/>
        <w:rPr>
          <w:rFonts w:asciiTheme="minorHAnsi" w:eastAsiaTheme="minorEastAsia" w:hAnsiTheme="minorHAnsi" w:cs="Times New Roman"/>
          <w:sz w:val="22"/>
          <w:szCs w:val="22"/>
          <w:rtl/>
          <w:lang w:eastAsia="en-US"/>
        </w:rPr>
      </w:pPr>
      <w:hyperlink w:anchor="_Toc517666206" w:history="1">
        <w:r w:rsidR="0006443F" w:rsidRPr="003164AB">
          <w:rPr>
            <w:rStyle w:val="Hyperlink"/>
            <w:rFonts w:hint="eastAsia"/>
            <w:color w:val="auto"/>
            <w:rtl/>
          </w:rPr>
          <w:t>نقد</w:t>
        </w:r>
        <w:r w:rsidR="0006443F" w:rsidRPr="003164AB">
          <w:rPr>
            <w:rStyle w:val="Hyperlink"/>
            <w:color w:val="auto"/>
            <w:rtl/>
          </w:rPr>
          <w:t xml:space="preserve"> </w:t>
        </w:r>
        <w:r w:rsidR="0006443F" w:rsidRPr="003164AB">
          <w:rPr>
            <w:rStyle w:val="Hyperlink"/>
            <w:rFonts w:hint="eastAsia"/>
            <w:color w:val="auto"/>
            <w:rtl/>
          </w:rPr>
          <w:t>برهان</w:t>
        </w:r>
        <w:r w:rsidR="0006443F" w:rsidRPr="003164AB">
          <w:rPr>
            <w:rStyle w:val="Hyperlink"/>
            <w:color w:val="auto"/>
            <w:rtl/>
          </w:rPr>
          <w:t xml:space="preserve"> </w:t>
        </w:r>
        <w:r w:rsidR="0006443F" w:rsidRPr="003164AB">
          <w:rPr>
            <w:rStyle w:val="Hyperlink"/>
            <w:rFonts w:hint="eastAsia"/>
            <w:color w:val="auto"/>
            <w:rtl/>
          </w:rPr>
          <w:t>اللطف</w:t>
        </w:r>
        <w:r w:rsidR="0006443F" w:rsidRPr="003164AB">
          <w:rPr>
            <w:rStyle w:val="Hyperlink"/>
            <w:color w:val="auto"/>
            <w:rtl/>
          </w:rPr>
          <w:t xml:space="preserve"> </w:t>
        </w:r>
        <w:r w:rsidR="0006443F" w:rsidRPr="003164AB">
          <w:rPr>
            <w:rStyle w:val="Hyperlink"/>
            <w:rFonts w:hint="eastAsia"/>
            <w:color w:val="auto"/>
            <w:rtl/>
          </w:rPr>
          <w:t>وتطبيقاته</w:t>
        </w:r>
        <w:r w:rsidR="0006443F" w:rsidRPr="003164AB">
          <w:rPr>
            <w:rStyle w:val="Hyperlink"/>
            <w:color w:val="auto"/>
            <w:rtl/>
          </w:rPr>
          <w:t xml:space="preserve"> </w:t>
        </w:r>
        <w:r w:rsidR="0006443F" w:rsidRPr="003164AB">
          <w:rPr>
            <w:rStyle w:val="Hyperlink"/>
            <w:rFonts w:hint="eastAsia"/>
            <w:color w:val="auto"/>
            <w:rtl/>
          </w:rPr>
          <w:t>في</w:t>
        </w:r>
        <w:r w:rsidR="0006443F" w:rsidRPr="003164AB">
          <w:rPr>
            <w:rStyle w:val="Hyperlink"/>
            <w:color w:val="auto"/>
            <w:rtl/>
          </w:rPr>
          <w:t xml:space="preserve"> </w:t>
        </w:r>
        <w:r w:rsidR="0006443F" w:rsidRPr="003164AB">
          <w:rPr>
            <w:rStyle w:val="Hyperlink"/>
            <w:rFonts w:hint="eastAsia"/>
            <w:color w:val="auto"/>
            <w:rtl/>
          </w:rPr>
          <w:t>إثبات</w:t>
        </w:r>
        <w:r w:rsidR="0006443F" w:rsidRPr="003164AB">
          <w:rPr>
            <w:rStyle w:val="Hyperlink"/>
            <w:color w:val="auto"/>
            <w:rtl/>
          </w:rPr>
          <w:t xml:space="preserve"> </w:t>
        </w:r>
        <w:r w:rsidR="0006443F" w:rsidRPr="003164AB">
          <w:rPr>
            <w:rStyle w:val="Hyperlink"/>
            <w:rFonts w:hint="eastAsia"/>
            <w:color w:val="auto"/>
            <w:rtl/>
          </w:rPr>
          <w:t>ضرورة</w:t>
        </w:r>
        <w:r w:rsidR="0006443F" w:rsidRPr="003164AB">
          <w:rPr>
            <w:rStyle w:val="Hyperlink"/>
            <w:color w:val="auto"/>
            <w:rtl/>
          </w:rPr>
          <w:t xml:space="preserve"> </w:t>
        </w:r>
        <w:r w:rsidR="0006443F" w:rsidRPr="003164AB">
          <w:rPr>
            <w:rStyle w:val="Hyperlink"/>
            <w:rFonts w:hint="eastAsia"/>
            <w:color w:val="auto"/>
            <w:rtl/>
          </w:rPr>
          <w:t>الإمامة</w:t>
        </w:r>
      </w:hyperlink>
    </w:p>
    <w:p w:rsidR="0006443F" w:rsidRPr="003164AB" w:rsidRDefault="0007086C" w:rsidP="001F2528">
      <w:pPr>
        <w:pStyle w:val="26"/>
        <w:spacing w:before="270" w:line="240" w:lineRule="auto"/>
        <w:rPr>
          <w:rFonts w:asciiTheme="minorHAnsi" w:eastAsiaTheme="minorEastAsia" w:hAnsiTheme="minorHAnsi" w:cs="Times New Roman"/>
          <w:sz w:val="22"/>
          <w:szCs w:val="22"/>
          <w:rtl/>
          <w:lang w:eastAsia="en-US"/>
        </w:rPr>
      </w:pPr>
      <w:hyperlink w:anchor="_Toc517666207" w:history="1">
        <w:r w:rsidR="0006443F" w:rsidRPr="00B43989">
          <w:rPr>
            <w:rStyle w:val="Hyperlink"/>
            <w:rFonts w:cs="AL-Mohanad" w:hint="eastAsia"/>
            <w:color w:val="auto"/>
            <w:rtl/>
          </w:rPr>
          <w:t>الشيخ</w:t>
        </w:r>
        <w:r w:rsidR="0006443F" w:rsidRPr="00B43989">
          <w:rPr>
            <w:rStyle w:val="Hyperlink"/>
            <w:rFonts w:cs="AL-Mohanad"/>
            <w:color w:val="auto"/>
            <w:rtl/>
          </w:rPr>
          <w:t xml:space="preserve"> </w:t>
        </w:r>
        <w:r w:rsidR="0006443F" w:rsidRPr="00B43989">
          <w:rPr>
            <w:rStyle w:val="Hyperlink"/>
            <w:rFonts w:cs="AL-Mohanad" w:hint="eastAsia"/>
            <w:color w:val="auto"/>
            <w:rtl/>
          </w:rPr>
          <w:t>أمير</w:t>
        </w:r>
        <w:r w:rsidR="0006443F" w:rsidRPr="00B43989">
          <w:rPr>
            <w:rStyle w:val="Hyperlink"/>
            <w:rFonts w:cs="AL-Mohanad"/>
            <w:color w:val="auto"/>
            <w:rtl/>
          </w:rPr>
          <w:t xml:space="preserve"> </w:t>
        </w:r>
        <w:r w:rsidR="0006443F" w:rsidRPr="00B43989">
          <w:rPr>
            <w:rStyle w:val="Hyperlink"/>
            <w:rFonts w:cs="AL-Mohanad" w:hint="eastAsia"/>
            <w:color w:val="auto"/>
            <w:rtl/>
          </w:rPr>
          <w:t>غنوي</w:t>
        </w:r>
        <w:r w:rsidR="00794EF1" w:rsidRPr="00B43989">
          <w:rPr>
            <w:rStyle w:val="Hyperlink"/>
            <w:rFonts w:cs="AL-Mohanad" w:hint="cs"/>
            <w:color w:val="auto"/>
            <w:rtl/>
          </w:rPr>
          <w:t xml:space="preserve"> / </w:t>
        </w:r>
        <w:r w:rsidR="0006443F" w:rsidRPr="00B43989">
          <w:rPr>
            <w:rStyle w:val="Hyperlink"/>
            <w:rFonts w:cs="AL-Mohanad" w:hint="eastAsia"/>
            <w:color w:val="auto"/>
            <w:rtl/>
          </w:rPr>
          <w:t>أ</w:t>
        </w:r>
        <w:r w:rsidR="0006443F" w:rsidRPr="00B43989">
          <w:rPr>
            <w:rStyle w:val="Hyperlink"/>
            <w:rFonts w:cs="AL-Mohanad"/>
            <w:color w:val="auto"/>
            <w:rtl/>
          </w:rPr>
          <w:t xml:space="preserve">. </w:t>
        </w:r>
        <w:r w:rsidR="0006443F" w:rsidRPr="00B43989">
          <w:rPr>
            <w:rStyle w:val="Hyperlink"/>
            <w:rFonts w:cs="AL-Mohanad" w:hint="eastAsia"/>
            <w:color w:val="auto"/>
            <w:rtl/>
          </w:rPr>
          <w:t>محمود</w:t>
        </w:r>
        <w:r w:rsidR="0006443F" w:rsidRPr="00B43989">
          <w:rPr>
            <w:rStyle w:val="Hyperlink"/>
            <w:rFonts w:cs="AL-Mohanad"/>
            <w:color w:val="auto"/>
            <w:rtl/>
          </w:rPr>
          <w:t xml:space="preserve"> </w:t>
        </w:r>
        <w:r w:rsidR="0006443F" w:rsidRPr="00B43989">
          <w:rPr>
            <w:rStyle w:val="Hyperlink"/>
            <w:rFonts w:cs="AL-Mohanad" w:hint="eastAsia"/>
            <w:color w:val="auto"/>
            <w:rtl/>
          </w:rPr>
          <w:t>زارعي</w:t>
        </w:r>
        <w:r w:rsidR="0006443F" w:rsidRPr="00B43989">
          <w:rPr>
            <w:rStyle w:val="Hyperlink"/>
            <w:rFonts w:cs="AL-Mohanad"/>
            <w:color w:val="auto"/>
            <w:rtl/>
          </w:rPr>
          <w:t xml:space="preserve"> </w:t>
        </w:r>
        <w:r w:rsidR="0006443F" w:rsidRPr="00B43989">
          <w:rPr>
            <w:rStyle w:val="Hyperlink"/>
            <w:rFonts w:cs="AL-Mohanad" w:hint="eastAsia"/>
            <w:color w:val="auto"/>
            <w:rtl/>
          </w:rPr>
          <w:t>بلشتي</w:t>
        </w:r>
        <w:r w:rsidR="0006443F" w:rsidRPr="004935AD">
          <w:rPr>
            <w:rFonts w:ascii="Mosawi" w:hAnsi="Mosawi" w:cs="Mosawi"/>
            <w:webHidden/>
            <w:rtl/>
          </w:rPr>
          <w:tab/>
        </w:r>
        <w:r w:rsidR="0006443F" w:rsidRPr="000A5144">
          <w:rPr>
            <w:rFonts w:cs="AL-Mohanad"/>
            <w:webHidden/>
            <w:rtl/>
          </w:rPr>
          <w:fldChar w:fldCharType="begin"/>
        </w:r>
        <w:r w:rsidR="0006443F" w:rsidRPr="000A5144">
          <w:rPr>
            <w:rFonts w:cs="AL-Mohanad"/>
            <w:webHidden/>
            <w:rtl/>
          </w:rPr>
          <w:instrText xml:space="preserve"> </w:instrText>
        </w:r>
        <w:r w:rsidR="0006443F" w:rsidRPr="000A5144">
          <w:rPr>
            <w:rFonts w:cs="AL-Mohanad"/>
            <w:webHidden/>
          </w:rPr>
          <w:instrText>PAGEREF</w:instrText>
        </w:r>
        <w:r w:rsidR="0006443F" w:rsidRPr="000A5144">
          <w:rPr>
            <w:rFonts w:cs="AL-Mohanad"/>
            <w:webHidden/>
            <w:rtl/>
          </w:rPr>
          <w:instrText xml:space="preserve"> _</w:instrText>
        </w:r>
        <w:r w:rsidR="0006443F" w:rsidRPr="000A5144">
          <w:rPr>
            <w:rFonts w:cs="AL-Mohanad"/>
            <w:webHidden/>
          </w:rPr>
          <w:instrText>Toc517666207 \h</w:instrText>
        </w:r>
        <w:r w:rsidR="0006443F" w:rsidRPr="000A5144">
          <w:rPr>
            <w:rFonts w:cs="AL-Mohanad"/>
            <w:webHidden/>
            <w:rtl/>
          </w:rPr>
          <w:instrText xml:space="preserve"> </w:instrText>
        </w:r>
        <w:r w:rsidR="0006443F" w:rsidRPr="000A5144">
          <w:rPr>
            <w:rFonts w:cs="AL-Mohanad"/>
            <w:webHidden/>
            <w:rtl/>
          </w:rPr>
        </w:r>
        <w:r w:rsidR="0006443F" w:rsidRPr="000A5144">
          <w:rPr>
            <w:rFonts w:cs="AL-Mohanad"/>
            <w:webHidden/>
            <w:rtl/>
          </w:rPr>
          <w:fldChar w:fldCharType="separate"/>
        </w:r>
        <w:r w:rsidR="003678E4">
          <w:rPr>
            <w:rFonts w:cs="AL-Mohanad"/>
            <w:webHidden/>
            <w:rtl/>
          </w:rPr>
          <w:t>94</w:t>
        </w:r>
        <w:r w:rsidR="0006443F" w:rsidRPr="000A5144">
          <w:rPr>
            <w:rFonts w:cs="AL-Mohanad"/>
            <w:webHidden/>
            <w:rtl/>
          </w:rPr>
          <w:fldChar w:fldCharType="end"/>
        </w:r>
      </w:hyperlink>
    </w:p>
    <w:p w:rsidR="0006443F" w:rsidRPr="003164AB" w:rsidRDefault="0007086C" w:rsidP="00991558">
      <w:pPr>
        <w:pStyle w:val="12"/>
        <w:spacing w:before="480" w:line="400" w:lineRule="exact"/>
        <w:rPr>
          <w:rFonts w:asciiTheme="minorHAnsi" w:eastAsiaTheme="minorEastAsia" w:hAnsiTheme="minorHAnsi" w:cs="Times New Roman"/>
          <w:sz w:val="22"/>
          <w:szCs w:val="22"/>
          <w:rtl/>
          <w:lang w:eastAsia="en-US"/>
        </w:rPr>
      </w:pPr>
      <w:hyperlink w:anchor="_Toc517666210" w:history="1">
        <w:r w:rsidR="0006443F" w:rsidRPr="003164AB">
          <w:rPr>
            <w:rStyle w:val="Hyperlink"/>
            <w:rFonts w:hint="eastAsia"/>
            <w:color w:val="auto"/>
            <w:rtl/>
          </w:rPr>
          <w:t>نصوص</w:t>
        </w:r>
        <w:r w:rsidR="0006443F" w:rsidRPr="003164AB">
          <w:rPr>
            <w:rStyle w:val="Hyperlink"/>
            <w:color w:val="auto"/>
            <w:rtl/>
          </w:rPr>
          <w:t xml:space="preserve"> </w:t>
        </w:r>
        <w:r w:rsidR="0006443F" w:rsidRPr="003164AB">
          <w:rPr>
            <w:rStyle w:val="Hyperlink"/>
            <w:rFonts w:hint="eastAsia"/>
            <w:color w:val="auto"/>
            <w:rtl/>
          </w:rPr>
          <w:t>الإمامة</w:t>
        </w:r>
        <w:r w:rsidR="0006443F" w:rsidRPr="003164AB">
          <w:rPr>
            <w:rStyle w:val="Hyperlink"/>
            <w:rFonts w:hint="cs"/>
            <w:color w:val="auto"/>
            <w:rtl/>
          </w:rPr>
          <w:t xml:space="preserve">، </w:t>
        </w:r>
        <w:r w:rsidR="0006443F" w:rsidRPr="003164AB">
          <w:rPr>
            <w:rStyle w:val="Hyperlink"/>
            <w:rFonts w:hint="eastAsia"/>
            <w:color w:val="auto"/>
            <w:rtl/>
          </w:rPr>
          <w:t>دراسةٌ</w:t>
        </w:r>
        <w:r w:rsidR="0006443F" w:rsidRPr="003164AB">
          <w:rPr>
            <w:rStyle w:val="Hyperlink"/>
            <w:color w:val="auto"/>
            <w:rtl/>
          </w:rPr>
          <w:t xml:space="preserve"> </w:t>
        </w:r>
        <w:r w:rsidR="0006443F" w:rsidRPr="003164AB">
          <w:rPr>
            <w:rStyle w:val="Hyperlink"/>
            <w:rFonts w:hint="eastAsia"/>
            <w:color w:val="auto"/>
            <w:rtl/>
          </w:rPr>
          <w:t>تأمُّلية</w:t>
        </w:r>
        <w:r w:rsidR="0006443F" w:rsidRPr="003164AB">
          <w:rPr>
            <w:rStyle w:val="Hyperlink"/>
            <w:rFonts w:hint="cs"/>
            <w:color w:val="auto"/>
            <w:rtl/>
          </w:rPr>
          <w:t xml:space="preserve"> /</w:t>
        </w:r>
        <w:r w:rsidR="0006443F" w:rsidRPr="003164AB">
          <w:rPr>
            <w:rFonts w:hint="eastAsia"/>
            <w:rtl/>
          </w:rPr>
          <w:t xml:space="preserve"> </w:t>
        </w:r>
        <w:r w:rsidR="0006443F" w:rsidRPr="003164AB">
          <w:rPr>
            <w:rStyle w:val="Hyperlink"/>
            <w:rFonts w:hint="eastAsia"/>
            <w:color w:val="auto"/>
            <w:rtl/>
          </w:rPr>
          <w:t>القسم</w:t>
        </w:r>
        <w:r w:rsidR="0006443F" w:rsidRPr="003164AB">
          <w:rPr>
            <w:rStyle w:val="Hyperlink"/>
            <w:color w:val="auto"/>
            <w:rtl/>
          </w:rPr>
          <w:t xml:space="preserve"> </w:t>
        </w:r>
        <w:r w:rsidR="0006443F" w:rsidRPr="003164AB">
          <w:rPr>
            <w:rStyle w:val="Hyperlink"/>
            <w:rFonts w:hint="eastAsia"/>
            <w:color w:val="auto"/>
            <w:rtl/>
          </w:rPr>
          <w:t>الثاني</w:t>
        </w:r>
      </w:hyperlink>
    </w:p>
    <w:p w:rsidR="0006443F" w:rsidRPr="003164AB" w:rsidRDefault="0007086C" w:rsidP="00E65958">
      <w:pPr>
        <w:pStyle w:val="26"/>
        <w:spacing w:before="280" w:line="240" w:lineRule="auto"/>
        <w:rPr>
          <w:rFonts w:asciiTheme="minorHAnsi" w:eastAsiaTheme="minorEastAsia" w:hAnsiTheme="minorHAnsi" w:cs="Times New Roman"/>
          <w:sz w:val="22"/>
          <w:szCs w:val="22"/>
          <w:rtl/>
          <w:lang w:eastAsia="en-US"/>
        </w:rPr>
      </w:pPr>
      <w:hyperlink w:anchor="_Toc517666213" w:history="1">
        <w:r w:rsidR="0006443F" w:rsidRPr="00B43989">
          <w:rPr>
            <w:rStyle w:val="Hyperlink"/>
            <w:rFonts w:cs="AL-Mohanad" w:hint="eastAsia"/>
            <w:color w:val="auto"/>
            <w:rtl/>
          </w:rPr>
          <w:t>الشيخ</w:t>
        </w:r>
        <w:r w:rsidR="0006443F" w:rsidRPr="00B43989">
          <w:rPr>
            <w:rStyle w:val="Hyperlink"/>
            <w:rFonts w:cs="AL-Mohanad"/>
            <w:color w:val="auto"/>
            <w:rtl/>
          </w:rPr>
          <w:t xml:space="preserve"> </w:t>
        </w:r>
        <w:r w:rsidR="0006443F" w:rsidRPr="00B43989">
          <w:rPr>
            <w:rStyle w:val="Hyperlink"/>
            <w:rFonts w:cs="AL-Mohanad" w:hint="eastAsia"/>
            <w:color w:val="auto"/>
            <w:rtl/>
          </w:rPr>
          <w:t>عبد</w:t>
        </w:r>
        <w:r w:rsidR="0006443F" w:rsidRPr="00B43989">
          <w:rPr>
            <w:rStyle w:val="Hyperlink"/>
            <w:rFonts w:cs="AL-Mohanad"/>
            <w:color w:val="auto"/>
            <w:rtl/>
          </w:rPr>
          <w:t xml:space="preserve"> </w:t>
        </w:r>
        <w:r w:rsidR="0006443F" w:rsidRPr="00B43989">
          <w:rPr>
            <w:rStyle w:val="Hyperlink"/>
            <w:rFonts w:cs="AL-Mohanad" w:hint="eastAsia"/>
            <w:color w:val="auto"/>
            <w:rtl/>
          </w:rPr>
          <w:t>الله</w:t>
        </w:r>
        <w:r w:rsidR="0006443F" w:rsidRPr="00B43989">
          <w:rPr>
            <w:rStyle w:val="Hyperlink"/>
            <w:rFonts w:cs="AL-Mohanad"/>
            <w:color w:val="auto"/>
            <w:rtl/>
          </w:rPr>
          <w:t xml:space="preserve"> </w:t>
        </w:r>
        <w:r w:rsidR="0006443F" w:rsidRPr="00B43989">
          <w:rPr>
            <w:rStyle w:val="Hyperlink"/>
            <w:rFonts w:cs="AL-Mohanad" w:hint="eastAsia"/>
            <w:color w:val="auto"/>
            <w:rtl/>
          </w:rPr>
          <w:t>مصلحي</w:t>
        </w:r>
        <w:r w:rsidR="0006443F" w:rsidRPr="004935AD">
          <w:rPr>
            <w:rFonts w:ascii="Mosawi" w:hAnsi="Mosawi" w:cs="Mosawi"/>
            <w:webHidden/>
            <w:rtl/>
          </w:rPr>
          <w:tab/>
        </w:r>
        <w:r w:rsidR="0006443F" w:rsidRPr="000A5144">
          <w:rPr>
            <w:rFonts w:cs="AL-Mohanad"/>
            <w:webHidden/>
            <w:rtl/>
          </w:rPr>
          <w:fldChar w:fldCharType="begin"/>
        </w:r>
        <w:r w:rsidR="0006443F" w:rsidRPr="000A5144">
          <w:rPr>
            <w:rFonts w:cs="AL-Mohanad"/>
            <w:webHidden/>
            <w:rtl/>
          </w:rPr>
          <w:instrText xml:space="preserve"> </w:instrText>
        </w:r>
        <w:r w:rsidR="0006443F" w:rsidRPr="000A5144">
          <w:rPr>
            <w:rFonts w:cs="AL-Mohanad"/>
            <w:webHidden/>
          </w:rPr>
          <w:instrText>PAGEREF</w:instrText>
        </w:r>
        <w:r w:rsidR="0006443F" w:rsidRPr="000A5144">
          <w:rPr>
            <w:rFonts w:cs="AL-Mohanad"/>
            <w:webHidden/>
            <w:rtl/>
          </w:rPr>
          <w:instrText xml:space="preserve"> _</w:instrText>
        </w:r>
        <w:r w:rsidR="0006443F" w:rsidRPr="000A5144">
          <w:rPr>
            <w:rFonts w:cs="AL-Mohanad"/>
            <w:webHidden/>
          </w:rPr>
          <w:instrText>Toc517666213 \h</w:instrText>
        </w:r>
        <w:r w:rsidR="0006443F" w:rsidRPr="000A5144">
          <w:rPr>
            <w:rFonts w:cs="AL-Mohanad"/>
            <w:webHidden/>
            <w:rtl/>
          </w:rPr>
          <w:instrText xml:space="preserve"> </w:instrText>
        </w:r>
        <w:r w:rsidR="0006443F" w:rsidRPr="000A5144">
          <w:rPr>
            <w:rFonts w:cs="AL-Mohanad"/>
            <w:webHidden/>
            <w:rtl/>
          </w:rPr>
        </w:r>
        <w:r w:rsidR="0006443F" w:rsidRPr="000A5144">
          <w:rPr>
            <w:rFonts w:cs="AL-Mohanad"/>
            <w:webHidden/>
            <w:rtl/>
          </w:rPr>
          <w:fldChar w:fldCharType="separate"/>
        </w:r>
        <w:r w:rsidR="003678E4">
          <w:rPr>
            <w:rFonts w:cs="AL-Mohanad"/>
            <w:webHidden/>
            <w:rtl/>
          </w:rPr>
          <w:t>130</w:t>
        </w:r>
        <w:r w:rsidR="0006443F" w:rsidRPr="000A5144">
          <w:rPr>
            <w:rFonts w:cs="AL-Mohanad"/>
            <w:webHidden/>
            <w:rtl/>
          </w:rPr>
          <w:fldChar w:fldCharType="end"/>
        </w:r>
      </w:hyperlink>
    </w:p>
    <w:p w:rsidR="0006443F" w:rsidRPr="003164AB" w:rsidRDefault="0007086C" w:rsidP="001F2528">
      <w:pPr>
        <w:pStyle w:val="12"/>
        <w:spacing w:before="480" w:line="400" w:lineRule="exact"/>
        <w:rPr>
          <w:rFonts w:asciiTheme="minorHAnsi" w:eastAsiaTheme="minorEastAsia" w:hAnsiTheme="minorHAnsi" w:cs="Times New Roman"/>
          <w:sz w:val="22"/>
          <w:szCs w:val="22"/>
          <w:rtl/>
          <w:lang w:eastAsia="en-US"/>
        </w:rPr>
      </w:pPr>
      <w:hyperlink w:anchor="_Toc517666214" w:history="1">
        <w:r w:rsidR="0006443F" w:rsidRPr="003164AB">
          <w:rPr>
            <w:rStyle w:val="Hyperlink"/>
            <w:rFonts w:hint="eastAsia"/>
            <w:color w:val="auto"/>
            <w:rtl/>
            <w:lang w:bidi="ar-IQ"/>
          </w:rPr>
          <w:t>أحاديث</w:t>
        </w:r>
        <w:r w:rsidR="0006443F" w:rsidRPr="003164AB">
          <w:rPr>
            <w:rStyle w:val="Hyperlink"/>
            <w:color w:val="auto"/>
            <w:rtl/>
            <w:lang w:bidi="ar-IQ"/>
          </w:rPr>
          <w:t xml:space="preserve"> </w:t>
        </w:r>
        <w:r w:rsidR="0006443F" w:rsidRPr="003164AB">
          <w:rPr>
            <w:rStyle w:val="Hyperlink"/>
            <w:rFonts w:hint="eastAsia"/>
            <w:color w:val="auto"/>
            <w:rtl/>
            <w:lang w:bidi="ar-IQ"/>
          </w:rPr>
          <w:t>الاثني</w:t>
        </w:r>
        <w:r w:rsidR="0006443F" w:rsidRPr="003164AB">
          <w:rPr>
            <w:rStyle w:val="Hyperlink"/>
            <w:color w:val="auto"/>
            <w:rtl/>
            <w:lang w:bidi="ar-IQ"/>
          </w:rPr>
          <w:t xml:space="preserve"> </w:t>
        </w:r>
        <w:r w:rsidR="0006443F" w:rsidRPr="003164AB">
          <w:rPr>
            <w:rStyle w:val="Hyperlink"/>
            <w:rFonts w:hint="eastAsia"/>
            <w:color w:val="auto"/>
            <w:rtl/>
            <w:lang w:bidi="ar-IQ"/>
          </w:rPr>
          <w:t>عشر</w:t>
        </w:r>
        <w:r w:rsidR="0006443F" w:rsidRPr="003164AB">
          <w:rPr>
            <w:rStyle w:val="Hyperlink"/>
            <w:rFonts w:hint="cs"/>
            <w:color w:val="auto"/>
            <w:rtl/>
            <w:lang w:bidi="ar-IQ"/>
          </w:rPr>
          <w:t xml:space="preserve">، </w:t>
        </w:r>
        <w:r w:rsidR="0006443F" w:rsidRPr="003164AB">
          <w:rPr>
            <w:rStyle w:val="Hyperlink"/>
            <w:rFonts w:hint="eastAsia"/>
            <w:color w:val="auto"/>
            <w:rtl/>
            <w:lang w:bidi="ar-IQ"/>
          </w:rPr>
          <w:t>دراسةٌ</w:t>
        </w:r>
        <w:r w:rsidR="0006443F" w:rsidRPr="003164AB">
          <w:rPr>
            <w:rStyle w:val="Hyperlink"/>
            <w:color w:val="auto"/>
            <w:rtl/>
            <w:lang w:bidi="ar-IQ"/>
          </w:rPr>
          <w:t xml:space="preserve"> </w:t>
        </w:r>
        <w:r w:rsidR="0006443F" w:rsidRPr="003164AB">
          <w:rPr>
            <w:rStyle w:val="Hyperlink"/>
            <w:rFonts w:hint="eastAsia"/>
            <w:color w:val="auto"/>
            <w:rtl/>
            <w:lang w:bidi="ar-IQ"/>
          </w:rPr>
          <w:t>تحليلية</w:t>
        </w:r>
        <w:r w:rsidR="0006443F" w:rsidRPr="003164AB">
          <w:rPr>
            <w:rStyle w:val="Hyperlink"/>
            <w:color w:val="auto"/>
            <w:rtl/>
            <w:lang w:bidi="ar-IQ"/>
          </w:rPr>
          <w:t xml:space="preserve"> </w:t>
        </w:r>
        <w:r w:rsidR="0006443F" w:rsidRPr="003164AB">
          <w:rPr>
            <w:rStyle w:val="Hyperlink"/>
            <w:rFonts w:hint="eastAsia"/>
            <w:color w:val="auto"/>
            <w:rtl/>
            <w:lang w:bidi="ar-IQ"/>
          </w:rPr>
          <w:t>شاملة</w:t>
        </w:r>
        <w:r w:rsidR="0006443F" w:rsidRPr="003164AB">
          <w:rPr>
            <w:rStyle w:val="Hyperlink"/>
            <w:rFonts w:hint="cs"/>
            <w:color w:val="auto"/>
            <w:rtl/>
            <w:lang w:bidi="ar-IQ"/>
          </w:rPr>
          <w:t xml:space="preserve"> / </w:t>
        </w:r>
        <w:r w:rsidR="0006443F" w:rsidRPr="003164AB">
          <w:rPr>
            <w:rStyle w:val="Hyperlink"/>
            <w:rFonts w:hint="eastAsia"/>
            <w:color w:val="auto"/>
            <w:rtl/>
            <w:lang w:bidi="ar-IQ"/>
          </w:rPr>
          <w:t>القسم</w:t>
        </w:r>
        <w:r w:rsidR="0006443F" w:rsidRPr="003164AB">
          <w:rPr>
            <w:rStyle w:val="Hyperlink"/>
            <w:color w:val="auto"/>
            <w:rtl/>
            <w:lang w:bidi="ar-IQ"/>
          </w:rPr>
          <w:t xml:space="preserve"> </w:t>
        </w:r>
        <w:r w:rsidR="0006443F" w:rsidRPr="003164AB">
          <w:rPr>
            <w:rStyle w:val="Hyperlink"/>
            <w:rFonts w:hint="eastAsia"/>
            <w:color w:val="auto"/>
            <w:rtl/>
            <w:lang w:bidi="ar-IQ"/>
          </w:rPr>
          <w:t>الثاني</w:t>
        </w:r>
      </w:hyperlink>
    </w:p>
    <w:p w:rsidR="0006443F" w:rsidRPr="003164AB" w:rsidRDefault="0007086C" w:rsidP="00E65958">
      <w:pPr>
        <w:pStyle w:val="26"/>
        <w:spacing w:before="280" w:line="240" w:lineRule="auto"/>
        <w:rPr>
          <w:rFonts w:asciiTheme="minorHAnsi" w:eastAsiaTheme="minorEastAsia" w:hAnsiTheme="minorHAnsi" w:cs="Times New Roman"/>
          <w:sz w:val="22"/>
          <w:szCs w:val="22"/>
          <w:rtl/>
          <w:lang w:eastAsia="en-US"/>
        </w:rPr>
      </w:pPr>
      <w:hyperlink w:anchor="_Toc517666217" w:history="1">
        <w:r w:rsidR="0006443F" w:rsidRPr="00B43989">
          <w:rPr>
            <w:rStyle w:val="Hyperlink"/>
            <w:rFonts w:cs="AL-Mohanad" w:hint="eastAsia"/>
            <w:color w:val="auto"/>
            <w:rtl/>
          </w:rPr>
          <w:t>د</w:t>
        </w:r>
        <w:r w:rsidR="0006443F" w:rsidRPr="00B43989">
          <w:rPr>
            <w:rStyle w:val="Hyperlink"/>
            <w:rFonts w:cs="AL-Mohanad"/>
            <w:color w:val="auto"/>
            <w:rtl/>
          </w:rPr>
          <w:t xml:space="preserve">. </w:t>
        </w:r>
        <w:r w:rsidR="0006443F" w:rsidRPr="00B43989">
          <w:rPr>
            <w:rStyle w:val="Hyperlink"/>
            <w:rFonts w:cs="AL-Mohanad" w:hint="eastAsia"/>
            <w:color w:val="auto"/>
            <w:rtl/>
          </w:rPr>
          <w:t>الشيخ</w:t>
        </w:r>
        <w:r w:rsidR="0006443F" w:rsidRPr="00B43989">
          <w:rPr>
            <w:rStyle w:val="Hyperlink"/>
            <w:rFonts w:cs="AL-Mohanad"/>
            <w:color w:val="auto"/>
            <w:rtl/>
          </w:rPr>
          <w:t xml:space="preserve"> </w:t>
        </w:r>
        <w:r w:rsidR="0006443F" w:rsidRPr="00B43989">
          <w:rPr>
            <w:rStyle w:val="Hyperlink"/>
            <w:rFonts w:cs="AL-Mohanad" w:hint="eastAsia"/>
            <w:color w:val="auto"/>
            <w:rtl/>
          </w:rPr>
          <w:t>صفاء</w:t>
        </w:r>
        <w:r w:rsidR="0006443F" w:rsidRPr="00B43989">
          <w:rPr>
            <w:rStyle w:val="Hyperlink"/>
            <w:rFonts w:cs="AL-Mohanad"/>
            <w:color w:val="auto"/>
            <w:rtl/>
          </w:rPr>
          <w:t xml:space="preserve"> </w:t>
        </w:r>
        <w:r w:rsidR="0006443F" w:rsidRPr="00B43989">
          <w:rPr>
            <w:rStyle w:val="Hyperlink"/>
            <w:rFonts w:cs="AL-Mohanad" w:hint="eastAsia"/>
            <w:color w:val="auto"/>
            <w:rtl/>
          </w:rPr>
          <w:t>الدين</w:t>
        </w:r>
        <w:r w:rsidR="0006443F" w:rsidRPr="00B43989">
          <w:rPr>
            <w:rStyle w:val="Hyperlink"/>
            <w:rFonts w:cs="AL-Mohanad"/>
            <w:color w:val="auto"/>
            <w:rtl/>
          </w:rPr>
          <w:t xml:space="preserve"> </w:t>
        </w:r>
        <w:r w:rsidR="0006443F" w:rsidRPr="00B43989">
          <w:rPr>
            <w:rStyle w:val="Hyperlink"/>
            <w:rFonts w:cs="AL-Mohanad" w:hint="eastAsia"/>
            <w:color w:val="auto"/>
            <w:rtl/>
          </w:rPr>
          <w:t>الخزرجي</w:t>
        </w:r>
        <w:r w:rsidR="0006443F" w:rsidRPr="004935AD">
          <w:rPr>
            <w:rFonts w:ascii="Mosawi" w:hAnsi="Mosawi" w:cs="Mosawi"/>
            <w:webHidden/>
            <w:rtl/>
          </w:rPr>
          <w:tab/>
        </w:r>
        <w:r w:rsidR="0006443F" w:rsidRPr="000A5144">
          <w:rPr>
            <w:rFonts w:cs="AL-Mohanad"/>
            <w:webHidden/>
            <w:rtl/>
          </w:rPr>
          <w:fldChar w:fldCharType="begin"/>
        </w:r>
        <w:r w:rsidR="0006443F" w:rsidRPr="000A5144">
          <w:rPr>
            <w:rFonts w:cs="AL-Mohanad"/>
            <w:webHidden/>
            <w:rtl/>
          </w:rPr>
          <w:instrText xml:space="preserve"> </w:instrText>
        </w:r>
        <w:r w:rsidR="0006443F" w:rsidRPr="000A5144">
          <w:rPr>
            <w:rFonts w:cs="AL-Mohanad"/>
            <w:webHidden/>
          </w:rPr>
          <w:instrText>PAGEREF</w:instrText>
        </w:r>
        <w:r w:rsidR="0006443F" w:rsidRPr="000A5144">
          <w:rPr>
            <w:rFonts w:cs="AL-Mohanad"/>
            <w:webHidden/>
            <w:rtl/>
          </w:rPr>
          <w:instrText xml:space="preserve"> _</w:instrText>
        </w:r>
        <w:r w:rsidR="0006443F" w:rsidRPr="000A5144">
          <w:rPr>
            <w:rFonts w:cs="AL-Mohanad"/>
            <w:webHidden/>
          </w:rPr>
          <w:instrText>Toc517666217 \h</w:instrText>
        </w:r>
        <w:r w:rsidR="0006443F" w:rsidRPr="000A5144">
          <w:rPr>
            <w:rFonts w:cs="AL-Mohanad"/>
            <w:webHidden/>
            <w:rtl/>
          </w:rPr>
          <w:instrText xml:space="preserve"> </w:instrText>
        </w:r>
        <w:r w:rsidR="0006443F" w:rsidRPr="000A5144">
          <w:rPr>
            <w:rFonts w:cs="AL-Mohanad"/>
            <w:webHidden/>
            <w:rtl/>
          </w:rPr>
        </w:r>
        <w:r w:rsidR="0006443F" w:rsidRPr="000A5144">
          <w:rPr>
            <w:rFonts w:cs="AL-Mohanad"/>
            <w:webHidden/>
            <w:rtl/>
          </w:rPr>
          <w:fldChar w:fldCharType="separate"/>
        </w:r>
        <w:r w:rsidR="003678E4">
          <w:rPr>
            <w:rFonts w:cs="AL-Mohanad"/>
            <w:webHidden/>
            <w:rtl/>
          </w:rPr>
          <w:t>160</w:t>
        </w:r>
        <w:r w:rsidR="0006443F" w:rsidRPr="000A5144">
          <w:rPr>
            <w:rFonts w:cs="AL-Mohanad"/>
            <w:webHidden/>
            <w:rtl/>
          </w:rPr>
          <w:fldChar w:fldCharType="end"/>
        </w:r>
      </w:hyperlink>
    </w:p>
    <w:p w:rsidR="004935AD" w:rsidRPr="004935AD" w:rsidRDefault="004935AD" w:rsidP="00E65958">
      <w:pPr>
        <w:pStyle w:val="12"/>
        <w:spacing w:before="440" w:line="400" w:lineRule="exact"/>
        <w:rPr>
          <w:rFonts w:asciiTheme="majorBidi" w:hAnsiTheme="majorBidi" w:cstheme="majorBidi"/>
          <w:szCs w:val="24"/>
        </w:rPr>
      </w:pPr>
      <w:r w:rsidRPr="001808C0">
        <w:rPr>
          <w:rFonts w:asciiTheme="majorBidi" w:hAnsiTheme="majorBidi" w:cstheme="majorBidi"/>
          <w:szCs w:val="24"/>
        </w:rPr>
        <w:sym w:font="Wingdings" w:char="F072"/>
      </w:r>
      <w:r w:rsidRPr="004935AD">
        <w:rPr>
          <w:rFonts w:asciiTheme="majorBidi" w:hAnsiTheme="majorBidi" w:cstheme="majorBidi" w:hint="cs"/>
          <w:szCs w:val="24"/>
          <w:rtl/>
        </w:rPr>
        <w:t xml:space="preserve"> </w:t>
      </w:r>
      <w:r w:rsidRPr="004935AD">
        <w:rPr>
          <w:rFonts w:cs="PT Bold Heading" w:hint="cs"/>
          <w:sz w:val="32"/>
          <w:szCs w:val="32"/>
          <w:rtl/>
        </w:rPr>
        <w:t>دراسات</w:t>
      </w:r>
    </w:p>
    <w:p w:rsidR="0006443F" w:rsidRPr="003164AB" w:rsidRDefault="0007086C" w:rsidP="00E65958">
      <w:pPr>
        <w:pStyle w:val="12"/>
        <w:spacing w:line="400" w:lineRule="exact"/>
        <w:rPr>
          <w:rFonts w:asciiTheme="minorHAnsi" w:eastAsiaTheme="minorEastAsia" w:hAnsiTheme="minorHAnsi" w:cs="Times New Roman"/>
          <w:sz w:val="22"/>
          <w:szCs w:val="22"/>
          <w:rtl/>
          <w:lang w:eastAsia="en-US"/>
        </w:rPr>
      </w:pPr>
      <w:hyperlink w:anchor="_Toc517666224" w:history="1">
        <w:r w:rsidR="0006443F" w:rsidRPr="003164AB">
          <w:rPr>
            <w:rStyle w:val="Hyperlink"/>
            <w:rFonts w:ascii="Lotus Linotype" w:hAnsi="Lotus Linotype" w:hint="eastAsia"/>
            <w:color w:val="auto"/>
            <w:rtl/>
          </w:rPr>
          <w:t>التراثية</w:t>
        </w:r>
        <w:r w:rsidR="0006443F" w:rsidRPr="003164AB">
          <w:rPr>
            <w:rStyle w:val="Hyperlink"/>
            <w:rFonts w:ascii="Lotus Linotype" w:hAnsi="Lotus Linotype"/>
            <w:color w:val="auto"/>
            <w:rtl/>
          </w:rPr>
          <w:t xml:space="preserve"> </w:t>
        </w:r>
        <w:r w:rsidR="0006443F" w:rsidRPr="003164AB">
          <w:rPr>
            <w:rStyle w:val="Hyperlink"/>
            <w:rFonts w:ascii="Lotus Linotype" w:hAnsi="Lotus Linotype" w:hint="eastAsia"/>
            <w:color w:val="auto"/>
            <w:rtl/>
          </w:rPr>
          <w:t>النقدية</w:t>
        </w:r>
        <w:r w:rsidR="0006443F" w:rsidRPr="003164AB">
          <w:rPr>
            <w:rStyle w:val="Hyperlink"/>
            <w:rFonts w:ascii="Lotus Linotype" w:hAnsi="Lotus Linotype"/>
            <w:color w:val="auto"/>
            <w:rtl/>
          </w:rPr>
          <w:t xml:space="preserve"> </w:t>
        </w:r>
        <w:r w:rsidR="0006443F" w:rsidRPr="003164AB">
          <w:rPr>
            <w:rStyle w:val="Hyperlink"/>
            <w:rFonts w:ascii="Lotus Linotype" w:hAnsi="Lotus Linotype" w:hint="eastAsia"/>
            <w:color w:val="auto"/>
            <w:rtl/>
          </w:rPr>
          <w:t>الدينية</w:t>
        </w:r>
        <w:r w:rsidR="0006443F" w:rsidRPr="003164AB">
          <w:rPr>
            <w:rStyle w:val="Hyperlink"/>
            <w:rFonts w:ascii="Lotus Linotype" w:hAnsi="Lotus Linotype" w:hint="cs"/>
            <w:color w:val="auto"/>
            <w:rtl/>
          </w:rPr>
          <w:t xml:space="preserve">، </w:t>
        </w:r>
        <w:r w:rsidR="0006443F" w:rsidRPr="003164AB">
          <w:rPr>
            <w:rStyle w:val="Hyperlink"/>
            <w:rFonts w:ascii="Lotus Linotype" w:hAnsi="Lotus Linotype" w:hint="eastAsia"/>
            <w:color w:val="auto"/>
            <w:rtl/>
          </w:rPr>
          <w:t>نظريةٌ</w:t>
        </w:r>
        <w:r w:rsidR="0006443F" w:rsidRPr="003164AB">
          <w:rPr>
            <w:rStyle w:val="Hyperlink"/>
            <w:rFonts w:ascii="Lotus Linotype" w:hAnsi="Lotus Linotype"/>
            <w:color w:val="auto"/>
            <w:rtl/>
          </w:rPr>
          <w:t xml:space="preserve"> </w:t>
        </w:r>
        <w:r w:rsidR="0006443F" w:rsidRPr="003164AB">
          <w:rPr>
            <w:rStyle w:val="Hyperlink"/>
            <w:rFonts w:ascii="Lotus Linotype" w:hAnsi="Lotus Linotype" w:hint="eastAsia"/>
            <w:color w:val="auto"/>
            <w:rtl/>
          </w:rPr>
          <w:t>لإصلاح</w:t>
        </w:r>
        <w:r w:rsidR="0006443F" w:rsidRPr="003164AB">
          <w:rPr>
            <w:rStyle w:val="Hyperlink"/>
            <w:rFonts w:ascii="Lotus Linotype" w:hAnsi="Lotus Linotype"/>
            <w:color w:val="auto"/>
            <w:rtl/>
          </w:rPr>
          <w:t xml:space="preserve"> </w:t>
        </w:r>
        <w:r w:rsidR="0006443F" w:rsidRPr="003164AB">
          <w:rPr>
            <w:rStyle w:val="Hyperlink"/>
            <w:rFonts w:ascii="Lotus Linotype" w:hAnsi="Lotus Linotype" w:hint="eastAsia"/>
            <w:color w:val="auto"/>
            <w:rtl/>
          </w:rPr>
          <w:t>الفكر</w:t>
        </w:r>
        <w:r w:rsidR="0006443F" w:rsidRPr="003164AB">
          <w:rPr>
            <w:rStyle w:val="Hyperlink"/>
            <w:rFonts w:ascii="Lotus Linotype" w:hAnsi="Lotus Linotype"/>
            <w:color w:val="auto"/>
            <w:rtl/>
          </w:rPr>
          <w:t xml:space="preserve"> </w:t>
        </w:r>
        <w:r w:rsidR="0006443F" w:rsidRPr="003164AB">
          <w:rPr>
            <w:rStyle w:val="Hyperlink"/>
            <w:rFonts w:ascii="Lotus Linotype" w:hAnsi="Lotus Linotype" w:hint="eastAsia"/>
            <w:color w:val="auto"/>
            <w:rtl/>
          </w:rPr>
          <w:t>الديني</w:t>
        </w:r>
        <w:r w:rsidR="0006443F" w:rsidRPr="003164AB">
          <w:rPr>
            <w:rStyle w:val="Hyperlink"/>
            <w:rFonts w:ascii="Lotus Linotype" w:hAnsi="Lotus Linotype"/>
            <w:color w:val="auto"/>
            <w:rtl/>
          </w:rPr>
          <w:t xml:space="preserve"> </w:t>
        </w:r>
        <w:r w:rsidR="0006443F" w:rsidRPr="003164AB">
          <w:rPr>
            <w:rStyle w:val="Hyperlink"/>
            <w:rFonts w:ascii="Lotus Linotype" w:hAnsi="Lotus Linotype" w:hint="eastAsia"/>
            <w:color w:val="auto"/>
            <w:rtl/>
          </w:rPr>
          <w:t>في</w:t>
        </w:r>
        <w:r w:rsidR="0006443F" w:rsidRPr="003164AB">
          <w:rPr>
            <w:rStyle w:val="Hyperlink"/>
            <w:rFonts w:ascii="Lotus Linotype" w:hAnsi="Lotus Linotype"/>
            <w:color w:val="auto"/>
            <w:rtl/>
          </w:rPr>
          <w:t xml:space="preserve"> </w:t>
        </w:r>
        <w:r w:rsidR="0006443F" w:rsidRPr="003164AB">
          <w:rPr>
            <w:rStyle w:val="Hyperlink"/>
            <w:rFonts w:ascii="Lotus Linotype" w:hAnsi="Lotus Linotype" w:hint="eastAsia"/>
            <w:color w:val="auto"/>
            <w:rtl/>
          </w:rPr>
          <w:t>الإسلام</w:t>
        </w:r>
        <w:r w:rsidR="0006443F" w:rsidRPr="003164AB">
          <w:rPr>
            <w:rStyle w:val="Hyperlink"/>
            <w:rFonts w:ascii="Lotus Linotype" w:hAnsi="Lotus Linotype" w:hint="cs"/>
            <w:color w:val="auto"/>
            <w:rtl/>
          </w:rPr>
          <w:t xml:space="preserve"> / </w:t>
        </w:r>
        <w:r w:rsidR="0006443F" w:rsidRPr="003164AB">
          <w:rPr>
            <w:rStyle w:val="Hyperlink"/>
            <w:rFonts w:ascii="Lotus Linotype" w:hAnsi="Lotus Linotype" w:hint="eastAsia"/>
            <w:color w:val="auto"/>
            <w:rtl/>
          </w:rPr>
          <w:t>القسم</w:t>
        </w:r>
        <w:r w:rsidR="0006443F" w:rsidRPr="003164AB">
          <w:rPr>
            <w:rStyle w:val="Hyperlink"/>
            <w:rFonts w:ascii="Lotus Linotype" w:hAnsi="Lotus Linotype"/>
            <w:color w:val="auto"/>
            <w:rtl/>
          </w:rPr>
          <w:t xml:space="preserve"> </w:t>
        </w:r>
        <w:r w:rsidR="0006443F" w:rsidRPr="003164AB">
          <w:rPr>
            <w:rStyle w:val="Hyperlink"/>
            <w:rFonts w:ascii="Lotus Linotype" w:hAnsi="Lotus Linotype" w:hint="eastAsia"/>
            <w:color w:val="auto"/>
            <w:rtl/>
          </w:rPr>
          <w:t>الأوّل</w:t>
        </w:r>
        <w:r w:rsidR="0006443F" w:rsidRPr="003164AB">
          <w:rPr>
            <w:rStyle w:val="Hyperlink"/>
            <w:rFonts w:ascii="Lotus Linotype" w:hAnsi="Lotus Linotype"/>
            <w:color w:val="auto"/>
            <w:rtl/>
          </w:rPr>
          <w:t xml:space="preserve"> </w:t>
        </w:r>
      </w:hyperlink>
    </w:p>
    <w:p w:rsidR="0006443F" w:rsidRPr="003164AB" w:rsidRDefault="0007086C" w:rsidP="00E65958">
      <w:pPr>
        <w:pStyle w:val="26"/>
        <w:spacing w:before="280" w:line="240" w:lineRule="auto"/>
        <w:rPr>
          <w:rFonts w:asciiTheme="minorHAnsi" w:eastAsiaTheme="minorEastAsia" w:hAnsiTheme="minorHAnsi" w:cs="Times New Roman"/>
          <w:sz w:val="22"/>
          <w:szCs w:val="22"/>
          <w:rtl/>
          <w:lang w:eastAsia="en-US"/>
        </w:rPr>
      </w:pPr>
      <w:hyperlink w:anchor="_Toc517666227" w:history="1">
        <w:r w:rsidR="0006443F" w:rsidRPr="00B43989">
          <w:rPr>
            <w:rStyle w:val="Hyperlink"/>
            <w:rFonts w:cs="AL-Mohanad" w:hint="eastAsia"/>
            <w:color w:val="auto"/>
            <w:rtl/>
          </w:rPr>
          <w:t>د</w:t>
        </w:r>
        <w:r w:rsidR="0006443F" w:rsidRPr="00B43989">
          <w:rPr>
            <w:rStyle w:val="Hyperlink"/>
            <w:rFonts w:cs="AL-Mohanad"/>
            <w:color w:val="auto"/>
            <w:rtl/>
          </w:rPr>
          <w:t xml:space="preserve">. </w:t>
        </w:r>
        <w:r w:rsidR="0006443F" w:rsidRPr="00B43989">
          <w:rPr>
            <w:rStyle w:val="Hyperlink"/>
            <w:rFonts w:cs="AL-Mohanad" w:hint="eastAsia"/>
            <w:color w:val="auto"/>
            <w:rtl/>
          </w:rPr>
          <w:t>آرش</w:t>
        </w:r>
        <w:r w:rsidR="0006443F" w:rsidRPr="00B43989">
          <w:rPr>
            <w:rStyle w:val="Hyperlink"/>
            <w:rFonts w:cs="AL-Mohanad"/>
            <w:color w:val="auto"/>
            <w:rtl/>
          </w:rPr>
          <w:t xml:space="preserve"> </w:t>
        </w:r>
        <w:r w:rsidR="0006443F" w:rsidRPr="00B43989">
          <w:rPr>
            <w:rStyle w:val="Hyperlink"/>
            <w:rFonts w:cs="AL-Mohanad" w:hint="eastAsia"/>
            <w:color w:val="auto"/>
            <w:rtl/>
          </w:rPr>
          <w:t>نراقي</w:t>
        </w:r>
        <w:r w:rsidR="0006443F" w:rsidRPr="004935AD">
          <w:rPr>
            <w:rFonts w:ascii="Mosawi" w:hAnsi="Mosawi" w:cs="Mosawi"/>
            <w:webHidden/>
            <w:rtl/>
          </w:rPr>
          <w:tab/>
        </w:r>
        <w:r w:rsidR="0006443F" w:rsidRPr="000A5144">
          <w:rPr>
            <w:rFonts w:cs="AL-Mohanad"/>
            <w:webHidden/>
            <w:rtl/>
          </w:rPr>
          <w:fldChar w:fldCharType="begin"/>
        </w:r>
        <w:r w:rsidR="0006443F" w:rsidRPr="000A5144">
          <w:rPr>
            <w:rFonts w:cs="AL-Mohanad"/>
            <w:webHidden/>
            <w:rtl/>
          </w:rPr>
          <w:instrText xml:space="preserve"> </w:instrText>
        </w:r>
        <w:r w:rsidR="0006443F" w:rsidRPr="000A5144">
          <w:rPr>
            <w:rFonts w:cs="AL-Mohanad"/>
            <w:webHidden/>
          </w:rPr>
          <w:instrText>PAGEREF</w:instrText>
        </w:r>
        <w:r w:rsidR="0006443F" w:rsidRPr="000A5144">
          <w:rPr>
            <w:rFonts w:cs="AL-Mohanad"/>
            <w:webHidden/>
            <w:rtl/>
          </w:rPr>
          <w:instrText xml:space="preserve"> _</w:instrText>
        </w:r>
        <w:r w:rsidR="0006443F" w:rsidRPr="000A5144">
          <w:rPr>
            <w:rFonts w:cs="AL-Mohanad"/>
            <w:webHidden/>
          </w:rPr>
          <w:instrText>Toc517666227 \h</w:instrText>
        </w:r>
        <w:r w:rsidR="0006443F" w:rsidRPr="000A5144">
          <w:rPr>
            <w:rFonts w:cs="AL-Mohanad"/>
            <w:webHidden/>
            <w:rtl/>
          </w:rPr>
          <w:instrText xml:space="preserve"> </w:instrText>
        </w:r>
        <w:r w:rsidR="0006443F" w:rsidRPr="000A5144">
          <w:rPr>
            <w:rFonts w:cs="AL-Mohanad"/>
            <w:webHidden/>
            <w:rtl/>
          </w:rPr>
        </w:r>
        <w:r w:rsidR="0006443F" w:rsidRPr="000A5144">
          <w:rPr>
            <w:rFonts w:cs="AL-Mohanad"/>
            <w:webHidden/>
            <w:rtl/>
          </w:rPr>
          <w:fldChar w:fldCharType="separate"/>
        </w:r>
        <w:r w:rsidR="003678E4">
          <w:rPr>
            <w:rFonts w:cs="AL-Mohanad"/>
            <w:webHidden/>
            <w:rtl/>
          </w:rPr>
          <w:t>201</w:t>
        </w:r>
        <w:r w:rsidR="0006443F" w:rsidRPr="000A5144">
          <w:rPr>
            <w:rFonts w:cs="AL-Mohanad"/>
            <w:webHidden/>
            <w:rtl/>
          </w:rPr>
          <w:fldChar w:fldCharType="end"/>
        </w:r>
      </w:hyperlink>
    </w:p>
    <w:p w:rsidR="0006443F" w:rsidRPr="003164AB" w:rsidRDefault="0007086C" w:rsidP="001F2528">
      <w:pPr>
        <w:pStyle w:val="12"/>
        <w:spacing w:before="480" w:line="400" w:lineRule="exact"/>
        <w:rPr>
          <w:rFonts w:asciiTheme="minorHAnsi" w:eastAsiaTheme="minorEastAsia" w:hAnsiTheme="minorHAnsi" w:cs="Times New Roman"/>
          <w:sz w:val="22"/>
          <w:szCs w:val="22"/>
          <w:rtl/>
          <w:lang w:eastAsia="en-US"/>
        </w:rPr>
      </w:pPr>
      <w:hyperlink w:anchor="_Toc517666229" w:history="1">
        <w:r w:rsidR="0006443F" w:rsidRPr="003164AB">
          <w:rPr>
            <w:rStyle w:val="Hyperlink"/>
            <w:rFonts w:hint="eastAsia"/>
            <w:color w:val="auto"/>
            <w:rtl/>
          </w:rPr>
          <w:t>الشهيد</w:t>
        </w:r>
        <w:r w:rsidR="0006443F" w:rsidRPr="003164AB">
          <w:rPr>
            <w:rStyle w:val="Hyperlink"/>
            <w:color w:val="auto"/>
            <w:rtl/>
          </w:rPr>
          <w:t xml:space="preserve"> </w:t>
        </w:r>
        <w:r w:rsidR="0006443F" w:rsidRPr="003164AB">
          <w:rPr>
            <w:rStyle w:val="Hyperlink"/>
            <w:rFonts w:hint="eastAsia"/>
            <w:color w:val="auto"/>
            <w:rtl/>
          </w:rPr>
          <w:t>الأوّل</w:t>
        </w:r>
        <w:r w:rsidR="0006443F" w:rsidRPr="003164AB">
          <w:rPr>
            <w:rStyle w:val="Hyperlink"/>
            <w:color w:val="auto"/>
            <w:rtl/>
          </w:rPr>
          <w:t xml:space="preserve"> </w:t>
        </w:r>
        <w:r w:rsidR="0006443F" w:rsidRPr="003164AB">
          <w:rPr>
            <w:rStyle w:val="Hyperlink"/>
            <w:rFonts w:hint="eastAsia"/>
            <w:color w:val="auto"/>
            <w:rtl/>
          </w:rPr>
          <w:t>وقضية</w:t>
        </w:r>
        <w:r w:rsidR="0006443F" w:rsidRPr="003164AB">
          <w:rPr>
            <w:rStyle w:val="Hyperlink"/>
            <w:color w:val="auto"/>
            <w:rtl/>
          </w:rPr>
          <w:t xml:space="preserve"> </w:t>
        </w:r>
        <w:r w:rsidR="0006443F" w:rsidRPr="003164AB">
          <w:rPr>
            <w:rStyle w:val="Hyperlink"/>
            <w:rFonts w:hint="eastAsia"/>
            <w:color w:val="auto"/>
            <w:rtl/>
          </w:rPr>
          <w:t>استشهاده</w:t>
        </w:r>
        <w:r w:rsidR="0006443F" w:rsidRPr="003164AB">
          <w:rPr>
            <w:rStyle w:val="Hyperlink"/>
            <w:rFonts w:hint="cs"/>
            <w:color w:val="auto"/>
            <w:rtl/>
          </w:rPr>
          <w:t xml:space="preserve">، </w:t>
        </w:r>
        <w:r w:rsidR="0006443F" w:rsidRPr="003164AB">
          <w:rPr>
            <w:rStyle w:val="Hyperlink"/>
            <w:rFonts w:hint="eastAsia"/>
            <w:color w:val="auto"/>
            <w:rtl/>
          </w:rPr>
          <w:t>بين</w:t>
        </w:r>
        <w:r w:rsidR="0006443F" w:rsidRPr="003164AB">
          <w:rPr>
            <w:rStyle w:val="Hyperlink"/>
            <w:color w:val="auto"/>
            <w:rtl/>
          </w:rPr>
          <w:t xml:space="preserve"> </w:t>
        </w:r>
        <w:r w:rsidR="0006443F" w:rsidRPr="003164AB">
          <w:rPr>
            <w:rStyle w:val="Hyperlink"/>
            <w:rFonts w:hint="eastAsia"/>
            <w:color w:val="auto"/>
            <w:rtl/>
          </w:rPr>
          <w:t>الحَدْس</w:t>
        </w:r>
        <w:r w:rsidR="0006443F" w:rsidRPr="003164AB">
          <w:rPr>
            <w:rStyle w:val="Hyperlink"/>
            <w:color w:val="auto"/>
            <w:rtl/>
          </w:rPr>
          <w:t xml:space="preserve"> </w:t>
        </w:r>
        <w:r w:rsidR="0006443F" w:rsidRPr="003164AB">
          <w:rPr>
            <w:rStyle w:val="Hyperlink"/>
            <w:rFonts w:hint="eastAsia"/>
            <w:color w:val="auto"/>
            <w:rtl/>
          </w:rPr>
          <w:t>والواقع</w:t>
        </w:r>
      </w:hyperlink>
    </w:p>
    <w:p w:rsidR="0006443F" w:rsidRPr="003164AB" w:rsidRDefault="0007086C" w:rsidP="00E65958">
      <w:pPr>
        <w:pStyle w:val="26"/>
        <w:spacing w:before="280" w:line="240" w:lineRule="auto"/>
        <w:rPr>
          <w:rFonts w:asciiTheme="minorHAnsi" w:eastAsiaTheme="minorEastAsia" w:hAnsiTheme="minorHAnsi" w:cs="Times New Roman"/>
          <w:sz w:val="22"/>
          <w:szCs w:val="22"/>
          <w:rtl/>
          <w:lang w:eastAsia="en-US"/>
        </w:rPr>
      </w:pPr>
      <w:hyperlink w:anchor="_Toc517666231" w:history="1">
        <w:r w:rsidR="0006443F" w:rsidRPr="00B43989">
          <w:rPr>
            <w:rStyle w:val="Hyperlink"/>
            <w:rFonts w:cs="AL-Mohanad" w:hint="eastAsia"/>
            <w:color w:val="auto"/>
            <w:rtl/>
          </w:rPr>
          <w:t>د</w:t>
        </w:r>
        <w:r w:rsidR="0006443F" w:rsidRPr="00B43989">
          <w:rPr>
            <w:rStyle w:val="Hyperlink"/>
            <w:rFonts w:cs="AL-Mohanad"/>
            <w:color w:val="auto"/>
            <w:rtl/>
          </w:rPr>
          <w:t xml:space="preserve">. </w:t>
        </w:r>
        <w:r w:rsidR="0006443F" w:rsidRPr="00B43989">
          <w:rPr>
            <w:rStyle w:val="Hyperlink"/>
            <w:rFonts w:cs="AL-Mohanad" w:hint="eastAsia"/>
            <w:color w:val="auto"/>
            <w:rtl/>
          </w:rPr>
          <w:t>محمد</w:t>
        </w:r>
        <w:r w:rsidR="0006443F" w:rsidRPr="00B43989">
          <w:rPr>
            <w:rStyle w:val="Hyperlink"/>
            <w:rFonts w:cs="AL-Mohanad"/>
            <w:color w:val="auto"/>
            <w:rtl/>
          </w:rPr>
          <w:t xml:space="preserve"> </w:t>
        </w:r>
        <w:r w:rsidR="0006443F" w:rsidRPr="00B43989">
          <w:rPr>
            <w:rStyle w:val="Hyperlink"/>
            <w:rFonts w:cs="AL-Mohanad" w:hint="eastAsia"/>
            <w:color w:val="auto"/>
            <w:rtl/>
          </w:rPr>
          <w:t>كاظم</w:t>
        </w:r>
        <w:r w:rsidR="0006443F" w:rsidRPr="00B43989">
          <w:rPr>
            <w:rStyle w:val="Hyperlink"/>
            <w:rFonts w:cs="AL-Mohanad"/>
            <w:color w:val="auto"/>
            <w:rtl/>
          </w:rPr>
          <w:t xml:space="preserve"> </w:t>
        </w:r>
        <w:r w:rsidR="0006443F" w:rsidRPr="00B43989">
          <w:rPr>
            <w:rStyle w:val="Hyperlink"/>
            <w:rFonts w:cs="AL-Mohanad" w:hint="eastAsia"/>
            <w:color w:val="auto"/>
            <w:rtl/>
          </w:rPr>
          <w:t>رحمتي</w:t>
        </w:r>
        <w:r w:rsidR="0006443F" w:rsidRPr="004935AD">
          <w:rPr>
            <w:rFonts w:ascii="Mosawi" w:hAnsi="Mosawi" w:cs="Mosawi"/>
            <w:webHidden/>
            <w:rtl/>
          </w:rPr>
          <w:tab/>
        </w:r>
        <w:r w:rsidR="0006443F" w:rsidRPr="000A5144">
          <w:rPr>
            <w:rFonts w:cs="AL-Mohanad"/>
            <w:webHidden/>
            <w:rtl/>
          </w:rPr>
          <w:fldChar w:fldCharType="begin"/>
        </w:r>
        <w:r w:rsidR="0006443F" w:rsidRPr="000A5144">
          <w:rPr>
            <w:rFonts w:cs="AL-Mohanad"/>
            <w:webHidden/>
            <w:rtl/>
          </w:rPr>
          <w:instrText xml:space="preserve"> </w:instrText>
        </w:r>
        <w:r w:rsidR="0006443F" w:rsidRPr="000A5144">
          <w:rPr>
            <w:rFonts w:cs="AL-Mohanad"/>
            <w:webHidden/>
          </w:rPr>
          <w:instrText>PAGEREF</w:instrText>
        </w:r>
        <w:r w:rsidR="0006443F" w:rsidRPr="000A5144">
          <w:rPr>
            <w:rFonts w:cs="AL-Mohanad"/>
            <w:webHidden/>
            <w:rtl/>
          </w:rPr>
          <w:instrText xml:space="preserve"> _</w:instrText>
        </w:r>
        <w:r w:rsidR="0006443F" w:rsidRPr="000A5144">
          <w:rPr>
            <w:rFonts w:cs="AL-Mohanad"/>
            <w:webHidden/>
          </w:rPr>
          <w:instrText>Toc517666231 \h</w:instrText>
        </w:r>
        <w:r w:rsidR="0006443F" w:rsidRPr="000A5144">
          <w:rPr>
            <w:rFonts w:cs="AL-Mohanad"/>
            <w:webHidden/>
            <w:rtl/>
          </w:rPr>
          <w:instrText xml:space="preserve"> </w:instrText>
        </w:r>
        <w:r w:rsidR="0006443F" w:rsidRPr="000A5144">
          <w:rPr>
            <w:rFonts w:cs="AL-Mohanad"/>
            <w:webHidden/>
            <w:rtl/>
          </w:rPr>
        </w:r>
        <w:r w:rsidR="0006443F" w:rsidRPr="000A5144">
          <w:rPr>
            <w:rFonts w:cs="AL-Mohanad"/>
            <w:webHidden/>
            <w:rtl/>
          </w:rPr>
          <w:fldChar w:fldCharType="separate"/>
        </w:r>
        <w:r w:rsidR="003678E4">
          <w:rPr>
            <w:rFonts w:cs="AL-Mohanad"/>
            <w:webHidden/>
            <w:rtl/>
          </w:rPr>
          <w:t>233</w:t>
        </w:r>
        <w:r w:rsidR="0006443F" w:rsidRPr="000A5144">
          <w:rPr>
            <w:rFonts w:cs="AL-Mohanad"/>
            <w:webHidden/>
            <w:rtl/>
          </w:rPr>
          <w:fldChar w:fldCharType="end"/>
        </w:r>
      </w:hyperlink>
    </w:p>
    <w:p w:rsidR="0006443F" w:rsidRPr="003164AB" w:rsidRDefault="0007086C" w:rsidP="001F2528">
      <w:pPr>
        <w:pStyle w:val="12"/>
        <w:spacing w:before="480" w:line="400" w:lineRule="exact"/>
        <w:rPr>
          <w:rFonts w:asciiTheme="minorHAnsi" w:eastAsiaTheme="minorEastAsia" w:hAnsiTheme="minorHAnsi" w:cs="Times New Roman"/>
          <w:sz w:val="22"/>
          <w:szCs w:val="22"/>
          <w:rtl/>
          <w:lang w:eastAsia="en-US"/>
        </w:rPr>
      </w:pPr>
      <w:hyperlink w:anchor="_Toc517666233" w:history="1">
        <w:r w:rsidR="0006443F" w:rsidRPr="003164AB">
          <w:rPr>
            <w:rStyle w:val="Hyperlink"/>
            <w:rFonts w:hint="eastAsia"/>
            <w:color w:val="auto"/>
            <w:rtl/>
          </w:rPr>
          <w:t>إثارات</w:t>
        </w:r>
        <w:r w:rsidR="0006443F" w:rsidRPr="003164AB">
          <w:rPr>
            <w:rStyle w:val="Hyperlink"/>
            <w:color w:val="auto"/>
            <w:rtl/>
          </w:rPr>
          <w:t xml:space="preserve"> </w:t>
        </w:r>
        <w:r w:rsidR="0006443F" w:rsidRPr="003164AB">
          <w:rPr>
            <w:rStyle w:val="Hyperlink"/>
            <w:rFonts w:hint="eastAsia"/>
            <w:color w:val="auto"/>
            <w:rtl/>
          </w:rPr>
          <w:t>حول</w:t>
        </w:r>
        <w:r w:rsidR="0006443F" w:rsidRPr="003164AB">
          <w:rPr>
            <w:rStyle w:val="Hyperlink"/>
            <w:color w:val="auto"/>
            <w:rtl/>
          </w:rPr>
          <w:t xml:space="preserve"> </w:t>
        </w:r>
        <w:r w:rsidR="0006443F" w:rsidRPr="003164AB">
          <w:rPr>
            <w:rStyle w:val="Hyperlink"/>
            <w:rFonts w:hint="eastAsia"/>
            <w:color w:val="auto"/>
            <w:rtl/>
          </w:rPr>
          <w:t>شخصيّة</w:t>
        </w:r>
        <w:r w:rsidR="0006443F" w:rsidRPr="003164AB">
          <w:rPr>
            <w:rStyle w:val="Hyperlink"/>
            <w:color w:val="auto"/>
            <w:rtl/>
          </w:rPr>
          <w:t xml:space="preserve"> </w:t>
        </w:r>
        <w:r w:rsidR="0006443F" w:rsidRPr="003164AB">
          <w:rPr>
            <w:rStyle w:val="Hyperlink"/>
            <w:rFonts w:hint="eastAsia"/>
            <w:color w:val="auto"/>
            <w:rtl/>
          </w:rPr>
          <w:t>محيي</w:t>
        </w:r>
        <w:r w:rsidR="0006443F" w:rsidRPr="003164AB">
          <w:rPr>
            <w:rStyle w:val="Hyperlink"/>
            <w:color w:val="auto"/>
            <w:rtl/>
          </w:rPr>
          <w:t xml:space="preserve"> </w:t>
        </w:r>
        <w:r w:rsidR="0006443F" w:rsidRPr="003164AB">
          <w:rPr>
            <w:rStyle w:val="Hyperlink"/>
            <w:rFonts w:hint="eastAsia"/>
            <w:color w:val="auto"/>
            <w:rtl/>
          </w:rPr>
          <w:t>الدين</w:t>
        </w:r>
        <w:r w:rsidR="0006443F" w:rsidRPr="003164AB">
          <w:rPr>
            <w:rStyle w:val="Hyperlink"/>
            <w:color w:val="auto"/>
            <w:rtl/>
          </w:rPr>
          <w:t xml:space="preserve"> </w:t>
        </w:r>
        <w:r w:rsidR="0006443F" w:rsidRPr="003164AB">
          <w:rPr>
            <w:rStyle w:val="Hyperlink"/>
            <w:rFonts w:hint="eastAsia"/>
            <w:color w:val="auto"/>
            <w:rtl/>
          </w:rPr>
          <w:t>ابن</w:t>
        </w:r>
        <w:r w:rsidR="0006443F" w:rsidRPr="003164AB">
          <w:rPr>
            <w:rStyle w:val="Hyperlink"/>
            <w:color w:val="auto"/>
            <w:rtl/>
          </w:rPr>
          <w:t xml:space="preserve"> </w:t>
        </w:r>
        <w:r w:rsidR="0006443F" w:rsidRPr="003164AB">
          <w:rPr>
            <w:rStyle w:val="Hyperlink"/>
            <w:rFonts w:hint="eastAsia"/>
            <w:color w:val="auto"/>
            <w:rtl/>
          </w:rPr>
          <w:t>عربي</w:t>
        </w:r>
      </w:hyperlink>
    </w:p>
    <w:p w:rsidR="0006443F" w:rsidRPr="003164AB" w:rsidRDefault="0007086C" w:rsidP="00E65958">
      <w:pPr>
        <w:pStyle w:val="26"/>
        <w:spacing w:before="280" w:line="240" w:lineRule="auto"/>
        <w:rPr>
          <w:rFonts w:asciiTheme="minorHAnsi" w:eastAsiaTheme="minorEastAsia" w:hAnsiTheme="minorHAnsi" w:cs="Times New Roman"/>
          <w:sz w:val="22"/>
          <w:szCs w:val="22"/>
          <w:rtl/>
          <w:lang w:eastAsia="en-US"/>
        </w:rPr>
      </w:pPr>
      <w:hyperlink w:anchor="_Toc517666234" w:history="1">
        <w:r w:rsidR="0006443F" w:rsidRPr="00B43989">
          <w:rPr>
            <w:rStyle w:val="Hyperlink"/>
            <w:rFonts w:cs="AL-Mohanad" w:hint="eastAsia"/>
            <w:color w:val="auto"/>
            <w:rtl/>
          </w:rPr>
          <w:t>د</w:t>
        </w:r>
        <w:r w:rsidR="0006443F" w:rsidRPr="00B43989">
          <w:rPr>
            <w:rStyle w:val="Hyperlink"/>
            <w:rFonts w:cs="AL-Mohanad"/>
            <w:color w:val="auto"/>
            <w:rtl/>
          </w:rPr>
          <w:t xml:space="preserve">. </w:t>
        </w:r>
        <w:r w:rsidR="0006443F" w:rsidRPr="00B43989">
          <w:rPr>
            <w:rStyle w:val="Hyperlink"/>
            <w:rFonts w:cs="AL-Mohanad" w:hint="eastAsia"/>
            <w:color w:val="auto"/>
            <w:rtl/>
          </w:rPr>
          <w:t>الشيخ</w:t>
        </w:r>
        <w:r w:rsidR="0006443F" w:rsidRPr="00B43989">
          <w:rPr>
            <w:rStyle w:val="Hyperlink"/>
            <w:rFonts w:cs="AL-Mohanad"/>
            <w:color w:val="auto"/>
            <w:rtl/>
          </w:rPr>
          <w:t xml:space="preserve"> </w:t>
        </w:r>
        <w:r w:rsidR="0006443F" w:rsidRPr="00B43989">
          <w:rPr>
            <w:rStyle w:val="Hyperlink"/>
            <w:rFonts w:cs="AL-Mohanad" w:hint="eastAsia"/>
            <w:color w:val="auto"/>
            <w:rtl/>
          </w:rPr>
          <w:t>حسين</w:t>
        </w:r>
        <w:r w:rsidR="0006443F" w:rsidRPr="00B43989">
          <w:rPr>
            <w:rStyle w:val="Hyperlink"/>
            <w:rFonts w:cs="AL-Mohanad"/>
            <w:color w:val="auto"/>
            <w:rtl/>
          </w:rPr>
          <w:t xml:space="preserve"> </w:t>
        </w:r>
        <w:r w:rsidR="0006443F" w:rsidRPr="00B43989">
          <w:rPr>
            <w:rStyle w:val="Hyperlink"/>
            <w:rFonts w:cs="AL-Mohanad" w:hint="eastAsia"/>
            <w:color w:val="auto"/>
            <w:rtl/>
          </w:rPr>
          <w:t>توفيقي</w:t>
        </w:r>
        <w:r w:rsidR="0006443F" w:rsidRPr="004935AD">
          <w:rPr>
            <w:rFonts w:ascii="Mosawi" w:hAnsi="Mosawi" w:cs="Mosawi"/>
            <w:webHidden/>
            <w:rtl/>
          </w:rPr>
          <w:tab/>
        </w:r>
        <w:r w:rsidR="0006443F" w:rsidRPr="000A5144">
          <w:rPr>
            <w:rFonts w:cs="AL-Mohanad"/>
            <w:webHidden/>
            <w:rtl/>
          </w:rPr>
          <w:fldChar w:fldCharType="begin"/>
        </w:r>
        <w:r w:rsidR="0006443F" w:rsidRPr="000A5144">
          <w:rPr>
            <w:rFonts w:cs="AL-Mohanad"/>
            <w:webHidden/>
            <w:rtl/>
          </w:rPr>
          <w:instrText xml:space="preserve"> </w:instrText>
        </w:r>
        <w:r w:rsidR="0006443F" w:rsidRPr="000A5144">
          <w:rPr>
            <w:rFonts w:cs="AL-Mohanad"/>
            <w:webHidden/>
          </w:rPr>
          <w:instrText>PAGEREF</w:instrText>
        </w:r>
        <w:r w:rsidR="0006443F" w:rsidRPr="000A5144">
          <w:rPr>
            <w:rFonts w:cs="AL-Mohanad"/>
            <w:webHidden/>
            <w:rtl/>
          </w:rPr>
          <w:instrText xml:space="preserve"> _</w:instrText>
        </w:r>
        <w:r w:rsidR="0006443F" w:rsidRPr="000A5144">
          <w:rPr>
            <w:rFonts w:cs="AL-Mohanad"/>
            <w:webHidden/>
          </w:rPr>
          <w:instrText>Toc517666234 \h</w:instrText>
        </w:r>
        <w:r w:rsidR="0006443F" w:rsidRPr="000A5144">
          <w:rPr>
            <w:rFonts w:cs="AL-Mohanad"/>
            <w:webHidden/>
            <w:rtl/>
          </w:rPr>
          <w:instrText xml:space="preserve"> </w:instrText>
        </w:r>
        <w:r w:rsidR="0006443F" w:rsidRPr="000A5144">
          <w:rPr>
            <w:rFonts w:cs="AL-Mohanad"/>
            <w:webHidden/>
            <w:rtl/>
          </w:rPr>
        </w:r>
        <w:r w:rsidR="0006443F" w:rsidRPr="000A5144">
          <w:rPr>
            <w:rFonts w:cs="AL-Mohanad"/>
            <w:webHidden/>
            <w:rtl/>
          </w:rPr>
          <w:fldChar w:fldCharType="separate"/>
        </w:r>
        <w:r w:rsidR="003678E4">
          <w:rPr>
            <w:rFonts w:cs="AL-Mohanad"/>
            <w:webHidden/>
            <w:rtl/>
          </w:rPr>
          <w:t>260</w:t>
        </w:r>
        <w:r w:rsidR="0006443F" w:rsidRPr="000A5144">
          <w:rPr>
            <w:rFonts w:cs="AL-Mohanad"/>
            <w:webHidden/>
            <w:rtl/>
          </w:rPr>
          <w:fldChar w:fldCharType="end"/>
        </w:r>
      </w:hyperlink>
    </w:p>
    <w:p w:rsidR="004935AD" w:rsidRPr="000265BB" w:rsidRDefault="004935AD" w:rsidP="00E65958">
      <w:pPr>
        <w:pStyle w:val="12"/>
        <w:spacing w:before="440" w:line="400" w:lineRule="exact"/>
        <w:rPr>
          <w:rFonts w:asciiTheme="majorBidi" w:hAnsiTheme="majorBidi" w:cstheme="majorBidi"/>
          <w:szCs w:val="24"/>
        </w:rPr>
      </w:pPr>
      <w:r w:rsidRPr="001808C0">
        <w:rPr>
          <w:rFonts w:asciiTheme="majorBidi" w:hAnsiTheme="majorBidi" w:cstheme="majorBidi"/>
          <w:szCs w:val="24"/>
        </w:rPr>
        <w:sym w:font="Wingdings" w:char="F072"/>
      </w:r>
      <w:r w:rsidRPr="000265BB">
        <w:rPr>
          <w:rFonts w:asciiTheme="majorBidi" w:hAnsiTheme="majorBidi" w:cstheme="majorBidi" w:hint="cs"/>
          <w:szCs w:val="24"/>
          <w:rtl/>
        </w:rPr>
        <w:t xml:space="preserve"> </w:t>
      </w:r>
      <w:r w:rsidRPr="004935AD">
        <w:rPr>
          <w:rFonts w:cs="PT Bold Heading" w:hint="cs"/>
          <w:sz w:val="32"/>
          <w:szCs w:val="32"/>
          <w:rtl/>
        </w:rPr>
        <w:t>قراءات</w:t>
      </w:r>
    </w:p>
    <w:p w:rsidR="0006443F" w:rsidRPr="003164AB" w:rsidRDefault="0007086C" w:rsidP="00E65958">
      <w:pPr>
        <w:pStyle w:val="12"/>
        <w:spacing w:line="400" w:lineRule="exact"/>
        <w:rPr>
          <w:rFonts w:asciiTheme="minorHAnsi" w:eastAsiaTheme="minorEastAsia" w:hAnsiTheme="minorHAnsi" w:cs="Times New Roman"/>
          <w:sz w:val="22"/>
          <w:szCs w:val="22"/>
          <w:rtl/>
          <w:lang w:eastAsia="en-US"/>
        </w:rPr>
      </w:pPr>
      <w:hyperlink w:anchor="_Toc517666236" w:history="1">
        <w:r w:rsidR="0006443F" w:rsidRPr="003164AB">
          <w:rPr>
            <w:rStyle w:val="Hyperlink"/>
            <w:rFonts w:hint="eastAsia"/>
            <w:color w:val="auto"/>
            <w:rtl/>
          </w:rPr>
          <w:t>ميتافيزيقا</w:t>
        </w:r>
        <w:r w:rsidR="0006443F" w:rsidRPr="003164AB">
          <w:rPr>
            <w:rStyle w:val="Hyperlink"/>
            <w:color w:val="auto"/>
            <w:rtl/>
          </w:rPr>
          <w:t xml:space="preserve"> </w:t>
        </w:r>
        <w:r w:rsidR="0006443F" w:rsidRPr="003164AB">
          <w:rPr>
            <w:rStyle w:val="Hyperlink"/>
            <w:rFonts w:hint="eastAsia"/>
            <w:color w:val="auto"/>
            <w:rtl/>
          </w:rPr>
          <w:t>التقدّ</w:t>
        </w:r>
        <w:r w:rsidR="00B43989">
          <w:rPr>
            <w:rStyle w:val="Hyperlink"/>
            <w:rFonts w:hint="cs"/>
            <w:color w:val="auto"/>
            <w:rtl/>
          </w:rPr>
          <w:t>ُ</w:t>
        </w:r>
        <w:r w:rsidR="0006443F" w:rsidRPr="003164AB">
          <w:rPr>
            <w:rStyle w:val="Hyperlink"/>
            <w:rFonts w:hint="eastAsia"/>
            <w:color w:val="auto"/>
            <w:rtl/>
          </w:rPr>
          <w:t>م</w:t>
        </w:r>
        <w:r w:rsidR="0006443F" w:rsidRPr="003164AB">
          <w:rPr>
            <w:rStyle w:val="Hyperlink"/>
            <w:color w:val="auto"/>
            <w:rtl/>
          </w:rPr>
          <w:t xml:space="preserve"> </w:t>
        </w:r>
        <w:r w:rsidR="0006443F" w:rsidRPr="003164AB">
          <w:rPr>
            <w:rStyle w:val="Hyperlink"/>
            <w:rFonts w:hint="eastAsia"/>
            <w:color w:val="auto"/>
            <w:rtl/>
          </w:rPr>
          <w:t>في</w:t>
        </w:r>
        <w:r w:rsidR="0006443F" w:rsidRPr="003164AB">
          <w:rPr>
            <w:rStyle w:val="Hyperlink"/>
            <w:color w:val="auto"/>
            <w:rtl/>
          </w:rPr>
          <w:t xml:space="preserve"> </w:t>
        </w:r>
        <w:r w:rsidR="0006443F" w:rsidRPr="003164AB">
          <w:rPr>
            <w:rStyle w:val="Hyperlink"/>
            <w:rFonts w:hint="eastAsia"/>
            <w:color w:val="auto"/>
            <w:rtl/>
          </w:rPr>
          <w:t>العالم</w:t>
        </w:r>
        <w:r w:rsidR="0006443F" w:rsidRPr="003164AB">
          <w:rPr>
            <w:rStyle w:val="Hyperlink"/>
            <w:color w:val="auto"/>
            <w:rtl/>
          </w:rPr>
          <w:t xml:space="preserve"> </w:t>
        </w:r>
        <w:r w:rsidR="0006443F" w:rsidRPr="003164AB">
          <w:rPr>
            <w:rStyle w:val="Hyperlink"/>
            <w:rFonts w:hint="eastAsia"/>
            <w:color w:val="auto"/>
            <w:rtl/>
          </w:rPr>
          <w:t>العربي</w:t>
        </w:r>
        <w:r w:rsidR="0006443F" w:rsidRPr="003164AB">
          <w:rPr>
            <w:rStyle w:val="Hyperlink"/>
            <w:rFonts w:hint="cs"/>
            <w:color w:val="auto"/>
            <w:rtl/>
          </w:rPr>
          <w:t xml:space="preserve">، </w:t>
        </w:r>
        <w:r w:rsidR="0006443F" w:rsidRPr="003164AB">
          <w:rPr>
            <w:rStyle w:val="Hyperlink"/>
            <w:rFonts w:hint="eastAsia"/>
            <w:color w:val="auto"/>
            <w:rtl/>
          </w:rPr>
          <w:t>قراءةٌ</w:t>
        </w:r>
        <w:r w:rsidR="0006443F" w:rsidRPr="003164AB">
          <w:rPr>
            <w:rStyle w:val="Hyperlink"/>
            <w:color w:val="auto"/>
            <w:rtl/>
          </w:rPr>
          <w:t xml:space="preserve"> </w:t>
        </w:r>
        <w:r w:rsidR="0006443F" w:rsidRPr="003164AB">
          <w:rPr>
            <w:rStyle w:val="Hyperlink"/>
            <w:rFonts w:hint="eastAsia"/>
            <w:color w:val="auto"/>
            <w:rtl/>
          </w:rPr>
          <w:t>في</w:t>
        </w:r>
        <w:r w:rsidR="0006443F" w:rsidRPr="003164AB">
          <w:rPr>
            <w:rStyle w:val="Hyperlink"/>
            <w:color w:val="auto"/>
            <w:rtl/>
          </w:rPr>
          <w:t xml:space="preserve"> </w:t>
        </w:r>
        <w:r w:rsidR="0006443F" w:rsidRPr="003164AB">
          <w:rPr>
            <w:rStyle w:val="Hyperlink"/>
            <w:rFonts w:hint="eastAsia"/>
            <w:color w:val="auto"/>
            <w:rtl/>
          </w:rPr>
          <w:t>كتاب</w:t>
        </w:r>
      </w:hyperlink>
    </w:p>
    <w:p w:rsidR="0006443F" w:rsidRPr="003164AB" w:rsidRDefault="0007086C" w:rsidP="00E65958">
      <w:pPr>
        <w:pStyle w:val="26"/>
        <w:spacing w:before="280" w:line="240" w:lineRule="auto"/>
        <w:rPr>
          <w:rFonts w:asciiTheme="minorHAnsi" w:eastAsiaTheme="minorEastAsia" w:hAnsiTheme="minorHAnsi" w:cs="Times New Roman"/>
          <w:sz w:val="22"/>
          <w:szCs w:val="22"/>
          <w:rtl/>
          <w:lang w:eastAsia="en-US"/>
        </w:rPr>
      </w:pPr>
      <w:hyperlink w:anchor="_Toc517666238" w:history="1">
        <w:r w:rsidR="0006443F" w:rsidRPr="00B43989">
          <w:rPr>
            <w:rStyle w:val="Hyperlink"/>
            <w:rFonts w:cs="AL-Mohanad" w:hint="eastAsia"/>
            <w:color w:val="auto"/>
            <w:rtl/>
          </w:rPr>
          <w:t>د</w:t>
        </w:r>
        <w:r w:rsidR="0006443F" w:rsidRPr="00B43989">
          <w:rPr>
            <w:rStyle w:val="Hyperlink"/>
            <w:rFonts w:cs="AL-Mohanad"/>
            <w:color w:val="auto"/>
            <w:rtl/>
          </w:rPr>
          <w:t xml:space="preserve">. </w:t>
        </w:r>
        <w:r w:rsidR="0006443F" w:rsidRPr="00B43989">
          <w:rPr>
            <w:rStyle w:val="Hyperlink"/>
            <w:rFonts w:cs="AL-Mohanad" w:hint="eastAsia"/>
            <w:color w:val="auto"/>
            <w:rtl/>
          </w:rPr>
          <w:t>السيد</w:t>
        </w:r>
        <w:r w:rsidR="0006443F" w:rsidRPr="00B43989">
          <w:rPr>
            <w:rStyle w:val="Hyperlink"/>
            <w:rFonts w:cs="AL-Mohanad"/>
            <w:color w:val="auto"/>
            <w:rtl/>
          </w:rPr>
          <w:t xml:space="preserve"> </w:t>
        </w:r>
        <w:r w:rsidR="0006443F" w:rsidRPr="00B43989">
          <w:rPr>
            <w:rStyle w:val="Hyperlink"/>
            <w:rFonts w:cs="AL-Mohanad" w:hint="eastAsia"/>
            <w:color w:val="auto"/>
            <w:rtl/>
          </w:rPr>
          <w:t>حسن</w:t>
        </w:r>
        <w:r w:rsidR="0006443F" w:rsidRPr="00B43989">
          <w:rPr>
            <w:rStyle w:val="Hyperlink"/>
            <w:rFonts w:cs="AL-Mohanad"/>
            <w:color w:val="auto"/>
            <w:rtl/>
          </w:rPr>
          <w:t xml:space="preserve"> </w:t>
        </w:r>
        <w:r w:rsidR="0006443F" w:rsidRPr="00B43989">
          <w:rPr>
            <w:rStyle w:val="Hyperlink"/>
            <w:rFonts w:cs="AL-Mohanad" w:hint="eastAsia"/>
            <w:color w:val="auto"/>
            <w:rtl/>
          </w:rPr>
          <w:t>إسلامي</w:t>
        </w:r>
        <w:r w:rsidR="0006443F" w:rsidRPr="004935AD">
          <w:rPr>
            <w:rFonts w:ascii="Mosawi" w:hAnsi="Mosawi" w:cs="Mosawi"/>
            <w:webHidden/>
            <w:rtl/>
          </w:rPr>
          <w:tab/>
        </w:r>
        <w:r w:rsidR="0006443F" w:rsidRPr="000A5144">
          <w:rPr>
            <w:rFonts w:cs="AL-Mohanad"/>
            <w:webHidden/>
            <w:rtl/>
          </w:rPr>
          <w:fldChar w:fldCharType="begin"/>
        </w:r>
        <w:r w:rsidR="0006443F" w:rsidRPr="000A5144">
          <w:rPr>
            <w:rFonts w:cs="AL-Mohanad"/>
            <w:webHidden/>
            <w:rtl/>
          </w:rPr>
          <w:instrText xml:space="preserve"> </w:instrText>
        </w:r>
        <w:r w:rsidR="0006443F" w:rsidRPr="000A5144">
          <w:rPr>
            <w:rFonts w:cs="AL-Mohanad"/>
            <w:webHidden/>
          </w:rPr>
          <w:instrText>PAGEREF</w:instrText>
        </w:r>
        <w:r w:rsidR="0006443F" w:rsidRPr="000A5144">
          <w:rPr>
            <w:rFonts w:cs="AL-Mohanad"/>
            <w:webHidden/>
            <w:rtl/>
          </w:rPr>
          <w:instrText xml:space="preserve"> _</w:instrText>
        </w:r>
        <w:r w:rsidR="0006443F" w:rsidRPr="000A5144">
          <w:rPr>
            <w:rFonts w:cs="AL-Mohanad"/>
            <w:webHidden/>
          </w:rPr>
          <w:instrText>Toc517666238 \h</w:instrText>
        </w:r>
        <w:r w:rsidR="0006443F" w:rsidRPr="000A5144">
          <w:rPr>
            <w:rFonts w:cs="AL-Mohanad"/>
            <w:webHidden/>
            <w:rtl/>
          </w:rPr>
          <w:instrText xml:space="preserve"> </w:instrText>
        </w:r>
        <w:r w:rsidR="0006443F" w:rsidRPr="000A5144">
          <w:rPr>
            <w:rFonts w:cs="AL-Mohanad"/>
            <w:webHidden/>
            <w:rtl/>
          </w:rPr>
        </w:r>
        <w:r w:rsidR="0006443F" w:rsidRPr="000A5144">
          <w:rPr>
            <w:rFonts w:cs="AL-Mohanad"/>
            <w:webHidden/>
            <w:rtl/>
          </w:rPr>
          <w:fldChar w:fldCharType="separate"/>
        </w:r>
        <w:r w:rsidR="003678E4">
          <w:rPr>
            <w:rFonts w:cs="AL-Mohanad"/>
            <w:webHidden/>
            <w:rtl/>
          </w:rPr>
          <w:t>281</w:t>
        </w:r>
        <w:r w:rsidR="0006443F" w:rsidRPr="000A5144">
          <w:rPr>
            <w:rFonts w:cs="AL-Mohanad"/>
            <w:webHidden/>
            <w:rtl/>
          </w:rPr>
          <w:fldChar w:fldCharType="end"/>
        </w:r>
      </w:hyperlink>
    </w:p>
    <w:p w:rsidR="007548F5" w:rsidRPr="000265BB" w:rsidRDefault="002B7DF2" w:rsidP="007548F5">
      <w:pPr>
        <w:rPr>
          <w:rtl/>
        </w:rPr>
        <w:sectPr w:rsidR="007548F5" w:rsidRPr="000265BB" w:rsidSect="0068524D">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3164AB">
        <w:rPr>
          <w:rtl/>
        </w:rPr>
        <w:fldChar w:fldCharType="end"/>
      </w:r>
      <w:bookmarkStart w:id="2" w:name="_Toc312448897"/>
    </w:p>
    <w:p w:rsidR="007548F5" w:rsidRPr="000265BB" w:rsidRDefault="007548F5" w:rsidP="007548F5">
      <w:pPr>
        <w:rPr>
          <w:sz w:val="27"/>
          <w:rtl/>
        </w:rPr>
        <w:sectPr w:rsidR="007548F5" w:rsidRPr="000265BB" w:rsidSect="0068524D">
          <w:headerReference w:type="even" r:id="rId12"/>
          <w:headerReference w:type="default" r:id="rId13"/>
          <w:footerReference w:type="even" r:id="rId14"/>
          <w:footerReference w:type="default" r:id="rId15"/>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7548F5" w:rsidRPr="007548F5" w:rsidRDefault="007548F5" w:rsidP="00EE7906">
      <w:pPr>
        <w:spacing w:line="480" w:lineRule="exact"/>
        <w:rPr>
          <w:sz w:val="27"/>
          <w:rtl/>
        </w:rPr>
      </w:pPr>
    </w:p>
    <w:p w:rsidR="00E20A2A" w:rsidRPr="007548F5" w:rsidRDefault="00E20A2A" w:rsidP="00EE7906">
      <w:pPr>
        <w:spacing w:line="480" w:lineRule="exact"/>
        <w:rPr>
          <w:sz w:val="27"/>
          <w:rtl/>
        </w:rPr>
      </w:pPr>
    </w:p>
    <w:p w:rsidR="00901DFF" w:rsidRPr="003164AB" w:rsidRDefault="002D54BB" w:rsidP="00824822">
      <w:pPr>
        <w:pStyle w:val="1"/>
        <w:rPr>
          <w:rtl/>
        </w:rPr>
      </w:pPr>
      <w:bookmarkStart w:id="3" w:name="_Toc517473989"/>
      <w:bookmarkStart w:id="4" w:name="_Toc517666191"/>
      <w:bookmarkEnd w:id="2"/>
      <w:r w:rsidRPr="003164AB">
        <w:rPr>
          <w:rFonts w:hint="cs"/>
          <w:rtl/>
        </w:rPr>
        <w:t>الأديان بين المقارنة والمقاربة</w:t>
      </w:r>
      <w:bookmarkEnd w:id="3"/>
      <w:bookmarkEnd w:id="4"/>
    </w:p>
    <w:p w:rsidR="00901DFF" w:rsidRPr="003164AB" w:rsidRDefault="002D54BB" w:rsidP="00824822">
      <w:pPr>
        <w:pStyle w:val="21"/>
        <w:rPr>
          <w:color w:val="auto"/>
          <w:rtl/>
        </w:rPr>
      </w:pPr>
      <w:bookmarkStart w:id="5" w:name="_Toc517473990"/>
      <w:bookmarkStart w:id="6" w:name="_Toc517666192"/>
      <w:r w:rsidRPr="003164AB">
        <w:rPr>
          <w:rFonts w:hint="cs"/>
          <w:color w:val="auto"/>
          <w:rtl/>
        </w:rPr>
        <w:t>أفكارٌ وخواطر</w:t>
      </w:r>
      <w:bookmarkEnd w:id="5"/>
      <w:bookmarkEnd w:id="6"/>
    </w:p>
    <w:p w:rsidR="00901DFF" w:rsidRPr="003164AB" w:rsidRDefault="00901DFF" w:rsidP="00EE7906">
      <w:pPr>
        <w:spacing w:line="420" w:lineRule="exact"/>
        <w:rPr>
          <w:rtl/>
        </w:rPr>
      </w:pPr>
    </w:p>
    <w:p w:rsidR="00901DFF" w:rsidRPr="003164AB" w:rsidRDefault="00C30F56" w:rsidP="00333D0C">
      <w:pPr>
        <w:pStyle w:val="Author"/>
        <w:spacing w:line="400" w:lineRule="exact"/>
        <w:rPr>
          <w:rtl/>
        </w:rPr>
      </w:pPr>
      <w:bookmarkStart w:id="7" w:name="_Toc517473991"/>
      <w:bookmarkStart w:id="8" w:name="_Toc517666193"/>
      <w:r w:rsidRPr="003164AB">
        <w:rPr>
          <w:rFonts w:hint="cs"/>
          <w:rtl/>
        </w:rPr>
        <w:t>حيدر حبّ الله</w:t>
      </w:r>
      <w:bookmarkEnd w:id="7"/>
      <w:bookmarkEnd w:id="8"/>
    </w:p>
    <w:p w:rsidR="00901DFF" w:rsidRPr="003164AB" w:rsidRDefault="00901DFF" w:rsidP="00EE7906">
      <w:pPr>
        <w:pStyle w:val="Author"/>
        <w:spacing w:line="420" w:lineRule="exact"/>
        <w:rPr>
          <w:rtl/>
        </w:rPr>
      </w:pPr>
    </w:p>
    <w:p w:rsidR="002D54BB" w:rsidRPr="003164AB" w:rsidRDefault="002D54BB" w:rsidP="00333D0C">
      <w:pPr>
        <w:pStyle w:val="31"/>
        <w:spacing w:line="400" w:lineRule="exact"/>
        <w:rPr>
          <w:color w:val="auto"/>
          <w:rtl/>
        </w:rPr>
      </w:pPr>
      <w:r w:rsidRPr="003164AB">
        <w:rPr>
          <w:rFonts w:hint="cs"/>
          <w:color w:val="auto"/>
          <w:rtl/>
        </w:rPr>
        <w:t>تمهيد ــــــ</w:t>
      </w:r>
    </w:p>
    <w:p w:rsidR="002D54BB" w:rsidRPr="003164AB" w:rsidRDefault="002D54BB" w:rsidP="00EE7906">
      <w:pPr>
        <w:spacing w:line="420" w:lineRule="exact"/>
        <w:rPr>
          <w:sz w:val="27"/>
          <w:rtl/>
        </w:rPr>
      </w:pPr>
      <w:r w:rsidRPr="003164AB">
        <w:rPr>
          <w:rFonts w:hint="cs"/>
          <w:sz w:val="27"/>
          <w:rtl/>
        </w:rPr>
        <w:t>مقارنة الأديان مسارٌ لا يستهدف تسجيل نقاط، بل يرى أنّ فهم الأديان بطريقة المقارنة والمقاربة يعيد إنتاج فهمنا للدين بطريقةٍ جديدة ومختلفة.</w:t>
      </w:r>
    </w:p>
    <w:p w:rsidR="002D54BB" w:rsidRPr="003164AB" w:rsidRDefault="002D54BB" w:rsidP="00EE7906">
      <w:pPr>
        <w:spacing w:line="420" w:lineRule="exact"/>
        <w:rPr>
          <w:sz w:val="27"/>
          <w:rtl/>
        </w:rPr>
      </w:pPr>
      <w:r w:rsidRPr="003164AB">
        <w:rPr>
          <w:rFonts w:hint="cs"/>
          <w:sz w:val="27"/>
          <w:rtl/>
        </w:rPr>
        <w:t>لن أتحدّث هنا ببحث مستقلّ وشامل، بل سأقدّم خواطري من وحي تخصُّصي الجامعي في مجال مقارنة الأديان الإبراهيميّة؛ لتحفيز القارئ على أهمّية هذا التخصُّص، وخاصّةً طلاب العلوم الدينيّة.</w:t>
      </w:r>
    </w:p>
    <w:p w:rsidR="002D54BB" w:rsidRPr="003164AB" w:rsidRDefault="002D54BB" w:rsidP="00EE7906">
      <w:pPr>
        <w:spacing w:line="420" w:lineRule="exact"/>
        <w:rPr>
          <w:b/>
          <w:bCs/>
          <w:sz w:val="27"/>
          <w:rtl/>
        </w:rPr>
      </w:pPr>
      <w:r w:rsidRPr="003164AB">
        <w:rPr>
          <w:rFonts w:hint="cs"/>
          <w:b/>
          <w:bCs/>
          <w:sz w:val="27"/>
          <w:rtl/>
        </w:rPr>
        <w:t>ثمّة ج</w:t>
      </w:r>
      <w:r w:rsidR="00FE77F7">
        <w:rPr>
          <w:rFonts w:hint="cs"/>
          <w:b/>
          <w:bCs/>
          <w:sz w:val="27"/>
          <w:rtl/>
        </w:rPr>
        <w:t>َ</w:t>
      </w:r>
      <w:r w:rsidRPr="003164AB">
        <w:rPr>
          <w:rFonts w:hint="cs"/>
          <w:b/>
          <w:bCs/>
          <w:sz w:val="27"/>
          <w:rtl/>
        </w:rPr>
        <w:t>د</w:t>
      </w:r>
      <w:r w:rsidR="00FE77F7">
        <w:rPr>
          <w:rFonts w:hint="cs"/>
          <w:b/>
          <w:bCs/>
          <w:sz w:val="27"/>
          <w:rtl/>
        </w:rPr>
        <w:t>َ</w:t>
      </w:r>
      <w:r w:rsidRPr="003164AB">
        <w:rPr>
          <w:rFonts w:hint="cs"/>
          <w:b/>
          <w:bCs/>
          <w:sz w:val="27"/>
          <w:rtl/>
        </w:rPr>
        <w:t>لٌ في مشروع مقارنة ومقاربة الأديان، لا أقلّ من زاويتين:</w:t>
      </w:r>
    </w:p>
    <w:p w:rsidR="002D54BB" w:rsidRPr="003164AB" w:rsidRDefault="002D54BB" w:rsidP="00EE7906">
      <w:pPr>
        <w:spacing w:line="420" w:lineRule="exact"/>
        <w:rPr>
          <w:b/>
          <w:bCs/>
          <w:sz w:val="27"/>
          <w:rtl/>
        </w:rPr>
      </w:pPr>
    </w:p>
    <w:p w:rsidR="002D54BB" w:rsidRPr="003164AB" w:rsidRDefault="002D54BB" w:rsidP="00333D0C">
      <w:pPr>
        <w:pStyle w:val="31"/>
        <w:spacing w:line="400" w:lineRule="exact"/>
        <w:rPr>
          <w:color w:val="auto"/>
          <w:rtl/>
        </w:rPr>
      </w:pPr>
      <w:r w:rsidRPr="003164AB">
        <w:rPr>
          <w:rFonts w:hint="cs"/>
          <w:color w:val="auto"/>
          <w:rtl/>
        </w:rPr>
        <w:t>سؤال الإمكان في مقارنة الأديان ــــــ</w:t>
      </w:r>
    </w:p>
    <w:p w:rsidR="002D54BB" w:rsidRPr="003164AB" w:rsidRDefault="002D54BB" w:rsidP="00333D0C">
      <w:pPr>
        <w:rPr>
          <w:sz w:val="27"/>
          <w:rtl/>
        </w:rPr>
      </w:pPr>
      <w:r w:rsidRPr="003164AB">
        <w:rPr>
          <w:rFonts w:hint="cs"/>
          <w:b/>
          <w:bCs/>
          <w:sz w:val="27"/>
          <w:rtl/>
        </w:rPr>
        <w:t>الزاوية الأولى: في إمكان المقارنة وجدوائيتها العامّة.</w:t>
      </w:r>
      <w:r w:rsidRPr="003164AB">
        <w:rPr>
          <w:rFonts w:hint="cs"/>
          <w:sz w:val="27"/>
          <w:rtl/>
        </w:rPr>
        <w:t xml:space="preserve"> وهذا بحثٌ فلسفي، ينشأ من أنّ فكرة المقارنات لا معنى لها؛ لأنّ كلّ شيء هو في ظرفه الزمكاني لا يمكن أن يُقارَن بغيره الذي هو في ظرفٍ آخر، ومن ثمّ فكلّ شيء هو هو، والفرديّة سمةٌ خالصة قاطعة فيه، وهو كلٌّ لا يتجزأ، ومن هنا لا معنى للتفضيل أو عكسه، بل المقارنات هي التي تلحق بفكرنا أكبر الضرر، انطلاقاً من نزعة أصالة الجزئي، التي اشتهرت منذ عصر النهضة، بل قبله</w:t>
      </w:r>
      <w:r w:rsidR="00715217" w:rsidRPr="003164AB">
        <w:rPr>
          <w:rFonts w:hint="cs"/>
          <w:sz w:val="27"/>
          <w:rtl/>
        </w:rPr>
        <w:t>،</w:t>
      </w:r>
      <w:r w:rsidRPr="003164AB">
        <w:rPr>
          <w:rFonts w:hint="cs"/>
          <w:sz w:val="27"/>
          <w:rtl/>
        </w:rPr>
        <w:t xml:space="preserve"> مع الفلسفة الأُ</w:t>
      </w:r>
      <w:r w:rsidR="00187A65">
        <w:rPr>
          <w:rFonts w:hint="cs"/>
          <w:sz w:val="27"/>
          <w:rtl/>
        </w:rPr>
        <w:t>و</w:t>
      </w:r>
      <w:r w:rsidRPr="003164AB">
        <w:rPr>
          <w:rFonts w:hint="cs"/>
          <w:sz w:val="27"/>
          <w:rtl/>
        </w:rPr>
        <w:t xml:space="preserve">كاميّة (نسبةً إلى أحد أبرز فلاسفة ما يُسمّى بالقرون الوسطى، وليام الأُوكامي المتوفّى عام 1347م)، وإلى يومنا هذا. ومن ثمّة فليست هناك تصوُّرات عالميّة، بل دائماً البناءات الفكريّة هي محلّية أو </w:t>
      </w:r>
      <w:r w:rsidRPr="003164AB">
        <w:rPr>
          <w:rFonts w:hint="cs"/>
          <w:sz w:val="27"/>
          <w:rtl/>
        </w:rPr>
        <w:lastRenderedPageBreak/>
        <w:t>قومية، وهذا ما يشبه الفرق بين المذهب الكلاسيكي في الأدب، والذي يقوم على فكرة الإنسان الكلّي الأنموذج، والمذهبي الرومنطيقي، الذي ظهر منذ القرن الثامن عشر، وتراجع منذ أواسط القرن العشرين، والذي يقوم على فرديّة كلّ فرد، وأنّ الفرد نوعٌ، واعتبار نقاط تميّزه عن غيره هي الأصل والأساس، ومن ثمّ يجب التخلّي عن فكرة النوع الكلّي.</w:t>
      </w:r>
    </w:p>
    <w:p w:rsidR="002D54BB" w:rsidRPr="003164AB" w:rsidRDefault="002D54BB" w:rsidP="00333D0C">
      <w:pPr>
        <w:rPr>
          <w:sz w:val="27"/>
          <w:rtl/>
        </w:rPr>
      </w:pPr>
      <w:r w:rsidRPr="003164AB">
        <w:rPr>
          <w:rFonts w:hint="cs"/>
          <w:b/>
          <w:bCs/>
          <w:sz w:val="27"/>
          <w:rtl/>
        </w:rPr>
        <w:t>زاوية الرؤية هذه يعارضها كثيرون اليوم</w:t>
      </w:r>
      <w:r w:rsidRPr="003164AB">
        <w:rPr>
          <w:rFonts w:hint="cs"/>
          <w:sz w:val="27"/>
          <w:rtl/>
        </w:rPr>
        <w:t>، بل الاتجاه الفكري الذي بدأ بالنشاط الواسع خاصّة مع بدايات القرن العشرين يميل نحو تأصيل الفكر المقارن في الأديان والحضارات والفلسفات والثقافات؛ تارةً بهدف أداتي ينشُد الكشف عن (الفلسفة العالميّة الكونيّة)، وهي العناصر المشتركة بين الفلسفات، أو (الدين العالمي) بهذا المفهوم، أو (الثقافة العالميّة)؛ وأخرى بهدف الكشف عن الروح الواحدة الكامنة في كلّ تجلّيات الأديان أو الفلسفات، وهو ما تعبِّر عنه مدرسة (الحكمة أو الفلسفة الخالدة)، التي ترى أنّ تعدُّد الأديان أو الفلسفات ليس إلاّ تجلّيات وظهورات لحقيقةٍ واحدة كامنة خلفها، فالتعدُّد في الفلسفة العالميّة حقيقيٌّ، لكنْ إلى جانبه وحدة مستهدَفَة بالاكتشاف؛ تمهيداً لخوض حوارٍ عالميّ، ولكنّه في الحكمة الخالدة تعدُّدٌ شكليّ ظهوريّ، وليس في الحقيقة سوى شيءٍ واحد ودينٍ</w:t>
      </w:r>
      <w:r w:rsidR="00715217" w:rsidRPr="003164AB">
        <w:rPr>
          <w:rFonts w:hint="cs"/>
          <w:sz w:val="27"/>
          <w:rtl/>
        </w:rPr>
        <w:t xml:space="preserve"> واحد، فتوج</w:t>
      </w:r>
      <w:r w:rsidR="00041010">
        <w:rPr>
          <w:rFonts w:hint="cs"/>
          <w:sz w:val="27"/>
          <w:rtl/>
        </w:rPr>
        <w:t>ّ</w:t>
      </w:r>
      <w:r w:rsidR="00715217" w:rsidRPr="003164AB">
        <w:rPr>
          <w:rFonts w:hint="cs"/>
          <w:sz w:val="27"/>
          <w:rtl/>
        </w:rPr>
        <w:t>ه الفلسفة الخالدة توج</w:t>
      </w:r>
      <w:r w:rsidR="00041010">
        <w:rPr>
          <w:rFonts w:hint="cs"/>
          <w:sz w:val="27"/>
          <w:rtl/>
        </w:rPr>
        <w:t>ّه نحو الجوهر، يشبه توجّه شلايرماخر وإيزو</w:t>
      </w:r>
      <w:r w:rsidR="00715217" w:rsidRPr="003164AB">
        <w:rPr>
          <w:rFonts w:hint="cs"/>
          <w:sz w:val="27"/>
          <w:rtl/>
        </w:rPr>
        <w:t>تسو نحوه عندما كانا يريان أن اللغة والمفاهيم ترجمات للجوهر</w:t>
      </w:r>
      <w:r w:rsidR="00187A65">
        <w:rPr>
          <w:rFonts w:hint="cs"/>
          <w:sz w:val="27"/>
          <w:rtl/>
        </w:rPr>
        <w:t>،</w:t>
      </w:r>
      <w:r w:rsidR="00715217" w:rsidRPr="003164AB">
        <w:rPr>
          <w:rFonts w:hint="cs"/>
          <w:sz w:val="27"/>
          <w:rtl/>
        </w:rPr>
        <w:t xml:space="preserve"> وليستا عينه.</w:t>
      </w:r>
    </w:p>
    <w:p w:rsidR="002D54BB" w:rsidRPr="003164AB" w:rsidRDefault="002D54BB" w:rsidP="00333D0C">
      <w:pPr>
        <w:rPr>
          <w:sz w:val="27"/>
          <w:rtl/>
        </w:rPr>
      </w:pPr>
      <w:r w:rsidRPr="003164AB">
        <w:rPr>
          <w:rFonts w:hint="cs"/>
          <w:sz w:val="27"/>
          <w:rtl/>
        </w:rPr>
        <w:t>إنّ ثورة المعلوماتيّة، ودخولنا عصر القرية الكونيّة، لم يعُدْ يسمح لنا بتجاهل الآخر، فقد ولّى ذلك الزمن، فقد صار الآخر ملاصقاً لنا في كلّ شيء، ومن ثمّ لم يعُدْ يمكن بناءُ حياةٍ عمليّة وتواصليّة ومعرفيّة صحيحة دون وعي الآخر وفهمه.</w:t>
      </w:r>
    </w:p>
    <w:p w:rsidR="002D54BB" w:rsidRPr="003164AB" w:rsidRDefault="002D54BB" w:rsidP="00333D0C">
      <w:pPr>
        <w:rPr>
          <w:sz w:val="27"/>
          <w:rtl/>
        </w:rPr>
      </w:pPr>
    </w:p>
    <w:p w:rsidR="002D54BB" w:rsidRPr="003164AB" w:rsidRDefault="002D54BB" w:rsidP="00333D0C">
      <w:pPr>
        <w:pStyle w:val="31"/>
        <w:spacing w:line="400" w:lineRule="exact"/>
        <w:rPr>
          <w:color w:val="auto"/>
          <w:rtl/>
        </w:rPr>
      </w:pPr>
      <w:r w:rsidRPr="003164AB">
        <w:rPr>
          <w:rFonts w:hint="cs"/>
          <w:color w:val="auto"/>
          <w:rtl/>
        </w:rPr>
        <w:t>الجانب العملاني من مقارنة الأديان ــــــ</w:t>
      </w:r>
    </w:p>
    <w:p w:rsidR="002D54BB" w:rsidRPr="003164AB" w:rsidRDefault="002D54BB" w:rsidP="00333D0C">
      <w:pPr>
        <w:rPr>
          <w:sz w:val="27"/>
          <w:rtl/>
        </w:rPr>
      </w:pPr>
      <w:r w:rsidRPr="003164AB">
        <w:rPr>
          <w:rFonts w:hint="cs"/>
          <w:b/>
          <w:bCs/>
          <w:sz w:val="27"/>
          <w:rtl/>
        </w:rPr>
        <w:t>إنّ الجانب الآخر من علم مقارنات الأديان هو الجانب العملاني</w:t>
      </w:r>
      <w:r w:rsidRPr="003164AB">
        <w:rPr>
          <w:rFonts w:hint="cs"/>
          <w:sz w:val="27"/>
          <w:rtl/>
        </w:rPr>
        <w:t xml:space="preserve">، ففي هذا العلم تنشأ عناصر الالتقاء، وتظهر مكوِّنات الجمع. وهذا الظهور، أو في المقابل: هذا التلاشي لمفهوم التباين الحادّ بين الديانات، يمكنه أن يكون بناءً لحوارٍ أدياني </w:t>
      </w:r>
      <w:r w:rsidRPr="003164AB">
        <w:rPr>
          <w:rFonts w:hint="cs"/>
          <w:sz w:val="27"/>
          <w:rtl/>
        </w:rPr>
        <w:lastRenderedPageBreak/>
        <w:t>عالمي، لا يستهدف نشر السلام في العالم فحَسْب، وهو بالتأكيد له دَوْرٌ عظيم في نشر السلام؛ إذ لا سلام في العالم من دون سلام الأديان والمذاهب،</w:t>
      </w:r>
      <w:r w:rsidRPr="003164AB">
        <w:rPr>
          <w:sz w:val="27"/>
          <w:rtl/>
        </w:rPr>
        <w:t xml:space="preserve"> </w:t>
      </w:r>
      <w:r w:rsidRPr="003164AB">
        <w:rPr>
          <w:rFonts w:hint="cs"/>
          <w:sz w:val="27"/>
          <w:rtl/>
        </w:rPr>
        <w:t>كما يقول المفكِّر اللاهوتي السويسري المعاصر المثير للجدل هانس كونج، في كتابه (الإسلام رمز الأمل، القِيَم الأخلاقيّة المشتركة للأديان)... بل هو أيضاً يستهدف تكوين جبهة دينيّة عريضة، يمكنها التصدّي بشكلٍ فاعل أكثر لأزمات العصر الحديث والعواصف الأخلاقيّة والروحيّة والنفسيّة ـ بل والمادّية ـ التي تهدّد الكائن الإنساني اليوم على الأرض، بل تهدّد الأرض نفسها وخيراتها وطاقاتها.</w:t>
      </w:r>
    </w:p>
    <w:p w:rsidR="002D54BB" w:rsidRPr="003164AB" w:rsidRDefault="002D54BB" w:rsidP="00333D0C">
      <w:pPr>
        <w:rPr>
          <w:b/>
          <w:bCs/>
          <w:sz w:val="27"/>
          <w:rtl/>
        </w:rPr>
      </w:pPr>
      <w:r w:rsidRPr="003164AB">
        <w:rPr>
          <w:rFonts w:hint="cs"/>
          <w:b/>
          <w:bCs/>
          <w:sz w:val="27"/>
          <w:rtl/>
        </w:rPr>
        <w:t>فالأديان يمكنها ـ باللقاء الحقيقي القائم على فتح باب المقارنات والمقاربات، تمهيداً لو</w:t>
      </w:r>
      <w:r w:rsidR="00187A65">
        <w:rPr>
          <w:rFonts w:hint="cs"/>
          <w:b/>
          <w:bCs/>
          <w:sz w:val="27"/>
          <w:rtl/>
        </w:rPr>
        <w:t>َ</w:t>
      </w:r>
      <w:r w:rsidRPr="003164AB">
        <w:rPr>
          <w:rFonts w:hint="cs"/>
          <w:b/>
          <w:bCs/>
          <w:sz w:val="27"/>
          <w:rtl/>
        </w:rPr>
        <w:t>ع</w:t>
      </w:r>
      <w:r w:rsidR="00187A65">
        <w:rPr>
          <w:rFonts w:hint="cs"/>
          <w:b/>
          <w:bCs/>
          <w:sz w:val="27"/>
          <w:rtl/>
        </w:rPr>
        <w:t>ْ</w:t>
      </w:r>
      <w:r w:rsidRPr="003164AB">
        <w:rPr>
          <w:rFonts w:hint="cs"/>
          <w:b/>
          <w:bCs/>
          <w:sz w:val="27"/>
          <w:rtl/>
        </w:rPr>
        <w:t>ي الذات والآخر و</w:t>
      </w:r>
      <w:r w:rsidR="00187A65">
        <w:rPr>
          <w:rFonts w:hint="cs"/>
          <w:b/>
          <w:bCs/>
          <w:sz w:val="27"/>
          <w:rtl/>
        </w:rPr>
        <w:t>َ</w:t>
      </w:r>
      <w:r w:rsidRPr="003164AB">
        <w:rPr>
          <w:rFonts w:hint="cs"/>
          <w:b/>
          <w:bCs/>
          <w:sz w:val="27"/>
          <w:rtl/>
        </w:rPr>
        <w:t>ع</w:t>
      </w:r>
      <w:r w:rsidR="00187A65">
        <w:rPr>
          <w:rFonts w:hint="cs"/>
          <w:b/>
          <w:bCs/>
          <w:sz w:val="27"/>
          <w:rtl/>
        </w:rPr>
        <w:t>ْ</w:t>
      </w:r>
      <w:r w:rsidRPr="003164AB">
        <w:rPr>
          <w:rFonts w:hint="cs"/>
          <w:b/>
          <w:bCs/>
          <w:sz w:val="27"/>
          <w:rtl/>
        </w:rPr>
        <w:t>ياً أعمق ـ اكتشاف الجبهة الموحَّدة الكامنة فيها، ثم تحمّل مسؤوليّاتها اليوم في قضايا العالم، وهذه حاجةٌ أديانيّة وإنسانيّة معاً:</w:t>
      </w:r>
    </w:p>
    <w:p w:rsidR="002D54BB" w:rsidRPr="003164AB" w:rsidRDefault="002D54BB" w:rsidP="00333D0C">
      <w:pPr>
        <w:rPr>
          <w:sz w:val="27"/>
          <w:rtl/>
        </w:rPr>
      </w:pPr>
      <w:r w:rsidRPr="003164AB">
        <w:rPr>
          <w:rFonts w:hint="cs"/>
          <w:b/>
          <w:bCs/>
          <w:sz w:val="27"/>
          <w:rtl/>
        </w:rPr>
        <w:t>أـ أمّا أنّها حاجةٌ أديانيّة؛</w:t>
      </w:r>
      <w:r w:rsidRPr="003164AB">
        <w:rPr>
          <w:rFonts w:hint="cs"/>
          <w:sz w:val="27"/>
          <w:rtl/>
        </w:rPr>
        <w:t xml:space="preserve"> فلأنّ الأديان مطالبةٌ بلعب دَوْر في إصلاح الإنسان، وهي بتحمّلها مسؤوليّات الاشتغال على أزمات العصر الحديث تقوم بد</w:t>
      </w:r>
      <w:r w:rsidR="00187A65">
        <w:rPr>
          <w:rFonts w:hint="cs"/>
          <w:sz w:val="27"/>
          <w:rtl/>
        </w:rPr>
        <w:t>َ</w:t>
      </w:r>
      <w:r w:rsidRPr="003164AB">
        <w:rPr>
          <w:rFonts w:hint="cs"/>
          <w:sz w:val="27"/>
          <w:rtl/>
        </w:rPr>
        <w:t>و</w:t>
      </w:r>
      <w:r w:rsidR="00187A65">
        <w:rPr>
          <w:rFonts w:hint="cs"/>
          <w:sz w:val="27"/>
          <w:rtl/>
        </w:rPr>
        <w:t>ْ</w:t>
      </w:r>
      <w:r w:rsidRPr="003164AB">
        <w:rPr>
          <w:rFonts w:hint="cs"/>
          <w:sz w:val="27"/>
          <w:rtl/>
        </w:rPr>
        <w:t xml:space="preserve">رها، ممّا يجعلها فاعلةً في حياة البشر، ويحول دون تلاشيها. والكلّ يعرف أنّ هناك مراهنات كثيرة على دخولنا مرحلةً برزخيّة خلال القرون الأخيرة، سيخرج فيها الإنسان من عصر الدين (الميتافيزيقا) إلى عصرٍ جديد، تماماً كما خرج ـ برأي هؤلاء ـ من عصر الديانات البدائيّة جدّاً، مع السحر والشعوذة (مثل: الشامانيّة </w:t>
      </w:r>
      <w:r w:rsidRPr="003164AB">
        <w:rPr>
          <w:rFonts w:asciiTheme="majorBidi" w:hAnsiTheme="majorBidi" w:cstheme="majorBidi"/>
          <w:szCs w:val="22"/>
        </w:rPr>
        <w:t>Shamanism</w:t>
      </w:r>
      <w:r w:rsidRPr="003164AB">
        <w:rPr>
          <w:rFonts w:hint="cs"/>
          <w:sz w:val="27"/>
          <w:rtl/>
        </w:rPr>
        <w:t>)، نحو الأديان الناضجة التي أتَتْ مع الأنبياء وأمثالهم... ثمّة مراهنات واشتغالات على أن يتمّ الانتهاء بشريّاً من مرحلة الدين خلال مائة أو ألف عام، وهناك مَنْ يبذل جهوداً في هذا الصدد. والأديانُ بحضورها في قضايا الإنسان الحديث تُثبت ذاتها، وتحوّل هذه المراهنات إلى وَهْمٍ، أمّا لو تراجع حضورها عبر هذه الجبهات العريضة، واشتغلت بذاتها الضيّقة، فإنّ هذا سوف يعطي فرصةً قويّة للتيار الآخر لتعزيز فرص تلاشي الأديان تماماً.</w:t>
      </w:r>
    </w:p>
    <w:p w:rsidR="002D54BB" w:rsidRPr="003164AB" w:rsidRDefault="002D54BB" w:rsidP="00333D0C">
      <w:pPr>
        <w:rPr>
          <w:sz w:val="27"/>
          <w:rtl/>
        </w:rPr>
      </w:pPr>
      <w:r w:rsidRPr="003164AB">
        <w:rPr>
          <w:rFonts w:hint="cs"/>
          <w:sz w:val="27"/>
          <w:rtl/>
        </w:rPr>
        <w:t xml:space="preserve">ومن الواضح لنا جميعاً أنّ الاشتغال على الانتهاء من (الزمن الديني) لم يكن وليس نزهةً؛ فقد عرف الغرب الحديث ـ منذ القرن الثامن عشر وإلى اليوم ـ تأسيس بدائل للدين في الحياة: من القانون الوضعي بوصفه بديلاً عن الشريعة، إلى (الأخلاق </w:t>
      </w:r>
      <w:r w:rsidRPr="003164AB">
        <w:rPr>
          <w:rFonts w:hint="cs"/>
          <w:sz w:val="27"/>
          <w:rtl/>
        </w:rPr>
        <w:lastRenderedPageBreak/>
        <w:t>العلمانيّة) بوصفها بديلاً عن (الأخلاق الدينيّة)، وهناك الكثير من المقارنات بين هاتين المدرستين من الأخلاق؛ لإثبات تفوُّق الأخلاق العلمانيّة على الدين وقدرتها على بناء صفاء داخلي وسلام عالمي...، إلى العلوم الإنسانيّة وما أفرز</w:t>
      </w:r>
      <w:r w:rsidR="00187A65">
        <w:rPr>
          <w:rFonts w:hint="cs"/>
          <w:sz w:val="27"/>
          <w:rtl/>
        </w:rPr>
        <w:t>َ</w:t>
      </w:r>
      <w:r w:rsidRPr="003164AB">
        <w:rPr>
          <w:rFonts w:hint="cs"/>
          <w:sz w:val="27"/>
          <w:rtl/>
        </w:rPr>
        <w:t>ت</w:t>
      </w:r>
      <w:r w:rsidR="00187A65">
        <w:rPr>
          <w:rFonts w:hint="cs"/>
          <w:sz w:val="27"/>
          <w:rtl/>
        </w:rPr>
        <w:t>ْ</w:t>
      </w:r>
      <w:r w:rsidRPr="003164AB">
        <w:rPr>
          <w:rFonts w:hint="cs"/>
          <w:sz w:val="27"/>
          <w:rtl/>
        </w:rPr>
        <w:t>ه من علومِ وفنونِ المهارات وبناء الذات، والتي حلّت محلّ العمل الديني على بناء الإنسان وكينونته، وخاصّة مع المدرسة الوجوديّة، التي بلغت أَوْجها مع سارتر(1980م) وهايدغر(1976م) وغيرهما، بل الطبيعة نفسها، والتي كانت دائماً مستمسك الأديان للعبور نحو الله. ها هو العلم الحديث ـ عبر الداروينيّة وفيزياء الكمّ وغيرها ـ يشكِّك في هدفيّة الطبيعة وعناصر الغائية في الخَلْق، ليقول بأنّ كلّ ما حصل هو مجرّد مسارات صمّاء غير واعية، ومن ثم يهزّ برهان النظم وبرهان الهداية وغيرها من البراهين...</w:t>
      </w:r>
    </w:p>
    <w:p w:rsidR="002D54BB" w:rsidRPr="003164AB" w:rsidRDefault="002D54BB" w:rsidP="00333D0C">
      <w:pPr>
        <w:rPr>
          <w:sz w:val="27"/>
          <w:rtl/>
        </w:rPr>
      </w:pPr>
      <w:r w:rsidRPr="003164AB">
        <w:rPr>
          <w:rFonts w:hint="cs"/>
          <w:sz w:val="27"/>
          <w:rtl/>
        </w:rPr>
        <w:t>إنّ مقارنات الأديان مشروعٌ عظيم لتكوين جبهةٍ موحّدة، لا للبناء على خيال الماضي، والمراهنة على أوهامٍ تلاشت بفعل تطوّر العلوم، بل للبناء على حقائق تثبت اليوم أنّ تشييء الإنسان</w:t>
      </w:r>
      <w:r w:rsidR="00715217" w:rsidRPr="003164AB">
        <w:rPr>
          <w:rFonts w:hint="cs"/>
          <w:sz w:val="27"/>
          <w:rtl/>
        </w:rPr>
        <w:t xml:space="preserve"> (جعله شيئاً)</w:t>
      </w:r>
      <w:r w:rsidRPr="003164AB">
        <w:rPr>
          <w:rFonts w:hint="cs"/>
          <w:sz w:val="27"/>
          <w:rtl/>
        </w:rPr>
        <w:t>، والفراغ الروحي والأخلاقي الذي بات يعيشه في عصر الحداثة وما بعد الحداثة، يجرّ</w:t>
      </w:r>
      <w:r w:rsidR="00715217" w:rsidRPr="003164AB">
        <w:rPr>
          <w:rFonts w:hint="cs"/>
          <w:sz w:val="27"/>
          <w:rtl/>
        </w:rPr>
        <w:t>ان</w:t>
      </w:r>
      <w:r w:rsidRPr="003164AB">
        <w:rPr>
          <w:rFonts w:hint="cs"/>
          <w:sz w:val="27"/>
          <w:rtl/>
        </w:rPr>
        <w:t xml:space="preserve"> نحو المعنويّة، فهل ستتمكّن الأديان من أن تقدّم الأنموذج الأفضل للحياة المعنويّة والأخلاقيّة للبشر عبر جبهةٍ عريضة من التنسيق والإصلاحات أو أنّها ستفشل في هذا، وستكون بنفسها عنصر اضطراب وتوتّر وقلق يَفْقِد الإنسانُ الحديثُ معها هويّتَه الأصيلة ـ بحَسَب التعبير الهايدغري ـ أو يغرق في الاغتراب عن ذاته ـ بحَسَب الأدبيات الهيجليّة والماركسيّة ـ؟</w:t>
      </w:r>
    </w:p>
    <w:p w:rsidR="002D54BB" w:rsidRPr="003164AB" w:rsidRDefault="002D54BB" w:rsidP="00333D0C">
      <w:pPr>
        <w:rPr>
          <w:sz w:val="27"/>
          <w:rtl/>
        </w:rPr>
      </w:pPr>
      <w:r w:rsidRPr="003164AB">
        <w:rPr>
          <w:rFonts w:hint="cs"/>
          <w:sz w:val="27"/>
          <w:rtl/>
        </w:rPr>
        <w:t>هذا كلّه يعني أنّ الجبهة الأديانيّة الموحّدة حاجةٌ للأديان نفسها وبقائها ونجاحها وتقدّمها أمام جبهة اللادينيّة القائمة اليوم بأطيافها المتعدّدة. ونصيحتي المتواضعة أن لا يغترّ أبناء الديانات بمفهوم الفطرة، ويراهنوا عليه، وهو مفهومٌ لا أنفيه البتّة، بل بالعكس، قناعتي أنّ الإنسان أمام الله كقطعة الحديد أمام المغناطيس، قد تبتعد تارةً لكنّها سرعان ما تنجذب، فحركتُها منحنيةٌ؛ لأنّ هذا هو تكويننا؛ فالفيض الإلهي كوَّن فينا هذا الإيمان الطبيعي، كما يقول كارل رانر(1984م)؛ لكنّ اغترار أهل الديانات بالفكرة يمكن أن يبعث فيهم الكسل والشعور بالغرور، وأنّهم لا يمكن أن يزولوا أو ينتهوا. لهذا يجدر التنبُّه لهذا الأمر.</w:t>
      </w:r>
    </w:p>
    <w:p w:rsidR="002D54BB" w:rsidRPr="003164AB" w:rsidRDefault="002D54BB" w:rsidP="00333D0C">
      <w:pPr>
        <w:rPr>
          <w:sz w:val="27"/>
          <w:rtl/>
        </w:rPr>
      </w:pPr>
      <w:r w:rsidRPr="003164AB">
        <w:rPr>
          <w:rFonts w:hint="cs"/>
          <w:b/>
          <w:bCs/>
          <w:sz w:val="27"/>
          <w:rtl/>
        </w:rPr>
        <w:lastRenderedPageBreak/>
        <w:t>ب ـ وأمّا أنّها حاجةٌ إنسانيّة؛</w:t>
      </w:r>
      <w:r w:rsidRPr="003164AB">
        <w:rPr>
          <w:rFonts w:hint="cs"/>
          <w:sz w:val="27"/>
          <w:rtl/>
        </w:rPr>
        <w:t xml:space="preserve"> فلأنّ عصرنا الحاضر بل كلّ العصور تؤكّد بأنّ الدين فاعلٌ قوي في السلام والحرب، ومن ثمّ فلبناء تفاهم عالمي وصلح أو سلام عالمي لا بُدَّ أن يكون للدين دَوْرٌ. فالإنسان اليوم بحاجة لدَوْر ديني موحّد من كبرى القضايا التي تؤرّقه في العالم؛ لأنّ نضوج القرارات الدينيّة في العالم اليوم يمكنه أن يساعد البشر على تخطّي المآزق التي وقعوا فيها، أو يعانون منها، كائناً مَنْ كان السبب في وقوعهم فيها.</w:t>
      </w:r>
    </w:p>
    <w:p w:rsidR="002D54BB" w:rsidRPr="003164AB" w:rsidRDefault="002D54BB" w:rsidP="00333D0C">
      <w:pPr>
        <w:rPr>
          <w:sz w:val="27"/>
          <w:rtl/>
        </w:rPr>
      </w:pPr>
    </w:p>
    <w:p w:rsidR="002D54BB" w:rsidRPr="003164AB" w:rsidRDefault="002D54BB" w:rsidP="00333D0C">
      <w:pPr>
        <w:pStyle w:val="31"/>
        <w:spacing w:line="400" w:lineRule="exact"/>
        <w:rPr>
          <w:color w:val="auto"/>
          <w:rtl/>
        </w:rPr>
      </w:pPr>
      <w:r w:rsidRPr="003164AB">
        <w:rPr>
          <w:rFonts w:hint="cs"/>
          <w:color w:val="auto"/>
          <w:rtl/>
        </w:rPr>
        <w:t>هل تؤثّر مقارنة الأديان على فهم الإنسان دينَه الخاصّ؟! ــــــ</w:t>
      </w:r>
    </w:p>
    <w:p w:rsidR="002D54BB" w:rsidRPr="003164AB" w:rsidRDefault="002D54BB" w:rsidP="00333D0C">
      <w:pPr>
        <w:rPr>
          <w:sz w:val="27"/>
          <w:rtl/>
        </w:rPr>
      </w:pPr>
      <w:r w:rsidRPr="003164AB">
        <w:rPr>
          <w:rFonts w:hint="cs"/>
          <w:b/>
          <w:bCs/>
          <w:sz w:val="27"/>
          <w:rtl/>
        </w:rPr>
        <w:t>الزاوية الثانية: في تأثيرات المقارنة على فهم الدين الشخصي</w:t>
      </w:r>
      <w:r w:rsidRPr="003164AB">
        <w:rPr>
          <w:rFonts w:hint="cs"/>
          <w:sz w:val="27"/>
          <w:rtl/>
        </w:rPr>
        <w:t>. وأعني بهذه الزاوية ما يتّصل بشكلٍ خاصّ بالأديان الإبراهيميّة. وأحاول هنا أن يكون مخاطَبي هو الإنسان المسلم بشكلٍ أكبر.</w:t>
      </w:r>
    </w:p>
    <w:p w:rsidR="002D54BB" w:rsidRPr="003164AB" w:rsidRDefault="002D54BB" w:rsidP="00333D0C">
      <w:pPr>
        <w:rPr>
          <w:b/>
          <w:bCs/>
          <w:sz w:val="27"/>
          <w:rtl/>
        </w:rPr>
      </w:pPr>
      <w:r w:rsidRPr="003164AB">
        <w:rPr>
          <w:rFonts w:hint="cs"/>
          <w:b/>
          <w:bCs/>
          <w:sz w:val="27"/>
          <w:rtl/>
        </w:rPr>
        <w:t>إنّ فكرتي المتواضعة تقوم على عناصر متعدّدة، سأشير في هذه الخواطر لاثنين منها فقط:</w:t>
      </w:r>
    </w:p>
    <w:p w:rsidR="002D54BB" w:rsidRPr="003164AB" w:rsidRDefault="002D54BB" w:rsidP="00333D0C">
      <w:pPr>
        <w:rPr>
          <w:sz w:val="27"/>
          <w:rtl/>
        </w:rPr>
      </w:pPr>
      <w:r w:rsidRPr="003164AB">
        <w:rPr>
          <w:rFonts w:hint="cs"/>
          <w:b/>
          <w:bCs/>
          <w:sz w:val="27"/>
          <w:rtl/>
        </w:rPr>
        <w:t>1ـ المبدأ الهرمنوطيقي</w:t>
      </w:r>
      <w:r w:rsidRPr="003164AB">
        <w:rPr>
          <w:rFonts w:hint="cs"/>
          <w:sz w:val="27"/>
          <w:rtl/>
        </w:rPr>
        <w:t xml:space="preserve"> ـ المعترف به في مذاهب التفسير الإسلامي، وخاصّة في علم أصول الفقه ـ القائل بأنّ فهم النصّ لا يكون بالنصّ وحده فقط، بل بجماع فهم النصّ بوصفه بنية لغويّة وفهم السياق ـ بالمعنى الواسع للكلمة ـ الذي جاء النصّ فيه، فلا نهدر في فهمِ النصِّ النصَّ نفسَه ونتجاهل قدرته على تبيين ذاته، كما لا نهدر قدرة السياقات الزمكانيّة وخصوصيّات المؤلِّف أو المخاطَب وغير ذلك في فهم روح النصّ ورسالته.</w:t>
      </w:r>
    </w:p>
    <w:p w:rsidR="002D54BB" w:rsidRPr="003164AB" w:rsidRDefault="002D54BB" w:rsidP="00333D0C">
      <w:pPr>
        <w:rPr>
          <w:sz w:val="27"/>
          <w:rtl/>
        </w:rPr>
      </w:pPr>
      <w:r w:rsidRPr="003164AB">
        <w:rPr>
          <w:rFonts w:hint="cs"/>
          <w:sz w:val="27"/>
          <w:rtl/>
        </w:rPr>
        <w:t>يُعْرَف عن المرجع الديني السيد البروجردي(1961م) أنّه كان يرى أنّ فهم نصوص أهل البيت النبويّ لا يكون إلاّ من خلال فهم الفضاء الفكري والثقافي والاجتماعي الذي كان يعيشه جمهور المسلمين ـ من غير الشيعة ـ في القرون الثلاثة الأولى؛ لأنّ نصوص الأئمّة جاءت في هذا السياق، وتنظر إلى هذا المسار القائم، وتستهدف تصويبه.</w:t>
      </w:r>
    </w:p>
    <w:p w:rsidR="002D54BB" w:rsidRPr="003164AB" w:rsidRDefault="002D54BB" w:rsidP="00333D0C">
      <w:pPr>
        <w:rPr>
          <w:sz w:val="27"/>
          <w:rtl/>
        </w:rPr>
      </w:pPr>
      <w:r w:rsidRPr="003164AB">
        <w:rPr>
          <w:rFonts w:hint="cs"/>
          <w:sz w:val="27"/>
          <w:rtl/>
        </w:rPr>
        <w:t xml:space="preserve">هذه الفكرة بعينها يكتشف المسلمُ الدارسُ لمقارنات الأديان الإبراهيميّة حجمَ </w:t>
      </w:r>
      <w:r w:rsidRPr="003164AB">
        <w:rPr>
          <w:rFonts w:hint="cs"/>
          <w:sz w:val="27"/>
          <w:rtl/>
        </w:rPr>
        <w:lastRenderedPageBreak/>
        <w:t>حضورها، لتشكِّل عنده أساساً جديداً من أُسُس التفسير القرآني، بعيداً عن ما يقوله غيرُ واحدٍ من الباحثين المعاصرين، من أنّ فهم الذات الدينيّة ليس ممكناً دون فهم الآخر الديني؛ إذ هذا هو الجهل بالدين نفسه، وهو ما بلغ فيه ماكس مولر(1900م) ـ الذي يُعَدّ أحد رموز مقارنة الأديان ـ بلغ فيه الأ</w:t>
      </w:r>
      <w:r w:rsidR="00187A65">
        <w:rPr>
          <w:rFonts w:hint="cs"/>
          <w:sz w:val="27"/>
          <w:rtl/>
        </w:rPr>
        <w:t>َ</w:t>
      </w:r>
      <w:r w:rsidRPr="003164AB">
        <w:rPr>
          <w:rFonts w:hint="cs"/>
          <w:sz w:val="27"/>
          <w:rtl/>
        </w:rPr>
        <w:t>و</w:t>
      </w:r>
      <w:r w:rsidR="00187A65">
        <w:rPr>
          <w:rFonts w:hint="cs"/>
          <w:sz w:val="27"/>
          <w:rtl/>
        </w:rPr>
        <w:t>ْ</w:t>
      </w:r>
      <w:r w:rsidRPr="003164AB">
        <w:rPr>
          <w:rFonts w:hint="cs"/>
          <w:sz w:val="27"/>
          <w:rtl/>
        </w:rPr>
        <w:t>ج عندما كان يردِّد في مشروعه المعروف في المقارنات مقولة: إنّ مَنْ لا يعرف إلاّ ديانةً واحدة فهو لا يعرف أيّ ديانة.</w:t>
      </w:r>
    </w:p>
    <w:p w:rsidR="002D54BB" w:rsidRPr="003164AB" w:rsidRDefault="002D54BB" w:rsidP="00333D0C">
      <w:pPr>
        <w:rPr>
          <w:sz w:val="27"/>
          <w:rtl/>
        </w:rPr>
      </w:pPr>
    </w:p>
    <w:p w:rsidR="002D54BB" w:rsidRPr="003164AB" w:rsidRDefault="002D54BB" w:rsidP="00333D0C">
      <w:pPr>
        <w:pStyle w:val="31"/>
        <w:spacing w:line="400" w:lineRule="exact"/>
        <w:rPr>
          <w:color w:val="auto"/>
          <w:rtl/>
        </w:rPr>
      </w:pPr>
      <w:r w:rsidRPr="003164AB">
        <w:rPr>
          <w:rFonts w:hint="cs"/>
          <w:color w:val="auto"/>
          <w:rtl/>
        </w:rPr>
        <w:t>المسيحيّة واليهوديّة بوصفهما سياقاً حافّاً مفسّراً للنصّ القرآني</w:t>
      </w:r>
      <w:r w:rsidR="00A30807" w:rsidRPr="003164AB">
        <w:rPr>
          <w:rFonts w:hint="cs"/>
          <w:color w:val="auto"/>
          <w:rtl/>
        </w:rPr>
        <w:t xml:space="preserve"> ــــــ</w:t>
      </w:r>
    </w:p>
    <w:p w:rsidR="002D54BB" w:rsidRPr="003164AB" w:rsidRDefault="002D54BB" w:rsidP="00333D0C">
      <w:pPr>
        <w:rPr>
          <w:sz w:val="27"/>
          <w:rtl/>
        </w:rPr>
      </w:pPr>
      <w:r w:rsidRPr="003164AB">
        <w:rPr>
          <w:rFonts w:hint="cs"/>
          <w:sz w:val="27"/>
          <w:rtl/>
        </w:rPr>
        <w:t>وفقاً لهذا كلّه، عندما نفهم قصص الخلق والأنبياء والماضين في (الكتاب المقدّس) نستطيع ـ عبر المقارنة مع نصّ القرآن الكريم ـ أن نفهم بشكلٍ أف</w:t>
      </w:r>
      <w:r w:rsidR="00E6691F" w:rsidRPr="003164AB">
        <w:rPr>
          <w:rFonts w:hint="cs"/>
          <w:sz w:val="27"/>
          <w:rtl/>
        </w:rPr>
        <w:t>ضل رسالة الآيات القرآنيّة، وسيُث</w:t>
      </w:r>
      <w:r w:rsidRPr="003164AB">
        <w:rPr>
          <w:rFonts w:hint="cs"/>
          <w:sz w:val="27"/>
          <w:rtl/>
        </w:rPr>
        <w:t>ري ذلك فرضيّاتنا التفسيريّة؛ لأنّنا سوف نندهش عندما نلاحظ ما أضاء عليه النصّ القرآني في سياق ما هو قائمٌ للقصّة في نصوص الكتب المقدّسة السابقة. فلماذا أضاء على هذه النقطة أو تلك دون هذه أو تلك؟ ولماذا عدّل هذه النقطة أو تلك؟ بل قد تفهم لماذا استحضر هذه القصّة دون تلك... بهذه الطريقة سوف تظهر لك امتيازات النصّ القرآني عن سائر النصوص وخصائصه في تناول القضايا التي تناولتها الكتب السابقة، وستدرك بشكلٍ أجلى هذه الخصائص، وتتمكَّن من مقاربة الموضوع بطريقةٍ أفضل.</w:t>
      </w:r>
    </w:p>
    <w:p w:rsidR="002D54BB" w:rsidRPr="003164AB" w:rsidRDefault="002D54BB" w:rsidP="00333D0C">
      <w:pPr>
        <w:rPr>
          <w:sz w:val="27"/>
          <w:rtl/>
        </w:rPr>
      </w:pPr>
      <w:r w:rsidRPr="003164AB">
        <w:rPr>
          <w:rFonts w:hint="cs"/>
          <w:sz w:val="27"/>
          <w:rtl/>
        </w:rPr>
        <w:t xml:space="preserve">هكذا الحال في قضايا العقيدة الدينيّة والأخلاق والشريعة والمفاهيم اللاهوتيّة الحسّاسة. فبالمقارنة تدرك أنّ التوراة حمَّلت حواء مسؤوليّة ما حدث، بينما نجد القرآن أكثر مَيْلاً لتحميل آدم المسؤوليّة. وهل هناك ربطٌ بين قصّة المائدة في القرآن وواقعة العشاء الربّاني الذي يُعَدّ سرّ أسرار الكنيسة إلى اليوم؟ هل يريد القرآن الغمز مثلاً من فكرة العشاء الربّاني لصالح تكوين تصوُّر آخر عن قضيّة المائدة؟ ومثل هذه اللطائف أكثر من أن يُحْصى. وعندما يستخدم القرآن توصيفات معيَّنة للنبيّ عيسى مثلاً لها دلالاتها في الثقافة المسيحيّة، فماذا يقصد؟ فقد وصفه بالمسيح، وهذا التعبير في الثقافة المسيحيّة ـ وهي مستهْدَفة أيضاً بالخطاب القرآنيّ بالتأكيد ـ ينتقل بنا إلى فكرة (المسيا) أي المخلِّص، ومن ثم فلماذا استخدم القرآن هذا التعبير الذي يختلف </w:t>
      </w:r>
      <w:r w:rsidRPr="003164AB">
        <w:rPr>
          <w:rFonts w:hint="cs"/>
          <w:sz w:val="27"/>
          <w:rtl/>
        </w:rPr>
        <w:lastRenderedPageBreak/>
        <w:t>عن تعبير (عيسى)، فعيسى غير المسيح بالمفهوم اللاهوتي، ولهذا يؤمن اليهود بعيسى، لكنّهم لا يرَوْنه المسيح (المسيا)؛ لأنّ المسيا تعبيرٌ مأخوذ من العبريّة (ماشيح)، وهو المسيح، أي الممسوح بالدهن المقدّس بوصف ذلك تنصيباً له على عرش مُلْك بني إسرائيل، وبهذا عندما صُلب عيسى (وفقاً للرؤية السائدة بين المسيحيّين) أكَّد اليهود رؤيتهم بأنّه لو كان هو المسيح لكان هو المخلِّص، والمفروض أنّه قد صُلب دون أن يخلِّص شعب إسرائيل من القهر وحكم الرومان وغيرهم، ودون أن يحقِّق لهم الوعد النهائي بتسليمهم الأرض المقدَّسة! ومن هنا نجد أنّ فكرة المخلِّص انتقلت في اللاهوت المسيحي من الخلاص الدنيوي السلطاني الذي تفهمه اليهوديّة (وكثير من المسلمين يفهمون المهدويّة بهذا المعنى أيضاً تقريباً) إلى الخلاص الملكوتي، وتحرير الإنسان من الخطيئة الأولى، وجعله بالإيمان محلاًّ لفيض الله تعالى. فهل يريد القرآن الكريم وسط هذا كلّه أن يقرّ المسيحيّين على تصوُّرهم أنّ عيسى هو (المسيا) المخلِّص بمفهومٍ جديد له؛ أو أنّ هذا الأمر من باب أنّ هذه التسمية لها منطلقٌ آخر (أنّه كان يشفي من خلال المسح باليد)؛ أو أنّ هذا مجرّد مصاحبة لغويّة مع الآخر، فيستخدم القرآن التعبير الذي يستخدمه الآخر بحقّ تلك الشخصيّة، دون أن يحمل ذلك أيّ معنىً خاصّ، وبه نفهم أنّه يستهدف هنا بخطابه المسيحيّين، لا اليهود مثلاً؟</w:t>
      </w:r>
    </w:p>
    <w:p w:rsidR="002D54BB" w:rsidRPr="003164AB" w:rsidRDefault="002D54BB" w:rsidP="00333D0C">
      <w:pPr>
        <w:rPr>
          <w:sz w:val="27"/>
          <w:rtl/>
        </w:rPr>
      </w:pPr>
      <w:r w:rsidRPr="003164AB">
        <w:rPr>
          <w:rFonts w:hint="cs"/>
          <w:sz w:val="27"/>
          <w:rtl/>
        </w:rPr>
        <w:t>وهكذا استخدام القرآن (كلمة الله) بحقّ عيسى، وهو تعبيرٌ نعرف جميعاً أنّه بالغ الحساسية في اللاهوت المسيحي، من حيث إنّ مفهوم الكلمة مفهومٌ خطير جدّاً. وبإمكاننا اكتشاف خطورته في مطلع إنجيل يوحنّا، وهو المطلع المهمّ جدّاً في فضاء نظريّة اللوغوس اليونانيّة، والصادر الأوّل المتّحد. فلماذا استخدم القرآن هذا التعبير، وهو له دلالةٌ خطيرة جدّاً في اللاهوت المسيحي؟ هل قصد الموافقة أو المجاراة اللفظيّة فقط، أو له دلالةٌ أخرى؟</w:t>
      </w:r>
    </w:p>
    <w:p w:rsidR="002D54BB" w:rsidRPr="003164AB" w:rsidRDefault="002D54BB" w:rsidP="00333D0C">
      <w:pPr>
        <w:rPr>
          <w:sz w:val="27"/>
          <w:rtl/>
        </w:rPr>
      </w:pPr>
      <w:r w:rsidRPr="003164AB">
        <w:rPr>
          <w:rFonts w:hint="cs"/>
          <w:b/>
          <w:bCs/>
          <w:sz w:val="27"/>
          <w:rtl/>
        </w:rPr>
        <w:t>بل الأمر الأشدّ خطورةً هنا هو فهم أيٍّ من الطوائف المسيحية أو اليهوديّة كان يحاور القرآن الكريم؟</w:t>
      </w:r>
      <w:r w:rsidRPr="003164AB">
        <w:rPr>
          <w:rFonts w:hint="cs"/>
          <w:sz w:val="27"/>
          <w:rtl/>
        </w:rPr>
        <w:t xml:space="preserve"> هل كان يحاور المسيحيّة الغربيّة (مسيحيّة روما)، أو المسيحيّة المشرقيّة، من اليعقوبيّة والنسطوريّة وأمثالها في الجزيرة العربيّة؟ صحيحٌ أنّ الانقسام الكبير النهائي والفاصل بين الكاثوليك والأرثوذكس (القرن الحادي عشر </w:t>
      </w:r>
      <w:r w:rsidRPr="003164AB">
        <w:rPr>
          <w:rFonts w:hint="cs"/>
          <w:sz w:val="27"/>
          <w:rtl/>
        </w:rPr>
        <w:lastRenderedPageBreak/>
        <w:t>الميلادي)، ثمّ البروتستانت (القرن السادس عشر الميلادي)، لم يكن قد وقع في عصر نزول القرآن، لكنّ التشظّيات الأولى كانت قد وقعَتْ، وهي انقساماتٌ كبرى عرفتها المسيحيّة في ذلك الوقت، وأفرزتها وكشفت عنها المجامع المسكونيّة التي كانت قد وقعت منذ مطلع القرن الرابع الميلادي، وكذلك الجهود الدفاعية للردّ على مَنْ اتُّهموا بالهرطقة عبر ستّة قرون من حياة المسيحيّة إلى مجيء الإسلام، وتكوّنت ف</w:t>
      </w:r>
      <w:r w:rsidR="00187A65">
        <w:rPr>
          <w:rFonts w:hint="cs"/>
          <w:sz w:val="27"/>
          <w:rtl/>
        </w:rPr>
        <w:t>ِ</w:t>
      </w:r>
      <w:r w:rsidRPr="003164AB">
        <w:rPr>
          <w:rFonts w:hint="cs"/>
          <w:sz w:val="27"/>
          <w:rtl/>
        </w:rPr>
        <w:t>ر</w:t>
      </w:r>
      <w:r w:rsidR="00187A65">
        <w:rPr>
          <w:rFonts w:hint="cs"/>
          <w:sz w:val="27"/>
          <w:rtl/>
        </w:rPr>
        <w:t>َ</w:t>
      </w:r>
      <w:r w:rsidRPr="003164AB">
        <w:rPr>
          <w:rFonts w:hint="cs"/>
          <w:sz w:val="27"/>
          <w:rtl/>
        </w:rPr>
        <w:t>ق عظيمة، واتخذت ف</w:t>
      </w:r>
      <w:r w:rsidR="00187A65">
        <w:rPr>
          <w:rFonts w:hint="cs"/>
          <w:sz w:val="27"/>
          <w:rtl/>
        </w:rPr>
        <w:t>ِ</w:t>
      </w:r>
      <w:r w:rsidRPr="003164AB">
        <w:rPr>
          <w:rFonts w:hint="cs"/>
          <w:sz w:val="27"/>
          <w:rtl/>
        </w:rPr>
        <w:t>ر</w:t>
      </w:r>
      <w:r w:rsidR="00187A65">
        <w:rPr>
          <w:rFonts w:hint="cs"/>
          <w:sz w:val="27"/>
          <w:rtl/>
        </w:rPr>
        <w:t>َ</w:t>
      </w:r>
      <w:r w:rsidRPr="003164AB">
        <w:rPr>
          <w:rFonts w:hint="cs"/>
          <w:sz w:val="27"/>
          <w:rtl/>
        </w:rPr>
        <w:t>ق مهمّة بلاد الشرق موطنها بعد طردها من الكنيسة والمجتمع المسيحي المتمثِّل بروما. هنا من الضروري أن نفهم أنّ القرآن الكريم هل كان يخاطب عقائديّات روما أو كنائس شرقيّة كان على صلةٍ بها؟ وما هي عقيدة اليهود والنصارى في شبه الجزيرة في تلك الفترة؟ إنّ تحليل هذه القضيّة بعمقٍ ودقّة يساعد على فهم مرادات القرآن الكريم من جهةٍ؛ وعلى الدفاع عنه من جهةٍ أخرى؛ لأنّ بعض الانتقادات التي يوجِّهها القرآن لليهود والنصارى يعتبر اليهودُ والنصارى اليوم أنّها لا تعنيهم ولم تكن تمثِّلهم، ومن ثمّ تقع التباساتٌ كثيرة هنا، من نوع: ثالث ثلاثة، تحديد هويّة عُزَيْر، وهل هو عَزْرا الكاتب أو غيره؟ ومفهوم الأبوّة والبنوّة الذي يقدِّمه القرآن بالمعنى المادّي للكلمة، وغير ذلك.</w:t>
      </w:r>
    </w:p>
    <w:p w:rsidR="002D54BB" w:rsidRPr="003164AB" w:rsidRDefault="002D54BB" w:rsidP="00333D0C">
      <w:pPr>
        <w:rPr>
          <w:sz w:val="27"/>
          <w:rtl/>
        </w:rPr>
      </w:pPr>
      <w:r w:rsidRPr="003164AB">
        <w:rPr>
          <w:rFonts w:hint="cs"/>
          <w:b/>
          <w:bCs/>
          <w:sz w:val="27"/>
          <w:rtl/>
        </w:rPr>
        <w:t>بل دعوني أذهب أبعد من ذلك في تساؤلي:</w:t>
      </w:r>
      <w:r w:rsidRPr="003164AB">
        <w:rPr>
          <w:rFonts w:hint="cs"/>
          <w:sz w:val="27"/>
          <w:rtl/>
        </w:rPr>
        <w:t xml:space="preserve"> هل أنّ أهل الكتاب الذين وصفهم القرآن، وتعامل معهم وتحاور، هم أنفسهم أهل الكتاب الذين يعيشون اليوم في العالم بكلّ طوائفهم؟ هل يمكن الحديث عن وحدة حقيقيّة، بحيث نعتبر أنّ أولئك هم هؤلاء المعاصرون، أو أنّ التحوّلات التي طرأت بالخصوص على الفكر المسيحي ـ وخاصّة على بعض مذاهبه، كالبروتستانتيّة وبعض الكاثوليك ـ قد أحدثت تحوُّلات عميقة، بحيث لم تَعُدْ تسمح لنا باعتبار مَنْ تعامل معهم القرآن هم أنفسهم تماماً الذين نعايشهم نحن اليوم؟ هذه قضيّةٌ بالغة الخطورة، وخاصّة لناحية تطوُّر صياغة قضايا عقائديّة عندهم، من نوع التثليث وغير ذلك. لا أريد أن أُصدر أحكاماً الآن، لكنْ من الطبيعي لمَنْ يطّلع على حجم وحدّة التحوّلات أن يتريّث ويتأمّل في مجموع هذه الأمور، حتّى على مستوى التناول الفقهي لبعض القضايا، وإصدار تعميمات شرعيّة على أهل الكتاب، دون ملاحظة مدارسهم ومذاهبهم اليوم!</w:t>
      </w:r>
    </w:p>
    <w:p w:rsidR="002D54BB" w:rsidRPr="003164AB" w:rsidRDefault="002D54BB" w:rsidP="00333D0C">
      <w:pPr>
        <w:rPr>
          <w:sz w:val="27"/>
          <w:rtl/>
        </w:rPr>
      </w:pPr>
      <w:r w:rsidRPr="003164AB">
        <w:rPr>
          <w:rFonts w:hint="cs"/>
          <w:sz w:val="27"/>
          <w:rtl/>
        </w:rPr>
        <w:lastRenderedPageBreak/>
        <w:t>خلاصةُ الفكرة أنّ فهم الفضاء الديني في الأديان الإبراهيميّة من جهةٍ، والفضاء الديني في الأديان العربية غير الإبراهيميّة من جهةٍ أخرى، يساعدان على فهم النصّ القرآني واستنطاقه بطريقةٍ متنوّعة. ومن الضروريّ أن يكون فهماً نابعاً عن تخصُّص وتعمُّق، وعدم الاستخفاف بالموضوع بمجرّد مطالعة كتاب أو كتابين؛ فإنّ حجم التعقيدات والتموُّجات والاتجاهات والتحوُّلات في هذه الأديان واسعٌ جدّاً، لا يمكن البناء على معطيات مبتسرة أو منقوصة فيه.</w:t>
      </w:r>
    </w:p>
    <w:p w:rsidR="002D54BB" w:rsidRPr="003164AB" w:rsidRDefault="002D54BB" w:rsidP="00333D0C">
      <w:pPr>
        <w:rPr>
          <w:sz w:val="27"/>
          <w:rtl/>
        </w:rPr>
      </w:pPr>
      <w:r w:rsidRPr="003164AB">
        <w:rPr>
          <w:rFonts w:hint="cs"/>
          <w:sz w:val="27"/>
          <w:rtl/>
        </w:rPr>
        <w:t>ولا أريد أن أُعرِّج على التاريخ النقدي الإسلامي لليهوديّة والمسيحيّة، ومساهمات العلماء المسلمين، كابن حزم وابن تيميّة وابن قيّم الجوزية، وصولاً إلى كاشف الغطاء والبلاغي والصادقي الطهراني وغيرهم، في هذا المجال، وما هي الأخطاء التي وقعنا فيها خلال هذه المسيرة الطويلة من البحث النقدي؟ وما هي عناصر القوّة؟ فهذا في حدّ نفسه موضوعٌ مستقلّ ومثير. ومع الأسف نحن نقع في أخطاء فادحة في تناول هذه القضايا اليوم؛ بسبب قلّة وجود مختصّين بمجال دراسة الأديان الأخرى، ممّا يوجب في بعض الأحيان سخرية الآخرين بنا، تماماً كما يوجب سخريتنا بهم عندما يتناولوننا دون معرفة متخصِّصة، فالأديان ليست مقالاً صحفيّاً ينتهي الإنسان من تصفُّحه بيومٍ أو يومين.</w:t>
      </w:r>
    </w:p>
    <w:p w:rsidR="002D54BB" w:rsidRPr="003164AB" w:rsidRDefault="002D54BB" w:rsidP="00333D0C">
      <w:pPr>
        <w:rPr>
          <w:sz w:val="27"/>
          <w:rtl/>
        </w:rPr>
      </w:pPr>
    </w:p>
    <w:p w:rsidR="002D54BB" w:rsidRPr="003164AB" w:rsidRDefault="002D54BB" w:rsidP="00333D0C">
      <w:pPr>
        <w:pStyle w:val="31"/>
        <w:spacing w:line="400" w:lineRule="exact"/>
        <w:rPr>
          <w:color w:val="auto"/>
          <w:rtl/>
        </w:rPr>
      </w:pPr>
      <w:r w:rsidRPr="003164AB">
        <w:rPr>
          <w:rFonts w:hint="cs"/>
          <w:color w:val="auto"/>
          <w:rtl/>
        </w:rPr>
        <w:t>تساؤلٌ عابر حول مقولة (الإسرائيليّات) في النقد الحديثي الإسلامي</w:t>
      </w:r>
      <w:r w:rsidR="00A30807" w:rsidRPr="003164AB">
        <w:rPr>
          <w:rFonts w:hint="cs"/>
          <w:color w:val="auto"/>
          <w:rtl/>
        </w:rPr>
        <w:t xml:space="preserve"> ــــــ</w:t>
      </w:r>
    </w:p>
    <w:p w:rsidR="002D54BB" w:rsidRPr="003164AB" w:rsidRDefault="002D54BB" w:rsidP="00333D0C">
      <w:pPr>
        <w:rPr>
          <w:sz w:val="27"/>
          <w:rtl/>
        </w:rPr>
      </w:pPr>
      <w:r w:rsidRPr="003164AB">
        <w:rPr>
          <w:rFonts w:hint="cs"/>
          <w:b/>
          <w:bCs/>
          <w:sz w:val="27"/>
          <w:rtl/>
        </w:rPr>
        <w:t>2ـ هذا الأمر يجرّ لإعادة النظر بفكرة الإسرائيليّات.</w:t>
      </w:r>
      <w:r w:rsidRPr="003164AB">
        <w:rPr>
          <w:rFonts w:hint="cs"/>
          <w:sz w:val="27"/>
          <w:rtl/>
        </w:rPr>
        <w:t xml:space="preserve"> وأرجو أن يتفهَّمني القارئ هنا؛ إنّ فكرة الإسرائيليّات بوصفها عنواناً لتصفية تيارات فكريّة أو نصوص حديثيّة في الدائرة الإسلاميّة سيفٌ ذو حَدَّيْن؛ فمَنْ يُجري مقارنات واسعة بين القرآن والإسلام والديانات الإبراهيميّة الأخرى يُدرك حجم التقارب المذهل بينها، في كثير من قضايا التاريخ والعقائد، وفي كثير من قضايا الشريعة بين اليهوديّة والإسلام. وفي ظلّ هذا التشابه اللافت كيف يحقّ لي أن أقوم بتصفية حديثٍ منسوب إلى المعصوم بمجرَّد تشابهه مع موروثٍ يهوديّ أو مسيحيّ؟ عندما لا يكون هناك نسبة تشابه بين القرآن واليهودية والمسيحية فمن حقّي أن أُشكِّك، لكنْ عندما يكون التشابه كبيراً، </w:t>
      </w:r>
      <w:r w:rsidRPr="003164AB">
        <w:rPr>
          <w:rFonts w:hint="cs"/>
          <w:sz w:val="27"/>
          <w:rtl/>
        </w:rPr>
        <w:lastRenderedPageBreak/>
        <w:t>والقرآن يشترك في كثيرٍ من النقاط ـ بما فيها قصص الأنبياء ـ مع العهد القديم بالخصوص، ويترك قصصاً أخرى، لا نعرف هل تركها لكذبها أو لعدم أهمّيتها عنده...؟ في ظلّ هذا الوضع ما هو المبرِّر المنطقي لاتّهام حديثٍ بالوضع لتشابهه مع موروثٍ أدياني آخر؟</w:t>
      </w:r>
    </w:p>
    <w:p w:rsidR="002D54BB" w:rsidRPr="003164AB" w:rsidRDefault="002D54BB" w:rsidP="00333D0C">
      <w:pPr>
        <w:rPr>
          <w:sz w:val="27"/>
          <w:rtl/>
        </w:rPr>
      </w:pPr>
      <w:r w:rsidRPr="003164AB">
        <w:rPr>
          <w:rFonts w:hint="cs"/>
          <w:sz w:val="27"/>
          <w:rtl/>
        </w:rPr>
        <w:t>لو كنّا نتكلّم من فضاء ظاهراتي تاريخي علماني بعيد عن الأصول الدينيّة لرُبَما قيل بإمكان أنّ النبيّ محمداً قد أخذ من كتب اليهود والنصارى ووضع في كتابه، وربما يغدو ممكناً أيضاً أنّ كلّ ما نجده مشتركاً في الحديث مع المزاج اليهودي والنصراني فهو مأخوذٌ منهم، ومن ثمّ فهو موضوعٌ، لكنْ لمّا كنّا نتحدث من منطلق إسلامي، كيف أُبرِّر إسقاط حديث لأنّه يشبه ما في التوراة؟ ألم تشبه عشرات القصص والنقاط الأخرى في القرآن الكريم ما في الكتاب المقدّس؟</w:t>
      </w:r>
    </w:p>
    <w:p w:rsidR="002D54BB" w:rsidRPr="003164AB" w:rsidRDefault="002D54BB" w:rsidP="00333D0C">
      <w:pPr>
        <w:rPr>
          <w:sz w:val="27"/>
          <w:rtl/>
        </w:rPr>
      </w:pPr>
      <w:r w:rsidRPr="003164AB">
        <w:rPr>
          <w:rFonts w:hint="cs"/>
          <w:sz w:val="27"/>
          <w:rtl/>
        </w:rPr>
        <w:t>هذا كلُّه بعيداً عن الفكرة التي قدَّمها في آخر حياته ـ بوصفها إثارةً ـ الشيخُ محمد هادي معرفت(1427هـ)، من تصحيح نسبة الكتاب المقدّس الموجود بين أيدينا اليوم (التوراة والإنجيل خاصّة) إلى الوحي؛ استناداً لمعطيات تاريخيّة وقرآنيّة معاً.</w:t>
      </w:r>
    </w:p>
    <w:p w:rsidR="002D54BB" w:rsidRPr="003164AB" w:rsidRDefault="002D54BB" w:rsidP="00333D0C">
      <w:pPr>
        <w:rPr>
          <w:b/>
          <w:bCs/>
          <w:sz w:val="27"/>
          <w:rtl/>
        </w:rPr>
      </w:pPr>
      <w:r w:rsidRPr="003164AB">
        <w:rPr>
          <w:rFonts w:hint="cs"/>
          <w:b/>
          <w:bCs/>
          <w:sz w:val="27"/>
          <w:rtl/>
        </w:rPr>
        <w:t>هنا نحن أمام ضرورة إعادة النظر في هذه القضيّة، من خلال:</w:t>
      </w:r>
    </w:p>
    <w:p w:rsidR="002D54BB" w:rsidRPr="003164AB" w:rsidRDefault="002D54BB" w:rsidP="00333D0C">
      <w:pPr>
        <w:rPr>
          <w:sz w:val="27"/>
          <w:rtl/>
        </w:rPr>
      </w:pPr>
      <w:r w:rsidRPr="003164AB">
        <w:rPr>
          <w:rFonts w:hint="cs"/>
          <w:b/>
          <w:bCs/>
          <w:sz w:val="27"/>
          <w:rtl/>
        </w:rPr>
        <w:t>أـ إنّ المنقولات غير المسندة إلى معصومٍ</w:t>
      </w:r>
      <w:r w:rsidRPr="003164AB">
        <w:rPr>
          <w:rFonts w:hint="cs"/>
          <w:sz w:val="27"/>
          <w:rtl/>
        </w:rPr>
        <w:t xml:space="preserve"> إذا احتمل أنّ مصدرها غير المعصوم جاء احتمال الإسرائيليّات فيها، بمعنى أنّ التابعي الفلاني لو نسب شيئاً ما دون أن يرفعه إلى النبيّ، واحتملنا ـ من خلال مقاربات تاريخيّة ـ أنّه أخذه من بعض اليهود وتراثهم، فهنا لنا أن نطرح احتماليّة المصدر اليهوديّ، ومن ثم لا يكون الحديث حجّةً. ولكنّ هذا لا يُثبت أنّه كاذب واقعاً؛ لاحتمال صدق المصدر اليهودي في ما ينقل، كما صدق في نقولاتٍ أخرى، أشار إليها القرآن الكريم.</w:t>
      </w:r>
    </w:p>
    <w:p w:rsidR="002D54BB" w:rsidRPr="003164AB" w:rsidRDefault="002D54BB" w:rsidP="00333D0C">
      <w:pPr>
        <w:rPr>
          <w:sz w:val="27"/>
          <w:rtl/>
        </w:rPr>
      </w:pPr>
      <w:r w:rsidRPr="003164AB">
        <w:rPr>
          <w:rFonts w:hint="cs"/>
          <w:b/>
          <w:bCs/>
          <w:sz w:val="27"/>
          <w:rtl/>
        </w:rPr>
        <w:t>ب ـ أن يسند الراوي المنقولات (الإسرائيليّة) إلى معصومٍ.</w:t>
      </w:r>
      <w:r w:rsidRPr="003164AB">
        <w:rPr>
          <w:rFonts w:hint="cs"/>
          <w:sz w:val="27"/>
          <w:rtl/>
        </w:rPr>
        <w:t xml:space="preserve"> والسؤال هناك كيف عرفنا أنّها موضوعة؟</w:t>
      </w:r>
    </w:p>
    <w:p w:rsidR="002D54BB" w:rsidRPr="003164AB" w:rsidRDefault="002D54BB" w:rsidP="00333D0C">
      <w:pPr>
        <w:rPr>
          <w:b/>
          <w:bCs/>
          <w:sz w:val="27"/>
          <w:rtl/>
        </w:rPr>
      </w:pPr>
      <w:r w:rsidRPr="003164AB">
        <w:rPr>
          <w:rFonts w:hint="cs"/>
          <w:b/>
          <w:bCs/>
          <w:sz w:val="27"/>
          <w:rtl/>
        </w:rPr>
        <w:t>يوجد هنا أساسان:</w:t>
      </w:r>
    </w:p>
    <w:p w:rsidR="002D54BB" w:rsidRPr="003164AB" w:rsidRDefault="002D54BB" w:rsidP="00333D0C">
      <w:pPr>
        <w:rPr>
          <w:sz w:val="27"/>
          <w:rtl/>
        </w:rPr>
      </w:pPr>
      <w:r w:rsidRPr="003164AB">
        <w:rPr>
          <w:rFonts w:hint="cs"/>
          <w:b/>
          <w:bCs/>
          <w:sz w:val="27"/>
          <w:rtl/>
        </w:rPr>
        <w:t>الأساس الأوّل:</w:t>
      </w:r>
      <w:r w:rsidRPr="003164AB">
        <w:rPr>
          <w:rFonts w:hint="cs"/>
          <w:sz w:val="27"/>
          <w:rtl/>
        </w:rPr>
        <w:t xml:space="preserve"> إنّنا أخضعناها لنقد متني أكّد لنا أنّها غير منتسبة إلى النبيّ، وفي الوقت عينه وجدناها في كتب اليهود والنصارى. وهنا يمكن إسقاط هذا </w:t>
      </w:r>
      <w:r w:rsidRPr="003164AB">
        <w:rPr>
          <w:rFonts w:hint="cs"/>
          <w:sz w:val="27"/>
          <w:rtl/>
        </w:rPr>
        <w:lastRenderedPageBreak/>
        <w:t>الحديث واعتباره مجعولاً؛ لا لأنّه يشبه ما في كتب أهل الكتاب، بل لأنّه قام الدليل المضموني النقدي ضدّه.</w:t>
      </w:r>
    </w:p>
    <w:p w:rsidR="002D54BB" w:rsidRPr="003164AB" w:rsidRDefault="002D54BB" w:rsidP="00333D0C">
      <w:pPr>
        <w:rPr>
          <w:sz w:val="27"/>
          <w:rtl/>
        </w:rPr>
      </w:pPr>
      <w:r w:rsidRPr="003164AB">
        <w:rPr>
          <w:rFonts w:hint="cs"/>
          <w:b/>
          <w:bCs/>
          <w:sz w:val="27"/>
          <w:rtl/>
        </w:rPr>
        <w:t>الأساس الثاني:</w:t>
      </w:r>
      <w:r w:rsidRPr="003164AB">
        <w:rPr>
          <w:rFonts w:hint="cs"/>
          <w:sz w:val="27"/>
          <w:rtl/>
        </w:rPr>
        <w:t xml:space="preserve"> أن لا نجد فيها مانعاً متنيّاً، بل هي سليمةٌ في المتن، لكنّنا وجدناها تشبه الموروث اليهودي والنصراني، فهنا لا مبرِّر لتهمة الاسرائيليّات؛ لأنّ مجرّد التشابه ـ بعد اطّلاعنا عبر مقارنة الأديان على نسبةٍ كبيرة من التشابه ـ لا يثبت الوضع في الحديث؛ لكنّه يطرحه بوصفه احتماليّةً ممكنة.</w:t>
      </w:r>
    </w:p>
    <w:p w:rsidR="002D54BB" w:rsidRPr="003164AB" w:rsidRDefault="002D54BB" w:rsidP="00333D0C">
      <w:pPr>
        <w:rPr>
          <w:sz w:val="27"/>
          <w:rtl/>
        </w:rPr>
      </w:pPr>
      <w:r w:rsidRPr="00443858">
        <w:rPr>
          <w:rFonts w:hint="cs"/>
          <w:sz w:val="27"/>
          <w:rtl/>
        </w:rPr>
        <w:t>وهذا ما ينتج أنّ مفهوم الاسرائيليّات بنفسه ليس مضعِّفاً للحديث؛ بل المضعِّف هو النقد المتني على الحديث، والذي يثبت استبعاد صدوره عن المعصوم أو عدم واقعيّة مضمونه، أو فقُلْ: كون الحديث بطريقةٍ يشتمل فيها على خصوصيّات تنفي إمكان نسبته إلى النبيّ، وفي الوقت عينه ترجِّح أخذه من مصادر أهل الكتاب. وبهذا كلّه تبدو كلمة: الموروث الشيعي الحديثي أغلبه إسرائيليّات، أو الموروث السنّي الحديثي</w:t>
      </w:r>
      <w:r w:rsidRPr="003164AB">
        <w:rPr>
          <w:rFonts w:hint="cs"/>
          <w:sz w:val="27"/>
          <w:rtl/>
        </w:rPr>
        <w:t xml:space="preserve"> كذلك...، تبدو هذه الكلمة بلا مضمون؛ إذ مَنْ يرصد تشابهات الأديان والنصوص الدينيّة الإبراهيميّة يُدْرِك أنّ مثل هذه الجملة غير ممكنة الإثبات عمليّاً.</w:t>
      </w:r>
    </w:p>
    <w:p w:rsidR="002D54BB" w:rsidRPr="003164AB" w:rsidRDefault="002D54BB" w:rsidP="00333D0C">
      <w:pPr>
        <w:rPr>
          <w:sz w:val="27"/>
          <w:rtl/>
        </w:rPr>
      </w:pPr>
    </w:p>
    <w:p w:rsidR="002D54BB" w:rsidRPr="003164AB" w:rsidRDefault="002D54BB" w:rsidP="00333D0C">
      <w:pPr>
        <w:pStyle w:val="31"/>
        <w:spacing w:line="400" w:lineRule="exact"/>
        <w:rPr>
          <w:color w:val="auto"/>
          <w:rtl/>
        </w:rPr>
      </w:pPr>
      <w:r w:rsidRPr="003164AB">
        <w:rPr>
          <w:rFonts w:hint="cs"/>
          <w:color w:val="auto"/>
          <w:rtl/>
        </w:rPr>
        <w:t>كلمةٌ أخيرة</w:t>
      </w:r>
      <w:r w:rsidR="00A30807" w:rsidRPr="003164AB">
        <w:rPr>
          <w:rFonts w:hint="cs"/>
          <w:color w:val="auto"/>
          <w:rtl/>
        </w:rPr>
        <w:t xml:space="preserve"> ــــــ</w:t>
      </w:r>
    </w:p>
    <w:p w:rsidR="002D54BB" w:rsidRPr="003164AB" w:rsidRDefault="002D54BB" w:rsidP="00333D0C">
      <w:pPr>
        <w:rPr>
          <w:b/>
          <w:bCs/>
          <w:sz w:val="27"/>
          <w:rtl/>
        </w:rPr>
      </w:pPr>
      <w:r w:rsidRPr="003164AB">
        <w:rPr>
          <w:rFonts w:hint="cs"/>
          <w:b/>
          <w:bCs/>
          <w:sz w:val="27"/>
          <w:rtl/>
        </w:rPr>
        <w:t>أكتفي بهذه الخواطر، لأختم بـ:</w:t>
      </w:r>
    </w:p>
    <w:p w:rsidR="002D54BB" w:rsidRPr="003164AB" w:rsidRDefault="002D54BB" w:rsidP="00333D0C">
      <w:pPr>
        <w:rPr>
          <w:sz w:val="27"/>
          <w:rtl/>
        </w:rPr>
      </w:pPr>
      <w:r w:rsidRPr="003164AB">
        <w:rPr>
          <w:rFonts w:hint="cs"/>
          <w:b/>
          <w:bCs/>
          <w:sz w:val="27"/>
          <w:rtl/>
        </w:rPr>
        <w:t>أوّلاً:</w:t>
      </w:r>
      <w:r w:rsidRPr="003164AB">
        <w:rPr>
          <w:rFonts w:hint="cs"/>
          <w:sz w:val="27"/>
          <w:rtl/>
        </w:rPr>
        <w:t xml:space="preserve"> تجديد الدعوة التي أطلقتُها عام 2014م (انظر: إضاءات في الفكر والدين والاجتماع 4: 598 ـ 599) إلى الاشتغال على تأسيس جامعات كبرى في العالم العربيّ مختصّة بالأديان والمذاهب بفروعها المختلفة، وخاصّةً الإبراهيميّة منها، وما يرافق ذلك أو يتبعه من تأسيس مراكز دراسات جادّة في هذا الصدد، وإصدار نشريّات علميّة رزينة، وأعمال فكريّة مرموقة.</w:t>
      </w:r>
    </w:p>
    <w:p w:rsidR="002D54BB" w:rsidRPr="003164AB" w:rsidRDefault="002D54BB" w:rsidP="00333D0C">
      <w:pPr>
        <w:rPr>
          <w:sz w:val="27"/>
          <w:rtl/>
        </w:rPr>
      </w:pPr>
      <w:r w:rsidRPr="003164AB">
        <w:rPr>
          <w:rFonts w:hint="cs"/>
          <w:b/>
          <w:bCs/>
          <w:sz w:val="27"/>
          <w:rtl/>
        </w:rPr>
        <w:t>ثانياً:</w:t>
      </w:r>
      <w:r w:rsidRPr="003164AB">
        <w:rPr>
          <w:rFonts w:hint="cs"/>
          <w:sz w:val="27"/>
          <w:rtl/>
        </w:rPr>
        <w:t xml:space="preserve"> لا نريد لمشروع دراسة الأديان والمذاهب أن يسير على خطى الجَدَل الطائفي والمذهبي، أو يساهم في نشر التعصُّب البغيض، بل نستهدف في عالم اليوم معرفة الآخر وفهمه، وقراءته من زواياه المختلفة، السلبيّة والإيجابيّة؛ بهدف الارتقاء بالذات وبالآخر معاً لمرحلةٍ أفضل من الوعي والفهم والعلاقة، لا تُهْدَر فيها الحقيقة ولا </w:t>
      </w:r>
      <w:r w:rsidRPr="003164AB">
        <w:rPr>
          <w:rFonts w:hint="cs"/>
          <w:sz w:val="27"/>
          <w:rtl/>
        </w:rPr>
        <w:lastRenderedPageBreak/>
        <w:t>تموت أمام المجاملات، وفي الوقت عينه لا تغيب فيها الوجوه المشرقة للآخر أو نخسر الاستفادة من تجاربه.</w:t>
      </w:r>
    </w:p>
    <w:p w:rsidR="002D54BB" w:rsidRPr="003164AB" w:rsidRDefault="002D54BB" w:rsidP="00333D0C">
      <w:pPr>
        <w:rPr>
          <w:sz w:val="27"/>
          <w:rtl/>
        </w:rPr>
      </w:pPr>
      <w:r w:rsidRPr="003164AB">
        <w:rPr>
          <w:rFonts w:hint="cs"/>
          <w:sz w:val="27"/>
          <w:rtl/>
        </w:rPr>
        <w:t>فالمسيحيّة ـ على سبيل المثال ـ خاضَتْ قبل الجميع تجربة الحداثة، وواجهت لقرونٍ عصوراً بالغة الخطورة، من عصر الإصلاح الدينيّ إلى عصر الثورة العلميّة، إلى عصر الأنوار، إلى عصر الحداثة، إلى ما بعد الحداثة... وتجربتها أكبر من أن توصف، فلماذا لا نستفيد من تجاربهم؛ لنتجنَّب الأخطاء التي وقعوا فيها، أو لنأخذ بعناصر القوّة التي اكتسبوها بفعل التجارب المتراكمة؟ هذا هو السؤال. بل بمقتضى ملاحظتي المتواضعة أجد أنّ المسيحيّة واليهوديّة بإمكانهما اليوم كثيراً أن تستفيدا من نتاجات العلماء المسلمين؛ فإنّ لديهم الكثير من الأفكار التي يمكنها فكّ عُقَد لاهوتيّة في أكثر من مكانٍ.</w:t>
      </w:r>
    </w:p>
    <w:p w:rsidR="00BC7C0B" w:rsidRPr="003164AB" w:rsidRDefault="002D54BB" w:rsidP="002D54BB">
      <w:pPr>
        <w:rPr>
          <w:b/>
          <w:bCs/>
          <w:rtl/>
        </w:rPr>
      </w:pPr>
      <w:r w:rsidRPr="003164AB">
        <w:rPr>
          <w:rFonts w:hint="cs"/>
          <w:sz w:val="27"/>
          <w:rtl/>
        </w:rPr>
        <w:t>هذا هو المطلوب، وليس المطلوب مقارنات أديانيّة بهَدَف الاحتجاج والجَدَل وتصفية الحسابات ورفع مستوى الاضطراب والقلق في بلداننا، وإنْ كان لكلّ أحدٍ الحقّ في أن يدافع عن قناعاته، وأن يخوض مقاربات نقديّة للآخر.</w:t>
      </w:r>
      <w:r w:rsidR="00901DFF" w:rsidRPr="003164AB">
        <w:rPr>
          <w:rFonts w:hint="cs"/>
          <w:rtl/>
        </w:rPr>
        <w:t xml:space="preserve"> </w:t>
      </w:r>
    </w:p>
    <w:p w:rsidR="00B642A4" w:rsidRPr="003164AB" w:rsidRDefault="00901DFF" w:rsidP="00E23636">
      <w:pPr>
        <w:rPr>
          <w:rtl/>
        </w:rPr>
      </w:pPr>
      <w:r w:rsidRPr="003164AB">
        <w:rPr>
          <w:rtl/>
        </w:rPr>
        <w:br w:type="page"/>
      </w:r>
    </w:p>
    <w:p w:rsidR="00D154B3" w:rsidRPr="003164AB" w:rsidRDefault="00D154B3" w:rsidP="00E23636">
      <w:pPr>
        <w:rPr>
          <w:rtl/>
        </w:rPr>
        <w:sectPr w:rsidR="00D154B3" w:rsidRPr="003164AB" w:rsidSect="000A7BBC">
          <w:headerReference w:type="even" r:id="rId16"/>
          <w:headerReference w:type="default" r:id="rId17"/>
          <w:footerReference w:type="even" r:id="rId18"/>
          <w:footerReference w:type="default" r:id="rId19"/>
          <w:footnotePr>
            <w:numRestart w:val="eachSect"/>
          </w:footnotePr>
          <w:endnotePr>
            <w:numFmt w:val="decimal"/>
            <w:numRestart w:val="eachSect"/>
          </w:endnotePr>
          <w:pgSz w:w="11906" w:h="16838" w:code="9"/>
          <w:pgMar w:top="2637" w:right="2438" w:bottom="3686" w:left="2438" w:header="2268" w:footer="3232" w:gutter="0"/>
          <w:cols w:space="708"/>
          <w:titlePg/>
          <w:bidi/>
          <w:rtlGutter/>
          <w:docGrid w:linePitch="360"/>
        </w:sectPr>
      </w:pPr>
    </w:p>
    <w:p w:rsidR="00227A8E" w:rsidRPr="003164AB" w:rsidRDefault="00227A8E" w:rsidP="00227A8E">
      <w:pPr>
        <w:rPr>
          <w:sz w:val="27"/>
          <w:rtl/>
        </w:rPr>
      </w:pPr>
    </w:p>
    <w:p w:rsidR="00227A8E" w:rsidRPr="003164AB" w:rsidRDefault="00227A8E" w:rsidP="00227A8E">
      <w:pPr>
        <w:rPr>
          <w:sz w:val="27"/>
          <w:rtl/>
        </w:rPr>
      </w:pPr>
    </w:p>
    <w:p w:rsidR="004F0378" w:rsidRPr="003164AB" w:rsidRDefault="00E6691F" w:rsidP="00E6691F">
      <w:pPr>
        <w:pStyle w:val="1"/>
        <w:rPr>
          <w:rtl/>
        </w:rPr>
      </w:pPr>
      <w:bookmarkStart w:id="9" w:name="_Toc509193055"/>
      <w:bookmarkStart w:id="10" w:name="_Toc517666194"/>
      <w:r w:rsidRPr="003164AB">
        <w:rPr>
          <w:rFonts w:hint="cs"/>
          <w:rtl/>
        </w:rPr>
        <w:t xml:space="preserve">عصر الظهور، </w:t>
      </w:r>
      <w:bookmarkEnd w:id="9"/>
      <w:r w:rsidRPr="003164AB">
        <w:rPr>
          <w:rFonts w:hint="cs"/>
          <w:rtl/>
        </w:rPr>
        <w:t>الروايات والعلامات</w:t>
      </w:r>
      <w:bookmarkEnd w:id="10"/>
    </w:p>
    <w:p w:rsidR="00E6691F" w:rsidRPr="003164AB" w:rsidRDefault="00E6691F" w:rsidP="00E6691F">
      <w:pPr>
        <w:pStyle w:val="21"/>
        <w:rPr>
          <w:color w:val="auto"/>
          <w:rtl/>
        </w:rPr>
      </w:pPr>
      <w:bookmarkStart w:id="11" w:name="_Toc517666195"/>
      <w:r w:rsidRPr="003164AB">
        <w:rPr>
          <w:rFonts w:hint="cs"/>
          <w:color w:val="auto"/>
          <w:rtl/>
        </w:rPr>
        <w:t>دراسة</w:t>
      </w:r>
      <w:r w:rsidR="00443858">
        <w:rPr>
          <w:rFonts w:hint="cs"/>
          <w:color w:val="auto"/>
          <w:rtl/>
        </w:rPr>
        <w:t>ٌ</w:t>
      </w:r>
      <w:r w:rsidRPr="003164AB">
        <w:rPr>
          <w:rFonts w:hint="cs"/>
          <w:color w:val="auto"/>
          <w:rtl/>
        </w:rPr>
        <w:t xml:space="preserve"> وتحليل لظاهرة السفياني</w:t>
      </w:r>
      <w:bookmarkEnd w:id="11"/>
    </w:p>
    <w:p w:rsidR="004F0378" w:rsidRPr="003164AB" w:rsidRDefault="004F0378" w:rsidP="00757C27">
      <w:pPr>
        <w:spacing w:line="320" w:lineRule="exact"/>
        <w:rPr>
          <w:sz w:val="10"/>
          <w:szCs w:val="14"/>
          <w:rtl/>
        </w:rPr>
      </w:pPr>
    </w:p>
    <w:p w:rsidR="004F0378" w:rsidRPr="003164AB" w:rsidRDefault="004F0378" w:rsidP="004F0378">
      <w:pPr>
        <w:pStyle w:val="Author"/>
        <w:spacing w:line="400" w:lineRule="exact"/>
        <w:rPr>
          <w:rtl/>
        </w:rPr>
      </w:pPr>
      <w:bookmarkStart w:id="12" w:name="_Toc509193056"/>
      <w:bookmarkStart w:id="13" w:name="_Toc517666196"/>
      <w:r w:rsidRPr="003164AB">
        <w:rPr>
          <w:rFonts w:hint="cs"/>
          <w:rtl/>
        </w:rPr>
        <w:t>الشيخ محمد باقر ملكيان</w:t>
      </w:r>
      <w:r w:rsidRPr="003164AB">
        <w:rPr>
          <w:rFonts w:ascii="Mosawi" w:hAnsi="Mosawi" w:cs="Mosawi"/>
          <w:sz w:val="36"/>
          <w:szCs w:val="40"/>
          <w:vertAlign w:val="superscript"/>
          <w:rtl/>
        </w:rPr>
        <w:t>(</w:t>
      </w:r>
      <w:r w:rsidRPr="003164AB">
        <w:rPr>
          <w:rFonts w:ascii="Mosawi" w:hAnsi="Mosawi" w:cs="Mosawi"/>
          <w:sz w:val="36"/>
          <w:szCs w:val="40"/>
          <w:vertAlign w:val="superscript"/>
          <w:rtl/>
        </w:rPr>
        <w:footnoteReference w:customMarkFollows="1" w:id="1"/>
        <w:t>*)</w:t>
      </w:r>
      <w:bookmarkEnd w:id="12"/>
      <w:bookmarkEnd w:id="13"/>
    </w:p>
    <w:p w:rsidR="004F0378" w:rsidRPr="003164AB" w:rsidRDefault="004F0378" w:rsidP="00027C12">
      <w:pPr>
        <w:spacing w:line="300" w:lineRule="exact"/>
        <w:rPr>
          <w:sz w:val="10"/>
          <w:szCs w:val="14"/>
          <w:rtl/>
        </w:rPr>
      </w:pPr>
    </w:p>
    <w:p w:rsidR="004F0378" w:rsidRPr="003164AB" w:rsidRDefault="004F0378" w:rsidP="004F0378">
      <w:pPr>
        <w:rPr>
          <w:sz w:val="27"/>
          <w:rtl/>
        </w:rPr>
      </w:pPr>
      <w:r w:rsidRPr="003164AB">
        <w:rPr>
          <w:rFonts w:ascii="Tahoma" w:hAnsi="Tahoma" w:hint="cs"/>
          <w:sz w:val="27"/>
          <w:rtl/>
          <w:lang w:val="af-ZA"/>
        </w:rPr>
        <w:t>إنّ هذه دراسة في فقه علائم الظهور، و</w:t>
      </w:r>
      <w:r w:rsidRPr="003164AB">
        <w:rPr>
          <w:rFonts w:ascii="Tahoma" w:hAnsi="Tahoma"/>
          <w:sz w:val="27"/>
          <w:rtl/>
          <w:lang w:val="af-ZA"/>
        </w:rPr>
        <w:t xml:space="preserve">قد </w:t>
      </w:r>
      <w:r w:rsidRPr="003164AB">
        <w:rPr>
          <w:rFonts w:ascii="Tahoma" w:hAnsi="Tahoma" w:hint="cs"/>
          <w:sz w:val="27"/>
          <w:rtl/>
          <w:lang w:val="af-ZA"/>
        </w:rPr>
        <w:t>نبحث</w:t>
      </w:r>
      <w:r w:rsidRPr="003164AB">
        <w:rPr>
          <w:rFonts w:ascii="Tahoma" w:hAnsi="Tahoma"/>
          <w:sz w:val="27"/>
          <w:rtl/>
          <w:lang w:val="af-ZA"/>
        </w:rPr>
        <w:t xml:space="preserve"> </w:t>
      </w:r>
      <w:r w:rsidRPr="003164AB">
        <w:rPr>
          <w:rFonts w:ascii="Tahoma" w:hAnsi="Tahoma" w:hint="cs"/>
          <w:sz w:val="27"/>
          <w:rtl/>
          <w:lang w:val="af-ZA"/>
        </w:rPr>
        <w:t>في</w:t>
      </w:r>
      <w:r w:rsidRPr="003164AB">
        <w:rPr>
          <w:rFonts w:ascii="Tahoma" w:hAnsi="Tahoma"/>
          <w:sz w:val="27"/>
          <w:rtl/>
          <w:lang w:val="af-ZA"/>
        </w:rPr>
        <w:t>ه</w:t>
      </w:r>
      <w:r w:rsidRPr="003164AB">
        <w:rPr>
          <w:rFonts w:ascii="Tahoma" w:hAnsi="Tahoma" w:hint="cs"/>
          <w:sz w:val="27"/>
          <w:rtl/>
          <w:lang w:val="af-ZA"/>
        </w:rPr>
        <w:t>ا ـ بحول الله وقوّته ـ عن</w:t>
      </w:r>
      <w:r w:rsidRPr="003164AB">
        <w:rPr>
          <w:rFonts w:ascii="Tahoma" w:hAnsi="Tahoma"/>
          <w:sz w:val="27"/>
          <w:rtl/>
          <w:lang w:val="af-ZA"/>
        </w:rPr>
        <w:t xml:space="preserve"> موضوع ال</w:t>
      </w:r>
      <w:r w:rsidRPr="003164AB">
        <w:rPr>
          <w:rFonts w:ascii="Tahoma" w:hAnsi="Tahoma" w:hint="cs"/>
          <w:sz w:val="27"/>
          <w:rtl/>
          <w:lang w:val="af-ZA"/>
        </w:rPr>
        <w:t>أ</w:t>
      </w:r>
      <w:r w:rsidRPr="003164AB">
        <w:rPr>
          <w:rFonts w:ascii="Tahoma" w:hAnsi="Tahoma"/>
          <w:sz w:val="27"/>
          <w:rtl/>
          <w:lang w:val="af-ZA"/>
        </w:rPr>
        <w:t xml:space="preserve">خبارات الغيبية </w:t>
      </w:r>
      <w:r w:rsidRPr="003164AB">
        <w:rPr>
          <w:rFonts w:ascii="Tahoma" w:hAnsi="Tahoma" w:hint="cs"/>
          <w:sz w:val="27"/>
          <w:rtl/>
          <w:lang w:val="af-ZA"/>
        </w:rPr>
        <w:t>من ا</w:t>
      </w:r>
      <w:r w:rsidRPr="003164AB">
        <w:rPr>
          <w:rFonts w:ascii="Tahoma" w:hAnsi="Tahoma"/>
          <w:sz w:val="27"/>
          <w:rtl/>
          <w:lang w:val="af-ZA"/>
        </w:rPr>
        <w:t>لرسول الأكرم</w:t>
      </w:r>
      <w:r w:rsidRPr="003D6D09">
        <w:rPr>
          <w:rFonts w:ascii="Tahoma" w:hAnsi="Tahoma" w:cs="Mosawi"/>
          <w:szCs w:val="22"/>
          <w:rtl/>
          <w:lang w:val="af-ZA"/>
        </w:rPr>
        <w:t>|</w:t>
      </w:r>
      <w:r w:rsidRPr="003164AB">
        <w:rPr>
          <w:rFonts w:ascii="Tahoma" w:hAnsi="Tahoma"/>
          <w:sz w:val="27"/>
          <w:rtl/>
          <w:lang w:val="af-ZA"/>
        </w:rPr>
        <w:t xml:space="preserve"> و</w:t>
      </w:r>
      <w:r w:rsidRPr="003164AB">
        <w:rPr>
          <w:rFonts w:ascii="Tahoma" w:hAnsi="Tahoma" w:hint="cs"/>
          <w:sz w:val="27"/>
          <w:rtl/>
          <w:lang w:val="af-ZA"/>
        </w:rPr>
        <w:t>ا</w:t>
      </w:r>
      <w:r w:rsidRPr="003164AB">
        <w:rPr>
          <w:rFonts w:ascii="Tahoma" w:hAnsi="Tahoma"/>
          <w:sz w:val="27"/>
          <w:rtl/>
          <w:lang w:val="af-ZA"/>
        </w:rPr>
        <w:t>لأئمة بعلامات الظهور</w:t>
      </w:r>
      <w:r w:rsidRPr="003164AB">
        <w:rPr>
          <w:rFonts w:ascii="Tahoma" w:hAnsi="Tahoma" w:hint="cs"/>
          <w:sz w:val="27"/>
          <w:rtl/>
          <w:lang w:val="af-ZA"/>
        </w:rPr>
        <w:t xml:space="preserve">، واتّخاذ </w:t>
      </w:r>
      <w:r w:rsidRPr="003164AB">
        <w:rPr>
          <w:rFonts w:ascii="Tahoma" w:hAnsi="Tahoma"/>
          <w:sz w:val="27"/>
          <w:rtl/>
          <w:lang w:val="af-ZA"/>
        </w:rPr>
        <w:t>الموقف</w:t>
      </w:r>
      <w:r w:rsidRPr="003164AB">
        <w:rPr>
          <w:rFonts w:ascii="Tahoma" w:hAnsi="Tahoma" w:hint="cs"/>
          <w:sz w:val="27"/>
          <w:rtl/>
          <w:lang w:val="af-ZA"/>
        </w:rPr>
        <w:t xml:space="preserve"> تجاهها. </w:t>
      </w:r>
    </w:p>
    <w:p w:rsidR="004F0378" w:rsidRPr="003164AB" w:rsidRDefault="004F0378" w:rsidP="004F0378">
      <w:pPr>
        <w:rPr>
          <w:sz w:val="27"/>
          <w:rtl/>
        </w:rPr>
      </w:pPr>
      <w:r w:rsidRPr="003164AB">
        <w:rPr>
          <w:rFonts w:hint="cs"/>
          <w:sz w:val="27"/>
          <w:rtl/>
        </w:rPr>
        <w:t>إنّ من الأمور التي أصبحت مألوفة لنا أنّ كثيرين من الناس حين يواجهون الأزمات، ويجدون أنفسهم وجهاً لوجه مع الأحداث الكبيرة والخطيرة، نجدهم يُظهِرون اهتماماً متزايداً بقضيّة الإمام المهديّ</w:t>
      </w:r>
      <w:r w:rsidRPr="004113BF">
        <w:rPr>
          <w:rFonts w:ascii="Mosawi" w:hAnsi="Mosawi" w:cs="Mosawi" w:hint="cs"/>
          <w:szCs w:val="22"/>
          <w:rtl/>
        </w:rPr>
        <w:t>#</w:t>
      </w:r>
      <w:r w:rsidRPr="003164AB">
        <w:rPr>
          <w:rFonts w:hint="cs"/>
          <w:sz w:val="27"/>
          <w:rtl/>
        </w:rPr>
        <w:t xml:space="preserve"> وبعلائم الظهور، ويبحثون عن المزيد ممّا يمنحهم بصيص أمل، ويُلقي لهم بعض الضوء على ما سيحدث في المستقبل القريب أو البعيد. </w:t>
      </w:r>
    </w:p>
    <w:p w:rsidR="004F0378" w:rsidRPr="003164AB" w:rsidRDefault="004F0378" w:rsidP="004F0378">
      <w:pPr>
        <w:rPr>
          <w:sz w:val="27"/>
          <w:rtl/>
        </w:rPr>
      </w:pPr>
      <w:r w:rsidRPr="003164AB">
        <w:rPr>
          <w:rFonts w:hint="cs"/>
          <w:sz w:val="27"/>
          <w:rtl/>
        </w:rPr>
        <w:t xml:space="preserve">ومن هنا فإننا نجد عدداً من الكُتّاب والمؤلِّفين يحاولون الاستجابة لهذه الرغبة الظاهرة، ويبذلون جهوداً كبيرة لترسيم مستقبل الأحداث وفْق ما يتيسَّر لهم فهمه من النصوص الحاضرة لديهم، تلك النصوص التي جاء أكثرها غامضاً وغائماً، اختلط غَثُّها بسمينها، وصحيحها بسقيمها، وتعرَّض كثيرٌ منها للتحريف، وزيد فيه أو نقص منه، هذا عدا عن الكثير ممّا اختلقته يد الأطماع والأهواء. </w:t>
      </w:r>
    </w:p>
    <w:p w:rsidR="004F0378" w:rsidRPr="003164AB" w:rsidRDefault="004F0378" w:rsidP="004F0378">
      <w:pPr>
        <w:rPr>
          <w:rFonts w:ascii="AGA Arabesque" w:hAnsi="AGA Arabesque"/>
          <w:sz w:val="27"/>
          <w:rtl/>
          <w:lang w:val="af-ZA"/>
        </w:rPr>
      </w:pPr>
      <w:r w:rsidRPr="003164AB">
        <w:rPr>
          <w:rFonts w:hint="cs"/>
          <w:sz w:val="27"/>
          <w:rtl/>
        </w:rPr>
        <w:t xml:space="preserve">ولا بُدَّ من التعرّض إلى هذه النصوص والبحث حولها، كما هو الحال في نصوص الأبواب الفقهية، كالطهارة والصلاة مثلاً، بل الحاجة إلى البحث في هذه النصوص والتدبُّر فيها أكثر أهمّية من غيرها من النصوص، كما لا يخفى. </w:t>
      </w:r>
    </w:p>
    <w:p w:rsidR="004F0378" w:rsidRPr="003164AB" w:rsidRDefault="004F0378" w:rsidP="004F0378">
      <w:pPr>
        <w:rPr>
          <w:sz w:val="27"/>
          <w:rtl/>
        </w:rPr>
      </w:pPr>
      <w:r w:rsidRPr="003164AB">
        <w:rPr>
          <w:sz w:val="27"/>
          <w:rtl/>
        </w:rPr>
        <w:lastRenderedPageBreak/>
        <w:t>وهنا ينبغي الإشارة إلى أنّ ما ورد عن الرسول الأكرم</w:t>
      </w:r>
      <w:r w:rsidRPr="003D6D09">
        <w:rPr>
          <w:rFonts w:cs="Mosawi"/>
          <w:szCs w:val="22"/>
          <w:rtl/>
        </w:rPr>
        <w:t>|</w:t>
      </w:r>
      <w:r w:rsidRPr="003164AB">
        <w:rPr>
          <w:sz w:val="27"/>
          <w:rtl/>
        </w:rPr>
        <w:t xml:space="preserve"> وعن الأئمة الطاهرين</w:t>
      </w:r>
      <w:r w:rsidRPr="003164AB">
        <w:rPr>
          <w:sz w:val="27"/>
          <w:rtl/>
        </w:rPr>
        <w:sym w:font="AGA Arabesque" w:char="F089"/>
      </w:r>
      <w:r w:rsidRPr="003164AB">
        <w:rPr>
          <w:sz w:val="27"/>
          <w:rtl/>
        </w:rPr>
        <w:t xml:space="preserve"> من </w:t>
      </w:r>
      <w:r w:rsidRPr="003164AB">
        <w:rPr>
          <w:rFonts w:hint="cs"/>
          <w:sz w:val="27"/>
          <w:rtl/>
        </w:rPr>
        <w:t>إ</w:t>
      </w:r>
      <w:r w:rsidRPr="003164AB">
        <w:rPr>
          <w:sz w:val="27"/>
          <w:rtl/>
        </w:rPr>
        <w:t>خبارات عن أحداث مستقبلية، وظواهر اجتماعية، قد عرفت</w:t>
      </w:r>
      <w:r w:rsidRPr="003164AB">
        <w:rPr>
          <w:rFonts w:hint="cs"/>
          <w:sz w:val="27"/>
          <w:rtl/>
        </w:rPr>
        <w:t xml:space="preserve"> </w:t>
      </w:r>
      <w:r w:rsidRPr="003164AB">
        <w:rPr>
          <w:sz w:val="27"/>
          <w:rtl/>
        </w:rPr>
        <w:t>باسم</w:t>
      </w:r>
      <w:r w:rsidRPr="003164AB">
        <w:rPr>
          <w:rFonts w:hint="cs"/>
          <w:sz w:val="27"/>
          <w:rtl/>
        </w:rPr>
        <w:t xml:space="preserve"> </w:t>
      </w:r>
      <w:r w:rsidRPr="003164AB">
        <w:rPr>
          <w:rFonts w:hint="cs"/>
          <w:sz w:val="24"/>
          <w:szCs w:val="24"/>
          <w:rtl/>
        </w:rPr>
        <w:t>«</w:t>
      </w:r>
      <w:r w:rsidRPr="003164AB">
        <w:rPr>
          <w:sz w:val="27"/>
          <w:rtl/>
        </w:rPr>
        <w:t>أخبار الملاحم</w:t>
      </w:r>
      <w:r w:rsidRPr="003164AB">
        <w:rPr>
          <w:rFonts w:hint="cs"/>
          <w:sz w:val="24"/>
          <w:szCs w:val="24"/>
          <w:rtl/>
        </w:rPr>
        <w:t>»</w:t>
      </w:r>
      <w:r w:rsidRPr="003164AB">
        <w:rPr>
          <w:sz w:val="27"/>
          <w:rtl/>
        </w:rPr>
        <w:t xml:space="preserve">، أو </w:t>
      </w:r>
      <w:r w:rsidRPr="003164AB">
        <w:rPr>
          <w:rFonts w:hint="cs"/>
          <w:sz w:val="24"/>
          <w:szCs w:val="24"/>
          <w:rtl/>
        </w:rPr>
        <w:t>«</w:t>
      </w:r>
      <w:r w:rsidRPr="003164AB">
        <w:rPr>
          <w:sz w:val="27"/>
          <w:rtl/>
        </w:rPr>
        <w:t>أخبار المنايا والبلايا</w:t>
      </w:r>
      <w:r w:rsidRPr="003164AB">
        <w:rPr>
          <w:rFonts w:hint="cs"/>
          <w:sz w:val="24"/>
          <w:szCs w:val="24"/>
          <w:rtl/>
        </w:rPr>
        <w:t>»</w:t>
      </w:r>
      <w:r w:rsidRPr="003164AB">
        <w:rPr>
          <w:rFonts w:hint="cs"/>
          <w:sz w:val="27"/>
          <w:rtl/>
        </w:rPr>
        <w:t xml:space="preserve">، أو </w:t>
      </w:r>
      <w:r w:rsidRPr="003164AB">
        <w:rPr>
          <w:rFonts w:hint="cs"/>
          <w:sz w:val="24"/>
          <w:szCs w:val="24"/>
          <w:rtl/>
        </w:rPr>
        <w:t>«</w:t>
      </w:r>
      <w:r w:rsidRPr="003164AB">
        <w:rPr>
          <w:rFonts w:hint="cs"/>
          <w:sz w:val="27"/>
          <w:rtl/>
        </w:rPr>
        <w:t>الغيبة</w:t>
      </w:r>
      <w:r w:rsidRPr="003164AB">
        <w:rPr>
          <w:rFonts w:hint="cs"/>
          <w:sz w:val="24"/>
          <w:szCs w:val="24"/>
          <w:rtl/>
        </w:rPr>
        <w:t>»</w:t>
      </w:r>
      <w:r w:rsidRPr="003164AB">
        <w:rPr>
          <w:rFonts w:hint="cs"/>
          <w:sz w:val="27"/>
          <w:rtl/>
        </w:rPr>
        <w:t xml:space="preserve">، </w:t>
      </w:r>
      <w:r w:rsidRPr="003164AB">
        <w:rPr>
          <w:sz w:val="27"/>
          <w:rtl/>
        </w:rPr>
        <w:t xml:space="preserve">كما صنّف </w:t>
      </w:r>
      <w:r w:rsidRPr="003164AB">
        <w:rPr>
          <w:rFonts w:hint="cs"/>
          <w:sz w:val="27"/>
          <w:rtl/>
        </w:rPr>
        <w:t xml:space="preserve">علماء الفريقين </w:t>
      </w:r>
      <w:r w:rsidRPr="003164AB">
        <w:rPr>
          <w:sz w:val="27"/>
          <w:rtl/>
        </w:rPr>
        <w:t>مصنّفات بهذه العناوين</w:t>
      </w:r>
      <w:r w:rsidRPr="003164AB">
        <w:rPr>
          <w:rFonts w:hint="cs"/>
          <w:sz w:val="27"/>
          <w:rtl/>
        </w:rPr>
        <w:t xml:space="preserve">. </w:t>
      </w:r>
    </w:p>
    <w:p w:rsidR="004F0378" w:rsidRPr="003164AB" w:rsidRDefault="004F0378" w:rsidP="004F0378">
      <w:pPr>
        <w:rPr>
          <w:sz w:val="27"/>
          <w:rtl/>
        </w:rPr>
      </w:pPr>
      <w:r w:rsidRPr="003164AB">
        <w:rPr>
          <w:rFonts w:hint="cs"/>
          <w:sz w:val="27"/>
          <w:rtl/>
        </w:rPr>
        <w:t>و</w:t>
      </w:r>
      <w:r w:rsidRPr="003164AB">
        <w:rPr>
          <w:sz w:val="27"/>
          <w:rtl/>
        </w:rPr>
        <w:t>هذه جملة</w:t>
      </w:r>
      <w:r w:rsidRPr="003164AB">
        <w:rPr>
          <w:rFonts w:hint="cs"/>
          <w:sz w:val="27"/>
          <w:rtl/>
        </w:rPr>
        <w:t>ٌ</w:t>
      </w:r>
      <w:r w:rsidRPr="003164AB">
        <w:rPr>
          <w:sz w:val="27"/>
          <w:rtl/>
        </w:rPr>
        <w:t xml:space="preserve"> من </w:t>
      </w:r>
      <w:r w:rsidRPr="003164AB">
        <w:rPr>
          <w:rFonts w:hint="cs"/>
          <w:sz w:val="27"/>
          <w:rtl/>
        </w:rPr>
        <w:t>ال</w:t>
      </w:r>
      <w:r w:rsidRPr="003164AB">
        <w:rPr>
          <w:sz w:val="27"/>
          <w:rtl/>
        </w:rPr>
        <w:t>مصنّ</w:t>
      </w:r>
      <w:r w:rsidRPr="003164AB">
        <w:rPr>
          <w:rFonts w:hint="cs"/>
          <w:sz w:val="27"/>
          <w:rtl/>
        </w:rPr>
        <w:t>َ</w:t>
      </w:r>
      <w:r w:rsidRPr="003164AB">
        <w:rPr>
          <w:sz w:val="27"/>
          <w:rtl/>
        </w:rPr>
        <w:t>فات حول الغيبة وعلائم الظهور من قدام</w:t>
      </w:r>
      <w:r w:rsidRPr="003164AB">
        <w:rPr>
          <w:rFonts w:hint="cs"/>
          <w:sz w:val="27"/>
          <w:rtl/>
        </w:rPr>
        <w:t xml:space="preserve">ى </w:t>
      </w:r>
      <w:r w:rsidRPr="003164AB">
        <w:rPr>
          <w:sz w:val="27"/>
          <w:rtl/>
        </w:rPr>
        <w:t xml:space="preserve">أصحابنا: </w:t>
      </w:r>
    </w:p>
    <w:p w:rsidR="004F0378" w:rsidRPr="003164AB" w:rsidRDefault="004F0378" w:rsidP="004F0378">
      <w:pPr>
        <w:rPr>
          <w:sz w:val="27"/>
          <w:rtl/>
        </w:rPr>
      </w:pPr>
      <w:r w:rsidRPr="003164AB">
        <w:rPr>
          <w:sz w:val="27"/>
          <w:rtl/>
        </w:rPr>
        <w:t>1</w:t>
      </w:r>
      <w:r w:rsidRPr="003164AB">
        <w:rPr>
          <w:rFonts w:hint="cs"/>
          <w:sz w:val="27"/>
          <w:rtl/>
        </w:rPr>
        <w:t>ـ</w:t>
      </w:r>
      <w:r w:rsidRPr="003164AB">
        <w:rPr>
          <w:sz w:val="27"/>
          <w:rtl/>
        </w:rPr>
        <w:t xml:space="preserve"> كتاب الغيبة، لأبي إسحاق إبراهيم بن إسحاق الأحمري النهاوندي</w:t>
      </w:r>
      <w:r w:rsidRPr="003164AB">
        <w:rPr>
          <w:sz w:val="27"/>
          <w:vertAlign w:val="superscript"/>
          <w:rtl/>
        </w:rPr>
        <w:t>(</w:t>
      </w:r>
      <w:r w:rsidRPr="003164AB">
        <w:rPr>
          <w:rStyle w:val="ac"/>
          <w:sz w:val="27"/>
          <w:rtl/>
        </w:rPr>
        <w:endnoteReference w:id="1"/>
      </w:r>
      <w:r w:rsidRPr="003164AB">
        <w:rPr>
          <w:sz w:val="27"/>
          <w:vertAlign w:val="superscript"/>
          <w:rtl/>
        </w:rPr>
        <w:t>)</w:t>
      </w:r>
      <w:r w:rsidRPr="003164AB">
        <w:rPr>
          <w:sz w:val="27"/>
          <w:rtl/>
        </w:rPr>
        <w:t xml:space="preserve">. </w:t>
      </w:r>
    </w:p>
    <w:p w:rsidR="004F0378" w:rsidRPr="003164AB" w:rsidRDefault="004F0378" w:rsidP="004F0378">
      <w:pPr>
        <w:rPr>
          <w:sz w:val="27"/>
          <w:rtl/>
        </w:rPr>
      </w:pPr>
      <w:r w:rsidRPr="003164AB">
        <w:rPr>
          <w:sz w:val="27"/>
          <w:rtl/>
        </w:rPr>
        <w:t>2</w:t>
      </w:r>
      <w:r w:rsidRPr="003164AB">
        <w:rPr>
          <w:rFonts w:hint="cs"/>
          <w:sz w:val="27"/>
          <w:rtl/>
        </w:rPr>
        <w:t>ـ</w:t>
      </w:r>
      <w:r w:rsidRPr="003164AB">
        <w:rPr>
          <w:sz w:val="27"/>
          <w:rtl/>
        </w:rPr>
        <w:t xml:space="preserve"> كتاب الملاحم، لإبراهيم بن الحكم بن ظهير الفزاري</w:t>
      </w:r>
      <w:r w:rsidRPr="003164AB">
        <w:rPr>
          <w:sz w:val="27"/>
          <w:vertAlign w:val="superscript"/>
          <w:rtl/>
        </w:rPr>
        <w:t>(</w:t>
      </w:r>
      <w:r w:rsidRPr="003164AB">
        <w:rPr>
          <w:sz w:val="27"/>
          <w:vertAlign w:val="superscript"/>
          <w:rtl/>
        </w:rPr>
        <w:endnoteReference w:id="2"/>
      </w:r>
      <w:r w:rsidRPr="003164AB">
        <w:rPr>
          <w:sz w:val="27"/>
          <w:vertAlign w:val="superscript"/>
          <w:rtl/>
        </w:rPr>
        <w:t>)</w:t>
      </w:r>
      <w:r w:rsidRPr="003164AB">
        <w:rPr>
          <w:sz w:val="27"/>
          <w:rtl/>
        </w:rPr>
        <w:t>. ‏</w:t>
      </w:r>
    </w:p>
    <w:p w:rsidR="004F0378" w:rsidRPr="003164AB" w:rsidRDefault="004F0378" w:rsidP="004F0378">
      <w:pPr>
        <w:rPr>
          <w:sz w:val="27"/>
          <w:rtl/>
        </w:rPr>
      </w:pPr>
      <w:r w:rsidRPr="003164AB">
        <w:rPr>
          <w:sz w:val="27"/>
          <w:rtl/>
        </w:rPr>
        <w:t>3</w:t>
      </w:r>
      <w:r w:rsidRPr="003164AB">
        <w:rPr>
          <w:rFonts w:hint="cs"/>
          <w:sz w:val="27"/>
          <w:rtl/>
        </w:rPr>
        <w:t>ـ</w:t>
      </w:r>
      <w:r w:rsidRPr="003164AB">
        <w:rPr>
          <w:sz w:val="27"/>
          <w:rtl/>
        </w:rPr>
        <w:t xml:space="preserve"> كتاب الغيبة، لإبراهيم بن صالح الأنماطي</w:t>
      </w:r>
      <w:r w:rsidRPr="003164AB">
        <w:rPr>
          <w:sz w:val="27"/>
          <w:vertAlign w:val="superscript"/>
          <w:rtl/>
        </w:rPr>
        <w:t>(</w:t>
      </w:r>
      <w:r w:rsidRPr="003164AB">
        <w:rPr>
          <w:sz w:val="27"/>
          <w:vertAlign w:val="superscript"/>
          <w:rtl/>
        </w:rPr>
        <w:endnoteReference w:id="3"/>
      </w:r>
      <w:r w:rsidRPr="003164AB">
        <w:rPr>
          <w:sz w:val="27"/>
          <w:vertAlign w:val="superscript"/>
          <w:rtl/>
        </w:rPr>
        <w:t>)</w:t>
      </w:r>
      <w:r w:rsidRPr="003164AB">
        <w:rPr>
          <w:sz w:val="27"/>
          <w:rtl/>
        </w:rPr>
        <w:t xml:space="preserve">. </w:t>
      </w:r>
    </w:p>
    <w:p w:rsidR="004F0378" w:rsidRPr="003164AB" w:rsidRDefault="004F0378" w:rsidP="004F0378">
      <w:pPr>
        <w:rPr>
          <w:sz w:val="27"/>
          <w:rtl/>
        </w:rPr>
      </w:pPr>
      <w:r w:rsidRPr="003164AB">
        <w:rPr>
          <w:sz w:val="27"/>
          <w:rtl/>
        </w:rPr>
        <w:t>4</w:t>
      </w:r>
      <w:r w:rsidRPr="003164AB">
        <w:rPr>
          <w:rFonts w:hint="cs"/>
          <w:sz w:val="27"/>
          <w:rtl/>
        </w:rPr>
        <w:t>ـ</w:t>
      </w:r>
      <w:r w:rsidRPr="003164AB">
        <w:rPr>
          <w:sz w:val="27"/>
          <w:rtl/>
        </w:rPr>
        <w:t xml:space="preserve"> كتاب الغيبة، لأحمد بن محمد بن عمران</w:t>
      </w:r>
      <w:r w:rsidRPr="003164AB">
        <w:rPr>
          <w:sz w:val="27"/>
          <w:vertAlign w:val="superscript"/>
          <w:rtl/>
        </w:rPr>
        <w:t>(</w:t>
      </w:r>
      <w:r w:rsidRPr="003164AB">
        <w:rPr>
          <w:sz w:val="27"/>
          <w:vertAlign w:val="superscript"/>
          <w:rtl/>
        </w:rPr>
        <w:endnoteReference w:id="4"/>
      </w:r>
      <w:r w:rsidRPr="003164AB">
        <w:rPr>
          <w:sz w:val="27"/>
          <w:vertAlign w:val="superscript"/>
          <w:rtl/>
        </w:rPr>
        <w:t>)</w:t>
      </w:r>
      <w:r w:rsidRPr="003164AB">
        <w:rPr>
          <w:sz w:val="27"/>
          <w:rtl/>
        </w:rPr>
        <w:t xml:space="preserve">. </w:t>
      </w:r>
    </w:p>
    <w:p w:rsidR="004F0378" w:rsidRPr="003164AB" w:rsidRDefault="004F0378" w:rsidP="004F0378">
      <w:pPr>
        <w:rPr>
          <w:sz w:val="27"/>
          <w:rtl/>
        </w:rPr>
      </w:pPr>
      <w:r w:rsidRPr="003164AB">
        <w:rPr>
          <w:sz w:val="27"/>
          <w:rtl/>
        </w:rPr>
        <w:t>5</w:t>
      </w:r>
      <w:r w:rsidRPr="003164AB">
        <w:rPr>
          <w:rFonts w:hint="cs"/>
          <w:sz w:val="27"/>
          <w:rtl/>
        </w:rPr>
        <w:t>ـ</w:t>
      </w:r>
      <w:r w:rsidRPr="003164AB">
        <w:rPr>
          <w:sz w:val="27"/>
          <w:rtl/>
        </w:rPr>
        <w:t xml:space="preserve"> كتاب الفتن والملاحم،</w:t>
      </w:r>
      <w:r w:rsidRPr="003164AB">
        <w:rPr>
          <w:rFonts w:hint="cs"/>
          <w:sz w:val="27"/>
          <w:rtl/>
        </w:rPr>
        <w:t xml:space="preserve"> </w:t>
      </w:r>
      <w:r w:rsidRPr="003164AB">
        <w:rPr>
          <w:sz w:val="27"/>
          <w:rtl/>
        </w:rPr>
        <w:t>لجعفر بن محمد بن مالك بن عيسى بن سابور</w:t>
      </w:r>
      <w:r w:rsidRPr="003164AB">
        <w:rPr>
          <w:sz w:val="27"/>
          <w:vertAlign w:val="superscript"/>
          <w:rtl/>
        </w:rPr>
        <w:t>(</w:t>
      </w:r>
      <w:r w:rsidRPr="003164AB">
        <w:rPr>
          <w:sz w:val="27"/>
          <w:vertAlign w:val="superscript"/>
          <w:rtl/>
        </w:rPr>
        <w:endnoteReference w:id="5"/>
      </w:r>
      <w:r w:rsidRPr="003164AB">
        <w:rPr>
          <w:sz w:val="27"/>
          <w:vertAlign w:val="superscript"/>
          <w:rtl/>
        </w:rPr>
        <w:t>)</w:t>
      </w:r>
      <w:r w:rsidRPr="003164AB">
        <w:rPr>
          <w:sz w:val="27"/>
          <w:rtl/>
        </w:rPr>
        <w:t xml:space="preserve">. </w:t>
      </w:r>
    </w:p>
    <w:p w:rsidR="004F0378" w:rsidRPr="003164AB" w:rsidRDefault="004F0378" w:rsidP="004F0378">
      <w:pPr>
        <w:rPr>
          <w:sz w:val="27"/>
          <w:rtl/>
        </w:rPr>
      </w:pPr>
      <w:r w:rsidRPr="003164AB">
        <w:rPr>
          <w:sz w:val="27"/>
          <w:rtl/>
        </w:rPr>
        <w:t>6</w:t>
      </w:r>
      <w:r w:rsidRPr="003164AB">
        <w:rPr>
          <w:rFonts w:hint="cs"/>
          <w:sz w:val="27"/>
          <w:rtl/>
        </w:rPr>
        <w:t>ـ</w:t>
      </w:r>
      <w:r w:rsidRPr="003164AB">
        <w:rPr>
          <w:sz w:val="27"/>
          <w:rtl/>
        </w:rPr>
        <w:t xml:space="preserve"> كتاب الملاحم، لحسن بن سعيد بن حم</w:t>
      </w:r>
      <w:r w:rsidRPr="003164AB">
        <w:rPr>
          <w:rFonts w:hint="cs"/>
          <w:sz w:val="27"/>
          <w:rtl/>
        </w:rPr>
        <w:t>ّ</w:t>
      </w:r>
      <w:r w:rsidRPr="003164AB">
        <w:rPr>
          <w:sz w:val="27"/>
          <w:rtl/>
        </w:rPr>
        <w:t>اد</w:t>
      </w:r>
      <w:r w:rsidRPr="003164AB">
        <w:rPr>
          <w:sz w:val="27"/>
          <w:vertAlign w:val="superscript"/>
          <w:rtl/>
        </w:rPr>
        <w:t>(</w:t>
      </w:r>
      <w:r w:rsidRPr="003164AB">
        <w:rPr>
          <w:sz w:val="27"/>
          <w:vertAlign w:val="superscript"/>
          <w:rtl/>
        </w:rPr>
        <w:endnoteReference w:id="6"/>
      </w:r>
      <w:r w:rsidRPr="003164AB">
        <w:rPr>
          <w:sz w:val="27"/>
          <w:vertAlign w:val="superscript"/>
          <w:rtl/>
        </w:rPr>
        <w:t>)</w:t>
      </w:r>
      <w:r w:rsidRPr="003164AB">
        <w:rPr>
          <w:sz w:val="27"/>
          <w:rtl/>
        </w:rPr>
        <w:t>. ‏</w:t>
      </w:r>
    </w:p>
    <w:p w:rsidR="004F0378" w:rsidRPr="003164AB" w:rsidRDefault="004F0378" w:rsidP="004F0378">
      <w:pPr>
        <w:rPr>
          <w:sz w:val="27"/>
          <w:rtl/>
        </w:rPr>
      </w:pPr>
      <w:r w:rsidRPr="003164AB">
        <w:rPr>
          <w:sz w:val="27"/>
          <w:rtl/>
        </w:rPr>
        <w:t>7</w:t>
      </w:r>
      <w:r w:rsidRPr="003164AB">
        <w:rPr>
          <w:rFonts w:hint="cs"/>
          <w:sz w:val="27"/>
          <w:rtl/>
        </w:rPr>
        <w:t>ـ</w:t>
      </w:r>
      <w:r w:rsidRPr="003164AB">
        <w:rPr>
          <w:sz w:val="27"/>
          <w:rtl/>
        </w:rPr>
        <w:t xml:space="preserve"> كتاب الفتن </w:t>
      </w:r>
      <w:r w:rsidRPr="003164AB">
        <w:rPr>
          <w:rFonts w:hint="cs"/>
          <w:sz w:val="27"/>
          <w:rtl/>
        </w:rPr>
        <w:t xml:space="preserve">ـ </w:t>
      </w:r>
      <w:r w:rsidRPr="003164AB">
        <w:rPr>
          <w:sz w:val="27"/>
          <w:rtl/>
        </w:rPr>
        <w:t>وهو كتاب الملاحم</w:t>
      </w:r>
      <w:r w:rsidRPr="003164AB">
        <w:rPr>
          <w:rFonts w:hint="cs"/>
          <w:sz w:val="27"/>
          <w:rtl/>
        </w:rPr>
        <w:t xml:space="preserve"> ـ</w:t>
      </w:r>
      <w:r w:rsidRPr="003164AB">
        <w:rPr>
          <w:sz w:val="27"/>
          <w:rtl/>
        </w:rPr>
        <w:t>، ‏لحسن بن علي</w:t>
      </w:r>
      <w:r w:rsidRPr="003164AB">
        <w:rPr>
          <w:rFonts w:hint="cs"/>
          <w:sz w:val="27"/>
          <w:rtl/>
        </w:rPr>
        <w:t>ّ</w:t>
      </w:r>
      <w:r w:rsidRPr="003164AB">
        <w:rPr>
          <w:sz w:val="27"/>
          <w:rtl/>
        </w:rPr>
        <w:t xml:space="preserve"> بن أبي حمزة. وله أيضاً كتاب الغيبة</w:t>
      </w:r>
      <w:r w:rsidRPr="003164AB">
        <w:rPr>
          <w:sz w:val="27"/>
          <w:vertAlign w:val="superscript"/>
          <w:rtl/>
        </w:rPr>
        <w:t>(</w:t>
      </w:r>
      <w:r w:rsidRPr="003164AB">
        <w:rPr>
          <w:sz w:val="27"/>
          <w:vertAlign w:val="superscript"/>
          <w:rtl/>
        </w:rPr>
        <w:endnoteReference w:id="7"/>
      </w:r>
      <w:r w:rsidRPr="003164AB">
        <w:rPr>
          <w:sz w:val="27"/>
          <w:vertAlign w:val="superscript"/>
          <w:rtl/>
        </w:rPr>
        <w:t>)</w:t>
      </w:r>
      <w:r w:rsidRPr="003164AB">
        <w:rPr>
          <w:sz w:val="27"/>
          <w:rtl/>
        </w:rPr>
        <w:t xml:space="preserve">. </w:t>
      </w:r>
    </w:p>
    <w:p w:rsidR="004F0378" w:rsidRPr="003164AB" w:rsidRDefault="004F0378" w:rsidP="004F0378">
      <w:pPr>
        <w:rPr>
          <w:sz w:val="27"/>
          <w:rtl/>
        </w:rPr>
      </w:pPr>
      <w:r w:rsidRPr="003164AB">
        <w:rPr>
          <w:sz w:val="27"/>
          <w:rtl/>
        </w:rPr>
        <w:t>8</w:t>
      </w:r>
      <w:r w:rsidRPr="003164AB">
        <w:rPr>
          <w:rFonts w:hint="cs"/>
          <w:sz w:val="27"/>
          <w:rtl/>
        </w:rPr>
        <w:t>ـ</w:t>
      </w:r>
      <w:r w:rsidRPr="003164AB">
        <w:rPr>
          <w:sz w:val="27"/>
          <w:rtl/>
        </w:rPr>
        <w:t xml:space="preserve"> الملاحم، لحسن بن علي</w:t>
      </w:r>
      <w:r w:rsidRPr="003164AB">
        <w:rPr>
          <w:rFonts w:hint="cs"/>
          <w:sz w:val="27"/>
          <w:rtl/>
        </w:rPr>
        <w:t>ّ</w:t>
      </w:r>
      <w:r w:rsidRPr="003164AB">
        <w:rPr>
          <w:sz w:val="27"/>
          <w:rtl/>
        </w:rPr>
        <w:t xml:space="preserve"> بن فض</w:t>
      </w:r>
      <w:r w:rsidRPr="003164AB">
        <w:rPr>
          <w:rFonts w:hint="cs"/>
          <w:sz w:val="27"/>
          <w:rtl/>
        </w:rPr>
        <w:t>ّ</w:t>
      </w:r>
      <w:r w:rsidRPr="003164AB">
        <w:rPr>
          <w:sz w:val="27"/>
          <w:rtl/>
        </w:rPr>
        <w:t>ال</w:t>
      </w:r>
      <w:r w:rsidRPr="003164AB">
        <w:rPr>
          <w:sz w:val="27"/>
          <w:vertAlign w:val="superscript"/>
          <w:rtl/>
        </w:rPr>
        <w:t>(</w:t>
      </w:r>
      <w:r w:rsidRPr="003164AB">
        <w:rPr>
          <w:sz w:val="27"/>
          <w:vertAlign w:val="superscript"/>
          <w:rtl/>
        </w:rPr>
        <w:endnoteReference w:id="8"/>
      </w:r>
      <w:r w:rsidRPr="003164AB">
        <w:rPr>
          <w:sz w:val="27"/>
          <w:vertAlign w:val="superscript"/>
          <w:rtl/>
        </w:rPr>
        <w:t>)</w:t>
      </w:r>
      <w:r w:rsidRPr="003164AB">
        <w:rPr>
          <w:sz w:val="27"/>
          <w:rtl/>
        </w:rPr>
        <w:t xml:space="preserve">. </w:t>
      </w:r>
    </w:p>
    <w:p w:rsidR="004F0378" w:rsidRPr="003164AB" w:rsidRDefault="004F0378" w:rsidP="004F0378">
      <w:pPr>
        <w:rPr>
          <w:sz w:val="27"/>
          <w:rtl/>
        </w:rPr>
      </w:pPr>
      <w:r w:rsidRPr="003164AB">
        <w:rPr>
          <w:sz w:val="27"/>
          <w:rtl/>
        </w:rPr>
        <w:t>9</w:t>
      </w:r>
      <w:r w:rsidRPr="003164AB">
        <w:rPr>
          <w:rFonts w:hint="cs"/>
          <w:sz w:val="27"/>
          <w:rtl/>
        </w:rPr>
        <w:t>ـ</w:t>
      </w:r>
      <w:r w:rsidRPr="003164AB">
        <w:rPr>
          <w:sz w:val="27"/>
          <w:rtl/>
        </w:rPr>
        <w:t xml:space="preserve"> كتاب الغيبة وذكر القائم</w:t>
      </w:r>
      <w:r w:rsidRPr="00F74CC8">
        <w:rPr>
          <w:rFonts w:cs="Mosawi"/>
          <w:szCs w:val="22"/>
          <w:rtl/>
        </w:rPr>
        <w:t>×</w:t>
      </w:r>
      <w:r w:rsidRPr="003164AB">
        <w:rPr>
          <w:sz w:val="27"/>
          <w:rtl/>
        </w:rPr>
        <w:t>، لحسن بن محمد بن يحيى</w:t>
      </w:r>
      <w:r w:rsidRPr="003164AB">
        <w:rPr>
          <w:sz w:val="27"/>
          <w:vertAlign w:val="superscript"/>
          <w:rtl/>
        </w:rPr>
        <w:t>(</w:t>
      </w:r>
      <w:r w:rsidRPr="003164AB">
        <w:rPr>
          <w:sz w:val="27"/>
          <w:vertAlign w:val="superscript"/>
          <w:rtl/>
        </w:rPr>
        <w:endnoteReference w:id="9"/>
      </w:r>
      <w:r w:rsidRPr="003164AB">
        <w:rPr>
          <w:sz w:val="27"/>
          <w:vertAlign w:val="superscript"/>
          <w:rtl/>
        </w:rPr>
        <w:t>)</w:t>
      </w:r>
      <w:r w:rsidRPr="003164AB">
        <w:rPr>
          <w:sz w:val="27"/>
          <w:rtl/>
        </w:rPr>
        <w:t>. ‏</w:t>
      </w:r>
    </w:p>
    <w:p w:rsidR="004F0378" w:rsidRPr="003164AB" w:rsidRDefault="004F0378" w:rsidP="004F0378">
      <w:pPr>
        <w:rPr>
          <w:sz w:val="27"/>
          <w:rtl/>
        </w:rPr>
      </w:pPr>
      <w:r w:rsidRPr="003164AB">
        <w:rPr>
          <w:sz w:val="27"/>
          <w:rtl/>
        </w:rPr>
        <w:t>10</w:t>
      </w:r>
      <w:r w:rsidRPr="003164AB">
        <w:rPr>
          <w:rFonts w:hint="cs"/>
          <w:sz w:val="27"/>
          <w:rtl/>
        </w:rPr>
        <w:t>ـ</w:t>
      </w:r>
      <w:r w:rsidRPr="003164AB">
        <w:rPr>
          <w:sz w:val="27"/>
          <w:rtl/>
        </w:rPr>
        <w:t xml:space="preserve"> كتاب الغيبة، لأبي الحسن حنظلة بن زكري</w:t>
      </w:r>
      <w:r w:rsidRPr="003164AB">
        <w:rPr>
          <w:rFonts w:hint="cs"/>
          <w:sz w:val="27"/>
          <w:rtl/>
        </w:rPr>
        <w:t>ّ</w:t>
      </w:r>
      <w:r w:rsidRPr="003164AB">
        <w:rPr>
          <w:sz w:val="27"/>
          <w:rtl/>
        </w:rPr>
        <w:t>ا بن حنظلة بن خالد بن العيار التميمي القزويني</w:t>
      </w:r>
      <w:r w:rsidRPr="003164AB">
        <w:rPr>
          <w:sz w:val="27"/>
          <w:vertAlign w:val="superscript"/>
          <w:rtl/>
        </w:rPr>
        <w:t>(</w:t>
      </w:r>
      <w:r w:rsidRPr="003164AB">
        <w:rPr>
          <w:sz w:val="27"/>
          <w:vertAlign w:val="superscript"/>
          <w:rtl/>
        </w:rPr>
        <w:endnoteReference w:id="10"/>
      </w:r>
      <w:r w:rsidRPr="003164AB">
        <w:rPr>
          <w:sz w:val="27"/>
          <w:vertAlign w:val="superscript"/>
          <w:rtl/>
        </w:rPr>
        <w:t>)</w:t>
      </w:r>
      <w:r w:rsidRPr="003164AB">
        <w:rPr>
          <w:sz w:val="27"/>
          <w:rtl/>
        </w:rPr>
        <w:t xml:space="preserve">. </w:t>
      </w:r>
    </w:p>
    <w:p w:rsidR="004F0378" w:rsidRPr="003164AB" w:rsidRDefault="004F0378" w:rsidP="004F0378">
      <w:pPr>
        <w:rPr>
          <w:sz w:val="27"/>
          <w:rtl/>
        </w:rPr>
      </w:pPr>
      <w:r w:rsidRPr="003164AB">
        <w:rPr>
          <w:sz w:val="27"/>
          <w:rtl/>
        </w:rPr>
        <w:t>11</w:t>
      </w:r>
      <w:r w:rsidRPr="003164AB">
        <w:rPr>
          <w:rFonts w:hint="cs"/>
          <w:sz w:val="27"/>
          <w:rtl/>
        </w:rPr>
        <w:t>ـ</w:t>
      </w:r>
      <w:r w:rsidRPr="003164AB">
        <w:rPr>
          <w:sz w:val="27"/>
          <w:rtl/>
        </w:rPr>
        <w:t xml:space="preserve"> كتاب الغيبة وكشف الحيرة، لأبي الحسن سلامة بن محمد بن إسماعيل بن عبد الله بن موسى الأرزني</w:t>
      </w:r>
      <w:r w:rsidRPr="003164AB">
        <w:rPr>
          <w:sz w:val="27"/>
          <w:vertAlign w:val="superscript"/>
          <w:rtl/>
        </w:rPr>
        <w:t>(</w:t>
      </w:r>
      <w:r w:rsidRPr="003164AB">
        <w:rPr>
          <w:sz w:val="27"/>
          <w:vertAlign w:val="superscript"/>
          <w:rtl/>
        </w:rPr>
        <w:endnoteReference w:id="11"/>
      </w:r>
      <w:r w:rsidRPr="003164AB">
        <w:rPr>
          <w:sz w:val="27"/>
          <w:vertAlign w:val="superscript"/>
          <w:rtl/>
        </w:rPr>
        <w:t>)</w:t>
      </w:r>
      <w:r w:rsidRPr="003164AB">
        <w:rPr>
          <w:sz w:val="27"/>
          <w:rtl/>
        </w:rPr>
        <w:t xml:space="preserve">. </w:t>
      </w:r>
    </w:p>
    <w:p w:rsidR="004F0378" w:rsidRPr="003164AB" w:rsidRDefault="004F0378" w:rsidP="004F0378">
      <w:pPr>
        <w:rPr>
          <w:sz w:val="27"/>
          <w:rtl/>
        </w:rPr>
      </w:pPr>
      <w:r w:rsidRPr="003164AB">
        <w:rPr>
          <w:sz w:val="27"/>
          <w:rtl/>
        </w:rPr>
        <w:t>12</w:t>
      </w:r>
      <w:r w:rsidRPr="003164AB">
        <w:rPr>
          <w:rFonts w:hint="cs"/>
          <w:sz w:val="27"/>
          <w:rtl/>
        </w:rPr>
        <w:t>ـ</w:t>
      </w:r>
      <w:r w:rsidRPr="003164AB">
        <w:rPr>
          <w:sz w:val="27"/>
          <w:rtl/>
        </w:rPr>
        <w:t xml:space="preserve"> كتاب الغيبة والحيرة، لعبد الله بن جعفر الح</w:t>
      </w:r>
      <w:r w:rsidRPr="003164AB">
        <w:rPr>
          <w:rFonts w:hint="cs"/>
          <w:sz w:val="27"/>
          <w:rtl/>
        </w:rPr>
        <w:t>ِ</w:t>
      </w:r>
      <w:r w:rsidRPr="003164AB">
        <w:rPr>
          <w:sz w:val="27"/>
          <w:rtl/>
        </w:rPr>
        <w:t>م</w:t>
      </w:r>
      <w:r w:rsidRPr="003164AB">
        <w:rPr>
          <w:rFonts w:hint="cs"/>
          <w:sz w:val="27"/>
          <w:rtl/>
        </w:rPr>
        <w:t>ْ</w:t>
      </w:r>
      <w:r w:rsidRPr="003164AB">
        <w:rPr>
          <w:sz w:val="27"/>
          <w:rtl/>
        </w:rPr>
        <w:t>يري</w:t>
      </w:r>
      <w:r w:rsidRPr="003164AB">
        <w:rPr>
          <w:sz w:val="27"/>
          <w:vertAlign w:val="superscript"/>
          <w:rtl/>
        </w:rPr>
        <w:t>(</w:t>
      </w:r>
      <w:r w:rsidRPr="003164AB">
        <w:rPr>
          <w:sz w:val="27"/>
          <w:vertAlign w:val="superscript"/>
          <w:rtl/>
        </w:rPr>
        <w:endnoteReference w:id="12"/>
      </w:r>
      <w:r w:rsidRPr="003164AB">
        <w:rPr>
          <w:sz w:val="27"/>
          <w:vertAlign w:val="superscript"/>
          <w:rtl/>
        </w:rPr>
        <w:t>)</w:t>
      </w:r>
      <w:r w:rsidRPr="003164AB">
        <w:rPr>
          <w:sz w:val="27"/>
          <w:rtl/>
        </w:rPr>
        <w:t xml:space="preserve">. </w:t>
      </w:r>
    </w:p>
    <w:p w:rsidR="004F0378" w:rsidRPr="003164AB" w:rsidRDefault="004F0378" w:rsidP="004F0378">
      <w:pPr>
        <w:rPr>
          <w:sz w:val="27"/>
          <w:rtl/>
        </w:rPr>
      </w:pPr>
      <w:r w:rsidRPr="003164AB">
        <w:rPr>
          <w:sz w:val="27"/>
          <w:rtl/>
        </w:rPr>
        <w:t>13</w:t>
      </w:r>
      <w:r w:rsidRPr="003164AB">
        <w:rPr>
          <w:rFonts w:hint="cs"/>
          <w:sz w:val="27"/>
          <w:rtl/>
        </w:rPr>
        <w:t xml:space="preserve">ـ </w:t>
      </w:r>
      <w:r w:rsidRPr="003164AB">
        <w:rPr>
          <w:sz w:val="27"/>
          <w:rtl/>
        </w:rPr>
        <w:t>كتاب في الغيبة، لأبي محمد عبد الوه</w:t>
      </w:r>
      <w:r w:rsidRPr="003164AB">
        <w:rPr>
          <w:rFonts w:hint="cs"/>
          <w:sz w:val="27"/>
          <w:rtl/>
        </w:rPr>
        <w:t>ّ</w:t>
      </w:r>
      <w:r w:rsidRPr="003164AB">
        <w:rPr>
          <w:sz w:val="27"/>
          <w:rtl/>
        </w:rPr>
        <w:t>اب المادرائي</w:t>
      </w:r>
      <w:r w:rsidRPr="003164AB">
        <w:rPr>
          <w:sz w:val="27"/>
          <w:vertAlign w:val="superscript"/>
          <w:rtl/>
        </w:rPr>
        <w:t>(</w:t>
      </w:r>
      <w:r w:rsidRPr="003164AB">
        <w:rPr>
          <w:sz w:val="27"/>
          <w:vertAlign w:val="superscript"/>
          <w:rtl/>
        </w:rPr>
        <w:endnoteReference w:id="13"/>
      </w:r>
      <w:r w:rsidRPr="003164AB">
        <w:rPr>
          <w:sz w:val="27"/>
          <w:vertAlign w:val="superscript"/>
          <w:rtl/>
        </w:rPr>
        <w:t>)</w:t>
      </w:r>
      <w:r w:rsidRPr="003164AB">
        <w:rPr>
          <w:sz w:val="27"/>
          <w:rtl/>
        </w:rPr>
        <w:t xml:space="preserve">. </w:t>
      </w:r>
    </w:p>
    <w:p w:rsidR="004F0378" w:rsidRPr="003164AB" w:rsidRDefault="004F0378" w:rsidP="004F0378">
      <w:pPr>
        <w:rPr>
          <w:sz w:val="27"/>
          <w:rtl/>
        </w:rPr>
      </w:pPr>
      <w:r w:rsidRPr="003164AB">
        <w:rPr>
          <w:sz w:val="27"/>
          <w:rtl/>
        </w:rPr>
        <w:t>14</w:t>
      </w:r>
      <w:r w:rsidRPr="003164AB">
        <w:rPr>
          <w:rFonts w:hint="cs"/>
          <w:sz w:val="27"/>
          <w:rtl/>
        </w:rPr>
        <w:t>ـ</w:t>
      </w:r>
      <w:r w:rsidRPr="003164AB">
        <w:rPr>
          <w:sz w:val="27"/>
          <w:rtl/>
        </w:rPr>
        <w:t xml:space="preserve"> كتاب الغيبة، لأبي الحسن علي</w:t>
      </w:r>
      <w:r w:rsidRPr="003164AB">
        <w:rPr>
          <w:rFonts w:hint="cs"/>
          <w:sz w:val="27"/>
          <w:rtl/>
        </w:rPr>
        <w:t>ّ</w:t>
      </w:r>
      <w:r w:rsidRPr="003164AB">
        <w:rPr>
          <w:sz w:val="27"/>
          <w:rtl/>
        </w:rPr>
        <w:t xml:space="preserve"> بن عمر الأعرج الكوفي</w:t>
      </w:r>
      <w:r w:rsidRPr="003164AB">
        <w:rPr>
          <w:sz w:val="27"/>
          <w:vertAlign w:val="superscript"/>
          <w:rtl/>
        </w:rPr>
        <w:t>(</w:t>
      </w:r>
      <w:r w:rsidRPr="003164AB">
        <w:rPr>
          <w:sz w:val="27"/>
          <w:vertAlign w:val="superscript"/>
          <w:rtl/>
        </w:rPr>
        <w:endnoteReference w:id="14"/>
      </w:r>
      <w:r w:rsidRPr="003164AB">
        <w:rPr>
          <w:sz w:val="27"/>
          <w:vertAlign w:val="superscript"/>
          <w:rtl/>
        </w:rPr>
        <w:t>)</w:t>
      </w:r>
      <w:r w:rsidRPr="003164AB">
        <w:rPr>
          <w:sz w:val="27"/>
          <w:rtl/>
        </w:rPr>
        <w:t xml:space="preserve">. </w:t>
      </w:r>
    </w:p>
    <w:p w:rsidR="004F0378" w:rsidRPr="003164AB" w:rsidRDefault="004F0378" w:rsidP="004F0378">
      <w:pPr>
        <w:rPr>
          <w:sz w:val="27"/>
          <w:rtl/>
        </w:rPr>
      </w:pPr>
      <w:r w:rsidRPr="003164AB">
        <w:rPr>
          <w:sz w:val="27"/>
          <w:rtl/>
        </w:rPr>
        <w:t>وأمّا المص</w:t>
      </w:r>
      <w:r w:rsidRPr="003164AB">
        <w:rPr>
          <w:rFonts w:hint="cs"/>
          <w:sz w:val="27"/>
          <w:rtl/>
        </w:rPr>
        <w:t>نَّ</w:t>
      </w:r>
      <w:r w:rsidRPr="003164AB">
        <w:rPr>
          <w:sz w:val="27"/>
          <w:rtl/>
        </w:rPr>
        <w:t xml:space="preserve">فات من العامّة </w:t>
      </w:r>
      <w:r w:rsidRPr="003164AB">
        <w:rPr>
          <w:rFonts w:hint="cs"/>
          <w:sz w:val="27"/>
          <w:rtl/>
        </w:rPr>
        <w:t>ف</w:t>
      </w:r>
      <w:r w:rsidRPr="003164AB">
        <w:rPr>
          <w:sz w:val="27"/>
          <w:rtl/>
        </w:rPr>
        <w:t>كثيرة</w:t>
      </w:r>
      <w:r w:rsidRPr="003164AB">
        <w:rPr>
          <w:rFonts w:hint="cs"/>
          <w:sz w:val="27"/>
          <w:rtl/>
        </w:rPr>
        <w:t>ٌ</w:t>
      </w:r>
      <w:r w:rsidRPr="003164AB">
        <w:rPr>
          <w:sz w:val="27"/>
          <w:rtl/>
        </w:rPr>
        <w:t xml:space="preserve"> جداً، منها: </w:t>
      </w:r>
    </w:p>
    <w:p w:rsidR="004F0378" w:rsidRPr="003164AB" w:rsidRDefault="004F0378" w:rsidP="004F0378">
      <w:pPr>
        <w:rPr>
          <w:sz w:val="27"/>
          <w:rtl/>
        </w:rPr>
      </w:pPr>
      <w:r w:rsidRPr="003164AB">
        <w:rPr>
          <w:sz w:val="27"/>
          <w:rtl/>
        </w:rPr>
        <w:t>1</w:t>
      </w:r>
      <w:r w:rsidRPr="003164AB">
        <w:rPr>
          <w:rFonts w:hint="cs"/>
          <w:sz w:val="27"/>
          <w:rtl/>
        </w:rPr>
        <w:t>ـ</w:t>
      </w:r>
      <w:r w:rsidRPr="003164AB">
        <w:rPr>
          <w:sz w:val="27"/>
          <w:rtl/>
        </w:rPr>
        <w:t xml:space="preserve"> كتاب الفتن</w:t>
      </w:r>
      <w:r w:rsidRPr="003164AB">
        <w:rPr>
          <w:rFonts w:hint="cs"/>
          <w:sz w:val="27"/>
          <w:rtl/>
        </w:rPr>
        <w:t xml:space="preserve">، </w:t>
      </w:r>
      <w:r w:rsidRPr="003164AB">
        <w:rPr>
          <w:sz w:val="27"/>
          <w:rtl/>
        </w:rPr>
        <w:t xml:space="preserve">لنعيم بن حمّاد. </w:t>
      </w:r>
    </w:p>
    <w:p w:rsidR="004F0378" w:rsidRPr="003164AB" w:rsidRDefault="004F0378" w:rsidP="004F0378">
      <w:pPr>
        <w:rPr>
          <w:sz w:val="27"/>
          <w:rtl/>
        </w:rPr>
      </w:pPr>
      <w:r w:rsidRPr="003164AB">
        <w:rPr>
          <w:sz w:val="27"/>
          <w:rtl/>
        </w:rPr>
        <w:t>2</w:t>
      </w:r>
      <w:r w:rsidRPr="003164AB">
        <w:rPr>
          <w:rFonts w:hint="cs"/>
          <w:sz w:val="27"/>
          <w:rtl/>
        </w:rPr>
        <w:t>ـ</w:t>
      </w:r>
      <w:r w:rsidRPr="003164AB">
        <w:rPr>
          <w:sz w:val="27"/>
          <w:rtl/>
        </w:rPr>
        <w:t xml:space="preserve"> كتاب المهدي</w:t>
      </w:r>
      <w:r w:rsidRPr="003164AB">
        <w:rPr>
          <w:rFonts w:hint="cs"/>
          <w:sz w:val="27"/>
          <w:rtl/>
        </w:rPr>
        <w:t xml:space="preserve">ّ، </w:t>
      </w:r>
      <w:r w:rsidRPr="003164AB">
        <w:rPr>
          <w:sz w:val="27"/>
          <w:rtl/>
        </w:rPr>
        <w:t>لأبي نعيم الإصفهاني</w:t>
      </w:r>
      <w:r w:rsidRPr="003164AB">
        <w:rPr>
          <w:sz w:val="27"/>
          <w:vertAlign w:val="superscript"/>
          <w:rtl/>
        </w:rPr>
        <w:t>(</w:t>
      </w:r>
      <w:r w:rsidRPr="003164AB">
        <w:rPr>
          <w:sz w:val="27"/>
          <w:vertAlign w:val="superscript"/>
          <w:rtl/>
        </w:rPr>
        <w:endnoteReference w:id="15"/>
      </w:r>
      <w:r w:rsidRPr="003164AB">
        <w:rPr>
          <w:sz w:val="27"/>
          <w:vertAlign w:val="superscript"/>
          <w:rtl/>
        </w:rPr>
        <w:t>)</w:t>
      </w:r>
      <w:r w:rsidRPr="003164AB">
        <w:rPr>
          <w:sz w:val="27"/>
          <w:rtl/>
        </w:rPr>
        <w:t xml:space="preserve">. </w:t>
      </w:r>
    </w:p>
    <w:p w:rsidR="004F0378" w:rsidRPr="003164AB" w:rsidRDefault="004F0378" w:rsidP="004F0378">
      <w:pPr>
        <w:rPr>
          <w:sz w:val="27"/>
          <w:rtl/>
        </w:rPr>
      </w:pPr>
      <w:r w:rsidRPr="003164AB">
        <w:rPr>
          <w:sz w:val="27"/>
          <w:rtl/>
        </w:rPr>
        <w:lastRenderedPageBreak/>
        <w:t>3</w:t>
      </w:r>
      <w:r w:rsidRPr="003164AB">
        <w:rPr>
          <w:rFonts w:hint="cs"/>
          <w:sz w:val="27"/>
          <w:rtl/>
        </w:rPr>
        <w:t>ـ</w:t>
      </w:r>
      <w:r w:rsidRPr="003164AB">
        <w:rPr>
          <w:sz w:val="27"/>
          <w:rtl/>
        </w:rPr>
        <w:t xml:space="preserve"> كتاب الفتن</w:t>
      </w:r>
      <w:r w:rsidRPr="003164AB">
        <w:rPr>
          <w:rFonts w:hint="cs"/>
          <w:sz w:val="27"/>
          <w:rtl/>
        </w:rPr>
        <w:t xml:space="preserve">، </w:t>
      </w:r>
      <w:r w:rsidRPr="003164AB">
        <w:rPr>
          <w:sz w:val="27"/>
          <w:rtl/>
        </w:rPr>
        <w:t>لأبي غنم الكوفي</w:t>
      </w:r>
      <w:r w:rsidRPr="003164AB">
        <w:rPr>
          <w:sz w:val="27"/>
          <w:vertAlign w:val="superscript"/>
          <w:rtl/>
        </w:rPr>
        <w:t>(</w:t>
      </w:r>
      <w:r w:rsidRPr="003164AB">
        <w:rPr>
          <w:sz w:val="27"/>
          <w:vertAlign w:val="superscript"/>
          <w:rtl/>
        </w:rPr>
        <w:endnoteReference w:id="16"/>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sz w:val="27"/>
          <w:rtl/>
        </w:rPr>
        <w:t>4</w:t>
      </w:r>
      <w:r w:rsidRPr="003164AB">
        <w:rPr>
          <w:rFonts w:hint="cs"/>
          <w:sz w:val="27"/>
          <w:rtl/>
        </w:rPr>
        <w:t>ـ</w:t>
      </w:r>
      <w:r w:rsidRPr="003164AB">
        <w:rPr>
          <w:sz w:val="27"/>
          <w:rtl/>
        </w:rPr>
        <w:t xml:space="preserve"> كتاب الملاحم</w:t>
      </w:r>
      <w:r w:rsidRPr="003164AB">
        <w:rPr>
          <w:rFonts w:hint="cs"/>
          <w:sz w:val="27"/>
          <w:rtl/>
        </w:rPr>
        <w:t xml:space="preserve">، </w:t>
      </w:r>
      <w:r w:rsidRPr="003164AB">
        <w:rPr>
          <w:sz w:val="27"/>
          <w:rtl/>
        </w:rPr>
        <w:t>لأبي حسين ابن المنادي</w:t>
      </w:r>
      <w:r w:rsidRPr="003164AB">
        <w:rPr>
          <w:sz w:val="27"/>
          <w:vertAlign w:val="superscript"/>
          <w:rtl/>
        </w:rPr>
        <w:t>(</w:t>
      </w:r>
      <w:r w:rsidRPr="003164AB">
        <w:rPr>
          <w:sz w:val="27"/>
          <w:vertAlign w:val="superscript"/>
          <w:rtl/>
        </w:rPr>
        <w:endnoteReference w:id="17"/>
      </w:r>
      <w:r w:rsidRPr="003164AB">
        <w:rPr>
          <w:sz w:val="27"/>
          <w:vertAlign w:val="superscript"/>
          <w:rtl/>
        </w:rPr>
        <w:t>)</w:t>
      </w:r>
      <w:r w:rsidRPr="003164AB">
        <w:rPr>
          <w:sz w:val="27"/>
          <w:rtl/>
        </w:rPr>
        <w:t xml:space="preserve">. </w:t>
      </w:r>
    </w:p>
    <w:p w:rsidR="004F0378" w:rsidRPr="003164AB" w:rsidRDefault="004F0378" w:rsidP="004F0378">
      <w:pPr>
        <w:rPr>
          <w:sz w:val="27"/>
          <w:rtl/>
        </w:rPr>
      </w:pPr>
      <w:r w:rsidRPr="003164AB">
        <w:rPr>
          <w:rFonts w:hint="cs"/>
          <w:sz w:val="27"/>
          <w:rtl/>
        </w:rPr>
        <w:t xml:space="preserve">5ـ </w:t>
      </w:r>
      <w:r w:rsidRPr="003164AB">
        <w:rPr>
          <w:sz w:val="27"/>
          <w:rtl/>
        </w:rPr>
        <w:t>الفتن</w:t>
      </w:r>
      <w:r w:rsidRPr="003164AB">
        <w:rPr>
          <w:rFonts w:hint="cs"/>
          <w:sz w:val="27"/>
          <w:rtl/>
        </w:rPr>
        <w:t xml:space="preserve">، </w:t>
      </w:r>
      <w:r w:rsidRPr="003164AB">
        <w:rPr>
          <w:sz w:val="27"/>
          <w:rtl/>
        </w:rPr>
        <w:t>ل</w:t>
      </w:r>
      <w:r w:rsidRPr="003164AB">
        <w:rPr>
          <w:rFonts w:hint="cs"/>
          <w:sz w:val="27"/>
          <w:rtl/>
        </w:rPr>
        <w:t>أ</w:t>
      </w:r>
      <w:r w:rsidRPr="003164AB">
        <w:rPr>
          <w:sz w:val="27"/>
          <w:rtl/>
        </w:rPr>
        <w:t>بي صالح السليلي</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6ـ </w:t>
      </w:r>
      <w:r w:rsidRPr="003164AB">
        <w:rPr>
          <w:sz w:val="27"/>
          <w:rtl/>
        </w:rPr>
        <w:t>الفتن</w:t>
      </w:r>
      <w:r w:rsidRPr="003164AB">
        <w:rPr>
          <w:rFonts w:hint="cs"/>
          <w:sz w:val="27"/>
          <w:rtl/>
        </w:rPr>
        <w:t xml:space="preserve">، </w:t>
      </w:r>
      <w:r w:rsidRPr="003164AB">
        <w:rPr>
          <w:sz w:val="27"/>
          <w:rtl/>
        </w:rPr>
        <w:t>ل</w:t>
      </w:r>
      <w:r w:rsidRPr="003164AB">
        <w:rPr>
          <w:rFonts w:hint="cs"/>
          <w:sz w:val="27"/>
          <w:rtl/>
        </w:rPr>
        <w:t>أ</w:t>
      </w:r>
      <w:r w:rsidRPr="003164AB">
        <w:rPr>
          <w:sz w:val="27"/>
          <w:rtl/>
        </w:rPr>
        <w:t>بي يحيى زكري</w:t>
      </w:r>
      <w:r w:rsidRPr="003164AB">
        <w:rPr>
          <w:rFonts w:hint="cs"/>
          <w:sz w:val="27"/>
          <w:rtl/>
        </w:rPr>
        <w:t>ّ</w:t>
      </w:r>
      <w:r w:rsidRPr="003164AB">
        <w:rPr>
          <w:sz w:val="27"/>
          <w:rtl/>
        </w:rPr>
        <w:t>ا بن يحيى بن الحارث البز</w:t>
      </w:r>
      <w:r w:rsidRPr="003164AB">
        <w:rPr>
          <w:rFonts w:hint="cs"/>
          <w:sz w:val="27"/>
          <w:rtl/>
        </w:rPr>
        <w:t>ّ</w:t>
      </w:r>
      <w:r w:rsidRPr="003164AB">
        <w:rPr>
          <w:sz w:val="27"/>
          <w:rtl/>
        </w:rPr>
        <w:t>از</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7ـ </w:t>
      </w:r>
      <w:r w:rsidRPr="003164AB">
        <w:rPr>
          <w:sz w:val="27"/>
          <w:rtl/>
        </w:rPr>
        <w:t>الفتن</w:t>
      </w:r>
      <w:r w:rsidRPr="003164AB">
        <w:rPr>
          <w:rFonts w:hint="cs"/>
          <w:sz w:val="27"/>
          <w:rtl/>
        </w:rPr>
        <w:t xml:space="preserve">، </w:t>
      </w:r>
      <w:r w:rsidRPr="003164AB">
        <w:rPr>
          <w:sz w:val="27"/>
          <w:rtl/>
        </w:rPr>
        <w:t xml:space="preserve">للحافظ أبي نعيم أحمد بن عبد الله الأصفهاني. </w:t>
      </w:r>
    </w:p>
    <w:p w:rsidR="004F0378" w:rsidRPr="003164AB" w:rsidRDefault="004F0378" w:rsidP="004F0378">
      <w:pPr>
        <w:rPr>
          <w:sz w:val="27"/>
          <w:rtl/>
        </w:rPr>
      </w:pPr>
      <w:r w:rsidRPr="003164AB">
        <w:rPr>
          <w:rFonts w:hint="cs"/>
          <w:sz w:val="27"/>
          <w:rtl/>
        </w:rPr>
        <w:t xml:space="preserve">8ـ </w:t>
      </w:r>
      <w:r w:rsidRPr="003164AB">
        <w:rPr>
          <w:sz w:val="27"/>
          <w:rtl/>
        </w:rPr>
        <w:t>الفتن</w:t>
      </w:r>
      <w:r w:rsidRPr="003164AB">
        <w:rPr>
          <w:rFonts w:hint="cs"/>
          <w:sz w:val="27"/>
          <w:rtl/>
        </w:rPr>
        <w:t xml:space="preserve">، </w:t>
      </w:r>
      <w:r w:rsidRPr="003164AB">
        <w:rPr>
          <w:sz w:val="27"/>
          <w:rtl/>
        </w:rPr>
        <w:t>ل</w:t>
      </w:r>
      <w:r w:rsidRPr="003164AB">
        <w:rPr>
          <w:rFonts w:hint="cs"/>
          <w:sz w:val="27"/>
          <w:rtl/>
        </w:rPr>
        <w:t>أ</w:t>
      </w:r>
      <w:r w:rsidRPr="003164AB">
        <w:rPr>
          <w:sz w:val="27"/>
          <w:rtl/>
        </w:rPr>
        <w:t>بي عمرو عثمان بن سعيد الداني</w:t>
      </w:r>
      <w:r w:rsidRPr="003164AB">
        <w:rPr>
          <w:rFonts w:hint="cs"/>
          <w:sz w:val="27"/>
          <w:rtl/>
        </w:rPr>
        <w:t xml:space="preserve">. </w:t>
      </w:r>
    </w:p>
    <w:p w:rsidR="004F0378" w:rsidRPr="003164AB" w:rsidRDefault="004F0378" w:rsidP="004F0378">
      <w:pPr>
        <w:rPr>
          <w:sz w:val="27"/>
          <w:rtl/>
        </w:rPr>
      </w:pPr>
      <w:r w:rsidRPr="003164AB">
        <w:rPr>
          <w:rFonts w:hint="cs"/>
          <w:sz w:val="27"/>
          <w:rtl/>
        </w:rPr>
        <w:t>9ـ ن</w:t>
      </w:r>
      <w:r w:rsidRPr="003164AB">
        <w:rPr>
          <w:sz w:val="27"/>
          <w:rtl/>
        </w:rPr>
        <w:t>هاية البداية والنهاية في الفتن والملاحم</w:t>
      </w:r>
      <w:r w:rsidRPr="003164AB">
        <w:rPr>
          <w:rFonts w:hint="cs"/>
          <w:sz w:val="27"/>
          <w:rtl/>
        </w:rPr>
        <w:t>،</w:t>
      </w:r>
      <w:r w:rsidRPr="003164AB">
        <w:rPr>
          <w:sz w:val="27"/>
          <w:rtl/>
        </w:rPr>
        <w:t xml:space="preserve"> ل</w:t>
      </w:r>
      <w:r w:rsidRPr="003164AB">
        <w:rPr>
          <w:rFonts w:hint="cs"/>
          <w:sz w:val="27"/>
          <w:rtl/>
        </w:rPr>
        <w:t>أ</w:t>
      </w:r>
      <w:r w:rsidRPr="003164AB">
        <w:rPr>
          <w:sz w:val="27"/>
          <w:rtl/>
        </w:rPr>
        <w:t>بي الفداء إسماعيل بن محمد بن كثير الدمشقي</w:t>
      </w:r>
      <w:r w:rsidRPr="003164AB">
        <w:rPr>
          <w:rFonts w:hint="cs"/>
          <w:sz w:val="27"/>
          <w:rtl/>
        </w:rPr>
        <w:t xml:space="preserve">. </w:t>
      </w:r>
    </w:p>
    <w:p w:rsidR="004F0378" w:rsidRPr="003164AB" w:rsidRDefault="004F0378" w:rsidP="004F0378">
      <w:pPr>
        <w:rPr>
          <w:sz w:val="27"/>
          <w:rtl/>
        </w:rPr>
      </w:pPr>
      <w:r w:rsidRPr="003164AB">
        <w:rPr>
          <w:sz w:val="27"/>
          <w:rtl/>
        </w:rPr>
        <w:t>هذا من قدماء الفريقين</w:t>
      </w:r>
      <w:r w:rsidRPr="003164AB">
        <w:rPr>
          <w:rFonts w:hint="cs"/>
          <w:sz w:val="27"/>
          <w:rtl/>
        </w:rPr>
        <w:t>.</w:t>
      </w:r>
      <w:r w:rsidRPr="003164AB">
        <w:rPr>
          <w:sz w:val="27"/>
          <w:rtl/>
        </w:rPr>
        <w:t xml:space="preserve"> وأمّا من متأخّ</w:t>
      </w:r>
      <w:r w:rsidRPr="003164AB">
        <w:rPr>
          <w:rFonts w:hint="cs"/>
          <w:sz w:val="27"/>
          <w:rtl/>
        </w:rPr>
        <w:t>ِ</w:t>
      </w:r>
      <w:r w:rsidRPr="003164AB">
        <w:rPr>
          <w:sz w:val="27"/>
          <w:rtl/>
        </w:rPr>
        <w:t>ريهم فكثيرة</w:t>
      </w:r>
      <w:r w:rsidRPr="003164AB">
        <w:rPr>
          <w:rFonts w:hint="cs"/>
          <w:sz w:val="27"/>
          <w:rtl/>
        </w:rPr>
        <w:t>ٌ</w:t>
      </w:r>
      <w:r w:rsidRPr="003164AB">
        <w:rPr>
          <w:sz w:val="27"/>
          <w:rtl/>
        </w:rPr>
        <w:t xml:space="preserve"> جداً</w:t>
      </w:r>
      <w:r w:rsidRPr="003164AB">
        <w:rPr>
          <w:rFonts w:hint="cs"/>
          <w:sz w:val="27"/>
          <w:rtl/>
        </w:rPr>
        <w:t>،</w:t>
      </w:r>
      <w:r w:rsidRPr="003164AB">
        <w:rPr>
          <w:sz w:val="27"/>
          <w:rtl/>
        </w:rPr>
        <w:t xml:space="preserve"> يصعب إحصاء مطبوعاتها</w:t>
      </w:r>
      <w:r w:rsidRPr="003164AB">
        <w:rPr>
          <w:rFonts w:hint="cs"/>
          <w:sz w:val="27"/>
          <w:rtl/>
        </w:rPr>
        <w:t>،</w:t>
      </w:r>
      <w:r w:rsidRPr="003164AB">
        <w:rPr>
          <w:sz w:val="27"/>
          <w:rtl/>
        </w:rPr>
        <w:t xml:space="preserve"> فضلاً عن غيرها. </w:t>
      </w:r>
    </w:p>
    <w:p w:rsidR="004F0378" w:rsidRPr="003164AB" w:rsidRDefault="004F0378" w:rsidP="004F0378">
      <w:pPr>
        <w:rPr>
          <w:sz w:val="27"/>
          <w:rtl/>
          <w:lang w:bidi="fa-IR"/>
        </w:rPr>
      </w:pPr>
      <w:r w:rsidRPr="003164AB">
        <w:rPr>
          <w:rFonts w:hint="cs"/>
          <w:sz w:val="27"/>
          <w:rtl/>
          <w:lang w:bidi="fa-IR"/>
        </w:rPr>
        <w:t xml:space="preserve">ثمّ قبل البحث لا بُدَّ من تمهيدٍ في ضمن مقدّمات: </w:t>
      </w:r>
    </w:p>
    <w:p w:rsidR="004F0378" w:rsidRPr="003164AB" w:rsidRDefault="004F0378" w:rsidP="004F0378">
      <w:pPr>
        <w:rPr>
          <w:sz w:val="27"/>
          <w:rtl/>
          <w:lang w:bidi="fa-IR"/>
        </w:rPr>
      </w:pPr>
    </w:p>
    <w:p w:rsidR="004F0378" w:rsidRPr="003164AB" w:rsidRDefault="00F55D95" w:rsidP="004F0378">
      <w:pPr>
        <w:pStyle w:val="31"/>
        <w:spacing w:line="400" w:lineRule="exact"/>
        <w:rPr>
          <w:color w:val="auto"/>
          <w:rtl/>
          <w:lang w:bidi="fa-IR"/>
        </w:rPr>
      </w:pPr>
      <w:r w:rsidRPr="003164AB">
        <w:rPr>
          <w:rFonts w:hint="cs"/>
          <w:color w:val="auto"/>
          <w:rtl/>
          <w:lang w:bidi="fa-IR"/>
        </w:rPr>
        <w:t xml:space="preserve">المقدّمة </w:t>
      </w:r>
      <w:r w:rsidR="004F0378" w:rsidRPr="003164AB">
        <w:rPr>
          <w:rFonts w:hint="cs"/>
          <w:color w:val="auto"/>
          <w:rtl/>
          <w:lang w:bidi="fa-IR"/>
        </w:rPr>
        <w:t>الأولى: تحديد مفهوم العلامة</w:t>
      </w:r>
      <w:r w:rsidR="004F0378" w:rsidRPr="003164AB">
        <w:rPr>
          <w:rFonts w:hint="cs"/>
          <w:color w:val="auto"/>
          <w:rtl/>
          <w:lang w:val="en-US" w:bidi="fa-IR"/>
        </w:rPr>
        <w:t xml:space="preserve"> ــــــ</w:t>
      </w:r>
    </w:p>
    <w:p w:rsidR="004F0378" w:rsidRPr="003164AB" w:rsidRDefault="004F0378" w:rsidP="004F0378">
      <w:pPr>
        <w:rPr>
          <w:sz w:val="27"/>
          <w:rtl/>
          <w:lang w:bidi="fa-IR"/>
        </w:rPr>
      </w:pPr>
      <w:r w:rsidRPr="003164AB">
        <w:rPr>
          <w:rFonts w:hint="cs"/>
          <w:sz w:val="27"/>
          <w:rtl/>
          <w:lang w:bidi="fa-IR"/>
        </w:rPr>
        <w:t xml:space="preserve">العلامة في اللغة </w:t>
      </w:r>
      <w:r w:rsidRPr="003164AB">
        <w:rPr>
          <w:sz w:val="27"/>
          <w:rtl/>
          <w:lang w:bidi="fa-IR"/>
        </w:rPr>
        <w:t>السِّمَة</w:t>
      </w:r>
      <w:r w:rsidRPr="003164AB">
        <w:rPr>
          <w:sz w:val="27"/>
          <w:vertAlign w:val="superscript"/>
          <w:rtl/>
          <w:lang w:bidi="fa-IR"/>
        </w:rPr>
        <w:t>(</w:t>
      </w:r>
      <w:r w:rsidRPr="003164AB">
        <w:rPr>
          <w:rStyle w:val="ac"/>
          <w:sz w:val="27"/>
          <w:rtl/>
          <w:lang w:bidi="fa-IR"/>
        </w:rPr>
        <w:endnoteReference w:id="18"/>
      </w:r>
      <w:r w:rsidRPr="003164AB">
        <w:rPr>
          <w:sz w:val="27"/>
          <w:vertAlign w:val="superscript"/>
          <w:rtl/>
          <w:lang w:bidi="fa-IR"/>
        </w:rPr>
        <w:t>)</w:t>
      </w:r>
      <w:r w:rsidRPr="003164AB">
        <w:rPr>
          <w:rFonts w:hint="cs"/>
          <w:sz w:val="27"/>
          <w:rtl/>
          <w:lang w:bidi="fa-IR"/>
        </w:rPr>
        <w:t xml:space="preserve">. </w:t>
      </w:r>
    </w:p>
    <w:p w:rsidR="004F0378" w:rsidRPr="003164AB" w:rsidRDefault="004F0378" w:rsidP="004F0378">
      <w:pPr>
        <w:rPr>
          <w:sz w:val="27"/>
          <w:rtl/>
          <w:lang w:bidi="fa-IR"/>
        </w:rPr>
      </w:pPr>
      <w:r w:rsidRPr="003164AB">
        <w:rPr>
          <w:rFonts w:hint="cs"/>
          <w:sz w:val="27"/>
          <w:rtl/>
          <w:lang w:bidi="fa-IR"/>
        </w:rPr>
        <w:t>والمراد بها في المقام ما يدلّ على قرب ظهور الحجّة</w:t>
      </w:r>
      <w:r w:rsidRPr="00F74CC8">
        <w:rPr>
          <w:rFonts w:cs="Mosawi" w:hint="cs"/>
          <w:szCs w:val="22"/>
          <w:rtl/>
          <w:lang w:bidi="fa-IR"/>
        </w:rPr>
        <w:t>×</w:t>
      </w:r>
      <w:r w:rsidRPr="003164AB">
        <w:rPr>
          <w:rFonts w:hint="cs"/>
          <w:sz w:val="27"/>
          <w:rtl/>
          <w:lang w:bidi="fa-IR"/>
        </w:rPr>
        <w:t xml:space="preserve"> أو إحدى مقدّماته، القريبة أو البعيدة. </w:t>
      </w:r>
    </w:p>
    <w:p w:rsidR="004F0378" w:rsidRPr="003164AB" w:rsidRDefault="004F0378" w:rsidP="004F0378">
      <w:pPr>
        <w:rPr>
          <w:sz w:val="27"/>
          <w:rtl/>
        </w:rPr>
      </w:pPr>
      <w:r w:rsidRPr="003164AB">
        <w:rPr>
          <w:rFonts w:hint="cs"/>
          <w:sz w:val="27"/>
          <w:rtl/>
          <w:lang w:bidi="fa-IR"/>
        </w:rPr>
        <w:t xml:space="preserve">وقد تستعمل هذه الكلمة بهذا المعنى في الروايات. لاحظ جملةً منها: </w:t>
      </w:r>
    </w:p>
    <w:p w:rsidR="004F0378" w:rsidRPr="003164AB" w:rsidRDefault="004F0378" w:rsidP="004F0378">
      <w:pPr>
        <w:rPr>
          <w:sz w:val="27"/>
          <w:rtl/>
          <w:lang w:bidi="fa-IR"/>
        </w:rPr>
      </w:pPr>
      <w:r w:rsidRPr="003164AB">
        <w:rPr>
          <w:rFonts w:hint="cs"/>
          <w:sz w:val="27"/>
          <w:rtl/>
        </w:rPr>
        <w:t>1ـ عن محمد بن مسلم، عن أبي عبد الله جعفر بن محمّد</w:t>
      </w:r>
      <w:r w:rsidRPr="00F74CC8">
        <w:rPr>
          <w:rFonts w:cs="Mosawi" w:hint="cs"/>
          <w:szCs w:val="22"/>
          <w:rtl/>
        </w:rPr>
        <w:t>×</w:t>
      </w:r>
      <w:r w:rsidRPr="003164AB">
        <w:rPr>
          <w:rFonts w:hint="cs"/>
          <w:sz w:val="27"/>
          <w:rtl/>
        </w:rPr>
        <w:t xml:space="preserve"> أنّه قال: إنّ قدّام قيام القائم علامات</w:t>
      </w:r>
      <w:r w:rsidRPr="003164AB">
        <w:rPr>
          <w:sz w:val="27"/>
          <w:vertAlign w:val="superscript"/>
          <w:rtl/>
        </w:rPr>
        <w:t>(</w:t>
      </w:r>
      <w:r w:rsidRPr="003164AB">
        <w:rPr>
          <w:rStyle w:val="ac"/>
          <w:sz w:val="27"/>
          <w:rtl/>
        </w:rPr>
        <w:endnoteReference w:id="19"/>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2ـ وعن عمر بن حنظلة، عن أبي عبد الله</w:t>
      </w:r>
      <w:r w:rsidRPr="00F74CC8">
        <w:rPr>
          <w:rFonts w:cs="Mosawi" w:hint="cs"/>
          <w:szCs w:val="22"/>
          <w:rtl/>
        </w:rPr>
        <w:t>×</w:t>
      </w:r>
      <w:r w:rsidRPr="003164AB">
        <w:rPr>
          <w:rFonts w:hint="cs"/>
          <w:sz w:val="27"/>
          <w:rtl/>
        </w:rPr>
        <w:t xml:space="preserve"> أنّه قال: للقائم خمس علامات‏ ظهور</w:t>
      </w:r>
      <w:r w:rsidRPr="003164AB">
        <w:rPr>
          <w:sz w:val="27"/>
          <w:vertAlign w:val="superscript"/>
          <w:rtl/>
        </w:rPr>
        <w:t>(</w:t>
      </w:r>
      <w:r w:rsidRPr="003164AB">
        <w:rPr>
          <w:rStyle w:val="ac"/>
          <w:sz w:val="27"/>
          <w:rtl/>
        </w:rPr>
        <w:endnoteReference w:id="20"/>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3ـ وعن جابر بن يزيد الجعفيّ قال: قال أبو جعفر محمد بن عليّ الباقر</w:t>
      </w:r>
      <w:r w:rsidRPr="00F74CC8">
        <w:rPr>
          <w:rFonts w:cs="Mosawi" w:hint="cs"/>
          <w:szCs w:val="22"/>
          <w:rtl/>
        </w:rPr>
        <w:t>×</w:t>
      </w:r>
      <w:r w:rsidRPr="003164AB">
        <w:rPr>
          <w:rFonts w:hint="cs"/>
          <w:sz w:val="27"/>
          <w:rtl/>
        </w:rPr>
        <w:t>: ‏ يا جابر، الزم الأرض، ولا تحرّك يداً ولا رجلاً، حتّى ترى علامات‏ أذكرها لك‏</w:t>
      </w:r>
      <w:r w:rsidRPr="003164AB">
        <w:rPr>
          <w:sz w:val="27"/>
          <w:vertAlign w:val="superscript"/>
          <w:rtl/>
        </w:rPr>
        <w:t>(</w:t>
      </w:r>
      <w:r w:rsidRPr="003164AB">
        <w:rPr>
          <w:rStyle w:val="ac"/>
          <w:sz w:val="27"/>
          <w:rtl/>
        </w:rPr>
        <w:endnoteReference w:id="21"/>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4ـ وعن أبي بصير، عن أبي عبد الله</w:t>
      </w:r>
      <w:r w:rsidRPr="00F74CC8">
        <w:rPr>
          <w:rFonts w:cs="Mosawi" w:hint="cs"/>
          <w:szCs w:val="22"/>
          <w:rtl/>
        </w:rPr>
        <w:t>×</w:t>
      </w:r>
      <w:r w:rsidRPr="003164AB">
        <w:rPr>
          <w:rFonts w:hint="cs"/>
          <w:sz w:val="27"/>
          <w:rtl/>
        </w:rPr>
        <w:t xml:space="preserve"> قال: يا أبا محمد، إنّ قدّام هذا الأمر خمس علامات‏</w:t>
      </w:r>
      <w:r w:rsidRPr="003164AB">
        <w:rPr>
          <w:sz w:val="27"/>
          <w:vertAlign w:val="superscript"/>
          <w:rtl/>
        </w:rPr>
        <w:t>(</w:t>
      </w:r>
      <w:r w:rsidRPr="003164AB">
        <w:rPr>
          <w:rStyle w:val="ac"/>
          <w:sz w:val="27"/>
          <w:rtl/>
        </w:rPr>
        <w:endnoteReference w:id="22"/>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lastRenderedPageBreak/>
        <w:t>5ـ وعن أبي الصلت الهروي قال: قلت للرضا</w:t>
      </w:r>
      <w:r w:rsidRPr="00F74CC8">
        <w:rPr>
          <w:rFonts w:cs="Mosawi" w:hint="cs"/>
          <w:szCs w:val="22"/>
          <w:rtl/>
        </w:rPr>
        <w:t>×</w:t>
      </w:r>
      <w:r w:rsidRPr="003164AB">
        <w:rPr>
          <w:rFonts w:hint="cs"/>
          <w:sz w:val="27"/>
          <w:rtl/>
        </w:rPr>
        <w:t>: ما علامات‏ القائم منكم إذا خرج؟ قال: علامته أن يكون شيخ السنّ شابّ المنظر</w:t>
      </w:r>
      <w:r w:rsidRPr="003164AB">
        <w:rPr>
          <w:sz w:val="27"/>
          <w:vertAlign w:val="superscript"/>
          <w:rtl/>
        </w:rPr>
        <w:t>(</w:t>
      </w:r>
      <w:r w:rsidRPr="003164AB">
        <w:rPr>
          <w:rStyle w:val="ac"/>
          <w:sz w:val="27"/>
          <w:rtl/>
        </w:rPr>
        <w:endnoteReference w:id="23"/>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lang w:bidi="fa-IR"/>
        </w:rPr>
        <w:t xml:space="preserve">وهنا كلمة ترادف العلامة تَرِدُ في روايات الباب، وهي </w:t>
      </w:r>
      <w:r w:rsidRPr="003164AB">
        <w:rPr>
          <w:rFonts w:hint="cs"/>
          <w:sz w:val="24"/>
          <w:szCs w:val="24"/>
          <w:rtl/>
          <w:lang w:bidi="fa-IR"/>
        </w:rPr>
        <w:t>«</w:t>
      </w:r>
      <w:r w:rsidRPr="003164AB">
        <w:rPr>
          <w:rFonts w:hint="cs"/>
          <w:sz w:val="27"/>
          <w:rtl/>
          <w:lang w:bidi="fa-IR"/>
        </w:rPr>
        <w:t>الآية</w:t>
      </w:r>
      <w:r w:rsidRPr="003164AB">
        <w:rPr>
          <w:rFonts w:hint="cs"/>
          <w:sz w:val="24"/>
          <w:szCs w:val="24"/>
          <w:rtl/>
          <w:lang w:bidi="fa-IR"/>
        </w:rPr>
        <w:t>»</w:t>
      </w:r>
      <w:r w:rsidRPr="003164AB">
        <w:rPr>
          <w:rFonts w:hint="cs"/>
          <w:sz w:val="27"/>
          <w:rtl/>
          <w:lang w:bidi="fa-IR"/>
        </w:rPr>
        <w:t xml:space="preserve">. وهي أيضاً تستعمل في الروايات بهذا المعنى. </w:t>
      </w:r>
    </w:p>
    <w:p w:rsidR="004F0378" w:rsidRPr="003164AB" w:rsidRDefault="004F0378" w:rsidP="004F0378">
      <w:pPr>
        <w:rPr>
          <w:sz w:val="27"/>
          <w:rtl/>
        </w:rPr>
      </w:pPr>
      <w:r w:rsidRPr="003164AB">
        <w:rPr>
          <w:rFonts w:hint="cs"/>
          <w:sz w:val="27"/>
          <w:rtl/>
        </w:rPr>
        <w:t>1ـ فعن معاوية بن سعيد، عن أبي جعفر محمد بن عليّ</w:t>
      </w:r>
      <w:r w:rsidRPr="00F74CC8">
        <w:rPr>
          <w:rFonts w:cs="Mosawi" w:hint="cs"/>
          <w:szCs w:val="22"/>
          <w:rtl/>
        </w:rPr>
        <w:t>×</w:t>
      </w:r>
      <w:r w:rsidRPr="003164AB">
        <w:rPr>
          <w:rFonts w:hint="cs"/>
          <w:sz w:val="27"/>
          <w:rtl/>
        </w:rPr>
        <w:t xml:space="preserve"> قال: قال عليّ بن أبي طالب</w:t>
      </w:r>
      <w:r w:rsidRPr="00F74CC8">
        <w:rPr>
          <w:rFonts w:cs="Mosawi" w:hint="cs"/>
          <w:szCs w:val="22"/>
          <w:rtl/>
        </w:rPr>
        <w:t>×</w:t>
      </w:r>
      <w:r w:rsidRPr="003164AB">
        <w:rPr>
          <w:rFonts w:hint="cs"/>
          <w:sz w:val="27"/>
          <w:rtl/>
        </w:rPr>
        <w:t>: ‏ إذا اختلف رمحان بالشام فهو آيةٌ من آيات الله تعالى</w:t>
      </w:r>
      <w:r w:rsidRPr="003164AB">
        <w:rPr>
          <w:sz w:val="27"/>
          <w:vertAlign w:val="superscript"/>
          <w:rtl/>
        </w:rPr>
        <w:t>(</w:t>
      </w:r>
      <w:r w:rsidRPr="003164AB">
        <w:rPr>
          <w:rStyle w:val="ac"/>
          <w:sz w:val="27"/>
          <w:rtl/>
        </w:rPr>
        <w:endnoteReference w:id="24"/>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2ـ وعن ابن عبّاس قال‏: لا يخرج المهديّ حتّى يطلع مع الشمس آية</w:t>
      </w:r>
      <w:r w:rsidRPr="003164AB">
        <w:rPr>
          <w:sz w:val="27"/>
          <w:vertAlign w:val="superscript"/>
          <w:rtl/>
        </w:rPr>
        <w:t>(</w:t>
      </w:r>
      <w:r w:rsidRPr="003164AB">
        <w:rPr>
          <w:rStyle w:val="ac"/>
          <w:sz w:val="27"/>
          <w:rtl/>
        </w:rPr>
        <w:endnoteReference w:id="25"/>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كما قد وردت الآية بهذا المعنى في المصحف الشريف: </w:t>
      </w:r>
    </w:p>
    <w:p w:rsidR="004F0378" w:rsidRPr="003164AB" w:rsidRDefault="004F0378" w:rsidP="004F0378">
      <w:pPr>
        <w:rPr>
          <w:sz w:val="27"/>
          <w:rtl/>
        </w:rPr>
      </w:pPr>
      <w:r w:rsidRPr="003164AB">
        <w:rPr>
          <w:rFonts w:hint="cs"/>
          <w:sz w:val="27"/>
          <w:rtl/>
        </w:rPr>
        <w:t xml:space="preserve">1ـ </w:t>
      </w:r>
      <w:r w:rsidR="008B554A" w:rsidRPr="008B554A">
        <w:rPr>
          <w:rFonts w:ascii="Mosawi" w:hAnsi="Mosawi" w:cs="Mosawi"/>
          <w:sz w:val="24"/>
          <w:szCs w:val="24"/>
          <w:rtl/>
        </w:rPr>
        <w:t>﴿</w:t>
      </w:r>
      <w:r w:rsidRPr="003164AB">
        <w:rPr>
          <w:b/>
          <w:bCs/>
          <w:sz w:val="27"/>
          <w:rtl/>
        </w:rPr>
        <w:t>وَق</w:t>
      </w:r>
      <w:r w:rsidRPr="003164AB">
        <w:rPr>
          <w:rFonts w:hint="cs"/>
          <w:b/>
          <w:bCs/>
          <w:sz w:val="27"/>
          <w:rtl/>
        </w:rPr>
        <w:t>َ</w:t>
      </w:r>
      <w:r w:rsidRPr="003164AB">
        <w:rPr>
          <w:b/>
          <w:bCs/>
          <w:sz w:val="27"/>
          <w:rtl/>
        </w:rPr>
        <w:t>الَ لَهُمْ نَبِيُّهُمْ إِنَّ آيَةَ مُلْكِهِ أَنْ يَأْتِيَكُمُ التَّابُوتُ</w:t>
      </w:r>
      <w:r w:rsidR="008B554A" w:rsidRPr="008B554A">
        <w:rPr>
          <w:rFonts w:ascii="Mosawi" w:hAnsi="Mosawi" w:cs="Mosawi"/>
          <w:sz w:val="24"/>
          <w:szCs w:val="24"/>
          <w:rtl/>
        </w:rPr>
        <w:t>﴾</w:t>
      </w:r>
      <w:r w:rsidRPr="003164AB">
        <w:rPr>
          <w:rFonts w:hint="cs"/>
          <w:sz w:val="27"/>
          <w:rtl/>
        </w:rPr>
        <w:t xml:space="preserve"> (البقرة: 248). </w:t>
      </w:r>
    </w:p>
    <w:p w:rsidR="004F0378" w:rsidRPr="003164AB" w:rsidRDefault="004F0378" w:rsidP="004F0378">
      <w:pPr>
        <w:rPr>
          <w:sz w:val="27"/>
          <w:rtl/>
        </w:rPr>
      </w:pPr>
      <w:r w:rsidRPr="003164AB">
        <w:rPr>
          <w:rFonts w:hint="cs"/>
          <w:sz w:val="27"/>
          <w:rtl/>
        </w:rPr>
        <w:t xml:space="preserve">2ـ </w:t>
      </w:r>
      <w:r w:rsidR="008B554A" w:rsidRPr="008B554A">
        <w:rPr>
          <w:rFonts w:ascii="Mosawi" w:hAnsi="Mosawi" w:cs="Mosawi"/>
          <w:sz w:val="24"/>
          <w:szCs w:val="24"/>
          <w:rtl/>
        </w:rPr>
        <w:t>﴿</w:t>
      </w:r>
      <w:r w:rsidRPr="003164AB">
        <w:rPr>
          <w:b/>
          <w:bCs/>
          <w:sz w:val="27"/>
          <w:rtl/>
        </w:rPr>
        <w:t>ق</w:t>
      </w:r>
      <w:r w:rsidRPr="003164AB">
        <w:rPr>
          <w:rFonts w:hint="cs"/>
          <w:b/>
          <w:bCs/>
          <w:sz w:val="27"/>
          <w:rtl/>
        </w:rPr>
        <w:t>َ</w:t>
      </w:r>
      <w:r w:rsidRPr="003164AB">
        <w:rPr>
          <w:b/>
          <w:bCs/>
          <w:sz w:val="27"/>
          <w:rtl/>
        </w:rPr>
        <w:t>الَ رَبِّ اجْعَلْ ل</w:t>
      </w:r>
      <w:r w:rsidRPr="003164AB">
        <w:rPr>
          <w:rFonts w:hint="cs"/>
          <w:b/>
          <w:bCs/>
          <w:sz w:val="27"/>
          <w:rtl/>
        </w:rPr>
        <w:t>ِ</w:t>
      </w:r>
      <w:r w:rsidRPr="003164AB">
        <w:rPr>
          <w:b/>
          <w:bCs/>
          <w:sz w:val="27"/>
          <w:rtl/>
        </w:rPr>
        <w:t>ي‏ آيَةً</w:t>
      </w:r>
      <w:r w:rsidRPr="003164AB">
        <w:rPr>
          <w:rFonts w:hint="cs"/>
          <w:b/>
          <w:bCs/>
          <w:sz w:val="27"/>
          <w:rtl/>
        </w:rPr>
        <w:t xml:space="preserve"> </w:t>
      </w:r>
      <w:r w:rsidRPr="003164AB">
        <w:rPr>
          <w:b/>
          <w:bCs/>
          <w:sz w:val="27"/>
          <w:rtl/>
        </w:rPr>
        <w:t>ق</w:t>
      </w:r>
      <w:r w:rsidRPr="003164AB">
        <w:rPr>
          <w:rFonts w:hint="cs"/>
          <w:b/>
          <w:bCs/>
          <w:sz w:val="27"/>
          <w:rtl/>
        </w:rPr>
        <w:t>َ</w:t>
      </w:r>
      <w:r w:rsidRPr="003164AB">
        <w:rPr>
          <w:b/>
          <w:bCs/>
          <w:sz w:val="27"/>
          <w:rtl/>
        </w:rPr>
        <w:t>الَ آيَتُكَ أَ</w:t>
      </w:r>
      <w:r w:rsidRPr="003164AB">
        <w:rPr>
          <w:rFonts w:hint="cs"/>
          <w:b/>
          <w:bCs/>
          <w:sz w:val="27"/>
          <w:rtl/>
        </w:rPr>
        <w:t xml:space="preserve">نْ </w:t>
      </w:r>
      <w:r w:rsidRPr="003164AB">
        <w:rPr>
          <w:b/>
          <w:bCs/>
          <w:sz w:val="27"/>
          <w:rtl/>
        </w:rPr>
        <w:t>لا تُكَلِّمَ النَّاسَ ثَلاثَةَ أَيَّامٍ إِلاَّ رَمْزاً</w:t>
      </w:r>
      <w:r w:rsidR="008B554A" w:rsidRPr="008B554A">
        <w:rPr>
          <w:rFonts w:ascii="Mosawi" w:hAnsi="Mosawi" w:cs="Mosawi"/>
          <w:sz w:val="24"/>
          <w:szCs w:val="24"/>
          <w:rtl/>
        </w:rPr>
        <w:t>﴾</w:t>
      </w:r>
      <w:r w:rsidRPr="003164AB">
        <w:rPr>
          <w:rFonts w:hint="cs"/>
          <w:sz w:val="27"/>
          <w:rtl/>
        </w:rPr>
        <w:t xml:space="preserve"> (آل عمران: 41). </w:t>
      </w:r>
    </w:p>
    <w:p w:rsidR="004F0378" w:rsidRPr="003164AB" w:rsidRDefault="004F0378" w:rsidP="004F0378">
      <w:pPr>
        <w:rPr>
          <w:sz w:val="27"/>
          <w:rtl/>
        </w:rPr>
      </w:pPr>
      <w:r w:rsidRPr="003164AB">
        <w:rPr>
          <w:rFonts w:hint="cs"/>
          <w:sz w:val="27"/>
          <w:rtl/>
        </w:rPr>
        <w:t xml:space="preserve">3ـ </w:t>
      </w:r>
      <w:r w:rsidR="008B554A" w:rsidRPr="008B554A">
        <w:rPr>
          <w:rFonts w:ascii="Mosawi" w:hAnsi="Mosawi" w:cs="Mosawi"/>
          <w:sz w:val="24"/>
          <w:szCs w:val="24"/>
          <w:rtl/>
        </w:rPr>
        <w:t>﴿</w:t>
      </w:r>
      <w:r w:rsidRPr="003164AB">
        <w:rPr>
          <w:b/>
          <w:bCs/>
          <w:sz w:val="27"/>
          <w:rtl/>
        </w:rPr>
        <w:t>ق</w:t>
      </w:r>
      <w:r w:rsidRPr="003164AB">
        <w:rPr>
          <w:rFonts w:hint="cs"/>
          <w:b/>
          <w:bCs/>
          <w:sz w:val="27"/>
          <w:rtl/>
        </w:rPr>
        <w:t>َ</w:t>
      </w:r>
      <w:r w:rsidRPr="003164AB">
        <w:rPr>
          <w:b/>
          <w:bCs/>
          <w:sz w:val="27"/>
          <w:rtl/>
        </w:rPr>
        <w:t>الَ رَبِّ اجْعَلْ ل</w:t>
      </w:r>
      <w:r w:rsidRPr="003164AB">
        <w:rPr>
          <w:rFonts w:hint="cs"/>
          <w:b/>
          <w:bCs/>
          <w:sz w:val="27"/>
          <w:rtl/>
        </w:rPr>
        <w:t>ِ</w:t>
      </w:r>
      <w:r w:rsidRPr="003164AB">
        <w:rPr>
          <w:b/>
          <w:bCs/>
          <w:sz w:val="27"/>
          <w:rtl/>
        </w:rPr>
        <w:t>ي‏ آيَةً ق</w:t>
      </w:r>
      <w:r w:rsidRPr="003164AB">
        <w:rPr>
          <w:rFonts w:hint="cs"/>
          <w:b/>
          <w:bCs/>
          <w:sz w:val="27"/>
          <w:rtl/>
        </w:rPr>
        <w:t>َ</w:t>
      </w:r>
      <w:r w:rsidRPr="003164AB">
        <w:rPr>
          <w:b/>
          <w:bCs/>
          <w:sz w:val="27"/>
          <w:rtl/>
        </w:rPr>
        <w:t>الَ آيَتُكَ أَ</w:t>
      </w:r>
      <w:r w:rsidRPr="003164AB">
        <w:rPr>
          <w:rFonts w:hint="cs"/>
          <w:b/>
          <w:bCs/>
          <w:sz w:val="27"/>
          <w:rtl/>
        </w:rPr>
        <w:t xml:space="preserve">نْ </w:t>
      </w:r>
      <w:r w:rsidRPr="003164AB">
        <w:rPr>
          <w:b/>
          <w:bCs/>
          <w:sz w:val="27"/>
          <w:rtl/>
        </w:rPr>
        <w:t>لا تُكَلِّمَ النَّاسَ ثَلاثَ لَي</w:t>
      </w:r>
      <w:r w:rsidRPr="003164AB">
        <w:rPr>
          <w:rFonts w:hint="cs"/>
          <w:b/>
          <w:bCs/>
          <w:sz w:val="27"/>
          <w:rtl/>
        </w:rPr>
        <w:t>َ</w:t>
      </w:r>
      <w:r w:rsidRPr="003164AB">
        <w:rPr>
          <w:b/>
          <w:bCs/>
          <w:sz w:val="27"/>
          <w:rtl/>
        </w:rPr>
        <w:t>الٍ سَوِيّا</w:t>
      </w:r>
      <w:r w:rsidRPr="003164AB">
        <w:rPr>
          <w:rFonts w:hint="cs"/>
          <w:b/>
          <w:bCs/>
          <w:sz w:val="27"/>
          <w:rtl/>
        </w:rPr>
        <w:t>ً</w:t>
      </w:r>
      <w:r w:rsidR="008B554A" w:rsidRPr="008B554A">
        <w:rPr>
          <w:rFonts w:ascii="Mosawi" w:hAnsi="Mosawi" w:cs="Mosawi"/>
          <w:sz w:val="24"/>
          <w:szCs w:val="24"/>
          <w:rtl/>
        </w:rPr>
        <w:t>﴾</w:t>
      </w:r>
      <w:r w:rsidRPr="003164AB">
        <w:rPr>
          <w:rFonts w:hint="cs"/>
          <w:sz w:val="27"/>
          <w:rtl/>
        </w:rPr>
        <w:t xml:space="preserve"> (مريم: 10). </w:t>
      </w:r>
    </w:p>
    <w:p w:rsidR="004F0378" w:rsidRPr="003164AB" w:rsidRDefault="004F0378" w:rsidP="004F0378">
      <w:pPr>
        <w:rPr>
          <w:sz w:val="27"/>
          <w:rtl/>
        </w:rPr>
      </w:pPr>
      <w:r w:rsidRPr="003164AB">
        <w:rPr>
          <w:rFonts w:hint="cs"/>
          <w:sz w:val="27"/>
          <w:rtl/>
          <w:lang w:bidi="fa-IR"/>
        </w:rPr>
        <w:t xml:space="preserve">والعلاقة بين علائم الظهور ونفسه هي علاقة الكشف ـ كما هو ظاهرٌ ـ، دون العلاقة السببية. وهذا يعني التحذير من اختلاط </w:t>
      </w:r>
      <w:r w:rsidRPr="003164AB">
        <w:rPr>
          <w:sz w:val="27"/>
          <w:rtl/>
          <w:lang w:bidi="fa-IR"/>
        </w:rPr>
        <w:t>مفهوم الشرط مع مفهوم العلامة</w:t>
      </w:r>
      <w:r w:rsidRPr="003164AB">
        <w:rPr>
          <w:rFonts w:hint="cs"/>
          <w:sz w:val="27"/>
          <w:rtl/>
          <w:lang w:bidi="fa-IR"/>
        </w:rPr>
        <w:t>، ف</w:t>
      </w:r>
      <w:r w:rsidRPr="003164AB">
        <w:rPr>
          <w:sz w:val="27"/>
          <w:rtl/>
          <w:lang w:bidi="fa-IR"/>
        </w:rPr>
        <w:t>ه</w:t>
      </w:r>
      <w:r w:rsidRPr="003164AB">
        <w:rPr>
          <w:rFonts w:hint="cs"/>
          <w:sz w:val="27"/>
          <w:rtl/>
          <w:lang w:bidi="fa-IR"/>
        </w:rPr>
        <w:t>ذان وإنْ اشتركا في أنّه</w:t>
      </w:r>
      <w:r w:rsidRPr="003164AB">
        <w:rPr>
          <w:sz w:val="27"/>
          <w:rtl/>
          <w:lang w:bidi="fa-IR"/>
        </w:rPr>
        <w:t>ما مم</w:t>
      </w:r>
      <w:r w:rsidRPr="003164AB">
        <w:rPr>
          <w:rFonts w:hint="cs"/>
          <w:sz w:val="27"/>
          <w:rtl/>
          <w:lang w:bidi="fa-IR"/>
        </w:rPr>
        <w:t>ّ</w:t>
      </w:r>
      <w:r w:rsidRPr="003164AB">
        <w:rPr>
          <w:sz w:val="27"/>
          <w:rtl/>
          <w:lang w:bidi="fa-IR"/>
        </w:rPr>
        <w:t>ا يجب تحق</w:t>
      </w:r>
      <w:r w:rsidRPr="003164AB">
        <w:rPr>
          <w:rFonts w:hint="cs"/>
          <w:sz w:val="27"/>
          <w:rtl/>
          <w:lang w:bidi="fa-IR"/>
        </w:rPr>
        <w:t>ُّ</w:t>
      </w:r>
      <w:r w:rsidRPr="003164AB">
        <w:rPr>
          <w:sz w:val="27"/>
          <w:rtl/>
          <w:lang w:bidi="fa-IR"/>
        </w:rPr>
        <w:t>قه قبل الظهور، ولا يمكن أن يوجد الظهور قبل تحق</w:t>
      </w:r>
      <w:r w:rsidRPr="003164AB">
        <w:rPr>
          <w:rFonts w:hint="cs"/>
          <w:sz w:val="27"/>
          <w:rtl/>
          <w:lang w:bidi="fa-IR"/>
        </w:rPr>
        <w:t>ُّ</w:t>
      </w:r>
      <w:r w:rsidRPr="003164AB">
        <w:rPr>
          <w:sz w:val="27"/>
          <w:rtl/>
          <w:lang w:bidi="fa-IR"/>
        </w:rPr>
        <w:t>ق كل</w:t>
      </w:r>
      <w:r w:rsidRPr="003164AB">
        <w:rPr>
          <w:rFonts w:hint="cs"/>
          <w:sz w:val="27"/>
          <w:rtl/>
          <w:lang w:bidi="fa-IR"/>
        </w:rPr>
        <w:t>ّ</w:t>
      </w:r>
      <w:r w:rsidRPr="003164AB">
        <w:rPr>
          <w:sz w:val="27"/>
          <w:rtl/>
          <w:lang w:bidi="fa-IR"/>
        </w:rPr>
        <w:t xml:space="preserve"> الشرائط والعلامات</w:t>
      </w:r>
      <w:r w:rsidRPr="003164AB">
        <w:rPr>
          <w:rFonts w:hint="cs"/>
          <w:sz w:val="27"/>
          <w:rtl/>
          <w:lang w:bidi="fa-IR"/>
        </w:rPr>
        <w:t xml:space="preserve">، </w:t>
      </w:r>
      <w:r w:rsidRPr="003164AB">
        <w:rPr>
          <w:sz w:val="27"/>
          <w:rtl/>
          <w:lang w:bidi="fa-IR"/>
        </w:rPr>
        <w:t>فإنّ تحق</w:t>
      </w:r>
      <w:r w:rsidRPr="003164AB">
        <w:rPr>
          <w:rFonts w:hint="cs"/>
          <w:sz w:val="27"/>
          <w:rtl/>
          <w:lang w:bidi="fa-IR"/>
        </w:rPr>
        <w:t>ُّ</w:t>
      </w:r>
      <w:r w:rsidRPr="003164AB">
        <w:rPr>
          <w:sz w:val="27"/>
          <w:rtl/>
          <w:lang w:bidi="fa-IR"/>
        </w:rPr>
        <w:t>ق</w:t>
      </w:r>
      <w:r w:rsidRPr="003164AB">
        <w:rPr>
          <w:rFonts w:hint="cs"/>
          <w:sz w:val="27"/>
          <w:rtl/>
          <w:lang w:bidi="fa-IR"/>
        </w:rPr>
        <w:t xml:space="preserve"> </w:t>
      </w:r>
      <w:r w:rsidRPr="003164AB">
        <w:rPr>
          <w:sz w:val="27"/>
          <w:rtl/>
          <w:lang w:bidi="fa-IR"/>
        </w:rPr>
        <w:t>الظهور</w:t>
      </w:r>
      <w:r w:rsidRPr="003164AB">
        <w:rPr>
          <w:rFonts w:hint="cs"/>
          <w:sz w:val="27"/>
          <w:rtl/>
          <w:lang w:bidi="fa-IR"/>
        </w:rPr>
        <w:t xml:space="preserve"> </w:t>
      </w:r>
      <w:r w:rsidRPr="003164AB">
        <w:rPr>
          <w:sz w:val="27"/>
          <w:rtl/>
          <w:lang w:bidi="fa-IR"/>
        </w:rPr>
        <w:t>قبل ذلك</w:t>
      </w:r>
      <w:r w:rsidRPr="003164AB">
        <w:rPr>
          <w:rFonts w:hint="cs"/>
          <w:sz w:val="27"/>
          <w:rtl/>
          <w:lang w:bidi="fa-IR"/>
        </w:rPr>
        <w:t xml:space="preserve"> </w:t>
      </w:r>
      <w:r w:rsidRPr="003164AB">
        <w:rPr>
          <w:sz w:val="27"/>
          <w:rtl/>
          <w:lang w:bidi="fa-IR"/>
        </w:rPr>
        <w:t>مستلزم</w:t>
      </w:r>
      <w:r w:rsidRPr="003164AB">
        <w:rPr>
          <w:rFonts w:hint="cs"/>
          <w:sz w:val="27"/>
          <w:rtl/>
          <w:lang w:bidi="fa-IR"/>
        </w:rPr>
        <w:t>ٌ</w:t>
      </w:r>
      <w:r w:rsidRPr="003164AB">
        <w:rPr>
          <w:sz w:val="27"/>
          <w:rtl/>
          <w:lang w:bidi="fa-IR"/>
        </w:rPr>
        <w:t xml:space="preserve"> لتحق</w:t>
      </w:r>
      <w:r w:rsidRPr="003164AB">
        <w:rPr>
          <w:rFonts w:hint="cs"/>
          <w:sz w:val="27"/>
          <w:rtl/>
          <w:lang w:bidi="fa-IR"/>
        </w:rPr>
        <w:t>ُّ</w:t>
      </w:r>
      <w:r w:rsidRPr="003164AB">
        <w:rPr>
          <w:sz w:val="27"/>
          <w:rtl/>
          <w:lang w:bidi="fa-IR"/>
        </w:rPr>
        <w:t>ق المشروط قبل وجود شرطه، أو الغاية قبل الوسيلة، كما أنّه مستلزم</w:t>
      </w:r>
      <w:r w:rsidRPr="003164AB">
        <w:rPr>
          <w:rFonts w:hint="cs"/>
          <w:sz w:val="27"/>
          <w:rtl/>
          <w:lang w:bidi="fa-IR"/>
        </w:rPr>
        <w:t>ٌ</w:t>
      </w:r>
      <w:r w:rsidRPr="003164AB">
        <w:rPr>
          <w:sz w:val="27"/>
          <w:rtl/>
          <w:lang w:bidi="fa-IR"/>
        </w:rPr>
        <w:t xml:space="preserve"> لكذب العلامات التي أحرز صدقها وتوافرها</w:t>
      </w:r>
      <w:r w:rsidRPr="003164AB">
        <w:rPr>
          <w:rFonts w:hint="cs"/>
          <w:sz w:val="27"/>
          <w:rtl/>
          <w:lang w:bidi="fa-IR"/>
        </w:rPr>
        <w:t xml:space="preserve">، </w:t>
      </w:r>
      <w:r w:rsidRPr="003164AB">
        <w:rPr>
          <w:sz w:val="27"/>
          <w:rtl/>
          <w:lang w:bidi="fa-IR"/>
        </w:rPr>
        <w:t>إلا</w:t>
      </w:r>
      <w:r w:rsidRPr="003164AB">
        <w:rPr>
          <w:rFonts w:hint="cs"/>
          <w:sz w:val="27"/>
          <w:rtl/>
          <w:lang w:bidi="fa-IR"/>
        </w:rPr>
        <w:t>ّ أ</w:t>
      </w:r>
      <w:r w:rsidRPr="003164AB">
        <w:rPr>
          <w:sz w:val="27"/>
          <w:rtl/>
          <w:lang w:bidi="fa-IR"/>
        </w:rPr>
        <w:t>نّ إناطة الظهور بالشرائط إناطة</w:t>
      </w:r>
      <w:r w:rsidRPr="003164AB">
        <w:rPr>
          <w:rFonts w:hint="cs"/>
          <w:sz w:val="27"/>
          <w:rtl/>
          <w:lang w:bidi="fa-IR"/>
        </w:rPr>
        <w:t>ٌ</w:t>
      </w:r>
      <w:r w:rsidRPr="003164AB">
        <w:rPr>
          <w:sz w:val="27"/>
          <w:rtl/>
          <w:lang w:bidi="fa-IR"/>
        </w:rPr>
        <w:t xml:space="preserve"> واقعية، وإناطته بالعلامات إناطة</w:t>
      </w:r>
      <w:r w:rsidRPr="003164AB">
        <w:rPr>
          <w:rFonts w:hint="cs"/>
          <w:sz w:val="27"/>
          <w:rtl/>
          <w:lang w:bidi="fa-IR"/>
        </w:rPr>
        <w:t>ُ</w:t>
      </w:r>
      <w:r w:rsidRPr="003164AB">
        <w:rPr>
          <w:sz w:val="27"/>
          <w:rtl/>
          <w:lang w:bidi="fa-IR"/>
        </w:rPr>
        <w:t xml:space="preserve"> كشف وإعلام. </w:t>
      </w:r>
    </w:p>
    <w:p w:rsidR="004F0378" w:rsidRPr="003164AB" w:rsidRDefault="004F0378" w:rsidP="004F0378">
      <w:pPr>
        <w:rPr>
          <w:sz w:val="27"/>
          <w:rtl/>
        </w:rPr>
      </w:pPr>
    </w:p>
    <w:p w:rsidR="004F0378" w:rsidRPr="003164AB" w:rsidRDefault="00F55D95" w:rsidP="004F0378">
      <w:pPr>
        <w:pStyle w:val="31"/>
        <w:spacing w:line="400" w:lineRule="exact"/>
        <w:rPr>
          <w:color w:val="auto"/>
          <w:rtl/>
        </w:rPr>
      </w:pPr>
      <w:r w:rsidRPr="003164AB">
        <w:rPr>
          <w:rFonts w:hint="cs"/>
          <w:color w:val="auto"/>
          <w:rtl/>
          <w:lang w:bidi="fa-IR"/>
        </w:rPr>
        <w:t xml:space="preserve">المقدّمة </w:t>
      </w:r>
      <w:r w:rsidR="004F0378" w:rsidRPr="003164AB">
        <w:rPr>
          <w:rFonts w:hint="cs"/>
          <w:color w:val="auto"/>
          <w:rtl/>
          <w:lang w:bidi="fa-IR"/>
        </w:rPr>
        <w:t>الثانية: فائدة البحث عن علائم الظهور</w:t>
      </w:r>
      <w:r w:rsidR="004F0378" w:rsidRPr="003164AB">
        <w:rPr>
          <w:rFonts w:hint="cs"/>
          <w:color w:val="auto"/>
          <w:rtl/>
          <w:lang w:val="en-US" w:bidi="fa-IR"/>
        </w:rPr>
        <w:t xml:space="preserve"> ــــــ</w:t>
      </w:r>
    </w:p>
    <w:p w:rsidR="004F0378" w:rsidRPr="003164AB" w:rsidRDefault="004F0378" w:rsidP="004F0378">
      <w:pPr>
        <w:rPr>
          <w:sz w:val="27"/>
          <w:rtl/>
        </w:rPr>
      </w:pPr>
      <w:r w:rsidRPr="003164AB">
        <w:rPr>
          <w:rFonts w:hint="cs"/>
          <w:sz w:val="27"/>
          <w:rtl/>
        </w:rPr>
        <w:t xml:space="preserve">ثمّ اعلم أنّه يمكن أن يوجّه </w:t>
      </w:r>
      <w:r w:rsidRPr="003164AB">
        <w:rPr>
          <w:sz w:val="27"/>
          <w:rtl/>
        </w:rPr>
        <w:t xml:space="preserve">الغرض من جعل العلائم ونصب الدلائل </w:t>
      </w:r>
      <w:r w:rsidRPr="003164AB">
        <w:rPr>
          <w:rFonts w:hint="cs"/>
          <w:sz w:val="27"/>
          <w:rtl/>
        </w:rPr>
        <w:t xml:space="preserve">وبيانها في الأخبار بعدّة وجوهٍ: </w:t>
      </w:r>
    </w:p>
    <w:p w:rsidR="004F0378" w:rsidRPr="003164AB" w:rsidRDefault="004F0378" w:rsidP="004F0378">
      <w:pPr>
        <w:rPr>
          <w:sz w:val="27"/>
          <w:rtl/>
        </w:rPr>
      </w:pPr>
      <w:r w:rsidRPr="003164AB">
        <w:rPr>
          <w:rFonts w:hint="cs"/>
          <w:sz w:val="27"/>
          <w:rtl/>
        </w:rPr>
        <w:t>1ـ م</w:t>
      </w:r>
      <w:r w:rsidRPr="003164AB">
        <w:rPr>
          <w:sz w:val="27"/>
          <w:rtl/>
        </w:rPr>
        <w:t>عر</w:t>
      </w:r>
      <w:r w:rsidRPr="003164AB">
        <w:rPr>
          <w:rFonts w:hint="cs"/>
          <w:sz w:val="27"/>
          <w:rtl/>
        </w:rPr>
        <w:t>فة</w:t>
      </w:r>
      <w:r w:rsidRPr="003164AB">
        <w:rPr>
          <w:sz w:val="27"/>
          <w:rtl/>
        </w:rPr>
        <w:t xml:space="preserve"> الناس بذلك إمامهم الغائب</w:t>
      </w:r>
      <w:r w:rsidRPr="00F74CC8">
        <w:rPr>
          <w:rFonts w:cs="Mosawi"/>
          <w:szCs w:val="22"/>
          <w:rtl/>
        </w:rPr>
        <w:t>×</w:t>
      </w:r>
      <w:r w:rsidRPr="003164AB">
        <w:rPr>
          <w:rFonts w:hint="cs"/>
          <w:sz w:val="27"/>
          <w:rtl/>
        </w:rPr>
        <w:t>،</w:t>
      </w:r>
      <w:r w:rsidRPr="003164AB">
        <w:rPr>
          <w:sz w:val="27"/>
          <w:rtl/>
        </w:rPr>
        <w:t xml:space="preserve"> ولا يتبعوا كل</w:t>
      </w:r>
      <w:r w:rsidRPr="003164AB">
        <w:rPr>
          <w:rFonts w:hint="cs"/>
          <w:sz w:val="27"/>
          <w:rtl/>
        </w:rPr>
        <w:t xml:space="preserve">ّ </w:t>
      </w:r>
      <w:r w:rsidRPr="003164AB">
        <w:rPr>
          <w:sz w:val="27"/>
          <w:rtl/>
        </w:rPr>
        <w:t>م</w:t>
      </w:r>
      <w:r w:rsidRPr="003164AB">
        <w:rPr>
          <w:rFonts w:hint="cs"/>
          <w:sz w:val="27"/>
          <w:rtl/>
        </w:rPr>
        <w:t>َ</w:t>
      </w:r>
      <w:r w:rsidRPr="003164AB">
        <w:rPr>
          <w:sz w:val="27"/>
          <w:rtl/>
        </w:rPr>
        <w:t>ن</w:t>
      </w:r>
      <w:r w:rsidRPr="003164AB">
        <w:rPr>
          <w:rFonts w:hint="cs"/>
          <w:sz w:val="27"/>
          <w:rtl/>
        </w:rPr>
        <w:t>ْ</w:t>
      </w:r>
      <w:r w:rsidRPr="003164AB">
        <w:rPr>
          <w:sz w:val="27"/>
          <w:rtl/>
        </w:rPr>
        <w:t xml:space="preserve"> يد</w:t>
      </w:r>
      <w:r w:rsidRPr="003164AB">
        <w:rPr>
          <w:rFonts w:hint="cs"/>
          <w:sz w:val="27"/>
          <w:rtl/>
        </w:rPr>
        <w:t>ّ</w:t>
      </w:r>
      <w:r w:rsidRPr="003164AB">
        <w:rPr>
          <w:sz w:val="27"/>
          <w:rtl/>
        </w:rPr>
        <w:t xml:space="preserve">عي ذلك </w:t>
      </w:r>
      <w:r w:rsidRPr="003164AB">
        <w:rPr>
          <w:sz w:val="27"/>
          <w:rtl/>
        </w:rPr>
        <w:lastRenderedPageBreak/>
        <w:t>كذبا</w:t>
      </w:r>
      <w:r w:rsidRPr="003164AB">
        <w:rPr>
          <w:rFonts w:hint="cs"/>
          <w:sz w:val="27"/>
          <w:rtl/>
        </w:rPr>
        <w:t>ً</w:t>
      </w:r>
      <w:r w:rsidRPr="003164AB">
        <w:rPr>
          <w:sz w:val="27"/>
          <w:vertAlign w:val="superscript"/>
          <w:rtl/>
        </w:rPr>
        <w:t>(</w:t>
      </w:r>
      <w:r w:rsidRPr="003164AB">
        <w:rPr>
          <w:rStyle w:val="ac"/>
          <w:sz w:val="27"/>
          <w:rtl/>
        </w:rPr>
        <w:endnoteReference w:id="26"/>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وهذا هو أحد شؤون الإخبار بالمغيّبات، كقول النبيّ</w:t>
      </w:r>
      <w:r w:rsidRPr="003D6D09">
        <w:rPr>
          <w:rFonts w:cs="Mosawi" w:hint="cs"/>
          <w:szCs w:val="22"/>
          <w:rtl/>
        </w:rPr>
        <w:t>|</w:t>
      </w:r>
      <w:r w:rsidRPr="003164AB">
        <w:rPr>
          <w:rFonts w:hint="cs"/>
          <w:sz w:val="27"/>
          <w:rtl/>
        </w:rPr>
        <w:t xml:space="preserve"> لعمّار بن ياسر: </w:t>
      </w:r>
      <w:r w:rsidRPr="003164AB">
        <w:rPr>
          <w:sz w:val="27"/>
          <w:rtl/>
        </w:rPr>
        <w:t>يا عم</w:t>
      </w:r>
      <w:r w:rsidRPr="003164AB">
        <w:rPr>
          <w:rFonts w:hint="cs"/>
          <w:sz w:val="27"/>
          <w:rtl/>
        </w:rPr>
        <w:t>ّ</w:t>
      </w:r>
      <w:r w:rsidRPr="003164AB">
        <w:rPr>
          <w:sz w:val="27"/>
          <w:rtl/>
        </w:rPr>
        <w:t>ار، تقتلك الفئة الباغية</w:t>
      </w:r>
      <w:r w:rsidRPr="003164AB">
        <w:rPr>
          <w:sz w:val="27"/>
          <w:vertAlign w:val="superscript"/>
          <w:rtl/>
        </w:rPr>
        <w:t>(</w:t>
      </w:r>
      <w:r w:rsidRPr="003164AB">
        <w:rPr>
          <w:rStyle w:val="ac"/>
          <w:sz w:val="27"/>
          <w:rtl/>
        </w:rPr>
        <w:endnoteReference w:id="27"/>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فقد روى الكليني، بسندٍ معتبر </w:t>
      </w:r>
      <w:r w:rsidRPr="003164AB">
        <w:rPr>
          <w:sz w:val="27"/>
          <w:rtl/>
        </w:rPr>
        <w:t>عن سدير قال</w:t>
      </w:r>
      <w:r w:rsidRPr="003164AB">
        <w:rPr>
          <w:rFonts w:hint="cs"/>
          <w:sz w:val="27"/>
          <w:rtl/>
        </w:rPr>
        <w:t xml:space="preserve">: </w:t>
      </w:r>
      <w:r w:rsidRPr="003164AB">
        <w:rPr>
          <w:sz w:val="27"/>
          <w:rtl/>
        </w:rPr>
        <w:t>قال أبو عبد الله</w:t>
      </w:r>
      <w:r w:rsidRPr="00F74CC8">
        <w:rPr>
          <w:rFonts w:cs="Mosawi"/>
          <w:szCs w:val="22"/>
          <w:rtl/>
        </w:rPr>
        <w:t>×</w:t>
      </w:r>
      <w:r w:rsidRPr="003164AB">
        <w:rPr>
          <w:rFonts w:hint="cs"/>
          <w:sz w:val="27"/>
          <w:rtl/>
        </w:rPr>
        <w:t xml:space="preserve">: </w:t>
      </w:r>
      <w:r w:rsidRPr="003164AB">
        <w:rPr>
          <w:sz w:val="27"/>
          <w:rtl/>
        </w:rPr>
        <w:t>يا سدير</w:t>
      </w:r>
      <w:r w:rsidRPr="003164AB">
        <w:rPr>
          <w:rFonts w:hint="cs"/>
          <w:sz w:val="27"/>
          <w:rtl/>
        </w:rPr>
        <w:t>،</w:t>
      </w:r>
      <w:r w:rsidRPr="003164AB">
        <w:rPr>
          <w:sz w:val="27"/>
          <w:rtl/>
        </w:rPr>
        <w:t xml:space="preserve"> الزم بيتك</w:t>
      </w:r>
      <w:r w:rsidRPr="003164AB">
        <w:rPr>
          <w:rFonts w:hint="cs"/>
          <w:sz w:val="27"/>
          <w:rtl/>
        </w:rPr>
        <w:t>،</w:t>
      </w:r>
      <w:r w:rsidRPr="003164AB">
        <w:rPr>
          <w:sz w:val="27"/>
          <w:rtl/>
        </w:rPr>
        <w:t xml:space="preserve"> وكن حلسا</w:t>
      </w:r>
      <w:r w:rsidRPr="003164AB">
        <w:rPr>
          <w:rFonts w:hint="cs"/>
          <w:sz w:val="27"/>
          <w:rtl/>
        </w:rPr>
        <w:t>ً</w:t>
      </w:r>
      <w:r w:rsidRPr="003164AB">
        <w:rPr>
          <w:sz w:val="27"/>
          <w:rtl/>
        </w:rPr>
        <w:t xml:space="preserve"> من أحلاسه</w:t>
      </w:r>
      <w:r w:rsidRPr="003164AB">
        <w:rPr>
          <w:rFonts w:hint="cs"/>
          <w:sz w:val="27"/>
          <w:rtl/>
        </w:rPr>
        <w:t>،</w:t>
      </w:r>
      <w:r w:rsidRPr="003164AB">
        <w:rPr>
          <w:sz w:val="27"/>
          <w:rtl/>
        </w:rPr>
        <w:t xml:space="preserve"> واسكن ما سكن الليل والنهار، فإذا بلغك أن</w:t>
      </w:r>
      <w:r w:rsidRPr="003164AB">
        <w:rPr>
          <w:rFonts w:hint="cs"/>
          <w:sz w:val="27"/>
          <w:rtl/>
        </w:rPr>
        <w:t>ّ</w:t>
      </w:r>
      <w:r w:rsidRPr="003164AB">
        <w:rPr>
          <w:sz w:val="27"/>
          <w:rtl/>
        </w:rPr>
        <w:t xml:space="preserve"> السفياني قد خرج فارحل إلينا</w:t>
      </w:r>
      <w:r w:rsidRPr="003164AB">
        <w:rPr>
          <w:rFonts w:hint="cs"/>
          <w:sz w:val="27"/>
          <w:rtl/>
        </w:rPr>
        <w:t>،</w:t>
      </w:r>
      <w:r w:rsidRPr="003164AB">
        <w:rPr>
          <w:sz w:val="27"/>
          <w:rtl/>
        </w:rPr>
        <w:t xml:space="preserve"> ولو على رجلك</w:t>
      </w:r>
      <w:r w:rsidRPr="003164AB">
        <w:rPr>
          <w:sz w:val="27"/>
          <w:vertAlign w:val="superscript"/>
          <w:rtl/>
        </w:rPr>
        <w:t>(</w:t>
      </w:r>
      <w:r w:rsidRPr="003164AB">
        <w:rPr>
          <w:rStyle w:val="ac"/>
          <w:sz w:val="27"/>
          <w:rtl/>
        </w:rPr>
        <w:endnoteReference w:id="28"/>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وروى </w:t>
      </w:r>
      <w:r w:rsidRPr="003164AB">
        <w:rPr>
          <w:sz w:val="27"/>
          <w:rtl/>
        </w:rPr>
        <w:t>عن الفضل الكاتب قال: كنت</w:t>
      </w:r>
      <w:r w:rsidRPr="003164AB">
        <w:rPr>
          <w:rFonts w:hint="cs"/>
          <w:sz w:val="27"/>
          <w:rtl/>
        </w:rPr>
        <w:t>ُ</w:t>
      </w:r>
      <w:r w:rsidRPr="003164AB">
        <w:rPr>
          <w:sz w:val="27"/>
          <w:rtl/>
        </w:rPr>
        <w:t xml:space="preserve"> عند أبي عبد الله</w:t>
      </w:r>
      <w:r w:rsidRPr="00F74CC8">
        <w:rPr>
          <w:rFonts w:cs="Mosawi"/>
          <w:szCs w:val="22"/>
          <w:rtl/>
        </w:rPr>
        <w:t>×</w:t>
      </w:r>
      <w:r w:rsidRPr="003164AB">
        <w:rPr>
          <w:rFonts w:hint="cs"/>
          <w:sz w:val="27"/>
          <w:rtl/>
        </w:rPr>
        <w:t>،</w:t>
      </w:r>
      <w:r w:rsidRPr="003164AB">
        <w:rPr>
          <w:sz w:val="27"/>
          <w:rtl/>
        </w:rPr>
        <w:t xml:space="preserve"> فأتاه كتاب أبي مسلم</w:t>
      </w:r>
      <w:r w:rsidRPr="003164AB">
        <w:rPr>
          <w:rFonts w:hint="cs"/>
          <w:sz w:val="27"/>
          <w:rtl/>
        </w:rPr>
        <w:t>،</w:t>
      </w:r>
      <w:r w:rsidRPr="003164AB">
        <w:rPr>
          <w:sz w:val="27"/>
          <w:rtl/>
        </w:rPr>
        <w:t xml:space="preserve"> فقال: ليس لكتابك جواب</w:t>
      </w:r>
      <w:r w:rsidRPr="003164AB">
        <w:rPr>
          <w:rFonts w:hint="cs"/>
          <w:sz w:val="27"/>
          <w:rtl/>
        </w:rPr>
        <w:t>ٌ،</w:t>
      </w:r>
      <w:r w:rsidRPr="003164AB">
        <w:rPr>
          <w:sz w:val="27"/>
          <w:rtl/>
        </w:rPr>
        <w:t xml:space="preserve"> اخرج عن</w:t>
      </w:r>
      <w:r w:rsidRPr="003164AB">
        <w:rPr>
          <w:rFonts w:hint="cs"/>
          <w:sz w:val="27"/>
          <w:rtl/>
        </w:rPr>
        <w:t>ّ</w:t>
      </w:r>
      <w:r w:rsidRPr="003164AB">
        <w:rPr>
          <w:sz w:val="27"/>
          <w:rtl/>
        </w:rPr>
        <w:t>ا</w:t>
      </w:r>
      <w:r w:rsidRPr="003164AB">
        <w:rPr>
          <w:rFonts w:hint="cs"/>
          <w:sz w:val="27"/>
          <w:rtl/>
        </w:rPr>
        <w:t>،</w:t>
      </w:r>
      <w:r w:rsidRPr="003164AB">
        <w:rPr>
          <w:sz w:val="27"/>
          <w:rtl/>
        </w:rPr>
        <w:t xml:space="preserve"> فجعلنا يسار</w:t>
      </w:r>
      <w:r w:rsidRPr="003164AB">
        <w:rPr>
          <w:rFonts w:hint="cs"/>
          <w:sz w:val="27"/>
          <w:rtl/>
        </w:rPr>
        <w:t>ّ</w:t>
      </w:r>
      <w:r w:rsidRPr="003164AB">
        <w:rPr>
          <w:sz w:val="27"/>
          <w:rtl/>
        </w:rPr>
        <w:t xml:space="preserve"> بعضنا بعضا</w:t>
      </w:r>
      <w:r w:rsidRPr="003164AB">
        <w:rPr>
          <w:rFonts w:hint="cs"/>
          <w:sz w:val="27"/>
          <w:rtl/>
        </w:rPr>
        <w:t>ً</w:t>
      </w:r>
      <w:r w:rsidRPr="003164AB">
        <w:rPr>
          <w:sz w:val="27"/>
          <w:rtl/>
        </w:rPr>
        <w:t>، فقال: أي</w:t>
      </w:r>
      <w:r w:rsidRPr="003164AB">
        <w:rPr>
          <w:rFonts w:hint="cs"/>
          <w:sz w:val="27"/>
          <w:rtl/>
        </w:rPr>
        <w:t>ّ</w:t>
      </w:r>
      <w:r w:rsidRPr="003164AB">
        <w:rPr>
          <w:sz w:val="27"/>
          <w:rtl/>
        </w:rPr>
        <w:t xml:space="preserve"> شي‏ء</w:t>
      </w:r>
      <w:r w:rsidRPr="003164AB">
        <w:rPr>
          <w:rFonts w:hint="cs"/>
          <w:sz w:val="27"/>
          <w:rtl/>
        </w:rPr>
        <w:t xml:space="preserve"> </w:t>
      </w:r>
      <w:r w:rsidRPr="003164AB">
        <w:rPr>
          <w:sz w:val="27"/>
          <w:rtl/>
        </w:rPr>
        <w:t>تسار</w:t>
      </w:r>
      <w:r w:rsidRPr="003164AB">
        <w:rPr>
          <w:rFonts w:hint="cs"/>
          <w:sz w:val="27"/>
          <w:rtl/>
        </w:rPr>
        <w:t>ّ</w:t>
      </w:r>
      <w:r w:rsidRPr="003164AB">
        <w:rPr>
          <w:sz w:val="27"/>
          <w:rtl/>
        </w:rPr>
        <w:t>ون يا فضل؟ إن</w:t>
      </w:r>
      <w:r w:rsidRPr="003164AB">
        <w:rPr>
          <w:rFonts w:hint="cs"/>
          <w:sz w:val="27"/>
          <w:rtl/>
        </w:rPr>
        <w:t>ّ</w:t>
      </w:r>
      <w:r w:rsidRPr="003164AB">
        <w:rPr>
          <w:sz w:val="27"/>
          <w:rtl/>
        </w:rPr>
        <w:t xml:space="preserve"> الله عز</w:t>
      </w:r>
      <w:r w:rsidRPr="003164AB">
        <w:rPr>
          <w:rFonts w:hint="cs"/>
          <w:sz w:val="27"/>
          <w:rtl/>
        </w:rPr>
        <w:t>َّ</w:t>
      </w:r>
      <w:r w:rsidRPr="003164AB">
        <w:rPr>
          <w:sz w:val="27"/>
          <w:rtl/>
        </w:rPr>
        <w:t xml:space="preserve"> ذكره لا يعجل لعجلة العباد</w:t>
      </w:r>
      <w:r w:rsidRPr="003164AB">
        <w:rPr>
          <w:rFonts w:hint="cs"/>
          <w:sz w:val="27"/>
          <w:rtl/>
        </w:rPr>
        <w:t>،</w:t>
      </w:r>
      <w:r w:rsidRPr="003164AB">
        <w:rPr>
          <w:sz w:val="27"/>
          <w:rtl/>
        </w:rPr>
        <w:t xml:space="preserve"> ولإزالة جبل عن موضعه أيسر من زوال ملك</w:t>
      </w:r>
      <w:r w:rsidRPr="003164AB">
        <w:rPr>
          <w:rFonts w:hint="cs"/>
          <w:sz w:val="27"/>
          <w:rtl/>
        </w:rPr>
        <w:t>ٍ</w:t>
      </w:r>
      <w:r w:rsidRPr="003164AB">
        <w:rPr>
          <w:sz w:val="27"/>
          <w:rtl/>
        </w:rPr>
        <w:t xml:space="preserve"> لم ينقض</w:t>
      </w:r>
      <w:r w:rsidRPr="003164AB">
        <w:rPr>
          <w:rFonts w:hint="cs"/>
          <w:sz w:val="27"/>
          <w:rtl/>
        </w:rPr>
        <w:t>ِ</w:t>
      </w:r>
      <w:r w:rsidRPr="003164AB">
        <w:rPr>
          <w:sz w:val="27"/>
          <w:rtl/>
        </w:rPr>
        <w:t xml:space="preserve"> أجل</w:t>
      </w:r>
      <w:r w:rsidRPr="003164AB">
        <w:rPr>
          <w:rFonts w:hint="cs"/>
          <w:sz w:val="27"/>
          <w:rtl/>
        </w:rPr>
        <w:t>ُ</w:t>
      </w:r>
      <w:r w:rsidRPr="003164AB">
        <w:rPr>
          <w:sz w:val="27"/>
          <w:rtl/>
        </w:rPr>
        <w:t>ه، ثم</w:t>
      </w:r>
      <w:r w:rsidRPr="003164AB">
        <w:rPr>
          <w:rFonts w:hint="cs"/>
          <w:sz w:val="27"/>
          <w:rtl/>
        </w:rPr>
        <w:t>ّ</w:t>
      </w:r>
      <w:r w:rsidRPr="003164AB">
        <w:rPr>
          <w:sz w:val="27"/>
          <w:rtl/>
        </w:rPr>
        <w:t xml:space="preserve"> قال: إن</w:t>
      </w:r>
      <w:r w:rsidRPr="003164AB">
        <w:rPr>
          <w:rFonts w:hint="cs"/>
          <w:sz w:val="27"/>
          <w:rtl/>
        </w:rPr>
        <w:t>ّ</w:t>
      </w:r>
      <w:r w:rsidRPr="003164AB">
        <w:rPr>
          <w:sz w:val="27"/>
          <w:rtl/>
        </w:rPr>
        <w:t xml:space="preserve"> فلان بن فلان حت</w:t>
      </w:r>
      <w:r w:rsidRPr="003164AB">
        <w:rPr>
          <w:rFonts w:hint="cs"/>
          <w:sz w:val="27"/>
          <w:rtl/>
        </w:rPr>
        <w:t>ّ</w:t>
      </w:r>
      <w:r w:rsidRPr="003164AB">
        <w:rPr>
          <w:sz w:val="27"/>
          <w:rtl/>
        </w:rPr>
        <w:t>ى بلغ السابع من ولد فلان</w:t>
      </w:r>
      <w:r w:rsidRPr="003164AB">
        <w:rPr>
          <w:rFonts w:hint="cs"/>
          <w:sz w:val="27"/>
          <w:rtl/>
        </w:rPr>
        <w:t xml:space="preserve">، </w:t>
      </w:r>
      <w:r w:rsidRPr="003164AB">
        <w:rPr>
          <w:sz w:val="27"/>
          <w:rtl/>
        </w:rPr>
        <w:t>قلت</w:t>
      </w:r>
      <w:r w:rsidRPr="003164AB">
        <w:rPr>
          <w:rFonts w:hint="cs"/>
          <w:sz w:val="27"/>
          <w:rtl/>
        </w:rPr>
        <w:t>ُ</w:t>
      </w:r>
      <w:r w:rsidRPr="003164AB">
        <w:rPr>
          <w:sz w:val="27"/>
          <w:rtl/>
        </w:rPr>
        <w:t>: فما العلامة فيما بيننا وبينك</w:t>
      </w:r>
      <w:r w:rsidRPr="003164AB">
        <w:rPr>
          <w:rFonts w:hint="cs"/>
          <w:sz w:val="27"/>
          <w:rtl/>
        </w:rPr>
        <w:t>،</w:t>
      </w:r>
      <w:r w:rsidRPr="003164AB">
        <w:rPr>
          <w:sz w:val="27"/>
          <w:rtl/>
        </w:rPr>
        <w:t xml:space="preserve"> ج</w:t>
      </w:r>
      <w:r w:rsidRPr="003164AB">
        <w:rPr>
          <w:rFonts w:hint="cs"/>
          <w:sz w:val="27"/>
          <w:rtl/>
        </w:rPr>
        <w:t>ُ</w:t>
      </w:r>
      <w:r w:rsidRPr="003164AB">
        <w:rPr>
          <w:sz w:val="27"/>
          <w:rtl/>
        </w:rPr>
        <w:t>علت فداك؟ قال: لا تبرح الأرض يا فضل حت</w:t>
      </w:r>
      <w:r w:rsidRPr="003164AB">
        <w:rPr>
          <w:rFonts w:hint="cs"/>
          <w:sz w:val="27"/>
          <w:rtl/>
        </w:rPr>
        <w:t>ّ</w:t>
      </w:r>
      <w:r w:rsidRPr="003164AB">
        <w:rPr>
          <w:sz w:val="27"/>
          <w:rtl/>
        </w:rPr>
        <w:t>ى يخرج السفياني</w:t>
      </w:r>
      <w:r w:rsidRPr="003164AB">
        <w:rPr>
          <w:rFonts w:hint="cs"/>
          <w:sz w:val="27"/>
          <w:rtl/>
        </w:rPr>
        <w:t xml:space="preserve">، </w:t>
      </w:r>
      <w:r w:rsidRPr="003164AB">
        <w:rPr>
          <w:sz w:val="27"/>
          <w:rtl/>
        </w:rPr>
        <w:t>فإذا خرج السفياني فأجيبوا إلينا</w:t>
      </w:r>
      <w:r w:rsidRPr="003164AB">
        <w:rPr>
          <w:rFonts w:hint="cs"/>
          <w:sz w:val="27"/>
          <w:rtl/>
        </w:rPr>
        <w:t>،</w:t>
      </w:r>
      <w:r w:rsidRPr="003164AB">
        <w:rPr>
          <w:sz w:val="27"/>
          <w:rtl/>
        </w:rPr>
        <w:t xml:space="preserve"> يقولها ثلاثا</w:t>
      </w:r>
      <w:r w:rsidRPr="003164AB">
        <w:rPr>
          <w:rFonts w:hint="cs"/>
          <w:sz w:val="27"/>
          <w:rtl/>
        </w:rPr>
        <w:t>ً،</w:t>
      </w:r>
      <w:r w:rsidRPr="003164AB">
        <w:rPr>
          <w:sz w:val="27"/>
          <w:rtl/>
        </w:rPr>
        <w:t xml:space="preserve"> وهو من المحتوم</w:t>
      </w:r>
      <w:r w:rsidRPr="003164AB">
        <w:rPr>
          <w:sz w:val="27"/>
          <w:vertAlign w:val="superscript"/>
          <w:rtl/>
        </w:rPr>
        <w:t>(</w:t>
      </w:r>
      <w:r w:rsidRPr="003164AB">
        <w:rPr>
          <w:rStyle w:val="ac"/>
          <w:sz w:val="27"/>
          <w:rtl/>
        </w:rPr>
        <w:endnoteReference w:id="29"/>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2ـ إنّ وقوعها سببٌ لاطمئنان القلوب لمَنْ شكّ أو اعتَرَتْه شبهة</w:t>
      </w:r>
      <w:r w:rsidRPr="003164AB">
        <w:rPr>
          <w:sz w:val="27"/>
          <w:vertAlign w:val="superscript"/>
          <w:rtl/>
        </w:rPr>
        <w:t>(</w:t>
      </w:r>
      <w:r w:rsidRPr="003164AB">
        <w:rPr>
          <w:rStyle w:val="ac"/>
          <w:sz w:val="27"/>
          <w:rtl/>
        </w:rPr>
        <w:endnoteReference w:id="30"/>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إلاّ أنّ هناك نكتة لا بُدَّ من التنبيه عليها، وهي أنّ هذه العلائم لا بُدَّ من البحث والتفقّه حولها، ومعالجتها بدقّةٍ تامّة، فإنّ كثيراً من أصحاب الفِرَق المنحرفة استفادوا من هذه العلائم، وتأوَّلوها بنحوٍ يلائم دعواتهم الباطلة، كما نشاهد ذلك في مَنْ ادّعى اليوم كونه يمانياً. </w:t>
      </w:r>
    </w:p>
    <w:p w:rsidR="004F0378" w:rsidRPr="003164AB" w:rsidRDefault="004F0378" w:rsidP="004F0378">
      <w:pPr>
        <w:rPr>
          <w:sz w:val="27"/>
          <w:rtl/>
        </w:rPr>
      </w:pPr>
    </w:p>
    <w:p w:rsidR="004F0378" w:rsidRPr="003164AB" w:rsidRDefault="00F55D95" w:rsidP="004F0378">
      <w:pPr>
        <w:pStyle w:val="31"/>
        <w:spacing w:line="400" w:lineRule="exact"/>
        <w:rPr>
          <w:color w:val="auto"/>
          <w:rtl/>
        </w:rPr>
      </w:pPr>
      <w:r w:rsidRPr="003164AB">
        <w:rPr>
          <w:rFonts w:hint="cs"/>
          <w:color w:val="auto"/>
          <w:rtl/>
        </w:rPr>
        <w:t xml:space="preserve">المقدّمة </w:t>
      </w:r>
      <w:r w:rsidR="004F0378" w:rsidRPr="003164AB">
        <w:rPr>
          <w:rFonts w:hint="cs"/>
          <w:color w:val="auto"/>
          <w:rtl/>
        </w:rPr>
        <w:t xml:space="preserve">الثالثة: </w:t>
      </w:r>
      <w:r w:rsidR="004F0378" w:rsidRPr="003164AB">
        <w:rPr>
          <w:color w:val="auto"/>
          <w:rtl/>
        </w:rPr>
        <w:t>التفسير الرمزي لعلامات الظهور</w:t>
      </w:r>
      <w:r w:rsidR="004F0378" w:rsidRPr="003164AB">
        <w:rPr>
          <w:rFonts w:hint="cs"/>
          <w:color w:val="auto"/>
          <w:rtl/>
          <w:lang w:val="en-US"/>
        </w:rPr>
        <w:t xml:space="preserve"> ــــــ</w:t>
      </w:r>
    </w:p>
    <w:p w:rsidR="004F0378" w:rsidRPr="003164AB" w:rsidRDefault="004F0378" w:rsidP="004F0378">
      <w:pPr>
        <w:rPr>
          <w:sz w:val="27"/>
          <w:rtl/>
        </w:rPr>
      </w:pPr>
      <w:r w:rsidRPr="003164AB">
        <w:rPr>
          <w:rFonts w:hint="cs"/>
          <w:sz w:val="27"/>
          <w:rtl/>
        </w:rPr>
        <w:t xml:space="preserve">إنّ بعض العلماء ـ كالسيد الصدر ـ ذهبوا إلى أنّ بعض هذه العلائم ليست بعلائم حقيقية، بل إنّها علائم رمزية. </w:t>
      </w:r>
    </w:p>
    <w:p w:rsidR="004F0378" w:rsidRPr="003164AB" w:rsidRDefault="004F0378" w:rsidP="004F0378">
      <w:pPr>
        <w:rPr>
          <w:sz w:val="27"/>
          <w:rtl/>
        </w:rPr>
      </w:pPr>
      <w:r w:rsidRPr="003164AB">
        <w:rPr>
          <w:rFonts w:hint="cs"/>
          <w:sz w:val="27"/>
          <w:rtl/>
        </w:rPr>
        <w:t xml:space="preserve">وفيه ـ مضافاً إلى أنّه خلاف الظاهر ـ: إنّه يوجب فتح باب التأويل في جميع الأخبار، وفيه ما لا يخفى من المفاسد. </w:t>
      </w:r>
    </w:p>
    <w:p w:rsidR="004F0378" w:rsidRPr="003164AB" w:rsidRDefault="004F0378" w:rsidP="004F0378">
      <w:pPr>
        <w:rPr>
          <w:sz w:val="27"/>
          <w:rtl/>
        </w:rPr>
      </w:pPr>
      <w:r w:rsidRPr="003164AB">
        <w:rPr>
          <w:rFonts w:hint="cs"/>
          <w:sz w:val="27"/>
          <w:rtl/>
        </w:rPr>
        <w:t xml:space="preserve">نعم، إبداء الاحتمال ـ خصوصاً مع قرينةٍ ـ لا إشكال فيه، إلاّ أنّ التمسّك </w:t>
      </w:r>
      <w:r w:rsidRPr="003164AB">
        <w:rPr>
          <w:rFonts w:hint="cs"/>
          <w:sz w:val="27"/>
          <w:rtl/>
        </w:rPr>
        <w:lastRenderedPageBreak/>
        <w:t xml:space="preserve">بالاحتمال في مقام الاستدلال ممّا لا يخلو من الخَدْشة والنقاش. </w:t>
      </w:r>
    </w:p>
    <w:p w:rsidR="00F55D95" w:rsidRPr="003164AB" w:rsidRDefault="00F55D95" w:rsidP="004F0378">
      <w:pPr>
        <w:rPr>
          <w:sz w:val="27"/>
          <w:rtl/>
        </w:rPr>
      </w:pPr>
    </w:p>
    <w:p w:rsidR="004F0378" w:rsidRPr="003164AB" w:rsidRDefault="00F55D95" w:rsidP="004F0378">
      <w:pPr>
        <w:pStyle w:val="31"/>
        <w:spacing w:line="400" w:lineRule="exact"/>
        <w:rPr>
          <w:color w:val="auto"/>
          <w:rtl/>
        </w:rPr>
      </w:pPr>
      <w:r w:rsidRPr="003164AB">
        <w:rPr>
          <w:rFonts w:hint="cs"/>
          <w:color w:val="auto"/>
          <w:rtl/>
        </w:rPr>
        <w:t xml:space="preserve">المقدّمة </w:t>
      </w:r>
      <w:r w:rsidR="004F0378" w:rsidRPr="003164AB">
        <w:rPr>
          <w:rFonts w:hint="cs"/>
          <w:color w:val="auto"/>
          <w:rtl/>
        </w:rPr>
        <w:t>الرابعة: مصادر علائم الظهور</w:t>
      </w:r>
      <w:r w:rsidR="004F0378" w:rsidRPr="003164AB">
        <w:rPr>
          <w:rFonts w:hint="cs"/>
          <w:color w:val="auto"/>
          <w:rtl/>
          <w:lang w:val="en-US"/>
        </w:rPr>
        <w:t xml:space="preserve"> ــــــ</w:t>
      </w:r>
    </w:p>
    <w:p w:rsidR="004F0378" w:rsidRPr="003164AB" w:rsidRDefault="004F0378" w:rsidP="004F0378">
      <w:pPr>
        <w:rPr>
          <w:sz w:val="27"/>
          <w:rtl/>
        </w:rPr>
      </w:pPr>
      <w:r w:rsidRPr="003164AB">
        <w:rPr>
          <w:rFonts w:hint="cs"/>
          <w:sz w:val="27"/>
          <w:rtl/>
        </w:rPr>
        <w:t>لم تقع بأيدينا مصنَّفات لقدماء أصحابنا ـ التي ألِّفت قبل الغيبة الكبرى ـ في موضع الغيبة وعلائم الظهور. فأوّل ما وصل إلينا هو كتاب الغيبة، للنعماني</w:t>
      </w:r>
      <w:r w:rsidRPr="003164AB">
        <w:rPr>
          <w:rFonts w:hint="cs"/>
          <w:sz w:val="27"/>
          <w:rtl/>
        </w:rPr>
        <w:sym w:font="AGA Arabesque" w:char="F08A"/>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وكيفما كان أهمّ مصادر الشيعة في البحث عن علائم الظهور: </w:t>
      </w:r>
    </w:p>
    <w:p w:rsidR="004F0378" w:rsidRPr="003164AB" w:rsidRDefault="004F0378" w:rsidP="004F0378">
      <w:pPr>
        <w:rPr>
          <w:sz w:val="27"/>
          <w:rtl/>
        </w:rPr>
      </w:pPr>
      <w:r w:rsidRPr="003164AB">
        <w:rPr>
          <w:rFonts w:hint="cs"/>
          <w:sz w:val="27"/>
          <w:rtl/>
        </w:rPr>
        <w:t xml:space="preserve">1ـ </w:t>
      </w:r>
      <w:r w:rsidRPr="003164AB">
        <w:rPr>
          <w:sz w:val="27"/>
          <w:rtl/>
        </w:rPr>
        <w:t>الغيبة</w:t>
      </w:r>
      <w:r w:rsidRPr="003164AB">
        <w:rPr>
          <w:rFonts w:hint="cs"/>
          <w:sz w:val="27"/>
          <w:rtl/>
        </w:rPr>
        <w:t>،</w:t>
      </w:r>
      <w:r w:rsidRPr="003164AB">
        <w:rPr>
          <w:sz w:val="27"/>
          <w:rtl/>
        </w:rPr>
        <w:t xml:space="preserve"> </w:t>
      </w:r>
      <w:r w:rsidRPr="003164AB">
        <w:rPr>
          <w:rFonts w:hint="cs"/>
          <w:sz w:val="27"/>
          <w:rtl/>
        </w:rPr>
        <w:t>لل</w:t>
      </w:r>
      <w:r w:rsidRPr="003164AB">
        <w:rPr>
          <w:sz w:val="27"/>
          <w:rtl/>
        </w:rPr>
        <w:t>نعماني(360هـ):</w:t>
      </w:r>
      <w:r w:rsidRPr="003164AB">
        <w:rPr>
          <w:rFonts w:hint="cs"/>
          <w:sz w:val="27"/>
          <w:rtl/>
        </w:rPr>
        <w:t xml:space="preserve"> والبحث فيه عن علائم الظهور أوسع من غيره. </w:t>
      </w:r>
    </w:p>
    <w:p w:rsidR="004F0378" w:rsidRPr="003164AB" w:rsidRDefault="004F0378" w:rsidP="004F0378">
      <w:pPr>
        <w:rPr>
          <w:sz w:val="27"/>
          <w:rtl/>
        </w:rPr>
      </w:pPr>
      <w:r w:rsidRPr="003164AB">
        <w:rPr>
          <w:rFonts w:hint="cs"/>
          <w:sz w:val="27"/>
          <w:rtl/>
        </w:rPr>
        <w:t xml:space="preserve">2ـ </w:t>
      </w:r>
      <w:r w:rsidRPr="003164AB">
        <w:rPr>
          <w:sz w:val="27"/>
          <w:rtl/>
        </w:rPr>
        <w:t>كمال الدين</w:t>
      </w:r>
      <w:r w:rsidRPr="003164AB">
        <w:rPr>
          <w:rFonts w:hint="cs"/>
          <w:sz w:val="27"/>
          <w:rtl/>
        </w:rPr>
        <w:t>،</w:t>
      </w:r>
      <w:r w:rsidRPr="003164AB">
        <w:rPr>
          <w:sz w:val="27"/>
          <w:rtl/>
        </w:rPr>
        <w:t xml:space="preserve"> </w:t>
      </w:r>
      <w:r w:rsidRPr="003164AB">
        <w:rPr>
          <w:rFonts w:hint="cs"/>
          <w:sz w:val="27"/>
          <w:rtl/>
        </w:rPr>
        <w:t>لل</w:t>
      </w:r>
      <w:r w:rsidRPr="003164AB">
        <w:rPr>
          <w:sz w:val="27"/>
          <w:rtl/>
        </w:rPr>
        <w:t>صدوق(381</w:t>
      </w:r>
      <w:r w:rsidRPr="003164AB">
        <w:rPr>
          <w:rFonts w:hint="cs"/>
          <w:sz w:val="27"/>
          <w:rtl/>
        </w:rPr>
        <w:t>هـ</w:t>
      </w:r>
      <w:r w:rsidRPr="003164AB">
        <w:rPr>
          <w:sz w:val="27"/>
          <w:rtl/>
        </w:rPr>
        <w:t>)</w:t>
      </w:r>
      <w:r w:rsidRPr="003164AB">
        <w:rPr>
          <w:rFonts w:hint="cs"/>
          <w:sz w:val="27"/>
          <w:rtl/>
        </w:rPr>
        <w:t>.</w:t>
      </w:r>
    </w:p>
    <w:p w:rsidR="004F0378" w:rsidRPr="003164AB" w:rsidRDefault="004F0378" w:rsidP="004F0378">
      <w:pPr>
        <w:rPr>
          <w:sz w:val="27"/>
          <w:rtl/>
        </w:rPr>
      </w:pPr>
      <w:r w:rsidRPr="003164AB">
        <w:rPr>
          <w:rFonts w:hint="cs"/>
          <w:sz w:val="27"/>
          <w:rtl/>
        </w:rPr>
        <w:t xml:space="preserve">3ـ </w:t>
      </w:r>
      <w:r w:rsidRPr="003164AB">
        <w:rPr>
          <w:sz w:val="27"/>
          <w:rtl/>
        </w:rPr>
        <w:t>الغيب</w:t>
      </w:r>
      <w:r w:rsidRPr="003164AB">
        <w:rPr>
          <w:rFonts w:hint="cs"/>
          <w:sz w:val="27"/>
          <w:rtl/>
        </w:rPr>
        <w:t>ة،</w:t>
      </w:r>
      <w:r w:rsidRPr="003164AB">
        <w:rPr>
          <w:sz w:val="27"/>
          <w:rtl/>
        </w:rPr>
        <w:t xml:space="preserve"> </w:t>
      </w:r>
      <w:r w:rsidRPr="003164AB">
        <w:rPr>
          <w:rFonts w:hint="cs"/>
          <w:sz w:val="27"/>
          <w:rtl/>
        </w:rPr>
        <w:t>لل</w:t>
      </w:r>
      <w:r w:rsidRPr="003164AB">
        <w:rPr>
          <w:sz w:val="27"/>
          <w:rtl/>
        </w:rPr>
        <w:t xml:space="preserve">شيخ </w:t>
      </w:r>
      <w:r w:rsidRPr="003164AB">
        <w:rPr>
          <w:rFonts w:hint="cs"/>
          <w:sz w:val="27"/>
          <w:rtl/>
        </w:rPr>
        <w:t>ال</w:t>
      </w:r>
      <w:r w:rsidRPr="003164AB">
        <w:rPr>
          <w:sz w:val="27"/>
          <w:rtl/>
        </w:rPr>
        <w:t>طوسي(460هـ)</w:t>
      </w:r>
      <w:r w:rsidRPr="003164AB">
        <w:rPr>
          <w:rFonts w:hint="cs"/>
          <w:sz w:val="27"/>
          <w:rtl/>
        </w:rPr>
        <w:t>.</w:t>
      </w:r>
      <w:r w:rsidRPr="003164AB">
        <w:rPr>
          <w:sz w:val="27"/>
          <w:rtl/>
        </w:rPr>
        <w:t xml:space="preserve"> </w:t>
      </w:r>
    </w:p>
    <w:p w:rsidR="004F0378" w:rsidRPr="003164AB" w:rsidRDefault="004F0378" w:rsidP="004F0378">
      <w:pPr>
        <w:rPr>
          <w:sz w:val="27"/>
          <w:rtl/>
        </w:rPr>
      </w:pPr>
      <w:r w:rsidRPr="003164AB">
        <w:rPr>
          <w:rFonts w:hint="cs"/>
          <w:sz w:val="27"/>
          <w:rtl/>
        </w:rPr>
        <w:t>ثمّ بعد ذلك تصل النوبة إلى المصادر التي يكون البحث فيها عن حياة الإمام المهديّ</w:t>
      </w:r>
      <w:r w:rsidRPr="00F74CC8">
        <w:rPr>
          <w:rFonts w:cs="Mosawi" w:hint="cs"/>
          <w:szCs w:val="22"/>
          <w:rtl/>
        </w:rPr>
        <w:t>×</w:t>
      </w:r>
      <w:r w:rsidRPr="003164AB">
        <w:rPr>
          <w:rFonts w:hint="cs"/>
          <w:sz w:val="27"/>
          <w:rtl/>
        </w:rPr>
        <w:t xml:space="preserve">، كما في </w:t>
      </w:r>
      <w:r w:rsidRPr="003164AB">
        <w:rPr>
          <w:sz w:val="27"/>
          <w:rtl/>
        </w:rPr>
        <w:t>كتاب ال</w:t>
      </w:r>
      <w:r w:rsidRPr="003164AB">
        <w:rPr>
          <w:rFonts w:hint="cs"/>
          <w:sz w:val="27"/>
          <w:rtl/>
        </w:rPr>
        <w:t>إ</w:t>
      </w:r>
      <w:r w:rsidRPr="003164AB">
        <w:rPr>
          <w:sz w:val="27"/>
          <w:rtl/>
        </w:rPr>
        <w:t>رشاد</w:t>
      </w:r>
      <w:r w:rsidRPr="003164AB">
        <w:rPr>
          <w:rFonts w:hint="cs"/>
          <w:sz w:val="27"/>
          <w:rtl/>
        </w:rPr>
        <w:t>،</w:t>
      </w:r>
      <w:r w:rsidRPr="003164AB">
        <w:rPr>
          <w:sz w:val="27"/>
          <w:rtl/>
        </w:rPr>
        <w:t xml:space="preserve"> </w:t>
      </w:r>
      <w:r w:rsidRPr="003164AB">
        <w:rPr>
          <w:rFonts w:hint="cs"/>
          <w:sz w:val="27"/>
          <w:rtl/>
        </w:rPr>
        <w:t>لل</w:t>
      </w:r>
      <w:r w:rsidRPr="003164AB">
        <w:rPr>
          <w:sz w:val="27"/>
          <w:rtl/>
        </w:rPr>
        <w:t xml:space="preserve">شيخ </w:t>
      </w:r>
      <w:r w:rsidRPr="003164AB">
        <w:rPr>
          <w:rFonts w:hint="cs"/>
          <w:sz w:val="27"/>
          <w:rtl/>
        </w:rPr>
        <w:t>ال</w:t>
      </w:r>
      <w:r w:rsidRPr="003164AB">
        <w:rPr>
          <w:sz w:val="27"/>
          <w:rtl/>
        </w:rPr>
        <w:t>مفيد(413</w:t>
      </w:r>
      <w:r w:rsidRPr="003164AB">
        <w:rPr>
          <w:rFonts w:hint="cs"/>
          <w:sz w:val="27"/>
          <w:rtl/>
        </w:rPr>
        <w:t>هـ</w:t>
      </w:r>
      <w:r w:rsidRPr="003164AB">
        <w:rPr>
          <w:sz w:val="27"/>
          <w:rtl/>
        </w:rPr>
        <w:t>)</w:t>
      </w:r>
      <w:r w:rsidRPr="003164AB">
        <w:rPr>
          <w:rFonts w:hint="cs"/>
          <w:sz w:val="27"/>
          <w:rtl/>
        </w:rPr>
        <w:t>،</w:t>
      </w:r>
      <w:r w:rsidRPr="003164AB">
        <w:rPr>
          <w:sz w:val="27"/>
          <w:rtl/>
        </w:rPr>
        <w:t xml:space="preserve"> </w:t>
      </w:r>
      <w:r w:rsidRPr="003164AB">
        <w:rPr>
          <w:rFonts w:hint="cs"/>
          <w:sz w:val="27"/>
          <w:rtl/>
        </w:rPr>
        <w:t>وكتاب إ</w:t>
      </w:r>
      <w:r w:rsidRPr="003164AB">
        <w:rPr>
          <w:sz w:val="27"/>
          <w:rtl/>
        </w:rPr>
        <w:t>علام الور</w:t>
      </w:r>
      <w:r w:rsidRPr="003164AB">
        <w:rPr>
          <w:rFonts w:hint="cs"/>
          <w:sz w:val="27"/>
          <w:rtl/>
        </w:rPr>
        <w:t>ى،</w:t>
      </w:r>
      <w:r w:rsidRPr="003164AB">
        <w:rPr>
          <w:sz w:val="27"/>
          <w:rtl/>
        </w:rPr>
        <w:t xml:space="preserve"> </w:t>
      </w:r>
      <w:r w:rsidRPr="003164AB">
        <w:rPr>
          <w:rFonts w:hint="cs"/>
          <w:sz w:val="27"/>
          <w:rtl/>
        </w:rPr>
        <w:t>لل</w:t>
      </w:r>
      <w:r w:rsidRPr="003164AB">
        <w:rPr>
          <w:sz w:val="27"/>
          <w:rtl/>
        </w:rPr>
        <w:t>طبرسي(548هـ)</w:t>
      </w:r>
      <w:r w:rsidRPr="003164AB">
        <w:rPr>
          <w:rFonts w:hint="cs"/>
          <w:sz w:val="27"/>
          <w:rtl/>
        </w:rPr>
        <w:t>.</w:t>
      </w:r>
      <w:r w:rsidRPr="003164AB">
        <w:rPr>
          <w:sz w:val="27"/>
          <w:rtl/>
        </w:rPr>
        <w:t xml:space="preserve"> </w:t>
      </w:r>
    </w:p>
    <w:p w:rsidR="004F0378" w:rsidRPr="003164AB" w:rsidRDefault="004F0378" w:rsidP="004F0378">
      <w:pPr>
        <w:rPr>
          <w:sz w:val="27"/>
          <w:rtl/>
        </w:rPr>
      </w:pPr>
      <w:r w:rsidRPr="003164AB">
        <w:rPr>
          <w:rFonts w:hint="cs"/>
          <w:sz w:val="27"/>
          <w:rtl/>
        </w:rPr>
        <w:t xml:space="preserve">كما أنّك تجد روايات الباب في </w:t>
      </w:r>
      <w:r w:rsidRPr="003164AB">
        <w:rPr>
          <w:sz w:val="27"/>
          <w:rtl/>
        </w:rPr>
        <w:t xml:space="preserve">روضة </w:t>
      </w:r>
      <w:r w:rsidRPr="003164AB">
        <w:rPr>
          <w:rFonts w:hint="cs"/>
          <w:sz w:val="27"/>
          <w:rtl/>
        </w:rPr>
        <w:t>ال</w:t>
      </w:r>
      <w:r w:rsidRPr="003164AB">
        <w:rPr>
          <w:sz w:val="27"/>
          <w:rtl/>
        </w:rPr>
        <w:t>كافي</w:t>
      </w:r>
      <w:r w:rsidRPr="003164AB">
        <w:rPr>
          <w:rFonts w:hint="cs"/>
          <w:sz w:val="27"/>
          <w:rtl/>
        </w:rPr>
        <w:t xml:space="preserve"> و</w:t>
      </w:r>
      <w:r w:rsidRPr="003164AB">
        <w:rPr>
          <w:sz w:val="27"/>
          <w:rtl/>
        </w:rPr>
        <w:t>قرب ال</w:t>
      </w:r>
      <w:r w:rsidRPr="003164AB">
        <w:rPr>
          <w:rFonts w:hint="cs"/>
          <w:sz w:val="27"/>
          <w:rtl/>
        </w:rPr>
        <w:t>إ</w:t>
      </w:r>
      <w:r w:rsidRPr="003164AB">
        <w:rPr>
          <w:sz w:val="27"/>
          <w:rtl/>
        </w:rPr>
        <w:t>سناد</w:t>
      </w:r>
      <w:r w:rsidRPr="003164AB">
        <w:rPr>
          <w:rFonts w:hint="cs"/>
          <w:sz w:val="27"/>
          <w:rtl/>
        </w:rPr>
        <w:t xml:space="preserve"> أيضاً. </w:t>
      </w:r>
    </w:p>
    <w:p w:rsidR="004F0378" w:rsidRPr="003164AB" w:rsidRDefault="004F0378" w:rsidP="004F0378">
      <w:pPr>
        <w:rPr>
          <w:sz w:val="27"/>
          <w:rtl/>
        </w:rPr>
      </w:pPr>
      <w:r w:rsidRPr="003164AB">
        <w:rPr>
          <w:rFonts w:hint="cs"/>
          <w:sz w:val="27"/>
          <w:rtl/>
        </w:rPr>
        <w:t>وأمّا مصادر العامة في الباب فأهمّها وأقدمها</w:t>
      </w:r>
      <w:r w:rsidRPr="003164AB">
        <w:rPr>
          <w:sz w:val="27"/>
          <w:rtl/>
        </w:rPr>
        <w:t xml:space="preserve"> كتاب الفتن</w:t>
      </w:r>
      <w:r w:rsidRPr="003164AB">
        <w:rPr>
          <w:rFonts w:hint="cs"/>
          <w:sz w:val="27"/>
          <w:rtl/>
        </w:rPr>
        <w:t>،</w:t>
      </w:r>
      <w:r w:rsidRPr="003164AB">
        <w:rPr>
          <w:sz w:val="27"/>
          <w:rtl/>
        </w:rPr>
        <w:t xml:space="preserve"> </w:t>
      </w:r>
      <w:r w:rsidRPr="003164AB">
        <w:rPr>
          <w:rFonts w:hint="cs"/>
          <w:sz w:val="27"/>
          <w:rtl/>
        </w:rPr>
        <w:t>ل</w:t>
      </w:r>
      <w:r w:rsidRPr="003164AB">
        <w:rPr>
          <w:sz w:val="27"/>
          <w:rtl/>
        </w:rPr>
        <w:t>نعيم بن حم</w:t>
      </w:r>
      <w:r w:rsidRPr="003164AB">
        <w:rPr>
          <w:rFonts w:hint="cs"/>
          <w:sz w:val="27"/>
          <w:rtl/>
        </w:rPr>
        <w:t>ّ</w:t>
      </w:r>
      <w:r w:rsidRPr="003164AB">
        <w:rPr>
          <w:sz w:val="27"/>
          <w:rtl/>
        </w:rPr>
        <w:t>اد</w:t>
      </w:r>
      <w:r w:rsidRPr="003164AB">
        <w:rPr>
          <w:rFonts w:hint="cs"/>
          <w:sz w:val="27"/>
          <w:rtl/>
        </w:rPr>
        <w:t xml:space="preserve"> المروزي</w:t>
      </w:r>
      <w:r w:rsidRPr="003164AB">
        <w:rPr>
          <w:sz w:val="27"/>
          <w:rtl/>
        </w:rPr>
        <w:t>(228هـ)</w:t>
      </w:r>
      <w:r w:rsidRPr="003164AB">
        <w:rPr>
          <w:rFonts w:hint="cs"/>
          <w:sz w:val="27"/>
          <w:rtl/>
        </w:rPr>
        <w:t>.</w:t>
      </w:r>
    </w:p>
    <w:p w:rsidR="004F0378" w:rsidRPr="003164AB" w:rsidRDefault="004F0378" w:rsidP="004F0378">
      <w:pPr>
        <w:rPr>
          <w:sz w:val="27"/>
          <w:rtl/>
        </w:rPr>
      </w:pPr>
      <w:r w:rsidRPr="003164AB">
        <w:rPr>
          <w:rFonts w:hint="cs"/>
          <w:sz w:val="27"/>
          <w:rtl/>
        </w:rPr>
        <w:t xml:space="preserve">كما أن كثيراً من روايات الباب عند العامّة </w:t>
      </w:r>
      <w:r w:rsidRPr="003164AB">
        <w:rPr>
          <w:sz w:val="27"/>
          <w:rtl/>
        </w:rPr>
        <w:t>ورد</w:t>
      </w:r>
      <w:r w:rsidRPr="003164AB">
        <w:rPr>
          <w:rFonts w:hint="cs"/>
          <w:sz w:val="27"/>
          <w:rtl/>
        </w:rPr>
        <w:t>ت في كتاب مسند</w:t>
      </w:r>
      <w:r w:rsidRPr="003164AB">
        <w:rPr>
          <w:sz w:val="27"/>
          <w:rtl/>
        </w:rPr>
        <w:t xml:space="preserve"> </w:t>
      </w:r>
      <w:r w:rsidRPr="003164AB">
        <w:rPr>
          <w:rFonts w:hint="cs"/>
          <w:sz w:val="27"/>
          <w:rtl/>
        </w:rPr>
        <w:t>أ</w:t>
      </w:r>
      <w:r w:rsidRPr="003164AB">
        <w:rPr>
          <w:sz w:val="27"/>
          <w:rtl/>
        </w:rPr>
        <w:t>حمد بن حنبل(241هـ).</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كما أنّ في صحاحهم وسننهم تجد باباً أو أبواباً ترتبط بالمقام. </w:t>
      </w:r>
    </w:p>
    <w:p w:rsidR="004F0378" w:rsidRPr="003164AB" w:rsidRDefault="004F0378" w:rsidP="004F0378">
      <w:pPr>
        <w:rPr>
          <w:sz w:val="27"/>
          <w:rtl/>
        </w:rPr>
      </w:pPr>
      <w:r w:rsidRPr="003164AB">
        <w:rPr>
          <w:rFonts w:hint="cs"/>
          <w:sz w:val="27"/>
          <w:rtl/>
        </w:rPr>
        <w:t xml:space="preserve">ثمّ اعلم أن هنا فرقاً بين مصنّفات أصحابنا الإمامية وغيرهم، فإنّك تجد عنوان الغيبة والملاحم في مصنَّفات أصحابنا، كما أنّ استعمال عنوان الفتن في مصنَّفات العامة أكثر. </w:t>
      </w:r>
    </w:p>
    <w:p w:rsidR="004F0378" w:rsidRPr="003164AB" w:rsidRDefault="004F0378" w:rsidP="004F0378">
      <w:pPr>
        <w:rPr>
          <w:sz w:val="27"/>
          <w:rtl/>
        </w:rPr>
      </w:pPr>
      <w:r w:rsidRPr="003164AB">
        <w:rPr>
          <w:rFonts w:hint="cs"/>
          <w:sz w:val="27"/>
          <w:rtl/>
        </w:rPr>
        <w:t xml:space="preserve">ثمّ إنّه لا بُدَّ من التنبيه على أنّ عنوان </w:t>
      </w:r>
      <w:r w:rsidRPr="003164AB">
        <w:rPr>
          <w:rFonts w:hint="cs"/>
          <w:sz w:val="24"/>
          <w:szCs w:val="24"/>
          <w:rtl/>
        </w:rPr>
        <w:t>«</w:t>
      </w:r>
      <w:r w:rsidRPr="003164AB">
        <w:rPr>
          <w:rFonts w:hint="cs"/>
          <w:sz w:val="27"/>
          <w:rtl/>
        </w:rPr>
        <w:t>الغيبة</w:t>
      </w:r>
      <w:r w:rsidRPr="003164AB">
        <w:rPr>
          <w:rFonts w:hint="cs"/>
          <w:sz w:val="24"/>
          <w:szCs w:val="24"/>
          <w:rtl/>
        </w:rPr>
        <w:t>»</w:t>
      </w:r>
      <w:r w:rsidRPr="003164AB">
        <w:rPr>
          <w:rFonts w:hint="cs"/>
          <w:sz w:val="27"/>
          <w:rtl/>
        </w:rPr>
        <w:t xml:space="preserve"> ورد في مصنَّفات الواقفية أكثر ممّا ورد في مصنَّفات غيرهم، كالطاطري والحسن بن محمد بن سماعة وعليّ بن عمر الأعرج وعليّ بن محمد رباح وإبرهيم بن صالح. كما أنّ كثيراً من روايات الباب وردت في مصنّفاتهم، كما يظهر ذلك من ملاحظة غيبة النعماني وغيبة الطوسي؛ ولعلّ </w:t>
      </w:r>
      <w:r w:rsidRPr="003164AB">
        <w:rPr>
          <w:rFonts w:hint="cs"/>
          <w:sz w:val="27"/>
          <w:rtl/>
        </w:rPr>
        <w:lastRenderedPageBreak/>
        <w:t>الوجه في ذلك واضحٌ؛ لأنّهم بعد شهادة أبي الحسن موسى</w:t>
      </w:r>
      <w:r w:rsidRPr="00F74CC8">
        <w:rPr>
          <w:rFonts w:cs="Mosawi" w:hint="cs"/>
          <w:szCs w:val="22"/>
          <w:rtl/>
        </w:rPr>
        <w:t>×</w:t>
      </w:r>
      <w:r w:rsidRPr="003164AB">
        <w:rPr>
          <w:rFonts w:hint="cs"/>
          <w:sz w:val="27"/>
          <w:rtl/>
        </w:rPr>
        <w:t xml:space="preserve"> التجأوا إلى الغيبة والبحث عن المهدي، فصنَّفوا في هذا المبحث، إلا أنّ هذا لا يعني كون مصطلح الغيبة من مجعولات الواقفية، بل الأمر في ذلك ـ كما سيأتي ـ من باب التمسُّك بالأحاديث الصحيحة لإثبات المذهب الباطل، وهذا بالدسّ والتحريف في معنى الأخبار.</w:t>
      </w:r>
    </w:p>
    <w:p w:rsidR="004F0378" w:rsidRPr="003164AB" w:rsidRDefault="004F0378" w:rsidP="004F0378">
      <w:pPr>
        <w:rPr>
          <w:sz w:val="27"/>
          <w:rtl/>
        </w:rPr>
      </w:pPr>
    </w:p>
    <w:p w:rsidR="004F0378" w:rsidRPr="003164AB" w:rsidRDefault="00F55D95" w:rsidP="004F0378">
      <w:pPr>
        <w:pStyle w:val="31"/>
        <w:spacing w:line="400" w:lineRule="exact"/>
        <w:rPr>
          <w:color w:val="auto"/>
          <w:sz w:val="27"/>
          <w:rtl/>
        </w:rPr>
      </w:pPr>
      <w:r w:rsidRPr="003164AB">
        <w:rPr>
          <w:rFonts w:hint="cs"/>
          <w:color w:val="auto"/>
          <w:rtl/>
        </w:rPr>
        <w:t xml:space="preserve">المقدّمة </w:t>
      </w:r>
      <w:r w:rsidR="004F0378" w:rsidRPr="003164AB">
        <w:rPr>
          <w:rFonts w:hint="cs"/>
          <w:color w:val="auto"/>
          <w:rtl/>
        </w:rPr>
        <w:t>الخامسة: كونها أخبار آحاد</w:t>
      </w:r>
      <w:r w:rsidR="004F0378" w:rsidRPr="003164AB">
        <w:rPr>
          <w:rFonts w:hint="cs"/>
          <w:color w:val="auto"/>
          <w:rtl/>
          <w:lang w:val="en-US"/>
        </w:rPr>
        <w:t xml:space="preserve"> ــــــ</w:t>
      </w:r>
    </w:p>
    <w:p w:rsidR="004F0378" w:rsidRPr="003164AB" w:rsidRDefault="004F0378" w:rsidP="004F0378">
      <w:pPr>
        <w:rPr>
          <w:sz w:val="27"/>
          <w:rtl/>
          <w:lang w:bidi="fa-IR"/>
        </w:rPr>
      </w:pPr>
      <w:r w:rsidRPr="003164AB">
        <w:rPr>
          <w:rFonts w:hint="cs"/>
          <w:sz w:val="27"/>
          <w:rtl/>
          <w:lang w:bidi="fa-IR"/>
        </w:rPr>
        <w:t>إنّ أكثر أخبار الباب أخبار آحاد. وهذه الأخبار ـ كما حُقِّق في محلّه ـ لا يحصل منها إلاّ الظنّ</w:t>
      </w:r>
      <w:r w:rsidRPr="003164AB">
        <w:rPr>
          <w:sz w:val="27"/>
          <w:vertAlign w:val="superscript"/>
          <w:rtl/>
          <w:lang w:bidi="fa-IR"/>
        </w:rPr>
        <w:t>(</w:t>
      </w:r>
      <w:r w:rsidRPr="003164AB">
        <w:rPr>
          <w:rStyle w:val="ac"/>
          <w:sz w:val="27"/>
          <w:rtl/>
          <w:lang w:bidi="fa-IR"/>
        </w:rPr>
        <w:endnoteReference w:id="31"/>
      </w:r>
      <w:r w:rsidRPr="003164AB">
        <w:rPr>
          <w:sz w:val="27"/>
          <w:vertAlign w:val="superscript"/>
          <w:rtl/>
          <w:lang w:bidi="fa-IR"/>
        </w:rPr>
        <w:t>)</w:t>
      </w:r>
      <w:r w:rsidRPr="003164AB">
        <w:rPr>
          <w:rFonts w:hint="cs"/>
          <w:sz w:val="27"/>
          <w:rtl/>
          <w:lang w:bidi="fa-IR"/>
        </w:rPr>
        <w:t xml:space="preserve">، فهل يمكن الالتزام بمداليل هذه الأخبار في المباحث الاعتقادية أم لا؟ </w:t>
      </w:r>
    </w:p>
    <w:p w:rsidR="004F0378" w:rsidRPr="003164AB" w:rsidRDefault="004F0378" w:rsidP="004F0378">
      <w:pPr>
        <w:rPr>
          <w:sz w:val="27"/>
          <w:rtl/>
        </w:rPr>
      </w:pPr>
      <w:r w:rsidRPr="003164AB">
        <w:rPr>
          <w:rFonts w:hint="cs"/>
          <w:sz w:val="27"/>
          <w:rtl/>
          <w:lang w:bidi="fa-IR"/>
        </w:rPr>
        <w:t xml:space="preserve">نقول: إنّ مسألة </w:t>
      </w:r>
      <w:r w:rsidRPr="003164AB">
        <w:rPr>
          <w:sz w:val="27"/>
          <w:rtl/>
          <w:lang w:bidi="fa-IR"/>
        </w:rPr>
        <w:t>كفاية الظن</w:t>
      </w:r>
      <w:r w:rsidRPr="003164AB">
        <w:rPr>
          <w:rFonts w:hint="cs"/>
          <w:sz w:val="27"/>
          <w:rtl/>
          <w:lang w:bidi="fa-IR"/>
        </w:rPr>
        <w:t>ّ</w:t>
      </w:r>
      <w:r w:rsidRPr="003164AB">
        <w:rPr>
          <w:sz w:val="27"/>
          <w:rtl/>
          <w:lang w:bidi="fa-IR"/>
        </w:rPr>
        <w:t xml:space="preserve"> في الأمور الاعتقادية</w:t>
      </w:r>
      <w:r w:rsidRPr="003164AB">
        <w:rPr>
          <w:rFonts w:hint="cs"/>
          <w:sz w:val="27"/>
          <w:rtl/>
          <w:lang w:bidi="fa-IR"/>
        </w:rPr>
        <w:t xml:space="preserve"> وعدمها، والبحث فيها، مهمةٌ جدّاً، فلا يمكن البحث في كثير من المباحث الكلامية إلاّ بعد اتّخاذ المبنى في هذه المسألة، إلا أنّها ذات أقوال مختلفة: </w:t>
      </w:r>
    </w:p>
    <w:p w:rsidR="004F0378" w:rsidRPr="003164AB" w:rsidRDefault="004F0378" w:rsidP="004F0378">
      <w:pPr>
        <w:rPr>
          <w:sz w:val="27"/>
          <w:rtl/>
        </w:rPr>
      </w:pPr>
      <w:r w:rsidRPr="003164AB">
        <w:rPr>
          <w:rFonts w:hint="cs"/>
          <w:sz w:val="27"/>
          <w:rtl/>
        </w:rPr>
        <w:t xml:space="preserve">فمنهم مَنْ </w:t>
      </w:r>
      <w:r w:rsidRPr="003164AB">
        <w:rPr>
          <w:sz w:val="27"/>
          <w:rtl/>
        </w:rPr>
        <w:t>اعتبر العلم فيها</w:t>
      </w:r>
      <w:r w:rsidRPr="003164AB">
        <w:rPr>
          <w:rFonts w:hint="cs"/>
          <w:sz w:val="27"/>
          <w:rtl/>
        </w:rPr>
        <w:t xml:space="preserve">. والعلم المعتبر إمّا </w:t>
      </w:r>
      <w:r w:rsidRPr="003164AB">
        <w:rPr>
          <w:sz w:val="27"/>
          <w:rtl/>
        </w:rPr>
        <w:t xml:space="preserve">من النظر والاستدلال، </w:t>
      </w:r>
      <w:r w:rsidRPr="003164AB">
        <w:rPr>
          <w:rFonts w:hint="cs"/>
          <w:sz w:val="27"/>
          <w:rtl/>
        </w:rPr>
        <w:t xml:space="preserve">كما </w:t>
      </w:r>
      <w:r w:rsidRPr="003164AB">
        <w:rPr>
          <w:sz w:val="27"/>
          <w:rtl/>
        </w:rPr>
        <w:t>هو المعروف عن الأكثر</w:t>
      </w:r>
      <w:r w:rsidRPr="003164AB">
        <w:rPr>
          <w:sz w:val="27"/>
          <w:vertAlign w:val="superscript"/>
          <w:rtl/>
        </w:rPr>
        <w:t>(</w:t>
      </w:r>
      <w:r w:rsidRPr="003164AB">
        <w:rPr>
          <w:rStyle w:val="ac"/>
          <w:sz w:val="27"/>
          <w:rtl/>
        </w:rPr>
        <w:endnoteReference w:id="32"/>
      </w:r>
      <w:r w:rsidRPr="003164AB">
        <w:rPr>
          <w:sz w:val="27"/>
          <w:vertAlign w:val="superscript"/>
          <w:rtl/>
        </w:rPr>
        <w:t>)</w:t>
      </w:r>
      <w:r w:rsidRPr="003164AB">
        <w:rPr>
          <w:rFonts w:hint="cs"/>
          <w:sz w:val="27"/>
          <w:rtl/>
        </w:rPr>
        <w:t xml:space="preserve">، </w:t>
      </w:r>
      <w:r w:rsidRPr="003164AB">
        <w:rPr>
          <w:sz w:val="27"/>
          <w:rtl/>
        </w:rPr>
        <w:t>واد</w:t>
      </w:r>
      <w:r w:rsidRPr="003164AB">
        <w:rPr>
          <w:rFonts w:hint="cs"/>
          <w:sz w:val="27"/>
          <w:rtl/>
        </w:rPr>
        <w:t>ُّ</w:t>
      </w:r>
      <w:r w:rsidRPr="003164AB">
        <w:rPr>
          <w:sz w:val="27"/>
          <w:rtl/>
        </w:rPr>
        <w:t>ع</w:t>
      </w:r>
      <w:r w:rsidRPr="003164AB">
        <w:rPr>
          <w:rFonts w:hint="cs"/>
          <w:sz w:val="27"/>
          <w:rtl/>
        </w:rPr>
        <w:t>ي</w:t>
      </w:r>
      <w:r w:rsidRPr="003164AB">
        <w:rPr>
          <w:sz w:val="27"/>
          <w:rtl/>
        </w:rPr>
        <w:t xml:space="preserve"> عليه</w:t>
      </w:r>
      <w:r w:rsidRPr="003164AB">
        <w:rPr>
          <w:rFonts w:hint="cs"/>
          <w:sz w:val="27"/>
          <w:rtl/>
        </w:rPr>
        <w:t xml:space="preserve"> الإ</w:t>
      </w:r>
      <w:r w:rsidRPr="003164AB">
        <w:rPr>
          <w:sz w:val="27"/>
          <w:rtl/>
        </w:rPr>
        <w:t>جماع</w:t>
      </w:r>
      <w:r w:rsidRPr="003164AB">
        <w:rPr>
          <w:sz w:val="27"/>
          <w:vertAlign w:val="superscript"/>
          <w:rtl/>
        </w:rPr>
        <w:t>(</w:t>
      </w:r>
      <w:r w:rsidRPr="003164AB">
        <w:rPr>
          <w:rStyle w:val="ac"/>
          <w:sz w:val="27"/>
          <w:rtl/>
        </w:rPr>
        <w:endnoteReference w:id="33"/>
      </w:r>
      <w:r w:rsidRPr="003164AB">
        <w:rPr>
          <w:sz w:val="27"/>
          <w:vertAlign w:val="superscript"/>
          <w:rtl/>
        </w:rPr>
        <w:t>)</w:t>
      </w:r>
      <w:r w:rsidRPr="003164AB">
        <w:rPr>
          <w:rFonts w:hint="cs"/>
          <w:sz w:val="27"/>
          <w:rtl/>
        </w:rPr>
        <w:t xml:space="preserve">؛ أو </w:t>
      </w:r>
      <w:r w:rsidRPr="003164AB">
        <w:rPr>
          <w:sz w:val="27"/>
          <w:rtl/>
        </w:rPr>
        <w:t>من التقليد</w:t>
      </w:r>
      <w:r w:rsidRPr="003164AB">
        <w:rPr>
          <w:sz w:val="27"/>
          <w:vertAlign w:val="superscript"/>
          <w:rtl/>
        </w:rPr>
        <w:t>(</w:t>
      </w:r>
      <w:r w:rsidRPr="003164AB">
        <w:rPr>
          <w:rStyle w:val="ac"/>
          <w:sz w:val="27"/>
          <w:rtl/>
        </w:rPr>
        <w:endnoteReference w:id="34"/>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ومنهم مَنْ اعتبر</w:t>
      </w:r>
      <w:r w:rsidRPr="003164AB">
        <w:rPr>
          <w:sz w:val="27"/>
          <w:rtl/>
        </w:rPr>
        <w:t xml:space="preserve"> كفاية الظن</w:t>
      </w:r>
      <w:r w:rsidRPr="003164AB">
        <w:rPr>
          <w:rFonts w:hint="cs"/>
          <w:sz w:val="27"/>
          <w:rtl/>
        </w:rPr>
        <w:t>ّ.</w:t>
      </w:r>
      <w:r w:rsidRPr="003164AB">
        <w:rPr>
          <w:sz w:val="27"/>
          <w:rtl/>
        </w:rPr>
        <w:t xml:space="preserve"> </w:t>
      </w:r>
      <w:r w:rsidRPr="003164AB">
        <w:rPr>
          <w:rFonts w:hint="cs"/>
          <w:sz w:val="27"/>
          <w:rtl/>
        </w:rPr>
        <w:t>والظنّ المعتبر إمّا يحصل بالتقليد ـ كما حُكي عن بعض ـ</w:t>
      </w:r>
      <w:r w:rsidRPr="003164AB">
        <w:rPr>
          <w:sz w:val="27"/>
          <w:vertAlign w:val="superscript"/>
          <w:rtl/>
        </w:rPr>
        <w:t>(</w:t>
      </w:r>
      <w:r w:rsidRPr="003164AB">
        <w:rPr>
          <w:rStyle w:val="ac"/>
          <w:sz w:val="27"/>
          <w:rtl/>
        </w:rPr>
        <w:endnoteReference w:id="35"/>
      </w:r>
      <w:r w:rsidRPr="003164AB">
        <w:rPr>
          <w:sz w:val="27"/>
          <w:vertAlign w:val="superscript"/>
          <w:rtl/>
        </w:rPr>
        <w:t>)</w:t>
      </w:r>
      <w:r w:rsidRPr="003164AB">
        <w:rPr>
          <w:rFonts w:hint="cs"/>
          <w:sz w:val="27"/>
          <w:rtl/>
        </w:rPr>
        <w:t>؛ وإمّا</w:t>
      </w:r>
      <w:r w:rsidRPr="003164AB">
        <w:rPr>
          <w:sz w:val="27"/>
          <w:rtl/>
        </w:rPr>
        <w:t xml:space="preserve"> </w:t>
      </w:r>
      <w:r w:rsidRPr="003164AB">
        <w:rPr>
          <w:rFonts w:hint="cs"/>
          <w:sz w:val="27"/>
          <w:rtl/>
        </w:rPr>
        <w:t>ي</w:t>
      </w:r>
      <w:r w:rsidRPr="003164AB">
        <w:rPr>
          <w:sz w:val="27"/>
          <w:rtl/>
        </w:rPr>
        <w:t>ستفاد من النظر والاستدلال</w:t>
      </w:r>
      <w:r w:rsidRPr="003164AB">
        <w:rPr>
          <w:rFonts w:hint="cs"/>
          <w:sz w:val="27"/>
          <w:rtl/>
        </w:rPr>
        <w:t>،</w:t>
      </w:r>
      <w:r w:rsidRPr="003164AB">
        <w:rPr>
          <w:sz w:val="27"/>
          <w:rtl/>
        </w:rPr>
        <w:t xml:space="preserve"> دون التقليد</w:t>
      </w:r>
      <w:r w:rsidRPr="003164AB">
        <w:rPr>
          <w:rFonts w:hint="cs"/>
          <w:sz w:val="27"/>
          <w:rtl/>
        </w:rPr>
        <w:t xml:space="preserve">. </w:t>
      </w:r>
    </w:p>
    <w:p w:rsidR="004F0378" w:rsidRPr="003164AB" w:rsidRDefault="004F0378" w:rsidP="004F0378">
      <w:pPr>
        <w:rPr>
          <w:sz w:val="27"/>
          <w:rtl/>
        </w:rPr>
      </w:pPr>
      <w:r w:rsidRPr="003164AB">
        <w:rPr>
          <w:rFonts w:hint="cs"/>
          <w:sz w:val="27"/>
          <w:rtl/>
        </w:rPr>
        <w:t>ومنهم مَنْ قال</w:t>
      </w:r>
      <w:r w:rsidRPr="003164AB">
        <w:rPr>
          <w:sz w:val="27"/>
          <w:rtl/>
        </w:rPr>
        <w:t xml:space="preserve"> </w:t>
      </w:r>
      <w:r w:rsidRPr="003164AB">
        <w:rPr>
          <w:rFonts w:hint="cs"/>
          <w:sz w:val="27"/>
          <w:rtl/>
        </w:rPr>
        <w:t>ب</w:t>
      </w:r>
      <w:r w:rsidRPr="003164AB">
        <w:rPr>
          <w:sz w:val="27"/>
          <w:rtl/>
        </w:rPr>
        <w:t>كفاية الظن</w:t>
      </w:r>
      <w:r w:rsidRPr="003164AB">
        <w:rPr>
          <w:rFonts w:hint="cs"/>
          <w:sz w:val="27"/>
          <w:rtl/>
        </w:rPr>
        <w:t>ّ</w:t>
      </w:r>
      <w:r w:rsidRPr="003164AB">
        <w:rPr>
          <w:sz w:val="27"/>
          <w:rtl/>
        </w:rPr>
        <w:t xml:space="preserve"> المستفاد من أخبار الآحاد</w:t>
      </w:r>
      <w:r w:rsidRPr="003164AB">
        <w:rPr>
          <w:sz w:val="27"/>
          <w:vertAlign w:val="superscript"/>
          <w:rtl/>
        </w:rPr>
        <w:t>(</w:t>
      </w:r>
      <w:r w:rsidRPr="003164AB">
        <w:rPr>
          <w:rStyle w:val="ac"/>
          <w:sz w:val="27"/>
          <w:rtl/>
        </w:rPr>
        <w:endnoteReference w:id="36"/>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ومنهم مَنْ أوجب النظر والاستدلال في المباحث الاعتقادية، لكنه</w:t>
      </w:r>
      <w:r w:rsidRPr="003164AB">
        <w:rPr>
          <w:sz w:val="27"/>
          <w:rtl/>
        </w:rPr>
        <w:t xml:space="preserve"> معفو</w:t>
      </w:r>
      <w:r w:rsidRPr="003164AB">
        <w:rPr>
          <w:rFonts w:hint="cs"/>
          <w:sz w:val="27"/>
          <w:rtl/>
        </w:rPr>
        <w:t>ٌّ</w:t>
      </w:r>
      <w:r w:rsidRPr="003164AB">
        <w:rPr>
          <w:sz w:val="27"/>
          <w:rtl/>
        </w:rPr>
        <w:t xml:space="preserve"> عنه</w:t>
      </w:r>
      <w:r w:rsidRPr="003164AB">
        <w:rPr>
          <w:rFonts w:hint="cs"/>
          <w:sz w:val="27"/>
          <w:rtl/>
        </w:rPr>
        <w:t xml:space="preserve"> بنظرهم، ومن ثمّ قالوا بكفاية </w:t>
      </w:r>
      <w:r w:rsidRPr="003164AB">
        <w:rPr>
          <w:sz w:val="27"/>
          <w:rtl/>
        </w:rPr>
        <w:t>الجزم</w:t>
      </w:r>
      <w:r w:rsidRPr="003164AB">
        <w:rPr>
          <w:rFonts w:hint="cs"/>
          <w:sz w:val="27"/>
          <w:rtl/>
        </w:rPr>
        <w:t>،</w:t>
      </w:r>
      <w:r w:rsidRPr="003164AB">
        <w:rPr>
          <w:sz w:val="27"/>
          <w:rtl/>
        </w:rPr>
        <w:t xml:space="preserve"> بل الظن</w:t>
      </w:r>
      <w:r w:rsidRPr="003164AB">
        <w:rPr>
          <w:rFonts w:hint="cs"/>
          <w:sz w:val="27"/>
          <w:rtl/>
        </w:rPr>
        <w:t>ّ،</w:t>
      </w:r>
      <w:r w:rsidRPr="003164AB">
        <w:rPr>
          <w:sz w:val="27"/>
          <w:rtl/>
        </w:rPr>
        <w:t xml:space="preserve"> من التقليد</w:t>
      </w:r>
      <w:r w:rsidRPr="003164AB">
        <w:rPr>
          <w:sz w:val="27"/>
          <w:vertAlign w:val="superscript"/>
          <w:rtl/>
        </w:rPr>
        <w:t>(</w:t>
      </w:r>
      <w:r w:rsidRPr="003164AB">
        <w:rPr>
          <w:rStyle w:val="ac"/>
          <w:sz w:val="27"/>
          <w:rtl/>
        </w:rPr>
        <w:endnoteReference w:id="37"/>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هذا خلاصة الأقوال في المسألة. ونحن لم نكن بصدد بيان أدلّتهم، فإنّ </w:t>
      </w:r>
      <w:r w:rsidRPr="003164AB">
        <w:rPr>
          <w:sz w:val="27"/>
          <w:rtl/>
        </w:rPr>
        <w:t>للشيخ الأنصاري بحث</w:t>
      </w:r>
      <w:r w:rsidRPr="003164AB">
        <w:rPr>
          <w:rFonts w:hint="cs"/>
          <w:sz w:val="27"/>
          <w:rtl/>
        </w:rPr>
        <w:t>ٌ</w:t>
      </w:r>
      <w:r w:rsidRPr="003164AB">
        <w:rPr>
          <w:sz w:val="27"/>
          <w:rtl/>
        </w:rPr>
        <w:t xml:space="preserve"> تفصيلي جامع</w:t>
      </w:r>
      <w:r w:rsidRPr="003164AB">
        <w:rPr>
          <w:rFonts w:hint="cs"/>
          <w:sz w:val="27"/>
          <w:rtl/>
        </w:rPr>
        <w:t>، فيه غنىً وكفاية، فمَنْ أراد التفصيل فليراجعه</w:t>
      </w:r>
      <w:r w:rsidRPr="003164AB">
        <w:rPr>
          <w:sz w:val="27"/>
          <w:vertAlign w:val="superscript"/>
          <w:rtl/>
        </w:rPr>
        <w:t>(</w:t>
      </w:r>
      <w:r w:rsidRPr="003164AB">
        <w:rPr>
          <w:rStyle w:val="ac"/>
          <w:sz w:val="27"/>
          <w:rtl/>
        </w:rPr>
        <w:endnoteReference w:id="38"/>
      </w:r>
      <w:r w:rsidRPr="003164AB">
        <w:rPr>
          <w:sz w:val="27"/>
          <w:vertAlign w:val="superscript"/>
          <w:rtl/>
        </w:rPr>
        <w:t>)</w:t>
      </w:r>
      <w:r w:rsidRPr="003164AB">
        <w:rPr>
          <w:rFonts w:hint="cs"/>
          <w:sz w:val="27"/>
          <w:rtl/>
        </w:rPr>
        <w:t xml:space="preserve">، إلا أنّه لا بأس بما أفاده المحقّق الشعراني في المقام، حيث قال: </w:t>
      </w:r>
      <w:r w:rsidRPr="003164AB">
        <w:rPr>
          <w:sz w:val="27"/>
          <w:rtl/>
        </w:rPr>
        <w:t>قد أصر</w:t>
      </w:r>
      <w:r w:rsidRPr="003164AB">
        <w:rPr>
          <w:rFonts w:hint="cs"/>
          <w:sz w:val="27"/>
          <w:rtl/>
        </w:rPr>
        <w:t>ّ</w:t>
      </w:r>
      <w:r w:rsidRPr="003164AB">
        <w:rPr>
          <w:sz w:val="27"/>
          <w:rtl/>
        </w:rPr>
        <w:t xml:space="preserve"> بعض المتأخ</w:t>
      </w:r>
      <w:r w:rsidRPr="003164AB">
        <w:rPr>
          <w:rFonts w:hint="cs"/>
          <w:sz w:val="27"/>
          <w:rtl/>
        </w:rPr>
        <w:t>ِّ</w:t>
      </w:r>
      <w:r w:rsidRPr="003164AB">
        <w:rPr>
          <w:sz w:val="27"/>
          <w:rtl/>
        </w:rPr>
        <w:t>رين على كفاية الظن</w:t>
      </w:r>
      <w:r w:rsidRPr="003164AB">
        <w:rPr>
          <w:rFonts w:hint="cs"/>
          <w:sz w:val="27"/>
          <w:rtl/>
        </w:rPr>
        <w:t>ّ</w:t>
      </w:r>
      <w:r w:rsidRPr="003164AB">
        <w:rPr>
          <w:sz w:val="27"/>
          <w:rtl/>
        </w:rPr>
        <w:t xml:space="preserve"> في </w:t>
      </w:r>
      <w:r w:rsidRPr="003164AB">
        <w:rPr>
          <w:rFonts w:hint="cs"/>
          <w:sz w:val="27"/>
          <w:rtl/>
        </w:rPr>
        <w:t>أ</w:t>
      </w:r>
      <w:r w:rsidRPr="003164AB">
        <w:rPr>
          <w:sz w:val="27"/>
          <w:rtl/>
        </w:rPr>
        <w:t>صول الدين</w:t>
      </w:r>
      <w:r w:rsidRPr="003164AB">
        <w:rPr>
          <w:rFonts w:hint="cs"/>
          <w:sz w:val="27"/>
          <w:rtl/>
        </w:rPr>
        <w:t>،</w:t>
      </w:r>
      <w:r w:rsidRPr="003164AB">
        <w:rPr>
          <w:sz w:val="27"/>
          <w:rtl/>
        </w:rPr>
        <w:t xml:space="preserve"> وكأن</w:t>
      </w:r>
      <w:r w:rsidRPr="003164AB">
        <w:rPr>
          <w:rFonts w:hint="cs"/>
          <w:sz w:val="27"/>
          <w:rtl/>
        </w:rPr>
        <w:t>ّ</w:t>
      </w:r>
      <w:r w:rsidRPr="003164AB">
        <w:rPr>
          <w:sz w:val="27"/>
          <w:rtl/>
        </w:rPr>
        <w:t>ه مخالف</w:t>
      </w:r>
      <w:r w:rsidRPr="003164AB">
        <w:rPr>
          <w:rFonts w:hint="cs"/>
          <w:sz w:val="27"/>
          <w:rtl/>
        </w:rPr>
        <w:t>ٌ</w:t>
      </w:r>
      <w:r w:rsidRPr="003164AB">
        <w:rPr>
          <w:sz w:val="27"/>
          <w:rtl/>
        </w:rPr>
        <w:t xml:space="preserve"> لإجماع المسلمين من صدر الإسلام إلى عهدنا هذا، فإن</w:t>
      </w:r>
      <w:r w:rsidRPr="003164AB">
        <w:rPr>
          <w:rFonts w:hint="cs"/>
          <w:sz w:val="27"/>
          <w:rtl/>
        </w:rPr>
        <w:t>ّ</w:t>
      </w:r>
      <w:r w:rsidRPr="003164AB">
        <w:rPr>
          <w:sz w:val="27"/>
          <w:rtl/>
        </w:rPr>
        <w:t>ا لم ن</w:t>
      </w:r>
      <w:r w:rsidRPr="003164AB">
        <w:rPr>
          <w:rFonts w:hint="cs"/>
          <w:sz w:val="27"/>
          <w:rtl/>
        </w:rPr>
        <w:t>َ</w:t>
      </w:r>
      <w:r w:rsidRPr="003164AB">
        <w:rPr>
          <w:sz w:val="27"/>
          <w:rtl/>
        </w:rPr>
        <w:t>ر</w:t>
      </w:r>
      <w:r w:rsidRPr="003164AB">
        <w:rPr>
          <w:rFonts w:hint="cs"/>
          <w:sz w:val="27"/>
          <w:rtl/>
        </w:rPr>
        <w:t>َ</w:t>
      </w:r>
      <w:r w:rsidRPr="003164AB">
        <w:rPr>
          <w:sz w:val="27"/>
          <w:rtl/>
        </w:rPr>
        <w:t xml:space="preserve"> أحدا</w:t>
      </w:r>
      <w:r w:rsidRPr="003164AB">
        <w:rPr>
          <w:rFonts w:hint="cs"/>
          <w:sz w:val="27"/>
          <w:rtl/>
        </w:rPr>
        <w:t>ً</w:t>
      </w:r>
      <w:r w:rsidRPr="003164AB">
        <w:rPr>
          <w:sz w:val="27"/>
          <w:rtl/>
        </w:rPr>
        <w:t xml:space="preserve"> اكتفى في </w:t>
      </w:r>
      <w:r w:rsidRPr="003164AB">
        <w:rPr>
          <w:rFonts w:hint="cs"/>
          <w:sz w:val="27"/>
          <w:rtl/>
        </w:rPr>
        <w:t>إ</w:t>
      </w:r>
      <w:r w:rsidRPr="003164AB">
        <w:rPr>
          <w:sz w:val="27"/>
          <w:rtl/>
        </w:rPr>
        <w:t>سلام الكافر بأن يقول</w:t>
      </w:r>
      <w:r w:rsidRPr="003164AB">
        <w:rPr>
          <w:rFonts w:hint="cs"/>
          <w:sz w:val="27"/>
          <w:rtl/>
        </w:rPr>
        <w:t>:</w:t>
      </w:r>
      <w:r w:rsidRPr="003164AB">
        <w:rPr>
          <w:sz w:val="27"/>
          <w:rtl/>
        </w:rPr>
        <w:t xml:space="preserve"> أن</w:t>
      </w:r>
      <w:r w:rsidRPr="003164AB">
        <w:rPr>
          <w:rFonts w:hint="cs"/>
          <w:sz w:val="27"/>
          <w:rtl/>
        </w:rPr>
        <w:t>ّ</w:t>
      </w:r>
      <w:r w:rsidRPr="003164AB">
        <w:rPr>
          <w:sz w:val="27"/>
          <w:rtl/>
        </w:rPr>
        <w:t>ي أظن</w:t>
      </w:r>
      <w:r w:rsidRPr="003164AB">
        <w:rPr>
          <w:rFonts w:hint="cs"/>
          <w:sz w:val="27"/>
          <w:rtl/>
        </w:rPr>
        <w:t>ّ</w:t>
      </w:r>
      <w:r w:rsidRPr="003164AB">
        <w:rPr>
          <w:sz w:val="27"/>
          <w:rtl/>
        </w:rPr>
        <w:t xml:space="preserve"> أن لا إله إلا</w:t>
      </w:r>
      <w:r w:rsidRPr="003164AB">
        <w:rPr>
          <w:rFonts w:hint="cs"/>
          <w:sz w:val="27"/>
          <w:rtl/>
        </w:rPr>
        <w:t>ّ</w:t>
      </w:r>
      <w:r w:rsidRPr="003164AB">
        <w:rPr>
          <w:sz w:val="27"/>
          <w:rtl/>
        </w:rPr>
        <w:t xml:space="preserve"> الله</w:t>
      </w:r>
      <w:r w:rsidRPr="003164AB">
        <w:rPr>
          <w:rFonts w:hint="cs"/>
          <w:sz w:val="27"/>
          <w:rtl/>
        </w:rPr>
        <w:t xml:space="preserve">، </w:t>
      </w:r>
      <w:r w:rsidRPr="003164AB">
        <w:rPr>
          <w:sz w:val="27"/>
          <w:rtl/>
        </w:rPr>
        <w:t>ويحتمل ضعيفا</w:t>
      </w:r>
      <w:r w:rsidRPr="003164AB">
        <w:rPr>
          <w:rFonts w:hint="cs"/>
          <w:sz w:val="27"/>
          <w:rtl/>
        </w:rPr>
        <w:t>ً</w:t>
      </w:r>
      <w:r w:rsidRPr="003164AB">
        <w:rPr>
          <w:sz w:val="27"/>
          <w:rtl/>
        </w:rPr>
        <w:t xml:space="preserve"> عنده عدم وجوده تعالى</w:t>
      </w:r>
      <w:r w:rsidRPr="003164AB">
        <w:rPr>
          <w:rFonts w:hint="cs"/>
          <w:sz w:val="27"/>
          <w:rtl/>
        </w:rPr>
        <w:t xml:space="preserve">، </w:t>
      </w:r>
      <w:r w:rsidRPr="003164AB">
        <w:rPr>
          <w:sz w:val="27"/>
          <w:rtl/>
        </w:rPr>
        <w:t>أو يقول اليهودي</w:t>
      </w:r>
      <w:r w:rsidRPr="003164AB">
        <w:rPr>
          <w:rFonts w:hint="cs"/>
          <w:sz w:val="27"/>
          <w:rtl/>
        </w:rPr>
        <w:t xml:space="preserve">: </w:t>
      </w:r>
      <w:r w:rsidRPr="003164AB">
        <w:rPr>
          <w:sz w:val="27"/>
          <w:rtl/>
        </w:rPr>
        <w:lastRenderedPageBreak/>
        <w:t>أن</w:t>
      </w:r>
      <w:r w:rsidRPr="003164AB">
        <w:rPr>
          <w:rFonts w:hint="cs"/>
          <w:sz w:val="27"/>
          <w:rtl/>
        </w:rPr>
        <w:t>ّ</w:t>
      </w:r>
      <w:r w:rsidRPr="003164AB">
        <w:rPr>
          <w:sz w:val="27"/>
          <w:rtl/>
        </w:rPr>
        <w:t>ي أظن</w:t>
      </w:r>
      <w:r w:rsidRPr="003164AB">
        <w:rPr>
          <w:rFonts w:hint="cs"/>
          <w:sz w:val="27"/>
          <w:rtl/>
        </w:rPr>
        <w:t>ّ</w:t>
      </w:r>
      <w:r w:rsidRPr="003164AB">
        <w:rPr>
          <w:sz w:val="27"/>
          <w:rtl/>
        </w:rPr>
        <w:t xml:space="preserve"> أن</w:t>
      </w:r>
      <w:r w:rsidRPr="003164AB">
        <w:rPr>
          <w:rFonts w:hint="cs"/>
          <w:sz w:val="27"/>
          <w:rtl/>
        </w:rPr>
        <w:t>ّ</w:t>
      </w:r>
      <w:r w:rsidRPr="003164AB">
        <w:rPr>
          <w:sz w:val="27"/>
          <w:rtl/>
        </w:rPr>
        <w:t xml:space="preserve"> محم</w:t>
      </w:r>
      <w:r w:rsidRPr="003164AB">
        <w:rPr>
          <w:rFonts w:hint="cs"/>
          <w:sz w:val="27"/>
          <w:rtl/>
        </w:rPr>
        <w:t>ّ</w:t>
      </w:r>
      <w:r w:rsidRPr="003164AB">
        <w:rPr>
          <w:sz w:val="27"/>
          <w:rtl/>
        </w:rPr>
        <w:t>دا</w:t>
      </w:r>
      <w:r w:rsidRPr="003164AB">
        <w:rPr>
          <w:rFonts w:hint="cs"/>
          <w:sz w:val="27"/>
          <w:rtl/>
        </w:rPr>
        <w:t>ً</w:t>
      </w:r>
      <w:r w:rsidRPr="003164AB">
        <w:rPr>
          <w:sz w:val="27"/>
          <w:rtl/>
        </w:rPr>
        <w:t xml:space="preserve"> نبي</w:t>
      </w:r>
      <w:r w:rsidRPr="003164AB">
        <w:rPr>
          <w:rFonts w:hint="cs"/>
          <w:sz w:val="27"/>
          <w:rtl/>
        </w:rPr>
        <w:t xml:space="preserve">ٌّ. </w:t>
      </w:r>
      <w:r w:rsidRPr="003164AB">
        <w:rPr>
          <w:sz w:val="27"/>
          <w:rtl/>
        </w:rPr>
        <w:t>وربما يحكون القول به عن الحكيم الطوسي في بعض مؤل</w:t>
      </w:r>
      <w:r w:rsidRPr="003164AB">
        <w:rPr>
          <w:rFonts w:hint="cs"/>
          <w:sz w:val="27"/>
          <w:rtl/>
        </w:rPr>
        <w:t>ّ</w:t>
      </w:r>
      <w:r w:rsidRPr="003164AB">
        <w:rPr>
          <w:sz w:val="27"/>
          <w:rtl/>
        </w:rPr>
        <w:t>فاته والفيض وغيرهما</w:t>
      </w:r>
      <w:r w:rsidRPr="003164AB">
        <w:rPr>
          <w:rFonts w:hint="cs"/>
          <w:sz w:val="27"/>
          <w:rtl/>
        </w:rPr>
        <w:t xml:space="preserve">. </w:t>
      </w:r>
    </w:p>
    <w:p w:rsidR="004F0378" w:rsidRPr="003164AB" w:rsidRDefault="004F0378" w:rsidP="004F0378">
      <w:pPr>
        <w:rPr>
          <w:sz w:val="27"/>
          <w:rtl/>
        </w:rPr>
      </w:pPr>
      <w:r w:rsidRPr="003164AB">
        <w:rPr>
          <w:sz w:val="27"/>
          <w:rtl/>
        </w:rPr>
        <w:t>ولا أدري ما أقول في هذه النسبة</w:t>
      </w:r>
      <w:r w:rsidRPr="003164AB">
        <w:rPr>
          <w:rFonts w:hint="cs"/>
          <w:sz w:val="27"/>
          <w:rtl/>
        </w:rPr>
        <w:t>،</w:t>
      </w:r>
      <w:r w:rsidRPr="003164AB">
        <w:rPr>
          <w:sz w:val="27"/>
          <w:rtl/>
        </w:rPr>
        <w:t xml:space="preserve"> بعد وضوح بطلان هذا القول</w:t>
      </w:r>
      <w:r w:rsidRPr="003164AB">
        <w:rPr>
          <w:rFonts w:hint="cs"/>
          <w:sz w:val="27"/>
          <w:rtl/>
        </w:rPr>
        <w:t xml:space="preserve">! </w:t>
      </w:r>
      <w:r w:rsidRPr="003164AB">
        <w:rPr>
          <w:sz w:val="27"/>
          <w:rtl/>
        </w:rPr>
        <w:t>وعلى فرض صدور كلام مشتبه منهما يجب أن يؤو</w:t>
      </w:r>
      <w:r w:rsidRPr="003164AB">
        <w:rPr>
          <w:rFonts w:hint="cs"/>
          <w:sz w:val="27"/>
          <w:rtl/>
        </w:rPr>
        <w:t>َّ</w:t>
      </w:r>
      <w:r w:rsidRPr="003164AB">
        <w:rPr>
          <w:sz w:val="27"/>
          <w:rtl/>
        </w:rPr>
        <w:t>ل بوجه</w:t>
      </w:r>
      <w:r w:rsidRPr="003164AB">
        <w:rPr>
          <w:rFonts w:hint="cs"/>
          <w:sz w:val="27"/>
          <w:rtl/>
        </w:rPr>
        <w:t>ٍ</w:t>
      </w:r>
      <w:r w:rsidRPr="003164AB">
        <w:rPr>
          <w:sz w:val="27"/>
          <w:rtl/>
        </w:rPr>
        <w:t xml:space="preserve"> لا ينافي ضرورة الإسلام والآيات الناهية عن تقليد الآباء ومتابعة الظن</w:t>
      </w:r>
      <w:r w:rsidRPr="003164AB">
        <w:rPr>
          <w:rFonts w:hint="cs"/>
          <w:sz w:val="27"/>
          <w:rtl/>
        </w:rPr>
        <w:t xml:space="preserve">ّ. </w:t>
      </w:r>
    </w:p>
    <w:p w:rsidR="004F0378" w:rsidRPr="003164AB" w:rsidRDefault="004F0378" w:rsidP="004F0378">
      <w:pPr>
        <w:rPr>
          <w:sz w:val="27"/>
          <w:rtl/>
        </w:rPr>
      </w:pPr>
      <w:r w:rsidRPr="003164AB">
        <w:rPr>
          <w:sz w:val="27"/>
          <w:rtl/>
        </w:rPr>
        <w:t>ولعل</w:t>
      </w:r>
      <w:r w:rsidRPr="003164AB">
        <w:rPr>
          <w:rFonts w:hint="cs"/>
          <w:sz w:val="27"/>
          <w:rtl/>
        </w:rPr>
        <w:t>ّ</w:t>
      </w:r>
      <w:r w:rsidRPr="003164AB">
        <w:rPr>
          <w:sz w:val="27"/>
          <w:rtl/>
        </w:rPr>
        <w:t>هم أرادوا بالظن</w:t>
      </w:r>
      <w:r w:rsidRPr="003164AB">
        <w:rPr>
          <w:rFonts w:hint="cs"/>
          <w:sz w:val="27"/>
          <w:rtl/>
        </w:rPr>
        <w:t>ّ</w:t>
      </w:r>
      <w:r w:rsidRPr="003164AB">
        <w:rPr>
          <w:sz w:val="27"/>
          <w:rtl/>
        </w:rPr>
        <w:t xml:space="preserve"> غير معناه المتداول</w:t>
      </w:r>
      <w:r w:rsidRPr="003164AB">
        <w:rPr>
          <w:rFonts w:hint="cs"/>
          <w:sz w:val="27"/>
          <w:rtl/>
        </w:rPr>
        <w:t>،</w:t>
      </w:r>
      <w:r w:rsidRPr="003164AB">
        <w:rPr>
          <w:sz w:val="27"/>
          <w:rtl/>
        </w:rPr>
        <w:t xml:space="preserve"> كم</w:t>
      </w:r>
      <w:r w:rsidRPr="003164AB">
        <w:rPr>
          <w:rFonts w:hint="cs"/>
          <w:sz w:val="27"/>
          <w:rtl/>
        </w:rPr>
        <w:t>َ</w:t>
      </w:r>
      <w:r w:rsidRPr="003164AB">
        <w:rPr>
          <w:sz w:val="27"/>
          <w:rtl/>
        </w:rPr>
        <w:t>ن</w:t>
      </w:r>
      <w:r w:rsidRPr="003164AB">
        <w:rPr>
          <w:rFonts w:hint="cs"/>
          <w:sz w:val="27"/>
          <w:rtl/>
        </w:rPr>
        <w:t>ْ</w:t>
      </w:r>
      <w:r w:rsidRPr="003164AB">
        <w:rPr>
          <w:sz w:val="27"/>
          <w:rtl/>
        </w:rPr>
        <w:t xml:space="preserve"> يعتقد شيئا</w:t>
      </w:r>
      <w:r w:rsidRPr="003164AB">
        <w:rPr>
          <w:rFonts w:hint="cs"/>
          <w:sz w:val="27"/>
          <w:rtl/>
        </w:rPr>
        <w:t>ً</w:t>
      </w:r>
      <w:r w:rsidRPr="003164AB">
        <w:rPr>
          <w:sz w:val="27"/>
          <w:rtl/>
        </w:rPr>
        <w:t xml:space="preserve"> بدليل</w:t>
      </w:r>
      <w:r w:rsidRPr="003164AB">
        <w:rPr>
          <w:rFonts w:hint="cs"/>
          <w:sz w:val="27"/>
          <w:rtl/>
        </w:rPr>
        <w:t>ٍ</w:t>
      </w:r>
      <w:r w:rsidRPr="003164AB">
        <w:rPr>
          <w:sz w:val="27"/>
          <w:rtl/>
        </w:rPr>
        <w:t xml:space="preserve"> قاطع لا يستطيع أن يقر</w:t>
      </w:r>
      <w:r w:rsidRPr="003164AB">
        <w:rPr>
          <w:rFonts w:hint="cs"/>
          <w:sz w:val="27"/>
          <w:rtl/>
        </w:rPr>
        <w:t>ِّ</w:t>
      </w:r>
      <w:r w:rsidRPr="003164AB">
        <w:rPr>
          <w:sz w:val="27"/>
          <w:rtl/>
        </w:rPr>
        <w:t>ره</w:t>
      </w:r>
      <w:r w:rsidRPr="003164AB">
        <w:rPr>
          <w:rFonts w:hint="cs"/>
          <w:sz w:val="27"/>
          <w:rtl/>
        </w:rPr>
        <w:t>،</w:t>
      </w:r>
      <w:r w:rsidRPr="003164AB">
        <w:rPr>
          <w:sz w:val="27"/>
          <w:rtl/>
        </w:rPr>
        <w:t xml:space="preserve"> كالعوام</w:t>
      </w:r>
      <w:r w:rsidRPr="003164AB">
        <w:rPr>
          <w:rFonts w:hint="cs"/>
          <w:sz w:val="27"/>
          <w:rtl/>
        </w:rPr>
        <w:t xml:space="preserve">ّ، </w:t>
      </w:r>
      <w:r w:rsidRPr="003164AB">
        <w:rPr>
          <w:sz w:val="27"/>
          <w:rtl/>
        </w:rPr>
        <w:t>أو أرادوا أن</w:t>
      </w:r>
      <w:r w:rsidRPr="003164AB">
        <w:rPr>
          <w:rFonts w:hint="cs"/>
          <w:sz w:val="27"/>
          <w:rtl/>
        </w:rPr>
        <w:t>ّ</w:t>
      </w:r>
      <w:r w:rsidRPr="003164AB">
        <w:rPr>
          <w:sz w:val="27"/>
          <w:rtl/>
        </w:rPr>
        <w:t xml:space="preserve"> المظهر لليقين المبطن للظن</w:t>
      </w:r>
      <w:r w:rsidRPr="003164AB">
        <w:rPr>
          <w:rFonts w:hint="cs"/>
          <w:sz w:val="27"/>
          <w:rtl/>
        </w:rPr>
        <w:t>ّ</w:t>
      </w:r>
      <w:r w:rsidRPr="003164AB">
        <w:rPr>
          <w:sz w:val="27"/>
          <w:rtl/>
        </w:rPr>
        <w:t xml:space="preserve"> محكوم</w:t>
      </w:r>
      <w:r w:rsidRPr="003164AB">
        <w:rPr>
          <w:rFonts w:hint="cs"/>
          <w:sz w:val="27"/>
          <w:rtl/>
        </w:rPr>
        <w:t>ٌ</w:t>
      </w:r>
      <w:r w:rsidRPr="003164AB">
        <w:rPr>
          <w:sz w:val="27"/>
          <w:rtl/>
        </w:rPr>
        <w:t xml:space="preserve"> بالإسلام ظاهرا</w:t>
      </w:r>
      <w:r w:rsidRPr="003164AB">
        <w:rPr>
          <w:rFonts w:hint="cs"/>
          <w:sz w:val="27"/>
          <w:rtl/>
        </w:rPr>
        <w:t>ً؛</w:t>
      </w:r>
      <w:r w:rsidRPr="003164AB">
        <w:rPr>
          <w:sz w:val="27"/>
          <w:rtl/>
        </w:rPr>
        <w:t xml:space="preserve"> لأن</w:t>
      </w:r>
      <w:r w:rsidRPr="003164AB">
        <w:rPr>
          <w:rFonts w:hint="cs"/>
          <w:sz w:val="27"/>
          <w:rtl/>
        </w:rPr>
        <w:t>ّ</w:t>
      </w:r>
      <w:r w:rsidRPr="003164AB">
        <w:rPr>
          <w:sz w:val="27"/>
          <w:rtl/>
        </w:rPr>
        <w:t>ه إذا كان المنافق الجازم بالخلاف مسلما</w:t>
      </w:r>
      <w:r w:rsidRPr="003164AB">
        <w:rPr>
          <w:rFonts w:hint="cs"/>
          <w:sz w:val="27"/>
          <w:rtl/>
        </w:rPr>
        <w:t>ً</w:t>
      </w:r>
      <w:r w:rsidRPr="003164AB">
        <w:rPr>
          <w:sz w:val="27"/>
          <w:rtl/>
        </w:rPr>
        <w:t xml:space="preserve"> ظاهرا</w:t>
      </w:r>
      <w:r w:rsidRPr="003164AB">
        <w:rPr>
          <w:rFonts w:hint="cs"/>
          <w:sz w:val="27"/>
          <w:rtl/>
        </w:rPr>
        <w:t>ً</w:t>
      </w:r>
      <w:r w:rsidRPr="003164AB">
        <w:rPr>
          <w:sz w:val="27"/>
          <w:rtl/>
        </w:rPr>
        <w:t xml:space="preserve"> فالظان</w:t>
      </w:r>
      <w:r w:rsidRPr="003164AB">
        <w:rPr>
          <w:rFonts w:hint="cs"/>
          <w:sz w:val="27"/>
          <w:rtl/>
        </w:rPr>
        <w:t>ّ</w:t>
      </w:r>
      <w:r w:rsidRPr="003164AB">
        <w:rPr>
          <w:sz w:val="27"/>
          <w:rtl/>
        </w:rPr>
        <w:t xml:space="preserve"> مسلم</w:t>
      </w:r>
      <w:r w:rsidRPr="003164AB">
        <w:rPr>
          <w:rFonts w:hint="cs"/>
          <w:sz w:val="27"/>
          <w:rtl/>
        </w:rPr>
        <w:t>ٌ</w:t>
      </w:r>
      <w:r w:rsidRPr="003164AB">
        <w:rPr>
          <w:sz w:val="27"/>
          <w:rtl/>
        </w:rPr>
        <w:t xml:space="preserve"> بطريق</w:t>
      </w:r>
      <w:r w:rsidRPr="003164AB">
        <w:rPr>
          <w:rFonts w:hint="cs"/>
          <w:sz w:val="27"/>
          <w:rtl/>
        </w:rPr>
        <w:t>ٍ</w:t>
      </w:r>
      <w:r w:rsidRPr="003164AB">
        <w:rPr>
          <w:sz w:val="27"/>
          <w:rtl/>
        </w:rPr>
        <w:t xml:space="preserve"> أ</w:t>
      </w:r>
      <w:r w:rsidRPr="003164AB">
        <w:rPr>
          <w:rFonts w:hint="cs"/>
          <w:sz w:val="27"/>
          <w:rtl/>
        </w:rPr>
        <w:t>َ</w:t>
      </w:r>
      <w:r w:rsidRPr="003164AB">
        <w:rPr>
          <w:sz w:val="27"/>
          <w:rtl/>
        </w:rPr>
        <w:t>و</w:t>
      </w:r>
      <w:r w:rsidRPr="003164AB">
        <w:rPr>
          <w:rFonts w:hint="cs"/>
          <w:sz w:val="27"/>
          <w:rtl/>
        </w:rPr>
        <w:t>ْ</w:t>
      </w:r>
      <w:r w:rsidRPr="003164AB">
        <w:rPr>
          <w:sz w:val="27"/>
          <w:rtl/>
        </w:rPr>
        <w:t>لى</w:t>
      </w:r>
      <w:r w:rsidRPr="003164AB">
        <w:rPr>
          <w:rFonts w:hint="cs"/>
          <w:sz w:val="27"/>
          <w:rtl/>
        </w:rPr>
        <w:t xml:space="preserve">. </w:t>
      </w:r>
    </w:p>
    <w:p w:rsidR="004F0378" w:rsidRPr="003164AB" w:rsidRDefault="004F0378" w:rsidP="004F0378">
      <w:pPr>
        <w:rPr>
          <w:sz w:val="27"/>
          <w:rtl/>
        </w:rPr>
      </w:pPr>
      <w:r w:rsidRPr="003164AB">
        <w:rPr>
          <w:sz w:val="27"/>
          <w:rtl/>
        </w:rPr>
        <w:t>واختار بعض تلامذة الشيخ المحق</w:t>
      </w:r>
      <w:r w:rsidRPr="003164AB">
        <w:rPr>
          <w:rFonts w:hint="cs"/>
          <w:sz w:val="27"/>
          <w:rtl/>
        </w:rPr>
        <w:t>ّ</w:t>
      </w:r>
      <w:r w:rsidRPr="003164AB">
        <w:rPr>
          <w:sz w:val="27"/>
          <w:rtl/>
        </w:rPr>
        <w:t>ق الأنصاري</w:t>
      </w:r>
      <w:r w:rsidRPr="003164AB">
        <w:rPr>
          <w:rFonts w:hint="cs"/>
          <w:sz w:val="27"/>
          <w:rtl/>
        </w:rPr>
        <w:t>،</w:t>
      </w:r>
      <w:r w:rsidRPr="003164AB">
        <w:rPr>
          <w:sz w:val="27"/>
          <w:rtl/>
        </w:rPr>
        <w:t xml:space="preserve"> في كتابه كاشف الأسرار</w:t>
      </w:r>
      <w:r w:rsidRPr="003164AB">
        <w:rPr>
          <w:rFonts w:hint="cs"/>
          <w:sz w:val="27"/>
          <w:rtl/>
        </w:rPr>
        <w:t>،</w:t>
      </w:r>
      <w:r w:rsidRPr="003164AB">
        <w:rPr>
          <w:sz w:val="27"/>
          <w:rtl/>
        </w:rPr>
        <w:t xml:space="preserve"> أن</w:t>
      </w:r>
      <w:r w:rsidRPr="003164AB">
        <w:rPr>
          <w:rFonts w:hint="cs"/>
          <w:sz w:val="27"/>
          <w:rtl/>
        </w:rPr>
        <w:t>ّ</w:t>
      </w:r>
      <w:r w:rsidRPr="003164AB">
        <w:rPr>
          <w:sz w:val="27"/>
          <w:rtl/>
        </w:rPr>
        <w:t xml:space="preserve"> الظن</w:t>
      </w:r>
      <w:r w:rsidRPr="003164AB">
        <w:rPr>
          <w:rFonts w:hint="cs"/>
          <w:sz w:val="27"/>
          <w:rtl/>
        </w:rPr>
        <w:t>ّ</w:t>
      </w:r>
      <w:r w:rsidRPr="003164AB">
        <w:rPr>
          <w:sz w:val="27"/>
          <w:rtl/>
        </w:rPr>
        <w:t xml:space="preserve"> ال</w:t>
      </w:r>
      <w:r w:rsidRPr="003164AB">
        <w:rPr>
          <w:rFonts w:hint="cs"/>
          <w:sz w:val="27"/>
          <w:rtl/>
        </w:rPr>
        <w:t>ا</w:t>
      </w:r>
      <w:r w:rsidRPr="003164AB">
        <w:rPr>
          <w:sz w:val="27"/>
          <w:rtl/>
        </w:rPr>
        <w:t>طمئناني علم</w:t>
      </w:r>
      <w:r w:rsidRPr="003164AB">
        <w:rPr>
          <w:rFonts w:hint="cs"/>
          <w:sz w:val="27"/>
          <w:rtl/>
        </w:rPr>
        <w:t>ٌ،</w:t>
      </w:r>
      <w:r w:rsidRPr="003164AB">
        <w:rPr>
          <w:sz w:val="27"/>
          <w:rtl/>
        </w:rPr>
        <w:t xml:space="preserve"> ويكتف</w:t>
      </w:r>
      <w:r w:rsidRPr="003164AB">
        <w:rPr>
          <w:rFonts w:hint="cs"/>
          <w:sz w:val="27"/>
          <w:rtl/>
        </w:rPr>
        <w:t>ى</w:t>
      </w:r>
      <w:r w:rsidRPr="003164AB">
        <w:rPr>
          <w:sz w:val="27"/>
          <w:rtl/>
        </w:rPr>
        <w:t xml:space="preserve"> به في </w:t>
      </w:r>
      <w:r w:rsidRPr="003164AB">
        <w:rPr>
          <w:rFonts w:hint="cs"/>
          <w:sz w:val="27"/>
          <w:rtl/>
        </w:rPr>
        <w:t>أ</w:t>
      </w:r>
      <w:r w:rsidRPr="003164AB">
        <w:rPr>
          <w:sz w:val="27"/>
          <w:rtl/>
        </w:rPr>
        <w:t>صول الدين</w:t>
      </w:r>
      <w:r w:rsidRPr="003164AB">
        <w:rPr>
          <w:rFonts w:hint="cs"/>
          <w:sz w:val="27"/>
          <w:rtl/>
        </w:rPr>
        <w:t xml:space="preserve">. </w:t>
      </w:r>
    </w:p>
    <w:p w:rsidR="004F0378" w:rsidRPr="003164AB" w:rsidRDefault="004F0378" w:rsidP="004F0378">
      <w:pPr>
        <w:rPr>
          <w:sz w:val="27"/>
          <w:rtl/>
        </w:rPr>
      </w:pPr>
      <w:r w:rsidRPr="003164AB">
        <w:rPr>
          <w:sz w:val="27"/>
          <w:rtl/>
        </w:rPr>
        <w:t>وفيه</w:t>
      </w:r>
      <w:r w:rsidRPr="003164AB">
        <w:rPr>
          <w:rFonts w:hint="cs"/>
          <w:sz w:val="27"/>
          <w:rtl/>
        </w:rPr>
        <w:t>: إ</w:t>
      </w:r>
      <w:r w:rsidRPr="003164AB">
        <w:rPr>
          <w:sz w:val="27"/>
          <w:rtl/>
        </w:rPr>
        <w:t>ن</w:t>
      </w:r>
      <w:r w:rsidRPr="003164AB">
        <w:rPr>
          <w:rFonts w:hint="cs"/>
          <w:sz w:val="27"/>
          <w:rtl/>
        </w:rPr>
        <w:t>ّ</w:t>
      </w:r>
      <w:r w:rsidRPr="003164AB">
        <w:rPr>
          <w:sz w:val="27"/>
          <w:rtl/>
        </w:rPr>
        <w:t xml:space="preserve"> ال</w:t>
      </w:r>
      <w:r w:rsidRPr="003164AB">
        <w:rPr>
          <w:rFonts w:hint="cs"/>
          <w:sz w:val="27"/>
          <w:rtl/>
        </w:rPr>
        <w:t>ا</w:t>
      </w:r>
      <w:r w:rsidRPr="003164AB">
        <w:rPr>
          <w:sz w:val="27"/>
          <w:rtl/>
        </w:rPr>
        <w:t xml:space="preserve">عتقاد </w:t>
      </w:r>
      <w:r w:rsidRPr="003164AB">
        <w:rPr>
          <w:rFonts w:hint="cs"/>
          <w:sz w:val="27"/>
          <w:rtl/>
        </w:rPr>
        <w:t>إ</w:t>
      </w:r>
      <w:r w:rsidRPr="003164AB">
        <w:rPr>
          <w:sz w:val="27"/>
          <w:rtl/>
        </w:rPr>
        <w:t>م</w:t>
      </w:r>
      <w:r w:rsidRPr="003164AB">
        <w:rPr>
          <w:rFonts w:hint="cs"/>
          <w:sz w:val="27"/>
          <w:rtl/>
        </w:rPr>
        <w:t>ّ</w:t>
      </w:r>
      <w:r w:rsidRPr="003164AB">
        <w:rPr>
          <w:sz w:val="27"/>
          <w:rtl/>
        </w:rPr>
        <w:t>ا أن يحتمل فيه الخلاف أو لا يحتمل</w:t>
      </w:r>
      <w:r w:rsidRPr="003164AB">
        <w:rPr>
          <w:rFonts w:hint="cs"/>
          <w:sz w:val="27"/>
          <w:rtl/>
        </w:rPr>
        <w:t xml:space="preserve">. </w:t>
      </w:r>
      <w:r w:rsidRPr="003164AB">
        <w:rPr>
          <w:sz w:val="27"/>
          <w:rtl/>
        </w:rPr>
        <w:t>فإن</w:t>
      </w:r>
      <w:r w:rsidRPr="003164AB">
        <w:rPr>
          <w:rFonts w:hint="cs"/>
          <w:sz w:val="27"/>
          <w:rtl/>
        </w:rPr>
        <w:t>ْ</w:t>
      </w:r>
      <w:r w:rsidRPr="003164AB">
        <w:rPr>
          <w:sz w:val="27"/>
          <w:rtl/>
        </w:rPr>
        <w:t xml:space="preserve"> احتمل الخلاف </w:t>
      </w:r>
      <w:r w:rsidRPr="003164AB">
        <w:rPr>
          <w:rFonts w:hint="cs"/>
          <w:sz w:val="27"/>
          <w:rtl/>
        </w:rPr>
        <w:t xml:space="preserve">ـ </w:t>
      </w:r>
      <w:r w:rsidRPr="003164AB">
        <w:rPr>
          <w:sz w:val="27"/>
          <w:rtl/>
        </w:rPr>
        <w:t>ولو ضعيفا</w:t>
      </w:r>
      <w:r w:rsidRPr="003164AB">
        <w:rPr>
          <w:rFonts w:hint="cs"/>
          <w:sz w:val="27"/>
          <w:rtl/>
        </w:rPr>
        <w:t>ً</w:t>
      </w:r>
      <w:r w:rsidRPr="003164AB">
        <w:rPr>
          <w:sz w:val="27"/>
          <w:rtl/>
        </w:rPr>
        <w:t xml:space="preserve"> </w:t>
      </w:r>
      <w:r w:rsidRPr="003164AB">
        <w:rPr>
          <w:rFonts w:hint="cs"/>
          <w:sz w:val="27"/>
          <w:rtl/>
        </w:rPr>
        <w:t xml:space="preserve">ـ </w:t>
      </w:r>
      <w:r w:rsidRPr="003164AB">
        <w:rPr>
          <w:sz w:val="27"/>
          <w:rtl/>
        </w:rPr>
        <w:t>ليس علما</w:t>
      </w:r>
      <w:r w:rsidRPr="003164AB">
        <w:rPr>
          <w:rFonts w:hint="cs"/>
          <w:sz w:val="27"/>
          <w:rtl/>
        </w:rPr>
        <w:t>ً،</w:t>
      </w:r>
      <w:r w:rsidRPr="003164AB">
        <w:rPr>
          <w:sz w:val="27"/>
          <w:rtl/>
        </w:rPr>
        <w:t xml:space="preserve"> ولا يكتف</w:t>
      </w:r>
      <w:r w:rsidRPr="003164AB">
        <w:rPr>
          <w:rFonts w:hint="cs"/>
          <w:sz w:val="27"/>
          <w:rtl/>
        </w:rPr>
        <w:t>ى</w:t>
      </w:r>
      <w:r w:rsidRPr="003164AB">
        <w:rPr>
          <w:sz w:val="27"/>
          <w:rtl/>
        </w:rPr>
        <w:t xml:space="preserve"> به</w:t>
      </w:r>
      <w:r w:rsidRPr="003164AB">
        <w:rPr>
          <w:rFonts w:hint="cs"/>
          <w:sz w:val="27"/>
          <w:rtl/>
        </w:rPr>
        <w:t xml:space="preserve">؛ </w:t>
      </w:r>
      <w:r w:rsidRPr="003164AB">
        <w:rPr>
          <w:sz w:val="27"/>
          <w:rtl/>
        </w:rPr>
        <w:t>وإن</w:t>
      </w:r>
      <w:r w:rsidRPr="003164AB">
        <w:rPr>
          <w:rFonts w:hint="cs"/>
          <w:sz w:val="27"/>
          <w:rtl/>
        </w:rPr>
        <w:t>ْ</w:t>
      </w:r>
      <w:r w:rsidRPr="003164AB">
        <w:rPr>
          <w:sz w:val="27"/>
          <w:rtl/>
        </w:rPr>
        <w:t xml:space="preserve"> لم يحتمل الخلاف فليس ظن</w:t>
      </w:r>
      <w:r w:rsidRPr="003164AB">
        <w:rPr>
          <w:rFonts w:hint="cs"/>
          <w:sz w:val="27"/>
          <w:rtl/>
        </w:rPr>
        <w:t>ّ</w:t>
      </w:r>
      <w:r w:rsidRPr="003164AB">
        <w:rPr>
          <w:sz w:val="27"/>
          <w:rtl/>
        </w:rPr>
        <w:t>ا</w:t>
      </w:r>
      <w:r w:rsidRPr="003164AB">
        <w:rPr>
          <w:rFonts w:hint="cs"/>
          <w:sz w:val="27"/>
          <w:rtl/>
        </w:rPr>
        <w:t>ً،</w:t>
      </w:r>
      <w:r w:rsidRPr="003164AB">
        <w:rPr>
          <w:sz w:val="27"/>
          <w:rtl/>
        </w:rPr>
        <w:t xml:space="preserve"> بل هو علم</w:t>
      </w:r>
      <w:r w:rsidRPr="003164AB">
        <w:rPr>
          <w:rFonts w:hint="cs"/>
          <w:sz w:val="27"/>
          <w:rtl/>
        </w:rPr>
        <w:t xml:space="preserve">ٌ. </w:t>
      </w:r>
      <w:r w:rsidRPr="003164AB">
        <w:rPr>
          <w:sz w:val="27"/>
          <w:rtl/>
        </w:rPr>
        <w:t>مثلا</w:t>
      </w:r>
      <w:r w:rsidRPr="003164AB">
        <w:rPr>
          <w:rFonts w:hint="cs"/>
          <w:sz w:val="27"/>
          <w:rtl/>
        </w:rPr>
        <w:t>ً:</w:t>
      </w:r>
      <w:r w:rsidRPr="003164AB">
        <w:rPr>
          <w:sz w:val="27"/>
          <w:rtl/>
        </w:rPr>
        <w:t xml:space="preserve"> إذا وقع في ألف ألف درهم صحيح درهم</w:t>
      </w:r>
      <w:r w:rsidRPr="003164AB">
        <w:rPr>
          <w:rFonts w:hint="cs"/>
          <w:sz w:val="27"/>
          <w:rtl/>
        </w:rPr>
        <w:t>ٌ</w:t>
      </w:r>
      <w:r w:rsidRPr="003164AB">
        <w:rPr>
          <w:sz w:val="27"/>
          <w:rtl/>
        </w:rPr>
        <w:t xml:space="preserve"> واحد مغشوش</w:t>
      </w:r>
      <w:r w:rsidRPr="003164AB">
        <w:rPr>
          <w:rFonts w:hint="cs"/>
          <w:sz w:val="27"/>
          <w:rtl/>
        </w:rPr>
        <w:t>،</w:t>
      </w:r>
      <w:r w:rsidRPr="003164AB">
        <w:rPr>
          <w:sz w:val="27"/>
          <w:rtl/>
        </w:rPr>
        <w:t xml:space="preserve"> وأخذت منه درهما</w:t>
      </w:r>
      <w:r w:rsidRPr="003164AB">
        <w:rPr>
          <w:rFonts w:hint="cs"/>
          <w:sz w:val="27"/>
          <w:rtl/>
        </w:rPr>
        <w:t>ً،</w:t>
      </w:r>
      <w:r w:rsidRPr="003164AB">
        <w:rPr>
          <w:sz w:val="27"/>
          <w:rtl/>
        </w:rPr>
        <w:t xml:space="preserve"> واحتمل كونه ذلك الدرهم المغشوش</w:t>
      </w:r>
      <w:r w:rsidRPr="003164AB">
        <w:rPr>
          <w:rFonts w:hint="cs"/>
          <w:sz w:val="27"/>
          <w:rtl/>
        </w:rPr>
        <w:t>،</w:t>
      </w:r>
      <w:r w:rsidRPr="003164AB">
        <w:rPr>
          <w:sz w:val="27"/>
          <w:rtl/>
        </w:rPr>
        <w:t xml:space="preserve"> ولو ضعيفا</w:t>
      </w:r>
      <w:r w:rsidRPr="003164AB">
        <w:rPr>
          <w:rFonts w:hint="cs"/>
          <w:sz w:val="27"/>
          <w:rtl/>
        </w:rPr>
        <w:t>ً</w:t>
      </w:r>
      <w:r w:rsidRPr="003164AB">
        <w:rPr>
          <w:sz w:val="27"/>
          <w:rtl/>
        </w:rPr>
        <w:t xml:space="preserve"> جد</w:t>
      </w:r>
      <w:r w:rsidRPr="003164AB">
        <w:rPr>
          <w:rFonts w:hint="cs"/>
          <w:sz w:val="27"/>
          <w:rtl/>
        </w:rPr>
        <w:t>ّ</w:t>
      </w:r>
      <w:r w:rsidRPr="003164AB">
        <w:rPr>
          <w:sz w:val="27"/>
          <w:rtl/>
        </w:rPr>
        <w:t>ا</w:t>
      </w:r>
      <w:r w:rsidRPr="003164AB">
        <w:rPr>
          <w:rFonts w:hint="cs"/>
          <w:sz w:val="27"/>
          <w:rtl/>
        </w:rPr>
        <w:t>ً،</w:t>
      </w:r>
      <w:r w:rsidRPr="003164AB">
        <w:rPr>
          <w:sz w:val="27"/>
          <w:rtl/>
        </w:rPr>
        <w:t xml:space="preserve"> لم يصح</w:t>
      </w:r>
      <w:r w:rsidRPr="003164AB">
        <w:rPr>
          <w:rFonts w:hint="cs"/>
          <w:sz w:val="27"/>
          <w:rtl/>
        </w:rPr>
        <w:t>ّ</w:t>
      </w:r>
      <w:r w:rsidRPr="003164AB">
        <w:rPr>
          <w:sz w:val="27"/>
          <w:rtl/>
        </w:rPr>
        <w:t xml:space="preserve"> لك دعوى العلم بأن</w:t>
      </w:r>
      <w:r w:rsidRPr="003164AB">
        <w:rPr>
          <w:rFonts w:hint="cs"/>
          <w:sz w:val="27"/>
          <w:rtl/>
        </w:rPr>
        <w:t>ّ</w:t>
      </w:r>
      <w:r w:rsidRPr="003164AB">
        <w:rPr>
          <w:sz w:val="27"/>
          <w:rtl/>
        </w:rPr>
        <w:t xml:space="preserve"> ما أخذته صحيح</w:t>
      </w:r>
      <w:r w:rsidRPr="003164AB">
        <w:rPr>
          <w:rFonts w:hint="cs"/>
          <w:sz w:val="27"/>
          <w:rtl/>
        </w:rPr>
        <w:t>ٌ،</w:t>
      </w:r>
      <w:r w:rsidRPr="003164AB">
        <w:rPr>
          <w:sz w:val="27"/>
          <w:rtl/>
        </w:rPr>
        <w:t xml:space="preserve"> إلا</w:t>
      </w:r>
      <w:r w:rsidRPr="003164AB">
        <w:rPr>
          <w:rFonts w:hint="cs"/>
          <w:sz w:val="27"/>
          <w:rtl/>
        </w:rPr>
        <w:t>ّ</w:t>
      </w:r>
      <w:r w:rsidRPr="003164AB">
        <w:rPr>
          <w:sz w:val="27"/>
          <w:rtl/>
        </w:rPr>
        <w:t xml:space="preserve"> أن تسامح أو تكذب</w:t>
      </w:r>
      <w:r w:rsidRPr="003164AB">
        <w:rPr>
          <w:rFonts w:hint="cs"/>
          <w:sz w:val="27"/>
          <w:rtl/>
        </w:rPr>
        <w:t xml:space="preserve">. </w:t>
      </w:r>
      <w:r w:rsidRPr="003164AB">
        <w:rPr>
          <w:sz w:val="27"/>
          <w:rtl/>
        </w:rPr>
        <w:t>وكيف يصح</w:t>
      </w:r>
      <w:r w:rsidRPr="003164AB">
        <w:rPr>
          <w:rFonts w:hint="cs"/>
          <w:sz w:val="27"/>
          <w:rtl/>
        </w:rPr>
        <w:t>ّ</w:t>
      </w:r>
      <w:r w:rsidRPr="003164AB">
        <w:rPr>
          <w:sz w:val="27"/>
          <w:rtl/>
        </w:rPr>
        <w:t xml:space="preserve"> لهذا الفاضل</w:t>
      </w:r>
      <w:r w:rsidRPr="003164AB">
        <w:rPr>
          <w:rFonts w:hint="cs"/>
          <w:sz w:val="27"/>
          <w:rtl/>
        </w:rPr>
        <w:t>،</w:t>
      </w:r>
      <w:r w:rsidRPr="003164AB">
        <w:rPr>
          <w:sz w:val="27"/>
          <w:rtl/>
        </w:rPr>
        <w:t xml:space="preserve"> مع مهارته في العلوم العقلية</w:t>
      </w:r>
      <w:r w:rsidRPr="003164AB">
        <w:rPr>
          <w:rFonts w:hint="cs"/>
          <w:sz w:val="27"/>
          <w:rtl/>
        </w:rPr>
        <w:t>،</w:t>
      </w:r>
      <w:r w:rsidRPr="003164AB">
        <w:rPr>
          <w:sz w:val="27"/>
          <w:rtl/>
        </w:rPr>
        <w:t xml:space="preserve"> أن يحكم ب</w:t>
      </w:r>
      <w:r w:rsidRPr="003164AB">
        <w:rPr>
          <w:rFonts w:hint="cs"/>
          <w:sz w:val="27"/>
          <w:rtl/>
        </w:rPr>
        <w:t>إ</w:t>
      </w:r>
      <w:r w:rsidRPr="003164AB">
        <w:rPr>
          <w:sz w:val="27"/>
          <w:rtl/>
        </w:rPr>
        <w:t>سلام م</w:t>
      </w:r>
      <w:r w:rsidRPr="003164AB">
        <w:rPr>
          <w:rFonts w:hint="cs"/>
          <w:sz w:val="27"/>
          <w:rtl/>
        </w:rPr>
        <w:t>َ</w:t>
      </w:r>
      <w:r w:rsidRPr="003164AB">
        <w:rPr>
          <w:sz w:val="27"/>
          <w:rtl/>
        </w:rPr>
        <w:t>ن</w:t>
      </w:r>
      <w:r w:rsidRPr="003164AB">
        <w:rPr>
          <w:rFonts w:hint="cs"/>
          <w:sz w:val="27"/>
          <w:rtl/>
        </w:rPr>
        <w:t>ْ</w:t>
      </w:r>
      <w:r w:rsidRPr="003164AB">
        <w:rPr>
          <w:sz w:val="27"/>
          <w:rtl/>
        </w:rPr>
        <w:t xml:space="preserve"> يحتمل ضعيفا</w:t>
      </w:r>
      <w:r w:rsidRPr="003164AB">
        <w:rPr>
          <w:rFonts w:hint="cs"/>
          <w:sz w:val="27"/>
          <w:rtl/>
        </w:rPr>
        <w:t>ً</w:t>
      </w:r>
      <w:r w:rsidRPr="003164AB">
        <w:rPr>
          <w:sz w:val="27"/>
          <w:rtl/>
        </w:rPr>
        <w:t xml:space="preserve"> كذب خاتم الأنبياء وصدق الدهرية</w:t>
      </w:r>
      <w:r w:rsidRPr="003164AB">
        <w:rPr>
          <w:rFonts w:hint="cs"/>
          <w:sz w:val="27"/>
          <w:rtl/>
        </w:rPr>
        <w:t>؟!</w:t>
      </w:r>
    </w:p>
    <w:p w:rsidR="004F0378" w:rsidRPr="003164AB" w:rsidRDefault="004F0378" w:rsidP="004F0378">
      <w:pPr>
        <w:rPr>
          <w:sz w:val="27"/>
          <w:rtl/>
        </w:rPr>
      </w:pPr>
      <w:r w:rsidRPr="003164AB">
        <w:rPr>
          <w:sz w:val="27"/>
          <w:rtl/>
        </w:rPr>
        <w:t>نعم</w:t>
      </w:r>
      <w:r w:rsidRPr="003164AB">
        <w:rPr>
          <w:rFonts w:hint="cs"/>
          <w:sz w:val="27"/>
          <w:rtl/>
        </w:rPr>
        <w:t xml:space="preserve">، </w:t>
      </w:r>
      <w:r w:rsidRPr="003164AB">
        <w:rPr>
          <w:sz w:val="27"/>
          <w:rtl/>
        </w:rPr>
        <w:t>قد يحصل للإنسان اعتقاد</w:t>
      </w:r>
      <w:r w:rsidRPr="003164AB">
        <w:rPr>
          <w:rFonts w:hint="cs"/>
          <w:sz w:val="27"/>
          <w:rtl/>
        </w:rPr>
        <w:t>ٌ</w:t>
      </w:r>
      <w:r w:rsidRPr="003164AB">
        <w:rPr>
          <w:sz w:val="27"/>
          <w:rtl/>
        </w:rPr>
        <w:t xml:space="preserve"> بشيء</w:t>
      </w:r>
      <w:r w:rsidRPr="003164AB">
        <w:rPr>
          <w:rFonts w:hint="cs"/>
          <w:sz w:val="27"/>
          <w:rtl/>
        </w:rPr>
        <w:t>ٍ،</w:t>
      </w:r>
      <w:r w:rsidRPr="003164AB">
        <w:rPr>
          <w:sz w:val="27"/>
          <w:rtl/>
        </w:rPr>
        <w:t xml:space="preserve"> فيجري على اعتقاده</w:t>
      </w:r>
      <w:r w:rsidRPr="003164AB">
        <w:rPr>
          <w:rFonts w:hint="cs"/>
          <w:sz w:val="27"/>
          <w:rtl/>
        </w:rPr>
        <w:t>،</w:t>
      </w:r>
      <w:r w:rsidRPr="003164AB">
        <w:rPr>
          <w:sz w:val="27"/>
          <w:rtl/>
        </w:rPr>
        <w:t xml:space="preserve"> ولا يخطر بباله خلافه حت</w:t>
      </w:r>
      <w:r w:rsidRPr="003164AB">
        <w:rPr>
          <w:rFonts w:hint="cs"/>
          <w:sz w:val="27"/>
          <w:rtl/>
        </w:rPr>
        <w:t>ّ</w:t>
      </w:r>
      <w:r w:rsidRPr="003164AB">
        <w:rPr>
          <w:sz w:val="27"/>
          <w:rtl/>
        </w:rPr>
        <w:t>ى يحتمل</w:t>
      </w:r>
      <w:r w:rsidRPr="003164AB">
        <w:rPr>
          <w:rFonts w:hint="cs"/>
          <w:sz w:val="27"/>
          <w:rtl/>
        </w:rPr>
        <w:t>،</w:t>
      </w:r>
      <w:r w:rsidRPr="003164AB">
        <w:rPr>
          <w:sz w:val="27"/>
          <w:rtl/>
        </w:rPr>
        <w:t xml:space="preserve"> وإن</w:t>
      </w:r>
      <w:r w:rsidRPr="003164AB">
        <w:rPr>
          <w:rFonts w:hint="cs"/>
          <w:sz w:val="27"/>
          <w:rtl/>
        </w:rPr>
        <w:t>ْ</w:t>
      </w:r>
      <w:r w:rsidRPr="003164AB">
        <w:rPr>
          <w:sz w:val="27"/>
          <w:rtl/>
        </w:rPr>
        <w:t xml:space="preserve"> نب</w:t>
      </w:r>
      <w:r w:rsidRPr="003164AB">
        <w:rPr>
          <w:rFonts w:hint="cs"/>
          <w:sz w:val="27"/>
          <w:rtl/>
        </w:rPr>
        <w:t>ّ</w:t>
      </w:r>
      <w:r w:rsidRPr="003164AB">
        <w:rPr>
          <w:sz w:val="27"/>
          <w:rtl/>
        </w:rPr>
        <w:t>ه عليه ربما ترد</w:t>
      </w:r>
      <w:r w:rsidRPr="003164AB">
        <w:rPr>
          <w:rFonts w:hint="cs"/>
          <w:sz w:val="27"/>
          <w:rtl/>
        </w:rPr>
        <w:t>َّ</w:t>
      </w:r>
      <w:r w:rsidRPr="003164AB">
        <w:rPr>
          <w:sz w:val="27"/>
          <w:rtl/>
        </w:rPr>
        <w:t>د</w:t>
      </w:r>
      <w:r w:rsidRPr="003164AB">
        <w:rPr>
          <w:rFonts w:hint="cs"/>
          <w:sz w:val="27"/>
          <w:rtl/>
        </w:rPr>
        <w:t xml:space="preserve">. </w:t>
      </w:r>
    </w:p>
    <w:p w:rsidR="004F0378" w:rsidRPr="003164AB" w:rsidRDefault="004F0378" w:rsidP="004F0378">
      <w:pPr>
        <w:rPr>
          <w:sz w:val="27"/>
          <w:rtl/>
        </w:rPr>
      </w:pPr>
      <w:r w:rsidRPr="003164AB">
        <w:rPr>
          <w:sz w:val="27"/>
          <w:rtl/>
        </w:rPr>
        <w:t>مثاله</w:t>
      </w:r>
      <w:r w:rsidRPr="003164AB">
        <w:rPr>
          <w:rFonts w:hint="cs"/>
          <w:sz w:val="27"/>
          <w:rtl/>
        </w:rPr>
        <w:t>:</w:t>
      </w:r>
      <w:r w:rsidRPr="003164AB">
        <w:rPr>
          <w:sz w:val="27"/>
          <w:rtl/>
        </w:rPr>
        <w:t xml:space="preserve"> م</w:t>
      </w:r>
      <w:r w:rsidRPr="003164AB">
        <w:rPr>
          <w:rFonts w:hint="cs"/>
          <w:sz w:val="27"/>
          <w:rtl/>
        </w:rPr>
        <w:t>َ</w:t>
      </w:r>
      <w:r w:rsidRPr="003164AB">
        <w:rPr>
          <w:sz w:val="27"/>
          <w:rtl/>
        </w:rPr>
        <w:t>ن</w:t>
      </w:r>
      <w:r w:rsidRPr="003164AB">
        <w:rPr>
          <w:rFonts w:hint="cs"/>
          <w:sz w:val="27"/>
          <w:rtl/>
        </w:rPr>
        <w:t>ْ</w:t>
      </w:r>
      <w:r w:rsidRPr="003164AB">
        <w:rPr>
          <w:sz w:val="27"/>
          <w:rtl/>
        </w:rPr>
        <w:t xml:space="preserve"> يرى شبحا</w:t>
      </w:r>
      <w:r w:rsidRPr="003164AB">
        <w:rPr>
          <w:rFonts w:hint="cs"/>
          <w:sz w:val="27"/>
          <w:rtl/>
        </w:rPr>
        <w:t>ً</w:t>
      </w:r>
      <w:r w:rsidRPr="003164AB">
        <w:rPr>
          <w:sz w:val="27"/>
          <w:rtl/>
        </w:rPr>
        <w:t xml:space="preserve"> من بعيد</w:t>
      </w:r>
      <w:r w:rsidRPr="003164AB">
        <w:rPr>
          <w:rFonts w:hint="cs"/>
          <w:sz w:val="27"/>
          <w:rtl/>
        </w:rPr>
        <w:t>،</w:t>
      </w:r>
      <w:r w:rsidRPr="003164AB">
        <w:rPr>
          <w:sz w:val="27"/>
          <w:rtl/>
        </w:rPr>
        <w:t xml:space="preserve"> فيعتقد أن</w:t>
      </w:r>
      <w:r w:rsidRPr="003164AB">
        <w:rPr>
          <w:rFonts w:hint="cs"/>
          <w:sz w:val="27"/>
          <w:rtl/>
        </w:rPr>
        <w:t>ّ</w:t>
      </w:r>
      <w:r w:rsidRPr="003164AB">
        <w:rPr>
          <w:sz w:val="27"/>
          <w:rtl/>
        </w:rPr>
        <w:t>ه شجر</w:t>
      </w:r>
      <w:r w:rsidRPr="003164AB">
        <w:rPr>
          <w:rFonts w:hint="cs"/>
          <w:sz w:val="27"/>
          <w:rtl/>
        </w:rPr>
        <w:t>،</w:t>
      </w:r>
      <w:r w:rsidRPr="003164AB">
        <w:rPr>
          <w:sz w:val="27"/>
          <w:rtl/>
        </w:rPr>
        <w:t xml:space="preserve"> ويقصده ليستظل</w:t>
      </w:r>
      <w:r w:rsidRPr="003164AB">
        <w:rPr>
          <w:rFonts w:hint="cs"/>
          <w:sz w:val="27"/>
          <w:rtl/>
        </w:rPr>
        <w:t>ّ</w:t>
      </w:r>
      <w:r w:rsidRPr="003164AB">
        <w:rPr>
          <w:sz w:val="27"/>
          <w:rtl/>
        </w:rPr>
        <w:t xml:space="preserve"> تحته ويجني من ثمره</w:t>
      </w:r>
      <w:r w:rsidRPr="003164AB">
        <w:rPr>
          <w:rFonts w:hint="cs"/>
          <w:sz w:val="27"/>
          <w:rtl/>
        </w:rPr>
        <w:t xml:space="preserve">، </w:t>
      </w:r>
      <w:r w:rsidRPr="003164AB">
        <w:rPr>
          <w:sz w:val="27"/>
          <w:rtl/>
        </w:rPr>
        <w:t>ولا يخطر بباله شيء</w:t>
      </w:r>
      <w:r w:rsidRPr="003164AB">
        <w:rPr>
          <w:rFonts w:hint="cs"/>
          <w:sz w:val="27"/>
          <w:rtl/>
        </w:rPr>
        <w:t>ٌ</w:t>
      </w:r>
      <w:r w:rsidRPr="003164AB">
        <w:rPr>
          <w:sz w:val="27"/>
          <w:rtl/>
        </w:rPr>
        <w:t xml:space="preserve"> غير الشجر</w:t>
      </w:r>
      <w:r w:rsidRPr="003164AB">
        <w:rPr>
          <w:rFonts w:hint="cs"/>
          <w:sz w:val="27"/>
          <w:rtl/>
        </w:rPr>
        <w:t>،</w:t>
      </w:r>
      <w:r w:rsidRPr="003164AB">
        <w:rPr>
          <w:sz w:val="27"/>
          <w:rtl/>
        </w:rPr>
        <w:t xml:space="preserve"> ولو نب</w:t>
      </w:r>
      <w:r w:rsidRPr="003164AB">
        <w:rPr>
          <w:rFonts w:hint="cs"/>
          <w:sz w:val="27"/>
          <w:rtl/>
        </w:rPr>
        <w:t>ّ</w:t>
      </w:r>
      <w:r w:rsidRPr="003164AB">
        <w:rPr>
          <w:sz w:val="27"/>
          <w:rtl/>
        </w:rPr>
        <w:t>ه عليه ترد</w:t>
      </w:r>
      <w:r w:rsidRPr="003164AB">
        <w:rPr>
          <w:rFonts w:hint="cs"/>
          <w:sz w:val="27"/>
          <w:rtl/>
        </w:rPr>
        <w:t>َّ</w:t>
      </w:r>
      <w:r w:rsidRPr="003164AB">
        <w:rPr>
          <w:sz w:val="27"/>
          <w:rtl/>
        </w:rPr>
        <w:t>د في المسير</w:t>
      </w:r>
      <w:r w:rsidRPr="003164AB">
        <w:rPr>
          <w:rFonts w:hint="cs"/>
          <w:sz w:val="27"/>
          <w:rtl/>
        </w:rPr>
        <w:t xml:space="preserve">. </w:t>
      </w:r>
      <w:r w:rsidRPr="003164AB">
        <w:rPr>
          <w:sz w:val="27"/>
          <w:rtl/>
        </w:rPr>
        <w:t>وهذا ظن</w:t>
      </w:r>
      <w:r w:rsidRPr="003164AB">
        <w:rPr>
          <w:rFonts w:hint="cs"/>
          <w:sz w:val="27"/>
          <w:rtl/>
        </w:rPr>
        <w:t>ٌّ</w:t>
      </w:r>
      <w:r w:rsidRPr="003164AB">
        <w:rPr>
          <w:sz w:val="27"/>
          <w:rtl/>
        </w:rPr>
        <w:t xml:space="preserve"> في الواقع</w:t>
      </w:r>
      <w:r w:rsidRPr="003164AB">
        <w:rPr>
          <w:rFonts w:hint="cs"/>
          <w:sz w:val="27"/>
          <w:rtl/>
        </w:rPr>
        <w:t>،</w:t>
      </w:r>
      <w:r w:rsidRPr="003164AB">
        <w:rPr>
          <w:sz w:val="27"/>
          <w:rtl/>
        </w:rPr>
        <w:t xml:space="preserve"> وليس معنى الظن</w:t>
      </w:r>
      <w:r w:rsidRPr="003164AB">
        <w:rPr>
          <w:rFonts w:hint="cs"/>
          <w:sz w:val="27"/>
          <w:rtl/>
        </w:rPr>
        <w:t>ّ</w:t>
      </w:r>
      <w:r w:rsidRPr="003164AB">
        <w:rPr>
          <w:sz w:val="27"/>
          <w:rtl/>
        </w:rPr>
        <w:t xml:space="preserve"> أن يلتفت الظان</w:t>
      </w:r>
      <w:r w:rsidRPr="003164AB">
        <w:rPr>
          <w:rFonts w:hint="cs"/>
          <w:sz w:val="27"/>
          <w:rtl/>
        </w:rPr>
        <w:t>ّ</w:t>
      </w:r>
      <w:r w:rsidRPr="003164AB">
        <w:rPr>
          <w:sz w:val="27"/>
          <w:rtl/>
        </w:rPr>
        <w:t xml:space="preserve"> فعلا</w:t>
      </w:r>
      <w:r w:rsidRPr="003164AB">
        <w:rPr>
          <w:rFonts w:hint="cs"/>
          <w:sz w:val="27"/>
          <w:rtl/>
        </w:rPr>
        <w:t>ً</w:t>
      </w:r>
      <w:r w:rsidRPr="003164AB">
        <w:rPr>
          <w:sz w:val="27"/>
          <w:rtl/>
        </w:rPr>
        <w:t xml:space="preserve"> إلى النقيض فيحتمله</w:t>
      </w:r>
      <w:r w:rsidRPr="003164AB">
        <w:rPr>
          <w:rFonts w:hint="cs"/>
          <w:sz w:val="27"/>
          <w:rtl/>
        </w:rPr>
        <w:t>،</w:t>
      </w:r>
      <w:r w:rsidRPr="003164AB">
        <w:rPr>
          <w:sz w:val="27"/>
          <w:rtl/>
        </w:rPr>
        <w:t xml:space="preserve"> بل لو التفت احتمل</w:t>
      </w:r>
      <w:r w:rsidRPr="003164AB">
        <w:rPr>
          <w:rFonts w:hint="cs"/>
          <w:sz w:val="27"/>
          <w:rtl/>
        </w:rPr>
        <w:t xml:space="preserve">. </w:t>
      </w:r>
    </w:p>
    <w:p w:rsidR="004F0378" w:rsidRPr="003164AB" w:rsidRDefault="004F0378" w:rsidP="004F0378">
      <w:pPr>
        <w:rPr>
          <w:sz w:val="27"/>
          <w:rtl/>
        </w:rPr>
      </w:pPr>
      <w:r w:rsidRPr="003164AB">
        <w:rPr>
          <w:sz w:val="27"/>
          <w:rtl/>
        </w:rPr>
        <w:t>ويدل</w:t>
      </w:r>
      <w:r w:rsidRPr="003164AB">
        <w:rPr>
          <w:rFonts w:hint="cs"/>
          <w:sz w:val="27"/>
          <w:rtl/>
        </w:rPr>
        <w:t>ّ</w:t>
      </w:r>
      <w:r w:rsidRPr="003164AB">
        <w:rPr>
          <w:sz w:val="27"/>
          <w:rtl/>
        </w:rPr>
        <w:t xml:space="preserve"> على ذلك قول الله عزَّ وجلَّ في تخطئة الدهري</w:t>
      </w:r>
      <w:r w:rsidRPr="003164AB">
        <w:rPr>
          <w:rFonts w:hint="cs"/>
          <w:sz w:val="27"/>
          <w:rtl/>
        </w:rPr>
        <w:t>ّ</w:t>
      </w:r>
      <w:r w:rsidRPr="003164AB">
        <w:rPr>
          <w:sz w:val="27"/>
          <w:rtl/>
        </w:rPr>
        <w:t>ين</w:t>
      </w:r>
      <w:r w:rsidRPr="003164AB">
        <w:rPr>
          <w:rFonts w:hint="cs"/>
          <w:sz w:val="27"/>
          <w:rtl/>
        </w:rPr>
        <w:t xml:space="preserve">: </w:t>
      </w:r>
      <w:r w:rsidR="008B554A" w:rsidRPr="008B554A">
        <w:rPr>
          <w:rFonts w:ascii="Mosawi" w:hAnsi="Mosawi" w:cs="Mosawi"/>
          <w:sz w:val="24"/>
          <w:szCs w:val="24"/>
          <w:rtl/>
        </w:rPr>
        <w:t>﴿</w:t>
      </w:r>
      <w:r w:rsidRPr="003164AB">
        <w:rPr>
          <w:b/>
          <w:bCs/>
          <w:sz w:val="27"/>
          <w:rtl/>
        </w:rPr>
        <w:t>م</w:t>
      </w:r>
      <w:r w:rsidRPr="003164AB">
        <w:rPr>
          <w:rFonts w:hint="cs"/>
          <w:b/>
          <w:bCs/>
          <w:sz w:val="27"/>
          <w:rtl/>
        </w:rPr>
        <w:t>َ</w:t>
      </w:r>
      <w:r w:rsidRPr="003164AB">
        <w:rPr>
          <w:b/>
          <w:bCs/>
          <w:sz w:val="27"/>
          <w:rtl/>
        </w:rPr>
        <w:t>ا لَهُمْ بِذ</w:t>
      </w:r>
      <w:r w:rsidRPr="003164AB">
        <w:rPr>
          <w:rFonts w:hint="cs"/>
          <w:b/>
          <w:bCs/>
          <w:sz w:val="27"/>
          <w:rtl/>
        </w:rPr>
        <w:t>َ</w:t>
      </w:r>
      <w:r w:rsidRPr="003164AB">
        <w:rPr>
          <w:b/>
          <w:bCs/>
          <w:sz w:val="27"/>
          <w:rtl/>
        </w:rPr>
        <w:t xml:space="preserve">لِكَ مِنْ عِلْمٍ إِنْ </w:t>
      </w:r>
      <w:r w:rsidRPr="003164AB">
        <w:rPr>
          <w:b/>
          <w:bCs/>
          <w:sz w:val="27"/>
          <w:rtl/>
        </w:rPr>
        <w:lastRenderedPageBreak/>
        <w:t>هُمْ إِلا</w:t>
      </w:r>
      <w:r w:rsidRPr="003164AB">
        <w:rPr>
          <w:rFonts w:hint="cs"/>
          <w:b/>
          <w:bCs/>
          <w:sz w:val="27"/>
          <w:rtl/>
        </w:rPr>
        <w:t>َّ</w:t>
      </w:r>
      <w:r w:rsidRPr="003164AB">
        <w:rPr>
          <w:b/>
          <w:bCs/>
          <w:sz w:val="27"/>
          <w:rtl/>
        </w:rPr>
        <w:t xml:space="preserve"> يَظُنُّونَ</w:t>
      </w:r>
      <w:r w:rsidR="008B554A" w:rsidRPr="008B554A">
        <w:rPr>
          <w:rFonts w:ascii="Mosawi" w:hAnsi="Mosawi" w:cs="Mosawi"/>
          <w:sz w:val="24"/>
          <w:szCs w:val="24"/>
          <w:rtl/>
        </w:rPr>
        <w:t>﴾</w:t>
      </w:r>
      <w:r w:rsidRPr="003164AB">
        <w:rPr>
          <w:rFonts w:hint="cs"/>
          <w:sz w:val="27"/>
          <w:rtl/>
        </w:rPr>
        <w:t xml:space="preserve"> (الجاثية: 24)،</w:t>
      </w:r>
      <w:r w:rsidRPr="003164AB">
        <w:rPr>
          <w:sz w:val="27"/>
          <w:rtl/>
        </w:rPr>
        <w:t xml:space="preserve"> فسم</w:t>
      </w:r>
      <w:r w:rsidRPr="003164AB">
        <w:rPr>
          <w:rFonts w:hint="cs"/>
          <w:sz w:val="27"/>
          <w:rtl/>
        </w:rPr>
        <w:t>ّ</w:t>
      </w:r>
      <w:r w:rsidRPr="003164AB">
        <w:rPr>
          <w:sz w:val="27"/>
          <w:rtl/>
        </w:rPr>
        <w:t>ى جزمهم بنفي الربوبية ظن</w:t>
      </w:r>
      <w:r w:rsidRPr="003164AB">
        <w:rPr>
          <w:rFonts w:hint="cs"/>
          <w:sz w:val="27"/>
          <w:rtl/>
        </w:rPr>
        <w:t>ّ</w:t>
      </w:r>
      <w:r w:rsidRPr="003164AB">
        <w:rPr>
          <w:sz w:val="27"/>
          <w:rtl/>
        </w:rPr>
        <w:t>ا</w:t>
      </w:r>
      <w:r w:rsidRPr="003164AB">
        <w:rPr>
          <w:rFonts w:hint="cs"/>
          <w:sz w:val="27"/>
          <w:rtl/>
        </w:rPr>
        <w:t>ً،</w:t>
      </w:r>
      <w:r w:rsidRPr="003164AB">
        <w:rPr>
          <w:sz w:val="27"/>
          <w:rtl/>
        </w:rPr>
        <w:t xml:space="preserve"> وإن</w:t>
      </w:r>
      <w:r w:rsidRPr="003164AB">
        <w:rPr>
          <w:rFonts w:hint="cs"/>
          <w:sz w:val="27"/>
          <w:rtl/>
        </w:rPr>
        <w:t>ْ</w:t>
      </w:r>
      <w:r w:rsidRPr="003164AB">
        <w:rPr>
          <w:sz w:val="27"/>
          <w:rtl/>
        </w:rPr>
        <w:t xml:space="preserve"> لم يحتمل عندهم خلاف ما اعتقدوا</w:t>
      </w:r>
      <w:r w:rsidRPr="003164AB">
        <w:rPr>
          <w:rFonts w:hint="cs"/>
          <w:sz w:val="27"/>
          <w:rtl/>
        </w:rPr>
        <w:t xml:space="preserve">؛ </w:t>
      </w:r>
      <w:r w:rsidRPr="003164AB">
        <w:rPr>
          <w:sz w:val="27"/>
          <w:rtl/>
        </w:rPr>
        <w:t>لأن</w:t>
      </w:r>
      <w:r w:rsidRPr="003164AB">
        <w:rPr>
          <w:rFonts w:hint="cs"/>
          <w:sz w:val="27"/>
          <w:rtl/>
        </w:rPr>
        <w:t>ّ</w:t>
      </w:r>
      <w:r w:rsidRPr="003164AB">
        <w:rPr>
          <w:sz w:val="27"/>
          <w:rtl/>
        </w:rPr>
        <w:t>هم لو نب</w:t>
      </w:r>
      <w:r w:rsidRPr="003164AB">
        <w:rPr>
          <w:rFonts w:hint="cs"/>
          <w:sz w:val="27"/>
          <w:rtl/>
        </w:rPr>
        <w:t>ِّ</w:t>
      </w:r>
      <w:r w:rsidRPr="003164AB">
        <w:rPr>
          <w:sz w:val="27"/>
          <w:rtl/>
        </w:rPr>
        <w:t>هوا على أن</w:t>
      </w:r>
      <w:r w:rsidRPr="003164AB">
        <w:rPr>
          <w:rFonts w:hint="cs"/>
          <w:sz w:val="27"/>
          <w:rtl/>
        </w:rPr>
        <w:t>ّ</w:t>
      </w:r>
      <w:r w:rsidRPr="003164AB">
        <w:rPr>
          <w:sz w:val="27"/>
          <w:rtl/>
        </w:rPr>
        <w:t xml:space="preserve"> عدم الوجدان لا يدل</w:t>
      </w:r>
      <w:r w:rsidRPr="003164AB">
        <w:rPr>
          <w:rFonts w:hint="cs"/>
          <w:sz w:val="27"/>
          <w:rtl/>
        </w:rPr>
        <w:t>ّ</w:t>
      </w:r>
      <w:r w:rsidRPr="003164AB">
        <w:rPr>
          <w:sz w:val="27"/>
          <w:rtl/>
        </w:rPr>
        <w:t xml:space="preserve"> على عدم الوجود ربما تبد</w:t>
      </w:r>
      <w:r w:rsidRPr="003164AB">
        <w:rPr>
          <w:rFonts w:hint="cs"/>
          <w:sz w:val="27"/>
          <w:rtl/>
        </w:rPr>
        <w:t>َّ</w:t>
      </w:r>
      <w:r w:rsidRPr="003164AB">
        <w:rPr>
          <w:sz w:val="27"/>
          <w:rtl/>
        </w:rPr>
        <w:t xml:space="preserve">ل جزمهم باحتمال خلاف ما رأوا. </w:t>
      </w:r>
    </w:p>
    <w:p w:rsidR="004F0378" w:rsidRPr="003164AB" w:rsidRDefault="004F0378" w:rsidP="004F0378">
      <w:pPr>
        <w:rPr>
          <w:sz w:val="27"/>
          <w:rtl/>
        </w:rPr>
      </w:pPr>
      <w:r w:rsidRPr="003164AB">
        <w:rPr>
          <w:sz w:val="27"/>
          <w:rtl/>
        </w:rPr>
        <w:t>وقد يحصل مثل هذا ال</w:t>
      </w:r>
      <w:r w:rsidRPr="003164AB">
        <w:rPr>
          <w:rFonts w:hint="cs"/>
          <w:sz w:val="27"/>
          <w:rtl/>
        </w:rPr>
        <w:t>ا</w:t>
      </w:r>
      <w:r w:rsidRPr="003164AB">
        <w:rPr>
          <w:sz w:val="27"/>
          <w:rtl/>
        </w:rPr>
        <w:t>عتقاد للمقل</w:t>
      </w:r>
      <w:r w:rsidRPr="003164AB">
        <w:rPr>
          <w:rFonts w:hint="cs"/>
          <w:sz w:val="27"/>
          <w:rtl/>
        </w:rPr>
        <w:t>ِّ</w:t>
      </w:r>
      <w:r w:rsidRPr="003164AB">
        <w:rPr>
          <w:sz w:val="27"/>
          <w:rtl/>
        </w:rPr>
        <w:t>د</w:t>
      </w:r>
      <w:r w:rsidRPr="003164AB">
        <w:rPr>
          <w:rFonts w:hint="cs"/>
          <w:sz w:val="27"/>
          <w:rtl/>
        </w:rPr>
        <w:t>،</w:t>
      </w:r>
      <w:r w:rsidRPr="003164AB">
        <w:rPr>
          <w:sz w:val="27"/>
          <w:rtl/>
        </w:rPr>
        <w:t xml:space="preserve"> فيجري عليه في العمل</w:t>
      </w:r>
      <w:r w:rsidRPr="003164AB">
        <w:rPr>
          <w:rFonts w:hint="cs"/>
          <w:sz w:val="27"/>
          <w:rtl/>
        </w:rPr>
        <w:t>،</w:t>
      </w:r>
      <w:r w:rsidRPr="003164AB">
        <w:rPr>
          <w:sz w:val="27"/>
          <w:rtl/>
        </w:rPr>
        <w:t xml:space="preserve"> ولو نب</w:t>
      </w:r>
      <w:r w:rsidRPr="003164AB">
        <w:rPr>
          <w:rFonts w:hint="cs"/>
          <w:sz w:val="27"/>
          <w:rtl/>
        </w:rPr>
        <w:t>ّ</w:t>
      </w:r>
      <w:r w:rsidRPr="003164AB">
        <w:rPr>
          <w:sz w:val="27"/>
          <w:rtl/>
        </w:rPr>
        <w:t>ه على أن</w:t>
      </w:r>
      <w:r w:rsidRPr="003164AB">
        <w:rPr>
          <w:rFonts w:hint="cs"/>
          <w:sz w:val="27"/>
          <w:rtl/>
        </w:rPr>
        <w:t>ّ</w:t>
      </w:r>
      <w:r w:rsidRPr="003164AB">
        <w:rPr>
          <w:sz w:val="27"/>
          <w:rtl/>
        </w:rPr>
        <w:t xml:space="preserve"> الإنسان جائز الخطاء</w:t>
      </w:r>
      <w:r w:rsidRPr="003164AB">
        <w:rPr>
          <w:rFonts w:hint="cs"/>
          <w:sz w:val="27"/>
          <w:rtl/>
        </w:rPr>
        <w:t>،</w:t>
      </w:r>
      <w:r w:rsidRPr="003164AB">
        <w:rPr>
          <w:sz w:val="27"/>
          <w:rtl/>
        </w:rPr>
        <w:t xml:space="preserve"> فلعل</w:t>
      </w:r>
      <w:r w:rsidRPr="003164AB">
        <w:rPr>
          <w:rFonts w:hint="cs"/>
          <w:sz w:val="27"/>
          <w:rtl/>
        </w:rPr>
        <w:t>ّ</w:t>
      </w:r>
      <w:r w:rsidRPr="003164AB">
        <w:rPr>
          <w:sz w:val="27"/>
          <w:rtl/>
        </w:rPr>
        <w:t xml:space="preserve"> م</w:t>
      </w:r>
      <w:r w:rsidRPr="003164AB">
        <w:rPr>
          <w:rFonts w:hint="cs"/>
          <w:sz w:val="27"/>
          <w:rtl/>
        </w:rPr>
        <w:t>َ</w:t>
      </w:r>
      <w:r w:rsidRPr="003164AB">
        <w:rPr>
          <w:sz w:val="27"/>
          <w:rtl/>
        </w:rPr>
        <w:t>ن</w:t>
      </w:r>
      <w:r w:rsidRPr="003164AB">
        <w:rPr>
          <w:rFonts w:hint="cs"/>
          <w:sz w:val="27"/>
          <w:rtl/>
        </w:rPr>
        <w:t>ْ</w:t>
      </w:r>
      <w:r w:rsidRPr="003164AB">
        <w:rPr>
          <w:sz w:val="27"/>
          <w:rtl/>
        </w:rPr>
        <w:t xml:space="preserve"> تقل</w:t>
      </w:r>
      <w:r w:rsidRPr="003164AB">
        <w:rPr>
          <w:rFonts w:hint="cs"/>
          <w:sz w:val="27"/>
          <w:rtl/>
        </w:rPr>
        <w:t>ّ</w:t>
      </w:r>
      <w:r w:rsidRPr="003164AB">
        <w:rPr>
          <w:sz w:val="27"/>
          <w:rtl/>
        </w:rPr>
        <w:t>ده مخط</w:t>
      </w:r>
      <w:r w:rsidRPr="003164AB">
        <w:rPr>
          <w:rFonts w:hint="cs"/>
          <w:sz w:val="27"/>
          <w:rtl/>
        </w:rPr>
        <w:t>ئٌ،</w:t>
      </w:r>
      <w:r w:rsidRPr="003164AB">
        <w:rPr>
          <w:sz w:val="27"/>
          <w:rtl/>
        </w:rPr>
        <w:t xml:space="preserve"> احتمل خط</w:t>
      </w:r>
      <w:r w:rsidRPr="003164AB">
        <w:rPr>
          <w:rFonts w:hint="cs"/>
          <w:sz w:val="27"/>
          <w:rtl/>
        </w:rPr>
        <w:t>أ</w:t>
      </w:r>
      <w:r w:rsidRPr="003164AB">
        <w:rPr>
          <w:sz w:val="27"/>
          <w:rtl/>
        </w:rPr>
        <w:t>ه</w:t>
      </w:r>
      <w:r w:rsidRPr="003164AB">
        <w:rPr>
          <w:rFonts w:hint="cs"/>
          <w:sz w:val="27"/>
          <w:rtl/>
        </w:rPr>
        <w:t>،</w:t>
      </w:r>
      <w:r w:rsidRPr="003164AB">
        <w:rPr>
          <w:sz w:val="27"/>
          <w:rtl/>
        </w:rPr>
        <w:t xml:space="preserve"> وتبد</w:t>
      </w:r>
      <w:r w:rsidRPr="003164AB">
        <w:rPr>
          <w:rFonts w:hint="cs"/>
          <w:sz w:val="27"/>
          <w:rtl/>
        </w:rPr>
        <w:t>ّ</w:t>
      </w:r>
      <w:r w:rsidRPr="003164AB">
        <w:rPr>
          <w:sz w:val="27"/>
          <w:rtl/>
        </w:rPr>
        <w:t>ل جزمه بالترديد</w:t>
      </w:r>
      <w:r w:rsidRPr="003164AB">
        <w:rPr>
          <w:rFonts w:hint="cs"/>
          <w:sz w:val="27"/>
          <w:rtl/>
        </w:rPr>
        <w:t>.</w:t>
      </w:r>
      <w:r w:rsidRPr="003164AB">
        <w:rPr>
          <w:sz w:val="27"/>
          <w:rtl/>
        </w:rPr>
        <w:t xml:space="preserve"> ولا رَيْبَ أن</w:t>
      </w:r>
      <w:r w:rsidRPr="003164AB">
        <w:rPr>
          <w:rFonts w:hint="cs"/>
          <w:sz w:val="27"/>
          <w:rtl/>
        </w:rPr>
        <w:t>ّ</w:t>
      </w:r>
      <w:r w:rsidRPr="003164AB">
        <w:rPr>
          <w:sz w:val="27"/>
          <w:rtl/>
        </w:rPr>
        <w:t xml:space="preserve"> سائر الكف</w:t>
      </w:r>
      <w:r w:rsidRPr="003164AB">
        <w:rPr>
          <w:rFonts w:hint="cs"/>
          <w:sz w:val="27"/>
          <w:rtl/>
        </w:rPr>
        <w:t>ّ</w:t>
      </w:r>
      <w:r w:rsidRPr="003164AB">
        <w:rPr>
          <w:sz w:val="27"/>
          <w:rtl/>
        </w:rPr>
        <w:t>ار</w:t>
      </w:r>
      <w:r w:rsidRPr="003164AB">
        <w:rPr>
          <w:rFonts w:hint="cs"/>
          <w:sz w:val="27"/>
          <w:rtl/>
        </w:rPr>
        <w:t>،</w:t>
      </w:r>
      <w:r w:rsidRPr="003164AB">
        <w:rPr>
          <w:sz w:val="27"/>
          <w:rtl/>
        </w:rPr>
        <w:t xml:space="preserve"> كاليهود والنصارى والمشركين</w:t>
      </w:r>
      <w:r w:rsidRPr="003164AB">
        <w:rPr>
          <w:rFonts w:hint="cs"/>
          <w:sz w:val="27"/>
          <w:rtl/>
        </w:rPr>
        <w:t>،</w:t>
      </w:r>
      <w:r w:rsidRPr="003164AB">
        <w:rPr>
          <w:sz w:val="27"/>
          <w:rtl/>
        </w:rPr>
        <w:t xml:space="preserve"> يقل</w:t>
      </w:r>
      <w:r w:rsidRPr="003164AB">
        <w:rPr>
          <w:rFonts w:hint="cs"/>
          <w:sz w:val="27"/>
          <w:rtl/>
        </w:rPr>
        <w:t>ِّ</w:t>
      </w:r>
      <w:r w:rsidRPr="003164AB">
        <w:rPr>
          <w:sz w:val="27"/>
          <w:rtl/>
        </w:rPr>
        <w:t>دون آباءهم</w:t>
      </w:r>
      <w:r w:rsidRPr="003164AB">
        <w:rPr>
          <w:rFonts w:hint="cs"/>
          <w:sz w:val="27"/>
          <w:rtl/>
        </w:rPr>
        <w:t>،</w:t>
      </w:r>
      <w:r w:rsidRPr="003164AB">
        <w:rPr>
          <w:sz w:val="27"/>
          <w:rtl/>
        </w:rPr>
        <w:t xml:space="preserve"> ومع ذلك هم جازمون بآرائهم</w:t>
      </w:r>
      <w:r w:rsidRPr="003164AB">
        <w:rPr>
          <w:rFonts w:hint="cs"/>
          <w:sz w:val="27"/>
          <w:rtl/>
        </w:rPr>
        <w:t>،</w:t>
      </w:r>
      <w:r w:rsidRPr="003164AB">
        <w:rPr>
          <w:sz w:val="27"/>
          <w:rtl/>
        </w:rPr>
        <w:t xml:space="preserve"> لا يختلج في ذهنهم ترديد</w:t>
      </w:r>
      <w:r w:rsidRPr="003164AB">
        <w:rPr>
          <w:rFonts w:hint="cs"/>
          <w:sz w:val="27"/>
          <w:rtl/>
        </w:rPr>
        <w:t>ٌ</w:t>
      </w:r>
      <w:r w:rsidRPr="003164AB">
        <w:rPr>
          <w:sz w:val="27"/>
          <w:rtl/>
        </w:rPr>
        <w:t xml:space="preserve"> وشك</w:t>
      </w:r>
      <w:r w:rsidRPr="003164AB">
        <w:rPr>
          <w:rFonts w:hint="cs"/>
          <w:sz w:val="27"/>
          <w:rtl/>
        </w:rPr>
        <w:t xml:space="preserve">ّ، </w:t>
      </w:r>
      <w:r w:rsidRPr="003164AB">
        <w:rPr>
          <w:sz w:val="27"/>
          <w:rtl/>
        </w:rPr>
        <w:t>ولذلك كانوا يحاربون عليه</w:t>
      </w:r>
      <w:r w:rsidRPr="003164AB">
        <w:rPr>
          <w:rFonts w:hint="cs"/>
          <w:sz w:val="27"/>
          <w:rtl/>
        </w:rPr>
        <w:t>،</w:t>
      </w:r>
      <w:r w:rsidRPr="003164AB">
        <w:rPr>
          <w:sz w:val="27"/>
          <w:rtl/>
        </w:rPr>
        <w:t xml:space="preserve"> ويبذلون نفوسهم وأموالهم في سبيل دينهم</w:t>
      </w:r>
      <w:r w:rsidRPr="003164AB">
        <w:rPr>
          <w:rFonts w:hint="cs"/>
          <w:sz w:val="27"/>
          <w:rtl/>
        </w:rPr>
        <w:t>،</w:t>
      </w:r>
      <w:r w:rsidRPr="003164AB">
        <w:rPr>
          <w:sz w:val="27"/>
          <w:rtl/>
        </w:rPr>
        <w:t xml:space="preserve"> ولا يرجعون عن الحق</w:t>
      </w:r>
      <w:r w:rsidRPr="003164AB">
        <w:rPr>
          <w:rFonts w:hint="cs"/>
          <w:sz w:val="27"/>
          <w:rtl/>
        </w:rPr>
        <w:t xml:space="preserve">ّ، </w:t>
      </w:r>
      <w:r w:rsidRPr="003164AB">
        <w:rPr>
          <w:sz w:val="27"/>
          <w:rtl/>
        </w:rPr>
        <w:t>مع أن</w:t>
      </w:r>
      <w:r w:rsidRPr="003164AB">
        <w:rPr>
          <w:rFonts w:hint="cs"/>
          <w:sz w:val="27"/>
          <w:rtl/>
        </w:rPr>
        <w:t>ّ</w:t>
      </w:r>
      <w:r w:rsidRPr="003164AB">
        <w:rPr>
          <w:sz w:val="27"/>
          <w:rtl/>
        </w:rPr>
        <w:t xml:space="preserve"> التقليد لا يفيد العلم</w:t>
      </w:r>
      <w:r w:rsidRPr="003164AB">
        <w:rPr>
          <w:rFonts w:hint="cs"/>
          <w:sz w:val="27"/>
          <w:rtl/>
        </w:rPr>
        <w:t xml:space="preserve">؛ </w:t>
      </w:r>
      <w:r w:rsidRPr="003164AB">
        <w:rPr>
          <w:sz w:val="27"/>
          <w:rtl/>
        </w:rPr>
        <w:t>لاحتمال الغ</w:t>
      </w:r>
      <w:r w:rsidRPr="003164AB">
        <w:rPr>
          <w:rFonts w:hint="cs"/>
          <w:sz w:val="27"/>
          <w:rtl/>
        </w:rPr>
        <w:t>َ</w:t>
      </w:r>
      <w:r w:rsidRPr="003164AB">
        <w:rPr>
          <w:sz w:val="27"/>
          <w:rtl/>
        </w:rPr>
        <w:t>ل</w:t>
      </w:r>
      <w:r w:rsidRPr="003164AB">
        <w:rPr>
          <w:rFonts w:hint="cs"/>
          <w:sz w:val="27"/>
          <w:rtl/>
        </w:rPr>
        <w:t>َ</w:t>
      </w:r>
      <w:r w:rsidRPr="003164AB">
        <w:rPr>
          <w:sz w:val="27"/>
          <w:rtl/>
        </w:rPr>
        <w:t>ط في المقل</w:t>
      </w:r>
      <w:r w:rsidRPr="003164AB">
        <w:rPr>
          <w:rFonts w:hint="cs"/>
          <w:sz w:val="27"/>
          <w:rtl/>
        </w:rPr>
        <w:t>ّ</w:t>
      </w:r>
      <w:r w:rsidRPr="003164AB">
        <w:rPr>
          <w:sz w:val="27"/>
          <w:rtl/>
        </w:rPr>
        <w:t>د</w:t>
      </w:r>
      <w:r w:rsidRPr="003164AB">
        <w:rPr>
          <w:rFonts w:hint="cs"/>
          <w:sz w:val="27"/>
          <w:rtl/>
        </w:rPr>
        <w:t xml:space="preserve">.. </w:t>
      </w:r>
      <w:r w:rsidRPr="003164AB">
        <w:rPr>
          <w:sz w:val="27"/>
          <w:rtl/>
        </w:rPr>
        <w:t>ولو كان التقليد طريقا</w:t>
      </w:r>
      <w:r w:rsidRPr="003164AB">
        <w:rPr>
          <w:rFonts w:hint="cs"/>
          <w:sz w:val="27"/>
          <w:rtl/>
        </w:rPr>
        <w:t>ً</w:t>
      </w:r>
      <w:r w:rsidRPr="003164AB">
        <w:rPr>
          <w:sz w:val="27"/>
          <w:rtl/>
        </w:rPr>
        <w:t xml:space="preserve"> إلى الحق</w:t>
      </w:r>
      <w:r w:rsidRPr="003164AB">
        <w:rPr>
          <w:rFonts w:hint="cs"/>
          <w:sz w:val="27"/>
          <w:rtl/>
        </w:rPr>
        <w:t>ّ</w:t>
      </w:r>
      <w:r w:rsidRPr="003164AB">
        <w:rPr>
          <w:sz w:val="27"/>
          <w:rtl/>
        </w:rPr>
        <w:t xml:space="preserve"> لكان كلا طرفي النقيض حق</w:t>
      </w:r>
      <w:r w:rsidRPr="003164AB">
        <w:rPr>
          <w:rFonts w:hint="cs"/>
          <w:sz w:val="27"/>
          <w:rtl/>
        </w:rPr>
        <w:t>ّ</w:t>
      </w:r>
      <w:r w:rsidRPr="003164AB">
        <w:rPr>
          <w:sz w:val="27"/>
          <w:rtl/>
        </w:rPr>
        <w:t>ا</w:t>
      </w:r>
      <w:r w:rsidRPr="003164AB">
        <w:rPr>
          <w:rFonts w:hint="cs"/>
          <w:sz w:val="27"/>
          <w:rtl/>
        </w:rPr>
        <w:t>ً،</w:t>
      </w:r>
      <w:r w:rsidRPr="003164AB">
        <w:rPr>
          <w:sz w:val="27"/>
          <w:rtl/>
        </w:rPr>
        <w:t xml:space="preserve"> وهو باطل</w:t>
      </w:r>
      <w:r w:rsidRPr="003164AB">
        <w:rPr>
          <w:rFonts w:hint="cs"/>
          <w:sz w:val="27"/>
          <w:rtl/>
        </w:rPr>
        <w:t xml:space="preserve">ٌ، </w:t>
      </w:r>
      <w:r w:rsidRPr="003164AB">
        <w:rPr>
          <w:sz w:val="27"/>
          <w:rtl/>
        </w:rPr>
        <w:t>وقد ذم</w:t>
      </w:r>
      <w:r w:rsidRPr="003164AB">
        <w:rPr>
          <w:rFonts w:hint="cs"/>
          <w:sz w:val="27"/>
          <w:rtl/>
        </w:rPr>
        <w:t>ّ</w:t>
      </w:r>
      <w:r w:rsidRPr="003164AB">
        <w:rPr>
          <w:sz w:val="27"/>
          <w:rtl/>
        </w:rPr>
        <w:t>هم الله تعالى بالتقليد</w:t>
      </w:r>
      <w:r w:rsidRPr="003164AB">
        <w:rPr>
          <w:rFonts w:hint="cs"/>
          <w:sz w:val="27"/>
          <w:rtl/>
        </w:rPr>
        <w:t>،</w:t>
      </w:r>
      <w:r w:rsidRPr="003164AB">
        <w:rPr>
          <w:sz w:val="27"/>
          <w:rtl/>
        </w:rPr>
        <w:t xml:space="preserve"> وبي</w:t>
      </w:r>
      <w:r w:rsidRPr="003164AB">
        <w:rPr>
          <w:rFonts w:hint="cs"/>
          <w:sz w:val="27"/>
          <w:rtl/>
        </w:rPr>
        <w:t>َّ</w:t>
      </w:r>
      <w:r w:rsidRPr="003164AB">
        <w:rPr>
          <w:sz w:val="27"/>
          <w:rtl/>
        </w:rPr>
        <w:t>ن وجه غلطهم عقلا</w:t>
      </w:r>
      <w:r w:rsidRPr="003164AB">
        <w:rPr>
          <w:rFonts w:hint="cs"/>
          <w:sz w:val="27"/>
          <w:rtl/>
        </w:rPr>
        <w:t>ً،</w:t>
      </w:r>
      <w:r w:rsidRPr="003164AB">
        <w:rPr>
          <w:sz w:val="27"/>
          <w:rtl/>
        </w:rPr>
        <w:t xml:space="preserve"> بقوله</w:t>
      </w:r>
      <w:r w:rsidRPr="003164AB">
        <w:rPr>
          <w:rFonts w:hint="cs"/>
          <w:sz w:val="27"/>
          <w:rtl/>
        </w:rPr>
        <w:t xml:space="preserve">: </w:t>
      </w:r>
      <w:r w:rsidR="008B554A" w:rsidRPr="008B554A">
        <w:rPr>
          <w:rFonts w:ascii="Mosawi" w:hAnsi="Mosawi" w:cs="Mosawi"/>
          <w:sz w:val="24"/>
          <w:szCs w:val="24"/>
          <w:rtl/>
        </w:rPr>
        <w:t>﴿</w:t>
      </w:r>
      <w:r w:rsidRPr="003164AB">
        <w:rPr>
          <w:b/>
          <w:bCs/>
          <w:sz w:val="27"/>
          <w:rtl/>
        </w:rPr>
        <w:t>أَوَلَوْ ك</w:t>
      </w:r>
      <w:r w:rsidRPr="003164AB">
        <w:rPr>
          <w:rFonts w:hint="cs"/>
          <w:b/>
          <w:bCs/>
          <w:sz w:val="27"/>
          <w:rtl/>
        </w:rPr>
        <w:t>َ</w:t>
      </w:r>
      <w:r w:rsidRPr="003164AB">
        <w:rPr>
          <w:b/>
          <w:bCs/>
          <w:sz w:val="27"/>
          <w:rtl/>
        </w:rPr>
        <w:t>انَ آب</w:t>
      </w:r>
      <w:r w:rsidRPr="003164AB">
        <w:rPr>
          <w:rFonts w:hint="cs"/>
          <w:b/>
          <w:bCs/>
          <w:sz w:val="27"/>
          <w:rtl/>
        </w:rPr>
        <w:t>َ</w:t>
      </w:r>
      <w:r w:rsidRPr="003164AB">
        <w:rPr>
          <w:b/>
          <w:bCs/>
          <w:sz w:val="27"/>
          <w:rtl/>
        </w:rPr>
        <w:t>اؤُهُمْ لا يَعْقِلُونَ شَيْئاً وَلا يَهْتَدُونَ</w:t>
      </w:r>
      <w:r w:rsidR="008B554A" w:rsidRPr="008B554A">
        <w:rPr>
          <w:rFonts w:ascii="Mosawi" w:hAnsi="Mosawi" w:cs="Mosawi"/>
          <w:sz w:val="24"/>
          <w:szCs w:val="24"/>
          <w:rtl/>
        </w:rPr>
        <w:t>﴾</w:t>
      </w:r>
      <w:r w:rsidRPr="003164AB">
        <w:rPr>
          <w:rFonts w:hint="cs"/>
          <w:sz w:val="27"/>
          <w:rtl/>
        </w:rPr>
        <w:t xml:space="preserve"> (البقرة: 170)،</w:t>
      </w:r>
      <w:r w:rsidRPr="003164AB">
        <w:rPr>
          <w:sz w:val="27"/>
          <w:rtl/>
        </w:rPr>
        <w:t xml:space="preserve"> فكيف يصح</w:t>
      </w:r>
      <w:r w:rsidRPr="003164AB">
        <w:rPr>
          <w:rFonts w:hint="cs"/>
          <w:sz w:val="27"/>
          <w:rtl/>
        </w:rPr>
        <w:t>ّ</w:t>
      </w:r>
      <w:r w:rsidRPr="003164AB">
        <w:rPr>
          <w:sz w:val="27"/>
          <w:rtl/>
        </w:rPr>
        <w:t xml:space="preserve"> دعوى أن</w:t>
      </w:r>
      <w:r w:rsidRPr="003164AB">
        <w:rPr>
          <w:rFonts w:hint="cs"/>
          <w:sz w:val="27"/>
          <w:rtl/>
        </w:rPr>
        <w:t>ّ</w:t>
      </w:r>
      <w:r w:rsidRPr="003164AB">
        <w:rPr>
          <w:sz w:val="27"/>
          <w:rtl/>
        </w:rPr>
        <w:t>ه تعالى جو</w:t>
      </w:r>
      <w:r w:rsidRPr="003164AB">
        <w:rPr>
          <w:rFonts w:hint="cs"/>
          <w:sz w:val="27"/>
          <w:rtl/>
        </w:rPr>
        <w:t>َّ</w:t>
      </w:r>
      <w:r w:rsidRPr="003164AB">
        <w:rPr>
          <w:sz w:val="27"/>
          <w:rtl/>
        </w:rPr>
        <w:t>ز للمسلمين ما منع الكف</w:t>
      </w:r>
      <w:r w:rsidRPr="003164AB">
        <w:rPr>
          <w:rFonts w:hint="cs"/>
          <w:sz w:val="27"/>
          <w:rtl/>
        </w:rPr>
        <w:t>ّ</w:t>
      </w:r>
      <w:r w:rsidRPr="003164AB">
        <w:rPr>
          <w:sz w:val="27"/>
          <w:rtl/>
        </w:rPr>
        <w:t>ار منه</w:t>
      </w:r>
      <w:r w:rsidRPr="003164AB">
        <w:rPr>
          <w:rFonts w:hint="cs"/>
          <w:sz w:val="27"/>
          <w:rtl/>
        </w:rPr>
        <w:t>،</w:t>
      </w:r>
      <w:r w:rsidRPr="003164AB">
        <w:rPr>
          <w:sz w:val="27"/>
          <w:rtl/>
        </w:rPr>
        <w:t xml:space="preserve"> مع أن</w:t>
      </w:r>
      <w:r w:rsidRPr="003164AB">
        <w:rPr>
          <w:rFonts w:hint="cs"/>
          <w:sz w:val="27"/>
          <w:rtl/>
        </w:rPr>
        <w:t>ّ</w:t>
      </w:r>
      <w:r w:rsidRPr="003164AB">
        <w:rPr>
          <w:sz w:val="27"/>
          <w:rtl/>
        </w:rPr>
        <w:t xml:space="preserve"> احتمال كون الآباء لا يعقلون شيئا</w:t>
      </w:r>
      <w:r w:rsidRPr="003164AB">
        <w:rPr>
          <w:rFonts w:hint="cs"/>
          <w:sz w:val="27"/>
          <w:rtl/>
        </w:rPr>
        <w:t>ً</w:t>
      </w:r>
      <w:r w:rsidRPr="003164AB">
        <w:rPr>
          <w:sz w:val="27"/>
          <w:rtl/>
        </w:rPr>
        <w:t xml:space="preserve"> ولا يهتدون قائم</w:t>
      </w:r>
      <w:r w:rsidRPr="003164AB">
        <w:rPr>
          <w:rFonts w:hint="cs"/>
          <w:sz w:val="27"/>
          <w:rtl/>
        </w:rPr>
        <w:t>ٌ</w:t>
      </w:r>
      <w:r w:rsidRPr="003164AB">
        <w:rPr>
          <w:sz w:val="27"/>
          <w:rtl/>
        </w:rPr>
        <w:t xml:space="preserve"> في كل</w:t>
      </w:r>
      <w:r w:rsidRPr="003164AB">
        <w:rPr>
          <w:rFonts w:hint="cs"/>
          <w:sz w:val="27"/>
          <w:rtl/>
        </w:rPr>
        <w:t>ّ</w:t>
      </w:r>
      <w:r w:rsidRPr="003164AB">
        <w:rPr>
          <w:sz w:val="27"/>
          <w:rtl/>
        </w:rPr>
        <w:t xml:space="preserve"> إنسان غير معصوم</w:t>
      </w:r>
      <w:r w:rsidRPr="003164AB">
        <w:rPr>
          <w:rFonts w:hint="cs"/>
          <w:sz w:val="27"/>
          <w:rtl/>
        </w:rPr>
        <w:t xml:space="preserve">؟! </w:t>
      </w:r>
      <w:r w:rsidRPr="003164AB">
        <w:rPr>
          <w:sz w:val="27"/>
          <w:rtl/>
        </w:rPr>
        <w:t>وأم</w:t>
      </w:r>
      <w:r w:rsidRPr="003164AB">
        <w:rPr>
          <w:rFonts w:hint="cs"/>
          <w:sz w:val="27"/>
          <w:rtl/>
        </w:rPr>
        <w:t>ّ</w:t>
      </w:r>
      <w:r w:rsidRPr="003164AB">
        <w:rPr>
          <w:sz w:val="27"/>
          <w:rtl/>
        </w:rPr>
        <w:t>ا قول المعصوم فيفيد اليقين بعد الاعتراف بعصمته</w:t>
      </w:r>
      <w:r w:rsidRPr="003164AB">
        <w:rPr>
          <w:rFonts w:hint="cs"/>
          <w:sz w:val="27"/>
          <w:rtl/>
        </w:rPr>
        <w:t>،</w:t>
      </w:r>
      <w:r w:rsidRPr="003164AB">
        <w:rPr>
          <w:sz w:val="27"/>
          <w:rtl/>
        </w:rPr>
        <w:t xml:space="preserve"> ولا يسم</w:t>
      </w:r>
      <w:r w:rsidRPr="003164AB">
        <w:rPr>
          <w:rFonts w:hint="cs"/>
          <w:sz w:val="27"/>
          <w:rtl/>
        </w:rPr>
        <w:t>ّ</w:t>
      </w:r>
      <w:r w:rsidRPr="003164AB">
        <w:rPr>
          <w:sz w:val="27"/>
          <w:rtl/>
        </w:rPr>
        <w:t>ى تقليدا</w:t>
      </w:r>
      <w:r w:rsidRPr="003164AB">
        <w:rPr>
          <w:rFonts w:hint="cs"/>
          <w:sz w:val="27"/>
          <w:rtl/>
        </w:rPr>
        <w:t>ً</w:t>
      </w:r>
      <w:r w:rsidRPr="003164AB">
        <w:rPr>
          <w:sz w:val="27"/>
          <w:rtl/>
        </w:rPr>
        <w:t xml:space="preserve"> اصطلاحا</w:t>
      </w:r>
      <w:r w:rsidRPr="003164AB">
        <w:rPr>
          <w:rFonts w:hint="cs"/>
          <w:sz w:val="27"/>
          <w:rtl/>
        </w:rPr>
        <w:t>ً</w:t>
      </w:r>
      <w:r w:rsidRPr="003164AB">
        <w:rPr>
          <w:sz w:val="27"/>
          <w:vertAlign w:val="superscript"/>
          <w:rtl/>
        </w:rPr>
        <w:t>(</w:t>
      </w:r>
      <w:r w:rsidRPr="003164AB">
        <w:rPr>
          <w:rStyle w:val="ac"/>
          <w:sz w:val="27"/>
          <w:rtl/>
        </w:rPr>
        <w:endnoteReference w:id="39"/>
      </w:r>
      <w:r w:rsidRPr="003164AB">
        <w:rPr>
          <w:sz w:val="27"/>
          <w:vertAlign w:val="superscript"/>
          <w:rtl/>
        </w:rPr>
        <w:t>)</w:t>
      </w:r>
      <w:r w:rsidRPr="003164AB">
        <w:rPr>
          <w:sz w:val="27"/>
          <w:rtl/>
        </w:rPr>
        <w:t xml:space="preserve">. </w:t>
      </w:r>
    </w:p>
    <w:p w:rsidR="004F0378" w:rsidRPr="003164AB" w:rsidRDefault="004F0378" w:rsidP="004F0378">
      <w:pPr>
        <w:rPr>
          <w:sz w:val="27"/>
          <w:rtl/>
        </w:rPr>
      </w:pPr>
    </w:p>
    <w:p w:rsidR="004F0378" w:rsidRPr="003164AB" w:rsidRDefault="00F55D95" w:rsidP="004F0378">
      <w:pPr>
        <w:pStyle w:val="31"/>
        <w:spacing w:line="400" w:lineRule="exact"/>
        <w:rPr>
          <w:color w:val="auto"/>
          <w:rtl/>
        </w:rPr>
      </w:pPr>
      <w:r w:rsidRPr="003164AB">
        <w:rPr>
          <w:rFonts w:hint="cs"/>
          <w:color w:val="auto"/>
          <w:rtl/>
        </w:rPr>
        <w:t xml:space="preserve">المقدّمة </w:t>
      </w:r>
      <w:r w:rsidR="004F0378" w:rsidRPr="003164AB">
        <w:rPr>
          <w:rFonts w:hint="cs"/>
          <w:color w:val="auto"/>
          <w:rtl/>
        </w:rPr>
        <w:t>السادسة: الوضع في الحديث</w:t>
      </w:r>
      <w:r w:rsidR="004F0378" w:rsidRPr="003164AB">
        <w:rPr>
          <w:rFonts w:hint="cs"/>
          <w:color w:val="auto"/>
          <w:rtl/>
          <w:lang w:val="en-US"/>
        </w:rPr>
        <w:t xml:space="preserve"> ــــــ</w:t>
      </w:r>
    </w:p>
    <w:p w:rsidR="004F0378" w:rsidRPr="003164AB" w:rsidRDefault="004F0378" w:rsidP="004F0378">
      <w:pPr>
        <w:rPr>
          <w:sz w:val="27"/>
          <w:rtl/>
        </w:rPr>
      </w:pPr>
      <w:r w:rsidRPr="003164AB">
        <w:rPr>
          <w:rFonts w:hint="cs"/>
          <w:sz w:val="27"/>
          <w:rtl/>
        </w:rPr>
        <w:t xml:space="preserve">إنّ </w:t>
      </w:r>
      <w:r w:rsidRPr="003164AB">
        <w:rPr>
          <w:rFonts w:ascii="Tahoma" w:hAnsi="Tahoma" w:hint="cs"/>
          <w:sz w:val="27"/>
          <w:rtl/>
          <w:lang w:val="af-ZA"/>
        </w:rPr>
        <w:t>أ</w:t>
      </w:r>
      <w:r w:rsidRPr="003164AB">
        <w:rPr>
          <w:rFonts w:ascii="Tahoma" w:hAnsi="Tahoma"/>
          <w:sz w:val="27"/>
          <w:rtl/>
          <w:lang w:val="af-ZA"/>
        </w:rPr>
        <w:t>صحاب الدعوات الباطلة والزائفة</w:t>
      </w:r>
      <w:r w:rsidRPr="003164AB">
        <w:rPr>
          <w:rFonts w:ascii="Tahoma" w:hAnsi="Tahoma" w:hint="cs"/>
          <w:sz w:val="27"/>
          <w:rtl/>
          <w:lang w:val="af-ZA"/>
        </w:rPr>
        <w:t xml:space="preserve"> </w:t>
      </w:r>
      <w:r w:rsidRPr="003164AB">
        <w:rPr>
          <w:rFonts w:hint="cs"/>
          <w:sz w:val="27"/>
          <w:rtl/>
        </w:rPr>
        <w:t xml:space="preserve">يضعون الأحاديث لنصرة مذاهبهم الباطلة. </w:t>
      </w:r>
      <w:r w:rsidRPr="003164AB">
        <w:rPr>
          <w:sz w:val="27"/>
          <w:rtl/>
        </w:rPr>
        <w:t>أخرج في الحلية</w:t>
      </w:r>
      <w:r w:rsidRPr="003164AB">
        <w:rPr>
          <w:rFonts w:hint="cs"/>
          <w:sz w:val="27"/>
          <w:rtl/>
        </w:rPr>
        <w:t>،</w:t>
      </w:r>
      <w:r w:rsidRPr="003164AB">
        <w:rPr>
          <w:sz w:val="27"/>
          <w:rtl/>
        </w:rPr>
        <w:t xml:space="preserve"> عن</w:t>
      </w:r>
      <w:r w:rsidRPr="003164AB">
        <w:rPr>
          <w:rFonts w:hint="cs"/>
          <w:sz w:val="27"/>
          <w:rtl/>
        </w:rPr>
        <w:t xml:space="preserve"> </w:t>
      </w:r>
      <w:r w:rsidRPr="003164AB">
        <w:rPr>
          <w:sz w:val="27"/>
          <w:rtl/>
        </w:rPr>
        <w:t>أبي لهيعة، أن</w:t>
      </w:r>
      <w:r w:rsidRPr="003164AB">
        <w:rPr>
          <w:rFonts w:hint="cs"/>
          <w:sz w:val="27"/>
          <w:rtl/>
        </w:rPr>
        <w:t>ّ</w:t>
      </w:r>
      <w:r w:rsidRPr="003164AB">
        <w:rPr>
          <w:sz w:val="27"/>
          <w:rtl/>
        </w:rPr>
        <w:t>ه سمع شيخا</w:t>
      </w:r>
      <w:r w:rsidRPr="003164AB">
        <w:rPr>
          <w:rFonts w:hint="cs"/>
          <w:sz w:val="27"/>
          <w:rtl/>
        </w:rPr>
        <w:t>ً</w:t>
      </w:r>
      <w:r w:rsidRPr="003164AB">
        <w:rPr>
          <w:sz w:val="27"/>
          <w:rtl/>
        </w:rPr>
        <w:t xml:space="preserve"> من الخوارج يقول بعد أن تاب: إن</w:t>
      </w:r>
      <w:r w:rsidRPr="003164AB">
        <w:rPr>
          <w:rFonts w:hint="cs"/>
          <w:sz w:val="27"/>
          <w:rtl/>
        </w:rPr>
        <w:t>ّ</w:t>
      </w:r>
      <w:r w:rsidRPr="003164AB">
        <w:rPr>
          <w:sz w:val="27"/>
          <w:rtl/>
        </w:rPr>
        <w:t xml:space="preserve"> هذه الأحاديث دين</w:t>
      </w:r>
      <w:r w:rsidRPr="003164AB">
        <w:rPr>
          <w:rFonts w:hint="cs"/>
          <w:sz w:val="27"/>
          <w:rtl/>
        </w:rPr>
        <w:t>ٌ</w:t>
      </w:r>
      <w:r w:rsidRPr="003164AB">
        <w:rPr>
          <w:sz w:val="27"/>
          <w:rtl/>
        </w:rPr>
        <w:t>، فانظروا عم</w:t>
      </w:r>
      <w:r w:rsidRPr="003164AB">
        <w:rPr>
          <w:rFonts w:hint="cs"/>
          <w:sz w:val="27"/>
          <w:rtl/>
        </w:rPr>
        <w:t>َّ</w:t>
      </w:r>
      <w:r w:rsidRPr="003164AB">
        <w:rPr>
          <w:sz w:val="27"/>
          <w:rtl/>
        </w:rPr>
        <w:t>ن</w:t>
      </w:r>
      <w:r w:rsidRPr="003164AB">
        <w:rPr>
          <w:rFonts w:hint="cs"/>
          <w:sz w:val="27"/>
          <w:rtl/>
        </w:rPr>
        <w:t>ْ</w:t>
      </w:r>
      <w:r w:rsidRPr="003164AB">
        <w:rPr>
          <w:sz w:val="27"/>
          <w:rtl/>
        </w:rPr>
        <w:t xml:space="preserve"> تأخذون دينكم، فإن</w:t>
      </w:r>
      <w:r w:rsidRPr="003164AB">
        <w:rPr>
          <w:rFonts w:hint="cs"/>
          <w:sz w:val="27"/>
          <w:rtl/>
        </w:rPr>
        <w:t>ّ</w:t>
      </w:r>
      <w:r w:rsidRPr="003164AB">
        <w:rPr>
          <w:sz w:val="27"/>
          <w:rtl/>
        </w:rPr>
        <w:t>ا كن</w:t>
      </w:r>
      <w:r w:rsidRPr="003164AB">
        <w:rPr>
          <w:rFonts w:hint="cs"/>
          <w:sz w:val="27"/>
          <w:rtl/>
        </w:rPr>
        <w:t>ّ</w:t>
      </w:r>
      <w:r w:rsidRPr="003164AB">
        <w:rPr>
          <w:sz w:val="27"/>
          <w:rtl/>
        </w:rPr>
        <w:t>ا إذا هوينا أمرا</w:t>
      </w:r>
      <w:r w:rsidRPr="003164AB">
        <w:rPr>
          <w:rFonts w:hint="cs"/>
          <w:sz w:val="27"/>
          <w:rtl/>
        </w:rPr>
        <w:t>ً</w:t>
      </w:r>
      <w:r w:rsidRPr="003164AB">
        <w:rPr>
          <w:sz w:val="27"/>
          <w:rtl/>
        </w:rPr>
        <w:t xml:space="preserve"> صي</w:t>
      </w:r>
      <w:r w:rsidRPr="003164AB">
        <w:rPr>
          <w:rFonts w:hint="cs"/>
          <w:sz w:val="27"/>
          <w:rtl/>
        </w:rPr>
        <w:t>َّ</w:t>
      </w:r>
      <w:r w:rsidRPr="003164AB">
        <w:rPr>
          <w:sz w:val="27"/>
          <w:rtl/>
        </w:rPr>
        <w:t>رنا له حديثا</w:t>
      </w:r>
      <w:r w:rsidRPr="003164AB">
        <w:rPr>
          <w:rFonts w:hint="cs"/>
          <w:sz w:val="27"/>
          <w:rtl/>
        </w:rPr>
        <w:t xml:space="preserve">ً. </w:t>
      </w:r>
    </w:p>
    <w:p w:rsidR="004F0378" w:rsidRPr="003164AB" w:rsidRDefault="004F0378" w:rsidP="004F0378">
      <w:pPr>
        <w:rPr>
          <w:sz w:val="27"/>
          <w:rtl/>
        </w:rPr>
      </w:pPr>
      <w:r w:rsidRPr="003164AB">
        <w:rPr>
          <w:rFonts w:hint="cs"/>
          <w:sz w:val="27"/>
          <w:rtl/>
        </w:rPr>
        <w:t>وهذا ليس دائماً لنصرة المذاهب الباطلة، بل بعضها لنصرة المذهب الحقّ،</w:t>
      </w:r>
      <w:r w:rsidRPr="003164AB">
        <w:rPr>
          <w:sz w:val="27"/>
          <w:rtl/>
        </w:rPr>
        <w:t xml:space="preserve"> </w:t>
      </w:r>
      <w:r w:rsidRPr="003164AB">
        <w:rPr>
          <w:rFonts w:hint="cs"/>
          <w:sz w:val="27"/>
          <w:rtl/>
        </w:rPr>
        <w:t xml:space="preserve">والترغيب بالخير. </w:t>
      </w:r>
    </w:p>
    <w:p w:rsidR="004F0378" w:rsidRPr="003164AB" w:rsidRDefault="004F0378" w:rsidP="004F0378">
      <w:pPr>
        <w:rPr>
          <w:sz w:val="27"/>
          <w:rtl/>
        </w:rPr>
      </w:pPr>
      <w:r w:rsidRPr="003164AB">
        <w:rPr>
          <w:sz w:val="27"/>
          <w:rtl/>
        </w:rPr>
        <w:t>ومن ذلك</w:t>
      </w:r>
      <w:r w:rsidRPr="003164AB">
        <w:rPr>
          <w:rFonts w:hint="cs"/>
          <w:sz w:val="27"/>
          <w:rtl/>
        </w:rPr>
        <w:t>:</w:t>
      </w:r>
      <w:r w:rsidRPr="003164AB">
        <w:rPr>
          <w:sz w:val="27"/>
          <w:rtl/>
        </w:rPr>
        <w:t xml:space="preserve"> ما ر</w:t>
      </w:r>
      <w:r w:rsidRPr="003164AB">
        <w:rPr>
          <w:rFonts w:hint="cs"/>
          <w:sz w:val="27"/>
          <w:rtl/>
        </w:rPr>
        <w:t>ُ</w:t>
      </w:r>
      <w:r w:rsidRPr="003164AB">
        <w:rPr>
          <w:sz w:val="27"/>
          <w:rtl/>
        </w:rPr>
        <w:t xml:space="preserve">وي عن أبي عصمة نوح بن أبي مريم المروزي </w:t>
      </w:r>
      <w:r w:rsidRPr="003164AB">
        <w:rPr>
          <w:rFonts w:hint="cs"/>
          <w:sz w:val="27"/>
          <w:rtl/>
        </w:rPr>
        <w:t>أ</w:t>
      </w:r>
      <w:r w:rsidRPr="003164AB">
        <w:rPr>
          <w:sz w:val="27"/>
          <w:rtl/>
        </w:rPr>
        <w:t>ن</w:t>
      </w:r>
      <w:r w:rsidRPr="003164AB">
        <w:rPr>
          <w:rFonts w:hint="cs"/>
          <w:sz w:val="27"/>
          <w:rtl/>
        </w:rPr>
        <w:t>ّ</w:t>
      </w:r>
      <w:r w:rsidRPr="003164AB">
        <w:rPr>
          <w:sz w:val="27"/>
          <w:rtl/>
        </w:rPr>
        <w:t>ه قيل له: من أين لك عن عكرمة</w:t>
      </w:r>
      <w:r w:rsidRPr="003164AB">
        <w:rPr>
          <w:rFonts w:hint="cs"/>
          <w:sz w:val="27"/>
          <w:rtl/>
        </w:rPr>
        <w:t xml:space="preserve">، </w:t>
      </w:r>
      <w:r w:rsidRPr="003164AB">
        <w:rPr>
          <w:sz w:val="27"/>
          <w:rtl/>
        </w:rPr>
        <w:t>عن ابن عب</w:t>
      </w:r>
      <w:r w:rsidRPr="003164AB">
        <w:rPr>
          <w:rFonts w:hint="cs"/>
          <w:sz w:val="27"/>
          <w:rtl/>
        </w:rPr>
        <w:t>ّ</w:t>
      </w:r>
      <w:r w:rsidRPr="003164AB">
        <w:rPr>
          <w:sz w:val="27"/>
          <w:rtl/>
        </w:rPr>
        <w:t>اس</w:t>
      </w:r>
      <w:r w:rsidRPr="003164AB">
        <w:rPr>
          <w:rFonts w:hint="cs"/>
          <w:sz w:val="27"/>
          <w:rtl/>
        </w:rPr>
        <w:t>،</w:t>
      </w:r>
      <w:r w:rsidRPr="003164AB">
        <w:rPr>
          <w:sz w:val="27"/>
          <w:rtl/>
        </w:rPr>
        <w:t xml:space="preserve"> في فضائل القرآن سورة</w:t>
      </w:r>
      <w:r w:rsidRPr="003164AB">
        <w:rPr>
          <w:rFonts w:hint="cs"/>
          <w:sz w:val="27"/>
          <w:rtl/>
        </w:rPr>
        <w:t>ً</w:t>
      </w:r>
      <w:r w:rsidRPr="003164AB">
        <w:rPr>
          <w:sz w:val="27"/>
          <w:rtl/>
        </w:rPr>
        <w:t xml:space="preserve"> سورة</w:t>
      </w:r>
      <w:r w:rsidRPr="003164AB">
        <w:rPr>
          <w:rFonts w:hint="cs"/>
          <w:sz w:val="27"/>
          <w:rtl/>
        </w:rPr>
        <w:t xml:space="preserve">؟ </w:t>
      </w:r>
      <w:r w:rsidRPr="003164AB">
        <w:rPr>
          <w:sz w:val="27"/>
          <w:rtl/>
        </w:rPr>
        <w:t>فقال</w:t>
      </w:r>
      <w:r w:rsidRPr="003164AB">
        <w:rPr>
          <w:rFonts w:hint="cs"/>
          <w:sz w:val="27"/>
          <w:rtl/>
        </w:rPr>
        <w:t xml:space="preserve">: </w:t>
      </w:r>
      <w:r w:rsidRPr="003164AB">
        <w:rPr>
          <w:sz w:val="27"/>
          <w:rtl/>
        </w:rPr>
        <w:t>إن</w:t>
      </w:r>
      <w:r w:rsidRPr="003164AB">
        <w:rPr>
          <w:rFonts w:hint="cs"/>
          <w:sz w:val="27"/>
          <w:rtl/>
        </w:rPr>
        <w:t>ّ</w:t>
      </w:r>
      <w:r w:rsidRPr="003164AB">
        <w:rPr>
          <w:sz w:val="27"/>
          <w:rtl/>
        </w:rPr>
        <w:t>ي رأيت</w:t>
      </w:r>
      <w:r w:rsidRPr="003164AB">
        <w:rPr>
          <w:rFonts w:hint="cs"/>
          <w:sz w:val="27"/>
          <w:rtl/>
        </w:rPr>
        <w:t>ُ</w:t>
      </w:r>
      <w:r w:rsidRPr="003164AB">
        <w:rPr>
          <w:sz w:val="27"/>
          <w:rtl/>
        </w:rPr>
        <w:t xml:space="preserve"> الناس قد أعرضوا عن القرآن</w:t>
      </w:r>
      <w:r w:rsidRPr="003164AB">
        <w:rPr>
          <w:rFonts w:hint="cs"/>
          <w:sz w:val="27"/>
          <w:rtl/>
        </w:rPr>
        <w:t>،</w:t>
      </w:r>
      <w:r w:rsidRPr="003164AB">
        <w:rPr>
          <w:sz w:val="27"/>
          <w:rtl/>
        </w:rPr>
        <w:t xml:space="preserve"> واشتغلوا بفقه أبي حنيفة ومغازي محمد بن إسحاق</w:t>
      </w:r>
      <w:r w:rsidRPr="003164AB">
        <w:rPr>
          <w:rFonts w:hint="cs"/>
          <w:sz w:val="27"/>
          <w:rtl/>
        </w:rPr>
        <w:t xml:space="preserve">، </w:t>
      </w:r>
      <w:r w:rsidRPr="003164AB">
        <w:rPr>
          <w:sz w:val="27"/>
          <w:rtl/>
        </w:rPr>
        <w:lastRenderedPageBreak/>
        <w:t>فوضعت</w:t>
      </w:r>
      <w:r w:rsidRPr="003164AB">
        <w:rPr>
          <w:rFonts w:hint="cs"/>
          <w:sz w:val="27"/>
          <w:rtl/>
        </w:rPr>
        <w:t>ُ</w:t>
      </w:r>
      <w:r w:rsidRPr="003164AB">
        <w:rPr>
          <w:sz w:val="27"/>
          <w:rtl/>
        </w:rPr>
        <w:t xml:space="preserve"> هذه الأحاديث ح</w:t>
      </w:r>
      <w:r w:rsidRPr="003164AB">
        <w:rPr>
          <w:rFonts w:hint="cs"/>
          <w:sz w:val="27"/>
          <w:rtl/>
        </w:rPr>
        <w:t>ِ</w:t>
      </w:r>
      <w:r w:rsidRPr="003164AB">
        <w:rPr>
          <w:sz w:val="27"/>
          <w:rtl/>
        </w:rPr>
        <w:t>س</w:t>
      </w:r>
      <w:r w:rsidRPr="003164AB">
        <w:rPr>
          <w:rFonts w:hint="cs"/>
          <w:sz w:val="27"/>
          <w:rtl/>
        </w:rPr>
        <w:t>ْ</w:t>
      </w:r>
      <w:r w:rsidRPr="003164AB">
        <w:rPr>
          <w:sz w:val="27"/>
          <w:rtl/>
        </w:rPr>
        <w:t>بة</w:t>
      </w:r>
      <w:r w:rsidRPr="003164AB">
        <w:rPr>
          <w:rFonts w:hint="cs"/>
          <w:sz w:val="27"/>
          <w:rtl/>
        </w:rPr>
        <w:t>ً</w:t>
      </w:r>
      <w:r w:rsidRPr="003164AB">
        <w:rPr>
          <w:sz w:val="27"/>
          <w:vertAlign w:val="superscript"/>
          <w:rtl/>
        </w:rPr>
        <w:t>(</w:t>
      </w:r>
      <w:r w:rsidRPr="003164AB">
        <w:rPr>
          <w:rStyle w:val="ac"/>
          <w:sz w:val="27"/>
          <w:rtl/>
        </w:rPr>
        <w:endnoteReference w:id="40"/>
      </w:r>
      <w:r w:rsidRPr="003164AB">
        <w:rPr>
          <w:sz w:val="27"/>
          <w:vertAlign w:val="superscript"/>
          <w:rtl/>
        </w:rPr>
        <w:t>)</w:t>
      </w:r>
      <w:r w:rsidRPr="003164AB">
        <w:rPr>
          <w:rFonts w:hint="cs"/>
          <w:sz w:val="27"/>
          <w:rtl/>
        </w:rPr>
        <w:t xml:space="preserve">. </w:t>
      </w:r>
    </w:p>
    <w:p w:rsidR="004F0378" w:rsidRPr="003164AB" w:rsidRDefault="004F0378" w:rsidP="00674DFF">
      <w:pPr>
        <w:spacing w:line="420" w:lineRule="exact"/>
        <w:rPr>
          <w:sz w:val="27"/>
          <w:rtl/>
        </w:rPr>
      </w:pPr>
      <w:r w:rsidRPr="003164AB">
        <w:rPr>
          <w:rFonts w:hint="cs"/>
          <w:sz w:val="27"/>
          <w:rtl/>
        </w:rPr>
        <w:t>ولاحِظْ أيضاً هذه العبارة: روى بعض أهل العلم ـ بعد أن سئل عن السيد الخويي، عن اسمه واسم أبيه؟ ـ فقال: إنّي وجدت هذا الحديث في كتب الغيبة. روى أحد الأئمة قال: إنّ من علائم الظهور أنّ آخر مجتهد مقلَّد يكون في النجف، وبعده لا يكون مجتهد مقلَّد غيره، هو السيد أبو القاسم بن السيد عليّ أكبر الخويي</w:t>
      </w:r>
      <w:r w:rsidRPr="003164AB">
        <w:rPr>
          <w:sz w:val="27"/>
          <w:vertAlign w:val="superscript"/>
          <w:rtl/>
        </w:rPr>
        <w:t>(</w:t>
      </w:r>
      <w:r w:rsidRPr="003164AB">
        <w:rPr>
          <w:rStyle w:val="ac"/>
          <w:sz w:val="27"/>
          <w:rtl/>
        </w:rPr>
        <w:endnoteReference w:id="41"/>
      </w:r>
      <w:r w:rsidRPr="003164AB">
        <w:rPr>
          <w:sz w:val="27"/>
          <w:vertAlign w:val="superscript"/>
          <w:rtl/>
        </w:rPr>
        <w:t>)</w:t>
      </w:r>
      <w:r w:rsidRPr="003164AB">
        <w:rPr>
          <w:rFonts w:hint="cs"/>
          <w:sz w:val="27"/>
          <w:rtl/>
        </w:rPr>
        <w:t xml:space="preserve">. </w:t>
      </w:r>
    </w:p>
    <w:p w:rsidR="004F0378" w:rsidRPr="003164AB" w:rsidRDefault="004F0378" w:rsidP="00674DFF">
      <w:pPr>
        <w:spacing w:line="420" w:lineRule="exact"/>
        <w:rPr>
          <w:sz w:val="27"/>
          <w:rtl/>
        </w:rPr>
      </w:pPr>
      <w:r w:rsidRPr="003164AB">
        <w:rPr>
          <w:rFonts w:hint="cs"/>
          <w:sz w:val="27"/>
          <w:rtl/>
        </w:rPr>
        <w:t xml:space="preserve">ولاحِظْ إسنادها السقيم، وألفاظها الركيكة، فهل يمكن الحكم عليها إلاّ بالوضع؟! </w:t>
      </w:r>
    </w:p>
    <w:p w:rsidR="004F0378" w:rsidRPr="003164AB" w:rsidRDefault="004F0378" w:rsidP="00674DFF">
      <w:pPr>
        <w:spacing w:line="420" w:lineRule="exact"/>
        <w:rPr>
          <w:sz w:val="27"/>
          <w:rtl/>
        </w:rPr>
      </w:pPr>
      <w:r w:rsidRPr="003164AB">
        <w:rPr>
          <w:rFonts w:hint="cs"/>
          <w:sz w:val="27"/>
          <w:rtl/>
        </w:rPr>
        <w:t>هذا، ولكن هنا مَنْ ذهب إلى عدم تصوُّر الجعل والوضع في الأخبار الغيبية</w:t>
      </w:r>
      <w:r w:rsidRPr="003164AB">
        <w:rPr>
          <w:sz w:val="27"/>
          <w:vertAlign w:val="superscript"/>
          <w:rtl/>
        </w:rPr>
        <w:t>(</w:t>
      </w:r>
      <w:r w:rsidRPr="003164AB">
        <w:rPr>
          <w:rStyle w:val="ac"/>
          <w:sz w:val="27"/>
          <w:rtl/>
        </w:rPr>
        <w:endnoteReference w:id="42"/>
      </w:r>
      <w:r w:rsidRPr="003164AB">
        <w:rPr>
          <w:sz w:val="27"/>
          <w:vertAlign w:val="superscript"/>
          <w:rtl/>
        </w:rPr>
        <w:t>)</w:t>
      </w:r>
      <w:r w:rsidRPr="003164AB">
        <w:rPr>
          <w:rFonts w:hint="cs"/>
          <w:sz w:val="27"/>
          <w:rtl/>
        </w:rPr>
        <w:t xml:space="preserve">. </w:t>
      </w:r>
    </w:p>
    <w:p w:rsidR="004F0378" w:rsidRPr="003164AB" w:rsidRDefault="004F0378" w:rsidP="00674DFF">
      <w:pPr>
        <w:spacing w:line="420" w:lineRule="exact"/>
        <w:rPr>
          <w:sz w:val="27"/>
          <w:rtl/>
        </w:rPr>
      </w:pPr>
      <w:r w:rsidRPr="003164AB">
        <w:rPr>
          <w:rFonts w:hint="cs"/>
          <w:sz w:val="27"/>
          <w:rtl/>
        </w:rPr>
        <w:t xml:space="preserve">إلاّ أنّه ـ بملاحظة ما سبق ـ لا يخلو من خدشةٍ ونقاش، بل لا نعرف له وجهاً صحيحاً. </w:t>
      </w:r>
    </w:p>
    <w:p w:rsidR="004F0378" w:rsidRPr="003164AB" w:rsidRDefault="004F0378" w:rsidP="00674DFF">
      <w:pPr>
        <w:spacing w:line="420" w:lineRule="exact"/>
        <w:rPr>
          <w:sz w:val="27"/>
          <w:rtl/>
        </w:rPr>
      </w:pPr>
      <w:r w:rsidRPr="003164AB">
        <w:rPr>
          <w:rFonts w:hint="cs"/>
          <w:sz w:val="27"/>
          <w:rtl/>
        </w:rPr>
        <w:t>وهنا قسمٌ آخر من وضع الحديث، وهو التمسُّك بالأحاديث الصحيحة لإثبات المذهب الباطل، وهذا بالتحريف والدسّ في معنى الأخبار.</w:t>
      </w:r>
    </w:p>
    <w:p w:rsidR="004F0378" w:rsidRPr="003164AB" w:rsidRDefault="004F0378" w:rsidP="00674DFF">
      <w:pPr>
        <w:spacing w:line="420" w:lineRule="exact"/>
        <w:rPr>
          <w:sz w:val="27"/>
          <w:rtl/>
        </w:rPr>
      </w:pPr>
      <w:r w:rsidRPr="003164AB">
        <w:rPr>
          <w:rFonts w:hint="cs"/>
          <w:sz w:val="27"/>
          <w:rtl/>
        </w:rPr>
        <w:t xml:space="preserve">وأمثلته المرتبطة بالبحث المهدوي كثيرةٌ: </w:t>
      </w:r>
    </w:p>
    <w:p w:rsidR="004F0378" w:rsidRPr="003164AB" w:rsidRDefault="004F0378" w:rsidP="003F3F67">
      <w:pPr>
        <w:rPr>
          <w:sz w:val="27"/>
          <w:rtl/>
        </w:rPr>
      </w:pPr>
      <w:r w:rsidRPr="003164AB">
        <w:rPr>
          <w:rFonts w:hint="cs"/>
          <w:sz w:val="27"/>
          <w:rtl/>
        </w:rPr>
        <w:t xml:space="preserve">فعن </w:t>
      </w:r>
      <w:r w:rsidRPr="003164AB">
        <w:rPr>
          <w:sz w:val="27"/>
          <w:rtl/>
        </w:rPr>
        <w:t>علي</w:t>
      </w:r>
      <w:r w:rsidRPr="003164AB">
        <w:rPr>
          <w:rFonts w:hint="cs"/>
          <w:sz w:val="27"/>
          <w:rtl/>
        </w:rPr>
        <w:t>ّ</w:t>
      </w:r>
      <w:r w:rsidRPr="003164AB">
        <w:rPr>
          <w:sz w:val="27"/>
          <w:rtl/>
        </w:rPr>
        <w:t xml:space="preserve"> بن زيد أن</w:t>
      </w:r>
      <w:r w:rsidRPr="003164AB">
        <w:rPr>
          <w:rFonts w:hint="cs"/>
          <w:sz w:val="27"/>
          <w:rtl/>
        </w:rPr>
        <w:t>ّ</w:t>
      </w:r>
      <w:r w:rsidRPr="003164AB">
        <w:rPr>
          <w:sz w:val="27"/>
          <w:rtl/>
        </w:rPr>
        <w:t xml:space="preserve"> عبد الله بن عمرو ذكر المهدي</w:t>
      </w:r>
      <w:r w:rsidRPr="003164AB">
        <w:rPr>
          <w:rFonts w:hint="cs"/>
          <w:sz w:val="27"/>
          <w:rtl/>
        </w:rPr>
        <w:t>ّ</w:t>
      </w:r>
      <w:r w:rsidRPr="003164AB">
        <w:rPr>
          <w:sz w:val="27"/>
          <w:rtl/>
        </w:rPr>
        <w:t>، فقال أعرابي</w:t>
      </w:r>
      <w:r w:rsidRPr="003164AB">
        <w:rPr>
          <w:rFonts w:hint="cs"/>
          <w:sz w:val="27"/>
          <w:rtl/>
        </w:rPr>
        <w:t>ّ</w:t>
      </w:r>
      <w:r w:rsidRPr="003164AB">
        <w:rPr>
          <w:sz w:val="27"/>
          <w:rtl/>
        </w:rPr>
        <w:t>: هو معاوية بن أبي سفيان</w:t>
      </w:r>
      <w:r w:rsidRPr="003164AB">
        <w:rPr>
          <w:sz w:val="27"/>
          <w:vertAlign w:val="superscript"/>
          <w:rtl/>
        </w:rPr>
        <w:t>(</w:t>
      </w:r>
      <w:r w:rsidRPr="003164AB">
        <w:rPr>
          <w:rStyle w:val="ac"/>
          <w:sz w:val="27"/>
          <w:rtl/>
        </w:rPr>
        <w:endnoteReference w:id="43"/>
      </w:r>
      <w:r w:rsidRPr="003164AB">
        <w:rPr>
          <w:sz w:val="27"/>
          <w:vertAlign w:val="superscript"/>
          <w:rtl/>
        </w:rPr>
        <w:t>)</w:t>
      </w:r>
      <w:r w:rsidRPr="003164AB">
        <w:rPr>
          <w:rFonts w:hint="cs"/>
          <w:sz w:val="27"/>
          <w:rtl/>
        </w:rPr>
        <w:t xml:space="preserve">. </w:t>
      </w:r>
    </w:p>
    <w:p w:rsidR="004F0378" w:rsidRPr="003164AB" w:rsidRDefault="004F0378" w:rsidP="003F3F67">
      <w:pPr>
        <w:rPr>
          <w:sz w:val="27"/>
          <w:rtl/>
        </w:rPr>
      </w:pPr>
      <w:r w:rsidRPr="003164AB">
        <w:rPr>
          <w:rFonts w:hint="cs"/>
          <w:sz w:val="27"/>
          <w:rtl/>
        </w:rPr>
        <w:t xml:space="preserve">وعن </w:t>
      </w:r>
      <w:r w:rsidRPr="003164AB">
        <w:rPr>
          <w:sz w:val="27"/>
          <w:rtl/>
        </w:rPr>
        <w:t>إبراهيم بن مسيرة قال: إن</w:t>
      </w:r>
      <w:r w:rsidRPr="003164AB">
        <w:rPr>
          <w:rFonts w:hint="cs"/>
          <w:sz w:val="27"/>
          <w:rtl/>
        </w:rPr>
        <w:t>ّ</w:t>
      </w:r>
      <w:r w:rsidRPr="003164AB">
        <w:rPr>
          <w:sz w:val="27"/>
          <w:rtl/>
        </w:rPr>
        <w:t xml:space="preserve"> قوما</w:t>
      </w:r>
      <w:r w:rsidRPr="003164AB">
        <w:rPr>
          <w:rFonts w:hint="cs"/>
          <w:sz w:val="27"/>
          <w:rtl/>
        </w:rPr>
        <w:t>ً</w:t>
      </w:r>
      <w:r w:rsidRPr="003164AB">
        <w:rPr>
          <w:sz w:val="27"/>
          <w:rtl/>
        </w:rPr>
        <w:t xml:space="preserve"> يقولون: إن</w:t>
      </w:r>
      <w:r w:rsidRPr="003164AB">
        <w:rPr>
          <w:rFonts w:hint="cs"/>
          <w:sz w:val="27"/>
          <w:rtl/>
        </w:rPr>
        <w:t>ّ</w:t>
      </w:r>
      <w:r w:rsidRPr="003164AB">
        <w:rPr>
          <w:sz w:val="27"/>
          <w:rtl/>
        </w:rPr>
        <w:t xml:space="preserve"> عمر بن عبد العزيز هو المهدي</w:t>
      </w:r>
      <w:r w:rsidRPr="003164AB">
        <w:rPr>
          <w:rFonts w:hint="cs"/>
          <w:sz w:val="27"/>
          <w:rtl/>
        </w:rPr>
        <w:t>ّ</w:t>
      </w:r>
      <w:r w:rsidRPr="003164AB">
        <w:rPr>
          <w:sz w:val="27"/>
          <w:vertAlign w:val="superscript"/>
          <w:rtl/>
        </w:rPr>
        <w:t>(</w:t>
      </w:r>
      <w:r w:rsidRPr="003164AB">
        <w:rPr>
          <w:rStyle w:val="ac"/>
          <w:sz w:val="27"/>
          <w:rtl/>
        </w:rPr>
        <w:endnoteReference w:id="44"/>
      </w:r>
      <w:r w:rsidRPr="003164AB">
        <w:rPr>
          <w:sz w:val="27"/>
          <w:vertAlign w:val="superscript"/>
          <w:rtl/>
        </w:rPr>
        <w:t>)</w:t>
      </w:r>
      <w:r w:rsidRPr="003164AB">
        <w:rPr>
          <w:sz w:val="27"/>
          <w:rtl/>
        </w:rPr>
        <w:t xml:space="preserve">. </w:t>
      </w:r>
    </w:p>
    <w:p w:rsidR="004F0378" w:rsidRPr="003164AB" w:rsidRDefault="004F0378" w:rsidP="003F3F67">
      <w:pPr>
        <w:spacing w:line="420" w:lineRule="exact"/>
        <w:rPr>
          <w:sz w:val="27"/>
          <w:rtl/>
        </w:rPr>
      </w:pPr>
      <w:r w:rsidRPr="003164AB">
        <w:rPr>
          <w:rFonts w:hint="cs"/>
          <w:sz w:val="27"/>
          <w:rtl/>
        </w:rPr>
        <w:t xml:space="preserve">ولاحِظْ قول أعرابيٍّ للسفّاح: </w:t>
      </w:r>
    </w:p>
    <w:tbl>
      <w:tblPr>
        <w:bidiVisual/>
        <w:tblW w:w="0" w:type="auto"/>
        <w:jc w:val="center"/>
        <w:tblLook w:val="01E0" w:firstRow="1" w:lastRow="1" w:firstColumn="1" w:lastColumn="1" w:noHBand="0" w:noVBand="0"/>
      </w:tblPr>
      <w:tblGrid>
        <w:gridCol w:w="2835"/>
        <w:gridCol w:w="497"/>
        <w:gridCol w:w="2835"/>
      </w:tblGrid>
      <w:tr w:rsidR="003164AB" w:rsidRPr="003164AB" w:rsidTr="004F0378">
        <w:trPr>
          <w:trHeight w:val="147"/>
          <w:jc w:val="center"/>
        </w:trPr>
        <w:tc>
          <w:tcPr>
            <w:tcW w:w="2835" w:type="dxa"/>
            <w:shd w:val="clear" w:color="auto" w:fill="auto"/>
            <w:hideMark/>
          </w:tcPr>
          <w:p w:rsidR="004F0378" w:rsidRPr="003164AB" w:rsidRDefault="004F0378" w:rsidP="003F3F67">
            <w:pPr>
              <w:spacing w:before="50" w:line="240" w:lineRule="auto"/>
              <w:ind w:firstLine="0"/>
              <w:jc w:val="lowKashida"/>
              <w:rPr>
                <w:sz w:val="2"/>
                <w:szCs w:val="2"/>
              </w:rPr>
            </w:pPr>
            <w:r w:rsidRPr="003164AB">
              <w:rPr>
                <w:sz w:val="27"/>
                <w:rtl/>
              </w:rPr>
              <w:t>أنت مهدي</w:t>
            </w:r>
            <w:r w:rsidRPr="003164AB">
              <w:rPr>
                <w:rFonts w:hint="cs"/>
                <w:sz w:val="27"/>
                <w:rtl/>
              </w:rPr>
              <w:t>ُّ</w:t>
            </w:r>
            <w:r w:rsidRPr="003164AB">
              <w:rPr>
                <w:sz w:val="27"/>
                <w:rtl/>
              </w:rPr>
              <w:t xml:space="preserve"> هاشم وه</w:t>
            </w:r>
            <w:r w:rsidRPr="003164AB">
              <w:rPr>
                <w:rFonts w:hint="cs"/>
                <w:sz w:val="27"/>
                <w:rtl/>
              </w:rPr>
              <w:t>ُ</w:t>
            </w:r>
            <w:r w:rsidRPr="003164AB">
              <w:rPr>
                <w:sz w:val="27"/>
                <w:rtl/>
              </w:rPr>
              <w:t>داها</w:t>
            </w:r>
            <w:r w:rsidRPr="003164AB">
              <w:rPr>
                <w:rFonts w:hint="cs"/>
                <w:sz w:val="27"/>
                <w:rtl/>
              </w:rPr>
              <w:br/>
            </w:r>
          </w:p>
        </w:tc>
        <w:tc>
          <w:tcPr>
            <w:tcW w:w="497" w:type="dxa"/>
            <w:shd w:val="clear" w:color="auto" w:fill="auto"/>
          </w:tcPr>
          <w:p w:rsidR="004F0378" w:rsidRPr="003164AB" w:rsidRDefault="004F0378" w:rsidP="0039585C">
            <w:pPr>
              <w:spacing w:before="60" w:line="240" w:lineRule="auto"/>
              <w:ind w:firstLine="0"/>
              <w:jc w:val="lowKashida"/>
              <w:rPr>
                <w:sz w:val="27"/>
              </w:rPr>
            </w:pPr>
          </w:p>
        </w:tc>
        <w:tc>
          <w:tcPr>
            <w:tcW w:w="2835" w:type="dxa"/>
            <w:shd w:val="clear" w:color="auto" w:fill="auto"/>
            <w:hideMark/>
          </w:tcPr>
          <w:p w:rsidR="004F0378" w:rsidRPr="003164AB" w:rsidRDefault="004F0378" w:rsidP="0039585C">
            <w:pPr>
              <w:spacing w:before="60" w:line="240" w:lineRule="auto"/>
              <w:ind w:firstLine="0"/>
              <w:jc w:val="lowKashida"/>
              <w:rPr>
                <w:sz w:val="2"/>
                <w:szCs w:val="2"/>
              </w:rPr>
            </w:pPr>
            <w:r w:rsidRPr="003164AB">
              <w:rPr>
                <w:sz w:val="27"/>
                <w:rtl/>
              </w:rPr>
              <w:t>كم أناس رج</w:t>
            </w:r>
            <w:r w:rsidRPr="003164AB">
              <w:rPr>
                <w:rFonts w:hint="cs"/>
                <w:sz w:val="27"/>
                <w:rtl/>
              </w:rPr>
              <w:t>َ</w:t>
            </w:r>
            <w:r w:rsidRPr="003164AB">
              <w:rPr>
                <w:sz w:val="27"/>
                <w:rtl/>
              </w:rPr>
              <w:t>و</w:t>
            </w:r>
            <w:r w:rsidRPr="003164AB">
              <w:rPr>
                <w:rFonts w:hint="cs"/>
                <w:sz w:val="27"/>
                <w:rtl/>
              </w:rPr>
              <w:t>ْ</w:t>
            </w:r>
            <w:r w:rsidRPr="003164AB">
              <w:rPr>
                <w:sz w:val="27"/>
                <w:rtl/>
              </w:rPr>
              <w:t>ك بعد إياس</w:t>
            </w:r>
            <w:r w:rsidRPr="003164AB">
              <w:rPr>
                <w:rFonts w:hint="cs"/>
                <w:sz w:val="27"/>
                <w:rtl/>
              </w:rPr>
              <w:t>؟</w:t>
            </w:r>
            <w:r w:rsidRPr="003164AB">
              <w:rPr>
                <w:sz w:val="27"/>
                <w:vertAlign w:val="superscript"/>
                <w:rtl/>
              </w:rPr>
              <w:t>(</w:t>
            </w:r>
            <w:r w:rsidRPr="003164AB">
              <w:rPr>
                <w:rStyle w:val="ac"/>
                <w:sz w:val="27"/>
                <w:rtl/>
              </w:rPr>
              <w:endnoteReference w:id="45"/>
            </w:r>
            <w:r w:rsidRPr="003164AB">
              <w:rPr>
                <w:sz w:val="27"/>
                <w:vertAlign w:val="superscript"/>
                <w:rtl/>
              </w:rPr>
              <w:t>)</w:t>
            </w:r>
            <w:r w:rsidRPr="003164AB">
              <w:rPr>
                <w:rFonts w:hint="cs"/>
                <w:sz w:val="27"/>
                <w:rtl/>
              </w:rPr>
              <w:br/>
            </w:r>
          </w:p>
        </w:tc>
      </w:tr>
    </w:tbl>
    <w:p w:rsidR="004F0378" w:rsidRPr="003164AB" w:rsidRDefault="004F0378" w:rsidP="00212003">
      <w:pPr>
        <w:rPr>
          <w:sz w:val="27"/>
          <w:rtl/>
        </w:rPr>
      </w:pPr>
      <w:r w:rsidRPr="003164AB">
        <w:rPr>
          <w:rFonts w:hint="cs"/>
          <w:sz w:val="27"/>
          <w:rtl/>
        </w:rPr>
        <w:t xml:space="preserve">والمنصور العبّاسي أيضاً </w:t>
      </w:r>
      <w:r w:rsidRPr="003164AB">
        <w:rPr>
          <w:sz w:val="27"/>
          <w:rtl/>
        </w:rPr>
        <w:t>أظهر نفسه في صورة مهدي</w:t>
      </w:r>
      <w:r w:rsidRPr="003164AB">
        <w:rPr>
          <w:rFonts w:hint="cs"/>
          <w:sz w:val="27"/>
          <w:rtl/>
        </w:rPr>
        <w:t>ّ،</w:t>
      </w:r>
      <w:r w:rsidRPr="003164AB">
        <w:rPr>
          <w:sz w:val="27"/>
          <w:rtl/>
        </w:rPr>
        <w:t xml:space="preserve"> كما يظهر من قول أبي دلامة</w:t>
      </w:r>
      <w:r w:rsidRPr="003164AB">
        <w:rPr>
          <w:rFonts w:hint="cs"/>
          <w:sz w:val="27"/>
          <w:rtl/>
        </w:rPr>
        <w:t>،</w:t>
      </w:r>
      <w:r w:rsidRPr="003164AB">
        <w:rPr>
          <w:sz w:val="27"/>
          <w:rtl/>
        </w:rPr>
        <w:t xml:space="preserve"> مخاطبا</w:t>
      </w:r>
      <w:r w:rsidRPr="003164AB">
        <w:rPr>
          <w:rFonts w:hint="cs"/>
          <w:sz w:val="27"/>
          <w:rtl/>
        </w:rPr>
        <w:t>ً</w:t>
      </w:r>
      <w:r w:rsidRPr="003164AB">
        <w:rPr>
          <w:sz w:val="27"/>
          <w:rtl/>
        </w:rPr>
        <w:t xml:space="preserve"> أبا مسلم</w:t>
      </w:r>
      <w:r w:rsidRPr="003164AB">
        <w:rPr>
          <w:rFonts w:hint="cs"/>
          <w:sz w:val="27"/>
          <w:rtl/>
        </w:rPr>
        <w:t>،</w:t>
      </w:r>
      <w:r w:rsidRPr="003164AB">
        <w:rPr>
          <w:sz w:val="27"/>
          <w:rtl/>
        </w:rPr>
        <w:t xml:space="preserve"> الذي قتله المنصور: </w:t>
      </w:r>
    </w:p>
    <w:tbl>
      <w:tblPr>
        <w:bidiVisual/>
        <w:tblW w:w="0" w:type="auto"/>
        <w:jc w:val="center"/>
        <w:tblLook w:val="01E0" w:firstRow="1" w:lastRow="1" w:firstColumn="1" w:lastColumn="1" w:noHBand="0" w:noVBand="0"/>
      </w:tblPr>
      <w:tblGrid>
        <w:gridCol w:w="2835"/>
      </w:tblGrid>
      <w:tr w:rsidR="003164AB" w:rsidRPr="003164AB" w:rsidTr="004F0378">
        <w:trPr>
          <w:trHeight w:val="147"/>
          <w:jc w:val="center"/>
        </w:trPr>
        <w:tc>
          <w:tcPr>
            <w:tcW w:w="2835" w:type="dxa"/>
            <w:shd w:val="clear" w:color="auto" w:fill="auto"/>
            <w:hideMark/>
          </w:tcPr>
          <w:p w:rsidR="004F0378" w:rsidRPr="003164AB" w:rsidRDefault="004F0378" w:rsidP="003F3F67">
            <w:pPr>
              <w:spacing w:before="50" w:line="240" w:lineRule="auto"/>
              <w:ind w:firstLine="0"/>
              <w:jc w:val="lowKashida"/>
              <w:rPr>
                <w:sz w:val="2"/>
                <w:szCs w:val="2"/>
              </w:rPr>
            </w:pPr>
            <w:r w:rsidRPr="003164AB">
              <w:rPr>
                <w:sz w:val="27"/>
                <w:rtl/>
              </w:rPr>
              <w:t>أفي دولة المهد</w:t>
            </w:r>
            <w:r w:rsidRPr="003164AB">
              <w:rPr>
                <w:rFonts w:hint="cs"/>
                <w:sz w:val="27"/>
                <w:rtl/>
              </w:rPr>
              <w:t>يّ</w:t>
            </w:r>
            <w:r w:rsidRPr="003164AB">
              <w:rPr>
                <w:sz w:val="27"/>
                <w:rtl/>
              </w:rPr>
              <w:t xml:space="preserve"> حاولت</w:t>
            </w:r>
            <w:r w:rsidRPr="003164AB">
              <w:rPr>
                <w:rFonts w:hint="cs"/>
                <w:sz w:val="27"/>
                <w:rtl/>
              </w:rPr>
              <w:t>َ</w:t>
            </w:r>
            <w:r w:rsidRPr="003164AB">
              <w:rPr>
                <w:sz w:val="27"/>
                <w:rtl/>
              </w:rPr>
              <w:t xml:space="preserve"> غدرة</w:t>
            </w:r>
            <w:r w:rsidRPr="003164AB">
              <w:rPr>
                <w:rFonts w:hint="cs"/>
                <w:sz w:val="27"/>
                <w:rtl/>
              </w:rPr>
              <w:t>ً</w:t>
            </w:r>
            <w:r w:rsidRPr="003164AB">
              <w:rPr>
                <w:sz w:val="27"/>
                <w:vertAlign w:val="superscript"/>
                <w:rtl/>
              </w:rPr>
              <w:t>(</w:t>
            </w:r>
            <w:r w:rsidRPr="003164AB">
              <w:rPr>
                <w:rStyle w:val="ac"/>
                <w:sz w:val="27"/>
                <w:rtl/>
              </w:rPr>
              <w:endnoteReference w:id="46"/>
            </w:r>
            <w:r w:rsidRPr="003164AB">
              <w:rPr>
                <w:sz w:val="27"/>
                <w:vertAlign w:val="superscript"/>
                <w:rtl/>
              </w:rPr>
              <w:t>)</w:t>
            </w:r>
            <w:r w:rsidRPr="003164AB">
              <w:rPr>
                <w:rFonts w:hint="cs"/>
                <w:sz w:val="27"/>
                <w:rtl/>
              </w:rPr>
              <w:br/>
            </w:r>
          </w:p>
        </w:tc>
      </w:tr>
    </w:tbl>
    <w:p w:rsidR="004F0378" w:rsidRPr="003164AB" w:rsidRDefault="004F0378" w:rsidP="00674DFF">
      <w:pPr>
        <w:rPr>
          <w:sz w:val="27"/>
          <w:rtl/>
        </w:rPr>
      </w:pPr>
      <w:r w:rsidRPr="003164AB">
        <w:rPr>
          <w:rFonts w:hint="cs"/>
          <w:sz w:val="27"/>
          <w:rtl/>
        </w:rPr>
        <w:t xml:space="preserve">وهكذا هارون العبّاسي، فخاطبه </w:t>
      </w:r>
      <w:r w:rsidRPr="003164AB">
        <w:rPr>
          <w:sz w:val="27"/>
          <w:rtl/>
        </w:rPr>
        <w:t>أبو العتاهية</w:t>
      </w:r>
      <w:r w:rsidRPr="003164AB">
        <w:rPr>
          <w:rFonts w:hint="cs"/>
          <w:sz w:val="27"/>
          <w:rtl/>
        </w:rPr>
        <w:t xml:space="preserve">، وقال: </w:t>
      </w:r>
    </w:p>
    <w:tbl>
      <w:tblPr>
        <w:bidiVisual/>
        <w:tblW w:w="0" w:type="auto"/>
        <w:jc w:val="center"/>
        <w:tblLook w:val="01E0" w:firstRow="1" w:lastRow="1" w:firstColumn="1" w:lastColumn="1" w:noHBand="0" w:noVBand="0"/>
      </w:tblPr>
      <w:tblGrid>
        <w:gridCol w:w="3061"/>
        <w:gridCol w:w="497"/>
        <w:gridCol w:w="3061"/>
      </w:tblGrid>
      <w:tr w:rsidR="003164AB" w:rsidRPr="003164AB" w:rsidTr="004F0378">
        <w:trPr>
          <w:trHeight w:val="147"/>
          <w:jc w:val="center"/>
        </w:trPr>
        <w:tc>
          <w:tcPr>
            <w:tcW w:w="3061" w:type="dxa"/>
            <w:shd w:val="clear" w:color="auto" w:fill="auto"/>
            <w:hideMark/>
          </w:tcPr>
          <w:p w:rsidR="004F0378" w:rsidRPr="003164AB" w:rsidRDefault="004F0378" w:rsidP="003F3F67">
            <w:pPr>
              <w:spacing w:before="50" w:line="240" w:lineRule="auto"/>
              <w:ind w:firstLine="0"/>
              <w:jc w:val="lowKashida"/>
              <w:rPr>
                <w:sz w:val="2"/>
                <w:szCs w:val="2"/>
              </w:rPr>
            </w:pPr>
            <w:r w:rsidRPr="003164AB">
              <w:rPr>
                <w:sz w:val="27"/>
                <w:rtl/>
              </w:rPr>
              <w:t>لك اسمان ش</w:t>
            </w:r>
            <w:r w:rsidRPr="003164AB">
              <w:rPr>
                <w:rFonts w:hint="cs"/>
                <w:sz w:val="27"/>
                <w:rtl/>
              </w:rPr>
              <w:t>ُ</w:t>
            </w:r>
            <w:r w:rsidRPr="003164AB">
              <w:rPr>
                <w:sz w:val="27"/>
                <w:rtl/>
              </w:rPr>
              <w:t>ق</w:t>
            </w:r>
            <w:r w:rsidRPr="003164AB">
              <w:rPr>
                <w:rFonts w:hint="cs"/>
                <w:sz w:val="27"/>
                <w:rtl/>
              </w:rPr>
              <w:t>ّ</w:t>
            </w:r>
            <w:r w:rsidRPr="003164AB">
              <w:rPr>
                <w:sz w:val="27"/>
                <w:rtl/>
              </w:rPr>
              <w:t xml:space="preserve">ا من رشاد ومن </w:t>
            </w:r>
            <w:r w:rsidRPr="003164AB">
              <w:rPr>
                <w:rFonts w:hint="cs"/>
                <w:sz w:val="27"/>
                <w:rtl/>
              </w:rPr>
              <w:t>هُ</w:t>
            </w:r>
            <w:r w:rsidRPr="003164AB">
              <w:rPr>
                <w:sz w:val="27"/>
                <w:rtl/>
              </w:rPr>
              <w:t>دى</w:t>
            </w:r>
            <w:r w:rsidRPr="003164AB">
              <w:rPr>
                <w:rFonts w:hint="cs"/>
                <w:sz w:val="27"/>
                <w:rtl/>
              </w:rPr>
              <w:br/>
            </w:r>
          </w:p>
        </w:tc>
        <w:tc>
          <w:tcPr>
            <w:tcW w:w="497" w:type="dxa"/>
            <w:shd w:val="clear" w:color="auto" w:fill="auto"/>
          </w:tcPr>
          <w:p w:rsidR="004F0378" w:rsidRPr="003164AB" w:rsidRDefault="004F0378" w:rsidP="0039585C">
            <w:pPr>
              <w:spacing w:before="60" w:line="240" w:lineRule="auto"/>
              <w:ind w:firstLine="0"/>
              <w:jc w:val="lowKashida"/>
              <w:rPr>
                <w:sz w:val="27"/>
              </w:rPr>
            </w:pPr>
          </w:p>
        </w:tc>
        <w:tc>
          <w:tcPr>
            <w:tcW w:w="3061" w:type="dxa"/>
            <w:shd w:val="clear" w:color="auto" w:fill="auto"/>
            <w:hideMark/>
          </w:tcPr>
          <w:p w:rsidR="004F0378" w:rsidRPr="003164AB" w:rsidRDefault="004F0378" w:rsidP="0039585C">
            <w:pPr>
              <w:spacing w:before="60" w:line="240" w:lineRule="auto"/>
              <w:ind w:firstLine="0"/>
              <w:jc w:val="lowKashida"/>
              <w:rPr>
                <w:sz w:val="2"/>
                <w:szCs w:val="2"/>
              </w:rPr>
            </w:pPr>
            <w:r w:rsidRPr="003164AB">
              <w:rPr>
                <w:sz w:val="27"/>
                <w:rtl/>
              </w:rPr>
              <w:t>فأنت</w:t>
            </w:r>
            <w:r w:rsidRPr="003164AB">
              <w:rPr>
                <w:rFonts w:hint="cs"/>
                <w:sz w:val="27"/>
                <w:rtl/>
              </w:rPr>
              <w:t>َ</w:t>
            </w:r>
            <w:r w:rsidRPr="003164AB">
              <w:rPr>
                <w:sz w:val="27"/>
                <w:rtl/>
              </w:rPr>
              <w:t xml:space="preserve"> الذي ت</w:t>
            </w:r>
            <w:r w:rsidRPr="003164AB">
              <w:rPr>
                <w:rFonts w:hint="cs"/>
                <w:sz w:val="27"/>
                <w:rtl/>
              </w:rPr>
              <w:t>ُ</w:t>
            </w:r>
            <w:r w:rsidRPr="003164AB">
              <w:rPr>
                <w:sz w:val="27"/>
                <w:rtl/>
              </w:rPr>
              <w:t>دعى رشيدا</w:t>
            </w:r>
            <w:r w:rsidRPr="003164AB">
              <w:rPr>
                <w:rFonts w:hint="cs"/>
                <w:sz w:val="27"/>
                <w:rtl/>
              </w:rPr>
              <w:t xml:space="preserve">ً </w:t>
            </w:r>
            <w:r w:rsidRPr="003164AB">
              <w:rPr>
                <w:sz w:val="27"/>
                <w:rtl/>
              </w:rPr>
              <w:t>ومهدي</w:t>
            </w:r>
            <w:r w:rsidRPr="003164AB">
              <w:rPr>
                <w:rFonts w:hint="cs"/>
                <w:sz w:val="27"/>
                <w:rtl/>
              </w:rPr>
              <w:t>ّ</w:t>
            </w:r>
            <w:r w:rsidRPr="003164AB">
              <w:rPr>
                <w:sz w:val="27"/>
                <w:rtl/>
              </w:rPr>
              <w:t>ا</w:t>
            </w:r>
            <w:r w:rsidRPr="003164AB">
              <w:rPr>
                <w:rFonts w:hint="cs"/>
                <w:sz w:val="27"/>
                <w:rtl/>
              </w:rPr>
              <w:t>ً</w:t>
            </w:r>
            <w:r w:rsidRPr="003164AB">
              <w:rPr>
                <w:sz w:val="27"/>
                <w:vertAlign w:val="superscript"/>
                <w:rtl/>
              </w:rPr>
              <w:t>(</w:t>
            </w:r>
            <w:r w:rsidRPr="003164AB">
              <w:rPr>
                <w:rStyle w:val="ac"/>
                <w:sz w:val="27"/>
                <w:rtl/>
              </w:rPr>
              <w:endnoteReference w:id="47"/>
            </w:r>
            <w:r w:rsidRPr="003164AB">
              <w:rPr>
                <w:sz w:val="27"/>
                <w:vertAlign w:val="superscript"/>
                <w:rtl/>
              </w:rPr>
              <w:t>)</w:t>
            </w:r>
            <w:r w:rsidRPr="003164AB">
              <w:rPr>
                <w:rFonts w:hint="cs"/>
                <w:sz w:val="27"/>
                <w:rtl/>
              </w:rPr>
              <w:br/>
            </w:r>
          </w:p>
        </w:tc>
      </w:tr>
    </w:tbl>
    <w:p w:rsidR="004F0378" w:rsidRPr="003164AB" w:rsidRDefault="004F0378" w:rsidP="00C53008">
      <w:pPr>
        <w:spacing w:line="380" w:lineRule="exact"/>
        <w:rPr>
          <w:sz w:val="27"/>
          <w:rtl/>
        </w:rPr>
      </w:pPr>
      <w:r w:rsidRPr="003164AB">
        <w:rPr>
          <w:rFonts w:hint="cs"/>
          <w:sz w:val="27"/>
          <w:rtl/>
        </w:rPr>
        <w:lastRenderedPageBreak/>
        <w:t>بل بعض الفرق المنحرفة أساسها هو التحريف في القضية المهدويّة، كما هو الحال في الكيسانية والناووسية</w:t>
      </w:r>
      <w:r w:rsidRPr="003164AB">
        <w:rPr>
          <w:sz w:val="27"/>
          <w:vertAlign w:val="superscript"/>
          <w:rtl/>
        </w:rPr>
        <w:t>(</w:t>
      </w:r>
      <w:r w:rsidRPr="003164AB">
        <w:rPr>
          <w:rStyle w:val="ac"/>
          <w:sz w:val="27"/>
          <w:rtl/>
        </w:rPr>
        <w:endnoteReference w:id="48"/>
      </w:r>
      <w:r w:rsidRPr="003164AB">
        <w:rPr>
          <w:sz w:val="27"/>
          <w:vertAlign w:val="superscript"/>
          <w:rtl/>
        </w:rPr>
        <w:t>)</w:t>
      </w:r>
      <w:r w:rsidRPr="003164AB">
        <w:rPr>
          <w:rFonts w:hint="cs"/>
          <w:sz w:val="27"/>
          <w:rtl/>
        </w:rPr>
        <w:t xml:space="preserve"> والواقفية. </w:t>
      </w:r>
    </w:p>
    <w:p w:rsidR="004F0378" w:rsidRPr="003164AB" w:rsidRDefault="004F0378" w:rsidP="00C53008">
      <w:pPr>
        <w:spacing w:line="380" w:lineRule="exact"/>
        <w:rPr>
          <w:sz w:val="27"/>
          <w:rtl/>
        </w:rPr>
      </w:pPr>
      <w:r w:rsidRPr="003164AB">
        <w:rPr>
          <w:rFonts w:hint="cs"/>
          <w:sz w:val="27"/>
          <w:rtl/>
        </w:rPr>
        <w:t xml:space="preserve">فهذا جانبٌ سلبي للقضية المهدويّة، وعليه لا بُدَّ من ملاحظة الأخبار، والمداقّة فيها، والتفكيك بين صحيحها وسقيمها، وآحادها ومتواترها. </w:t>
      </w:r>
    </w:p>
    <w:p w:rsidR="004F0378" w:rsidRPr="003164AB" w:rsidRDefault="004F0378" w:rsidP="00C53008">
      <w:pPr>
        <w:spacing w:line="380" w:lineRule="exact"/>
        <w:rPr>
          <w:sz w:val="27"/>
          <w:rtl/>
        </w:rPr>
      </w:pPr>
      <w:r w:rsidRPr="003164AB">
        <w:rPr>
          <w:rFonts w:hint="cs"/>
          <w:sz w:val="27"/>
          <w:rtl/>
        </w:rPr>
        <w:t>نعم، هذا لا يعني أنّ أكثر أخبار الآحاد موضوعةٌ، بل الحكم بالوضع أمرٌ صعب، ف</w:t>
      </w:r>
      <w:r w:rsidRPr="003164AB">
        <w:rPr>
          <w:sz w:val="27"/>
          <w:rtl/>
        </w:rPr>
        <w:t>يجب التوق</w:t>
      </w:r>
      <w:r w:rsidRPr="003164AB">
        <w:rPr>
          <w:rFonts w:hint="cs"/>
          <w:sz w:val="27"/>
          <w:rtl/>
        </w:rPr>
        <w:t>ّ</w:t>
      </w:r>
      <w:r w:rsidRPr="003164AB">
        <w:rPr>
          <w:sz w:val="27"/>
          <w:rtl/>
        </w:rPr>
        <w:t xml:space="preserve">ف </w:t>
      </w:r>
      <w:r w:rsidRPr="003164AB">
        <w:rPr>
          <w:rFonts w:hint="cs"/>
          <w:sz w:val="27"/>
          <w:rtl/>
        </w:rPr>
        <w:t xml:space="preserve">تجاهه؛ </w:t>
      </w:r>
      <w:r w:rsidRPr="003164AB">
        <w:rPr>
          <w:sz w:val="27"/>
          <w:rtl/>
        </w:rPr>
        <w:t>لاحتماله</w:t>
      </w:r>
      <w:r w:rsidRPr="003164AB">
        <w:rPr>
          <w:rFonts w:hint="cs"/>
          <w:sz w:val="27"/>
          <w:rtl/>
        </w:rPr>
        <w:t>ا</w:t>
      </w:r>
      <w:r w:rsidRPr="003164AB">
        <w:rPr>
          <w:sz w:val="27"/>
          <w:rtl/>
        </w:rPr>
        <w:t xml:space="preserve"> الصدق والكذب</w:t>
      </w:r>
      <w:r w:rsidRPr="003164AB">
        <w:rPr>
          <w:rFonts w:hint="cs"/>
          <w:sz w:val="27"/>
          <w:rtl/>
        </w:rPr>
        <w:t>،</w:t>
      </w:r>
      <w:r w:rsidRPr="003164AB">
        <w:rPr>
          <w:sz w:val="27"/>
          <w:rtl/>
        </w:rPr>
        <w:t xml:space="preserve"> كسائر الأخبار</w:t>
      </w:r>
      <w:r w:rsidRPr="003164AB">
        <w:rPr>
          <w:rFonts w:hint="cs"/>
          <w:sz w:val="27"/>
          <w:rtl/>
        </w:rPr>
        <w:t xml:space="preserve">. </w:t>
      </w:r>
    </w:p>
    <w:p w:rsidR="004F0378" w:rsidRPr="003164AB" w:rsidRDefault="004F0378" w:rsidP="00C53008">
      <w:pPr>
        <w:spacing w:line="380" w:lineRule="exact"/>
        <w:rPr>
          <w:sz w:val="27"/>
          <w:rtl/>
        </w:rPr>
      </w:pPr>
    </w:p>
    <w:p w:rsidR="004F0378" w:rsidRPr="003164AB" w:rsidRDefault="00F55D95" w:rsidP="004F0378">
      <w:pPr>
        <w:pStyle w:val="31"/>
        <w:spacing w:line="400" w:lineRule="exact"/>
        <w:rPr>
          <w:color w:val="auto"/>
          <w:rtl/>
        </w:rPr>
      </w:pPr>
      <w:r w:rsidRPr="003164AB">
        <w:rPr>
          <w:rFonts w:hint="cs"/>
          <w:color w:val="auto"/>
          <w:rtl/>
        </w:rPr>
        <w:t xml:space="preserve">المقدّمة </w:t>
      </w:r>
      <w:r w:rsidR="004F0378" w:rsidRPr="003164AB">
        <w:rPr>
          <w:rFonts w:hint="cs"/>
          <w:color w:val="auto"/>
          <w:rtl/>
        </w:rPr>
        <w:t>السابعة: نصوص التوقيت</w:t>
      </w:r>
      <w:r w:rsidR="004F0378" w:rsidRPr="003164AB">
        <w:rPr>
          <w:rFonts w:hint="cs"/>
          <w:color w:val="auto"/>
          <w:rtl/>
          <w:lang w:val="en-US"/>
        </w:rPr>
        <w:t xml:space="preserve"> ــــــ</w:t>
      </w:r>
    </w:p>
    <w:p w:rsidR="004F0378" w:rsidRPr="003164AB" w:rsidRDefault="004F0378" w:rsidP="00C270BD">
      <w:pPr>
        <w:spacing w:line="380" w:lineRule="exact"/>
        <w:rPr>
          <w:sz w:val="27"/>
          <w:rtl/>
        </w:rPr>
      </w:pPr>
      <w:r w:rsidRPr="003164AB">
        <w:rPr>
          <w:rFonts w:hint="cs"/>
          <w:sz w:val="27"/>
          <w:rtl/>
        </w:rPr>
        <w:t xml:space="preserve">قد ورد في كثيرٍ من الروايات النهي عن التوقيت، وتكذيب مَنْ يوقِّت، وأنّ وقت الظهور هو من الغيب المستور. </w:t>
      </w:r>
    </w:p>
    <w:p w:rsidR="004F0378" w:rsidRPr="003164AB" w:rsidRDefault="004F0378" w:rsidP="00C270BD">
      <w:pPr>
        <w:spacing w:line="380" w:lineRule="exact"/>
        <w:rPr>
          <w:sz w:val="27"/>
        </w:rPr>
      </w:pPr>
      <w:r w:rsidRPr="003164AB">
        <w:rPr>
          <w:rFonts w:hint="cs"/>
          <w:sz w:val="27"/>
          <w:rtl/>
        </w:rPr>
        <w:t>1ـ عن أبي حمزة الثُّمالي قال: سمعتُ أبا جعفر</w:t>
      </w:r>
      <w:r w:rsidRPr="00F74CC8">
        <w:rPr>
          <w:rFonts w:cs="Mosawi" w:hint="cs"/>
          <w:szCs w:val="22"/>
          <w:rtl/>
        </w:rPr>
        <w:t>×</w:t>
      </w:r>
      <w:r w:rsidRPr="003164AB">
        <w:rPr>
          <w:rFonts w:hint="cs"/>
          <w:sz w:val="27"/>
          <w:rtl/>
        </w:rPr>
        <w:t xml:space="preserve"> يقول‏: يا ثابت، إنّ الله ـ تبارك وتعالى ـ قد كان وقَّت هذا الأمر في السبعين، فلمّا أن قتل الحسين ـ صلوات الله عليه ـ اشتدّ غضب الله تعالى على أهل الأرض، فأخَّره إلى أربعين ومائة، فحدَّثناكم فأذعتم الحديث، فكشفتم قناع الستر، ولم يجعل الله له بعد ذلك وقتاً عندنا، ويمحو الله ما يشاء ويثبت وعنده أمّ الكتاب‏. قال أبو حمزة: فحدَّثت بذلك أبا عبد الله</w:t>
      </w:r>
      <w:r w:rsidRPr="00F74CC8">
        <w:rPr>
          <w:rFonts w:cs="Mosawi" w:hint="cs"/>
          <w:szCs w:val="22"/>
          <w:rtl/>
        </w:rPr>
        <w:t>×</w:t>
      </w:r>
      <w:r w:rsidRPr="003164AB">
        <w:rPr>
          <w:rFonts w:hint="cs"/>
          <w:sz w:val="27"/>
          <w:rtl/>
        </w:rPr>
        <w:t xml:space="preserve"> فقال: قد كان كذلك</w:t>
      </w:r>
      <w:r w:rsidRPr="003164AB">
        <w:rPr>
          <w:sz w:val="27"/>
          <w:vertAlign w:val="superscript"/>
          <w:rtl/>
        </w:rPr>
        <w:t>(</w:t>
      </w:r>
      <w:r w:rsidRPr="003164AB">
        <w:rPr>
          <w:rStyle w:val="ac"/>
          <w:sz w:val="27"/>
          <w:rtl/>
        </w:rPr>
        <w:endnoteReference w:id="49"/>
      </w:r>
      <w:r w:rsidRPr="003164AB">
        <w:rPr>
          <w:sz w:val="27"/>
          <w:vertAlign w:val="superscript"/>
          <w:rtl/>
        </w:rPr>
        <w:t>)</w:t>
      </w:r>
      <w:r w:rsidRPr="003164AB">
        <w:rPr>
          <w:rFonts w:hint="cs"/>
          <w:sz w:val="27"/>
          <w:rtl/>
        </w:rPr>
        <w:t xml:space="preserve">. </w:t>
      </w:r>
    </w:p>
    <w:p w:rsidR="004F0378" w:rsidRPr="003164AB" w:rsidRDefault="004F0378" w:rsidP="00C270BD">
      <w:pPr>
        <w:spacing w:line="380" w:lineRule="exact"/>
        <w:rPr>
          <w:sz w:val="27"/>
          <w:rtl/>
        </w:rPr>
      </w:pPr>
      <w:r w:rsidRPr="003164AB">
        <w:rPr>
          <w:rFonts w:hint="cs"/>
          <w:sz w:val="27"/>
          <w:rtl/>
        </w:rPr>
        <w:t>2ـ عن عبد الرحمن بن كثير قال: كنتُ عند أبي عبد الله</w:t>
      </w:r>
      <w:r w:rsidRPr="00F74CC8">
        <w:rPr>
          <w:rFonts w:cs="Mosawi" w:hint="cs"/>
          <w:szCs w:val="22"/>
          <w:rtl/>
        </w:rPr>
        <w:t>×</w:t>
      </w:r>
      <w:r w:rsidRPr="003164AB">
        <w:rPr>
          <w:rFonts w:hint="cs"/>
          <w:sz w:val="27"/>
          <w:rtl/>
        </w:rPr>
        <w:t xml:space="preserve"> إذ دخل عليه مهزم، فقال له: جُعلت فداك، أخبرني عن هذا الأمر الذي ننتظر متى هو؟ فقال: يا مهزم، كذب الوقّاتون، وهلك المستعجلون، ونجا المسلِّمون</w:t>
      </w:r>
      <w:r w:rsidRPr="003164AB">
        <w:rPr>
          <w:sz w:val="27"/>
          <w:vertAlign w:val="superscript"/>
          <w:rtl/>
        </w:rPr>
        <w:t>(</w:t>
      </w:r>
      <w:r w:rsidRPr="003164AB">
        <w:rPr>
          <w:rStyle w:val="ac"/>
          <w:sz w:val="27"/>
          <w:rtl/>
        </w:rPr>
        <w:endnoteReference w:id="50"/>
      </w:r>
      <w:r w:rsidRPr="003164AB">
        <w:rPr>
          <w:sz w:val="27"/>
          <w:vertAlign w:val="superscript"/>
          <w:rtl/>
        </w:rPr>
        <w:t>)</w:t>
      </w:r>
      <w:r w:rsidRPr="003164AB">
        <w:rPr>
          <w:rFonts w:hint="cs"/>
          <w:sz w:val="27"/>
          <w:rtl/>
        </w:rPr>
        <w:t xml:space="preserve">. </w:t>
      </w:r>
    </w:p>
    <w:p w:rsidR="004F0378" w:rsidRPr="003164AB" w:rsidRDefault="004F0378" w:rsidP="00DE7718">
      <w:pPr>
        <w:spacing w:line="390" w:lineRule="exact"/>
        <w:rPr>
          <w:sz w:val="27"/>
          <w:rtl/>
        </w:rPr>
      </w:pPr>
      <w:r w:rsidRPr="003164AB">
        <w:rPr>
          <w:rFonts w:hint="cs"/>
          <w:sz w:val="27"/>
          <w:rtl/>
        </w:rPr>
        <w:t>3ـ عن أبي بصير، عن أبي عبد الله</w:t>
      </w:r>
      <w:r w:rsidRPr="00F74CC8">
        <w:rPr>
          <w:rFonts w:cs="Mosawi" w:hint="cs"/>
          <w:szCs w:val="22"/>
          <w:rtl/>
        </w:rPr>
        <w:t>×</w:t>
      </w:r>
      <w:r w:rsidRPr="003164AB">
        <w:rPr>
          <w:rFonts w:hint="cs"/>
          <w:sz w:val="27"/>
          <w:rtl/>
        </w:rPr>
        <w:t>، قال: سألتُه عن القائم</w:t>
      </w:r>
      <w:r w:rsidRPr="00F74CC8">
        <w:rPr>
          <w:rFonts w:cs="Mosawi" w:hint="cs"/>
          <w:szCs w:val="22"/>
          <w:rtl/>
        </w:rPr>
        <w:t>×</w:t>
      </w:r>
      <w:r w:rsidRPr="003164AB">
        <w:rPr>
          <w:rFonts w:hint="cs"/>
          <w:sz w:val="27"/>
          <w:rtl/>
        </w:rPr>
        <w:t>؟ فقال: كذب الوقّاتون، إنّا أهل بيت لا نوقِّت</w:t>
      </w:r>
      <w:r w:rsidRPr="003164AB">
        <w:rPr>
          <w:sz w:val="27"/>
          <w:vertAlign w:val="superscript"/>
          <w:rtl/>
        </w:rPr>
        <w:t>(</w:t>
      </w:r>
      <w:r w:rsidRPr="003164AB">
        <w:rPr>
          <w:rStyle w:val="ac"/>
          <w:sz w:val="27"/>
          <w:rtl/>
        </w:rPr>
        <w:endnoteReference w:id="51"/>
      </w:r>
      <w:r w:rsidRPr="003164AB">
        <w:rPr>
          <w:sz w:val="27"/>
          <w:vertAlign w:val="superscript"/>
          <w:rtl/>
        </w:rPr>
        <w:t>)</w:t>
      </w:r>
      <w:r w:rsidRPr="003164AB">
        <w:rPr>
          <w:rFonts w:hint="cs"/>
          <w:sz w:val="27"/>
          <w:rtl/>
        </w:rPr>
        <w:t xml:space="preserve">. </w:t>
      </w:r>
    </w:p>
    <w:p w:rsidR="004F0378" w:rsidRPr="003164AB" w:rsidRDefault="004F0378" w:rsidP="00DE7718">
      <w:pPr>
        <w:spacing w:line="390" w:lineRule="exact"/>
        <w:rPr>
          <w:sz w:val="27"/>
          <w:rtl/>
        </w:rPr>
      </w:pPr>
      <w:r w:rsidRPr="003164AB">
        <w:rPr>
          <w:rFonts w:hint="cs"/>
          <w:sz w:val="27"/>
          <w:rtl/>
        </w:rPr>
        <w:t xml:space="preserve">4ـ عن </w:t>
      </w:r>
      <w:r w:rsidRPr="003164AB">
        <w:rPr>
          <w:sz w:val="27"/>
          <w:rtl/>
        </w:rPr>
        <w:t>عبد الله بن سنان</w:t>
      </w:r>
      <w:r w:rsidRPr="003164AB">
        <w:rPr>
          <w:rFonts w:hint="cs"/>
          <w:sz w:val="27"/>
          <w:rtl/>
        </w:rPr>
        <w:t>،</w:t>
      </w:r>
      <w:r w:rsidRPr="003164AB">
        <w:rPr>
          <w:sz w:val="27"/>
          <w:rtl/>
        </w:rPr>
        <w:t xml:space="preserve"> عن أبي عبد الله جعفر بن محمد</w:t>
      </w:r>
      <w:r w:rsidRPr="00F74CC8">
        <w:rPr>
          <w:rFonts w:cs="Mosawi"/>
          <w:szCs w:val="22"/>
          <w:rtl/>
        </w:rPr>
        <w:t>×</w:t>
      </w:r>
      <w:r w:rsidRPr="003164AB">
        <w:rPr>
          <w:sz w:val="27"/>
          <w:rtl/>
        </w:rPr>
        <w:t xml:space="preserve"> أن</w:t>
      </w:r>
      <w:r w:rsidRPr="003164AB">
        <w:rPr>
          <w:rFonts w:hint="cs"/>
          <w:sz w:val="27"/>
          <w:rtl/>
        </w:rPr>
        <w:t>ّ</w:t>
      </w:r>
      <w:r w:rsidRPr="003164AB">
        <w:rPr>
          <w:sz w:val="27"/>
          <w:rtl/>
        </w:rPr>
        <w:t>ه قال: أبى الله إلا</w:t>
      </w:r>
      <w:r w:rsidRPr="003164AB">
        <w:rPr>
          <w:rFonts w:hint="cs"/>
          <w:sz w:val="27"/>
          <w:rtl/>
        </w:rPr>
        <w:t>ّ</w:t>
      </w:r>
      <w:r w:rsidRPr="003164AB">
        <w:rPr>
          <w:sz w:val="27"/>
          <w:rtl/>
        </w:rPr>
        <w:t xml:space="preserve"> أن يخلف وقت الموق</w:t>
      </w:r>
      <w:r w:rsidRPr="003164AB">
        <w:rPr>
          <w:rFonts w:hint="cs"/>
          <w:sz w:val="27"/>
          <w:rtl/>
        </w:rPr>
        <w:t>ِّ</w:t>
      </w:r>
      <w:r w:rsidRPr="003164AB">
        <w:rPr>
          <w:sz w:val="27"/>
          <w:rtl/>
        </w:rPr>
        <w:t>تين</w:t>
      </w:r>
      <w:r w:rsidRPr="003164AB">
        <w:rPr>
          <w:sz w:val="27"/>
          <w:vertAlign w:val="superscript"/>
          <w:rtl/>
        </w:rPr>
        <w:t>(</w:t>
      </w:r>
      <w:r w:rsidRPr="003164AB">
        <w:rPr>
          <w:rStyle w:val="ac"/>
          <w:sz w:val="27"/>
          <w:rtl/>
        </w:rPr>
        <w:endnoteReference w:id="52"/>
      </w:r>
      <w:r w:rsidRPr="003164AB">
        <w:rPr>
          <w:sz w:val="27"/>
          <w:vertAlign w:val="superscript"/>
          <w:rtl/>
        </w:rPr>
        <w:t>)</w:t>
      </w:r>
      <w:r w:rsidRPr="003164AB">
        <w:rPr>
          <w:sz w:val="27"/>
          <w:rtl/>
        </w:rPr>
        <w:t xml:space="preserve">. </w:t>
      </w:r>
    </w:p>
    <w:p w:rsidR="004F0378" w:rsidRPr="003164AB" w:rsidRDefault="004F0378" w:rsidP="00DE7718">
      <w:pPr>
        <w:spacing w:line="390" w:lineRule="exact"/>
        <w:rPr>
          <w:sz w:val="27"/>
          <w:rtl/>
        </w:rPr>
      </w:pPr>
      <w:r w:rsidRPr="003164AB">
        <w:rPr>
          <w:rFonts w:hint="cs"/>
          <w:sz w:val="27"/>
          <w:rtl/>
        </w:rPr>
        <w:t>5ـ عن الفضيل بن يسار، عن أبي جعفر</w:t>
      </w:r>
      <w:r w:rsidRPr="00F74CC8">
        <w:rPr>
          <w:rFonts w:cs="Mosawi" w:hint="cs"/>
          <w:szCs w:val="22"/>
          <w:rtl/>
        </w:rPr>
        <w:t>×</w:t>
      </w:r>
      <w:r w:rsidRPr="003164AB">
        <w:rPr>
          <w:rFonts w:hint="cs"/>
          <w:sz w:val="27"/>
          <w:rtl/>
        </w:rPr>
        <w:t>، قال: قلتُ: لهذا الأمر وقتٌ؟ فقال: كذب الوقّاتون، كذب الوقّاتون، كذب الوقّاتون. إنّ موسى</w:t>
      </w:r>
      <w:r w:rsidRPr="00F74CC8">
        <w:rPr>
          <w:rFonts w:cs="Mosawi" w:hint="cs"/>
          <w:szCs w:val="22"/>
          <w:rtl/>
        </w:rPr>
        <w:t>×</w:t>
      </w:r>
      <w:r w:rsidRPr="003164AB">
        <w:rPr>
          <w:rFonts w:hint="cs"/>
          <w:sz w:val="27"/>
          <w:rtl/>
        </w:rPr>
        <w:t xml:space="preserve"> لمّا خرج وافداً إلى ربّه واعدهم ثلاثين يوماً، فلمّا زاده الله على الثلاثين عشراً قال قومه: قد أخلفنا </w:t>
      </w:r>
      <w:r w:rsidRPr="003164AB">
        <w:rPr>
          <w:rFonts w:hint="cs"/>
          <w:sz w:val="27"/>
          <w:rtl/>
        </w:rPr>
        <w:lastRenderedPageBreak/>
        <w:t>موسى، فصنعوا ما صنعوا، فإذا حدَّثناكم الحديث فجاء على ما حدَّثناكم به فقولوا: صدق الله، وإذا حدَّثناكم الحديث فجاء على خلاف ما حدَّثناكم به فقولوا: صدق الله، تؤجروا مرّتين‏</w:t>
      </w:r>
      <w:r w:rsidRPr="003164AB">
        <w:rPr>
          <w:sz w:val="27"/>
          <w:vertAlign w:val="superscript"/>
          <w:rtl/>
        </w:rPr>
        <w:t>(</w:t>
      </w:r>
      <w:r w:rsidRPr="003164AB">
        <w:rPr>
          <w:rStyle w:val="ac"/>
          <w:sz w:val="27"/>
          <w:rtl/>
        </w:rPr>
        <w:endnoteReference w:id="53"/>
      </w:r>
      <w:r w:rsidRPr="003164AB">
        <w:rPr>
          <w:sz w:val="27"/>
          <w:vertAlign w:val="superscript"/>
          <w:rtl/>
        </w:rPr>
        <w:t>)</w:t>
      </w:r>
      <w:r w:rsidRPr="003164AB">
        <w:rPr>
          <w:rFonts w:hint="cs"/>
          <w:sz w:val="27"/>
          <w:rtl/>
        </w:rPr>
        <w:t xml:space="preserve">. </w:t>
      </w:r>
    </w:p>
    <w:p w:rsidR="004F0378" w:rsidRPr="003164AB" w:rsidRDefault="004F0378" w:rsidP="00883FB1">
      <w:pPr>
        <w:rPr>
          <w:sz w:val="27"/>
        </w:rPr>
      </w:pPr>
      <w:r w:rsidRPr="003164AB">
        <w:rPr>
          <w:rFonts w:hint="cs"/>
          <w:sz w:val="27"/>
          <w:rtl/>
        </w:rPr>
        <w:t>6ـ عن محمد بن مسلم قال: قال أبو عبد الله</w:t>
      </w:r>
      <w:r w:rsidR="00883FB1" w:rsidRPr="00F74CC8">
        <w:rPr>
          <w:rFonts w:cs="Mosawi" w:hint="cs"/>
          <w:szCs w:val="22"/>
          <w:rtl/>
        </w:rPr>
        <w:t>×</w:t>
      </w:r>
      <w:r w:rsidRPr="003164AB">
        <w:rPr>
          <w:rFonts w:hint="cs"/>
          <w:sz w:val="27"/>
          <w:rtl/>
        </w:rPr>
        <w:t>: ‏ يا محمد، مَنْ أخبرك عنّا توقيتاً فلا تهابَنَّ أن تكذِّبه، فإنّا لا نوقِّت لأحد وقتاً</w:t>
      </w:r>
      <w:r w:rsidRPr="003164AB">
        <w:rPr>
          <w:sz w:val="27"/>
          <w:vertAlign w:val="superscript"/>
          <w:rtl/>
        </w:rPr>
        <w:t>(</w:t>
      </w:r>
      <w:r w:rsidRPr="003164AB">
        <w:rPr>
          <w:rStyle w:val="ac"/>
          <w:sz w:val="27"/>
          <w:rtl/>
        </w:rPr>
        <w:endnoteReference w:id="54"/>
      </w:r>
      <w:r w:rsidRPr="003164AB">
        <w:rPr>
          <w:sz w:val="27"/>
          <w:vertAlign w:val="superscript"/>
          <w:rtl/>
        </w:rPr>
        <w:t>)</w:t>
      </w:r>
      <w:r w:rsidRPr="003164AB">
        <w:rPr>
          <w:rFonts w:hint="cs"/>
          <w:sz w:val="27"/>
          <w:rtl/>
        </w:rPr>
        <w:t xml:space="preserve">. </w:t>
      </w:r>
    </w:p>
    <w:p w:rsidR="004F0378" w:rsidRPr="003164AB" w:rsidRDefault="004F0378" w:rsidP="00883FB1">
      <w:pPr>
        <w:rPr>
          <w:sz w:val="27"/>
        </w:rPr>
      </w:pPr>
      <w:r w:rsidRPr="003164AB">
        <w:rPr>
          <w:rFonts w:hint="cs"/>
          <w:sz w:val="27"/>
          <w:rtl/>
        </w:rPr>
        <w:t>7ـ عن أبي بكر الحضرمي قال: سمعتُ أبا عبد الله</w:t>
      </w:r>
      <w:r w:rsidR="00883FB1" w:rsidRPr="00F74CC8">
        <w:rPr>
          <w:rFonts w:cs="Mosawi" w:hint="cs"/>
          <w:szCs w:val="22"/>
          <w:rtl/>
        </w:rPr>
        <w:t>×</w:t>
      </w:r>
      <w:r w:rsidRPr="003164AB">
        <w:rPr>
          <w:rFonts w:hint="cs"/>
          <w:sz w:val="27"/>
          <w:rtl/>
        </w:rPr>
        <w:t>: يقول‏ إنّا لا نوقِّت هذا الأمر</w:t>
      </w:r>
      <w:r w:rsidRPr="003164AB">
        <w:rPr>
          <w:sz w:val="27"/>
          <w:vertAlign w:val="superscript"/>
          <w:rtl/>
        </w:rPr>
        <w:t>(</w:t>
      </w:r>
      <w:r w:rsidRPr="003164AB">
        <w:rPr>
          <w:rStyle w:val="ac"/>
          <w:sz w:val="27"/>
          <w:rtl/>
        </w:rPr>
        <w:endnoteReference w:id="55"/>
      </w:r>
      <w:r w:rsidRPr="003164AB">
        <w:rPr>
          <w:sz w:val="27"/>
          <w:vertAlign w:val="superscript"/>
          <w:rtl/>
        </w:rPr>
        <w:t>)</w:t>
      </w:r>
      <w:r w:rsidRPr="003164AB">
        <w:rPr>
          <w:rFonts w:hint="cs"/>
          <w:sz w:val="27"/>
          <w:rtl/>
        </w:rPr>
        <w:t xml:space="preserve">. </w:t>
      </w:r>
    </w:p>
    <w:p w:rsidR="004F0378" w:rsidRPr="003164AB" w:rsidRDefault="004F0378" w:rsidP="0039585C">
      <w:pPr>
        <w:rPr>
          <w:sz w:val="27"/>
          <w:rtl/>
        </w:rPr>
      </w:pPr>
      <w:r w:rsidRPr="003164AB">
        <w:rPr>
          <w:rFonts w:hint="cs"/>
          <w:sz w:val="27"/>
          <w:rtl/>
        </w:rPr>
        <w:t>8ـ قال أبو عليّ محمد بن همّام: كتبتُ أسأله عن الفرج متى يكون؟ فخرج إليّ: كذب الوقّاتون‏</w:t>
      </w:r>
      <w:r w:rsidRPr="003164AB">
        <w:rPr>
          <w:sz w:val="27"/>
          <w:vertAlign w:val="superscript"/>
          <w:rtl/>
        </w:rPr>
        <w:t>(</w:t>
      </w:r>
      <w:r w:rsidRPr="003164AB">
        <w:rPr>
          <w:rStyle w:val="ac"/>
          <w:sz w:val="27"/>
          <w:rtl/>
        </w:rPr>
        <w:endnoteReference w:id="56"/>
      </w:r>
      <w:r w:rsidRPr="003164AB">
        <w:rPr>
          <w:sz w:val="27"/>
          <w:vertAlign w:val="superscript"/>
          <w:rtl/>
        </w:rPr>
        <w:t>)</w:t>
      </w:r>
      <w:r w:rsidRPr="003164AB">
        <w:rPr>
          <w:rFonts w:hint="cs"/>
          <w:sz w:val="27"/>
          <w:rtl/>
        </w:rPr>
        <w:t xml:space="preserve">. </w:t>
      </w:r>
    </w:p>
    <w:p w:rsidR="004F0378" w:rsidRPr="003164AB" w:rsidRDefault="004F0378" w:rsidP="00883FB1">
      <w:pPr>
        <w:rPr>
          <w:sz w:val="27"/>
          <w:rtl/>
        </w:rPr>
      </w:pPr>
      <w:r w:rsidRPr="003164AB">
        <w:rPr>
          <w:rFonts w:hint="cs"/>
          <w:sz w:val="27"/>
          <w:rtl/>
        </w:rPr>
        <w:t>9ـ عن منذر الجوّاز، عن أبي عبد الله</w:t>
      </w:r>
      <w:r w:rsidR="00883FB1" w:rsidRPr="00F74CC8">
        <w:rPr>
          <w:rFonts w:cs="Mosawi" w:hint="cs"/>
          <w:szCs w:val="22"/>
          <w:rtl/>
        </w:rPr>
        <w:t>×</w:t>
      </w:r>
      <w:r w:rsidRPr="003164AB">
        <w:rPr>
          <w:rFonts w:hint="cs"/>
          <w:sz w:val="27"/>
          <w:rtl/>
        </w:rPr>
        <w:t xml:space="preserve"> قال‏: كذب الموقِّتون. ما وقَّتنا في ما مضى، ولا نوقِّت في ما يستقبل‏</w:t>
      </w:r>
      <w:r w:rsidRPr="003164AB">
        <w:rPr>
          <w:sz w:val="27"/>
          <w:vertAlign w:val="superscript"/>
          <w:rtl/>
        </w:rPr>
        <w:t>(</w:t>
      </w:r>
      <w:r w:rsidRPr="003164AB">
        <w:rPr>
          <w:rStyle w:val="ac"/>
          <w:sz w:val="27"/>
          <w:rtl/>
        </w:rPr>
        <w:endnoteReference w:id="57"/>
      </w:r>
      <w:r w:rsidRPr="003164AB">
        <w:rPr>
          <w:sz w:val="27"/>
          <w:vertAlign w:val="superscript"/>
          <w:rtl/>
        </w:rPr>
        <w:t>)</w:t>
      </w:r>
      <w:r w:rsidRPr="003164AB">
        <w:rPr>
          <w:rFonts w:hint="cs"/>
          <w:sz w:val="27"/>
          <w:rtl/>
        </w:rPr>
        <w:t xml:space="preserve">. </w:t>
      </w:r>
    </w:p>
    <w:p w:rsidR="004F0378" w:rsidRPr="003164AB" w:rsidRDefault="004F0378" w:rsidP="00883FB1">
      <w:pPr>
        <w:rPr>
          <w:sz w:val="27"/>
          <w:rtl/>
        </w:rPr>
      </w:pPr>
      <w:r w:rsidRPr="003164AB">
        <w:rPr>
          <w:rFonts w:hint="cs"/>
          <w:sz w:val="27"/>
          <w:rtl/>
        </w:rPr>
        <w:t>فصريح هذه الروايات ـ التي لا تقصر عن الاستفاضة ـ أنّ عدم التوقيت لظهور المهديّ</w:t>
      </w:r>
      <w:r w:rsidRPr="004113BF">
        <w:rPr>
          <w:rFonts w:ascii="Mosawi" w:hAnsi="Mosawi" w:hint="cs"/>
          <w:szCs w:val="22"/>
          <w:rtl/>
        </w:rPr>
        <w:t>#</w:t>
      </w:r>
      <w:r w:rsidRPr="003164AB">
        <w:rPr>
          <w:rFonts w:hint="cs"/>
          <w:sz w:val="27"/>
          <w:rtl/>
        </w:rPr>
        <w:t xml:space="preserve"> من الأمور الثابتة في مذهب أهل البيت، وأنّ تحديد الظهور منحصرٌ بالعلامات الحتمية للظهور فقط، وأنّ توقيت ظهور المهديّ</w:t>
      </w:r>
      <w:r w:rsidR="00883FB1" w:rsidRPr="00883FB1">
        <w:rPr>
          <w:rFonts w:ascii="Mosawi" w:hAnsi="Mosawi" w:cs="Mosawi" w:hint="cs"/>
          <w:szCs w:val="22"/>
          <w:rtl/>
        </w:rPr>
        <w:t>#</w:t>
      </w:r>
      <w:r w:rsidRPr="003164AB">
        <w:rPr>
          <w:rFonts w:hint="cs"/>
          <w:sz w:val="27"/>
          <w:rtl/>
        </w:rPr>
        <w:t xml:space="preserve"> بغير ذلك من التحديد الزماني ما هو إلاّ خداع وتحايل على السذَّج والبسطاء؛ تغريراً بهم؛ لاستمالتهم ولتسخيرهم حطباً ووقوداً لإنجاز مآرب الأدعياء المتقمِّصين، يصلون بهم إلى رئاستهم الباطلة. </w:t>
      </w:r>
    </w:p>
    <w:p w:rsidR="004F0378" w:rsidRPr="003164AB" w:rsidRDefault="004F0378" w:rsidP="0039585C">
      <w:pPr>
        <w:rPr>
          <w:sz w:val="27"/>
          <w:rtl/>
        </w:rPr>
      </w:pPr>
      <w:r w:rsidRPr="003164AB">
        <w:rPr>
          <w:rFonts w:hint="cs"/>
          <w:sz w:val="27"/>
          <w:rtl/>
        </w:rPr>
        <w:t>فاللازم على الموالين المؤمنين في عصر الغيبة، المتطاولة حتّى الظهور، هو الثبات على الاعتقاد بإمامة الأئمّة الاثني عشر، أي إمامة المهديّ الحيّ الحاضر الشاهد لأحداث البشرية، والتديُّن بولايته الفعلية، وتولّي الموالين لأهل البيت، والتبرّي القلبي وفي النموذج السلوكي العملي من أعدائهم، والتمسُّك بالثوابت من أحكام أهل البيت، وعدم الافتتان بالشعارات البرّاقة الخدّاعة، المؤدّية إلى التخلّي عن التولّي والتبرّي، والمروق من معالم أحكام فقه أهل البيت ومعارفهم.</w:t>
      </w:r>
    </w:p>
    <w:p w:rsidR="0039585C" w:rsidRPr="003164AB" w:rsidRDefault="0039585C" w:rsidP="00C270BD">
      <w:pPr>
        <w:rPr>
          <w:sz w:val="27"/>
          <w:rtl/>
        </w:rPr>
      </w:pPr>
    </w:p>
    <w:p w:rsidR="004F0378" w:rsidRPr="003164AB" w:rsidRDefault="00F55D95" w:rsidP="004F0378">
      <w:pPr>
        <w:pStyle w:val="31"/>
        <w:spacing w:line="400" w:lineRule="exact"/>
        <w:rPr>
          <w:color w:val="auto"/>
          <w:rtl/>
        </w:rPr>
      </w:pPr>
      <w:r w:rsidRPr="003164AB">
        <w:rPr>
          <w:rFonts w:hint="cs"/>
          <w:color w:val="auto"/>
          <w:rtl/>
        </w:rPr>
        <w:t xml:space="preserve">المقدّمة </w:t>
      </w:r>
      <w:r w:rsidR="004F0378" w:rsidRPr="003164AB">
        <w:rPr>
          <w:rFonts w:hint="cs"/>
          <w:color w:val="auto"/>
          <w:rtl/>
        </w:rPr>
        <w:t>الثامنة: أنواع الحديث</w:t>
      </w:r>
      <w:r w:rsidRPr="003164AB">
        <w:rPr>
          <w:rFonts w:hint="cs"/>
          <w:color w:val="auto"/>
          <w:rtl/>
        </w:rPr>
        <w:t xml:space="preserve"> في المهدويّة </w:t>
      </w:r>
      <w:r w:rsidR="004F0378" w:rsidRPr="003164AB">
        <w:rPr>
          <w:rFonts w:hint="cs"/>
          <w:color w:val="auto"/>
          <w:rtl/>
          <w:lang w:val="en-US"/>
        </w:rPr>
        <w:t xml:space="preserve"> ــــــ</w:t>
      </w:r>
    </w:p>
    <w:p w:rsidR="004F0378" w:rsidRPr="003164AB" w:rsidRDefault="004F0378" w:rsidP="004F0378">
      <w:pPr>
        <w:rPr>
          <w:sz w:val="27"/>
          <w:rtl/>
        </w:rPr>
      </w:pPr>
      <w:r w:rsidRPr="003164AB">
        <w:rPr>
          <w:rFonts w:hint="cs"/>
          <w:sz w:val="27"/>
          <w:rtl/>
        </w:rPr>
        <w:t xml:space="preserve">قال السيد الصدر: إنّ الروايات التي تدلّ على حدوث حادثةٍ معيّنة في مستقبل </w:t>
      </w:r>
      <w:r w:rsidRPr="003164AB">
        <w:rPr>
          <w:rFonts w:hint="cs"/>
          <w:sz w:val="27"/>
          <w:rtl/>
        </w:rPr>
        <w:lastRenderedPageBreak/>
        <w:t xml:space="preserve">الزمان على ثلاثة أقسام: </w:t>
      </w:r>
    </w:p>
    <w:p w:rsidR="004F0378" w:rsidRPr="003164AB" w:rsidRDefault="004F0378" w:rsidP="004F0378">
      <w:pPr>
        <w:rPr>
          <w:sz w:val="27"/>
          <w:rtl/>
        </w:rPr>
      </w:pPr>
      <w:r w:rsidRPr="003164AB">
        <w:rPr>
          <w:rFonts w:hint="cs"/>
          <w:sz w:val="27"/>
          <w:rtl/>
        </w:rPr>
        <w:t>1ـ ما ورد مربوطاً بظهور المهديّ</w:t>
      </w:r>
      <w:r w:rsidRPr="00F74CC8">
        <w:rPr>
          <w:rFonts w:cs="Mosawi" w:hint="cs"/>
          <w:szCs w:val="22"/>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2ـ ما ورد مربوطاً بالساعة وقيام يوم القيامة، ولم يرتبط بظهور المهديّ</w:t>
      </w:r>
      <w:r w:rsidRPr="00F74CC8">
        <w:rPr>
          <w:rFonts w:cs="Mosawi" w:hint="cs"/>
          <w:szCs w:val="22"/>
          <w:rtl/>
        </w:rPr>
        <w:t>×</w:t>
      </w:r>
      <w:r w:rsidRPr="003164AB">
        <w:rPr>
          <w:rFonts w:hint="cs"/>
          <w:sz w:val="27"/>
          <w:rtl/>
        </w:rPr>
        <w:t>.</w:t>
      </w:r>
    </w:p>
    <w:p w:rsidR="004F0378" w:rsidRPr="003164AB" w:rsidRDefault="004F0378" w:rsidP="004F0378">
      <w:pPr>
        <w:rPr>
          <w:sz w:val="27"/>
          <w:rtl/>
        </w:rPr>
      </w:pPr>
      <w:r w:rsidRPr="003164AB">
        <w:rPr>
          <w:rFonts w:hint="cs"/>
          <w:sz w:val="27"/>
          <w:rtl/>
        </w:rPr>
        <w:t>3ـ ما ورد مهملاً من ناحيتين</w:t>
      </w:r>
      <w:r w:rsidRPr="003164AB">
        <w:rPr>
          <w:sz w:val="27"/>
          <w:vertAlign w:val="superscript"/>
          <w:rtl/>
        </w:rPr>
        <w:t>(</w:t>
      </w:r>
      <w:r w:rsidRPr="003164AB">
        <w:rPr>
          <w:rStyle w:val="ac"/>
          <w:sz w:val="27"/>
          <w:rtl/>
        </w:rPr>
        <w:endnoteReference w:id="58"/>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وتوضيح ذلك: إنّ ما ورد في كتب الفريقين: </w:t>
      </w:r>
    </w:p>
    <w:p w:rsidR="004F0378" w:rsidRPr="003164AB" w:rsidRDefault="004F0378" w:rsidP="004F0378">
      <w:pPr>
        <w:rPr>
          <w:sz w:val="27"/>
          <w:rtl/>
        </w:rPr>
      </w:pPr>
      <w:r w:rsidRPr="003164AB">
        <w:rPr>
          <w:rFonts w:hint="cs"/>
          <w:sz w:val="27"/>
          <w:rtl/>
        </w:rPr>
        <w:t xml:space="preserve">1ـ تارةً قد ورد في علائم الظهور بالصراحة، وارتباطه بالمقام ممّا لا نقاش فيه. </w:t>
      </w:r>
    </w:p>
    <w:p w:rsidR="004F0378" w:rsidRPr="003164AB" w:rsidRDefault="004F0378" w:rsidP="004F0378">
      <w:pPr>
        <w:rPr>
          <w:sz w:val="27"/>
          <w:rtl/>
        </w:rPr>
      </w:pPr>
      <w:r w:rsidRPr="003164AB">
        <w:rPr>
          <w:rFonts w:hint="cs"/>
          <w:sz w:val="27"/>
          <w:rtl/>
        </w:rPr>
        <w:t>2ـ وتارةً أخرى قد ورد في علائم الساعة والقيامة. وقد ورد هذا القسم من الروايات في كتب أهل السنّة أكثر ممّا ورد في مصنَّفات أصحابنا</w:t>
      </w:r>
      <w:r w:rsidRPr="003164AB">
        <w:rPr>
          <w:sz w:val="27"/>
          <w:vertAlign w:val="superscript"/>
          <w:rtl/>
        </w:rPr>
        <w:t>(</w:t>
      </w:r>
      <w:r w:rsidRPr="003164AB">
        <w:rPr>
          <w:rStyle w:val="ac"/>
          <w:sz w:val="27"/>
          <w:rtl/>
        </w:rPr>
        <w:endnoteReference w:id="59"/>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3ـ وتارةً ثالثة</w:t>
      </w:r>
      <w:r w:rsidRPr="003164AB">
        <w:rPr>
          <w:sz w:val="27"/>
          <w:rtl/>
        </w:rPr>
        <w:t xml:space="preserve"> </w:t>
      </w:r>
      <w:r w:rsidRPr="003164AB">
        <w:rPr>
          <w:rFonts w:hint="cs"/>
          <w:sz w:val="27"/>
          <w:rtl/>
        </w:rPr>
        <w:t xml:space="preserve">ورد حول ما سيقع في المستقبل، بلا أيّ تصريح يفهم منه ربطه بالقضية المهدويّة. </w:t>
      </w:r>
    </w:p>
    <w:p w:rsidR="004F0378" w:rsidRPr="003164AB" w:rsidRDefault="004F0378" w:rsidP="004F0378">
      <w:pPr>
        <w:rPr>
          <w:sz w:val="27"/>
          <w:rtl/>
        </w:rPr>
      </w:pPr>
    </w:p>
    <w:p w:rsidR="004F0378" w:rsidRPr="003164AB" w:rsidRDefault="00F55D95" w:rsidP="004F0378">
      <w:pPr>
        <w:pStyle w:val="31"/>
        <w:spacing w:line="400" w:lineRule="exact"/>
        <w:rPr>
          <w:color w:val="auto"/>
          <w:rtl/>
        </w:rPr>
      </w:pPr>
      <w:r w:rsidRPr="003164AB">
        <w:rPr>
          <w:rFonts w:hint="cs"/>
          <w:color w:val="auto"/>
          <w:rtl/>
        </w:rPr>
        <w:t xml:space="preserve">المقدّمة </w:t>
      </w:r>
      <w:r w:rsidR="004F0378" w:rsidRPr="003164AB">
        <w:rPr>
          <w:rFonts w:hint="cs"/>
          <w:color w:val="auto"/>
          <w:rtl/>
        </w:rPr>
        <w:t>التاسعة: بين علامات الظهور وأشراط الساعة</w:t>
      </w:r>
      <w:r w:rsidR="004F0378" w:rsidRPr="003164AB">
        <w:rPr>
          <w:rFonts w:hint="cs"/>
          <w:color w:val="auto"/>
          <w:rtl/>
          <w:lang w:val="en-US"/>
        </w:rPr>
        <w:t xml:space="preserve"> ــــــ</w:t>
      </w:r>
    </w:p>
    <w:p w:rsidR="004F0378" w:rsidRPr="003164AB" w:rsidRDefault="004F0378" w:rsidP="004F0378">
      <w:pPr>
        <w:rPr>
          <w:sz w:val="27"/>
          <w:rtl/>
        </w:rPr>
      </w:pPr>
      <w:r w:rsidRPr="003164AB">
        <w:rPr>
          <w:rFonts w:hint="cs"/>
          <w:sz w:val="27"/>
          <w:rtl/>
        </w:rPr>
        <w:t>في كثيرٍ من روايات العامّة ـ وبتَبَعها في بعض روايات الإمامية ـ اختلطت علائم ظهور المهديّ</w:t>
      </w:r>
      <w:r w:rsidRPr="00F74CC8">
        <w:rPr>
          <w:rFonts w:cs="Mosawi" w:hint="cs"/>
          <w:szCs w:val="22"/>
          <w:rtl/>
        </w:rPr>
        <w:t>×</w:t>
      </w:r>
      <w:r w:rsidRPr="003164AB">
        <w:rPr>
          <w:rFonts w:hint="cs"/>
          <w:sz w:val="27"/>
          <w:rtl/>
        </w:rPr>
        <w:t xml:space="preserve"> وأشراط الساعة. </w:t>
      </w:r>
    </w:p>
    <w:p w:rsidR="004F0378" w:rsidRPr="003164AB" w:rsidRDefault="004F0378" w:rsidP="004F0378">
      <w:pPr>
        <w:rPr>
          <w:sz w:val="27"/>
          <w:rtl/>
        </w:rPr>
      </w:pPr>
      <w:r w:rsidRPr="003164AB">
        <w:rPr>
          <w:rFonts w:hint="cs"/>
          <w:sz w:val="27"/>
          <w:rtl/>
        </w:rPr>
        <w:t xml:space="preserve">لاحِظْ هذه الرواية التي رواها الشيخ ـ في باب بعنوان </w:t>
      </w:r>
      <w:r w:rsidRPr="003164AB">
        <w:rPr>
          <w:sz w:val="27"/>
          <w:rtl/>
        </w:rPr>
        <w:t>ذكر طرف من العلامات الكائنة قبل خروجه</w:t>
      </w:r>
      <w:r w:rsidRPr="00F74CC8">
        <w:rPr>
          <w:rFonts w:cs="Mosawi"/>
          <w:szCs w:val="22"/>
          <w:rtl/>
        </w:rPr>
        <w:t>×</w:t>
      </w:r>
      <w:r w:rsidRPr="003164AB">
        <w:rPr>
          <w:rFonts w:hint="cs"/>
          <w:sz w:val="27"/>
          <w:rtl/>
        </w:rPr>
        <w:t xml:space="preserve"> ـ، بالإسناد </w:t>
      </w:r>
      <w:r w:rsidRPr="003164AB">
        <w:rPr>
          <w:sz w:val="27"/>
          <w:rtl/>
        </w:rPr>
        <w:t>عن عامر بن واثلة، عن أمير المؤمنين</w:t>
      </w:r>
      <w:r w:rsidRPr="00F74CC8">
        <w:rPr>
          <w:rFonts w:cs="Mosawi"/>
          <w:szCs w:val="22"/>
          <w:rtl/>
        </w:rPr>
        <w:t>×</w:t>
      </w:r>
      <w:r w:rsidRPr="003164AB">
        <w:rPr>
          <w:sz w:val="27"/>
          <w:rtl/>
        </w:rPr>
        <w:t xml:space="preserve"> قال: قال رسول الله</w:t>
      </w:r>
      <w:r w:rsidRPr="003D6D09">
        <w:rPr>
          <w:rFonts w:cs="Mosawi"/>
          <w:szCs w:val="22"/>
          <w:rtl/>
        </w:rPr>
        <w:t>|</w:t>
      </w:r>
      <w:r w:rsidRPr="003164AB">
        <w:rPr>
          <w:sz w:val="27"/>
          <w:rtl/>
        </w:rPr>
        <w:t>: عشر</w:t>
      </w:r>
      <w:r w:rsidRPr="003164AB">
        <w:rPr>
          <w:rFonts w:hint="cs"/>
          <w:sz w:val="27"/>
          <w:rtl/>
        </w:rPr>
        <w:t>ٌ</w:t>
      </w:r>
      <w:r w:rsidRPr="003164AB">
        <w:rPr>
          <w:sz w:val="27"/>
          <w:rtl/>
        </w:rPr>
        <w:t xml:space="preserve"> قبل الساعة لا بُدَّ منها: السفياني، والدج</w:t>
      </w:r>
      <w:r w:rsidRPr="003164AB">
        <w:rPr>
          <w:rFonts w:hint="cs"/>
          <w:sz w:val="27"/>
          <w:rtl/>
        </w:rPr>
        <w:t>ّ</w:t>
      </w:r>
      <w:r w:rsidRPr="003164AB">
        <w:rPr>
          <w:sz w:val="27"/>
          <w:rtl/>
        </w:rPr>
        <w:t>ال، والدخان، والداب</w:t>
      </w:r>
      <w:r w:rsidRPr="003164AB">
        <w:rPr>
          <w:rFonts w:hint="cs"/>
          <w:sz w:val="27"/>
          <w:rtl/>
        </w:rPr>
        <w:t>ّ</w:t>
      </w:r>
      <w:r w:rsidRPr="003164AB">
        <w:rPr>
          <w:sz w:val="27"/>
          <w:rtl/>
        </w:rPr>
        <w:t>ة</w:t>
      </w:r>
      <w:r w:rsidRPr="003164AB">
        <w:rPr>
          <w:rFonts w:hint="cs"/>
          <w:sz w:val="27"/>
          <w:rtl/>
        </w:rPr>
        <w:t xml:space="preserve">، </w:t>
      </w:r>
      <w:r w:rsidRPr="003164AB">
        <w:rPr>
          <w:sz w:val="27"/>
          <w:rtl/>
        </w:rPr>
        <w:t>وخروج القائم، وطلوع الشمس من مغربها، ونزول عيسى</w:t>
      </w:r>
      <w:r w:rsidRPr="00F74CC8">
        <w:rPr>
          <w:rFonts w:cs="Mosawi"/>
          <w:szCs w:val="22"/>
          <w:rtl/>
        </w:rPr>
        <w:t>×</w:t>
      </w:r>
      <w:r w:rsidRPr="003164AB">
        <w:rPr>
          <w:sz w:val="27"/>
          <w:rtl/>
        </w:rPr>
        <w:t>، وخسف بالمشرق</w:t>
      </w:r>
      <w:r w:rsidRPr="003164AB">
        <w:rPr>
          <w:rFonts w:hint="cs"/>
          <w:sz w:val="27"/>
          <w:rtl/>
        </w:rPr>
        <w:t>،</w:t>
      </w:r>
      <w:r w:rsidRPr="003164AB">
        <w:rPr>
          <w:sz w:val="27"/>
          <w:rtl/>
        </w:rPr>
        <w:t xml:space="preserve"> وخسف بجزيرة العرب، ونار تخرج من قعر عدن تسوق الناس إلى المحشر</w:t>
      </w:r>
      <w:r w:rsidRPr="003164AB">
        <w:rPr>
          <w:sz w:val="27"/>
          <w:vertAlign w:val="superscript"/>
          <w:rtl/>
        </w:rPr>
        <w:t>(</w:t>
      </w:r>
      <w:r w:rsidRPr="003164AB">
        <w:rPr>
          <w:rStyle w:val="ac"/>
          <w:sz w:val="27"/>
          <w:rtl/>
        </w:rPr>
        <w:endnoteReference w:id="60"/>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ولعلّ السبب في هذا الخلط: </w:t>
      </w:r>
    </w:p>
    <w:p w:rsidR="004F0378" w:rsidRPr="003164AB" w:rsidRDefault="004F0378" w:rsidP="004F0378">
      <w:pPr>
        <w:rPr>
          <w:sz w:val="27"/>
          <w:rtl/>
        </w:rPr>
      </w:pPr>
      <w:r w:rsidRPr="003164AB">
        <w:rPr>
          <w:rFonts w:hint="cs"/>
          <w:b/>
          <w:bCs/>
          <w:sz w:val="27"/>
          <w:rtl/>
        </w:rPr>
        <w:t>أوّلاً</w:t>
      </w:r>
      <w:r w:rsidRPr="003164AB">
        <w:rPr>
          <w:rFonts w:hint="cs"/>
          <w:sz w:val="27"/>
          <w:rtl/>
        </w:rPr>
        <w:t>: تفسير قيام الساعة في بعض الروايات بقيام القائم</w:t>
      </w:r>
      <w:r w:rsidRPr="00F74CC8">
        <w:rPr>
          <w:rFonts w:cs="Mosawi" w:hint="cs"/>
          <w:szCs w:val="22"/>
          <w:rtl/>
        </w:rPr>
        <w:t>×</w:t>
      </w:r>
      <w:r w:rsidRPr="003164AB">
        <w:rPr>
          <w:rFonts w:hint="cs"/>
          <w:sz w:val="27"/>
          <w:rtl/>
        </w:rPr>
        <w:t xml:space="preserve">. </w:t>
      </w:r>
    </w:p>
    <w:p w:rsidR="004F0378" w:rsidRPr="003164AB" w:rsidRDefault="004F0378" w:rsidP="004F0378">
      <w:pPr>
        <w:rPr>
          <w:sz w:val="27"/>
          <w:rtl/>
        </w:rPr>
      </w:pPr>
      <w:r w:rsidRPr="003164AB">
        <w:rPr>
          <w:rFonts w:hint="cs"/>
          <w:sz w:val="27"/>
          <w:rtl/>
          <w:lang w:bidi="fa-IR"/>
        </w:rPr>
        <w:t>فعن المفضّل بن عمر قال: سألتُ سيّدي الصادق</w:t>
      </w:r>
      <w:r w:rsidRPr="00F74CC8">
        <w:rPr>
          <w:rFonts w:cs="Mosawi" w:hint="cs"/>
          <w:szCs w:val="22"/>
          <w:rtl/>
          <w:lang w:bidi="fa-IR"/>
        </w:rPr>
        <w:t>×</w:t>
      </w:r>
      <w:r w:rsidRPr="003164AB">
        <w:rPr>
          <w:rFonts w:hint="cs"/>
          <w:sz w:val="27"/>
          <w:rtl/>
          <w:lang w:bidi="fa-IR"/>
        </w:rPr>
        <w:t>: هل للمأمول‏ المنتظر المهديّ‏ّ</w:t>
      </w:r>
      <w:r w:rsidRPr="00F74CC8">
        <w:rPr>
          <w:rFonts w:cs="Mosawi" w:hint="cs"/>
          <w:szCs w:val="22"/>
          <w:rtl/>
          <w:lang w:bidi="fa-IR"/>
        </w:rPr>
        <w:t>×</w:t>
      </w:r>
      <w:r w:rsidRPr="003164AB">
        <w:rPr>
          <w:rFonts w:hint="cs"/>
          <w:sz w:val="27"/>
          <w:rtl/>
          <w:lang w:bidi="fa-IR"/>
        </w:rPr>
        <w:t xml:space="preserve"> من وقتٍ موقَّت يعلمه الناس؟ فقال: حاشا لله أن يوقِّت ظهوره بوقتٍ يعلمه شيعتنا، قلتُ: يا سيّدي، ولِمَ ذاك؟ قال: </w:t>
      </w:r>
      <w:r w:rsidRPr="003164AB">
        <w:rPr>
          <w:rFonts w:hint="cs"/>
          <w:sz w:val="24"/>
          <w:szCs w:val="24"/>
          <w:rtl/>
          <w:lang w:bidi="fa-IR"/>
        </w:rPr>
        <w:t>«</w:t>
      </w:r>
      <w:r w:rsidRPr="003164AB">
        <w:rPr>
          <w:rFonts w:hint="cs"/>
          <w:sz w:val="27"/>
          <w:rtl/>
          <w:lang w:bidi="fa-IR"/>
        </w:rPr>
        <w:t xml:space="preserve">لأنّه هو الساعة التي قال الله تعالى: </w:t>
      </w:r>
      <w:r w:rsidR="008B554A" w:rsidRPr="008B554A">
        <w:rPr>
          <w:rFonts w:ascii="Mosawi" w:hAnsi="Mosawi" w:cs="Mosawi"/>
          <w:sz w:val="24"/>
          <w:szCs w:val="24"/>
          <w:rtl/>
        </w:rPr>
        <w:t>﴿</w:t>
      </w:r>
      <w:r w:rsidRPr="003164AB">
        <w:rPr>
          <w:rFonts w:hint="cs"/>
          <w:b/>
          <w:bCs/>
          <w:sz w:val="27"/>
          <w:rtl/>
          <w:lang w:bidi="fa-IR"/>
        </w:rPr>
        <w:t xml:space="preserve">يَسْأَلُونَكَ عَنِ السَّاعَةِ أَيَّانَ مُرْسَاهَا قُلْ إِنَّمَا عِلْمُهَا عِنْدَ رَبِّي لا يُجَلِّيهَا لِوَقْتِهَا إِلاَّ هُوَ </w:t>
      </w:r>
      <w:r w:rsidRPr="003164AB">
        <w:rPr>
          <w:rFonts w:hint="cs"/>
          <w:b/>
          <w:bCs/>
          <w:sz w:val="27"/>
          <w:rtl/>
          <w:lang w:bidi="fa-IR"/>
        </w:rPr>
        <w:lastRenderedPageBreak/>
        <w:t>ثَقُلَتْ فِي السَّمَاوَاتِ وَالأَرْضِ</w:t>
      </w:r>
      <w:r w:rsidRPr="003164AB">
        <w:rPr>
          <w:rFonts w:hint="cs"/>
          <w:sz w:val="27"/>
          <w:rtl/>
          <w:lang w:bidi="fa-IR"/>
        </w:rPr>
        <w:t>‏</w:t>
      </w:r>
      <w:r w:rsidR="008B554A" w:rsidRPr="008B554A">
        <w:rPr>
          <w:rFonts w:ascii="Mosawi" w:hAnsi="Mosawi" w:cs="Mosawi"/>
          <w:sz w:val="24"/>
          <w:szCs w:val="24"/>
          <w:rtl/>
        </w:rPr>
        <w:t>﴾</w:t>
      </w:r>
      <w:r w:rsidRPr="003164AB">
        <w:rPr>
          <w:rFonts w:hint="cs"/>
          <w:sz w:val="27"/>
          <w:rtl/>
          <w:lang w:bidi="fa-IR"/>
        </w:rPr>
        <w:t xml:space="preserve"> (الأعراف: </w:t>
      </w:r>
      <w:r w:rsidRPr="003164AB">
        <w:rPr>
          <w:rFonts w:hint="cs"/>
          <w:sz w:val="27"/>
          <w:rtl/>
          <w:lang w:bidi="ar-LB"/>
        </w:rPr>
        <w:t>187</w:t>
      </w:r>
      <w:r w:rsidRPr="003164AB">
        <w:rPr>
          <w:rFonts w:hint="cs"/>
          <w:sz w:val="27"/>
          <w:rtl/>
          <w:lang w:bidi="fa-IR"/>
        </w:rPr>
        <w:t xml:space="preserve">)، وهي الساعة التي قال الله: </w:t>
      </w:r>
      <w:r w:rsidR="008B554A" w:rsidRPr="008B554A">
        <w:rPr>
          <w:rFonts w:ascii="Mosawi" w:hAnsi="Mosawi" w:cs="Mosawi"/>
          <w:sz w:val="24"/>
          <w:szCs w:val="24"/>
          <w:rtl/>
        </w:rPr>
        <w:t>﴿</w:t>
      </w:r>
      <w:r w:rsidRPr="003164AB">
        <w:rPr>
          <w:rFonts w:hint="cs"/>
          <w:b/>
          <w:bCs/>
          <w:sz w:val="27"/>
          <w:rtl/>
          <w:lang w:bidi="fa-IR"/>
        </w:rPr>
        <w:t>يَسْأَلُونَكَ عَنِ السَّاعَةِ أَيَّانَ مُرْسَاهَا</w:t>
      </w:r>
      <w:r w:rsidR="008B554A" w:rsidRPr="008B554A">
        <w:rPr>
          <w:rFonts w:ascii="Mosawi" w:hAnsi="Mosawi" w:cs="Mosawi"/>
          <w:sz w:val="24"/>
          <w:szCs w:val="24"/>
          <w:rtl/>
        </w:rPr>
        <w:t>﴾</w:t>
      </w:r>
      <w:r w:rsidRPr="003164AB">
        <w:rPr>
          <w:rFonts w:hint="cs"/>
          <w:sz w:val="27"/>
          <w:rtl/>
          <w:lang w:bidi="fa-IR"/>
        </w:rPr>
        <w:t xml:space="preserve"> (النازعات: </w:t>
      </w:r>
      <w:r w:rsidRPr="003164AB">
        <w:rPr>
          <w:rFonts w:hint="cs"/>
          <w:sz w:val="27"/>
          <w:rtl/>
          <w:lang w:bidi="ar-LB"/>
        </w:rPr>
        <w:t>42</w:t>
      </w:r>
      <w:r w:rsidRPr="003164AB">
        <w:rPr>
          <w:rFonts w:hint="cs"/>
          <w:sz w:val="27"/>
          <w:rtl/>
          <w:lang w:bidi="fa-IR"/>
        </w:rPr>
        <w:t xml:space="preserve">)، وقال‏: </w:t>
      </w:r>
      <w:r w:rsidR="008B554A" w:rsidRPr="008B554A">
        <w:rPr>
          <w:rFonts w:ascii="Mosawi" w:hAnsi="Mosawi" w:cs="Mosawi"/>
          <w:sz w:val="24"/>
          <w:szCs w:val="24"/>
          <w:rtl/>
        </w:rPr>
        <w:t>﴿</w:t>
      </w:r>
      <w:r w:rsidRPr="003164AB">
        <w:rPr>
          <w:rFonts w:hint="cs"/>
          <w:b/>
          <w:bCs/>
          <w:sz w:val="27"/>
          <w:rtl/>
          <w:lang w:bidi="fa-IR"/>
        </w:rPr>
        <w:t>عِنْدَهُ عِلْمُ السَّاعَةِ</w:t>
      </w:r>
      <w:r w:rsidR="008B554A" w:rsidRPr="008B554A">
        <w:rPr>
          <w:rFonts w:ascii="Mosawi" w:hAnsi="Mosawi" w:cs="Mosawi"/>
          <w:sz w:val="24"/>
          <w:szCs w:val="24"/>
          <w:rtl/>
        </w:rPr>
        <w:t>﴾</w:t>
      </w:r>
      <w:r w:rsidRPr="003164AB">
        <w:rPr>
          <w:rFonts w:hint="cs"/>
          <w:sz w:val="27"/>
          <w:rtl/>
          <w:lang w:bidi="fa-IR"/>
        </w:rPr>
        <w:t xml:space="preserve"> (لقمان: </w:t>
      </w:r>
      <w:r w:rsidRPr="003164AB">
        <w:rPr>
          <w:rFonts w:hint="cs"/>
          <w:sz w:val="27"/>
          <w:rtl/>
          <w:lang w:bidi="ar-LB"/>
        </w:rPr>
        <w:t>34</w:t>
      </w:r>
      <w:r w:rsidRPr="003164AB">
        <w:rPr>
          <w:rFonts w:hint="cs"/>
          <w:sz w:val="27"/>
          <w:rtl/>
          <w:lang w:bidi="fa-IR"/>
        </w:rPr>
        <w:t xml:space="preserve">)، ولم يقُلْ: إنّها عند أحدٍ، وقال: ‏ </w:t>
      </w:r>
      <w:r w:rsidR="008B554A" w:rsidRPr="008B554A">
        <w:rPr>
          <w:rFonts w:ascii="Mosawi" w:hAnsi="Mosawi" w:cs="Mosawi"/>
          <w:sz w:val="24"/>
          <w:szCs w:val="24"/>
          <w:rtl/>
        </w:rPr>
        <w:t>﴿</w:t>
      </w:r>
      <w:r w:rsidRPr="003164AB">
        <w:rPr>
          <w:rFonts w:hint="cs"/>
          <w:b/>
          <w:bCs/>
          <w:sz w:val="27"/>
          <w:rtl/>
          <w:lang w:bidi="fa-IR"/>
        </w:rPr>
        <w:t>فَهَلْ يَنْظُرُونَ إِلاَّ السَّاعَةَ أَنْ تَأْتِيَهُمْ بَغْتَةً فَقَدْ جَاءَ أَشْرَاطُهَا</w:t>
      </w:r>
      <w:r w:rsidR="008B554A" w:rsidRPr="008B554A">
        <w:rPr>
          <w:rFonts w:ascii="Mosawi" w:hAnsi="Mosawi" w:cs="Mosawi"/>
          <w:sz w:val="24"/>
          <w:szCs w:val="24"/>
          <w:rtl/>
        </w:rPr>
        <w:t>﴾</w:t>
      </w:r>
      <w:r w:rsidRPr="003164AB">
        <w:rPr>
          <w:rFonts w:hint="cs"/>
          <w:sz w:val="27"/>
          <w:rtl/>
          <w:lang w:bidi="fa-IR"/>
        </w:rPr>
        <w:t xml:space="preserve"> (محمد: </w:t>
      </w:r>
      <w:r w:rsidRPr="003164AB">
        <w:rPr>
          <w:rFonts w:hint="cs"/>
          <w:sz w:val="27"/>
          <w:rtl/>
          <w:lang w:bidi="ar-LB"/>
        </w:rPr>
        <w:t>18</w:t>
      </w:r>
      <w:r w:rsidRPr="003164AB">
        <w:rPr>
          <w:rFonts w:hint="cs"/>
          <w:sz w:val="27"/>
          <w:rtl/>
          <w:lang w:bidi="fa-IR"/>
        </w:rPr>
        <w:t xml:space="preserve">)، وقال: </w:t>
      </w:r>
      <w:r w:rsidR="008B554A" w:rsidRPr="008B554A">
        <w:rPr>
          <w:rFonts w:ascii="Mosawi" w:hAnsi="Mosawi" w:cs="Mosawi"/>
          <w:sz w:val="24"/>
          <w:szCs w:val="24"/>
          <w:rtl/>
        </w:rPr>
        <w:t>﴿</w:t>
      </w:r>
      <w:r w:rsidRPr="003164AB">
        <w:rPr>
          <w:rFonts w:hint="cs"/>
          <w:b/>
          <w:bCs/>
          <w:sz w:val="27"/>
          <w:rtl/>
          <w:lang w:bidi="fa-IR"/>
        </w:rPr>
        <w:t>اقْتَرَبَتِ السَّاعَةُ وَانْشَقَّ الْقَمَرُ</w:t>
      </w:r>
      <w:r w:rsidR="008B554A" w:rsidRPr="008B554A">
        <w:rPr>
          <w:rFonts w:ascii="Mosawi" w:hAnsi="Mosawi" w:cs="Mosawi"/>
          <w:sz w:val="24"/>
          <w:szCs w:val="24"/>
          <w:rtl/>
        </w:rPr>
        <w:t>﴾</w:t>
      </w:r>
      <w:r w:rsidRPr="003164AB">
        <w:rPr>
          <w:rFonts w:hint="cs"/>
          <w:sz w:val="27"/>
          <w:rtl/>
          <w:lang w:bidi="fa-IR"/>
        </w:rPr>
        <w:t xml:space="preserve"> (القمر: </w:t>
      </w:r>
      <w:r w:rsidRPr="003164AB">
        <w:rPr>
          <w:rFonts w:hint="cs"/>
          <w:sz w:val="27"/>
          <w:rtl/>
          <w:lang w:bidi="ar-LB"/>
        </w:rPr>
        <w:t>1</w:t>
      </w:r>
      <w:r w:rsidRPr="003164AB">
        <w:rPr>
          <w:rFonts w:hint="cs"/>
          <w:sz w:val="27"/>
          <w:rtl/>
          <w:lang w:bidi="fa-IR"/>
        </w:rPr>
        <w:t xml:space="preserve">)، وقال: </w:t>
      </w:r>
      <w:r w:rsidR="008B554A" w:rsidRPr="008B554A">
        <w:rPr>
          <w:rFonts w:ascii="Mosawi" w:hAnsi="Mosawi" w:cs="Mosawi"/>
          <w:sz w:val="24"/>
          <w:szCs w:val="24"/>
          <w:rtl/>
        </w:rPr>
        <w:t>﴿</w:t>
      </w:r>
      <w:r w:rsidRPr="003164AB">
        <w:rPr>
          <w:rFonts w:hint="cs"/>
          <w:b/>
          <w:bCs/>
          <w:sz w:val="27"/>
          <w:rtl/>
          <w:lang w:bidi="fa-IR"/>
        </w:rPr>
        <w:t>مَا يُدْرِيكَ لَعَلَّ السَّاعَةَ قَرِيبٌ * يَسْتَعْجِلُ بِهَا الَّذِينَ لا يُؤْمِنُونَ بِهَا وَالَّذِينَ آمَنُوا مُشْفِقُونَ مِنْهَا وَيَعْلَمُونَ أَنَّهَا الْحَقُّ أَلا إِنَّ الَّذِينَ يُمَارُونَ فِي السَّاعَةِ لَفِي ضَلالٍ بَعِيدٍ</w:t>
      </w:r>
      <w:r w:rsidR="008B554A" w:rsidRPr="008B554A">
        <w:rPr>
          <w:rFonts w:ascii="Mosawi" w:hAnsi="Mosawi" w:cs="Mosawi"/>
          <w:sz w:val="24"/>
          <w:szCs w:val="24"/>
          <w:rtl/>
        </w:rPr>
        <w:t>﴾</w:t>
      </w:r>
      <w:r w:rsidRPr="003164AB">
        <w:rPr>
          <w:rFonts w:hint="cs"/>
          <w:sz w:val="27"/>
          <w:rtl/>
          <w:lang w:bidi="fa-IR"/>
        </w:rPr>
        <w:t xml:space="preserve"> (الشورى: </w:t>
      </w:r>
      <w:r w:rsidRPr="003164AB">
        <w:rPr>
          <w:rFonts w:hint="cs"/>
          <w:sz w:val="27"/>
          <w:rtl/>
          <w:lang w:bidi="ar-LB"/>
        </w:rPr>
        <w:t>17 ـ 18</w:t>
      </w:r>
      <w:r w:rsidRPr="003164AB">
        <w:rPr>
          <w:rFonts w:hint="cs"/>
          <w:sz w:val="27"/>
          <w:rtl/>
          <w:lang w:bidi="fa-IR"/>
        </w:rPr>
        <w:t>)</w:t>
      </w:r>
      <w:r w:rsidRPr="003164AB">
        <w:rPr>
          <w:sz w:val="27"/>
          <w:vertAlign w:val="superscript"/>
          <w:rtl/>
          <w:lang w:bidi="fa-IR"/>
        </w:rPr>
        <w:t>(</w:t>
      </w:r>
      <w:r w:rsidRPr="003164AB">
        <w:rPr>
          <w:rStyle w:val="ac"/>
          <w:sz w:val="27"/>
          <w:rtl/>
          <w:lang w:bidi="fa-IR"/>
        </w:rPr>
        <w:endnoteReference w:id="61"/>
      </w:r>
      <w:r w:rsidRPr="003164AB">
        <w:rPr>
          <w:sz w:val="27"/>
          <w:vertAlign w:val="superscript"/>
          <w:rtl/>
          <w:lang w:bidi="fa-IR"/>
        </w:rPr>
        <w:t>)</w:t>
      </w:r>
      <w:r w:rsidRPr="003164AB">
        <w:rPr>
          <w:rFonts w:hint="cs"/>
          <w:sz w:val="27"/>
          <w:rtl/>
          <w:lang w:bidi="fa-IR"/>
        </w:rPr>
        <w:t xml:space="preserve">. </w:t>
      </w:r>
    </w:p>
    <w:p w:rsidR="004F0378" w:rsidRPr="003164AB" w:rsidRDefault="004F0378" w:rsidP="004F0378">
      <w:pPr>
        <w:rPr>
          <w:sz w:val="27"/>
          <w:rtl/>
        </w:rPr>
      </w:pPr>
      <w:r w:rsidRPr="003164AB">
        <w:rPr>
          <w:rFonts w:hint="cs"/>
          <w:sz w:val="27"/>
          <w:rtl/>
        </w:rPr>
        <w:t>وعن أبي بصير، عن أبي عبد الله</w:t>
      </w:r>
      <w:r w:rsidRPr="00F74CC8">
        <w:rPr>
          <w:rFonts w:cs="Mosawi" w:hint="cs"/>
          <w:szCs w:val="22"/>
          <w:rtl/>
        </w:rPr>
        <w:t>×</w:t>
      </w:r>
      <w:r w:rsidRPr="003164AB">
        <w:rPr>
          <w:rFonts w:hint="cs"/>
          <w:sz w:val="27"/>
          <w:rtl/>
        </w:rPr>
        <w:t xml:space="preserve">، قلتُ: قوله: </w:t>
      </w:r>
      <w:r w:rsidR="008B554A" w:rsidRPr="008B554A">
        <w:rPr>
          <w:rFonts w:ascii="Mosawi" w:hAnsi="Mosawi" w:cs="Mosawi"/>
          <w:sz w:val="24"/>
          <w:szCs w:val="24"/>
          <w:rtl/>
        </w:rPr>
        <w:t>﴿</w:t>
      </w:r>
      <w:r w:rsidRPr="003164AB">
        <w:rPr>
          <w:rFonts w:hint="cs"/>
          <w:b/>
          <w:bCs/>
          <w:sz w:val="27"/>
          <w:rtl/>
        </w:rPr>
        <w:t>حَتَّى‏ إِذَا رَأَوْا مَا يُوعَدُونَ‏ إِمَّا الْعَذَابَ‏ وَإِمَّا السَّاعَةَ فَسَيَعْلَمُونَ مَنْ هُوَ شَرٌّ مَكَاناً وَأَضْعَفُ جُنْداً</w:t>
      </w:r>
      <w:r w:rsidR="008B554A" w:rsidRPr="008B554A">
        <w:rPr>
          <w:rFonts w:ascii="Mosawi" w:hAnsi="Mosawi" w:cs="Mosawi"/>
          <w:sz w:val="24"/>
          <w:szCs w:val="24"/>
          <w:rtl/>
        </w:rPr>
        <w:t>﴾</w:t>
      </w:r>
      <w:r w:rsidRPr="003164AB">
        <w:rPr>
          <w:rFonts w:hint="cs"/>
          <w:sz w:val="27"/>
          <w:rtl/>
        </w:rPr>
        <w:t xml:space="preserve"> (مريم: 75)؟ قال: أمّا قوله: </w:t>
      </w:r>
      <w:r w:rsidR="008B554A" w:rsidRPr="008B554A">
        <w:rPr>
          <w:rFonts w:ascii="Mosawi" w:hAnsi="Mosawi" w:cs="Mosawi"/>
          <w:sz w:val="24"/>
          <w:szCs w:val="24"/>
          <w:rtl/>
        </w:rPr>
        <w:t>﴿</w:t>
      </w:r>
      <w:r w:rsidRPr="003164AB">
        <w:rPr>
          <w:rFonts w:hint="cs"/>
          <w:b/>
          <w:bCs/>
          <w:sz w:val="27"/>
          <w:rtl/>
        </w:rPr>
        <w:t>حَتَّى إِذَا رَأَوْا مَا يُوعَدُونَ</w:t>
      </w:r>
      <w:r w:rsidR="008B554A" w:rsidRPr="008B554A">
        <w:rPr>
          <w:rFonts w:ascii="Mosawi" w:hAnsi="Mosawi" w:cs="Mosawi"/>
          <w:sz w:val="24"/>
          <w:szCs w:val="24"/>
          <w:rtl/>
        </w:rPr>
        <w:t>﴾</w:t>
      </w:r>
      <w:r w:rsidRPr="003164AB">
        <w:rPr>
          <w:rFonts w:hint="cs"/>
          <w:sz w:val="27"/>
          <w:rtl/>
        </w:rPr>
        <w:t xml:space="preserve"> فهو خروج القائم،‏ وهو الساعة، فسيعلمون ذلك اليوم وما نزل بهم من الله على‏ يدَيْ قائمه‏، فذلك قوله: </w:t>
      </w:r>
      <w:r w:rsidR="008B554A" w:rsidRPr="008B554A">
        <w:rPr>
          <w:rFonts w:ascii="Mosawi" w:hAnsi="Mosawi" w:cs="Mosawi"/>
          <w:sz w:val="24"/>
          <w:szCs w:val="24"/>
          <w:rtl/>
        </w:rPr>
        <w:t>﴿</w:t>
      </w:r>
      <w:r w:rsidRPr="003164AB">
        <w:rPr>
          <w:rFonts w:hint="cs"/>
          <w:b/>
          <w:bCs/>
          <w:sz w:val="27"/>
          <w:rtl/>
        </w:rPr>
        <w:t>مَنْ هُوَ شَرٌّ مَكَاناً</w:t>
      </w:r>
      <w:r w:rsidR="008B554A" w:rsidRPr="008B554A">
        <w:rPr>
          <w:rFonts w:ascii="Mosawi" w:hAnsi="Mosawi" w:cs="Mosawi"/>
          <w:sz w:val="24"/>
          <w:szCs w:val="24"/>
          <w:rtl/>
        </w:rPr>
        <w:t>﴾</w:t>
      </w:r>
      <w:r w:rsidRPr="003164AB">
        <w:rPr>
          <w:rFonts w:hint="cs"/>
          <w:sz w:val="27"/>
          <w:rtl/>
        </w:rPr>
        <w:t xml:space="preserve">، يعني عند القائم‏، </w:t>
      </w:r>
      <w:r w:rsidR="008B554A" w:rsidRPr="008B554A">
        <w:rPr>
          <w:rFonts w:ascii="Mosawi" w:hAnsi="Mosawi" w:cs="Mosawi"/>
          <w:sz w:val="24"/>
          <w:szCs w:val="24"/>
          <w:rtl/>
        </w:rPr>
        <w:t>﴿</w:t>
      </w:r>
      <w:r w:rsidRPr="003164AB">
        <w:rPr>
          <w:rFonts w:hint="cs"/>
          <w:b/>
          <w:bCs/>
          <w:sz w:val="27"/>
          <w:rtl/>
        </w:rPr>
        <w:t>وَأَضْعَفُ جُنْداً</w:t>
      </w:r>
      <w:r w:rsidR="008B554A" w:rsidRPr="008B554A">
        <w:rPr>
          <w:rFonts w:ascii="Mosawi" w:hAnsi="Mosawi" w:cs="Mosawi"/>
          <w:sz w:val="24"/>
          <w:szCs w:val="24"/>
          <w:rtl/>
        </w:rPr>
        <w:t>﴾</w:t>
      </w:r>
      <w:r w:rsidRPr="003164AB">
        <w:rPr>
          <w:sz w:val="27"/>
          <w:vertAlign w:val="superscript"/>
          <w:rtl/>
        </w:rPr>
        <w:t>(</w:t>
      </w:r>
      <w:r w:rsidRPr="003164AB">
        <w:rPr>
          <w:rStyle w:val="ac"/>
          <w:sz w:val="27"/>
          <w:rtl/>
        </w:rPr>
        <w:endnoteReference w:id="62"/>
      </w:r>
      <w:r w:rsidRPr="003164AB">
        <w:rPr>
          <w:sz w:val="27"/>
          <w:vertAlign w:val="superscript"/>
          <w:rtl/>
        </w:rPr>
        <w:t>)</w:t>
      </w:r>
      <w:r w:rsidRPr="003164AB">
        <w:rPr>
          <w:rFonts w:hint="cs"/>
          <w:sz w:val="27"/>
          <w:rtl/>
        </w:rPr>
        <w:t xml:space="preserve">. </w:t>
      </w:r>
    </w:p>
    <w:p w:rsidR="004F0378" w:rsidRPr="003164AB" w:rsidRDefault="004F0378" w:rsidP="004F0378">
      <w:pPr>
        <w:rPr>
          <w:sz w:val="27"/>
          <w:rtl/>
          <w:lang w:bidi="fa-IR"/>
        </w:rPr>
      </w:pPr>
      <w:r w:rsidRPr="003164AB">
        <w:rPr>
          <w:rFonts w:hint="cs"/>
          <w:b/>
          <w:bCs/>
          <w:sz w:val="27"/>
          <w:rtl/>
        </w:rPr>
        <w:t>وثانياً</w:t>
      </w:r>
      <w:r w:rsidRPr="003164AB">
        <w:rPr>
          <w:rFonts w:hint="cs"/>
          <w:sz w:val="27"/>
          <w:rtl/>
        </w:rPr>
        <w:t>: ذكر ظهور المهديّ</w:t>
      </w:r>
      <w:r w:rsidRPr="00F74CC8">
        <w:rPr>
          <w:rFonts w:cs="Mosawi" w:hint="cs"/>
          <w:szCs w:val="22"/>
          <w:rtl/>
        </w:rPr>
        <w:t>×</w:t>
      </w:r>
      <w:r w:rsidRPr="003164AB">
        <w:rPr>
          <w:rFonts w:hint="cs"/>
          <w:sz w:val="27"/>
          <w:rtl/>
        </w:rPr>
        <w:t xml:space="preserve"> في أشراط الساعة، مثل: ما رُوي عن </w:t>
      </w:r>
      <w:r w:rsidRPr="003164AB">
        <w:rPr>
          <w:sz w:val="27"/>
          <w:rtl/>
        </w:rPr>
        <w:t>رسول الله</w:t>
      </w:r>
      <w:r w:rsidRPr="003D6D09">
        <w:rPr>
          <w:rFonts w:cs="Mosawi"/>
          <w:szCs w:val="22"/>
          <w:rtl/>
        </w:rPr>
        <w:t>|</w:t>
      </w:r>
      <w:r w:rsidRPr="003164AB">
        <w:rPr>
          <w:rFonts w:hint="cs"/>
          <w:sz w:val="27"/>
          <w:rtl/>
        </w:rPr>
        <w:t xml:space="preserve">: </w:t>
      </w:r>
      <w:r w:rsidRPr="003164AB">
        <w:rPr>
          <w:sz w:val="27"/>
          <w:rtl/>
        </w:rPr>
        <w:t>لا تقوم الساعة حت</w:t>
      </w:r>
      <w:r w:rsidRPr="003164AB">
        <w:rPr>
          <w:rFonts w:hint="cs"/>
          <w:sz w:val="27"/>
          <w:rtl/>
        </w:rPr>
        <w:t>ّ</w:t>
      </w:r>
      <w:r w:rsidRPr="003164AB">
        <w:rPr>
          <w:sz w:val="27"/>
          <w:rtl/>
        </w:rPr>
        <w:t>ى يخرج المهدي</w:t>
      </w:r>
      <w:r w:rsidRPr="003164AB">
        <w:rPr>
          <w:rFonts w:hint="cs"/>
          <w:sz w:val="27"/>
          <w:rtl/>
        </w:rPr>
        <w:t>ّ</w:t>
      </w:r>
      <w:r w:rsidRPr="003164AB">
        <w:rPr>
          <w:sz w:val="27"/>
          <w:rtl/>
        </w:rPr>
        <w:t xml:space="preserve"> من ولدي</w:t>
      </w:r>
      <w:r w:rsidRPr="003164AB">
        <w:rPr>
          <w:sz w:val="27"/>
          <w:vertAlign w:val="superscript"/>
          <w:rtl/>
        </w:rPr>
        <w:t>(</w:t>
      </w:r>
      <w:r w:rsidRPr="003164AB">
        <w:rPr>
          <w:rStyle w:val="ac"/>
          <w:sz w:val="27"/>
          <w:rtl/>
        </w:rPr>
        <w:endnoteReference w:id="63"/>
      </w:r>
      <w:r w:rsidRPr="003164AB">
        <w:rPr>
          <w:sz w:val="27"/>
          <w:vertAlign w:val="superscript"/>
          <w:rtl/>
        </w:rPr>
        <w:t>)</w:t>
      </w:r>
      <w:r w:rsidRPr="003164AB">
        <w:rPr>
          <w:rFonts w:hint="cs"/>
          <w:sz w:val="27"/>
          <w:rtl/>
        </w:rPr>
        <w:t xml:space="preserve">. </w:t>
      </w:r>
    </w:p>
    <w:p w:rsidR="004F0378" w:rsidRPr="003164AB" w:rsidRDefault="004F0378" w:rsidP="004F0378">
      <w:pPr>
        <w:rPr>
          <w:sz w:val="27"/>
          <w:rtl/>
          <w:lang w:bidi="fa-IR"/>
        </w:rPr>
      </w:pPr>
      <w:r w:rsidRPr="003164AB">
        <w:rPr>
          <w:rFonts w:hint="cs"/>
          <w:b/>
          <w:bCs/>
          <w:sz w:val="27"/>
          <w:rtl/>
        </w:rPr>
        <w:t>وثالثاً</w:t>
      </w:r>
      <w:r w:rsidRPr="003164AB">
        <w:rPr>
          <w:rFonts w:hint="cs"/>
          <w:sz w:val="27"/>
          <w:rtl/>
        </w:rPr>
        <w:t>: ذكر بعض علائم الظهور ـ كنزول عيسى</w:t>
      </w:r>
      <w:r w:rsidRPr="00F74CC8">
        <w:rPr>
          <w:rFonts w:cs="Mosawi" w:hint="cs"/>
          <w:szCs w:val="22"/>
          <w:rtl/>
        </w:rPr>
        <w:t>×</w:t>
      </w:r>
      <w:r w:rsidRPr="003164AB">
        <w:rPr>
          <w:rFonts w:hint="cs"/>
          <w:sz w:val="27"/>
          <w:rtl/>
        </w:rPr>
        <w:t xml:space="preserve"> ـ في أشراط الساعة. </w:t>
      </w:r>
    </w:p>
    <w:p w:rsidR="004F0378" w:rsidRPr="003164AB" w:rsidRDefault="004F0378" w:rsidP="004F0378">
      <w:pPr>
        <w:rPr>
          <w:sz w:val="27"/>
          <w:rtl/>
        </w:rPr>
      </w:pPr>
    </w:p>
    <w:p w:rsidR="004F0378" w:rsidRPr="003164AB" w:rsidRDefault="00F55D95" w:rsidP="004F0378">
      <w:pPr>
        <w:pStyle w:val="31"/>
        <w:spacing w:line="400" w:lineRule="exact"/>
        <w:rPr>
          <w:color w:val="auto"/>
          <w:rtl/>
        </w:rPr>
      </w:pPr>
      <w:r w:rsidRPr="003164AB">
        <w:rPr>
          <w:rFonts w:hint="cs"/>
          <w:color w:val="auto"/>
          <w:rtl/>
        </w:rPr>
        <w:t xml:space="preserve">المقدّمة </w:t>
      </w:r>
      <w:r w:rsidR="004F0378" w:rsidRPr="003164AB">
        <w:rPr>
          <w:rFonts w:hint="cs"/>
          <w:color w:val="auto"/>
          <w:rtl/>
        </w:rPr>
        <w:t>العاشرة: أقسام علامات الظهور</w:t>
      </w:r>
      <w:r w:rsidR="004F0378" w:rsidRPr="003164AB">
        <w:rPr>
          <w:rFonts w:hint="cs"/>
          <w:color w:val="auto"/>
          <w:rtl/>
          <w:lang w:val="en-US"/>
        </w:rPr>
        <w:t xml:space="preserve"> ــــــ</w:t>
      </w:r>
    </w:p>
    <w:p w:rsidR="004F0378" w:rsidRPr="003164AB" w:rsidRDefault="004F0378" w:rsidP="004F0378">
      <w:pPr>
        <w:rPr>
          <w:sz w:val="27"/>
          <w:rtl/>
        </w:rPr>
      </w:pPr>
      <w:r w:rsidRPr="003164AB">
        <w:rPr>
          <w:rFonts w:hint="cs"/>
          <w:sz w:val="27"/>
          <w:rtl/>
        </w:rPr>
        <w:t xml:space="preserve">قد تنقسم علائم الظهور إلى أقسام: </w:t>
      </w:r>
    </w:p>
    <w:p w:rsidR="004F0378" w:rsidRPr="003164AB" w:rsidRDefault="004F0378" w:rsidP="004F0378">
      <w:pPr>
        <w:rPr>
          <w:sz w:val="27"/>
          <w:rtl/>
        </w:rPr>
      </w:pPr>
      <w:r w:rsidRPr="003164AB">
        <w:rPr>
          <w:rFonts w:hint="cs"/>
          <w:sz w:val="27"/>
          <w:rtl/>
        </w:rPr>
        <w:t xml:space="preserve">1ـ تقسيمها بحَسَب كونها تكوينية ـ ككسوف الشمس ـ أم لا ـ كخروج السفياني ـ. </w:t>
      </w:r>
    </w:p>
    <w:p w:rsidR="004F0378" w:rsidRPr="003164AB" w:rsidRDefault="004F0378" w:rsidP="004F0378">
      <w:pPr>
        <w:rPr>
          <w:sz w:val="27"/>
          <w:rtl/>
        </w:rPr>
      </w:pPr>
      <w:r w:rsidRPr="003164AB">
        <w:rPr>
          <w:rFonts w:hint="cs"/>
          <w:sz w:val="27"/>
          <w:rtl/>
        </w:rPr>
        <w:t xml:space="preserve">2ـ تقسيمها بحَسَب كونها قريبة إلى الظهور، بحيث يمكن عدّها من مقدّماته الأخيرة ـ كقتل النفس الزكيّة ـ، أم ليس كذلك ـ كهلاك دولة بني أميّة ـ. </w:t>
      </w:r>
    </w:p>
    <w:p w:rsidR="004F0378" w:rsidRPr="003164AB" w:rsidRDefault="004F0378" w:rsidP="004F0378">
      <w:pPr>
        <w:rPr>
          <w:sz w:val="27"/>
          <w:rtl/>
        </w:rPr>
      </w:pPr>
      <w:r w:rsidRPr="003164AB">
        <w:rPr>
          <w:rFonts w:hint="cs"/>
          <w:sz w:val="27"/>
          <w:rtl/>
        </w:rPr>
        <w:t>3ـ تقسيمها بحَسَب كونها على الأسلوب الطبيعي أم على الأسلوب الإعجازي ـ كطلوع الشمس من المغرب ـ</w:t>
      </w:r>
      <w:r w:rsidRPr="003164AB">
        <w:rPr>
          <w:sz w:val="27"/>
          <w:vertAlign w:val="superscript"/>
          <w:rtl/>
        </w:rPr>
        <w:t>(</w:t>
      </w:r>
      <w:r w:rsidRPr="003164AB">
        <w:rPr>
          <w:rStyle w:val="ac"/>
          <w:sz w:val="27"/>
          <w:rtl/>
        </w:rPr>
        <w:endnoteReference w:id="64"/>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4ـ تقسيمها بحَسَب الوقوع إلى ما وقعت بالتدريج في الزمان الماضي، وما لم تقع </w:t>
      </w:r>
      <w:r w:rsidRPr="003164AB">
        <w:rPr>
          <w:rFonts w:hint="cs"/>
          <w:sz w:val="27"/>
          <w:rtl/>
        </w:rPr>
        <w:lastRenderedPageBreak/>
        <w:t xml:space="preserve">إلى الآن وسوف تقع. والقسم الأخير أيضاً قسمان: </w:t>
      </w:r>
    </w:p>
    <w:p w:rsidR="004F0378" w:rsidRPr="003164AB" w:rsidRDefault="004F0378" w:rsidP="004F0378">
      <w:pPr>
        <w:rPr>
          <w:sz w:val="27"/>
          <w:rtl/>
        </w:rPr>
      </w:pPr>
      <w:r w:rsidRPr="003164AB">
        <w:rPr>
          <w:rFonts w:hint="cs"/>
          <w:sz w:val="27"/>
          <w:rtl/>
        </w:rPr>
        <w:t>أـ العلائم الخاصّة بالإمام</w:t>
      </w:r>
      <w:r w:rsidRPr="00F74CC8">
        <w:rPr>
          <w:rFonts w:cs="Mosawi" w:hint="cs"/>
          <w:szCs w:val="22"/>
          <w:rtl/>
        </w:rPr>
        <w:t>×</w:t>
      </w:r>
      <w:r w:rsidRPr="003164AB">
        <w:rPr>
          <w:rFonts w:hint="cs"/>
          <w:sz w:val="27"/>
          <w:rtl/>
        </w:rPr>
        <w:t xml:space="preserve">، وهي المختصّة بنفس الإمام، الراجعة إلى شخصه، وذلك مثل: سيف الإمام، فإنّه إذا آن ظهور الإمام خرج السيف من غمده بنفسه، وكلَّمه بلسانٍ فصيح وقال له: اخرج يا وليّ الله...، الحديث. </w:t>
      </w:r>
    </w:p>
    <w:p w:rsidR="004F0378" w:rsidRPr="003164AB" w:rsidRDefault="004F0378" w:rsidP="004F0378">
      <w:pPr>
        <w:rPr>
          <w:sz w:val="27"/>
          <w:rtl/>
        </w:rPr>
      </w:pPr>
      <w:r w:rsidRPr="003164AB">
        <w:rPr>
          <w:rFonts w:hint="cs"/>
          <w:sz w:val="27"/>
          <w:rtl/>
        </w:rPr>
        <w:t>ب ـ العلائم العامّة التي يظهر لعامّة الناس، كخروج السفياني</w:t>
      </w:r>
      <w:r w:rsidRPr="003164AB">
        <w:rPr>
          <w:sz w:val="27"/>
          <w:vertAlign w:val="superscript"/>
          <w:rtl/>
        </w:rPr>
        <w:t>(</w:t>
      </w:r>
      <w:r w:rsidRPr="003164AB">
        <w:rPr>
          <w:rStyle w:val="ac"/>
          <w:sz w:val="27"/>
          <w:rtl/>
        </w:rPr>
        <w:endnoteReference w:id="65"/>
      </w:r>
      <w:r w:rsidRPr="003164AB">
        <w:rPr>
          <w:sz w:val="27"/>
          <w:vertAlign w:val="superscript"/>
          <w:rtl/>
        </w:rPr>
        <w:t>)</w:t>
      </w:r>
      <w:r w:rsidRPr="003164AB">
        <w:rPr>
          <w:rFonts w:hint="cs"/>
          <w:sz w:val="27"/>
          <w:rtl/>
        </w:rPr>
        <w:t xml:space="preserve">. </w:t>
      </w:r>
    </w:p>
    <w:p w:rsidR="004F0378" w:rsidRPr="003164AB" w:rsidRDefault="004F0378" w:rsidP="004F0378">
      <w:pPr>
        <w:rPr>
          <w:rFonts w:ascii="AGA Arabesque" w:hAnsi="AGA Arabesque"/>
          <w:sz w:val="27"/>
          <w:rtl/>
          <w:lang w:val="af-ZA"/>
        </w:rPr>
      </w:pPr>
      <w:r w:rsidRPr="003164AB">
        <w:rPr>
          <w:rFonts w:ascii="AGA Arabesque" w:hAnsi="AGA Arabesque" w:hint="cs"/>
          <w:sz w:val="27"/>
          <w:rtl/>
          <w:lang w:val="af-ZA"/>
        </w:rPr>
        <w:t>إلاّ أنّ هذه التقسيمات ليس لها دليلٌ سو</w:t>
      </w:r>
      <w:r w:rsidRPr="003164AB">
        <w:rPr>
          <w:rFonts w:hint="cs"/>
          <w:sz w:val="27"/>
          <w:rtl/>
          <w:lang w:val="af-ZA"/>
        </w:rPr>
        <w:t>ى</w:t>
      </w:r>
      <w:r w:rsidRPr="003164AB">
        <w:rPr>
          <w:rFonts w:ascii="AGA Arabesque" w:hAnsi="AGA Arabesque" w:hint="cs"/>
          <w:sz w:val="27"/>
          <w:rtl/>
          <w:lang w:val="af-ZA"/>
        </w:rPr>
        <w:t xml:space="preserve"> الذوقيات، بل علائم الظهور ـ عل</w:t>
      </w:r>
      <w:r w:rsidRPr="003164AB">
        <w:rPr>
          <w:rFonts w:hint="cs"/>
          <w:sz w:val="27"/>
          <w:rtl/>
          <w:lang w:val="af-ZA"/>
        </w:rPr>
        <w:t>ى</w:t>
      </w:r>
      <w:r w:rsidRPr="003164AB">
        <w:rPr>
          <w:rFonts w:ascii="AGA Arabesque" w:hAnsi="AGA Arabesque" w:hint="cs"/>
          <w:sz w:val="27"/>
          <w:rtl/>
          <w:lang w:val="af-ZA"/>
        </w:rPr>
        <w:t xml:space="preserve"> ما جاء في الأخبار ـ عل</w:t>
      </w:r>
      <w:r w:rsidRPr="003164AB">
        <w:rPr>
          <w:rFonts w:hint="cs"/>
          <w:sz w:val="27"/>
          <w:rtl/>
          <w:lang w:val="af-ZA"/>
        </w:rPr>
        <w:t>ى</w:t>
      </w:r>
      <w:r w:rsidRPr="003164AB">
        <w:rPr>
          <w:rFonts w:ascii="AGA Arabesque" w:hAnsi="AGA Arabesque" w:hint="cs"/>
          <w:sz w:val="27"/>
          <w:rtl/>
          <w:lang w:val="af-ZA"/>
        </w:rPr>
        <w:t xml:space="preserve"> قسمين فقط: قسمٌ منها محتومٌ؛ والقسم الآخر ليس كذلك، وعل</w:t>
      </w:r>
      <w:r w:rsidRPr="003164AB">
        <w:rPr>
          <w:rFonts w:hint="cs"/>
          <w:sz w:val="27"/>
          <w:rtl/>
          <w:lang w:val="af-ZA"/>
        </w:rPr>
        <w:t>ى</w:t>
      </w:r>
      <w:r w:rsidRPr="003164AB">
        <w:rPr>
          <w:rFonts w:ascii="AGA Arabesque" w:hAnsi="AGA Arabesque" w:hint="cs"/>
          <w:sz w:val="27"/>
          <w:rtl/>
          <w:lang w:val="af-ZA"/>
        </w:rPr>
        <w:t xml:space="preserve"> تعبيرٍ: موقوف. </w:t>
      </w:r>
    </w:p>
    <w:p w:rsidR="004F0378" w:rsidRPr="003164AB" w:rsidRDefault="004F0378" w:rsidP="004F0378">
      <w:pPr>
        <w:rPr>
          <w:sz w:val="27"/>
          <w:rtl/>
        </w:rPr>
      </w:pPr>
      <w:r w:rsidRPr="003164AB">
        <w:rPr>
          <w:rFonts w:ascii="AGA Arabesque" w:hAnsi="AGA Arabesque" w:hint="cs"/>
          <w:sz w:val="27"/>
          <w:rtl/>
          <w:lang w:val="af-ZA"/>
        </w:rPr>
        <w:t xml:space="preserve">لاحِظْ كلام الشيخ المفيد فإنّه قال: </w:t>
      </w:r>
      <w:r w:rsidRPr="003164AB">
        <w:rPr>
          <w:sz w:val="27"/>
          <w:rtl/>
        </w:rPr>
        <w:t>قد جاءت الأخبار</w:t>
      </w:r>
      <w:r w:rsidRPr="003164AB">
        <w:rPr>
          <w:rFonts w:hint="cs"/>
          <w:sz w:val="27"/>
          <w:rtl/>
        </w:rPr>
        <w:t xml:space="preserve"> </w:t>
      </w:r>
      <w:r w:rsidRPr="003164AB">
        <w:rPr>
          <w:sz w:val="27"/>
          <w:rtl/>
        </w:rPr>
        <w:t>بذكر علامات لزمان قيام القائم المهدي</w:t>
      </w:r>
      <w:r w:rsidRPr="003164AB">
        <w:rPr>
          <w:rFonts w:hint="cs"/>
          <w:sz w:val="27"/>
          <w:rtl/>
        </w:rPr>
        <w:t>ّ</w:t>
      </w:r>
      <w:r w:rsidRPr="00F74CC8">
        <w:rPr>
          <w:rFonts w:cs="Mosawi"/>
          <w:szCs w:val="22"/>
          <w:rtl/>
        </w:rPr>
        <w:t>×</w:t>
      </w:r>
      <w:r w:rsidRPr="003164AB">
        <w:rPr>
          <w:rFonts w:hint="cs"/>
          <w:sz w:val="27"/>
          <w:rtl/>
        </w:rPr>
        <w:t>، و</w:t>
      </w:r>
      <w:r w:rsidRPr="003164AB">
        <w:rPr>
          <w:sz w:val="27"/>
          <w:rtl/>
        </w:rPr>
        <w:t>حوادث تكون أمام</w:t>
      </w:r>
      <w:r w:rsidRPr="003164AB">
        <w:rPr>
          <w:rFonts w:hint="cs"/>
          <w:sz w:val="27"/>
          <w:rtl/>
        </w:rPr>
        <w:t xml:space="preserve"> قيامه، وآيات ودلالات، فمنها: خروج السفيانيّ وقتل الحسنيّ واختلاف بني العبّاس في الملك الدنياوي، وكسوف الشمس في النصف من شهر رمضان، وخسوف القمر في آخره، على خلاف العادات، وخسف بالبيداء، وخسف بالمغرب، إلى أن قال: وجملةٌ من هذه الأحداث محتومة؛ ومنها مشترطة، والله أعلم بما يكون</w:t>
      </w:r>
      <w:r w:rsidRPr="003164AB">
        <w:rPr>
          <w:sz w:val="27"/>
          <w:vertAlign w:val="superscript"/>
          <w:rtl/>
        </w:rPr>
        <w:t>(</w:t>
      </w:r>
      <w:r w:rsidRPr="003164AB">
        <w:rPr>
          <w:rStyle w:val="ac"/>
          <w:sz w:val="27"/>
          <w:rtl/>
        </w:rPr>
        <w:endnoteReference w:id="66"/>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فهذا التقسيم ـ كما قلنا ـ مأخوذٌ من الروايات. والآن نشير إلى ما وصف بالحتمية من العلائم. </w:t>
      </w:r>
    </w:p>
    <w:p w:rsidR="004F0378" w:rsidRPr="003164AB" w:rsidRDefault="004F0378" w:rsidP="004F0378">
      <w:pPr>
        <w:rPr>
          <w:sz w:val="27"/>
          <w:rtl/>
        </w:rPr>
      </w:pPr>
      <w:r w:rsidRPr="003164AB">
        <w:rPr>
          <w:rFonts w:hint="cs"/>
          <w:sz w:val="27"/>
          <w:rtl/>
        </w:rPr>
        <w:t>1ـ فعن الفضيل بن يسار، عن أبي جعفر</w:t>
      </w:r>
      <w:r w:rsidRPr="00F74CC8">
        <w:rPr>
          <w:rFonts w:cs="Mosawi" w:hint="cs"/>
          <w:szCs w:val="22"/>
          <w:rtl/>
        </w:rPr>
        <w:t>×</w:t>
      </w:r>
      <w:r w:rsidRPr="003164AB">
        <w:rPr>
          <w:rFonts w:hint="cs"/>
          <w:sz w:val="27"/>
          <w:rtl/>
        </w:rPr>
        <w:t xml:space="preserve"> قال: إنّ من الأمور أموراً موقوفةً وأموراً محتومةً، وإنّ السفياني من المحتوم الذي لا بُدَّ منه</w:t>
      </w:r>
      <w:r w:rsidRPr="003164AB">
        <w:rPr>
          <w:sz w:val="27"/>
          <w:vertAlign w:val="superscript"/>
          <w:rtl/>
        </w:rPr>
        <w:t>(</w:t>
      </w:r>
      <w:r w:rsidRPr="003164AB">
        <w:rPr>
          <w:rStyle w:val="ac"/>
          <w:sz w:val="27"/>
          <w:rtl/>
        </w:rPr>
        <w:endnoteReference w:id="67"/>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2ـ وعن معلّى بن خنيس قال: سمعتُ أبا عبد الله</w:t>
      </w:r>
      <w:r w:rsidRPr="00F74CC8">
        <w:rPr>
          <w:rFonts w:cs="Mosawi" w:hint="cs"/>
          <w:szCs w:val="22"/>
          <w:rtl/>
        </w:rPr>
        <w:t>×</w:t>
      </w:r>
      <w:r w:rsidRPr="003164AB">
        <w:rPr>
          <w:rFonts w:hint="cs"/>
          <w:sz w:val="27"/>
          <w:rtl/>
        </w:rPr>
        <w:t xml:space="preserve"> يقول‏: من الأمر محتومٌ، ومنه ما ليس بمحتومٍ، ومن المحتوم خروج السفياني في رجب</w:t>
      </w:r>
      <w:r w:rsidRPr="003164AB">
        <w:rPr>
          <w:sz w:val="27"/>
          <w:vertAlign w:val="superscript"/>
          <w:rtl/>
        </w:rPr>
        <w:t>(</w:t>
      </w:r>
      <w:r w:rsidRPr="003164AB">
        <w:rPr>
          <w:rStyle w:val="ac"/>
          <w:sz w:val="27"/>
          <w:rtl/>
        </w:rPr>
        <w:endnoteReference w:id="68"/>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3ـ وعن زرارة، عن حمران بن أعين، عن أبي جعفر محمد بن عليّ</w:t>
      </w:r>
      <w:r w:rsidRPr="00F74CC8">
        <w:rPr>
          <w:rFonts w:cs="Mosawi" w:hint="cs"/>
          <w:szCs w:val="22"/>
          <w:rtl/>
        </w:rPr>
        <w:t>×</w:t>
      </w:r>
      <w:r w:rsidRPr="003164AB">
        <w:rPr>
          <w:rFonts w:hint="cs"/>
          <w:sz w:val="27"/>
          <w:rtl/>
        </w:rPr>
        <w:t>: في قوله تعالى: ‏</w:t>
      </w:r>
      <w:r w:rsidR="008B554A" w:rsidRPr="008B554A">
        <w:rPr>
          <w:rFonts w:ascii="Mosawi" w:hAnsi="Mosawi" w:cs="Mosawi"/>
          <w:sz w:val="24"/>
          <w:szCs w:val="24"/>
          <w:rtl/>
        </w:rPr>
        <w:t>﴿</w:t>
      </w:r>
      <w:r w:rsidRPr="003164AB">
        <w:rPr>
          <w:rFonts w:hint="cs"/>
          <w:b/>
          <w:bCs/>
          <w:sz w:val="27"/>
          <w:rtl/>
        </w:rPr>
        <w:t>ثُمَّ قَضَى‏ أَجَلاً وَأَجَلٌ مُسَمّىً عِنْدَهُ</w:t>
      </w:r>
      <w:r w:rsidR="008B554A" w:rsidRPr="008B554A">
        <w:rPr>
          <w:rFonts w:ascii="Mosawi" w:hAnsi="Mosawi" w:cs="Mosawi"/>
          <w:sz w:val="24"/>
          <w:szCs w:val="24"/>
          <w:rtl/>
        </w:rPr>
        <w:t>﴾</w:t>
      </w:r>
      <w:r w:rsidRPr="003164AB">
        <w:rPr>
          <w:rFonts w:hint="cs"/>
          <w:sz w:val="27"/>
          <w:rtl/>
        </w:rPr>
        <w:t>‏، فقال: إنّهما أجلان: أجل محتوم؛ وأجل موقوف، فقال له حمران: ما المحتوم؟ قال: الذي لله فيه المشيئة، قال حمران: إنّي لأرجو أن يكون أجل السفياني من الموقوف؟ فقال أبو جعفر</w:t>
      </w:r>
      <w:r w:rsidRPr="00F74CC8">
        <w:rPr>
          <w:rFonts w:cs="Mosawi" w:hint="cs"/>
          <w:szCs w:val="22"/>
          <w:rtl/>
        </w:rPr>
        <w:t>×</w:t>
      </w:r>
      <w:r w:rsidRPr="003164AB">
        <w:rPr>
          <w:rFonts w:hint="cs"/>
          <w:sz w:val="27"/>
          <w:rtl/>
        </w:rPr>
        <w:t>: لا واللهِ، إنّه‏ لمن‏ المحتوم‏</w:t>
      </w:r>
      <w:r w:rsidRPr="003164AB">
        <w:rPr>
          <w:sz w:val="27"/>
          <w:vertAlign w:val="superscript"/>
          <w:rtl/>
        </w:rPr>
        <w:t>(</w:t>
      </w:r>
      <w:r w:rsidRPr="003164AB">
        <w:rPr>
          <w:rStyle w:val="ac"/>
          <w:sz w:val="27"/>
          <w:rtl/>
        </w:rPr>
        <w:endnoteReference w:id="69"/>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lastRenderedPageBreak/>
        <w:t>4ـ عن عبد الله بن سنان، عن أبي عبد الله</w:t>
      </w:r>
      <w:r w:rsidRPr="00F74CC8">
        <w:rPr>
          <w:rFonts w:cs="Mosawi" w:hint="cs"/>
          <w:szCs w:val="22"/>
          <w:rtl/>
        </w:rPr>
        <w:t>×</w:t>
      </w:r>
      <w:r w:rsidRPr="003164AB">
        <w:rPr>
          <w:rFonts w:hint="cs"/>
          <w:sz w:val="27"/>
          <w:rtl/>
        </w:rPr>
        <w:t xml:space="preserve"> أنّه قال: النداء من المحتوم،‏ والسفياني من المحتوم‏، واليماني من المحتوم‏، وقتل النفس الزكيّة من المحتوم،‏ وكفّ يطلع من السماء من المحتوم‏، قال: وفزعة في شهر رمضان، توقظ النائم، وتفزع اليقظان، وتخرج الفتاة من خدرها</w:t>
      </w:r>
      <w:r w:rsidRPr="003164AB">
        <w:rPr>
          <w:sz w:val="27"/>
          <w:vertAlign w:val="superscript"/>
          <w:rtl/>
        </w:rPr>
        <w:t>(</w:t>
      </w:r>
      <w:r w:rsidRPr="003164AB">
        <w:rPr>
          <w:rStyle w:val="ac"/>
          <w:sz w:val="27"/>
          <w:rtl/>
        </w:rPr>
        <w:endnoteReference w:id="70"/>
      </w:r>
      <w:r w:rsidRPr="003164AB">
        <w:rPr>
          <w:sz w:val="27"/>
          <w:vertAlign w:val="superscript"/>
          <w:rtl/>
        </w:rPr>
        <w:t>)</w:t>
      </w:r>
      <w:r w:rsidRPr="003164AB">
        <w:rPr>
          <w:rFonts w:hint="cs"/>
          <w:sz w:val="27"/>
          <w:rtl/>
        </w:rPr>
        <w:t xml:space="preserve">. </w:t>
      </w:r>
    </w:p>
    <w:p w:rsidR="004F0378" w:rsidRPr="003164AB" w:rsidRDefault="004F0378" w:rsidP="004F0378">
      <w:pPr>
        <w:rPr>
          <w:sz w:val="27"/>
          <w:rtl/>
          <w:lang w:bidi="fa-IR"/>
        </w:rPr>
      </w:pPr>
      <w:r w:rsidRPr="003164AB">
        <w:rPr>
          <w:rFonts w:hint="cs"/>
          <w:sz w:val="27"/>
          <w:rtl/>
        </w:rPr>
        <w:t>5ـ عن زياد القندي، عن غير واحدٍ من أصحابه، عن أبي عبد الله</w:t>
      </w:r>
      <w:r w:rsidRPr="00F74CC8">
        <w:rPr>
          <w:rFonts w:cs="Mosawi" w:hint="cs"/>
          <w:szCs w:val="22"/>
          <w:rtl/>
        </w:rPr>
        <w:t>×</w:t>
      </w:r>
      <w:r w:rsidRPr="003164AB">
        <w:rPr>
          <w:rFonts w:hint="cs"/>
          <w:sz w:val="27"/>
          <w:rtl/>
        </w:rPr>
        <w:t>، أنّه قال: قلنا له السفياني من المحتوم؟ فقال: نعم، وقتل النفس الزكيّة من المحتوم،‏ والقائم من المحتوم‏، وخسف البيداء من المحتوم،‏ وكفّ تطلع من السماء من المحتوم‏، والنداء من السماء من المحتوم،‏ فقلتُ: وأيّ شي‏ء يكون النداء؟ فقال: منادٍ ينادي باسم القائم واسم أبيه</w:t>
      </w:r>
      <w:r w:rsidRPr="00F74CC8">
        <w:rPr>
          <w:rFonts w:cs="Mosawi" w:hint="cs"/>
          <w:szCs w:val="22"/>
          <w:rtl/>
        </w:rPr>
        <w:t>×</w:t>
      </w:r>
      <w:r w:rsidRPr="003164AB">
        <w:rPr>
          <w:rFonts w:hint="cs"/>
          <w:sz w:val="27"/>
          <w:vertAlign w:val="superscript"/>
          <w:rtl/>
        </w:rPr>
        <w:t>(</w:t>
      </w:r>
      <w:r w:rsidRPr="003164AB">
        <w:rPr>
          <w:rStyle w:val="ac"/>
          <w:sz w:val="27"/>
          <w:rtl/>
        </w:rPr>
        <w:endnoteReference w:id="71"/>
      </w:r>
      <w:r w:rsidRPr="003164AB">
        <w:rPr>
          <w:rFonts w:hint="cs"/>
          <w:sz w:val="27"/>
          <w:vertAlign w:val="superscript"/>
          <w:rtl/>
        </w:rPr>
        <w:t>)</w:t>
      </w:r>
      <w:r w:rsidRPr="003164AB">
        <w:rPr>
          <w:rFonts w:hint="cs"/>
          <w:sz w:val="27"/>
          <w:rtl/>
        </w:rPr>
        <w:t xml:space="preserve">. </w:t>
      </w:r>
    </w:p>
    <w:p w:rsidR="004F0378" w:rsidRPr="003164AB" w:rsidRDefault="004F0378" w:rsidP="004F0378">
      <w:pPr>
        <w:rPr>
          <w:sz w:val="27"/>
          <w:rtl/>
          <w:lang w:bidi="fa-IR"/>
        </w:rPr>
      </w:pPr>
      <w:r w:rsidRPr="003164AB">
        <w:rPr>
          <w:rFonts w:hint="cs"/>
          <w:sz w:val="27"/>
          <w:rtl/>
        </w:rPr>
        <w:t>6ـ عن حمران بن أعين، عن أبي عبد الله</w:t>
      </w:r>
      <w:r w:rsidRPr="00F74CC8">
        <w:rPr>
          <w:rFonts w:cs="Mosawi" w:hint="cs"/>
          <w:szCs w:val="22"/>
          <w:rtl/>
        </w:rPr>
        <w:t>×</w:t>
      </w:r>
      <w:r w:rsidRPr="003164AB">
        <w:rPr>
          <w:rFonts w:hint="cs"/>
          <w:sz w:val="27"/>
          <w:rtl/>
        </w:rPr>
        <w:t xml:space="preserve"> أنّه قال: من المحتوم‏ الذي لا بُدَّ أن يكون من قبل قيام القائم خروجُ السفياني، وخسف بالبيداء، وقتل النفس الزكيّة، والمنادي من السماء</w:t>
      </w:r>
      <w:r w:rsidRPr="003164AB">
        <w:rPr>
          <w:sz w:val="27"/>
          <w:vertAlign w:val="superscript"/>
          <w:rtl/>
        </w:rPr>
        <w:t>(</w:t>
      </w:r>
      <w:r w:rsidRPr="003164AB">
        <w:rPr>
          <w:rStyle w:val="ac"/>
          <w:sz w:val="27"/>
          <w:rtl/>
        </w:rPr>
        <w:endnoteReference w:id="72"/>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7ـ عن عيسى بن أعين، عن أبي عبد الله</w:t>
      </w:r>
      <w:r w:rsidRPr="00F74CC8">
        <w:rPr>
          <w:rFonts w:cs="Mosawi" w:hint="cs"/>
          <w:szCs w:val="22"/>
          <w:rtl/>
        </w:rPr>
        <w:t>×</w:t>
      </w:r>
      <w:r w:rsidRPr="003164AB">
        <w:rPr>
          <w:rFonts w:hint="cs"/>
          <w:sz w:val="27"/>
          <w:rtl/>
        </w:rPr>
        <w:t xml:space="preserve"> أنّه قال: السفياني من المحتوم‏، وخروجه في رجب، ومن أوّل خروجه إلى آخره خمسة عشر شهراً، ستّة أشهر...، الحديث</w:t>
      </w:r>
      <w:r w:rsidRPr="003164AB">
        <w:rPr>
          <w:sz w:val="27"/>
          <w:vertAlign w:val="superscript"/>
          <w:rtl/>
        </w:rPr>
        <w:t>(</w:t>
      </w:r>
      <w:r w:rsidRPr="003164AB">
        <w:rPr>
          <w:rStyle w:val="ac"/>
          <w:sz w:val="27"/>
          <w:rtl/>
        </w:rPr>
        <w:endnoteReference w:id="73"/>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8ـ عن عبد الملك بن أعين قال: كنتُ عند أبي جعفر</w:t>
      </w:r>
      <w:r w:rsidRPr="00F74CC8">
        <w:rPr>
          <w:rFonts w:cs="Mosawi" w:hint="cs"/>
          <w:szCs w:val="22"/>
          <w:rtl/>
        </w:rPr>
        <w:t>×</w:t>
      </w:r>
      <w:r w:rsidRPr="003164AB">
        <w:rPr>
          <w:rFonts w:hint="cs"/>
          <w:sz w:val="27"/>
          <w:rtl/>
        </w:rPr>
        <w:t>، فجرى ذكر القائم</w:t>
      </w:r>
      <w:r w:rsidRPr="00F74CC8">
        <w:rPr>
          <w:rFonts w:cs="Mosawi" w:hint="cs"/>
          <w:szCs w:val="22"/>
          <w:rtl/>
        </w:rPr>
        <w:t>×</w:t>
      </w:r>
      <w:r w:rsidRPr="003164AB">
        <w:rPr>
          <w:rFonts w:hint="cs"/>
          <w:sz w:val="27"/>
          <w:rtl/>
        </w:rPr>
        <w:t>، فقلتُ له: أرجو أن يكون عاجلاً، ولا يكون سفيانيٌّ، فقال: لا واللهِ، إنّه لمن المحتوم‏ الذي لا بُدَّ منه</w:t>
      </w:r>
      <w:r w:rsidRPr="003164AB">
        <w:rPr>
          <w:sz w:val="27"/>
          <w:vertAlign w:val="superscript"/>
          <w:rtl/>
        </w:rPr>
        <w:t>(</w:t>
      </w:r>
      <w:r w:rsidRPr="003164AB">
        <w:rPr>
          <w:rStyle w:val="ac"/>
          <w:sz w:val="27"/>
          <w:rtl/>
        </w:rPr>
        <w:endnoteReference w:id="74"/>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9ـ </w:t>
      </w:r>
      <w:r w:rsidRPr="003164AB">
        <w:rPr>
          <w:sz w:val="27"/>
          <w:rtl/>
        </w:rPr>
        <w:t>عن أبي حمزة الث</w:t>
      </w:r>
      <w:r w:rsidRPr="003164AB">
        <w:rPr>
          <w:rFonts w:hint="cs"/>
          <w:sz w:val="27"/>
          <w:rtl/>
        </w:rPr>
        <w:t>ُّ</w:t>
      </w:r>
      <w:r w:rsidRPr="003164AB">
        <w:rPr>
          <w:sz w:val="27"/>
          <w:rtl/>
        </w:rPr>
        <w:t>مالي قال: قلت</w:t>
      </w:r>
      <w:r w:rsidRPr="003164AB">
        <w:rPr>
          <w:rFonts w:hint="cs"/>
          <w:sz w:val="27"/>
          <w:rtl/>
        </w:rPr>
        <w:t>ُ</w:t>
      </w:r>
      <w:r w:rsidRPr="003164AB">
        <w:rPr>
          <w:sz w:val="27"/>
          <w:rtl/>
        </w:rPr>
        <w:t xml:space="preserve"> لأبي عبد الله</w:t>
      </w:r>
      <w:r w:rsidRPr="00F74CC8">
        <w:rPr>
          <w:rFonts w:cs="Mosawi"/>
          <w:szCs w:val="22"/>
          <w:rtl/>
        </w:rPr>
        <w:t>×</w:t>
      </w:r>
      <w:r w:rsidRPr="003164AB">
        <w:rPr>
          <w:sz w:val="27"/>
          <w:rtl/>
        </w:rPr>
        <w:t>: إن</w:t>
      </w:r>
      <w:r w:rsidRPr="003164AB">
        <w:rPr>
          <w:rFonts w:hint="cs"/>
          <w:sz w:val="27"/>
          <w:rtl/>
        </w:rPr>
        <w:t>ّ</w:t>
      </w:r>
      <w:r w:rsidRPr="003164AB">
        <w:rPr>
          <w:sz w:val="27"/>
          <w:rtl/>
        </w:rPr>
        <w:t xml:space="preserve"> أبا جعفر</w:t>
      </w:r>
      <w:r w:rsidRPr="00F74CC8">
        <w:rPr>
          <w:rFonts w:cs="Mosawi"/>
          <w:szCs w:val="22"/>
          <w:rtl/>
        </w:rPr>
        <w:t>×</w:t>
      </w:r>
      <w:r w:rsidRPr="003164AB">
        <w:rPr>
          <w:sz w:val="27"/>
          <w:rtl/>
        </w:rPr>
        <w:t xml:space="preserve"> كان يقول: خروج السفياني من المحتوم، والنداء من المحتوم، وطلوع الشمس من المغرب من المحتوم، وأشياء كان يقولها من المحتوم. فقال أبو عبد الله</w:t>
      </w:r>
      <w:r w:rsidRPr="00F74CC8">
        <w:rPr>
          <w:rFonts w:cs="Mosawi"/>
          <w:szCs w:val="22"/>
          <w:rtl/>
        </w:rPr>
        <w:t>×</w:t>
      </w:r>
      <w:r w:rsidRPr="003164AB">
        <w:rPr>
          <w:sz w:val="27"/>
          <w:rtl/>
        </w:rPr>
        <w:t>: واختلاف</w:t>
      </w:r>
      <w:r w:rsidRPr="003164AB">
        <w:rPr>
          <w:rFonts w:hint="cs"/>
          <w:sz w:val="27"/>
          <w:rtl/>
        </w:rPr>
        <w:t>ُ</w:t>
      </w:r>
      <w:r w:rsidRPr="003164AB">
        <w:rPr>
          <w:sz w:val="27"/>
          <w:rtl/>
        </w:rPr>
        <w:t xml:space="preserve"> بني فلان من المحتوم، وقتل</w:t>
      </w:r>
      <w:r w:rsidRPr="003164AB">
        <w:rPr>
          <w:rFonts w:hint="cs"/>
          <w:sz w:val="27"/>
          <w:rtl/>
        </w:rPr>
        <w:t>ُ</w:t>
      </w:r>
      <w:r w:rsidRPr="003164AB">
        <w:rPr>
          <w:sz w:val="27"/>
          <w:rtl/>
        </w:rPr>
        <w:t xml:space="preserve"> النفس الزكي</w:t>
      </w:r>
      <w:r w:rsidRPr="003164AB">
        <w:rPr>
          <w:rFonts w:hint="cs"/>
          <w:sz w:val="27"/>
          <w:rtl/>
        </w:rPr>
        <w:t>ّ</w:t>
      </w:r>
      <w:r w:rsidRPr="003164AB">
        <w:rPr>
          <w:sz w:val="27"/>
          <w:rtl/>
        </w:rPr>
        <w:t>ة من المحتوم</w:t>
      </w:r>
      <w:r w:rsidRPr="003164AB">
        <w:rPr>
          <w:rFonts w:hint="cs"/>
          <w:sz w:val="27"/>
          <w:rtl/>
        </w:rPr>
        <w:t>،</w:t>
      </w:r>
      <w:r w:rsidRPr="003164AB">
        <w:rPr>
          <w:sz w:val="27"/>
          <w:rtl/>
        </w:rPr>
        <w:t xml:space="preserve"> وخروج القائم من المحتوم</w:t>
      </w:r>
      <w:r w:rsidRPr="003164AB">
        <w:rPr>
          <w:rFonts w:hint="cs"/>
          <w:sz w:val="27"/>
          <w:rtl/>
        </w:rPr>
        <w:t>...، الحديث</w:t>
      </w:r>
      <w:r w:rsidRPr="003164AB">
        <w:rPr>
          <w:sz w:val="27"/>
          <w:vertAlign w:val="superscript"/>
          <w:rtl/>
        </w:rPr>
        <w:t>(</w:t>
      </w:r>
      <w:r w:rsidRPr="003164AB">
        <w:rPr>
          <w:rStyle w:val="ac"/>
          <w:sz w:val="27"/>
          <w:rtl/>
        </w:rPr>
        <w:endnoteReference w:id="75"/>
      </w:r>
      <w:r w:rsidRPr="003164AB">
        <w:rPr>
          <w:sz w:val="27"/>
          <w:vertAlign w:val="superscript"/>
          <w:rtl/>
        </w:rPr>
        <w:t>)</w:t>
      </w:r>
      <w:r w:rsidRPr="003164AB">
        <w:rPr>
          <w:sz w:val="27"/>
          <w:rtl/>
        </w:rPr>
        <w:t xml:space="preserve">. </w:t>
      </w:r>
    </w:p>
    <w:p w:rsidR="004F0378" w:rsidRPr="003164AB" w:rsidRDefault="004F0378" w:rsidP="004F0378">
      <w:pPr>
        <w:rPr>
          <w:sz w:val="27"/>
          <w:rtl/>
        </w:rPr>
      </w:pPr>
      <w:r w:rsidRPr="003164AB">
        <w:rPr>
          <w:rFonts w:hint="cs"/>
          <w:sz w:val="27"/>
          <w:rtl/>
        </w:rPr>
        <w:t xml:space="preserve">10ـ </w:t>
      </w:r>
      <w:r w:rsidRPr="003164AB">
        <w:rPr>
          <w:sz w:val="27"/>
          <w:rtl/>
        </w:rPr>
        <w:t>علي</w:t>
      </w:r>
      <w:r w:rsidRPr="003164AB">
        <w:rPr>
          <w:rFonts w:hint="cs"/>
          <w:sz w:val="27"/>
          <w:rtl/>
        </w:rPr>
        <w:t>ّ</w:t>
      </w:r>
      <w:r w:rsidRPr="003164AB">
        <w:rPr>
          <w:sz w:val="27"/>
          <w:rtl/>
        </w:rPr>
        <w:t xml:space="preserve"> بن أبي حمزة</w:t>
      </w:r>
      <w:r w:rsidRPr="003164AB">
        <w:rPr>
          <w:rFonts w:hint="cs"/>
          <w:sz w:val="27"/>
          <w:rtl/>
        </w:rPr>
        <w:t xml:space="preserve"> </w:t>
      </w:r>
      <w:r w:rsidRPr="003164AB">
        <w:rPr>
          <w:sz w:val="27"/>
          <w:rtl/>
        </w:rPr>
        <w:t>ووهيب بن حفص</w:t>
      </w:r>
      <w:r w:rsidRPr="003164AB">
        <w:rPr>
          <w:rFonts w:hint="cs"/>
          <w:sz w:val="27"/>
          <w:rtl/>
        </w:rPr>
        <w:t>،</w:t>
      </w:r>
      <w:r w:rsidRPr="003164AB">
        <w:rPr>
          <w:sz w:val="27"/>
          <w:rtl/>
        </w:rPr>
        <w:t xml:space="preserve"> عن أبي بصير، عن أبي جعفر محمد بن عل</w:t>
      </w:r>
      <w:r w:rsidRPr="003164AB">
        <w:rPr>
          <w:rFonts w:hint="cs"/>
          <w:sz w:val="27"/>
          <w:rtl/>
        </w:rPr>
        <w:t xml:space="preserve">يّ: </w:t>
      </w:r>
      <w:r w:rsidRPr="003164AB">
        <w:rPr>
          <w:sz w:val="27"/>
          <w:rtl/>
        </w:rPr>
        <w:t>قال: لا بُدَّ لبني فلان من أن يملكوا، فإذا ملكوا ثم</w:t>
      </w:r>
      <w:r w:rsidRPr="003164AB">
        <w:rPr>
          <w:rFonts w:hint="cs"/>
          <w:sz w:val="27"/>
          <w:rtl/>
        </w:rPr>
        <w:t>ّ</w:t>
      </w:r>
      <w:r w:rsidRPr="003164AB">
        <w:rPr>
          <w:sz w:val="27"/>
          <w:rtl/>
        </w:rPr>
        <w:t xml:space="preserve"> اختلفوا تفر</w:t>
      </w:r>
      <w:r w:rsidRPr="003164AB">
        <w:rPr>
          <w:rFonts w:hint="cs"/>
          <w:sz w:val="27"/>
          <w:rtl/>
        </w:rPr>
        <w:t>َّ</w:t>
      </w:r>
      <w:r w:rsidRPr="003164AB">
        <w:rPr>
          <w:sz w:val="27"/>
          <w:rtl/>
        </w:rPr>
        <w:t>ق ملكهم، وتشت</w:t>
      </w:r>
      <w:r w:rsidRPr="003164AB">
        <w:rPr>
          <w:rFonts w:hint="cs"/>
          <w:sz w:val="27"/>
          <w:rtl/>
        </w:rPr>
        <w:t>َّ</w:t>
      </w:r>
      <w:r w:rsidRPr="003164AB">
        <w:rPr>
          <w:sz w:val="27"/>
          <w:rtl/>
        </w:rPr>
        <w:t>ت أمرهم، حت</w:t>
      </w:r>
      <w:r w:rsidRPr="003164AB">
        <w:rPr>
          <w:rFonts w:hint="cs"/>
          <w:sz w:val="27"/>
          <w:rtl/>
        </w:rPr>
        <w:t>ّ</w:t>
      </w:r>
      <w:r w:rsidRPr="003164AB">
        <w:rPr>
          <w:sz w:val="27"/>
          <w:rtl/>
        </w:rPr>
        <w:t xml:space="preserve">ى يخرج عليهم الخراساني والسفياني، هذا من المشرق، وهذا من </w:t>
      </w:r>
      <w:r w:rsidRPr="003164AB">
        <w:rPr>
          <w:sz w:val="27"/>
          <w:rtl/>
        </w:rPr>
        <w:lastRenderedPageBreak/>
        <w:t>المغرب، يستبقان إلى الكوفة كفرس</w:t>
      </w:r>
      <w:r w:rsidRPr="003164AB">
        <w:rPr>
          <w:rFonts w:hint="cs"/>
          <w:sz w:val="27"/>
          <w:rtl/>
        </w:rPr>
        <w:t>َ</w:t>
      </w:r>
      <w:r w:rsidRPr="003164AB">
        <w:rPr>
          <w:sz w:val="27"/>
          <w:rtl/>
        </w:rPr>
        <w:t>ي</w:t>
      </w:r>
      <w:r w:rsidRPr="003164AB">
        <w:rPr>
          <w:rFonts w:hint="cs"/>
          <w:sz w:val="27"/>
          <w:rtl/>
        </w:rPr>
        <w:t>ْ</w:t>
      </w:r>
      <w:r w:rsidRPr="003164AB">
        <w:rPr>
          <w:sz w:val="27"/>
          <w:rtl/>
        </w:rPr>
        <w:t xml:space="preserve"> رهان، هذا من هنا، وهذا من هنا، حت</w:t>
      </w:r>
      <w:r w:rsidRPr="003164AB">
        <w:rPr>
          <w:rFonts w:hint="cs"/>
          <w:sz w:val="27"/>
          <w:rtl/>
        </w:rPr>
        <w:t>ّ</w:t>
      </w:r>
      <w:r w:rsidRPr="003164AB">
        <w:rPr>
          <w:sz w:val="27"/>
          <w:rtl/>
        </w:rPr>
        <w:t>ى يكون هلاك</w:t>
      </w:r>
      <w:r w:rsidRPr="003164AB">
        <w:rPr>
          <w:rFonts w:hint="cs"/>
          <w:sz w:val="27"/>
          <w:rtl/>
        </w:rPr>
        <w:t>ُ</w:t>
      </w:r>
      <w:r w:rsidRPr="003164AB">
        <w:rPr>
          <w:sz w:val="27"/>
          <w:rtl/>
        </w:rPr>
        <w:t xml:space="preserve"> بني فلان على أيديهما، أما إن</w:t>
      </w:r>
      <w:r w:rsidRPr="003164AB">
        <w:rPr>
          <w:rFonts w:hint="cs"/>
          <w:sz w:val="27"/>
          <w:rtl/>
        </w:rPr>
        <w:t>ّ</w:t>
      </w:r>
      <w:r w:rsidRPr="003164AB">
        <w:rPr>
          <w:sz w:val="27"/>
          <w:rtl/>
        </w:rPr>
        <w:t>هم لا ي</w:t>
      </w:r>
      <w:r w:rsidRPr="003164AB">
        <w:rPr>
          <w:rFonts w:hint="cs"/>
          <w:sz w:val="27"/>
          <w:rtl/>
        </w:rPr>
        <w:t>ُ</w:t>
      </w:r>
      <w:r w:rsidRPr="003164AB">
        <w:rPr>
          <w:sz w:val="27"/>
          <w:rtl/>
        </w:rPr>
        <w:t>ب</w:t>
      </w:r>
      <w:r w:rsidRPr="003164AB">
        <w:rPr>
          <w:rFonts w:hint="cs"/>
          <w:sz w:val="27"/>
          <w:rtl/>
        </w:rPr>
        <w:t>ْ</w:t>
      </w:r>
      <w:r w:rsidRPr="003164AB">
        <w:rPr>
          <w:sz w:val="27"/>
          <w:rtl/>
        </w:rPr>
        <w:t>قون منهم أحدا</w:t>
      </w:r>
      <w:r w:rsidRPr="003164AB">
        <w:rPr>
          <w:rFonts w:hint="cs"/>
          <w:sz w:val="27"/>
          <w:rtl/>
        </w:rPr>
        <w:t>ً</w:t>
      </w:r>
      <w:r w:rsidRPr="003164AB">
        <w:rPr>
          <w:sz w:val="27"/>
          <w:rtl/>
        </w:rPr>
        <w:t xml:space="preserve">. </w:t>
      </w:r>
    </w:p>
    <w:p w:rsidR="004F0378" w:rsidRPr="003164AB" w:rsidRDefault="004F0378" w:rsidP="004F0378">
      <w:pPr>
        <w:rPr>
          <w:sz w:val="27"/>
          <w:rtl/>
        </w:rPr>
      </w:pPr>
      <w:r w:rsidRPr="003164AB">
        <w:rPr>
          <w:sz w:val="27"/>
          <w:rtl/>
        </w:rPr>
        <w:t>ثم</w:t>
      </w:r>
      <w:r w:rsidRPr="003164AB">
        <w:rPr>
          <w:rFonts w:hint="cs"/>
          <w:sz w:val="27"/>
          <w:rtl/>
        </w:rPr>
        <w:t>ّ</w:t>
      </w:r>
      <w:r w:rsidRPr="003164AB">
        <w:rPr>
          <w:sz w:val="27"/>
          <w:rtl/>
        </w:rPr>
        <w:t xml:space="preserve"> قال</w:t>
      </w:r>
      <w:r w:rsidRPr="00F74CC8">
        <w:rPr>
          <w:rFonts w:cs="Mosawi"/>
          <w:szCs w:val="22"/>
          <w:rtl/>
        </w:rPr>
        <w:t>×</w:t>
      </w:r>
      <w:r w:rsidRPr="003164AB">
        <w:rPr>
          <w:sz w:val="27"/>
          <w:rtl/>
        </w:rPr>
        <w:t>: خروج السفياني واليماني والخراساني في سنة</w:t>
      </w:r>
      <w:r w:rsidRPr="003164AB">
        <w:rPr>
          <w:rFonts w:hint="cs"/>
          <w:sz w:val="27"/>
          <w:rtl/>
        </w:rPr>
        <w:t>ٍ</w:t>
      </w:r>
      <w:r w:rsidRPr="003164AB">
        <w:rPr>
          <w:sz w:val="27"/>
          <w:rtl/>
        </w:rPr>
        <w:t xml:space="preserve"> واحدة، في شهر</w:t>
      </w:r>
      <w:r w:rsidRPr="003164AB">
        <w:rPr>
          <w:rFonts w:hint="cs"/>
          <w:sz w:val="27"/>
          <w:rtl/>
        </w:rPr>
        <w:t>ٍ</w:t>
      </w:r>
      <w:r w:rsidRPr="003164AB">
        <w:rPr>
          <w:sz w:val="27"/>
          <w:rtl/>
        </w:rPr>
        <w:t xml:space="preserve"> واحد، في يوم</w:t>
      </w:r>
      <w:r w:rsidRPr="003164AB">
        <w:rPr>
          <w:rFonts w:hint="cs"/>
          <w:sz w:val="27"/>
          <w:rtl/>
        </w:rPr>
        <w:t>ٍ</w:t>
      </w:r>
      <w:r w:rsidRPr="003164AB">
        <w:rPr>
          <w:sz w:val="27"/>
          <w:rtl/>
        </w:rPr>
        <w:t xml:space="preserve"> واحد، نظام كنظام الخرز يتبع بعضه بعضا</w:t>
      </w:r>
      <w:r w:rsidRPr="003164AB">
        <w:rPr>
          <w:rFonts w:hint="cs"/>
          <w:sz w:val="27"/>
          <w:rtl/>
        </w:rPr>
        <w:t>ً،</w:t>
      </w:r>
      <w:r w:rsidRPr="003164AB">
        <w:rPr>
          <w:sz w:val="27"/>
          <w:rtl/>
        </w:rPr>
        <w:t xml:space="preserve"> فيكون البأس من كل</w:t>
      </w:r>
      <w:r w:rsidRPr="003164AB">
        <w:rPr>
          <w:rFonts w:hint="cs"/>
          <w:sz w:val="27"/>
          <w:rtl/>
        </w:rPr>
        <w:t>ّ</w:t>
      </w:r>
      <w:r w:rsidRPr="003164AB">
        <w:rPr>
          <w:sz w:val="27"/>
          <w:rtl/>
        </w:rPr>
        <w:t xml:space="preserve"> وجه</w:t>
      </w:r>
      <w:r w:rsidRPr="003164AB">
        <w:rPr>
          <w:rFonts w:hint="cs"/>
          <w:sz w:val="27"/>
          <w:rtl/>
        </w:rPr>
        <w:t>ٍ</w:t>
      </w:r>
      <w:r w:rsidRPr="003164AB">
        <w:rPr>
          <w:sz w:val="27"/>
          <w:vertAlign w:val="superscript"/>
          <w:rtl/>
        </w:rPr>
        <w:t>(</w:t>
      </w:r>
      <w:r w:rsidRPr="003164AB">
        <w:rPr>
          <w:rStyle w:val="ac"/>
          <w:sz w:val="27"/>
          <w:rtl/>
        </w:rPr>
        <w:endnoteReference w:id="76"/>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هذا، ولكن أخبر في رواية عن البداء في الحتميّات أيضاً، فعن داوود بن أبي القاسم قال: كنّا عند أبي جعفر محمد بن عليّ الرضا</w:t>
      </w:r>
      <w:r w:rsidRPr="00F74CC8">
        <w:rPr>
          <w:rFonts w:cs="Mosawi" w:hint="cs"/>
          <w:szCs w:val="22"/>
          <w:rtl/>
        </w:rPr>
        <w:t>×</w:t>
      </w:r>
      <w:r w:rsidRPr="003164AB">
        <w:rPr>
          <w:rFonts w:hint="cs"/>
          <w:sz w:val="27"/>
          <w:rtl/>
        </w:rPr>
        <w:t>، فجرى ذكر السفياني، وما جاء في الرواية من أنّ أمره من المحتوم، فقلتُ لأبي جعفر</w:t>
      </w:r>
      <w:r w:rsidRPr="00F74CC8">
        <w:rPr>
          <w:rFonts w:cs="Mosawi" w:hint="cs"/>
          <w:szCs w:val="22"/>
          <w:rtl/>
        </w:rPr>
        <w:t>×</w:t>
      </w:r>
      <w:r w:rsidRPr="003164AB">
        <w:rPr>
          <w:rFonts w:hint="cs"/>
          <w:sz w:val="27"/>
          <w:rtl/>
        </w:rPr>
        <w:t>: هل يبدو لله في المحتوم؟ قال: نعم، قلنا له: فنخاف‏ أن يبدو لله في القائم، قال: القائم من الميعاد</w:t>
      </w:r>
      <w:r w:rsidRPr="003164AB">
        <w:rPr>
          <w:sz w:val="27"/>
          <w:vertAlign w:val="superscript"/>
          <w:rtl/>
        </w:rPr>
        <w:t>(</w:t>
      </w:r>
      <w:r w:rsidRPr="003164AB">
        <w:rPr>
          <w:rStyle w:val="ac"/>
          <w:sz w:val="27"/>
          <w:rtl/>
        </w:rPr>
        <w:endnoteReference w:id="77"/>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فهنا نتساءل: هل يمكن البداء في الأمر المحتوم؟ وكيف نجمع بين الأمرين: الحتمية؛ والبداء؟ </w:t>
      </w:r>
    </w:p>
    <w:p w:rsidR="004F0378" w:rsidRPr="003164AB" w:rsidRDefault="004F0378" w:rsidP="004F0378">
      <w:pPr>
        <w:rPr>
          <w:sz w:val="27"/>
          <w:rtl/>
        </w:rPr>
      </w:pPr>
      <w:r w:rsidRPr="003164AB">
        <w:rPr>
          <w:rFonts w:hint="cs"/>
          <w:sz w:val="27"/>
          <w:rtl/>
        </w:rPr>
        <w:t xml:space="preserve">وهناك محاولتان للإجابة عن هذه المسألة: </w:t>
      </w:r>
    </w:p>
    <w:p w:rsidR="004F0378" w:rsidRPr="003164AB" w:rsidRDefault="004F0378" w:rsidP="004F0378">
      <w:pPr>
        <w:rPr>
          <w:sz w:val="27"/>
          <w:rtl/>
        </w:rPr>
      </w:pPr>
      <w:r w:rsidRPr="003164AB">
        <w:rPr>
          <w:rFonts w:hint="cs"/>
          <w:b/>
          <w:bCs/>
          <w:sz w:val="27"/>
          <w:rtl/>
        </w:rPr>
        <w:t>الأولى</w:t>
      </w:r>
      <w:r w:rsidRPr="003164AB">
        <w:rPr>
          <w:rFonts w:hint="cs"/>
          <w:sz w:val="27"/>
          <w:rtl/>
        </w:rPr>
        <w:t>: إمكان البداء في المحتومات</w:t>
      </w:r>
      <w:r w:rsidRPr="003164AB">
        <w:rPr>
          <w:sz w:val="27"/>
          <w:vertAlign w:val="superscript"/>
          <w:rtl/>
        </w:rPr>
        <w:t>(</w:t>
      </w:r>
      <w:r w:rsidRPr="003164AB">
        <w:rPr>
          <w:rStyle w:val="ac"/>
          <w:sz w:val="27"/>
          <w:rtl/>
        </w:rPr>
        <w:endnoteReference w:id="78"/>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b/>
          <w:bCs/>
          <w:sz w:val="27"/>
          <w:rtl/>
        </w:rPr>
        <w:t>الثانية</w:t>
      </w:r>
      <w:r w:rsidRPr="003164AB">
        <w:rPr>
          <w:rFonts w:hint="cs"/>
          <w:sz w:val="27"/>
          <w:rtl/>
        </w:rPr>
        <w:t>: عدم إمكان البداء في المحتومات.</w:t>
      </w:r>
    </w:p>
    <w:p w:rsidR="004F0378" w:rsidRPr="003164AB" w:rsidRDefault="004F0378" w:rsidP="004F0378">
      <w:pPr>
        <w:rPr>
          <w:sz w:val="27"/>
          <w:rtl/>
        </w:rPr>
      </w:pPr>
      <w:r w:rsidRPr="003164AB">
        <w:rPr>
          <w:rFonts w:hint="cs"/>
          <w:sz w:val="27"/>
          <w:rtl/>
        </w:rPr>
        <w:t>قال المحقِّق الكاشاني: المحتوم‏ ما ليس لله فيه المشيئة، ولا يلحقه البداء، وما لله فيه المشيئة ويلحقه البداء فليس بمحتومٍ‏</w:t>
      </w:r>
      <w:r w:rsidRPr="003164AB">
        <w:rPr>
          <w:sz w:val="27"/>
          <w:vertAlign w:val="superscript"/>
          <w:rtl/>
        </w:rPr>
        <w:t>(</w:t>
      </w:r>
      <w:r w:rsidRPr="003164AB">
        <w:rPr>
          <w:rStyle w:val="ac"/>
          <w:sz w:val="27"/>
          <w:rtl/>
        </w:rPr>
        <w:endnoteReference w:id="79"/>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وإليه ذهب العلاّمة المجلسي، حيث فسَّر المحتوم ـ كما في بعض الروايات ـ بما لا بداء فيه</w:t>
      </w:r>
      <w:r w:rsidRPr="003164AB">
        <w:rPr>
          <w:sz w:val="27"/>
          <w:vertAlign w:val="superscript"/>
          <w:rtl/>
        </w:rPr>
        <w:t>(</w:t>
      </w:r>
      <w:r w:rsidRPr="003164AB">
        <w:rPr>
          <w:rStyle w:val="ac"/>
          <w:sz w:val="27"/>
          <w:rtl/>
        </w:rPr>
        <w:endnoteReference w:id="80"/>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إلا أنّه قال في موضعٍ آخر: </w:t>
      </w:r>
      <w:r w:rsidRPr="003164AB">
        <w:rPr>
          <w:sz w:val="27"/>
          <w:rtl/>
        </w:rPr>
        <w:t>يحتمل أن يكون المراد بالبداء في المحتوم البداء في</w:t>
      </w:r>
      <w:r w:rsidRPr="003164AB">
        <w:rPr>
          <w:rFonts w:hint="cs"/>
          <w:sz w:val="27"/>
          <w:rtl/>
        </w:rPr>
        <w:t xml:space="preserve"> </w:t>
      </w:r>
      <w:r w:rsidRPr="003164AB">
        <w:rPr>
          <w:sz w:val="27"/>
          <w:rtl/>
        </w:rPr>
        <w:t>خصوصياته، لا في أصل وجوده، كخروج السفياني قبل ذهاب بني العب</w:t>
      </w:r>
      <w:r w:rsidRPr="003164AB">
        <w:rPr>
          <w:rFonts w:hint="cs"/>
          <w:sz w:val="27"/>
          <w:rtl/>
        </w:rPr>
        <w:t>ّ</w:t>
      </w:r>
      <w:r w:rsidRPr="003164AB">
        <w:rPr>
          <w:sz w:val="27"/>
          <w:rtl/>
        </w:rPr>
        <w:t>اس</w:t>
      </w:r>
      <w:r w:rsidRPr="003164AB">
        <w:rPr>
          <w:rFonts w:hint="cs"/>
          <w:sz w:val="27"/>
          <w:rtl/>
        </w:rPr>
        <w:t>،</w:t>
      </w:r>
      <w:r w:rsidRPr="003164AB">
        <w:rPr>
          <w:sz w:val="27"/>
          <w:rtl/>
        </w:rPr>
        <w:t xml:space="preserve"> ونحو ذلك</w:t>
      </w:r>
      <w:r w:rsidRPr="003164AB">
        <w:rPr>
          <w:sz w:val="27"/>
          <w:vertAlign w:val="superscript"/>
          <w:rtl/>
        </w:rPr>
        <w:t>(</w:t>
      </w:r>
      <w:r w:rsidRPr="003164AB">
        <w:rPr>
          <w:rStyle w:val="ac"/>
          <w:sz w:val="27"/>
          <w:rtl/>
        </w:rPr>
        <w:endnoteReference w:id="81"/>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ولعلّه للجمع بينه وبين ما سبق من الروايات. إلاّ أنّ الجمع بين الروايتين أو الطائفتين من الروايات فرع ثبوتهما، كما لا يخفى. </w:t>
      </w:r>
    </w:p>
    <w:p w:rsidR="004F0378" w:rsidRPr="003164AB" w:rsidRDefault="004F0378" w:rsidP="0039585C">
      <w:pPr>
        <w:rPr>
          <w:sz w:val="27"/>
          <w:rtl/>
        </w:rPr>
      </w:pPr>
      <w:r w:rsidRPr="003164AB">
        <w:rPr>
          <w:rFonts w:hint="cs"/>
          <w:sz w:val="27"/>
          <w:rtl/>
        </w:rPr>
        <w:t xml:space="preserve">وقد يُقال في طريق الجمع بأنّ العلامات الحتمية قسمان: </w:t>
      </w:r>
    </w:p>
    <w:p w:rsidR="004F0378" w:rsidRPr="003164AB" w:rsidRDefault="004F0378" w:rsidP="0039585C">
      <w:pPr>
        <w:rPr>
          <w:sz w:val="27"/>
          <w:rtl/>
        </w:rPr>
      </w:pPr>
      <w:r w:rsidRPr="003164AB">
        <w:rPr>
          <w:rFonts w:hint="cs"/>
          <w:sz w:val="27"/>
          <w:rtl/>
        </w:rPr>
        <w:t>1ـ ما هو حتميّ الوقوع.</w:t>
      </w:r>
    </w:p>
    <w:p w:rsidR="004F0378" w:rsidRPr="003164AB" w:rsidRDefault="004F0378" w:rsidP="0039585C">
      <w:pPr>
        <w:rPr>
          <w:sz w:val="27"/>
          <w:rtl/>
        </w:rPr>
      </w:pPr>
      <w:r w:rsidRPr="003164AB">
        <w:rPr>
          <w:rFonts w:hint="cs"/>
          <w:sz w:val="27"/>
          <w:rtl/>
        </w:rPr>
        <w:lastRenderedPageBreak/>
        <w:t>2ـ ما هو حتميّ العلامة.</w:t>
      </w:r>
    </w:p>
    <w:p w:rsidR="004F0378" w:rsidRPr="003164AB" w:rsidRDefault="004F0378" w:rsidP="0039585C">
      <w:pPr>
        <w:rPr>
          <w:sz w:val="27"/>
          <w:rtl/>
        </w:rPr>
      </w:pPr>
      <w:r w:rsidRPr="003164AB">
        <w:rPr>
          <w:rFonts w:hint="cs"/>
          <w:sz w:val="27"/>
          <w:rtl/>
        </w:rPr>
        <w:t>والبداء في القسم الأخير</w:t>
      </w:r>
      <w:r w:rsidRPr="003164AB">
        <w:rPr>
          <w:sz w:val="27"/>
          <w:vertAlign w:val="superscript"/>
          <w:rtl/>
        </w:rPr>
        <w:t>(</w:t>
      </w:r>
      <w:r w:rsidRPr="003164AB">
        <w:rPr>
          <w:rStyle w:val="ac"/>
          <w:sz w:val="27"/>
          <w:rtl/>
        </w:rPr>
        <w:endnoteReference w:id="82"/>
      </w:r>
      <w:r w:rsidRPr="003164AB">
        <w:rPr>
          <w:sz w:val="27"/>
          <w:vertAlign w:val="superscript"/>
          <w:rtl/>
        </w:rPr>
        <w:t>)</w:t>
      </w:r>
      <w:r w:rsidRPr="003164AB">
        <w:rPr>
          <w:rFonts w:hint="cs"/>
          <w:sz w:val="27"/>
          <w:rtl/>
        </w:rPr>
        <w:t xml:space="preserve">. </w:t>
      </w:r>
    </w:p>
    <w:p w:rsidR="004F0378" w:rsidRPr="003164AB" w:rsidRDefault="004F0378" w:rsidP="0039585C">
      <w:pPr>
        <w:rPr>
          <w:sz w:val="27"/>
          <w:rtl/>
        </w:rPr>
      </w:pPr>
      <w:r w:rsidRPr="003164AB">
        <w:rPr>
          <w:rFonts w:hint="cs"/>
          <w:sz w:val="27"/>
          <w:rtl/>
        </w:rPr>
        <w:t xml:space="preserve">ولكنّ هذا التقسيم لا دليل لها، فالجمع تبرُّعي، فتأمَّلْ. </w:t>
      </w:r>
    </w:p>
    <w:p w:rsidR="004F0378" w:rsidRPr="003164AB" w:rsidRDefault="004F0378" w:rsidP="0039585C">
      <w:pPr>
        <w:rPr>
          <w:sz w:val="27"/>
          <w:rtl/>
        </w:rPr>
      </w:pPr>
      <w:r w:rsidRPr="003164AB">
        <w:rPr>
          <w:rFonts w:hint="cs"/>
          <w:sz w:val="27"/>
          <w:rtl/>
        </w:rPr>
        <w:t xml:space="preserve">ونحن نجيب عن الخبر بأنّه: </w:t>
      </w:r>
    </w:p>
    <w:p w:rsidR="004F0378" w:rsidRPr="003164AB" w:rsidRDefault="004F0378" w:rsidP="0039585C">
      <w:pPr>
        <w:rPr>
          <w:sz w:val="27"/>
          <w:rtl/>
        </w:rPr>
      </w:pPr>
      <w:r w:rsidRPr="003164AB">
        <w:rPr>
          <w:rFonts w:hint="cs"/>
          <w:b/>
          <w:bCs/>
          <w:sz w:val="27"/>
          <w:rtl/>
        </w:rPr>
        <w:t>أوّلاً</w:t>
      </w:r>
      <w:r w:rsidRPr="003164AB">
        <w:rPr>
          <w:rFonts w:hint="cs"/>
          <w:sz w:val="27"/>
          <w:rtl/>
        </w:rPr>
        <w:t xml:space="preserve">: ضعيف السند. </w:t>
      </w:r>
    </w:p>
    <w:p w:rsidR="004F0378" w:rsidRPr="003164AB" w:rsidRDefault="004F0378" w:rsidP="0039585C">
      <w:pPr>
        <w:rPr>
          <w:sz w:val="27"/>
          <w:rtl/>
        </w:rPr>
      </w:pPr>
      <w:r w:rsidRPr="003164AB">
        <w:rPr>
          <w:rFonts w:hint="cs"/>
          <w:b/>
          <w:bCs/>
          <w:sz w:val="27"/>
          <w:rtl/>
        </w:rPr>
        <w:t>وثانياً</w:t>
      </w:r>
      <w:r w:rsidRPr="003164AB">
        <w:rPr>
          <w:rFonts w:hint="cs"/>
          <w:sz w:val="27"/>
          <w:rtl/>
        </w:rPr>
        <w:t xml:space="preserve">: معارَض بما هو أصحّ وأكثر منه، وقد تقدَّم. </w:t>
      </w:r>
    </w:p>
    <w:p w:rsidR="004F0378" w:rsidRPr="003164AB" w:rsidRDefault="004F0378" w:rsidP="0039585C">
      <w:pPr>
        <w:rPr>
          <w:sz w:val="27"/>
          <w:rtl/>
        </w:rPr>
      </w:pPr>
      <w:r w:rsidRPr="003164AB">
        <w:rPr>
          <w:rFonts w:hint="cs"/>
          <w:b/>
          <w:bCs/>
          <w:sz w:val="27"/>
          <w:rtl/>
        </w:rPr>
        <w:t>وثالثاً</w:t>
      </w:r>
      <w:r w:rsidRPr="003164AB">
        <w:rPr>
          <w:rFonts w:hint="cs"/>
          <w:sz w:val="27"/>
          <w:rtl/>
        </w:rPr>
        <w:t xml:space="preserve">: متعارض مع الفهم العرفي من المحتوم، ولا يمكن رفع اليد عن هذا الظهور إلاّ بدليلٍ معتبر. ويشهد لصحّة هذا الاستظهار العرفي ذكر المحتوم في مقابل الموقوف. </w:t>
      </w:r>
    </w:p>
    <w:p w:rsidR="004F0378" w:rsidRPr="003164AB" w:rsidRDefault="004F0378" w:rsidP="0039585C">
      <w:pPr>
        <w:rPr>
          <w:sz w:val="27"/>
          <w:rtl/>
        </w:rPr>
      </w:pPr>
      <w:r w:rsidRPr="003164AB">
        <w:rPr>
          <w:rFonts w:hint="cs"/>
          <w:sz w:val="27"/>
          <w:rtl/>
        </w:rPr>
        <w:t>ويمكن القول ـ لو سلَّمنا صحّة رواية داوود بن أبي القاسم ـ بأنّ البداء في السفياني هو البداء في سفياني آخر، دون ما قد ثبتت حتمية خروجه، حيث ورد في بعض الروايات خروج سفيانيّين أو أكثر</w:t>
      </w:r>
      <w:r w:rsidRPr="003164AB">
        <w:rPr>
          <w:sz w:val="27"/>
          <w:vertAlign w:val="superscript"/>
          <w:rtl/>
        </w:rPr>
        <w:t>(</w:t>
      </w:r>
      <w:r w:rsidRPr="003164AB">
        <w:rPr>
          <w:rStyle w:val="ac"/>
          <w:sz w:val="27"/>
          <w:rtl/>
        </w:rPr>
        <w:endnoteReference w:id="83"/>
      </w:r>
      <w:r w:rsidRPr="003164AB">
        <w:rPr>
          <w:sz w:val="27"/>
          <w:vertAlign w:val="superscript"/>
          <w:rtl/>
        </w:rPr>
        <w:t>)</w:t>
      </w:r>
      <w:r w:rsidRPr="003164AB">
        <w:rPr>
          <w:rFonts w:hint="cs"/>
          <w:sz w:val="27"/>
          <w:rtl/>
        </w:rPr>
        <w:t xml:space="preserve">. </w:t>
      </w:r>
    </w:p>
    <w:p w:rsidR="004F0378" w:rsidRPr="003164AB" w:rsidRDefault="004F0378" w:rsidP="00DE7718">
      <w:pPr>
        <w:rPr>
          <w:sz w:val="27"/>
          <w:rtl/>
        </w:rPr>
      </w:pPr>
    </w:p>
    <w:p w:rsidR="004F0378" w:rsidRPr="003164AB" w:rsidRDefault="00F55D95" w:rsidP="004F0378">
      <w:pPr>
        <w:pStyle w:val="31"/>
        <w:spacing w:line="400" w:lineRule="exact"/>
        <w:rPr>
          <w:color w:val="auto"/>
          <w:rtl/>
        </w:rPr>
      </w:pPr>
      <w:r w:rsidRPr="003164AB">
        <w:rPr>
          <w:rFonts w:hint="cs"/>
          <w:color w:val="auto"/>
          <w:rtl/>
        </w:rPr>
        <w:t xml:space="preserve">المقدّمة </w:t>
      </w:r>
      <w:r w:rsidR="004F0378" w:rsidRPr="003164AB">
        <w:rPr>
          <w:rFonts w:hint="cs"/>
          <w:color w:val="auto"/>
          <w:rtl/>
        </w:rPr>
        <w:t>الحادية عشر: الأئمة المروي عنهم علامات الظهور</w:t>
      </w:r>
      <w:r w:rsidR="004F0378" w:rsidRPr="003164AB">
        <w:rPr>
          <w:rFonts w:hint="cs"/>
          <w:color w:val="auto"/>
          <w:rtl/>
          <w:lang w:val="en-US"/>
        </w:rPr>
        <w:t xml:space="preserve"> ــــــ</w:t>
      </w:r>
    </w:p>
    <w:p w:rsidR="004F0378" w:rsidRPr="003164AB" w:rsidRDefault="004F0378" w:rsidP="004F0378">
      <w:pPr>
        <w:rPr>
          <w:sz w:val="27"/>
          <w:rtl/>
        </w:rPr>
      </w:pPr>
      <w:r w:rsidRPr="003164AB">
        <w:rPr>
          <w:rFonts w:hint="cs"/>
          <w:sz w:val="27"/>
          <w:rtl/>
        </w:rPr>
        <w:t>إنّ كثيراً من روايات علائم الظهور مرويّة عن النبيّ</w:t>
      </w:r>
      <w:r w:rsidRPr="003D6D09">
        <w:rPr>
          <w:rFonts w:cs="Mosawi" w:hint="cs"/>
          <w:szCs w:val="22"/>
          <w:rtl/>
        </w:rPr>
        <w:t>|</w:t>
      </w:r>
      <w:r w:rsidRPr="003164AB">
        <w:rPr>
          <w:rFonts w:hint="cs"/>
          <w:sz w:val="27"/>
          <w:rtl/>
        </w:rPr>
        <w:t xml:space="preserve"> وأصحابه والأئمّة</w:t>
      </w:r>
      <w:r w:rsidRPr="00B651E3">
        <w:rPr>
          <w:rFonts w:ascii="Mosawi" w:hAnsi="Mosawi" w:cs="Mosawi"/>
          <w:szCs w:val="22"/>
          <w:rtl/>
        </w:rPr>
        <w:t>^</w:t>
      </w:r>
      <w:r w:rsidRPr="003164AB">
        <w:rPr>
          <w:rFonts w:hint="cs"/>
          <w:sz w:val="27"/>
          <w:rtl/>
        </w:rPr>
        <w:t xml:space="preserve"> إلى عهد أبي عبد الله الصادق</w:t>
      </w:r>
      <w:r w:rsidRPr="00F74CC8">
        <w:rPr>
          <w:rFonts w:cs="Mosawi" w:hint="cs"/>
          <w:szCs w:val="22"/>
          <w:rtl/>
        </w:rPr>
        <w:t>×</w:t>
      </w:r>
      <w:r w:rsidRPr="003164AB">
        <w:rPr>
          <w:rFonts w:hint="cs"/>
          <w:sz w:val="27"/>
          <w:rtl/>
        </w:rPr>
        <w:t xml:space="preserve">، وأمّا من بعده فإمّا لم نجِدْ روايةً في الباب، أو هي أقلّ بكثير بالنسبة إلى ما قبله. </w:t>
      </w:r>
    </w:p>
    <w:p w:rsidR="004F0378" w:rsidRPr="003164AB" w:rsidRDefault="004F0378" w:rsidP="004F0378">
      <w:pPr>
        <w:rPr>
          <w:sz w:val="27"/>
          <w:rtl/>
        </w:rPr>
      </w:pPr>
      <w:r w:rsidRPr="003164AB">
        <w:rPr>
          <w:rFonts w:hint="cs"/>
          <w:sz w:val="27"/>
          <w:rtl/>
        </w:rPr>
        <w:t>فلاحِظْ روايات اليماني، فلم نجِدْ روايةً عن الأئمة المتأخِّرين، إلاّ رواية واحدة عن أبي الحسن الرضا</w:t>
      </w:r>
      <w:r w:rsidRPr="00F74CC8">
        <w:rPr>
          <w:rFonts w:cs="Mosawi" w:hint="cs"/>
          <w:szCs w:val="22"/>
          <w:rtl/>
        </w:rPr>
        <w:t>×</w:t>
      </w:r>
      <w:r w:rsidRPr="003164AB">
        <w:rPr>
          <w:rFonts w:hint="cs"/>
          <w:sz w:val="27"/>
          <w:rtl/>
        </w:rPr>
        <w:t>. وكذا لاحِظْ روايات الرايات السود أو النفس الزكيّة، فلم نجد فيهما ـ مع كثرة رواياتهما ـ رواية عن أبي الحسن الكاظم</w:t>
      </w:r>
      <w:r w:rsidRPr="00F74CC8">
        <w:rPr>
          <w:rFonts w:cs="Mosawi" w:hint="cs"/>
          <w:szCs w:val="22"/>
          <w:rtl/>
        </w:rPr>
        <w:t>×</w:t>
      </w:r>
      <w:r w:rsidRPr="003164AB">
        <w:rPr>
          <w:rFonts w:hint="cs"/>
          <w:sz w:val="27"/>
          <w:rtl/>
        </w:rPr>
        <w:t xml:space="preserve"> ومَنْ بعده من الأئمة، فهذه مسألةٌ لا بُدَّ من التدبُّر فيها</w:t>
      </w:r>
      <w:r w:rsidRPr="003164AB">
        <w:rPr>
          <w:sz w:val="27"/>
          <w:vertAlign w:val="superscript"/>
          <w:rtl/>
        </w:rPr>
        <w:t>(</w:t>
      </w:r>
      <w:r w:rsidRPr="003164AB">
        <w:rPr>
          <w:rStyle w:val="ac"/>
          <w:sz w:val="27"/>
          <w:rtl/>
        </w:rPr>
        <w:endnoteReference w:id="84"/>
      </w:r>
      <w:r w:rsidRPr="003164AB">
        <w:rPr>
          <w:sz w:val="27"/>
          <w:vertAlign w:val="superscript"/>
          <w:rtl/>
        </w:rPr>
        <w:t>)</w:t>
      </w:r>
      <w:r w:rsidRPr="003164AB">
        <w:rPr>
          <w:rFonts w:hint="cs"/>
          <w:sz w:val="27"/>
          <w:rtl/>
        </w:rPr>
        <w:t xml:space="preserve">. </w:t>
      </w:r>
    </w:p>
    <w:p w:rsidR="004F0378" w:rsidRPr="003164AB" w:rsidRDefault="004F0378" w:rsidP="00DE7718">
      <w:pPr>
        <w:rPr>
          <w:sz w:val="27"/>
          <w:rtl/>
        </w:rPr>
      </w:pPr>
    </w:p>
    <w:p w:rsidR="004F0378" w:rsidRPr="003164AB" w:rsidRDefault="00F55D95" w:rsidP="004F0378">
      <w:pPr>
        <w:pStyle w:val="31"/>
        <w:spacing w:line="400" w:lineRule="exact"/>
        <w:rPr>
          <w:color w:val="auto"/>
          <w:rtl/>
        </w:rPr>
      </w:pPr>
      <w:r w:rsidRPr="003164AB">
        <w:rPr>
          <w:rFonts w:hint="cs"/>
          <w:color w:val="auto"/>
          <w:rtl/>
        </w:rPr>
        <w:t xml:space="preserve">المقدّمة </w:t>
      </w:r>
      <w:r w:rsidR="004F0378" w:rsidRPr="003164AB">
        <w:rPr>
          <w:rFonts w:hint="cs"/>
          <w:color w:val="auto"/>
          <w:rtl/>
        </w:rPr>
        <w:t>الثانية عشر: م</w:t>
      </w:r>
      <w:r w:rsidR="004F0378" w:rsidRPr="003164AB">
        <w:rPr>
          <w:rFonts w:hint="cs"/>
          <w:color w:val="auto"/>
          <w:rtl/>
          <w:lang w:val="en-US"/>
        </w:rPr>
        <w:t>س</w:t>
      </w:r>
      <w:r w:rsidR="004F0378" w:rsidRPr="003164AB">
        <w:rPr>
          <w:rFonts w:hint="cs"/>
          <w:color w:val="auto"/>
          <w:rtl/>
        </w:rPr>
        <w:t>رد بالعلامات</w:t>
      </w:r>
      <w:r w:rsidR="004F0378" w:rsidRPr="003164AB">
        <w:rPr>
          <w:rFonts w:hint="cs"/>
          <w:color w:val="auto"/>
          <w:rtl/>
          <w:lang w:val="en-US"/>
        </w:rPr>
        <w:t xml:space="preserve"> ــــــ</w:t>
      </w:r>
    </w:p>
    <w:p w:rsidR="004F0378" w:rsidRPr="003164AB" w:rsidRDefault="004F0378" w:rsidP="004F0378">
      <w:pPr>
        <w:rPr>
          <w:sz w:val="27"/>
          <w:rtl/>
        </w:rPr>
      </w:pPr>
      <w:r w:rsidRPr="003164AB">
        <w:rPr>
          <w:rFonts w:hint="cs"/>
          <w:sz w:val="27"/>
          <w:rtl/>
        </w:rPr>
        <w:t>قد وردت في روايات كثيرة علاماتٌ لقيام القائم</w:t>
      </w:r>
      <w:r w:rsidRPr="00F74CC8">
        <w:rPr>
          <w:rFonts w:cs="Mosawi" w:hint="cs"/>
          <w:szCs w:val="22"/>
          <w:rtl/>
        </w:rPr>
        <w:t>×</w:t>
      </w:r>
      <w:r w:rsidRPr="003164AB">
        <w:rPr>
          <w:rFonts w:hint="cs"/>
          <w:sz w:val="27"/>
          <w:rtl/>
        </w:rPr>
        <w:t xml:space="preserve">، وأشهرها ما ذكره الشيخ المفيد، وهي: </w:t>
      </w:r>
    </w:p>
    <w:p w:rsidR="004F0378" w:rsidRPr="003164AB" w:rsidRDefault="004F0378" w:rsidP="004F0378">
      <w:pPr>
        <w:rPr>
          <w:sz w:val="27"/>
          <w:rtl/>
        </w:rPr>
      </w:pPr>
      <w:r w:rsidRPr="003164AB">
        <w:rPr>
          <w:rFonts w:hint="cs"/>
          <w:sz w:val="27"/>
          <w:rtl/>
        </w:rPr>
        <w:lastRenderedPageBreak/>
        <w:t xml:space="preserve">[1] ـ </w:t>
      </w:r>
      <w:r w:rsidRPr="003164AB">
        <w:rPr>
          <w:sz w:val="27"/>
          <w:rtl/>
        </w:rPr>
        <w:t>خروج السفياني</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[2] ـ </w:t>
      </w:r>
      <w:r w:rsidRPr="003164AB">
        <w:rPr>
          <w:sz w:val="27"/>
          <w:rtl/>
        </w:rPr>
        <w:t>وقتل الحسني</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[3] ـ </w:t>
      </w:r>
      <w:r w:rsidRPr="003164AB">
        <w:rPr>
          <w:sz w:val="27"/>
          <w:rtl/>
        </w:rPr>
        <w:t>واختلاف بني العب</w:t>
      </w:r>
      <w:r w:rsidRPr="003164AB">
        <w:rPr>
          <w:rFonts w:hint="cs"/>
          <w:sz w:val="27"/>
          <w:rtl/>
        </w:rPr>
        <w:t>ّ</w:t>
      </w:r>
      <w:r w:rsidRPr="003164AB">
        <w:rPr>
          <w:sz w:val="27"/>
          <w:rtl/>
        </w:rPr>
        <w:t>اس في الملك الدنياوي</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[4] ـ </w:t>
      </w:r>
      <w:r w:rsidRPr="003164AB">
        <w:rPr>
          <w:sz w:val="27"/>
          <w:rtl/>
        </w:rPr>
        <w:t>وكسوف الشمس في النصف من شهر رمضان</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[5] ـ </w:t>
      </w:r>
      <w:r w:rsidRPr="003164AB">
        <w:rPr>
          <w:sz w:val="27"/>
          <w:rtl/>
        </w:rPr>
        <w:t>وخسوف القمر في آخره على خلاف العادات</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[6] ـ </w:t>
      </w:r>
      <w:r w:rsidRPr="003164AB">
        <w:rPr>
          <w:sz w:val="27"/>
          <w:rtl/>
        </w:rPr>
        <w:t>وخسف بالبيداء</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[7] ـ </w:t>
      </w:r>
      <w:r w:rsidRPr="003164AB">
        <w:rPr>
          <w:sz w:val="27"/>
          <w:rtl/>
        </w:rPr>
        <w:t>وخسف بالمغرب</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[8] ـ </w:t>
      </w:r>
      <w:r w:rsidRPr="003164AB">
        <w:rPr>
          <w:sz w:val="27"/>
          <w:rtl/>
        </w:rPr>
        <w:t>وخسف بالمشرق</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[9] ـ </w:t>
      </w:r>
      <w:r w:rsidRPr="003164AB">
        <w:rPr>
          <w:sz w:val="27"/>
          <w:rtl/>
        </w:rPr>
        <w:t>وركود الشمس من عند الزوال إلى وسط أوقات العصر</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[10] ـ </w:t>
      </w:r>
      <w:r w:rsidRPr="003164AB">
        <w:rPr>
          <w:sz w:val="27"/>
          <w:rtl/>
        </w:rPr>
        <w:t>وطلوعها من المغرب</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[11] ـ </w:t>
      </w:r>
      <w:r w:rsidRPr="003164AB">
        <w:rPr>
          <w:sz w:val="27"/>
          <w:rtl/>
        </w:rPr>
        <w:t>وقتل نفس زكي</w:t>
      </w:r>
      <w:r w:rsidRPr="003164AB">
        <w:rPr>
          <w:rFonts w:hint="cs"/>
          <w:sz w:val="27"/>
          <w:rtl/>
        </w:rPr>
        <w:t>ّ</w:t>
      </w:r>
      <w:r w:rsidRPr="003164AB">
        <w:rPr>
          <w:sz w:val="27"/>
          <w:rtl/>
        </w:rPr>
        <w:t>ة بظهر الكوفة في سبعين من الصالحين</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[12] ـ </w:t>
      </w:r>
      <w:r w:rsidRPr="003164AB">
        <w:rPr>
          <w:sz w:val="27"/>
          <w:rtl/>
        </w:rPr>
        <w:t>وذبح رجل</w:t>
      </w:r>
      <w:r w:rsidRPr="003164AB">
        <w:rPr>
          <w:rFonts w:hint="cs"/>
          <w:sz w:val="27"/>
          <w:rtl/>
        </w:rPr>
        <w:t>ٍ</w:t>
      </w:r>
      <w:r w:rsidRPr="003164AB">
        <w:rPr>
          <w:sz w:val="27"/>
          <w:rtl/>
        </w:rPr>
        <w:t xml:space="preserve"> هاشمي</w:t>
      </w:r>
      <w:r w:rsidRPr="003164AB">
        <w:rPr>
          <w:rFonts w:hint="cs"/>
          <w:sz w:val="27"/>
          <w:rtl/>
        </w:rPr>
        <w:t>ّ</w:t>
      </w:r>
      <w:r w:rsidRPr="003164AB">
        <w:rPr>
          <w:sz w:val="27"/>
          <w:rtl/>
        </w:rPr>
        <w:t xml:space="preserve"> بين الركن والمقام</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[13] ـ </w:t>
      </w:r>
      <w:r w:rsidRPr="003164AB">
        <w:rPr>
          <w:sz w:val="27"/>
          <w:rtl/>
        </w:rPr>
        <w:t>وهدم سور</w:t>
      </w:r>
      <w:r w:rsidRPr="003164AB">
        <w:rPr>
          <w:rFonts w:hint="cs"/>
          <w:sz w:val="27"/>
          <w:rtl/>
        </w:rPr>
        <w:t xml:space="preserve"> </w:t>
      </w:r>
      <w:r w:rsidRPr="003164AB">
        <w:rPr>
          <w:sz w:val="27"/>
          <w:rtl/>
        </w:rPr>
        <w:t>الكوفة</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[14] ـ </w:t>
      </w:r>
      <w:r w:rsidRPr="003164AB">
        <w:rPr>
          <w:sz w:val="27"/>
          <w:rtl/>
        </w:rPr>
        <w:t>وإقبال رايات سود من ق</w:t>
      </w:r>
      <w:r w:rsidRPr="003164AB">
        <w:rPr>
          <w:rFonts w:hint="cs"/>
          <w:sz w:val="27"/>
          <w:rtl/>
        </w:rPr>
        <w:t>ِ</w:t>
      </w:r>
      <w:r w:rsidRPr="003164AB">
        <w:rPr>
          <w:sz w:val="27"/>
          <w:rtl/>
        </w:rPr>
        <w:t>ب</w:t>
      </w:r>
      <w:r w:rsidRPr="003164AB">
        <w:rPr>
          <w:rFonts w:hint="cs"/>
          <w:sz w:val="27"/>
          <w:rtl/>
        </w:rPr>
        <w:t>َ</w:t>
      </w:r>
      <w:r w:rsidRPr="003164AB">
        <w:rPr>
          <w:sz w:val="27"/>
          <w:rtl/>
        </w:rPr>
        <w:t>ل خراسان</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[15] ـ </w:t>
      </w:r>
      <w:r w:rsidRPr="003164AB">
        <w:rPr>
          <w:sz w:val="27"/>
          <w:rtl/>
        </w:rPr>
        <w:t>وخروج اليماني</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[16] ـ </w:t>
      </w:r>
      <w:r w:rsidRPr="003164AB">
        <w:rPr>
          <w:sz w:val="27"/>
          <w:rtl/>
        </w:rPr>
        <w:t>وظهور المغربي بمصر</w:t>
      </w:r>
      <w:r w:rsidRPr="003164AB">
        <w:rPr>
          <w:rFonts w:hint="cs"/>
          <w:sz w:val="27"/>
          <w:rtl/>
        </w:rPr>
        <w:t>،</w:t>
      </w:r>
      <w:r w:rsidRPr="003164AB">
        <w:rPr>
          <w:sz w:val="27"/>
          <w:rtl/>
        </w:rPr>
        <w:t xml:space="preserve"> وتمل</w:t>
      </w:r>
      <w:r w:rsidRPr="003164AB">
        <w:rPr>
          <w:rFonts w:hint="cs"/>
          <w:sz w:val="27"/>
          <w:rtl/>
        </w:rPr>
        <w:t>ّ</w:t>
      </w:r>
      <w:r w:rsidRPr="003164AB">
        <w:rPr>
          <w:sz w:val="27"/>
          <w:rtl/>
        </w:rPr>
        <w:t>كه للشامات</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[17] ـ </w:t>
      </w:r>
      <w:r w:rsidRPr="003164AB">
        <w:rPr>
          <w:sz w:val="27"/>
          <w:rtl/>
        </w:rPr>
        <w:t>ونزول الترك الجزيرة</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[18] ـ </w:t>
      </w:r>
      <w:r w:rsidRPr="003164AB">
        <w:rPr>
          <w:sz w:val="27"/>
          <w:rtl/>
        </w:rPr>
        <w:t>ونزول الروم الرملة</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[19] ـ </w:t>
      </w:r>
      <w:r w:rsidRPr="003164AB">
        <w:rPr>
          <w:sz w:val="27"/>
          <w:rtl/>
        </w:rPr>
        <w:t>وطلوع نجم بالمشرق يض</w:t>
      </w:r>
      <w:r w:rsidRPr="003164AB">
        <w:rPr>
          <w:rFonts w:hint="cs"/>
          <w:sz w:val="27"/>
          <w:rtl/>
        </w:rPr>
        <w:t>يء</w:t>
      </w:r>
      <w:r w:rsidRPr="003164AB">
        <w:rPr>
          <w:sz w:val="27"/>
          <w:rtl/>
        </w:rPr>
        <w:t xml:space="preserve"> كما يض</w:t>
      </w:r>
      <w:r w:rsidRPr="003164AB">
        <w:rPr>
          <w:rFonts w:hint="cs"/>
          <w:sz w:val="27"/>
          <w:rtl/>
        </w:rPr>
        <w:t>يء</w:t>
      </w:r>
      <w:r w:rsidRPr="003164AB">
        <w:rPr>
          <w:sz w:val="27"/>
          <w:rtl/>
        </w:rPr>
        <w:t xml:space="preserve"> القمر</w:t>
      </w:r>
      <w:r w:rsidRPr="003164AB">
        <w:rPr>
          <w:rFonts w:hint="cs"/>
          <w:sz w:val="27"/>
          <w:rtl/>
        </w:rPr>
        <w:t>،</w:t>
      </w:r>
      <w:r w:rsidRPr="003164AB">
        <w:rPr>
          <w:sz w:val="27"/>
          <w:rtl/>
        </w:rPr>
        <w:t xml:space="preserve"> ثم</w:t>
      </w:r>
      <w:r w:rsidRPr="003164AB">
        <w:rPr>
          <w:rFonts w:hint="cs"/>
          <w:sz w:val="27"/>
          <w:rtl/>
        </w:rPr>
        <w:t>ّ</w:t>
      </w:r>
      <w:r w:rsidRPr="003164AB">
        <w:rPr>
          <w:sz w:val="27"/>
          <w:rtl/>
        </w:rPr>
        <w:t xml:space="preserve"> ينعطف حت</w:t>
      </w:r>
      <w:r w:rsidRPr="003164AB">
        <w:rPr>
          <w:rFonts w:hint="cs"/>
          <w:sz w:val="27"/>
          <w:rtl/>
        </w:rPr>
        <w:t>ّ</w:t>
      </w:r>
      <w:r w:rsidRPr="003164AB">
        <w:rPr>
          <w:sz w:val="27"/>
          <w:rtl/>
        </w:rPr>
        <w:t>ى يكاد يلتقي طرفاه</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[20] ـ </w:t>
      </w:r>
      <w:r w:rsidRPr="003164AB">
        <w:rPr>
          <w:sz w:val="27"/>
          <w:rtl/>
        </w:rPr>
        <w:t>وحمرة تظهر في السماء</w:t>
      </w:r>
      <w:r w:rsidRPr="003164AB">
        <w:rPr>
          <w:rFonts w:hint="cs"/>
          <w:sz w:val="27"/>
          <w:rtl/>
        </w:rPr>
        <w:t>،</w:t>
      </w:r>
      <w:r w:rsidRPr="003164AB">
        <w:rPr>
          <w:sz w:val="27"/>
          <w:rtl/>
        </w:rPr>
        <w:t xml:space="preserve"> وتنتشر</w:t>
      </w:r>
      <w:r w:rsidRPr="003164AB">
        <w:rPr>
          <w:rFonts w:hint="cs"/>
          <w:sz w:val="27"/>
          <w:rtl/>
        </w:rPr>
        <w:t xml:space="preserve"> </w:t>
      </w:r>
      <w:r w:rsidRPr="003164AB">
        <w:rPr>
          <w:sz w:val="27"/>
          <w:rtl/>
        </w:rPr>
        <w:t>في آفاقها</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[21] ـ </w:t>
      </w:r>
      <w:r w:rsidRPr="003164AB">
        <w:rPr>
          <w:sz w:val="27"/>
          <w:rtl/>
        </w:rPr>
        <w:t>ونار تظهر بالمشرق طولا</w:t>
      </w:r>
      <w:r w:rsidRPr="003164AB">
        <w:rPr>
          <w:rFonts w:hint="cs"/>
          <w:sz w:val="27"/>
          <w:rtl/>
        </w:rPr>
        <w:t>ً،</w:t>
      </w:r>
      <w:r w:rsidRPr="003164AB">
        <w:rPr>
          <w:sz w:val="27"/>
          <w:rtl/>
        </w:rPr>
        <w:t xml:space="preserve"> وتبقى في الجو</w:t>
      </w:r>
      <w:r w:rsidRPr="003164AB">
        <w:rPr>
          <w:rFonts w:hint="cs"/>
          <w:sz w:val="27"/>
          <w:rtl/>
        </w:rPr>
        <w:t>ّ</w:t>
      </w:r>
      <w:r w:rsidRPr="003164AB">
        <w:rPr>
          <w:sz w:val="27"/>
          <w:rtl/>
        </w:rPr>
        <w:t xml:space="preserve"> ثلاثة أي</w:t>
      </w:r>
      <w:r w:rsidRPr="003164AB">
        <w:rPr>
          <w:rFonts w:hint="cs"/>
          <w:sz w:val="27"/>
          <w:rtl/>
        </w:rPr>
        <w:t>ّ</w:t>
      </w:r>
      <w:r w:rsidRPr="003164AB">
        <w:rPr>
          <w:sz w:val="27"/>
          <w:rtl/>
        </w:rPr>
        <w:t>ام أو سبعة أي</w:t>
      </w:r>
      <w:r w:rsidRPr="003164AB">
        <w:rPr>
          <w:rFonts w:hint="cs"/>
          <w:sz w:val="27"/>
          <w:rtl/>
        </w:rPr>
        <w:t>ّ</w:t>
      </w:r>
      <w:r w:rsidRPr="003164AB">
        <w:rPr>
          <w:sz w:val="27"/>
          <w:rtl/>
        </w:rPr>
        <w:t>ام</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[22] ـ </w:t>
      </w:r>
      <w:r w:rsidRPr="003164AB">
        <w:rPr>
          <w:sz w:val="27"/>
          <w:rtl/>
        </w:rPr>
        <w:t>وخلع العرب أعن</w:t>
      </w:r>
      <w:r w:rsidRPr="003164AB">
        <w:rPr>
          <w:rFonts w:hint="cs"/>
          <w:sz w:val="27"/>
          <w:rtl/>
        </w:rPr>
        <w:t>ّ</w:t>
      </w:r>
      <w:r w:rsidRPr="003164AB">
        <w:rPr>
          <w:sz w:val="27"/>
          <w:rtl/>
        </w:rPr>
        <w:t>تها</w:t>
      </w:r>
      <w:r w:rsidRPr="003164AB">
        <w:rPr>
          <w:rFonts w:hint="cs"/>
          <w:sz w:val="27"/>
          <w:rtl/>
        </w:rPr>
        <w:t>،</w:t>
      </w:r>
      <w:r w:rsidRPr="003164AB">
        <w:rPr>
          <w:sz w:val="27"/>
          <w:rtl/>
        </w:rPr>
        <w:t xml:space="preserve"> وتمل</w:t>
      </w:r>
      <w:r w:rsidRPr="003164AB">
        <w:rPr>
          <w:rFonts w:hint="cs"/>
          <w:sz w:val="27"/>
          <w:rtl/>
        </w:rPr>
        <w:t>ّ</w:t>
      </w:r>
      <w:r w:rsidRPr="003164AB">
        <w:rPr>
          <w:sz w:val="27"/>
          <w:rtl/>
        </w:rPr>
        <w:t>كها البلاد</w:t>
      </w:r>
      <w:r w:rsidRPr="003164AB">
        <w:rPr>
          <w:rFonts w:hint="cs"/>
          <w:sz w:val="27"/>
          <w:rtl/>
        </w:rPr>
        <w:t>،</w:t>
      </w:r>
      <w:r w:rsidRPr="003164AB">
        <w:rPr>
          <w:sz w:val="27"/>
          <w:rtl/>
        </w:rPr>
        <w:t xml:space="preserve"> وخروجها عن سلطان العجم</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[23] ـ </w:t>
      </w:r>
      <w:r w:rsidRPr="003164AB">
        <w:rPr>
          <w:sz w:val="27"/>
          <w:rtl/>
        </w:rPr>
        <w:t>وقتل أهل مصر أميرهم</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[24] ـ </w:t>
      </w:r>
      <w:r w:rsidRPr="003164AB">
        <w:rPr>
          <w:sz w:val="27"/>
          <w:rtl/>
        </w:rPr>
        <w:t>وخراب الشام</w:t>
      </w:r>
      <w:r w:rsidRPr="003164AB">
        <w:rPr>
          <w:rFonts w:hint="cs"/>
          <w:sz w:val="27"/>
          <w:rtl/>
        </w:rPr>
        <w:t xml:space="preserve">؛ </w:t>
      </w:r>
    </w:p>
    <w:p w:rsidR="004F0378" w:rsidRPr="003164AB" w:rsidRDefault="004F0378" w:rsidP="004F0378">
      <w:pPr>
        <w:rPr>
          <w:sz w:val="27"/>
          <w:rtl/>
        </w:rPr>
      </w:pPr>
      <w:r w:rsidRPr="003164AB">
        <w:rPr>
          <w:rFonts w:hint="cs"/>
          <w:sz w:val="27"/>
          <w:rtl/>
        </w:rPr>
        <w:lastRenderedPageBreak/>
        <w:t xml:space="preserve">[25] ـ </w:t>
      </w:r>
      <w:r w:rsidRPr="003164AB">
        <w:rPr>
          <w:sz w:val="27"/>
          <w:rtl/>
        </w:rPr>
        <w:t>واختلاف ثلاث رايات فيه</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[26] ـ </w:t>
      </w:r>
      <w:r w:rsidRPr="003164AB">
        <w:rPr>
          <w:sz w:val="27"/>
          <w:rtl/>
        </w:rPr>
        <w:t>ودخول رايات قيس والعرب إلى مصر ورايات ك</w:t>
      </w:r>
      <w:r w:rsidRPr="003164AB">
        <w:rPr>
          <w:rFonts w:hint="cs"/>
          <w:sz w:val="27"/>
          <w:rtl/>
        </w:rPr>
        <w:t>ِ</w:t>
      </w:r>
      <w:r w:rsidRPr="003164AB">
        <w:rPr>
          <w:sz w:val="27"/>
          <w:rtl/>
        </w:rPr>
        <w:t>ن</w:t>
      </w:r>
      <w:r w:rsidRPr="003164AB">
        <w:rPr>
          <w:rFonts w:hint="cs"/>
          <w:sz w:val="27"/>
          <w:rtl/>
        </w:rPr>
        <w:t>ْ</w:t>
      </w:r>
      <w:r w:rsidRPr="003164AB">
        <w:rPr>
          <w:sz w:val="27"/>
          <w:rtl/>
        </w:rPr>
        <w:t>دة إلى خراسان</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[27] ـ </w:t>
      </w:r>
      <w:r w:rsidRPr="003164AB">
        <w:rPr>
          <w:sz w:val="27"/>
          <w:rtl/>
        </w:rPr>
        <w:t>وورود خيل</w:t>
      </w:r>
      <w:r w:rsidRPr="003164AB">
        <w:rPr>
          <w:rFonts w:hint="cs"/>
          <w:sz w:val="27"/>
          <w:rtl/>
        </w:rPr>
        <w:t>ٍ</w:t>
      </w:r>
      <w:r w:rsidRPr="003164AB">
        <w:rPr>
          <w:sz w:val="27"/>
          <w:rtl/>
        </w:rPr>
        <w:t xml:space="preserve"> من ق</w:t>
      </w:r>
      <w:r w:rsidRPr="003164AB">
        <w:rPr>
          <w:rFonts w:hint="cs"/>
          <w:sz w:val="27"/>
          <w:rtl/>
        </w:rPr>
        <w:t>ِ</w:t>
      </w:r>
      <w:r w:rsidRPr="003164AB">
        <w:rPr>
          <w:sz w:val="27"/>
          <w:rtl/>
        </w:rPr>
        <w:t>ب</w:t>
      </w:r>
      <w:r w:rsidRPr="003164AB">
        <w:rPr>
          <w:rFonts w:hint="cs"/>
          <w:sz w:val="27"/>
          <w:rtl/>
        </w:rPr>
        <w:t>َ</w:t>
      </w:r>
      <w:r w:rsidRPr="003164AB">
        <w:rPr>
          <w:sz w:val="27"/>
          <w:rtl/>
        </w:rPr>
        <w:t>ل المغرب حت</w:t>
      </w:r>
      <w:r w:rsidRPr="003164AB">
        <w:rPr>
          <w:rFonts w:hint="cs"/>
          <w:sz w:val="27"/>
          <w:rtl/>
        </w:rPr>
        <w:t>ّ</w:t>
      </w:r>
      <w:r w:rsidRPr="003164AB">
        <w:rPr>
          <w:sz w:val="27"/>
          <w:rtl/>
        </w:rPr>
        <w:t>ى تربط بفناء الحيرة</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[28] ـ </w:t>
      </w:r>
      <w:r w:rsidRPr="003164AB">
        <w:rPr>
          <w:sz w:val="27"/>
          <w:rtl/>
        </w:rPr>
        <w:t>وإقبال رايات سود من المشرق نحوها</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[29] ـ </w:t>
      </w:r>
      <w:r w:rsidRPr="003164AB">
        <w:rPr>
          <w:sz w:val="27"/>
          <w:rtl/>
        </w:rPr>
        <w:t>وبثق</w:t>
      </w:r>
      <w:r w:rsidRPr="003164AB">
        <w:rPr>
          <w:rFonts w:hint="cs"/>
          <w:sz w:val="27"/>
          <w:rtl/>
        </w:rPr>
        <w:t xml:space="preserve"> </w:t>
      </w:r>
      <w:r w:rsidRPr="003164AB">
        <w:rPr>
          <w:sz w:val="27"/>
          <w:rtl/>
        </w:rPr>
        <w:t>في الفرات حت</w:t>
      </w:r>
      <w:r w:rsidRPr="003164AB">
        <w:rPr>
          <w:rFonts w:hint="cs"/>
          <w:sz w:val="27"/>
          <w:rtl/>
        </w:rPr>
        <w:t>ّ</w:t>
      </w:r>
      <w:r w:rsidRPr="003164AB">
        <w:rPr>
          <w:sz w:val="27"/>
          <w:rtl/>
        </w:rPr>
        <w:t>ى يدخل الماء أزقة الكوفة</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[30] ـ </w:t>
      </w:r>
      <w:r w:rsidRPr="003164AB">
        <w:rPr>
          <w:sz w:val="27"/>
          <w:rtl/>
        </w:rPr>
        <w:t>وخروج ست</w:t>
      </w:r>
      <w:r w:rsidRPr="003164AB">
        <w:rPr>
          <w:rFonts w:hint="cs"/>
          <w:sz w:val="27"/>
          <w:rtl/>
        </w:rPr>
        <w:t>ّ</w:t>
      </w:r>
      <w:r w:rsidRPr="003164AB">
        <w:rPr>
          <w:sz w:val="27"/>
          <w:rtl/>
        </w:rPr>
        <w:t>ين كذ</w:t>
      </w:r>
      <w:r w:rsidRPr="003164AB">
        <w:rPr>
          <w:rFonts w:hint="cs"/>
          <w:sz w:val="27"/>
          <w:rtl/>
        </w:rPr>
        <w:t>ّ</w:t>
      </w:r>
      <w:r w:rsidRPr="003164AB">
        <w:rPr>
          <w:sz w:val="27"/>
          <w:rtl/>
        </w:rPr>
        <w:t>ابا</w:t>
      </w:r>
      <w:r w:rsidRPr="003164AB">
        <w:rPr>
          <w:rFonts w:hint="cs"/>
          <w:sz w:val="27"/>
          <w:rtl/>
        </w:rPr>
        <w:t>ً،</w:t>
      </w:r>
      <w:r w:rsidRPr="003164AB">
        <w:rPr>
          <w:sz w:val="27"/>
          <w:rtl/>
        </w:rPr>
        <w:t xml:space="preserve"> كل</w:t>
      </w:r>
      <w:r w:rsidRPr="003164AB">
        <w:rPr>
          <w:rFonts w:hint="cs"/>
          <w:sz w:val="27"/>
          <w:rtl/>
        </w:rPr>
        <w:t>ّ</w:t>
      </w:r>
      <w:r w:rsidRPr="003164AB">
        <w:rPr>
          <w:sz w:val="27"/>
          <w:rtl/>
        </w:rPr>
        <w:t>هم يد</w:t>
      </w:r>
      <w:r w:rsidRPr="003164AB">
        <w:rPr>
          <w:rFonts w:hint="cs"/>
          <w:sz w:val="27"/>
          <w:rtl/>
        </w:rPr>
        <w:t>ّ</w:t>
      </w:r>
      <w:r w:rsidRPr="003164AB">
        <w:rPr>
          <w:sz w:val="27"/>
          <w:rtl/>
        </w:rPr>
        <w:t>عي النبو</w:t>
      </w:r>
      <w:r w:rsidRPr="003164AB">
        <w:rPr>
          <w:rFonts w:hint="cs"/>
          <w:sz w:val="27"/>
          <w:rtl/>
        </w:rPr>
        <w:t>ّ</w:t>
      </w:r>
      <w:r w:rsidRPr="003164AB">
        <w:rPr>
          <w:sz w:val="27"/>
          <w:rtl/>
        </w:rPr>
        <w:t>ة</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[31] ـ </w:t>
      </w:r>
      <w:r w:rsidRPr="003164AB">
        <w:rPr>
          <w:sz w:val="27"/>
          <w:rtl/>
        </w:rPr>
        <w:t>وخروج اثني عشر من آل أبي طالب كل</w:t>
      </w:r>
      <w:r w:rsidRPr="003164AB">
        <w:rPr>
          <w:rFonts w:hint="cs"/>
          <w:sz w:val="27"/>
          <w:rtl/>
        </w:rPr>
        <w:t>ّ</w:t>
      </w:r>
      <w:r w:rsidRPr="003164AB">
        <w:rPr>
          <w:sz w:val="27"/>
          <w:rtl/>
        </w:rPr>
        <w:t>هم يد</w:t>
      </w:r>
      <w:r w:rsidRPr="003164AB">
        <w:rPr>
          <w:rFonts w:hint="cs"/>
          <w:sz w:val="27"/>
          <w:rtl/>
        </w:rPr>
        <w:t>ّ</w:t>
      </w:r>
      <w:r w:rsidRPr="003164AB">
        <w:rPr>
          <w:sz w:val="27"/>
          <w:rtl/>
        </w:rPr>
        <w:t>عي الإمامة لنفسه</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[32] ـ </w:t>
      </w:r>
      <w:r w:rsidRPr="003164AB">
        <w:rPr>
          <w:sz w:val="27"/>
          <w:rtl/>
        </w:rPr>
        <w:t>وإحراق</w:t>
      </w:r>
      <w:r w:rsidRPr="003164AB">
        <w:rPr>
          <w:rFonts w:hint="cs"/>
          <w:sz w:val="27"/>
          <w:rtl/>
        </w:rPr>
        <w:t xml:space="preserve"> </w:t>
      </w:r>
      <w:r w:rsidRPr="003164AB">
        <w:rPr>
          <w:sz w:val="27"/>
          <w:rtl/>
        </w:rPr>
        <w:t>رجل</w:t>
      </w:r>
      <w:r w:rsidRPr="003164AB">
        <w:rPr>
          <w:rFonts w:hint="cs"/>
          <w:sz w:val="27"/>
          <w:rtl/>
        </w:rPr>
        <w:t>ٍ</w:t>
      </w:r>
      <w:r w:rsidRPr="003164AB">
        <w:rPr>
          <w:sz w:val="27"/>
          <w:rtl/>
        </w:rPr>
        <w:t xml:space="preserve"> عظيم القدر من شيعة بني العب</w:t>
      </w:r>
      <w:r w:rsidRPr="003164AB">
        <w:rPr>
          <w:rFonts w:hint="cs"/>
          <w:sz w:val="27"/>
          <w:rtl/>
        </w:rPr>
        <w:t>ّ</w:t>
      </w:r>
      <w:r w:rsidRPr="003164AB">
        <w:rPr>
          <w:sz w:val="27"/>
          <w:rtl/>
        </w:rPr>
        <w:t>اس بين جلولاء وخانقين</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[33] ـ </w:t>
      </w:r>
      <w:r w:rsidRPr="003164AB">
        <w:rPr>
          <w:sz w:val="27"/>
          <w:rtl/>
        </w:rPr>
        <w:t>وعقد الجسر مم</w:t>
      </w:r>
      <w:r w:rsidRPr="003164AB">
        <w:rPr>
          <w:rFonts w:hint="cs"/>
          <w:sz w:val="27"/>
          <w:rtl/>
        </w:rPr>
        <w:t>ّ</w:t>
      </w:r>
      <w:r w:rsidRPr="003164AB">
        <w:rPr>
          <w:sz w:val="27"/>
          <w:rtl/>
        </w:rPr>
        <w:t>ا يلي الك</w:t>
      </w:r>
      <w:r w:rsidRPr="003164AB">
        <w:rPr>
          <w:rFonts w:hint="cs"/>
          <w:sz w:val="27"/>
          <w:rtl/>
        </w:rPr>
        <w:t>َ</w:t>
      </w:r>
      <w:r w:rsidRPr="003164AB">
        <w:rPr>
          <w:sz w:val="27"/>
          <w:rtl/>
        </w:rPr>
        <w:t>ر</w:t>
      </w:r>
      <w:r w:rsidRPr="003164AB">
        <w:rPr>
          <w:rFonts w:hint="cs"/>
          <w:sz w:val="27"/>
          <w:rtl/>
        </w:rPr>
        <w:t>ْ</w:t>
      </w:r>
      <w:r w:rsidRPr="003164AB">
        <w:rPr>
          <w:sz w:val="27"/>
          <w:rtl/>
        </w:rPr>
        <w:t>خ بمدينة السلام</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[34] ـ </w:t>
      </w:r>
      <w:r w:rsidRPr="003164AB">
        <w:rPr>
          <w:sz w:val="27"/>
          <w:rtl/>
        </w:rPr>
        <w:t>وارتفاع ريح سوداء بها في أو</w:t>
      </w:r>
      <w:r w:rsidRPr="003164AB">
        <w:rPr>
          <w:rFonts w:hint="cs"/>
          <w:sz w:val="27"/>
          <w:rtl/>
        </w:rPr>
        <w:t>ّ</w:t>
      </w:r>
      <w:r w:rsidRPr="003164AB">
        <w:rPr>
          <w:sz w:val="27"/>
          <w:rtl/>
        </w:rPr>
        <w:t>ل النهار</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[35] ـ </w:t>
      </w:r>
      <w:r w:rsidRPr="003164AB">
        <w:rPr>
          <w:sz w:val="27"/>
          <w:rtl/>
        </w:rPr>
        <w:t>وزلزلة حت</w:t>
      </w:r>
      <w:r w:rsidRPr="003164AB">
        <w:rPr>
          <w:rFonts w:hint="cs"/>
          <w:sz w:val="27"/>
          <w:rtl/>
        </w:rPr>
        <w:t>ّ</w:t>
      </w:r>
      <w:r w:rsidRPr="003164AB">
        <w:rPr>
          <w:sz w:val="27"/>
          <w:rtl/>
        </w:rPr>
        <w:t>ى ينخسف كثير</w:t>
      </w:r>
      <w:r w:rsidRPr="003164AB">
        <w:rPr>
          <w:rFonts w:hint="cs"/>
          <w:sz w:val="27"/>
          <w:rtl/>
        </w:rPr>
        <w:t>ٌ</w:t>
      </w:r>
      <w:r w:rsidRPr="003164AB">
        <w:rPr>
          <w:sz w:val="27"/>
          <w:rtl/>
        </w:rPr>
        <w:t xml:space="preserve"> منها</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[36] ـ </w:t>
      </w:r>
      <w:r w:rsidRPr="003164AB">
        <w:rPr>
          <w:sz w:val="27"/>
          <w:rtl/>
        </w:rPr>
        <w:t>وخوف يشمل أهل العراق</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[37] ـ </w:t>
      </w:r>
      <w:r w:rsidRPr="003164AB">
        <w:rPr>
          <w:sz w:val="27"/>
          <w:rtl/>
        </w:rPr>
        <w:t>وموت ذريع فيه</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[38] ـ </w:t>
      </w:r>
      <w:r w:rsidRPr="003164AB">
        <w:rPr>
          <w:sz w:val="27"/>
          <w:rtl/>
        </w:rPr>
        <w:t>ونقص من الأنفس والأموال والثمرات</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[39] ـ </w:t>
      </w:r>
      <w:r w:rsidRPr="003164AB">
        <w:rPr>
          <w:sz w:val="27"/>
          <w:rtl/>
        </w:rPr>
        <w:t>وجراد يظهر في أوانه وفي غير أوانه</w:t>
      </w:r>
      <w:r w:rsidRPr="003164AB">
        <w:rPr>
          <w:rFonts w:hint="cs"/>
          <w:sz w:val="27"/>
          <w:rtl/>
        </w:rPr>
        <w:t>،</w:t>
      </w:r>
      <w:r w:rsidRPr="003164AB">
        <w:rPr>
          <w:sz w:val="27"/>
          <w:rtl/>
        </w:rPr>
        <w:t xml:space="preserve"> حت</w:t>
      </w:r>
      <w:r w:rsidRPr="003164AB">
        <w:rPr>
          <w:rFonts w:hint="cs"/>
          <w:sz w:val="27"/>
          <w:rtl/>
        </w:rPr>
        <w:t>ّ</w:t>
      </w:r>
      <w:r w:rsidRPr="003164AB">
        <w:rPr>
          <w:sz w:val="27"/>
          <w:rtl/>
        </w:rPr>
        <w:t>ى يأتي على الزرع والغلا</w:t>
      </w:r>
      <w:r w:rsidRPr="003164AB">
        <w:rPr>
          <w:rFonts w:hint="cs"/>
          <w:sz w:val="27"/>
          <w:rtl/>
        </w:rPr>
        <w:t>ّ</w:t>
      </w:r>
      <w:r w:rsidRPr="003164AB">
        <w:rPr>
          <w:sz w:val="27"/>
          <w:rtl/>
        </w:rPr>
        <w:t>ت</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[40] ـ </w:t>
      </w:r>
      <w:r w:rsidRPr="003164AB">
        <w:rPr>
          <w:sz w:val="27"/>
          <w:rtl/>
        </w:rPr>
        <w:t>وقل</w:t>
      </w:r>
      <w:r w:rsidRPr="003164AB">
        <w:rPr>
          <w:rFonts w:hint="cs"/>
          <w:sz w:val="27"/>
          <w:rtl/>
        </w:rPr>
        <w:t>ّ</w:t>
      </w:r>
      <w:r w:rsidRPr="003164AB">
        <w:rPr>
          <w:sz w:val="27"/>
          <w:rtl/>
        </w:rPr>
        <w:t>ة ريع لما يزرعه الناس</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[41] ـ </w:t>
      </w:r>
      <w:r w:rsidRPr="003164AB">
        <w:rPr>
          <w:sz w:val="27"/>
          <w:rtl/>
        </w:rPr>
        <w:t>واختلاف صنفين من العجم</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[42] ـ </w:t>
      </w:r>
      <w:r w:rsidRPr="003164AB">
        <w:rPr>
          <w:sz w:val="27"/>
          <w:rtl/>
        </w:rPr>
        <w:t>وسفك دماء كثيرة فيما بينهم</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[43] ـ </w:t>
      </w:r>
      <w:r w:rsidRPr="003164AB">
        <w:rPr>
          <w:sz w:val="27"/>
          <w:rtl/>
        </w:rPr>
        <w:t>وخروج العبيد عن طاعة ساداتهم وقتلهم مواليهم</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[44] ـ </w:t>
      </w:r>
      <w:r w:rsidRPr="003164AB">
        <w:rPr>
          <w:sz w:val="27"/>
          <w:rtl/>
        </w:rPr>
        <w:t>ومسخ لقوم</w:t>
      </w:r>
      <w:r w:rsidRPr="003164AB">
        <w:rPr>
          <w:rFonts w:hint="cs"/>
          <w:sz w:val="27"/>
          <w:rtl/>
        </w:rPr>
        <w:t xml:space="preserve"> </w:t>
      </w:r>
      <w:r w:rsidRPr="003164AB">
        <w:rPr>
          <w:sz w:val="27"/>
          <w:rtl/>
        </w:rPr>
        <w:t>من أهل الب</w:t>
      </w:r>
      <w:r w:rsidRPr="003164AB">
        <w:rPr>
          <w:rFonts w:hint="cs"/>
          <w:sz w:val="27"/>
          <w:rtl/>
        </w:rPr>
        <w:t>ِ</w:t>
      </w:r>
      <w:r w:rsidRPr="003164AB">
        <w:rPr>
          <w:sz w:val="27"/>
          <w:rtl/>
        </w:rPr>
        <w:t>د</w:t>
      </w:r>
      <w:r w:rsidRPr="003164AB">
        <w:rPr>
          <w:rFonts w:hint="cs"/>
          <w:sz w:val="27"/>
          <w:rtl/>
        </w:rPr>
        <w:t>َ</w:t>
      </w:r>
      <w:r w:rsidRPr="003164AB">
        <w:rPr>
          <w:sz w:val="27"/>
          <w:rtl/>
        </w:rPr>
        <w:t>ع حت</w:t>
      </w:r>
      <w:r w:rsidRPr="003164AB">
        <w:rPr>
          <w:rFonts w:hint="cs"/>
          <w:sz w:val="27"/>
          <w:rtl/>
        </w:rPr>
        <w:t>ّ</w:t>
      </w:r>
      <w:r w:rsidRPr="003164AB">
        <w:rPr>
          <w:sz w:val="27"/>
          <w:rtl/>
        </w:rPr>
        <w:t>ى يصيروا قردة وخنازير</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[45] ـ </w:t>
      </w:r>
      <w:r w:rsidRPr="003164AB">
        <w:rPr>
          <w:sz w:val="27"/>
          <w:rtl/>
        </w:rPr>
        <w:t>وغلبة العبيد على بلاد السادات</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[46] ـ </w:t>
      </w:r>
      <w:r w:rsidRPr="003164AB">
        <w:rPr>
          <w:sz w:val="27"/>
          <w:rtl/>
        </w:rPr>
        <w:t>ونداء من السماء حت</w:t>
      </w:r>
      <w:r w:rsidRPr="003164AB">
        <w:rPr>
          <w:rFonts w:hint="cs"/>
          <w:sz w:val="27"/>
          <w:rtl/>
        </w:rPr>
        <w:t>ّ</w:t>
      </w:r>
      <w:r w:rsidRPr="003164AB">
        <w:rPr>
          <w:sz w:val="27"/>
          <w:rtl/>
        </w:rPr>
        <w:t>ى يسمعه أهل الأرض</w:t>
      </w:r>
      <w:r w:rsidRPr="003164AB">
        <w:rPr>
          <w:rFonts w:hint="cs"/>
          <w:sz w:val="27"/>
          <w:rtl/>
        </w:rPr>
        <w:t>،</w:t>
      </w:r>
      <w:r w:rsidRPr="003164AB">
        <w:rPr>
          <w:sz w:val="27"/>
          <w:rtl/>
        </w:rPr>
        <w:t xml:space="preserve"> كل</w:t>
      </w:r>
      <w:r w:rsidRPr="003164AB">
        <w:rPr>
          <w:rFonts w:hint="cs"/>
          <w:sz w:val="27"/>
          <w:rtl/>
        </w:rPr>
        <w:t>ّ</w:t>
      </w:r>
      <w:r w:rsidRPr="003164AB">
        <w:rPr>
          <w:sz w:val="27"/>
          <w:rtl/>
        </w:rPr>
        <w:t xml:space="preserve"> أهل لغة</w:t>
      </w:r>
      <w:r w:rsidRPr="003164AB">
        <w:rPr>
          <w:rFonts w:hint="cs"/>
          <w:sz w:val="27"/>
          <w:rtl/>
        </w:rPr>
        <w:t>ٍ</w:t>
      </w:r>
      <w:r w:rsidRPr="003164AB">
        <w:rPr>
          <w:sz w:val="27"/>
          <w:rtl/>
        </w:rPr>
        <w:t xml:space="preserve"> بلغتهم</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[47] ـ </w:t>
      </w:r>
      <w:r w:rsidRPr="003164AB">
        <w:rPr>
          <w:sz w:val="27"/>
          <w:rtl/>
        </w:rPr>
        <w:t>ووجه وصدر يظهران من السماء للناس في عين الشمس</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[48] ـ </w:t>
      </w:r>
      <w:r w:rsidRPr="003164AB">
        <w:rPr>
          <w:sz w:val="27"/>
          <w:rtl/>
        </w:rPr>
        <w:t>وأموات ينشرون من القبور حت</w:t>
      </w:r>
      <w:r w:rsidRPr="003164AB">
        <w:rPr>
          <w:rFonts w:hint="cs"/>
          <w:sz w:val="27"/>
          <w:rtl/>
        </w:rPr>
        <w:t>ّ</w:t>
      </w:r>
      <w:r w:rsidRPr="003164AB">
        <w:rPr>
          <w:sz w:val="27"/>
          <w:rtl/>
        </w:rPr>
        <w:t>ى يرجعوا إلى الدنيا</w:t>
      </w:r>
      <w:r w:rsidRPr="003164AB">
        <w:rPr>
          <w:rFonts w:hint="cs"/>
          <w:sz w:val="27"/>
          <w:rtl/>
        </w:rPr>
        <w:t>،</w:t>
      </w:r>
      <w:r w:rsidRPr="003164AB">
        <w:rPr>
          <w:sz w:val="27"/>
          <w:rtl/>
        </w:rPr>
        <w:t xml:space="preserve"> فيتعارفون فيها ويتزاورون</w:t>
      </w:r>
      <w:r w:rsidRPr="003164AB">
        <w:rPr>
          <w:rFonts w:hint="cs"/>
          <w:sz w:val="27"/>
          <w:rtl/>
        </w:rPr>
        <w:t xml:space="preserve">؛ </w:t>
      </w:r>
    </w:p>
    <w:p w:rsidR="004F0378" w:rsidRPr="003164AB" w:rsidRDefault="004F0378" w:rsidP="004F0378">
      <w:pPr>
        <w:rPr>
          <w:sz w:val="27"/>
          <w:rtl/>
        </w:rPr>
      </w:pPr>
      <w:r w:rsidRPr="003164AB">
        <w:rPr>
          <w:rFonts w:hint="cs"/>
          <w:sz w:val="27"/>
          <w:rtl/>
        </w:rPr>
        <w:lastRenderedPageBreak/>
        <w:t xml:space="preserve">[49] ـ </w:t>
      </w:r>
      <w:r w:rsidRPr="003164AB">
        <w:rPr>
          <w:sz w:val="27"/>
          <w:rtl/>
        </w:rPr>
        <w:t>ثم</w:t>
      </w:r>
      <w:r w:rsidRPr="003164AB">
        <w:rPr>
          <w:rFonts w:hint="cs"/>
          <w:sz w:val="27"/>
          <w:rtl/>
        </w:rPr>
        <w:t>ّ</w:t>
      </w:r>
      <w:r w:rsidRPr="003164AB">
        <w:rPr>
          <w:sz w:val="27"/>
          <w:rtl/>
        </w:rPr>
        <w:t xml:space="preserve"> يختم ذلك بأربع وعشرين مطرة تت</w:t>
      </w:r>
      <w:r w:rsidRPr="003164AB">
        <w:rPr>
          <w:rFonts w:hint="cs"/>
          <w:sz w:val="27"/>
          <w:rtl/>
        </w:rPr>
        <w:t>َّ</w:t>
      </w:r>
      <w:r w:rsidRPr="003164AB">
        <w:rPr>
          <w:sz w:val="27"/>
          <w:rtl/>
        </w:rPr>
        <w:t>صل</w:t>
      </w:r>
      <w:r w:rsidRPr="003164AB">
        <w:rPr>
          <w:rFonts w:hint="cs"/>
          <w:sz w:val="27"/>
          <w:rtl/>
        </w:rPr>
        <w:t>،</w:t>
      </w:r>
      <w:r w:rsidRPr="003164AB">
        <w:rPr>
          <w:sz w:val="27"/>
          <w:rtl/>
        </w:rPr>
        <w:t xml:space="preserve"> فت</w:t>
      </w:r>
      <w:r w:rsidRPr="003164AB">
        <w:rPr>
          <w:rFonts w:hint="cs"/>
          <w:sz w:val="27"/>
          <w:rtl/>
        </w:rPr>
        <w:t>ُ</w:t>
      </w:r>
      <w:r w:rsidRPr="003164AB">
        <w:rPr>
          <w:sz w:val="27"/>
          <w:rtl/>
        </w:rPr>
        <w:t>حيى بها الأرض من بعد موتها</w:t>
      </w:r>
      <w:r w:rsidRPr="003164AB">
        <w:rPr>
          <w:rFonts w:hint="cs"/>
          <w:sz w:val="27"/>
          <w:rtl/>
        </w:rPr>
        <w:t>،</w:t>
      </w:r>
      <w:r w:rsidRPr="003164AB">
        <w:rPr>
          <w:sz w:val="27"/>
          <w:rtl/>
        </w:rPr>
        <w:t xml:space="preserve"> وتعرف بركاتها، وتزول بعد ذلك كل</w:t>
      </w:r>
      <w:r w:rsidRPr="003164AB">
        <w:rPr>
          <w:rFonts w:hint="cs"/>
          <w:sz w:val="27"/>
          <w:rtl/>
        </w:rPr>
        <w:t>ّ</w:t>
      </w:r>
      <w:r w:rsidRPr="003164AB">
        <w:rPr>
          <w:sz w:val="27"/>
          <w:rtl/>
        </w:rPr>
        <w:t xml:space="preserve"> عاهة</w:t>
      </w:r>
      <w:r w:rsidRPr="003164AB">
        <w:rPr>
          <w:rFonts w:hint="cs"/>
          <w:sz w:val="27"/>
          <w:rtl/>
        </w:rPr>
        <w:t>ٍ</w:t>
      </w:r>
      <w:r w:rsidRPr="003164AB">
        <w:rPr>
          <w:sz w:val="27"/>
          <w:rtl/>
        </w:rPr>
        <w:t xml:space="preserve"> عن معتقدي الحق</w:t>
      </w:r>
      <w:r w:rsidRPr="003164AB">
        <w:rPr>
          <w:rFonts w:hint="cs"/>
          <w:sz w:val="27"/>
          <w:rtl/>
        </w:rPr>
        <w:t>ّ</w:t>
      </w:r>
      <w:r w:rsidRPr="003164AB">
        <w:rPr>
          <w:sz w:val="27"/>
          <w:rtl/>
        </w:rPr>
        <w:t xml:space="preserve"> من شيعة المهدي</w:t>
      </w:r>
      <w:r w:rsidRPr="003164AB">
        <w:rPr>
          <w:rFonts w:hint="cs"/>
          <w:sz w:val="27"/>
          <w:rtl/>
        </w:rPr>
        <w:t>ّ</w:t>
      </w:r>
      <w:r w:rsidRPr="00F74CC8">
        <w:rPr>
          <w:rFonts w:cs="Mosawi"/>
          <w:szCs w:val="22"/>
          <w:rtl/>
        </w:rPr>
        <w:t>×</w:t>
      </w:r>
      <w:r w:rsidRPr="003164AB">
        <w:rPr>
          <w:sz w:val="27"/>
          <w:rtl/>
        </w:rPr>
        <w:t>، فيعرفون عند ذلك ظهوره بمك</w:t>
      </w:r>
      <w:r w:rsidRPr="003164AB">
        <w:rPr>
          <w:rFonts w:hint="cs"/>
          <w:sz w:val="27"/>
          <w:rtl/>
        </w:rPr>
        <w:t>ّ</w:t>
      </w:r>
      <w:r w:rsidRPr="003164AB">
        <w:rPr>
          <w:sz w:val="27"/>
          <w:rtl/>
        </w:rPr>
        <w:t>ة</w:t>
      </w:r>
      <w:r w:rsidRPr="003164AB">
        <w:rPr>
          <w:rFonts w:hint="cs"/>
          <w:sz w:val="27"/>
          <w:rtl/>
        </w:rPr>
        <w:t>،</w:t>
      </w:r>
      <w:r w:rsidRPr="003164AB">
        <w:rPr>
          <w:sz w:val="27"/>
          <w:rtl/>
        </w:rPr>
        <w:t xml:space="preserve"> فيتوج</w:t>
      </w:r>
      <w:r w:rsidRPr="003164AB">
        <w:rPr>
          <w:rFonts w:hint="cs"/>
          <w:sz w:val="27"/>
          <w:rtl/>
        </w:rPr>
        <w:t>ّ</w:t>
      </w:r>
      <w:r w:rsidRPr="003164AB">
        <w:rPr>
          <w:sz w:val="27"/>
          <w:rtl/>
        </w:rPr>
        <w:t>هون نحوه</w:t>
      </w:r>
      <w:r w:rsidRPr="003164AB">
        <w:rPr>
          <w:rFonts w:hint="cs"/>
          <w:sz w:val="27"/>
          <w:rtl/>
        </w:rPr>
        <w:t>؛</w:t>
      </w:r>
      <w:r w:rsidRPr="003164AB">
        <w:rPr>
          <w:sz w:val="27"/>
          <w:rtl/>
        </w:rPr>
        <w:t xml:space="preserve"> لنصرته</w:t>
      </w:r>
      <w:r w:rsidRPr="003164AB">
        <w:rPr>
          <w:sz w:val="27"/>
          <w:vertAlign w:val="superscript"/>
          <w:rtl/>
        </w:rPr>
        <w:t>(</w:t>
      </w:r>
      <w:r w:rsidRPr="003164AB">
        <w:rPr>
          <w:rStyle w:val="ac"/>
          <w:sz w:val="27"/>
          <w:rtl/>
        </w:rPr>
        <w:endnoteReference w:id="85"/>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إلاّ أنّ العلائم الحتمية التي ثبتت في أخبار هي: </w:t>
      </w:r>
    </w:p>
    <w:p w:rsidR="004F0378" w:rsidRPr="003164AB" w:rsidRDefault="004F0378" w:rsidP="004F0378">
      <w:pPr>
        <w:rPr>
          <w:sz w:val="27"/>
          <w:rtl/>
        </w:rPr>
      </w:pPr>
      <w:r w:rsidRPr="003164AB">
        <w:rPr>
          <w:rFonts w:hint="cs"/>
          <w:sz w:val="27"/>
          <w:rtl/>
        </w:rPr>
        <w:t xml:space="preserve">1ـ السفياني؛ </w:t>
      </w:r>
    </w:p>
    <w:p w:rsidR="004F0378" w:rsidRPr="003164AB" w:rsidRDefault="004F0378" w:rsidP="004F0378">
      <w:pPr>
        <w:rPr>
          <w:sz w:val="27"/>
          <w:rtl/>
        </w:rPr>
      </w:pPr>
      <w:r w:rsidRPr="003164AB">
        <w:rPr>
          <w:rFonts w:hint="cs"/>
          <w:sz w:val="27"/>
          <w:rtl/>
        </w:rPr>
        <w:t xml:space="preserve">2ـ النداء السماوي؛ </w:t>
      </w:r>
    </w:p>
    <w:p w:rsidR="004F0378" w:rsidRPr="003164AB" w:rsidRDefault="004F0378" w:rsidP="004F0378">
      <w:pPr>
        <w:rPr>
          <w:sz w:val="27"/>
          <w:rtl/>
        </w:rPr>
      </w:pPr>
      <w:r w:rsidRPr="003164AB">
        <w:rPr>
          <w:rFonts w:hint="cs"/>
          <w:sz w:val="27"/>
          <w:rtl/>
        </w:rPr>
        <w:t xml:space="preserve">3ـ اليماني؛ </w:t>
      </w:r>
    </w:p>
    <w:p w:rsidR="004F0378" w:rsidRPr="003164AB" w:rsidRDefault="004F0378" w:rsidP="004F0378">
      <w:pPr>
        <w:rPr>
          <w:sz w:val="27"/>
          <w:rtl/>
        </w:rPr>
      </w:pPr>
      <w:r w:rsidRPr="003164AB">
        <w:rPr>
          <w:rFonts w:hint="cs"/>
          <w:sz w:val="27"/>
          <w:rtl/>
        </w:rPr>
        <w:t xml:space="preserve">4ـ قتل النفس الزكيّة؛ </w:t>
      </w:r>
    </w:p>
    <w:p w:rsidR="004F0378" w:rsidRPr="003164AB" w:rsidRDefault="004F0378" w:rsidP="004F0378">
      <w:pPr>
        <w:rPr>
          <w:sz w:val="27"/>
          <w:rtl/>
        </w:rPr>
      </w:pPr>
      <w:r w:rsidRPr="003164AB">
        <w:rPr>
          <w:rFonts w:hint="cs"/>
          <w:sz w:val="27"/>
          <w:rtl/>
        </w:rPr>
        <w:t xml:space="preserve">5ـ خسف البيداء؛ </w:t>
      </w:r>
    </w:p>
    <w:p w:rsidR="004F0378" w:rsidRPr="003164AB" w:rsidRDefault="004F0378" w:rsidP="004F0378">
      <w:pPr>
        <w:rPr>
          <w:sz w:val="27"/>
          <w:rtl/>
        </w:rPr>
      </w:pPr>
      <w:r w:rsidRPr="003164AB">
        <w:rPr>
          <w:rFonts w:hint="cs"/>
          <w:sz w:val="27"/>
          <w:rtl/>
        </w:rPr>
        <w:t xml:space="preserve">6ـ خروج الخراساني؛ </w:t>
      </w:r>
    </w:p>
    <w:p w:rsidR="004F0378" w:rsidRPr="003164AB" w:rsidRDefault="004F0378" w:rsidP="004F0378">
      <w:pPr>
        <w:rPr>
          <w:sz w:val="27"/>
          <w:rtl/>
        </w:rPr>
      </w:pPr>
      <w:r w:rsidRPr="003164AB">
        <w:rPr>
          <w:rFonts w:hint="cs"/>
          <w:sz w:val="27"/>
          <w:rtl/>
        </w:rPr>
        <w:t xml:space="preserve">7ـ كفّ يطلع من السماء؛ </w:t>
      </w:r>
    </w:p>
    <w:p w:rsidR="004F0378" w:rsidRPr="003164AB" w:rsidRDefault="004F0378" w:rsidP="004F0378">
      <w:pPr>
        <w:rPr>
          <w:sz w:val="27"/>
          <w:rtl/>
        </w:rPr>
      </w:pPr>
      <w:r w:rsidRPr="003164AB">
        <w:rPr>
          <w:rFonts w:hint="cs"/>
          <w:sz w:val="27"/>
          <w:rtl/>
        </w:rPr>
        <w:t xml:space="preserve">8ـ اختلاف ولد العبّاس؛ </w:t>
      </w:r>
    </w:p>
    <w:p w:rsidR="004F0378" w:rsidRPr="003164AB" w:rsidRDefault="004F0378" w:rsidP="004F0378">
      <w:pPr>
        <w:rPr>
          <w:sz w:val="27"/>
          <w:rtl/>
        </w:rPr>
      </w:pPr>
      <w:r w:rsidRPr="003164AB">
        <w:rPr>
          <w:rFonts w:hint="cs"/>
          <w:sz w:val="27"/>
          <w:rtl/>
        </w:rPr>
        <w:t xml:space="preserve">9ـ طلوع الشمس من المغرب. </w:t>
      </w:r>
    </w:p>
    <w:p w:rsidR="004F0378" w:rsidRPr="003164AB" w:rsidRDefault="004F0378" w:rsidP="004F0378">
      <w:pPr>
        <w:rPr>
          <w:sz w:val="27"/>
          <w:rtl/>
        </w:rPr>
      </w:pPr>
      <w:r w:rsidRPr="003164AB">
        <w:rPr>
          <w:rFonts w:hint="cs"/>
          <w:sz w:val="27"/>
          <w:rtl/>
        </w:rPr>
        <w:t xml:space="preserve">هذا، ولكن اختلاف بني العبّاس وطلوع كفّ من السماء ليسا كغيرهما من العلائم في كمّية الأخبار حولهما، كما أنّ الخسف بالبيداء يرتبط في كثيرٍ من الأخبار بقضية السفياني. </w:t>
      </w:r>
    </w:p>
    <w:p w:rsidR="004F0378" w:rsidRPr="003164AB" w:rsidRDefault="004F0378" w:rsidP="004F0378">
      <w:pPr>
        <w:rPr>
          <w:sz w:val="27"/>
          <w:rtl/>
        </w:rPr>
      </w:pPr>
    </w:p>
    <w:p w:rsidR="004F0378" w:rsidRPr="003164AB" w:rsidRDefault="00991554" w:rsidP="004F0378">
      <w:pPr>
        <w:pStyle w:val="31"/>
        <w:spacing w:line="400" w:lineRule="exact"/>
        <w:rPr>
          <w:color w:val="auto"/>
          <w:rtl/>
        </w:rPr>
      </w:pPr>
      <w:r w:rsidRPr="003164AB">
        <w:rPr>
          <w:rFonts w:hint="cs"/>
          <w:color w:val="auto"/>
          <w:rtl/>
        </w:rPr>
        <w:t>السفياني، دراسة</w:t>
      </w:r>
      <w:r w:rsidR="00B651E3">
        <w:rPr>
          <w:rFonts w:hint="cs"/>
          <w:color w:val="auto"/>
          <w:rtl/>
        </w:rPr>
        <w:t>ٌ</w:t>
      </w:r>
      <w:r w:rsidRPr="003164AB">
        <w:rPr>
          <w:rFonts w:hint="cs"/>
          <w:color w:val="auto"/>
          <w:rtl/>
        </w:rPr>
        <w:t xml:space="preserve"> وتحليل</w:t>
      </w:r>
      <w:r w:rsidR="004F0378" w:rsidRPr="003164AB">
        <w:rPr>
          <w:rFonts w:hint="cs"/>
          <w:color w:val="auto"/>
          <w:rtl/>
          <w:lang w:val="en-US"/>
        </w:rPr>
        <w:t xml:space="preserve"> ــــــ</w:t>
      </w:r>
    </w:p>
    <w:p w:rsidR="004F0378" w:rsidRPr="003164AB" w:rsidRDefault="004F0378" w:rsidP="004F0378">
      <w:pPr>
        <w:rPr>
          <w:sz w:val="27"/>
          <w:rtl/>
        </w:rPr>
      </w:pPr>
      <w:r w:rsidRPr="003164AB">
        <w:rPr>
          <w:rFonts w:hint="cs"/>
          <w:sz w:val="27"/>
          <w:rtl/>
        </w:rPr>
        <w:t>نحن في هذا المجال نبحث ـ أنموذجاً</w:t>
      </w:r>
      <w:r w:rsidRPr="003164AB">
        <w:rPr>
          <w:sz w:val="27"/>
          <w:vertAlign w:val="superscript"/>
          <w:rtl/>
        </w:rPr>
        <w:t>(</w:t>
      </w:r>
      <w:r w:rsidRPr="003164AB">
        <w:rPr>
          <w:rStyle w:val="ac"/>
          <w:sz w:val="27"/>
          <w:rtl/>
        </w:rPr>
        <w:endnoteReference w:id="86"/>
      </w:r>
      <w:r w:rsidRPr="003164AB">
        <w:rPr>
          <w:sz w:val="27"/>
          <w:vertAlign w:val="superscript"/>
          <w:rtl/>
        </w:rPr>
        <w:t>)</w:t>
      </w:r>
      <w:r w:rsidRPr="003164AB">
        <w:rPr>
          <w:rFonts w:hint="cs"/>
          <w:sz w:val="27"/>
          <w:rtl/>
        </w:rPr>
        <w:t xml:space="preserve"> ـ عن إحدى العلامات التي وصفت بالحتمية، وثبتت بالروايات الصحيحة أو المتواترة، ثمّ نبحث عن مداليلها، وما قيل أو يمكن أن يُقال فيها. </w:t>
      </w:r>
    </w:p>
    <w:p w:rsidR="004F0378" w:rsidRPr="003164AB" w:rsidRDefault="004F0378" w:rsidP="004F0378">
      <w:pPr>
        <w:rPr>
          <w:sz w:val="27"/>
          <w:rtl/>
        </w:rPr>
      </w:pPr>
      <w:r w:rsidRPr="003164AB">
        <w:rPr>
          <w:rFonts w:hint="cs"/>
          <w:sz w:val="27"/>
          <w:rtl/>
        </w:rPr>
        <w:t xml:space="preserve">نعم، حيث إنّ بعض مداليلها مشتركٌ بين أكثر الروايات، وبعضها الآخر غير مشترك، فلا بُدَّ من التفكيك بين القسمين. </w:t>
      </w:r>
    </w:p>
    <w:p w:rsidR="004F0378" w:rsidRPr="003164AB" w:rsidRDefault="004F0378" w:rsidP="004F0378">
      <w:pPr>
        <w:rPr>
          <w:sz w:val="27"/>
          <w:rtl/>
        </w:rPr>
      </w:pPr>
      <w:r w:rsidRPr="00A54A67">
        <w:rPr>
          <w:rFonts w:hint="cs"/>
          <w:b/>
          <w:bCs/>
          <w:sz w:val="27"/>
          <w:rtl/>
        </w:rPr>
        <w:t>لا يُقال</w:t>
      </w:r>
      <w:r w:rsidRPr="003164AB">
        <w:rPr>
          <w:rFonts w:hint="cs"/>
          <w:sz w:val="27"/>
          <w:rtl/>
        </w:rPr>
        <w:t xml:space="preserve">: إنّ الأخبار حول هذه العلائم كثيرةٌ لا يبعد كونها متواترة، فلما فرّق بين القدر المتيقَّن منها وغيره؟ </w:t>
      </w:r>
    </w:p>
    <w:p w:rsidR="004F0378" w:rsidRPr="003164AB" w:rsidRDefault="004F0378" w:rsidP="004F0378">
      <w:pPr>
        <w:rPr>
          <w:sz w:val="27"/>
          <w:rtl/>
        </w:rPr>
      </w:pPr>
      <w:r w:rsidRPr="00A54A67">
        <w:rPr>
          <w:rFonts w:hint="cs"/>
          <w:b/>
          <w:bCs/>
          <w:sz w:val="27"/>
          <w:rtl/>
        </w:rPr>
        <w:lastRenderedPageBreak/>
        <w:t>لأنّنا نقول</w:t>
      </w:r>
      <w:r w:rsidRPr="003164AB">
        <w:rPr>
          <w:rFonts w:hint="cs"/>
          <w:sz w:val="27"/>
          <w:rtl/>
        </w:rPr>
        <w:t xml:space="preserve">: ما يثبت منها بهذه الأخبار الكثيرة القَدْرُ المتيقَّن منها، دون غير المشترك، فافهَمْ. </w:t>
      </w:r>
    </w:p>
    <w:p w:rsidR="004F0378" w:rsidRPr="003164AB" w:rsidRDefault="00991554" w:rsidP="004F0378">
      <w:pPr>
        <w:rPr>
          <w:sz w:val="27"/>
          <w:rtl/>
        </w:rPr>
      </w:pPr>
      <w:r w:rsidRPr="003164AB">
        <w:rPr>
          <w:rFonts w:hint="cs"/>
          <w:sz w:val="27"/>
          <w:rtl/>
        </w:rPr>
        <w:t>و</w:t>
      </w:r>
      <w:r w:rsidR="004F0378" w:rsidRPr="003164AB">
        <w:rPr>
          <w:rFonts w:hint="cs"/>
          <w:sz w:val="27"/>
          <w:rtl/>
        </w:rPr>
        <w:t xml:space="preserve">الأخبار حول السفياني ـ بالنسبة إلى كثير من علائم الظهور ـ كثيرةٌ جدّاً. </w:t>
      </w:r>
    </w:p>
    <w:p w:rsidR="004F0378" w:rsidRPr="003164AB" w:rsidRDefault="004F0378" w:rsidP="004F0378">
      <w:pPr>
        <w:rPr>
          <w:sz w:val="27"/>
          <w:rtl/>
          <w:lang w:bidi="fa-IR"/>
        </w:rPr>
      </w:pPr>
      <w:r w:rsidRPr="003164AB">
        <w:rPr>
          <w:rFonts w:hint="cs"/>
          <w:sz w:val="27"/>
          <w:rtl/>
        </w:rPr>
        <w:t>هذا، وقد يُقال: إنّ الأخبار حول السفياني ممّا اختصّت به المصادر الإمامية، وليس في المصادر الأولى للعامّة أيّ أثر. ولعلّ فيه تعويضاً عن فكرة الدجّال الذي اختصّت به المصادر العامّة</w:t>
      </w:r>
      <w:r w:rsidRPr="003164AB">
        <w:rPr>
          <w:sz w:val="27"/>
          <w:vertAlign w:val="superscript"/>
          <w:rtl/>
        </w:rPr>
        <w:t>(</w:t>
      </w:r>
      <w:r w:rsidRPr="003164AB">
        <w:rPr>
          <w:rStyle w:val="ac"/>
          <w:sz w:val="27"/>
          <w:rtl/>
        </w:rPr>
        <w:endnoteReference w:id="87"/>
      </w:r>
      <w:r w:rsidRPr="003164AB">
        <w:rPr>
          <w:sz w:val="27"/>
          <w:vertAlign w:val="superscript"/>
          <w:rtl/>
        </w:rPr>
        <w:t>)</w:t>
      </w:r>
      <w:r w:rsidRPr="003164AB">
        <w:rPr>
          <w:rFonts w:hint="cs"/>
          <w:sz w:val="27"/>
          <w:rtl/>
        </w:rPr>
        <w:t xml:space="preserve">. </w:t>
      </w:r>
    </w:p>
    <w:p w:rsidR="004F0378" w:rsidRPr="003164AB" w:rsidRDefault="004F0378" w:rsidP="004F0378">
      <w:pPr>
        <w:rPr>
          <w:sz w:val="27"/>
          <w:rtl/>
          <w:lang w:bidi="fa-IR"/>
        </w:rPr>
      </w:pPr>
      <w:r w:rsidRPr="003164AB">
        <w:rPr>
          <w:rFonts w:hint="cs"/>
          <w:sz w:val="27"/>
          <w:rtl/>
          <w:lang w:bidi="fa-IR"/>
        </w:rPr>
        <w:t xml:space="preserve">إلا أنّ الأمر ليس كذلك، بل في مصادر العامّة أيضاً الأخبار به كثيرةٌ جدّاً، كما ستقف عليها من ملاحظة الهوامش. </w:t>
      </w:r>
    </w:p>
    <w:p w:rsidR="004F0378" w:rsidRPr="003164AB" w:rsidRDefault="004F0378" w:rsidP="004F0378">
      <w:pPr>
        <w:rPr>
          <w:sz w:val="27"/>
          <w:rtl/>
          <w:lang w:bidi="fa-IR"/>
        </w:rPr>
      </w:pPr>
    </w:p>
    <w:p w:rsidR="004F0378" w:rsidRPr="003164AB" w:rsidRDefault="004F0378" w:rsidP="004F0378">
      <w:pPr>
        <w:pStyle w:val="31"/>
        <w:spacing w:line="400" w:lineRule="exact"/>
        <w:rPr>
          <w:color w:val="auto"/>
          <w:rtl/>
          <w:lang w:bidi="fa-IR"/>
        </w:rPr>
      </w:pPr>
      <w:r w:rsidRPr="003164AB">
        <w:rPr>
          <w:rFonts w:hint="cs"/>
          <w:color w:val="auto"/>
          <w:rtl/>
          <w:lang w:bidi="fa-IR"/>
        </w:rPr>
        <w:t>المضمون المشترك</w:t>
      </w:r>
      <w:r w:rsidR="00991554" w:rsidRPr="003164AB">
        <w:rPr>
          <w:rFonts w:hint="cs"/>
          <w:color w:val="auto"/>
          <w:rtl/>
          <w:lang w:bidi="fa-IR"/>
        </w:rPr>
        <w:t xml:space="preserve"> بين النصوص</w:t>
      </w:r>
      <w:r w:rsidRPr="003164AB">
        <w:rPr>
          <w:rFonts w:hint="cs"/>
          <w:color w:val="auto"/>
          <w:rtl/>
          <w:lang w:val="en-US" w:bidi="fa-IR"/>
        </w:rPr>
        <w:t xml:space="preserve"> ــــــ</w:t>
      </w:r>
    </w:p>
    <w:p w:rsidR="004F0378" w:rsidRPr="003164AB" w:rsidRDefault="004F0378" w:rsidP="004F0378">
      <w:pPr>
        <w:rPr>
          <w:sz w:val="27"/>
          <w:rtl/>
          <w:lang w:bidi="fa-IR"/>
        </w:rPr>
      </w:pPr>
      <w:r w:rsidRPr="003164AB">
        <w:rPr>
          <w:rFonts w:hint="cs"/>
          <w:sz w:val="27"/>
          <w:rtl/>
          <w:lang w:bidi="fa-IR"/>
        </w:rPr>
        <w:t>خروج رجلٍ منحرف، وخسف جيشه بالبيداء: وهذا مرويٌّ عن: أمير المؤمنين</w:t>
      </w:r>
      <w:r w:rsidRPr="00F74CC8">
        <w:rPr>
          <w:rFonts w:cs="Mosawi" w:hint="cs"/>
          <w:szCs w:val="22"/>
          <w:rtl/>
          <w:lang w:bidi="fa-IR"/>
        </w:rPr>
        <w:t>×</w:t>
      </w:r>
      <w:r w:rsidRPr="003164AB">
        <w:rPr>
          <w:rFonts w:hint="cs"/>
          <w:sz w:val="27"/>
          <w:vertAlign w:val="superscript"/>
          <w:rtl/>
          <w:lang w:bidi="fa-IR"/>
        </w:rPr>
        <w:t>(</w:t>
      </w:r>
      <w:r w:rsidRPr="003164AB">
        <w:rPr>
          <w:rStyle w:val="ac"/>
          <w:sz w:val="27"/>
          <w:rtl/>
          <w:lang w:bidi="fa-IR"/>
        </w:rPr>
        <w:endnoteReference w:id="88"/>
      </w:r>
      <w:r w:rsidRPr="003164AB">
        <w:rPr>
          <w:rFonts w:hint="cs"/>
          <w:sz w:val="27"/>
          <w:vertAlign w:val="superscript"/>
          <w:rtl/>
          <w:lang w:bidi="fa-IR"/>
        </w:rPr>
        <w:t>)</w:t>
      </w:r>
      <w:r w:rsidRPr="003164AB">
        <w:rPr>
          <w:rFonts w:hint="cs"/>
          <w:sz w:val="27"/>
          <w:rtl/>
          <w:lang w:bidi="fa-IR"/>
        </w:rPr>
        <w:t>؛ والسجّاد</w:t>
      </w:r>
      <w:r w:rsidRPr="00F74CC8">
        <w:rPr>
          <w:rFonts w:cs="Mosawi" w:hint="cs"/>
          <w:szCs w:val="22"/>
          <w:rtl/>
          <w:lang w:bidi="fa-IR"/>
        </w:rPr>
        <w:t>×</w:t>
      </w:r>
      <w:r w:rsidRPr="003164AB">
        <w:rPr>
          <w:rFonts w:hint="cs"/>
          <w:sz w:val="27"/>
          <w:vertAlign w:val="superscript"/>
          <w:rtl/>
          <w:lang w:bidi="fa-IR"/>
        </w:rPr>
        <w:t>(</w:t>
      </w:r>
      <w:r w:rsidRPr="003164AB">
        <w:rPr>
          <w:rStyle w:val="ac"/>
          <w:sz w:val="27"/>
          <w:rtl/>
          <w:lang w:bidi="fa-IR"/>
        </w:rPr>
        <w:endnoteReference w:id="89"/>
      </w:r>
      <w:r w:rsidRPr="003164AB">
        <w:rPr>
          <w:rFonts w:hint="cs"/>
          <w:sz w:val="27"/>
          <w:vertAlign w:val="superscript"/>
          <w:rtl/>
          <w:lang w:bidi="fa-IR"/>
        </w:rPr>
        <w:t>)</w:t>
      </w:r>
      <w:r w:rsidRPr="003164AB">
        <w:rPr>
          <w:rFonts w:hint="cs"/>
          <w:sz w:val="27"/>
          <w:rtl/>
          <w:lang w:bidi="fa-IR"/>
        </w:rPr>
        <w:t>؛ وأبي جعفر</w:t>
      </w:r>
      <w:r w:rsidRPr="003164AB">
        <w:rPr>
          <w:sz w:val="27"/>
          <w:rtl/>
          <w:lang w:bidi="fa-IR"/>
        </w:rPr>
        <w:t xml:space="preserve"> الباقر</w:t>
      </w:r>
      <w:r w:rsidRPr="00F74CC8">
        <w:rPr>
          <w:rFonts w:cs="Mosawi"/>
          <w:szCs w:val="22"/>
          <w:rtl/>
          <w:lang w:bidi="fa-IR"/>
        </w:rPr>
        <w:t>×</w:t>
      </w:r>
      <w:r w:rsidRPr="003164AB">
        <w:rPr>
          <w:rFonts w:hint="cs"/>
          <w:sz w:val="27"/>
          <w:vertAlign w:val="superscript"/>
          <w:rtl/>
          <w:lang w:bidi="fa-IR"/>
        </w:rPr>
        <w:t>(</w:t>
      </w:r>
      <w:r w:rsidRPr="003164AB">
        <w:rPr>
          <w:rStyle w:val="ac"/>
          <w:sz w:val="27"/>
          <w:rtl/>
          <w:lang w:bidi="fa-IR"/>
        </w:rPr>
        <w:endnoteReference w:id="90"/>
      </w:r>
      <w:r w:rsidR="00B651E3">
        <w:rPr>
          <w:rFonts w:hint="cs"/>
          <w:sz w:val="27"/>
          <w:vertAlign w:val="superscript"/>
          <w:rtl/>
          <w:lang w:bidi="fa-IR"/>
        </w:rPr>
        <w:t>)</w:t>
      </w:r>
      <w:r w:rsidRPr="003164AB">
        <w:rPr>
          <w:rFonts w:hint="cs"/>
          <w:sz w:val="27"/>
          <w:rtl/>
          <w:lang w:bidi="fa-IR"/>
        </w:rPr>
        <w:t>؛ و</w:t>
      </w:r>
      <w:r w:rsidRPr="003164AB">
        <w:rPr>
          <w:sz w:val="27"/>
          <w:rtl/>
          <w:lang w:bidi="fa-IR"/>
        </w:rPr>
        <w:t>أبي عبد الله</w:t>
      </w:r>
      <w:r w:rsidRPr="003164AB">
        <w:rPr>
          <w:rFonts w:ascii="AGA Arabesque" w:hAnsi="AGA Arabesque" w:hint="cs"/>
          <w:sz w:val="27"/>
          <w:rtl/>
          <w:lang w:bidi="fa-IR"/>
        </w:rPr>
        <w:t xml:space="preserve"> الصادق</w:t>
      </w:r>
      <w:r w:rsidRPr="00F74CC8">
        <w:rPr>
          <w:rFonts w:ascii="AGA Arabesque" w:hAnsi="AGA Arabesque" w:cs="Mosawi"/>
          <w:szCs w:val="22"/>
          <w:rtl/>
          <w:lang w:bidi="fa-IR"/>
        </w:rPr>
        <w:t>×</w:t>
      </w:r>
      <w:r w:rsidRPr="003164AB">
        <w:rPr>
          <w:rFonts w:ascii="AGA Arabesque" w:hAnsi="AGA Arabesque" w:hint="cs"/>
          <w:sz w:val="27"/>
          <w:vertAlign w:val="superscript"/>
          <w:rtl/>
          <w:lang w:bidi="fa-IR"/>
        </w:rPr>
        <w:t>(</w:t>
      </w:r>
      <w:r w:rsidRPr="003164AB">
        <w:rPr>
          <w:rStyle w:val="ac"/>
          <w:sz w:val="27"/>
          <w:rtl/>
          <w:lang w:bidi="fa-IR"/>
        </w:rPr>
        <w:endnoteReference w:id="91"/>
      </w:r>
      <w:r w:rsidRPr="003164AB">
        <w:rPr>
          <w:rFonts w:ascii="AGA Arabesque" w:hAnsi="AGA Arabesque" w:hint="cs"/>
          <w:sz w:val="27"/>
          <w:vertAlign w:val="superscript"/>
          <w:rtl/>
          <w:lang w:bidi="fa-IR"/>
        </w:rPr>
        <w:t>)</w:t>
      </w:r>
      <w:r w:rsidRPr="003164AB">
        <w:rPr>
          <w:rFonts w:hint="cs"/>
          <w:sz w:val="27"/>
          <w:rtl/>
          <w:lang w:bidi="fa-IR"/>
        </w:rPr>
        <w:t>؛ والقائم</w:t>
      </w:r>
      <w:r w:rsidRPr="00F74CC8">
        <w:rPr>
          <w:rFonts w:cs="Mosawi" w:hint="cs"/>
          <w:szCs w:val="22"/>
          <w:rtl/>
          <w:lang w:bidi="fa-IR"/>
        </w:rPr>
        <w:t>×</w:t>
      </w:r>
      <w:r w:rsidRPr="003164AB">
        <w:rPr>
          <w:rFonts w:hint="cs"/>
          <w:sz w:val="27"/>
          <w:vertAlign w:val="superscript"/>
          <w:rtl/>
          <w:lang w:bidi="fa-IR"/>
        </w:rPr>
        <w:t>(</w:t>
      </w:r>
      <w:r w:rsidRPr="003164AB">
        <w:rPr>
          <w:rStyle w:val="ac"/>
          <w:sz w:val="27"/>
          <w:rtl/>
          <w:lang w:bidi="fa-IR"/>
        </w:rPr>
        <w:endnoteReference w:id="92"/>
      </w:r>
      <w:r w:rsidRPr="003164AB">
        <w:rPr>
          <w:rFonts w:hint="cs"/>
          <w:sz w:val="27"/>
          <w:vertAlign w:val="superscript"/>
          <w:rtl/>
          <w:lang w:bidi="fa-IR"/>
        </w:rPr>
        <w:t>)</w:t>
      </w:r>
      <w:r w:rsidRPr="003164AB">
        <w:rPr>
          <w:rFonts w:hint="cs"/>
          <w:sz w:val="27"/>
          <w:rtl/>
          <w:lang w:bidi="fa-IR"/>
        </w:rPr>
        <w:t xml:space="preserve">. </w:t>
      </w:r>
    </w:p>
    <w:p w:rsidR="004F0378" w:rsidRPr="003164AB" w:rsidRDefault="004F0378" w:rsidP="004F0378">
      <w:pPr>
        <w:rPr>
          <w:sz w:val="27"/>
          <w:rtl/>
        </w:rPr>
      </w:pPr>
      <w:r w:rsidRPr="003164AB">
        <w:rPr>
          <w:rFonts w:hint="cs"/>
          <w:sz w:val="27"/>
          <w:rtl/>
        </w:rPr>
        <w:t>ورواه عن رسول الله</w:t>
      </w:r>
      <w:r w:rsidRPr="003D6D09">
        <w:rPr>
          <w:rFonts w:cs="Mosawi" w:hint="cs"/>
          <w:szCs w:val="22"/>
          <w:rtl/>
        </w:rPr>
        <w:t>|</w:t>
      </w:r>
      <w:r w:rsidRPr="003164AB">
        <w:rPr>
          <w:rFonts w:hint="cs"/>
          <w:sz w:val="27"/>
          <w:rtl/>
        </w:rPr>
        <w:t>: أمير المؤمنين</w:t>
      </w:r>
      <w:r w:rsidRPr="00F74CC8">
        <w:rPr>
          <w:rFonts w:cs="Mosawi" w:hint="cs"/>
          <w:szCs w:val="22"/>
          <w:rtl/>
        </w:rPr>
        <w:t>×</w:t>
      </w:r>
      <w:r w:rsidRPr="003164AB">
        <w:rPr>
          <w:rFonts w:hint="cs"/>
          <w:sz w:val="27"/>
          <w:vertAlign w:val="superscript"/>
          <w:rtl/>
        </w:rPr>
        <w:t>(</w:t>
      </w:r>
      <w:r w:rsidRPr="003164AB">
        <w:rPr>
          <w:rStyle w:val="ac"/>
          <w:sz w:val="27"/>
          <w:rtl/>
        </w:rPr>
        <w:endnoteReference w:id="93"/>
      </w:r>
      <w:r w:rsidRPr="003164AB">
        <w:rPr>
          <w:rFonts w:hint="cs"/>
          <w:sz w:val="27"/>
          <w:vertAlign w:val="superscript"/>
          <w:rtl/>
        </w:rPr>
        <w:t>)</w:t>
      </w:r>
      <w:r w:rsidRPr="003164AB">
        <w:rPr>
          <w:rFonts w:hint="cs"/>
          <w:sz w:val="27"/>
          <w:rtl/>
        </w:rPr>
        <w:t>؛ وأبو عبد الله الصادق</w:t>
      </w:r>
      <w:r w:rsidRPr="00F74CC8">
        <w:rPr>
          <w:rFonts w:cs="Mosawi" w:hint="cs"/>
          <w:szCs w:val="22"/>
          <w:rtl/>
        </w:rPr>
        <w:t>×</w:t>
      </w:r>
      <w:r w:rsidRPr="003164AB">
        <w:rPr>
          <w:rFonts w:hint="cs"/>
          <w:sz w:val="27"/>
          <w:vertAlign w:val="superscript"/>
          <w:rtl/>
        </w:rPr>
        <w:t>(</w:t>
      </w:r>
      <w:r w:rsidRPr="003164AB">
        <w:rPr>
          <w:rStyle w:val="ac"/>
          <w:sz w:val="27"/>
          <w:rtl/>
        </w:rPr>
        <w:endnoteReference w:id="94"/>
      </w:r>
      <w:r w:rsidRPr="003164AB">
        <w:rPr>
          <w:rFonts w:hint="cs"/>
          <w:sz w:val="27"/>
          <w:vertAlign w:val="superscript"/>
          <w:rtl/>
        </w:rPr>
        <w:t>)</w:t>
      </w:r>
      <w:r w:rsidRPr="003164AB">
        <w:rPr>
          <w:rFonts w:hint="cs"/>
          <w:sz w:val="27"/>
          <w:rtl/>
        </w:rPr>
        <w:t>؛ وأبو هريرة</w:t>
      </w:r>
      <w:r w:rsidRPr="003164AB">
        <w:rPr>
          <w:sz w:val="27"/>
          <w:vertAlign w:val="superscript"/>
          <w:rtl/>
        </w:rPr>
        <w:t>(</w:t>
      </w:r>
      <w:r w:rsidRPr="003164AB">
        <w:rPr>
          <w:rStyle w:val="ac"/>
          <w:sz w:val="27"/>
          <w:rtl/>
        </w:rPr>
        <w:endnoteReference w:id="95"/>
      </w:r>
      <w:r w:rsidRPr="003164AB">
        <w:rPr>
          <w:sz w:val="27"/>
          <w:vertAlign w:val="superscript"/>
          <w:rtl/>
        </w:rPr>
        <w:t>)</w:t>
      </w:r>
      <w:r w:rsidRPr="003164AB">
        <w:rPr>
          <w:rFonts w:hint="cs"/>
          <w:sz w:val="27"/>
          <w:rtl/>
        </w:rPr>
        <w:t>؛ وعائشة</w:t>
      </w:r>
      <w:r w:rsidRPr="003164AB">
        <w:rPr>
          <w:sz w:val="27"/>
          <w:vertAlign w:val="superscript"/>
          <w:rtl/>
        </w:rPr>
        <w:t>(</w:t>
      </w:r>
      <w:r w:rsidRPr="003164AB">
        <w:rPr>
          <w:rStyle w:val="ac"/>
          <w:sz w:val="27"/>
          <w:rtl/>
        </w:rPr>
        <w:endnoteReference w:id="96"/>
      </w:r>
      <w:r w:rsidRPr="003164AB">
        <w:rPr>
          <w:sz w:val="27"/>
          <w:vertAlign w:val="superscript"/>
          <w:rtl/>
        </w:rPr>
        <w:t>)</w:t>
      </w:r>
      <w:r w:rsidRPr="003164AB">
        <w:rPr>
          <w:rFonts w:hint="cs"/>
          <w:sz w:val="27"/>
          <w:rtl/>
        </w:rPr>
        <w:t>؛ وأمّ سلمة</w:t>
      </w:r>
      <w:r w:rsidRPr="003164AB">
        <w:rPr>
          <w:sz w:val="27"/>
          <w:vertAlign w:val="superscript"/>
          <w:rtl/>
        </w:rPr>
        <w:t>(</w:t>
      </w:r>
      <w:r w:rsidRPr="003164AB">
        <w:rPr>
          <w:rStyle w:val="ac"/>
          <w:sz w:val="27"/>
          <w:rtl/>
        </w:rPr>
        <w:endnoteReference w:id="97"/>
      </w:r>
      <w:r w:rsidRPr="003164AB">
        <w:rPr>
          <w:sz w:val="27"/>
          <w:vertAlign w:val="superscript"/>
          <w:rtl/>
        </w:rPr>
        <w:t>)</w:t>
      </w:r>
      <w:r w:rsidRPr="003164AB">
        <w:rPr>
          <w:rFonts w:hint="cs"/>
          <w:sz w:val="27"/>
          <w:rtl/>
        </w:rPr>
        <w:t>؛ وصفّية</w:t>
      </w:r>
      <w:r w:rsidRPr="003164AB">
        <w:rPr>
          <w:sz w:val="27"/>
          <w:vertAlign w:val="superscript"/>
          <w:rtl/>
        </w:rPr>
        <w:t>(</w:t>
      </w:r>
      <w:r w:rsidRPr="003164AB">
        <w:rPr>
          <w:rStyle w:val="ac"/>
          <w:sz w:val="27"/>
          <w:rtl/>
        </w:rPr>
        <w:endnoteReference w:id="98"/>
      </w:r>
      <w:r w:rsidRPr="003164AB">
        <w:rPr>
          <w:sz w:val="27"/>
          <w:vertAlign w:val="superscript"/>
          <w:rtl/>
        </w:rPr>
        <w:t>)</w:t>
      </w:r>
      <w:r w:rsidRPr="003164AB">
        <w:rPr>
          <w:rFonts w:hint="cs"/>
          <w:sz w:val="27"/>
          <w:rtl/>
        </w:rPr>
        <w:t>؛ وحفصة</w:t>
      </w:r>
      <w:r w:rsidRPr="003164AB">
        <w:rPr>
          <w:sz w:val="27"/>
          <w:vertAlign w:val="superscript"/>
          <w:rtl/>
        </w:rPr>
        <w:t>(</w:t>
      </w:r>
      <w:r w:rsidRPr="003164AB">
        <w:rPr>
          <w:rStyle w:val="ac"/>
          <w:sz w:val="27"/>
          <w:rtl/>
        </w:rPr>
        <w:endnoteReference w:id="99"/>
      </w:r>
      <w:r w:rsidRPr="003164AB">
        <w:rPr>
          <w:sz w:val="27"/>
          <w:vertAlign w:val="superscript"/>
          <w:rtl/>
        </w:rPr>
        <w:t>)</w:t>
      </w:r>
      <w:r w:rsidRPr="003164AB">
        <w:rPr>
          <w:rFonts w:hint="cs"/>
          <w:sz w:val="27"/>
          <w:rtl/>
        </w:rPr>
        <w:t>؛ و</w:t>
      </w:r>
      <w:r w:rsidRPr="003164AB">
        <w:rPr>
          <w:sz w:val="27"/>
          <w:rtl/>
        </w:rPr>
        <w:t>قتادة</w:t>
      </w:r>
      <w:r w:rsidRPr="003164AB">
        <w:rPr>
          <w:sz w:val="27"/>
          <w:vertAlign w:val="superscript"/>
          <w:rtl/>
        </w:rPr>
        <w:t>(</w:t>
      </w:r>
      <w:r w:rsidRPr="003164AB">
        <w:rPr>
          <w:rStyle w:val="ac"/>
          <w:sz w:val="27"/>
          <w:rtl/>
        </w:rPr>
        <w:endnoteReference w:id="100"/>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وهو محكيٌّ أيضاً عن: </w:t>
      </w:r>
      <w:r w:rsidRPr="003164AB">
        <w:rPr>
          <w:sz w:val="27"/>
          <w:rtl/>
        </w:rPr>
        <w:t>عبد الله بن عمرو</w:t>
      </w:r>
      <w:r w:rsidRPr="003164AB">
        <w:rPr>
          <w:sz w:val="27"/>
          <w:vertAlign w:val="superscript"/>
          <w:rtl/>
        </w:rPr>
        <w:t>(</w:t>
      </w:r>
      <w:r w:rsidRPr="003164AB">
        <w:rPr>
          <w:rStyle w:val="ac"/>
          <w:sz w:val="27"/>
          <w:rtl/>
        </w:rPr>
        <w:endnoteReference w:id="101"/>
      </w:r>
      <w:r w:rsidRPr="003164AB">
        <w:rPr>
          <w:sz w:val="27"/>
          <w:vertAlign w:val="superscript"/>
          <w:rtl/>
        </w:rPr>
        <w:t>)</w:t>
      </w:r>
      <w:r w:rsidRPr="003164AB">
        <w:rPr>
          <w:rFonts w:hint="cs"/>
          <w:sz w:val="27"/>
          <w:rtl/>
        </w:rPr>
        <w:t>؛ و</w:t>
      </w:r>
      <w:r w:rsidRPr="003164AB">
        <w:rPr>
          <w:sz w:val="27"/>
          <w:rtl/>
        </w:rPr>
        <w:t>ابن عب</w:t>
      </w:r>
      <w:r w:rsidRPr="003164AB">
        <w:rPr>
          <w:rFonts w:hint="cs"/>
          <w:sz w:val="27"/>
          <w:rtl/>
        </w:rPr>
        <w:t>ّ</w:t>
      </w:r>
      <w:r w:rsidRPr="003164AB">
        <w:rPr>
          <w:sz w:val="27"/>
          <w:rtl/>
        </w:rPr>
        <w:t>اس</w:t>
      </w:r>
      <w:r w:rsidRPr="003164AB">
        <w:rPr>
          <w:sz w:val="27"/>
          <w:vertAlign w:val="superscript"/>
          <w:rtl/>
        </w:rPr>
        <w:t>(</w:t>
      </w:r>
      <w:r w:rsidRPr="003164AB">
        <w:rPr>
          <w:rStyle w:val="ac"/>
          <w:sz w:val="27"/>
          <w:rtl/>
        </w:rPr>
        <w:endnoteReference w:id="102"/>
      </w:r>
      <w:r w:rsidRPr="003164AB">
        <w:rPr>
          <w:sz w:val="27"/>
          <w:vertAlign w:val="superscript"/>
          <w:rtl/>
        </w:rPr>
        <w:t>)</w:t>
      </w:r>
      <w:r w:rsidRPr="003164AB">
        <w:rPr>
          <w:rFonts w:hint="cs"/>
          <w:sz w:val="27"/>
          <w:rtl/>
        </w:rPr>
        <w:t>؛ و</w:t>
      </w:r>
      <w:r w:rsidRPr="003164AB">
        <w:rPr>
          <w:sz w:val="27"/>
          <w:rtl/>
        </w:rPr>
        <w:t>ابن مسعود</w:t>
      </w:r>
      <w:r w:rsidRPr="003164AB">
        <w:rPr>
          <w:sz w:val="27"/>
          <w:vertAlign w:val="superscript"/>
          <w:rtl/>
        </w:rPr>
        <w:t>(</w:t>
      </w:r>
      <w:r w:rsidRPr="003164AB">
        <w:rPr>
          <w:rStyle w:val="ac"/>
          <w:sz w:val="27"/>
          <w:rtl/>
        </w:rPr>
        <w:endnoteReference w:id="103"/>
      </w:r>
      <w:r w:rsidRPr="003164AB">
        <w:rPr>
          <w:sz w:val="27"/>
          <w:vertAlign w:val="superscript"/>
          <w:rtl/>
        </w:rPr>
        <w:t>)</w:t>
      </w:r>
      <w:r w:rsidRPr="003164AB">
        <w:rPr>
          <w:rFonts w:hint="cs"/>
          <w:sz w:val="27"/>
          <w:rtl/>
        </w:rPr>
        <w:t>؛ و</w:t>
      </w:r>
      <w:r w:rsidRPr="003164AB">
        <w:rPr>
          <w:sz w:val="27"/>
          <w:rtl/>
        </w:rPr>
        <w:t>كعب</w:t>
      </w:r>
      <w:r w:rsidRPr="003164AB">
        <w:rPr>
          <w:sz w:val="27"/>
          <w:vertAlign w:val="superscript"/>
          <w:rtl/>
        </w:rPr>
        <w:t>(</w:t>
      </w:r>
      <w:r w:rsidRPr="003164AB">
        <w:rPr>
          <w:rStyle w:val="ac"/>
          <w:sz w:val="27"/>
          <w:rtl/>
        </w:rPr>
        <w:endnoteReference w:id="104"/>
      </w:r>
      <w:r w:rsidRPr="003164AB">
        <w:rPr>
          <w:sz w:val="27"/>
          <w:vertAlign w:val="superscript"/>
          <w:rtl/>
        </w:rPr>
        <w:t>)</w:t>
      </w:r>
      <w:r w:rsidRPr="003164AB">
        <w:rPr>
          <w:rFonts w:hint="cs"/>
          <w:sz w:val="27"/>
          <w:rtl/>
        </w:rPr>
        <w:t>؛ و</w:t>
      </w:r>
      <w:r w:rsidRPr="003164AB">
        <w:rPr>
          <w:sz w:val="27"/>
          <w:rtl/>
        </w:rPr>
        <w:t>الزهري</w:t>
      </w:r>
      <w:r w:rsidRPr="003164AB">
        <w:rPr>
          <w:sz w:val="27"/>
          <w:vertAlign w:val="superscript"/>
          <w:rtl/>
        </w:rPr>
        <w:t>(</w:t>
      </w:r>
      <w:r w:rsidRPr="003164AB">
        <w:rPr>
          <w:rStyle w:val="ac"/>
          <w:sz w:val="27"/>
          <w:rtl/>
        </w:rPr>
        <w:endnoteReference w:id="105"/>
      </w:r>
      <w:r w:rsidRPr="003164AB">
        <w:rPr>
          <w:sz w:val="27"/>
          <w:vertAlign w:val="superscript"/>
          <w:rtl/>
        </w:rPr>
        <w:t>)</w:t>
      </w:r>
      <w:r w:rsidRPr="003164AB">
        <w:rPr>
          <w:rFonts w:hint="cs"/>
          <w:sz w:val="27"/>
          <w:rtl/>
        </w:rPr>
        <w:t>؛ و</w:t>
      </w:r>
      <w:r w:rsidRPr="003164AB">
        <w:rPr>
          <w:sz w:val="27"/>
          <w:rtl/>
        </w:rPr>
        <w:t>أرطاة</w:t>
      </w:r>
      <w:r w:rsidRPr="003164AB">
        <w:rPr>
          <w:sz w:val="27"/>
          <w:vertAlign w:val="superscript"/>
          <w:rtl/>
        </w:rPr>
        <w:t>(</w:t>
      </w:r>
      <w:r w:rsidRPr="003164AB">
        <w:rPr>
          <w:rStyle w:val="ac"/>
          <w:sz w:val="27"/>
          <w:rtl/>
        </w:rPr>
        <w:endnoteReference w:id="106"/>
      </w:r>
      <w:r w:rsidRPr="003164AB">
        <w:rPr>
          <w:sz w:val="27"/>
          <w:vertAlign w:val="superscript"/>
          <w:rtl/>
        </w:rPr>
        <w:t>)</w:t>
      </w:r>
      <w:r w:rsidRPr="003164AB">
        <w:rPr>
          <w:rFonts w:hint="cs"/>
          <w:sz w:val="27"/>
          <w:rtl/>
        </w:rPr>
        <w:t xml:space="preserve">؛ وغيرهم. </w:t>
      </w:r>
    </w:p>
    <w:p w:rsidR="004F0378" w:rsidRPr="003164AB" w:rsidRDefault="004F0378" w:rsidP="004F0378">
      <w:pPr>
        <w:rPr>
          <w:sz w:val="27"/>
          <w:rtl/>
        </w:rPr>
      </w:pPr>
    </w:p>
    <w:p w:rsidR="004F0378" w:rsidRPr="003164AB" w:rsidRDefault="004F0378" w:rsidP="004F0378">
      <w:pPr>
        <w:pStyle w:val="31"/>
        <w:spacing w:line="400" w:lineRule="exact"/>
        <w:rPr>
          <w:color w:val="auto"/>
          <w:rtl/>
        </w:rPr>
      </w:pPr>
      <w:r w:rsidRPr="003164AB">
        <w:rPr>
          <w:rFonts w:hint="cs"/>
          <w:color w:val="auto"/>
          <w:rtl/>
        </w:rPr>
        <w:t>المضامين غير المشتركة</w:t>
      </w:r>
      <w:r w:rsidRPr="003164AB">
        <w:rPr>
          <w:rFonts w:hint="cs"/>
          <w:color w:val="auto"/>
          <w:rtl/>
          <w:lang w:val="en-US"/>
        </w:rPr>
        <w:t xml:space="preserve"> ــــــ</w:t>
      </w:r>
    </w:p>
    <w:p w:rsidR="004F0378" w:rsidRPr="003164AB" w:rsidRDefault="004F0378" w:rsidP="004F0378">
      <w:pPr>
        <w:pStyle w:val="31"/>
        <w:spacing w:line="400" w:lineRule="exact"/>
        <w:rPr>
          <w:color w:val="auto"/>
          <w:rtl/>
        </w:rPr>
      </w:pPr>
      <w:r w:rsidRPr="003164AB">
        <w:rPr>
          <w:rFonts w:hint="cs"/>
          <w:color w:val="auto"/>
          <w:rtl/>
        </w:rPr>
        <w:t>1ـ شخصيّته</w:t>
      </w:r>
      <w:r w:rsidRPr="003164AB">
        <w:rPr>
          <w:rFonts w:hint="cs"/>
          <w:color w:val="auto"/>
          <w:rtl/>
          <w:lang w:val="en-US"/>
        </w:rPr>
        <w:t xml:space="preserve"> ــــــ</w:t>
      </w:r>
    </w:p>
    <w:p w:rsidR="004F0378" w:rsidRPr="003164AB" w:rsidRDefault="004F0378" w:rsidP="004F0378">
      <w:pPr>
        <w:rPr>
          <w:sz w:val="27"/>
          <w:rtl/>
        </w:rPr>
      </w:pPr>
      <w:r w:rsidRPr="003164AB">
        <w:rPr>
          <w:rFonts w:hint="cs"/>
          <w:sz w:val="27"/>
          <w:rtl/>
        </w:rPr>
        <w:t xml:space="preserve">أـ هو </w:t>
      </w:r>
      <w:r w:rsidRPr="003164AB">
        <w:rPr>
          <w:sz w:val="27"/>
          <w:rtl/>
        </w:rPr>
        <w:t>أخبث البري</w:t>
      </w:r>
      <w:r w:rsidRPr="003164AB">
        <w:rPr>
          <w:rFonts w:hint="cs"/>
          <w:sz w:val="27"/>
          <w:rtl/>
        </w:rPr>
        <w:t>ّ</w:t>
      </w:r>
      <w:r w:rsidRPr="003164AB">
        <w:rPr>
          <w:sz w:val="27"/>
          <w:rtl/>
        </w:rPr>
        <w:t>ة</w:t>
      </w:r>
      <w:r w:rsidRPr="003164AB">
        <w:rPr>
          <w:rFonts w:hint="cs"/>
          <w:sz w:val="27"/>
          <w:rtl/>
        </w:rPr>
        <w:t xml:space="preserve">: وهذا مرويّ عن: </w:t>
      </w:r>
      <w:r w:rsidRPr="003164AB">
        <w:rPr>
          <w:sz w:val="27"/>
          <w:rtl/>
        </w:rPr>
        <w:t>أبي عبد الله الصادق</w:t>
      </w:r>
      <w:r w:rsidRPr="00F74CC8">
        <w:rPr>
          <w:rFonts w:cs="Mosawi"/>
          <w:szCs w:val="22"/>
          <w:rtl/>
        </w:rPr>
        <w:t>×</w:t>
      </w:r>
      <w:r w:rsidRPr="003164AB">
        <w:rPr>
          <w:rFonts w:hint="cs"/>
          <w:sz w:val="27"/>
          <w:vertAlign w:val="superscript"/>
          <w:rtl/>
        </w:rPr>
        <w:t>(</w:t>
      </w:r>
      <w:r w:rsidRPr="003164AB">
        <w:rPr>
          <w:rStyle w:val="ac"/>
          <w:sz w:val="27"/>
          <w:rtl/>
        </w:rPr>
        <w:endnoteReference w:id="107"/>
      </w:r>
      <w:r w:rsidRPr="003164AB">
        <w:rPr>
          <w:rFonts w:hint="cs"/>
          <w:sz w:val="27"/>
          <w:vertAlign w:val="superscript"/>
          <w:rtl/>
        </w:rPr>
        <w:t>)</w:t>
      </w:r>
      <w:r w:rsidRPr="003164AB">
        <w:rPr>
          <w:rFonts w:hint="cs"/>
          <w:sz w:val="27"/>
          <w:rtl/>
        </w:rPr>
        <w:t>؛ وك</w:t>
      </w:r>
      <w:r w:rsidRPr="003164AB">
        <w:rPr>
          <w:sz w:val="27"/>
          <w:rtl/>
        </w:rPr>
        <w:t>عب</w:t>
      </w:r>
      <w:r w:rsidRPr="003164AB">
        <w:rPr>
          <w:sz w:val="27"/>
          <w:vertAlign w:val="superscript"/>
          <w:rtl/>
        </w:rPr>
        <w:t>(</w:t>
      </w:r>
      <w:r w:rsidRPr="003164AB">
        <w:rPr>
          <w:rStyle w:val="ac"/>
          <w:sz w:val="27"/>
          <w:rtl/>
        </w:rPr>
        <w:endnoteReference w:id="108"/>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ب ـ هو </w:t>
      </w:r>
      <w:r w:rsidRPr="003164AB">
        <w:rPr>
          <w:sz w:val="27"/>
          <w:rtl/>
        </w:rPr>
        <w:t>رجل</w:t>
      </w:r>
      <w:r w:rsidRPr="003164AB">
        <w:rPr>
          <w:rFonts w:hint="cs"/>
          <w:sz w:val="27"/>
          <w:rtl/>
        </w:rPr>
        <w:t>ٌ</w:t>
      </w:r>
      <w:r w:rsidRPr="003164AB">
        <w:rPr>
          <w:sz w:val="27"/>
          <w:rtl/>
        </w:rPr>
        <w:t xml:space="preserve"> ضخم الهامة</w:t>
      </w:r>
      <w:r w:rsidRPr="003164AB">
        <w:rPr>
          <w:rFonts w:hint="cs"/>
          <w:sz w:val="27"/>
          <w:rtl/>
        </w:rPr>
        <w:t>،</w:t>
      </w:r>
      <w:r w:rsidRPr="003164AB">
        <w:rPr>
          <w:sz w:val="27"/>
          <w:rtl/>
        </w:rPr>
        <w:t xml:space="preserve"> بوجهه آثار جدري</w:t>
      </w:r>
      <w:r w:rsidRPr="003164AB">
        <w:rPr>
          <w:rFonts w:hint="cs"/>
          <w:sz w:val="27"/>
          <w:rtl/>
        </w:rPr>
        <w:t>،</w:t>
      </w:r>
      <w:r w:rsidRPr="003164AB">
        <w:rPr>
          <w:sz w:val="27"/>
          <w:rtl/>
        </w:rPr>
        <w:t xml:space="preserve"> وبعينه نكتة بياض</w:t>
      </w:r>
      <w:r w:rsidRPr="003164AB">
        <w:rPr>
          <w:rFonts w:hint="cs"/>
          <w:sz w:val="27"/>
          <w:rtl/>
        </w:rPr>
        <w:t xml:space="preserve">: وهذا مرويّ عن أمير المؤمنين </w:t>
      </w:r>
      <w:r w:rsidRPr="003164AB">
        <w:rPr>
          <w:sz w:val="27"/>
          <w:rtl/>
        </w:rPr>
        <w:t>علي</w:t>
      </w:r>
      <w:r w:rsidRPr="003164AB">
        <w:rPr>
          <w:rFonts w:hint="cs"/>
          <w:sz w:val="27"/>
          <w:rtl/>
        </w:rPr>
        <w:t>ّ</w:t>
      </w:r>
      <w:r w:rsidRPr="003164AB">
        <w:rPr>
          <w:sz w:val="27"/>
          <w:rtl/>
        </w:rPr>
        <w:t xml:space="preserve"> بن أبي طالب</w:t>
      </w:r>
      <w:r w:rsidRPr="00F74CC8">
        <w:rPr>
          <w:rFonts w:cs="Mosawi"/>
          <w:szCs w:val="22"/>
          <w:rtl/>
        </w:rPr>
        <w:t>×</w:t>
      </w:r>
      <w:r w:rsidRPr="003164AB">
        <w:rPr>
          <w:rFonts w:hint="cs"/>
          <w:sz w:val="27"/>
          <w:vertAlign w:val="superscript"/>
          <w:rtl/>
        </w:rPr>
        <w:t>(</w:t>
      </w:r>
      <w:r w:rsidRPr="003164AB">
        <w:rPr>
          <w:rStyle w:val="ac"/>
          <w:sz w:val="27"/>
          <w:rtl/>
        </w:rPr>
        <w:endnoteReference w:id="109"/>
      </w:r>
      <w:r w:rsidRPr="003164AB">
        <w:rPr>
          <w:rFonts w:hint="cs"/>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ج ـ </w:t>
      </w:r>
      <w:r w:rsidRPr="003164AB">
        <w:rPr>
          <w:sz w:val="27"/>
          <w:rtl/>
        </w:rPr>
        <w:t>أشقر أحمر أزرق</w:t>
      </w:r>
      <w:r w:rsidRPr="003164AB">
        <w:rPr>
          <w:rFonts w:hint="cs"/>
          <w:sz w:val="27"/>
          <w:rtl/>
        </w:rPr>
        <w:t xml:space="preserve">: وهذا مرويّ عن </w:t>
      </w:r>
      <w:r w:rsidRPr="003164AB">
        <w:rPr>
          <w:sz w:val="27"/>
          <w:rtl/>
        </w:rPr>
        <w:t>أبي عبد الله الصادق</w:t>
      </w:r>
      <w:r w:rsidRPr="00F74CC8">
        <w:rPr>
          <w:rFonts w:cs="Mosawi"/>
          <w:szCs w:val="22"/>
          <w:rtl/>
        </w:rPr>
        <w:t>×</w:t>
      </w:r>
      <w:r w:rsidRPr="003164AB">
        <w:rPr>
          <w:rFonts w:hint="cs"/>
          <w:sz w:val="27"/>
          <w:vertAlign w:val="superscript"/>
          <w:rtl/>
        </w:rPr>
        <w:t>(</w:t>
      </w:r>
      <w:r w:rsidRPr="003164AB">
        <w:rPr>
          <w:rStyle w:val="ac"/>
          <w:sz w:val="27"/>
          <w:rtl/>
        </w:rPr>
        <w:endnoteReference w:id="110"/>
      </w:r>
      <w:r w:rsidRPr="003164AB">
        <w:rPr>
          <w:rFonts w:hint="cs"/>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د ـ </w:t>
      </w:r>
      <w:r w:rsidRPr="003164AB">
        <w:rPr>
          <w:sz w:val="27"/>
          <w:rtl/>
        </w:rPr>
        <w:t>هو أخوص العين</w:t>
      </w:r>
      <w:r w:rsidRPr="003164AB">
        <w:rPr>
          <w:rFonts w:hint="cs"/>
          <w:sz w:val="27"/>
          <w:rtl/>
        </w:rPr>
        <w:t>: وهذا مرويّ عن الباقر</w:t>
      </w:r>
      <w:r w:rsidRPr="00F74CC8">
        <w:rPr>
          <w:rFonts w:cs="Mosawi" w:hint="cs"/>
          <w:szCs w:val="22"/>
          <w:rtl/>
        </w:rPr>
        <w:t>×</w:t>
      </w:r>
      <w:r w:rsidRPr="003164AB">
        <w:rPr>
          <w:rFonts w:hint="cs"/>
          <w:sz w:val="27"/>
          <w:vertAlign w:val="superscript"/>
          <w:rtl/>
        </w:rPr>
        <w:t>(</w:t>
      </w:r>
      <w:r w:rsidRPr="003164AB">
        <w:rPr>
          <w:rStyle w:val="ac"/>
          <w:sz w:val="27"/>
          <w:rtl/>
        </w:rPr>
        <w:endnoteReference w:id="111"/>
      </w:r>
      <w:r w:rsidRPr="003164AB">
        <w:rPr>
          <w:rFonts w:hint="cs"/>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lastRenderedPageBreak/>
        <w:t xml:space="preserve">هـ ـ هو </w:t>
      </w:r>
      <w:r w:rsidRPr="003164AB">
        <w:rPr>
          <w:sz w:val="27"/>
          <w:rtl/>
        </w:rPr>
        <w:t>رجل أعور العين</w:t>
      </w:r>
      <w:r w:rsidRPr="003164AB">
        <w:rPr>
          <w:rFonts w:hint="cs"/>
          <w:sz w:val="27"/>
          <w:rtl/>
        </w:rPr>
        <w:t>: وهذا مرويّ عن ابن مسعود</w:t>
      </w:r>
      <w:r w:rsidRPr="003164AB">
        <w:rPr>
          <w:sz w:val="27"/>
          <w:vertAlign w:val="superscript"/>
          <w:rtl/>
        </w:rPr>
        <w:t>(</w:t>
      </w:r>
      <w:r w:rsidRPr="003164AB">
        <w:rPr>
          <w:rStyle w:val="ac"/>
          <w:sz w:val="27"/>
          <w:rtl/>
        </w:rPr>
        <w:endnoteReference w:id="112"/>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و ـ هو </w:t>
      </w:r>
      <w:r w:rsidRPr="003164AB">
        <w:rPr>
          <w:sz w:val="27"/>
          <w:rtl/>
        </w:rPr>
        <w:t>دقيق الساعدين والساقين</w:t>
      </w:r>
      <w:r w:rsidRPr="003164AB">
        <w:rPr>
          <w:rFonts w:hint="cs"/>
          <w:sz w:val="27"/>
          <w:rtl/>
        </w:rPr>
        <w:t>،</w:t>
      </w:r>
      <w:r w:rsidRPr="003164AB">
        <w:rPr>
          <w:sz w:val="27"/>
          <w:rtl/>
        </w:rPr>
        <w:t xml:space="preserve"> طويل العنق</w:t>
      </w:r>
      <w:r w:rsidRPr="003164AB">
        <w:rPr>
          <w:rFonts w:hint="cs"/>
          <w:sz w:val="27"/>
          <w:rtl/>
        </w:rPr>
        <w:t>،</w:t>
      </w:r>
      <w:r w:rsidRPr="003164AB">
        <w:rPr>
          <w:sz w:val="27"/>
          <w:rtl/>
        </w:rPr>
        <w:t xml:space="preserve"> شديد الصفرة</w:t>
      </w:r>
      <w:r w:rsidRPr="003164AB">
        <w:rPr>
          <w:rFonts w:hint="cs"/>
          <w:sz w:val="27"/>
          <w:rtl/>
        </w:rPr>
        <w:t>،</w:t>
      </w:r>
      <w:r w:rsidRPr="003164AB">
        <w:rPr>
          <w:sz w:val="27"/>
          <w:rtl/>
        </w:rPr>
        <w:t xml:space="preserve"> به أثر العبادة</w:t>
      </w:r>
      <w:r w:rsidRPr="003164AB">
        <w:rPr>
          <w:rFonts w:hint="cs"/>
          <w:sz w:val="27"/>
          <w:rtl/>
        </w:rPr>
        <w:t xml:space="preserve">: وهذا مرويّ عن </w:t>
      </w:r>
      <w:r w:rsidRPr="003164AB">
        <w:rPr>
          <w:sz w:val="27"/>
          <w:rtl/>
        </w:rPr>
        <w:t>عبد الله</w:t>
      </w:r>
      <w:r w:rsidRPr="003164AB">
        <w:rPr>
          <w:rFonts w:hint="cs"/>
          <w:sz w:val="27"/>
          <w:rtl/>
        </w:rPr>
        <w:t xml:space="preserve"> بن مسعود</w:t>
      </w:r>
      <w:r w:rsidRPr="003164AB">
        <w:rPr>
          <w:sz w:val="27"/>
          <w:vertAlign w:val="superscript"/>
          <w:rtl/>
        </w:rPr>
        <w:t>(</w:t>
      </w:r>
      <w:r w:rsidRPr="003164AB">
        <w:rPr>
          <w:rStyle w:val="ac"/>
          <w:sz w:val="27"/>
          <w:rtl/>
        </w:rPr>
        <w:endnoteReference w:id="113"/>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ز ـ هو ر</w:t>
      </w:r>
      <w:r w:rsidRPr="003164AB">
        <w:rPr>
          <w:sz w:val="27"/>
          <w:rtl/>
        </w:rPr>
        <w:t>جل</w:t>
      </w:r>
      <w:r w:rsidRPr="003164AB">
        <w:rPr>
          <w:rFonts w:hint="cs"/>
          <w:sz w:val="27"/>
          <w:rtl/>
        </w:rPr>
        <w:t>ٌ</w:t>
      </w:r>
      <w:r w:rsidRPr="003164AB">
        <w:rPr>
          <w:sz w:val="27"/>
          <w:rtl/>
        </w:rPr>
        <w:t xml:space="preserve"> أبيض</w:t>
      </w:r>
      <w:r w:rsidRPr="003164AB">
        <w:rPr>
          <w:rFonts w:hint="cs"/>
          <w:sz w:val="27"/>
          <w:rtl/>
        </w:rPr>
        <w:t>،</w:t>
      </w:r>
      <w:r w:rsidRPr="003164AB">
        <w:rPr>
          <w:sz w:val="27"/>
          <w:rtl/>
        </w:rPr>
        <w:t xml:space="preserve"> جعد الشعر</w:t>
      </w:r>
      <w:r w:rsidRPr="003164AB">
        <w:rPr>
          <w:rFonts w:hint="cs"/>
          <w:sz w:val="27"/>
          <w:rtl/>
        </w:rPr>
        <w:t xml:space="preserve">: : وهذا مرويّ عن </w:t>
      </w:r>
      <w:r w:rsidRPr="003164AB">
        <w:rPr>
          <w:sz w:val="27"/>
          <w:rtl/>
        </w:rPr>
        <w:t>ضمرة</w:t>
      </w:r>
      <w:r w:rsidRPr="003164AB">
        <w:rPr>
          <w:sz w:val="27"/>
          <w:vertAlign w:val="superscript"/>
          <w:rtl/>
        </w:rPr>
        <w:t>(</w:t>
      </w:r>
      <w:r w:rsidRPr="003164AB">
        <w:rPr>
          <w:rStyle w:val="ac"/>
          <w:sz w:val="27"/>
          <w:rtl/>
        </w:rPr>
        <w:endnoteReference w:id="114"/>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ح ـ هو </w:t>
      </w:r>
      <w:r w:rsidRPr="003164AB">
        <w:rPr>
          <w:sz w:val="27"/>
          <w:rtl/>
        </w:rPr>
        <w:t>حديث السن</w:t>
      </w:r>
      <w:r w:rsidRPr="003164AB">
        <w:rPr>
          <w:rFonts w:hint="cs"/>
          <w:sz w:val="27"/>
          <w:rtl/>
        </w:rPr>
        <w:t>ّ،</w:t>
      </w:r>
      <w:r w:rsidRPr="003164AB">
        <w:rPr>
          <w:sz w:val="27"/>
          <w:rtl/>
        </w:rPr>
        <w:t xml:space="preserve"> جعد الشعر</w:t>
      </w:r>
      <w:r w:rsidRPr="003164AB">
        <w:rPr>
          <w:rFonts w:hint="cs"/>
          <w:sz w:val="27"/>
          <w:rtl/>
        </w:rPr>
        <w:t>،</w:t>
      </w:r>
      <w:r w:rsidRPr="003164AB">
        <w:rPr>
          <w:sz w:val="27"/>
          <w:rtl/>
        </w:rPr>
        <w:t xml:space="preserve"> أبيض</w:t>
      </w:r>
      <w:r w:rsidRPr="003164AB">
        <w:rPr>
          <w:rFonts w:hint="cs"/>
          <w:sz w:val="27"/>
          <w:rtl/>
        </w:rPr>
        <w:t>،</w:t>
      </w:r>
      <w:r w:rsidRPr="003164AB">
        <w:rPr>
          <w:sz w:val="27"/>
          <w:rtl/>
        </w:rPr>
        <w:t xml:space="preserve"> مديد الجسم</w:t>
      </w:r>
      <w:r w:rsidRPr="003164AB">
        <w:rPr>
          <w:rFonts w:hint="cs"/>
          <w:sz w:val="27"/>
          <w:rtl/>
        </w:rPr>
        <w:t>،</w:t>
      </w:r>
      <w:r w:rsidRPr="003164AB">
        <w:rPr>
          <w:sz w:val="27"/>
          <w:rtl/>
        </w:rPr>
        <w:t xml:space="preserve"> إصبعه الوسطى شلا</w:t>
      </w:r>
      <w:r w:rsidRPr="003164AB">
        <w:rPr>
          <w:rFonts w:hint="cs"/>
          <w:sz w:val="27"/>
          <w:rtl/>
        </w:rPr>
        <w:t>ّ</w:t>
      </w:r>
      <w:r w:rsidRPr="003164AB">
        <w:rPr>
          <w:sz w:val="27"/>
          <w:rtl/>
        </w:rPr>
        <w:t>ء</w:t>
      </w:r>
      <w:r w:rsidRPr="003164AB">
        <w:rPr>
          <w:rFonts w:hint="cs"/>
          <w:sz w:val="27"/>
          <w:rtl/>
        </w:rPr>
        <w:t xml:space="preserve">: وهذا مرويّ عن </w:t>
      </w:r>
      <w:r w:rsidRPr="003164AB">
        <w:rPr>
          <w:sz w:val="27"/>
          <w:rtl/>
        </w:rPr>
        <w:t>كعب</w:t>
      </w:r>
      <w:r w:rsidRPr="003164AB">
        <w:rPr>
          <w:sz w:val="27"/>
          <w:vertAlign w:val="superscript"/>
          <w:rtl/>
        </w:rPr>
        <w:t>(</w:t>
      </w:r>
      <w:r w:rsidRPr="003164AB">
        <w:rPr>
          <w:rStyle w:val="ac"/>
          <w:sz w:val="27"/>
          <w:rtl/>
        </w:rPr>
        <w:endnoteReference w:id="115"/>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p>
    <w:p w:rsidR="004F0378" w:rsidRPr="003164AB" w:rsidRDefault="00991554" w:rsidP="004F0378">
      <w:pPr>
        <w:pStyle w:val="31"/>
        <w:spacing w:line="400" w:lineRule="exact"/>
        <w:rPr>
          <w:color w:val="auto"/>
          <w:rtl/>
        </w:rPr>
      </w:pPr>
      <w:r w:rsidRPr="003164AB">
        <w:rPr>
          <w:rFonts w:hint="cs"/>
          <w:color w:val="auto"/>
          <w:rtl/>
        </w:rPr>
        <w:t>2ـ ا</w:t>
      </w:r>
      <w:r w:rsidR="004F0378" w:rsidRPr="003164AB">
        <w:rPr>
          <w:rFonts w:hint="cs"/>
          <w:color w:val="auto"/>
          <w:rtl/>
        </w:rPr>
        <w:t>سمه ونسبه</w:t>
      </w:r>
      <w:r w:rsidR="004F0378" w:rsidRPr="003164AB">
        <w:rPr>
          <w:rFonts w:hint="cs"/>
          <w:color w:val="auto"/>
          <w:rtl/>
          <w:lang w:val="en-US"/>
        </w:rPr>
        <w:t xml:space="preserve"> ــــــ</w:t>
      </w:r>
    </w:p>
    <w:p w:rsidR="004F0378" w:rsidRPr="003164AB" w:rsidRDefault="004F0378" w:rsidP="004F0378">
      <w:pPr>
        <w:rPr>
          <w:sz w:val="27"/>
          <w:rtl/>
        </w:rPr>
      </w:pPr>
      <w:r w:rsidRPr="003164AB">
        <w:rPr>
          <w:rFonts w:hint="cs"/>
          <w:sz w:val="27"/>
          <w:rtl/>
        </w:rPr>
        <w:t xml:space="preserve">أـ </w:t>
      </w:r>
      <w:r w:rsidRPr="003164AB">
        <w:rPr>
          <w:sz w:val="27"/>
          <w:rtl/>
        </w:rPr>
        <w:t>هو ابن آكلة الأكباد</w:t>
      </w:r>
      <w:r w:rsidRPr="003164AB">
        <w:rPr>
          <w:rFonts w:hint="cs"/>
          <w:sz w:val="27"/>
          <w:rtl/>
        </w:rPr>
        <w:t>: : وهذا مرويّ عن</w:t>
      </w:r>
      <w:r w:rsidRPr="003164AB">
        <w:rPr>
          <w:sz w:val="27"/>
          <w:rtl/>
        </w:rPr>
        <w:t xml:space="preserve"> كعب</w:t>
      </w:r>
      <w:r w:rsidRPr="003164AB">
        <w:rPr>
          <w:sz w:val="27"/>
          <w:vertAlign w:val="superscript"/>
          <w:rtl/>
        </w:rPr>
        <w:t>(</w:t>
      </w:r>
      <w:r w:rsidRPr="003164AB">
        <w:rPr>
          <w:rStyle w:val="ac"/>
          <w:sz w:val="27"/>
          <w:rtl/>
        </w:rPr>
        <w:endnoteReference w:id="116"/>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ب ـ هو من آل أبي سفيان: : وهذا مرويّ عن النبيّ</w:t>
      </w:r>
      <w:r w:rsidRPr="003D6D09">
        <w:rPr>
          <w:rFonts w:cs="Mosawi" w:hint="cs"/>
          <w:szCs w:val="22"/>
          <w:rtl/>
        </w:rPr>
        <w:t>|</w:t>
      </w:r>
      <w:r w:rsidRPr="003164AB">
        <w:rPr>
          <w:rFonts w:hint="cs"/>
          <w:sz w:val="27"/>
          <w:vertAlign w:val="superscript"/>
          <w:rtl/>
        </w:rPr>
        <w:t>(</w:t>
      </w:r>
      <w:r w:rsidRPr="003164AB">
        <w:rPr>
          <w:rStyle w:val="ac"/>
          <w:sz w:val="27"/>
          <w:rtl/>
        </w:rPr>
        <w:endnoteReference w:id="117"/>
      </w:r>
      <w:r w:rsidRPr="003164AB">
        <w:rPr>
          <w:rFonts w:hint="cs"/>
          <w:sz w:val="27"/>
          <w:vertAlign w:val="superscript"/>
          <w:rtl/>
        </w:rPr>
        <w:t>)</w:t>
      </w:r>
      <w:r w:rsidRPr="003164AB">
        <w:rPr>
          <w:rFonts w:hint="cs"/>
          <w:sz w:val="27"/>
          <w:rtl/>
        </w:rPr>
        <w:t xml:space="preserve">؛ وأمير المؤمنين </w:t>
      </w:r>
      <w:r w:rsidRPr="003164AB">
        <w:rPr>
          <w:sz w:val="27"/>
          <w:rtl/>
        </w:rPr>
        <w:t>علي</w:t>
      </w:r>
      <w:r w:rsidRPr="003164AB">
        <w:rPr>
          <w:rFonts w:hint="cs"/>
          <w:sz w:val="27"/>
          <w:rtl/>
        </w:rPr>
        <w:t>ّ</w:t>
      </w:r>
      <w:r w:rsidRPr="003164AB">
        <w:rPr>
          <w:sz w:val="27"/>
          <w:rtl/>
        </w:rPr>
        <w:t xml:space="preserve"> بن أبي طالب</w:t>
      </w:r>
      <w:r w:rsidRPr="00F74CC8">
        <w:rPr>
          <w:rFonts w:cs="Mosawi"/>
          <w:szCs w:val="22"/>
          <w:rtl/>
        </w:rPr>
        <w:t>×</w:t>
      </w:r>
      <w:r w:rsidRPr="003164AB">
        <w:rPr>
          <w:rFonts w:hint="cs"/>
          <w:sz w:val="27"/>
          <w:vertAlign w:val="superscript"/>
          <w:rtl/>
        </w:rPr>
        <w:t>(</w:t>
      </w:r>
      <w:r w:rsidRPr="003164AB">
        <w:rPr>
          <w:rStyle w:val="ac"/>
          <w:sz w:val="27"/>
          <w:rtl/>
        </w:rPr>
        <w:endnoteReference w:id="118"/>
      </w:r>
      <w:r w:rsidRPr="003164AB">
        <w:rPr>
          <w:rFonts w:hint="cs"/>
          <w:sz w:val="27"/>
          <w:vertAlign w:val="superscript"/>
          <w:rtl/>
        </w:rPr>
        <w:t>)</w:t>
      </w:r>
      <w:r w:rsidRPr="003164AB">
        <w:rPr>
          <w:rFonts w:hint="cs"/>
          <w:sz w:val="27"/>
          <w:rtl/>
        </w:rPr>
        <w:t>؛ والسجّاد</w:t>
      </w:r>
      <w:r w:rsidRPr="00F74CC8">
        <w:rPr>
          <w:rFonts w:cs="Mosawi" w:hint="cs"/>
          <w:szCs w:val="22"/>
          <w:rtl/>
        </w:rPr>
        <w:t>×</w:t>
      </w:r>
      <w:r w:rsidRPr="003164AB">
        <w:rPr>
          <w:rFonts w:hint="cs"/>
          <w:sz w:val="27"/>
          <w:vertAlign w:val="superscript"/>
          <w:rtl/>
        </w:rPr>
        <w:t>(</w:t>
      </w:r>
      <w:r w:rsidRPr="003164AB">
        <w:rPr>
          <w:rStyle w:val="ac"/>
          <w:sz w:val="27"/>
          <w:rtl/>
        </w:rPr>
        <w:endnoteReference w:id="119"/>
      </w:r>
      <w:r w:rsidRPr="003164AB">
        <w:rPr>
          <w:rFonts w:hint="cs"/>
          <w:sz w:val="27"/>
          <w:vertAlign w:val="superscript"/>
          <w:rtl/>
        </w:rPr>
        <w:t>)</w:t>
      </w:r>
      <w:r w:rsidRPr="003164AB">
        <w:rPr>
          <w:rFonts w:hint="cs"/>
          <w:sz w:val="27"/>
          <w:rtl/>
        </w:rPr>
        <w:t>؛ والصادق</w:t>
      </w:r>
      <w:r w:rsidRPr="00F74CC8">
        <w:rPr>
          <w:rFonts w:cs="Mosawi" w:hint="cs"/>
          <w:szCs w:val="22"/>
          <w:rtl/>
        </w:rPr>
        <w:t>×</w:t>
      </w:r>
      <w:r w:rsidRPr="003164AB">
        <w:rPr>
          <w:rFonts w:hint="cs"/>
          <w:sz w:val="27"/>
          <w:vertAlign w:val="superscript"/>
          <w:rtl/>
        </w:rPr>
        <w:t>(</w:t>
      </w:r>
      <w:r w:rsidRPr="003164AB">
        <w:rPr>
          <w:rStyle w:val="ac"/>
          <w:sz w:val="27"/>
          <w:rtl/>
        </w:rPr>
        <w:endnoteReference w:id="120"/>
      </w:r>
      <w:r w:rsidRPr="003164AB">
        <w:rPr>
          <w:rFonts w:hint="cs"/>
          <w:sz w:val="27"/>
          <w:vertAlign w:val="superscript"/>
          <w:rtl/>
        </w:rPr>
        <w:t>)</w:t>
      </w:r>
      <w:r w:rsidRPr="003164AB">
        <w:rPr>
          <w:rFonts w:hint="cs"/>
          <w:sz w:val="27"/>
          <w:rtl/>
        </w:rPr>
        <w:t>؛ و</w:t>
      </w:r>
      <w:r w:rsidRPr="003164AB">
        <w:rPr>
          <w:sz w:val="27"/>
          <w:rtl/>
        </w:rPr>
        <w:t>عبد الله</w:t>
      </w:r>
      <w:r w:rsidRPr="003164AB">
        <w:rPr>
          <w:rFonts w:hint="cs"/>
          <w:sz w:val="27"/>
          <w:rtl/>
        </w:rPr>
        <w:t xml:space="preserve"> بن مسعود</w:t>
      </w:r>
      <w:r w:rsidRPr="003164AB">
        <w:rPr>
          <w:sz w:val="27"/>
          <w:vertAlign w:val="superscript"/>
          <w:rtl/>
        </w:rPr>
        <w:t>(</w:t>
      </w:r>
      <w:r w:rsidRPr="003164AB">
        <w:rPr>
          <w:rStyle w:val="ac"/>
          <w:sz w:val="27"/>
          <w:rtl/>
        </w:rPr>
        <w:endnoteReference w:id="121"/>
      </w:r>
      <w:r w:rsidRPr="003164AB">
        <w:rPr>
          <w:sz w:val="27"/>
          <w:vertAlign w:val="superscript"/>
          <w:rtl/>
        </w:rPr>
        <w:t>)</w:t>
      </w:r>
      <w:r w:rsidRPr="003164AB">
        <w:rPr>
          <w:rFonts w:hint="cs"/>
          <w:sz w:val="27"/>
          <w:rtl/>
        </w:rPr>
        <w:t>؛ وعمّار</w:t>
      </w:r>
      <w:r w:rsidRPr="003164AB">
        <w:rPr>
          <w:sz w:val="27"/>
          <w:vertAlign w:val="superscript"/>
          <w:rtl/>
        </w:rPr>
        <w:t>(</w:t>
      </w:r>
      <w:r w:rsidRPr="003164AB">
        <w:rPr>
          <w:rStyle w:val="ac"/>
          <w:sz w:val="27"/>
          <w:rtl/>
        </w:rPr>
        <w:endnoteReference w:id="122"/>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ج ـ </w:t>
      </w:r>
      <w:r w:rsidRPr="003164AB">
        <w:rPr>
          <w:sz w:val="27"/>
          <w:rtl/>
        </w:rPr>
        <w:t>هو من و</w:t>
      </w:r>
      <w:r w:rsidRPr="003164AB">
        <w:rPr>
          <w:rFonts w:hint="cs"/>
          <w:sz w:val="27"/>
          <w:rtl/>
        </w:rPr>
        <w:t>ُ</w:t>
      </w:r>
      <w:r w:rsidRPr="003164AB">
        <w:rPr>
          <w:sz w:val="27"/>
          <w:rtl/>
        </w:rPr>
        <w:t>لد عتبة بن أبي سفيان</w:t>
      </w:r>
      <w:r w:rsidRPr="003164AB">
        <w:rPr>
          <w:rFonts w:hint="cs"/>
          <w:sz w:val="27"/>
          <w:rtl/>
        </w:rPr>
        <w:t>: وهذا مرويّ عن السجّاد</w:t>
      </w:r>
      <w:r w:rsidRPr="00F74CC8">
        <w:rPr>
          <w:rFonts w:cs="Mosawi" w:hint="cs"/>
          <w:szCs w:val="22"/>
          <w:rtl/>
        </w:rPr>
        <w:t>×</w:t>
      </w:r>
      <w:r w:rsidRPr="003164AB">
        <w:rPr>
          <w:rFonts w:hint="cs"/>
          <w:sz w:val="27"/>
          <w:vertAlign w:val="superscript"/>
          <w:rtl/>
        </w:rPr>
        <w:t>(</w:t>
      </w:r>
      <w:r w:rsidRPr="003164AB">
        <w:rPr>
          <w:rStyle w:val="ac"/>
          <w:sz w:val="27"/>
          <w:rtl/>
        </w:rPr>
        <w:endnoteReference w:id="123"/>
      </w:r>
      <w:r w:rsidRPr="003164AB">
        <w:rPr>
          <w:rFonts w:hint="cs"/>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د ـ ه</w:t>
      </w:r>
      <w:r w:rsidRPr="003164AB">
        <w:rPr>
          <w:sz w:val="27"/>
          <w:rtl/>
        </w:rPr>
        <w:t>و من و</w:t>
      </w:r>
      <w:r w:rsidRPr="003164AB">
        <w:rPr>
          <w:rFonts w:hint="cs"/>
          <w:sz w:val="27"/>
          <w:rtl/>
        </w:rPr>
        <w:t>ُ</w:t>
      </w:r>
      <w:r w:rsidRPr="003164AB">
        <w:rPr>
          <w:sz w:val="27"/>
          <w:rtl/>
        </w:rPr>
        <w:t>لد خالد بن يزيد بن أبي سفيان</w:t>
      </w:r>
      <w:r w:rsidRPr="003164AB">
        <w:rPr>
          <w:rFonts w:hint="cs"/>
          <w:sz w:val="27"/>
          <w:rtl/>
        </w:rPr>
        <w:t>: وهذا مرويّ عن أمير المؤمين</w:t>
      </w:r>
      <w:r w:rsidRPr="003164AB">
        <w:rPr>
          <w:sz w:val="27"/>
          <w:rtl/>
        </w:rPr>
        <w:t xml:space="preserve"> علي</w:t>
      </w:r>
      <w:r w:rsidRPr="003164AB">
        <w:rPr>
          <w:rFonts w:hint="cs"/>
          <w:sz w:val="27"/>
          <w:rtl/>
        </w:rPr>
        <w:t>ّ</w:t>
      </w:r>
      <w:r w:rsidRPr="003164AB">
        <w:rPr>
          <w:sz w:val="27"/>
          <w:rtl/>
        </w:rPr>
        <w:t xml:space="preserve"> بن أبي طالب</w:t>
      </w:r>
      <w:r w:rsidRPr="00F74CC8">
        <w:rPr>
          <w:rFonts w:cs="Mosawi"/>
          <w:szCs w:val="22"/>
          <w:rtl/>
        </w:rPr>
        <w:t>×</w:t>
      </w:r>
      <w:r w:rsidRPr="003164AB">
        <w:rPr>
          <w:rFonts w:hint="cs"/>
          <w:sz w:val="27"/>
          <w:vertAlign w:val="superscript"/>
          <w:rtl/>
        </w:rPr>
        <w:t>(</w:t>
      </w:r>
      <w:r w:rsidRPr="003164AB">
        <w:rPr>
          <w:rStyle w:val="ac"/>
          <w:sz w:val="27"/>
          <w:rtl/>
        </w:rPr>
        <w:endnoteReference w:id="124"/>
      </w:r>
      <w:r w:rsidRPr="003164AB">
        <w:rPr>
          <w:rFonts w:hint="cs"/>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هـ ـ هو </w:t>
      </w:r>
      <w:r w:rsidRPr="003164AB">
        <w:rPr>
          <w:sz w:val="27"/>
          <w:rtl/>
        </w:rPr>
        <w:t>من و</w:t>
      </w:r>
      <w:r w:rsidRPr="003164AB">
        <w:rPr>
          <w:rFonts w:hint="cs"/>
          <w:sz w:val="27"/>
          <w:rtl/>
        </w:rPr>
        <w:t>ُ</w:t>
      </w:r>
      <w:r w:rsidRPr="003164AB">
        <w:rPr>
          <w:sz w:val="27"/>
          <w:rtl/>
        </w:rPr>
        <w:t>لد خالد بن يزيد بن معاوية بن أبي سفيان</w:t>
      </w:r>
      <w:r w:rsidRPr="003164AB">
        <w:rPr>
          <w:rFonts w:hint="cs"/>
          <w:sz w:val="27"/>
          <w:rtl/>
        </w:rPr>
        <w:t>، وهذا مرويّ عن أمير المؤمين</w:t>
      </w:r>
      <w:r w:rsidRPr="003164AB">
        <w:rPr>
          <w:sz w:val="27"/>
          <w:rtl/>
        </w:rPr>
        <w:t xml:space="preserve"> علي</w:t>
      </w:r>
      <w:r w:rsidRPr="003164AB">
        <w:rPr>
          <w:rFonts w:hint="cs"/>
          <w:sz w:val="27"/>
          <w:rtl/>
        </w:rPr>
        <w:t>ّ</w:t>
      </w:r>
      <w:r w:rsidRPr="003164AB">
        <w:rPr>
          <w:sz w:val="27"/>
          <w:rtl/>
        </w:rPr>
        <w:t xml:space="preserve"> بن أبي طالب</w:t>
      </w:r>
      <w:r w:rsidRPr="003164AB">
        <w:rPr>
          <w:sz w:val="27"/>
          <w:vertAlign w:val="superscript"/>
          <w:rtl/>
        </w:rPr>
        <w:t>(</w:t>
      </w:r>
      <w:r w:rsidRPr="003164AB">
        <w:rPr>
          <w:rStyle w:val="ac"/>
          <w:sz w:val="27"/>
          <w:rtl/>
        </w:rPr>
        <w:endnoteReference w:id="125"/>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و ـ هو </w:t>
      </w:r>
      <w:r w:rsidRPr="003164AB">
        <w:rPr>
          <w:sz w:val="27"/>
          <w:rtl/>
        </w:rPr>
        <w:t>من آل عنبسة بن أبي سفيان</w:t>
      </w:r>
      <w:r w:rsidRPr="003164AB">
        <w:rPr>
          <w:rFonts w:hint="cs"/>
          <w:sz w:val="27"/>
          <w:rtl/>
        </w:rPr>
        <w:t xml:space="preserve">: وهذا مرويّ عن </w:t>
      </w:r>
      <w:r w:rsidRPr="003164AB">
        <w:rPr>
          <w:sz w:val="27"/>
          <w:rtl/>
        </w:rPr>
        <w:t>الضح</w:t>
      </w:r>
      <w:r w:rsidRPr="003164AB">
        <w:rPr>
          <w:rFonts w:hint="cs"/>
          <w:sz w:val="27"/>
          <w:rtl/>
        </w:rPr>
        <w:t>ّ</w:t>
      </w:r>
      <w:r w:rsidRPr="003164AB">
        <w:rPr>
          <w:sz w:val="27"/>
          <w:rtl/>
        </w:rPr>
        <w:t>اك</w:t>
      </w:r>
      <w:r w:rsidRPr="003164AB">
        <w:rPr>
          <w:rStyle w:val="ac"/>
          <w:sz w:val="27"/>
          <w:rtl/>
        </w:rPr>
        <w:t xml:space="preserve"> (</w:t>
      </w:r>
      <w:r w:rsidRPr="003164AB">
        <w:rPr>
          <w:rStyle w:val="ac"/>
          <w:sz w:val="27"/>
          <w:rtl/>
        </w:rPr>
        <w:endnoteReference w:id="126"/>
      </w:r>
      <w:r w:rsidRPr="003164AB">
        <w:rPr>
          <w:rStyle w:val="ac"/>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ز ـ </w:t>
      </w:r>
      <w:r w:rsidRPr="003164AB">
        <w:rPr>
          <w:sz w:val="27"/>
          <w:rtl/>
        </w:rPr>
        <w:t>اسمه عبد الله بن يزيد</w:t>
      </w:r>
      <w:r w:rsidRPr="003164AB">
        <w:rPr>
          <w:rFonts w:hint="cs"/>
          <w:sz w:val="27"/>
          <w:rtl/>
        </w:rPr>
        <w:t xml:space="preserve">: وهذا مرويّ عن </w:t>
      </w:r>
      <w:r w:rsidRPr="003164AB">
        <w:rPr>
          <w:sz w:val="27"/>
          <w:rtl/>
        </w:rPr>
        <w:t>كعب</w:t>
      </w:r>
      <w:r w:rsidRPr="003164AB">
        <w:rPr>
          <w:sz w:val="27"/>
          <w:vertAlign w:val="superscript"/>
          <w:rtl/>
        </w:rPr>
        <w:t>(</w:t>
      </w:r>
      <w:r w:rsidRPr="003164AB">
        <w:rPr>
          <w:rStyle w:val="ac"/>
          <w:sz w:val="27"/>
          <w:rtl/>
        </w:rPr>
        <w:endnoteReference w:id="127"/>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ح ـ </w:t>
      </w:r>
      <w:r w:rsidRPr="003164AB">
        <w:rPr>
          <w:sz w:val="27"/>
          <w:rtl/>
        </w:rPr>
        <w:t>اسمه حرب بن عنبسة بن مرّة بن كليب بن ساهمة بن زيد بن عثمان بن خالد</w:t>
      </w:r>
      <w:r w:rsidRPr="003164AB">
        <w:rPr>
          <w:rFonts w:hint="cs"/>
          <w:sz w:val="27"/>
          <w:rtl/>
        </w:rPr>
        <w:t>،</w:t>
      </w:r>
      <w:r w:rsidRPr="003164AB">
        <w:rPr>
          <w:sz w:val="27"/>
          <w:rtl/>
        </w:rPr>
        <w:t xml:space="preserve"> وهو من نسل يزيد بن معاوية بن أبي سفيان‏</w:t>
      </w:r>
      <w:r w:rsidRPr="003164AB">
        <w:rPr>
          <w:rFonts w:hint="cs"/>
          <w:sz w:val="27"/>
          <w:rtl/>
        </w:rPr>
        <w:t>: وهذا مرويّ عن أمير المؤمنين</w:t>
      </w:r>
      <w:r w:rsidRPr="00F74CC8">
        <w:rPr>
          <w:rFonts w:cs="Mosawi" w:hint="cs"/>
          <w:szCs w:val="22"/>
          <w:rtl/>
        </w:rPr>
        <w:t>×</w:t>
      </w:r>
      <w:r w:rsidRPr="003164AB">
        <w:rPr>
          <w:rFonts w:hint="cs"/>
          <w:sz w:val="27"/>
          <w:vertAlign w:val="superscript"/>
          <w:rtl/>
        </w:rPr>
        <w:t>(</w:t>
      </w:r>
      <w:r w:rsidRPr="003164AB">
        <w:rPr>
          <w:rStyle w:val="ac"/>
          <w:sz w:val="27"/>
          <w:rtl/>
        </w:rPr>
        <w:endnoteReference w:id="128"/>
      </w:r>
      <w:r w:rsidRPr="003164AB">
        <w:rPr>
          <w:rFonts w:hint="cs"/>
          <w:sz w:val="27"/>
          <w:vertAlign w:val="superscript"/>
          <w:rtl/>
        </w:rPr>
        <w:t>)</w:t>
      </w:r>
      <w:r w:rsidRPr="003164AB">
        <w:rPr>
          <w:rFonts w:hint="cs"/>
          <w:sz w:val="27"/>
          <w:rtl/>
        </w:rPr>
        <w:t xml:space="preserve">. </w:t>
      </w:r>
    </w:p>
    <w:p w:rsidR="0039585C" w:rsidRPr="003164AB" w:rsidRDefault="0039585C" w:rsidP="004F0378">
      <w:pPr>
        <w:rPr>
          <w:sz w:val="27"/>
          <w:rtl/>
        </w:rPr>
      </w:pPr>
    </w:p>
    <w:p w:rsidR="004F0378" w:rsidRPr="003164AB" w:rsidRDefault="004F0378" w:rsidP="004F0378">
      <w:pPr>
        <w:pStyle w:val="31"/>
        <w:spacing w:line="400" w:lineRule="exact"/>
        <w:rPr>
          <w:color w:val="auto"/>
          <w:rtl/>
        </w:rPr>
      </w:pPr>
      <w:r w:rsidRPr="003164AB">
        <w:rPr>
          <w:rFonts w:hint="cs"/>
          <w:color w:val="auto"/>
          <w:rtl/>
        </w:rPr>
        <w:t>3ـ محلّ خروجه</w:t>
      </w:r>
      <w:r w:rsidRPr="003164AB">
        <w:rPr>
          <w:rFonts w:hint="cs"/>
          <w:color w:val="auto"/>
          <w:rtl/>
          <w:lang w:val="en-US"/>
        </w:rPr>
        <w:t xml:space="preserve"> ــــــ</w:t>
      </w:r>
    </w:p>
    <w:p w:rsidR="004F0378" w:rsidRPr="003164AB" w:rsidRDefault="004F0378" w:rsidP="004F0378">
      <w:pPr>
        <w:rPr>
          <w:sz w:val="27"/>
          <w:rtl/>
        </w:rPr>
      </w:pPr>
      <w:r w:rsidRPr="003164AB">
        <w:rPr>
          <w:rFonts w:hint="cs"/>
          <w:sz w:val="27"/>
          <w:rtl/>
        </w:rPr>
        <w:t xml:space="preserve">أـ </w:t>
      </w:r>
      <w:r w:rsidRPr="003164AB">
        <w:rPr>
          <w:sz w:val="27"/>
          <w:rtl/>
        </w:rPr>
        <w:t>يخرج بكلب</w:t>
      </w:r>
      <w:r w:rsidRPr="003164AB">
        <w:rPr>
          <w:rFonts w:hint="cs"/>
          <w:sz w:val="27"/>
          <w:rtl/>
        </w:rPr>
        <w:t>: وهذا مرويّ عن عمّار</w:t>
      </w:r>
      <w:r w:rsidRPr="003164AB">
        <w:rPr>
          <w:sz w:val="27"/>
          <w:vertAlign w:val="superscript"/>
          <w:rtl/>
        </w:rPr>
        <w:t>(</w:t>
      </w:r>
      <w:r w:rsidRPr="003164AB">
        <w:rPr>
          <w:rStyle w:val="ac"/>
          <w:sz w:val="27"/>
          <w:rtl/>
        </w:rPr>
        <w:endnoteReference w:id="129"/>
      </w:r>
      <w:r w:rsidRPr="003164AB">
        <w:rPr>
          <w:sz w:val="27"/>
          <w:vertAlign w:val="superscript"/>
          <w:rtl/>
        </w:rPr>
        <w:t>)</w:t>
      </w:r>
      <w:r w:rsidRPr="003164AB">
        <w:rPr>
          <w:rFonts w:hint="cs"/>
          <w:sz w:val="27"/>
          <w:rtl/>
        </w:rPr>
        <w:t xml:space="preserve">. </w:t>
      </w:r>
    </w:p>
    <w:p w:rsidR="004F0378" w:rsidRPr="003164AB" w:rsidRDefault="004F0378" w:rsidP="00D069AE">
      <w:pPr>
        <w:spacing w:line="382" w:lineRule="exact"/>
        <w:rPr>
          <w:sz w:val="27"/>
          <w:rtl/>
        </w:rPr>
      </w:pPr>
      <w:r w:rsidRPr="003164AB">
        <w:rPr>
          <w:rFonts w:hint="cs"/>
          <w:sz w:val="27"/>
          <w:rtl/>
        </w:rPr>
        <w:lastRenderedPageBreak/>
        <w:t xml:space="preserve">ب ـ </w:t>
      </w:r>
      <w:r w:rsidRPr="003164AB">
        <w:rPr>
          <w:sz w:val="27"/>
          <w:rtl/>
        </w:rPr>
        <w:t>من قرية من غرب الشام</w:t>
      </w:r>
      <w:r w:rsidRPr="003164AB">
        <w:rPr>
          <w:rFonts w:hint="cs"/>
          <w:sz w:val="27"/>
          <w:rtl/>
        </w:rPr>
        <w:t>،</w:t>
      </w:r>
      <w:r w:rsidRPr="003164AB">
        <w:rPr>
          <w:sz w:val="27"/>
          <w:rtl/>
        </w:rPr>
        <w:t xml:space="preserve"> ي</w:t>
      </w:r>
      <w:r w:rsidRPr="003164AB">
        <w:rPr>
          <w:rFonts w:hint="cs"/>
          <w:sz w:val="27"/>
          <w:rtl/>
        </w:rPr>
        <w:t>ُ</w:t>
      </w:r>
      <w:r w:rsidRPr="003164AB">
        <w:rPr>
          <w:sz w:val="27"/>
          <w:rtl/>
        </w:rPr>
        <w:t>قال لها</w:t>
      </w:r>
      <w:r w:rsidRPr="003164AB">
        <w:rPr>
          <w:rFonts w:hint="cs"/>
          <w:sz w:val="27"/>
          <w:rtl/>
        </w:rPr>
        <w:t>:</w:t>
      </w:r>
      <w:r w:rsidRPr="003164AB">
        <w:rPr>
          <w:sz w:val="27"/>
          <w:rtl/>
        </w:rPr>
        <w:t xml:space="preserve"> أندرا</w:t>
      </w:r>
      <w:r w:rsidRPr="003164AB">
        <w:rPr>
          <w:rFonts w:hint="cs"/>
          <w:sz w:val="27"/>
          <w:rtl/>
        </w:rPr>
        <w:t>،</w:t>
      </w:r>
      <w:r w:rsidRPr="003164AB">
        <w:rPr>
          <w:sz w:val="27"/>
          <w:rtl/>
        </w:rPr>
        <w:t xml:space="preserve"> في سبعة نفر</w:t>
      </w:r>
      <w:r w:rsidRPr="003164AB">
        <w:rPr>
          <w:rFonts w:hint="cs"/>
          <w:sz w:val="27"/>
          <w:rtl/>
        </w:rPr>
        <w:t xml:space="preserve">: وهذا مرويّ عن </w:t>
      </w:r>
      <w:r w:rsidRPr="003164AB">
        <w:rPr>
          <w:sz w:val="27"/>
          <w:rtl/>
        </w:rPr>
        <w:t>شيخ أدرك الجاهلية</w:t>
      </w:r>
      <w:r w:rsidRPr="003164AB">
        <w:rPr>
          <w:sz w:val="27"/>
          <w:vertAlign w:val="superscript"/>
          <w:rtl/>
        </w:rPr>
        <w:t>(</w:t>
      </w:r>
      <w:r w:rsidRPr="003164AB">
        <w:rPr>
          <w:rStyle w:val="ac"/>
          <w:sz w:val="27"/>
          <w:rtl/>
        </w:rPr>
        <w:endnoteReference w:id="130"/>
      </w:r>
      <w:r w:rsidRPr="003164AB">
        <w:rPr>
          <w:sz w:val="27"/>
          <w:vertAlign w:val="superscript"/>
          <w:rtl/>
        </w:rPr>
        <w:t>)</w:t>
      </w:r>
      <w:r w:rsidRPr="003164AB">
        <w:rPr>
          <w:rFonts w:hint="cs"/>
          <w:sz w:val="27"/>
          <w:rtl/>
        </w:rPr>
        <w:t xml:space="preserve">. </w:t>
      </w:r>
    </w:p>
    <w:p w:rsidR="004F0378" w:rsidRPr="003164AB" w:rsidRDefault="004F0378" w:rsidP="00D069AE">
      <w:pPr>
        <w:spacing w:line="382" w:lineRule="exact"/>
        <w:rPr>
          <w:sz w:val="27"/>
          <w:rtl/>
        </w:rPr>
      </w:pPr>
      <w:r w:rsidRPr="003164AB">
        <w:rPr>
          <w:rFonts w:hint="cs"/>
          <w:sz w:val="27"/>
          <w:rtl/>
        </w:rPr>
        <w:t xml:space="preserve">ج ـ </w:t>
      </w:r>
      <w:r w:rsidRPr="003164AB">
        <w:rPr>
          <w:sz w:val="27"/>
          <w:rtl/>
        </w:rPr>
        <w:t>مخرجه من المندرون شرقي بيسان</w:t>
      </w:r>
      <w:r w:rsidRPr="003164AB">
        <w:rPr>
          <w:rFonts w:hint="cs"/>
          <w:sz w:val="27"/>
          <w:rtl/>
        </w:rPr>
        <w:t>: وهذا مرويّ عن</w:t>
      </w:r>
      <w:r w:rsidRPr="003164AB">
        <w:rPr>
          <w:sz w:val="27"/>
          <w:rtl/>
        </w:rPr>
        <w:t xml:space="preserve"> أرطاة</w:t>
      </w:r>
      <w:r w:rsidRPr="003164AB">
        <w:rPr>
          <w:sz w:val="27"/>
          <w:vertAlign w:val="superscript"/>
          <w:rtl/>
        </w:rPr>
        <w:t>(</w:t>
      </w:r>
      <w:r w:rsidRPr="003164AB">
        <w:rPr>
          <w:rStyle w:val="ac"/>
          <w:sz w:val="27"/>
          <w:rtl/>
        </w:rPr>
        <w:endnoteReference w:id="131"/>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D069AE">
      <w:pPr>
        <w:spacing w:line="382" w:lineRule="exact"/>
        <w:rPr>
          <w:sz w:val="27"/>
          <w:rtl/>
        </w:rPr>
      </w:pPr>
      <w:r w:rsidRPr="003164AB">
        <w:rPr>
          <w:rFonts w:hint="cs"/>
          <w:sz w:val="27"/>
          <w:rtl/>
        </w:rPr>
        <w:t xml:space="preserve">د ـ </w:t>
      </w:r>
      <w:r w:rsidRPr="003164AB">
        <w:rPr>
          <w:sz w:val="27"/>
          <w:rtl/>
        </w:rPr>
        <w:t>فتن</w:t>
      </w:r>
      <w:r w:rsidRPr="003164AB">
        <w:rPr>
          <w:rFonts w:hint="cs"/>
          <w:sz w:val="27"/>
          <w:rtl/>
        </w:rPr>
        <w:t>ته</w:t>
      </w:r>
      <w:r w:rsidRPr="003164AB">
        <w:rPr>
          <w:sz w:val="27"/>
          <w:rtl/>
        </w:rPr>
        <w:t xml:space="preserve"> من بطن الشام</w:t>
      </w:r>
      <w:r w:rsidRPr="003164AB">
        <w:rPr>
          <w:rFonts w:hint="cs"/>
          <w:sz w:val="27"/>
          <w:rtl/>
        </w:rPr>
        <w:t>: وهذا مرويّ عن أمير المؤمنين</w:t>
      </w:r>
      <w:r w:rsidRPr="003164AB">
        <w:rPr>
          <w:sz w:val="27"/>
          <w:rtl/>
        </w:rPr>
        <w:t xml:space="preserve"> علي</w:t>
      </w:r>
      <w:r w:rsidRPr="003164AB">
        <w:rPr>
          <w:rFonts w:hint="cs"/>
          <w:sz w:val="27"/>
          <w:rtl/>
        </w:rPr>
        <w:t>ّ</w:t>
      </w:r>
      <w:r w:rsidRPr="003164AB">
        <w:rPr>
          <w:sz w:val="27"/>
          <w:rtl/>
        </w:rPr>
        <w:t xml:space="preserve"> بن أبي طالب</w:t>
      </w:r>
      <w:r w:rsidRPr="00F74CC8">
        <w:rPr>
          <w:rFonts w:cs="Mosawi"/>
          <w:szCs w:val="22"/>
          <w:rtl/>
        </w:rPr>
        <w:t>×</w:t>
      </w:r>
      <w:r w:rsidRPr="003164AB">
        <w:rPr>
          <w:rFonts w:hint="cs"/>
          <w:sz w:val="27"/>
          <w:vertAlign w:val="superscript"/>
          <w:rtl/>
        </w:rPr>
        <w:t>(</w:t>
      </w:r>
      <w:r w:rsidRPr="003164AB">
        <w:rPr>
          <w:rStyle w:val="ac"/>
          <w:sz w:val="27"/>
          <w:rtl/>
        </w:rPr>
        <w:endnoteReference w:id="132"/>
      </w:r>
      <w:r w:rsidRPr="003164AB">
        <w:rPr>
          <w:rFonts w:hint="cs"/>
          <w:sz w:val="27"/>
          <w:vertAlign w:val="superscript"/>
          <w:rtl/>
        </w:rPr>
        <w:t>)</w:t>
      </w:r>
      <w:r w:rsidRPr="003164AB">
        <w:rPr>
          <w:rFonts w:hint="cs"/>
          <w:sz w:val="27"/>
          <w:rtl/>
        </w:rPr>
        <w:t>؛ و</w:t>
      </w:r>
      <w:r w:rsidRPr="003164AB">
        <w:rPr>
          <w:sz w:val="27"/>
          <w:rtl/>
        </w:rPr>
        <w:t>محمد بن علي</w:t>
      </w:r>
      <w:r w:rsidRPr="003164AB">
        <w:rPr>
          <w:rFonts w:hint="cs"/>
          <w:sz w:val="27"/>
          <w:rtl/>
        </w:rPr>
        <w:t>ّ</w:t>
      </w:r>
      <w:r w:rsidRPr="003164AB">
        <w:rPr>
          <w:sz w:val="27"/>
          <w:rtl/>
        </w:rPr>
        <w:t xml:space="preserve"> الباقر</w:t>
      </w:r>
      <w:r w:rsidRPr="00F74CC8">
        <w:rPr>
          <w:rFonts w:cs="Mosawi"/>
          <w:szCs w:val="22"/>
          <w:rtl/>
        </w:rPr>
        <w:t>×</w:t>
      </w:r>
      <w:r w:rsidRPr="003164AB">
        <w:rPr>
          <w:rFonts w:hint="cs"/>
          <w:sz w:val="27"/>
          <w:vertAlign w:val="superscript"/>
          <w:rtl/>
        </w:rPr>
        <w:t>(</w:t>
      </w:r>
      <w:r w:rsidRPr="003164AB">
        <w:rPr>
          <w:rStyle w:val="ac"/>
          <w:sz w:val="27"/>
          <w:rtl/>
        </w:rPr>
        <w:endnoteReference w:id="133"/>
      </w:r>
      <w:r w:rsidRPr="003164AB">
        <w:rPr>
          <w:rFonts w:hint="cs"/>
          <w:sz w:val="27"/>
          <w:vertAlign w:val="superscript"/>
          <w:rtl/>
        </w:rPr>
        <w:t>)</w:t>
      </w:r>
      <w:r w:rsidRPr="003164AB">
        <w:rPr>
          <w:rFonts w:hint="cs"/>
          <w:sz w:val="27"/>
          <w:rtl/>
        </w:rPr>
        <w:t>؛ ورواه عن النبيّ</w:t>
      </w:r>
      <w:r w:rsidRPr="003D6D09">
        <w:rPr>
          <w:rFonts w:cs="Mosawi" w:hint="cs"/>
          <w:szCs w:val="22"/>
          <w:rtl/>
        </w:rPr>
        <w:t>|</w:t>
      </w:r>
      <w:r w:rsidRPr="003164AB">
        <w:rPr>
          <w:rFonts w:hint="cs"/>
          <w:sz w:val="27"/>
          <w:rtl/>
        </w:rPr>
        <w:t xml:space="preserve">: </w:t>
      </w:r>
      <w:r w:rsidRPr="003164AB">
        <w:rPr>
          <w:sz w:val="27"/>
          <w:rtl/>
        </w:rPr>
        <w:t>ابن مسعود</w:t>
      </w:r>
      <w:r w:rsidRPr="003164AB">
        <w:rPr>
          <w:sz w:val="27"/>
          <w:vertAlign w:val="superscript"/>
          <w:rtl/>
        </w:rPr>
        <w:t>(</w:t>
      </w:r>
      <w:r w:rsidRPr="003164AB">
        <w:rPr>
          <w:rStyle w:val="ac"/>
          <w:sz w:val="27"/>
          <w:rtl/>
        </w:rPr>
        <w:endnoteReference w:id="134"/>
      </w:r>
      <w:r w:rsidRPr="003164AB">
        <w:rPr>
          <w:sz w:val="27"/>
          <w:vertAlign w:val="superscript"/>
          <w:rtl/>
        </w:rPr>
        <w:t>)</w:t>
      </w:r>
      <w:r w:rsidRPr="003164AB">
        <w:rPr>
          <w:rFonts w:hint="cs"/>
          <w:sz w:val="27"/>
          <w:rtl/>
        </w:rPr>
        <w:t>؛ وأبو هريرة</w:t>
      </w:r>
      <w:r w:rsidRPr="003164AB">
        <w:rPr>
          <w:sz w:val="27"/>
          <w:vertAlign w:val="superscript"/>
          <w:rtl/>
        </w:rPr>
        <w:t>(</w:t>
      </w:r>
      <w:r w:rsidRPr="003164AB">
        <w:rPr>
          <w:rStyle w:val="ac"/>
          <w:sz w:val="27"/>
          <w:rtl/>
        </w:rPr>
        <w:endnoteReference w:id="135"/>
      </w:r>
      <w:r w:rsidRPr="003164AB">
        <w:rPr>
          <w:sz w:val="27"/>
          <w:vertAlign w:val="superscript"/>
          <w:rtl/>
        </w:rPr>
        <w:t>)</w:t>
      </w:r>
      <w:r w:rsidRPr="003164AB">
        <w:rPr>
          <w:rFonts w:hint="cs"/>
          <w:sz w:val="27"/>
          <w:rtl/>
        </w:rPr>
        <w:t xml:space="preserve">. </w:t>
      </w:r>
    </w:p>
    <w:p w:rsidR="004F0378" w:rsidRPr="003164AB" w:rsidRDefault="004F0378" w:rsidP="00D069AE">
      <w:pPr>
        <w:spacing w:line="382" w:lineRule="exact"/>
        <w:rPr>
          <w:sz w:val="27"/>
          <w:rtl/>
        </w:rPr>
      </w:pPr>
      <w:r w:rsidRPr="003164AB">
        <w:rPr>
          <w:rFonts w:hint="cs"/>
          <w:sz w:val="27"/>
          <w:rtl/>
        </w:rPr>
        <w:t xml:space="preserve">هـ‍ ـ </w:t>
      </w:r>
      <w:r w:rsidRPr="003164AB">
        <w:rPr>
          <w:sz w:val="27"/>
          <w:rtl/>
        </w:rPr>
        <w:t>يخرج</w:t>
      </w:r>
      <w:r w:rsidRPr="003164AB">
        <w:rPr>
          <w:rFonts w:hint="cs"/>
          <w:sz w:val="27"/>
          <w:rtl/>
        </w:rPr>
        <w:t xml:space="preserve"> </w:t>
      </w:r>
      <w:r w:rsidRPr="003164AB">
        <w:rPr>
          <w:sz w:val="27"/>
          <w:rtl/>
        </w:rPr>
        <w:t>بالواد اليابس</w:t>
      </w:r>
      <w:r w:rsidRPr="003164AB">
        <w:rPr>
          <w:rFonts w:hint="cs"/>
          <w:sz w:val="27"/>
          <w:rtl/>
        </w:rPr>
        <w:t>: وهذا مرويّ عن: أمير المؤمين</w:t>
      </w:r>
      <w:r w:rsidRPr="003164AB">
        <w:rPr>
          <w:sz w:val="27"/>
          <w:rtl/>
        </w:rPr>
        <w:t xml:space="preserve"> علي</w:t>
      </w:r>
      <w:r w:rsidRPr="003164AB">
        <w:rPr>
          <w:rFonts w:hint="cs"/>
          <w:sz w:val="27"/>
          <w:rtl/>
        </w:rPr>
        <w:t>ّ</w:t>
      </w:r>
      <w:r w:rsidRPr="003164AB">
        <w:rPr>
          <w:sz w:val="27"/>
          <w:rtl/>
        </w:rPr>
        <w:t xml:space="preserve"> بن أبي طالب</w:t>
      </w:r>
      <w:r w:rsidRPr="00F74CC8">
        <w:rPr>
          <w:rFonts w:cs="Mosawi"/>
          <w:szCs w:val="22"/>
          <w:rtl/>
        </w:rPr>
        <w:t>×</w:t>
      </w:r>
      <w:r w:rsidRPr="003164AB">
        <w:rPr>
          <w:rFonts w:hint="cs"/>
          <w:sz w:val="27"/>
          <w:vertAlign w:val="superscript"/>
          <w:rtl/>
        </w:rPr>
        <w:t>(</w:t>
      </w:r>
      <w:r w:rsidRPr="003164AB">
        <w:rPr>
          <w:rStyle w:val="ac"/>
          <w:sz w:val="27"/>
          <w:rtl/>
        </w:rPr>
        <w:endnoteReference w:id="136"/>
      </w:r>
      <w:r w:rsidRPr="003164AB">
        <w:rPr>
          <w:rFonts w:hint="cs"/>
          <w:sz w:val="27"/>
          <w:vertAlign w:val="superscript"/>
          <w:rtl/>
        </w:rPr>
        <w:t>)</w:t>
      </w:r>
      <w:r w:rsidRPr="003164AB">
        <w:rPr>
          <w:rFonts w:hint="cs"/>
          <w:sz w:val="27"/>
          <w:rtl/>
        </w:rPr>
        <w:t>؛ والسجّاد</w:t>
      </w:r>
      <w:r w:rsidRPr="00F74CC8">
        <w:rPr>
          <w:rFonts w:cs="Mosawi" w:hint="cs"/>
          <w:szCs w:val="22"/>
          <w:rtl/>
        </w:rPr>
        <w:t>×</w:t>
      </w:r>
      <w:r w:rsidRPr="003164AB">
        <w:rPr>
          <w:rFonts w:hint="cs"/>
          <w:sz w:val="27"/>
          <w:vertAlign w:val="superscript"/>
          <w:rtl/>
        </w:rPr>
        <w:t>(</w:t>
      </w:r>
      <w:r w:rsidRPr="003164AB">
        <w:rPr>
          <w:rStyle w:val="ac"/>
          <w:sz w:val="27"/>
          <w:rtl/>
        </w:rPr>
        <w:endnoteReference w:id="137"/>
      </w:r>
      <w:r w:rsidRPr="003164AB">
        <w:rPr>
          <w:rFonts w:hint="cs"/>
          <w:sz w:val="27"/>
          <w:vertAlign w:val="superscript"/>
          <w:rtl/>
        </w:rPr>
        <w:t>)</w:t>
      </w:r>
      <w:r w:rsidRPr="003164AB">
        <w:rPr>
          <w:rFonts w:hint="cs"/>
          <w:sz w:val="27"/>
          <w:rtl/>
        </w:rPr>
        <w:t>؛ و</w:t>
      </w:r>
      <w:r w:rsidRPr="003164AB">
        <w:rPr>
          <w:sz w:val="27"/>
          <w:rtl/>
        </w:rPr>
        <w:t>عبد الله</w:t>
      </w:r>
      <w:r w:rsidRPr="003164AB">
        <w:rPr>
          <w:rFonts w:hint="cs"/>
          <w:sz w:val="27"/>
          <w:rtl/>
        </w:rPr>
        <w:t xml:space="preserve"> بن مسعود</w:t>
      </w:r>
      <w:r w:rsidRPr="003164AB">
        <w:rPr>
          <w:sz w:val="27"/>
          <w:vertAlign w:val="superscript"/>
          <w:rtl/>
        </w:rPr>
        <w:t>(</w:t>
      </w:r>
      <w:r w:rsidRPr="003164AB">
        <w:rPr>
          <w:rStyle w:val="ac"/>
          <w:sz w:val="27"/>
          <w:rtl/>
        </w:rPr>
        <w:endnoteReference w:id="138"/>
      </w:r>
      <w:r w:rsidRPr="003164AB">
        <w:rPr>
          <w:sz w:val="27"/>
          <w:vertAlign w:val="superscript"/>
          <w:rtl/>
        </w:rPr>
        <w:t>)</w:t>
      </w:r>
      <w:r w:rsidRPr="003164AB">
        <w:rPr>
          <w:rFonts w:hint="cs"/>
          <w:sz w:val="27"/>
          <w:rtl/>
        </w:rPr>
        <w:t xml:space="preserve">. </w:t>
      </w:r>
    </w:p>
    <w:p w:rsidR="004F0378" w:rsidRPr="003164AB" w:rsidRDefault="004F0378" w:rsidP="00D069AE">
      <w:pPr>
        <w:spacing w:line="390" w:lineRule="exact"/>
        <w:rPr>
          <w:sz w:val="27"/>
          <w:rtl/>
        </w:rPr>
      </w:pPr>
    </w:p>
    <w:p w:rsidR="004F0378" w:rsidRPr="003164AB" w:rsidRDefault="004F0378" w:rsidP="004F0378">
      <w:pPr>
        <w:pStyle w:val="31"/>
        <w:spacing w:line="400" w:lineRule="exact"/>
        <w:rPr>
          <w:color w:val="auto"/>
          <w:rtl/>
        </w:rPr>
      </w:pPr>
      <w:r w:rsidRPr="003164AB">
        <w:rPr>
          <w:rFonts w:hint="cs"/>
          <w:color w:val="auto"/>
          <w:rtl/>
        </w:rPr>
        <w:t>4ـ زمان خروجه</w:t>
      </w:r>
      <w:r w:rsidRPr="003164AB">
        <w:rPr>
          <w:rFonts w:hint="cs"/>
          <w:color w:val="auto"/>
          <w:rtl/>
          <w:lang w:val="en-US"/>
        </w:rPr>
        <w:t xml:space="preserve"> ــــــ</w:t>
      </w:r>
    </w:p>
    <w:p w:rsidR="004F0378" w:rsidRPr="003164AB" w:rsidRDefault="004F0378" w:rsidP="00D069AE">
      <w:pPr>
        <w:spacing w:line="382" w:lineRule="exact"/>
        <w:rPr>
          <w:sz w:val="27"/>
          <w:rtl/>
        </w:rPr>
      </w:pPr>
      <w:r w:rsidRPr="003164AB">
        <w:rPr>
          <w:rFonts w:hint="cs"/>
          <w:sz w:val="27"/>
          <w:rtl/>
        </w:rPr>
        <w:t xml:space="preserve">أـ كونه قبل قيام القائم: وهذا مرويّ عن: </w:t>
      </w:r>
      <w:r w:rsidRPr="003164AB">
        <w:rPr>
          <w:sz w:val="27"/>
          <w:rtl/>
        </w:rPr>
        <w:t>رسول الله</w:t>
      </w:r>
      <w:r w:rsidRPr="003D6D09">
        <w:rPr>
          <w:rFonts w:cs="Mosawi"/>
          <w:szCs w:val="22"/>
          <w:rtl/>
        </w:rPr>
        <w:t>|</w:t>
      </w:r>
      <w:r w:rsidRPr="003164AB">
        <w:rPr>
          <w:rFonts w:hint="cs"/>
          <w:sz w:val="27"/>
          <w:vertAlign w:val="superscript"/>
          <w:rtl/>
        </w:rPr>
        <w:t>(</w:t>
      </w:r>
      <w:r w:rsidRPr="003164AB">
        <w:rPr>
          <w:rStyle w:val="ac"/>
          <w:sz w:val="27"/>
          <w:rtl/>
        </w:rPr>
        <w:endnoteReference w:id="139"/>
      </w:r>
      <w:r w:rsidRPr="003164AB">
        <w:rPr>
          <w:rFonts w:hint="cs"/>
          <w:sz w:val="27"/>
          <w:vertAlign w:val="superscript"/>
          <w:rtl/>
        </w:rPr>
        <w:t>)</w:t>
      </w:r>
      <w:r w:rsidRPr="003164AB">
        <w:rPr>
          <w:rFonts w:hint="cs"/>
          <w:sz w:val="27"/>
          <w:rtl/>
        </w:rPr>
        <w:t>؛ وأمير المؤمنين</w:t>
      </w:r>
      <w:r w:rsidRPr="003164AB">
        <w:rPr>
          <w:sz w:val="27"/>
          <w:rtl/>
        </w:rPr>
        <w:t xml:space="preserve"> علي</w:t>
      </w:r>
      <w:r w:rsidRPr="003164AB">
        <w:rPr>
          <w:rFonts w:hint="cs"/>
          <w:sz w:val="27"/>
          <w:rtl/>
        </w:rPr>
        <w:t>ّ</w:t>
      </w:r>
      <w:r w:rsidRPr="003164AB">
        <w:rPr>
          <w:sz w:val="27"/>
          <w:rtl/>
        </w:rPr>
        <w:t xml:space="preserve"> بن أبي طالب</w:t>
      </w:r>
      <w:r w:rsidRPr="00F74CC8">
        <w:rPr>
          <w:rFonts w:cs="Mosawi"/>
          <w:szCs w:val="22"/>
          <w:rtl/>
        </w:rPr>
        <w:t>×</w:t>
      </w:r>
      <w:r w:rsidRPr="003164AB">
        <w:rPr>
          <w:rFonts w:hint="cs"/>
          <w:sz w:val="27"/>
          <w:vertAlign w:val="superscript"/>
          <w:rtl/>
        </w:rPr>
        <w:t>(</w:t>
      </w:r>
      <w:r w:rsidRPr="003164AB">
        <w:rPr>
          <w:rStyle w:val="ac"/>
          <w:sz w:val="27"/>
          <w:rtl/>
        </w:rPr>
        <w:endnoteReference w:id="140"/>
      </w:r>
      <w:r w:rsidRPr="003164AB">
        <w:rPr>
          <w:rFonts w:hint="cs"/>
          <w:sz w:val="27"/>
          <w:vertAlign w:val="superscript"/>
          <w:rtl/>
        </w:rPr>
        <w:t>)</w:t>
      </w:r>
      <w:r w:rsidRPr="003164AB">
        <w:rPr>
          <w:rFonts w:hint="cs"/>
          <w:sz w:val="27"/>
          <w:rtl/>
        </w:rPr>
        <w:t>؛ والباقر</w:t>
      </w:r>
      <w:r w:rsidRPr="00F74CC8">
        <w:rPr>
          <w:rFonts w:cs="Mosawi" w:hint="cs"/>
          <w:szCs w:val="22"/>
          <w:rtl/>
        </w:rPr>
        <w:t>×</w:t>
      </w:r>
      <w:r w:rsidRPr="003164AB">
        <w:rPr>
          <w:rFonts w:hint="cs"/>
          <w:sz w:val="27"/>
          <w:vertAlign w:val="superscript"/>
          <w:rtl/>
        </w:rPr>
        <w:t>(</w:t>
      </w:r>
      <w:r w:rsidRPr="003164AB">
        <w:rPr>
          <w:rStyle w:val="ac"/>
          <w:sz w:val="27"/>
          <w:rtl/>
        </w:rPr>
        <w:endnoteReference w:id="141"/>
      </w:r>
      <w:r w:rsidRPr="003164AB">
        <w:rPr>
          <w:rFonts w:hint="cs"/>
          <w:sz w:val="27"/>
          <w:vertAlign w:val="superscript"/>
          <w:rtl/>
        </w:rPr>
        <w:t>)</w:t>
      </w:r>
      <w:r w:rsidRPr="003164AB">
        <w:rPr>
          <w:rFonts w:hint="cs"/>
          <w:sz w:val="27"/>
          <w:rtl/>
        </w:rPr>
        <w:t>؛ و</w:t>
      </w:r>
      <w:r w:rsidRPr="003164AB">
        <w:rPr>
          <w:sz w:val="27"/>
          <w:rtl/>
        </w:rPr>
        <w:t>أبي عبد الله</w:t>
      </w:r>
      <w:r w:rsidRPr="003164AB">
        <w:rPr>
          <w:rFonts w:hint="cs"/>
          <w:sz w:val="27"/>
          <w:rtl/>
        </w:rPr>
        <w:t xml:space="preserve"> الصادق</w:t>
      </w:r>
      <w:r w:rsidRPr="00F74CC8">
        <w:rPr>
          <w:rFonts w:cs="Mosawi" w:hint="cs"/>
          <w:szCs w:val="22"/>
          <w:rtl/>
        </w:rPr>
        <w:t>×</w:t>
      </w:r>
      <w:r w:rsidRPr="003164AB">
        <w:rPr>
          <w:rFonts w:hint="cs"/>
          <w:sz w:val="27"/>
          <w:vertAlign w:val="superscript"/>
          <w:rtl/>
        </w:rPr>
        <w:t>(</w:t>
      </w:r>
      <w:r w:rsidRPr="003164AB">
        <w:rPr>
          <w:rStyle w:val="ac"/>
          <w:sz w:val="27"/>
          <w:rtl/>
        </w:rPr>
        <w:endnoteReference w:id="142"/>
      </w:r>
      <w:r w:rsidRPr="003164AB">
        <w:rPr>
          <w:rFonts w:hint="cs"/>
          <w:sz w:val="27"/>
          <w:vertAlign w:val="superscript"/>
          <w:rtl/>
        </w:rPr>
        <w:t>)</w:t>
      </w:r>
      <w:r w:rsidRPr="003164AB">
        <w:rPr>
          <w:rFonts w:hint="cs"/>
          <w:sz w:val="27"/>
          <w:rtl/>
        </w:rPr>
        <w:t>؛ وكعب</w:t>
      </w:r>
      <w:r w:rsidRPr="003164AB">
        <w:rPr>
          <w:sz w:val="27"/>
          <w:vertAlign w:val="superscript"/>
          <w:rtl/>
        </w:rPr>
        <w:t>(</w:t>
      </w:r>
      <w:r w:rsidRPr="003164AB">
        <w:rPr>
          <w:rStyle w:val="ac"/>
          <w:sz w:val="27"/>
          <w:rtl/>
        </w:rPr>
        <w:endnoteReference w:id="143"/>
      </w:r>
      <w:r w:rsidRPr="003164AB">
        <w:rPr>
          <w:sz w:val="27"/>
          <w:vertAlign w:val="superscript"/>
          <w:rtl/>
        </w:rPr>
        <w:t>)</w:t>
      </w:r>
      <w:r w:rsidRPr="003164AB">
        <w:rPr>
          <w:rFonts w:hint="cs"/>
          <w:sz w:val="27"/>
          <w:rtl/>
        </w:rPr>
        <w:t>؛ و</w:t>
      </w:r>
      <w:r w:rsidRPr="003164AB">
        <w:rPr>
          <w:sz w:val="27"/>
          <w:rtl/>
        </w:rPr>
        <w:t>ابن عب</w:t>
      </w:r>
      <w:r w:rsidRPr="003164AB">
        <w:rPr>
          <w:rFonts w:hint="cs"/>
          <w:sz w:val="27"/>
          <w:rtl/>
        </w:rPr>
        <w:t>ّ</w:t>
      </w:r>
      <w:r w:rsidRPr="003164AB">
        <w:rPr>
          <w:sz w:val="27"/>
          <w:rtl/>
        </w:rPr>
        <w:t>اس</w:t>
      </w:r>
      <w:r w:rsidRPr="003164AB">
        <w:rPr>
          <w:sz w:val="27"/>
          <w:vertAlign w:val="superscript"/>
          <w:rtl/>
        </w:rPr>
        <w:t>(</w:t>
      </w:r>
      <w:r w:rsidRPr="003164AB">
        <w:rPr>
          <w:rStyle w:val="ac"/>
          <w:sz w:val="27"/>
          <w:rtl/>
        </w:rPr>
        <w:endnoteReference w:id="144"/>
      </w:r>
      <w:r w:rsidRPr="003164AB">
        <w:rPr>
          <w:sz w:val="27"/>
          <w:vertAlign w:val="superscript"/>
          <w:rtl/>
        </w:rPr>
        <w:t>)</w:t>
      </w:r>
      <w:r w:rsidRPr="003164AB">
        <w:rPr>
          <w:rFonts w:hint="cs"/>
          <w:sz w:val="27"/>
          <w:rtl/>
        </w:rPr>
        <w:t>؛ و</w:t>
      </w:r>
      <w:r w:rsidRPr="003164AB">
        <w:rPr>
          <w:sz w:val="27"/>
          <w:rtl/>
        </w:rPr>
        <w:t>أبي صادق</w:t>
      </w:r>
      <w:r w:rsidRPr="003164AB">
        <w:rPr>
          <w:sz w:val="27"/>
          <w:vertAlign w:val="superscript"/>
          <w:rtl/>
        </w:rPr>
        <w:t>(</w:t>
      </w:r>
      <w:r w:rsidRPr="003164AB">
        <w:rPr>
          <w:rStyle w:val="ac"/>
          <w:sz w:val="27"/>
          <w:rtl/>
        </w:rPr>
        <w:endnoteReference w:id="145"/>
      </w:r>
      <w:r w:rsidRPr="003164AB">
        <w:rPr>
          <w:sz w:val="27"/>
          <w:vertAlign w:val="superscript"/>
          <w:rtl/>
        </w:rPr>
        <w:t>)</w:t>
      </w:r>
      <w:r w:rsidRPr="003164AB">
        <w:rPr>
          <w:rFonts w:hint="cs"/>
          <w:sz w:val="27"/>
          <w:rtl/>
        </w:rPr>
        <w:t xml:space="preserve">. </w:t>
      </w:r>
    </w:p>
    <w:p w:rsidR="004F0378" w:rsidRPr="003164AB" w:rsidRDefault="004F0378" w:rsidP="00D069AE">
      <w:pPr>
        <w:spacing w:line="382" w:lineRule="exact"/>
        <w:rPr>
          <w:sz w:val="27"/>
          <w:rtl/>
        </w:rPr>
      </w:pPr>
      <w:r w:rsidRPr="003164AB">
        <w:rPr>
          <w:rFonts w:hint="cs"/>
          <w:sz w:val="27"/>
          <w:rtl/>
        </w:rPr>
        <w:t xml:space="preserve">ب ـ </w:t>
      </w:r>
      <w:r w:rsidRPr="003164AB">
        <w:rPr>
          <w:sz w:val="27"/>
          <w:rtl/>
        </w:rPr>
        <w:t>عند اختلاف</w:t>
      </w:r>
      <w:r w:rsidRPr="003164AB">
        <w:rPr>
          <w:rFonts w:hint="cs"/>
          <w:sz w:val="27"/>
          <w:rtl/>
        </w:rPr>
        <w:t xml:space="preserve"> بني عبّاس الثاني: وهذا مرويّ عن: </w:t>
      </w:r>
      <w:r w:rsidRPr="003164AB">
        <w:rPr>
          <w:sz w:val="27"/>
          <w:rtl/>
        </w:rPr>
        <w:t>أبي عبد الله</w:t>
      </w:r>
      <w:r w:rsidRPr="00F74CC8">
        <w:rPr>
          <w:rFonts w:cs="Mosawi"/>
          <w:szCs w:val="22"/>
          <w:rtl/>
        </w:rPr>
        <w:t>×</w:t>
      </w:r>
      <w:r w:rsidRPr="003164AB">
        <w:rPr>
          <w:rFonts w:hint="cs"/>
          <w:sz w:val="27"/>
          <w:vertAlign w:val="superscript"/>
          <w:rtl/>
        </w:rPr>
        <w:t>(</w:t>
      </w:r>
      <w:r w:rsidRPr="003164AB">
        <w:rPr>
          <w:rStyle w:val="ac"/>
          <w:sz w:val="27"/>
          <w:rtl/>
        </w:rPr>
        <w:endnoteReference w:id="146"/>
      </w:r>
      <w:r w:rsidRPr="003164AB">
        <w:rPr>
          <w:rFonts w:hint="cs"/>
          <w:sz w:val="27"/>
          <w:vertAlign w:val="superscript"/>
          <w:rtl/>
        </w:rPr>
        <w:t>)</w:t>
      </w:r>
      <w:r w:rsidRPr="003164AB">
        <w:rPr>
          <w:rFonts w:hint="cs"/>
          <w:sz w:val="27"/>
          <w:rtl/>
        </w:rPr>
        <w:t>؛ وكعب</w:t>
      </w:r>
      <w:r w:rsidRPr="003164AB">
        <w:rPr>
          <w:sz w:val="27"/>
          <w:vertAlign w:val="superscript"/>
          <w:rtl/>
        </w:rPr>
        <w:t>(</w:t>
      </w:r>
      <w:r w:rsidRPr="003164AB">
        <w:rPr>
          <w:rStyle w:val="ac"/>
          <w:sz w:val="27"/>
          <w:rtl/>
        </w:rPr>
        <w:endnoteReference w:id="147"/>
      </w:r>
      <w:r w:rsidRPr="003164AB">
        <w:rPr>
          <w:sz w:val="27"/>
          <w:vertAlign w:val="superscript"/>
          <w:rtl/>
        </w:rPr>
        <w:t>)</w:t>
      </w:r>
      <w:r w:rsidRPr="003164AB">
        <w:rPr>
          <w:rFonts w:hint="cs"/>
          <w:sz w:val="27"/>
          <w:rtl/>
        </w:rPr>
        <w:t xml:space="preserve">. </w:t>
      </w:r>
    </w:p>
    <w:p w:rsidR="004F0378" w:rsidRPr="003164AB" w:rsidRDefault="004F0378" w:rsidP="00D069AE">
      <w:pPr>
        <w:spacing w:line="382" w:lineRule="exact"/>
        <w:rPr>
          <w:sz w:val="27"/>
          <w:rtl/>
        </w:rPr>
      </w:pPr>
      <w:r w:rsidRPr="003164AB">
        <w:rPr>
          <w:rFonts w:hint="cs"/>
          <w:sz w:val="27"/>
          <w:rtl/>
        </w:rPr>
        <w:t>ج ـ خروجه وظهور المهديّ مقترنان: وهذا مرويّ عن</w:t>
      </w:r>
      <w:r w:rsidRPr="003164AB">
        <w:rPr>
          <w:sz w:val="27"/>
          <w:rtl/>
        </w:rPr>
        <w:t xml:space="preserve"> أبي هريرة</w:t>
      </w:r>
      <w:r w:rsidRPr="003164AB">
        <w:rPr>
          <w:sz w:val="27"/>
          <w:vertAlign w:val="superscript"/>
          <w:rtl/>
        </w:rPr>
        <w:t>(</w:t>
      </w:r>
      <w:r w:rsidRPr="003164AB">
        <w:rPr>
          <w:rStyle w:val="ac"/>
          <w:sz w:val="27"/>
          <w:rtl/>
        </w:rPr>
        <w:endnoteReference w:id="148"/>
      </w:r>
      <w:r w:rsidRPr="003164AB">
        <w:rPr>
          <w:sz w:val="27"/>
          <w:vertAlign w:val="superscript"/>
          <w:rtl/>
        </w:rPr>
        <w:t>)</w:t>
      </w:r>
      <w:r w:rsidRPr="003164AB">
        <w:rPr>
          <w:rFonts w:hint="cs"/>
          <w:sz w:val="27"/>
          <w:rtl/>
        </w:rPr>
        <w:t xml:space="preserve">. </w:t>
      </w:r>
    </w:p>
    <w:p w:rsidR="004F0378" w:rsidRPr="003164AB" w:rsidRDefault="004F0378" w:rsidP="00D069AE">
      <w:pPr>
        <w:spacing w:line="382" w:lineRule="exact"/>
        <w:rPr>
          <w:sz w:val="27"/>
          <w:rtl/>
        </w:rPr>
      </w:pPr>
      <w:r w:rsidRPr="003164AB">
        <w:rPr>
          <w:rFonts w:hint="cs"/>
          <w:sz w:val="27"/>
          <w:rtl/>
        </w:rPr>
        <w:t>د ـ خروجه في رجب: وهذا مرويّ عن الصادق</w:t>
      </w:r>
      <w:r w:rsidRPr="00F74CC8">
        <w:rPr>
          <w:rFonts w:cs="Mosawi" w:hint="cs"/>
          <w:szCs w:val="22"/>
          <w:rtl/>
        </w:rPr>
        <w:t>×</w:t>
      </w:r>
      <w:r w:rsidRPr="003164AB">
        <w:rPr>
          <w:rFonts w:hint="cs"/>
          <w:sz w:val="27"/>
          <w:vertAlign w:val="superscript"/>
          <w:rtl/>
        </w:rPr>
        <w:t>(</w:t>
      </w:r>
      <w:r w:rsidRPr="003164AB">
        <w:rPr>
          <w:rStyle w:val="ac"/>
          <w:sz w:val="27"/>
          <w:rtl/>
        </w:rPr>
        <w:endnoteReference w:id="149"/>
      </w:r>
      <w:r w:rsidRPr="003164AB">
        <w:rPr>
          <w:rFonts w:hint="cs"/>
          <w:sz w:val="27"/>
          <w:vertAlign w:val="superscript"/>
          <w:rtl/>
        </w:rPr>
        <w:t>)</w:t>
      </w:r>
      <w:r w:rsidRPr="003164AB">
        <w:rPr>
          <w:rFonts w:hint="cs"/>
          <w:sz w:val="27"/>
          <w:rtl/>
        </w:rPr>
        <w:t xml:space="preserve">. </w:t>
      </w:r>
    </w:p>
    <w:p w:rsidR="004F0378" w:rsidRPr="003164AB" w:rsidRDefault="004F0378" w:rsidP="00D069AE">
      <w:pPr>
        <w:spacing w:line="382" w:lineRule="exact"/>
        <w:rPr>
          <w:sz w:val="27"/>
          <w:rtl/>
        </w:rPr>
      </w:pPr>
      <w:r w:rsidRPr="003164AB">
        <w:rPr>
          <w:rFonts w:hint="cs"/>
          <w:sz w:val="27"/>
          <w:rtl/>
        </w:rPr>
        <w:t xml:space="preserve">هـ‍ ـ </w:t>
      </w:r>
      <w:r w:rsidRPr="003164AB">
        <w:rPr>
          <w:sz w:val="27"/>
          <w:rtl/>
        </w:rPr>
        <w:t>خروج</w:t>
      </w:r>
      <w:r w:rsidRPr="003164AB">
        <w:rPr>
          <w:rFonts w:hint="cs"/>
          <w:sz w:val="27"/>
          <w:rtl/>
        </w:rPr>
        <w:t>ه</w:t>
      </w:r>
      <w:r w:rsidRPr="003164AB">
        <w:rPr>
          <w:sz w:val="27"/>
          <w:rtl/>
        </w:rPr>
        <w:t xml:space="preserve"> بعد تسع وثلاثين</w:t>
      </w:r>
      <w:r w:rsidRPr="003164AB">
        <w:rPr>
          <w:rFonts w:hint="cs"/>
          <w:sz w:val="27"/>
          <w:rtl/>
        </w:rPr>
        <w:t>: وهذا مرويّ عن</w:t>
      </w:r>
      <w:r w:rsidRPr="003164AB">
        <w:rPr>
          <w:sz w:val="27"/>
          <w:rtl/>
        </w:rPr>
        <w:t xml:space="preserve"> رسول الله</w:t>
      </w:r>
      <w:r w:rsidRPr="003D6D09">
        <w:rPr>
          <w:rFonts w:cs="Mosawi"/>
          <w:szCs w:val="22"/>
          <w:rtl/>
        </w:rPr>
        <w:t>|</w:t>
      </w:r>
      <w:r w:rsidRPr="003164AB">
        <w:rPr>
          <w:rFonts w:hint="cs"/>
          <w:sz w:val="27"/>
          <w:vertAlign w:val="superscript"/>
          <w:rtl/>
        </w:rPr>
        <w:t>(</w:t>
      </w:r>
      <w:r w:rsidRPr="003164AB">
        <w:rPr>
          <w:rStyle w:val="ac"/>
          <w:sz w:val="27"/>
          <w:rtl/>
        </w:rPr>
        <w:endnoteReference w:id="150"/>
      </w:r>
      <w:r w:rsidRPr="003164AB">
        <w:rPr>
          <w:rFonts w:hint="cs"/>
          <w:sz w:val="27"/>
          <w:vertAlign w:val="superscript"/>
          <w:rtl/>
        </w:rPr>
        <w:t>)</w:t>
      </w:r>
      <w:r w:rsidRPr="003164AB">
        <w:rPr>
          <w:rFonts w:hint="cs"/>
          <w:sz w:val="27"/>
          <w:rtl/>
        </w:rPr>
        <w:t xml:space="preserve">. </w:t>
      </w:r>
    </w:p>
    <w:p w:rsidR="004F0378" w:rsidRPr="003164AB" w:rsidRDefault="004F0378" w:rsidP="00D069AE">
      <w:pPr>
        <w:spacing w:line="390" w:lineRule="exact"/>
        <w:rPr>
          <w:sz w:val="27"/>
          <w:rtl/>
        </w:rPr>
      </w:pPr>
    </w:p>
    <w:p w:rsidR="004F0378" w:rsidRPr="003164AB" w:rsidRDefault="004F0378" w:rsidP="004F0378">
      <w:pPr>
        <w:pStyle w:val="31"/>
        <w:spacing w:line="400" w:lineRule="exact"/>
        <w:rPr>
          <w:color w:val="auto"/>
          <w:rtl/>
        </w:rPr>
      </w:pPr>
      <w:r w:rsidRPr="003164AB">
        <w:rPr>
          <w:rFonts w:hint="cs"/>
          <w:color w:val="auto"/>
          <w:rtl/>
        </w:rPr>
        <w:t>5ـ أتباعه</w:t>
      </w:r>
      <w:r w:rsidRPr="003164AB">
        <w:rPr>
          <w:rFonts w:hint="cs"/>
          <w:color w:val="auto"/>
          <w:rtl/>
          <w:lang w:val="en-US"/>
        </w:rPr>
        <w:t xml:space="preserve"> ــــــ</w:t>
      </w:r>
    </w:p>
    <w:p w:rsidR="004F0378" w:rsidRPr="003164AB" w:rsidRDefault="004F0378" w:rsidP="00D069AE">
      <w:pPr>
        <w:spacing w:line="382" w:lineRule="exact"/>
        <w:rPr>
          <w:sz w:val="27"/>
          <w:rtl/>
        </w:rPr>
      </w:pPr>
      <w:r w:rsidRPr="003164AB">
        <w:rPr>
          <w:rFonts w:hint="cs"/>
          <w:sz w:val="27"/>
          <w:rtl/>
        </w:rPr>
        <w:t xml:space="preserve">أـ </w:t>
      </w:r>
      <w:r w:rsidRPr="003164AB">
        <w:rPr>
          <w:sz w:val="27"/>
          <w:rtl/>
        </w:rPr>
        <w:t>عام</w:t>
      </w:r>
      <w:r w:rsidRPr="003164AB">
        <w:rPr>
          <w:rFonts w:hint="cs"/>
          <w:sz w:val="27"/>
          <w:rtl/>
        </w:rPr>
        <w:t>ّ</w:t>
      </w:r>
      <w:r w:rsidRPr="003164AB">
        <w:rPr>
          <w:sz w:val="27"/>
          <w:rtl/>
        </w:rPr>
        <w:t>ة م</w:t>
      </w:r>
      <w:r w:rsidRPr="003164AB">
        <w:rPr>
          <w:rFonts w:hint="cs"/>
          <w:sz w:val="27"/>
          <w:rtl/>
        </w:rPr>
        <w:t>َ</w:t>
      </w:r>
      <w:r w:rsidRPr="003164AB">
        <w:rPr>
          <w:sz w:val="27"/>
          <w:rtl/>
        </w:rPr>
        <w:t>ن</w:t>
      </w:r>
      <w:r w:rsidRPr="003164AB">
        <w:rPr>
          <w:rFonts w:hint="cs"/>
          <w:sz w:val="27"/>
          <w:rtl/>
        </w:rPr>
        <w:t>ْ</w:t>
      </w:r>
      <w:r w:rsidRPr="003164AB">
        <w:rPr>
          <w:sz w:val="27"/>
          <w:rtl/>
        </w:rPr>
        <w:t xml:space="preserve"> يتبعه من كلب</w:t>
      </w:r>
      <w:r w:rsidRPr="003164AB">
        <w:rPr>
          <w:rFonts w:hint="cs"/>
          <w:sz w:val="27"/>
          <w:rtl/>
        </w:rPr>
        <w:t>: وهذا مرويّ عن: عليّ</w:t>
      </w:r>
      <w:r w:rsidRPr="00F74CC8">
        <w:rPr>
          <w:rFonts w:cs="Mosawi" w:hint="cs"/>
          <w:szCs w:val="22"/>
          <w:rtl/>
        </w:rPr>
        <w:t>×</w:t>
      </w:r>
      <w:r w:rsidRPr="003164AB">
        <w:rPr>
          <w:rFonts w:hint="cs"/>
          <w:sz w:val="27"/>
          <w:rtl/>
        </w:rPr>
        <w:t>، عن رسول الله</w:t>
      </w:r>
      <w:r w:rsidRPr="003D6D09">
        <w:rPr>
          <w:rFonts w:cs="Mosawi" w:hint="cs"/>
          <w:szCs w:val="22"/>
          <w:rtl/>
        </w:rPr>
        <w:t>|</w:t>
      </w:r>
      <w:r w:rsidRPr="003164AB">
        <w:rPr>
          <w:rFonts w:hint="cs"/>
          <w:sz w:val="27"/>
          <w:vertAlign w:val="superscript"/>
          <w:rtl/>
        </w:rPr>
        <w:t>(</w:t>
      </w:r>
      <w:r w:rsidRPr="003164AB">
        <w:rPr>
          <w:rStyle w:val="ac"/>
          <w:sz w:val="27"/>
          <w:rtl/>
        </w:rPr>
        <w:endnoteReference w:id="151"/>
      </w:r>
      <w:r w:rsidRPr="003164AB">
        <w:rPr>
          <w:rFonts w:hint="cs"/>
          <w:sz w:val="27"/>
          <w:vertAlign w:val="superscript"/>
          <w:rtl/>
        </w:rPr>
        <w:t>)</w:t>
      </w:r>
      <w:r w:rsidRPr="003164AB">
        <w:rPr>
          <w:rFonts w:hint="cs"/>
          <w:sz w:val="27"/>
          <w:rtl/>
        </w:rPr>
        <w:t>؛ وأبي هريرة، عن النبيّ</w:t>
      </w:r>
      <w:r w:rsidRPr="003D6D09">
        <w:rPr>
          <w:rFonts w:cs="Mosawi" w:hint="cs"/>
          <w:szCs w:val="22"/>
          <w:rtl/>
        </w:rPr>
        <w:t>|</w:t>
      </w:r>
      <w:r w:rsidRPr="003164AB">
        <w:rPr>
          <w:rFonts w:hint="cs"/>
          <w:sz w:val="27"/>
          <w:vertAlign w:val="superscript"/>
          <w:rtl/>
        </w:rPr>
        <w:t>(</w:t>
      </w:r>
      <w:r w:rsidRPr="003164AB">
        <w:rPr>
          <w:rStyle w:val="ac"/>
          <w:sz w:val="27"/>
          <w:rtl/>
        </w:rPr>
        <w:endnoteReference w:id="152"/>
      </w:r>
      <w:r w:rsidRPr="003164AB">
        <w:rPr>
          <w:rFonts w:hint="cs"/>
          <w:sz w:val="27"/>
          <w:vertAlign w:val="superscript"/>
          <w:rtl/>
        </w:rPr>
        <w:t>)</w:t>
      </w:r>
      <w:r w:rsidRPr="003164AB">
        <w:rPr>
          <w:rFonts w:hint="cs"/>
          <w:sz w:val="27"/>
          <w:rtl/>
        </w:rPr>
        <w:t xml:space="preserve">. </w:t>
      </w:r>
    </w:p>
    <w:p w:rsidR="004F0378" w:rsidRPr="003164AB" w:rsidRDefault="004F0378" w:rsidP="00D069AE">
      <w:pPr>
        <w:spacing w:line="382" w:lineRule="exact"/>
        <w:rPr>
          <w:sz w:val="27"/>
          <w:rtl/>
        </w:rPr>
      </w:pPr>
      <w:r w:rsidRPr="003164AB">
        <w:rPr>
          <w:rFonts w:hint="cs"/>
          <w:sz w:val="27"/>
          <w:rtl/>
        </w:rPr>
        <w:t xml:space="preserve">ب ـ </w:t>
      </w:r>
      <w:r w:rsidRPr="003164AB">
        <w:rPr>
          <w:sz w:val="27"/>
          <w:rtl/>
        </w:rPr>
        <w:t>يتبعه أهل الشام</w:t>
      </w:r>
      <w:r w:rsidRPr="003164AB">
        <w:rPr>
          <w:rFonts w:hint="cs"/>
          <w:sz w:val="27"/>
          <w:rtl/>
        </w:rPr>
        <w:t xml:space="preserve">: وهذا مرويّ </w:t>
      </w:r>
      <w:r w:rsidRPr="003164AB">
        <w:rPr>
          <w:sz w:val="27"/>
          <w:rtl/>
        </w:rPr>
        <w:t>عن الز</w:t>
      </w:r>
      <w:r w:rsidRPr="003164AB">
        <w:rPr>
          <w:rFonts w:hint="cs"/>
          <w:sz w:val="27"/>
          <w:rtl/>
        </w:rPr>
        <w:t>ُّ</w:t>
      </w:r>
      <w:r w:rsidRPr="003164AB">
        <w:rPr>
          <w:sz w:val="27"/>
          <w:rtl/>
        </w:rPr>
        <w:t>ه</w:t>
      </w:r>
      <w:r w:rsidRPr="003164AB">
        <w:rPr>
          <w:rFonts w:hint="cs"/>
          <w:sz w:val="27"/>
          <w:rtl/>
        </w:rPr>
        <w:t>ْ</w:t>
      </w:r>
      <w:r w:rsidRPr="003164AB">
        <w:rPr>
          <w:sz w:val="27"/>
          <w:rtl/>
        </w:rPr>
        <w:t>ري</w:t>
      </w:r>
      <w:r w:rsidRPr="003164AB">
        <w:rPr>
          <w:sz w:val="27"/>
          <w:vertAlign w:val="superscript"/>
          <w:rtl/>
        </w:rPr>
        <w:t>(</w:t>
      </w:r>
      <w:r w:rsidRPr="003164AB">
        <w:rPr>
          <w:rStyle w:val="ac"/>
          <w:sz w:val="27"/>
          <w:rtl/>
        </w:rPr>
        <w:endnoteReference w:id="153"/>
      </w:r>
      <w:r w:rsidRPr="003164AB">
        <w:rPr>
          <w:sz w:val="27"/>
          <w:vertAlign w:val="superscript"/>
          <w:rtl/>
        </w:rPr>
        <w:t>)</w:t>
      </w:r>
      <w:r w:rsidRPr="003164AB">
        <w:rPr>
          <w:rFonts w:hint="cs"/>
          <w:sz w:val="27"/>
          <w:rtl/>
        </w:rPr>
        <w:t xml:space="preserve">. </w:t>
      </w:r>
    </w:p>
    <w:p w:rsidR="0039585C" w:rsidRPr="003164AB" w:rsidRDefault="0039585C" w:rsidP="00D069AE">
      <w:pPr>
        <w:spacing w:line="390" w:lineRule="exact"/>
        <w:rPr>
          <w:sz w:val="27"/>
          <w:rtl/>
        </w:rPr>
      </w:pPr>
    </w:p>
    <w:p w:rsidR="004F0378" w:rsidRPr="003164AB" w:rsidRDefault="004F0378" w:rsidP="004F0378">
      <w:pPr>
        <w:pStyle w:val="31"/>
        <w:spacing w:line="400" w:lineRule="exact"/>
        <w:rPr>
          <w:color w:val="auto"/>
          <w:rtl/>
        </w:rPr>
      </w:pPr>
      <w:r w:rsidRPr="003164AB">
        <w:rPr>
          <w:rFonts w:hint="cs"/>
          <w:color w:val="auto"/>
          <w:rtl/>
        </w:rPr>
        <w:t>6ـ كيفية خروجه</w:t>
      </w:r>
      <w:r w:rsidRPr="003164AB">
        <w:rPr>
          <w:rFonts w:hint="cs"/>
          <w:color w:val="auto"/>
          <w:rtl/>
          <w:lang w:val="en-US"/>
        </w:rPr>
        <w:t xml:space="preserve"> ــــــ</w:t>
      </w:r>
    </w:p>
    <w:p w:rsidR="004F0378" w:rsidRPr="003164AB" w:rsidRDefault="004F0378" w:rsidP="00D069AE">
      <w:pPr>
        <w:spacing w:line="380" w:lineRule="exact"/>
        <w:rPr>
          <w:sz w:val="27"/>
          <w:rtl/>
        </w:rPr>
      </w:pPr>
      <w:r w:rsidRPr="003164AB">
        <w:rPr>
          <w:rFonts w:hint="cs"/>
          <w:sz w:val="27"/>
          <w:rtl/>
        </w:rPr>
        <w:t xml:space="preserve">أـ </w:t>
      </w:r>
      <w:r w:rsidRPr="003164AB">
        <w:rPr>
          <w:sz w:val="27"/>
          <w:rtl/>
        </w:rPr>
        <w:t>يخرج</w:t>
      </w:r>
      <w:r w:rsidRPr="003164AB">
        <w:rPr>
          <w:rFonts w:hint="cs"/>
          <w:sz w:val="27"/>
          <w:rtl/>
        </w:rPr>
        <w:t xml:space="preserve"> </w:t>
      </w:r>
      <w:r w:rsidRPr="003164AB">
        <w:rPr>
          <w:sz w:val="27"/>
          <w:rtl/>
        </w:rPr>
        <w:t>في رايات ح</w:t>
      </w:r>
      <w:r w:rsidRPr="003164AB">
        <w:rPr>
          <w:rFonts w:hint="cs"/>
          <w:sz w:val="27"/>
          <w:rtl/>
        </w:rPr>
        <w:t>ُ</w:t>
      </w:r>
      <w:r w:rsidRPr="003164AB">
        <w:rPr>
          <w:sz w:val="27"/>
          <w:rtl/>
        </w:rPr>
        <w:t>م</w:t>
      </w:r>
      <w:r w:rsidRPr="003164AB">
        <w:rPr>
          <w:rFonts w:hint="cs"/>
          <w:sz w:val="27"/>
          <w:rtl/>
        </w:rPr>
        <w:t>ْ</w:t>
      </w:r>
      <w:r w:rsidRPr="003164AB">
        <w:rPr>
          <w:sz w:val="27"/>
          <w:rtl/>
        </w:rPr>
        <w:t>ر</w:t>
      </w:r>
      <w:r w:rsidRPr="003164AB">
        <w:rPr>
          <w:rFonts w:hint="cs"/>
          <w:sz w:val="27"/>
          <w:rtl/>
        </w:rPr>
        <w:t>: وهذا مرويّ عن عبد الله بن مسعود</w:t>
      </w:r>
      <w:r w:rsidRPr="003164AB">
        <w:rPr>
          <w:sz w:val="27"/>
          <w:vertAlign w:val="superscript"/>
          <w:rtl/>
        </w:rPr>
        <w:t>(</w:t>
      </w:r>
      <w:r w:rsidRPr="003164AB">
        <w:rPr>
          <w:rStyle w:val="ac"/>
          <w:sz w:val="27"/>
          <w:rtl/>
        </w:rPr>
        <w:endnoteReference w:id="154"/>
      </w:r>
      <w:r w:rsidRPr="003164AB">
        <w:rPr>
          <w:sz w:val="27"/>
          <w:vertAlign w:val="superscript"/>
          <w:rtl/>
        </w:rPr>
        <w:t>)</w:t>
      </w:r>
      <w:r w:rsidRPr="003164AB">
        <w:rPr>
          <w:rFonts w:hint="cs"/>
          <w:sz w:val="27"/>
          <w:rtl/>
        </w:rPr>
        <w:t xml:space="preserve">. </w:t>
      </w:r>
    </w:p>
    <w:p w:rsidR="004F0378" w:rsidRPr="003164AB" w:rsidRDefault="004F0378" w:rsidP="004F0378">
      <w:pPr>
        <w:rPr>
          <w:b/>
          <w:bCs/>
          <w:sz w:val="27"/>
          <w:rtl/>
        </w:rPr>
      </w:pPr>
      <w:r w:rsidRPr="003164AB">
        <w:rPr>
          <w:rFonts w:hint="cs"/>
          <w:sz w:val="27"/>
          <w:rtl/>
        </w:rPr>
        <w:lastRenderedPageBreak/>
        <w:t xml:space="preserve">ب ـ </w:t>
      </w:r>
      <w:r w:rsidRPr="003164AB">
        <w:rPr>
          <w:sz w:val="27"/>
          <w:rtl/>
        </w:rPr>
        <w:t>يخرج في سبعة ن</w:t>
      </w:r>
      <w:r w:rsidRPr="003164AB">
        <w:rPr>
          <w:rFonts w:hint="cs"/>
          <w:sz w:val="27"/>
          <w:rtl/>
        </w:rPr>
        <w:t>َ</w:t>
      </w:r>
      <w:r w:rsidRPr="003164AB">
        <w:rPr>
          <w:sz w:val="27"/>
          <w:rtl/>
        </w:rPr>
        <w:t>ف</w:t>
      </w:r>
      <w:r w:rsidRPr="003164AB">
        <w:rPr>
          <w:rFonts w:hint="cs"/>
          <w:sz w:val="27"/>
          <w:rtl/>
        </w:rPr>
        <w:t>َ</w:t>
      </w:r>
      <w:r w:rsidRPr="003164AB">
        <w:rPr>
          <w:sz w:val="27"/>
          <w:rtl/>
        </w:rPr>
        <w:t>ر</w:t>
      </w:r>
      <w:r w:rsidRPr="003164AB">
        <w:rPr>
          <w:rFonts w:hint="cs"/>
          <w:sz w:val="27"/>
          <w:rtl/>
        </w:rPr>
        <w:t>: وهذا مرويّ</w:t>
      </w:r>
      <w:r w:rsidRPr="003164AB">
        <w:rPr>
          <w:sz w:val="27"/>
          <w:rtl/>
        </w:rPr>
        <w:t xml:space="preserve"> </w:t>
      </w:r>
      <w:r w:rsidRPr="003164AB">
        <w:rPr>
          <w:rFonts w:hint="cs"/>
          <w:sz w:val="27"/>
          <w:rtl/>
        </w:rPr>
        <w:t xml:space="preserve">عن أمير المؤمنين </w:t>
      </w:r>
      <w:r w:rsidRPr="003164AB">
        <w:rPr>
          <w:sz w:val="27"/>
          <w:rtl/>
        </w:rPr>
        <w:t>علي</w:t>
      </w:r>
      <w:r w:rsidRPr="003164AB">
        <w:rPr>
          <w:rFonts w:hint="cs"/>
          <w:sz w:val="27"/>
          <w:rtl/>
        </w:rPr>
        <w:t>ّ</w:t>
      </w:r>
      <w:r w:rsidRPr="00F74CC8">
        <w:rPr>
          <w:rFonts w:cs="Mosawi" w:hint="cs"/>
          <w:szCs w:val="22"/>
          <w:rtl/>
        </w:rPr>
        <w:t>×</w:t>
      </w:r>
      <w:r w:rsidRPr="003164AB">
        <w:rPr>
          <w:rFonts w:hint="cs"/>
          <w:sz w:val="27"/>
          <w:vertAlign w:val="superscript"/>
          <w:rtl/>
        </w:rPr>
        <w:t>(</w:t>
      </w:r>
      <w:r w:rsidRPr="003164AB">
        <w:rPr>
          <w:rStyle w:val="ac"/>
          <w:sz w:val="27"/>
          <w:rtl/>
        </w:rPr>
        <w:endnoteReference w:id="155"/>
      </w:r>
      <w:r w:rsidRPr="003164AB">
        <w:rPr>
          <w:rFonts w:hint="cs"/>
          <w:sz w:val="27"/>
          <w:vertAlign w:val="superscript"/>
          <w:rtl/>
        </w:rPr>
        <w:t>)</w:t>
      </w:r>
      <w:r w:rsidRPr="003164AB">
        <w:rPr>
          <w:rFonts w:hint="cs"/>
          <w:sz w:val="27"/>
          <w:rtl/>
        </w:rPr>
        <w:t xml:space="preserve">. </w:t>
      </w:r>
    </w:p>
    <w:p w:rsidR="004F0378" w:rsidRPr="003164AB" w:rsidRDefault="004F0378" w:rsidP="004F0378">
      <w:pPr>
        <w:rPr>
          <w:b/>
          <w:bCs/>
          <w:sz w:val="27"/>
          <w:rtl/>
        </w:rPr>
      </w:pPr>
    </w:p>
    <w:p w:rsidR="004F0378" w:rsidRPr="003164AB" w:rsidRDefault="004F0378" w:rsidP="004F0378">
      <w:pPr>
        <w:pStyle w:val="31"/>
        <w:spacing w:line="400" w:lineRule="exact"/>
        <w:rPr>
          <w:color w:val="auto"/>
          <w:rtl/>
        </w:rPr>
      </w:pPr>
      <w:r w:rsidRPr="003164AB">
        <w:rPr>
          <w:rFonts w:hint="cs"/>
          <w:color w:val="auto"/>
          <w:rtl/>
        </w:rPr>
        <w:t>7ـ مدّة ولايته</w:t>
      </w:r>
      <w:r w:rsidRPr="003164AB">
        <w:rPr>
          <w:rFonts w:hint="cs"/>
          <w:color w:val="auto"/>
          <w:rtl/>
          <w:lang w:val="en-US"/>
        </w:rPr>
        <w:t xml:space="preserve"> ــــــ</w:t>
      </w:r>
    </w:p>
    <w:p w:rsidR="004F0378" w:rsidRPr="003164AB" w:rsidRDefault="004F0378" w:rsidP="004F0378">
      <w:pPr>
        <w:rPr>
          <w:sz w:val="27"/>
          <w:rtl/>
        </w:rPr>
      </w:pPr>
      <w:r w:rsidRPr="003164AB">
        <w:rPr>
          <w:rFonts w:hint="cs"/>
          <w:sz w:val="27"/>
          <w:rtl/>
        </w:rPr>
        <w:t xml:space="preserve">أـ </w:t>
      </w:r>
      <w:r w:rsidRPr="003164AB">
        <w:rPr>
          <w:sz w:val="27"/>
          <w:rtl/>
        </w:rPr>
        <w:t>يملك ثمانية أشهر لا يزيد يوما</w:t>
      </w:r>
      <w:r w:rsidRPr="003164AB">
        <w:rPr>
          <w:rFonts w:hint="cs"/>
          <w:sz w:val="27"/>
          <w:rtl/>
        </w:rPr>
        <w:t xml:space="preserve">ً: وهذا مرويّ </w:t>
      </w:r>
      <w:r w:rsidRPr="003164AB">
        <w:rPr>
          <w:sz w:val="27"/>
          <w:rtl/>
        </w:rPr>
        <w:t>عن أبي عبد الله</w:t>
      </w:r>
      <w:r w:rsidRPr="00F74CC8">
        <w:rPr>
          <w:rFonts w:cs="Mosawi"/>
          <w:szCs w:val="22"/>
          <w:rtl/>
        </w:rPr>
        <w:t>×</w:t>
      </w:r>
      <w:r w:rsidRPr="003164AB">
        <w:rPr>
          <w:rFonts w:hint="cs"/>
          <w:sz w:val="27"/>
          <w:vertAlign w:val="superscript"/>
          <w:rtl/>
        </w:rPr>
        <w:t>(</w:t>
      </w:r>
      <w:r w:rsidRPr="003164AB">
        <w:rPr>
          <w:rStyle w:val="ac"/>
          <w:sz w:val="27"/>
          <w:rtl/>
        </w:rPr>
        <w:endnoteReference w:id="156"/>
      </w:r>
      <w:r w:rsidRPr="003164AB">
        <w:rPr>
          <w:rFonts w:hint="cs"/>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ب ـ </w:t>
      </w:r>
      <w:r w:rsidRPr="003164AB">
        <w:rPr>
          <w:sz w:val="27"/>
          <w:rtl/>
        </w:rPr>
        <w:t>يملك</w:t>
      </w:r>
      <w:r w:rsidRPr="003164AB">
        <w:rPr>
          <w:rFonts w:hint="cs"/>
          <w:sz w:val="27"/>
          <w:rtl/>
        </w:rPr>
        <w:t xml:space="preserve"> مدّة </w:t>
      </w:r>
      <w:r w:rsidRPr="003164AB">
        <w:rPr>
          <w:sz w:val="27"/>
          <w:rtl/>
        </w:rPr>
        <w:t>حمل امرأة</w:t>
      </w:r>
      <w:r w:rsidRPr="003164AB">
        <w:rPr>
          <w:rFonts w:hint="cs"/>
          <w:sz w:val="27"/>
          <w:rtl/>
        </w:rPr>
        <w:t>: وهذا مرويّ عن: الباقر</w:t>
      </w:r>
      <w:r w:rsidRPr="00F74CC8">
        <w:rPr>
          <w:rFonts w:cs="Mosawi" w:hint="cs"/>
          <w:szCs w:val="22"/>
          <w:rtl/>
        </w:rPr>
        <w:t>×</w:t>
      </w:r>
      <w:r w:rsidRPr="003164AB">
        <w:rPr>
          <w:rFonts w:hint="cs"/>
          <w:sz w:val="27"/>
          <w:vertAlign w:val="superscript"/>
          <w:rtl/>
        </w:rPr>
        <w:t>(</w:t>
      </w:r>
      <w:r w:rsidRPr="003164AB">
        <w:rPr>
          <w:rStyle w:val="ac"/>
          <w:sz w:val="27"/>
          <w:rtl/>
        </w:rPr>
        <w:endnoteReference w:id="157"/>
      </w:r>
      <w:r w:rsidRPr="003164AB">
        <w:rPr>
          <w:rFonts w:hint="cs"/>
          <w:sz w:val="27"/>
          <w:vertAlign w:val="superscript"/>
          <w:rtl/>
        </w:rPr>
        <w:t>)</w:t>
      </w:r>
      <w:r w:rsidRPr="003164AB">
        <w:rPr>
          <w:rFonts w:hint="cs"/>
          <w:sz w:val="27"/>
          <w:rtl/>
        </w:rPr>
        <w:t>؛ و</w:t>
      </w:r>
      <w:r w:rsidRPr="003164AB">
        <w:rPr>
          <w:sz w:val="27"/>
          <w:rtl/>
        </w:rPr>
        <w:t>كعب</w:t>
      </w:r>
      <w:r w:rsidRPr="003164AB">
        <w:rPr>
          <w:sz w:val="27"/>
          <w:vertAlign w:val="superscript"/>
          <w:rtl/>
        </w:rPr>
        <w:t>(</w:t>
      </w:r>
      <w:r w:rsidRPr="003164AB">
        <w:rPr>
          <w:rStyle w:val="ac"/>
          <w:sz w:val="27"/>
          <w:rtl/>
        </w:rPr>
        <w:endnoteReference w:id="158"/>
      </w:r>
      <w:r w:rsidRPr="003164AB">
        <w:rPr>
          <w:sz w:val="27"/>
          <w:vertAlign w:val="superscript"/>
          <w:rtl/>
        </w:rPr>
        <w:t>)</w:t>
      </w:r>
      <w:r w:rsidRPr="003164AB">
        <w:rPr>
          <w:rFonts w:hint="cs"/>
          <w:sz w:val="27"/>
          <w:rtl/>
        </w:rPr>
        <w:t>؛ و</w:t>
      </w:r>
      <w:r w:rsidRPr="003164AB">
        <w:rPr>
          <w:sz w:val="27"/>
          <w:rtl/>
        </w:rPr>
        <w:t>ضمرة ودينار بن دينار</w:t>
      </w:r>
      <w:r w:rsidRPr="003164AB">
        <w:rPr>
          <w:sz w:val="27"/>
          <w:vertAlign w:val="superscript"/>
          <w:rtl/>
        </w:rPr>
        <w:t>(</w:t>
      </w:r>
      <w:r w:rsidRPr="003164AB">
        <w:rPr>
          <w:rStyle w:val="ac"/>
          <w:sz w:val="27"/>
          <w:rtl/>
        </w:rPr>
        <w:endnoteReference w:id="159"/>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ج ـ ولايته سبعة أشهر: وهذا مرويّ </w:t>
      </w:r>
      <w:r w:rsidRPr="003164AB">
        <w:rPr>
          <w:sz w:val="27"/>
          <w:rtl/>
        </w:rPr>
        <w:t>عن كعب</w:t>
      </w:r>
      <w:r w:rsidRPr="003164AB">
        <w:rPr>
          <w:sz w:val="27"/>
          <w:vertAlign w:val="superscript"/>
          <w:rtl/>
        </w:rPr>
        <w:t>(</w:t>
      </w:r>
      <w:r w:rsidRPr="003164AB">
        <w:rPr>
          <w:rStyle w:val="ac"/>
          <w:sz w:val="27"/>
          <w:rtl/>
        </w:rPr>
        <w:endnoteReference w:id="160"/>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د ـ </w:t>
      </w:r>
      <w:r w:rsidRPr="003164AB">
        <w:rPr>
          <w:sz w:val="27"/>
          <w:rtl/>
        </w:rPr>
        <w:t>ست</w:t>
      </w:r>
      <w:r w:rsidRPr="003164AB">
        <w:rPr>
          <w:rFonts w:hint="cs"/>
          <w:sz w:val="27"/>
          <w:rtl/>
        </w:rPr>
        <w:t>ّ</w:t>
      </w:r>
      <w:r w:rsidRPr="003164AB">
        <w:rPr>
          <w:sz w:val="27"/>
          <w:rtl/>
        </w:rPr>
        <w:t>ة أشهر</w:t>
      </w:r>
      <w:r w:rsidRPr="003164AB">
        <w:rPr>
          <w:rFonts w:hint="cs"/>
          <w:sz w:val="27"/>
          <w:rtl/>
        </w:rPr>
        <w:t xml:space="preserve">: وهذا مرويّ </w:t>
      </w:r>
      <w:r w:rsidRPr="003164AB">
        <w:rPr>
          <w:sz w:val="27"/>
          <w:rtl/>
        </w:rPr>
        <w:t>عن أرطاة</w:t>
      </w:r>
      <w:r w:rsidRPr="003164AB">
        <w:rPr>
          <w:sz w:val="27"/>
          <w:vertAlign w:val="superscript"/>
          <w:rtl/>
        </w:rPr>
        <w:t>(</w:t>
      </w:r>
      <w:r w:rsidRPr="003164AB">
        <w:rPr>
          <w:rStyle w:val="ac"/>
          <w:sz w:val="27"/>
          <w:rtl/>
        </w:rPr>
        <w:endnoteReference w:id="161"/>
      </w:r>
      <w:r w:rsidRPr="003164AB">
        <w:rPr>
          <w:sz w:val="27"/>
          <w:vertAlign w:val="superscript"/>
          <w:rtl/>
        </w:rPr>
        <w:t>)</w:t>
      </w:r>
      <w:r w:rsidRPr="003164AB">
        <w:rPr>
          <w:rFonts w:hint="cs"/>
          <w:sz w:val="27"/>
          <w:rtl/>
        </w:rPr>
        <w:t>.</w:t>
      </w:r>
    </w:p>
    <w:p w:rsidR="004F0378" w:rsidRPr="003164AB" w:rsidRDefault="004F0378" w:rsidP="004F0378">
      <w:pPr>
        <w:rPr>
          <w:sz w:val="27"/>
          <w:rtl/>
        </w:rPr>
      </w:pPr>
      <w:r w:rsidRPr="003164AB">
        <w:rPr>
          <w:rFonts w:hint="cs"/>
          <w:sz w:val="27"/>
          <w:rtl/>
        </w:rPr>
        <w:t xml:space="preserve">هـ ـ </w:t>
      </w:r>
      <w:r w:rsidRPr="003164AB">
        <w:rPr>
          <w:sz w:val="27"/>
          <w:rtl/>
        </w:rPr>
        <w:t>يملك ثلاث سنين ونصف</w:t>
      </w:r>
      <w:r w:rsidRPr="003164AB">
        <w:rPr>
          <w:rFonts w:hint="cs"/>
          <w:sz w:val="27"/>
          <w:rtl/>
        </w:rPr>
        <w:t xml:space="preserve">: وهذا مرويّ عن </w:t>
      </w:r>
      <w:r w:rsidRPr="003164AB">
        <w:rPr>
          <w:sz w:val="27"/>
          <w:rtl/>
        </w:rPr>
        <w:t>سليمان بن عيسى</w:t>
      </w:r>
      <w:r w:rsidRPr="003164AB">
        <w:rPr>
          <w:sz w:val="27"/>
          <w:vertAlign w:val="superscript"/>
          <w:rtl/>
        </w:rPr>
        <w:t>(</w:t>
      </w:r>
      <w:r w:rsidRPr="003164AB">
        <w:rPr>
          <w:rStyle w:val="ac"/>
          <w:sz w:val="27"/>
          <w:rtl/>
        </w:rPr>
        <w:endnoteReference w:id="162"/>
      </w:r>
      <w:r w:rsidRPr="003164AB">
        <w:rPr>
          <w:sz w:val="27"/>
          <w:vertAlign w:val="superscript"/>
          <w:rtl/>
        </w:rPr>
        <w:t>)</w:t>
      </w:r>
      <w:r w:rsidRPr="003164AB">
        <w:rPr>
          <w:rFonts w:hint="cs"/>
          <w:sz w:val="27"/>
          <w:rtl/>
        </w:rPr>
        <w:t xml:space="preserve">. </w:t>
      </w:r>
    </w:p>
    <w:p w:rsidR="004F0378" w:rsidRPr="003164AB" w:rsidRDefault="004F0378" w:rsidP="004F0378">
      <w:pPr>
        <w:rPr>
          <w:b/>
          <w:bCs/>
          <w:sz w:val="27"/>
          <w:rtl/>
        </w:rPr>
      </w:pPr>
      <w:r w:rsidRPr="003164AB">
        <w:rPr>
          <w:rFonts w:hint="cs"/>
          <w:sz w:val="27"/>
          <w:rtl/>
        </w:rPr>
        <w:t xml:space="preserve">و ـ </w:t>
      </w:r>
      <w:r w:rsidRPr="003164AB">
        <w:rPr>
          <w:sz w:val="27"/>
          <w:rtl/>
        </w:rPr>
        <w:t>خروج</w:t>
      </w:r>
      <w:r w:rsidRPr="003164AB">
        <w:rPr>
          <w:rFonts w:hint="cs"/>
          <w:sz w:val="27"/>
          <w:rtl/>
        </w:rPr>
        <w:t>ه إمّا في</w:t>
      </w:r>
      <w:r w:rsidRPr="003164AB">
        <w:rPr>
          <w:sz w:val="27"/>
          <w:rtl/>
        </w:rPr>
        <w:t xml:space="preserve"> سنة سبع وثلاثين</w:t>
      </w:r>
      <w:r w:rsidRPr="003164AB">
        <w:rPr>
          <w:rFonts w:hint="cs"/>
          <w:sz w:val="27"/>
          <w:rtl/>
        </w:rPr>
        <w:t>،</w:t>
      </w:r>
      <w:r w:rsidRPr="003164AB">
        <w:rPr>
          <w:sz w:val="27"/>
          <w:rtl/>
        </w:rPr>
        <w:t xml:space="preserve"> </w:t>
      </w:r>
      <w:r w:rsidRPr="003164AB">
        <w:rPr>
          <w:rFonts w:hint="cs"/>
          <w:sz w:val="27"/>
          <w:rtl/>
        </w:rPr>
        <w:t>و</w:t>
      </w:r>
      <w:r w:rsidRPr="003164AB">
        <w:rPr>
          <w:sz w:val="27"/>
          <w:rtl/>
        </w:rPr>
        <w:t>كان ملكه ثمانية وعشرين شهرا</w:t>
      </w:r>
      <w:r w:rsidRPr="003164AB">
        <w:rPr>
          <w:rFonts w:hint="cs"/>
          <w:sz w:val="27"/>
          <w:rtl/>
        </w:rPr>
        <w:t>ً؛</w:t>
      </w:r>
      <w:r w:rsidRPr="003164AB">
        <w:rPr>
          <w:sz w:val="27"/>
          <w:rtl/>
        </w:rPr>
        <w:t xml:space="preserve"> </w:t>
      </w:r>
      <w:r w:rsidRPr="003164AB">
        <w:rPr>
          <w:rFonts w:hint="cs"/>
          <w:sz w:val="27"/>
          <w:rtl/>
        </w:rPr>
        <w:t>أ</w:t>
      </w:r>
      <w:r w:rsidRPr="003164AB">
        <w:rPr>
          <w:sz w:val="27"/>
          <w:rtl/>
        </w:rPr>
        <w:t>و في تسع وثلاثين</w:t>
      </w:r>
      <w:r w:rsidRPr="003164AB">
        <w:rPr>
          <w:rFonts w:hint="cs"/>
          <w:sz w:val="27"/>
          <w:rtl/>
        </w:rPr>
        <w:t>،</w:t>
      </w:r>
      <w:r w:rsidRPr="003164AB">
        <w:rPr>
          <w:sz w:val="27"/>
          <w:rtl/>
        </w:rPr>
        <w:t xml:space="preserve"> كان ملكه تسعة أشهر</w:t>
      </w:r>
      <w:r w:rsidRPr="003164AB">
        <w:rPr>
          <w:rFonts w:hint="cs"/>
          <w:sz w:val="27"/>
          <w:rtl/>
        </w:rPr>
        <w:t xml:space="preserve">: وهذا مرويّ عن </w:t>
      </w:r>
      <w:r w:rsidRPr="003164AB">
        <w:rPr>
          <w:sz w:val="27"/>
          <w:rtl/>
        </w:rPr>
        <w:t>رسول الله</w:t>
      </w:r>
      <w:r w:rsidRPr="003D6D09">
        <w:rPr>
          <w:rFonts w:cs="Mosawi"/>
          <w:szCs w:val="22"/>
          <w:rtl/>
        </w:rPr>
        <w:t>|</w:t>
      </w:r>
      <w:r w:rsidRPr="003164AB">
        <w:rPr>
          <w:rFonts w:hint="cs"/>
          <w:sz w:val="27"/>
          <w:vertAlign w:val="superscript"/>
          <w:rtl/>
        </w:rPr>
        <w:t>(</w:t>
      </w:r>
      <w:r w:rsidRPr="003164AB">
        <w:rPr>
          <w:rStyle w:val="ac"/>
          <w:sz w:val="27"/>
          <w:rtl/>
        </w:rPr>
        <w:endnoteReference w:id="163"/>
      </w:r>
      <w:r w:rsidRPr="003164AB">
        <w:rPr>
          <w:rFonts w:hint="cs"/>
          <w:sz w:val="27"/>
          <w:vertAlign w:val="superscript"/>
          <w:rtl/>
        </w:rPr>
        <w:t>)</w:t>
      </w:r>
      <w:r w:rsidRPr="003164AB">
        <w:rPr>
          <w:rFonts w:hint="cs"/>
          <w:sz w:val="27"/>
          <w:rtl/>
        </w:rPr>
        <w:t xml:space="preserve">. </w:t>
      </w:r>
    </w:p>
    <w:p w:rsidR="004F0378" w:rsidRPr="003164AB" w:rsidRDefault="004F0378" w:rsidP="004F0378">
      <w:pPr>
        <w:rPr>
          <w:b/>
          <w:bCs/>
          <w:sz w:val="27"/>
          <w:rtl/>
        </w:rPr>
      </w:pPr>
    </w:p>
    <w:p w:rsidR="004F0378" w:rsidRPr="003164AB" w:rsidRDefault="004F0378" w:rsidP="004F0378">
      <w:pPr>
        <w:pStyle w:val="31"/>
        <w:spacing w:line="400" w:lineRule="exact"/>
        <w:rPr>
          <w:color w:val="auto"/>
          <w:rtl/>
        </w:rPr>
      </w:pPr>
      <w:r w:rsidRPr="003164AB">
        <w:rPr>
          <w:rFonts w:hint="cs"/>
          <w:color w:val="auto"/>
          <w:rtl/>
        </w:rPr>
        <w:t>8ـ الناجون من خسف جيشه</w:t>
      </w:r>
      <w:r w:rsidRPr="003164AB">
        <w:rPr>
          <w:rFonts w:hint="cs"/>
          <w:color w:val="auto"/>
          <w:rtl/>
          <w:lang w:val="en-US"/>
        </w:rPr>
        <w:t xml:space="preserve"> ــــــ</w:t>
      </w:r>
    </w:p>
    <w:p w:rsidR="004F0378" w:rsidRPr="003164AB" w:rsidRDefault="004F0378" w:rsidP="004F0378">
      <w:pPr>
        <w:rPr>
          <w:sz w:val="27"/>
          <w:rtl/>
        </w:rPr>
      </w:pPr>
      <w:r w:rsidRPr="003164AB">
        <w:rPr>
          <w:rFonts w:hint="cs"/>
          <w:sz w:val="27"/>
          <w:rtl/>
        </w:rPr>
        <w:t xml:space="preserve">أـ </w:t>
      </w:r>
      <w:r w:rsidRPr="003164AB">
        <w:rPr>
          <w:sz w:val="27"/>
          <w:rtl/>
        </w:rPr>
        <w:t>ثلاثة نفر، يحو</w:t>
      </w:r>
      <w:r w:rsidRPr="003164AB">
        <w:rPr>
          <w:rFonts w:hint="cs"/>
          <w:sz w:val="27"/>
          <w:rtl/>
        </w:rPr>
        <w:t>ّ</w:t>
      </w:r>
      <w:r w:rsidRPr="003164AB">
        <w:rPr>
          <w:sz w:val="27"/>
          <w:rtl/>
        </w:rPr>
        <w:t>ل الله وجوههم إلى أقفيتهم، وهم من كلب</w:t>
      </w:r>
      <w:r w:rsidRPr="003164AB">
        <w:rPr>
          <w:rFonts w:hint="cs"/>
          <w:sz w:val="27"/>
          <w:rtl/>
        </w:rPr>
        <w:t>: وهذا مرويّ عن الباقر</w:t>
      </w:r>
      <w:r w:rsidRPr="00F74CC8">
        <w:rPr>
          <w:rFonts w:cs="Mosawi" w:hint="cs"/>
          <w:szCs w:val="22"/>
          <w:rtl/>
        </w:rPr>
        <w:t>×</w:t>
      </w:r>
      <w:r w:rsidRPr="003164AB">
        <w:rPr>
          <w:rFonts w:hint="cs"/>
          <w:sz w:val="27"/>
          <w:vertAlign w:val="superscript"/>
          <w:rtl/>
        </w:rPr>
        <w:t>(</w:t>
      </w:r>
      <w:r w:rsidRPr="003164AB">
        <w:rPr>
          <w:rStyle w:val="ac"/>
          <w:sz w:val="27"/>
          <w:rtl/>
        </w:rPr>
        <w:endnoteReference w:id="164"/>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ب ـ </w:t>
      </w:r>
      <w:r w:rsidRPr="003164AB">
        <w:rPr>
          <w:sz w:val="27"/>
          <w:rtl/>
        </w:rPr>
        <w:t>الشريد الذي يخبر</w:t>
      </w:r>
      <w:r w:rsidRPr="003164AB">
        <w:rPr>
          <w:rFonts w:hint="cs"/>
          <w:sz w:val="27"/>
          <w:rtl/>
        </w:rPr>
        <w:t xml:space="preserve">: وهذا مرويّ </w:t>
      </w:r>
      <w:r w:rsidRPr="003164AB">
        <w:rPr>
          <w:sz w:val="27"/>
          <w:rtl/>
        </w:rPr>
        <w:t>عن حفصة</w:t>
      </w:r>
      <w:r w:rsidRPr="003164AB">
        <w:rPr>
          <w:rFonts w:hint="cs"/>
          <w:sz w:val="27"/>
          <w:rtl/>
        </w:rPr>
        <w:t>،</w:t>
      </w:r>
      <w:r w:rsidRPr="003164AB">
        <w:rPr>
          <w:sz w:val="27"/>
          <w:rtl/>
        </w:rPr>
        <w:t xml:space="preserve"> </w:t>
      </w:r>
      <w:r w:rsidRPr="003164AB">
        <w:rPr>
          <w:rFonts w:hint="cs"/>
          <w:sz w:val="27"/>
          <w:rtl/>
        </w:rPr>
        <w:t>عن</w:t>
      </w:r>
      <w:r w:rsidRPr="003164AB">
        <w:rPr>
          <w:sz w:val="27"/>
          <w:rtl/>
        </w:rPr>
        <w:t xml:space="preserve"> رسول الله</w:t>
      </w:r>
      <w:r w:rsidRPr="003D6D09">
        <w:rPr>
          <w:rFonts w:cs="Mosawi"/>
          <w:szCs w:val="22"/>
          <w:rtl/>
        </w:rPr>
        <w:t>|</w:t>
      </w:r>
      <w:r w:rsidRPr="003164AB">
        <w:rPr>
          <w:sz w:val="27"/>
          <w:vertAlign w:val="superscript"/>
          <w:rtl/>
        </w:rPr>
        <w:t>(</w:t>
      </w:r>
      <w:r w:rsidRPr="003164AB">
        <w:rPr>
          <w:rStyle w:val="ac"/>
          <w:sz w:val="27"/>
          <w:rtl/>
        </w:rPr>
        <w:endnoteReference w:id="165"/>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ج ـ </w:t>
      </w:r>
      <w:r w:rsidRPr="003164AB">
        <w:rPr>
          <w:sz w:val="27"/>
          <w:rtl/>
        </w:rPr>
        <w:t xml:space="preserve">لا ينجو منهم </w:t>
      </w:r>
      <w:r w:rsidRPr="003164AB">
        <w:rPr>
          <w:rFonts w:hint="cs"/>
          <w:sz w:val="27"/>
          <w:rtl/>
        </w:rPr>
        <w:t>إ</w:t>
      </w:r>
      <w:r w:rsidRPr="003164AB">
        <w:rPr>
          <w:sz w:val="27"/>
          <w:rtl/>
        </w:rPr>
        <w:t>لا</w:t>
      </w:r>
      <w:r w:rsidRPr="003164AB">
        <w:rPr>
          <w:rFonts w:hint="cs"/>
          <w:sz w:val="27"/>
          <w:rtl/>
        </w:rPr>
        <w:t>ّ</w:t>
      </w:r>
      <w:r w:rsidRPr="003164AB">
        <w:rPr>
          <w:sz w:val="27"/>
          <w:rtl/>
        </w:rPr>
        <w:t xml:space="preserve"> المخبر عنهم</w:t>
      </w:r>
      <w:r w:rsidRPr="003164AB">
        <w:rPr>
          <w:rFonts w:hint="cs"/>
          <w:sz w:val="27"/>
          <w:rtl/>
        </w:rPr>
        <w:t xml:space="preserve">: وهذا مرويّ </w:t>
      </w:r>
      <w:r w:rsidRPr="003164AB">
        <w:rPr>
          <w:sz w:val="27"/>
          <w:rtl/>
        </w:rPr>
        <w:t>عن أبي هريرة</w:t>
      </w:r>
      <w:r w:rsidRPr="003164AB">
        <w:rPr>
          <w:rFonts w:hint="cs"/>
          <w:sz w:val="27"/>
          <w:rtl/>
        </w:rPr>
        <w:t>، عن</w:t>
      </w:r>
      <w:r w:rsidRPr="003164AB">
        <w:rPr>
          <w:sz w:val="27"/>
          <w:rtl/>
        </w:rPr>
        <w:t xml:space="preserve"> رسول الله</w:t>
      </w:r>
      <w:r w:rsidRPr="003D6D09">
        <w:rPr>
          <w:rFonts w:cs="Mosawi"/>
          <w:szCs w:val="22"/>
          <w:rtl/>
        </w:rPr>
        <w:t>|</w:t>
      </w:r>
      <w:r w:rsidRPr="003164AB">
        <w:rPr>
          <w:sz w:val="27"/>
          <w:vertAlign w:val="superscript"/>
          <w:rtl/>
        </w:rPr>
        <w:t>(</w:t>
      </w:r>
      <w:r w:rsidRPr="003164AB">
        <w:rPr>
          <w:rStyle w:val="ac"/>
          <w:sz w:val="27"/>
          <w:rtl/>
        </w:rPr>
        <w:endnoteReference w:id="166"/>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lang w:bidi="fa-IR"/>
        </w:rPr>
      </w:pPr>
      <w:r w:rsidRPr="003164AB">
        <w:rPr>
          <w:rFonts w:hint="cs"/>
          <w:sz w:val="27"/>
          <w:rtl/>
        </w:rPr>
        <w:t xml:space="preserve">د ـ </w:t>
      </w:r>
      <w:r w:rsidRPr="003164AB">
        <w:rPr>
          <w:sz w:val="27"/>
          <w:rtl/>
        </w:rPr>
        <w:t>رجل</w:t>
      </w:r>
      <w:r w:rsidRPr="003164AB">
        <w:rPr>
          <w:rFonts w:hint="cs"/>
          <w:sz w:val="27"/>
          <w:rtl/>
        </w:rPr>
        <w:t>ٌ</w:t>
      </w:r>
      <w:r w:rsidRPr="003164AB">
        <w:rPr>
          <w:sz w:val="27"/>
          <w:rtl/>
        </w:rPr>
        <w:t xml:space="preserve"> يخرج في طلب ناقة</w:t>
      </w:r>
      <w:r w:rsidRPr="003164AB">
        <w:rPr>
          <w:rFonts w:hint="cs"/>
          <w:sz w:val="27"/>
          <w:rtl/>
        </w:rPr>
        <w:t>ٍ</w:t>
      </w:r>
      <w:r w:rsidRPr="003164AB">
        <w:rPr>
          <w:sz w:val="27"/>
          <w:rtl/>
        </w:rPr>
        <w:t xml:space="preserve"> له</w:t>
      </w:r>
      <w:r w:rsidRPr="003164AB">
        <w:rPr>
          <w:rFonts w:hint="cs"/>
          <w:sz w:val="27"/>
          <w:rtl/>
        </w:rPr>
        <w:t xml:space="preserve">، </w:t>
      </w:r>
      <w:r w:rsidRPr="003164AB">
        <w:rPr>
          <w:sz w:val="27"/>
          <w:rtl/>
        </w:rPr>
        <w:t>وهو الذي يحد</w:t>
      </w:r>
      <w:r w:rsidRPr="003164AB">
        <w:rPr>
          <w:rFonts w:hint="cs"/>
          <w:sz w:val="27"/>
          <w:rtl/>
        </w:rPr>
        <w:t>ِّ</w:t>
      </w:r>
      <w:r w:rsidRPr="003164AB">
        <w:rPr>
          <w:sz w:val="27"/>
          <w:rtl/>
        </w:rPr>
        <w:t>ث الناس بخبرهم</w:t>
      </w:r>
      <w:r w:rsidRPr="003164AB">
        <w:rPr>
          <w:rFonts w:hint="cs"/>
          <w:sz w:val="27"/>
          <w:rtl/>
        </w:rPr>
        <w:t>: وهذا مرويّ عن أمير المؤمنين عليّ</w:t>
      </w:r>
      <w:r w:rsidRPr="00F74CC8">
        <w:rPr>
          <w:rFonts w:cs="Mosawi" w:hint="cs"/>
          <w:szCs w:val="22"/>
          <w:rtl/>
        </w:rPr>
        <w:t>×</w:t>
      </w:r>
      <w:r w:rsidRPr="003164AB">
        <w:rPr>
          <w:rFonts w:hint="cs"/>
          <w:sz w:val="27"/>
          <w:vertAlign w:val="superscript"/>
          <w:rtl/>
        </w:rPr>
        <w:t>(</w:t>
      </w:r>
      <w:r w:rsidRPr="003164AB">
        <w:rPr>
          <w:rStyle w:val="ac"/>
          <w:sz w:val="27"/>
          <w:rtl/>
        </w:rPr>
        <w:endnoteReference w:id="167"/>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هـ ـ </w:t>
      </w:r>
      <w:r w:rsidRPr="003164AB">
        <w:rPr>
          <w:sz w:val="27"/>
          <w:rtl/>
        </w:rPr>
        <w:t>لا ينجو منهم إلا</w:t>
      </w:r>
      <w:r w:rsidRPr="003164AB">
        <w:rPr>
          <w:rFonts w:hint="cs"/>
          <w:sz w:val="27"/>
          <w:rtl/>
        </w:rPr>
        <w:t>ّ</w:t>
      </w:r>
      <w:r w:rsidRPr="003164AB">
        <w:rPr>
          <w:sz w:val="27"/>
          <w:rtl/>
        </w:rPr>
        <w:t xml:space="preserve"> رجلان من كلب</w:t>
      </w:r>
      <w:r w:rsidRPr="003164AB">
        <w:rPr>
          <w:rFonts w:hint="cs"/>
          <w:sz w:val="27"/>
          <w:rtl/>
        </w:rPr>
        <w:t>،</w:t>
      </w:r>
      <w:r w:rsidRPr="003164AB">
        <w:rPr>
          <w:sz w:val="27"/>
          <w:rtl/>
        </w:rPr>
        <w:t xml:space="preserve"> اسمهما وبر ووبير</w:t>
      </w:r>
      <w:r w:rsidRPr="003164AB">
        <w:rPr>
          <w:rFonts w:hint="cs"/>
          <w:sz w:val="27"/>
          <w:rtl/>
        </w:rPr>
        <w:t>،</w:t>
      </w:r>
      <w:r w:rsidRPr="003164AB">
        <w:rPr>
          <w:sz w:val="27"/>
          <w:rtl/>
        </w:rPr>
        <w:t xml:space="preserve"> تقلب وجوههما في أقفيتهما</w:t>
      </w:r>
      <w:r w:rsidRPr="003164AB">
        <w:rPr>
          <w:rFonts w:hint="cs"/>
          <w:sz w:val="27"/>
          <w:rtl/>
        </w:rPr>
        <w:t xml:space="preserve">: وهذا مرويّ </w:t>
      </w:r>
      <w:r w:rsidRPr="003164AB">
        <w:rPr>
          <w:sz w:val="27"/>
          <w:rtl/>
        </w:rPr>
        <w:t>عن أبي جعفر</w:t>
      </w:r>
      <w:r w:rsidRPr="003164AB">
        <w:rPr>
          <w:rFonts w:hint="cs"/>
          <w:sz w:val="27"/>
          <w:rtl/>
        </w:rPr>
        <w:t xml:space="preserve"> الباقر</w:t>
      </w:r>
      <w:r w:rsidRPr="00F74CC8">
        <w:rPr>
          <w:rFonts w:cs="Mosawi"/>
          <w:szCs w:val="22"/>
          <w:rtl/>
        </w:rPr>
        <w:t>×</w:t>
      </w:r>
      <w:r w:rsidRPr="003164AB">
        <w:rPr>
          <w:sz w:val="27"/>
          <w:vertAlign w:val="superscript"/>
          <w:rtl/>
        </w:rPr>
        <w:t>(</w:t>
      </w:r>
      <w:r w:rsidRPr="003164AB">
        <w:rPr>
          <w:rStyle w:val="ac"/>
          <w:sz w:val="27"/>
          <w:rtl/>
        </w:rPr>
        <w:endnoteReference w:id="168"/>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و ـ </w:t>
      </w:r>
      <w:r w:rsidRPr="003164AB">
        <w:rPr>
          <w:sz w:val="27"/>
          <w:rtl/>
        </w:rPr>
        <w:t>يبقى الثلث</w:t>
      </w:r>
      <w:r w:rsidRPr="003164AB">
        <w:rPr>
          <w:rFonts w:hint="cs"/>
          <w:sz w:val="27"/>
          <w:rtl/>
        </w:rPr>
        <w:t>،</w:t>
      </w:r>
      <w:r w:rsidRPr="003164AB">
        <w:rPr>
          <w:sz w:val="27"/>
          <w:rtl/>
        </w:rPr>
        <w:t xml:space="preserve"> فيسيرون إلى مك</w:t>
      </w:r>
      <w:r w:rsidRPr="003164AB">
        <w:rPr>
          <w:rFonts w:hint="cs"/>
          <w:sz w:val="27"/>
          <w:rtl/>
        </w:rPr>
        <w:t>ّ</w:t>
      </w:r>
      <w:r w:rsidRPr="003164AB">
        <w:rPr>
          <w:sz w:val="27"/>
          <w:rtl/>
        </w:rPr>
        <w:t>ة</w:t>
      </w:r>
      <w:r w:rsidRPr="003164AB">
        <w:rPr>
          <w:rFonts w:hint="cs"/>
          <w:sz w:val="27"/>
          <w:rtl/>
        </w:rPr>
        <w:t xml:space="preserve">: وهذا مرويّ </w:t>
      </w:r>
      <w:r w:rsidRPr="003164AB">
        <w:rPr>
          <w:sz w:val="27"/>
          <w:rtl/>
        </w:rPr>
        <w:t>عن الز</w:t>
      </w:r>
      <w:r w:rsidRPr="003164AB">
        <w:rPr>
          <w:rFonts w:hint="cs"/>
          <w:sz w:val="27"/>
          <w:rtl/>
        </w:rPr>
        <w:t>ُّ</w:t>
      </w:r>
      <w:r w:rsidRPr="003164AB">
        <w:rPr>
          <w:sz w:val="27"/>
          <w:rtl/>
        </w:rPr>
        <w:t>ه</w:t>
      </w:r>
      <w:r w:rsidRPr="003164AB">
        <w:rPr>
          <w:rFonts w:hint="cs"/>
          <w:sz w:val="27"/>
          <w:rtl/>
        </w:rPr>
        <w:t>ْ</w:t>
      </w:r>
      <w:r w:rsidRPr="003164AB">
        <w:rPr>
          <w:sz w:val="27"/>
          <w:rtl/>
        </w:rPr>
        <w:t>ري</w:t>
      </w:r>
      <w:r w:rsidRPr="003164AB">
        <w:rPr>
          <w:sz w:val="27"/>
          <w:vertAlign w:val="superscript"/>
          <w:rtl/>
        </w:rPr>
        <w:t>(</w:t>
      </w:r>
      <w:r w:rsidRPr="003164AB">
        <w:rPr>
          <w:rStyle w:val="ac"/>
          <w:sz w:val="27"/>
          <w:rtl/>
        </w:rPr>
        <w:endnoteReference w:id="169"/>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ز ـ </w:t>
      </w:r>
      <w:r w:rsidRPr="003164AB">
        <w:rPr>
          <w:sz w:val="27"/>
          <w:rtl/>
        </w:rPr>
        <w:t>رجل من بجيلة يحو</w:t>
      </w:r>
      <w:r w:rsidRPr="003164AB">
        <w:rPr>
          <w:rFonts w:hint="cs"/>
          <w:sz w:val="27"/>
          <w:rtl/>
        </w:rPr>
        <w:t>ِّ</w:t>
      </w:r>
      <w:r w:rsidRPr="003164AB">
        <w:rPr>
          <w:sz w:val="27"/>
          <w:rtl/>
        </w:rPr>
        <w:t>ل الله وجهه إلى قفاه</w:t>
      </w:r>
      <w:r w:rsidRPr="003164AB">
        <w:rPr>
          <w:rFonts w:hint="cs"/>
          <w:sz w:val="27"/>
          <w:rtl/>
        </w:rPr>
        <w:t>؛</w:t>
      </w:r>
      <w:r w:rsidRPr="003164AB">
        <w:rPr>
          <w:sz w:val="27"/>
          <w:rtl/>
        </w:rPr>
        <w:t xml:space="preserve"> ليخبر الناس</w:t>
      </w:r>
      <w:r w:rsidRPr="003164AB">
        <w:rPr>
          <w:rFonts w:hint="cs"/>
          <w:sz w:val="27"/>
          <w:rtl/>
        </w:rPr>
        <w:t>: وهذا مرويّ</w:t>
      </w:r>
      <w:r w:rsidRPr="003164AB">
        <w:rPr>
          <w:sz w:val="27"/>
          <w:rtl/>
        </w:rPr>
        <w:t xml:space="preserve"> </w:t>
      </w:r>
      <w:r w:rsidRPr="003164AB">
        <w:rPr>
          <w:rFonts w:hint="cs"/>
          <w:sz w:val="27"/>
          <w:rtl/>
        </w:rPr>
        <w:t xml:space="preserve">عن </w:t>
      </w:r>
      <w:r w:rsidRPr="003164AB">
        <w:rPr>
          <w:sz w:val="27"/>
          <w:rtl/>
        </w:rPr>
        <w:t>عبد الله</w:t>
      </w:r>
      <w:r w:rsidRPr="003164AB">
        <w:rPr>
          <w:rFonts w:hint="cs"/>
          <w:sz w:val="27"/>
          <w:rtl/>
        </w:rPr>
        <w:t xml:space="preserve"> بن مسعود</w:t>
      </w:r>
      <w:r w:rsidRPr="003164AB">
        <w:rPr>
          <w:sz w:val="27"/>
          <w:vertAlign w:val="superscript"/>
          <w:rtl/>
        </w:rPr>
        <w:t>(</w:t>
      </w:r>
      <w:r w:rsidRPr="003164AB">
        <w:rPr>
          <w:rStyle w:val="ac"/>
          <w:sz w:val="27"/>
          <w:rtl/>
        </w:rPr>
        <w:endnoteReference w:id="170"/>
      </w:r>
      <w:r w:rsidRPr="003164AB">
        <w:rPr>
          <w:sz w:val="27"/>
          <w:vertAlign w:val="superscript"/>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lastRenderedPageBreak/>
        <w:t xml:space="preserve">ح ـ </w:t>
      </w:r>
      <w:r w:rsidRPr="003164AB">
        <w:rPr>
          <w:sz w:val="27"/>
          <w:rtl/>
        </w:rPr>
        <w:t>لا ينجو منهم أحد</w:t>
      </w:r>
      <w:r w:rsidRPr="003164AB">
        <w:rPr>
          <w:rFonts w:hint="cs"/>
          <w:sz w:val="27"/>
          <w:rtl/>
        </w:rPr>
        <w:t>ٌ</w:t>
      </w:r>
      <w:r w:rsidRPr="003164AB">
        <w:rPr>
          <w:sz w:val="27"/>
          <w:rtl/>
        </w:rPr>
        <w:t xml:space="preserve"> إلا</w:t>
      </w:r>
      <w:r w:rsidRPr="003164AB">
        <w:rPr>
          <w:rFonts w:hint="cs"/>
          <w:sz w:val="27"/>
          <w:rtl/>
        </w:rPr>
        <w:t>ّ</w:t>
      </w:r>
      <w:r w:rsidRPr="003164AB">
        <w:rPr>
          <w:sz w:val="27"/>
          <w:rtl/>
        </w:rPr>
        <w:t xml:space="preserve"> رجل</w:t>
      </w:r>
      <w:r w:rsidRPr="003164AB">
        <w:rPr>
          <w:rFonts w:hint="cs"/>
          <w:sz w:val="27"/>
          <w:rtl/>
        </w:rPr>
        <w:t>ٌ</w:t>
      </w:r>
      <w:r w:rsidRPr="003164AB">
        <w:rPr>
          <w:sz w:val="27"/>
          <w:rtl/>
        </w:rPr>
        <w:t xml:space="preserve"> واحد</w:t>
      </w:r>
      <w:r w:rsidRPr="003164AB">
        <w:rPr>
          <w:rFonts w:hint="cs"/>
          <w:sz w:val="27"/>
          <w:rtl/>
        </w:rPr>
        <w:t>،</w:t>
      </w:r>
      <w:r w:rsidRPr="003164AB">
        <w:rPr>
          <w:sz w:val="27"/>
          <w:rtl/>
        </w:rPr>
        <w:t xml:space="preserve"> يحو</w:t>
      </w:r>
      <w:r w:rsidRPr="003164AB">
        <w:rPr>
          <w:rFonts w:hint="cs"/>
          <w:sz w:val="27"/>
          <w:rtl/>
        </w:rPr>
        <w:t>ّ</w:t>
      </w:r>
      <w:r w:rsidRPr="003164AB">
        <w:rPr>
          <w:sz w:val="27"/>
          <w:rtl/>
        </w:rPr>
        <w:t>ل الله وجهه إلى قفاه</w:t>
      </w:r>
      <w:r w:rsidRPr="003164AB">
        <w:rPr>
          <w:rFonts w:hint="cs"/>
          <w:sz w:val="27"/>
          <w:rtl/>
        </w:rPr>
        <w:t xml:space="preserve">: وهذا مرويّ </w:t>
      </w:r>
      <w:r w:rsidRPr="003164AB">
        <w:rPr>
          <w:sz w:val="27"/>
          <w:rtl/>
        </w:rPr>
        <w:t>عن أرطاة</w:t>
      </w:r>
      <w:r w:rsidRPr="003164AB">
        <w:rPr>
          <w:sz w:val="27"/>
          <w:vertAlign w:val="superscript"/>
          <w:rtl/>
        </w:rPr>
        <w:t>(</w:t>
      </w:r>
      <w:r w:rsidRPr="003164AB">
        <w:rPr>
          <w:rStyle w:val="ac"/>
          <w:sz w:val="27"/>
          <w:rtl/>
        </w:rPr>
        <w:endnoteReference w:id="171"/>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ط ـ </w:t>
      </w:r>
      <w:r w:rsidRPr="003164AB">
        <w:rPr>
          <w:sz w:val="27"/>
          <w:rtl/>
        </w:rPr>
        <w:t>لا يفلت منهم إلا</w:t>
      </w:r>
      <w:r w:rsidRPr="003164AB">
        <w:rPr>
          <w:rFonts w:hint="cs"/>
          <w:sz w:val="27"/>
          <w:rtl/>
        </w:rPr>
        <w:t>ّ</w:t>
      </w:r>
      <w:r w:rsidRPr="003164AB">
        <w:rPr>
          <w:sz w:val="27"/>
          <w:rtl/>
        </w:rPr>
        <w:t xml:space="preserve"> رجلان من جهينة</w:t>
      </w:r>
      <w:r w:rsidRPr="003164AB">
        <w:rPr>
          <w:rFonts w:hint="cs"/>
          <w:sz w:val="27"/>
          <w:rtl/>
        </w:rPr>
        <w:t xml:space="preserve">، </w:t>
      </w:r>
      <w:r w:rsidRPr="003164AB">
        <w:rPr>
          <w:sz w:val="27"/>
          <w:rtl/>
        </w:rPr>
        <w:t>رجل يرجع إلى الشام</w:t>
      </w:r>
      <w:r w:rsidRPr="003164AB">
        <w:rPr>
          <w:rFonts w:hint="cs"/>
          <w:sz w:val="27"/>
          <w:rtl/>
        </w:rPr>
        <w:t>؛</w:t>
      </w:r>
      <w:r w:rsidRPr="003164AB">
        <w:rPr>
          <w:sz w:val="27"/>
          <w:rtl/>
        </w:rPr>
        <w:t xml:space="preserve"> ورجل ينطلق إلى مكة</w:t>
      </w:r>
      <w:r w:rsidRPr="003164AB">
        <w:rPr>
          <w:rFonts w:hint="cs"/>
          <w:sz w:val="27"/>
          <w:rtl/>
        </w:rPr>
        <w:t xml:space="preserve">: وهذا مرويّ </w:t>
      </w:r>
      <w:r w:rsidRPr="003164AB">
        <w:rPr>
          <w:sz w:val="27"/>
          <w:rtl/>
        </w:rPr>
        <w:t>عن كعب</w:t>
      </w:r>
      <w:r w:rsidRPr="003164AB">
        <w:rPr>
          <w:sz w:val="27"/>
          <w:vertAlign w:val="superscript"/>
          <w:rtl/>
        </w:rPr>
        <w:t>(</w:t>
      </w:r>
      <w:r w:rsidRPr="003164AB">
        <w:rPr>
          <w:rStyle w:val="ac"/>
          <w:sz w:val="27"/>
          <w:rtl/>
        </w:rPr>
        <w:endnoteReference w:id="172"/>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ي ـ </w:t>
      </w:r>
      <w:r w:rsidRPr="003164AB">
        <w:rPr>
          <w:sz w:val="27"/>
          <w:rtl/>
        </w:rPr>
        <w:t>يبقى منهم رجلان</w:t>
      </w:r>
      <w:r w:rsidRPr="003164AB">
        <w:rPr>
          <w:rFonts w:hint="cs"/>
          <w:sz w:val="27"/>
          <w:rtl/>
        </w:rPr>
        <w:t>،</w:t>
      </w:r>
      <w:r w:rsidRPr="003164AB">
        <w:rPr>
          <w:sz w:val="27"/>
          <w:rtl/>
        </w:rPr>
        <w:t xml:space="preserve"> يلقاهما جبريل</w:t>
      </w:r>
      <w:r w:rsidRPr="00F74CC8">
        <w:rPr>
          <w:rFonts w:cs="Mosawi"/>
          <w:szCs w:val="22"/>
          <w:rtl/>
        </w:rPr>
        <w:t>×</w:t>
      </w:r>
      <w:r w:rsidRPr="003164AB">
        <w:rPr>
          <w:rFonts w:hint="cs"/>
          <w:sz w:val="27"/>
          <w:rtl/>
        </w:rPr>
        <w:t>،</w:t>
      </w:r>
      <w:r w:rsidRPr="003164AB">
        <w:rPr>
          <w:sz w:val="27"/>
          <w:rtl/>
        </w:rPr>
        <w:t xml:space="preserve"> فيجعل وجوههما إلى أدبارهما:</w:t>
      </w:r>
      <w:r w:rsidRPr="003164AB">
        <w:rPr>
          <w:rFonts w:hint="cs"/>
          <w:sz w:val="27"/>
          <w:rtl/>
        </w:rPr>
        <w:t xml:space="preserve"> وهذا مرويّ عن أ</w:t>
      </w:r>
      <w:r w:rsidRPr="003164AB">
        <w:rPr>
          <w:sz w:val="27"/>
          <w:rtl/>
        </w:rPr>
        <w:t>مير المومنين</w:t>
      </w:r>
      <w:r w:rsidRPr="00F74CC8">
        <w:rPr>
          <w:rFonts w:cs="Mosawi"/>
          <w:szCs w:val="22"/>
          <w:rtl/>
        </w:rPr>
        <w:t>×</w:t>
      </w:r>
      <w:r w:rsidRPr="003164AB">
        <w:rPr>
          <w:sz w:val="27"/>
          <w:vertAlign w:val="superscript"/>
          <w:rtl/>
        </w:rPr>
        <w:t>(</w:t>
      </w:r>
      <w:r w:rsidRPr="003164AB">
        <w:rPr>
          <w:rStyle w:val="ac"/>
          <w:sz w:val="27"/>
          <w:rtl/>
        </w:rPr>
        <w:endnoteReference w:id="173"/>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ك ـ </w:t>
      </w:r>
      <w:r w:rsidRPr="003164AB">
        <w:rPr>
          <w:sz w:val="27"/>
          <w:rtl/>
        </w:rPr>
        <w:t>لا ينجو منهم إلا</w:t>
      </w:r>
      <w:r w:rsidRPr="003164AB">
        <w:rPr>
          <w:rFonts w:hint="cs"/>
          <w:sz w:val="27"/>
          <w:rtl/>
        </w:rPr>
        <w:t>ّ</w:t>
      </w:r>
      <w:r w:rsidRPr="003164AB">
        <w:rPr>
          <w:sz w:val="27"/>
          <w:rtl/>
        </w:rPr>
        <w:t xml:space="preserve"> بشير إلى المهدي</w:t>
      </w:r>
      <w:r w:rsidRPr="003164AB">
        <w:rPr>
          <w:rFonts w:hint="cs"/>
          <w:sz w:val="27"/>
          <w:rtl/>
        </w:rPr>
        <w:t>ّ؛</w:t>
      </w:r>
      <w:r w:rsidRPr="003164AB">
        <w:rPr>
          <w:sz w:val="27"/>
          <w:rtl/>
        </w:rPr>
        <w:t xml:space="preserve"> ونذير ينذر الصخري</w:t>
      </w:r>
      <w:r w:rsidRPr="003164AB">
        <w:rPr>
          <w:rFonts w:hint="cs"/>
          <w:sz w:val="27"/>
          <w:rtl/>
        </w:rPr>
        <w:t xml:space="preserve"> [أي السفياني]: وهذا مرويّ عن أرطاة</w:t>
      </w:r>
      <w:r w:rsidRPr="003164AB">
        <w:rPr>
          <w:sz w:val="27"/>
          <w:vertAlign w:val="superscript"/>
          <w:rtl/>
        </w:rPr>
        <w:t>(</w:t>
      </w:r>
      <w:r w:rsidRPr="003164AB">
        <w:rPr>
          <w:rStyle w:val="ac"/>
          <w:sz w:val="27"/>
          <w:rtl/>
        </w:rPr>
        <w:endnoteReference w:id="174"/>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ل ـ </w:t>
      </w:r>
      <w:r w:rsidRPr="003164AB">
        <w:rPr>
          <w:sz w:val="27"/>
          <w:rtl/>
        </w:rPr>
        <w:t>لا يفلت منهم أحد</w:t>
      </w:r>
      <w:r w:rsidRPr="003164AB">
        <w:rPr>
          <w:rFonts w:hint="cs"/>
          <w:sz w:val="27"/>
          <w:rtl/>
        </w:rPr>
        <w:t>ٌ</w:t>
      </w:r>
      <w:r w:rsidRPr="003164AB">
        <w:rPr>
          <w:sz w:val="27"/>
          <w:rtl/>
        </w:rPr>
        <w:t xml:space="preserve"> إلا</w:t>
      </w:r>
      <w:r w:rsidRPr="003164AB">
        <w:rPr>
          <w:rFonts w:hint="cs"/>
          <w:sz w:val="27"/>
          <w:rtl/>
        </w:rPr>
        <w:t>ّ</w:t>
      </w:r>
      <w:r w:rsidRPr="003164AB">
        <w:rPr>
          <w:sz w:val="27"/>
          <w:rtl/>
        </w:rPr>
        <w:t xml:space="preserve"> بشير ونذير</w:t>
      </w:r>
      <w:r w:rsidRPr="003164AB">
        <w:rPr>
          <w:rFonts w:hint="cs"/>
          <w:sz w:val="27"/>
          <w:rtl/>
        </w:rPr>
        <w:t>،</w:t>
      </w:r>
      <w:r w:rsidRPr="003164AB">
        <w:rPr>
          <w:sz w:val="27"/>
          <w:rtl/>
        </w:rPr>
        <w:t xml:space="preserve"> قد حو</w:t>
      </w:r>
      <w:r w:rsidRPr="003164AB">
        <w:rPr>
          <w:rFonts w:hint="cs"/>
          <w:sz w:val="27"/>
          <w:rtl/>
        </w:rPr>
        <w:t>ّ</w:t>
      </w:r>
      <w:r w:rsidRPr="003164AB">
        <w:rPr>
          <w:sz w:val="27"/>
          <w:rtl/>
        </w:rPr>
        <w:t>ل وجهه إلى قفاه</w:t>
      </w:r>
      <w:r w:rsidRPr="003164AB">
        <w:rPr>
          <w:rFonts w:hint="cs"/>
          <w:sz w:val="27"/>
          <w:rtl/>
        </w:rPr>
        <w:t>،</w:t>
      </w:r>
      <w:r w:rsidRPr="003164AB">
        <w:rPr>
          <w:sz w:val="27"/>
          <w:rtl/>
        </w:rPr>
        <w:t xml:space="preserve"> وهما رجلان من كلب</w:t>
      </w:r>
      <w:r w:rsidRPr="003164AB">
        <w:rPr>
          <w:rFonts w:hint="cs"/>
          <w:sz w:val="27"/>
          <w:rtl/>
        </w:rPr>
        <w:t xml:space="preserve">: وهذا مرويّ </w:t>
      </w:r>
      <w:r w:rsidRPr="003164AB">
        <w:rPr>
          <w:sz w:val="27"/>
          <w:rtl/>
        </w:rPr>
        <w:t>عن أبي قبيل</w:t>
      </w:r>
      <w:r w:rsidRPr="003164AB">
        <w:rPr>
          <w:sz w:val="27"/>
          <w:vertAlign w:val="superscript"/>
          <w:rtl/>
        </w:rPr>
        <w:t>(</w:t>
      </w:r>
      <w:r w:rsidRPr="003164AB">
        <w:rPr>
          <w:rStyle w:val="ac"/>
          <w:sz w:val="27"/>
          <w:rtl/>
        </w:rPr>
        <w:endnoteReference w:id="175"/>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p>
    <w:p w:rsidR="004F0378" w:rsidRPr="003164AB" w:rsidRDefault="004F0378" w:rsidP="004F0378">
      <w:pPr>
        <w:pStyle w:val="31"/>
        <w:spacing w:line="400" w:lineRule="exact"/>
        <w:rPr>
          <w:color w:val="auto"/>
          <w:rtl/>
        </w:rPr>
      </w:pPr>
      <w:r w:rsidRPr="003164AB">
        <w:rPr>
          <w:rFonts w:hint="cs"/>
          <w:color w:val="auto"/>
          <w:rtl/>
        </w:rPr>
        <w:t>9ـ قتاله وعاقبته</w:t>
      </w:r>
      <w:r w:rsidRPr="003164AB">
        <w:rPr>
          <w:rFonts w:hint="cs"/>
          <w:color w:val="auto"/>
          <w:rtl/>
          <w:lang w:val="en-US"/>
        </w:rPr>
        <w:t xml:space="preserve"> ــــــ</w:t>
      </w:r>
    </w:p>
    <w:p w:rsidR="004F0378" w:rsidRPr="003164AB" w:rsidRDefault="004F0378" w:rsidP="004F0378">
      <w:pPr>
        <w:rPr>
          <w:sz w:val="27"/>
          <w:rtl/>
        </w:rPr>
      </w:pPr>
      <w:r w:rsidRPr="003164AB">
        <w:rPr>
          <w:rFonts w:hint="cs"/>
          <w:sz w:val="27"/>
          <w:rtl/>
        </w:rPr>
        <w:t xml:space="preserve">أـ يملك </w:t>
      </w:r>
      <w:r w:rsidRPr="003164AB">
        <w:rPr>
          <w:sz w:val="27"/>
          <w:rtl/>
        </w:rPr>
        <w:t>دمشق، وحمص، وفلسطين، والأردن، وقنسرين</w:t>
      </w:r>
      <w:r w:rsidRPr="003164AB">
        <w:rPr>
          <w:rFonts w:hint="cs"/>
          <w:sz w:val="27"/>
          <w:rtl/>
        </w:rPr>
        <w:t xml:space="preserve">: وهذا مرويّ عن </w:t>
      </w:r>
      <w:r w:rsidRPr="003164AB">
        <w:rPr>
          <w:sz w:val="27"/>
          <w:rtl/>
        </w:rPr>
        <w:t>أبي عبد الله</w:t>
      </w:r>
      <w:r w:rsidRPr="00F74CC8">
        <w:rPr>
          <w:rFonts w:cs="Mosawi"/>
          <w:szCs w:val="22"/>
          <w:rtl/>
        </w:rPr>
        <w:t>×</w:t>
      </w:r>
      <w:r w:rsidRPr="003164AB">
        <w:rPr>
          <w:sz w:val="27"/>
          <w:vertAlign w:val="superscript"/>
          <w:rtl/>
        </w:rPr>
        <w:t>(</w:t>
      </w:r>
      <w:r w:rsidRPr="003164AB">
        <w:rPr>
          <w:rStyle w:val="ac"/>
          <w:sz w:val="27"/>
          <w:rtl/>
        </w:rPr>
        <w:endnoteReference w:id="176"/>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ب ـ يقاتل القائم</w:t>
      </w:r>
      <w:r w:rsidRPr="00F74CC8">
        <w:rPr>
          <w:rFonts w:cs="Mosawi" w:hint="cs"/>
          <w:szCs w:val="22"/>
          <w:rtl/>
        </w:rPr>
        <w:t>×</w:t>
      </w:r>
      <w:r w:rsidRPr="003164AB">
        <w:rPr>
          <w:rFonts w:hint="cs"/>
          <w:sz w:val="27"/>
          <w:rtl/>
        </w:rPr>
        <w:t>: وهذا مرويّ عن: الصادق</w:t>
      </w:r>
      <w:r w:rsidRPr="00F74CC8">
        <w:rPr>
          <w:rFonts w:cs="Mosawi" w:hint="cs"/>
          <w:szCs w:val="22"/>
          <w:rtl/>
        </w:rPr>
        <w:t>×</w:t>
      </w:r>
      <w:r w:rsidRPr="003164AB">
        <w:rPr>
          <w:rFonts w:hint="cs"/>
          <w:sz w:val="27"/>
          <w:vertAlign w:val="superscript"/>
          <w:rtl/>
        </w:rPr>
        <w:t>(</w:t>
      </w:r>
      <w:r w:rsidRPr="003164AB">
        <w:rPr>
          <w:rStyle w:val="ac"/>
          <w:sz w:val="27"/>
          <w:rtl/>
        </w:rPr>
        <w:endnoteReference w:id="177"/>
      </w:r>
      <w:r w:rsidRPr="003164AB">
        <w:rPr>
          <w:sz w:val="27"/>
          <w:vertAlign w:val="superscript"/>
          <w:rtl/>
        </w:rPr>
        <w:t>)</w:t>
      </w:r>
      <w:r w:rsidRPr="003164AB">
        <w:rPr>
          <w:sz w:val="27"/>
          <w:rtl/>
        </w:rPr>
        <w:t>؛</w:t>
      </w:r>
      <w:r w:rsidRPr="003164AB">
        <w:rPr>
          <w:rFonts w:hint="cs"/>
          <w:sz w:val="27"/>
          <w:rtl/>
        </w:rPr>
        <w:t xml:space="preserve"> و</w:t>
      </w:r>
      <w:r w:rsidRPr="003164AB">
        <w:rPr>
          <w:sz w:val="27"/>
          <w:rtl/>
        </w:rPr>
        <w:t>الوليد بن مسلم</w:t>
      </w:r>
      <w:r w:rsidRPr="003164AB">
        <w:rPr>
          <w:rFonts w:hint="cs"/>
          <w:sz w:val="27"/>
          <w:rtl/>
        </w:rPr>
        <w:t>،</w:t>
      </w:r>
      <w:r w:rsidRPr="003164AB">
        <w:rPr>
          <w:sz w:val="27"/>
          <w:rtl/>
        </w:rPr>
        <w:t xml:space="preserve"> </w:t>
      </w:r>
      <w:r w:rsidRPr="003164AB">
        <w:rPr>
          <w:rFonts w:hint="cs"/>
          <w:sz w:val="27"/>
          <w:rtl/>
        </w:rPr>
        <w:t>عن رجل</w:t>
      </w:r>
      <w:r w:rsidRPr="003164AB">
        <w:rPr>
          <w:sz w:val="27"/>
          <w:vertAlign w:val="superscript"/>
          <w:rtl/>
        </w:rPr>
        <w:t>(</w:t>
      </w:r>
      <w:r w:rsidRPr="003164AB">
        <w:rPr>
          <w:rStyle w:val="ac"/>
          <w:sz w:val="27"/>
          <w:rtl/>
        </w:rPr>
        <w:endnoteReference w:id="178"/>
      </w:r>
      <w:r w:rsidRPr="003164AB">
        <w:rPr>
          <w:sz w:val="27"/>
          <w:vertAlign w:val="superscript"/>
          <w:rtl/>
        </w:rPr>
        <w:t>)</w:t>
      </w:r>
      <w:r w:rsidRPr="003164AB">
        <w:rPr>
          <w:rFonts w:hint="cs"/>
          <w:sz w:val="27"/>
          <w:rtl/>
        </w:rPr>
        <w:t>؛ و</w:t>
      </w:r>
      <w:r w:rsidRPr="003164AB">
        <w:rPr>
          <w:sz w:val="27"/>
          <w:rtl/>
        </w:rPr>
        <w:t>الز</w:t>
      </w:r>
      <w:r w:rsidRPr="003164AB">
        <w:rPr>
          <w:rFonts w:hint="cs"/>
          <w:sz w:val="27"/>
          <w:rtl/>
        </w:rPr>
        <w:t>ُّ</w:t>
      </w:r>
      <w:r w:rsidRPr="003164AB">
        <w:rPr>
          <w:sz w:val="27"/>
          <w:rtl/>
        </w:rPr>
        <w:t>ه</w:t>
      </w:r>
      <w:r w:rsidRPr="003164AB">
        <w:rPr>
          <w:rFonts w:hint="cs"/>
          <w:sz w:val="27"/>
          <w:rtl/>
        </w:rPr>
        <w:t>ْ</w:t>
      </w:r>
      <w:r w:rsidRPr="003164AB">
        <w:rPr>
          <w:sz w:val="27"/>
          <w:rtl/>
        </w:rPr>
        <w:t>ري</w:t>
      </w:r>
      <w:r w:rsidRPr="003164AB">
        <w:rPr>
          <w:sz w:val="27"/>
          <w:vertAlign w:val="superscript"/>
          <w:rtl/>
        </w:rPr>
        <w:t>(</w:t>
      </w:r>
      <w:r w:rsidRPr="003164AB">
        <w:rPr>
          <w:rStyle w:val="ac"/>
          <w:sz w:val="27"/>
          <w:rtl/>
        </w:rPr>
        <w:endnoteReference w:id="179"/>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ج ـ </w:t>
      </w:r>
      <w:r w:rsidRPr="003164AB">
        <w:rPr>
          <w:sz w:val="27"/>
          <w:rtl/>
        </w:rPr>
        <w:t>يلتقي السفياني والرايات السود</w:t>
      </w:r>
      <w:r w:rsidRPr="003164AB">
        <w:rPr>
          <w:rFonts w:hint="cs"/>
          <w:sz w:val="27"/>
          <w:rtl/>
        </w:rPr>
        <w:t xml:space="preserve">، </w:t>
      </w:r>
      <w:r w:rsidRPr="003164AB">
        <w:rPr>
          <w:sz w:val="27"/>
          <w:rtl/>
        </w:rPr>
        <w:t>وتهرب خيل السفياني</w:t>
      </w:r>
      <w:r w:rsidRPr="003164AB">
        <w:rPr>
          <w:rFonts w:hint="cs"/>
          <w:sz w:val="27"/>
          <w:rtl/>
        </w:rPr>
        <w:t xml:space="preserve">: وهذا مرويّ </w:t>
      </w:r>
      <w:r w:rsidRPr="003164AB">
        <w:rPr>
          <w:sz w:val="27"/>
          <w:rtl/>
        </w:rPr>
        <w:t xml:space="preserve">عن </w:t>
      </w:r>
      <w:r w:rsidRPr="003164AB">
        <w:rPr>
          <w:rFonts w:hint="cs"/>
          <w:sz w:val="27"/>
          <w:rtl/>
        </w:rPr>
        <w:t xml:space="preserve">أمير الم‍ؤمنين </w:t>
      </w:r>
      <w:r w:rsidRPr="003164AB">
        <w:rPr>
          <w:sz w:val="27"/>
          <w:rtl/>
        </w:rPr>
        <w:t>علي</w:t>
      </w:r>
      <w:r w:rsidRPr="003164AB">
        <w:rPr>
          <w:rFonts w:hint="cs"/>
          <w:sz w:val="27"/>
          <w:rtl/>
        </w:rPr>
        <w:t>ّ</w:t>
      </w:r>
      <w:r w:rsidRPr="00F74CC8">
        <w:rPr>
          <w:rFonts w:cs="Mosawi" w:hint="cs"/>
          <w:szCs w:val="22"/>
          <w:rtl/>
        </w:rPr>
        <w:t>×</w:t>
      </w:r>
      <w:r w:rsidRPr="003164AB">
        <w:rPr>
          <w:rFonts w:hint="cs"/>
          <w:sz w:val="27"/>
          <w:vertAlign w:val="superscript"/>
          <w:rtl/>
        </w:rPr>
        <w:t>(</w:t>
      </w:r>
      <w:r w:rsidRPr="003164AB">
        <w:rPr>
          <w:rStyle w:val="ac"/>
          <w:sz w:val="27"/>
          <w:rtl/>
        </w:rPr>
        <w:endnoteReference w:id="180"/>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د ـ </w:t>
      </w:r>
      <w:r w:rsidRPr="003164AB">
        <w:rPr>
          <w:sz w:val="27"/>
          <w:rtl/>
        </w:rPr>
        <w:t>تقبل خيل السفياني في طلب أهل خراسان</w:t>
      </w:r>
      <w:r w:rsidRPr="003164AB">
        <w:rPr>
          <w:rFonts w:hint="cs"/>
          <w:sz w:val="27"/>
          <w:rtl/>
        </w:rPr>
        <w:t>: وهذا مرويّ عن: أمير المؤمنين عليّ</w:t>
      </w:r>
      <w:r w:rsidRPr="00F74CC8">
        <w:rPr>
          <w:rFonts w:cs="Mosawi" w:hint="cs"/>
          <w:szCs w:val="22"/>
          <w:rtl/>
        </w:rPr>
        <w:t>×</w:t>
      </w:r>
      <w:r w:rsidRPr="003164AB">
        <w:rPr>
          <w:rFonts w:hint="cs"/>
          <w:sz w:val="27"/>
          <w:vertAlign w:val="superscript"/>
          <w:rtl/>
        </w:rPr>
        <w:t>(</w:t>
      </w:r>
      <w:r w:rsidRPr="003164AB">
        <w:rPr>
          <w:rStyle w:val="ac"/>
          <w:sz w:val="27"/>
          <w:rtl/>
        </w:rPr>
        <w:endnoteReference w:id="181"/>
      </w:r>
      <w:r w:rsidRPr="003164AB">
        <w:rPr>
          <w:sz w:val="27"/>
          <w:vertAlign w:val="superscript"/>
          <w:rtl/>
        </w:rPr>
        <w:t>)</w:t>
      </w:r>
      <w:r w:rsidRPr="003164AB">
        <w:rPr>
          <w:sz w:val="27"/>
          <w:rtl/>
        </w:rPr>
        <w:t>؛</w:t>
      </w:r>
      <w:r w:rsidRPr="003164AB">
        <w:rPr>
          <w:rFonts w:hint="cs"/>
          <w:sz w:val="27"/>
          <w:rtl/>
        </w:rPr>
        <w:t xml:space="preserve"> و</w:t>
      </w:r>
      <w:r w:rsidRPr="003164AB">
        <w:rPr>
          <w:sz w:val="27"/>
          <w:rtl/>
        </w:rPr>
        <w:t>عم</w:t>
      </w:r>
      <w:r w:rsidRPr="003164AB">
        <w:rPr>
          <w:rFonts w:hint="cs"/>
          <w:sz w:val="27"/>
          <w:rtl/>
        </w:rPr>
        <w:t>ّ</w:t>
      </w:r>
      <w:r w:rsidRPr="003164AB">
        <w:rPr>
          <w:sz w:val="27"/>
          <w:rtl/>
        </w:rPr>
        <w:t>ار بن ياسر</w:t>
      </w:r>
      <w:r w:rsidRPr="003164AB">
        <w:rPr>
          <w:sz w:val="27"/>
          <w:vertAlign w:val="superscript"/>
          <w:rtl/>
        </w:rPr>
        <w:t>(</w:t>
      </w:r>
      <w:r w:rsidRPr="003164AB">
        <w:rPr>
          <w:rStyle w:val="ac"/>
          <w:sz w:val="27"/>
          <w:rtl/>
        </w:rPr>
        <w:endnoteReference w:id="182"/>
      </w:r>
      <w:r w:rsidRPr="003164AB">
        <w:rPr>
          <w:sz w:val="27"/>
          <w:vertAlign w:val="superscript"/>
          <w:rtl/>
        </w:rPr>
        <w:t>)</w:t>
      </w:r>
      <w:r w:rsidRPr="003164AB">
        <w:rPr>
          <w:rFonts w:hint="cs"/>
          <w:sz w:val="27"/>
          <w:rtl/>
        </w:rPr>
        <w:t>؛ و</w:t>
      </w:r>
      <w:r w:rsidRPr="003164AB">
        <w:rPr>
          <w:sz w:val="27"/>
          <w:rtl/>
        </w:rPr>
        <w:t>أرطاة</w:t>
      </w:r>
      <w:r w:rsidRPr="003164AB">
        <w:rPr>
          <w:sz w:val="27"/>
          <w:vertAlign w:val="superscript"/>
          <w:rtl/>
        </w:rPr>
        <w:t>(</w:t>
      </w:r>
      <w:r w:rsidRPr="003164AB">
        <w:rPr>
          <w:rStyle w:val="ac"/>
          <w:sz w:val="27"/>
          <w:rtl/>
        </w:rPr>
        <w:endnoteReference w:id="183"/>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هـ ـ </w:t>
      </w:r>
      <w:r w:rsidRPr="003164AB">
        <w:rPr>
          <w:sz w:val="27"/>
          <w:rtl/>
        </w:rPr>
        <w:t>يبعث السفياني جنوده إلى مرو</w:t>
      </w:r>
      <w:r w:rsidRPr="003164AB">
        <w:rPr>
          <w:rFonts w:hint="cs"/>
          <w:sz w:val="27"/>
          <w:rtl/>
        </w:rPr>
        <w:t xml:space="preserve"> </w:t>
      </w:r>
      <w:r w:rsidRPr="003164AB">
        <w:rPr>
          <w:sz w:val="27"/>
          <w:rtl/>
        </w:rPr>
        <w:t>الروذ</w:t>
      </w:r>
      <w:r w:rsidRPr="003164AB">
        <w:rPr>
          <w:rFonts w:hint="cs"/>
          <w:sz w:val="27"/>
          <w:rtl/>
        </w:rPr>
        <w:t xml:space="preserve">: وهذا مرويّ </w:t>
      </w:r>
      <w:r w:rsidRPr="003164AB">
        <w:rPr>
          <w:sz w:val="27"/>
          <w:rtl/>
        </w:rPr>
        <w:t>عن تبيع</w:t>
      </w:r>
      <w:r w:rsidRPr="003164AB">
        <w:rPr>
          <w:sz w:val="27"/>
          <w:vertAlign w:val="superscript"/>
          <w:rtl/>
        </w:rPr>
        <w:t>(</w:t>
      </w:r>
      <w:r w:rsidRPr="003164AB">
        <w:rPr>
          <w:rStyle w:val="ac"/>
          <w:sz w:val="27"/>
          <w:rtl/>
        </w:rPr>
        <w:endnoteReference w:id="184"/>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و ـ </w:t>
      </w:r>
      <w:r w:rsidRPr="003164AB">
        <w:rPr>
          <w:sz w:val="27"/>
          <w:rtl/>
        </w:rPr>
        <w:t>يق</w:t>
      </w:r>
      <w:r w:rsidRPr="003164AB">
        <w:rPr>
          <w:rFonts w:hint="cs"/>
          <w:sz w:val="27"/>
          <w:rtl/>
        </w:rPr>
        <w:t>ت</w:t>
      </w:r>
      <w:r w:rsidRPr="003164AB">
        <w:rPr>
          <w:sz w:val="27"/>
          <w:rtl/>
        </w:rPr>
        <w:t xml:space="preserve">ل </w:t>
      </w:r>
      <w:r w:rsidRPr="003164AB">
        <w:rPr>
          <w:rFonts w:hint="cs"/>
          <w:sz w:val="27"/>
          <w:rtl/>
        </w:rPr>
        <w:t>ب</w:t>
      </w:r>
      <w:r w:rsidRPr="003164AB">
        <w:rPr>
          <w:sz w:val="27"/>
          <w:rtl/>
        </w:rPr>
        <w:t>الدجيل سبعين ألفا</w:t>
      </w:r>
      <w:r w:rsidRPr="003164AB">
        <w:rPr>
          <w:rFonts w:hint="cs"/>
          <w:sz w:val="27"/>
          <w:rtl/>
        </w:rPr>
        <w:t xml:space="preserve">ً: وهذا مرويّ </w:t>
      </w:r>
      <w:r w:rsidRPr="003164AB">
        <w:rPr>
          <w:sz w:val="27"/>
          <w:rtl/>
        </w:rPr>
        <w:t xml:space="preserve">عن </w:t>
      </w:r>
      <w:r w:rsidRPr="003164AB">
        <w:rPr>
          <w:rFonts w:hint="cs"/>
          <w:sz w:val="27"/>
          <w:rtl/>
        </w:rPr>
        <w:t>رسول الله</w:t>
      </w:r>
      <w:r w:rsidRPr="003D6D09">
        <w:rPr>
          <w:rFonts w:cs="Mosawi" w:hint="cs"/>
          <w:szCs w:val="22"/>
          <w:rtl/>
        </w:rPr>
        <w:t>|</w:t>
      </w:r>
      <w:r w:rsidRPr="003164AB">
        <w:rPr>
          <w:rFonts w:hint="cs"/>
          <w:sz w:val="27"/>
          <w:vertAlign w:val="superscript"/>
          <w:rtl/>
        </w:rPr>
        <w:t>(</w:t>
      </w:r>
      <w:r w:rsidRPr="003164AB">
        <w:rPr>
          <w:rStyle w:val="ac"/>
          <w:sz w:val="27"/>
          <w:rtl/>
        </w:rPr>
        <w:endnoteReference w:id="185"/>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ز ـ </w:t>
      </w:r>
      <w:r w:rsidRPr="003164AB">
        <w:rPr>
          <w:sz w:val="27"/>
          <w:rtl/>
        </w:rPr>
        <w:t>يقتل من الناس ني</w:t>
      </w:r>
      <w:r w:rsidRPr="003164AB">
        <w:rPr>
          <w:rFonts w:hint="cs"/>
          <w:sz w:val="27"/>
          <w:rtl/>
        </w:rPr>
        <w:t>ّ</w:t>
      </w:r>
      <w:r w:rsidRPr="003164AB">
        <w:rPr>
          <w:sz w:val="27"/>
          <w:rtl/>
        </w:rPr>
        <w:t>ف وستون ألفا</w:t>
      </w:r>
      <w:r w:rsidRPr="003164AB">
        <w:rPr>
          <w:rFonts w:hint="cs"/>
          <w:sz w:val="27"/>
          <w:rtl/>
        </w:rPr>
        <w:t>ً،</w:t>
      </w:r>
      <w:r w:rsidRPr="003164AB">
        <w:rPr>
          <w:sz w:val="27"/>
          <w:rtl/>
        </w:rPr>
        <w:t xml:space="preserve"> ثلاثة أرباعهم من أهل المشرق</w:t>
      </w:r>
      <w:r w:rsidRPr="003164AB">
        <w:rPr>
          <w:rFonts w:hint="cs"/>
          <w:sz w:val="27"/>
          <w:rtl/>
        </w:rPr>
        <w:t xml:space="preserve">: وهذا مرويّ عن أمير المؤمنين </w:t>
      </w:r>
      <w:r w:rsidRPr="003164AB">
        <w:rPr>
          <w:sz w:val="27"/>
          <w:rtl/>
        </w:rPr>
        <w:t>علي</w:t>
      </w:r>
      <w:r w:rsidRPr="003164AB">
        <w:rPr>
          <w:rFonts w:hint="cs"/>
          <w:sz w:val="27"/>
          <w:rtl/>
        </w:rPr>
        <w:t>ّ</w:t>
      </w:r>
      <w:r w:rsidRPr="003164AB">
        <w:rPr>
          <w:sz w:val="27"/>
          <w:rtl/>
        </w:rPr>
        <w:t xml:space="preserve"> بن أبي طالب</w:t>
      </w:r>
      <w:r w:rsidRPr="00F74CC8">
        <w:rPr>
          <w:rFonts w:cs="Mosawi"/>
          <w:szCs w:val="22"/>
          <w:rtl/>
        </w:rPr>
        <w:t>×</w:t>
      </w:r>
      <w:r w:rsidRPr="003164AB">
        <w:rPr>
          <w:sz w:val="27"/>
          <w:vertAlign w:val="superscript"/>
          <w:rtl/>
        </w:rPr>
        <w:t>(</w:t>
      </w:r>
      <w:r w:rsidRPr="003164AB">
        <w:rPr>
          <w:rStyle w:val="ac"/>
          <w:sz w:val="27"/>
          <w:rtl/>
        </w:rPr>
        <w:endnoteReference w:id="186"/>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ح ـ </w:t>
      </w:r>
      <w:r w:rsidRPr="003164AB">
        <w:rPr>
          <w:sz w:val="27"/>
          <w:rtl/>
        </w:rPr>
        <w:t>يجهز الجيش إلى المشرق جيشا</w:t>
      </w:r>
      <w:r w:rsidRPr="003164AB">
        <w:rPr>
          <w:rFonts w:hint="cs"/>
          <w:sz w:val="27"/>
          <w:rtl/>
        </w:rPr>
        <w:t>ً</w:t>
      </w:r>
      <w:r w:rsidRPr="003164AB">
        <w:rPr>
          <w:sz w:val="27"/>
          <w:rtl/>
        </w:rPr>
        <w:t xml:space="preserve"> إليها</w:t>
      </w:r>
      <w:r w:rsidRPr="003164AB">
        <w:rPr>
          <w:rFonts w:hint="cs"/>
          <w:sz w:val="27"/>
          <w:rtl/>
        </w:rPr>
        <w:t>،</w:t>
      </w:r>
      <w:r w:rsidRPr="003164AB">
        <w:rPr>
          <w:sz w:val="27"/>
          <w:rtl/>
        </w:rPr>
        <w:t xml:space="preserve"> وآخر إلى المغرب</w:t>
      </w:r>
      <w:r w:rsidRPr="003164AB">
        <w:rPr>
          <w:rFonts w:hint="cs"/>
          <w:sz w:val="27"/>
          <w:rtl/>
        </w:rPr>
        <w:t>،</w:t>
      </w:r>
      <w:r w:rsidRPr="003164AB">
        <w:rPr>
          <w:sz w:val="27"/>
          <w:rtl/>
        </w:rPr>
        <w:t xml:space="preserve"> وآخر إلى اليمن</w:t>
      </w:r>
      <w:r w:rsidRPr="003164AB">
        <w:rPr>
          <w:rFonts w:hint="cs"/>
          <w:sz w:val="27"/>
          <w:rtl/>
        </w:rPr>
        <w:t xml:space="preserve">: </w:t>
      </w:r>
      <w:r w:rsidRPr="003164AB">
        <w:rPr>
          <w:rFonts w:hint="cs"/>
          <w:sz w:val="27"/>
          <w:rtl/>
        </w:rPr>
        <w:lastRenderedPageBreak/>
        <w:t>وهذا مرويّ عن أمير المؤمنين</w:t>
      </w:r>
      <w:r w:rsidRPr="003164AB">
        <w:rPr>
          <w:sz w:val="27"/>
          <w:rtl/>
        </w:rPr>
        <w:t xml:space="preserve"> علي</w:t>
      </w:r>
      <w:r w:rsidRPr="003164AB">
        <w:rPr>
          <w:rFonts w:hint="cs"/>
          <w:sz w:val="27"/>
          <w:rtl/>
        </w:rPr>
        <w:t>ّ</w:t>
      </w:r>
      <w:r w:rsidRPr="003164AB">
        <w:rPr>
          <w:sz w:val="27"/>
          <w:rtl/>
        </w:rPr>
        <w:t xml:space="preserve"> بن أبي طالب</w:t>
      </w:r>
      <w:r w:rsidRPr="00F74CC8">
        <w:rPr>
          <w:rFonts w:cs="Mosawi"/>
          <w:szCs w:val="22"/>
          <w:rtl/>
        </w:rPr>
        <w:t>×</w:t>
      </w:r>
      <w:r w:rsidRPr="003164AB">
        <w:rPr>
          <w:sz w:val="27"/>
          <w:vertAlign w:val="superscript"/>
          <w:rtl/>
        </w:rPr>
        <w:t>(</w:t>
      </w:r>
      <w:r w:rsidRPr="003164AB">
        <w:rPr>
          <w:rStyle w:val="ac"/>
          <w:sz w:val="27"/>
          <w:rtl/>
        </w:rPr>
        <w:endnoteReference w:id="187"/>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ط ـ </w:t>
      </w:r>
      <w:r w:rsidRPr="003164AB">
        <w:rPr>
          <w:sz w:val="27"/>
          <w:rtl/>
        </w:rPr>
        <w:t>يقاتل أهل المشرق</w:t>
      </w:r>
      <w:r w:rsidRPr="003164AB">
        <w:rPr>
          <w:rFonts w:hint="cs"/>
          <w:sz w:val="27"/>
          <w:rtl/>
        </w:rPr>
        <w:t xml:space="preserve">: وهذا مرويّ </w:t>
      </w:r>
      <w:r w:rsidRPr="003164AB">
        <w:rPr>
          <w:sz w:val="27"/>
          <w:rtl/>
        </w:rPr>
        <w:t>عن الزهري</w:t>
      </w:r>
      <w:r w:rsidRPr="003164AB">
        <w:rPr>
          <w:sz w:val="27"/>
          <w:vertAlign w:val="superscript"/>
          <w:rtl/>
        </w:rPr>
        <w:t>(</w:t>
      </w:r>
      <w:r w:rsidRPr="003164AB">
        <w:rPr>
          <w:rStyle w:val="ac"/>
          <w:sz w:val="27"/>
          <w:rtl/>
        </w:rPr>
        <w:endnoteReference w:id="188"/>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ي ـ يدخل الكوفة: وهذا مرويّ عن: </w:t>
      </w:r>
      <w:r w:rsidRPr="003164AB">
        <w:rPr>
          <w:sz w:val="27"/>
          <w:rtl/>
        </w:rPr>
        <w:t xml:space="preserve">أبي جعفر </w:t>
      </w:r>
      <w:r w:rsidRPr="003164AB">
        <w:rPr>
          <w:rFonts w:hint="cs"/>
          <w:sz w:val="27"/>
          <w:rtl/>
        </w:rPr>
        <w:t>الباقر</w:t>
      </w:r>
      <w:r w:rsidRPr="00F74CC8">
        <w:rPr>
          <w:rFonts w:cs="Mosawi" w:hint="cs"/>
          <w:szCs w:val="22"/>
          <w:rtl/>
        </w:rPr>
        <w:t>×</w:t>
      </w:r>
      <w:r w:rsidRPr="003164AB">
        <w:rPr>
          <w:rFonts w:hint="cs"/>
          <w:sz w:val="27"/>
          <w:vertAlign w:val="superscript"/>
          <w:rtl/>
        </w:rPr>
        <w:t>(</w:t>
      </w:r>
      <w:r w:rsidRPr="003164AB">
        <w:rPr>
          <w:rStyle w:val="ac"/>
          <w:sz w:val="27"/>
          <w:rtl/>
        </w:rPr>
        <w:endnoteReference w:id="189"/>
      </w:r>
      <w:r w:rsidRPr="003164AB">
        <w:rPr>
          <w:sz w:val="27"/>
          <w:vertAlign w:val="superscript"/>
          <w:rtl/>
        </w:rPr>
        <w:t>)</w:t>
      </w:r>
      <w:r w:rsidRPr="003164AB">
        <w:rPr>
          <w:sz w:val="27"/>
          <w:rtl/>
        </w:rPr>
        <w:t>؛</w:t>
      </w:r>
      <w:r w:rsidRPr="003164AB">
        <w:rPr>
          <w:rFonts w:hint="cs"/>
          <w:sz w:val="27"/>
          <w:rtl/>
        </w:rPr>
        <w:t xml:space="preserve"> و</w:t>
      </w:r>
      <w:r w:rsidRPr="003164AB">
        <w:rPr>
          <w:sz w:val="27"/>
          <w:rtl/>
        </w:rPr>
        <w:t>أرطاة</w:t>
      </w:r>
      <w:r w:rsidRPr="003164AB">
        <w:rPr>
          <w:sz w:val="27"/>
          <w:vertAlign w:val="superscript"/>
          <w:rtl/>
        </w:rPr>
        <w:t>(</w:t>
      </w:r>
      <w:r w:rsidRPr="003164AB">
        <w:rPr>
          <w:rStyle w:val="ac"/>
          <w:sz w:val="27"/>
          <w:rtl/>
        </w:rPr>
        <w:endnoteReference w:id="190"/>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ك ـ </w:t>
      </w:r>
      <w:r w:rsidRPr="003164AB">
        <w:rPr>
          <w:sz w:val="27"/>
          <w:rtl/>
        </w:rPr>
        <w:t>يقبل على أهل المشرق</w:t>
      </w:r>
      <w:r w:rsidRPr="003164AB">
        <w:rPr>
          <w:rFonts w:hint="cs"/>
          <w:sz w:val="27"/>
          <w:rtl/>
        </w:rPr>
        <w:t xml:space="preserve">: وهذا مرويّ عن: </w:t>
      </w:r>
      <w:r w:rsidRPr="003164AB">
        <w:rPr>
          <w:sz w:val="27"/>
          <w:rtl/>
        </w:rPr>
        <w:t xml:space="preserve">أبي جعفر </w:t>
      </w:r>
      <w:r w:rsidRPr="003164AB">
        <w:rPr>
          <w:rFonts w:hint="cs"/>
          <w:sz w:val="27"/>
          <w:rtl/>
        </w:rPr>
        <w:t>الباقر</w:t>
      </w:r>
      <w:r w:rsidRPr="00F74CC8">
        <w:rPr>
          <w:rFonts w:cs="Mosawi" w:hint="cs"/>
          <w:szCs w:val="22"/>
          <w:rtl/>
        </w:rPr>
        <w:t>×</w:t>
      </w:r>
      <w:r w:rsidRPr="003164AB">
        <w:rPr>
          <w:rFonts w:hint="cs"/>
          <w:sz w:val="27"/>
          <w:vertAlign w:val="superscript"/>
          <w:rtl/>
        </w:rPr>
        <w:t>(</w:t>
      </w:r>
      <w:r w:rsidRPr="003164AB">
        <w:rPr>
          <w:rStyle w:val="ac"/>
          <w:sz w:val="27"/>
          <w:rtl/>
        </w:rPr>
        <w:endnoteReference w:id="191"/>
      </w:r>
      <w:r w:rsidRPr="003164AB">
        <w:rPr>
          <w:sz w:val="27"/>
          <w:vertAlign w:val="superscript"/>
          <w:rtl/>
        </w:rPr>
        <w:t>)</w:t>
      </w:r>
      <w:r w:rsidRPr="003164AB">
        <w:rPr>
          <w:sz w:val="27"/>
          <w:rtl/>
        </w:rPr>
        <w:t>؛</w:t>
      </w:r>
      <w:r w:rsidRPr="003164AB">
        <w:rPr>
          <w:rFonts w:hint="cs"/>
          <w:sz w:val="27"/>
          <w:rtl/>
        </w:rPr>
        <w:t xml:space="preserve"> و</w:t>
      </w:r>
      <w:r w:rsidRPr="003164AB">
        <w:rPr>
          <w:sz w:val="27"/>
          <w:rtl/>
        </w:rPr>
        <w:t>كعب</w:t>
      </w:r>
      <w:r w:rsidRPr="003164AB">
        <w:rPr>
          <w:sz w:val="27"/>
          <w:vertAlign w:val="superscript"/>
          <w:rtl/>
        </w:rPr>
        <w:t>(</w:t>
      </w:r>
      <w:r w:rsidRPr="003164AB">
        <w:rPr>
          <w:rStyle w:val="ac"/>
          <w:sz w:val="27"/>
          <w:rtl/>
        </w:rPr>
        <w:endnoteReference w:id="192"/>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ل ـ </w:t>
      </w:r>
      <w:r w:rsidRPr="003164AB">
        <w:rPr>
          <w:sz w:val="27"/>
          <w:rtl/>
        </w:rPr>
        <w:t>يحصر الناس بدمشق</w:t>
      </w:r>
      <w:r w:rsidRPr="003164AB">
        <w:rPr>
          <w:rFonts w:hint="cs"/>
          <w:sz w:val="27"/>
          <w:rtl/>
        </w:rPr>
        <w:t>: وهذا مرويّ عن عمّار</w:t>
      </w:r>
      <w:r w:rsidRPr="003164AB">
        <w:rPr>
          <w:sz w:val="27"/>
          <w:vertAlign w:val="superscript"/>
          <w:rtl/>
        </w:rPr>
        <w:t>(</w:t>
      </w:r>
      <w:r w:rsidRPr="003164AB">
        <w:rPr>
          <w:rStyle w:val="ac"/>
          <w:sz w:val="27"/>
          <w:rtl/>
        </w:rPr>
        <w:endnoteReference w:id="193"/>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م ـ </w:t>
      </w:r>
      <w:r w:rsidRPr="003164AB">
        <w:rPr>
          <w:sz w:val="27"/>
          <w:rtl/>
        </w:rPr>
        <w:t>يقاتل بني هاشم</w:t>
      </w:r>
      <w:r w:rsidRPr="003164AB">
        <w:rPr>
          <w:rFonts w:hint="cs"/>
          <w:sz w:val="27"/>
          <w:rtl/>
        </w:rPr>
        <w:t xml:space="preserve">: وهذا مرويّ عن </w:t>
      </w:r>
      <w:r w:rsidRPr="003164AB">
        <w:rPr>
          <w:sz w:val="27"/>
          <w:rtl/>
        </w:rPr>
        <w:t>الوليد</w:t>
      </w:r>
      <w:r w:rsidRPr="003164AB">
        <w:rPr>
          <w:sz w:val="27"/>
          <w:vertAlign w:val="superscript"/>
          <w:rtl/>
        </w:rPr>
        <w:t>(</w:t>
      </w:r>
      <w:r w:rsidRPr="003164AB">
        <w:rPr>
          <w:rStyle w:val="ac"/>
          <w:sz w:val="27"/>
          <w:rtl/>
        </w:rPr>
        <w:endnoteReference w:id="194"/>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ن ـ </w:t>
      </w:r>
      <w:r w:rsidRPr="003164AB">
        <w:rPr>
          <w:sz w:val="27"/>
          <w:rtl/>
        </w:rPr>
        <w:t>يسير إلى الكوفة</w:t>
      </w:r>
      <w:r w:rsidRPr="003164AB">
        <w:rPr>
          <w:rFonts w:hint="cs"/>
          <w:sz w:val="27"/>
          <w:rtl/>
        </w:rPr>
        <w:t>،</w:t>
      </w:r>
      <w:r w:rsidRPr="003164AB">
        <w:rPr>
          <w:sz w:val="27"/>
          <w:rtl/>
        </w:rPr>
        <w:t>ويخرج بني هاشم إلى العراق</w:t>
      </w:r>
      <w:r w:rsidRPr="003164AB">
        <w:rPr>
          <w:rFonts w:hint="cs"/>
          <w:sz w:val="27"/>
          <w:rtl/>
        </w:rPr>
        <w:t xml:space="preserve">: وهذا مرويّ عن </w:t>
      </w:r>
      <w:r w:rsidRPr="003164AB">
        <w:rPr>
          <w:sz w:val="27"/>
          <w:rtl/>
        </w:rPr>
        <w:t>الوليد</w:t>
      </w:r>
      <w:r w:rsidRPr="003164AB">
        <w:rPr>
          <w:sz w:val="27"/>
          <w:vertAlign w:val="superscript"/>
          <w:rtl/>
        </w:rPr>
        <w:t>(</w:t>
      </w:r>
      <w:r w:rsidRPr="003164AB">
        <w:rPr>
          <w:rStyle w:val="ac"/>
          <w:sz w:val="27"/>
          <w:rtl/>
        </w:rPr>
        <w:endnoteReference w:id="195"/>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س ـ </w:t>
      </w:r>
      <w:r w:rsidRPr="003164AB">
        <w:rPr>
          <w:sz w:val="27"/>
          <w:rtl/>
        </w:rPr>
        <w:t>يقتلون شيعة آل محمد</w:t>
      </w:r>
      <w:r w:rsidRPr="003D6D09">
        <w:rPr>
          <w:rFonts w:cs="Mosawi"/>
          <w:szCs w:val="22"/>
          <w:rtl/>
        </w:rPr>
        <w:t>|</w:t>
      </w:r>
      <w:r w:rsidRPr="003164AB">
        <w:rPr>
          <w:sz w:val="27"/>
          <w:rtl/>
        </w:rPr>
        <w:t xml:space="preserve"> بالكوفة</w:t>
      </w:r>
      <w:r w:rsidRPr="003164AB">
        <w:rPr>
          <w:rFonts w:hint="cs"/>
          <w:sz w:val="27"/>
          <w:rtl/>
        </w:rPr>
        <w:t xml:space="preserve">: وهذا مرويّ عن: أمير المؤمنين </w:t>
      </w:r>
      <w:r w:rsidRPr="003164AB">
        <w:rPr>
          <w:sz w:val="27"/>
          <w:rtl/>
        </w:rPr>
        <w:t>علي</w:t>
      </w:r>
      <w:r w:rsidRPr="003164AB">
        <w:rPr>
          <w:rFonts w:hint="cs"/>
          <w:sz w:val="27"/>
          <w:rtl/>
        </w:rPr>
        <w:t>ّ</w:t>
      </w:r>
      <w:r w:rsidRPr="003164AB">
        <w:rPr>
          <w:sz w:val="27"/>
          <w:rtl/>
        </w:rPr>
        <w:t xml:space="preserve"> بن أبي طالب</w:t>
      </w:r>
      <w:r w:rsidRPr="00F74CC8">
        <w:rPr>
          <w:rFonts w:cs="Mosawi"/>
          <w:szCs w:val="22"/>
          <w:rtl/>
        </w:rPr>
        <w:t>×</w:t>
      </w:r>
      <w:r w:rsidRPr="003164AB">
        <w:rPr>
          <w:sz w:val="27"/>
          <w:vertAlign w:val="superscript"/>
          <w:rtl/>
        </w:rPr>
        <w:t>(</w:t>
      </w:r>
      <w:r w:rsidRPr="003164AB">
        <w:rPr>
          <w:rStyle w:val="ac"/>
          <w:sz w:val="27"/>
          <w:rtl/>
        </w:rPr>
        <w:endnoteReference w:id="196"/>
      </w:r>
      <w:r w:rsidRPr="003164AB">
        <w:rPr>
          <w:sz w:val="27"/>
          <w:vertAlign w:val="superscript"/>
          <w:rtl/>
        </w:rPr>
        <w:t>)</w:t>
      </w:r>
      <w:r w:rsidRPr="003164AB">
        <w:rPr>
          <w:sz w:val="27"/>
          <w:rtl/>
        </w:rPr>
        <w:t>؛</w:t>
      </w:r>
      <w:r w:rsidRPr="003164AB">
        <w:rPr>
          <w:rFonts w:hint="cs"/>
          <w:sz w:val="27"/>
          <w:rtl/>
        </w:rPr>
        <w:t xml:space="preserve"> و</w:t>
      </w:r>
      <w:r w:rsidRPr="003164AB">
        <w:rPr>
          <w:sz w:val="27"/>
          <w:rtl/>
        </w:rPr>
        <w:t>عم</w:t>
      </w:r>
      <w:r w:rsidRPr="003164AB">
        <w:rPr>
          <w:rFonts w:hint="cs"/>
          <w:sz w:val="27"/>
          <w:rtl/>
        </w:rPr>
        <w:t>ّ</w:t>
      </w:r>
      <w:r w:rsidRPr="003164AB">
        <w:rPr>
          <w:sz w:val="27"/>
          <w:rtl/>
        </w:rPr>
        <w:t>ار بن ياسر</w:t>
      </w:r>
      <w:r w:rsidRPr="003164AB">
        <w:rPr>
          <w:sz w:val="27"/>
          <w:vertAlign w:val="superscript"/>
          <w:rtl/>
        </w:rPr>
        <w:t>(</w:t>
      </w:r>
      <w:r w:rsidRPr="003164AB">
        <w:rPr>
          <w:rStyle w:val="ac"/>
          <w:sz w:val="27"/>
          <w:rtl/>
        </w:rPr>
        <w:endnoteReference w:id="197"/>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ع ـ </w:t>
      </w:r>
      <w:r w:rsidRPr="003164AB">
        <w:rPr>
          <w:sz w:val="27"/>
          <w:rtl/>
        </w:rPr>
        <w:t xml:space="preserve">يقتل </w:t>
      </w:r>
      <w:r w:rsidRPr="003164AB">
        <w:rPr>
          <w:rFonts w:hint="cs"/>
          <w:sz w:val="27"/>
          <w:rtl/>
        </w:rPr>
        <w:t>كثيراً من الناس: وهذا مرويّ عن: النبيّ</w:t>
      </w:r>
      <w:r w:rsidRPr="003D6D09">
        <w:rPr>
          <w:rFonts w:cs="Mosawi" w:hint="cs"/>
          <w:szCs w:val="22"/>
          <w:rtl/>
        </w:rPr>
        <w:t>|</w:t>
      </w:r>
      <w:r w:rsidRPr="003164AB">
        <w:rPr>
          <w:rFonts w:hint="cs"/>
          <w:sz w:val="27"/>
          <w:vertAlign w:val="superscript"/>
          <w:rtl/>
        </w:rPr>
        <w:t>(</w:t>
      </w:r>
      <w:r w:rsidRPr="003164AB">
        <w:rPr>
          <w:rStyle w:val="ac"/>
          <w:sz w:val="27"/>
          <w:rtl/>
        </w:rPr>
        <w:endnoteReference w:id="198"/>
      </w:r>
      <w:r w:rsidRPr="003164AB">
        <w:rPr>
          <w:sz w:val="27"/>
          <w:vertAlign w:val="superscript"/>
          <w:rtl/>
        </w:rPr>
        <w:t>)</w:t>
      </w:r>
      <w:r w:rsidRPr="003164AB">
        <w:rPr>
          <w:sz w:val="27"/>
          <w:rtl/>
        </w:rPr>
        <w:t>؛</w:t>
      </w:r>
      <w:r w:rsidRPr="003164AB">
        <w:rPr>
          <w:rFonts w:hint="cs"/>
          <w:sz w:val="27"/>
          <w:rtl/>
        </w:rPr>
        <w:t xml:space="preserve"> وأمير المؤمنين</w:t>
      </w:r>
      <w:r w:rsidRPr="003164AB">
        <w:rPr>
          <w:sz w:val="27"/>
          <w:rtl/>
        </w:rPr>
        <w:t xml:space="preserve"> علي</w:t>
      </w:r>
      <w:r w:rsidRPr="003164AB">
        <w:rPr>
          <w:rFonts w:hint="cs"/>
          <w:sz w:val="27"/>
          <w:rtl/>
        </w:rPr>
        <w:t>ّ</w:t>
      </w:r>
      <w:r w:rsidRPr="003164AB">
        <w:rPr>
          <w:sz w:val="27"/>
          <w:rtl/>
        </w:rPr>
        <w:t xml:space="preserve"> بن أبي طالب</w:t>
      </w:r>
      <w:r w:rsidRPr="00F74CC8">
        <w:rPr>
          <w:rFonts w:cs="Mosawi"/>
          <w:szCs w:val="22"/>
          <w:rtl/>
        </w:rPr>
        <w:t>×</w:t>
      </w:r>
      <w:r w:rsidRPr="003164AB">
        <w:rPr>
          <w:sz w:val="27"/>
          <w:vertAlign w:val="superscript"/>
          <w:rtl/>
        </w:rPr>
        <w:t>(</w:t>
      </w:r>
      <w:r w:rsidRPr="003164AB">
        <w:rPr>
          <w:rStyle w:val="ac"/>
          <w:sz w:val="27"/>
          <w:rtl/>
        </w:rPr>
        <w:endnoteReference w:id="199"/>
      </w:r>
      <w:r w:rsidRPr="003164AB">
        <w:rPr>
          <w:sz w:val="27"/>
          <w:vertAlign w:val="superscript"/>
          <w:rtl/>
        </w:rPr>
        <w:t>)</w:t>
      </w:r>
      <w:r w:rsidRPr="003164AB">
        <w:rPr>
          <w:sz w:val="27"/>
          <w:rtl/>
        </w:rPr>
        <w:t>؛</w:t>
      </w:r>
      <w:r w:rsidRPr="003164AB">
        <w:rPr>
          <w:rFonts w:hint="cs"/>
          <w:sz w:val="27"/>
          <w:rtl/>
        </w:rPr>
        <w:t xml:space="preserve"> وأرطاة</w:t>
      </w:r>
      <w:r w:rsidRPr="003164AB">
        <w:rPr>
          <w:sz w:val="27"/>
          <w:vertAlign w:val="superscript"/>
          <w:rtl/>
        </w:rPr>
        <w:t>(</w:t>
      </w:r>
      <w:r w:rsidRPr="003164AB">
        <w:rPr>
          <w:rStyle w:val="ac"/>
          <w:sz w:val="27"/>
          <w:rtl/>
        </w:rPr>
        <w:endnoteReference w:id="200"/>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ف ـ </w:t>
      </w:r>
      <w:r w:rsidRPr="003164AB">
        <w:rPr>
          <w:sz w:val="27"/>
          <w:rtl/>
        </w:rPr>
        <w:t>يضع السيف في قريش</w:t>
      </w:r>
      <w:r w:rsidRPr="003164AB">
        <w:rPr>
          <w:rFonts w:hint="cs"/>
          <w:sz w:val="27"/>
          <w:rtl/>
        </w:rPr>
        <w:t>،</w:t>
      </w:r>
      <w:r w:rsidRPr="003164AB">
        <w:rPr>
          <w:sz w:val="27"/>
          <w:rtl/>
        </w:rPr>
        <w:t xml:space="preserve"> فيقتل منهم ومن الأنصار أربعمائة رجل</w:t>
      </w:r>
      <w:r w:rsidRPr="003164AB">
        <w:rPr>
          <w:rFonts w:hint="cs"/>
          <w:sz w:val="27"/>
          <w:rtl/>
        </w:rPr>
        <w:t xml:space="preserve">، </w:t>
      </w:r>
      <w:r w:rsidRPr="003164AB">
        <w:rPr>
          <w:sz w:val="27"/>
          <w:rtl/>
        </w:rPr>
        <w:t>ويبقر البطون</w:t>
      </w:r>
      <w:r w:rsidRPr="003164AB">
        <w:rPr>
          <w:rFonts w:hint="cs"/>
          <w:sz w:val="27"/>
          <w:rtl/>
        </w:rPr>
        <w:t xml:space="preserve">، </w:t>
      </w:r>
      <w:r w:rsidRPr="003164AB">
        <w:rPr>
          <w:sz w:val="27"/>
          <w:rtl/>
        </w:rPr>
        <w:t>ويقتل أخوين من قريش من بني هاشم</w:t>
      </w:r>
      <w:r w:rsidRPr="003164AB">
        <w:rPr>
          <w:rFonts w:hint="cs"/>
          <w:sz w:val="27"/>
          <w:rtl/>
        </w:rPr>
        <w:t>،</w:t>
      </w:r>
      <w:r w:rsidRPr="003164AB">
        <w:rPr>
          <w:sz w:val="27"/>
          <w:rtl/>
        </w:rPr>
        <w:t xml:space="preserve"> ويصلبهما على باب المسجد</w:t>
      </w:r>
      <w:r w:rsidRPr="003164AB">
        <w:rPr>
          <w:rFonts w:hint="cs"/>
          <w:sz w:val="27"/>
          <w:rtl/>
        </w:rPr>
        <w:t>: وهذا مرويّ عن أمير المؤمنين</w:t>
      </w:r>
      <w:r w:rsidRPr="003164AB">
        <w:rPr>
          <w:sz w:val="27"/>
          <w:rtl/>
        </w:rPr>
        <w:t xml:space="preserve"> علي</w:t>
      </w:r>
      <w:r w:rsidRPr="003164AB">
        <w:rPr>
          <w:rFonts w:hint="cs"/>
          <w:sz w:val="27"/>
          <w:rtl/>
        </w:rPr>
        <w:t>ّ</w:t>
      </w:r>
      <w:r w:rsidRPr="003164AB">
        <w:rPr>
          <w:sz w:val="27"/>
          <w:rtl/>
        </w:rPr>
        <w:t xml:space="preserve"> بن أبي طالب</w:t>
      </w:r>
      <w:r w:rsidRPr="00F74CC8">
        <w:rPr>
          <w:rFonts w:cs="Mosawi"/>
          <w:szCs w:val="22"/>
          <w:rtl/>
        </w:rPr>
        <w:t>×</w:t>
      </w:r>
      <w:r w:rsidRPr="003164AB">
        <w:rPr>
          <w:sz w:val="27"/>
          <w:vertAlign w:val="superscript"/>
          <w:rtl/>
        </w:rPr>
        <w:t>(</w:t>
      </w:r>
      <w:r w:rsidRPr="003164AB">
        <w:rPr>
          <w:rStyle w:val="ac"/>
          <w:sz w:val="27"/>
          <w:rtl/>
        </w:rPr>
        <w:endnoteReference w:id="201"/>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ص ـ </w:t>
      </w:r>
      <w:r w:rsidRPr="003164AB">
        <w:rPr>
          <w:sz w:val="27"/>
          <w:rtl/>
        </w:rPr>
        <w:t>يبقر بطون النساء</w:t>
      </w:r>
      <w:r w:rsidRPr="003164AB">
        <w:rPr>
          <w:rFonts w:hint="cs"/>
          <w:sz w:val="27"/>
          <w:rtl/>
        </w:rPr>
        <w:t>،</w:t>
      </w:r>
      <w:r w:rsidRPr="003164AB">
        <w:rPr>
          <w:sz w:val="27"/>
          <w:rtl/>
        </w:rPr>
        <w:t xml:space="preserve"> ويقتل الصبيان</w:t>
      </w:r>
      <w:r w:rsidRPr="003164AB">
        <w:rPr>
          <w:rFonts w:hint="cs"/>
          <w:sz w:val="27"/>
          <w:rtl/>
        </w:rPr>
        <w:t>: وهذا مرويّ عن: النبيّ</w:t>
      </w:r>
      <w:r w:rsidRPr="003D6D09">
        <w:rPr>
          <w:rFonts w:cs="Mosawi" w:hint="cs"/>
          <w:szCs w:val="22"/>
          <w:rtl/>
        </w:rPr>
        <w:t>|</w:t>
      </w:r>
      <w:r w:rsidRPr="003164AB">
        <w:rPr>
          <w:rFonts w:hint="cs"/>
          <w:sz w:val="27"/>
          <w:vertAlign w:val="superscript"/>
          <w:rtl/>
        </w:rPr>
        <w:t>(</w:t>
      </w:r>
      <w:r w:rsidRPr="003164AB">
        <w:rPr>
          <w:rStyle w:val="ac"/>
          <w:sz w:val="27"/>
          <w:rtl/>
        </w:rPr>
        <w:endnoteReference w:id="202"/>
      </w:r>
      <w:r w:rsidRPr="003164AB">
        <w:rPr>
          <w:sz w:val="27"/>
          <w:vertAlign w:val="superscript"/>
          <w:rtl/>
        </w:rPr>
        <w:t>)</w:t>
      </w:r>
      <w:r w:rsidRPr="003164AB">
        <w:rPr>
          <w:sz w:val="27"/>
          <w:rtl/>
        </w:rPr>
        <w:t>؛</w:t>
      </w:r>
      <w:r w:rsidRPr="003164AB">
        <w:rPr>
          <w:rFonts w:hint="cs"/>
          <w:sz w:val="27"/>
          <w:rtl/>
        </w:rPr>
        <w:t xml:space="preserve"> وأمير المؤمنين </w:t>
      </w:r>
      <w:r w:rsidRPr="003164AB">
        <w:rPr>
          <w:sz w:val="27"/>
          <w:rtl/>
        </w:rPr>
        <w:t>علي</w:t>
      </w:r>
      <w:r w:rsidRPr="003164AB">
        <w:rPr>
          <w:rFonts w:hint="cs"/>
          <w:sz w:val="27"/>
          <w:rtl/>
        </w:rPr>
        <w:t>ّ</w:t>
      </w:r>
      <w:r w:rsidRPr="003164AB">
        <w:rPr>
          <w:sz w:val="27"/>
          <w:rtl/>
        </w:rPr>
        <w:t xml:space="preserve"> بن أبي طالب</w:t>
      </w:r>
      <w:r w:rsidRPr="00F74CC8">
        <w:rPr>
          <w:rFonts w:cs="Mosawi"/>
          <w:szCs w:val="22"/>
          <w:rtl/>
        </w:rPr>
        <w:t>×</w:t>
      </w:r>
      <w:r w:rsidRPr="003164AB">
        <w:rPr>
          <w:sz w:val="27"/>
          <w:vertAlign w:val="superscript"/>
          <w:rtl/>
        </w:rPr>
        <w:t>(</w:t>
      </w:r>
      <w:r w:rsidRPr="003164AB">
        <w:rPr>
          <w:rStyle w:val="ac"/>
          <w:sz w:val="27"/>
          <w:rtl/>
        </w:rPr>
        <w:endnoteReference w:id="203"/>
      </w:r>
      <w:r w:rsidRPr="003164AB">
        <w:rPr>
          <w:sz w:val="27"/>
          <w:vertAlign w:val="superscript"/>
          <w:rtl/>
        </w:rPr>
        <w:t>)</w:t>
      </w:r>
      <w:r w:rsidRPr="003164AB">
        <w:rPr>
          <w:sz w:val="27"/>
          <w:rtl/>
        </w:rPr>
        <w:t>؛</w:t>
      </w:r>
      <w:r w:rsidRPr="003164AB">
        <w:rPr>
          <w:rFonts w:hint="cs"/>
          <w:sz w:val="27"/>
          <w:rtl/>
        </w:rPr>
        <w:t xml:space="preserve"> و</w:t>
      </w:r>
      <w:r w:rsidRPr="003164AB">
        <w:rPr>
          <w:sz w:val="27"/>
          <w:rtl/>
        </w:rPr>
        <w:t>ابن عب</w:t>
      </w:r>
      <w:r w:rsidRPr="003164AB">
        <w:rPr>
          <w:rFonts w:hint="cs"/>
          <w:sz w:val="27"/>
          <w:rtl/>
        </w:rPr>
        <w:t>ّ</w:t>
      </w:r>
      <w:r w:rsidRPr="003164AB">
        <w:rPr>
          <w:sz w:val="27"/>
          <w:rtl/>
        </w:rPr>
        <w:t>اس</w:t>
      </w:r>
      <w:r w:rsidRPr="003164AB">
        <w:rPr>
          <w:sz w:val="27"/>
          <w:vertAlign w:val="superscript"/>
          <w:rtl/>
        </w:rPr>
        <w:t>(</w:t>
      </w:r>
      <w:r w:rsidRPr="003164AB">
        <w:rPr>
          <w:rStyle w:val="ac"/>
          <w:sz w:val="27"/>
          <w:rtl/>
        </w:rPr>
        <w:endnoteReference w:id="204"/>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ق ـ </w:t>
      </w:r>
      <w:r w:rsidRPr="003164AB">
        <w:rPr>
          <w:sz w:val="27"/>
          <w:rtl/>
        </w:rPr>
        <w:t>يدني الفقهاء والقراء</w:t>
      </w:r>
      <w:r w:rsidRPr="003164AB">
        <w:rPr>
          <w:rFonts w:hint="cs"/>
          <w:sz w:val="27"/>
          <w:rtl/>
        </w:rPr>
        <w:t xml:space="preserve">، </w:t>
      </w:r>
      <w:r w:rsidRPr="003164AB">
        <w:rPr>
          <w:sz w:val="27"/>
          <w:rtl/>
        </w:rPr>
        <w:t>ويضع السيف في التج</w:t>
      </w:r>
      <w:r w:rsidRPr="003164AB">
        <w:rPr>
          <w:rFonts w:hint="cs"/>
          <w:sz w:val="27"/>
          <w:rtl/>
        </w:rPr>
        <w:t>ّ</w:t>
      </w:r>
      <w:r w:rsidRPr="003164AB">
        <w:rPr>
          <w:sz w:val="27"/>
          <w:rtl/>
        </w:rPr>
        <w:t>ار</w:t>
      </w:r>
      <w:r w:rsidRPr="003164AB">
        <w:rPr>
          <w:rFonts w:hint="cs"/>
          <w:sz w:val="27"/>
          <w:rtl/>
        </w:rPr>
        <w:t xml:space="preserve">، </w:t>
      </w:r>
      <w:r w:rsidRPr="003164AB">
        <w:rPr>
          <w:sz w:val="27"/>
          <w:rtl/>
        </w:rPr>
        <w:t>وأصحاب الأموال</w:t>
      </w:r>
      <w:r w:rsidRPr="003164AB">
        <w:rPr>
          <w:rFonts w:hint="cs"/>
          <w:sz w:val="27"/>
          <w:rtl/>
        </w:rPr>
        <w:t xml:space="preserve">، </w:t>
      </w:r>
      <w:r w:rsidRPr="003164AB">
        <w:rPr>
          <w:sz w:val="27"/>
          <w:rtl/>
        </w:rPr>
        <w:t>ويستصحب القر</w:t>
      </w:r>
      <w:r w:rsidRPr="003164AB">
        <w:rPr>
          <w:rFonts w:hint="cs"/>
          <w:sz w:val="27"/>
          <w:rtl/>
        </w:rPr>
        <w:t>ّ</w:t>
      </w:r>
      <w:r w:rsidRPr="003164AB">
        <w:rPr>
          <w:sz w:val="27"/>
          <w:rtl/>
        </w:rPr>
        <w:t>اء</w:t>
      </w:r>
      <w:r w:rsidRPr="003164AB">
        <w:rPr>
          <w:rFonts w:hint="cs"/>
          <w:sz w:val="27"/>
          <w:rtl/>
        </w:rPr>
        <w:t>،</w:t>
      </w:r>
      <w:r w:rsidRPr="003164AB">
        <w:rPr>
          <w:sz w:val="27"/>
          <w:rtl/>
        </w:rPr>
        <w:t xml:space="preserve"> ويستعين بهم على أمور</w:t>
      </w:r>
      <w:r w:rsidRPr="003164AB">
        <w:rPr>
          <w:rFonts w:hint="cs"/>
          <w:sz w:val="27"/>
          <w:rtl/>
        </w:rPr>
        <w:t>: وهذا مرويّ</w:t>
      </w:r>
      <w:r w:rsidRPr="003164AB">
        <w:rPr>
          <w:sz w:val="27"/>
          <w:rtl/>
        </w:rPr>
        <w:t xml:space="preserve"> </w:t>
      </w:r>
      <w:r w:rsidRPr="003164AB">
        <w:rPr>
          <w:rFonts w:hint="cs"/>
          <w:sz w:val="27"/>
          <w:rtl/>
        </w:rPr>
        <w:t xml:space="preserve">عن أمير المؤمنين </w:t>
      </w:r>
      <w:r w:rsidRPr="003164AB">
        <w:rPr>
          <w:sz w:val="27"/>
          <w:rtl/>
        </w:rPr>
        <w:t>علي</w:t>
      </w:r>
      <w:r w:rsidRPr="003164AB">
        <w:rPr>
          <w:rFonts w:hint="cs"/>
          <w:sz w:val="27"/>
          <w:rtl/>
        </w:rPr>
        <w:t>ّ</w:t>
      </w:r>
      <w:r w:rsidRPr="003164AB">
        <w:rPr>
          <w:sz w:val="27"/>
          <w:rtl/>
        </w:rPr>
        <w:t xml:space="preserve"> بن أبي طالب</w:t>
      </w:r>
      <w:r w:rsidRPr="00F74CC8">
        <w:rPr>
          <w:rFonts w:cs="Mosawi"/>
          <w:szCs w:val="22"/>
          <w:rtl/>
        </w:rPr>
        <w:t>×</w:t>
      </w:r>
      <w:r w:rsidRPr="003164AB">
        <w:rPr>
          <w:sz w:val="27"/>
          <w:vertAlign w:val="superscript"/>
          <w:rtl/>
        </w:rPr>
        <w:t>(</w:t>
      </w:r>
      <w:r w:rsidRPr="003164AB">
        <w:rPr>
          <w:rStyle w:val="ac"/>
          <w:sz w:val="27"/>
          <w:rtl/>
        </w:rPr>
        <w:endnoteReference w:id="205"/>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ر ـ </w:t>
      </w:r>
      <w:r w:rsidRPr="003164AB">
        <w:rPr>
          <w:sz w:val="27"/>
          <w:rtl/>
        </w:rPr>
        <w:t>يسب</w:t>
      </w:r>
      <w:r w:rsidRPr="003164AB">
        <w:rPr>
          <w:rFonts w:hint="cs"/>
          <w:sz w:val="27"/>
          <w:rtl/>
        </w:rPr>
        <w:t>ي</w:t>
      </w:r>
      <w:r w:rsidRPr="003164AB">
        <w:rPr>
          <w:sz w:val="27"/>
          <w:rtl/>
        </w:rPr>
        <w:t xml:space="preserve"> نساء بني العب</w:t>
      </w:r>
      <w:r w:rsidRPr="003164AB">
        <w:rPr>
          <w:rFonts w:hint="cs"/>
          <w:sz w:val="27"/>
          <w:rtl/>
        </w:rPr>
        <w:t>ّ</w:t>
      </w:r>
      <w:r w:rsidRPr="003164AB">
        <w:rPr>
          <w:sz w:val="27"/>
          <w:rtl/>
        </w:rPr>
        <w:t>اس</w:t>
      </w:r>
      <w:r w:rsidRPr="003164AB">
        <w:rPr>
          <w:rFonts w:hint="cs"/>
          <w:sz w:val="27"/>
          <w:rtl/>
        </w:rPr>
        <w:t>،</w:t>
      </w:r>
      <w:r w:rsidRPr="003164AB">
        <w:rPr>
          <w:sz w:val="27"/>
          <w:rtl/>
        </w:rPr>
        <w:t xml:space="preserve"> حت</w:t>
      </w:r>
      <w:r w:rsidRPr="003164AB">
        <w:rPr>
          <w:rFonts w:hint="cs"/>
          <w:sz w:val="27"/>
          <w:rtl/>
        </w:rPr>
        <w:t>ّ</w:t>
      </w:r>
      <w:r w:rsidRPr="003164AB">
        <w:rPr>
          <w:sz w:val="27"/>
          <w:rtl/>
        </w:rPr>
        <w:t>ى يورده</w:t>
      </w:r>
      <w:r w:rsidR="002E623F">
        <w:rPr>
          <w:rFonts w:hint="cs"/>
          <w:sz w:val="27"/>
          <w:rtl/>
        </w:rPr>
        <w:t>ُ</w:t>
      </w:r>
      <w:r w:rsidRPr="003164AB">
        <w:rPr>
          <w:sz w:val="27"/>
          <w:rtl/>
        </w:rPr>
        <w:t>ن</w:t>
      </w:r>
      <w:r w:rsidR="002E623F">
        <w:rPr>
          <w:rFonts w:hint="cs"/>
          <w:sz w:val="27"/>
          <w:rtl/>
        </w:rPr>
        <w:t>ّ</w:t>
      </w:r>
      <w:r w:rsidRPr="003164AB">
        <w:rPr>
          <w:sz w:val="27"/>
          <w:rtl/>
        </w:rPr>
        <w:t xml:space="preserve"> قرى دمشق</w:t>
      </w:r>
      <w:r w:rsidRPr="003164AB">
        <w:rPr>
          <w:rFonts w:hint="cs"/>
          <w:sz w:val="27"/>
          <w:rtl/>
        </w:rPr>
        <w:t>: وهذا مرويّ عن كعب</w:t>
      </w:r>
      <w:r w:rsidRPr="003164AB">
        <w:rPr>
          <w:sz w:val="27"/>
          <w:vertAlign w:val="superscript"/>
          <w:rtl/>
        </w:rPr>
        <w:t>(</w:t>
      </w:r>
      <w:r w:rsidRPr="003164AB">
        <w:rPr>
          <w:rStyle w:val="ac"/>
          <w:sz w:val="27"/>
          <w:rtl/>
        </w:rPr>
        <w:endnoteReference w:id="206"/>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ش ـ </w:t>
      </w:r>
      <w:r w:rsidRPr="003164AB">
        <w:rPr>
          <w:sz w:val="27"/>
          <w:rtl/>
        </w:rPr>
        <w:t>يقتل العلماء وأهل الفضل</w:t>
      </w:r>
      <w:r w:rsidRPr="003164AB">
        <w:rPr>
          <w:rFonts w:hint="cs"/>
          <w:sz w:val="27"/>
          <w:rtl/>
        </w:rPr>
        <w:t xml:space="preserve">: وهذا مرويّ </w:t>
      </w:r>
      <w:r w:rsidRPr="003164AB">
        <w:rPr>
          <w:sz w:val="27"/>
          <w:rtl/>
        </w:rPr>
        <w:t>عن أبي قبيل</w:t>
      </w:r>
      <w:r w:rsidRPr="003164AB">
        <w:rPr>
          <w:sz w:val="27"/>
          <w:vertAlign w:val="superscript"/>
          <w:rtl/>
        </w:rPr>
        <w:t>(</w:t>
      </w:r>
      <w:r w:rsidRPr="003164AB">
        <w:rPr>
          <w:rStyle w:val="ac"/>
          <w:sz w:val="27"/>
          <w:rtl/>
        </w:rPr>
        <w:endnoteReference w:id="207"/>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ت ـ </w:t>
      </w:r>
      <w:r w:rsidRPr="003164AB">
        <w:rPr>
          <w:sz w:val="27"/>
          <w:rtl/>
        </w:rPr>
        <w:t>يقتل السفياني كل</w:t>
      </w:r>
      <w:r w:rsidRPr="003164AB">
        <w:rPr>
          <w:rFonts w:hint="cs"/>
          <w:sz w:val="27"/>
          <w:rtl/>
        </w:rPr>
        <w:t>ّ</w:t>
      </w:r>
      <w:r w:rsidRPr="003164AB">
        <w:rPr>
          <w:sz w:val="27"/>
          <w:rtl/>
        </w:rPr>
        <w:t xml:space="preserve"> م</w:t>
      </w:r>
      <w:r w:rsidRPr="003164AB">
        <w:rPr>
          <w:rFonts w:hint="cs"/>
          <w:sz w:val="27"/>
          <w:rtl/>
        </w:rPr>
        <w:t>َ</w:t>
      </w:r>
      <w:r w:rsidRPr="003164AB">
        <w:rPr>
          <w:sz w:val="27"/>
          <w:rtl/>
        </w:rPr>
        <w:t>ن</w:t>
      </w:r>
      <w:r w:rsidRPr="003164AB">
        <w:rPr>
          <w:rFonts w:hint="cs"/>
          <w:sz w:val="27"/>
          <w:rtl/>
        </w:rPr>
        <w:t>ْ</w:t>
      </w:r>
      <w:r w:rsidRPr="003164AB">
        <w:rPr>
          <w:sz w:val="27"/>
          <w:rtl/>
        </w:rPr>
        <w:t xml:space="preserve"> عصاه</w:t>
      </w:r>
      <w:r w:rsidRPr="003164AB">
        <w:rPr>
          <w:rFonts w:hint="cs"/>
          <w:sz w:val="27"/>
          <w:rtl/>
        </w:rPr>
        <w:t xml:space="preserve">: وهذا مرويّ </w:t>
      </w:r>
      <w:r w:rsidRPr="003164AB">
        <w:rPr>
          <w:sz w:val="27"/>
          <w:rtl/>
        </w:rPr>
        <w:t>عن أرطاة</w:t>
      </w:r>
      <w:r w:rsidRPr="003164AB">
        <w:rPr>
          <w:sz w:val="27"/>
          <w:vertAlign w:val="superscript"/>
          <w:rtl/>
        </w:rPr>
        <w:t>(</w:t>
      </w:r>
      <w:r w:rsidRPr="003164AB">
        <w:rPr>
          <w:rStyle w:val="ac"/>
          <w:sz w:val="27"/>
          <w:rtl/>
        </w:rPr>
        <w:endnoteReference w:id="208"/>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ث ـ </w:t>
      </w:r>
      <w:r w:rsidRPr="003164AB">
        <w:rPr>
          <w:sz w:val="27"/>
          <w:rtl/>
        </w:rPr>
        <w:t>إذا ظهر أمر السفياني لم ين</w:t>
      </w:r>
      <w:r w:rsidRPr="003164AB">
        <w:rPr>
          <w:rFonts w:hint="cs"/>
          <w:sz w:val="27"/>
          <w:rtl/>
        </w:rPr>
        <w:t>ْ</w:t>
      </w:r>
      <w:r w:rsidRPr="003164AB">
        <w:rPr>
          <w:sz w:val="27"/>
          <w:rtl/>
        </w:rPr>
        <w:t>ج</w:t>
      </w:r>
      <w:r w:rsidRPr="003164AB">
        <w:rPr>
          <w:rFonts w:hint="cs"/>
          <w:sz w:val="27"/>
          <w:rtl/>
        </w:rPr>
        <w:t>ُ</w:t>
      </w:r>
      <w:r w:rsidRPr="003164AB">
        <w:rPr>
          <w:sz w:val="27"/>
          <w:rtl/>
        </w:rPr>
        <w:t xml:space="preserve"> من ذلك البلاء إلا</w:t>
      </w:r>
      <w:r w:rsidRPr="003164AB">
        <w:rPr>
          <w:rFonts w:hint="cs"/>
          <w:sz w:val="27"/>
          <w:rtl/>
        </w:rPr>
        <w:t>ّ</w:t>
      </w:r>
      <w:r w:rsidRPr="003164AB">
        <w:rPr>
          <w:sz w:val="27"/>
          <w:rtl/>
        </w:rPr>
        <w:t xml:space="preserve"> م</w:t>
      </w:r>
      <w:r w:rsidRPr="003164AB">
        <w:rPr>
          <w:rFonts w:hint="cs"/>
          <w:sz w:val="27"/>
          <w:rtl/>
        </w:rPr>
        <w:t>َ</w:t>
      </w:r>
      <w:r w:rsidRPr="003164AB">
        <w:rPr>
          <w:sz w:val="27"/>
          <w:rtl/>
        </w:rPr>
        <w:t>ن</w:t>
      </w:r>
      <w:r w:rsidRPr="003164AB">
        <w:rPr>
          <w:rFonts w:hint="cs"/>
          <w:sz w:val="27"/>
          <w:rtl/>
        </w:rPr>
        <w:t>ْ</w:t>
      </w:r>
      <w:r w:rsidRPr="003164AB">
        <w:rPr>
          <w:sz w:val="27"/>
          <w:rtl/>
        </w:rPr>
        <w:t xml:space="preserve"> صبر على الحصار</w:t>
      </w:r>
      <w:r w:rsidRPr="003164AB">
        <w:rPr>
          <w:rFonts w:hint="cs"/>
          <w:sz w:val="27"/>
          <w:rtl/>
        </w:rPr>
        <w:t xml:space="preserve">: </w:t>
      </w:r>
      <w:r w:rsidRPr="003164AB">
        <w:rPr>
          <w:rFonts w:hint="cs"/>
          <w:sz w:val="27"/>
          <w:rtl/>
        </w:rPr>
        <w:lastRenderedPageBreak/>
        <w:t>وهذا مرويّ عن أمير المؤمنين عليّ</w:t>
      </w:r>
      <w:r w:rsidRPr="00F74CC8">
        <w:rPr>
          <w:rFonts w:cs="Mosawi" w:hint="cs"/>
          <w:szCs w:val="22"/>
          <w:rtl/>
        </w:rPr>
        <w:t>×</w:t>
      </w:r>
      <w:r w:rsidRPr="003164AB">
        <w:rPr>
          <w:rFonts w:hint="cs"/>
          <w:sz w:val="27"/>
          <w:vertAlign w:val="superscript"/>
          <w:rtl/>
        </w:rPr>
        <w:t>(</w:t>
      </w:r>
      <w:r w:rsidRPr="003164AB">
        <w:rPr>
          <w:rStyle w:val="ac"/>
          <w:sz w:val="27"/>
          <w:rtl/>
        </w:rPr>
        <w:endnoteReference w:id="209"/>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خ ـ </w:t>
      </w:r>
      <w:r w:rsidRPr="003164AB">
        <w:rPr>
          <w:sz w:val="27"/>
          <w:rtl/>
        </w:rPr>
        <w:t>يدخل السفياني الكوف</w:t>
      </w:r>
      <w:r w:rsidRPr="003164AB">
        <w:rPr>
          <w:rFonts w:hint="cs"/>
          <w:sz w:val="27"/>
          <w:rtl/>
        </w:rPr>
        <w:t>ة،</w:t>
      </w:r>
      <w:r w:rsidRPr="003164AB">
        <w:rPr>
          <w:sz w:val="27"/>
          <w:rtl/>
        </w:rPr>
        <w:t xml:space="preserve"> فيسبيها ثلاثة أي</w:t>
      </w:r>
      <w:r w:rsidRPr="003164AB">
        <w:rPr>
          <w:rFonts w:hint="cs"/>
          <w:sz w:val="27"/>
          <w:rtl/>
        </w:rPr>
        <w:t>ّ</w:t>
      </w:r>
      <w:r w:rsidRPr="003164AB">
        <w:rPr>
          <w:sz w:val="27"/>
          <w:rtl/>
        </w:rPr>
        <w:t>ام</w:t>
      </w:r>
      <w:r w:rsidRPr="003164AB">
        <w:rPr>
          <w:rFonts w:hint="cs"/>
          <w:sz w:val="27"/>
          <w:rtl/>
        </w:rPr>
        <w:t>،</w:t>
      </w:r>
      <w:r w:rsidRPr="003164AB">
        <w:rPr>
          <w:sz w:val="27"/>
          <w:rtl/>
        </w:rPr>
        <w:t xml:space="preserve"> ويقتل من أهلها ست</w:t>
      </w:r>
      <w:r w:rsidRPr="003164AB">
        <w:rPr>
          <w:rFonts w:hint="cs"/>
          <w:sz w:val="27"/>
          <w:rtl/>
        </w:rPr>
        <w:t>ّ</w:t>
      </w:r>
      <w:r w:rsidRPr="003164AB">
        <w:rPr>
          <w:sz w:val="27"/>
          <w:rtl/>
        </w:rPr>
        <w:t>ين ألفا</w:t>
      </w:r>
      <w:r w:rsidRPr="003164AB">
        <w:rPr>
          <w:rFonts w:hint="cs"/>
          <w:sz w:val="27"/>
          <w:rtl/>
        </w:rPr>
        <w:t>ً،</w:t>
      </w:r>
      <w:r w:rsidRPr="003164AB">
        <w:rPr>
          <w:sz w:val="27"/>
          <w:rtl/>
        </w:rPr>
        <w:t xml:space="preserve"> ثم</w:t>
      </w:r>
      <w:r w:rsidRPr="003164AB">
        <w:rPr>
          <w:rFonts w:hint="cs"/>
          <w:sz w:val="27"/>
          <w:rtl/>
        </w:rPr>
        <w:t>ّ</w:t>
      </w:r>
      <w:r w:rsidRPr="003164AB">
        <w:rPr>
          <w:sz w:val="27"/>
          <w:rtl/>
        </w:rPr>
        <w:t xml:space="preserve"> يمكث فيها ثمانية</w:t>
      </w:r>
      <w:r w:rsidRPr="003164AB">
        <w:rPr>
          <w:rFonts w:hint="cs"/>
          <w:sz w:val="27"/>
          <w:rtl/>
        </w:rPr>
        <w:t xml:space="preserve"> </w:t>
      </w:r>
      <w:r w:rsidRPr="003164AB">
        <w:rPr>
          <w:sz w:val="27"/>
          <w:rtl/>
        </w:rPr>
        <w:t>عشر ليلة</w:t>
      </w:r>
      <w:r w:rsidRPr="003164AB">
        <w:rPr>
          <w:rFonts w:hint="cs"/>
          <w:sz w:val="27"/>
          <w:rtl/>
        </w:rPr>
        <w:t>: وهذا مرويّ</w:t>
      </w:r>
      <w:r w:rsidRPr="003164AB">
        <w:rPr>
          <w:sz w:val="27"/>
          <w:rtl/>
        </w:rPr>
        <w:t xml:space="preserve"> عن أرطاة</w:t>
      </w:r>
      <w:r w:rsidRPr="003164AB">
        <w:rPr>
          <w:sz w:val="27"/>
          <w:vertAlign w:val="superscript"/>
          <w:rtl/>
        </w:rPr>
        <w:t>(</w:t>
      </w:r>
      <w:r w:rsidRPr="003164AB">
        <w:rPr>
          <w:rStyle w:val="ac"/>
          <w:sz w:val="27"/>
          <w:rtl/>
        </w:rPr>
        <w:endnoteReference w:id="210"/>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lang w:bidi="fa-IR"/>
        </w:rPr>
      </w:pPr>
      <w:r w:rsidRPr="003164AB">
        <w:rPr>
          <w:rFonts w:hint="cs"/>
          <w:sz w:val="27"/>
          <w:rtl/>
        </w:rPr>
        <w:t>ذ ـ خراب الزوراء منه: وهذا مرويّ عن النبيّ</w:t>
      </w:r>
      <w:r w:rsidRPr="003D6D09">
        <w:rPr>
          <w:rFonts w:cs="Mosawi" w:hint="cs"/>
          <w:szCs w:val="22"/>
          <w:rtl/>
        </w:rPr>
        <w:t>|</w:t>
      </w:r>
      <w:r w:rsidRPr="003164AB">
        <w:rPr>
          <w:rFonts w:hint="cs"/>
          <w:sz w:val="27"/>
          <w:vertAlign w:val="superscript"/>
          <w:rtl/>
        </w:rPr>
        <w:t>(</w:t>
      </w:r>
      <w:r w:rsidRPr="003164AB">
        <w:rPr>
          <w:rStyle w:val="ac"/>
          <w:sz w:val="27"/>
          <w:rtl/>
        </w:rPr>
        <w:endnoteReference w:id="211"/>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ض ـ </w:t>
      </w:r>
      <w:r w:rsidRPr="003164AB">
        <w:rPr>
          <w:sz w:val="27"/>
          <w:rtl/>
        </w:rPr>
        <w:t>هزمت الرايات السود خيل السفياني</w:t>
      </w:r>
      <w:r w:rsidRPr="003164AB">
        <w:rPr>
          <w:rFonts w:hint="cs"/>
          <w:sz w:val="27"/>
          <w:rtl/>
        </w:rPr>
        <w:t>: وهذا مرويّ</w:t>
      </w:r>
      <w:r w:rsidRPr="003164AB">
        <w:rPr>
          <w:sz w:val="27"/>
          <w:rtl/>
        </w:rPr>
        <w:t xml:space="preserve"> عن </w:t>
      </w:r>
      <w:r w:rsidRPr="003164AB">
        <w:rPr>
          <w:rFonts w:hint="cs"/>
          <w:sz w:val="27"/>
          <w:rtl/>
        </w:rPr>
        <w:t xml:space="preserve">أمير المومنين </w:t>
      </w:r>
      <w:r w:rsidRPr="003164AB">
        <w:rPr>
          <w:sz w:val="27"/>
          <w:rtl/>
        </w:rPr>
        <w:t>علي</w:t>
      </w:r>
      <w:r w:rsidRPr="003164AB">
        <w:rPr>
          <w:rFonts w:hint="cs"/>
          <w:sz w:val="27"/>
          <w:rtl/>
        </w:rPr>
        <w:t>ّ</w:t>
      </w:r>
      <w:r w:rsidRPr="00F74CC8">
        <w:rPr>
          <w:rFonts w:cs="Mosawi"/>
          <w:szCs w:val="22"/>
          <w:rtl/>
        </w:rPr>
        <w:t>×</w:t>
      </w:r>
      <w:r w:rsidRPr="003164AB">
        <w:rPr>
          <w:sz w:val="27"/>
          <w:vertAlign w:val="superscript"/>
          <w:rtl/>
        </w:rPr>
        <w:t>(</w:t>
      </w:r>
      <w:r w:rsidRPr="003164AB">
        <w:rPr>
          <w:rStyle w:val="ac"/>
          <w:sz w:val="27"/>
          <w:rtl/>
        </w:rPr>
        <w:endnoteReference w:id="212"/>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ظ ـ يذبح على باب الرحمة: وهذا مرويّ عن</w:t>
      </w:r>
      <w:r w:rsidRPr="003164AB">
        <w:rPr>
          <w:sz w:val="27"/>
          <w:rtl/>
        </w:rPr>
        <w:t xml:space="preserve"> الوليد بن مسلم</w:t>
      </w:r>
      <w:r w:rsidRPr="003164AB">
        <w:rPr>
          <w:rFonts w:hint="cs"/>
          <w:sz w:val="27"/>
          <w:rtl/>
        </w:rPr>
        <w:t>،</w:t>
      </w:r>
      <w:r w:rsidRPr="003164AB">
        <w:rPr>
          <w:sz w:val="27"/>
          <w:rtl/>
        </w:rPr>
        <w:t xml:space="preserve"> </w:t>
      </w:r>
      <w:r w:rsidRPr="003164AB">
        <w:rPr>
          <w:rFonts w:hint="cs"/>
          <w:sz w:val="27"/>
          <w:rtl/>
        </w:rPr>
        <w:t>عن رجلٍ</w:t>
      </w:r>
      <w:r w:rsidRPr="003164AB">
        <w:rPr>
          <w:sz w:val="27"/>
          <w:vertAlign w:val="superscript"/>
          <w:rtl/>
        </w:rPr>
        <w:t>(</w:t>
      </w:r>
      <w:r w:rsidRPr="003164AB">
        <w:rPr>
          <w:rStyle w:val="ac"/>
          <w:sz w:val="27"/>
          <w:rtl/>
        </w:rPr>
        <w:endnoteReference w:id="213"/>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غ ـ </w:t>
      </w:r>
      <w:r w:rsidRPr="003164AB">
        <w:rPr>
          <w:sz w:val="27"/>
          <w:rtl/>
        </w:rPr>
        <w:t>يقتتلون في بيت المقدس</w:t>
      </w:r>
      <w:r w:rsidRPr="003164AB">
        <w:rPr>
          <w:rFonts w:hint="cs"/>
          <w:sz w:val="27"/>
          <w:rtl/>
        </w:rPr>
        <w:t>: وهذا مرويّ عن</w:t>
      </w:r>
      <w:r w:rsidRPr="003164AB">
        <w:rPr>
          <w:sz w:val="27"/>
          <w:rtl/>
        </w:rPr>
        <w:t xml:space="preserve"> الوليد بن مسلم</w:t>
      </w:r>
      <w:r w:rsidRPr="003164AB">
        <w:rPr>
          <w:rFonts w:hint="cs"/>
          <w:sz w:val="27"/>
          <w:rtl/>
        </w:rPr>
        <w:t>،</w:t>
      </w:r>
      <w:r w:rsidRPr="003164AB">
        <w:rPr>
          <w:sz w:val="27"/>
          <w:rtl/>
        </w:rPr>
        <w:t xml:space="preserve"> </w:t>
      </w:r>
      <w:r w:rsidRPr="003164AB">
        <w:rPr>
          <w:rFonts w:hint="cs"/>
          <w:sz w:val="27"/>
          <w:rtl/>
        </w:rPr>
        <w:t>عن رجلٍ</w:t>
      </w:r>
      <w:r w:rsidRPr="003164AB">
        <w:rPr>
          <w:sz w:val="27"/>
          <w:vertAlign w:val="superscript"/>
          <w:rtl/>
        </w:rPr>
        <w:t>(</w:t>
      </w:r>
      <w:r w:rsidRPr="003164AB">
        <w:rPr>
          <w:rStyle w:val="ac"/>
          <w:sz w:val="27"/>
          <w:rtl/>
        </w:rPr>
        <w:endnoteReference w:id="214"/>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أب ـ يقتله القائم: وهذا مرويّ عن </w:t>
      </w:r>
      <w:r w:rsidRPr="003164AB">
        <w:rPr>
          <w:sz w:val="27"/>
          <w:rtl/>
        </w:rPr>
        <w:t>أرطاة</w:t>
      </w:r>
      <w:r w:rsidRPr="003164AB">
        <w:rPr>
          <w:sz w:val="27"/>
          <w:vertAlign w:val="superscript"/>
          <w:rtl/>
        </w:rPr>
        <w:t>(</w:t>
      </w:r>
      <w:r w:rsidRPr="003164AB">
        <w:rPr>
          <w:rStyle w:val="ac"/>
          <w:sz w:val="27"/>
          <w:rtl/>
        </w:rPr>
        <w:endnoteReference w:id="215"/>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أج ـ </w:t>
      </w:r>
      <w:r w:rsidRPr="003164AB">
        <w:rPr>
          <w:sz w:val="27"/>
          <w:rtl/>
        </w:rPr>
        <w:t>يقتله على باب جيرون</w:t>
      </w:r>
      <w:r w:rsidRPr="003164AB">
        <w:rPr>
          <w:rFonts w:hint="cs"/>
          <w:sz w:val="27"/>
          <w:rtl/>
        </w:rPr>
        <w:t xml:space="preserve">: وهذا مرويّ عن </w:t>
      </w:r>
      <w:r w:rsidRPr="003164AB">
        <w:rPr>
          <w:sz w:val="27"/>
          <w:rtl/>
        </w:rPr>
        <w:t>أرطاة</w:t>
      </w:r>
      <w:r w:rsidRPr="003164AB">
        <w:rPr>
          <w:sz w:val="27"/>
          <w:vertAlign w:val="superscript"/>
          <w:rtl/>
        </w:rPr>
        <w:t>(</w:t>
      </w:r>
      <w:r w:rsidRPr="003164AB">
        <w:rPr>
          <w:rStyle w:val="ac"/>
          <w:sz w:val="27"/>
          <w:rtl/>
        </w:rPr>
        <w:endnoteReference w:id="216"/>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أد ـ يهزمه المهديّ: وهذا مرويّ عن</w:t>
      </w:r>
      <w:r w:rsidRPr="003164AB">
        <w:rPr>
          <w:sz w:val="27"/>
          <w:rtl/>
        </w:rPr>
        <w:t xml:space="preserve"> </w:t>
      </w:r>
      <w:r w:rsidRPr="003164AB">
        <w:rPr>
          <w:rFonts w:hint="cs"/>
          <w:sz w:val="27"/>
          <w:rtl/>
        </w:rPr>
        <w:t xml:space="preserve">أمير المؤمنين </w:t>
      </w:r>
      <w:r w:rsidRPr="003164AB">
        <w:rPr>
          <w:sz w:val="27"/>
          <w:rtl/>
        </w:rPr>
        <w:t>علي</w:t>
      </w:r>
      <w:r w:rsidRPr="003164AB">
        <w:rPr>
          <w:rFonts w:hint="cs"/>
          <w:sz w:val="27"/>
          <w:rtl/>
        </w:rPr>
        <w:t>ّ</w:t>
      </w:r>
      <w:r w:rsidRPr="003164AB">
        <w:rPr>
          <w:sz w:val="27"/>
          <w:rtl/>
        </w:rPr>
        <w:t xml:space="preserve"> بن أبي طالب</w:t>
      </w:r>
      <w:r w:rsidRPr="00F74CC8">
        <w:rPr>
          <w:rFonts w:cs="Mosawi"/>
          <w:szCs w:val="22"/>
          <w:rtl/>
        </w:rPr>
        <w:t>×</w:t>
      </w:r>
      <w:r w:rsidRPr="003164AB">
        <w:rPr>
          <w:sz w:val="27"/>
          <w:vertAlign w:val="superscript"/>
          <w:rtl/>
        </w:rPr>
        <w:t>(</w:t>
      </w:r>
      <w:r w:rsidRPr="003164AB">
        <w:rPr>
          <w:rStyle w:val="ac"/>
          <w:sz w:val="27"/>
          <w:rtl/>
        </w:rPr>
        <w:endnoteReference w:id="217"/>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أهـ ـ يهزمه </w:t>
      </w:r>
      <w:r w:rsidRPr="003164AB">
        <w:rPr>
          <w:sz w:val="27"/>
          <w:rtl/>
        </w:rPr>
        <w:t>شعيب بن صالح بن شعيب</w:t>
      </w:r>
      <w:r w:rsidRPr="003164AB">
        <w:rPr>
          <w:rFonts w:hint="cs"/>
          <w:sz w:val="27"/>
          <w:rtl/>
        </w:rPr>
        <w:t>،</w:t>
      </w:r>
      <w:r w:rsidRPr="003164AB">
        <w:rPr>
          <w:sz w:val="27"/>
          <w:rtl/>
        </w:rPr>
        <w:t xml:space="preserve"> من تميم</w:t>
      </w:r>
      <w:r w:rsidRPr="003164AB">
        <w:rPr>
          <w:rFonts w:hint="cs"/>
          <w:sz w:val="27"/>
          <w:rtl/>
        </w:rPr>
        <w:t xml:space="preserve">: وهذا مرويّ عن: أمير المؤمنين </w:t>
      </w:r>
      <w:r w:rsidRPr="003164AB">
        <w:rPr>
          <w:sz w:val="27"/>
          <w:rtl/>
        </w:rPr>
        <w:t>علي</w:t>
      </w:r>
      <w:r w:rsidRPr="003164AB">
        <w:rPr>
          <w:rFonts w:hint="cs"/>
          <w:sz w:val="27"/>
          <w:rtl/>
        </w:rPr>
        <w:t>ّ</w:t>
      </w:r>
      <w:r w:rsidRPr="00F74CC8">
        <w:rPr>
          <w:rFonts w:cs="Mosawi"/>
          <w:szCs w:val="22"/>
          <w:rtl/>
        </w:rPr>
        <w:t>×</w:t>
      </w:r>
      <w:r w:rsidRPr="003164AB">
        <w:rPr>
          <w:sz w:val="27"/>
          <w:vertAlign w:val="superscript"/>
          <w:rtl/>
        </w:rPr>
        <w:t>(</w:t>
      </w:r>
      <w:r w:rsidRPr="003164AB">
        <w:rPr>
          <w:rStyle w:val="ac"/>
          <w:sz w:val="27"/>
          <w:rtl/>
        </w:rPr>
        <w:endnoteReference w:id="218"/>
      </w:r>
      <w:r w:rsidRPr="003164AB">
        <w:rPr>
          <w:sz w:val="27"/>
          <w:vertAlign w:val="superscript"/>
          <w:rtl/>
        </w:rPr>
        <w:t>)</w:t>
      </w:r>
      <w:r w:rsidRPr="003164AB">
        <w:rPr>
          <w:sz w:val="27"/>
          <w:rtl/>
        </w:rPr>
        <w:t>؛</w:t>
      </w:r>
      <w:r w:rsidRPr="003164AB">
        <w:rPr>
          <w:rFonts w:hint="cs"/>
          <w:sz w:val="27"/>
          <w:rtl/>
        </w:rPr>
        <w:t xml:space="preserve"> وأبي جعفر الباقر</w:t>
      </w:r>
      <w:r w:rsidRPr="00F74CC8">
        <w:rPr>
          <w:rFonts w:cs="Mosawi" w:hint="cs"/>
          <w:szCs w:val="22"/>
          <w:rtl/>
        </w:rPr>
        <w:t>×</w:t>
      </w:r>
      <w:r w:rsidRPr="003164AB">
        <w:rPr>
          <w:rFonts w:hint="cs"/>
          <w:sz w:val="27"/>
          <w:vertAlign w:val="superscript"/>
          <w:rtl/>
        </w:rPr>
        <w:t>(</w:t>
      </w:r>
      <w:r w:rsidRPr="003164AB">
        <w:rPr>
          <w:rStyle w:val="ac"/>
          <w:sz w:val="27"/>
          <w:rtl/>
        </w:rPr>
        <w:endnoteReference w:id="219"/>
      </w:r>
      <w:r w:rsidRPr="003164AB">
        <w:rPr>
          <w:sz w:val="27"/>
          <w:vertAlign w:val="superscript"/>
          <w:rtl/>
        </w:rPr>
        <w:t>)</w:t>
      </w:r>
      <w:r w:rsidRPr="003164AB">
        <w:rPr>
          <w:sz w:val="27"/>
          <w:rtl/>
        </w:rPr>
        <w:t>؛</w:t>
      </w:r>
      <w:r w:rsidRPr="003164AB">
        <w:rPr>
          <w:rFonts w:hint="cs"/>
          <w:sz w:val="27"/>
          <w:rtl/>
        </w:rPr>
        <w:t xml:space="preserve"> و</w:t>
      </w:r>
      <w:r w:rsidRPr="003164AB">
        <w:rPr>
          <w:sz w:val="27"/>
          <w:rtl/>
        </w:rPr>
        <w:t>محمد بن الحنفي</w:t>
      </w:r>
      <w:r w:rsidRPr="003164AB">
        <w:rPr>
          <w:rFonts w:hint="cs"/>
          <w:sz w:val="27"/>
          <w:rtl/>
        </w:rPr>
        <w:t>ّ</w:t>
      </w:r>
      <w:r w:rsidRPr="003164AB">
        <w:rPr>
          <w:sz w:val="27"/>
          <w:rtl/>
        </w:rPr>
        <w:t>ة</w:t>
      </w:r>
      <w:r w:rsidRPr="003164AB">
        <w:rPr>
          <w:sz w:val="27"/>
          <w:vertAlign w:val="superscript"/>
          <w:rtl/>
        </w:rPr>
        <w:t>(</w:t>
      </w:r>
      <w:r w:rsidRPr="003164AB">
        <w:rPr>
          <w:rStyle w:val="ac"/>
          <w:sz w:val="27"/>
          <w:rtl/>
        </w:rPr>
        <w:endnoteReference w:id="220"/>
      </w:r>
      <w:r w:rsidRPr="003164AB">
        <w:rPr>
          <w:sz w:val="27"/>
          <w:vertAlign w:val="superscript"/>
          <w:rtl/>
        </w:rPr>
        <w:t>)</w:t>
      </w:r>
      <w:r w:rsidRPr="003164AB">
        <w:rPr>
          <w:rFonts w:hint="cs"/>
          <w:sz w:val="27"/>
          <w:rtl/>
        </w:rPr>
        <w:t>؛ وعمّار</w:t>
      </w:r>
      <w:r w:rsidRPr="003164AB">
        <w:rPr>
          <w:sz w:val="27"/>
          <w:vertAlign w:val="superscript"/>
          <w:rtl/>
        </w:rPr>
        <w:t>(</w:t>
      </w:r>
      <w:r w:rsidRPr="003164AB">
        <w:rPr>
          <w:rStyle w:val="ac"/>
          <w:sz w:val="27"/>
          <w:rtl/>
        </w:rPr>
        <w:endnoteReference w:id="221"/>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أو ـ </w:t>
      </w:r>
      <w:r w:rsidRPr="003164AB">
        <w:rPr>
          <w:sz w:val="27"/>
          <w:rtl/>
        </w:rPr>
        <w:t>يدفع الخلافة إلى المهدي</w:t>
      </w:r>
      <w:r w:rsidRPr="003164AB">
        <w:rPr>
          <w:rFonts w:hint="cs"/>
          <w:sz w:val="27"/>
          <w:rtl/>
        </w:rPr>
        <w:t>ّ: وهذا مرويّ عن: أمير المؤمنين</w:t>
      </w:r>
      <w:r w:rsidRPr="003164AB">
        <w:rPr>
          <w:sz w:val="27"/>
          <w:rtl/>
        </w:rPr>
        <w:t xml:space="preserve"> علي</w:t>
      </w:r>
      <w:r w:rsidRPr="003164AB">
        <w:rPr>
          <w:rFonts w:hint="cs"/>
          <w:sz w:val="27"/>
          <w:rtl/>
        </w:rPr>
        <w:t>ّ</w:t>
      </w:r>
      <w:r w:rsidRPr="003164AB">
        <w:rPr>
          <w:sz w:val="27"/>
          <w:rtl/>
        </w:rPr>
        <w:t xml:space="preserve"> بن أبي طالب</w:t>
      </w:r>
      <w:r w:rsidRPr="00F74CC8">
        <w:rPr>
          <w:rFonts w:cs="Mosawi"/>
          <w:szCs w:val="22"/>
          <w:rtl/>
        </w:rPr>
        <w:t>×</w:t>
      </w:r>
      <w:r w:rsidRPr="003164AB">
        <w:rPr>
          <w:sz w:val="27"/>
          <w:vertAlign w:val="superscript"/>
          <w:rtl/>
        </w:rPr>
        <w:t>(</w:t>
      </w:r>
      <w:r w:rsidRPr="003164AB">
        <w:rPr>
          <w:rStyle w:val="ac"/>
          <w:sz w:val="27"/>
          <w:rtl/>
        </w:rPr>
        <w:endnoteReference w:id="222"/>
      </w:r>
      <w:r w:rsidRPr="003164AB">
        <w:rPr>
          <w:sz w:val="27"/>
          <w:vertAlign w:val="superscript"/>
          <w:rtl/>
        </w:rPr>
        <w:t>)</w:t>
      </w:r>
      <w:r w:rsidRPr="003164AB">
        <w:rPr>
          <w:sz w:val="27"/>
          <w:rtl/>
        </w:rPr>
        <w:t>؛</w:t>
      </w:r>
      <w:r w:rsidRPr="003164AB">
        <w:rPr>
          <w:rFonts w:hint="cs"/>
          <w:sz w:val="27"/>
          <w:rtl/>
        </w:rPr>
        <w:t xml:space="preserve"> و</w:t>
      </w:r>
      <w:r w:rsidRPr="003164AB">
        <w:rPr>
          <w:sz w:val="27"/>
          <w:rtl/>
        </w:rPr>
        <w:t>أبي بكر</w:t>
      </w:r>
      <w:r w:rsidRPr="003164AB">
        <w:rPr>
          <w:rFonts w:hint="cs"/>
          <w:sz w:val="27"/>
          <w:rtl/>
        </w:rPr>
        <w:t>،</w:t>
      </w:r>
      <w:r w:rsidRPr="003164AB">
        <w:rPr>
          <w:sz w:val="27"/>
          <w:rtl/>
        </w:rPr>
        <w:t xml:space="preserve"> </w:t>
      </w:r>
      <w:r w:rsidRPr="003164AB">
        <w:rPr>
          <w:rFonts w:hint="cs"/>
          <w:sz w:val="27"/>
          <w:rtl/>
        </w:rPr>
        <w:t>عن بعض</w:t>
      </w:r>
      <w:r w:rsidRPr="003164AB">
        <w:rPr>
          <w:sz w:val="27"/>
          <w:rtl/>
        </w:rPr>
        <w:t xml:space="preserve"> أشياخ</w:t>
      </w:r>
      <w:r w:rsidRPr="003164AB">
        <w:rPr>
          <w:rFonts w:hint="cs"/>
          <w:sz w:val="27"/>
          <w:rtl/>
        </w:rPr>
        <w:t>ه</w:t>
      </w:r>
      <w:r w:rsidRPr="003164AB">
        <w:rPr>
          <w:sz w:val="27"/>
          <w:vertAlign w:val="superscript"/>
          <w:rtl/>
        </w:rPr>
        <w:t>(</w:t>
      </w:r>
      <w:r w:rsidRPr="003164AB">
        <w:rPr>
          <w:rStyle w:val="ac"/>
          <w:sz w:val="27"/>
          <w:rtl/>
        </w:rPr>
        <w:endnoteReference w:id="223"/>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أز ـ يبايع المهديّ، ويسلِّم الأمر إليه، ثمّ يندم: وهذا مرويّ عن أمير المؤمنين</w:t>
      </w:r>
      <w:r w:rsidRPr="003164AB">
        <w:rPr>
          <w:sz w:val="27"/>
          <w:rtl/>
        </w:rPr>
        <w:t xml:space="preserve"> علي</w:t>
      </w:r>
      <w:r w:rsidRPr="003164AB">
        <w:rPr>
          <w:rFonts w:hint="cs"/>
          <w:sz w:val="27"/>
          <w:rtl/>
        </w:rPr>
        <w:t>ّ</w:t>
      </w:r>
      <w:r w:rsidRPr="003164AB">
        <w:rPr>
          <w:sz w:val="27"/>
          <w:rtl/>
        </w:rPr>
        <w:t xml:space="preserve"> بن أبي طالب</w:t>
      </w:r>
      <w:r w:rsidRPr="00F74CC8">
        <w:rPr>
          <w:rFonts w:cs="Mosawi"/>
          <w:szCs w:val="22"/>
          <w:rtl/>
        </w:rPr>
        <w:t>×</w:t>
      </w:r>
      <w:r w:rsidRPr="003164AB">
        <w:rPr>
          <w:sz w:val="27"/>
          <w:vertAlign w:val="superscript"/>
          <w:rtl/>
        </w:rPr>
        <w:t>(</w:t>
      </w:r>
      <w:r w:rsidRPr="003164AB">
        <w:rPr>
          <w:rStyle w:val="ac"/>
          <w:sz w:val="27"/>
          <w:rtl/>
        </w:rPr>
        <w:endnoteReference w:id="224"/>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أح ـ </w:t>
      </w:r>
      <w:r w:rsidRPr="003164AB">
        <w:rPr>
          <w:sz w:val="27"/>
          <w:rtl/>
        </w:rPr>
        <w:t>يموت في أدنى الشام</w:t>
      </w:r>
      <w:r w:rsidRPr="003164AB">
        <w:rPr>
          <w:rFonts w:hint="cs"/>
          <w:sz w:val="27"/>
          <w:rtl/>
        </w:rPr>
        <w:t>،</w:t>
      </w:r>
      <w:r w:rsidRPr="003164AB">
        <w:rPr>
          <w:sz w:val="27"/>
          <w:rtl/>
        </w:rPr>
        <w:t xml:space="preserve"> ويستخلف رجلا</w:t>
      </w:r>
      <w:r w:rsidRPr="003164AB">
        <w:rPr>
          <w:rFonts w:hint="cs"/>
          <w:sz w:val="27"/>
          <w:rtl/>
        </w:rPr>
        <w:t>ً</w:t>
      </w:r>
      <w:r w:rsidRPr="003164AB">
        <w:rPr>
          <w:sz w:val="27"/>
          <w:rtl/>
        </w:rPr>
        <w:t xml:space="preserve"> آخر من ولد أبي سفيان</w:t>
      </w:r>
      <w:r w:rsidRPr="003164AB">
        <w:rPr>
          <w:rFonts w:hint="cs"/>
          <w:sz w:val="27"/>
          <w:rtl/>
        </w:rPr>
        <w:t xml:space="preserve">: وهذا مرويّ عن </w:t>
      </w:r>
      <w:r w:rsidRPr="003164AB">
        <w:rPr>
          <w:sz w:val="27"/>
          <w:rtl/>
        </w:rPr>
        <w:t>الوليد</w:t>
      </w:r>
      <w:r w:rsidRPr="003164AB">
        <w:rPr>
          <w:sz w:val="27"/>
          <w:vertAlign w:val="superscript"/>
          <w:rtl/>
        </w:rPr>
        <w:t>(</w:t>
      </w:r>
      <w:r w:rsidRPr="003164AB">
        <w:rPr>
          <w:rStyle w:val="ac"/>
          <w:sz w:val="27"/>
          <w:rtl/>
        </w:rPr>
        <w:endnoteReference w:id="225"/>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ثمّ إنّ هنا </w:t>
      </w:r>
      <w:r w:rsidRPr="003164AB">
        <w:rPr>
          <w:sz w:val="27"/>
          <w:rtl/>
        </w:rPr>
        <w:t>عد</w:t>
      </w:r>
      <w:r w:rsidRPr="003164AB">
        <w:rPr>
          <w:rFonts w:hint="cs"/>
          <w:sz w:val="27"/>
          <w:rtl/>
        </w:rPr>
        <w:t>ّ</w:t>
      </w:r>
      <w:r w:rsidRPr="003164AB">
        <w:rPr>
          <w:sz w:val="27"/>
          <w:rtl/>
        </w:rPr>
        <w:t>ة أشخاص ثاروا على العب</w:t>
      </w:r>
      <w:r w:rsidRPr="003164AB">
        <w:rPr>
          <w:rFonts w:hint="cs"/>
          <w:sz w:val="27"/>
          <w:rtl/>
        </w:rPr>
        <w:t>ّ</w:t>
      </w:r>
      <w:r w:rsidRPr="003164AB">
        <w:rPr>
          <w:sz w:val="27"/>
          <w:rtl/>
        </w:rPr>
        <w:t>اسيين بهذا الاسم</w:t>
      </w:r>
      <w:r w:rsidRPr="003164AB">
        <w:rPr>
          <w:rFonts w:hint="cs"/>
          <w:sz w:val="27"/>
          <w:rtl/>
        </w:rPr>
        <w:t xml:space="preserve">، ولا بأس بالإشارة إلى عدّة منهم: </w:t>
      </w:r>
    </w:p>
    <w:p w:rsidR="004F0378" w:rsidRPr="003164AB" w:rsidRDefault="004F0378" w:rsidP="004F0378">
      <w:pPr>
        <w:rPr>
          <w:sz w:val="27"/>
          <w:rtl/>
        </w:rPr>
      </w:pPr>
      <w:r w:rsidRPr="003164AB">
        <w:rPr>
          <w:rFonts w:hint="cs"/>
          <w:sz w:val="27"/>
          <w:rtl/>
        </w:rPr>
        <w:t xml:space="preserve">1ـ </w:t>
      </w:r>
      <w:r w:rsidRPr="003164AB">
        <w:rPr>
          <w:sz w:val="27"/>
          <w:rtl/>
        </w:rPr>
        <w:t>علي</w:t>
      </w:r>
      <w:r w:rsidRPr="003164AB">
        <w:rPr>
          <w:rFonts w:hint="cs"/>
          <w:sz w:val="27"/>
          <w:rtl/>
        </w:rPr>
        <w:t>ّ</w:t>
      </w:r>
      <w:r w:rsidRPr="003164AB">
        <w:rPr>
          <w:sz w:val="27"/>
          <w:rtl/>
        </w:rPr>
        <w:t xml:space="preserve"> بن عبد الله بن خالد بن يزيد بن معاوية بن أبي سفيان</w:t>
      </w:r>
      <w:r w:rsidRPr="003164AB">
        <w:rPr>
          <w:rFonts w:hint="cs"/>
          <w:sz w:val="27"/>
          <w:rtl/>
        </w:rPr>
        <w:t>:</w:t>
      </w:r>
      <w:r w:rsidRPr="003164AB">
        <w:rPr>
          <w:sz w:val="27"/>
          <w:rtl/>
        </w:rPr>
        <w:t xml:space="preserve"> كان ي</w:t>
      </w:r>
      <w:r w:rsidRPr="003164AB">
        <w:rPr>
          <w:rFonts w:hint="cs"/>
          <w:sz w:val="27"/>
          <w:rtl/>
        </w:rPr>
        <w:t>ُ</w:t>
      </w:r>
      <w:r w:rsidRPr="003164AB">
        <w:rPr>
          <w:sz w:val="27"/>
          <w:rtl/>
        </w:rPr>
        <w:t xml:space="preserve">عرف بأبي العميطر. </w:t>
      </w:r>
      <w:r w:rsidRPr="003164AB">
        <w:rPr>
          <w:rFonts w:hint="cs"/>
          <w:sz w:val="27"/>
          <w:rtl/>
        </w:rPr>
        <w:t xml:space="preserve">فعن </w:t>
      </w:r>
      <w:r w:rsidRPr="003164AB">
        <w:rPr>
          <w:sz w:val="27"/>
          <w:rtl/>
        </w:rPr>
        <w:t>أب</w:t>
      </w:r>
      <w:r w:rsidRPr="003164AB">
        <w:rPr>
          <w:rFonts w:hint="cs"/>
          <w:sz w:val="27"/>
          <w:rtl/>
        </w:rPr>
        <w:t>ي</w:t>
      </w:r>
      <w:r w:rsidRPr="003164AB">
        <w:rPr>
          <w:sz w:val="27"/>
          <w:rtl/>
        </w:rPr>
        <w:t xml:space="preserve"> عامر موسى بن عامر بن عمارة المري يقول</w:t>
      </w:r>
      <w:r w:rsidRPr="003164AB">
        <w:rPr>
          <w:rFonts w:hint="cs"/>
          <w:sz w:val="27"/>
          <w:rtl/>
        </w:rPr>
        <w:t xml:space="preserve">: </w:t>
      </w:r>
      <w:r w:rsidRPr="003164AB">
        <w:rPr>
          <w:sz w:val="27"/>
          <w:rtl/>
        </w:rPr>
        <w:t>سمعت</w:t>
      </w:r>
      <w:r w:rsidRPr="003164AB">
        <w:rPr>
          <w:rFonts w:hint="cs"/>
          <w:sz w:val="27"/>
          <w:rtl/>
        </w:rPr>
        <w:t>ُ</w:t>
      </w:r>
      <w:r w:rsidRPr="003164AB">
        <w:rPr>
          <w:sz w:val="27"/>
          <w:rtl/>
        </w:rPr>
        <w:t xml:space="preserve"> الوليد بن مسلم غير مر</w:t>
      </w:r>
      <w:r w:rsidRPr="003164AB">
        <w:rPr>
          <w:rFonts w:hint="cs"/>
          <w:sz w:val="27"/>
          <w:rtl/>
        </w:rPr>
        <w:t>ّ</w:t>
      </w:r>
      <w:r w:rsidRPr="003164AB">
        <w:rPr>
          <w:sz w:val="27"/>
          <w:rtl/>
        </w:rPr>
        <w:t>ة يقول</w:t>
      </w:r>
      <w:r w:rsidRPr="003164AB">
        <w:rPr>
          <w:rFonts w:hint="cs"/>
          <w:sz w:val="27"/>
          <w:rtl/>
        </w:rPr>
        <w:t xml:space="preserve">: </w:t>
      </w:r>
      <w:r w:rsidRPr="003164AB">
        <w:rPr>
          <w:sz w:val="27"/>
          <w:rtl/>
        </w:rPr>
        <w:t>لو لم يب</w:t>
      </w:r>
      <w:r w:rsidRPr="003164AB">
        <w:rPr>
          <w:rFonts w:hint="cs"/>
          <w:sz w:val="27"/>
          <w:rtl/>
        </w:rPr>
        <w:t>ْ</w:t>
      </w:r>
      <w:r w:rsidRPr="003164AB">
        <w:rPr>
          <w:sz w:val="27"/>
          <w:rtl/>
        </w:rPr>
        <w:t>ق</w:t>
      </w:r>
      <w:r w:rsidRPr="003164AB">
        <w:rPr>
          <w:rFonts w:hint="cs"/>
          <w:sz w:val="27"/>
          <w:rtl/>
        </w:rPr>
        <w:t>َ</w:t>
      </w:r>
      <w:r w:rsidRPr="003164AB">
        <w:rPr>
          <w:sz w:val="27"/>
          <w:rtl/>
        </w:rPr>
        <w:t xml:space="preserve"> من سنة خمس وتسعين وم</w:t>
      </w:r>
      <w:r w:rsidRPr="003164AB">
        <w:rPr>
          <w:rFonts w:hint="cs"/>
          <w:sz w:val="27"/>
          <w:rtl/>
        </w:rPr>
        <w:t>ا</w:t>
      </w:r>
      <w:r w:rsidRPr="003164AB">
        <w:rPr>
          <w:sz w:val="27"/>
          <w:rtl/>
        </w:rPr>
        <w:t>ئة إلا</w:t>
      </w:r>
      <w:r w:rsidRPr="003164AB">
        <w:rPr>
          <w:rFonts w:hint="cs"/>
          <w:sz w:val="27"/>
          <w:rtl/>
        </w:rPr>
        <w:t>ّ</w:t>
      </w:r>
      <w:r w:rsidRPr="003164AB">
        <w:rPr>
          <w:sz w:val="27"/>
          <w:rtl/>
        </w:rPr>
        <w:t xml:space="preserve"> يوم</w:t>
      </w:r>
      <w:r w:rsidRPr="003164AB">
        <w:rPr>
          <w:rFonts w:hint="cs"/>
          <w:sz w:val="27"/>
          <w:rtl/>
        </w:rPr>
        <w:t>ٌ</w:t>
      </w:r>
      <w:r w:rsidRPr="003164AB">
        <w:rPr>
          <w:sz w:val="27"/>
          <w:rtl/>
        </w:rPr>
        <w:t xml:space="preserve"> واحد لخرج السفياني</w:t>
      </w:r>
      <w:r w:rsidRPr="003164AB">
        <w:rPr>
          <w:rFonts w:hint="cs"/>
          <w:sz w:val="27"/>
          <w:rtl/>
        </w:rPr>
        <w:t xml:space="preserve">. </w:t>
      </w:r>
      <w:r w:rsidRPr="003164AB">
        <w:rPr>
          <w:sz w:val="27"/>
          <w:rtl/>
        </w:rPr>
        <w:t>قال أبو عامر</w:t>
      </w:r>
      <w:r w:rsidRPr="003164AB">
        <w:rPr>
          <w:rFonts w:hint="cs"/>
          <w:sz w:val="27"/>
          <w:rtl/>
        </w:rPr>
        <w:t xml:space="preserve">: </w:t>
      </w:r>
      <w:r w:rsidRPr="003164AB">
        <w:rPr>
          <w:sz w:val="27"/>
          <w:rtl/>
        </w:rPr>
        <w:t>فخرج أبو العميطر في هذه السنة</w:t>
      </w:r>
      <w:r w:rsidRPr="003164AB">
        <w:rPr>
          <w:sz w:val="27"/>
          <w:vertAlign w:val="superscript"/>
          <w:rtl/>
        </w:rPr>
        <w:t>(</w:t>
      </w:r>
      <w:r w:rsidRPr="003164AB">
        <w:rPr>
          <w:rStyle w:val="ac"/>
          <w:sz w:val="27"/>
          <w:rtl/>
        </w:rPr>
        <w:endnoteReference w:id="226"/>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lastRenderedPageBreak/>
        <w:t xml:space="preserve">وعن محمد </w:t>
      </w:r>
      <w:r w:rsidRPr="003164AB">
        <w:rPr>
          <w:sz w:val="27"/>
          <w:rtl/>
        </w:rPr>
        <w:t>بن صالح بن بيهس الكلابي قال</w:t>
      </w:r>
      <w:r w:rsidRPr="003164AB">
        <w:rPr>
          <w:rFonts w:hint="cs"/>
          <w:sz w:val="27"/>
          <w:rtl/>
        </w:rPr>
        <w:t xml:space="preserve">: </w:t>
      </w:r>
      <w:r w:rsidRPr="003164AB">
        <w:rPr>
          <w:sz w:val="27"/>
          <w:rtl/>
        </w:rPr>
        <w:t>كان بدو أمر محمد بن صالح بن بيهس بن زميل</w:t>
      </w:r>
      <w:r w:rsidRPr="003164AB">
        <w:rPr>
          <w:rFonts w:hint="cs"/>
          <w:sz w:val="27"/>
          <w:rtl/>
        </w:rPr>
        <w:t xml:space="preserve"> </w:t>
      </w:r>
      <w:r w:rsidRPr="003164AB">
        <w:rPr>
          <w:sz w:val="27"/>
          <w:rtl/>
        </w:rPr>
        <w:t>أن</w:t>
      </w:r>
      <w:r w:rsidRPr="003164AB">
        <w:rPr>
          <w:rFonts w:hint="cs"/>
          <w:sz w:val="27"/>
          <w:rtl/>
        </w:rPr>
        <w:t>ّ</w:t>
      </w:r>
      <w:r w:rsidRPr="003164AB">
        <w:rPr>
          <w:sz w:val="27"/>
          <w:rtl/>
        </w:rPr>
        <w:t xml:space="preserve"> سليمان بن أبي جعفر ولي دمشق عقب فتنة وعصبية كانت بين قيس واليمن</w:t>
      </w:r>
      <w:r w:rsidRPr="003164AB">
        <w:rPr>
          <w:rFonts w:hint="cs"/>
          <w:sz w:val="27"/>
          <w:rtl/>
        </w:rPr>
        <w:t>،</w:t>
      </w:r>
      <w:r w:rsidRPr="003164AB">
        <w:rPr>
          <w:sz w:val="27"/>
          <w:rtl/>
        </w:rPr>
        <w:t xml:space="preserve"> وكان علي</w:t>
      </w:r>
      <w:r w:rsidRPr="003164AB">
        <w:rPr>
          <w:rFonts w:hint="cs"/>
          <w:sz w:val="27"/>
          <w:rtl/>
        </w:rPr>
        <w:t>ّ</w:t>
      </w:r>
      <w:r w:rsidRPr="003164AB">
        <w:rPr>
          <w:sz w:val="27"/>
          <w:rtl/>
        </w:rPr>
        <w:t xml:space="preserve"> بن عبد الله أبو</w:t>
      </w:r>
      <w:r w:rsidRPr="003164AB">
        <w:rPr>
          <w:rFonts w:hint="cs"/>
          <w:sz w:val="27"/>
          <w:rtl/>
        </w:rPr>
        <w:t xml:space="preserve"> </w:t>
      </w:r>
      <w:r w:rsidRPr="003164AB">
        <w:rPr>
          <w:sz w:val="27"/>
          <w:rtl/>
        </w:rPr>
        <w:t>العميطر من ولد يزيد بن معاوية بن أبي سفيان</w:t>
      </w:r>
      <w:r w:rsidRPr="003164AB">
        <w:rPr>
          <w:rFonts w:hint="cs"/>
          <w:sz w:val="27"/>
          <w:rtl/>
        </w:rPr>
        <w:t>،</w:t>
      </w:r>
      <w:r w:rsidRPr="003164AB">
        <w:rPr>
          <w:sz w:val="27"/>
          <w:rtl/>
        </w:rPr>
        <w:t xml:space="preserve"> وكان بنو أمية ير</w:t>
      </w:r>
      <w:r w:rsidRPr="003164AB">
        <w:rPr>
          <w:rFonts w:hint="cs"/>
          <w:sz w:val="27"/>
          <w:rtl/>
        </w:rPr>
        <w:t>وو</w:t>
      </w:r>
      <w:r w:rsidRPr="003164AB">
        <w:rPr>
          <w:sz w:val="27"/>
          <w:rtl/>
        </w:rPr>
        <w:t>ن</w:t>
      </w:r>
      <w:r w:rsidRPr="003164AB">
        <w:rPr>
          <w:rFonts w:hint="cs"/>
          <w:sz w:val="27"/>
          <w:rtl/>
        </w:rPr>
        <w:t xml:space="preserve"> </w:t>
      </w:r>
      <w:r w:rsidRPr="003164AB">
        <w:rPr>
          <w:sz w:val="27"/>
          <w:rtl/>
        </w:rPr>
        <w:t>فيه الروايات</w:t>
      </w:r>
      <w:r w:rsidRPr="003164AB">
        <w:rPr>
          <w:rFonts w:hint="cs"/>
          <w:sz w:val="27"/>
          <w:rtl/>
        </w:rPr>
        <w:t>،</w:t>
      </w:r>
      <w:r w:rsidRPr="003164AB">
        <w:rPr>
          <w:sz w:val="27"/>
          <w:rtl/>
        </w:rPr>
        <w:t xml:space="preserve"> ويذكرون أن</w:t>
      </w:r>
      <w:r w:rsidRPr="003164AB">
        <w:rPr>
          <w:rFonts w:hint="cs"/>
          <w:sz w:val="27"/>
          <w:rtl/>
        </w:rPr>
        <w:t>ّ</w:t>
      </w:r>
      <w:r w:rsidRPr="003164AB">
        <w:rPr>
          <w:sz w:val="27"/>
          <w:rtl/>
        </w:rPr>
        <w:t xml:space="preserve"> فيه علامات السفياني</w:t>
      </w:r>
      <w:r w:rsidRPr="003164AB">
        <w:rPr>
          <w:rFonts w:hint="cs"/>
          <w:sz w:val="27"/>
          <w:rtl/>
        </w:rPr>
        <w:t>،</w:t>
      </w:r>
      <w:r w:rsidRPr="003164AB">
        <w:rPr>
          <w:sz w:val="27"/>
          <w:rtl/>
        </w:rPr>
        <w:t xml:space="preserve"> وأن</w:t>
      </w:r>
      <w:r w:rsidRPr="003164AB">
        <w:rPr>
          <w:rFonts w:hint="cs"/>
          <w:sz w:val="27"/>
          <w:rtl/>
        </w:rPr>
        <w:t>ّ</w:t>
      </w:r>
      <w:r w:rsidRPr="003164AB">
        <w:rPr>
          <w:sz w:val="27"/>
          <w:rtl/>
        </w:rPr>
        <w:t xml:space="preserve"> أموره لا تتم</w:t>
      </w:r>
      <w:r w:rsidRPr="003164AB">
        <w:rPr>
          <w:rFonts w:hint="cs"/>
          <w:sz w:val="27"/>
          <w:rtl/>
        </w:rPr>
        <w:t>ّ</w:t>
      </w:r>
      <w:r w:rsidRPr="003164AB">
        <w:rPr>
          <w:sz w:val="27"/>
          <w:rtl/>
        </w:rPr>
        <w:t xml:space="preserve"> له إلا</w:t>
      </w:r>
      <w:r w:rsidRPr="003164AB">
        <w:rPr>
          <w:rFonts w:hint="cs"/>
          <w:sz w:val="27"/>
          <w:rtl/>
        </w:rPr>
        <w:t>ّ</w:t>
      </w:r>
      <w:r w:rsidRPr="003164AB">
        <w:rPr>
          <w:sz w:val="27"/>
          <w:rtl/>
        </w:rPr>
        <w:t xml:space="preserve"> بكلب</w:t>
      </w:r>
      <w:r w:rsidRPr="003164AB">
        <w:rPr>
          <w:rFonts w:hint="cs"/>
          <w:sz w:val="27"/>
          <w:rtl/>
        </w:rPr>
        <w:t>ٍ،</w:t>
      </w:r>
      <w:r w:rsidRPr="003164AB">
        <w:rPr>
          <w:sz w:val="27"/>
          <w:rtl/>
        </w:rPr>
        <w:t xml:space="preserve"> وأن</w:t>
      </w:r>
      <w:r w:rsidRPr="003164AB">
        <w:rPr>
          <w:rFonts w:hint="cs"/>
          <w:sz w:val="27"/>
          <w:rtl/>
        </w:rPr>
        <w:t>ّ</w:t>
      </w:r>
      <w:r w:rsidRPr="003164AB">
        <w:rPr>
          <w:sz w:val="27"/>
          <w:rtl/>
        </w:rPr>
        <w:t>هم أنصاره</w:t>
      </w:r>
      <w:r w:rsidRPr="003164AB">
        <w:rPr>
          <w:rFonts w:hint="cs"/>
          <w:sz w:val="27"/>
          <w:rtl/>
        </w:rPr>
        <w:t>،</w:t>
      </w:r>
      <w:r w:rsidRPr="003164AB">
        <w:rPr>
          <w:sz w:val="27"/>
          <w:rtl/>
        </w:rPr>
        <w:t xml:space="preserve"> فمالوا إليهم</w:t>
      </w:r>
      <w:r w:rsidRPr="003164AB">
        <w:rPr>
          <w:sz w:val="27"/>
          <w:vertAlign w:val="superscript"/>
          <w:rtl/>
        </w:rPr>
        <w:t>(</w:t>
      </w:r>
      <w:r w:rsidRPr="003164AB">
        <w:rPr>
          <w:rStyle w:val="ac"/>
          <w:sz w:val="27"/>
          <w:rtl/>
        </w:rPr>
        <w:endnoteReference w:id="227"/>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2ـ </w:t>
      </w:r>
      <w:r w:rsidRPr="003164AB">
        <w:rPr>
          <w:sz w:val="27"/>
          <w:rtl/>
        </w:rPr>
        <w:t>أب</w:t>
      </w:r>
      <w:r w:rsidRPr="003164AB">
        <w:rPr>
          <w:rFonts w:hint="cs"/>
          <w:sz w:val="27"/>
          <w:rtl/>
        </w:rPr>
        <w:t>و</w:t>
      </w:r>
      <w:r w:rsidRPr="003164AB">
        <w:rPr>
          <w:sz w:val="27"/>
          <w:rtl/>
        </w:rPr>
        <w:t xml:space="preserve"> حرب المبرقع اليماني</w:t>
      </w:r>
      <w:r w:rsidRPr="003164AB">
        <w:rPr>
          <w:rFonts w:hint="cs"/>
          <w:sz w:val="27"/>
          <w:rtl/>
        </w:rPr>
        <w:t>: قال الطبري: إ</w:t>
      </w:r>
      <w:r w:rsidRPr="003164AB">
        <w:rPr>
          <w:sz w:val="27"/>
          <w:rtl/>
        </w:rPr>
        <w:t>ن</w:t>
      </w:r>
      <w:r w:rsidRPr="003164AB">
        <w:rPr>
          <w:rFonts w:hint="cs"/>
          <w:sz w:val="27"/>
          <w:rtl/>
        </w:rPr>
        <w:t>ّ</w:t>
      </w:r>
      <w:r w:rsidRPr="003164AB">
        <w:rPr>
          <w:sz w:val="27"/>
          <w:rtl/>
        </w:rPr>
        <w:t xml:space="preserve"> سبب خروجه على السلطان كان أن</w:t>
      </w:r>
      <w:r w:rsidRPr="003164AB">
        <w:rPr>
          <w:rFonts w:hint="cs"/>
          <w:sz w:val="27"/>
          <w:rtl/>
        </w:rPr>
        <w:t>ّ</w:t>
      </w:r>
      <w:r w:rsidRPr="003164AB">
        <w:rPr>
          <w:sz w:val="27"/>
          <w:rtl/>
        </w:rPr>
        <w:t xml:space="preserve"> بعض الجند أراد النزول في داره</w:t>
      </w:r>
      <w:r w:rsidRPr="003164AB">
        <w:rPr>
          <w:rFonts w:hint="cs"/>
          <w:sz w:val="27"/>
          <w:rtl/>
        </w:rPr>
        <w:t>،</w:t>
      </w:r>
      <w:r w:rsidRPr="003164AB">
        <w:rPr>
          <w:sz w:val="27"/>
          <w:rtl/>
        </w:rPr>
        <w:t xml:space="preserve"> وهو غائب عنها</w:t>
      </w:r>
      <w:r w:rsidRPr="003164AB">
        <w:rPr>
          <w:rFonts w:hint="cs"/>
          <w:sz w:val="27"/>
          <w:rtl/>
        </w:rPr>
        <w:t>،</w:t>
      </w:r>
      <w:r w:rsidRPr="003164AB">
        <w:rPr>
          <w:sz w:val="27"/>
          <w:rtl/>
        </w:rPr>
        <w:t xml:space="preserve"> وفيها إم</w:t>
      </w:r>
      <w:r w:rsidRPr="003164AB">
        <w:rPr>
          <w:rFonts w:hint="cs"/>
          <w:sz w:val="27"/>
          <w:rtl/>
        </w:rPr>
        <w:t>ّ</w:t>
      </w:r>
      <w:r w:rsidRPr="003164AB">
        <w:rPr>
          <w:sz w:val="27"/>
          <w:rtl/>
        </w:rPr>
        <w:t>ا زوجته وإم</w:t>
      </w:r>
      <w:r w:rsidRPr="003164AB">
        <w:rPr>
          <w:rFonts w:hint="cs"/>
          <w:sz w:val="27"/>
          <w:rtl/>
        </w:rPr>
        <w:t>ّ</w:t>
      </w:r>
      <w:r w:rsidRPr="003164AB">
        <w:rPr>
          <w:sz w:val="27"/>
          <w:rtl/>
        </w:rPr>
        <w:t>ا أخته</w:t>
      </w:r>
      <w:r w:rsidRPr="003164AB">
        <w:rPr>
          <w:rFonts w:hint="cs"/>
          <w:sz w:val="27"/>
          <w:rtl/>
        </w:rPr>
        <w:t xml:space="preserve">، </w:t>
      </w:r>
      <w:r w:rsidRPr="003164AB">
        <w:rPr>
          <w:sz w:val="27"/>
          <w:rtl/>
        </w:rPr>
        <w:t>فمانعته ذلك</w:t>
      </w:r>
      <w:r w:rsidRPr="003164AB">
        <w:rPr>
          <w:rFonts w:hint="cs"/>
          <w:sz w:val="27"/>
          <w:rtl/>
        </w:rPr>
        <w:t xml:space="preserve">، </w:t>
      </w:r>
      <w:r w:rsidRPr="003164AB">
        <w:rPr>
          <w:sz w:val="27"/>
          <w:rtl/>
        </w:rPr>
        <w:t>فضربها بسوط</w:t>
      </w:r>
      <w:r w:rsidRPr="003164AB">
        <w:rPr>
          <w:rFonts w:hint="cs"/>
          <w:sz w:val="27"/>
          <w:rtl/>
        </w:rPr>
        <w:t>ٍ</w:t>
      </w:r>
      <w:r w:rsidRPr="003164AB">
        <w:rPr>
          <w:sz w:val="27"/>
          <w:rtl/>
        </w:rPr>
        <w:t xml:space="preserve"> كان معه</w:t>
      </w:r>
      <w:r w:rsidRPr="003164AB">
        <w:rPr>
          <w:rFonts w:hint="cs"/>
          <w:sz w:val="27"/>
          <w:rtl/>
        </w:rPr>
        <w:t xml:space="preserve">، </w:t>
      </w:r>
      <w:r w:rsidRPr="003164AB">
        <w:rPr>
          <w:sz w:val="27"/>
          <w:rtl/>
        </w:rPr>
        <w:t>فات</w:t>
      </w:r>
      <w:r w:rsidRPr="003164AB">
        <w:rPr>
          <w:rFonts w:hint="cs"/>
          <w:sz w:val="27"/>
          <w:rtl/>
        </w:rPr>
        <w:t>َّ</w:t>
      </w:r>
      <w:r w:rsidRPr="003164AB">
        <w:rPr>
          <w:sz w:val="27"/>
          <w:rtl/>
        </w:rPr>
        <w:t>ق</w:t>
      </w:r>
      <w:r w:rsidRPr="003164AB">
        <w:rPr>
          <w:rFonts w:hint="cs"/>
          <w:sz w:val="27"/>
          <w:rtl/>
        </w:rPr>
        <w:t>َ</w:t>
      </w:r>
      <w:r w:rsidRPr="003164AB">
        <w:rPr>
          <w:sz w:val="27"/>
          <w:rtl/>
        </w:rPr>
        <w:t>ت</w:t>
      </w:r>
      <w:r w:rsidRPr="003164AB">
        <w:rPr>
          <w:rFonts w:hint="cs"/>
          <w:sz w:val="27"/>
          <w:rtl/>
        </w:rPr>
        <w:t>ْ</w:t>
      </w:r>
      <w:r w:rsidRPr="003164AB">
        <w:rPr>
          <w:sz w:val="27"/>
          <w:rtl/>
        </w:rPr>
        <w:t>ه بذراعها</w:t>
      </w:r>
      <w:r w:rsidRPr="003164AB">
        <w:rPr>
          <w:rFonts w:hint="cs"/>
          <w:sz w:val="27"/>
          <w:rtl/>
        </w:rPr>
        <w:t>،</w:t>
      </w:r>
      <w:r w:rsidRPr="003164AB">
        <w:rPr>
          <w:sz w:val="27"/>
          <w:rtl/>
        </w:rPr>
        <w:t xml:space="preserve"> فأصاب السوط ذراعها</w:t>
      </w:r>
      <w:r w:rsidRPr="003164AB">
        <w:rPr>
          <w:rFonts w:hint="cs"/>
          <w:sz w:val="27"/>
          <w:rtl/>
        </w:rPr>
        <w:t>،</w:t>
      </w:r>
      <w:r w:rsidRPr="003164AB">
        <w:rPr>
          <w:sz w:val="27"/>
          <w:rtl/>
        </w:rPr>
        <w:t xml:space="preserve"> فأثر فيها</w:t>
      </w:r>
      <w:r w:rsidRPr="003164AB">
        <w:rPr>
          <w:rFonts w:hint="cs"/>
          <w:sz w:val="27"/>
          <w:rtl/>
        </w:rPr>
        <w:t>،</w:t>
      </w:r>
      <w:r w:rsidRPr="003164AB">
        <w:rPr>
          <w:sz w:val="27"/>
          <w:rtl/>
        </w:rPr>
        <w:t xml:space="preserve"> فلما رجع أبو حرب إلى منزله بك</w:t>
      </w:r>
      <w:r w:rsidRPr="003164AB">
        <w:rPr>
          <w:rFonts w:hint="cs"/>
          <w:sz w:val="27"/>
          <w:rtl/>
        </w:rPr>
        <w:t>َ</w:t>
      </w:r>
      <w:r w:rsidRPr="003164AB">
        <w:rPr>
          <w:sz w:val="27"/>
          <w:rtl/>
        </w:rPr>
        <w:t>ت</w:t>
      </w:r>
      <w:r w:rsidRPr="003164AB">
        <w:rPr>
          <w:rFonts w:hint="cs"/>
          <w:sz w:val="27"/>
          <w:rtl/>
        </w:rPr>
        <w:t>ْ</w:t>
      </w:r>
      <w:r w:rsidRPr="003164AB">
        <w:rPr>
          <w:sz w:val="27"/>
          <w:rtl/>
        </w:rPr>
        <w:t xml:space="preserve"> وشك</w:t>
      </w:r>
      <w:r w:rsidRPr="003164AB">
        <w:rPr>
          <w:rFonts w:hint="cs"/>
          <w:sz w:val="27"/>
          <w:rtl/>
        </w:rPr>
        <w:t>َ</w:t>
      </w:r>
      <w:r w:rsidRPr="003164AB">
        <w:rPr>
          <w:sz w:val="27"/>
          <w:rtl/>
        </w:rPr>
        <w:t>ت</w:t>
      </w:r>
      <w:r w:rsidRPr="003164AB">
        <w:rPr>
          <w:rFonts w:hint="cs"/>
          <w:sz w:val="27"/>
          <w:rtl/>
        </w:rPr>
        <w:t>ْ</w:t>
      </w:r>
      <w:r w:rsidRPr="003164AB">
        <w:rPr>
          <w:sz w:val="27"/>
          <w:rtl/>
        </w:rPr>
        <w:t xml:space="preserve"> إليه ما فعل بها</w:t>
      </w:r>
      <w:r w:rsidRPr="003164AB">
        <w:rPr>
          <w:rFonts w:hint="cs"/>
          <w:sz w:val="27"/>
          <w:rtl/>
        </w:rPr>
        <w:t>،</w:t>
      </w:r>
      <w:r w:rsidRPr="003164AB">
        <w:rPr>
          <w:sz w:val="27"/>
          <w:rtl/>
        </w:rPr>
        <w:t xml:space="preserve"> وأر</w:t>
      </w:r>
      <w:r w:rsidRPr="003164AB">
        <w:rPr>
          <w:rFonts w:hint="cs"/>
          <w:sz w:val="27"/>
          <w:rtl/>
        </w:rPr>
        <w:t>َ</w:t>
      </w:r>
      <w:r w:rsidRPr="003164AB">
        <w:rPr>
          <w:sz w:val="27"/>
          <w:rtl/>
        </w:rPr>
        <w:t>ت</w:t>
      </w:r>
      <w:r w:rsidRPr="003164AB">
        <w:rPr>
          <w:rFonts w:hint="cs"/>
          <w:sz w:val="27"/>
          <w:rtl/>
        </w:rPr>
        <w:t>ْ</w:t>
      </w:r>
      <w:r w:rsidRPr="003164AB">
        <w:rPr>
          <w:sz w:val="27"/>
          <w:rtl/>
        </w:rPr>
        <w:t>ه الأثر الذي بذراعها من ضربه</w:t>
      </w:r>
      <w:r w:rsidRPr="003164AB">
        <w:rPr>
          <w:rFonts w:hint="cs"/>
          <w:sz w:val="27"/>
          <w:rtl/>
        </w:rPr>
        <w:t xml:space="preserve">، </w:t>
      </w:r>
      <w:r w:rsidRPr="003164AB">
        <w:rPr>
          <w:sz w:val="27"/>
          <w:rtl/>
        </w:rPr>
        <w:t>فأخذ أبو حرب سيفه</w:t>
      </w:r>
      <w:r w:rsidRPr="003164AB">
        <w:rPr>
          <w:rFonts w:hint="cs"/>
          <w:sz w:val="27"/>
          <w:rtl/>
        </w:rPr>
        <w:t>،</w:t>
      </w:r>
      <w:r w:rsidRPr="003164AB">
        <w:rPr>
          <w:sz w:val="27"/>
          <w:rtl/>
        </w:rPr>
        <w:t xml:space="preserve"> ومشى إلى الجندي وهو غار</w:t>
      </w:r>
      <w:r w:rsidRPr="003164AB">
        <w:rPr>
          <w:rFonts w:hint="cs"/>
          <w:sz w:val="27"/>
          <w:rtl/>
        </w:rPr>
        <w:t>،</w:t>
      </w:r>
      <w:r w:rsidRPr="003164AB">
        <w:rPr>
          <w:sz w:val="27"/>
          <w:rtl/>
        </w:rPr>
        <w:t xml:space="preserve"> فضربه به حت</w:t>
      </w:r>
      <w:r w:rsidRPr="003164AB">
        <w:rPr>
          <w:rFonts w:hint="cs"/>
          <w:sz w:val="27"/>
          <w:rtl/>
        </w:rPr>
        <w:t>ّ</w:t>
      </w:r>
      <w:r w:rsidRPr="003164AB">
        <w:rPr>
          <w:sz w:val="27"/>
          <w:rtl/>
        </w:rPr>
        <w:t>ى قتله</w:t>
      </w:r>
      <w:r w:rsidRPr="003164AB">
        <w:rPr>
          <w:rFonts w:hint="cs"/>
          <w:sz w:val="27"/>
          <w:rtl/>
        </w:rPr>
        <w:t>،</w:t>
      </w:r>
      <w:r w:rsidRPr="003164AB">
        <w:rPr>
          <w:sz w:val="27"/>
          <w:rtl/>
        </w:rPr>
        <w:t xml:space="preserve"> ثم</w:t>
      </w:r>
      <w:r w:rsidRPr="003164AB">
        <w:rPr>
          <w:rFonts w:hint="cs"/>
          <w:sz w:val="27"/>
          <w:rtl/>
        </w:rPr>
        <w:t>ّ</w:t>
      </w:r>
      <w:r w:rsidRPr="003164AB">
        <w:rPr>
          <w:sz w:val="27"/>
          <w:rtl/>
        </w:rPr>
        <w:t xml:space="preserve"> هرب</w:t>
      </w:r>
      <w:r w:rsidRPr="003164AB">
        <w:rPr>
          <w:rFonts w:hint="cs"/>
          <w:sz w:val="27"/>
          <w:rtl/>
        </w:rPr>
        <w:t>،</w:t>
      </w:r>
      <w:r w:rsidRPr="003164AB">
        <w:rPr>
          <w:sz w:val="27"/>
          <w:rtl/>
        </w:rPr>
        <w:t xml:space="preserve"> وألبس وجهه برقعا</w:t>
      </w:r>
      <w:r w:rsidRPr="003164AB">
        <w:rPr>
          <w:rFonts w:hint="cs"/>
          <w:sz w:val="27"/>
          <w:rtl/>
        </w:rPr>
        <w:t>ً؛</w:t>
      </w:r>
      <w:r w:rsidRPr="003164AB">
        <w:rPr>
          <w:sz w:val="27"/>
          <w:rtl/>
        </w:rPr>
        <w:t xml:space="preserve"> كي لا ي</w:t>
      </w:r>
      <w:r w:rsidRPr="003164AB">
        <w:rPr>
          <w:rFonts w:hint="cs"/>
          <w:sz w:val="27"/>
          <w:rtl/>
        </w:rPr>
        <w:t>ُ</w:t>
      </w:r>
      <w:r w:rsidRPr="003164AB">
        <w:rPr>
          <w:sz w:val="27"/>
          <w:rtl/>
        </w:rPr>
        <w:t>ع</w:t>
      </w:r>
      <w:r w:rsidRPr="003164AB">
        <w:rPr>
          <w:rFonts w:hint="cs"/>
          <w:sz w:val="27"/>
          <w:rtl/>
        </w:rPr>
        <w:t>ْ</w:t>
      </w:r>
      <w:r w:rsidRPr="003164AB">
        <w:rPr>
          <w:sz w:val="27"/>
          <w:rtl/>
        </w:rPr>
        <w:t>ر</w:t>
      </w:r>
      <w:r w:rsidRPr="003164AB">
        <w:rPr>
          <w:rFonts w:hint="cs"/>
          <w:sz w:val="27"/>
          <w:rtl/>
        </w:rPr>
        <w:t>َ</w:t>
      </w:r>
      <w:r w:rsidRPr="003164AB">
        <w:rPr>
          <w:sz w:val="27"/>
          <w:rtl/>
        </w:rPr>
        <w:t>ف</w:t>
      </w:r>
      <w:r w:rsidRPr="003164AB">
        <w:rPr>
          <w:rFonts w:hint="cs"/>
          <w:sz w:val="27"/>
          <w:rtl/>
        </w:rPr>
        <w:t xml:space="preserve">، </w:t>
      </w:r>
      <w:r w:rsidRPr="003164AB">
        <w:rPr>
          <w:sz w:val="27"/>
          <w:rtl/>
        </w:rPr>
        <w:t>فصار إلى جبل</w:t>
      </w:r>
      <w:r w:rsidRPr="003164AB">
        <w:rPr>
          <w:rFonts w:hint="cs"/>
          <w:sz w:val="27"/>
          <w:rtl/>
        </w:rPr>
        <w:t>ٍ</w:t>
      </w:r>
      <w:r w:rsidRPr="003164AB">
        <w:rPr>
          <w:sz w:val="27"/>
          <w:rtl/>
        </w:rPr>
        <w:t xml:space="preserve"> من جبال الأردن</w:t>
      </w:r>
      <w:r w:rsidRPr="003164AB">
        <w:rPr>
          <w:rFonts w:hint="cs"/>
          <w:sz w:val="27"/>
          <w:rtl/>
        </w:rPr>
        <w:t xml:space="preserve">، </w:t>
      </w:r>
      <w:r w:rsidRPr="003164AB">
        <w:rPr>
          <w:sz w:val="27"/>
          <w:rtl/>
        </w:rPr>
        <w:t>فطلبه السلطان فلم يعرف له خبر</w:t>
      </w:r>
      <w:r w:rsidRPr="003164AB">
        <w:rPr>
          <w:rFonts w:hint="cs"/>
          <w:sz w:val="27"/>
          <w:rtl/>
        </w:rPr>
        <w:t xml:space="preserve">. </w:t>
      </w:r>
      <w:r w:rsidRPr="003164AB">
        <w:rPr>
          <w:sz w:val="27"/>
          <w:rtl/>
        </w:rPr>
        <w:t>وكان أبو حرب يظهر بالنهار</w:t>
      </w:r>
      <w:r w:rsidRPr="003164AB">
        <w:rPr>
          <w:rFonts w:hint="cs"/>
          <w:sz w:val="27"/>
          <w:rtl/>
        </w:rPr>
        <w:t>،</w:t>
      </w:r>
      <w:r w:rsidRPr="003164AB">
        <w:rPr>
          <w:sz w:val="27"/>
          <w:rtl/>
        </w:rPr>
        <w:t xml:space="preserve"> فيقعد على الجبل الذي أوى إليه متبرقعا</w:t>
      </w:r>
      <w:r w:rsidRPr="003164AB">
        <w:rPr>
          <w:rFonts w:hint="cs"/>
          <w:sz w:val="27"/>
          <w:rtl/>
        </w:rPr>
        <w:t>ً،</w:t>
      </w:r>
      <w:r w:rsidRPr="003164AB">
        <w:rPr>
          <w:sz w:val="27"/>
          <w:rtl/>
        </w:rPr>
        <w:t xml:space="preserve"> فيراه الرائي</w:t>
      </w:r>
      <w:r w:rsidRPr="003164AB">
        <w:rPr>
          <w:rFonts w:hint="cs"/>
          <w:sz w:val="27"/>
          <w:rtl/>
        </w:rPr>
        <w:t>،</w:t>
      </w:r>
      <w:r w:rsidRPr="003164AB">
        <w:rPr>
          <w:sz w:val="27"/>
          <w:rtl/>
        </w:rPr>
        <w:t xml:space="preserve"> فيأتيه</w:t>
      </w:r>
      <w:r w:rsidRPr="003164AB">
        <w:rPr>
          <w:rFonts w:hint="cs"/>
          <w:sz w:val="27"/>
          <w:rtl/>
        </w:rPr>
        <w:t>،</w:t>
      </w:r>
      <w:r w:rsidRPr="003164AB">
        <w:rPr>
          <w:sz w:val="27"/>
          <w:rtl/>
        </w:rPr>
        <w:t xml:space="preserve"> فيذك</w:t>
      </w:r>
      <w:r w:rsidRPr="003164AB">
        <w:rPr>
          <w:rFonts w:hint="cs"/>
          <w:sz w:val="27"/>
          <w:rtl/>
        </w:rPr>
        <w:t>ّ</w:t>
      </w:r>
      <w:r w:rsidRPr="003164AB">
        <w:rPr>
          <w:sz w:val="27"/>
          <w:rtl/>
        </w:rPr>
        <w:t>ره ويحر</w:t>
      </w:r>
      <w:r w:rsidRPr="003164AB">
        <w:rPr>
          <w:rFonts w:hint="cs"/>
          <w:sz w:val="27"/>
          <w:rtl/>
        </w:rPr>
        <w:t>ّ</w:t>
      </w:r>
      <w:r w:rsidRPr="003164AB">
        <w:rPr>
          <w:sz w:val="27"/>
          <w:rtl/>
        </w:rPr>
        <w:t>ضه على ال</w:t>
      </w:r>
      <w:r w:rsidRPr="003164AB">
        <w:rPr>
          <w:rFonts w:hint="cs"/>
          <w:sz w:val="27"/>
          <w:rtl/>
        </w:rPr>
        <w:t>أ</w:t>
      </w:r>
      <w:r w:rsidRPr="003164AB">
        <w:rPr>
          <w:sz w:val="27"/>
          <w:rtl/>
        </w:rPr>
        <w:t>مر بالمعروف والنه</w:t>
      </w:r>
      <w:r w:rsidRPr="003164AB">
        <w:rPr>
          <w:rFonts w:hint="cs"/>
          <w:sz w:val="27"/>
          <w:rtl/>
        </w:rPr>
        <w:t>ي</w:t>
      </w:r>
      <w:r w:rsidRPr="003164AB">
        <w:rPr>
          <w:sz w:val="27"/>
          <w:rtl/>
        </w:rPr>
        <w:t xml:space="preserve"> عن المنكر</w:t>
      </w:r>
      <w:r w:rsidRPr="003164AB">
        <w:rPr>
          <w:rFonts w:hint="cs"/>
          <w:sz w:val="27"/>
          <w:rtl/>
        </w:rPr>
        <w:t>،</w:t>
      </w:r>
      <w:r w:rsidRPr="003164AB">
        <w:rPr>
          <w:sz w:val="27"/>
          <w:rtl/>
        </w:rPr>
        <w:t xml:space="preserve"> ويذكر السلطان وما يأتي إلى الناس</w:t>
      </w:r>
      <w:r w:rsidRPr="003164AB">
        <w:rPr>
          <w:rFonts w:hint="cs"/>
          <w:sz w:val="27"/>
          <w:rtl/>
        </w:rPr>
        <w:t>،</w:t>
      </w:r>
      <w:r w:rsidRPr="003164AB">
        <w:rPr>
          <w:sz w:val="27"/>
          <w:rtl/>
        </w:rPr>
        <w:t xml:space="preserve"> ويعيبه</w:t>
      </w:r>
      <w:r w:rsidRPr="003164AB">
        <w:rPr>
          <w:rFonts w:hint="cs"/>
          <w:sz w:val="27"/>
          <w:rtl/>
        </w:rPr>
        <w:t>،</w:t>
      </w:r>
      <w:r w:rsidRPr="003164AB">
        <w:rPr>
          <w:sz w:val="27"/>
          <w:rtl/>
        </w:rPr>
        <w:t xml:space="preserve"> فما زال ذلك دأبه حت</w:t>
      </w:r>
      <w:r w:rsidRPr="003164AB">
        <w:rPr>
          <w:rFonts w:hint="cs"/>
          <w:sz w:val="27"/>
          <w:rtl/>
        </w:rPr>
        <w:t>ّ</w:t>
      </w:r>
      <w:r w:rsidRPr="003164AB">
        <w:rPr>
          <w:sz w:val="27"/>
          <w:rtl/>
        </w:rPr>
        <w:t>ى استجاب له قوم</w:t>
      </w:r>
      <w:r w:rsidRPr="003164AB">
        <w:rPr>
          <w:rFonts w:hint="cs"/>
          <w:sz w:val="27"/>
          <w:rtl/>
        </w:rPr>
        <w:t>ٌ</w:t>
      </w:r>
      <w:r w:rsidRPr="003164AB">
        <w:rPr>
          <w:sz w:val="27"/>
          <w:rtl/>
        </w:rPr>
        <w:t xml:space="preserve"> من حر</w:t>
      </w:r>
      <w:r w:rsidRPr="003164AB">
        <w:rPr>
          <w:rFonts w:hint="cs"/>
          <w:sz w:val="27"/>
          <w:rtl/>
        </w:rPr>
        <w:t>ّ</w:t>
      </w:r>
      <w:r w:rsidRPr="003164AB">
        <w:rPr>
          <w:sz w:val="27"/>
          <w:rtl/>
        </w:rPr>
        <w:t>اثي أهل تلك الناحية وأهل القرى</w:t>
      </w:r>
      <w:r w:rsidRPr="003164AB">
        <w:rPr>
          <w:rFonts w:hint="cs"/>
          <w:sz w:val="27"/>
          <w:rtl/>
        </w:rPr>
        <w:t>،</w:t>
      </w:r>
      <w:r w:rsidRPr="003164AB">
        <w:rPr>
          <w:sz w:val="27"/>
          <w:rtl/>
        </w:rPr>
        <w:t xml:space="preserve"> وكان يزعم أن</w:t>
      </w:r>
      <w:r w:rsidRPr="003164AB">
        <w:rPr>
          <w:rFonts w:hint="cs"/>
          <w:sz w:val="27"/>
          <w:rtl/>
        </w:rPr>
        <w:t>ّ</w:t>
      </w:r>
      <w:r w:rsidRPr="003164AB">
        <w:rPr>
          <w:sz w:val="27"/>
          <w:rtl/>
        </w:rPr>
        <w:t>ه أموي</w:t>
      </w:r>
      <w:r w:rsidRPr="003164AB">
        <w:rPr>
          <w:rFonts w:hint="cs"/>
          <w:sz w:val="27"/>
          <w:rtl/>
        </w:rPr>
        <w:t>ّ،</w:t>
      </w:r>
      <w:r w:rsidRPr="003164AB">
        <w:rPr>
          <w:sz w:val="27"/>
          <w:rtl/>
        </w:rPr>
        <w:t xml:space="preserve"> فقال الذين استجابوا له</w:t>
      </w:r>
      <w:r w:rsidRPr="003164AB">
        <w:rPr>
          <w:rFonts w:hint="cs"/>
          <w:sz w:val="27"/>
          <w:rtl/>
        </w:rPr>
        <w:t>:</w:t>
      </w:r>
      <w:r w:rsidRPr="003164AB">
        <w:rPr>
          <w:sz w:val="27"/>
          <w:rtl/>
        </w:rPr>
        <w:t xml:space="preserve"> هذا هو السفياني</w:t>
      </w:r>
      <w:r w:rsidRPr="003164AB">
        <w:rPr>
          <w:sz w:val="27"/>
          <w:vertAlign w:val="superscript"/>
          <w:rtl/>
        </w:rPr>
        <w:t>(</w:t>
      </w:r>
      <w:r w:rsidRPr="003164AB">
        <w:rPr>
          <w:rStyle w:val="ac"/>
          <w:sz w:val="27"/>
          <w:rtl/>
        </w:rPr>
        <w:endnoteReference w:id="228"/>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3ـ قال الطبري في حوادث سنة 294هـ: </w:t>
      </w:r>
      <w:r w:rsidRPr="003164AB">
        <w:rPr>
          <w:sz w:val="27"/>
          <w:rtl/>
        </w:rPr>
        <w:t>وفيها</w:t>
      </w:r>
      <w:r w:rsidRPr="003164AB">
        <w:rPr>
          <w:rFonts w:hint="cs"/>
          <w:sz w:val="27"/>
          <w:rtl/>
        </w:rPr>
        <w:t xml:space="preserve"> </w:t>
      </w:r>
      <w:r w:rsidRPr="003164AB">
        <w:rPr>
          <w:sz w:val="27"/>
          <w:rtl/>
        </w:rPr>
        <w:t>أخذ رجل</w:t>
      </w:r>
      <w:r w:rsidRPr="003164AB">
        <w:rPr>
          <w:rFonts w:hint="cs"/>
          <w:sz w:val="27"/>
          <w:rtl/>
        </w:rPr>
        <w:t>ٌ</w:t>
      </w:r>
      <w:r w:rsidRPr="003164AB">
        <w:rPr>
          <w:sz w:val="27"/>
          <w:rtl/>
        </w:rPr>
        <w:t xml:space="preserve"> بالشام زعم أن</w:t>
      </w:r>
      <w:r w:rsidRPr="003164AB">
        <w:rPr>
          <w:rFonts w:hint="cs"/>
          <w:sz w:val="27"/>
          <w:rtl/>
        </w:rPr>
        <w:t>ّ</w:t>
      </w:r>
      <w:r w:rsidRPr="003164AB">
        <w:rPr>
          <w:sz w:val="27"/>
          <w:rtl/>
        </w:rPr>
        <w:t>ه السفياني</w:t>
      </w:r>
      <w:r w:rsidRPr="003164AB">
        <w:rPr>
          <w:rFonts w:hint="cs"/>
          <w:sz w:val="27"/>
          <w:rtl/>
        </w:rPr>
        <w:t>،</w:t>
      </w:r>
      <w:r w:rsidRPr="003164AB">
        <w:rPr>
          <w:sz w:val="27"/>
          <w:rtl/>
        </w:rPr>
        <w:t xml:space="preserve"> فحمل هو وجماعة معه من الشأم إلى باب السلطان</w:t>
      </w:r>
      <w:r w:rsidRPr="003164AB">
        <w:rPr>
          <w:rFonts w:hint="cs"/>
          <w:sz w:val="27"/>
          <w:rtl/>
        </w:rPr>
        <w:t xml:space="preserve">، </w:t>
      </w:r>
      <w:r w:rsidRPr="003164AB">
        <w:rPr>
          <w:sz w:val="27"/>
          <w:rtl/>
        </w:rPr>
        <w:t>فقيل</w:t>
      </w:r>
      <w:r w:rsidRPr="003164AB">
        <w:rPr>
          <w:rFonts w:hint="cs"/>
          <w:sz w:val="27"/>
          <w:rtl/>
        </w:rPr>
        <w:t>:</w:t>
      </w:r>
      <w:r w:rsidRPr="003164AB">
        <w:rPr>
          <w:sz w:val="27"/>
          <w:rtl/>
        </w:rPr>
        <w:t xml:space="preserve"> إن</w:t>
      </w:r>
      <w:r w:rsidRPr="003164AB">
        <w:rPr>
          <w:rFonts w:hint="cs"/>
          <w:sz w:val="27"/>
          <w:rtl/>
        </w:rPr>
        <w:t>ّ</w:t>
      </w:r>
      <w:r w:rsidRPr="003164AB">
        <w:rPr>
          <w:sz w:val="27"/>
          <w:rtl/>
        </w:rPr>
        <w:t>ه موسوس</w:t>
      </w:r>
      <w:r w:rsidRPr="003164AB">
        <w:rPr>
          <w:sz w:val="27"/>
          <w:vertAlign w:val="superscript"/>
          <w:rtl/>
        </w:rPr>
        <w:t>(</w:t>
      </w:r>
      <w:r w:rsidRPr="003164AB">
        <w:rPr>
          <w:rStyle w:val="ac"/>
          <w:sz w:val="27"/>
          <w:rtl/>
        </w:rPr>
        <w:endnoteReference w:id="229"/>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وكيفما كان جمهور علماء الإمامية ـ زاد الله شرفهم ورفع الله في الدارين درجتهم ـ على أنّ السفياني رجلٌ من آل أبي سفيان، يخرج قبل قيام الحجّة</w:t>
      </w:r>
      <w:r w:rsidRPr="00F74CC8">
        <w:rPr>
          <w:rFonts w:cs="Mosawi" w:hint="cs"/>
          <w:szCs w:val="22"/>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وفيه: قد ورد في بعض الروايات أنّ خروجه عند اختلاف بني العبّاس. أضِفْ إلى ذلك وجود الشباهة بين السفياني الذي وردت حوله الروايات وبين المدَّعين به. </w:t>
      </w:r>
    </w:p>
    <w:p w:rsidR="004F0378" w:rsidRPr="003164AB" w:rsidRDefault="004F0378" w:rsidP="004F0378">
      <w:pPr>
        <w:rPr>
          <w:sz w:val="27"/>
          <w:rtl/>
        </w:rPr>
      </w:pPr>
      <w:r w:rsidRPr="003164AB">
        <w:rPr>
          <w:rFonts w:hint="cs"/>
          <w:sz w:val="27"/>
          <w:rtl/>
        </w:rPr>
        <w:t xml:space="preserve">وقد احتمل كون هذه الروايات </w:t>
      </w:r>
      <w:r w:rsidRPr="003164AB">
        <w:rPr>
          <w:sz w:val="27"/>
          <w:rtl/>
        </w:rPr>
        <w:t>من موضوعات أنصار الأمويين</w:t>
      </w:r>
      <w:r w:rsidRPr="003164AB">
        <w:rPr>
          <w:sz w:val="27"/>
          <w:vertAlign w:val="superscript"/>
          <w:rtl/>
        </w:rPr>
        <w:t>(</w:t>
      </w:r>
      <w:r w:rsidRPr="003164AB">
        <w:rPr>
          <w:rStyle w:val="ac"/>
          <w:sz w:val="27"/>
          <w:rtl/>
        </w:rPr>
        <w:endnoteReference w:id="230"/>
      </w:r>
      <w:r w:rsidRPr="003164AB">
        <w:rPr>
          <w:sz w:val="27"/>
          <w:vertAlign w:val="superscript"/>
          <w:rtl/>
        </w:rPr>
        <w:t>)</w:t>
      </w:r>
      <w:r w:rsidRPr="003164AB">
        <w:rPr>
          <w:sz w:val="27"/>
          <w:rtl/>
        </w:rPr>
        <w:t>.</w:t>
      </w:r>
      <w:r w:rsidRPr="003164AB">
        <w:rPr>
          <w:rFonts w:hint="cs"/>
          <w:sz w:val="27"/>
          <w:rtl/>
        </w:rPr>
        <w:t xml:space="preserve"> فقد نقل ابن عساكر في ترجمة </w:t>
      </w:r>
      <w:r w:rsidRPr="003164AB">
        <w:rPr>
          <w:sz w:val="27"/>
          <w:rtl/>
        </w:rPr>
        <w:t>خالد</w:t>
      </w:r>
      <w:r w:rsidRPr="003164AB">
        <w:rPr>
          <w:rFonts w:hint="cs"/>
          <w:sz w:val="27"/>
          <w:rtl/>
        </w:rPr>
        <w:t xml:space="preserve"> </w:t>
      </w:r>
      <w:r w:rsidRPr="003164AB">
        <w:rPr>
          <w:sz w:val="27"/>
          <w:rtl/>
        </w:rPr>
        <w:t>بن يزيد بن معاوية بن أبي سفيان</w:t>
      </w:r>
      <w:r w:rsidRPr="003164AB">
        <w:rPr>
          <w:rFonts w:hint="cs"/>
          <w:sz w:val="27"/>
          <w:rtl/>
        </w:rPr>
        <w:t xml:space="preserve"> عن </w:t>
      </w:r>
      <w:r w:rsidRPr="003164AB">
        <w:rPr>
          <w:sz w:val="27"/>
          <w:rtl/>
        </w:rPr>
        <w:t>الزبير بن بك</w:t>
      </w:r>
      <w:r w:rsidRPr="003164AB">
        <w:rPr>
          <w:rFonts w:hint="cs"/>
          <w:sz w:val="27"/>
          <w:rtl/>
        </w:rPr>
        <w:t>ّ</w:t>
      </w:r>
      <w:r w:rsidRPr="003164AB">
        <w:rPr>
          <w:sz w:val="27"/>
          <w:rtl/>
        </w:rPr>
        <w:t>ار</w:t>
      </w:r>
      <w:r w:rsidRPr="003164AB">
        <w:rPr>
          <w:rFonts w:hint="cs"/>
          <w:sz w:val="27"/>
          <w:rtl/>
        </w:rPr>
        <w:t xml:space="preserve"> أنّه قال: </w:t>
      </w:r>
      <w:r w:rsidRPr="003164AB">
        <w:rPr>
          <w:sz w:val="27"/>
          <w:rtl/>
        </w:rPr>
        <w:t>قال عم</w:t>
      </w:r>
      <w:r w:rsidRPr="003164AB">
        <w:rPr>
          <w:rFonts w:hint="cs"/>
          <w:sz w:val="27"/>
          <w:rtl/>
        </w:rPr>
        <w:t>ّ</w:t>
      </w:r>
      <w:r w:rsidRPr="003164AB">
        <w:rPr>
          <w:sz w:val="27"/>
          <w:rtl/>
        </w:rPr>
        <w:t>ي مصعب بن عبد الله</w:t>
      </w:r>
      <w:r w:rsidRPr="003164AB">
        <w:rPr>
          <w:rFonts w:hint="cs"/>
          <w:sz w:val="27"/>
          <w:rtl/>
        </w:rPr>
        <w:t xml:space="preserve">: </w:t>
      </w:r>
      <w:r w:rsidRPr="003164AB">
        <w:rPr>
          <w:sz w:val="27"/>
          <w:rtl/>
        </w:rPr>
        <w:t>زعموا أن</w:t>
      </w:r>
      <w:r w:rsidRPr="003164AB">
        <w:rPr>
          <w:rFonts w:hint="cs"/>
          <w:sz w:val="27"/>
          <w:rtl/>
        </w:rPr>
        <w:t>ّ</w:t>
      </w:r>
      <w:r w:rsidRPr="003164AB">
        <w:rPr>
          <w:sz w:val="27"/>
          <w:rtl/>
        </w:rPr>
        <w:t>ه هو الذي وضع ذكر السفياني</w:t>
      </w:r>
      <w:r w:rsidRPr="003164AB">
        <w:rPr>
          <w:rFonts w:hint="cs"/>
          <w:sz w:val="27"/>
          <w:rtl/>
        </w:rPr>
        <w:t>،</w:t>
      </w:r>
      <w:r w:rsidRPr="003164AB">
        <w:rPr>
          <w:sz w:val="27"/>
          <w:rtl/>
        </w:rPr>
        <w:t xml:space="preserve"> </w:t>
      </w:r>
      <w:r w:rsidRPr="003164AB">
        <w:rPr>
          <w:sz w:val="27"/>
          <w:rtl/>
        </w:rPr>
        <w:lastRenderedPageBreak/>
        <w:t>وكث</w:t>
      </w:r>
      <w:r w:rsidRPr="003164AB">
        <w:rPr>
          <w:rFonts w:hint="cs"/>
          <w:sz w:val="27"/>
          <w:rtl/>
        </w:rPr>
        <w:t>َّ</w:t>
      </w:r>
      <w:r w:rsidRPr="003164AB">
        <w:rPr>
          <w:sz w:val="27"/>
          <w:rtl/>
        </w:rPr>
        <w:t>ره</w:t>
      </w:r>
      <w:r w:rsidRPr="003164AB">
        <w:rPr>
          <w:rFonts w:hint="cs"/>
          <w:sz w:val="27"/>
          <w:rtl/>
        </w:rPr>
        <w:t>،</w:t>
      </w:r>
      <w:r w:rsidRPr="003164AB">
        <w:rPr>
          <w:sz w:val="27"/>
          <w:rtl/>
        </w:rPr>
        <w:t xml:space="preserve"> وأراد أن يكون للناس فيهم مطمع</w:t>
      </w:r>
      <w:r w:rsidRPr="003164AB">
        <w:rPr>
          <w:rFonts w:hint="cs"/>
          <w:sz w:val="27"/>
          <w:rtl/>
        </w:rPr>
        <w:t>ٌ،</w:t>
      </w:r>
      <w:r w:rsidRPr="003164AB">
        <w:rPr>
          <w:sz w:val="27"/>
          <w:rtl/>
        </w:rPr>
        <w:t xml:space="preserve"> حين غلبه مروان بن الحكم عل</w:t>
      </w:r>
      <w:r w:rsidRPr="003164AB">
        <w:rPr>
          <w:rFonts w:hint="cs"/>
          <w:sz w:val="27"/>
          <w:rtl/>
        </w:rPr>
        <w:t>ى</w:t>
      </w:r>
      <w:r w:rsidRPr="003164AB">
        <w:rPr>
          <w:sz w:val="27"/>
          <w:rtl/>
        </w:rPr>
        <w:t xml:space="preserve"> الملك</w:t>
      </w:r>
      <w:r w:rsidRPr="003164AB">
        <w:rPr>
          <w:sz w:val="27"/>
          <w:vertAlign w:val="superscript"/>
          <w:rtl/>
        </w:rPr>
        <w:t>(</w:t>
      </w:r>
      <w:r w:rsidRPr="003164AB">
        <w:rPr>
          <w:rStyle w:val="ac"/>
          <w:sz w:val="27"/>
          <w:rtl/>
        </w:rPr>
        <w:endnoteReference w:id="231"/>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وفيه ـ كما نقل عن أبي الفرج الاصفهاني ـ: إ</w:t>
      </w:r>
      <w:r w:rsidRPr="003164AB">
        <w:rPr>
          <w:sz w:val="27"/>
          <w:rtl/>
        </w:rPr>
        <w:t>ن</w:t>
      </w:r>
      <w:r w:rsidRPr="003164AB">
        <w:rPr>
          <w:rFonts w:hint="cs"/>
          <w:sz w:val="27"/>
          <w:rtl/>
        </w:rPr>
        <w:t>ّ</w:t>
      </w:r>
      <w:r w:rsidRPr="003164AB">
        <w:rPr>
          <w:sz w:val="27"/>
          <w:rtl/>
        </w:rPr>
        <w:t xml:space="preserve"> خبر السفياني مشهور</w:t>
      </w:r>
      <w:r w:rsidRPr="003164AB">
        <w:rPr>
          <w:rFonts w:hint="cs"/>
          <w:sz w:val="27"/>
          <w:rtl/>
        </w:rPr>
        <w:t>ٌ</w:t>
      </w:r>
      <w:r w:rsidRPr="003164AB">
        <w:rPr>
          <w:sz w:val="27"/>
          <w:vertAlign w:val="superscript"/>
          <w:rtl/>
        </w:rPr>
        <w:t>(</w:t>
      </w:r>
      <w:r w:rsidRPr="003164AB">
        <w:rPr>
          <w:rStyle w:val="ac"/>
          <w:sz w:val="27"/>
          <w:rtl/>
        </w:rPr>
        <w:endnoteReference w:id="232"/>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 xml:space="preserve">أضِفْ إلى ذلك أنّ ما ورد حول السفياني في الروايات لا ينطبق على خالد بن يزيد، حتّى وضع أخباراً لنفسه. </w:t>
      </w:r>
    </w:p>
    <w:p w:rsidR="004F0378" w:rsidRPr="003164AB" w:rsidRDefault="004F0378" w:rsidP="004F0378">
      <w:pPr>
        <w:rPr>
          <w:sz w:val="27"/>
          <w:rtl/>
        </w:rPr>
      </w:pPr>
      <w:r w:rsidRPr="003164AB">
        <w:rPr>
          <w:rFonts w:hint="cs"/>
          <w:sz w:val="27"/>
          <w:rtl/>
        </w:rPr>
        <w:t xml:space="preserve">كما أنّ القول بأنّ الروايات وردت حول مَنْ خرج ـ سابقاً ـ بعنوان السفياني، ولا ربط لها بالقضيّة المهدويّة غير وجيهٍ؛ لعدم انطباق ما ورد حول السفياني من الصفات على أولئك المدَّعين. </w:t>
      </w:r>
    </w:p>
    <w:p w:rsidR="004F0378" w:rsidRPr="003164AB" w:rsidRDefault="002E623F" w:rsidP="004F0378">
      <w:pPr>
        <w:rPr>
          <w:sz w:val="27"/>
          <w:rtl/>
        </w:rPr>
      </w:pPr>
      <w:r>
        <w:rPr>
          <w:rFonts w:hint="cs"/>
          <w:sz w:val="27"/>
          <w:rtl/>
        </w:rPr>
        <w:t>قال السي</w:t>
      </w:r>
      <w:r w:rsidR="004F0378" w:rsidRPr="003164AB">
        <w:rPr>
          <w:rFonts w:hint="cs"/>
          <w:sz w:val="27"/>
          <w:rtl/>
        </w:rPr>
        <w:t>د الصدر: من الممكن انطباق السفياني والدجّال على رجلٍ واحد وحركة واحدة. ويؤيِّده أنّ الدجّال ورد في أخبار العامّة والسفياني في أخبار الإمامية</w:t>
      </w:r>
      <w:r w:rsidR="004F0378" w:rsidRPr="003164AB">
        <w:rPr>
          <w:sz w:val="27"/>
          <w:vertAlign w:val="superscript"/>
          <w:rtl/>
        </w:rPr>
        <w:t>(</w:t>
      </w:r>
      <w:r w:rsidR="004F0378" w:rsidRPr="003164AB">
        <w:rPr>
          <w:rStyle w:val="ac"/>
          <w:sz w:val="27"/>
          <w:rtl/>
        </w:rPr>
        <w:endnoteReference w:id="233"/>
      </w:r>
      <w:r w:rsidR="004F0378" w:rsidRPr="003164AB">
        <w:rPr>
          <w:sz w:val="27"/>
          <w:vertAlign w:val="superscript"/>
          <w:rtl/>
        </w:rPr>
        <w:t>)</w:t>
      </w:r>
      <w:r w:rsidR="004F0378" w:rsidRPr="003164AB">
        <w:rPr>
          <w:rFonts w:hint="cs"/>
          <w:sz w:val="27"/>
          <w:rtl/>
        </w:rPr>
        <w:t xml:space="preserve">، فيمكن أن يفترض أن يكون التعبيران معاً عن رجلٍ واحد، نظر إليه أصحاب كلُّ مذهبٍ من زاويتهم المذهبيّة الخاصّة. </w:t>
      </w:r>
    </w:p>
    <w:p w:rsidR="004F0378" w:rsidRPr="003164AB" w:rsidRDefault="004F0378" w:rsidP="004F0378">
      <w:pPr>
        <w:rPr>
          <w:sz w:val="27"/>
          <w:rtl/>
        </w:rPr>
      </w:pPr>
      <w:r w:rsidRPr="003164AB">
        <w:rPr>
          <w:rFonts w:hint="cs"/>
          <w:sz w:val="27"/>
          <w:rtl/>
        </w:rPr>
        <w:t>ولكنْ أورد عليه نفسه بأنّ ذلك لا يصحّ، لا على المستوى الرمزي؛ لاستقلالهما وتمايزهما في نوع الانحراف، ولا على المستوى الظاهر؛ لاختلاف أخبارهما في كثير من الجهات</w:t>
      </w:r>
      <w:r w:rsidRPr="003164AB">
        <w:rPr>
          <w:sz w:val="27"/>
          <w:vertAlign w:val="superscript"/>
          <w:rtl/>
        </w:rPr>
        <w:t>(</w:t>
      </w:r>
      <w:r w:rsidRPr="003164AB">
        <w:rPr>
          <w:rStyle w:val="ac"/>
          <w:sz w:val="27"/>
          <w:rtl/>
        </w:rPr>
        <w:endnoteReference w:id="234"/>
      </w:r>
      <w:r w:rsidRPr="003164AB">
        <w:rPr>
          <w:sz w:val="27"/>
          <w:vertAlign w:val="superscript"/>
          <w:rtl/>
        </w:rPr>
        <w:t>)</w:t>
      </w:r>
      <w:r w:rsidRPr="003164AB">
        <w:rPr>
          <w:sz w:val="27"/>
          <w:rtl/>
        </w:rPr>
        <w:t>.</w:t>
      </w:r>
      <w:r w:rsidRPr="003164AB">
        <w:rPr>
          <w:rFonts w:hint="cs"/>
          <w:sz w:val="27"/>
          <w:rtl/>
        </w:rPr>
        <w:t xml:space="preserve"> </w:t>
      </w:r>
    </w:p>
    <w:p w:rsidR="004F0378" w:rsidRPr="003164AB" w:rsidRDefault="004F0378" w:rsidP="004F0378">
      <w:pPr>
        <w:rPr>
          <w:sz w:val="27"/>
          <w:rtl/>
        </w:rPr>
      </w:pPr>
      <w:r w:rsidRPr="003164AB">
        <w:rPr>
          <w:rFonts w:hint="cs"/>
          <w:sz w:val="27"/>
          <w:rtl/>
        </w:rPr>
        <w:t>نسأل الله عزَّ وجلَّ أن يجعلنا من خير أعوان المهديّ</w:t>
      </w:r>
      <w:r w:rsidRPr="00F74CC8">
        <w:rPr>
          <w:rFonts w:cs="Mosawi" w:hint="cs"/>
          <w:szCs w:val="22"/>
          <w:rtl/>
        </w:rPr>
        <w:t>×</w:t>
      </w:r>
      <w:r w:rsidRPr="003164AB">
        <w:rPr>
          <w:rFonts w:hint="cs"/>
          <w:sz w:val="27"/>
          <w:rtl/>
        </w:rPr>
        <w:t xml:space="preserve"> وأنصاره وشيعته والذابّين عنه والمستشهدين بين يديه. </w:t>
      </w:r>
    </w:p>
    <w:p w:rsidR="00FC0A97" w:rsidRPr="003164AB" w:rsidRDefault="00FC0A97" w:rsidP="00333D0C">
      <w:pPr>
        <w:rPr>
          <w:rtl/>
          <w:lang w:val="x-none" w:eastAsia="x-none"/>
        </w:rPr>
      </w:pPr>
    </w:p>
    <w:p w:rsidR="00C30F56" w:rsidRPr="003164AB" w:rsidRDefault="00C30F56" w:rsidP="00333D0C">
      <w:pPr>
        <w:rPr>
          <w:rtl/>
          <w:lang w:val="x-none" w:eastAsia="x-none"/>
        </w:rPr>
      </w:pPr>
    </w:p>
    <w:p w:rsidR="00C30F56" w:rsidRPr="003164AB" w:rsidRDefault="00C30F56" w:rsidP="00FC0A97">
      <w:pPr>
        <w:rPr>
          <w:rtl/>
          <w:lang w:val="x-none" w:eastAsia="x-none"/>
        </w:rPr>
      </w:pPr>
    </w:p>
    <w:p w:rsidR="003B0B5D" w:rsidRPr="003164AB" w:rsidRDefault="003B0B5D" w:rsidP="003B0B5D">
      <w:pPr>
        <w:pStyle w:val="afff"/>
        <w:rPr>
          <w:rtl/>
        </w:rPr>
        <w:sectPr w:rsidR="003B0B5D" w:rsidRPr="003164AB" w:rsidSect="0068524D">
          <w:headerReference w:type="even" r:id="rId20"/>
          <w:headerReference w:type="default" r:id="rId21"/>
          <w:footerReference w:type="even" r:id="rId22"/>
          <w:footerReference w:type="default" r:id="rId23"/>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3164AB">
        <w:rPr>
          <w:rFonts w:hint="cs"/>
          <w:rtl/>
        </w:rPr>
        <w:t>الهوامش</w:t>
      </w:r>
    </w:p>
    <w:p w:rsidR="00A96EEF" w:rsidRPr="003164AB" w:rsidRDefault="00A96EEF" w:rsidP="00A96EEF">
      <w:pPr>
        <w:rPr>
          <w:rtl/>
        </w:rPr>
        <w:sectPr w:rsidR="00A96EEF" w:rsidRPr="003164AB" w:rsidSect="00A96EEF">
          <w:headerReference w:type="even" r:id="rId24"/>
          <w:headerReference w:type="default" r:id="rId25"/>
          <w:footerReference w:type="even" r:id="rId26"/>
          <w:footerReference w:type="default" r:id="rId27"/>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96EEF" w:rsidRPr="003164AB" w:rsidRDefault="00A96EEF" w:rsidP="00D70557">
      <w:pPr>
        <w:spacing w:line="420" w:lineRule="exact"/>
        <w:rPr>
          <w:sz w:val="27"/>
          <w:rtl/>
        </w:rPr>
      </w:pPr>
    </w:p>
    <w:p w:rsidR="00A96EEF" w:rsidRPr="003164AB" w:rsidRDefault="00A96EEF" w:rsidP="00D70557">
      <w:pPr>
        <w:spacing w:line="420" w:lineRule="exact"/>
        <w:rPr>
          <w:sz w:val="27"/>
          <w:rtl/>
        </w:rPr>
      </w:pPr>
    </w:p>
    <w:p w:rsidR="00991554" w:rsidRPr="003164AB" w:rsidRDefault="00991554" w:rsidP="0039585C">
      <w:pPr>
        <w:pStyle w:val="1"/>
        <w:rPr>
          <w:rtl/>
        </w:rPr>
      </w:pPr>
      <w:bookmarkStart w:id="14" w:name="_Toc517666197"/>
      <w:r w:rsidRPr="003164AB">
        <w:rPr>
          <w:rFonts w:hint="cs"/>
          <w:rtl/>
        </w:rPr>
        <w:t>أصحاب أئمّة أهل البيت</w:t>
      </w:r>
      <w:r w:rsidRPr="00AC0513">
        <w:rPr>
          <w:rFonts w:ascii="Mosawi" w:hAnsi="Mosawi" w:cs="Mosawi"/>
          <w:sz w:val="34"/>
          <w:szCs w:val="34"/>
          <w:rtl/>
        </w:rPr>
        <w:t>^</w:t>
      </w:r>
      <w:bookmarkEnd w:id="14"/>
      <w:r w:rsidR="00E34ACE" w:rsidRPr="00727EA5">
        <w:rPr>
          <w:rFonts w:hint="cs"/>
          <w:sz w:val="28"/>
          <w:szCs w:val="44"/>
          <w:rtl/>
        </w:rPr>
        <w:t xml:space="preserve"> </w:t>
      </w:r>
    </w:p>
    <w:p w:rsidR="00A96EEF" w:rsidRPr="003164AB" w:rsidRDefault="00991554" w:rsidP="00991554">
      <w:pPr>
        <w:pStyle w:val="21"/>
        <w:rPr>
          <w:color w:val="auto"/>
          <w:rtl/>
        </w:rPr>
      </w:pPr>
      <w:bookmarkStart w:id="15" w:name="_Toc517666198"/>
      <w:r w:rsidRPr="003164AB">
        <w:rPr>
          <w:rFonts w:hint="cs"/>
          <w:color w:val="auto"/>
          <w:rtl/>
        </w:rPr>
        <w:t xml:space="preserve">واختلافهم في </w:t>
      </w:r>
      <w:r w:rsidR="00E34ACE" w:rsidRPr="003164AB">
        <w:rPr>
          <w:rFonts w:hint="cs"/>
          <w:color w:val="auto"/>
          <w:rtl/>
        </w:rPr>
        <w:t>مصدر ومنشأ علم الأئمة</w:t>
      </w:r>
      <w:bookmarkEnd w:id="15"/>
    </w:p>
    <w:p w:rsidR="00A96EEF" w:rsidRPr="003164AB" w:rsidRDefault="00A96EEF" w:rsidP="00D70557">
      <w:pPr>
        <w:spacing w:line="420" w:lineRule="exact"/>
        <w:rPr>
          <w:sz w:val="10"/>
          <w:szCs w:val="14"/>
          <w:rtl/>
        </w:rPr>
      </w:pPr>
    </w:p>
    <w:p w:rsidR="00A96EEF" w:rsidRPr="003164AB" w:rsidRDefault="00E34ACE" w:rsidP="00333D0C">
      <w:pPr>
        <w:pStyle w:val="Author"/>
        <w:spacing w:line="400" w:lineRule="exact"/>
        <w:rPr>
          <w:rtl/>
        </w:rPr>
      </w:pPr>
      <w:bookmarkStart w:id="16" w:name="_Toc517666199"/>
      <w:r w:rsidRPr="003164AB">
        <w:rPr>
          <w:rFonts w:hint="cs"/>
          <w:rtl/>
        </w:rPr>
        <w:t>د. علي آقا نوري</w:t>
      </w:r>
      <w:r w:rsidR="00023982" w:rsidRPr="003164AB">
        <w:rPr>
          <w:rFonts w:ascii="Mosawi" w:hAnsi="Mosawi" w:cs="Mosawi"/>
          <w:sz w:val="36"/>
          <w:szCs w:val="40"/>
          <w:vertAlign w:val="superscript"/>
          <w:rtl/>
        </w:rPr>
        <w:t>(</w:t>
      </w:r>
      <w:r w:rsidR="00023982" w:rsidRPr="003164AB">
        <w:rPr>
          <w:rFonts w:ascii="Mosawi" w:hAnsi="Mosawi" w:cs="Mosawi"/>
          <w:sz w:val="36"/>
          <w:szCs w:val="40"/>
          <w:vertAlign w:val="superscript"/>
          <w:rtl/>
        </w:rPr>
        <w:footnoteReference w:customMarkFollows="1" w:id="2"/>
        <w:t>*)</w:t>
      </w:r>
      <w:bookmarkEnd w:id="16"/>
    </w:p>
    <w:p w:rsidR="00A96EEF" w:rsidRPr="003164AB" w:rsidRDefault="00A96EEF" w:rsidP="00333D0C">
      <w:pPr>
        <w:pStyle w:val="Author"/>
        <w:spacing w:line="400" w:lineRule="exact"/>
        <w:rPr>
          <w:rtl/>
        </w:rPr>
      </w:pPr>
      <w:bookmarkStart w:id="17" w:name="_Toc517473996"/>
      <w:bookmarkStart w:id="18" w:name="_Toc517666200"/>
      <w:r w:rsidRPr="003164AB">
        <w:rPr>
          <w:rFonts w:hint="cs"/>
          <w:rtl/>
        </w:rPr>
        <w:t xml:space="preserve">ترجمة: </w:t>
      </w:r>
      <w:r w:rsidR="00E34ACE" w:rsidRPr="003164AB">
        <w:rPr>
          <w:rFonts w:hint="cs"/>
          <w:rtl/>
        </w:rPr>
        <w:t>مرقال هاشم</w:t>
      </w:r>
      <w:bookmarkEnd w:id="17"/>
      <w:bookmarkEnd w:id="18"/>
    </w:p>
    <w:p w:rsidR="00991554" w:rsidRPr="003164AB" w:rsidRDefault="00991554" w:rsidP="00D70557">
      <w:pPr>
        <w:pStyle w:val="Author"/>
        <w:spacing w:line="420" w:lineRule="exact"/>
        <w:rPr>
          <w:rtl/>
        </w:rPr>
      </w:pPr>
    </w:p>
    <w:p w:rsidR="00991554" w:rsidRPr="003164AB" w:rsidRDefault="00991554" w:rsidP="00991554">
      <w:pPr>
        <w:pStyle w:val="31"/>
        <w:spacing w:line="400" w:lineRule="exact"/>
        <w:rPr>
          <w:color w:val="auto"/>
          <w:rtl/>
          <w:lang w:bidi="ar-IQ"/>
        </w:rPr>
      </w:pPr>
      <w:r w:rsidRPr="003164AB">
        <w:rPr>
          <w:rFonts w:hint="cs"/>
          <w:color w:val="auto"/>
          <w:rtl/>
          <w:lang w:bidi="ar-IQ"/>
        </w:rPr>
        <w:t xml:space="preserve">تمهيد </w:t>
      </w:r>
      <w:r w:rsidRPr="003164AB">
        <w:rPr>
          <w:rFonts w:hint="cs"/>
          <w:color w:val="auto"/>
          <w:rtl/>
          <w:lang w:val="en-US" w:bidi="ar-IQ"/>
        </w:rPr>
        <w:t>ــــــ</w:t>
      </w:r>
    </w:p>
    <w:p w:rsidR="00E34ACE" w:rsidRPr="003164AB" w:rsidRDefault="00E34ACE" w:rsidP="00E3566E">
      <w:pPr>
        <w:rPr>
          <w:sz w:val="27"/>
          <w:rtl/>
          <w:lang w:bidi="ar-IQ"/>
        </w:rPr>
      </w:pPr>
      <w:r w:rsidRPr="003164AB">
        <w:rPr>
          <w:rFonts w:hint="cs"/>
          <w:sz w:val="27"/>
          <w:rtl/>
          <w:lang w:bidi="ar-IQ"/>
        </w:rPr>
        <w:t>لقد كانت مصادر ومناشئ علم الإمام الخاص، أو بعبارة</w:t>
      </w:r>
      <w:r w:rsidR="00F9478C" w:rsidRPr="003164AB">
        <w:rPr>
          <w:rFonts w:hint="cs"/>
          <w:sz w:val="27"/>
          <w:rtl/>
          <w:lang w:bidi="ar-IQ"/>
        </w:rPr>
        <w:t>ٍ</w:t>
      </w:r>
      <w:r w:rsidRPr="003164AB">
        <w:rPr>
          <w:rFonts w:hint="cs"/>
          <w:sz w:val="27"/>
          <w:rtl/>
          <w:lang w:bidi="ar-IQ"/>
        </w:rPr>
        <w:t xml:space="preserve"> أخرى: أساليب وطرق الحصول على العلوم الغيبية ـ أي</w:t>
      </w:r>
      <w:r w:rsidR="00F9478C" w:rsidRPr="003164AB">
        <w:rPr>
          <w:rFonts w:hint="cs"/>
          <w:sz w:val="27"/>
          <w:rtl/>
          <w:lang w:bidi="ar-IQ"/>
        </w:rPr>
        <w:t>ّ</w:t>
      </w:r>
      <w:r w:rsidRPr="003164AB">
        <w:rPr>
          <w:rFonts w:hint="cs"/>
          <w:sz w:val="27"/>
          <w:rtl/>
          <w:lang w:bidi="ar-IQ"/>
        </w:rPr>
        <w:t>اً كان نوعها ـ</w:t>
      </w:r>
      <w:r w:rsidR="00F9478C" w:rsidRPr="003164AB">
        <w:rPr>
          <w:rFonts w:hint="cs"/>
          <w:sz w:val="27"/>
          <w:rtl/>
          <w:lang w:bidi="ar-IQ"/>
        </w:rPr>
        <w:t>،</w:t>
      </w:r>
      <w:r w:rsidRPr="003164AB">
        <w:rPr>
          <w:rFonts w:hint="cs"/>
          <w:sz w:val="27"/>
          <w:rtl/>
          <w:lang w:bidi="ar-IQ"/>
        </w:rPr>
        <w:t xml:space="preserve"> من بين أهم الموارد الخلافية بين الأصحاب، واختلاف رؤيتهم حول علم الإمام في هذا الشأن</w:t>
      </w:r>
      <w:r w:rsidR="00F9478C" w:rsidRPr="003164AB">
        <w:rPr>
          <w:rFonts w:hint="cs"/>
          <w:sz w:val="27"/>
          <w:rtl/>
          <w:lang w:bidi="ar-IQ"/>
        </w:rPr>
        <w:t>،</w:t>
      </w:r>
      <w:r w:rsidRPr="003164AB">
        <w:rPr>
          <w:rFonts w:hint="cs"/>
          <w:sz w:val="27"/>
          <w:rtl/>
          <w:lang w:bidi="ar-IQ"/>
        </w:rPr>
        <w:t xml:space="preserve"> رغم اتفاقهم جميعاً على أن منشأ علوم أهل البيت يمثل نمطاً خاصاً وغير طبيعي، بحيث لا يتسن</w:t>
      </w:r>
      <w:r w:rsidR="00F9478C" w:rsidRPr="003164AB">
        <w:rPr>
          <w:rFonts w:hint="cs"/>
          <w:sz w:val="27"/>
          <w:rtl/>
          <w:lang w:bidi="ar-IQ"/>
        </w:rPr>
        <w:t>ّ</w:t>
      </w:r>
      <w:r w:rsidRPr="003164AB">
        <w:rPr>
          <w:rFonts w:hint="cs"/>
          <w:sz w:val="27"/>
          <w:rtl/>
          <w:lang w:bidi="ar-IQ"/>
        </w:rPr>
        <w:t xml:space="preserve">ى تحصيله لعامّة الناس. </w:t>
      </w:r>
      <w:r w:rsidR="00263084" w:rsidRPr="003164AB">
        <w:rPr>
          <w:rFonts w:hint="cs"/>
          <w:sz w:val="27"/>
          <w:rtl/>
          <w:lang w:bidi="ar-IQ"/>
        </w:rPr>
        <w:t>بَيْدَ</w:t>
      </w:r>
      <w:r w:rsidRPr="003164AB">
        <w:rPr>
          <w:rFonts w:hint="cs"/>
          <w:sz w:val="27"/>
          <w:rtl/>
          <w:lang w:bidi="ar-IQ"/>
        </w:rPr>
        <w:t xml:space="preserve"> أن بالإمكان ـ من خلال معرفة أنواع الروايات والتقارير المتوف</w:t>
      </w:r>
      <w:r w:rsidR="00F9478C" w:rsidRPr="003164AB">
        <w:rPr>
          <w:rFonts w:hint="cs"/>
          <w:sz w:val="27"/>
          <w:rtl/>
          <w:lang w:bidi="ar-IQ"/>
        </w:rPr>
        <w:t>ّ</w:t>
      </w:r>
      <w:r w:rsidRPr="003164AB">
        <w:rPr>
          <w:rFonts w:hint="cs"/>
          <w:sz w:val="27"/>
          <w:rtl/>
          <w:lang w:bidi="ar-IQ"/>
        </w:rPr>
        <w:t>رة بين أيدينا ـ تقسيم الشيعة وأصحاب الأئمة الأطهار</w:t>
      </w:r>
      <w:r w:rsidR="00E3566E" w:rsidRPr="00B651E3">
        <w:rPr>
          <w:rFonts w:ascii="Mosawi" w:hAnsi="Mosawi" w:cs="Mosawi"/>
          <w:szCs w:val="22"/>
          <w:rtl/>
          <w:lang w:bidi="ar-IQ"/>
        </w:rPr>
        <w:t>^</w:t>
      </w:r>
      <w:r w:rsidRPr="003164AB">
        <w:rPr>
          <w:rFonts w:hint="cs"/>
          <w:sz w:val="27"/>
          <w:rtl/>
          <w:lang w:bidi="ar-IQ"/>
        </w:rPr>
        <w:t xml:space="preserve"> في هذا الشأن إلى ثلاثة أقسام: </w:t>
      </w:r>
    </w:p>
    <w:p w:rsidR="00E34ACE" w:rsidRPr="003164AB" w:rsidRDefault="00E34ACE" w:rsidP="00E3566E">
      <w:pPr>
        <w:rPr>
          <w:sz w:val="27"/>
          <w:rtl/>
          <w:lang w:bidi="ar-IQ"/>
        </w:rPr>
      </w:pPr>
      <w:r w:rsidRPr="003164AB">
        <w:rPr>
          <w:rFonts w:hint="cs"/>
          <w:sz w:val="27"/>
          <w:rtl/>
          <w:lang w:bidi="ar-IQ"/>
        </w:rPr>
        <w:t>1ـ الطائفة التي تؤك</w:t>
      </w:r>
      <w:r w:rsidR="00F9478C" w:rsidRPr="003164AB">
        <w:rPr>
          <w:rFonts w:hint="cs"/>
          <w:sz w:val="27"/>
          <w:rtl/>
          <w:lang w:bidi="ar-IQ"/>
        </w:rPr>
        <w:t>ّ</w:t>
      </w:r>
      <w:r w:rsidRPr="003164AB">
        <w:rPr>
          <w:rFonts w:hint="cs"/>
          <w:sz w:val="27"/>
          <w:rtl/>
          <w:lang w:bidi="ar-IQ"/>
        </w:rPr>
        <w:t>د على مفهوم ختم النبوة، وتقول بأن علوم الأئمة الأطهار قد انتقلت إليهم بالوراثة وتعليم النبي</w:t>
      </w:r>
      <w:r w:rsidR="00F9478C" w:rsidRPr="003164AB">
        <w:rPr>
          <w:rFonts w:hint="cs"/>
          <w:sz w:val="27"/>
          <w:rtl/>
          <w:lang w:bidi="ar-IQ"/>
        </w:rPr>
        <w:t>ّ</w:t>
      </w:r>
      <w:r w:rsidRPr="003164AB">
        <w:rPr>
          <w:rFonts w:hint="cs"/>
          <w:sz w:val="27"/>
          <w:rtl/>
          <w:lang w:bidi="ar-IQ"/>
        </w:rPr>
        <w:t xml:space="preserve"> الأكرم</w:t>
      </w:r>
      <w:r w:rsidR="00E3566E" w:rsidRPr="003D6D09">
        <w:rPr>
          <w:rFonts w:cs="Mosawi" w:hint="cs"/>
          <w:szCs w:val="22"/>
          <w:rtl/>
          <w:lang w:bidi="ar-IQ"/>
        </w:rPr>
        <w:t>|</w:t>
      </w:r>
      <w:r w:rsidRPr="003164AB">
        <w:rPr>
          <w:rFonts w:hint="cs"/>
          <w:sz w:val="27"/>
          <w:rtl/>
          <w:lang w:bidi="ar-IQ"/>
        </w:rPr>
        <w:t>، نافين بذلك أي</w:t>
      </w:r>
      <w:r w:rsidR="00F9478C" w:rsidRPr="003164AB">
        <w:rPr>
          <w:rFonts w:hint="cs"/>
          <w:sz w:val="27"/>
          <w:rtl/>
          <w:lang w:bidi="ar-IQ"/>
        </w:rPr>
        <w:t>ّ</w:t>
      </w:r>
      <w:r w:rsidRPr="003164AB">
        <w:rPr>
          <w:rFonts w:hint="cs"/>
          <w:sz w:val="27"/>
          <w:rtl/>
          <w:lang w:bidi="ar-IQ"/>
        </w:rPr>
        <w:t xml:space="preserve"> نوع من الاتصال والارتباط السماوي بعد النبي</w:t>
      </w:r>
      <w:r w:rsidR="00F9478C" w:rsidRPr="003164AB">
        <w:rPr>
          <w:rFonts w:hint="cs"/>
          <w:sz w:val="27"/>
          <w:rtl/>
          <w:lang w:bidi="ar-IQ"/>
        </w:rPr>
        <w:t>ّ</w:t>
      </w:r>
      <w:r w:rsidRPr="003164AB">
        <w:rPr>
          <w:rFonts w:hint="cs"/>
          <w:sz w:val="27"/>
          <w:rtl/>
          <w:lang w:bidi="ar-IQ"/>
        </w:rPr>
        <w:t xml:space="preserve"> الأكرم. وإن كيفية وسبل انتقال هذا التراث يمكن أن تكون ماد</w:t>
      </w:r>
      <w:r w:rsidR="00F9478C" w:rsidRPr="003164AB">
        <w:rPr>
          <w:rFonts w:hint="cs"/>
          <w:sz w:val="27"/>
          <w:rtl/>
          <w:lang w:bidi="ar-IQ"/>
        </w:rPr>
        <w:t>ّ</w:t>
      </w:r>
      <w:r w:rsidRPr="003164AB">
        <w:rPr>
          <w:rFonts w:hint="cs"/>
          <w:sz w:val="27"/>
          <w:rtl/>
          <w:lang w:bidi="ar-IQ"/>
        </w:rPr>
        <w:t>ية</w:t>
      </w:r>
      <w:r w:rsidR="00F9478C" w:rsidRPr="003164AB">
        <w:rPr>
          <w:rFonts w:hint="cs"/>
          <w:sz w:val="27"/>
          <w:rtl/>
          <w:lang w:bidi="ar-IQ"/>
        </w:rPr>
        <w:t>،</w:t>
      </w:r>
      <w:r w:rsidRPr="003164AB">
        <w:rPr>
          <w:rFonts w:hint="cs"/>
          <w:sz w:val="27"/>
          <w:rtl/>
          <w:lang w:bidi="ar-IQ"/>
        </w:rPr>
        <w:t xml:space="preserve"> وعلى أساس المصادر المكتوبة، من قبيل: (الج</w:t>
      </w:r>
      <w:r w:rsidR="00D70557">
        <w:rPr>
          <w:rFonts w:hint="cs"/>
          <w:sz w:val="27"/>
          <w:rtl/>
          <w:lang w:bidi="ar-IQ"/>
        </w:rPr>
        <w:t>َ</w:t>
      </w:r>
      <w:r w:rsidRPr="003164AB">
        <w:rPr>
          <w:rFonts w:hint="cs"/>
          <w:sz w:val="27"/>
          <w:rtl/>
          <w:lang w:bidi="ar-IQ"/>
        </w:rPr>
        <w:t>ف</w:t>
      </w:r>
      <w:r w:rsidR="00D70557">
        <w:rPr>
          <w:rFonts w:hint="cs"/>
          <w:sz w:val="27"/>
          <w:rtl/>
          <w:lang w:bidi="ar-IQ"/>
        </w:rPr>
        <w:t>ْ</w:t>
      </w:r>
      <w:r w:rsidRPr="003164AB">
        <w:rPr>
          <w:rFonts w:hint="cs"/>
          <w:sz w:val="27"/>
          <w:rtl/>
          <w:lang w:bidi="ar-IQ"/>
        </w:rPr>
        <w:t>ر، والجامعة، وكتب الأنبياء الماضين وما إلى ذلك)</w:t>
      </w:r>
      <w:r w:rsidR="00F9478C" w:rsidRPr="003164AB">
        <w:rPr>
          <w:rFonts w:hint="cs"/>
          <w:sz w:val="27"/>
          <w:rtl/>
          <w:lang w:bidi="ar-IQ"/>
        </w:rPr>
        <w:t>؛</w:t>
      </w:r>
      <w:r w:rsidRPr="003164AB">
        <w:rPr>
          <w:rFonts w:hint="cs"/>
          <w:sz w:val="27"/>
          <w:rtl/>
          <w:lang w:bidi="ar-IQ"/>
        </w:rPr>
        <w:t xml:space="preserve"> كما يمكن أن تكون معنوية، من قبيل: (فتح ألف باب من العلم على الإمام علي</w:t>
      </w:r>
      <w:r w:rsidR="00F9478C" w:rsidRPr="003164AB">
        <w:rPr>
          <w:rFonts w:hint="cs"/>
          <w:sz w:val="27"/>
          <w:rtl/>
          <w:lang w:bidi="ar-IQ"/>
        </w:rPr>
        <w:t>ّ</w:t>
      </w:r>
      <w:r w:rsidR="00E3566E" w:rsidRPr="00F74CC8">
        <w:rPr>
          <w:rFonts w:cs="Mosawi" w:hint="cs"/>
          <w:szCs w:val="22"/>
          <w:rtl/>
          <w:lang w:bidi="ar-IQ"/>
        </w:rPr>
        <w:t>×</w:t>
      </w:r>
      <w:r w:rsidRPr="003164AB">
        <w:rPr>
          <w:rFonts w:hint="cs"/>
          <w:sz w:val="27"/>
          <w:rtl/>
          <w:lang w:bidi="ar-IQ"/>
        </w:rPr>
        <w:t xml:space="preserve"> من ق</w:t>
      </w:r>
      <w:r w:rsidR="00F9478C" w:rsidRPr="003164AB">
        <w:rPr>
          <w:rFonts w:hint="cs"/>
          <w:sz w:val="27"/>
          <w:rtl/>
          <w:lang w:bidi="ar-IQ"/>
        </w:rPr>
        <w:t>ِ</w:t>
      </w:r>
      <w:r w:rsidRPr="003164AB">
        <w:rPr>
          <w:rFonts w:hint="cs"/>
          <w:sz w:val="27"/>
          <w:rtl/>
          <w:lang w:bidi="ar-IQ"/>
        </w:rPr>
        <w:t>ب</w:t>
      </w:r>
      <w:r w:rsidR="00F9478C" w:rsidRPr="003164AB">
        <w:rPr>
          <w:rFonts w:hint="cs"/>
          <w:sz w:val="27"/>
          <w:rtl/>
          <w:lang w:bidi="ar-IQ"/>
        </w:rPr>
        <w:t>َ</w:t>
      </w:r>
      <w:r w:rsidRPr="003164AB">
        <w:rPr>
          <w:rFonts w:hint="cs"/>
          <w:sz w:val="27"/>
          <w:rtl/>
          <w:lang w:bidi="ar-IQ"/>
        </w:rPr>
        <w:t>ل النبي الأكرم</w:t>
      </w:r>
      <w:r w:rsidR="00E3566E" w:rsidRPr="003D6D09">
        <w:rPr>
          <w:rFonts w:cs="Mosawi" w:hint="cs"/>
          <w:szCs w:val="22"/>
          <w:rtl/>
          <w:lang w:bidi="ar-IQ"/>
        </w:rPr>
        <w:t>|</w:t>
      </w:r>
      <w:r w:rsidRPr="003164AB">
        <w:rPr>
          <w:rFonts w:hint="cs"/>
          <w:sz w:val="27"/>
          <w:rtl/>
          <w:lang w:bidi="ar-IQ"/>
        </w:rPr>
        <w:t>، وما إلى ذلك). وقد أطلق بعض المحق</w:t>
      </w:r>
      <w:r w:rsidR="00F9478C" w:rsidRPr="003164AB">
        <w:rPr>
          <w:rFonts w:hint="cs"/>
          <w:sz w:val="27"/>
          <w:rtl/>
          <w:lang w:bidi="ar-IQ"/>
        </w:rPr>
        <w:t>ّ</w:t>
      </w:r>
      <w:r w:rsidRPr="003164AB">
        <w:rPr>
          <w:rFonts w:hint="cs"/>
          <w:sz w:val="27"/>
          <w:rtl/>
          <w:lang w:bidi="ar-IQ"/>
        </w:rPr>
        <w:t>قين على هذه الجماعة ـ من خلال تعريفه الخاص</w:t>
      </w:r>
      <w:r w:rsidR="00F9478C" w:rsidRPr="003164AB">
        <w:rPr>
          <w:rFonts w:hint="cs"/>
          <w:sz w:val="27"/>
          <w:rtl/>
          <w:lang w:bidi="ar-IQ"/>
        </w:rPr>
        <w:t>ّ</w:t>
      </w:r>
      <w:r w:rsidRPr="003164AB">
        <w:rPr>
          <w:rFonts w:hint="cs"/>
          <w:sz w:val="27"/>
          <w:rtl/>
          <w:lang w:bidi="ar-IQ"/>
        </w:rPr>
        <w:t xml:space="preserve"> للوحي ـ تسمية (المعتقدون </w:t>
      </w:r>
      <w:r w:rsidRPr="003164AB">
        <w:rPr>
          <w:rFonts w:hint="cs"/>
          <w:sz w:val="27"/>
          <w:rtl/>
          <w:lang w:bidi="ar-IQ"/>
        </w:rPr>
        <w:lastRenderedPageBreak/>
        <w:t>بانقطاع الوحي). ويمكن تسمية هذا النوع من العلوم بـ (العلوم الموروثة أو المنقولة)، وهي العلوم الخاصة بالإمام علي</w:t>
      </w:r>
      <w:r w:rsidR="00F9478C" w:rsidRPr="003164AB">
        <w:rPr>
          <w:rFonts w:hint="cs"/>
          <w:sz w:val="27"/>
          <w:rtl/>
          <w:lang w:bidi="ar-IQ"/>
        </w:rPr>
        <w:t>ّ</w:t>
      </w:r>
      <w:r w:rsidR="00E3566E" w:rsidRPr="00F74CC8">
        <w:rPr>
          <w:rFonts w:cs="Mosawi" w:hint="cs"/>
          <w:szCs w:val="22"/>
          <w:rtl/>
          <w:lang w:bidi="ar-IQ"/>
        </w:rPr>
        <w:t>×</w:t>
      </w:r>
      <w:r w:rsidRPr="003164AB">
        <w:rPr>
          <w:rFonts w:hint="cs"/>
          <w:sz w:val="27"/>
          <w:rtl/>
          <w:lang w:bidi="ar-IQ"/>
        </w:rPr>
        <w:t xml:space="preserve"> وأهل البيت</w:t>
      </w:r>
      <w:r w:rsidR="00E3566E" w:rsidRPr="00B651E3">
        <w:rPr>
          <w:rFonts w:ascii="Mosawi" w:hAnsi="Mosawi" w:cs="Mosawi"/>
          <w:szCs w:val="22"/>
          <w:rtl/>
          <w:lang w:bidi="ar-IQ"/>
        </w:rPr>
        <w:t>^</w:t>
      </w:r>
      <w:r w:rsidRPr="003164AB">
        <w:rPr>
          <w:rFonts w:hint="cs"/>
          <w:sz w:val="27"/>
          <w:rtl/>
          <w:lang w:bidi="ar-IQ"/>
        </w:rPr>
        <w:t xml:space="preserve">. </w:t>
      </w:r>
    </w:p>
    <w:p w:rsidR="00E34ACE" w:rsidRPr="003164AB" w:rsidRDefault="00E34ACE" w:rsidP="00333D0C">
      <w:pPr>
        <w:rPr>
          <w:sz w:val="27"/>
          <w:rtl/>
          <w:lang w:bidi="ar-IQ"/>
        </w:rPr>
      </w:pPr>
      <w:r w:rsidRPr="003164AB">
        <w:rPr>
          <w:rFonts w:hint="cs"/>
          <w:sz w:val="27"/>
          <w:rtl/>
          <w:lang w:bidi="ar-LB"/>
        </w:rPr>
        <w:t>2ـ الطائفة التي سع</w:t>
      </w:r>
      <w:r w:rsidR="00F9478C" w:rsidRPr="003164AB">
        <w:rPr>
          <w:rFonts w:hint="cs"/>
          <w:sz w:val="27"/>
          <w:rtl/>
          <w:lang w:bidi="ar-LB"/>
        </w:rPr>
        <w:t>َ</w:t>
      </w:r>
      <w:r w:rsidRPr="003164AB">
        <w:rPr>
          <w:rFonts w:hint="cs"/>
          <w:sz w:val="27"/>
          <w:rtl/>
          <w:lang w:bidi="ar-LB"/>
        </w:rPr>
        <w:t>ت</w:t>
      </w:r>
      <w:r w:rsidR="00F9478C" w:rsidRPr="003164AB">
        <w:rPr>
          <w:rFonts w:hint="cs"/>
          <w:sz w:val="27"/>
          <w:rtl/>
          <w:lang w:bidi="ar-LB"/>
        </w:rPr>
        <w:t>ْ</w:t>
      </w:r>
      <w:r w:rsidRPr="003164AB">
        <w:rPr>
          <w:rFonts w:hint="cs"/>
          <w:sz w:val="27"/>
          <w:rtl/>
          <w:lang w:bidi="ar-LB"/>
        </w:rPr>
        <w:t xml:space="preserve"> من جهة</w:t>
      </w:r>
      <w:r w:rsidR="00F9478C" w:rsidRPr="003164AB">
        <w:rPr>
          <w:rFonts w:hint="cs"/>
          <w:sz w:val="27"/>
          <w:rtl/>
          <w:lang w:bidi="ar-LB"/>
        </w:rPr>
        <w:t>ٍ</w:t>
      </w:r>
      <w:r w:rsidRPr="003164AB">
        <w:rPr>
          <w:rFonts w:hint="cs"/>
          <w:sz w:val="27"/>
          <w:rtl/>
          <w:lang w:bidi="ar-LB"/>
        </w:rPr>
        <w:t xml:space="preserve"> إلى التأكيد على ختم النبوّة</w:t>
      </w:r>
      <w:r w:rsidR="00F9478C" w:rsidRPr="003164AB">
        <w:rPr>
          <w:rFonts w:hint="cs"/>
          <w:sz w:val="27"/>
          <w:rtl/>
          <w:lang w:bidi="ar-LB"/>
        </w:rPr>
        <w:t>؛</w:t>
      </w:r>
      <w:r w:rsidRPr="003164AB">
        <w:rPr>
          <w:rFonts w:hint="cs"/>
          <w:sz w:val="27"/>
          <w:rtl/>
          <w:lang w:bidi="ar-LB"/>
        </w:rPr>
        <w:t xml:space="preserve"> ولكنها من ناحية ثانية مال</w:t>
      </w:r>
      <w:r w:rsidR="00226A7B">
        <w:rPr>
          <w:rFonts w:hint="cs"/>
          <w:sz w:val="27"/>
          <w:rtl/>
          <w:lang w:bidi="ar-LB"/>
        </w:rPr>
        <w:t>َ</w:t>
      </w:r>
      <w:r w:rsidRPr="003164AB">
        <w:rPr>
          <w:rFonts w:hint="cs"/>
          <w:sz w:val="27"/>
          <w:rtl/>
          <w:lang w:bidi="ar-LB"/>
        </w:rPr>
        <w:t>ت</w:t>
      </w:r>
      <w:r w:rsidR="00226A7B">
        <w:rPr>
          <w:rFonts w:hint="cs"/>
          <w:sz w:val="27"/>
          <w:rtl/>
          <w:lang w:bidi="ar-LB"/>
        </w:rPr>
        <w:t>ْ</w:t>
      </w:r>
      <w:r w:rsidRPr="003164AB">
        <w:rPr>
          <w:rFonts w:hint="cs"/>
          <w:sz w:val="27"/>
          <w:rtl/>
          <w:lang w:bidi="ar-LB"/>
        </w:rPr>
        <w:t xml:space="preserve"> ـ في الوقت نفسه ـ إلى القول بأن الإمام</w:t>
      </w:r>
      <w:r w:rsidR="00F9478C" w:rsidRPr="003164AB">
        <w:rPr>
          <w:rFonts w:hint="cs"/>
          <w:sz w:val="27"/>
          <w:rtl/>
          <w:lang w:bidi="ar-LB"/>
        </w:rPr>
        <w:t>،</w:t>
      </w:r>
      <w:r w:rsidRPr="003164AB">
        <w:rPr>
          <w:rFonts w:hint="cs"/>
          <w:sz w:val="27"/>
          <w:rtl/>
          <w:lang w:bidi="ar-LB"/>
        </w:rPr>
        <w:t xml:space="preserve"> رغم استفادته من العلوم المكتوبة التي ورثها عن النبي</w:t>
      </w:r>
      <w:r w:rsidR="00F9478C" w:rsidRPr="003164AB">
        <w:rPr>
          <w:rFonts w:hint="cs"/>
          <w:sz w:val="27"/>
          <w:rtl/>
          <w:lang w:bidi="ar-LB"/>
        </w:rPr>
        <w:t>ّ</w:t>
      </w:r>
      <w:r w:rsidR="00E3566E" w:rsidRPr="003D6D09">
        <w:rPr>
          <w:rFonts w:cs="Mosawi" w:hint="cs"/>
          <w:szCs w:val="22"/>
          <w:rtl/>
          <w:lang w:bidi="ar-LB"/>
        </w:rPr>
        <w:t>|</w:t>
      </w:r>
      <w:r w:rsidRPr="003164AB">
        <w:rPr>
          <w:rFonts w:hint="cs"/>
          <w:sz w:val="27"/>
          <w:rtl/>
          <w:lang w:bidi="ar-LB"/>
        </w:rPr>
        <w:t>، لا يُح</w:t>
      </w:r>
      <w:r w:rsidR="00F9478C" w:rsidRPr="003164AB">
        <w:rPr>
          <w:rFonts w:hint="cs"/>
          <w:sz w:val="27"/>
          <w:rtl/>
          <w:lang w:bidi="ar-LB"/>
        </w:rPr>
        <w:t>ْ</w:t>
      </w:r>
      <w:r w:rsidRPr="003164AB">
        <w:rPr>
          <w:rFonts w:hint="cs"/>
          <w:sz w:val="27"/>
          <w:rtl/>
          <w:lang w:bidi="ar-LB"/>
        </w:rPr>
        <w:t>ر</w:t>
      </w:r>
      <w:r w:rsidR="00F9478C" w:rsidRPr="003164AB">
        <w:rPr>
          <w:rFonts w:hint="cs"/>
          <w:sz w:val="27"/>
          <w:rtl/>
          <w:lang w:bidi="ar-LB"/>
        </w:rPr>
        <w:t>َ</w:t>
      </w:r>
      <w:r w:rsidRPr="003164AB">
        <w:rPr>
          <w:rFonts w:hint="cs"/>
          <w:sz w:val="27"/>
          <w:rtl/>
          <w:lang w:bidi="ar-LB"/>
        </w:rPr>
        <w:t>م من العلوم السماوية والاتصال بالملائكة أيضاً. ومن هنا فإنهم أخذوا يستخدمون في حق</w:t>
      </w:r>
      <w:r w:rsidR="00F9478C" w:rsidRPr="003164AB">
        <w:rPr>
          <w:rFonts w:hint="cs"/>
          <w:sz w:val="27"/>
          <w:rtl/>
          <w:lang w:bidi="ar-LB"/>
        </w:rPr>
        <w:t>ّ</w:t>
      </w:r>
      <w:r w:rsidRPr="003164AB">
        <w:rPr>
          <w:rFonts w:hint="cs"/>
          <w:sz w:val="27"/>
          <w:rtl/>
          <w:lang w:bidi="ar-LB"/>
        </w:rPr>
        <w:t xml:space="preserve"> الإمام مصطلح الإلهام والتحديث، دون الوحي</w:t>
      </w:r>
      <w:r w:rsidR="00F9478C" w:rsidRPr="003164AB">
        <w:rPr>
          <w:rFonts w:hint="cs"/>
          <w:sz w:val="27"/>
          <w:rtl/>
          <w:lang w:bidi="ar-LB"/>
        </w:rPr>
        <w:t>،</w:t>
      </w:r>
      <w:r w:rsidRPr="003164AB">
        <w:rPr>
          <w:rFonts w:hint="cs"/>
          <w:sz w:val="27"/>
          <w:rtl/>
          <w:lang w:bidi="ar-LB"/>
        </w:rPr>
        <w:t xml:space="preserve"> (واستبدلوا ذلك بمصطلح عمود النور، أو بواسطة الروح والملك، ومن خلال النقر والنكت). وإن الإمام من وجهة نظر هذه الجماعة ـ خلافاً للنبي</w:t>
      </w:r>
      <w:r w:rsidR="00F9478C" w:rsidRPr="003164AB">
        <w:rPr>
          <w:rFonts w:hint="cs"/>
          <w:sz w:val="27"/>
          <w:rtl/>
          <w:lang w:bidi="ar-LB"/>
        </w:rPr>
        <w:t>ّ</w:t>
      </w:r>
      <w:r w:rsidRPr="003164AB">
        <w:rPr>
          <w:rFonts w:hint="cs"/>
          <w:sz w:val="27"/>
          <w:rtl/>
          <w:lang w:bidi="ar-LB"/>
        </w:rPr>
        <w:t xml:space="preserve"> الأكرم</w:t>
      </w:r>
      <w:r w:rsidR="00E3566E" w:rsidRPr="003D6D09">
        <w:rPr>
          <w:rFonts w:cs="Mosawi" w:hint="cs"/>
          <w:szCs w:val="22"/>
          <w:rtl/>
          <w:lang w:bidi="ar-LB"/>
        </w:rPr>
        <w:t>|</w:t>
      </w:r>
      <w:r w:rsidRPr="003164AB">
        <w:rPr>
          <w:rFonts w:hint="cs"/>
          <w:sz w:val="27"/>
          <w:rtl/>
          <w:lang w:bidi="ar-LB"/>
        </w:rPr>
        <w:t>، الذي كان يرى الم</w:t>
      </w:r>
      <w:r w:rsidR="00F9478C" w:rsidRPr="003164AB">
        <w:rPr>
          <w:rFonts w:hint="cs"/>
          <w:sz w:val="27"/>
          <w:rtl/>
          <w:lang w:bidi="ar-LB"/>
        </w:rPr>
        <w:t>َ</w:t>
      </w:r>
      <w:r w:rsidRPr="003164AB">
        <w:rPr>
          <w:rFonts w:hint="cs"/>
          <w:sz w:val="27"/>
          <w:rtl/>
          <w:lang w:bidi="ar-LB"/>
        </w:rPr>
        <w:t>لَك ويسمع صوته ـ يكتفي بسماع صوت الم</w:t>
      </w:r>
      <w:r w:rsidR="00F9478C" w:rsidRPr="003164AB">
        <w:rPr>
          <w:rFonts w:hint="cs"/>
          <w:sz w:val="27"/>
          <w:rtl/>
          <w:lang w:bidi="ar-LB"/>
        </w:rPr>
        <w:t>َ</w:t>
      </w:r>
      <w:r w:rsidRPr="003164AB">
        <w:rPr>
          <w:rFonts w:hint="cs"/>
          <w:sz w:val="27"/>
          <w:rtl/>
          <w:lang w:bidi="ar-LB"/>
        </w:rPr>
        <w:t xml:space="preserve">لَك، ولا يراه. </w:t>
      </w:r>
    </w:p>
    <w:p w:rsidR="00E34ACE" w:rsidRPr="003164AB" w:rsidRDefault="00E34ACE" w:rsidP="00333D0C">
      <w:pPr>
        <w:rPr>
          <w:sz w:val="27"/>
          <w:rtl/>
          <w:lang w:bidi="ar-IQ"/>
        </w:rPr>
      </w:pPr>
      <w:r w:rsidRPr="003164AB">
        <w:rPr>
          <w:rFonts w:hint="cs"/>
          <w:sz w:val="27"/>
          <w:rtl/>
          <w:lang w:bidi="ar-IQ"/>
        </w:rPr>
        <w:t>3ـ ذهبت طائفة</w:t>
      </w:r>
      <w:r w:rsidR="00F9478C" w:rsidRPr="003164AB">
        <w:rPr>
          <w:rFonts w:hint="cs"/>
          <w:sz w:val="27"/>
          <w:rtl/>
          <w:lang w:bidi="ar-IQ"/>
        </w:rPr>
        <w:t>ٌ</w:t>
      </w:r>
      <w:r w:rsidRPr="003164AB">
        <w:rPr>
          <w:rFonts w:hint="cs"/>
          <w:sz w:val="27"/>
          <w:rtl/>
          <w:lang w:bidi="ar-IQ"/>
        </w:rPr>
        <w:t xml:space="preserve"> أخرى إلى أبعد من ذلك، وقالت بأن الإمام يسمع صوت الم</w:t>
      </w:r>
      <w:r w:rsidR="00F9478C" w:rsidRPr="003164AB">
        <w:rPr>
          <w:rFonts w:hint="cs"/>
          <w:sz w:val="27"/>
          <w:rtl/>
          <w:lang w:bidi="ar-IQ"/>
        </w:rPr>
        <w:t>َ</w:t>
      </w:r>
      <w:r w:rsidRPr="003164AB">
        <w:rPr>
          <w:rFonts w:hint="cs"/>
          <w:sz w:val="27"/>
          <w:rtl/>
          <w:lang w:bidi="ar-IQ"/>
        </w:rPr>
        <w:t>ل</w:t>
      </w:r>
      <w:r w:rsidR="00F9478C" w:rsidRPr="003164AB">
        <w:rPr>
          <w:rFonts w:hint="cs"/>
          <w:sz w:val="27"/>
          <w:rtl/>
          <w:lang w:bidi="ar-IQ"/>
        </w:rPr>
        <w:t>َ</w:t>
      </w:r>
      <w:r w:rsidRPr="003164AB">
        <w:rPr>
          <w:rFonts w:hint="cs"/>
          <w:sz w:val="27"/>
          <w:rtl/>
          <w:lang w:bidi="ar-IQ"/>
        </w:rPr>
        <w:t>ك ويرى شخصه أيضاً. إن هذه الطائفة ـ التي أد</w:t>
      </w:r>
      <w:r w:rsidR="00F9478C" w:rsidRPr="003164AB">
        <w:rPr>
          <w:rFonts w:hint="cs"/>
          <w:sz w:val="27"/>
          <w:rtl/>
          <w:lang w:bidi="ar-IQ"/>
        </w:rPr>
        <w:t>ّ</w:t>
      </w:r>
      <w:r w:rsidRPr="003164AB">
        <w:rPr>
          <w:rFonts w:hint="cs"/>
          <w:sz w:val="27"/>
          <w:rtl/>
          <w:lang w:bidi="ar-IQ"/>
        </w:rPr>
        <w:t>ى كلامها إلى إثارة الشبهة أكثر من غيرها في</w:t>
      </w:r>
      <w:r w:rsidR="00F9478C" w:rsidRPr="003164AB">
        <w:rPr>
          <w:rFonts w:hint="cs"/>
          <w:sz w:val="27"/>
          <w:rtl/>
          <w:lang w:bidi="ar-IQ"/>
        </w:rPr>
        <w:t xml:space="preserve"> </w:t>
      </w:r>
      <w:r w:rsidRPr="003164AB">
        <w:rPr>
          <w:rFonts w:hint="cs"/>
          <w:sz w:val="27"/>
          <w:rtl/>
          <w:lang w:bidi="ar-IQ"/>
        </w:rPr>
        <w:t>ما يتعلق بالقول: إن الشيعة لا يبدون اهتماماً لمفهوم ختم النبوّة ـ تثبت للأئمة جميع أنواع العلوم</w:t>
      </w:r>
      <w:r w:rsidR="00F9478C" w:rsidRPr="003164AB">
        <w:rPr>
          <w:rFonts w:hint="cs"/>
          <w:sz w:val="27"/>
          <w:rtl/>
          <w:lang w:bidi="ar-IQ"/>
        </w:rPr>
        <w:t>،</w:t>
      </w:r>
      <w:r w:rsidRPr="003164AB">
        <w:rPr>
          <w:rFonts w:hint="cs"/>
          <w:sz w:val="27"/>
          <w:rtl/>
          <w:lang w:bidi="ar-IQ"/>
        </w:rPr>
        <w:t xml:space="preserve"> وترى أن الإمام مثل النبي</w:t>
      </w:r>
      <w:r w:rsidR="00F9478C" w:rsidRPr="003164AB">
        <w:rPr>
          <w:rFonts w:hint="cs"/>
          <w:sz w:val="27"/>
          <w:rtl/>
          <w:lang w:bidi="ar-IQ"/>
        </w:rPr>
        <w:t>ّ</w:t>
      </w:r>
      <w:r w:rsidR="00E3566E" w:rsidRPr="003D6D09">
        <w:rPr>
          <w:rFonts w:cs="Mosawi" w:hint="cs"/>
          <w:szCs w:val="22"/>
          <w:rtl/>
          <w:lang w:bidi="ar-IQ"/>
        </w:rPr>
        <w:t>|</w:t>
      </w:r>
      <w:r w:rsidRPr="003164AB">
        <w:rPr>
          <w:rFonts w:hint="cs"/>
          <w:sz w:val="27"/>
          <w:rtl/>
          <w:lang w:bidi="ar-IQ"/>
        </w:rPr>
        <w:t xml:space="preserve"> في</w:t>
      </w:r>
      <w:r w:rsidR="00F9478C" w:rsidRPr="003164AB">
        <w:rPr>
          <w:rFonts w:hint="cs"/>
          <w:sz w:val="27"/>
          <w:rtl/>
          <w:lang w:bidi="ar-IQ"/>
        </w:rPr>
        <w:t xml:space="preserve"> </w:t>
      </w:r>
      <w:r w:rsidRPr="003164AB">
        <w:rPr>
          <w:rFonts w:hint="cs"/>
          <w:sz w:val="27"/>
          <w:rtl/>
          <w:lang w:bidi="ar-IQ"/>
        </w:rPr>
        <w:t>ما يتعل</w:t>
      </w:r>
      <w:r w:rsidR="00F9478C" w:rsidRPr="003164AB">
        <w:rPr>
          <w:rFonts w:hint="cs"/>
          <w:sz w:val="27"/>
          <w:rtl/>
          <w:lang w:bidi="ar-IQ"/>
        </w:rPr>
        <w:t xml:space="preserve">ّق بالاتصال المباشر بالسماء. </w:t>
      </w:r>
      <w:r w:rsidRPr="003164AB">
        <w:rPr>
          <w:rFonts w:hint="cs"/>
          <w:sz w:val="27"/>
          <w:rtl/>
          <w:lang w:bidi="ar-IQ"/>
        </w:rPr>
        <w:t xml:space="preserve">وينقسم هؤلاء بدورهم إلى قسمين: </w:t>
      </w:r>
    </w:p>
    <w:p w:rsidR="00E34ACE" w:rsidRPr="003164AB" w:rsidRDefault="00E34ACE" w:rsidP="00333D0C">
      <w:pPr>
        <w:rPr>
          <w:sz w:val="27"/>
          <w:rtl/>
          <w:lang w:bidi="ar-IQ"/>
        </w:rPr>
      </w:pPr>
      <w:r w:rsidRPr="003164AB">
        <w:rPr>
          <w:rFonts w:hint="cs"/>
          <w:sz w:val="27"/>
          <w:rtl/>
          <w:lang w:bidi="ar-IQ"/>
        </w:rPr>
        <w:t>أـ الغلاة الذين لم يجدوا ح</w:t>
      </w:r>
      <w:r w:rsidR="00F9478C" w:rsidRPr="003164AB">
        <w:rPr>
          <w:rFonts w:hint="cs"/>
          <w:sz w:val="27"/>
          <w:rtl/>
          <w:lang w:bidi="ar-IQ"/>
        </w:rPr>
        <w:t>َ</w:t>
      </w:r>
      <w:r w:rsidRPr="003164AB">
        <w:rPr>
          <w:rFonts w:hint="cs"/>
          <w:sz w:val="27"/>
          <w:rtl/>
          <w:lang w:bidi="ar-IQ"/>
        </w:rPr>
        <w:t>ر</w:t>
      </w:r>
      <w:r w:rsidR="00F9478C" w:rsidRPr="003164AB">
        <w:rPr>
          <w:rFonts w:hint="cs"/>
          <w:sz w:val="27"/>
          <w:rtl/>
          <w:lang w:bidi="ar-IQ"/>
        </w:rPr>
        <w:t>َ</w:t>
      </w:r>
      <w:r w:rsidRPr="003164AB">
        <w:rPr>
          <w:rFonts w:hint="cs"/>
          <w:sz w:val="27"/>
          <w:rtl/>
          <w:lang w:bidi="ar-IQ"/>
        </w:rPr>
        <w:t xml:space="preserve">جاً في نسبة الأئمة إلى النبوّة. </w:t>
      </w:r>
    </w:p>
    <w:p w:rsidR="00E34ACE" w:rsidRPr="003164AB" w:rsidRDefault="00E34ACE" w:rsidP="00333D0C">
      <w:pPr>
        <w:rPr>
          <w:sz w:val="27"/>
          <w:rtl/>
          <w:lang w:bidi="ar-IQ"/>
        </w:rPr>
      </w:pPr>
      <w:r w:rsidRPr="003164AB">
        <w:rPr>
          <w:rFonts w:hint="cs"/>
          <w:sz w:val="27"/>
          <w:rtl/>
          <w:lang w:bidi="ar-IQ"/>
        </w:rPr>
        <w:t>ب ـ بعض أصحاب الأئمة الذين لم يسمحوا لأنفسهم باعتبار الأئمة أنبياء، رغم قولهم بأنهم يسمعون صوت الوحي وير</w:t>
      </w:r>
      <w:r w:rsidR="00E52D58" w:rsidRPr="003164AB">
        <w:rPr>
          <w:rFonts w:hint="cs"/>
          <w:sz w:val="27"/>
          <w:rtl/>
          <w:lang w:bidi="ar-IQ"/>
        </w:rPr>
        <w:t>َ</w:t>
      </w:r>
      <w:r w:rsidRPr="003164AB">
        <w:rPr>
          <w:rFonts w:hint="cs"/>
          <w:sz w:val="27"/>
          <w:rtl/>
          <w:lang w:bidi="ar-IQ"/>
        </w:rPr>
        <w:t>و</w:t>
      </w:r>
      <w:r w:rsidR="00E52D58" w:rsidRPr="003164AB">
        <w:rPr>
          <w:rFonts w:hint="cs"/>
          <w:sz w:val="27"/>
          <w:rtl/>
          <w:lang w:bidi="ar-IQ"/>
        </w:rPr>
        <w:t>ْ</w:t>
      </w:r>
      <w:r w:rsidRPr="003164AB">
        <w:rPr>
          <w:rFonts w:hint="cs"/>
          <w:sz w:val="27"/>
          <w:rtl/>
          <w:lang w:bidi="ar-IQ"/>
        </w:rPr>
        <w:t>ن شخص الم</w:t>
      </w:r>
      <w:r w:rsidR="00E52D58" w:rsidRPr="003164AB">
        <w:rPr>
          <w:rFonts w:hint="cs"/>
          <w:sz w:val="27"/>
          <w:rtl/>
          <w:lang w:bidi="ar-IQ"/>
        </w:rPr>
        <w:t>َ</w:t>
      </w:r>
      <w:r w:rsidRPr="003164AB">
        <w:rPr>
          <w:rFonts w:hint="cs"/>
          <w:sz w:val="27"/>
          <w:rtl/>
          <w:lang w:bidi="ar-IQ"/>
        </w:rPr>
        <w:t xml:space="preserve">لَك. </w:t>
      </w:r>
    </w:p>
    <w:p w:rsidR="00E34ACE" w:rsidRPr="003164AB" w:rsidRDefault="00E34ACE" w:rsidP="00E3566E">
      <w:pPr>
        <w:rPr>
          <w:sz w:val="27"/>
          <w:rtl/>
          <w:lang w:bidi="ar-IQ"/>
        </w:rPr>
      </w:pPr>
      <w:r w:rsidRPr="003164AB">
        <w:rPr>
          <w:rFonts w:hint="cs"/>
          <w:sz w:val="27"/>
          <w:rtl/>
          <w:lang w:bidi="ar-IQ"/>
        </w:rPr>
        <w:t xml:space="preserve">وعلى </w:t>
      </w:r>
      <w:r w:rsidR="00E52D58" w:rsidRPr="003164AB">
        <w:rPr>
          <w:rFonts w:hint="cs"/>
          <w:sz w:val="27"/>
          <w:rtl/>
          <w:lang w:bidi="ar-IQ"/>
        </w:rPr>
        <w:t>أيّ</w:t>
      </w:r>
      <w:r w:rsidRPr="003164AB">
        <w:rPr>
          <w:rFonts w:hint="cs"/>
          <w:sz w:val="27"/>
          <w:rtl/>
          <w:lang w:bidi="ar-IQ"/>
        </w:rPr>
        <w:t xml:space="preserve"> حال فإن جميع أتباع هذه الطوائف التي أش</w:t>
      </w:r>
      <w:r w:rsidR="00E52D58" w:rsidRPr="003164AB">
        <w:rPr>
          <w:rFonts w:hint="cs"/>
          <w:sz w:val="27"/>
          <w:rtl/>
          <w:lang w:bidi="ar-IQ"/>
        </w:rPr>
        <w:t>َ</w:t>
      </w:r>
      <w:r w:rsidRPr="003164AB">
        <w:rPr>
          <w:rFonts w:hint="cs"/>
          <w:sz w:val="27"/>
          <w:rtl/>
          <w:lang w:bidi="ar-IQ"/>
        </w:rPr>
        <w:t>ر</w:t>
      </w:r>
      <w:r w:rsidR="00E52D58" w:rsidRPr="003164AB">
        <w:rPr>
          <w:rFonts w:hint="cs"/>
          <w:sz w:val="27"/>
          <w:rtl/>
          <w:lang w:bidi="ar-IQ"/>
        </w:rPr>
        <w:t>ْ</w:t>
      </w:r>
      <w:r w:rsidRPr="003164AB">
        <w:rPr>
          <w:rFonts w:hint="cs"/>
          <w:sz w:val="27"/>
          <w:rtl/>
          <w:lang w:bidi="ar-IQ"/>
        </w:rPr>
        <w:t>نا إليها، وحت</w:t>
      </w:r>
      <w:r w:rsidR="00E52D58" w:rsidRPr="003164AB">
        <w:rPr>
          <w:rFonts w:hint="cs"/>
          <w:sz w:val="27"/>
          <w:rtl/>
          <w:lang w:bidi="ar-IQ"/>
        </w:rPr>
        <w:t>ّ</w:t>
      </w:r>
      <w:r w:rsidRPr="003164AB">
        <w:rPr>
          <w:rFonts w:hint="cs"/>
          <w:sz w:val="27"/>
          <w:rtl/>
          <w:lang w:bidi="ar-IQ"/>
        </w:rPr>
        <w:t>ى الذين كانوا يجيزون القياس للأئمة</w:t>
      </w:r>
      <w:r w:rsidR="00E3566E" w:rsidRPr="00B651E3">
        <w:rPr>
          <w:rFonts w:ascii="Mosawi" w:hAnsi="Mosawi" w:cs="Mosawi"/>
          <w:szCs w:val="22"/>
          <w:rtl/>
          <w:lang w:bidi="ar-IQ"/>
        </w:rPr>
        <w:t>^</w:t>
      </w:r>
      <w:r w:rsidRPr="003164AB">
        <w:rPr>
          <w:rFonts w:hint="cs"/>
          <w:sz w:val="27"/>
          <w:rtl/>
          <w:lang w:bidi="ar-IQ"/>
        </w:rPr>
        <w:t>، كانوا يعتقدون بعصمتهم، وير</w:t>
      </w:r>
      <w:r w:rsidR="00E52D58" w:rsidRPr="003164AB">
        <w:rPr>
          <w:rFonts w:hint="cs"/>
          <w:sz w:val="27"/>
          <w:rtl/>
          <w:lang w:bidi="ar-IQ"/>
        </w:rPr>
        <w:t>َ</w:t>
      </w:r>
      <w:r w:rsidRPr="003164AB">
        <w:rPr>
          <w:rFonts w:hint="cs"/>
          <w:sz w:val="27"/>
          <w:rtl/>
          <w:lang w:bidi="ar-IQ"/>
        </w:rPr>
        <w:t>و</w:t>
      </w:r>
      <w:r w:rsidR="00E52D58" w:rsidRPr="003164AB">
        <w:rPr>
          <w:rFonts w:hint="cs"/>
          <w:sz w:val="27"/>
          <w:rtl/>
          <w:lang w:bidi="ar-IQ"/>
        </w:rPr>
        <w:t>ْ</w:t>
      </w:r>
      <w:r w:rsidRPr="003164AB">
        <w:rPr>
          <w:rFonts w:hint="cs"/>
          <w:sz w:val="27"/>
          <w:rtl/>
          <w:lang w:bidi="ar-IQ"/>
        </w:rPr>
        <w:t xml:space="preserve">ن طاعتهم فرضاً عليهم. </w:t>
      </w:r>
    </w:p>
    <w:p w:rsidR="00E34ACE" w:rsidRPr="003164AB" w:rsidRDefault="00E34ACE" w:rsidP="00333D0C">
      <w:pPr>
        <w:rPr>
          <w:sz w:val="27"/>
          <w:rtl/>
          <w:lang w:bidi="ar-IQ"/>
        </w:rPr>
      </w:pPr>
    </w:p>
    <w:p w:rsidR="00E34ACE" w:rsidRPr="003164AB" w:rsidRDefault="00E34ACE" w:rsidP="00333D0C">
      <w:pPr>
        <w:pStyle w:val="31"/>
        <w:spacing w:line="400" w:lineRule="exact"/>
        <w:rPr>
          <w:color w:val="auto"/>
          <w:rtl/>
          <w:lang w:bidi="ar-IQ"/>
        </w:rPr>
      </w:pPr>
      <w:r w:rsidRPr="003164AB">
        <w:rPr>
          <w:rFonts w:hint="cs"/>
          <w:color w:val="auto"/>
          <w:rtl/>
          <w:lang w:bidi="ar-IQ"/>
        </w:rPr>
        <w:t>الطائفة الأولى: القائلون بوراثة الأئمة للعلوم عن النبي</w:t>
      </w:r>
      <w:r w:rsidR="00E52D58" w:rsidRPr="003164AB">
        <w:rPr>
          <w:rFonts w:hint="cs"/>
          <w:color w:val="auto"/>
          <w:rtl/>
          <w:lang w:bidi="ar-IQ"/>
        </w:rPr>
        <w:t>ّ،</w:t>
      </w:r>
      <w:r w:rsidRPr="003164AB">
        <w:rPr>
          <w:rFonts w:hint="cs"/>
          <w:color w:val="auto"/>
          <w:rtl/>
          <w:lang w:bidi="ar-IQ"/>
        </w:rPr>
        <w:t xml:space="preserve"> دون إلهام</w:t>
      </w:r>
      <w:r w:rsidR="00E52D58" w:rsidRPr="003164AB">
        <w:rPr>
          <w:rFonts w:hint="cs"/>
          <w:color w:val="auto"/>
          <w:rtl/>
          <w:lang w:bidi="ar-IQ"/>
        </w:rPr>
        <w:t>ٍ</w:t>
      </w:r>
      <w:r w:rsidRPr="003164AB">
        <w:rPr>
          <w:rFonts w:hint="cs"/>
          <w:color w:val="auto"/>
          <w:rtl/>
          <w:lang w:bidi="ar-IQ"/>
        </w:rPr>
        <w:t xml:space="preserve"> أو تحديث</w:t>
      </w:r>
      <w:r w:rsidR="006C3935" w:rsidRPr="003164AB">
        <w:rPr>
          <w:rFonts w:hint="cs"/>
          <w:color w:val="auto"/>
          <w:rtl/>
          <w:lang w:val="en-US" w:bidi="ar-IQ"/>
        </w:rPr>
        <w:t xml:space="preserve"> ــــــ</w:t>
      </w:r>
    </w:p>
    <w:p w:rsidR="00E34ACE" w:rsidRPr="003164AB" w:rsidRDefault="00E34ACE" w:rsidP="00333D0C">
      <w:pPr>
        <w:rPr>
          <w:sz w:val="27"/>
          <w:rtl/>
          <w:lang w:bidi="ar-IQ"/>
        </w:rPr>
      </w:pPr>
      <w:r w:rsidRPr="003164AB">
        <w:rPr>
          <w:rFonts w:hint="cs"/>
          <w:sz w:val="27"/>
          <w:rtl/>
          <w:lang w:bidi="ar-IQ"/>
        </w:rPr>
        <w:t>وقد ذهب الأشعري القم</w:t>
      </w:r>
      <w:r w:rsidR="00E52D58" w:rsidRPr="003164AB">
        <w:rPr>
          <w:rFonts w:hint="cs"/>
          <w:sz w:val="27"/>
          <w:rtl/>
          <w:lang w:bidi="ar-IQ"/>
        </w:rPr>
        <w:t>ّ</w:t>
      </w:r>
      <w:r w:rsidRPr="003164AB">
        <w:rPr>
          <w:rFonts w:hint="cs"/>
          <w:sz w:val="27"/>
          <w:rtl/>
          <w:lang w:bidi="ar-IQ"/>
        </w:rPr>
        <w:t>ي في كتابه (المقالات والفرق) ـ في معرض تقرير الاختلاف بين أصحاب الإمام الرضا</w:t>
      </w:r>
      <w:r w:rsidR="00E3566E" w:rsidRPr="00F74CC8">
        <w:rPr>
          <w:rFonts w:cs="Mosawi" w:hint="cs"/>
          <w:szCs w:val="22"/>
          <w:rtl/>
          <w:lang w:bidi="ar-IQ"/>
        </w:rPr>
        <w:t>×</w:t>
      </w:r>
      <w:r w:rsidRPr="003164AB">
        <w:rPr>
          <w:rFonts w:hint="cs"/>
          <w:sz w:val="27"/>
          <w:rtl/>
          <w:lang w:bidi="ar-IQ"/>
        </w:rPr>
        <w:t xml:space="preserve"> ـ إلى بيان هذا الرأي، قائلاً: </w:t>
      </w:r>
      <w:r w:rsidRPr="003164AB">
        <w:rPr>
          <w:rFonts w:hint="eastAsia"/>
          <w:sz w:val="24"/>
          <w:szCs w:val="24"/>
          <w:rtl/>
          <w:lang w:bidi="ar-IQ"/>
        </w:rPr>
        <w:t>«</w:t>
      </w:r>
      <w:r w:rsidRPr="003164AB">
        <w:rPr>
          <w:rFonts w:hint="cs"/>
          <w:sz w:val="27"/>
          <w:rtl/>
          <w:lang w:bidi="ar-IQ"/>
        </w:rPr>
        <w:t xml:space="preserve">وقال بعضهم بمقالة هؤلاء [أي إن الإمام يجب أن يحصل على علوم الدين </w:t>
      </w:r>
      <w:r w:rsidR="00E52D58" w:rsidRPr="003164AB">
        <w:rPr>
          <w:rFonts w:hint="cs"/>
          <w:sz w:val="27"/>
          <w:rtl/>
          <w:lang w:bidi="ar-IQ"/>
        </w:rPr>
        <w:t xml:space="preserve">من الطرق العادية لتحصيل </w:t>
      </w:r>
      <w:r w:rsidR="00E52D58" w:rsidRPr="003164AB">
        <w:rPr>
          <w:rFonts w:hint="cs"/>
          <w:sz w:val="27"/>
          <w:rtl/>
          <w:lang w:bidi="ar-IQ"/>
        </w:rPr>
        <w:lastRenderedPageBreak/>
        <w:t>العلم]..</w:t>
      </w:r>
      <w:r w:rsidRPr="003164AB">
        <w:rPr>
          <w:rFonts w:hint="cs"/>
          <w:sz w:val="27"/>
          <w:rtl/>
          <w:lang w:bidi="ar-IQ"/>
        </w:rPr>
        <w:t>. لا من جهة الإلهام</w:t>
      </w:r>
      <w:r w:rsidR="00E52D58" w:rsidRPr="003164AB">
        <w:rPr>
          <w:rFonts w:hint="cs"/>
          <w:sz w:val="27"/>
          <w:rtl/>
          <w:lang w:bidi="ar-IQ"/>
        </w:rPr>
        <w:t>،</w:t>
      </w:r>
      <w:r w:rsidRPr="003164AB">
        <w:rPr>
          <w:rFonts w:hint="cs"/>
          <w:sz w:val="27"/>
          <w:rtl/>
          <w:lang w:bidi="ar-IQ"/>
        </w:rPr>
        <w:t xml:space="preserve"> ولا النكت والنقر والم</w:t>
      </w:r>
      <w:r w:rsidR="00E52D58" w:rsidRPr="003164AB">
        <w:rPr>
          <w:rFonts w:hint="cs"/>
          <w:sz w:val="27"/>
          <w:rtl/>
          <w:lang w:bidi="ar-IQ"/>
        </w:rPr>
        <w:t>َ</w:t>
      </w:r>
      <w:r w:rsidRPr="003164AB">
        <w:rPr>
          <w:rFonts w:hint="cs"/>
          <w:sz w:val="27"/>
          <w:rtl/>
          <w:lang w:bidi="ar-IQ"/>
        </w:rPr>
        <w:t>لَك المحدّ</w:t>
      </w:r>
      <w:r w:rsidR="00226A7B">
        <w:rPr>
          <w:rFonts w:hint="cs"/>
          <w:sz w:val="27"/>
          <w:rtl/>
          <w:lang w:bidi="ar-IQ"/>
        </w:rPr>
        <w:t>ِ</w:t>
      </w:r>
      <w:r w:rsidRPr="003164AB">
        <w:rPr>
          <w:rFonts w:hint="cs"/>
          <w:sz w:val="27"/>
          <w:rtl/>
          <w:lang w:bidi="ar-IQ"/>
        </w:rPr>
        <w:t>ث</w:t>
      </w:r>
      <w:r w:rsidR="00E52D58" w:rsidRPr="003164AB">
        <w:rPr>
          <w:rFonts w:hint="cs"/>
          <w:sz w:val="27"/>
          <w:rtl/>
          <w:lang w:bidi="ar-IQ"/>
        </w:rPr>
        <w:t>،</w:t>
      </w:r>
      <w:r w:rsidRPr="003164AB">
        <w:rPr>
          <w:rFonts w:hint="cs"/>
          <w:sz w:val="27"/>
          <w:rtl/>
          <w:lang w:bidi="ar-IQ"/>
        </w:rPr>
        <w:t xml:space="preserve"> ولا بشيء من الوجوه التي ذكرتها الفرقة المتقدّمة؛ لأن الوحي من جميع جهاته وفنونه منقطع بعد النبي بإجماع الأمة، وإن الإلهام إنما هو أن يلحقك عند الخاطر والفكر معرفة شيء</w:t>
      </w:r>
      <w:r w:rsidR="00E52D58" w:rsidRPr="003164AB">
        <w:rPr>
          <w:rFonts w:hint="cs"/>
          <w:sz w:val="27"/>
          <w:rtl/>
          <w:lang w:bidi="ar-IQ"/>
        </w:rPr>
        <w:t>ٍ</w:t>
      </w:r>
      <w:r w:rsidRPr="003164AB">
        <w:rPr>
          <w:rFonts w:hint="cs"/>
          <w:sz w:val="27"/>
          <w:rtl/>
          <w:lang w:bidi="ar-IQ"/>
        </w:rPr>
        <w:t xml:space="preserve"> قد كانت تقدّمت معرفتك به من الأمور النافعة لك فذكرته، وذلك لا يعلم به الأحكام والفرائض والسنن وشرائع الدين على كثرة اختلافها وعللها قبل أن يوقف بالسمع منها على شيء.</w:t>
      </w:r>
      <w:r w:rsidR="00E52D58" w:rsidRPr="003164AB">
        <w:rPr>
          <w:rFonts w:hint="cs"/>
          <w:sz w:val="27"/>
          <w:rtl/>
          <w:lang w:bidi="ar-IQ"/>
        </w:rPr>
        <w:t>.</w:t>
      </w:r>
      <w:r w:rsidRPr="003164AB">
        <w:rPr>
          <w:rFonts w:hint="cs"/>
          <w:sz w:val="27"/>
          <w:rtl/>
          <w:lang w:bidi="ar-IQ"/>
        </w:rPr>
        <w:t>. [وعليه يكون الإمام الجواد</w:t>
      </w:r>
      <w:r w:rsidR="00E3566E" w:rsidRPr="00F74CC8">
        <w:rPr>
          <w:rFonts w:cs="Mosawi" w:hint="cs"/>
          <w:szCs w:val="22"/>
          <w:rtl/>
          <w:lang w:bidi="ar-IQ"/>
        </w:rPr>
        <w:t>×</w:t>
      </w:r>
      <w:r w:rsidRPr="003164AB">
        <w:rPr>
          <w:rFonts w:hint="cs"/>
          <w:sz w:val="27"/>
          <w:rtl/>
          <w:lang w:bidi="ar-IQ"/>
        </w:rPr>
        <w:t xml:space="preserve"> قد] علم ذلك عند البلوغ من كتب أبيه وما ورثه من الأصول والفروع. وبعض هذه الفرقة يجوّ</w:t>
      </w:r>
      <w:r w:rsidR="00E52D58" w:rsidRPr="003164AB">
        <w:rPr>
          <w:rFonts w:hint="cs"/>
          <w:sz w:val="27"/>
          <w:rtl/>
          <w:lang w:bidi="ar-IQ"/>
        </w:rPr>
        <w:t>ِ</w:t>
      </w:r>
      <w:r w:rsidRPr="003164AB">
        <w:rPr>
          <w:rFonts w:hint="cs"/>
          <w:sz w:val="27"/>
          <w:rtl/>
          <w:lang w:bidi="ar-IQ"/>
        </w:rPr>
        <w:t>ز له القياس في الأحكام، ويزعم أن القياس جائز</w:t>
      </w:r>
      <w:r w:rsidR="00E52D58" w:rsidRPr="003164AB">
        <w:rPr>
          <w:rFonts w:hint="cs"/>
          <w:sz w:val="27"/>
          <w:rtl/>
          <w:lang w:bidi="ar-IQ"/>
        </w:rPr>
        <w:t>ٌ</w:t>
      </w:r>
      <w:r w:rsidRPr="003164AB">
        <w:rPr>
          <w:rFonts w:hint="cs"/>
          <w:sz w:val="27"/>
          <w:rtl/>
          <w:lang w:bidi="ar-IQ"/>
        </w:rPr>
        <w:t xml:space="preserve"> للرسل والأنبياء والأئمة</w:t>
      </w:r>
      <w:r w:rsidR="00E52D58" w:rsidRPr="003164AB">
        <w:rPr>
          <w:rFonts w:hint="cs"/>
          <w:sz w:val="27"/>
          <w:rtl/>
          <w:lang w:bidi="ar-IQ"/>
        </w:rPr>
        <w:t>.</w:t>
      </w:r>
      <w:r w:rsidRPr="003164AB">
        <w:rPr>
          <w:rFonts w:hint="cs"/>
          <w:sz w:val="27"/>
          <w:rtl/>
          <w:lang w:bidi="ar-IQ"/>
        </w:rPr>
        <w:t xml:space="preserve"> وكان يونس بن عبد الرحمن يقول: إن رسول الله كان يستخرج ويستنبط بوقوع ما أنزل عليه</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235"/>
      </w:r>
      <w:r w:rsidRPr="003164AB">
        <w:rPr>
          <w:sz w:val="27"/>
          <w:vertAlign w:val="superscript"/>
          <w:rtl/>
          <w:lang w:bidi="ar-IQ"/>
        </w:rPr>
        <w:t>)</w:t>
      </w:r>
      <w:r w:rsidRPr="003164AB">
        <w:rPr>
          <w:rFonts w:hint="cs"/>
          <w:sz w:val="27"/>
          <w:rtl/>
          <w:lang w:bidi="ar-IQ"/>
        </w:rPr>
        <w:t xml:space="preserve">. </w:t>
      </w:r>
    </w:p>
    <w:p w:rsidR="00E34ACE" w:rsidRPr="003164AB" w:rsidRDefault="00E34ACE" w:rsidP="00333D0C">
      <w:pPr>
        <w:rPr>
          <w:sz w:val="27"/>
          <w:rtl/>
          <w:lang w:bidi="ar-IQ"/>
        </w:rPr>
      </w:pPr>
      <w:r w:rsidRPr="003164AB">
        <w:rPr>
          <w:rFonts w:hint="cs"/>
          <w:sz w:val="27"/>
          <w:rtl/>
          <w:lang w:bidi="ar-IQ"/>
        </w:rPr>
        <w:t>وفي</w:t>
      </w:r>
      <w:r w:rsidR="00E52D58" w:rsidRPr="003164AB">
        <w:rPr>
          <w:rFonts w:hint="cs"/>
          <w:sz w:val="27"/>
          <w:rtl/>
          <w:lang w:bidi="ar-IQ"/>
        </w:rPr>
        <w:t xml:space="preserve"> </w:t>
      </w:r>
      <w:r w:rsidRPr="003164AB">
        <w:rPr>
          <w:rFonts w:hint="cs"/>
          <w:sz w:val="27"/>
          <w:rtl/>
          <w:lang w:bidi="ar-IQ"/>
        </w:rPr>
        <w:t>ما يلي ننقل هذه الرؤية عن بعض الأصحاب. ويمكن لنا الإشارة من بينهم إلى: إبان بن تغلب، وهشام بن الحكم، وسدير الصيرفي، ويونس</w:t>
      </w:r>
      <w:r w:rsidR="00C27B24" w:rsidRPr="003164AB">
        <w:rPr>
          <w:rFonts w:hint="cs"/>
          <w:sz w:val="27"/>
          <w:rtl/>
          <w:lang w:bidi="ar-IQ"/>
        </w:rPr>
        <w:t xml:space="preserve"> بن عبد الرحمن، والفضل</w:t>
      </w:r>
      <w:r w:rsidRPr="003164AB">
        <w:rPr>
          <w:rFonts w:hint="cs"/>
          <w:sz w:val="27"/>
          <w:rtl/>
          <w:lang w:bidi="ar-IQ"/>
        </w:rPr>
        <w:t xml:space="preserve"> بن شاذان. </w:t>
      </w:r>
    </w:p>
    <w:p w:rsidR="00CF5EF3" w:rsidRPr="003164AB" w:rsidRDefault="00E34ACE" w:rsidP="00E3566E">
      <w:pPr>
        <w:rPr>
          <w:sz w:val="27"/>
          <w:rtl/>
          <w:lang w:bidi="ar-IQ"/>
        </w:rPr>
      </w:pPr>
      <w:r w:rsidRPr="003164AB">
        <w:rPr>
          <w:rFonts w:hint="cs"/>
          <w:sz w:val="27"/>
          <w:rtl/>
          <w:lang w:bidi="ar-IQ"/>
        </w:rPr>
        <w:t>نقل عن أبان بن تغلب ـ المعروف في الأغلب بوصفه راوي حديث في إطار الاتجاه الفقهي</w:t>
      </w:r>
      <w:r w:rsidRPr="003164AB">
        <w:rPr>
          <w:sz w:val="27"/>
          <w:vertAlign w:val="superscript"/>
          <w:rtl/>
          <w:lang w:bidi="ar-IQ"/>
        </w:rPr>
        <w:t>(</w:t>
      </w:r>
      <w:r w:rsidRPr="003164AB">
        <w:rPr>
          <w:rStyle w:val="ac"/>
          <w:sz w:val="27"/>
          <w:rtl/>
          <w:lang w:bidi="ar-IQ"/>
        </w:rPr>
        <w:endnoteReference w:id="236"/>
      </w:r>
      <w:r w:rsidRPr="003164AB">
        <w:rPr>
          <w:sz w:val="27"/>
          <w:vertAlign w:val="superscript"/>
          <w:rtl/>
          <w:lang w:bidi="ar-IQ"/>
        </w:rPr>
        <w:t>)</w:t>
      </w:r>
      <w:r w:rsidRPr="003164AB">
        <w:rPr>
          <w:rFonts w:hint="cs"/>
          <w:sz w:val="27"/>
          <w:rtl/>
          <w:lang w:bidi="ar-IQ"/>
        </w:rPr>
        <w:t xml:space="preserve"> ـ روايات تشير إلى أنه كان يرى أن علم الأئمة</w:t>
      </w:r>
      <w:r w:rsidR="00E3566E" w:rsidRPr="00B651E3">
        <w:rPr>
          <w:rFonts w:ascii="Mosawi" w:hAnsi="Mosawi" w:cs="Mosawi"/>
          <w:szCs w:val="22"/>
          <w:rtl/>
          <w:lang w:bidi="ar-IQ"/>
        </w:rPr>
        <w:t>^</w:t>
      </w:r>
      <w:r w:rsidRPr="003164AB">
        <w:rPr>
          <w:rFonts w:hint="cs"/>
          <w:sz w:val="27"/>
          <w:rtl/>
          <w:lang w:bidi="ar-IQ"/>
        </w:rPr>
        <w:t xml:space="preserve"> مأخوذ</w:t>
      </w:r>
      <w:r w:rsidR="00CF5EF3" w:rsidRPr="003164AB">
        <w:rPr>
          <w:rFonts w:hint="cs"/>
          <w:sz w:val="27"/>
          <w:rtl/>
          <w:lang w:bidi="ar-IQ"/>
        </w:rPr>
        <w:t>ٌ</w:t>
      </w:r>
      <w:r w:rsidRPr="003164AB">
        <w:rPr>
          <w:rFonts w:hint="cs"/>
          <w:sz w:val="27"/>
          <w:rtl/>
          <w:lang w:bidi="ar-IQ"/>
        </w:rPr>
        <w:t xml:space="preserve"> عن النبي الأكرم</w:t>
      </w:r>
      <w:r w:rsidR="00E3566E" w:rsidRPr="003D6D09">
        <w:rPr>
          <w:rFonts w:cs="Mosawi" w:hint="cs"/>
          <w:szCs w:val="22"/>
          <w:rtl/>
          <w:lang w:bidi="ar-IQ"/>
        </w:rPr>
        <w:t>|</w:t>
      </w:r>
      <w:r w:rsidRPr="003164AB">
        <w:rPr>
          <w:rFonts w:hint="cs"/>
          <w:sz w:val="27"/>
          <w:rtl/>
          <w:lang w:bidi="ar-IQ"/>
        </w:rPr>
        <w:t xml:space="preserve">. </w:t>
      </w:r>
      <w:r w:rsidR="00CF5EF3" w:rsidRPr="003164AB">
        <w:rPr>
          <w:rFonts w:hint="cs"/>
          <w:sz w:val="27"/>
          <w:rtl/>
          <w:lang w:bidi="ar-IQ"/>
        </w:rPr>
        <w:t>و</w:t>
      </w:r>
      <w:r w:rsidRPr="003164AB">
        <w:rPr>
          <w:rFonts w:hint="cs"/>
          <w:sz w:val="27"/>
          <w:rtl/>
          <w:lang w:bidi="ar-IQ"/>
        </w:rPr>
        <w:t>من ذلك ـ على سبيل المثال ـ أنه قال لم</w:t>
      </w:r>
      <w:r w:rsidR="00CF5EF3" w:rsidRPr="003164AB">
        <w:rPr>
          <w:rFonts w:hint="cs"/>
          <w:sz w:val="27"/>
          <w:rtl/>
          <w:lang w:bidi="ar-IQ"/>
        </w:rPr>
        <w:t>َ</w:t>
      </w:r>
      <w:r w:rsidRPr="003164AB">
        <w:rPr>
          <w:rFonts w:hint="cs"/>
          <w:sz w:val="27"/>
          <w:rtl/>
          <w:lang w:bidi="ar-IQ"/>
        </w:rPr>
        <w:t>ن</w:t>
      </w:r>
      <w:r w:rsidR="00CF5EF3" w:rsidRPr="003164AB">
        <w:rPr>
          <w:rFonts w:hint="cs"/>
          <w:sz w:val="27"/>
          <w:rtl/>
          <w:lang w:bidi="ar-IQ"/>
        </w:rPr>
        <w:t>ْ</w:t>
      </w:r>
      <w:r w:rsidRPr="003164AB">
        <w:rPr>
          <w:rFonts w:hint="cs"/>
          <w:sz w:val="27"/>
          <w:rtl/>
          <w:lang w:bidi="ar-IQ"/>
        </w:rPr>
        <w:t xml:space="preserve"> أشكل عليه</w:t>
      </w:r>
      <w:r w:rsidR="00CF5EF3" w:rsidRPr="003164AB">
        <w:rPr>
          <w:rFonts w:hint="cs"/>
          <w:sz w:val="27"/>
          <w:rtl/>
          <w:lang w:bidi="ar-IQ"/>
        </w:rPr>
        <w:t>؛</w:t>
      </w:r>
      <w:r w:rsidRPr="003164AB">
        <w:rPr>
          <w:rFonts w:hint="cs"/>
          <w:sz w:val="27"/>
          <w:rtl/>
          <w:lang w:bidi="ar-IQ"/>
        </w:rPr>
        <w:t xml:space="preserve"> بسبب نقله الرواية عن الإمام الصادق</w:t>
      </w:r>
      <w:r w:rsidR="00E3566E" w:rsidRPr="00F74CC8">
        <w:rPr>
          <w:rFonts w:cs="Mosawi" w:hint="cs"/>
          <w:szCs w:val="22"/>
          <w:rtl/>
          <w:lang w:bidi="ar-IQ"/>
        </w:rPr>
        <w:t>×</w:t>
      </w:r>
      <w:r w:rsidRPr="003164AB">
        <w:rPr>
          <w:rFonts w:hint="cs"/>
          <w:sz w:val="27"/>
          <w:rtl/>
          <w:lang w:bidi="ar-IQ"/>
        </w:rPr>
        <w:t xml:space="preserve">: </w:t>
      </w:r>
      <w:r w:rsidRPr="003164AB">
        <w:rPr>
          <w:rFonts w:hint="eastAsia"/>
          <w:sz w:val="24"/>
          <w:szCs w:val="24"/>
          <w:rtl/>
          <w:lang w:bidi="ar-IQ"/>
        </w:rPr>
        <w:t>«</w:t>
      </w:r>
      <w:r w:rsidRPr="003164AB">
        <w:rPr>
          <w:sz w:val="27"/>
          <w:rtl/>
          <w:lang w:bidi="ar-IQ"/>
        </w:rPr>
        <w:t>كيف تلوموني في روايتي عن رجل</w:t>
      </w:r>
      <w:r w:rsidR="00CF5EF3" w:rsidRPr="003164AB">
        <w:rPr>
          <w:rFonts w:hint="cs"/>
          <w:sz w:val="27"/>
          <w:rtl/>
          <w:lang w:bidi="ar-IQ"/>
        </w:rPr>
        <w:t>ٍ</w:t>
      </w:r>
      <w:r w:rsidRPr="003164AB">
        <w:rPr>
          <w:sz w:val="27"/>
          <w:rtl/>
          <w:lang w:bidi="ar-IQ"/>
        </w:rPr>
        <w:t xml:space="preserve"> ما سألت</w:t>
      </w:r>
      <w:r w:rsidR="00CF5EF3" w:rsidRPr="003164AB">
        <w:rPr>
          <w:rFonts w:hint="cs"/>
          <w:sz w:val="27"/>
          <w:rtl/>
          <w:lang w:bidi="ar-IQ"/>
        </w:rPr>
        <w:t>ُ</w:t>
      </w:r>
      <w:r w:rsidRPr="003164AB">
        <w:rPr>
          <w:sz w:val="27"/>
          <w:rtl/>
          <w:lang w:bidi="ar-IQ"/>
        </w:rPr>
        <w:t>ه عن شيء</w:t>
      </w:r>
      <w:r w:rsidR="00CF5EF3" w:rsidRPr="003164AB">
        <w:rPr>
          <w:rFonts w:hint="cs"/>
          <w:sz w:val="27"/>
          <w:rtl/>
          <w:lang w:bidi="ar-IQ"/>
        </w:rPr>
        <w:t>ٍ</w:t>
      </w:r>
      <w:r w:rsidRPr="003164AB">
        <w:rPr>
          <w:sz w:val="27"/>
          <w:rtl/>
          <w:lang w:bidi="ar-IQ"/>
        </w:rPr>
        <w:t xml:space="preserve"> إلا </w:t>
      </w:r>
      <w:r w:rsidRPr="003164AB">
        <w:rPr>
          <w:rFonts w:hint="cs"/>
          <w:sz w:val="27"/>
          <w:rtl/>
          <w:lang w:bidi="ar-IQ"/>
        </w:rPr>
        <w:t>ق</w:t>
      </w:r>
      <w:r w:rsidRPr="003164AB">
        <w:rPr>
          <w:sz w:val="27"/>
          <w:rtl/>
          <w:lang w:bidi="ar-IQ"/>
        </w:rPr>
        <w:t>ال</w:t>
      </w:r>
      <w:r w:rsidRPr="003164AB">
        <w:rPr>
          <w:rFonts w:hint="cs"/>
          <w:sz w:val="27"/>
          <w:rtl/>
          <w:lang w:bidi="ar-IQ"/>
        </w:rPr>
        <w:t xml:space="preserve">: </w:t>
      </w:r>
      <w:r w:rsidRPr="003164AB">
        <w:rPr>
          <w:sz w:val="27"/>
          <w:rtl/>
          <w:lang w:bidi="ar-IQ"/>
        </w:rPr>
        <w:t>قال رسول الله</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237"/>
      </w:r>
      <w:r w:rsidRPr="003164AB">
        <w:rPr>
          <w:sz w:val="27"/>
          <w:vertAlign w:val="superscript"/>
          <w:rtl/>
          <w:lang w:bidi="ar-IQ"/>
        </w:rPr>
        <w:t>)</w:t>
      </w:r>
      <w:r w:rsidRPr="003164AB">
        <w:rPr>
          <w:rFonts w:hint="cs"/>
          <w:sz w:val="27"/>
          <w:rtl/>
          <w:lang w:bidi="ar-IQ"/>
        </w:rPr>
        <w:t>. وقال في موضع</w:t>
      </w:r>
      <w:r w:rsidR="00CF5EF3" w:rsidRPr="003164AB">
        <w:rPr>
          <w:rFonts w:hint="cs"/>
          <w:sz w:val="27"/>
          <w:rtl/>
          <w:lang w:bidi="ar-IQ"/>
        </w:rPr>
        <w:t>ٍ</w:t>
      </w:r>
      <w:r w:rsidRPr="003164AB">
        <w:rPr>
          <w:rFonts w:hint="cs"/>
          <w:sz w:val="27"/>
          <w:rtl/>
          <w:lang w:bidi="ar-IQ"/>
        </w:rPr>
        <w:t xml:space="preserve"> آخر، نقلاً عن الإمام الباقر</w:t>
      </w:r>
      <w:r w:rsidR="00E3566E" w:rsidRPr="00F74CC8">
        <w:rPr>
          <w:rFonts w:cs="Mosawi" w:hint="cs"/>
          <w:szCs w:val="22"/>
          <w:rtl/>
          <w:lang w:bidi="ar-IQ"/>
        </w:rPr>
        <w:t>×</w:t>
      </w:r>
      <w:r w:rsidR="00CF5EF3" w:rsidRPr="003164AB">
        <w:rPr>
          <w:rFonts w:hint="cs"/>
          <w:sz w:val="27"/>
          <w:rtl/>
          <w:lang w:bidi="ar-IQ"/>
        </w:rPr>
        <w:t>:</w:t>
      </w:r>
      <w:r w:rsidRPr="003164AB">
        <w:rPr>
          <w:rFonts w:hint="cs"/>
          <w:sz w:val="27"/>
          <w:rtl/>
          <w:lang w:bidi="ar-IQ"/>
        </w:rPr>
        <w:t xml:space="preserve"> </w:t>
      </w:r>
      <w:r w:rsidR="00CF5EF3" w:rsidRPr="003164AB">
        <w:rPr>
          <w:rFonts w:hint="cs"/>
          <w:sz w:val="27"/>
          <w:rtl/>
          <w:lang w:bidi="ar-IQ"/>
        </w:rPr>
        <w:t>إ</w:t>
      </w:r>
      <w:r w:rsidRPr="003164AB">
        <w:rPr>
          <w:rFonts w:hint="cs"/>
          <w:sz w:val="27"/>
          <w:rtl/>
          <w:lang w:bidi="ar-IQ"/>
        </w:rPr>
        <w:t xml:space="preserve">ن رسول الله قال: </w:t>
      </w:r>
      <w:r w:rsidRPr="003164AB">
        <w:rPr>
          <w:rFonts w:hint="eastAsia"/>
          <w:sz w:val="24"/>
          <w:szCs w:val="24"/>
          <w:rtl/>
          <w:lang w:bidi="ar-IQ"/>
        </w:rPr>
        <w:t>«</w:t>
      </w:r>
      <w:r w:rsidRPr="003164AB">
        <w:rPr>
          <w:sz w:val="27"/>
          <w:rtl/>
          <w:lang w:bidi="ar-IQ"/>
        </w:rPr>
        <w:t>م</w:t>
      </w:r>
      <w:r w:rsidR="00CF5EF3" w:rsidRPr="003164AB">
        <w:rPr>
          <w:rFonts w:hint="cs"/>
          <w:sz w:val="27"/>
          <w:rtl/>
          <w:lang w:bidi="ar-IQ"/>
        </w:rPr>
        <w:t>َ</w:t>
      </w:r>
      <w:r w:rsidRPr="003164AB">
        <w:rPr>
          <w:sz w:val="27"/>
          <w:rtl/>
          <w:lang w:bidi="ar-IQ"/>
        </w:rPr>
        <w:t>ن</w:t>
      </w:r>
      <w:r w:rsidR="00CF5EF3" w:rsidRPr="003164AB">
        <w:rPr>
          <w:rFonts w:hint="cs"/>
          <w:sz w:val="27"/>
          <w:rtl/>
          <w:lang w:bidi="ar-IQ"/>
        </w:rPr>
        <w:t>ْ</w:t>
      </w:r>
      <w:r w:rsidRPr="003164AB">
        <w:rPr>
          <w:sz w:val="27"/>
          <w:rtl/>
          <w:lang w:bidi="ar-IQ"/>
        </w:rPr>
        <w:t xml:space="preserve"> أراد أن يحي</w:t>
      </w:r>
      <w:r w:rsidR="00CF5EF3" w:rsidRPr="003164AB">
        <w:rPr>
          <w:rFonts w:hint="cs"/>
          <w:sz w:val="27"/>
          <w:rtl/>
          <w:lang w:bidi="ar-IQ"/>
        </w:rPr>
        <w:t>ا</w:t>
      </w:r>
      <w:r w:rsidRPr="003164AB">
        <w:rPr>
          <w:sz w:val="27"/>
          <w:rtl/>
          <w:lang w:bidi="ar-IQ"/>
        </w:rPr>
        <w:t xml:space="preserve"> حياتي، ويموت ميتتي</w:t>
      </w:r>
      <w:r w:rsidR="00CF5EF3" w:rsidRPr="003164AB">
        <w:rPr>
          <w:rFonts w:hint="cs"/>
          <w:sz w:val="27"/>
          <w:rtl/>
          <w:lang w:bidi="ar-IQ"/>
        </w:rPr>
        <w:t>،</w:t>
      </w:r>
      <w:r w:rsidRPr="003164AB">
        <w:rPr>
          <w:sz w:val="27"/>
          <w:rtl/>
          <w:lang w:bidi="ar-IQ"/>
        </w:rPr>
        <w:t xml:space="preserve"> ويدخل جنة عدن التي غرسها الله رب</w:t>
      </w:r>
      <w:r w:rsidR="00CF5EF3" w:rsidRPr="003164AB">
        <w:rPr>
          <w:rFonts w:hint="cs"/>
          <w:sz w:val="27"/>
          <w:rtl/>
          <w:lang w:bidi="ar-IQ"/>
        </w:rPr>
        <w:t>ّ</w:t>
      </w:r>
      <w:r w:rsidRPr="003164AB">
        <w:rPr>
          <w:sz w:val="27"/>
          <w:rtl/>
          <w:lang w:bidi="ar-IQ"/>
        </w:rPr>
        <w:t>ي بيده، فليتول</w:t>
      </w:r>
      <w:r w:rsidR="00CF5EF3" w:rsidRPr="003164AB">
        <w:rPr>
          <w:rFonts w:hint="cs"/>
          <w:sz w:val="27"/>
          <w:rtl/>
          <w:lang w:bidi="ar-IQ"/>
        </w:rPr>
        <w:t>َّ</w:t>
      </w:r>
      <w:r w:rsidRPr="003164AB">
        <w:rPr>
          <w:sz w:val="27"/>
          <w:rtl/>
          <w:lang w:bidi="ar-IQ"/>
        </w:rPr>
        <w:t xml:space="preserve"> علي</w:t>
      </w:r>
      <w:r w:rsidR="00CF5EF3" w:rsidRPr="003164AB">
        <w:rPr>
          <w:rFonts w:hint="cs"/>
          <w:sz w:val="27"/>
          <w:rtl/>
          <w:lang w:bidi="ar-IQ"/>
        </w:rPr>
        <w:t>ّ</w:t>
      </w:r>
      <w:r w:rsidRPr="003164AB">
        <w:rPr>
          <w:sz w:val="27"/>
          <w:rtl/>
          <w:lang w:bidi="ar-IQ"/>
        </w:rPr>
        <w:t xml:space="preserve"> بن أبي طالب</w:t>
      </w:r>
      <w:r w:rsidR="00CF5EF3" w:rsidRPr="003164AB">
        <w:rPr>
          <w:rFonts w:hint="cs"/>
          <w:sz w:val="27"/>
          <w:rtl/>
          <w:lang w:bidi="ar-IQ"/>
        </w:rPr>
        <w:t>،</w:t>
      </w:r>
      <w:r w:rsidRPr="003164AB">
        <w:rPr>
          <w:sz w:val="27"/>
          <w:rtl/>
          <w:lang w:bidi="ar-IQ"/>
        </w:rPr>
        <w:t xml:space="preserve"> وليتول</w:t>
      </w:r>
      <w:r w:rsidR="00CF5EF3" w:rsidRPr="003164AB">
        <w:rPr>
          <w:rFonts w:hint="cs"/>
          <w:sz w:val="27"/>
          <w:rtl/>
          <w:lang w:bidi="ar-IQ"/>
        </w:rPr>
        <w:t>َّ</w:t>
      </w:r>
      <w:r w:rsidRPr="003164AB">
        <w:rPr>
          <w:sz w:val="27"/>
          <w:rtl/>
          <w:lang w:bidi="ar-IQ"/>
        </w:rPr>
        <w:t xml:space="preserve"> ولي</w:t>
      </w:r>
      <w:r w:rsidR="00226A7B">
        <w:rPr>
          <w:rFonts w:hint="cs"/>
          <w:sz w:val="27"/>
          <w:rtl/>
          <w:lang w:bidi="ar-IQ"/>
        </w:rPr>
        <w:t>َّ</w:t>
      </w:r>
      <w:r w:rsidR="00226A7B">
        <w:rPr>
          <w:sz w:val="27"/>
          <w:rtl/>
          <w:lang w:bidi="ar-IQ"/>
        </w:rPr>
        <w:t>ه، وليعا</w:t>
      </w:r>
      <w:r w:rsidR="00226A7B">
        <w:rPr>
          <w:rFonts w:hint="cs"/>
          <w:sz w:val="27"/>
          <w:rtl/>
          <w:lang w:bidi="ar-IQ"/>
        </w:rPr>
        <w:t>دِ</w:t>
      </w:r>
      <w:r w:rsidRPr="003164AB">
        <w:rPr>
          <w:sz w:val="27"/>
          <w:rtl/>
          <w:lang w:bidi="ar-IQ"/>
        </w:rPr>
        <w:t xml:space="preserve"> عدو</w:t>
      </w:r>
      <w:r w:rsidR="00226A7B">
        <w:rPr>
          <w:rFonts w:hint="cs"/>
          <w:sz w:val="27"/>
          <w:rtl/>
          <w:lang w:bidi="ar-IQ"/>
        </w:rPr>
        <w:t>َّ</w:t>
      </w:r>
      <w:r w:rsidRPr="003164AB">
        <w:rPr>
          <w:sz w:val="27"/>
          <w:rtl/>
          <w:lang w:bidi="ar-IQ"/>
        </w:rPr>
        <w:t>ه، وليسل</w:t>
      </w:r>
      <w:r w:rsidR="00CF5EF3" w:rsidRPr="003164AB">
        <w:rPr>
          <w:rFonts w:hint="cs"/>
          <w:sz w:val="27"/>
          <w:rtl/>
          <w:lang w:bidi="ar-IQ"/>
        </w:rPr>
        <w:t>ِّ</w:t>
      </w:r>
      <w:r w:rsidRPr="003164AB">
        <w:rPr>
          <w:sz w:val="27"/>
          <w:rtl/>
          <w:lang w:bidi="ar-IQ"/>
        </w:rPr>
        <w:t>م لل</w:t>
      </w:r>
      <w:r w:rsidRPr="003164AB">
        <w:rPr>
          <w:rFonts w:hint="cs"/>
          <w:sz w:val="27"/>
          <w:rtl/>
          <w:lang w:bidi="ar-IQ"/>
        </w:rPr>
        <w:t>أ</w:t>
      </w:r>
      <w:r w:rsidRPr="003164AB">
        <w:rPr>
          <w:sz w:val="27"/>
          <w:rtl/>
          <w:lang w:bidi="ar-IQ"/>
        </w:rPr>
        <w:t>وصياء من بعده</w:t>
      </w:r>
      <w:r w:rsidR="00CF5EF3" w:rsidRPr="003164AB">
        <w:rPr>
          <w:rFonts w:hint="cs"/>
          <w:sz w:val="27"/>
          <w:rtl/>
          <w:lang w:bidi="ar-IQ"/>
        </w:rPr>
        <w:t>؛</w:t>
      </w:r>
      <w:r w:rsidRPr="003164AB">
        <w:rPr>
          <w:sz w:val="27"/>
          <w:rtl/>
          <w:lang w:bidi="ar-IQ"/>
        </w:rPr>
        <w:t xml:space="preserve"> فإنهم عترتي من لحمي ودمي، أعطاهم الله فهمي وعلمي</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238"/>
      </w:r>
      <w:r w:rsidRPr="003164AB">
        <w:rPr>
          <w:sz w:val="27"/>
          <w:vertAlign w:val="superscript"/>
          <w:rtl/>
          <w:lang w:bidi="ar-IQ"/>
        </w:rPr>
        <w:t>)</w:t>
      </w:r>
      <w:r w:rsidR="00CF5EF3" w:rsidRPr="003164AB">
        <w:rPr>
          <w:rFonts w:hint="cs"/>
          <w:sz w:val="27"/>
          <w:rtl/>
          <w:lang w:bidi="ar-IQ"/>
        </w:rPr>
        <w:t>.</w:t>
      </w:r>
    </w:p>
    <w:p w:rsidR="00E34ACE" w:rsidRPr="003164AB" w:rsidRDefault="00E34ACE" w:rsidP="00333D0C">
      <w:pPr>
        <w:rPr>
          <w:sz w:val="27"/>
          <w:rtl/>
          <w:lang w:bidi="ar-IQ"/>
        </w:rPr>
      </w:pPr>
      <w:r w:rsidRPr="003164AB">
        <w:rPr>
          <w:rFonts w:hint="cs"/>
          <w:sz w:val="27"/>
          <w:rtl/>
          <w:lang w:bidi="ar-IQ"/>
        </w:rPr>
        <w:t>وعلى الرغم من اشتهاره في الدخول ضمن سند هذا النوع من الروايات، ولكن</w:t>
      </w:r>
      <w:r w:rsidR="00CF5EF3" w:rsidRPr="003164AB">
        <w:rPr>
          <w:rFonts w:hint="cs"/>
          <w:sz w:val="27"/>
          <w:rtl/>
          <w:lang w:bidi="ar-IQ"/>
        </w:rPr>
        <w:t>ّ</w:t>
      </w:r>
      <w:r w:rsidRPr="003164AB">
        <w:rPr>
          <w:rFonts w:hint="cs"/>
          <w:sz w:val="27"/>
          <w:rtl/>
          <w:lang w:bidi="ar-IQ"/>
        </w:rPr>
        <w:t xml:space="preserve">ه يروي أحاديث في إثبات علم الأئمة بالأمور الخافية والمستورة أيضاً. </w:t>
      </w:r>
      <w:r w:rsidR="00CF5EF3" w:rsidRPr="003164AB">
        <w:rPr>
          <w:rFonts w:hint="cs"/>
          <w:sz w:val="27"/>
          <w:rtl/>
          <w:lang w:bidi="ar-IQ"/>
        </w:rPr>
        <w:t>و</w:t>
      </w:r>
      <w:r w:rsidRPr="003164AB">
        <w:rPr>
          <w:rFonts w:hint="cs"/>
          <w:sz w:val="27"/>
          <w:rtl/>
          <w:lang w:bidi="ar-IQ"/>
        </w:rPr>
        <w:t>من ذلك ـ على سبيل المثال ـ أنه يروي عن رجل</w:t>
      </w:r>
      <w:r w:rsidR="00CF5EF3" w:rsidRPr="003164AB">
        <w:rPr>
          <w:rFonts w:hint="cs"/>
          <w:sz w:val="27"/>
          <w:rtl/>
          <w:lang w:bidi="ar-IQ"/>
        </w:rPr>
        <w:t>ٍ</w:t>
      </w:r>
      <w:r w:rsidRPr="003164AB">
        <w:rPr>
          <w:rFonts w:hint="cs"/>
          <w:sz w:val="27"/>
          <w:rtl/>
          <w:lang w:bidi="ar-IQ"/>
        </w:rPr>
        <w:t xml:space="preserve"> من أهل الكوفة كان ينكر إخبار الإمام بشأن أموال للإمام كانت بحوزته</w:t>
      </w:r>
      <w:r w:rsidR="00CF5EF3" w:rsidRPr="003164AB">
        <w:rPr>
          <w:rFonts w:hint="cs"/>
          <w:sz w:val="27"/>
          <w:rtl/>
          <w:lang w:bidi="ar-IQ"/>
        </w:rPr>
        <w:t>،</w:t>
      </w:r>
      <w:r w:rsidRPr="003164AB">
        <w:rPr>
          <w:rFonts w:hint="cs"/>
          <w:sz w:val="27"/>
          <w:rtl/>
          <w:lang w:bidi="ar-IQ"/>
        </w:rPr>
        <w:t xml:space="preserve"> وكان يكتمها عليه، وكان يزداد إنكاراً كلما أك</w:t>
      </w:r>
      <w:r w:rsidR="00CF5EF3" w:rsidRPr="003164AB">
        <w:rPr>
          <w:rFonts w:hint="cs"/>
          <w:sz w:val="27"/>
          <w:rtl/>
          <w:lang w:bidi="ar-IQ"/>
        </w:rPr>
        <w:t>ّ</w:t>
      </w:r>
      <w:r w:rsidRPr="003164AB">
        <w:rPr>
          <w:rFonts w:hint="cs"/>
          <w:sz w:val="27"/>
          <w:rtl/>
          <w:lang w:bidi="ar-IQ"/>
        </w:rPr>
        <w:t>د الإمام على صح</w:t>
      </w:r>
      <w:r w:rsidR="00CF5EF3" w:rsidRPr="003164AB">
        <w:rPr>
          <w:rFonts w:hint="cs"/>
          <w:sz w:val="27"/>
          <w:rtl/>
          <w:lang w:bidi="ar-IQ"/>
        </w:rPr>
        <w:t>ّ</w:t>
      </w:r>
      <w:r w:rsidRPr="003164AB">
        <w:rPr>
          <w:rFonts w:hint="cs"/>
          <w:sz w:val="27"/>
          <w:rtl/>
          <w:lang w:bidi="ar-IQ"/>
        </w:rPr>
        <w:t>ة كلامه، وفي نهاية المطاف التفت الإمام</w:t>
      </w:r>
      <w:r w:rsidR="00E3566E" w:rsidRPr="00F74CC8">
        <w:rPr>
          <w:rFonts w:cs="Mosawi" w:hint="cs"/>
          <w:szCs w:val="22"/>
          <w:rtl/>
          <w:lang w:bidi="ar-IQ"/>
        </w:rPr>
        <w:t>×</w:t>
      </w:r>
      <w:r w:rsidRPr="003164AB">
        <w:rPr>
          <w:rFonts w:hint="cs"/>
          <w:sz w:val="27"/>
          <w:rtl/>
          <w:lang w:bidi="ar-IQ"/>
        </w:rPr>
        <w:t xml:space="preserve"> إلى بعض أصحابه</w:t>
      </w:r>
      <w:r w:rsidR="00CF5EF3" w:rsidRPr="003164AB">
        <w:rPr>
          <w:rFonts w:hint="cs"/>
          <w:sz w:val="27"/>
          <w:rtl/>
          <w:lang w:bidi="ar-IQ"/>
        </w:rPr>
        <w:t>،</w:t>
      </w:r>
      <w:r w:rsidRPr="003164AB">
        <w:rPr>
          <w:rFonts w:hint="cs"/>
          <w:sz w:val="27"/>
          <w:rtl/>
          <w:lang w:bidi="ar-IQ"/>
        </w:rPr>
        <w:t xml:space="preserve"> وقال لهم: </w:t>
      </w:r>
      <w:r w:rsidRPr="003164AB">
        <w:rPr>
          <w:rFonts w:hint="eastAsia"/>
          <w:sz w:val="24"/>
          <w:szCs w:val="24"/>
          <w:rtl/>
          <w:lang w:bidi="ar-IQ"/>
        </w:rPr>
        <w:lastRenderedPageBreak/>
        <w:t>«</w:t>
      </w:r>
      <w:r w:rsidRPr="003164AB">
        <w:rPr>
          <w:rFonts w:hint="cs"/>
          <w:sz w:val="27"/>
          <w:rtl/>
          <w:lang w:bidi="ar-IQ"/>
        </w:rPr>
        <w:t>أ</w:t>
      </w:r>
      <w:r w:rsidRPr="003164AB">
        <w:rPr>
          <w:sz w:val="27"/>
          <w:rtl/>
          <w:lang w:bidi="ar-IQ"/>
        </w:rPr>
        <w:t xml:space="preserve">ما والله لو كنتما </w:t>
      </w:r>
      <w:r w:rsidRPr="003164AB">
        <w:rPr>
          <w:rFonts w:hint="cs"/>
          <w:sz w:val="27"/>
          <w:rtl/>
          <w:lang w:bidi="ar-IQ"/>
        </w:rPr>
        <w:t>أ</w:t>
      </w:r>
      <w:r w:rsidRPr="003164AB">
        <w:rPr>
          <w:sz w:val="27"/>
          <w:rtl/>
          <w:lang w:bidi="ar-IQ"/>
        </w:rPr>
        <w:t>مناء الله وخليفته في ال</w:t>
      </w:r>
      <w:r w:rsidRPr="003164AB">
        <w:rPr>
          <w:rFonts w:hint="cs"/>
          <w:sz w:val="27"/>
          <w:rtl/>
          <w:lang w:bidi="ar-IQ"/>
        </w:rPr>
        <w:t>أ</w:t>
      </w:r>
      <w:r w:rsidRPr="003164AB">
        <w:rPr>
          <w:sz w:val="27"/>
          <w:rtl/>
          <w:lang w:bidi="ar-IQ"/>
        </w:rPr>
        <w:t>رض وحج</w:t>
      </w:r>
      <w:r w:rsidR="00CF5EF3" w:rsidRPr="003164AB">
        <w:rPr>
          <w:rFonts w:hint="cs"/>
          <w:sz w:val="27"/>
          <w:rtl/>
          <w:lang w:bidi="ar-IQ"/>
        </w:rPr>
        <w:t>ّ</w:t>
      </w:r>
      <w:r w:rsidRPr="003164AB">
        <w:rPr>
          <w:sz w:val="27"/>
          <w:rtl/>
          <w:lang w:bidi="ar-IQ"/>
        </w:rPr>
        <w:t>ته على خلقه ما</w:t>
      </w:r>
      <w:r w:rsidRPr="003164AB">
        <w:rPr>
          <w:rFonts w:hint="cs"/>
          <w:sz w:val="27"/>
          <w:rtl/>
          <w:lang w:bidi="ar-IQ"/>
        </w:rPr>
        <w:t xml:space="preserve"> </w:t>
      </w:r>
      <w:r w:rsidRPr="003164AB">
        <w:rPr>
          <w:sz w:val="27"/>
          <w:rtl/>
          <w:lang w:bidi="ar-IQ"/>
        </w:rPr>
        <w:t>خف</w:t>
      </w:r>
      <w:r w:rsidR="00CF5EF3" w:rsidRPr="003164AB">
        <w:rPr>
          <w:rFonts w:hint="cs"/>
          <w:sz w:val="27"/>
          <w:rtl/>
          <w:lang w:bidi="ar-IQ"/>
        </w:rPr>
        <w:t>ي</w:t>
      </w:r>
      <w:r w:rsidRPr="003164AB">
        <w:rPr>
          <w:sz w:val="27"/>
          <w:rtl/>
          <w:lang w:bidi="ar-IQ"/>
        </w:rPr>
        <w:t xml:space="preserve"> عليكما ما</w:t>
      </w:r>
      <w:r w:rsidRPr="003164AB">
        <w:rPr>
          <w:rFonts w:hint="cs"/>
          <w:sz w:val="27"/>
          <w:rtl/>
          <w:lang w:bidi="ar-IQ"/>
        </w:rPr>
        <w:t xml:space="preserve"> </w:t>
      </w:r>
      <w:r w:rsidRPr="003164AB">
        <w:rPr>
          <w:sz w:val="27"/>
          <w:rtl/>
          <w:lang w:bidi="ar-IQ"/>
        </w:rPr>
        <w:t>صنع بالمال</w:t>
      </w:r>
      <w:r w:rsidR="00CF5EF3" w:rsidRPr="003164AB">
        <w:rPr>
          <w:rFonts w:hint="cs"/>
          <w:sz w:val="27"/>
          <w:rtl/>
          <w:lang w:bidi="ar-IQ"/>
        </w:rPr>
        <w:t>،</w:t>
      </w:r>
      <w:r w:rsidRPr="003164AB">
        <w:rPr>
          <w:rFonts w:hint="cs"/>
          <w:sz w:val="27"/>
          <w:rtl/>
          <w:lang w:bidi="ar-IQ"/>
        </w:rPr>
        <w:t xml:space="preserve"> </w:t>
      </w:r>
      <w:r w:rsidRPr="003164AB">
        <w:rPr>
          <w:sz w:val="27"/>
          <w:rtl/>
          <w:lang w:bidi="ar-IQ"/>
        </w:rPr>
        <w:t>فقال الرجل عند ذلك</w:t>
      </w:r>
      <w:r w:rsidRPr="003164AB">
        <w:rPr>
          <w:rFonts w:hint="cs"/>
          <w:sz w:val="27"/>
          <w:rtl/>
          <w:lang w:bidi="ar-IQ"/>
        </w:rPr>
        <w:t xml:space="preserve">: </w:t>
      </w:r>
      <w:r w:rsidRPr="003164AB">
        <w:rPr>
          <w:sz w:val="27"/>
          <w:rtl/>
          <w:lang w:bidi="ar-IQ"/>
        </w:rPr>
        <w:t>جعلت فداك</w:t>
      </w:r>
      <w:r w:rsidRPr="003164AB">
        <w:rPr>
          <w:rFonts w:hint="cs"/>
          <w:sz w:val="27"/>
          <w:rtl/>
          <w:lang w:bidi="ar-IQ"/>
        </w:rPr>
        <w:t xml:space="preserve">، </w:t>
      </w:r>
      <w:r w:rsidRPr="003164AB">
        <w:rPr>
          <w:sz w:val="27"/>
          <w:rtl/>
          <w:lang w:bidi="ar-IQ"/>
        </w:rPr>
        <w:t>قد فعلت</w:t>
      </w:r>
      <w:r w:rsidR="00CF5EF3" w:rsidRPr="003164AB">
        <w:rPr>
          <w:rFonts w:hint="cs"/>
          <w:sz w:val="27"/>
          <w:rtl/>
          <w:lang w:bidi="ar-IQ"/>
        </w:rPr>
        <w:t>،</w:t>
      </w:r>
      <w:r w:rsidRPr="003164AB">
        <w:rPr>
          <w:sz w:val="27"/>
          <w:rtl/>
          <w:lang w:bidi="ar-IQ"/>
        </w:rPr>
        <w:t xml:space="preserve"> و</w:t>
      </w:r>
      <w:r w:rsidRPr="003164AB">
        <w:rPr>
          <w:rFonts w:hint="cs"/>
          <w:sz w:val="27"/>
          <w:rtl/>
          <w:lang w:bidi="ar-IQ"/>
        </w:rPr>
        <w:t>أ</w:t>
      </w:r>
      <w:r w:rsidRPr="003164AB">
        <w:rPr>
          <w:sz w:val="27"/>
          <w:rtl/>
          <w:lang w:bidi="ar-IQ"/>
        </w:rPr>
        <w:t>خذت المال</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239"/>
      </w:r>
      <w:r w:rsidRPr="003164AB">
        <w:rPr>
          <w:sz w:val="27"/>
          <w:vertAlign w:val="superscript"/>
          <w:rtl/>
          <w:lang w:bidi="ar-IQ"/>
        </w:rPr>
        <w:t>)</w:t>
      </w:r>
      <w:r w:rsidRPr="003164AB">
        <w:rPr>
          <w:rFonts w:hint="cs"/>
          <w:sz w:val="27"/>
          <w:rtl/>
          <w:lang w:bidi="ar-IQ"/>
        </w:rPr>
        <w:t xml:space="preserve">. </w:t>
      </w:r>
    </w:p>
    <w:p w:rsidR="00E34ACE" w:rsidRPr="003164AB" w:rsidRDefault="00E34ACE" w:rsidP="00E3566E">
      <w:pPr>
        <w:rPr>
          <w:sz w:val="27"/>
          <w:rtl/>
          <w:lang w:bidi="ar-IQ"/>
        </w:rPr>
      </w:pPr>
      <w:r w:rsidRPr="003164AB">
        <w:rPr>
          <w:rFonts w:hint="cs"/>
          <w:sz w:val="27"/>
          <w:rtl/>
          <w:lang w:bidi="ar-IQ"/>
        </w:rPr>
        <w:t>يمكن القول بأن هشام بن الحكم ـ حيث تقوم رؤيته على القول بأن الفلسفة الوجودية للإمام تكمن في حفظ الشريعة، ولا تخفى كفاية العلم الموروث في حفظ الشريعة ـ ينتمي إلى هذه الطائفة، وإن بالإمكان الحفاظ على الشريعة بواسطة العلوم التي ورثها الأئمة الأطهار</w:t>
      </w:r>
      <w:r w:rsidR="00E3566E" w:rsidRPr="00B651E3">
        <w:rPr>
          <w:rFonts w:ascii="Mosawi" w:hAnsi="Mosawi" w:cs="Mosawi"/>
          <w:szCs w:val="22"/>
          <w:rtl/>
          <w:lang w:bidi="ar-IQ"/>
        </w:rPr>
        <w:t>^</w:t>
      </w:r>
      <w:r w:rsidRPr="003164AB">
        <w:rPr>
          <w:rFonts w:hint="cs"/>
          <w:sz w:val="27"/>
          <w:rtl/>
          <w:lang w:bidi="ar-IQ"/>
        </w:rPr>
        <w:t xml:space="preserve"> عن النبي</w:t>
      </w:r>
      <w:r w:rsidR="007A57C7" w:rsidRPr="003164AB">
        <w:rPr>
          <w:rFonts w:hint="cs"/>
          <w:sz w:val="27"/>
          <w:rtl/>
          <w:lang w:bidi="ar-IQ"/>
        </w:rPr>
        <w:t>ّ</w:t>
      </w:r>
      <w:r w:rsidRPr="003164AB">
        <w:rPr>
          <w:rFonts w:hint="cs"/>
          <w:sz w:val="27"/>
          <w:rtl/>
          <w:lang w:bidi="ar-IQ"/>
        </w:rPr>
        <w:t xml:space="preserve"> الأكرم</w:t>
      </w:r>
      <w:r w:rsidR="00E3566E" w:rsidRPr="003D6D09">
        <w:rPr>
          <w:rFonts w:cs="Mosawi" w:hint="cs"/>
          <w:szCs w:val="22"/>
          <w:rtl/>
          <w:lang w:bidi="ar-IQ"/>
        </w:rPr>
        <w:t>|</w:t>
      </w:r>
      <w:r w:rsidRPr="003164AB">
        <w:rPr>
          <w:rFonts w:hint="cs"/>
          <w:sz w:val="27"/>
          <w:rtl/>
          <w:lang w:bidi="ar-IQ"/>
        </w:rPr>
        <w:t xml:space="preserve">. </w:t>
      </w:r>
    </w:p>
    <w:p w:rsidR="00E34ACE" w:rsidRPr="003164AB" w:rsidRDefault="007A57C7" w:rsidP="00333D0C">
      <w:pPr>
        <w:rPr>
          <w:sz w:val="27"/>
          <w:rtl/>
          <w:lang w:bidi="ar-IQ"/>
        </w:rPr>
      </w:pPr>
      <w:r w:rsidRPr="003164AB">
        <w:rPr>
          <w:rFonts w:hint="cs"/>
          <w:sz w:val="27"/>
          <w:rtl/>
          <w:lang w:bidi="ar-IQ"/>
        </w:rPr>
        <w:t>و</w:t>
      </w:r>
      <w:r w:rsidR="0063081E" w:rsidRPr="003164AB">
        <w:rPr>
          <w:rFonts w:hint="cs"/>
          <w:sz w:val="27"/>
          <w:rtl/>
          <w:lang w:bidi="ar-IQ"/>
        </w:rPr>
        <w:t>لا سيَّما</w:t>
      </w:r>
      <w:r w:rsidR="00E34ACE" w:rsidRPr="003164AB">
        <w:rPr>
          <w:rFonts w:hint="cs"/>
          <w:sz w:val="27"/>
          <w:rtl/>
          <w:lang w:bidi="ar-IQ"/>
        </w:rPr>
        <w:t xml:space="preserve"> أنه في مناظرته مع الرجل الشامي يعتبر الإمام الصادق</w:t>
      </w:r>
      <w:r w:rsidR="00E3566E" w:rsidRPr="00F74CC8">
        <w:rPr>
          <w:rFonts w:cs="Mosawi" w:hint="cs"/>
          <w:szCs w:val="22"/>
          <w:rtl/>
          <w:lang w:bidi="ar-IQ"/>
        </w:rPr>
        <w:t>×</w:t>
      </w:r>
      <w:r w:rsidR="00E34ACE" w:rsidRPr="003164AB">
        <w:rPr>
          <w:rFonts w:hint="cs"/>
          <w:sz w:val="27"/>
          <w:rtl/>
          <w:lang w:bidi="ar-IQ"/>
        </w:rPr>
        <w:t xml:space="preserve"> عالماً بأمور السماء والأرض، ولكن</w:t>
      </w:r>
      <w:r w:rsidRPr="003164AB">
        <w:rPr>
          <w:rFonts w:hint="cs"/>
          <w:sz w:val="27"/>
          <w:rtl/>
          <w:lang w:bidi="ar-IQ"/>
        </w:rPr>
        <w:t>ّ</w:t>
      </w:r>
      <w:r w:rsidR="00E34ACE" w:rsidRPr="003164AB">
        <w:rPr>
          <w:rFonts w:hint="cs"/>
          <w:sz w:val="27"/>
          <w:rtl/>
          <w:lang w:bidi="ar-IQ"/>
        </w:rPr>
        <w:t>ه يؤك</w:t>
      </w:r>
      <w:r w:rsidRPr="003164AB">
        <w:rPr>
          <w:rFonts w:hint="cs"/>
          <w:sz w:val="27"/>
          <w:rtl/>
          <w:lang w:bidi="ar-IQ"/>
        </w:rPr>
        <w:t>ّ</w:t>
      </w:r>
      <w:r w:rsidR="00E34ACE" w:rsidRPr="003164AB">
        <w:rPr>
          <w:rFonts w:hint="cs"/>
          <w:sz w:val="27"/>
          <w:rtl/>
          <w:lang w:bidi="ar-IQ"/>
        </w:rPr>
        <w:t>د في الوقت نفسه بأنه قد ورث هذا العلم عن النبي</w:t>
      </w:r>
      <w:r w:rsidRPr="003164AB">
        <w:rPr>
          <w:rFonts w:hint="cs"/>
          <w:sz w:val="27"/>
          <w:rtl/>
          <w:lang w:bidi="ar-IQ"/>
        </w:rPr>
        <w:t>ّ</w:t>
      </w:r>
      <w:r w:rsidR="00E34ACE" w:rsidRPr="003164AB">
        <w:rPr>
          <w:rFonts w:hint="cs"/>
          <w:sz w:val="27"/>
          <w:rtl/>
          <w:lang w:bidi="ar-IQ"/>
        </w:rPr>
        <w:t xml:space="preserve"> الأكرم</w:t>
      </w:r>
      <w:r w:rsidR="00E3566E" w:rsidRPr="003D6D09">
        <w:rPr>
          <w:rFonts w:cs="Mosawi" w:hint="cs"/>
          <w:szCs w:val="22"/>
          <w:rtl/>
          <w:lang w:bidi="ar-IQ"/>
        </w:rPr>
        <w:t>|</w:t>
      </w:r>
      <w:r w:rsidR="00E34ACE" w:rsidRPr="003164AB">
        <w:rPr>
          <w:sz w:val="27"/>
          <w:vertAlign w:val="superscript"/>
          <w:rtl/>
          <w:lang w:bidi="ar-IQ"/>
        </w:rPr>
        <w:t>(</w:t>
      </w:r>
      <w:r w:rsidR="00E34ACE" w:rsidRPr="003164AB">
        <w:rPr>
          <w:rStyle w:val="ac"/>
          <w:sz w:val="27"/>
          <w:rtl/>
          <w:lang w:bidi="ar-IQ"/>
        </w:rPr>
        <w:endnoteReference w:id="240"/>
      </w:r>
      <w:r w:rsidR="00E34ACE" w:rsidRPr="003164AB">
        <w:rPr>
          <w:sz w:val="27"/>
          <w:vertAlign w:val="superscript"/>
          <w:rtl/>
          <w:lang w:bidi="ar-IQ"/>
        </w:rPr>
        <w:t>)</w:t>
      </w:r>
      <w:r w:rsidR="00E34ACE" w:rsidRPr="003164AB">
        <w:rPr>
          <w:rFonts w:hint="cs"/>
          <w:sz w:val="27"/>
          <w:rtl/>
          <w:lang w:bidi="ar-IQ"/>
        </w:rPr>
        <w:t>. وفي رواية أخرى لهشام بن الحكم عن الإمام الصادق</w:t>
      </w:r>
      <w:r w:rsidR="00E3566E" w:rsidRPr="00F74CC8">
        <w:rPr>
          <w:rFonts w:cs="Mosawi" w:hint="cs"/>
          <w:szCs w:val="22"/>
          <w:rtl/>
          <w:lang w:bidi="ar-IQ"/>
        </w:rPr>
        <w:t>×</w:t>
      </w:r>
      <w:r w:rsidR="00E34ACE" w:rsidRPr="003164AB">
        <w:rPr>
          <w:rFonts w:hint="cs"/>
          <w:sz w:val="27"/>
          <w:rtl/>
          <w:lang w:bidi="ar-IQ"/>
        </w:rPr>
        <w:t xml:space="preserve"> يعتبر الأئمة عالمين بكتب الأنبياء الماضين، ويؤك</w:t>
      </w:r>
      <w:r w:rsidRPr="003164AB">
        <w:rPr>
          <w:rFonts w:hint="cs"/>
          <w:sz w:val="27"/>
          <w:rtl/>
          <w:lang w:bidi="ar-IQ"/>
        </w:rPr>
        <w:t>ّ</w:t>
      </w:r>
      <w:r w:rsidR="00E34ACE" w:rsidRPr="003164AB">
        <w:rPr>
          <w:rFonts w:hint="cs"/>
          <w:sz w:val="27"/>
          <w:rtl/>
          <w:lang w:bidi="ar-IQ"/>
        </w:rPr>
        <w:t>د على أن هذه الكتب إنما انتقلت إليهم بالوراثة</w:t>
      </w:r>
      <w:r w:rsidR="00E34ACE" w:rsidRPr="003164AB">
        <w:rPr>
          <w:sz w:val="27"/>
          <w:vertAlign w:val="superscript"/>
          <w:rtl/>
          <w:lang w:bidi="ar-IQ"/>
        </w:rPr>
        <w:t>(</w:t>
      </w:r>
      <w:r w:rsidR="00E34ACE" w:rsidRPr="003164AB">
        <w:rPr>
          <w:rStyle w:val="ac"/>
          <w:sz w:val="27"/>
          <w:rtl/>
          <w:lang w:bidi="ar-IQ"/>
        </w:rPr>
        <w:endnoteReference w:id="241"/>
      </w:r>
      <w:r w:rsidR="00E34ACE" w:rsidRPr="003164AB">
        <w:rPr>
          <w:sz w:val="27"/>
          <w:vertAlign w:val="superscript"/>
          <w:rtl/>
          <w:lang w:bidi="ar-IQ"/>
        </w:rPr>
        <w:t>)</w:t>
      </w:r>
      <w:r w:rsidR="00E34ACE" w:rsidRPr="003164AB">
        <w:rPr>
          <w:rFonts w:hint="cs"/>
          <w:sz w:val="27"/>
          <w:rtl/>
          <w:lang w:bidi="ar-IQ"/>
        </w:rPr>
        <w:t xml:space="preserve">. </w:t>
      </w:r>
    </w:p>
    <w:p w:rsidR="00E34ACE" w:rsidRPr="003164AB" w:rsidRDefault="00E34ACE" w:rsidP="00333D0C">
      <w:pPr>
        <w:rPr>
          <w:sz w:val="27"/>
          <w:rtl/>
          <w:lang w:bidi="ar-IQ"/>
        </w:rPr>
      </w:pPr>
      <w:r w:rsidRPr="003164AB">
        <w:rPr>
          <w:rFonts w:hint="cs"/>
          <w:sz w:val="27"/>
          <w:rtl/>
          <w:lang w:bidi="ar-IQ"/>
        </w:rPr>
        <w:t>كما أن سديراً الصيرفي ـ بوصفه واحداً من أصحاب الإمام الصادق</w:t>
      </w:r>
      <w:r w:rsidR="00E3566E" w:rsidRPr="00F74CC8">
        <w:rPr>
          <w:rFonts w:cs="Mosawi" w:hint="cs"/>
          <w:szCs w:val="22"/>
          <w:rtl/>
          <w:lang w:bidi="ar-IQ"/>
        </w:rPr>
        <w:t>×</w:t>
      </w:r>
      <w:r w:rsidRPr="003164AB">
        <w:rPr>
          <w:rFonts w:hint="cs"/>
          <w:sz w:val="27"/>
          <w:rtl/>
          <w:lang w:bidi="ar-IQ"/>
        </w:rPr>
        <w:t xml:space="preserve"> ـ كان يُنكر أيّ نوع</w:t>
      </w:r>
      <w:r w:rsidR="007A57C7" w:rsidRPr="003164AB">
        <w:rPr>
          <w:rFonts w:hint="cs"/>
          <w:sz w:val="27"/>
          <w:rtl/>
          <w:lang w:bidi="ar-IQ"/>
        </w:rPr>
        <w:t>ٍ</w:t>
      </w:r>
      <w:r w:rsidRPr="003164AB">
        <w:rPr>
          <w:rFonts w:hint="cs"/>
          <w:sz w:val="27"/>
          <w:rtl/>
          <w:lang w:bidi="ar-IQ"/>
        </w:rPr>
        <w:t xml:space="preserve"> من أنواع التحديث أو الإلهام للأئمة. ولكن</w:t>
      </w:r>
      <w:r w:rsidR="007A57C7" w:rsidRPr="003164AB">
        <w:rPr>
          <w:rFonts w:hint="cs"/>
          <w:sz w:val="27"/>
          <w:rtl/>
          <w:lang w:bidi="ar-IQ"/>
        </w:rPr>
        <w:t>ّ</w:t>
      </w:r>
      <w:r w:rsidRPr="003164AB">
        <w:rPr>
          <w:rFonts w:hint="cs"/>
          <w:sz w:val="27"/>
          <w:rtl/>
          <w:lang w:bidi="ar-IQ"/>
        </w:rPr>
        <w:t>ه يثبت ـ بطبيعة الحال ـ أن مصدر علم الأئمة يكمن في التوارث وعلم الكتاب. ففي رواية عن الإمام الصادق</w:t>
      </w:r>
      <w:r w:rsidR="00E3566E" w:rsidRPr="00F74CC8">
        <w:rPr>
          <w:rFonts w:cs="Mosawi" w:hint="cs"/>
          <w:szCs w:val="22"/>
          <w:rtl/>
          <w:lang w:bidi="ar-IQ"/>
        </w:rPr>
        <w:t>×</w:t>
      </w:r>
      <w:r w:rsidRPr="003164AB">
        <w:rPr>
          <w:rFonts w:hint="cs"/>
          <w:sz w:val="27"/>
          <w:rtl/>
          <w:lang w:bidi="ar-IQ"/>
        </w:rPr>
        <w:t xml:space="preserve"> يتم</w:t>
      </w:r>
      <w:r w:rsidR="007A57C7" w:rsidRPr="003164AB">
        <w:rPr>
          <w:rFonts w:hint="cs"/>
          <w:sz w:val="27"/>
          <w:rtl/>
          <w:lang w:bidi="ar-IQ"/>
        </w:rPr>
        <w:t>ّ</w:t>
      </w:r>
      <w:r w:rsidRPr="003164AB">
        <w:rPr>
          <w:rFonts w:hint="cs"/>
          <w:sz w:val="27"/>
          <w:rtl/>
          <w:lang w:bidi="ar-IQ"/>
        </w:rPr>
        <w:t xml:space="preserve"> إنكار جميع أنواع مصادر العلم على الإمام</w:t>
      </w:r>
      <w:r w:rsidR="007A57C7" w:rsidRPr="003164AB">
        <w:rPr>
          <w:rFonts w:hint="cs"/>
          <w:sz w:val="27"/>
          <w:rtl/>
          <w:lang w:bidi="ar-IQ"/>
        </w:rPr>
        <w:t>،</w:t>
      </w:r>
      <w:r w:rsidRPr="003164AB">
        <w:rPr>
          <w:rFonts w:hint="cs"/>
          <w:sz w:val="27"/>
          <w:rtl/>
          <w:lang w:bidi="ar-IQ"/>
        </w:rPr>
        <w:t xml:space="preserve"> باستثناء الفهم المباشر لكتاب الله. </w:t>
      </w:r>
    </w:p>
    <w:p w:rsidR="00E34ACE" w:rsidRPr="003164AB" w:rsidRDefault="00E34ACE" w:rsidP="00333D0C">
      <w:pPr>
        <w:rPr>
          <w:sz w:val="27"/>
          <w:rtl/>
          <w:lang w:bidi="ar-IQ"/>
        </w:rPr>
      </w:pPr>
      <w:r w:rsidRPr="003164AB">
        <w:rPr>
          <w:rFonts w:hint="cs"/>
          <w:sz w:val="27"/>
          <w:rtl/>
          <w:lang w:bidi="ar-IQ"/>
        </w:rPr>
        <w:t xml:space="preserve">فعن دعائم الإسلام: </w:t>
      </w:r>
      <w:r w:rsidRPr="003164AB">
        <w:rPr>
          <w:rFonts w:hint="eastAsia"/>
          <w:sz w:val="24"/>
          <w:szCs w:val="24"/>
          <w:rtl/>
          <w:lang w:bidi="ar-IQ"/>
        </w:rPr>
        <w:t>«</w:t>
      </w:r>
      <w:r w:rsidRPr="003164AB">
        <w:rPr>
          <w:sz w:val="27"/>
          <w:rtl/>
          <w:lang w:bidi="ar-IQ"/>
        </w:rPr>
        <w:t>روينا عن جعفر بن محمد</w:t>
      </w:r>
      <w:r w:rsidR="00E3566E" w:rsidRPr="00F74CC8">
        <w:rPr>
          <w:rFonts w:cs="Mosawi"/>
          <w:szCs w:val="22"/>
          <w:rtl/>
          <w:lang w:bidi="ar-IQ"/>
        </w:rPr>
        <w:t>×</w:t>
      </w:r>
      <w:r w:rsidRPr="003164AB">
        <w:rPr>
          <w:sz w:val="27"/>
          <w:rtl/>
          <w:lang w:bidi="ar-IQ"/>
        </w:rPr>
        <w:t xml:space="preserve"> أن سديرا</w:t>
      </w:r>
      <w:r w:rsidRPr="003164AB">
        <w:rPr>
          <w:rFonts w:hint="cs"/>
          <w:sz w:val="27"/>
          <w:rtl/>
          <w:lang w:bidi="ar-IQ"/>
        </w:rPr>
        <w:t>ً</w:t>
      </w:r>
      <w:r w:rsidRPr="003164AB">
        <w:rPr>
          <w:sz w:val="27"/>
          <w:rtl/>
          <w:lang w:bidi="ar-IQ"/>
        </w:rPr>
        <w:t xml:space="preserve"> الصيرفي سأله</w:t>
      </w:r>
      <w:r w:rsidRPr="003164AB">
        <w:rPr>
          <w:rFonts w:hint="cs"/>
          <w:sz w:val="27"/>
          <w:rtl/>
          <w:lang w:bidi="ar-IQ"/>
        </w:rPr>
        <w:t xml:space="preserve">، </w:t>
      </w:r>
      <w:r w:rsidRPr="003164AB">
        <w:rPr>
          <w:sz w:val="27"/>
          <w:rtl/>
          <w:lang w:bidi="ar-IQ"/>
        </w:rPr>
        <w:t>فقال له</w:t>
      </w:r>
      <w:r w:rsidRPr="003164AB">
        <w:rPr>
          <w:rFonts w:hint="cs"/>
          <w:sz w:val="27"/>
          <w:rtl/>
          <w:lang w:bidi="ar-IQ"/>
        </w:rPr>
        <w:t xml:space="preserve">: </w:t>
      </w:r>
      <w:r w:rsidRPr="003164AB">
        <w:rPr>
          <w:sz w:val="27"/>
          <w:rtl/>
          <w:lang w:bidi="ar-IQ"/>
        </w:rPr>
        <w:t>جعلت فداك</w:t>
      </w:r>
      <w:r w:rsidR="007A57C7" w:rsidRPr="003164AB">
        <w:rPr>
          <w:rFonts w:hint="cs"/>
          <w:sz w:val="27"/>
          <w:rtl/>
          <w:lang w:bidi="ar-IQ"/>
        </w:rPr>
        <w:t>،</w:t>
      </w:r>
      <w:r w:rsidRPr="003164AB">
        <w:rPr>
          <w:sz w:val="27"/>
          <w:rtl/>
          <w:lang w:bidi="ar-IQ"/>
        </w:rPr>
        <w:t xml:space="preserve"> إن شيعتكم اختلفت فيكم فأكثرت</w:t>
      </w:r>
      <w:r w:rsidRPr="003164AB">
        <w:rPr>
          <w:rFonts w:hint="cs"/>
          <w:sz w:val="27"/>
          <w:rtl/>
          <w:lang w:bidi="ar-IQ"/>
        </w:rPr>
        <w:t xml:space="preserve">، </w:t>
      </w:r>
      <w:r w:rsidRPr="003164AB">
        <w:rPr>
          <w:sz w:val="27"/>
          <w:rtl/>
          <w:lang w:bidi="ar-IQ"/>
        </w:rPr>
        <w:t>حت</w:t>
      </w:r>
      <w:r w:rsidR="007A57C7" w:rsidRPr="003164AB">
        <w:rPr>
          <w:rFonts w:hint="cs"/>
          <w:sz w:val="27"/>
          <w:rtl/>
          <w:lang w:bidi="ar-IQ"/>
        </w:rPr>
        <w:t>ّ</w:t>
      </w:r>
      <w:r w:rsidRPr="003164AB">
        <w:rPr>
          <w:sz w:val="27"/>
          <w:rtl/>
          <w:lang w:bidi="ar-IQ"/>
        </w:rPr>
        <w:t>ى قال بعضهم</w:t>
      </w:r>
      <w:r w:rsidRPr="003164AB">
        <w:rPr>
          <w:rFonts w:hint="cs"/>
          <w:sz w:val="27"/>
          <w:rtl/>
          <w:lang w:bidi="ar-IQ"/>
        </w:rPr>
        <w:t xml:space="preserve">: </w:t>
      </w:r>
      <w:r w:rsidRPr="003164AB">
        <w:rPr>
          <w:sz w:val="27"/>
          <w:rtl/>
          <w:lang w:bidi="ar-IQ"/>
        </w:rPr>
        <w:t>إن الإمام ينكت في أذنه</w:t>
      </w:r>
      <w:r w:rsidRPr="003164AB">
        <w:rPr>
          <w:rFonts w:hint="cs"/>
          <w:sz w:val="27"/>
          <w:rtl/>
          <w:lang w:bidi="ar-IQ"/>
        </w:rPr>
        <w:t xml:space="preserve">، </w:t>
      </w:r>
      <w:r w:rsidRPr="003164AB">
        <w:rPr>
          <w:sz w:val="27"/>
          <w:rtl/>
          <w:lang w:bidi="ar-IQ"/>
        </w:rPr>
        <w:t>وقال آخرون</w:t>
      </w:r>
      <w:r w:rsidRPr="003164AB">
        <w:rPr>
          <w:rFonts w:hint="cs"/>
          <w:sz w:val="27"/>
          <w:rtl/>
          <w:lang w:bidi="ar-IQ"/>
        </w:rPr>
        <w:t xml:space="preserve">: </w:t>
      </w:r>
      <w:r w:rsidRPr="003164AB">
        <w:rPr>
          <w:sz w:val="27"/>
          <w:rtl/>
          <w:lang w:bidi="ar-IQ"/>
        </w:rPr>
        <w:t>يوحى إليه</w:t>
      </w:r>
      <w:r w:rsidRPr="003164AB">
        <w:rPr>
          <w:rFonts w:hint="cs"/>
          <w:sz w:val="27"/>
          <w:rtl/>
          <w:lang w:bidi="ar-IQ"/>
        </w:rPr>
        <w:t xml:space="preserve">، </w:t>
      </w:r>
      <w:r w:rsidRPr="003164AB">
        <w:rPr>
          <w:sz w:val="27"/>
          <w:rtl/>
          <w:lang w:bidi="ar-IQ"/>
        </w:rPr>
        <w:t>وقال آخرون</w:t>
      </w:r>
      <w:r w:rsidRPr="003164AB">
        <w:rPr>
          <w:rFonts w:hint="cs"/>
          <w:sz w:val="27"/>
          <w:rtl/>
          <w:lang w:bidi="ar-IQ"/>
        </w:rPr>
        <w:t xml:space="preserve">: </w:t>
      </w:r>
      <w:r w:rsidRPr="003164AB">
        <w:rPr>
          <w:sz w:val="27"/>
          <w:rtl/>
          <w:lang w:bidi="ar-IQ"/>
        </w:rPr>
        <w:t>يقذف في قلبه</w:t>
      </w:r>
      <w:r w:rsidRPr="003164AB">
        <w:rPr>
          <w:rFonts w:hint="cs"/>
          <w:sz w:val="27"/>
          <w:rtl/>
          <w:lang w:bidi="ar-IQ"/>
        </w:rPr>
        <w:t xml:space="preserve">، </w:t>
      </w:r>
      <w:r w:rsidRPr="003164AB">
        <w:rPr>
          <w:sz w:val="27"/>
          <w:rtl/>
          <w:lang w:bidi="ar-IQ"/>
        </w:rPr>
        <w:t>وقال آخرون</w:t>
      </w:r>
      <w:r w:rsidRPr="003164AB">
        <w:rPr>
          <w:rFonts w:hint="cs"/>
          <w:sz w:val="27"/>
          <w:rtl/>
          <w:lang w:bidi="ar-IQ"/>
        </w:rPr>
        <w:t xml:space="preserve">: </w:t>
      </w:r>
      <w:r w:rsidRPr="003164AB">
        <w:rPr>
          <w:sz w:val="27"/>
          <w:rtl/>
          <w:lang w:bidi="ar-IQ"/>
        </w:rPr>
        <w:t>يرى في منامه</w:t>
      </w:r>
      <w:r w:rsidRPr="003164AB">
        <w:rPr>
          <w:rFonts w:hint="cs"/>
          <w:sz w:val="27"/>
          <w:rtl/>
          <w:lang w:bidi="ar-IQ"/>
        </w:rPr>
        <w:t xml:space="preserve">، </w:t>
      </w:r>
      <w:r w:rsidRPr="003164AB">
        <w:rPr>
          <w:sz w:val="27"/>
          <w:rtl/>
          <w:lang w:bidi="ar-IQ"/>
        </w:rPr>
        <w:t>وقال آخرون</w:t>
      </w:r>
      <w:r w:rsidRPr="003164AB">
        <w:rPr>
          <w:rFonts w:hint="cs"/>
          <w:sz w:val="27"/>
          <w:rtl/>
          <w:lang w:bidi="ar-IQ"/>
        </w:rPr>
        <w:t xml:space="preserve">: </w:t>
      </w:r>
      <w:r w:rsidRPr="003164AB">
        <w:rPr>
          <w:sz w:val="27"/>
          <w:rtl/>
          <w:lang w:bidi="ar-IQ"/>
        </w:rPr>
        <w:t>إنما يفتي بكتب آبائه</w:t>
      </w:r>
      <w:r w:rsidR="007A57C7" w:rsidRPr="003164AB">
        <w:rPr>
          <w:rFonts w:hint="cs"/>
          <w:sz w:val="27"/>
          <w:rtl/>
          <w:lang w:bidi="ar-IQ"/>
        </w:rPr>
        <w:t>،</w:t>
      </w:r>
      <w:r w:rsidRPr="003164AB">
        <w:rPr>
          <w:rFonts w:hint="cs"/>
          <w:sz w:val="27"/>
          <w:rtl/>
          <w:lang w:bidi="ar-IQ"/>
        </w:rPr>
        <w:t xml:space="preserve"> </w:t>
      </w:r>
      <w:r w:rsidRPr="003164AB">
        <w:rPr>
          <w:sz w:val="27"/>
          <w:rtl/>
          <w:lang w:bidi="ar-IQ"/>
        </w:rPr>
        <w:t>فبأي</w:t>
      </w:r>
      <w:r w:rsidR="00226A7B">
        <w:rPr>
          <w:rFonts w:hint="cs"/>
          <w:sz w:val="27"/>
          <w:rtl/>
          <w:lang w:bidi="ar-IQ"/>
        </w:rPr>
        <w:t>ِّ</w:t>
      </w:r>
      <w:r w:rsidRPr="003164AB">
        <w:rPr>
          <w:sz w:val="27"/>
          <w:rtl/>
          <w:lang w:bidi="ar-IQ"/>
        </w:rPr>
        <w:t xml:space="preserve"> قولهم آخذ</w:t>
      </w:r>
      <w:r w:rsidR="007A57C7" w:rsidRPr="003164AB">
        <w:rPr>
          <w:rFonts w:hint="cs"/>
          <w:sz w:val="27"/>
          <w:rtl/>
          <w:lang w:bidi="ar-IQ"/>
        </w:rPr>
        <w:t>،</w:t>
      </w:r>
      <w:r w:rsidRPr="003164AB">
        <w:rPr>
          <w:sz w:val="27"/>
          <w:rtl/>
          <w:lang w:bidi="ar-IQ"/>
        </w:rPr>
        <w:t xml:space="preserve"> جعلت فداك</w:t>
      </w:r>
      <w:r w:rsidRPr="003164AB">
        <w:rPr>
          <w:rFonts w:hint="cs"/>
          <w:sz w:val="27"/>
          <w:rtl/>
          <w:lang w:bidi="ar-IQ"/>
        </w:rPr>
        <w:t xml:space="preserve">؟ </w:t>
      </w:r>
      <w:r w:rsidRPr="003164AB">
        <w:rPr>
          <w:sz w:val="27"/>
          <w:rtl/>
          <w:lang w:bidi="ar-IQ"/>
        </w:rPr>
        <w:t>فقال</w:t>
      </w:r>
      <w:r w:rsidRPr="003164AB">
        <w:rPr>
          <w:rFonts w:hint="cs"/>
          <w:sz w:val="27"/>
          <w:rtl/>
          <w:lang w:bidi="ar-IQ"/>
        </w:rPr>
        <w:t xml:space="preserve">: </w:t>
      </w:r>
      <w:r w:rsidRPr="003164AB">
        <w:rPr>
          <w:sz w:val="27"/>
          <w:rtl/>
          <w:lang w:bidi="ar-IQ"/>
        </w:rPr>
        <w:t>لا تأخذ بشيء</w:t>
      </w:r>
      <w:r w:rsidR="007A57C7" w:rsidRPr="003164AB">
        <w:rPr>
          <w:rFonts w:hint="cs"/>
          <w:sz w:val="27"/>
          <w:rtl/>
          <w:lang w:bidi="ar-IQ"/>
        </w:rPr>
        <w:t>ٍ</w:t>
      </w:r>
      <w:r w:rsidRPr="003164AB">
        <w:rPr>
          <w:sz w:val="27"/>
          <w:rtl/>
          <w:lang w:bidi="ar-IQ"/>
        </w:rPr>
        <w:t xml:space="preserve"> من قولهم</w:t>
      </w:r>
      <w:r w:rsidR="007A57C7" w:rsidRPr="003164AB">
        <w:rPr>
          <w:rFonts w:hint="cs"/>
          <w:sz w:val="27"/>
          <w:rtl/>
          <w:lang w:bidi="ar-IQ"/>
        </w:rPr>
        <w:t>.</w:t>
      </w:r>
      <w:r w:rsidRPr="003164AB">
        <w:rPr>
          <w:rFonts w:hint="cs"/>
          <w:sz w:val="27"/>
          <w:rtl/>
          <w:lang w:bidi="ar-IQ"/>
        </w:rPr>
        <w:t xml:space="preserve"> </w:t>
      </w:r>
      <w:r w:rsidRPr="003164AB">
        <w:rPr>
          <w:sz w:val="27"/>
          <w:rtl/>
          <w:lang w:bidi="ar-IQ"/>
        </w:rPr>
        <w:t>يا سدير</w:t>
      </w:r>
      <w:r w:rsidR="007A57C7" w:rsidRPr="003164AB">
        <w:rPr>
          <w:rFonts w:hint="cs"/>
          <w:sz w:val="27"/>
          <w:rtl/>
          <w:lang w:bidi="ar-IQ"/>
        </w:rPr>
        <w:t>،</w:t>
      </w:r>
      <w:r w:rsidRPr="003164AB">
        <w:rPr>
          <w:sz w:val="27"/>
          <w:rtl/>
          <w:lang w:bidi="ar-IQ"/>
        </w:rPr>
        <w:t xml:space="preserve"> نحن حج</w:t>
      </w:r>
      <w:r w:rsidR="00226A7B">
        <w:rPr>
          <w:rFonts w:hint="cs"/>
          <w:sz w:val="27"/>
          <w:rtl/>
          <w:lang w:bidi="ar-IQ"/>
        </w:rPr>
        <w:t>ّ</w:t>
      </w:r>
      <w:r w:rsidRPr="003164AB">
        <w:rPr>
          <w:sz w:val="27"/>
          <w:rtl/>
          <w:lang w:bidi="ar-IQ"/>
        </w:rPr>
        <w:t>ة الله وأمناؤه على خلقه</w:t>
      </w:r>
      <w:r w:rsidR="007A57C7" w:rsidRPr="003164AB">
        <w:rPr>
          <w:rFonts w:hint="cs"/>
          <w:sz w:val="27"/>
          <w:rtl/>
          <w:lang w:bidi="ar-IQ"/>
        </w:rPr>
        <w:t>،</w:t>
      </w:r>
      <w:r w:rsidRPr="003164AB">
        <w:rPr>
          <w:sz w:val="27"/>
          <w:rtl/>
          <w:lang w:bidi="ar-IQ"/>
        </w:rPr>
        <w:t xml:space="preserve"> حلالنا من كتاب الله</w:t>
      </w:r>
      <w:r w:rsidR="007A57C7" w:rsidRPr="003164AB">
        <w:rPr>
          <w:rFonts w:hint="cs"/>
          <w:sz w:val="27"/>
          <w:rtl/>
          <w:lang w:bidi="ar-IQ"/>
        </w:rPr>
        <w:t>،</w:t>
      </w:r>
      <w:r w:rsidRPr="003164AB">
        <w:rPr>
          <w:sz w:val="27"/>
          <w:rtl/>
          <w:lang w:bidi="ar-IQ"/>
        </w:rPr>
        <w:t xml:space="preserve"> وحرامنا منه</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242"/>
      </w:r>
      <w:r w:rsidRPr="003164AB">
        <w:rPr>
          <w:sz w:val="27"/>
          <w:vertAlign w:val="superscript"/>
          <w:rtl/>
          <w:lang w:bidi="ar-IQ"/>
        </w:rPr>
        <w:t>)</w:t>
      </w:r>
      <w:r w:rsidRPr="003164AB">
        <w:rPr>
          <w:rFonts w:hint="cs"/>
          <w:sz w:val="27"/>
          <w:rtl/>
          <w:lang w:bidi="ar-IQ"/>
        </w:rPr>
        <w:t xml:space="preserve">. </w:t>
      </w:r>
    </w:p>
    <w:p w:rsidR="00E34ACE" w:rsidRPr="003164AB" w:rsidRDefault="00E34ACE" w:rsidP="00333D0C">
      <w:pPr>
        <w:rPr>
          <w:sz w:val="27"/>
          <w:rtl/>
          <w:lang w:bidi="ar-IQ"/>
        </w:rPr>
      </w:pPr>
      <w:r w:rsidRPr="003164AB">
        <w:rPr>
          <w:rFonts w:hint="cs"/>
          <w:sz w:val="27"/>
          <w:rtl/>
          <w:lang w:bidi="ar-IQ"/>
        </w:rPr>
        <w:t>وعلى الرغم من اقتصار هذه الرواية على علم الإمام بالحلال والحرام، إلا</w:t>
      </w:r>
      <w:r w:rsidR="007A57C7" w:rsidRPr="003164AB">
        <w:rPr>
          <w:rFonts w:hint="cs"/>
          <w:sz w:val="27"/>
          <w:rtl/>
          <w:lang w:bidi="ar-IQ"/>
        </w:rPr>
        <w:t>ّ</w:t>
      </w:r>
      <w:r w:rsidRPr="003164AB">
        <w:rPr>
          <w:rFonts w:hint="cs"/>
          <w:sz w:val="27"/>
          <w:rtl/>
          <w:lang w:bidi="ar-IQ"/>
        </w:rPr>
        <w:t xml:space="preserve"> أن جميع الروايات الأخرى التي يرويها سدير الصيرفي لا نجد فيها موضعاً للإلهام والتحديث من الإعراب. ي</w:t>
      </w:r>
      <w:r w:rsidR="007A57C7" w:rsidRPr="003164AB">
        <w:rPr>
          <w:rFonts w:hint="cs"/>
          <w:sz w:val="27"/>
          <w:rtl/>
          <w:lang w:bidi="ar-IQ"/>
        </w:rPr>
        <w:t>ُ</w:t>
      </w:r>
      <w:r w:rsidRPr="003164AB">
        <w:rPr>
          <w:rFonts w:hint="cs"/>
          <w:sz w:val="27"/>
          <w:rtl/>
          <w:lang w:bidi="ar-IQ"/>
        </w:rPr>
        <w:t>ضاف إلى ذلك أن رواياته تثبت أن مصدر علم غيب الأئمة هو الوراثة عن رسول الله</w:t>
      </w:r>
      <w:r w:rsidR="00E3566E" w:rsidRPr="003D6D09">
        <w:rPr>
          <w:rFonts w:cs="Mosawi" w:hint="cs"/>
          <w:szCs w:val="22"/>
          <w:rtl/>
          <w:lang w:bidi="ar-IQ"/>
        </w:rPr>
        <w:t>|</w:t>
      </w:r>
      <w:r w:rsidRPr="003164AB">
        <w:rPr>
          <w:rFonts w:hint="cs"/>
          <w:sz w:val="27"/>
          <w:rtl/>
          <w:lang w:bidi="ar-IQ"/>
        </w:rPr>
        <w:t xml:space="preserve"> وعلم الكتاب</w:t>
      </w:r>
      <w:r w:rsidRPr="003164AB">
        <w:rPr>
          <w:sz w:val="27"/>
          <w:vertAlign w:val="superscript"/>
          <w:rtl/>
          <w:lang w:bidi="ar-IQ"/>
        </w:rPr>
        <w:t>(</w:t>
      </w:r>
      <w:r w:rsidRPr="003164AB">
        <w:rPr>
          <w:rStyle w:val="ac"/>
          <w:sz w:val="27"/>
          <w:rtl/>
          <w:lang w:bidi="ar-IQ"/>
        </w:rPr>
        <w:endnoteReference w:id="243"/>
      </w:r>
      <w:r w:rsidRPr="003164AB">
        <w:rPr>
          <w:sz w:val="27"/>
          <w:vertAlign w:val="superscript"/>
          <w:rtl/>
          <w:lang w:bidi="ar-IQ"/>
        </w:rPr>
        <w:t>)</w:t>
      </w:r>
      <w:r w:rsidRPr="003164AB">
        <w:rPr>
          <w:rFonts w:hint="cs"/>
          <w:sz w:val="27"/>
          <w:rtl/>
          <w:lang w:bidi="ar-IQ"/>
        </w:rPr>
        <w:t xml:space="preserve">. </w:t>
      </w:r>
    </w:p>
    <w:p w:rsidR="00E34ACE" w:rsidRPr="003164AB" w:rsidRDefault="00E34ACE" w:rsidP="00226A7B">
      <w:pPr>
        <w:rPr>
          <w:sz w:val="27"/>
          <w:rtl/>
          <w:lang w:bidi="ar-IQ"/>
        </w:rPr>
      </w:pPr>
      <w:r w:rsidRPr="003164AB">
        <w:rPr>
          <w:rFonts w:hint="cs"/>
          <w:sz w:val="27"/>
          <w:rtl/>
          <w:lang w:bidi="ar-IQ"/>
        </w:rPr>
        <w:lastRenderedPageBreak/>
        <w:t>كما أن يونس بن عبد الرحمن(208هـ) ـ وهو من أصحاب الإمام</w:t>
      </w:r>
      <w:r w:rsidR="00226A7B">
        <w:rPr>
          <w:rFonts w:hint="cs"/>
          <w:sz w:val="27"/>
          <w:rtl/>
          <w:lang w:bidi="ar-IQ"/>
        </w:rPr>
        <w:t>ين</w:t>
      </w:r>
      <w:r w:rsidRPr="003164AB">
        <w:rPr>
          <w:rFonts w:hint="cs"/>
          <w:sz w:val="27"/>
          <w:rtl/>
          <w:lang w:bidi="ar-IQ"/>
        </w:rPr>
        <w:t xml:space="preserve"> الكاظم </w:t>
      </w:r>
      <w:r w:rsidR="00226A7B">
        <w:rPr>
          <w:rFonts w:hint="cs"/>
          <w:sz w:val="27"/>
          <w:rtl/>
          <w:lang w:bidi="ar-IQ"/>
        </w:rPr>
        <w:t>و</w:t>
      </w:r>
      <w:r w:rsidRPr="003164AB">
        <w:rPr>
          <w:rFonts w:hint="cs"/>
          <w:sz w:val="27"/>
          <w:rtl/>
          <w:lang w:bidi="ar-IQ"/>
        </w:rPr>
        <w:t>الرضا</w:t>
      </w:r>
      <w:r w:rsidR="00E3566E" w:rsidRPr="00D524BC">
        <w:rPr>
          <w:rFonts w:cs="Mosawi" w:hint="cs"/>
          <w:sz w:val="24"/>
          <w:szCs w:val="24"/>
          <w:rtl/>
          <w:lang w:bidi="ar-IQ"/>
        </w:rPr>
        <w:t>’</w:t>
      </w:r>
      <w:r w:rsidRPr="003164AB">
        <w:rPr>
          <w:sz w:val="27"/>
          <w:vertAlign w:val="superscript"/>
          <w:rtl/>
          <w:lang w:bidi="ar-IQ"/>
        </w:rPr>
        <w:t>(</w:t>
      </w:r>
      <w:r w:rsidRPr="003164AB">
        <w:rPr>
          <w:rStyle w:val="ac"/>
          <w:sz w:val="27"/>
          <w:rtl/>
          <w:lang w:bidi="ar-IQ"/>
        </w:rPr>
        <w:endnoteReference w:id="244"/>
      </w:r>
      <w:r w:rsidRPr="003164AB">
        <w:rPr>
          <w:sz w:val="27"/>
          <w:vertAlign w:val="superscript"/>
          <w:rtl/>
          <w:lang w:bidi="ar-IQ"/>
        </w:rPr>
        <w:t>)</w:t>
      </w:r>
      <w:r w:rsidRPr="003164AB">
        <w:rPr>
          <w:rFonts w:hint="cs"/>
          <w:sz w:val="27"/>
          <w:rtl/>
          <w:lang w:bidi="ar-IQ"/>
        </w:rPr>
        <w:t>، وي</w:t>
      </w:r>
      <w:r w:rsidR="007A57C7" w:rsidRPr="003164AB">
        <w:rPr>
          <w:rFonts w:hint="cs"/>
          <w:sz w:val="27"/>
          <w:rtl/>
          <w:lang w:bidi="ar-IQ"/>
        </w:rPr>
        <w:t>ُ</w:t>
      </w:r>
      <w:r w:rsidRPr="003164AB">
        <w:rPr>
          <w:rFonts w:hint="cs"/>
          <w:sz w:val="27"/>
          <w:rtl/>
          <w:lang w:bidi="ar-IQ"/>
        </w:rPr>
        <w:t>ع</w:t>
      </w:r>
      <w:r w:rsidR="007A57C7" w:rsidRPr="003164AB">
        <w:rPr>
          <w:rFonts w:hint="cs"/>
          <w:sz w:val="27"/>
          <w:rtl/>
          <w:lang w:bidi="ar-IQ"/>
        </w:rPr>
        <w:t>ْ</w:t>
      </w:r>
      <w:r w:rsidRPr="003164AB">
        <w:rPr>
          <w:rFonts w:hint="cs"/>
          <w:sz w:val="27"/>
          <w:rtl/>
          <w:lang w:bidi="ar-IQ"/>
        </w:rPr>
        <w:t>ر</w:t>
      </w:r>
      <w:r w:rsidR="007A57C7" w:rsidRPr="003164AB">
        <w:rPr>
          <w:rFonts w:hint="cs"/>
          <w:sz w:val="27"/>
          <w:rtl/>
          <w:lang w:bidi="ar-IQ"/>
        </w:rPr>
        <w:t>َ</w:t>
      </w:r>
      <w:r w:rsidRPr="003164AB">
        <w:rPr>
          <w:rFonts w:hint="cs"/>
          <w:sz w:val="27"/>
          <w:rtl/>
          <w:lang w:bidi="ar-IQ"/>
        </w:rPr>
        <w:t>ف بكونه تلميذاً لهشام بن الحكم</w:t>
      </w:r>
      <w:r w:rsidRPr="003164AB">
        <w:rPr>
          <w:sz w:val="27"/>
          <w:vertAlign w:val="superscript"/>
          <w:rtl/>
          <w:lang w:bidi="ar-IQ"/>
        </w:rPr>
        <w:t>(</w:t>
      </w:r>
      <w:r w:rsidRPr="003164AB">
        <w:rPr>
          <w:rStyle w:val="ac"/>
          <w:sz w:val="27"/>
          <w:rtl/>
          <w:lang w:bidi="ar-IQ"/>
        </w:rPr>
        <w:endnoteReference w:id="245"/>
      </w:r>
      <w:r w:rsidRPr="003164AB">
        <w:rPr>
          <w:sz w:val="27"/>
          <w:vertAlign w:val="superscript"/>
          <w:rtl/>
          <w:lang w:bidi="ar-IQ"/>
        </w:rPr>
        <w:t>)</w:t>
      </w:r>
      <w:r w:rsidRPr="003164AB">
        <w:rPr>
          <w:rFonts w:hint="cs"/>
          <w:sz w:val="27"/>
          <w:rtl/>
          <w:lang w:bidi="ar-IQ"/>
        </w:rPr>
        <w:t xml:space="preserve"> ـ كان مثل أستاذه</w:t>
      </w:r>
      <w:r w:rsidR="007A57C7" w:rsidRPr="003164AB">
        <w:rPr>
          <w:rFonts w:hint="cs"/>
          <w:sz w:val="27"/>
          <w:rtl/>
          <w:lang w:bidi="ar-IQ"/>
        </w:rPr>
        <w:t>،</w:t>
      </w:r>
      <w:r w:rsidRPr="003164AB">
        <w:rPr>
          <w:rFonts w:hint="cs"/>
          <w:sz w:val="27"/>
          <w:rtl/>
          <w:lang w:bidi="ar-IQ"/>
        </w:rPr>
        <w:t xml:space="preserve"> لا يؤمن بالإلهام والتحديث للأئمة</w:t>
      </w:r>
      <w:r w:rsidR="00E3566E" w:rsidRPr="00B651E3">
        <w:rPr>
          <w:rFonts w:ascii="Mosawi" w:hAnsi="Mosawi" w:cs="Mosawi"/>
          <w:szCs w:val="22"/>
          <w:rtl/>
          <w:lang w:bidi="ar-IQ"/>
        </w:rPr>
        <w:t>^</w:t>
      </w:r>
      <w:r w:rsidRPr="003164AB">
        <w:rPr>
          <w:rFonts w:hint="cs"/>
          <w:sz w:val="27"/>
          <w:rtl/>
          <w:lang w:bidi="ar-IQ"/>
        </w:rPr>
        <w:t>، ويرى أن مصدر علومهم كتب</w:t>
      </w:r>
      <w:r w:rsidR="00C27B24" w:rsidRPr="003164AB">
        <w:rPr>
          <w:rFonts w:hint="cs"/>
          <w:sz w:val="27"/>
          <w:rtl/>
          <w:lang w:bidi="ar-IQ"/>
        </w:rPr>
        <w:t>ٌ</w:t>
      </w:r>
      <w:r w:rsidRPr="003164AB">
        <w:rPr>
          <w:rFonts w:hint="cs"/>
          <w:sz w:val="27"/>
          <w:rtl/>
          <w:lang w:bidi="ar-IQ"/>
        </w:rPr>
        <w:t xml:space="preserve"> ورثوها من النبي</w:t>
      </w:r>
      <w:r w:rsidR="00C27B24" w:rsidRPr="003164AB">
        <w:rPr>
          <w:rFonts w:hint="cs"/>
          <w:sz w:val="27"/>
          <w:rtl/>
          <w:lang w:bidi="ar-IQ"/>
        </w:rPr>
        <w:t>ّ</w:t>
      </w:r>
      <w:r w:rsidRPr="003164AB">
        <w:rPr>
          <w:rFonts w:hint="cs"/>
          <w:sz w:val="27"/>
          <w:rtl/>
          <w:lang w:bidi="ar-IQ"/>
        </w:rPr>
        <w:t xml:space="preserve"> الأكرم</w:t>
      </w:r>
      <w:r w:rsidR="00E3566E" w:rsidRPr="003D6D09">
        <w:rPr>
          <w:rFonts w:cs="Mosawi" w:hint="cs"/>
          <w:szCs w:val="22"/>
          <w:rtl/>
          <w:lang w:bidi="ar-IQ"/>
        </w:rPr>
        <w:t>|</w:t>
      </w:r>
      <w:r w:rsidRPr="003164AB">
        <w:rPr>
          <w:sz w:val="27"/>
          <w:vertAlign w:val="superscript"/>
          <w:rtl/>
          <w:lang w:bidi="ar-IQ"/>
        </w:rPr>
        <w:t>(</w:t>
      </w:r>
      <w:r w:rsidRPr="003164AB">
        <w:rPr>
          <w:rStyle w:val="ac"/>
          <w:sz w:val="27"/>
          <w:rtl/>
          <w:lang w:bidi="ar-IQ"/>
        </w:rPr>
        <w:endnoteReference w:id="246"/>
      </w:r>
      <w:r w:rsidRPr="003164AB">
        <w:rPr>
          <w:sz w:val="27"/>
          <w:vertAlign w:val="superscript"/>
          <w:rtl/>
          <w:lang w:bidi="ar-IQ"/>
        </w:rPr>
        <w:t>)</w:t>
      </w:r>
      <w:r w:rsidRPr="003164AB">
        <w:rPr>
          <w:rFonts w:hint="cs"/>
          <w:sz w:val="27"/>
          <w:rtl/>
          <w:lang w:bidi="ar-IQ"/>
        </w:rPr>
        <w:t xml:space="preserve">. </w:t>
      </w:r>
    </w:p>
    <w:p w:rsidR="00E34ACE" w:rsidRPr="003164AB" w:rsidRDefault="00E34ACE" w:rsidP="00E3566E">
      <w:pPr>
        <w:rPr>
          <w:sz w:val="27"/>
          <w:rtl/>
          <w:lang w:bidi="ar-IQ"/>
        </w:rPr>
      </w:pPr>
      <w:r w:rsidRPr="003164AB">
        <w:rPr>
          <w:rFonts w:hint="cs"/>
          <w:sz w:val="27"/>
          <w:rtl/>
          <w:lang w:bidi="ar-IQ"/>
        </w:rPr>
        <w:t>وقيل</w:t>
      </w:r>
      <w:r w:rsidR="00C27B24" w:rsidRPr="003164AB">
        <w:rPr>
          <w:rFonts w:hint="cs"/>
          <w:sz w:val="27"/>
          <w:rtl/>
          <w:lang w:bidi="ar-IQ"/>
        </w:rPr>
        <w:t>:</w:t>
      </w:r>
      <w:r w:rsidRPr="003164AB">
        <w:rPr>
          <w:rFonts w:hint="cs"/>
          <w:sz w:val="27"/>
          <w:rtl/>
          <w:lang w:bidi="ar-IQ"/>
        </w:rPr>
        <w:t xml:space="preserve"> إنه ـ وربما بسبب هذه المحدودية التي كان يراها بالنسبة إلى علم الإمام ـ كان يجيز له القياس</w:t>
      </w:r>
      <w:r w:rsidRPr="003164AB">
        <w:rPr>
          <w:sz w:val="27"/>
          <w:vertAlign w:val="superscript"/>
          <w:rtl/>
          <w:lang w:bidi="ar-IQ"/>
        </w:rPr>
        <w:t>(</w:t>
      </w:r>
      <w:r w:rsidRPr="003164AB">
        <w:rPr>
          <w:rStyle w:val="ac"/>
          <w:sz w:val="27"/>
          <w:rtl/>
          <w:lang w:bidi="ar-IQ"/>
        </w:rPr>
        <w:endnoteReference w:id="247"/>
      </w:r>
      <w:r w:rsidRPr="003164AB">
        <w:rPr>
          <w:sz w:val="27"/>
          <w:vertAlign w:val="superscript"/>
          <w:rtl/>
          <w:lang w:bidi="ar-IQ"/>
        </w:rPr>
        <w:t>)</w:t>
      </w:r>
      <w:r w:rsidRPr="003164AB">
        <w:rPr>
          <w:rFonts w:hint="cs"/>
          <w:sz w:val="27"/>
          <w:rtl/>
          <w:lang w:bidi="ar-IQ"/>
        </w:rPr>
        <w:t>. رغم أنه يرى أن الأئمة</w:t>
      </w:r>
      <w:r w:rsidR="00E3566E" w:rsidRPr="00B651E3">
        <w:rPr>
          <w:rFonts w:ascii="Mosawi" w:hAnsi="Mosawi" w:cs="Mosawi"/>
          <w:szCs w:val="22"/>
          <w:rtl/>
          <w:lang w:bidi="ar-IQ"/>
        </w:rPr>
        <w:t>^</w:t>
      </w:r>
      <w:r w:rsidRPr="003164AB">
        <w:rPr>
          <w:rFonts w:hint="cs"/>
          <w:sz w:val="27"/>
          <w:rtl/>
          <w:lang w:bidi="ar-IQ"/>
        </w:rPr>
        <w:t xml:space="preserve"> معصومون، وأن قياسهم سيكون ت</w:t>
      </w:r>
      <w:r w:rsidR="00C27B24" w:rsidRPr="003164AB">
        <w:rPr>
          <w:rFonts w:hint="cs"/>
          <w:sz w:val="27"/>
          <w:rtl/>
          <w:lang w:bidi="ar-IQ"/>
        </w:rPr>
        <w:t>َ</w:t>
      </w:r>
      <w:r w:rsidRPr="003164AB">
        <w:rPr>
          <w:rFonts w:hint="cs"/>
          <w:sz w:val="27"/>
          <w:rtl/>
          <w:lang w:bidi="ar-IQ"/>
        </w:rPr>
        <w:t>ب</w:t>
      </w:r>
      <w:r w:rsidR="00C27B24" w:rsidRPr="003164AB">
        <w:rPr>
          <w:rFonts w:hint="cs"/>
          <w:sz w:val="27"/>
          <w:rtl/>
          <w:lang w:bidi="ar-IQ"/>
        </w:rPr>
        <w:t>َ</w:t>
      </w:r>
      <w:r w:rsidRPr="003164AB">
        <w:rPr>
          <w:rFonts w:hint="cs"/>
          <w:sz w:val="27"/>
          <w:rtl/>
          <w:lang w:bidi="ar-IQ"/>
        </w:rPr>
        <w:t>عاً لذلك معصوماً عن الخطأ</w:t>
      </w:r>
      <w:r w:rsidRPr="003164AB">
        <w:rPr>
          <w:sz w:val="27"/>
          <w:vertAlign w:val="superscript"/>
          <w:rtl/>
          <w:lang w:bidi="ar-IQ"/>
        </w:rPr>
        <w:t>(</w:t>
      </w:r>
      <w:r w:rsidRPr="003164AB">
        <w:rPr>
          <w:rStyle w:val="ac"/>
          <w:sz w:val="27"/>
          <w:rtl/>
          <w:lang w:bidi="ar-IQ"/>
        </w:rPr>
        <w:endnoteReference w:id="248"/>
      </w:r>
      <w:r w:rsidRPr="003164AB">
        <w:rPr>
          <w:sz w:val="27"/>
          <w:vertAlign w:val="superscript"/>
          <w:rtl/>
          <w:lang w:bidi="ar-IQ"/>
        </w:rPr>
        <w:t>)</w:t>
      </w:r>
      <w:r w:rsidRPr="003164AB">
        <w:rPr>
          <w:rFonts w:hint="cs"/>
          <w:sz w:val="27"/>
          <w:rtl/>
          <w:lang w:bidi="ar-IQ"/>
        </w:rPr>
        <w:t xml:space="preserve">. </w:t>
      </w:r>
    </w:p>
    <w:p w:rsidR="00E34ACE" w:rsidRPr="003164AB" w:rsidRDefault="00E34ACE" w:rsidP="00333D0C">
      <w:pPr>
        <w:rPr>
          <w:sz w:val="27"/>
          <w:rtl/>
          <w:lang w:bidi="ar-IQ"/>
        </w:rPr>
      </w:pPr>
      <w:r w:rsidRPr="003164AB">
        <w:rPr>
          <w:rFonts w:hint="cs"/>
          <w:sz w:val="27"/>
          <w:rtl/>
          <w:lang w:bidi="ar-IQ"/>
        </w:rPr>
        <w:t>ومن القائلين بهذا الرأي الفضل بن شاذان. فقد أشار الكش</w:t>
      </w:r>
      <w:r w:rsidR="00C27B24" w:rsidRPr="003164AB">
        <w:rPr>
          <w:rFonts w:hint="cs"/>
          <w:sz w:val="27"/>
          <w:rtl/>
          <w:lang w:bidi="ar-IQ"/>
        </w:rPr>
        <w:t>ّ</w:t>
      </w:r>
      <w:r w:rsidRPr="003164AB">
        <w:rPr>
          <w:rFonts w:hint="cs"/>
          <w:sz w:val="27"/>
          <w:rtl/>
          <w:lang w:bidi="ar-IQ"/>
        </w:rPr>
        <w:t>ي إلى اختلاف جماعتين من الشيعة في نيسابور</w:t>
      </w:r>
      <w:r w:rsidR="00C27B24" w:rsidRPr="003164AB">
        <w:rPr>
          <w:rFonts w:hint="cs"/>
          <w:sz w:val="27"/>
          <w:rtl/>
          <w:lang w:bidi="ar-IQ"/>
        </w:rPr>
        <w:t>،</w:t>
      </w:r>
      <w:r w:rsidRPr="003164AB">
        <w:rPr>
          <w:rFonts w:hint="cs"/>
          <w:sz w:val="27"/>
          <w:rtl/>
          <w:lang w:bidi="ar-IQ"/>
        </w:rPr>
        <w:t xml:space="preserve"> وفي هذا الخلاف كان الفضل بن شاذان يتزعم الجماعة التي تذهب إلى الاعتقاد بأن الإمام لديه علم بالحلال والحرام وتأويل الكتاب وفصل الخطاب، ولا يوحى إليه، وإنما تصلهم علوم النبي</w:t>
      </w:r>
      <w:r w:rsidR="00C27B24" w:rsidRPr="003164AB">
        <w:rPr>
          <w:rFonts w:hint="cs"/>
          <w:sz w:val="27"/>
          <w:rtl/>
          <w:lang w:bidi="ar-IQ"/>
        </w:rPr>
        <w:t>ّ</w:t>
      </w:r>
      <w:r w:rsidRPr="003164AB">
        <w:rPr>
          <w:rFonts w:hint="cs"/>
          <w:sz w:val="27"/>
          <w:rtl/>
          <w:lang w:bidi="ar-IQ"/>
        </w:rPr>
        <w:t xml:space="preserve"> الأكرم</w:t>
      </w:r>
      <w:r w:rsidR="00E3566E" w:rsidRPr="003D6D09">
        <w:rPr>
          <w:rFonts w:cs="Mosawi" w:hint="cs"/>
          <w:szCs w:val="22"/>
          <w:rtl/>
          <w:lang w:bidi="ar-IQ"/>
        </w:rPr>
        <w:t>|</w:t>
      </w:r>
      <w:r w:rsidRPr="003164AB">
        <w:rPr>
          <w:rFonts w:hint="cs"/>
          <w:sz w:val="27"/>
          <w:rtl/>
          <w:lang w:bidi="ar-IQ"/>
        </w:rPr>
        <w:t xml:space="preserve"> بالوراثة، ولا يعرف أحد</w:t>
      </w:r>
      <w:r w:rsidR="00C27B24" w:rsidRPr="003164AB">
        <w:rPr>
          <w:rFonts w:hint="cs"/>
          <w:sz w:val="27"/>
          <w:rtl/>
          <w:lang w:bidi="ar-IQ"/>
        </w:rPr>
        <w:t>ٌ</w:t>
      </w:r>
      <w:r w:rsidRPr="003164AB">
        <w:rPr>
          <w:rFonts w:hint="cs"/>
          <w:sz w:val="27"/>
          <w:rtl/>
          <w:lang w:bidi="ar-IQ"/>
        </w:rPr>
        <w:t xml:space="preserve"> من الأئمة شيئاً من أمور الدين إلا</w:t>
      </w:r>
      <w:r w:rsidR="00C27B24" w:rsidRPr="003164AB">
        <w:rPr>
          <w:rFonts w:hint="cs"/>
          <w:sz w:val="27"/>
          <w:rtl/>
          <w:lang w:bidi="ar-IQ"/>
        </w:rPr>
        <w:t>ّ</w:t>
      </w:r>
      <w:r w:rsidRPr="003164AB">
        <w:rPr>
          <w:rFonts w:hint="cs"/>
          <w:sz w:val="27"/>
          <w:rtl/>
          <w:lang w:bidi="ar-IQ"/>
        </w:rPr>
        <w:t xml:space="preserve"> بعلم</w:t>
      </w:r>
      <w:r w:rsidR="00C27B24" w:rsidRPr="003164AB">
        <w:rPr>
          <w:rFonts w:hint="cs"/>
          <w:sz w:val="27"/>
          <w:rtl/>
          <w:lang w:bidi="ar-IQ"/>
        </w:rPr>
        <w:t>ٍ</w:t>
      </w:r>
      <w:r w:rsidRPr="003164AB">
        <w:rPr>
          <w:rFonts w:hint="cs"/>
          <w:sz w:val="27"/>
          <w:rtl/>
          <w:lang w:bidi="ar-IQ"/>
        </w:rPr>
        <w:t xml:space="preserve"> ورثه عن رسول الله صلوات الله عليه</w:t>
      </w:r>
      <w:r w:rsidRPr="003164AB">
        <w:rPr>
          <w:sz w:val="27"/>
          <w:vertAlign w:val="superscript"/>
          <w:rtl/>
          <w:lang w:bidi="ar-IQ"/>
        </w:rPr>
        <w:t>(</w:t>
      </w:r>
      <w:r w:rsidRPr="003164AB">
        <w:rPr>
          <w:rStyle w:val="ac"/>
          <w:sz w:val="27"/>
          <w:rtl/>
          <w:lang w:bidi="ar-IQ"/>
        </w:rPr>
        <w:endnoteReference w:id="249"/>
      </w:r>
      <w:r w:rsidRPr="003164AB">
        <w:rPr>
          <w:sz w:val="27"/>
          <w:vertAlign w:val="superscript"/>
          <w:rtl/>
          <w:lang w:bidi="ar-IQ"/>
        </w:rPr>
        <w:t>)</w:t>
      </w:r>
      <w:r w:rsidRPr="003164AB">
        <w:rPr>
          <w:rFonts w:hint="cs"/>
          <w:sz w:val="27"/>
          <w:rtl/>
          <w:lang w:bidi="ar-IQ"/>
        </w:rPr>
        <w:t xml:space="preserve">. </w:t>
      </w:r>
    </w:p>
    <w:p w:rsidR="00E34ACE" w:rsidRPr="003164AB" w:rsidRDefault="00E34ACE" w:rsidP="00333D0C">
      <w:pPr>
        <w:rPr>
          <w:b/>
          <w:bCs/>
          <w:sz w:val="27"/>
          <w:rtl/>
          <w:lang w:bidi="ar-IQ"/>
        </w:rPr>
      </w:pPr>
      <w:r w:rsidRPr="003164AB">
        <w:rPr>
          <w:rFonts w:hint="cs"/>
          <w:sz w:val="27"/>
          <w:rtl/>
          <w:lang w:bidi="ar-IQ"/>
        </w:rPr>
        <w:t>وهذه المسائل تنسجم مع الموارد الموجودة في كتاب الإيضاح</w:t>
      </w:r>
      <w:r w:rsidR="00C27B24" w:rsidRPr="003164AB">
        <w:rPr>
          <w:rFonts w:hint="cs"/>
          <w:sz w:val="27"/>
          <w:rtl/>
          <w:lang w:bidi="ar-IQ"/>
        </w:rPr>
        <w:t>،</w:t>
      </w:r>
      <w:r w:rsidRPr="003164AB">
        <w:rPr>
          <w:rFonts w:hint="cs"/>
          <w:sz w:val="27"/>
          <w:rtl/>
          <w:lang w:bidi="ar-IQ"/>
        </w:rPr>
        <w:t xml:space="preserve"> المنسوب إلى الفضل بن شاذان</w:t>
      </w:r>
      <w:r w:rsidR="00C27B24" w:rsidRPr="003164AB">
        <w:rPr>
          <w:rFonts w:hint="cs"/>
          <w:sz w:val="27"/>
          <w:rtl/>
          <w:lang w:bidi="ar-IQ"/>
        </w:rPr>
        <w:t>،</w:t>
      </w:r>
      <w:r w:rsidRPr="003164AB">
        <w:rPr>
          <w:rFonts w:hint="cs"/>
          <w:sz w:val="27"/>
          <w:rtl/>
          <w:lang w:bidi="ar-IQ"/>
        </w:rPr>
        <w:t xml:space="preserve"> فقد أنكر في هذا الكتاب أي</w:t>
      </w:r>
      <w:r w:rsidR="00C27B24" w:rsidRPr="003164AB">
        <w:rPr>
          <w:rFonts w:hint="cs"/>
          <w:sz w:val="27"/>
          <w:rtl/>
          <w:lang w:bidi="ar-IQ"/>
        </w:rPr>
        <w:t>ّ</w:t>
      </w:r>
      <w:r w:rsidRPr="003164AB">
        <w:rPr>
          <w:rFonts w:hint="cs"/>
          <w:sz w:val="27"/>
          <w:rtl/>
          <w:lang w:bidi="ar-IQ"/>
        </w:rPr>
        <w:t xml:space="preserve"> نوع</w:t>
      </w:r>
      <w:r w:rsidR="00C27B24" w:rsidRPr="003164AB">
        <w:rPr>
          <w:rFonts w:hint="cs"/>
          <w:sz w:val="27"/>
          <w:rtl/>
          <w:lang w:bidi="ar-IQ"/>
        </w:rPr>
        <w:t>ٍ</w:t>
      </w:r>
      <w:r w:rsidRPr="003164AB">
        <w:rPr>
          <w:rFonts w:hint="cs"/>
          <w:sz w:val="27"/>
          <w:rtl/>
          <w:lang w:bidi="ar-IQ"/>
        </w:rPr>
        <w:t xml:space="preserve"> من الإلهام للأئمة، ونسب هذا الاعتقاد إلى أهل السن</w:t>
      </w:r>
      <w:r w:rsidR="00C27B24" w:rsidRPr="003164AB">
        <w:rPr>
          <w:rFonts w:hint="cs"/>
          <w:sz w:val="27"/>
          <w:rtl/>
          <w:lang w:bidi="ar-IQ"/>
        </w:rPr>
        <w:t>ّ</w:t>
      </w:r>
      <w:r w:rsidRPr="003164AB">
        <w:rPr>
          <w:rFonts w:hint="cs"/>
          <w:sz w:val="27"/>
          <w:rtl/>
          <w:lang w:bidi="ar-IQ"/>
        </w:rPr>
        <w:t>ة، وقال استناداً إلى كلام</w:t>
      </w:r>
      <w:r w:rsidR="00C27B24" w:rsidRPr="003164AB">
        <w:rPr>
          <w:rFonts w:hint="cs"/>
          <w:sz w:val="27"/>
          <w:rtl/>
          <w:lang w:bidi="ar-IQ"/>
        </w:rPr>
        <w:t>ٍ</w:t>
      </w:r>
      <w:r w:rsidRPr="003164AB">
        <w:rPr>
          <w:rFonts w:hint="cs"/>
          <w:sz w:val="27"/>
          <w:rtl/>
          <w:lang w:bidi="ar-IQ"/>
        </w:rPr>
        <w:t xml:space="preserve"> للإمام علي</w:t>
      </w:r>
      <w:r w:rsidR="00C27B24" w:rsidRPr="003164AB">
        <w:rPr>
          <w:rFonts w:hint="cs"/>
          <w:sz w:val="27"/>
          <w:rtl/>
          <w:lang w:bidi="ar-IQ"/>
        </w:rPr>
        <w:t>ّ</w:t>
      </w:r>
      <w:r w:rsidR="00E3566E" w:rsidRPr="00F74CC8">
        <w:rPr>
          <w:rFonts w:cs="Mosawi" w:hint="cs"/>
          <w:szCs w:val="22"/>
          <w:rtl/>
          <w:lang w:bidi="ar-IQ"/>
        </w:rPr>
        <w:t>×</w:t>
      </w:r>
      <w:r w:rsidRPr="003164AB">
        <w:rPr>
          <w:rFonts w:hint="cs"/>
          <w:sz w:val="27"/>
          <w:rtl/>
          <w:lang w:bidi="ar-IQ"/>
        </w:rPr>
        <w:t xml:space="preserve">: </w:t>
      </w:r>
      <w:r w:rsidRPr="003164AB">
        <w:rPr>
          <w:rFonts w:hint="eastAsia"/>
          <w:sz w:val="24"/>
          <w:szCs w:val="24"/>
          <w:rtl/>
          <w:lang w:bidi="ar-IQ"/>
        </w:rPr>
        <w:t>«</w:t>
      </w:r>
      <w:r w:rsidRPr="003164AB">
        <w:rPr>
          <w:sz w:val="27"/>
          <w:rtl/>
          <w:lang w:bidi="ar-IQ"/>
        </w:rPr>
        <w:t>مع أن الشيعة لا</w:t>
      </w:r>
      <w:r w:rsidR="00C27B24" w:rsidRPr="003164AB">
        <w:rPr>
          <w:rFonts w:hint="cs"/>
          <w:sz w:val="27"/>
          <w:rtl/>
          <w:lang w:bidi="ar-IQ"/>
        </w:rPr>
        <w:t xml:space="preserve"> </w:t>
      </w:r>
      <w:r w:rsidRPr="003164AB">
        <w:rPr>
          <w:sz w:val="27"/>
          <w:rtl/>
          <w:lang w:bidi="ar-IQ"/>
        </w:rPr>
        <w:t>تقول بذلك</w:t>
      </w:r>
      <w:r w:rsidRPr="003164AB">
        <w:rPr>
          <w:rFonts w:hint="cs"/>
          <w:sz w:val="27"/>
          <w:rtl/>
          <w:lang w:bidi="ar-IQ"/>
        </w:rPr>
        <w:t xml:space="preserve">، </w:t>
      </w:r>
      <w:r w:rsidRPr="003164AB">
        <w:rPr>
          <w:sz w:val="27"/>
          <w:rtl/>
          <w:lang w:bidi="ar-IQ"/>
        </w:rPr>
        <w:t>ولا</w:t>
      </w:r>
      <w:r w:rsidRPr="003164AB">
        <w:rPr>
          <w:rFonts w:hint="cs"/>
          <w:sz w:val="27"/>
          <w:rtl/>
          <w:lang w:bidi="ar-IQ"/>
        </w:rPr>
        <w:t xml:space="preserve"> </w:t>
      </w:r>
      <w:r w:rsidRPr="003164AB">
        <w:rPr>
          <w:sz w:val="27"/>
          <w:rtl/>
          <w:lang w:bidi="ar-IQ"/>
        </w:rPr>
        <w:t>تؤمن بما تقولون به</w:t>
      </w:r>
      <w:r w:rsidRPr="003164AB">
        <w:rPr>
          <w:rFonts w:hint="cs"/>
          <w:sz w:val="27"/>
          <w:rtl/>
          <w:lang w:bidi="ar-IQ"/>
        </w:rPr>
        <w:t xml:space="preserve"> </w:t>
      </w:r>
      <w:r w:rsidRPr="003164AB">
        <w:rPr>
          <w:sz w:val="27"/>
          <w:rtl/>
          <w:lang w:bidi="ar-IQ"/>
        </w:rPr>
        <w:t>من الرأ</w:t>
      </w:r>
      <w:r w:rsidRPr="003164AB">
        <w:rPr>
          <w:rFonts w:hint="cs"/>
          <w:sz w:val="27"/>
          <w:rtl/>
          <w:lang w:bidi="ar-IQ"/>
        </w:rPr>
        <w:t>ي</w:t>
      </w:r>
      <w:r w:rsidRPr="003164AB">
        <w:rPr>
          <w:sz w:val="27"/>
          <w:rtl/>
          <w:lang w:bidi="ar-IQ"/>
        </w:rPr>
        <w:t xml:space="preserve"> وال</w:t>
      </w:r>
      <w:r w:rsidRPr="003164AB">
        <w:rPr>
          <w:rFonts w:hint="cs"/>
          <w:sz w:val="27"/>
          <w:rtl/>
          <w:lang w:bidi="ar-IQ"/>
        </w:rPr>
        <w:t>إ</w:t>
      </w:r>
      <w:r w:rsidRPr="003164AB">
        <w:rPr>
          <w:sz w:val="27"/>
          <w:rtl/>
          <w:lang w:bidi="ar-IQ"/>
        </w:rPr>
        <w:t>لهام</w:t>
      </w:r>
      <w:r w:rsidR="00C27B24" w:rsidRPr="003164AB">
        <w:rPr>
          <w:rFonts w:hint="cs"/>
          <w:sz w:val="27"/>
          <w:rtl/>
          <w:lang w:bidi="ar-IQ"/>
        </w:rPr>
        <w:t>؛</w:t>
      </w:r>
      <w:r w:rsidRPr="003164AB">
        <w:rPr>
          <w:rFonts w:hint="cs"/>
          <w:sz w:val="27"/>
          <w:rtl/>
          <w:lang w:bidi="ar-IQ"/>
        </w:rPr>
        <w:t xml:space="preserve"> </w:t>
      </w:r>
      <w:r w:rsidRPr="003164AB">
        <w:rPr>
          <w:sz w:val="27"/>
          <w:rtl/>
          <w:lang w:bidi="ar-IQ"/>
        </w:rPr>
        <w:t>والدليل على ذلك قول</w:t>
      </w:r>
      <w:r w:rsidR="00C27B24" w:rsidRPr="003164AB">
        <w:rPr>
          <w:rFonts w:hint="cs"/>
          <w:sz w:val="27"/>
          <w:rtl/>
          <w:lang w:bidi="ar-IQ"/>
        </w:rPr>
        <w:t>ّ</w:t>
      </w:r>
      <w:r w:rsidRPr="003164AB">
        <w:rPr>
          <w:sz w:val="27"/>
          <w:rtl/>
          <w:lang w:bidi="ar-IQ"/>
        </w:rPr>
        <w:t xml:space="preserve"> عل</w:t>
      </w:r>
      <w:r w:rsidRPr="003164AB">
        <w:rPr>
          <w:rFonts w:hint="cs"/>
          <w:sz w:val="27"/>
          <w:rtl/>
          <w:lang w:bidi="ar-IQ"/>
        </w:rPr>
        <w:t>ي</w:t>
      </w:r>
      <w:r w:rsidRPr="003164AB">
        <w:rPr>
          <w:sz w:val="27"/>
          <w:rtl/>
          <w:lang w:bidi="ar-IQ"/>
        </w:rPr>
        <w:t xml:space="preserve"> بن أب</w:t>
      </w:r>
      <w:r w:rsidRPr="003164AB">
        <w:rPr>
          <w:rFonts w:hint="cs"/>
          <w:sz w:val="27"/>
          <w:rtl/>
          <w:lang w:bidi="ar-IQ"/>
        </w:rPr>
        <w:t xml:space="preserve">ي </w:t>
      </w:r>
      <w:r w:rsidRPr="003164AB">
        <w:rPr>
          <w:sz w:val="27"/>
          <w:rtl/>
          <w:lang w:bidi="ar-IQ"/>
        </w:rPr>
        <w:t xml:space="preserve">طالب </w:t>
      </w:r>
      <w:r w:rsidRPr="003164AB">
        <w:rPr>
          <w:rFonts w:hint="cs"/>
          <w:sz w:val="27"/>
          <w:rtl/>
          <w:lang w:bidi="ar-IQ"/>
        </w:rPr>
        <w:t>ـ</w:t>
      </w:r>
      <w:r w:rsidRPr="003164AB">
        <w:rPr>
          <w:sz w:val="27"/>
          <w:rtl/>
          <w:lang w:bidi="ar-IQ"/>
        </w:rPr>
        <w:t xml:space="preserve"> صلوات الله عليه </w:t>
      </w:r>
      <w:r w:rsidRPr="003164AB">
        <w:rPr>
          <w:rFonts w:hint="cs"/>
          <w:sz w:val="27"/>
          <w:rtl/>
          <w:lang w:bidi="ar-IQ"/>
        </w:rPr>
        <w:t>ـ</w:t>
      </w:r>
      <w:r w:rsidR="00C27B24" w:rsidRPr="003164AB">
        <w:rPr>
          <w:rFonts w:hint="cs"/>
          <w:sz w:val="27"/>
          <w:rtl/>
          <w:lang w:bidi="ar-IQ"/>
        </w:rPr>
        <w:t>:</w:t>
      </w:r>
      <w:r w:rsidRPr="003164AB">
        <w:rPr>
          <w:sz w:val="27"/>
          <w:rtl/>
          <w:lang w:bidi="ar-IQ"/>
        </w:rPr>
        <w:t xml:space="preserve"> ما</w:t>
      </w:r>
      <w:r w:rsidRPr="003164AB">
        <w:rPr>
          <w:rFonts w:hint="cs"/>
          <w:sz w:val="27"/>
          <w:rtl/>
          <w:lang w:bidi="ar-IQ"/>
        </w:rPr>
        <w:t xml:space="preserve"> </w:t>
      </w:r>
      <w:r w:rsidRPr="003164AB">
        <w:rPr>
          <w:sz w:val="27"/>
          <w:rtl/>
          <w:lang w:bidi="ar-IQ"/>
        </w:rPr>
        <w:t xml:space="preserve">عندنا </w:t>
      </w:r>
      <w:r w:rsidRPr="003164AB">
        <w:rPr>
          <w:rFonts w:hint="cs"/>
          <w:sz w:val="27"/>
          <w:rtl/>
          <w:lang w:bidi="ar-IQ"/>
        </w:rPr>
        <w:t>إ</w:t>
      </w:r>
      <w:r w:rsidRPr="003164AB">
        <w:rPr>
          <w:sz w:val="27"/>
          <w:rtl/>
          <w:lang w:bidi="ar-IQ"/>
        </w:rPr>
        <w:t>لا</w:t>
      </w:r>
      <w:r w:rsidR="00C27B24" w:rsidRPr="003164AB">
        <w:rPr>
          <w:rFonts w:hint="cs"/>
          <w:sz w:val="27"/>
          <w:rtl/>
          <w:lang w:bidi="ar-IQ"/>
        </w:rPr>
        <w:t>ّ</w:t>
      </w:r>
      <w:r w:rsidRPr="003164AB">
        <w:rPr>
          <w:rFonts w:hint="cs"/>
          <w:sz w:val="27"/>
          <w:rtl/>
          <w:lang w:bidi="ar-IQ"/>
        </w:rPr>
        <w:t xml:space="preserve"> </w:t>
      </w:r>
      <w:r w:rsidRPr="003164AB">
        <w:rPr>
          <w:sz w:val="27"/>
          <w:rtl/>
          <w:lang w:bidi="ar-IQ"/>
        </w:rPr>
        <w:t>ما</w:t>
      </w:r>
      <w:r w:rsidRPr="003164AB">
        <w:rPr>
          <w:rFonts w:hint="cs"/>
          <w:sz w:val="27"/>
          <w:rtl/>
          <w:lang w:bidi="ar-IQ"/>
        </w:rPr>
        <w:t xml:space="preserve"> </w:t>
      </w:r>
      <w:r w:rsidRPr="003164AB">
        <w:rPr>
          <w:sz w:val="27"/>
          <w:rtl/>
          <w:lang w:bidi="ar-IQ"/>
        </w:rPr>
        <w:t>ف</w:t>
      </w:r>
      <w:r w:rsidRPr="003164AB">
        <w:rPr>
          <w:rFonts w:hint="cs"/>
          <w:sz w:val="27"/>
          <w:rtl/>
          <w:lang w:bidi="ar-IQ"/>
        </w:rPr>
        <w:t>ي</w:t>
      </w:r>
      <w:r w:rsidRPr="003164AB">
        <w:rPr>
          <w:sz w:val="27"/>
          <w:rtl/>
          <w:lang w:bidi="ar-IQ"/>
        </w:rPr>
        <w:t xml:space="preserve"> كتاب الله أو ما</w:t>
      </w:r>
      <w:r w:rsidRPr="003164AB">
        <w:rPr>
          <w:rFonts w:hint="cs"/>
          <w:sz w:val="27"/>
          <w:rtl/>
          <w:lang w:bidi="ar-IQ"/>
        </w:rPr>
        <w:t xml:space="preserve"> </w:t>
      </w:r>
      <w:r w:rsidRPr="003164AB">
        <w:rPr>
          <w:sz w:val="27"/>
          <w:rtl/>
          <w:lang w:bidi="ar-IQ"/>
        </w:rPr>
        <w:t>ف</w:t>
      </w:r>
      <w:r w:rsidRPr="003164AB">
        <w:rPr>
          <w:rFonts w:hint="cs"/>
          <w:sz w:val="27"/>
          <w:rtl/>
          <w:lang w:bidi="ar-IQ"/>
        </w:rPr>
        <w:t>ي</w:t>
      </w:r>
      <w:r w:rsidRPr="003164AB">
        <w:rPr>
          <w:sz w:val="27"/>
          <w:rtl/>
          <w:lang w:bidi="ar-IQ"/>
        </w:rPr>
        <w:t xml:space="preserve"> الصحيفة</w:t>
      </w:r>
      <w:r w:rsidRPr="003164AB">
        <w:rPr>
          <w:rFonts w:hint="eastAsia"/>
          <w:sz w:val="24"/>
          <w:szCs w:val="24"/>
          <w:rtl/>
          <w:lang w:bidi="ar-IQ"/>
        </w:rPr>
        <w:t>»</w:t>
      </w:r>
      <w:r w:rsidRPr="003164AB">
        <w:rPr>
          <w:rFonts w:hint="cs"/>
          <w:sz w:val="27"/>
          <w:rtl/>
          <w:lang w:bidi="ar-IQ"/>
        </w:rPr>
        <w:t>. ولكنه ـ بطبيعة الحال ـ يشير بعد ذلك إلى أن القرآن يشتمل على كل</w:t>
      </w:r>
      <w:r w:rsidR="00C27B24" w:rsidRPr="003164AB">
        <w:rPr>
          <w:rFonts w:hint="cs"/>
          <w:sz w:val="27"/>
          <w:rtl/>
          <w:lang w:bidi="ar-IQ"/>
        </w:rPr>
        <w:t>ّ</w:t>
      </w:r>
      <w:r w:rsidRPr="003164AB">
        <w:rPr>
          <w:rFonts w:hint="cs"/>
          <w:sz w:val="27"/>
          <w:rtl/>
          <w:lang w:bidi="ar-IQ"/>
        </w:rPr>
        <w:t xml:space="preserve"> شيء</w:t>
      </w:r>
      <w:r w:rsidRPr="003164AB">
        <w:rPr>
          <w:sz w:val="27"/>
          <w:vertAlign w:val="superscript"/>
          <w:rtl/>
          <w:lang w:bidi="ar-IQ"/>
        </w:rPr>
        <w:t>(</w:t>
      </w:r>
      <w:r w:rsidRPr="003164AB">
        <w:rPr>
          <w:rStyle w:val="ac"/>
          <w:sz w:val="27"/>
          <w:rtl/>
          <w:lang w:bidi="ar-IQ"/>
        </w:rPr>
        <w:endnoteReference w:id="250"/>
      </w:r>
      <w:r w:rsidRPr="003164AB">
        <w:rPr>
          <w:sz w:val="27"/>
          <w:vertAlign w:val="superscript"/>
          <w:rtl/>
          <w:lang w:bidi="ar-IQ"/>
        </w:rPr>
        <w:t>)</w:t>
      </w:r>
      <w:r w:rsidRPr="003164AB">
        <w:rPr>
          <w:rFonts w:hint="cs"/>
          <w:sz w:val="27"/>
          <w:rtl/>
          <w:lang w:bidi="ar-IQ"/>
        </w:rPr>
        <w:t>. وفي المجموع فإن هذا الرأي</w:t>
      </w:r>
      <w:r w:rsidR="00975250" w:rsidRPr="003164AB">
        <w:rPr>
          <w:rFonts w:hint="cs"/>
          <w:sz w:val="27"/>
          <w:rtl/>
          <w:lang w:bidi="ar-IQ"/>
        </w:rPr>
        <w:t>؛</w:t>
      </w:r>
      <w:r w:rsidRPr="003164AB">
        <w:rPr>
          <w:rFonts w:hint="cs"/>
          <w:sz w:val="27"/>
          <w:rtl/>
          <w:lang w:bidi="ar-IQ"/>
        </w:rPr>
        <w:t xml:space="preserve"> للإجابة عن شبهات المخالفين </w:t>
      </w:r>
      <w:r w:rsidR="00975250" w:rsidRPr="003164AB">
        <w:rPr>
          <w:rFonts w:hint="cs"/>
          <w:sz w:val="27"/>
          <w:rtl/>
          <w:lang w:bidi="ar-IQ"/>
        </w:rPr>
        <w:t>ل</w:t>
      </w:r>
      <w:r w:rsidRPr="003164AB">
        <w:rPr>
          <w:rFonts w:hint="cs"/>
          <w:sz w:val="27"/>
          <w:rtl/>
          <w:lang w:bidi="ar-IQ"/>
        </w:rPr>
        <w:t xml:space="preserve">لإمامة الشيعية، أقرب إلى الفهم والإقناع بالنسبة إلى المخالفين. </w:t>
      </w:r>
    </w:p>
    <w:p w:rsidR="00E34ACE" w:rsidRPr="003164AB" w:rsidRDefault="00E34ACE" w:rsidP="00333D0C">
      <w:pPr>
        <w:rPr>
          <w:b/>
          <w:bCs/>
          <w:sz w:val="27"/>
          <w:rtl/>
          <w:lang w:bidi="ar-IQ"/>
        </w:rPr>
      </w:pPr>
    </w:p>
    <w:p w:rsidR="00E34ACE" w:rsidRPr="003164AB" w:rsidRDefault="00E34ACE" w:rsidP="00333D0C">
      <w:pPr>
        <w:pStyle w:val="31"/>
        <w:spacing w:line="400" w:lineRule="exact"/>
        <w:rPr>
          <w:color w:val="auto"/>
          <w:rtl/>
          <w:lang w:bidi="ar-IQ"/>
        </w:rPr>
      </w:pPr>
      <w:r w:rsidRPr="003164AB">
        <w:rPr>
          <w:rFonts w:hint="cs"/>
          <w:color w:val="auto"/>
          <w:rtl/>
          <w:lang w:bidi="ar-IQ"/>
        </w:rPr>
        <w:t>الطائفة الثانية: القائلون بوراثة العلوم وانتقالها من النبي</w:t>
      </w:r>
      <w:r w:rsidR="00975250" w:rsidRPr="003164AB">
        <w:rPr>
          <w:rFonts w:hint="cs"/>
          <w:color w:val="auto"/>
          <w:rtl/>
          <w:lang w:bidi="ar-IQ"/>
        </w:rPr>
        <w:t>ّ</w:t>
      </w:r>
      <w:r w:rsidR="00B075E4" w:rsidRPr="003164AB">
        <w:rPr>
          <w:rFonts w:hint="cs"/>
          <w:color w:val="auto"/>
          <w:rtl/>
          <w:lang w:bidi="ar-IQ"/>
        </w:rPr>
        <w:t>،</w:t>
      </w:r>
      <w:r w:rsidRPr="003164AB">
        <w:rPr>
          <w:rFonts w:hint="cs"/>
          <w:color w:val="auto"/>
          <w:rtl/>
          <w:lang w:bidi="ar-IQ"/>
        </w:rPr>
        <w:t xml:space="preserve"> </w:t>
      </w:r>
      <w:r w:rsidR="00B075E4" w:rsidRPr="003164AB">
        <w:rPr>
          <w:rFonts w:hint="cs"/>
          <w:color w:val="auto"/>
          <w:rtl/>
          <w:lang w:bidi="ar-IQ"/>
        </w:rPr>
        <w:t>مع</w:t>
      </w:r>
      <w:r w:rsidR="00B6438A">
        <w:rPr>
          <w:rFonts w:hint="cs"/>
          <w:color w:val="auto"/>
          <w:rtl/>
          <w:lang w:bidi="ar-IQ"/>
        </w:rPr>
        <w:t xml:space="preserve"> إلهامٍ </w:t>
      </w:r>
      <w:r w:rsidRPr="003164AB">
        <w:rPr>
          <w:rFonts w:hint="cs"/>
          <w:color w:val="auto"/>
          <w:rtl/>
          <w:lang w:bidi="ar-IQ"/>
        </w:rPr>
        <w:t>وتحديث</w:t>
      </w:r>
      <w:r w:rsidR="006C3935" w:rsidRPr="003164AB">
        <w:rPr>
          <w:rFonts w:hint="cs"/>
          <w:color w:val="auto"/>
          <w:rtl/>
          <w:lang w:val="en-US" w:bidi="ar-IQ"/>
        </w:rPr>
        <w:t xml:space="preserve"> ــــــ</w:t>
      </w:r>
    </w:p>
    <w:p w:rsidR="00E34ACE" w:rsidRPr="003164AB" w:rsidRDefault="00E34ACE" w:rsidP="00333D0C">
      <w:pPr>
        <w:rPr>
          <w:sz w:val="27"/>
          <w:rtl/>
          <w:lang w:bidi="ar-IQ"/>
        </w:rPr>
      </w:pPr>
      <w:r w:rsidRPr="003164AB">
        <w:rPr>
          <w:rFonts w:hint="cs"/>
          <w:sz w:val="27"/>
          <w:rtl/>
          <w:lang w:bidi="ar-IQ"/>
        </w:rPr>
        <w:t>إن لهذه الرؤية ـ بالقياس إلى الرؤية السابقة ـ ارتباطاً أوثق بعلم الغيب المصطلح، حيث نرى هنا أثر توسّط وتدخ</w:t>
      </w:r>
      <w:r w:rsidR="00E40D88" w:rsidRPr="003164AB">
        <w:rPr>
          <w:rFonts w:hint="cs"/>
          <w:sz w:val="27"/>
          <w:rtl/>
          <w:lang w:bidi="ar-IQ"/>
        </w:rPr>
        <w:t>ّ</w:t>
      </w:r>
      <w:r w:rsidRPr="003164AB">
        <w:rPr>
          <w:rFonts w:hint="cs"/>
          <w:sz w:val="27"/>
          <w:rtl/>
          <w:lang w:bidi="ar-IQ"/>
        </w:rPr>
        <w:t>ل الملائكة والروح بشكل</w:t>
      </w:r>
      <w:r w:rsidR="00E40D88" w:rsidRPr="003164AB">
        <w:rPr>
          <w:rFonts w:hint="cs"/>
          <w:sz w:val="27"/>
          <w:rtl/>
          <w:lang w:bidi="ar-IQ"/>
        </w:rPr>
        <w:t>ٍ</w:t>
      </w:r>
      <w:r w:rsidRPr="003164AB">
        <w:rPr>
          <w:rFonts w:hint="cs"/>
          <w:sz w:val="27"/>
          <w:rtl/>
          <w:lang w:bidi="ar-IQ"/>
        </w:rPr>
        <w:t xml:space="preserve"> مباشر. إن أصحاب هذا </w:t>
      </w:r>
      <w:r w:rsidRPr="003164AB">
        <w:rPr>
          <w:rFonts w:hint="cs"/>
          <w:sz w:val="27"/>
          <w:rtl/>
          <w:lang w:bidi="ar-IQ"/>
        </w:rPr>
        <w:lastRenderedPageBreak/>
        <w:t>الرأي</w:t>
      </w:r>
      <w:r w:rsidR="00E40D88" w:rsidRPr="003164AB">
        <w:rPr>
          <w:rFonts w:hint="cs"/>
          <w:sz w:val="27"/>
          <w:rtl/>
          <w:lang w:bidi="ar-IQ"/>
        </w:rPr>
        <w:t>،</w:t>
      </w:r>
      <w:r w:rsidRPr="003164AB">
        <w:rPr>
          <w:rFonts w:hint="cs"/>
          <w:sz w:val="27"/>
          <w:rtl/>
          <w:lang w:bidi="ar-IQ"/>
        </w:rPr>
        <w:t xml:space="preserve"> رغم قولهم بارتباط الإمام بالملائكة وعالم الغيب والقنوات غير الطبيعية</w:t>
      </w:r>
      <w:r w:rsidR="00E40D88" w:rsidRPr="003164AB">
        <w:rPr>
          <w:rFonts w:hint="cs"/>
          <w:sz w:val="27"/>
          <w:rtl/>
          <w:lang w:bidi="ar-IQ"/>
        </w:rPr>
        <w:t>؛</w:t>
      </w:r>
      <w:r w:rsidRPr="003164AB">
        <w:rPr>
          <w:rFonts w:hint="cs"/>
          <w:sz w:val="27"/>
          <w:rtl/>
          <w:lang w:bidi="ar-IQ"/>
        </w:rPr>
        <w:t xml:space="preserve"> </w:t>
      </w:r>
      <w:r w:rsidR="00E40D88" w:rsidRPr="003164AB">
        <w:rPr>
          <w:rFonts w:hint="cs"/>
          <w:sz w:val="27"/>
          <w:rtl/>
          <w:lang w:bidi="ar-IQ"/>
        </w:rPr>
        <w:t>و</w:t>
      </w:r>
      <w:r w:rsidRPr="003164AB">
        <w:rPr>
          <w:rFonts w:hint="cs"/>
          <w:sz w:val="27"/>
          <w:rtl/>
          <w:lang w:bidi="ar-IQ"/>
        </w:rPr>
        <w:t>لرفع شبهة القول بنبوّة الأئمة، والقول بوجود فارق</w:t>
      </w:r>
      <w:r w:rsidR="00E40D88" w:rsidRPr="003164AB">
        <w:rPr>
          <w:rFonts w:hint="cs"/>
          <w:sz w:val="27"/>
          <w:rtl/>
          <w:lang w:bidi="ar-IQ"/>
        </w:rPr>
        <w:t>ٍ</w:t>
      </w:r>
      <w:r w:rsidRPr="003164AB">
        <w:rPr>
          <w:rFonts w:hint="cs"/>
          <w:sz w:val="27"/>
          <w:rtl/>
          <w:lang w:bidi="ar-IQ"/>
        </w:rPr>
        <w:t xml:space="preserve"> بين الحالة التي تعتريهم وبين الوحي، قالوا بأن هذا الارتباط هو من نوع التحديث والإلهام، ويعرّ</w:t>
      </w:r>
      <w:r w:rsidR="00E40D88" w:rsidRPr="003164AB">
        <w:rPr>
          <w:rFonts w:hint="cs"/>
          <w:sz w:val="27"/>
          <w:rtl/>
          <w:lang w:bidi="ar-IQ"/>
        </w:rPr>
        <w:t>ِ</w:t>
      </w:r>
      <w:r w:rsidRPr="003164AB">
        <w:rPr>
          <w:rFonts w:hint="cs"/>
          <w:sz w:val="27"/>
          <w:rtl/>
          <w:lang w:bidi="ar-IQ"/>
        </w:rPr>
        <w:t>فون الإمام بلقب المحدَّث</w:t>
      </w:r>
      <w:r w:rsidRPr="003164AB">
        <w:rPr>
          <w:sz w:val="27"/>
          <w:vertAlign w:val="superscript"/>
          <w:rtl/>
          <w:lang w:bidi="ar-IQ"/>
        </w:rPr>
        <w:t>(</w:t>
      </w:r>
      <w:r w:rsidRPr="003164AB">
        <w:rPr>
          <w:rStyle w:val="ac"/>
          <w:sz w:val="27"/>
          <w:rtl/>
          <w:lang w:bidi="ar-IQ"/>
        </w:rPr>
        <w:endnoteReference w:id="251"/>
      </w:r>
      <w:r w:rsidRPr="003164AB">
        <w:rPr>
          <w:sz w:val="27"/>
          <w:vertAlign w:val="superscript"/>
          <w:rtl/>
          <w:lang w:bidi="ar-IQ"/>
        </w:rPr>
        <w:t>)</w:t>
      </w:r>
      <w:r w:rsidRPr="003164AB">
        <w:rPr>
          <w:rFonts w:hint="cs"/>
          <w:sz w:val="27"/>
          <w:rtl/>
          <w:lang w:bidi="ar-IQ"/>
        </w:rPr>
        <w:t>. إن هؤلاء يقولون بأن الملائكة يحدّ</w:t>
      </w:r>
      <w:r w:rsidR="00E40D88" w:rsidRPr="003164AB">
        <w:rPr>
          <w:rFonts w:hint="cs"/>
          <w:sz w:val="27"/>
          <w:rtl/>
          <w:lang w:bidi="ar-IQ"/>
        </w:rPr>
        <w:t>ِ</w:t>
      </w:r>
      <w:r w:rsidRPr="003164AB">
        <w:rPr>
          <w:rFonts w:hint="cs"/>
          <w:sz w:val="27"/>
          <w:rtl/>
          <w:lang w:bidi="ar-IQ"/>
        </w:rPr>
        <w:t>ثون الأنبياء والرسل، وإن الأنبياء بد</w:t>
      </w:r>
      <w:r w:rsidR="0064799E">
        <w:rPr>
          <w:rFonts w:hint="cs"/>
          <w:sz w:val="27"/>
          <w:rtl/>
          <w:lang w:bidi="ar-IQ"/>
        </w:rPr>
        <w:t>َ</w:t>
      </w:r>
      <w:r w:rsidRPr="003164AB">
        <w:rPr>
          <w:rFonts w:hint="cs"/>
          <w:sz w:val="27"/>
          <w:rtl/>
          <w:lang w:bidi="ar-IQ"/>
        </w:rPr>
        <w:t>و</w:t>
      </w:r>
      <w:r w:rsidR="0064799E">
        <w:rPr>
          <w:rFonts w:hint="cs"/>
          <w:sz w:val="27"/>
          <w:rtl/>
          <w:lang w:bidi="ar-IQ"/>
        </w:rPr>
        <w:t>ْ</w:t>
      </w:r>
      <w:r w:rsidRPr="003164AB">
        <w:rPr>
          <w:rFonts w:hint="cs"/>
          <w:sz w:val="27"/>
          <w:rtl/>
          <w:lang w:bidi="ar-IQ"/>
        </w:rPr>
        <w:t>رهم ير</w:t>
      </w:r>
      <w:r w:rsidR="00E40D88" w:rsidRPr="003164AB">
        <w:rPr>
          <w:rFonts w:hint="cs"/>
          <w:sz w:val="27"/>
          <w:rtl/>
          <w:lang w:bidi="ar-IQ"/>
        </w:rPr>
        <w:t>َ</w:t>
      </w:r>
      <w:r w:rsidRPr="003164AB">
        <w:rPr>
          <w:rFonts w:hint="cs"/>
          <w:sz w:val="27"/>
          <w:rtl/>
          <w:lang w:bidi="ar-IQ"/>
        </w:rPr>
        <w:t>و</w:t>
      </w:r>
      <w:r w:rsidR="00E40D88" w:rsidRPr="003164AB">
        <w:rPr>
          <w:rFonts w:hint="cs"/>
          <w:sz w:val="27"/>
          <w:rtl/>
          <w:lang w:bidi="ar-IQ"/>
        </w:rPr>
        <w:t>ْ</w:t>
      </w:r>
      <w:r w:rsidRPr="003164AB">
        <w:rPr>
          <w:rFonts w:hint="cs"/>
          <w:sz w:val="27"/>
          <w:rtl/>
          <w:lang w:bidi="ar-IQ"/>
        </w:rPr>
        <w:t>نهم</w:t>
      </w:r>
      <w:r w:rsidR="00E40D88" w:rsidRPr="003164AB">
        <w:rPr>
          <w:rFonts w:hint="cs"/>
          <w:sz w:val="27"/>
          <w:rtl/>
          <w:lang w:bidi="ar-IQ"/>
        </w:rPr>
        <w:t>؛</w:t>
      </w:r>
      <w:r w:rsidRPr="003164AB">
        <w:rPr>
          <w:rFonts w:hint="cs"/>
          <w:sz w:val="27"/>
          <w:rtl/>
          <w:lang w:bidi="ar-IQ"/>
        </w:rPr>
        <w:t xml:space="preserve"> في حين أن الإمام لا يستطيع رؤيتهم، وإنما يكتفي بسماع كلامهم، أو يتقب</w:t>
      </w:r>
      <w:r w:rsidR="00E40D88" w:rsidRPr="003164AB">
        <w:rPr>
          <w:rFonts w:hint="cs"/>
          <w:sz w:val="27"/>
          <w:rtl/>
          <w:lang w:bidi="ar-IQ"/>
        </w:rPr>
        <w:t>ّ</w:t>
      </w:r>
      <w:r w:rsidRPr="003164AB">
        <w:rPr>
          <w:rFonts w:hint="cs"/>
          <w:sz w:val="27"/>
          <w:rtl/>
          <w:lang w:bidi="ar-IQ"/>
        </w:rPr>
        <w:t>ل ما ي</w:t>
      </w:r>
      <w:r w:rsidR="00E40D88" w:rsidRPr="003164AB">
        <w:rPr>
          <w:rFonts w:hint="cs"/>
          <w:sz w:val="27"/>
          <w:rtl/>
          <w:lang w:bidi="ar-IQ"/>
        </w:rPr>
        <w:t>ُ</w:t>
      </w:r>
      <w:r w:rsidRPr="003164AB">
        <w:rPr>
          <w:rFonts w:hint="cs"/>
          <w:sz w:val="27"/>
          <w:rtl/>
          <w:lang w:bidi="ar-IQ"/>
        </w:rPr>
        <w:t>لقى في قلبه أو روعه من المفاهيم منهم. فالمحدَّث هو الذي يتلق</w:t>
      </w:r>
      <w:r w:rsidR="00E40D88" w:rsidRPr="003164AB">
        <w:rPr>
          <w:rFonts w:hint="cs"/>
          <w:sz w:val="27"/>
          <w:rtl/>
          <w:lang w:bidi="ar-IQ"/>
        </w:rPr>
        <w:t>ّ</w:t>
      </w:r>
      <w:r w:rsidRPr="003164AB">
        <w:rPr>
          <w:rFonts w:hint="cs"/>
          <w:sz w:val="27"/>
          <w:rtl/>
          <w:lang w:bidi="ar-IQ"/>
        </w:rPr>
        <w:t>ى أخبار الغيب من الملائكة</w:t>
      </w:r>
      <w:r w:rsidRPr="003164AB">
        <w:rPr>
          <w:sz w:val="27"/>
          <w:vertAlign w:val="superscript"/>
          <w:rtl/>
          <w:lang w:bidi="ar-IQ"/>
        </w:rPr>
        <w:t>(</w:t>
      </w:r>
      <w:r w:rsidRPr="003164AB">
        <w:rPr>
          <w:rStyle w:val="ac"/>
          <w:sz w:val="27"/>
          <w:rtl/>
          <w:lang w:bidi="ar-IQ"/>
        </w:rPr>
        <w:endnoteReference w:id="252"/>
      </w:r>
      <w:r w:rsidRPr="003164AB">
        <w:rPr>
          <w:sz w:val="27"/>
          <w:vertAlign w:val="superscript"/>
          <w:rtl/>
          <w:lang w:bidi="ar-IQ"/>
        </w:rPr>
        <w:t>)</w:t>
      </w:r>
      <w:r w:rsidRPr="003164AB">
        <w:rPr>
          <w:rFonts w:hint="cs"/>
          <w:sz w:val="27"/>
          <w:rtl/>
          <w:lang w:bidi="ar-IQ"/>
        </w:rPr>
        <w:t xml:space="preserve">. </w:t>
      </w:r>
    </w:p>
    <w:p w:rsidR="00E34ACE" w:rsidRPr="003164AB" w:rsidRDefault="00E34ACE" w:rsidP="0064799E">
      <w:pPr>
        <w:rPr>
          <w:sz w:val="27"/>
          <w:rtl/>
          <w:lang w:bidi="ar-IQ"/>
        </w:rPr>
      </w:pPr>
      <w:r w:rsidRPr="003164AB">
        <w:rPr>
          <w:rFonts w:hint="cs"/>
          <w:sz w:val="27"/>
          <w:rtl/>
          <w:lang w:bidi="ar-IQ"/>
        </w:rPr>
        <w:t>إن هذه الطائفة</w:t>
      </w:r>
      <w:r w:rsidR="0064799E">
        <w:rPr>
          <w:rFonts w:hint="cs"/>
          <w:sz w:val="27"/>
          <w:rtl/>
          <w:lang w:bidi="ar-IQ"/>
        </w:rPr>
        <w:t>؛</w:t>
      </w:r>
      <w:r w:rsidRPr="003164AB">
        <w:rPr>
          <w:rFonts w:hint="cs"/>
          <w:sz w:val="27"/>
          <w:rtl/>
          <w:lang w:bidi="ar-IQ"/>
        </w:rPr>
        <w:t xml:space="preserve"> في سعي</w:t>
      </w:r>
      <w:r w:rsidR="00E40D88" w:rsidRPr="003164AB">
        <w:rPr>
          <w:rFonts w:hint="cs"/>
          <w:sz w:val="27"/>
          <w:rtl/>
          <w:lang w:bidi="ar-IQ"/>
        </w:rPr>
        <w:t>ٍ</w:t>
      </w:r>
      <w:r w:rsidRPr="003164AB">
        <w:rPr>
          <w:rFonts w:hint="cs"/>
          <w:sz w:val="27"/>
          <w:rtl/>
          <w:lang w:bidi="ar-IQ"/>
        </w:rPr>
        <w:t xml:space="preserve"> منها </w:t>
      </w:r>
      <w:r w:rsidR="00E40D88" w:rsidRPr="003164AB">
        <w:rPr>
          <w:rFonts w:hint="cs"/>
          <w:sz w:val="27"/>
          <w:rtl/>
          <w:lang w:bidi="ar-IQ"/>
        </w:rPr>
        <w:t>ل</w:t>
      </w:r>
      <w:r w:rsidRPr="003164AB">
        <w:rPr>
          <w:rFonts w:hint="cs"/>
          <w:sz w:val="27"/>
          <w:rtl/>
          <w:lang w:bidi="ar-IQ"/>
        </w:rPr>
        <w:t>لتمييز بين الإمام والنبي</w:t>
      </w:r>
      <w:r w:rsidR="00E40D88" w:rsidRPr="003164AB">
        <w:rPr>
          <w:rFonts w:hint="cs"/>
          <w:sz w:val="27"/>
          <w:rtl/>
          <w:lang w:bidi="ar-IQ"/>
        </w:rPr>
        <w:t>ّ</w:t>
      </w:r>
      <w:r w:rsidRPr="003164AB">
        <w:rPr>
          <w:rFonts w:hint="cs"/>
          <w:sz w:val="27"/>
          <w:rtl/>
          <w:lang w:bidi="ar-IQ"/>
        </w:rPr>
        <w:t>، تطلق على الإمام في بعض الأحيان مصطلح العالم. ويمكن لنا أن نشاهد أمثلة</w:t>
      </w:r>
      <w:r w:rsidR="00E40D88" w:rsidRPr="003164AB">
        <w:rPr>
          <w:rFonts w:hint="cs"/>
          <w:sz w:val="27"/>
          <w:rtl/>
          <w:lang w:bidi="ar-IQ"/>
        </w:rPr>
        <w:t>ً</w:t>
      </w:r>
      <w:r w:rsidRPr="003164AB">
        <w:rPr>
          <w:rFonts w:hint="cs"/>
          <w:sz w:val="27"/>
          <w:rtl/>
          <w:lang w:bidi="ar-IQ"/>
        </w:rPr>
        <w:t xml:space="preserve"> على هذا المصطلح في روايات زرارة بن أعين</w:t>
      </w:r>
      <w:r w:rsidRPr="003164AB">
        <w:rPr>
          <w:sz w:val="27"/>
          <w:vertAlign w:val="superscript"/>
          <w:rtl/>
          <w:lang w:bidi="ar-IQ"/>
        </w:rPr>
        <w:t>(</w:t>
      </w:r>
      <w:r w:rsidRPr="003164AB">
        <w:rPr>
          <w:rStyle w:val="ac"/>
          <w:sz w:val="27"/>
          <w:rtl/>
          <w:lang w:bidi="ar-IQ"/>
        </w:rPr>
        <w:endnoteReference w:id="253"/>
      </w:r>
      <w:r w:rsidRPr="003164AB">
        <w:rPr>
          <w:sz w:val="27"/>
          <w:vertAlign w:val="superscript"/>
          <w:rtl/>
          <w:lang w:bidi="ar-IQ"/>
        </w:rPr>
        <w:t>)</w:t>
      </w:r>
      <w:r w:rsidRPr="003164AB">
        <w:rPr>
          <w:rFonts w:hint="cs"/>
          <w:sz w:val="27"/>
          <w:rtl/>
          <w:lang w:bidi="ar-IQ"/>
        </w:rPr>
        <w:t>، ومحمد بن مسلم</w:t>
      </w:r>
      <w:r w:rsidRPr="003164AB">
        <w:rPr>
          <w:sz w:val="27"/>
          <w:vertAlign w:val="superscript"/>
          <w:rtl/>
          <w:lang w:bidi="ar-IQ"/>
        </w:rPr>
        <w:t>(</w:t>
      </w:r>
      <w:r w:rsidRPr="003164AB">
        <w:rPr>
          <w:rStyle w:val="ac"/>
          <w:sz w:val="27"/>
          <w:rtl/>
          <w:lang w:bidi="ar-IQ"/>
        </w:rPr>
        <w:endnoteReference w:id="254"/>
      </w:r>
      <w:r w:rsidRPr="003164AB">
        <w:rPr>
          <w:sz w:val="27"/>
          <w:vertAlign w:val="superscript"/>
          <w:rtl/>
          <w:lang w:bidi="ar-IQ"/>
        </w:rPr>
        <w:t>)</w:t>
      </w:r>
      <w:r w:rsidRPr="003164AB">
        <w:rPr>
          <w:rFonts w:hint="cs"/>
          <w:sz w:val="27"/>
          <w:rtl/>
          <w:lang w:bidi="ar-IQ"/>
        </w:rPr>
        <w:t>، وبريد بن معاوية</w:t>
      </w:r>
      <w:r w:rsidRPr="003164AB">
        <w:rPr>
          <w:sz w:val="27"/>
          <w:vertAlign w:val="superscript"/>
          <w:rtl/>
          <w:lang w:bidi="ar-IQ"/>
        </w:rPr>
        <w:t>(</w:t>
      </w:r>
      <w:r w:rsidRPr="003164AB">
        <w:rPr>
          <w:rStyle w:val="ac"/>
          <w:sz w:val="27"/>
          <w:rtl/>
          <w:lang w:bidi="ar-IQ"/>
        </w:rPr>
        <w:endnoteReference w:id="255"/>
      </w:r>
      <w:r w:rsidRPr="003164AB">
        <w:rPr>
          <w:sz w:val="27"/>
          <w:vertAlign w:val="superscript"/>
          <w:rtl/>
          <w:lang w:bidi="ar-IQ"/>
        </w:rPr>
        <w:t>)</w:t>
      </w:r>
      <w:r w:rsidRPr="003164AB">
        <w:rPr>
          <w:rFonts w:hint="cs"/>
          <w:sz w:val="27"/>
          <w:rtl/>
          <w:lang w:bidi="ar-IQ"/>
        </w:rPr>
        <w:t>، وغيرهم من أصحاب الأئمة</w:t>
      </w:r>
      <w:r w:rsidR="00E3566E" w:rsidRPr="00B651E3">
        <w:rPr>
          <w:rFonts w:ascii="Mosawi" w:hAnsi="Mosawi" w:cs="Mosawi"/>
          <w:szCs w:val="22"/>
          <w:rtl/>
          <w:lang w:bidi="ar-IQ"/>
        </w:rPr>
        <w:t>^</w:t>
      </w:r>
      <w:r w:rsidRPr="003164AB">
        <w:rPr>
          <w:rFonts w:hint="cs"/>
          <w:sz w:val="27"/>
          <w:rtl/>
          <w:lang w:bidi="ar-IQ"/>
        </w:rPr>
        <w:t xml:space="preserve">. </w:t>
      </w:r>
    </w:p>
    <w:p w:rsidR="00E34ACE" w:rsidRPr="003164AB" w:rsidRDefault="009967D8" w:rsidP="00333D0C">
      <w:pPr>
        <w:rPr>
          <w:sz w:val="27"/>
          <w:rtl/>
          <w:lang w:bidi="ar-IQ"/>
        </w:rPr>
      </w:pPr>
      <w:r w:rsidRPr="003164AB">
        <w:rPr>
          <w:rFonts w:hint="cs"/>
          <w:sz w:val="27"/>
          <w:rtl/>
          <w:lang w:bidi="ar-IQ"/>
        </w:rPr>
        <w:t>و</w:t>
      </w:r>
      <w:r w:rsidR="00E34ACE" w:rsidRPr="003164AB">
        <w:rPr>
          <w:rFonts w:hint="cs"/>
          <w:sz w:val="27"/>
          <w:rtl/>
          <w:lang w:bidi="ar-IQ"/>
        </w:rPr>
        <w:t>بالنظر إلى روايات هؤلاء يمكن الوقوف على هذه النقطة</w:t>
      </w:r>
      <w:r w:rsidRPr="003164AB">
        <w:rPr>
          <w:rFonts w:hint="cs"/>
          <w:sz w:val="27"/>
          <w:rtl/>
          <w:lang w:bidi="ar-IQ"/>
        </w:rPr>
        <w:t>،</w:t>
      </w:r>
      <w:r w:rsidR="00E34ACE" w:rsidRPr="003164AB">
        <w:rPr>
          <w:rFonts w:hint="cs"/>
          <w:sz w:val="27"/>
          <w:rtl/>
          <w:lang w:bidi="ar-IQ"/>
        </w:rPr>
        <w:t xml:space="preserve"> وهي أنهم كانوا يرومون من هذا المصطلح معنى خاصاً</w:t>
      </w:r>
      <w:r w:rsidRPr="003164AB">
        <w:rPr>
          <w:rFonts w:hint="cs"/>
          <w:sz w:val="27"/>
          <w:rtl/>
          <w:lang w:bidi="ar-IQ"/>
        </w:rPr>
        <w:t>؛</w:t>
      </w:r>
      <w:r w:rsidR="00E34ACE" w:rsidRPr="003164AB">
        <w:rPr>
          <w:rFonts w:hint="cs"/>
          <w:sz w:val="27"/>
          <w:rtl/>
          <w:lang w:bidi="ar-IQ"/>
        </w:rPr>
        <w:t xml:space="preserve"> فإن حمران بن أعين ـ مثلاً ـ عندما يسأل الإمام الباقر</w:t>
      </w:r>
      <w:r w:rsidR="00E3566E" w:rsidRPr="00F74CC8">
        <w:rPr>
          <w:rFonts w:cs="Mosawi" w:hint="cs"/>
          <w:szCs w:val="22"/>
          <w:rtl/>
          <w:lang w:bidi="ar-IQ"/>
        </w:rPr>
        <w:t>×</w:t>
      </w:r>
      <w:r w:rsidR="00E34ACE" w:rsidRPr="003164AB">
        <w:rPr>
          <w:rFonts w:hint="cs"/>
          <w:sz w:val="27"/>
          <w:rtl/>
          <w:lang w:bidi="ar-IQ"/>
        </w:rPr>
        <w:t xml:space="preserve"> عن منزلة العلماء؟ يجيبه بالقول: إن العلماء هم أمثال</w:t>
      </w:r>
      <w:r w:rsidR="0064799E">
        <w:rPr>
          <w:rFonts w:hint="cs"/>
          <w:sz w:val="27"/>
          <w:rtl/>
          <w:lang w:bidi="ar-IQ"/>
        </w:rPr>
        <w:t>:</w:t>
      </w:r>
      <w:r w:rsidR="00E34ACE" w:rsidRPr="003164AB">
        <w:rPr>
          <w:rFonts w:hint="cs"/>
          <w:sz w:val="27"/>
          <w:rtl/>
          <w:lang w:bidi="ar-IQ"/>
        </w:rPr>
        <w:t xml:space="preserve"> ذي القرنين وصاحب سليمان وصاحب موسى</w:t>
      </w:r>
      <w:r w:rsidR="00E34ACE" w:rsidRPr="003164AB">
        <w:rPr>
          <w:sz w:val="27"/>
          <w:vertAlign w:val="superscript"/>
          <w:rtl/>
          <w:lang w:bidi="ar-IQ"/>
        </w:rPr>
        <w:t>(</w:t>
      </w:r>
      <w:r w:rsidR="00E34ACE" w:rsidRPr="003164AB">
        <w:rPr>
          <w:rStyle w:val="ac"/>
          <w:sz w:val="27"/>
          <w:rtl/>
          <w:lang w:bidi="ar-IQ"/>
        </w:rPr>
        <w:endnoteReference w:id="256"/>
      </w:r>
      <w:r w:rsidR="00E34ACE" w:rsidRPr="003164AB">
        <w:rPr>
          <w:sz w:val="27"/>
          <w:vertAlign w:val="superscript"/>
          <w:rtl/>
          <w:lang w:bidi="ar-IQ"/>
        </w:rPr>
        <w:t>)</w:t>
      </w:r>
      <w:r w:rsidR="00E34ACE" w:rsidRPr="003164AB">
        <w:rPr>
          <w:rFonts w:hint="cs"/>
          <w:sz w:val="27"/>
          <w:rtl/>
          <w:lang w:bidi="ar-IQ"/>
        </w:rPr>
        <w:t>. وكما هو واضح</w:t>
      </w:r>
      <w:r w:rsidRPr="003164AB">
        <w:rPr>
          <w:rFonts w:hint="cs"/>
          <w:sz w:val="27"/>
          <w:rtl/>
          <w:lang w:bidi="ar-IQ"/>
        </w:rPr>
        <w:t>ٌ</w:t>
      </w:r>
      <w:r w:rsidR="00E34ACE" w:rsidRPr="003164AB">
        <w:rPr>
          <w:rFonts w:hint="cs"/>
          <w:sz w:val="27"/>
          <w:rtl/>
          <w:lang w:bidi="ar-IQ"/>
        </w:rPr>
        <w:t xml:space="preserve"> فقد تمّ تشبيه العلماء ـ الذين هم الأئمة ـ في هذه الرواية بأشخاص</w:t>
      </w:r>
      <w:r w:rsidRPr="003164AB">
        <w:rPr>
          <w:rFonts w:hint="cs"/>
          <w:sz w:val="27"/>
          <w:rtl/>
          <w:lang w:bidi="ar-IQ"/>
        </w:rPr>
        <w:t>ٍ</w:t>
      </w:r>
      <w:r w:rsidR="00E34ACE" w:rsidRPr="003164AB">
        <w:rPr>
          <w:rFonts w:hint="cs"/>
          <w:sz w:val="27"/>
          <w:rtl/>
          <w:lang w:bidi="ar-IQ"/>
        </w:rPr>
        <w:t xml:space="preserve"> بعينهم. وإن هؤلاء الأشخاص وإن</w:t>
      </w:r>
      <w:r w:rsidRPr="003164AB">
        <w:rPr>
          <w:rFonts w:hint="cs"/>
          <w:sz w:val="27"/>
          <w:rtl/>
          <w:lang w:bidi="ar-IQ"/>
        </w:rPr>
        <w:t>ْ</w:t>
      </w:r>
      <w:r w:rsidR="00E34ACE" w:rsidRPr="003164AB">
        <w:rPr>
          <w:rFonts w:hint="cs"/>
          <w:sz w:val="27"/>
          <w:rtl/>
          <w:lang w:bidi="ar-IQ"/>
        </w:rPr>
        <w:t xml:space="preserve"> لم يكونوا أنبياء، ولكنهم في الوقت نفسه لم يكونوا من الناس العاديين</w:t>
      </w:r>
      <w:r w:rsidRPr="003164AB">
        <w:rPr>
          <w:rFonts w:hint="cs"/>
          <w:sz w:val="27"/>
          <w:rtl/>
          <w:lang w:bidi="ar-IQ"/>
        </w:rPr>
        <w:t>،</w:t>
      </w:r>
      <w:r w:rsidR="00E34ACE" w:rsidRPr="003164AB">
        <w:rPr>
          <w:rFonts w:hint="cs"/>
          <w:sz w:val="27"/>
          <w:rtl/>
          <w:lang w:bidi="ar-IQ"/>
        </w:rPr>
        <w:t xml:space="preserve"> بل هم أسمى وأعلى مرتبة منهم، بل وأعلى درجة</w:t>
      </w:r>
      <w:r w:rsidRPr="003164AB">
        <w:rPr>
          <w:rFonts w:hint="cs"/>
          <w:sz w:val="27"/>
          <w:rtl/>
          <w:lang w:bidi="ar-IQ"/>
        </w:rPr>
        <w:t>ً</w:t>
      </w:r>
      <w:r w:rsidR="00E34ACE" w:rsidRPr="003164AB">
        <w:rPr>
          <w:rFonts w:hint="cs"/>
          <w:sz w:val="27"/>
          <w:rtl/>
          <w:lang w:bidi="ar-IQ"/>
        </w:rPr>
        <w:t xml:space="preserve"> من سائر العلماء (طبقاً للمعنى السائد للعلماء)</w:t>
      </w:r>
      <w:r w:rsidRPr="003164AB">
        <w:rPr>
          <w:rFonts w:hint="cs"/>
          <w:sz w:val="27"/>
          <w:rtl/>
          <w:lang w:bidi="ar-IQ"/>
        </w:rPr>
        <w:t>؛</w:t>
      </w:r>
      <w:r w:rsidR="00E34ACE" w:rsidRPr="003164AB">
        <w:rPr>
          <w:rFonts w:hint="cs"/>
          <w:sz w:val="27"/>
          <w:rtl/>
          <w:lang w:bidi="ar-IQ"/>
        </w:rPr>
        <w:t xml:space="preserve"> وذلك لأن علوم هؤلاء الأشخاص قد تكون في بعض الأحيان أعلى من علوم الأنبياء</w:t>
      </w:r>
      <w:r w:rsidR="00E34ACE" w:rsidRPr="003164AB">
        <w:rPr>
          <w:sz w:val="27"/>
          <w:vertAlign w:val="superscript"/>
          <w:rtl/>
          <w:lang w:bidi="ar-IQ"/>
        </w:rPr>
        <w:t>(</w:t>
      </w:r>
      <w:r w:rsidR="00E34ACE" w:rsidRPr="003164AB">
        <w:rPr>
          <w:rStyle w:val="ac"/>
          <w:sz w:val="27"/>
          <w:rtl/>
          <w:lang w:bidi="ar-IQ"/>
        </w:rPr>
        <w:endnoteReference w:id="257"/>
      </w:r>
      <w:r w:rsidR="00E34ACE" w:rsidRPr="003164AB">
        <w:rPr>
          <w:sz w:val="27"/>
          <w:vertAlign w:val="superscript"/>
          <w:rtl/>
          <w:lang w:bidi="ar-IQ"/>
        </w:rPr>
        <w:t>)</w:t>
      </w:r>
      <w:r w:rsidR="00E34ACE" w:rsidRPr="003164AB">
        <w:rPr>
          <w:rFonts w:hint="cs"/>
          <w:sz w:val="27"/>
          <w:rtl/>
          <w:lang w:bidi="ar-IQ"/>
        </w:rPr>
        <w:t xml:space="preserve">. </w:t>
      </w:r>
    </w:p>
    <w:p w:rsidR="00E34ACE" w:rsidRPr="003164AB" w:rsidRDefault="00E34ACE" w:rsidP="00333D0C">
      <w:pPr>
        <w:rPr>
          <w:sz w:val="27"/>
          <w:rtl/>
          <w:lang w:bidi="ar-IQ"/>
        </w:rPr>
      </w:pPr>
      <w:r w:rsidRPr="003164AB">
        <w:rPr>
          <w:rFonts w:hint="cs"/>
          <w:sz w:val="27"/>
          <w:rtl/>
          <w:lang w:bidi="ar-IQ"/>
        </w:rPr>
        <w:t>وفي رواية الحارث بن المغيرة يت</w:t>
      </w:r>
      <w:r w:rsidR="009967D8" w:rsidRPr="003164AB">
        <w:rPr>
          <w:rFonts w:hint="cs"/>
          <w:sz w:val="27"/>
          <w:rtl/>
          <w:lang w:bidi="ar-IQ"/>
        </w:rPr>
        <w:t>ّ</w:t>
      </w:r>
      <w:r w:rsidRPr="003164AB">
        <w:rPr>
          <w:rFonts w:hint="cs"/>
          <w:sz w:val="27"/>
          <w:rtl/>
          <w:lang w:bidi="ar-IQ"/>
        </w:rPr>
        <w:t>ضح هذا المعنى بشكل</w:t>
      </w:r>
      <w:r w:rsidR="009967D8" w:rsidRPr="003164AB">
        <w:rPr>
          <w:rFonts w:hint="cs"/>
          <w:sz w:val="27"/>
          <w:rtl/>
          <w:lang w:bidi="ar-IQ"/>
        </w:rPr>
        <w:t>ٍ</w:t>
      </w:r>
      <w:r w:rsidRPr="003164AB">
        <w:rPr>
          <w:rFonts w:hint="cs"/>
          <w:sz w:val="27"/>
          <w:rtl/>
          <w:lang w:bidi="ar-IQ"/>
        </w:rPr>
        <w:t xml:space="preserve"> أكبر</w:t>
      </w:r>
      <w:r w:rsidR="009967D8" w:rsidRPr="003164AB">
        <w:rPr>
          <w:rFonts w:hint="cs"/>
          <w:sz w:val="27"/>
          <w:rtl/>
          <w:lang w:bidi="ar-IQ"/>
        </w:rPr>
        <w:t>،</w:t>
      </w:r>
      <w:r w:rsidRPr="003164AB">
        <w:rPr>
          <w:rFonts w:hint="cs"/>
          <w:sz w:val="27"/>
          <w:rtl/>
          <w:lang w:bidi="ar-IQ"/>
        </w:rPr>
        <w:t xml:space="preserve"> فهو عندما سمع من الإمام الباقر</w:t>
      </w:r>
      <w:r w:rsidR="00E3566E" w:rsidRPr="00F74CC8">
        <w:rPr>
          <w:rFonts w:cs="Mosawi" w:hint="cs"/>
          <w:szCs w:val="22"/>
          <w:rtl/>
          <w:lang w:bidi="ar-IQ"/>
        </w:rPr>
        <w:t>×</w:t>
      </w:r>
      <w:r w:rsidRPr="003164AB">
        <w:rPr>
          <w:rFonts w:hint="cs"/>
          <w:sz w:val="27"/>
          <w:rtl/>
          <w:lang w:bidi="ar-IQ"/>
        </w:rPr>
        <w:t xml:space="preserve"> وصفه للإمام علي</w:t>
      </w:r>
      <w:r w:rsidR="009967D8" w:rsidRPr="003164AB">
        <w:rPr>
          <w:rFonts w:hint="cs"/>
          <w:sz w:val="27"/>
          <w:rtl/>
          <w:lang w:bidi="ar-IQ"/>
        </w:rPr>
        <w:t>ّ</w:t>
      </w:r>
      <w:r w:rsidR="00E3566E" w:rsidRPr="00F74CC8">
        <w:rPr>
          <w:rFonts w:cs="Mosawi" w:hint="cs"/>
          <w:szCs w:val="22"/>
          <w:rtl/>
          <w:lang w:bidi="ar-IQ"/>
        </w:rPr>
        <w:t>×</w:t>
      </w:r>
      <w:r w:rsidRPr="003164AB">
        <w:rPr>
          <w:rFonts w:hint="cs"/>
          <w:sz w:val="27"/>
          <w:rtl/>
          <w:lang w:bidi="ar-IQ"/>
        </w:rPr>
        <w:t xml:space="preserve"> بأنه كان محد</w:t>
      </w:r>
      <w:r w:rsidR="009967D8" w:rsidRPr="003164AB">
        <w:rPr>
          <w:rFonts w:hint="cs"/>
          <w:sz w:val="27"/>
          <w:rtl/>
          <w:lang w:bidi="ar-IQ"/>
        </w:rPr>
        <w:t>ّ</w:t>
      </w:r>
      <w:r w:rsidR="0064799E">
        <w:rPr>
          <w:rFonts w:hint="cs"/>
          <w:sz w:val="27"/>
          <w:rtl/>
          <w:lang w:bidi="ar-IQ"/>
        </w:rPr>
        <w:t>َ</w:t>
      </w:r>
      <w:r w:rsidRPr="003164AB">
        <w:rPr>
          <w:rFonts w:hint="cs"/>
          <w:sz w:val="27"/>
          <w:rtl/>
          <w:lang w:bidi="ar-IQ"/>
        </w:rPr>
        <w:t>ثاً سأله قائلاً: هل تعني بذلك أنه كان نبي</w:t>
      </w:r>
      <w:r w:rsidR="009967D8" w:rsidRPr="003164AB">
        <w:rPr>
          <w:rFonts w:hint="cs"/>
          <w:sz w:val="27"/>
          <w:rtl/>
          <w:lang w:bidi="ar-IQ"/>
        </w:rPr>
        <w:t>ّ</w:t>
      </w:r>
      <w:r w:rsidRPr="003164AB">
        <w:rPr>
          <w:rFonts w:hint="cs"/>
          <w:sz w:val="27"/>
          <w:rtl/>
          <w:lang w:bidi="ar-IQ"/>
        </w:rPr>
        <w:t>اً؟ قال الإمام بعد إنكار هذا المعنى: إنه مثل</w:t>
      </w:r>
      <w:r w:rsidR="0064799E">
        <w:rPr>
          <w:rFonts w:hint="cs"/>
          <w:sz w:val="27"/>
          <w:rtl/>
          <w:lang w:bidi="ar-IQ"/>
        </w:rPr>
        <w:t>:</w:t>
      </w:r>
      <w:r w:rsidRPr="003164AB">
        <w:rPr>
          <w:rFonts w:hint="cs"/>
          <w:sz w:val="27"/>
          <w:rtl/>
          <w:lang w:bidi="ar-IQ"/>
        </w:rPr>
        <w:t xml:space="preserve"> صاحب سليمان، وصاحب موسى</w:t>
      </w:r>
      <w:r w:rsidR="009967D8" w:rsidRPr="003164AB">
        <w:rPr>
          <w:rFonts w:hint="cs"/>
          <w:sz w:val="27"/>
          <w:rtl/>
          <w:lang w:bidi="ar-IQ"/>
        </w:rPr>
        <w:t>،</w:t>
      </w:r>
      <w:r w:rsidRPr="003164AB">
        <w:rPr>
          <w:rFonts w:hint="cs"/>
          <w:sz w:val="27"/>
          <w:rtl/>
          <w:lang w:bidi="ar-IQ"/>
        </w:rPr>
        <w:t xml:space="preserve"> أو ذي القرنين</w:t>
      </w:r>
      <w:r w:rsidRPr="003164AB">
        <w:rPr>
          <w:sz w:val="27"/>
          <w:vertAlign w:val="superscript"/>
          <w:rtl/>
          <w:lang w:bidi="ar-IQ"/>
        </w:rPr>
        <w:t>(</w:t>
      </w:r>
      <w:r w:rsidRPr="003164AB">
        <w:rPr>
          <w:rStyle w:val="ac"/>
          <w:sz w:val="27"/>
          <w:rtl/>
          <w:lang w:bidi="ar-IQ"/>
        </w:rPr>
        <w:endnoteReference w:id="258"/>
      </w:r>
      <w:r w:rsidRPr="003164AB">
        <w:rPr>
          <w:sz w:val="27"/>
          <w:vertAlign w:val="superscript"/>
          <w:rtl/>
          <w:lang w:bidi="ar-IQ"/>
        </w:rPr>
        <w:t>)</w:t>
      </w:r>
      <w:r w:rsidRPr="003164AB">
        <w:rPr>
          <w:rFonts w:hint="cs"/>
          <w:sz w:val="27"/>
          <w:rtl/>
          <w:lang w:bidi="ar-IQ"/>
        </w:rPr>
        <w:t xml:space="preserve">. </w:t>
      </w:r>
    </w:p>
    <w:p w:rsidR="00E34ACE" w:rsidRPr="003164AB" w:rsidRDefault="00E34ACE" w:rsidP="00333D0C">
      <w:pPr>
        <w:rPr>
          <w:sz w:val="27"/>
          <w:rtl/>
          <w:lang w:bidi="ar-IQ"/>
        </w:rPr>
      </w:pPr>
      <w:r w:rsidRPr="003164AB">
        <w:rPr>
          <w:rFonts w:hint="cs"/>
          <w:sz w:val="27"/>
          <w:rtl/>
          <w:lang w:bidi="ar-IQ"/>
        </w:rPr>
        <w:t>وفي الروايات المأثورة عن هذه الطائفة هناك تأكيد</w:t>
      </w:r>
      <w:r w:rsidR="009967D8" w:rsidRPr="003164AB">
        <w:rPr>
          <w:rFonts w:hint="cs"/>
          <w:sz w:val="27"/>
          <w:rtl/>
          <w:lang w:bidi="ar-IQ"/>
        </w:rPr>
        <w:t>ٌ</w:t>
      </w:r>
      <w:r w:rsidRPr="003164AB">
        <w:rPr>
          <w:rFonts w:hint="cs"/>
          <w:sz w:val="27"/>
          <w:rtl/>
          <w:lang w:bidi="ar-IQ"/>
        </w:rPr>
        <w:t xml:space="preserve"> على هذه النقطة أيضاً، حيث تعزو انحراف بعض الأشخاص ـ من أمثال</w:t>
      </w:r>
      <w:r w:rsidR="009967D8" w:rsidRPr="003164AB">
        <w:rPr>
          <w:rFonts w:hint="cs"/>
          <w:sz w:val="27"/>
          <w:rtl/>
          <w:lang w:bidi="ar-IQ"/>
        </w:rPr>
        <w:t>:</w:t>
      </w:r>
      <w:r w:rsidRPr="003164AB">
        <w:rPr>
          <w:rFonts w:hint="cs"/>
          <w:sz w:val="27"/>
          <w:rtl/>
          <w:lang w:bidi="ar-IQ"/>
        </w:rPr>
        <w:t xml:space="preserve"> أبي الخطاب ـ إلى عدم فهمهم لمعنى </w:t>
      </w:r>
      <w:r w:rsidRPr="003164AB">
        <w:rPr>
          <w:rFonts w:hint="cs"/>
          <w:sz w:val="27"/>
          <w:rtl/>
          <w:lang w:bidi="ar-IQ"/>
        </w:rPr>
        <w:lastRenderedPageBreak/>
        <w:t>المحدَّث. وبعبارة</w:t>
      </w:r>
      <w:r w:rsidR="009967D8" w:rsidRPr="003164AB">
        <w:rPr>
          <w:rFonts w:hint="cs"/>
          <w:sz w:val="27"/>
          <w:rtl/>
          <w:lang w:bidi="ar-IQ"/>
        </w:rPr>
        <w:t>ٍ</w:t>
      </w:r>
      <w:r w:rsidRPr="003164AB">
        <w:rPr>
          <w:rFonts w:hint="cs"/>
          <w:sz w:val="27"/>
          <w:rtl/>
          <w:lang w:bidi="ar-IQ"/>
        </w:rPr>
        <w:t xml:space="preserve"> أخرى: إن أبا الخطاب وأضرابه لم يتمك</w:t>
      </w:r>
      <w:r w:rsidR="009967D8" w:rsidRPr="003164AB">
        <w:rPr>
          <w:rFonts w:hint="cs"/>
          <w:sz w:val="27"/>
          <w:rtl/>
          <w:lang w:bidi="ar-IQ"/>
        </w:rPr>
        <w:t>ّ</w:t>
      </w:r>
      <w:r w:rsidRPr="003164AB">
        <w:rPr>
          <w:rFonts w:hint="cs"/>
          <w:sz w:val="27"/>
          <w:rtl/>
          <w:lang w:bidi="ar-IQ"/>
        </w:rPr>
        <w:t>نوا من التمييز بين الإمام المحدَّث وبين النبي</w:t>
      </w:r>
      <w:r w:rsidR="009967D8" w:rsidRPr="003164AB">
        <w:rPr>
          <w:rFonts w:hint="cs"/>
          <w:sz w:val="27"/>
          <w:rtl/>
          <w:lang w:bidi="ar-IQ"/>
        </w:rPr>
        <w:t>ّ</w:t>
      </w:r>
      <w:r w:rsidRPr="003164AB">
        <w:rPr>
          <w:rFonts w:hint="cs"/>
          <w:sz w:val="27"/>
          <w:rtl/>
          <w:lang w:bidi="ar-IQ"/>
        </w:rPr>
        <w:t xml:space="preserve"> الذي يوحى إليه</w:t>
      </w:r>
      <w:r w:rsidRPr="003164AB">
        <w:rPr>
          <w:sz w:val="27"/>
          <w:vertAlign w:val="superscript"/>
          <w:rtl/>
          <w:lang w:bidi="ar-IQ"/>
        </w:rPr>
        <w:t>(</w:t>
      </w:r>
      <w:r w:rsidRPr="003164AB">
        <w:rPr>
          <w:rStyle w:val="ac"/>
          <w:sz w:val="27"/>
          <w:rtl/>
          <w:lang w:bidi="ar-IQ"/>
        </w:rPr>
        <w:endnoteReference w:id="259"/>
      </w:r>
      <w:r w:rsidRPr="003164AB">
        <w:rPr>
          <w:sz w:val="27"/>
          <w:vertAlign w:val="superscript"/>
          <w:rtl/>
          <w:lang w:bidi="ar-IQ"/>
        </w:rPr>
        <w:t>)</w:t>
      </w:r>
      <w:r w:rsidRPr="003164AB">
        <w:rPr>
          <w:rFonts w:hint="cs"/>
          <w:sz w:val="27"/>
          <w:rtl/>
          <w:lang w:bidi="ar-IQ"/>
        </w:rPr>
        <w:t xml:space="preserve">. </w:t>
      </w:r>
    </w:p>
    <w:p w:rsidR="009967D8" w:rsidRPr="003164AB" w:rsidRDefault="00E34ACE" w:rsidP="00333D0C">
      <w:pPr>
        <w:rPr>
          <w:sz w:val="27"/>
          <w:rtl/>
          <w:lang w:bidi="ar-IQ"/>
        </w:rPr>
      </w:pPr>
      <w:r w:rsidRPr="003164AB">
        <w:rPr>
          <w:rFonts w:hint="cs"/>
          <w:sz w:val="27"/>
          <w:rtl/>
          <w:lang w:bidi="ar-IQ"/>
        </w:rPr>
        <w:t>إن الاختلاف بين التحديث والإلهام والوحي في كلام هؤلاء الأشخاص لا يكمن في جعل اللفظ فقط</w:t>
      </w:r>
      <w:r w:rsidR="009967D8" w:rsidRPr="003164AB">
        <w:rPr>
          <w:rFonts w:hint="cs"/>
          <w:sz w:val="27"/>
          <w:rtl/>
          <w:lang w:bidi="ar-IQ"/>
        </w:rPr>
        <w:t>،</w:t>
      </w:r>
      <w:r w:rsidRPr="003164AB">
        <w:rPr>
          <w:rFonts w:hint="cs"/>
          <w:sz w:val="27"/>
          <w:rtl/>
          <w:lang w:bidi="ar-IQ"/>
        </w:rPr>
        <w:t xml:space="preserve"> بل تمّ السعي في روايات هذه الطائفة إلى بيان التحديث والإلهام بشكل</w:t>
      </w:r>
      <w:r w:rsidR="009967D8" w:rsidRPr="003164AB">
        <w:rPr>
          <w:rFonts w:hint="cs"/>
          <w:sz w:val="27"/>
          <w:rtl/>
          <w:lang w:bidi="ar-IQ"/>
        </w:rPr>
        <w:t>ٍ</w:t>
      </w:r>
      <w:r w:rsidRPr="003164AB">
        <w:rPr>
          <w:rFonts w:hint="cs"/>
          <w:sz w:val="27"/>
          <w:rtl/>
          <w:lang w:bidi="ar-IQ"/>
        </w:rPr>
        <w:t xml:space="preserve"> يميّ</w:t>
      </w:r>
      <w:r w:rsidR="009967D8" w:rsidRPr="003164AB">
        <w:rPr>
          <w:rFonts w:hint="cs"/>
          <w:sz w:val="27"/>
          <w:rtl/>
          <w:lang w:bidi="ar-IQ"/>
        </w:rPr>
        <w:t>ِزهما من الوحي.</w:t>
      </w:r>
    </w:p>
    <w:p w:rsidR="009967D8" w:rsidRPr="003164AB" w:rsidRDefault="00E34ACE" w:rsidP="00333D0C">
      <w:pPr>
        <w:rPr>
          <w:sz w:val="27"/>
          <w:rtl/>
          <w:lang w:bidi="ar-IQ"/>
        </w:rPr>
      </w:pPr>
      <w:r w:rsidRPr="003164AB">
        <w:rPr>
          <w:rFonts w:hint="cs"/>
          <w:sz w:val="27"/>
          <w:rtl/>
          <w:lang w:bidi="ar-IQ"/>
        </w:rPr>
        <w:t>ففي رواية محمد بن مسلم</w:t>
      </w:r>
      <w:r w:rsidR="009967D8" w:rsidRPr="003164AB">
        <w:rPr>
          <w:rFonts w:hint="cs"/>
          <w:sz w:val="27"/>
          <w:rtl/>
          <w:lang w:bidi="ar-IQ"/>
        </w:rPr>
        <w:t>،</w:t>
      </w:r>
      <w:r w:rsidRPr="003164AB">
        <w:rPr>
          <w:rFonts w:hint="cs"/>
          <w:sz w:val="27"/>
          <w:rtl/>
          <w:lang w:bidi="ar-IQ"/>
        </w:rPr>
        <w:t xml:space="preserve"> عن الإمام الصادق</w:t>
      </w:r>
      <w:r w:rsidR="00E3566E" w:rsidRPr="00F74CC8">
        <w:rPr>
          <w:rFonts w:cs="Mosawi" w:hint="cs"/>
          <w:szCs w:val="22"/>
          <w:rtl/>
          <w:lang w:bidi="ar-IQ"/>
        </w:rPr>
        <w:t>×</w:t>
      </w:r>
      <w:r w:rsidR="009967D8" w:rsidRPr="003164AB">
        <w:rPr>
          <w:rFonts w:hint="cs"/>
          <w:sz w:val="27"/>
          <w:rtl/>
          <w:lang w:bidi="ar-IQ"/>
        </w:rPr>
        <w:t>،</w:t>
      </w:r>
      <w:r w:rsidRPr="003164AB">
        <w:rPr>
          <w:rFonts w:hint="cs"/>
          <w:sz w:val="27"/>
          <w:rtl/>
          <w:lang w:bidi="ar-IQ"/>
        </w:rPr>
        <w:t xml:space="preserve"> أن المحدَّث [الإمام] يسمع صوت الم</w:t>
      </w:r>
      <w:r w:rsidR="009967D8" w:rsidRPr="003164AB">
        <w:rPr>
          <w:rFonts w:hint="cs"/>
          <w:sz w:val="27"/>
          <w:rtl/>
          <w:lang w:bidi="ar-IQ"/>
        </w:rPr>
        <w:t>َ</w:t>
      </w:r>
      <w:r w:rsidRPr="003164AB">
        <w:rPr>
          <w:rFonts w:hint="cs"/>
          <w:sz w:val="27"/>
          <w:rtl/>
          <w:lang w:bidi="ar-IQ"/>
        </w:rPr>
        <w:t>لَك، ولا يرى شخصه، بخلاف النبي</w:t>
      </w:r>
      <w:r w:rsidR="009967D8" w:rsidRPr="003164AB">
        <w:rPr>
          <w:rFonts w:hint="cs"/>
          <w:sz w:val="27"/>
          <w:rtl/>
          <w:lang w:bidi="ar-IQ"/>
        </w:rPr>
        <w:t>ّ</w:t>
      </w:r>
      <w:r w:rsidRPr="003164AB">
        <w:rPr>
          <w:rFonts w:hint="cs"/>
          <w:sz w:val="27"/>
          <w:rtl/>
          <w:lang w:bidi="ar-IQ"/>
        </w:rPr>
        <w:t xml:space="preserve"> الذي يسمع صوت الم</w:t>
      </w:r>
      <w:r w:rsidR="009967D8" w:rsidRPr="003164AB">
        <w:rPr>
          <w:rFonts w:hint="cs"/>
          <w:sz w:val="27"/>
          <w:rtl/>
          <w:lang w:bidi="ar-IQ"/>
        </w:rPr>
        <w:t>َ</w:t>
      </w:r>
      <w:r w:rsidRPr="003164AB">
        <w:rPr>
          <w:rFonts w:hint="cs"/>
          <w:sz w:val="27"/>
          <w:rtl/>
          <w:lang w:bidi="ar-IQ"/>
        </w:rPr>
        <w:t>لَك ويراه أيضاً</w:t>
      </w:r>
      <w:r w:rsidRPr="003164AB">
        <w:rPr>
          <w:sz w:val="27"/>
          <w:vertAlign w:val="superscript"/>
          <w:rtl/>
          <w:lang w:bidi="ar-IQ"/>
        </w:rPr>
        <w:t>(</w:t>
      </w:r>
      <w:r w:rsidRPr="003164AB">
        <w:rPr>
          <w:rStyle w:val="ac"/>
          <w:sz w:val="27"/>
          <w:rtl/>
          <w:lang w:bidi="ar-IQ"/>
        </w:rPr>
        <w:endnoteReference w:id="260"/>
      </w:r>
      <w:r w:rsidRPr="003164AB">
        <w:rPr>
          <w:sz w:val="27"/>
          <w:vertAlign w:val="superscript"/>
          <w:rtl/>
          <w:lang w:bidi="ar-IQ"/>
        </w:rPr>
        <w:t>)</w:t>
      </w:r>
      <w:r w:rsidR="009967D8" w:rsidRPr="003164AB">
        <w:rPr>
          <w:rFonts w:hint="cs"/>
          <w:sz w:val="27"/>
          <w:rtl/>
          <w:lang w:bidi="ar-IQ"/>
        </w:rPr>
        <w:t>.</w:t>
      </w:r>
    </w:p>
    <w:p w:rsidR="00E34ACE" w:rsidRPr="003164AB" w:rsidRDefault="00E34ACE" w:rsidP="00333D0C">
      <w:pPr>
        <w:rPr>
          <w:sz w:val="27"/>
          <w:rtl/>
          <w:lang w:bidi="ar-IQ"/>
        </w:rPr>
      </w:pPr>
      <w:r w:rsidRPr="003164AB">
        <w:rPr>
          <w:rFonts w:hint="cs"/>
          <w:sz w:val="27"/>
          <w:rtl/>
          <w:lang w:bidi="ar-IQ"/>
        </w:rPr>
        <w:t>وقد بيّ</w:t>
      </w:r>
      <w:r w:rsidR="009967D8" w:rsidRPr="003164AB">
        <w:rPr>
          <w:rFonts w:hint="cs"/>
          <w:sz w:val="27"/>
          <w:rtl/>
          <w:lang w:bidi="ar-IQ"/>
        </w:rPr>
        <w:t>َ</w:t>
      </w:r>
      <w:r w:rsidRPr="003164AB">
        <w:rPr>
          <w:rFonts w:hint="cs"/>
          <w:sz w:val="27"/>
          <w:rtl/>
          <w:lang w:bidi="ar-IQ"/>
        </w:rPr>
        <w:t>ن زرارة في رواية</w:t>
      </w:r>
      <w:r w:rsidR="009967D8" w:rsidRPr="003164AB">
        <w:rPr>
          <w:rFonts w:hint="cs"/>
          <w:sz w:val="27"/>
          <w:rtl/>
          <w:lang w:bidi="ar-IQ"/>
        </w:rPr>
        <w:t>ٍ</w:t>
      </w:r>
      <w:r w:rsidRPr="003164AB">
        <w:rPr>
          <w:rFonts w:hint="cs"/>
          <w:sz w:val="27"/>
          <w:rtl/>
          <w:lang w:bidi="ar-IQ"/>
        </w:rPr>
        <w:t xml:space="preserve"> له التمايز بين هذين المصطلحين بشكل</w:t>
      </w:r>
      <w:r w:rsidR="009967D8" w:rsidRPr="003164AB">
        <w:rPr>
          <w:rFonts w:hint="cs"/>
          <w:sz w:val="27"/>
          <w:rtl/>
          <w:lang w:bidi="ar-IQ"/>
        </w:rPr>
        <w:t>ٍ</w:t>
      </w:r>
      <w:r w:rsidRPr="003164AB">
        <w:rPr>
          <w:rFonts w:hint="cs"/>
          <w:sz w:val="27"/>
          <w:rtl/>
          <w:lang w:bidi="ar-IQ"/>
        </w:rPr>
        <w:t xml:space="preserve"> أوضح. فقد روى عن الإمام الباقر</w:t>
      </w:r>
      <w:r w:rsidR="00E3566E" w:rsidRPr="00F74CC8">
        <w:rPr>
          <w:rFonts w:cs="Mosawi" w:hint="cs"/>
          <w:szCs w:val="22"/>
          <w:rtl/>
          <w:lang w:bidi="ar-IQ"/>
        </w:rPr>
        <w:t>×</w:t>
      </w:r>
      <w:r w:rsidRPr="003164AB">
        <w:rPr>
          <w:rFonts w:hint="cs"/>
          <w:sz w:val="27"/>
          <w:rtl/>
          <w:lang w:bidi="ar-IQ"/>
        </w:rPr>
        <w:t xml:space="preserve"> أنه يقول بأن النبي</w:t>
      </w:r>
      <w:r w:rsidR="009967D8" w:rsidRPr="003164AB">
        <w:rPr>
          <w:rFonts w:hint="cs"/>
          <w:sz w:val="27"/>
          <w:rtl/>
          <w:lang w:bidi="ar-IQ"/>
        </w:rPr>
        <w:t>ّ</w:t>
      </w:r>
      <w:r w:rsidRPr="003164AB">
        <w:rPr>
          <w:rFonts w:hint="cs"/>
          <w:sz w:val="27"/>
          <w:rtl/>
          <w:lang w:bidi="ar-IQ"/>
        </w:rPr>
        <w:t xml:space="preserve"> هو الذي يرى الم</w:t>
      </w:r>
      <w:r w:rsidR="009967D8" w:rsidRPr="003164AB">
        <w:rPr>
          <w:rFonts w:hint="cs"/>
          <w:sz w:val="27"/>
          <w:rtl/>
          <w:lang w:bidi="ar-IQ"/>
        </w:rPr>
        <w:t>َ</w:t>
      </w:r>
      <w:r w:rsidRPr="003164AB">
        <w:rPr>
          <w:rFonts w:hint="cs"/>
          <w:sz w:val="27"/>
          <w:rtl/>
          <w:lang w:bidi="ar-IQ"/>
        </w:rPr>
        <w:t>لَك في منامه، ويسمع صوته، ولكن</w:t>
      </w:r>
      <w:r w:rsidR="009967D8" w:rsidRPr="003164AB">
        <w:rPr>
          <w:rFonts w:hint="cs"/>
          <w:sz w:val="27"/>
          <w:rtl/>
          <w:lang w:bidi="ar-IQ"/>
        </w:rPr>
        <w:t>ّ</w:t>
      </w:r>
      <w:r w:rsidRPr="003164AB">
        <w:rPr>
          <w:rFonts w:hint="cs"/>
          <w:sz w:val="27"/>
          <w:rtl/>
          <w:lang w:bidi="ar-IQ"/>
        </w:rPr>
        <w:t>ه لا يراه بعينه</w:t>
      </w:r>
      <w:r w:rsidR="009967D8" w:rsidRPr="003164AB">
        <w:rPr>
          <w:rFonts w:hint="cs"/>
          <w:sz w:val="27"/>
          <w:rtl/>
          <w:lang w:bidi="ar-IQ"/>
        </w:rPr>
        <w:t>؛</w:t>
      </w:r>
      <w:r w:rsidRPr="003164AB">
        <w:rPr>
          <w:rFonts w:hint="cs"/>
          <w:sz w:val="27"/>
          <w:rtl/>
          <w:lang w:bidi="ar-IQ"/>
        </w:rPr>
        <w:t xml:space="preserve"> والرسول هو الذي يسمع صوت الم</w:t>
      </w:r>
      <w:r w:rsidR="009967D8" w:rsidRPr="003164AB">
        <w:rPr>
          <w:rFonts w:hint="cs"/>
          <w:sz w:val="27"/>
          <w:rtl/>
          <w:lang w:bidi="ar-IQ"/>
        </w:rPr>
        <w:t>َ</w:t>
      </w:r>
      <w:r w:rsidRPr="003164AB">
        <w:rPr>
          <w:rFonts w:hint="cs"/>
          <w:sz w:val="27"/>
          <w:rtl/>
          <w:lang w:bidi="ar-IQ"/>
        </w:rPr>
        <w:t>لَك</w:t>
      </w:r>
      <w:r w:rsidR="009967D8" w:rsidRPr="003164AB">
        <w:rPr>
          <w:rFonts w:hint="cs"/>
          <w:sz w:val="27"/>
          <w:rtl/>
          <w:lang w:bidi="ar-IQ"/>
        </w:rPr>
        <w:t>،</w:t>
      </w:r>
      <w:r w:rsidRPr="003164AB">
        <w:rPr>
          <w:rFonts w:hint="cs"/>
          <w:sz w:val="27"/>
          <w:rtl/>
          <w:lang w:bidi="ar-IQ"/>
        </w:rPr>
        <w:t xml:space="preserve"> ويراه في النوم واليقظة (بالعين الجارحة)</w:t>
      </w:r>
      <w:r w:rsidR="009967D8" w:rsidRPr="003164AB">
        <w:rPr>
          <w:rFonts w:hint="cs"/>
          <w:sz w:val="27"/>
          <w:rtl/>
          <w:lang w:bidi="ar-IQ"/>
        </w:rPr>
        <w:t>؛</w:t>
      </w:r>
      <w:r w:rsidRPr="003164AB">
        <w:rPr>
          <w:rFonts w:hint="cs"/>
          <w:sz w:val="27"/>
          <w:rtl/>
          <w:lang w:bidi="ar-IQ"/>
        </w:rPr>
        <w:t xml:space="preserve"> وأما الإمام فهو الذي يكتفي بسماع صوت الم</w:t>
      </w:r>
      <w:r w:rsidR="009967D8" w:rsidRPr="003164AB">
        <w:rPr>
          <w:rFonts w:hint="cs"/>
          <w:sz w:val="27"/>
          <w:rtl/>
          <w:lang w:bidi="ar-IQ"/>
        </w:rPr>
        <w:t>َ</w:t>
      </w:r>
      <w:r w:rsidRPr="003164AB">
        <w:rPr>
          <w:rFonts w:hint="cs"/>
          <w:sz w:val="27"/>
          <w:rtl/>
          <w:lang w:bidi="ar-IQ"/>
        </w:rPr>
        <w:t>لَك، دون رؤ</w:t>
      </w:r>
      <w:r w:rsidR="009967D8" w:rsidRPr="003164AB">
        <w:rPr>
          <w:rFonts w:hint="cs"/>
          <w:sz w:val="27"/>
          <w:rtl/>
          <w:lang w:bidi="ar-IQ"/>
        </w:rPr>
        <w:t>يته (لا في النوم ولا في اليقظة)</w:t>
      </w:r>
      <w:r w:rsidRPr="003164AB">
        <w:rPr>
          <w:sz w:val="27"/>
          <w:vertAlign w:val="superscript"/>
          <w:rtl/>
          <w:lang w:bidi="ar-IQ"/>
        </w:rPr>
        <w:t>(</w:t>
      </w:r>
      <w:r w:rsidRPr="003164AB">
        <w:rPr>
          <w:rStyle w:val="ac"/>
          <w:sz w:val="27"/>
          <w:rtl/>
          <w:lang w:bidi="ar-IQ"/>
        </w:rPr>
        <w:endnoteReference w:id="261"/>
      </w:r>
      <w:r w:rsidRPr="003164AB">
        <w:rPr>
          <w:sz w:val="27"/>
          <w:vertAlign w:val="superscript"/>
          <w:rtl/>
          <w:lang w:bidi="ar-IQ"/>
        </w:rPr>
        <w:t>)</w:t>
      </w:r>
      <w:r w:rsidRPr="003164AB">
        <w:rPr>
          <w:rFonts w:hint="cs"/>
          <w:sz w:val="27"/>
          <w:rtl/>
          <w:lang w:bidi="ar-IQ"/>
        </w:rPr>
        <w:t>. وبطبيعة الحال إننا لا نعلم كيفية سماع صوت الم</w:t>
      </w:r>
      <w:r w:rsidR="009D7DFE" w:rsidRPr="003164AB">
        <w:rPr>
          <w:rFonts w:hint="cs"/>
          <w:sz w:val="27"/>
          <w:rtl/>
          <w:lang w:bidi="ar-IQ"/>
        </w:rPr>
        <w:t>َ</w:t>
      </w:r>
      <w:r w:rsidRPr="003164AB">
        <w:rPr>
          <w:rFonts w:hint="cs"/>
          <w:sz w:val="27"/>
          <w:rtl/>
          <w:lang w:bidi="ar-IQ"/>
        </w:rPr>
        <w:t>لَك، رغم إمكان اعتباره من نوع المصادر غير العادية</w:t>
      </w:r>
      <w:r w:rsidR="009D7DFE" w:rsidRPr="003164AB">
        <w:rPr>
          <w:rFonts w:hint="cs"/>
          <w:sz w:val="27"/>
          <w:rtl/>
          <w:lang w:bidi="ar-IQ"/>
        </w:rPr>
        <w:t>،</w:t>
      </w:r>
      <w:r w:rsidRPr="003164AB">
        <w:rPr>
          <w:rFonts w:hint="cs"/>
          <w:sz w:val="27"/>
          <w:rtl/>
          <w:lang w:bidi="ar-IQ"/>
        </w:rPr>
        <w:t xml:space="preserve"> التي لا يمكن لكل</w:t>
      </w:r>
      <w:r w:rsidR="009D7DFE" w:rsidRPr="003164AB">
        <w:rPr>
          <w:rFonts w:hint="cs"/>
          <w:sz w:val="27"/>
          <w:rtl/>
          <w:lang w:bidi="ar-IQ"/>
        </w:rPr>
        <w:t>ّ</w:t>
      </w:r>
      <w:r w:rsidRPr="003164AB">
        <w:rPr>
          <w:rFonts w:hint="cs"/>
          <w:sz w:val="27"/>
          <w:rtl/>
          <w:lang w:bidi="ar-IQ"/>
        </w:rPr>
        <w:t xml:space="preserve"> شخص أن يحصل عليها</w:t>
      </w:r>
      <w:r w:rsidR="009D7DFE" w:rsidRPr="003164AB">
        <w:rPr>
          <w:rFonts w:hint="cs"/>
          <w:sz w:val="27"/>
          <w:rtl/>
          <w:lang w:bidi="ar-IQ"/>
        </w:rPr>
        <w:t>.</w:t>
      </w:r>
      <w:r w:rsidRPr="003164AB">
        <w:rPr>
          <w:rFonts w:hint="cs"/>
          <w:sz w:val="27"/>
          <w:rtl/>
          <w:lang w:bidi="ar-IQ"/>
        </w:rPr>
        <w:t xml:space="preserve"> ولا يمكن اعتبار التوفيق والعناية الإلهية الخاص</w:t>
      </w:r>
      <w:r w:rsidR="009D7DFE" w:rsidRPr="003164AB">
        <w:rPr>
          <w:rFonts w:hint="cs"/>
          <w:sz w:val="27"/>
          <w:rtl/>
          <w:lang w:bidi="ar-IQ"/>
        </w:rPr>
        <w:t>ّ</w:t>
      </w:r>
      <w:r w:rsidRPr="003164AB">
        <w:rPr>
          <w:rFonts w:hint="cs"/>
          <w:sz w:val="27"/>
          <w:rtl/>
          <w:lang w:bidi="ar-IQ"/>
        </w:rPr>
        <w:t>ة مساوقة للوحي، واعتبار خاتمية النبي</w:t>
      </w:r>
      <w:r w:rsidR="009D7DFE" w:rsidRPr="003164AB">
        <w:rPr>
          <w:rFonts w:hint="cs"/>
          <w:sz w:val="27"/>
          <w:rtl/>
          <w:lang w:bidi="ar-IQ"/>
        </w:rPr>
        <w:t>ّ</w:t>
      </w:r>
      <w:r w:rsidRPr="003164AB">
        <w:rPr>
          <w:rFonts w:hint="cs"/>
          <w:sz w:val="27"/>
          <w:rtl/>
          <w:lang w:bidi="ar-IQ"/>
        </w:rPr>
        <w:t xml:space="preserve"> الأكرم</w:t>
      </w:r>
      <w:r w:rsidR="00E3566E" w:rsidRPr="003D6D09">
        <w:rPr>
          <w:rFonts w:cs="Mosawi" w:hint="cs"/>
          <w:szCs w:val="22"/>
          <w:rtl/>
          <w:lang w:bidi="ar-IQ"/>
        </w:rPr>
        <w:t>|</w:t>
      </w:r>
      <w:r w:rsidRPr="003164AB">
        <w:rPr>
          <w:rFonts w:hint="cs"/>
          <w:sz w:val="27"/>
          <w:rtl/>
          <w:lang w:bidi="ar-IQ"/>
        </w:rPr>
        <w:t xml:space="preserve"> غير تامّة</w:t>
      </w:r>
      <w:r w:rsidR="009D7DFE" w:rsidRPr="003164AB">
        <w:rPr>
          <w:rFonts w:hint="cs"/>
          <w:sz w:val="27"/>
          <w:rtl/>
          <w:lang w:bidi="ar-IQ"/>
        </w:rPr>
        <w:t>،</w:t>
      </w:r>
      <w:r w:rsidRPr="003164AB">
        <w:rPr>
          <w:rFonts w:hint="cs"/>
          <w:sz w:val="27"/>
          <w:rtl/>
          <w:lang w:bidi="ar-IQ"/>
        </w:rPr>
        <w:t xml:space="preserve"> </w:t>
      </w:r>
      <w:r w:rsidR="009D7DFE" w:rsidRPr="003164AB">
        <w:rPr>
          <w:rFonts w:hint="cs"/>
          <w:sz w:val="27"/>
          <w:rtl/>
          <w:lang w:bidi="ar-IQ"/>
        </w:rPr>
        <w:t>و</w:t>
      </w:r>
      <w:r w:rsidR="0063081E" w:rsidRPr="003164AB">
        <w:rPr>
          <w:rFonts w:hint="cs"/>
          <w:sz w:val="27"/>
          <w:rtl/>
          <w:lang w:bidi="ar-IQ"/>
        </w:rPr>
        <w:t>لا سيَّما</w:t>
      </w:r>
      <w:r w:rsidRPr="003164AB">
        <w:rPr>
          <w:rFonts w:hint="cs"/>
          <w:sz w:val="27"/>
          <w:rtl/>
          <w:lang w:bidi="ar-IQ"/>
        </w:rPr>
        <w:t xml:space="preserve"> أن القرآن يعتبر هذه العناية من مختص</w:t>
      </w:r>
      <w:r w:rsidR="009D7DFE" w:rsidRPr="003164AB">
        <w:rPr>
          <w:rFonts w:hint="cs"/>
          <w:sz w:val="27"/>
          <w:rtl/>
          <w:lang w:bidi="ar-IQ"/>
        </w:rPr>
        <w:t>ّ</w:t>
      </w:r>
      <w:r w:rsidRPr="003164AB">
        <w:rPr>
          <w:rFonts w:hint="cs"/>
          <w:sz w:val="27"/>
          <w:rtl/>
          <w:lang w:bidi="ar-IQ"/>
        </w:rPr>
        <w:t xml:space="preserve">ات الأنبياء فقط. </w:t>
      </w:r>
    </w:p>
    <w:p w:rsidR="00E34ACE" w:rsidRPr="003164AB" w:rsidRDefault="00E34ACE" w:rsidP="0064799E">
      <w:pPr>
        <w:rPr>
          <w:sz w:val="27"/>
          <w:rtl/>
          <w:lang w:bidi="ar-IQ"/>
        </w:rPr>
      </w:pPr>
      <w:r w:rsidRPr="003164AB">
        <w:rPr>
          <w:rFonts w:hint="cs"/>
          <w:sz w:val="27"/>
          <w:rtl/>
          <w:lang w:bidi="ar-IQ"/>
        </w:rPr>
        <w:t>وقد ر</w:t>
      </w:r>
      <w:r w:rsidR="009D7DFE" w:rsidRPr="003164AB">
        <w:rPr>
          <w:rFonts w:hint="cs"/>
          <w:sz w:val="27"/>
          <w:rtl/>
          <w:lang w:bidi="ar-IQ"/>
        </w:rPr>
        <w:t>ُ</w:t>
      </w:r>
      <w:r w:rsidRPr="003164AB">
        <w:rPr>
          <w:rFonts w:hint="cs"/>
          <w:sz w:val="27"/>
          <w:rtl/>
          <w:lang w:bidi="ar-IQ"/>
        </w:rPr>
        <w:t>وي عن عبد الله بن أبي يعفور أحاديث بشأن علم الإمام، تثبت هذا النوع من التصوّ</w:t>
      </w:r>
      <w:r w:rsidR="009D7DFE" w:rsidRPr="003164AB">
        <w:rPr>
          <w:rFonts w:hint="cs"/>
          <w:sz w:val="27"/>
          <w:rtl/>
          <w:lang w:bidi="ar-IQ"/>
        </w:rPr>
        <w:t>ُ</w:t>
      </w:r>
      <w:r w:rsidRPr="003164AB">
        <w:rPr>
          <w:rFonts w:hint="cs"/>
          <w:sz w:val="27"/>
          <w:rtl/>
          <w:lang w:bidi="ar-IQ"/>
        </w:rPr>
        <w:t>ر</w:t>
      </w:r>
      <w:r w:rsidR="009D7DFE" w:rsidRPr="003164AB">
        <w:rPr>
          <w:rFonts w:hint="cs"/>
          <w:sz w:val="27"/>
          <w:rtl/>
          <w:lang w:bidi="ar-IQ"/>
        </w:rPr>
        <w:t>.</w:t>
      </w:r>
      <w:r w:rsidRPr="003164AB">
        <w:rPr>
          <w:rFonts w:hint="cs"/>
          <w:sz w:val="27"/>
          <w:rtl/>
          <w:lang w:bidi="ar-IQ"/>
        </w:rPr>
        <w:t xml:space="preserve"> </w:t>
      </w:r>
      <w:r w:rsidR="009D7DFE" w:rsidRPr="003164AB">
        <w:rPr>
          <w:rFonts w:hint="cs"/>
          <w:sz w:val="27"/>
          <w:rtl/>
          <w:lang w:bidi="ar-IQ"/>
        </w:rPr>
        <w:t>و</w:t>
      </w:r>
      <w:r w:rsidRPr="003164AB">
        <w:rPr>
          <w:rFonts w:hint="cs"/>
          <w:sz w:val="27"/>
          <w:rtl/>
          <w:lang w:bidi="ar-IQ"/>
        </w:rPr>
        <w:t xml:space="preserve">من ذلك مثلاً </w:t>
      </w:r>
      <w:r w:rsidR="0064799E">
        <w:rPr>
          <w:rFonts w:hint="cs"/>
          <w:sz w:val="27"/>
          <w:rtl/>
          <w:lang w:bidi="ar-IQ"/>
        </w:rPr>
        <w:t>أ</w:t>
      </w:r>
      <w:r w:rsidRPr="003164AB">
        <w:rPr>
          <w:rFonts w:hint="cs"/>
          <w:sz w:val="27"/>
          <w:rtl/>
          <w:lang w:bidi="ar-IQ"/>
        </w:rPr>
        <w:t>نه سأل الإمام الصادق</w:t>
      </w:r>
      <w:r w:rsidR="00E3566E" w:rsidRPr="00F74CC8">
        <w:rPr>
          <w:rFonts w:cs="Mosawi" w:hint="cs"/>
          <w:szCs w:val="22"/>
          <w:rtl/>
          <w:lang w:bidi="ar-IQ"/>
        </w:rPr>
        <w:t>×</w:t>
      </w:r>
      <w:r w:rsidRPr="003164AB">
        <w:rPr>
          <w:rFonts w:hint="cs"/>
          <w:sz w:val="27"/>
          <w:rtl/>
          <w:lang w:bidi="ar-IQ"/>
        </w:rPr>
        <w:t xml:space="preserve"> عن معنى كون الإمام علي</w:t>
      </w:r>
      <w:r w:rsidR="009D7DFE" w:rsidRPr="003164AB">
        <w:rPr>
          <w:rFonts w:hint="cs"/>
          <w:sz w:val="27"/>
          <w:rtl/>
          <w:lang w:bidi="ar-IQ"/>
        </w:rPr>
        <w:t>ّ</w:t>
      </w:r>
      <w:r w:rsidR="00E3566E" w:rsidRPr="00F74CC8">
        <w:rPr>
          <w:rFonts w:cs="Mosawi" w:hint="cs"/>
          <w:szCs w:val="22"/>
          <w:rtl/>
          <w:lang w:bidi="ar-IQ"/>
        </w:rPr>
        <w:t>×</w:t>
      </w:r>
      <w:r w:rsidRPr="003164AB">
        <w:rPr>
          <w:rFonts w:hint="cs"/>
          <w:sz w:val="27"/>
          <w:rtl/>
          <w:lang w:bidi="ar-IQ"/>
        </w:rPr>
        <w:t xml:space="preserve"> محدَّثاً</w:t>
      </w:r>
      <w:r w:rsidR="009D7DFE" w:rsidRPr="003164AB">
        <w:rPr>
          <w:rFonts w:hint="cs"/>
          <w:sz w:val="27"/>
          <w:rtl/>
          <w:lang w:bidi="ar-IQ"/>
        </w:rPr>
        <w:t>،</w:t>
      </w:r>
      <w:r w:rsidRPr="003164AB">
        <w:rPr>
          <w:rFonts w:hint="cs"/>
          <w:sz w:val="27"/>
          <w:rtl/>
          <w:lang w:bidi="ar-IQ"/>
        </w:rPr>
        <w:t xml:space="preserve"> حيث قال له: </w:t>
      </w:r>
      <w:r w:rsidRPr="003164AB">
        <w:rPr>
          <w:rFonts w:hint="eastAsia"/>
          <w:sz w:val="24"/>
          <w:szCs w:val="24"/>
          <w:rtl/>
          <w:lang w:bidi="ar-IQ"/>
        </w:rPr>
        <w:t>«</w:t>
      </w:r>
      <w:r w:rsidRPr="003164AB">
        <w:rPr>
          <w:rFonts w:hint="cs"/>
          <w:sz w:val="27"/>
          <w:rtl/>
          <w:lang w:bidi="ar-IQ"/>
        </w:rPr>
        <w:t>إنا</w:t>
      </w:r>
      <w:r w:rsidRPr="003164AB">
        <w:rPr>
          <w:sz w:val="27"/>
          <w:rtl/>
          <w:lang w:bidi="ar-IQ"/>
        </w:rPr>
        <w:t xml:space="preserve"> نقول</w:t>
      </w:r>
      <w:r w:rsidR="009D7DFE" w:rsidRPr="003164AB">
        <w:rPr>
          <w:rFonts w:hint="cs"/>
          <w:sz w:val="27"/>
          <w:rtl/>
          <w:lang w:bidi="ar-IQ"/>
        </w:rPr>
        <w:t>:</w:t>
      </w:r>
      <w:r w:rsidRPr="003164AB">
        <w:rPr>
          <w:sz w:val="27"/>
          <w:rtl/>
          <w:lang w:bidi="ar-IQ"/>
        </w:rPr>
        <w:t xml:space="preserve"> </w:t>
      </w:r>
      <w:r w:rsidRPr="003164AB">
        <w:rPr>
          <w:rFonts w:hint="cs"/>
          <w:sz w:val="27"/>
          <w:rtl/>
          <w:lang w:bidi="ar-IQ"/>
        </w:rPr>
        <w:t>إ</w:t>
      </w:r>
      <w:r w:rsidRPr="003164AB">
        <w:rPr>
          <w:sz w:val="27"/>
          <w:rtl/>
          <w:lang w:bidi="ar-IQ"/>
        </w:rPr>
        <w:t>ن علي</w:t>
      </w:r>
      <w:r w:rsidR="009D7DFE" w:rsidRPr="003164AB">
        <w:rPr>
          <w:rFonts w:hint="cs"/>
          <w:sz w:val="27"/>
          <w:rtl/>
          <w:lang w:bidi="ar-IQ"/>
        </w:rPr>
        <w:t>ّ</w:t>
      </w:r>
      <w:r w:rsidRPr="003164AB">
        <w:rPr>
          <w:sz w:val="27"/>
          <w:rtl/>
          <w:lang w:bidi="ar-IQ"/>
        </w:rPr>
        <w:t>ا</w:t>
      </w:r>
      <w:r w:rsidRPr="003164AB">
        <w:rPr>
          <w:rFonts w:hint="cs"/>
          <w:sz w:val="27"/>
          <w:rtl/>
          <w:lang w:bidi="ar-IQ"/>
        </w:rPr>
        <w:t>ً</w:t>
      </w:r>
      <w:r w:rsidRPr="003164AB">
        <w:rPr>
          <w:sz w:val="27"/>
          <w:rtl/>
          <w:lang w:bidi="ar-IQ"/>
        </w:rPr>
        <w:t xml:space="preserve"> كان ينكت في قلبه </w:t>
      </w:r>
      <w:r w:rsidRPr="003164AB">
        <w:rPr>
          <w:rFonts w:hint="cs"/>
          <w:sz w:val="27"/>
          <w:rtl/>
          <w:lang w:bidi="ar-IQ"/>
        </w:rPr>
        <w:t>أ</w:t>
      </w:r>
      <w:r w:rsidRPr="003164AB">
        <w:rPr>
          <w:sz w:val="27"/>
          <w:rtl/>
          <w:lang w:bidi="ar-IQ"/>
        </w:rPr>
        <w:t>و</w:t>
      </w:r>
      <w:r w:rsidRPr="003164AB">
        <w:rPr>
          <w:rFonts w:hint="cs"/>
          <w:sz w:val="27"/>
          <w:rtl/>
          <w:lang w:bidi="ar-IQ"/>
        </w:rPr>
        <w:t xml:space="preserve"> </w:t>
      </w:r>
      <w:r w:rsidRPr="003164AB">
        <w:rPr>
          <w:sz w:val="27"/>
          <w:rtl/>
          <w:lang w:bidi="ar-IQ"/>
        </w:rPr>
        <w:t xml:space="preserve">صدره </w:t>
      </w:r>
      <w:r w:rsidRPr="003164AB">
        <w:rPr>
          <w:rFonts w:hint="cs"/>
          <w:sz w:val="27"/>
          <w:rtl/>
          <w:lang w:bidi="ar-IQ"/>
        </w:rPr>
        <w:t>أ</w:t>
      </w:r>
      <w:r w:rsidRPr="003164AB">
        <w:rPr>
          <w:sz w:val="27"/>
          <w:rtl/>
          <w:lang w:bidi="ar-IQ"/>
        </w:rPr>
        <w:t xml:space="preserve">و في </w:t>
      </w:r>
      <w:r w:rsidRPr="003164AB">
        <w:rPr>
          <w:rFonts w:hint="cs"/>
          <w:sz w:val="27"/>
          <w:rtl/>
          <w:lang w:bidi="ar-IQ"/>
        </w:rPr>
        <w:t>أ</w:t>
      </w:r>
      <w:r w:rsidRPr="003164AB">
        <w:rPr>
          <w:sz w:val="27"/>
          <w:rtl/>
          <w:lang w:bidi="ar-IQ"/>
        </w:rPr>
        <w:t>ذنه</w:t>
      </w:r>
      <w:r w:rsidR="009D7DFE" w:rsidRPr="003164AB">
        <w:rPr>
          <w:rFonts w:hint="cs"/>
          <w:sz w:val="27"/>
          <w:rtl/>
          <w:lang w:bidi="ar-IQ"/>
        </w:rPr>
        <w:t>،</w:t>
      </w:r>
      <w:r w:rsidRPr="003164AB">
        <w:rPr>
          <w:rFonts w:hint="cs"/>
          <w:sz w:val="27"/>
          <w:rtl/>
          <w:lang w:bidi="ar-IQ"/>
        </w:rPr>
        <w:t xml:space="preserve"> </w:t>
      </w:r>
      <w:r w:rsidRPr="003164AB">
        <w:rPr>
          <w:sz w:val="27"/>
          <w:rtl/>
          <w:lang w:bidi="ar-IQ"/>
        </w:rPr>
        <w:t>فقال</w:t>
      </w:r>
      <w:r w:rsidRPr="003164AB">
        <w:rPr>
          <w:rFonts w:hint="cs"/>
          <w:sz w:val="27"/>
          <w:rtl/>
          <w:lang w:bidi="ar-IQ"/>
        </w:rPr>
        <w:t>: إ</w:t>
      </w:r>
      <w:r w:rsidRPr="003164AB">
        <w:rPr>
          <w:sz w:val="27"/>
          <w:rtl/>
          <w:lang w:bidi="ar-IQ"/>
        </w:rPr>
        <w:t>ن علي</w:t>
      </w:r>
      <w:r w:rsidR="009D7DFE" w:rsidRPr="003164AB">
        <w:rPr>
          <w:rFonts w:hint="cs"/>
          <w:sz w:val="27"/>
          <w:rtl/>
          <w:lang w:bidi="ar-IQ"/>
        </w:rPr>
        <w:t>ّ</w:t>
      </w:r>
      <w:r w:rsidRPr="003164AB">
        <w:rPr>
          <w:sz w:val="27"/>
          <w:rtl/>
          <w:lang w:bidi="ar-IQ"/>
        </w:rPr>
        <w:t>ا</w:t>
      </w:r>
      <w:r w:rsidRPr="003164AB">
        <w:rPr>
          <w:rFonts w:hint="cs"/>
          <w:sz w:val="27"/>
          <w:rtl/>
          <w:lang w:bidi="ar-IQ"/>
        </w:rPr>
        <w:t>ً</w:t>
      </w:r>
      <w:r w:rsidR="00E3566E" w:rsidRPr="00F74CC8">
        <w:rPr>
          <w:rFonts w:cs="Mosawi"/>
          <w:szCs w:val="22"/>
          <w:rtl/>
          <w:lang w:bidi="ar-IQ"/>
        </w:rPr>
        <w:t>×</w:t>
      </w:r>
      <w:r w:rsidRPr="003164AB">
        <w:rPr>
          <w:sz w:val="27"/>
          <w:rtl/>
          <w:lang w:bidi="ar-IQ"/>
        </w:rPr>
        <w:t xml:space="preserve"> كان محد</w:t>
      </w:r>
      <w:r w:rsidR="009D7DFE" w:rsidRPr="003164AB">
        <w:rPr>
          <w:rFonts w:hint="cs"/>
          <w:sz w:val="27"/>
          <w:rtl/>
          <w:lang w:bidi="ar-IQ"/>
        </w:rPr>
        <w:t>َّ</w:t>
      </w:r>
      <w:r w:rsidRPr="003164AB">
        <w:rPr>
          <w:sz w:val="27"/>
          <w:rtl/>
          <w:lang w:bidi="ar-IQ"/>
        </w:rPr>
        <w:t>ثا</w:t>
      </w:r>
      <w:r w:rsidRPr="003164AB">
        <w:rPr>
          <w:rFonts w:hint="cs"/>
          <w:sz w:val="27"/>
          <w:rtl/>
          <w:lang w:bidi="ar-IQ"/>
        </w:rPr>
        <w:t>ً</w:t>
      </w:r>
      <w:r w:rsidR="009D7DFE" w:rsidRPr="003164AB">
        <w:rPr>
          <w:rFonts w:hint="cs"/>
          <w:sz w:val="27"/>
          <w:rtl/>
          <w:lang w:bidi="ar-IQ"/>
        </w:rPr>
        <w:t xml:space="preserve">، </w:t>
      </w:r>
      <w:r w:rsidRPr="003164AB">
        <w:rPr>
          <w:sz w:val="27"/>
          <w:rtl/>
          <w:lang w:bidi="ar-IQ"/>
        </w:rPr>
        <w:t>قلت</w:t>
      </w:r>
      <w:r w:rsidR="009D7DFE" w:rsidRPr="003164AB">
        <w:rPr>
          <w:rFonts w:hint="cs"/>
          <w:sz w:val="27"/>
          <w:rtl/>
          <w:lang w:bidi="ar-IQ"/>
        </w:rPr>
        <w:t>ُ</w:t>
      </w:r>
      <w:r w:rsidRPr="003164AB">
        <w:rPr>
          <w:rFonts w:hint="cs"/>
          <w:sz w:val="27"/>
          <w:rtl/>
          <w:lang w:bidi="ar-IQ"/>
        </w:rPr>
        <w:t xml:space="preserve">: </w:t>
      </w:r>
      <w:r w:rsidRPr="003164AB">
        <w:rPr>
          <w:sz w:val="27"/>
          <w:rtl/>
          <w:lang w:bidi="ar-IQ"/>
        </w:rPr>
        <w:t>فيكم مثله</w:t>
      </w:r>
      <w:r w:rsidRPr="003164AB">
        <w:rPr>
          <w:rFonts w:hint="cs"/>
          <w:sz w:val="27"/>
          <w:rtl/>
          <w:lang w:bidi="ar-IQ"/>
        </w:rPr>
        <w:t xml:space="preserve">؟ </w:t>
      </w:r>
      <w:r w:rsidRPr="003164AB">
        <w:rPr>
          <w:sz w:val="27"/>
          <w:rtl/>
          <w:lang w:bidi="ar-IQ"/>
        </w:rPr>
        <w:t>قال</w:t>
      </w:r>
      <w:r w:rsidRPr="003164AB">
        <w:rPr>
          <w:rFonts w:hint="cs"/>
          <w:sz w:val="27"/>
          <w:rtl/>
          <w:lang w:bidi="ar-IQ"/>
        </w:rPr>
        <w:t>: إ</w:t>
      </w:r>
      <w:r w:rsidRPr="003164AB">
        <w:rPr>
          <w:sz w:val="27"/>
          <w:rtl/>
          <w:lang w:bidi="ar-IQ"/>
        </w:rPr>
        <w:t>ن علي</w:t>
      </w:r>
      <w:r w:rsidR="009D7DFE" w:rsidRPr="003164AB">
        <w:rPr>
          <w:rFonts w:hint="cs"/>
          <w:sz w:val="27"/>
          <w:rtl/>
          <w:lang w:bidi="ar-IQ"/>
        </w:rPr>
        <w:t>ّ</w:t>
      </w:r>
      <w:r w:rsidRPr="003164AB">
        <w:rPr>
          <w:sz w:val="27"/>
          <w:rtl/>
          <w:lang w:bidi="ar-IQ"/>
        </w:rPr>
        <w:t>ا</w:t>
      </w:r>
      <w:r w:rsidRPr="003164AB">
        <w:rPr>
          <w:rFonts w:hint="cs"/>
          <w:sz w:val="27"/>
          <w:rtl/>
          <w:lang w:bidi="ar-IQ"/>
        </w:rPr>
        <w:t>ً</w:t>
      </w:r>
      <w:r w:rsidR="00E3566E" w:rsidRPr="00F74CC8">
        <w:rPr>
          <w:rFonts w:cs="Mosawi" w:hint="cs"/>
          <w:szCs w:val="22"/>
          <w:rtl/>
          <w:lang w:bidi="ar-IQ"/>
        </w:rPr>
        <w:t>×</w:t>
      </w:r>
      <w:r w:rsidRPr="003164AB">
        <w:rPr>
          <w:rFonts w:hint="cs"/>
          <w:sz w:val="27"/>
          <w:rtl/>
          <w:lang w:bidi="ar-IQ"/>
        </w:rPr>
        <w:t xml:space="preserve"> </w:t>
      </w:r>
      <w:r w:rsidRPr="003164AB">
        <w:rPr>
          <w:sz w:val="27"/>
          <w:rtl/>
          <w:lang w:bidi="ar-IQ"/>
        </w:rPr>
        <w:t>كان محد</w:t>
      </w:r>
      <w:r w:rsidR="009D7DFE" w:rsidRPr="003164AB">
        <w:rPr>
          <w:rFonts w:hint="cs"/>
          <w:sz w:val="27"/>
          <w:rtl/>
          <w:lang w:bidi="ar-IQ"/>
        </w:rPr>
        <w:t>َّ</w:t>
      </w:r>
      <w:r w:rsidRPr="003164AB">
        <w:rPr>
          <w:sz w:val="27"/>
          <w:rtl/>
          <w:lang w:bidi="ar-IQ"/>
        </w:rPr>
        <w:t>ثا</w:t>
      </w:r>
      <w:r w:rsidRPr="003164AB">
        <w:rPr>
          <w:rFonts w:hint="cs"/>
          <w:sz w:val="27"/>
          <w:rtl/>
          <w:lang w:bidi="ar-IQ"/>
        </w:rPr>
        <w:t xml:space="preserve">ً. </w:t>
      </w:r>
      <w:r w:rsidRPr="003164AB">
        <w:rPr>
          <w:sz w:val="27"/>
          <w:rtl/>
          <w:lang w:bidi="ar-IQ"/>
        </w:rPr>
        <w:t xml:space="preserve">فلما </w:t>
      </w:r>
      <w:r w:rsidRPr="003164AB">
        <w:rPr>
          <w:rFonts w:hint="cs"/>
          <w:sz w:val="27"/>
          <w:rtl/>
          <w:lang w:bidi="ar-IQ"/>
        </w:rPr>
        <w:t>أ</w:t>
      </w:r>
      <w:r w:rsidRPr="003164AB">
        <w:rPr>
          <w:sz w:val="27"/>
          <w:rtl/>
          <w:lang w:bidi="ar-IQ"/>
        </w:rPr>
        <w:t>ن كر</w:t>
      </w:r>
      <w:r w:rsidR="009D7DFE" w:rsidRPr="003164AB">
        <w:rPr>
          <w:rFonts w:hint="cs"/>
          <w:sz w:val="27"/>
          <w:rtl/>
          <w:lang w:bidi="ar-IQ"/>
        </w:rPr>
        <w:t>ّ</w:t>
      </w:r>
      <w:r w:rsidRPr="003164AB">
        <w:rPr>
          <w:sz w:val="27"/>
          <w:rtl/>
          <w:lang w:bidi="ar-IQ"/>
        </w:rPr>
        <w:t>رت</w:t>
      </w:r>
      <w:r w:rsidR="009D7DFE" w:rsidRPr="003164AB">
        <w:rPr>
          <w:rFonts w:hint="cs"/>
          <w:sz w:val="27"/>
          <w:rtl/>
          <w:lang w:bidi="ar-IQ"/>
        </w:rPr>
        <w:t>ُ</w:t>
      </w:r>
      <w:r w:rsidRPr="003164AB">
        <w:rPr>
          <w:sz w:val="27"/>
          <w:rtl/>
          <w:lang w:bidi="ar-IQ"/>
        </w:rPr>
        <w:t xml:space="preserve"> عليه</w:t>
      </w:r>
      <w:r w:rsidR="009D7DFE" w:rsidRPr="003164AB">
        <w:rPr>
          <w:rFonts w:hint="cs"/>
          <w:sz w:val="27"/>
          <w:rtl/>
          <w:lang w:bidi="ar-IQ"/>
        </w:rPr>
        <w:t xml:space="preserve"> </w:t>
      </w:r>
      <w:r w:rsidRPr="003164AB">
        <w:rPr>
          <w:sz w:val="27"/>
          <w:rtl/>
          <w:lang w:bidi="ar-IQ"/>
        </w:rPr>
        <w:t>قال</w:t>
      </w:r>
      <w:r w:rsidRPr="003164AB">
        <w:rPr>
          <w:rFonts w:hint="cs"/>
          <w:sz w:val="27"/>
          <w:rtl/>
          <w:lang w:bidi="ar-IQ"/>
        </w:rPr>
        <w:t>: إ</w:t>
      </w:r>
      <w:r w:rsidRPr="003164AB">
        <w:rPr>
          <w:sz w:val="27"/>
          <w:rtl/>
          <w:lang w:bidi="ar-IQ"/>
        </w:rPr>
        <w:t>ن عليا</w:t>
      </w:r>
      <w:r w:rsidRPr="003164AB">
        <w:rPr>
          <w:rFonts w:hint="cs"/>
          <w:sz w:val="27"/>
          <w:rtl/>
          <w:lang w:bidi="ar-IQ"/>
        </w:rPr>
        <w:t>ً</w:t>
      </w:r>
      <w:r w:rsidR="00E3566E" w:rsidRPr="00F74CC8">
        <w:rPr>
          <w:rFonts w:cs="Mosawi"/>
          <w:szCs w:val="22"/>
          <w:rtl/>
          <w:lang w:bidi="ar-IQ"/>
        </w:rPr>
        <w:t>×</w:t>
      </w:r>
      <w:r w:rsidRPr="003164AB">
        <w:rPr>
          <w:sz w:val="27"/>
          <w:rtl/>
          <w:lang w:bidi="ar-IQ"/>
        </w:rPr>
        <w:t xml:space="preserve"> يوم بن</w:t>
      </w:r>
      <w:r w:rsidRPr="003164AB">
        <w:rPr>
          <w:rFonts w:hint="cs"/>
          <w:sz w:val="27"/>
          <w:rtl/>
          <w:lang w:bidi="ar-IQ"/>
        </w:rPr>
        <w:t>ي</w:t>
      </w:r>
      <w:r w:rsidRPr="003164AB">
        <w:rPr>
          <w:sz w:val="27"/>
          <w:rtl/>
          <w:lang w:bidi="ar-IQ"/>
        </w:rPr>
        <w:t xml:space="preserve"> قريظ</w:t>
      </w:r>
      <w:r w:rsidR="009D7DFE" w:rsidRPr="003164AB">
        <w:rPr>
          <w:rFonts w:hint="cs"/>
          <w:sz w:val="27"/>
          <w:rtl/>
          <w:lang w:bidi="ar-IQ"/>
        </w:rPr>
        <w:t>ة</w:t>
      </w:r>
      <w:r w:rsidRPr="003164AB">
        <w:rPr>
          <w:sz w:val="27"/>
          <w:rtl/>
          <w:lang w:bidi="ar-IQ"/>
        </w:rPr>
        <w:t xml:space="preserve"> والنضير كان جبرئيل عن يمينه وميكائيل عن يساره يحد</w:t>
      </w:r>
      <w:r w:rsidR="00631452" w:rsidRPr="003164AB">
        <w:rPr>
          <w:rFonts w:hint="cs"/>
          <w:sz w:val="27"/>
          <w:rtl/>
          <w:lang w:bidi="ar-IQ"/>
        </w:rPr>
        <w:t>ِّ</w:t>
      </w:r>
      <w:r w:rsidRPr="003164AB">
        <w:rPr>
          <w:sz w:val="27"/>
          <w:rtl/>
          <w:lang w:bidi="ar-IQ"/>
        </w:rPr>
        <w:t>ثانه</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262"/>
      </w:r>
      <w:r w:rsidRPr="003164AB">
        <w:rPr>
          <w:sz w:val="27"/>
          <w:vertAlign w:val="superscript"/>
          <w:rtl/>
          <w:lang w:bidi="ar-IQ"/>
        </w:rPr>
        <w:t>)</w:t>
      </w:r>
      <w:r w:rsidRPr="003164AB">
        <w:rPr>
          <w:rFonts w:hint="cs"/>
          <w:sz w:val="27"/>
          <w:rtl/>
          <w:lang w:bidi="ar-IQ"/>
        </w:rPr>
        <w:t xml:space="preserve">. </w:t>
      </w:r>
    </w:p>
    <w:p w:rsidR="00E34ACE" w:rsidRPr="003164AB" w:rsidRDefault="00E34ACE" w:rsidP="00333D0C">
      <w:pPr>
        <w:rPr>
          <w:sz w:val="27"/>
          <w:rtl/>
          <w:lang w:bidi="ar-IQ"/>
        </w:rPr>
      </w:pPr>
      <w:r w:rsidRPr="003164AB">
        <w:rPr>
          <w:rFonts w:hint="cs"/>
          <w:sz w:val="27"/>
          <w:rtl/>
          <w:lang w:bidi="ar-IQ"/>
        </w:rPr>
        <w:t>ونقل في رواية</w:t>
      </w:r>
      <w:r w:rsidR="00631452" w:rsidRPr="003164AB">
        <w:rPr>
          <w:rFonts w:hint="cs"/>
          <w:sz w:val="27"/>
          <w:rtl/>
          <w:lang w:bidi="ar-IQ"/>
        </w:rPr>
        <w:t>ٍ</w:t>
      </w:r>
      <w:r w:rsidRPr="003164AB">
        <w:rPr>
          <w:rFonts w:hint="cs"/>
          <w:sz w:val="27"/>
          <w:rtl/>
          <w:lang w:bidi="ar-IQ"/>
        </w:rPr>
        <w:t xml:space="preserve"> أخرى عن الإمام</w:t>
      </w:r>
      <w:r w:rsidR="00E3566E" w:rsidRPr="00F74CC8">
        <w:rPr>
          <w:rFonts w:cs="Mosawi" w:hint="cs"/>
          <w:szCs w:val="22"/>
          <w:rtl/>
          <w:lang w:bidi="ar-IQ"/>
        </w:rPr>
        <w:t>×</w:t>
      </w:r>
      <w:r w:rsidRPr="003164AB">
        <w:rPr>
          <w:rFonts w:hint="cs"/>
          <w:sz w:val="27"/>
          <w:rtl/>
          <w:lang w:bidi="ar-IQ"/>
        </w:rPr>
        <w:t xml:space="preserve"> أنه قال: </w:t>
      </w:r>
      <w:r w:rsidRPr="003164AB">
        <w:rPr>
          <w:rFonts w:hint="eastAsia"/>
          <w:sz w:val="24"/>
          <w:szCs w:val="24"/>
          <w:rtl/>
          <w:lang w:bidi="ar-IQ"/>
        </w:rPr>
        <w:t>«</w:t>
      </w:r>
      <w:r w:rsidRPr="003164AB">
        <w:rPr>
          <w:sz w:val="27"/>
          <w:rtl/>
          <w:lang w:bidi="ar-IQ"/>
        </w:rPr>
        <w:t>نحن حجج الله في عباده، وخزا</w:t>
      </w:r>
      <w:r w:rsidRPr="003164AB">
        <w:rPr>
          <w:rFonts w:hint="cs"/>
          <w:sz w:val="27"/>
          <w:rtl/>
          <w:lang w:bidi="ar-IQ"/>
        </w:rPr>
        <w:t>ئ</w:t>
      </w:r>
      <w:r w:rsidRPr="003164AB">
        <w:rPr>
          <w:sz w:val="27"/>
          <w:rtl/>
          <w:lang w:bidi="ar-IQ"/>
        </w:rPr>
        <w:t>نه على علمه، والقائمون بذلك</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263"/>
      </w:r>
      <w:r w:rsidRPr="003164AB">
        <w:rPr>
          <w:sz w:val="27"/>
          <w:vertAlign w:val="superscript"/>
          <w:rtl/>
          <w:lang w:bidi="ar-IQ"/>
        </w:rPr>
        <w:t>)</w:t>
      </w:r>
      <w:r w:rsidRPr="003164AB">
        <w:rPr>
          <w:rFonts w:hint="cs"/>
          <w:sz w:val="27"/>
          <w:rtl/>
          <w:lang w:bidi="ar-IQ"/>
        </w:rPr>
        <w:t>. وإن</w:t>
      </w:r>
      <w:r w:rsidR="00631452" w:rsidRPr="003164AB">
        <w:rPr>
          <w:rFonts w:hint="cs"/>
          <w:sz w:val="27"/>
          <w:rtl/>
          <w:lang w:bidi="ar-IQ"/>
        </w:rPr>
        <w:t>ْ</w:t>
      </w:r>
      <w:r w:rsidRPr="003164AB">
        <w:rPr>
          <w:rFonts w:hint="cs"/>
          <w:sz w:val="27"/>
          <w:rtl/>
          <w:lang w:bidi="ar-IQ"/>
        </w:rPr>
        <w:t xml:space="preserve"> أمكن حمل كلمة (خزائن علم الله) على وراثتهم لعلوم الأنبياء أيضاً. </w:t>
      </w:r>
    </w:p>
    <w:p w:rsidR="00E34ACE" w:rsidRPr="003164AB" w:rsidRDefault="00E34ACE" w:rsidP="00E3566E">
      <w:pPr>
        <w:rPr>
          <w:sz w:val="27"/>
          <w:rtl/>
          <w:lang w:bidi="ar-IQ"/>
        </w:rPr>
      </w:pPr>
      <w:r w:rsidRPr="003164AB">
        <w:rPr>
          <w:rFonts w:hint="cs"/>
          <w:sz w:val="27"/>
          <w:rtl/>
          <w:lang w:bidi="ar-IQ"/>
        </w:rPr>
        <w:lastRenderedPageBreak/>
        <w:t>وهناك م</w:t>
      </w:r>
      <w:r w:rsidR="00631452" w:rsidRPr="003164AB">
        <w:rPr>
          <w:rFonts w:hint="cs"/>
          <w:sz w:val="27"/>
          <w:rtl/>
          <w:lang w:bidi="ar-IQ"/>
        </w:rPr>
        <w:t>َ</w:t>
      </w:r>
      <w:r w:rsidRPr="003164AB">
        <w:rPr>
          <w:rFonts w:hint="cs"/>
          <w:sz w:val="27"/>
          <w:rtl/>
          <w:lang w:bidi="ar-IQ"/>
        </w:rPr>
        <w:t>ن</w:t>
      </w:r>
      <w:r w:rsidR="00631452" w:rsidRPr="003164AB">
        <w:rPr>
          <w:rFonts w:hint="cs"/>
          <w:sz w:val="27"/>
          <w:rtl/>
          <w:lang w:bidi="ar-IQ"/>
        </w:rPr>
        <w:t>ْ</w:t>
      </w:r>
      <w:r w:rsidRPr="003164AB">
        <w:rPr>
          <w:rFonts w:hint="cs"/>
          <w:sz w:val="27"/>
          <w:rtl/>
          <w:lang w:bidi="ar-IQ"/>
        </w:rPr>
        <w:t xml:space="preserve"> استنتج من رواية الكش</w:t>
      </w:r>
      <w:r w:rsidR="0064799E">
        <w:rPr>
          <w:rFonts w:hint="cs"/>
          <w:sz w:val="27"/>
          <w:rtl/>
          <w:lang w:bidi="ar-IQ"/>
        </w:rPr>
        <w:t>ّ</w:t>
      </w:r>
      <w:r w:rsidRPr="003164AB">
        <w:rPr>
          <w:rFonts w:hint="cs"/>
          <w:sz w:val="27"/>
          <w:rtl/>
          <w:lang w:bidi="ar-IQ"/>
        </w:rPr>
        <w:t>ي في تقرير النزاع بين عبد الله بن أبي يعفور والمعل</w:t>
      </w:r>
      <w:r w:rsidR="00631452" w:rsidRPr="003164AB">
        <w:rPr>
          <w:rFonts w:hint="cs"/>
          <w:sz w:val="27"/>
          <w:rtl/>
          <w:lang w:bidi="ar-IQ"/>
        </w:rPr>
        <w:t>ّ</w:t>
      </w:r>
      <w:r w:rsidRPr="003164AB">
        <w:rPr>
          <w:rFonts w:hint="cs"/>
          <w:sz w:val="27"/>
          <w:rtl/>
          <w:lang w:bidi="ar-IQ"/>
        </w:rPr>
        <w:t>ى بن خنيس، ودعم الإمام الصادق</w:t>
      </w:r>
      <w:r w:rsidR="00E3566E" w:rsidRPr="00F74CC8">
        <w:rPr>
          <w:rFonts w:cs="Mosawi" w:hint="cs"/>
          <w:szCs w:val="22"/>
          <w:rtl/>
          <w:lang w:bidi="ar-IQ"/>
        </w:rPr>
        <w:t>×</w:t>
      </w:r>
      <w:r w:rsidRPr="003164AB">
        <w:rPr>
          <w:rFonts w:hint="cs"/>
          <w:sz w:val="27"/>
          <w:rtl/>
          <w:lang w:bidi="ar-IQ"/>
        </w:rPr>
        <w:t xml:space="preserve"> له، أنه كان يعتقد بالعلم الإلهامي</w:t>
      </w:r>
      <w:r w:rsidR="00631452" w:rsidRPr="003164AB">
        <w:rPr>
          <w:rFonts w:hint="cs"/>
          <w:sz w:val="27"/>
          <w:rtl/>
          <w:lang w:bidi="ar-IQ"/>
        </w:rPr>
        <w:t>،</w:t>
      </w:r>
      <w:r w:rsidRPr="003164AB">
        <w:rPr>
          <w:rFonts w:hint="cs"/>
          <w:sz w:val="27"/>
          <w:rtl/>
          <w:lang w:bidi="ar-IQ"/>
        </w:rPr>
        <w:t xml:space="preserve"> بمعنى أن عبد الله بن يعفور وإن</w:t>
      </w:r>
      <w:r w:rsidR="00631452" w:rsidRPr="003164AB">
        <w:rPr>
          <w:rFonts w:hint="cs"/>
          <w:sz w:val="27"/>
          <w:rtl/>
          <w:lang w:bidi="ar-IQ"/>
        </w:rPr>
        <w:t>ْ</w:t>
      </w:r>
      <w:r w:rsidRPr="003164AB">
        <w:rPr>
          <w:rFonts w:hint="cs"/>
          <w:sz w:val="27"/>
          <w:rtl/>
          <w:lang w:bidi="ar-IQ"/>
        </w:rPr>
        <w:t xml:space="preserve"> كان ينفي نبوّة الإمام، ولكن</w:t>
      </w:r>
      <w:r w:rsidR="00631452" w:rsidRPr="003164AB">
        <w:rPr>
          <w:rFonts w:hint="cs"/>
          <w:sz w:val="27"/>
          <w:rtl/>
          <w:lang w:bidi="ar-IQ"/>
        </w:rPr>
        <w:t>ّ</w:t>
      </w:r>
      <w:r w:rsidRPr="003164AB">
        <w:rPr>
          <w:rFonts w:hint="cs"/>
          <w:sz w:val="27"/>
          <w:rtl/>
          <w:lang w:bidi="ar-IQ"/>
        </w:rPr>
        <w:t>ه إنما يعني بذلك أن الإمام لا يوحى إليه</w:t>
      </w:r>
      <w:r w:rsidR="00631452" w:rsidRPr="003164AB">
        <w:rPr>
          <w:rFonts w:hint="cs"/>
          <w:sz w:val="27"/>
          <w:rtl/>
          <w:lang w:bidi="ar-IQ"/>
        </w:rPr>
        <w:t>.</w:t>
      </w:r>
      <w:r w:rsidRPr="003164AB">
        <w:rPr>
          <w:rFonts w:hint="cs"/>
          <w:sz w:val="27"/>
          <w:rtl/>
          <w:lang w:bidi="ar-IQ"/>
        </w:rPr>
        <w:t xml:space="preserve"> وبح</w:t>
      </w:r>
      <w:r w:rsidR="00631452" w:rsidRPr="003164AB">
        <w:rPr>
          <w:rFonts w:hint="cs"/>
          <w:sz w:val="27"/>
          <w:rtl/>
          <w:lang w:bidi="ar-IQ"/>
        </w:rPr>
        <w:t>َ</w:t>
      </w:r>
      <w:r w:rsidRPr="003164AB">
        <w:rPr>
          <w:rFonts w:hint="cs"/>
          <w:sz w:val="27"/>
          <w:rtl/>
          <w:lang w:bidi="ar-IQ"/>
        </w:rPr>
        <w:t>س</w:t>
      </w:r>
      <w:r w:rsidR="00631452" w:rsidRPr="003164AB">
        <w:rPr>
          <w:rFonts w:hint="cs"/>
          <w:sz w:val="27"/>
          <w:rtl/>
          <w:lang w:bidi="ar-IQ"/>
        </w:rPr>
        <w:t>َ</w:t>
      </w:r>
      <w:r w:rsidRPr="003164AB">
        <w:rPr>
          <w:rFonts w:hint="cs"/>
          <w:sz w:val="27"/>
          <w:rtl/>
          <w:lang w:bidi="ar-IQ"/>
        </w:rPr>
        <w:t>ب تقرير الكش</w:t>
      </w:r>
      <w:r w:rsidR="00631452" w:rsidRPr="003164AB">
        <w:rPr>
          <w:rFonts w:hint="cs"/>
          <w:sz w:val="27"/>
          <w:rtl/>
          <w:lang w:bidi="ar-IQ"/>
        </w:rPr>
        <w:t>ّ</w:t>
      </w:r>
      <w:r w:rsidRPr="003164AB">
        <w:rPr>
          <w:rFonts w:hint="cs"/>
          <w:sz w:val="27"/>
          <w:rtl/>
          <w:lang w:bidi="ar-IQ"/>
        </w:rPr>
        <w:t>ي ي</w:t>
      </w:r>
      <w:r w:rsidR="00631452" w:rsidRPr="003164AB">
        <w:rPr>
          <w:rFonts w:hint="cs"/>
          <w:sz w:val="27"/>
          <w:rtl/>
          <w:lang w:bidi="ar-IQ"/>
        </w:rPr>
        <w:t>َ</w:t>
      </w:r>
      <w:r w:rsidRPr="003164AB">
        <w:rPr>
          <w:rFonts w:hint="cs"/>
          <w:sz w:val="27"/>
          <w:rtl/>
          <w:lang w:bidi="ar-IQ"/>
        </w:rPr>
        <w:t>رد</w:t>
      </w:r>
      <w:r w:rsidR="00631452" w:rsidRPr="003164AB">
        <w:rPr>
          <w:rFonts w:hint="cs"/>
          <w:sz w:val="27"/>
          <w:rtl/>
          <w:lang w:bidi="ar-IQ"/>
        </w:rPr>
        <w:t>ّ</w:t>
      </w:r>
      <w:r w:rsidRPr="003164AB">
        <w:rPr>
          <w:rFonts w:hint="cs"/>
          <w:sz w:val="27"/>
          <w:rtl/>
          <w:lang w:bidi="ar-IQ"/>
        </w:rPr>
        <w:t xml:space="preserve"> تعبير المعل</w:t>
      </w:r>
      <w:r w:rsidR="00631452" w:rsidRPr="003164AB">
        <w:rPr>
          <w:rFonts w:hint="cs"/>
          <w:sz w:val="27"/>
          <w:rtl/>
          <w:lang w:bidi="ar-IQ"/>
        </w:rPr>
        <w:t>ّ</w:t>
      </w:r>
      <w:r w:rsidRPr="003164AB">
        <w:rPr>
          <w:rFonts w:hint="cs"/>
          <w:sz w:val="27"/>
          <w:rtl/>
          <w:lang w:bidi="ar-IQ"/>
        </w:rPr>
        <w:t xml:space="preserve">ى بن خنيس بأن الأئمة أنبياء؛ إذ يقول: </w:t>
      </w:r>
      <w:r w:rsidRPr="003164AB">
        <w:rPr>
          <w:rFonts w:hint="eastAsia"/>
          <w:sz w:val="24"/>
          <w:szCs w:val="24"/>
          <w:rtl/>
          <w:lang w:bidi="ar-IQ"/>
        </w:rPr>
        <w:t>«</w:t>
      </w:r>
      <w:r w:rsidRPr="003164AB">
        <w:rPr>
          <w:rFonts w:hint="cs"/>
          <w:sz w:val="27"/>
          <w:rtl/>
          <w:lang w:bidi="ar-IQ"/>
        </w:rPr>
        <w:t>الأوصياء أنبياء</w:t>
      </w:r>
      <w:r w:rsidRPr="003164AB">
        <w:rPr>
          <w:rFonts w:hint="eastAsia"/>
          <w:sz w:val="24"/>
          <w:szCs w:val="24"/>
          <w:rtl/>
          <w:lang w:bidi="ar-IQ"/>
        </w:rPr>
        <w:t>»</w:t>
      </w:r>
      <w:r w:rsidRPr="003164AB">
        <w:rPr>
          <w:rFonts w:hint="cs"/>
          <w:sz w:val="27"/>
          <w:rtl/>
          <w:lang w:bidi="ar-IQ"/>
        </w:rPr>
        <w:t>، وفي المقابل كان عبد الله بن أبي يعفور يذهب إلى الاعتقاد بأن الأئمة علماء أبرار أتقياء، وفي هذا النزاع يأمر الإمام بالبراءة مم</w:t>
      </w:r>
      <w:r w:rsidR="00631452" w:rsidRPr="003164AB">
        <w:rPr>
          <w:rFonts w:hint="cs"/>
          <w:sz w:val="27"/>
          <w:rtl/>
          <w:lang w:bidi="ar-IQ"/>
        </w:rPr>
        <w:t>َّ</w:t>
      </w:r>
      <w:r w:rsidRPr="003164AB">
        <w:rPr>
          <w:rFonts w:hint="cs"/>
          <w:sz w:val="27"/>
          <w:rtl/>
          <w:lang w:bidi="ar-IQ"/>
        </w:rPr>
        <w:t>ن</w:t>
      </w:r>
      <w:r w:rsidR="00631452" w:rsidRPr="003164AB">
        <w:rPr>
          <w:rFonts w:hint="cs"/>
          <w:sz w:val="27"/>
          <w:rtl/>
          <w:lang w:bidi="ar-IQ"/>
        </w:rPr>
        <w:t>ْ</w:t>
      </w:r>
      <w:r w:rsidRPr="003164AB">
        <w:rPr>
          <w:rFonts w:hint="cs"/>
          <w:sz w:val="27"/>
          <w:rtl/>
          <w:lang w:bidi="ar-IQ"/>
        </w:rPr>
        <w:t xml:space="preserve"> يعتقد بنبوّة الأئمة</w:t>
      </w:r>
      <w:r w:rsidR="00E3566E" w:rsidRPr="00B651E3">
        <w:rPr>
          <w:rFonts w:ascii="Mosawi" w:hAnsi="Mosawi" w:cs="Mosawi"/>
          <w:szCs w:val="22"/>
          <w:rtl/>
          <w:lang w:bidi="ar-IQ"/>
        </w:rPr>
        <w:t>^</w:t>
      </w:r>
      <w:r w:rsidRPr="003164AB">
        <w:rPr>
          <w:rFonts w:hint="cs"/>
          <w:sz w:val="27"/>
          <w:rtl/>
          <w:lang w:bidi="ar-IQ"/>
        </w:rPr>
        <w:t xml:space="preserve">. </w:t>
      </w:r>
    </w:p>
    <w:p w:rsidR="007055DB" w:rsidRPr="003164AB" w:rsidRDefault="00E34ACE" w:rsidP="00333D0C">
      <w:pPr>
        <w:rPr>
          <w:sz w:val="27"/>
          <w:rtl/>
          <w:lang w:bidi="ar-IQ"/>
        </w:rPr>
      </w:pPr>
      <w:r w:rsidRPr="003164AB">
        <w:rPr>
          <w:rFonts w:hint="cs"/>
          <w:sz w:val="27"/>
          <w:rtl/>
          <w:lang w:bidi="ar-IQ"/>
        </w:rPr>
        <w:t>إن النزاع بينه وبين المعل</w:t>
      </w:r>
      <w:r w:rsidR="00631452" w:rsidRPr="003164AB">
        <w:rPr>
          <w:rFonts w:hint="cs"/>
          <w:sz w:val="27"/>
          <w:rtl/>
          <w:lang w:bidi="ar-IQ"/>
        </w:rPr>
        <w:t>ّ</w:t>
      </w:r>
      <w:r w:rsidRPr="003164AB">
        <w:rPr>
          <w:rFonts w:hint="cs"/>
          <w:sz w:val="27"/>
          <w:rtl/>
          <w:lang w:bidi="ar-IQ"/>
        </w:rPr>
        <w:t xml:space="preserve">ى بن خنيس حول ما إذا كان الأئمة أنبياء أو مجرّد علماء أبرار أتقياء يجب تحليله في هذا الإطار أيضاً؛ إذ </w:t>
      </w:r>
      <w:r w:rsidR="00631452" w:rsidRPr="003164AB">
        <w:rPr>
          <w:rFonts w:hint="cs"/>
          <w:sz w:val="27"/>
          <w:rtl/>
          <w:lang w:bidi="ar-IQ"/>
        </w:rPr>
        <w:t>إ</w:t>
      </w:r>
      <w:r w:rsidRPr="003164AB">
        <w:rPr>
          <w:rFonts w:hint="cs"/>
          <w:sz w:val="27"/>
          <w:rtl/>
          <w:lang w:bidi="ar-IQ"/>
        </w:rPr>
        <w:t>نه في هذا النزاع لا يعتبر الأئمة أنبياء، وإنما هم بالنسبة له مجرّد علماء أبرار أتقياء، بمعنى أن ارتباط الأئمة بالملائكة ليس من قبيل</w:t>
      </w:r>
      <w:r w:rsidR="00631452" w:rsidRPr="003164AB">
        <w:rPr>
          <w:rFonts w:hint="cs"/>
          <w:sz w:val="27"/>
          <w:rtl/>
          <w:lang w:bidi="ar-IQ"/>
        </w:rPr>
        <w:t>:</w:t>
      </w:r>
      <w:r w:rsidRPr="003164AB">
        <w:rPr>
          <w:rFonts w:hint="cs"/>
          <w:sz w:val="27"/>
          <w:rtl/>
          <w:lang w:bidi="ar-IQ"/>
        </w:rPr>
        <w:t xml:space="preserve"> ارتباط النبي</w:t>
      </w:r>
      <w:r w:rsidR="00631452" w:rsidRPr="003164AB">
        <w:rPr>
          <w:rFonts w:hint="cs"/>
          <w:sz w:val="27"/>
          <w:rtl/>
          <w:lang w:bidi="ar-IQ"/>
        </w:rPr>
        <w:t>ّ</w:t>
      </w:r>
      <w:r w:rsidRPr="003164AB">
        <w:rPr>
          <w:rFonts w:hint="cs"/>
          <w:sz w:val="27"/>
          <w:rtl/>
          <w:lang w:bidi="ar-IQ"/>
        </w:rPr>
        <w:t>، وإنما هو من سنخ التحديث. والدليل على ذلك هو أننا من جهة</w:t>
      </w:r>
      <w:r w:rsidR="00631452" w:rsidRPr="003164AB">
        <w:rPr>
          <w:rFonts w:hint="cs"/>
          <w:sz w:val="27"/>
          <w:rtl/>
          <w:lang w:bidi="ar-IQ"/>
        </w:rPr>
        <w:t>ٍ</w:t>
      </w:r>
      <w:r w:rsidRPr="003164AB">
        <w:rPr>
          <w:rFonts w:hint="cs"/>
          <w:sz w:val="27"/>
          <w:rtl/>
          <w:lang w:bidi="ar-IQ"/>
        </w:rPr>
        <w:t xml:space="preserve"> لا نستطيع أن نت</w:t>
      </w:r>
      <w:r w:rsidR="00631452" w:rsidRPr="003164AB">
        <w:rPr>
          <w:rFonts w:hint="cs"/>
          <w:sz w:val="27"/>
          <w:rtl/>
          <w:lang w:bidi="ar-IQ"/>
        </w:rPr>
        <w:t>ّ</w:t>
      </w:r>
      <w:r w:rsidRPr="003164AB">
        <w:rPr>
          <w:rFonts w:hint="cs"/>
          <w:sz w:val="27"/>
          <w:rtl/>
          <w:lang w:bidi="ar-IQ"/>
        </w:rPr>
        <w:t>هم المعل</w:t>
      </w:r>
      <w:r w:rsidR="00631452" w:rsidRPr="003164AB">
        <w:rPr>
          <w:rFonts w:hint="cs"/>
          <w:sz w:val="27"/>
          <w:rtl/>
          <w:lang w:bidi="ar-IQ"/>
        </w:rPr>
        <w:t>ّ</w:t>
      </w:r>
      <w:r w:rsidRPr="003164AB">
        <w:rPr>
          <w:rFonts w:hint="cs"/>
          <w:sz w:val="27"/>
          <w:rtl/>
          <w:lang w:bidi="ar-IQ"/>
        </w:rPr>
        <w:t>ى بن خنيس بالقول بنبوّة الأئمة؛ إذ يلزم من ذلك الخروج من ربقة الإسلام. كما أن سلوك الإمام الصادق</w:t>
      </w:r>
      <w:r w:rsidR="00E3566E" w:rsidRPr="00F74CC8">
        <w:rPr>
          <w:rFonts w:cs="Mosawi" w:hint="cs"/>
          <w:szCs w:val="22"/>
          <w:rtl/>
          <w:lang w:bidi="ar-IQ"/>
        </w:rPr>
        <w:t>×</w:t>
      </w:r>
      <w:r w:rsidRPr="003164AB">
        <w:rPr>
          <w:rFonts w:hint="cs"/>
          <w:sz w:val="27"/>
          <w:rtl/>
          <w:lang w:bidi="ar-IQ"/>
        </w:rPr>
        <w:t xml:space="preserve"> بعد ذلك لا يساعد على هذا الافتراض. ي</w:t>
      </w:r>
      <w:r w:rsidR="00631452" w:rsidRPr="003164AB">
        <w:rPr>
          <w:rFonts w:hint="cs"/>
          <w:sz w:val="27"/>
          <w:rtl/>
          <w:lang w:bidi="ar-IQ"/>
        </w:rPr>
        <w:t>ُ</w:t>
      </w:r>
      <w:r w:rsidR="0064799E">
        <w:rPr>
          <w:rFonts w:hint="cs"/>
          <w:sz w:val="27"/>
          <w:rtl/>
          <w:lang w:bidi="ar-IQ"/>
        </w:rPr>
        <w:t>ضاف إلى ذلك أن المعلّ</w:t>
      </w:r>
      <w:r w:rsidRPr="003164AB">
        <w:rPr>
          <w:rFonts w:hint="cs"/>
          <w:sz w:val="27"/>
          <w:rtl/>
          <w:lang w:bidi="ar-IQ"/>
        </w:rPr>
        <w:t>ى بن خنيس كان يشغل منصب الوكيل على أموال الإمام الصادق، ويُستب</w:t>
      </w:r>
      <w:r w:rsidR="00631452" w:rsidRPr="003164AB">
        <w:rPr>
          <w:rFonts w:hint="cs"/>
          <w:sz w:val="27"/>
          <w:rtl/>
          <w:lang w:bidi="ar-IQ"/>
        </w:rPr>
        <w:t>ْ</w:t>
      </w:r>
      <w:r w:rsidRPr="003164AB">
        <w:rPr>
          <w:rFonts w:hint="cs"/>
          <w:sz w:val="27"/>
          <w:rtl/>
          <w:lang w:bidi="ar-IQ"/>
        </w:rPr>
        <w:t>ع</w:t>
      </w:r>
      <w:r w:rsidR="00631452" w:rsidRPr="003164AB">
        <w:rPr>
          <w:rFonts w:hint="cs"/>
          <w:sz w:val="27"/>
          <w:rtl/>
          <w:lang w:bidi="ar-IQ"/>
        </w:rPr>
        <w:t>َ</w:t>
      </w:r>
      <w:r w:rsidRPr="003164AB">
        <w:rPr>
          <w:rFonts w:hint="cs"/>
          <w:sz w:val="27"/>
          <w:rtl/>
          <w:lang w:bidi="ar-IQ"/>
        </w:rPr>
        <w:t>د من مثله أن يتبن</w:t>
      </w:r>
      <w:r w:rsidR="00631452" w:rsidRPr="003164AB">
        <w:rPr>
          <w:rFonts w:hint="cs"/>
          <w:sz w:val="27"/>
          <w:rtl/>
          <w:lang w:bidi="ar-IQ"/>
        </w:rPr>
        <w:t>ّ</w:t>
      </w:r>
      <w:r w:rsidRPr="003164AB">
        <w:rPr>
          <w:rFonts w:hint="cs"/>
          <w:sz w:val="27"/>
          <w:rtl/>
          <w:lang w:bidi="ar-IQ"/>
        </w:rPr>
        <w:t>ى هذه الرؤية بشأن الإمام. وعليه فإن الفرضية الوحيدة المتبق</w:t>
      </w:r>
      <w:r w:rsidR="00631452" w:rsidRPr="003164AB">
        <w:rPr>
          <w:rFonts w:hint="cs"/>
          <w:sz w:val="27"/>
          <w:rtl/>
          <w:lang w:bidi="ar-IQ"/>
        </w:rPr>
        <w:t>ّ</w:t>
      </w:r>
      <w:r w:rsidRPr="003164AB">
        <w:rPr>
          <w:rFonts w:hint="cs"/>
          <w:sz w:val="27"/>
          <w:rtl/>
          <w:lang w:bidi="ar-IQ"/>
        </w:rPr>
        <w:t>ية هي أنه كان يعتقد بمراتب نبوية للأئمة</w:t>
      </w:r>
      <w:r w:rsidR="00631452" w:rsidRPr="003164AB">
        <w:rPr>
          <w:rFonts w:hint="cs"/>
          <w:sz w:val="27"/>
          <w:rtl/>
          <w:lang w:bidi="ar-IQ"/>
        </w:rPr>
        <w:t>،</w:t>
      </w:r>
      <w:r w:rsidRPr="003164AB">
        <w:rPr>
          <w:rFonts w:hint="cs"/>
          <w:sz w:val="27"/>
          <w:rtl/>
          <w:lang w:bidi="ar-IQ"/>
        </w:rPr>
        <w:t xml:space="preserve"> من قبيل</w:t>
      </w:r>
      <w:r w:rsidR="00631452" w:rsidRPr="003164AB">
        <w:rPr>
          <w:rFonts w:hint="cs"/>
          <w:sz w:val="27"/>
          <w:rtl/>
          <w:lang w:bidi="ar-IQ"/>
        </w:rPr>
        <w:t>:</w:t>
      </w:r>
      <w:r w:rsidRPr="003164AB">
        <w:rPr>
          <w:rFonts w:hint="cs"/>
          <w:sz w:val="27"/>
          <w:rtl/>
          <w:lang w:bidi="ar-IQ"/>
        </w:rPr>
        <w:t xml:space="preserve"> الإلهام والتحديث. وبطبيعة الحال فإن تحديد ما هي المرتبة النبوية التي وقع النزاع بشأنها يت</w:t>
      </w:r>
      <w:r w:rsidR="007055DB" w:rsidRPr="003164AB">
        <w:rPr>
          <w:rFonts w:hint="cs"/>
          <w:sz w:val="27"/>
          <w:rtl/>
          <w:lang w:bidi="ar-IQ"/>
        </w:rPr>
        <w:t>ّ</w:t>
      </w:r>
      <w:r w:rsidRPr="003164AB">
        <w:rPr>
          <w:rFonts w:hint="cs"/>
          <w:sz w:val="27"/>
          <w:rtl/>
          <w:lang w:bidi="ar-IQ"/>
        </w:rPr>
        <w:t>ضح من خلال مقارنة هذه الرواية بالروايات الأخرى المشابهة لها</w:t>
      </w:r>
      <w:r w:rsidR="007055DB" w:rsidRPr="003164AB">
        <w:rPr>
          <w:rFonts w:hint="cs"/>
          <w:sz w:val="27"/>
          <w:rtl/>
          <w:lang w:bidi="ar-IQ"/>
        </w:rPr>
        <w:t>،</w:t>
      </w:r>
      <w:r w:rsidRPr="003164AB">
        <w:rPr>
          <w:rFonts w:hint="cs"/>
          <w:sz w:val="27"/>
          <w:rtl/>
          <w:lang w:bidi="ar-IQ"/>
        </w:rPr>
        <w:t xml:space="preserve"> بل يمكن القول أيضاً بأنه حت</w:t>
      </w:r>
      <w:r w:rsidR="007055DB" w:rsidRPr="003164AB">
        <w:rPr>
          <w:rFonts w:hint="cs"/>
          <w:sz w:val="27"/>
          <w:rtl/>
          <w:lang w:bidi="ar-IQ"/>
        </w:rPr>
        <w:t>ّ</w:t>
      </w:r>
      <w:r w:rsidRPr="003164AB">
        <w:rPr>
          <w:rFonts w:hint="cs"/>
          <w:sz w:val="27"/>
          <w:rtl/>
          <w:lang w:bidi="ar-IQ"/>
        </w:rPr>
        <w:t>ى خطأ أمثال</w:t>
      </w:r>
      <w:r w:rsidR="007055DB" w:rsidRPr="003164AB">
        <w:rPr>
          <w:rFonts w:hint="cs"/>
          <w:sz w:val="27"/>
          <w:rtl/>
          <w:lang w:bidi="ar-IQ"/>
        </w:rPr>
        <w:t>:</w:t>
      </w:r>
      <w:r w:rsidRPr="003164AB">
        <w:rPr>
          <w:rFonts w:hint="cs"/>
          <w:sz w:val="27"/>
          <w:rtl/>
          <w:lang w:bidi="ar-IQ"/>
        </w:rPr>
        <w:t xml:space="preserve"> أبي الخطاب وأتباعه كان ناشئاً من عجزهم عن التمييز بين مفهوم المحدَّث ومفهوم النبي</w:t>
      </w:r>
      <w:r w:rsidR="007055DB" w:rsidRPr="003164AB">
        <w:rPr>
          <w:rFonts w:hint="cs"/>
          <w:sz w:val="27"/>
          <w:rtl/>
          <w:lang w:bidi="ar-IQ"/>
        </w:rPr>
        <w:t>ّ</w:t>
      </w:r>
      <w:r w:rsidRPr="003164AB">
        <w:rPr>
          <w:rFonts w:hint="cs"/>
          <w:sz w:val="27"/>
          <w:rtl/>
          <w:lang w:bidi="ar-IQ"/>
        </w:rPr>
        <w:t xml:space="preserve"> أيضاً. ففي رواية</w:t>
      </w:r>
      <w:r w:rsidR="007055DB" w:rsidRPr="003164AB">
        <w:rPr>
          <w:rFonts w:hint="cs"/>
          <w:sz w:val="27"/>
          <w:rtl/>
          <w:lang w:bidi="ar-IQ"/>
        </w:rPr>
        <w:t>ٍ</w:t>
      </w:r>
      <w:r w:rsidRPr="003164AB">
        <w:rPr>
          <w:rFonts w:hint="cs"/>
          <w:sz w:val="27"/>
          <w:rtl/>
          <w:lang w:bidi="ar-IQ"/>
        </w:rPr>
        <w:t xml:space="preserve"> مماثلة نجد حمران بن أعين يسأل الإمام الصادق</w:t>
      </w:r>
      <w:r w:rsidR="00E3566E" w:rsidRPr="00F74CC8">
        <w:rPr>
          <w:rFonts w:cs="Mosawi" w:hint="cs"/>
          <w:szCs w:val="22"/>
          <w:rtl/>
          <w:lang w:bidi="ar-IQ"/>
        </w:rPr>
        <w:t>×</w:t>
      </w:r>
      <w:r w:rsidR="007055DB" w:rsidRPr="003164AB">
        <w:rPr>
          <w:rFonts w:hint="cs"/>
          <w:sz w:val="27"/>
          <w:rtl/>
          <w:lang w:bidi="ar-IQ"/>
        </w:rPr>
        <w:t>،</w:t>
      </w:r>
      <w:r w:rsidRPr="003164AB">
        <w:rPr>
          <w:rFonts w:hint="cs"/>
          <w:sz w:val="27"/>
          <w:rtl/>
          <w:lang w:bidi="ar-IQ"/>
        </w:rPr>
        <w:t xml:space="preserve"> بقوله: </w:t>
      </w:r>
      <w:r w:rsidRPr="003164AB">
        <w:rPr>
          <w:sz w:val="27"/>
          <w:rtl/>
          <w:lang w:bidi="ar-IQ"/>
        </w:rPr>
        <w:t>قلت</w:t>
      </w:r>
      <w:r w:rsidR="007055DB" w:rsidRPr="003164AB">
        <w:rPr>
          <w:rFonts w:hint="cs"/>
          <w:sz w:val="27"/>
          <w:rtl/>
          <w:lang w:bidi="ar-IQ"/>
        </w:rPr>
        <w:t>ُ</w:t>
      </w:r>
      <w:r w:rsidRPr="003164AB">
        <w:rPr>
          <w:sz w:val="27"/>
          <w:rtl/>
          <w:lang w:bidi="ar-IQ"/>
        </w:rPr>
        <w:t xml:space="preserve"> ل</w:t>
      </w:r>
      <w:r w:rsidRPr="003164AB">
        <w:rPr>
          <w:rFonts w:hint="cs"/>
          <w:sz w:val="27"/>
          <w:rtl/>
          <w:lang w:bidi="ar-IQ"/>
        </w:rPr>
        <w:t>أ</w:t>
      </w:r>
      <w:r w:rsidRPr="003164AB">
        <w:rPr>
          <w:sz w:val="27"/>
          <w:rtl/>
          <w:lang w:bidi="ar-IQ"/>
        </w:rPr>
        <w:t>ب</w:t>
      </w:r>
      <w:r w:rsidRPr="003164AB">
        <w:rPr>
          <w:rFonts w:hint="cs"/>
          <w:sz w:val="27"/>
          <w:rtl/>
          <w:lang w:bidi="ar-IQ"/>
        </w:rPr>
        <w:t>ي</w:t>
      </w:r>
      <w:r w:rsidRPr="003164AB">
        <w:rPr>
          <w:sz w:val="27"/>
          <w:rtl/>
          <w:lang w:bidi="ar-IQ"/>
        </w:rPr>
        <w:t xml:space="preserve"> عبد</w:t>
      </w:r>
      <w:r w:rsidRPr="003164AB">
        <w:rPr>
          <w:rFonts w:hint="cs"/>
          <w:sz w:val="27"/>
          <w:rtl/>
          <w:lang w:bidi="ar-IQ"/>
        </w:rPr>
        <w:t xml:space="preserve"> </w:t>
      </w:r>
      <w:r w:rsidRPr="003164AB">
        <w:rPr>
          <w:sz w:val="27"/>
          <w:rtl/>
          <w:lang w:bidi="ar-IQ"/>
        </w:rPr>
        <w:t>الله</w:t>
      </w:r>
      <w:r w:rsidR="00E3566E" w:rsidRPr="00F74CC8">
        <w:rPr>
          <w:rFonts w:cs="Mosawi"/>
          <w:szCs w:val="22"/>
          <w:rtl/>
          <w:lang w:bidi="ar-IQ"/>
        </w:rPr>
        <w:t>×</w:t>
      </w:r>
      <w:r w:rsidR="007055DB" w:rsidRPr="003164AB">
        <w:rPr>
          <w:rFonts w:hint="cs"/>
          <w:sz w:val="27"/>
          <w:rtl/>
          <w:lang w:bidi="ar-IQ"/>
        </w:rPr>
        <w:t>:</w:t>
      </w:r>
      <w:r w:rsidRPr="003164AB">
        <w:rPr>
          <w:rFonts w:hint="cs"/>
          <w:sz w:val="27"/>
          <w:rtl/>
          <w:lang w:bidi="ar-IQ"/>
        </w:rPr>
        <w:t xml:space="preserve"> أ</w:t>
      </w:r>
      <w:r w:rsidRPr="003164AB">
        <w:rPr>
          <w:sz w:val="27"/>
          <w:rtl/>
          <w:lang w:bidi="ar-IQ"/>
        </w:rPr>
        <w:t xml:space="preserve">نبياء </w:t>
      </w:r>
      <w:r w:rsidRPr="003164AB">
        <w:rPr>
          <w:rFonts w:hint="cs"/>
          <w:sz w:val="27"/>
          <w:rtl/>
          <w:lang w:bidi="ar-IQ"/>
        </w:rPr>
        <w:t>أ</w:t>
      </w:r>
      <w:r w:rsidRPr="003164AB">
        <w:rPr>
          <w:sz w:val="27"/>
          <w:rtl/>
          <w:lang w:bidi="ar-IQ"/>
        </w:rPr>
        <w:t>نتم</w:t>
      </w:r>
      <w:r w:rsidRPr="003164AB">
        <w:rPr>
          <w:rFonts w:hint="cs"/>
          <w:sz w:val="27"/>
          <w:rtl/>
          <w:lang w:bidi="ar-IQ"/>
        </w:rPr>
        <w:t xml:space="preserve">؟ </w:t>
      </w:r>
      <w:r w:rsidRPr="003164AB">
        <w:rPr>
          <w:sz w:val="27"/>
          <w:rtl/>
          <w:lang w:bidi="ar-IQ"/>
        </w:rPr>
        <w:t>قال</w:t>
      </w:r>
      <w:r w:rsidRPr="003164AB">
        <w:rPr>
          <w:rFonts w:hint="cs"/>
          <w:sz w:val="27"/>
          <w:rtl/>
          <w:lang w:bidi="ar-IQ"/>
        </w:rPr>
        <w:t xml:space="preserve">: </w:t>
      </w:r>
      <w:r w:rsidRPr="003164AB">
        <w:rPr>
          <w:sz w:val="27"/>
          <w:rtl/>
          <w:lang w:bidi="ar-IQ"/>
        </w:rPr>
        <w:t>لا</w:t>
      </w:r>
      <w:r w:rsidR="007055DB" w:rsidRPr="003164AB">
        <w:rPr>
          <w:rFonts w:hint="cs"/>
          <w:sz w:val="27"/>
          <w:rtl/>
          <w:lang w:bidi="ar-IQ"/>
        </w:rPr>
        <w:t>،</w:t>
      </w:r>
      <w:r w:rsidRPr="003164AB">
        <w:rPr>
          <w:rFonts w:hint="cs"/>
          <w:sz w:val="27"/>
          <w:rtl/>
          <w:lang w:bidi="ar-IQ"/>
        </w:rPr>
        <w:t xml:space="preserve"> </w:t>
      </w:r>
      <w:r w:rsidRPr="003164AB">
        <w:rPr>
          <w:sz w:val="27"/>
          <w:rtl/>
          <w:lang w:bidi="ar-IQ"/>
        </w:rPr>
        <w:t>قلت</w:t>
      </w:r>
      <w:r w:rsidR="007055DB" w:rsidRPr="003164AB">
        <w:rPr>
          <w:rFonts w:hint="cs"/>
          <w:sz w:val="27"/>
          <w:rtl/>
          <w:lang w:bidi="ar-IQ"/>
        </w:rPr>
        <w:t>ُ</w:t>
      </w:r>
      <w:r w:rsidRPr="003164AB">
        <w:rPr>
          <w:rFonts w:hint="cs"/>
          <w:sz w:val="27"/>
          <w:rtl/>
          <w:lang w:bidi="ar-IQ"/>
        </w:rPr>
        <w:t xml:space="preserve">: </w:t>
      </w:r>
      <w:r w:rsidRPr="003164AB">
        <w:rPr>
          <w:sz w:val="27"/>
          <w:rtl/>
          <w:lang w:bidi="ar-IQ"/>
        </w:rPr>
        <w:t>فقد حد</w:t>
      </w:r>
      <w:r w:rsidRPr="003164AB">
        <w:rPr>
          <w:rFonts w:hint="cs"/>
          <w:sz w:val="27"/>
          <w:rtl/>
          <w:lang w:bidi="ar-IQ"/>
        </w:rPr>
        <w:t>ّ</w:t>
      </w:r>
      <w:r w:rsidRPr="003164AB">
        <w:rPr>
          <w:sz w:val="27"/>
          <w:rtl/>
          <w:lang w:bidi="ar-IQ"/>
        </w:rPr>
        <w:t>ثن</w:t>
      </w:r>
      <w:r w:rsidRPr="003164AB">
        <w:rPr>
          <w:rFonts w:hint="cs"/>
          <w:sz w:val="27"/>
          <w:rtl/>
          <w:lang w:bidi="ar-IQ"/>
        </w:rPr>
        <w:t>ي</w:t>
      </w:r>
      <w:r w:rsidRPr="003164AB">
        <w:rPr>
          <w:sz w:val="27"/>
          <w:rtl/>
          <w:lang w:bidi="ar-IQ"/>
        </w:rPr>
        <w:t xml:space="preserve"> م</w:t>
      </w:r>
      <w:r w:rsidR="007055DB" w:rsidRPr="003164AB">
        <w:rPr>
          <w:rFonts w:hint="cs"/>
          <w:sz w:val="27"/>
          <w:rtl/>
          <w:lang w:bidi="ar-IQ"/>
        </w:rPr>
        <w:t>َ</w:t>
      </w:r>
      <w:r w:rsidRPr="003164AB">
        <w:rPr>
          <w:sz w:val="27"/>
          <w:rtl/>
          <w:lang w:bidi="ar-IQ"/>
        </w:rPr>
        <w:t>ن</w:t>
      </w:r>
      <w:r w:rsidR="007055DB" w:rsidRPr="003164AB">
        <w:rPr>
          <w:rFonts w:hint="cs"/>
          <w:sz w:val="27"/>
          <w:rtl/>
          <w:lang w:bidi="ar-IQ"/>
        </w:rPr>
        <w:t>ْ</w:t>
      </w:r>
      <w:r w:rsidRPr="003164AB">
        <w:rPr>
          <w:sz w:val="27"/>
          <w:rtl/>
          <w:lang w:bidi="ar-IQ"/>
        </w:rPr>
        <w:t xml:space="preserve"> لا </w:t>
      </w:r>
      <w:r w:rsidRPr="003164AB">
        <w:rPr>
          <w:rFonts w:hint="cs"/>
          <w:sz w:val="27"/>
          <w:rtl/>
          <w:lang w:bidi="ar-IQ"/>
        </w:rPr>
        <w:t>أ</w:t>
      </w:r>
      <w:r w:rsidRPr="003164AB">
        <w:rPr>
          <w:sz w:val="27"/>
          <w:rtl/>
          <w:lang w:bidi="ar-IQ"/>
        </w:rPr>
        <w:t>ت</w:t>
      </w:r>
      <w:r w:rsidR="007055DB" w:rsidRPr="003164AB">
        <w:rPr>
          <w:rFonts w:hint="cs"/>
          <w:sz w:val="27"/>
          <w:rtl/>
          <w:lang w:bidi="ar-IQ"/>
        </w:rPr>
        <w:t>َّ</w:t>
      </w:r>
      <w:r w:rsidRPr="003164AB">
        <w:rPr>
          <w:sz w:val="27"/>
          <w:rtl/>
          <w:lang w:bidi="ar-IQ"/>
        </w:rPr>
        <w:t xml:space="preserve">هم </w:t>
      </w:r>
      <w:r w:rsidRPr="003164AB">
        <w:rPr>
          <w:rFonts w:hint="cs"/>
          <w:sz w:val="27"/>
          <w:rtl/>
          <w:lang w:bidi="ar-IQ"/>
        </w:rPr>
        <w:t>أ</w:t>
      </w:r>
      <w:r w:rsidRPr="003164AB">
        <w:rPr>
          <w:sz w:val="27"/>
          <w:rtl/>
          <w:lang w:bidi="ar-IQ"/>
        </w:rPr>
        <w:t>نك قلت</w:t>
      </w:r>
      <w:r w:rsidR="007055DB" w:rsidRPr="003164AB">
        <w:rPr>
          <w:rFonts w:hint="cs"/>
          <w:sz w:val="27"/>
          <w:rtl/>
          <w:lang w:bidi="ar-IQ"/>
        </w:rPr>
        <w:t>َ:</w:t>
      </w:r>
      <w:r w:rsidRPr="003164AB">
        <w:rPr>
          <w:sz w:val="27"/>
          <w:rtl/>
          <w:lang w:bidi="ar-IQ"/>
        </w:rPr>
        <w:t xml:space="preserve"> </w:t>
      </w:r>
      <w:r w:rsidRPr="003164AB">
        <w:rPr>
          <w:rFonts w:hint="cs"/>
          <w:sz w:val="27"/>
          <w:rtl/>
          <w:lang w:bidi="ar-IQ"/>
        </w:rPr>
        <w:t>إ</w:t>
      </w:r>
      <w:r w:rsidRPr="003164AB">
        <w:rPr>
          <w:sz w:val="27"/>
          <w:rtl/>
          <w:lang w:bidi="ar-IQ"/>
        </w:rPr>
        <w:t xml:space="preserve">نكم </w:t>
      </w:r>
      <w:r w:rsidRPr="003164AB">
        <w:rPr>
          <w:rFonts w:hint="cs"/>
          <w:sz w:val="27"/>
          <w:rtl/>
          <w:lang w:bidi="ar-IQ"/>
        </w:rPr>
        <w:t>أ</w:t>
      </w:r>
      <w:r w:rsidRPr="003164AB">
        <w:rPr>
          <w:sz w:val="27"/>
          <w:rtl/>
          <w:lang w:bidi="ar-IQ"/>
        </w:rPr>
        <w:t>نبياء</w:t>
      </w:r>
      <w:r w:rsidR="007055DB" w:rsidRPr="003164AB">
        <w:rPr>
          <w:rFonts w:hint="cs"/>
          <w:sz w:val="27"/>
          <w:rtl/>
          <w:lang w:bidi="ar-IQ"/>
        </w:rPr>
        <w:t xml:space="preserve">، </w:t>
      </w:r>
      <w:r w:rsidRPr="003164AB">
        <w:rPr>
          <w:sz w:val="27"/>
          <w:rtl/>
          <w:lang w:bidi="ar-IQ"/>
        </w:rPr>
        <w:t>قال</w:t>
      </w:r>
      <w:r w:rsidRPr="003164AB">
        <w:rPr>
          <w:rFonts w:hint="cs"/>
          <w:sz w:val="27"/>
          <w:rtl/>
          <w:lang w:bidi="ar-IQ"/>
        </w:rPr>
        <w:t xml:space="preserve">: </w:t>
      </w:r>
      <w:r w:rsidRPr="003164AB">
        <w:rPr>
          <w:sz w:val="27"/>
          <w:rtl/>
          <w:lang w:bidi="ar-IQ"/>
        </w:rPr>
        <w:t>م</w:t>
      </w:r>
      <w:r w:rsidR="007055DB" w:rsidRPr="003164AB">
        <w:rPr>
          <w:rFonts w:hint="cs"/>
          <w:sz w:val="27"/>
          <w:rtl/>
          <w:lang w:bidi="ar-IQ"/>
        </w:rPr>
        <w:t>َ</w:t>
      </w:r>
      <w:r w:rsidRPr="003164AB">
        <w:rPr>
          <w:sz w:val="27"/>
          <w:rtl/>
          <w:lang w:bidi="ar-IQ"/>
        </w:rPr>
        <w:t>ن</w:t>
      </w:r>
      <w:r w:rsidR="007055DB" w:rsidRPr="003164AB">
        <w:rPr>
          <w:rFonts w:hint="cs"/>
          <w:sz w:val="27"/>
          <w:rtl/>
          <w:lang w:bidi="ar-IQ"/>
        </w:rPr>
        <w:t>ْ</w:t>
      </w:r>
      <w:r w:rsidRPr="003164AB">
        <w:rPr>
          <w:sz w:val="27"/>
          <w:rtl/>
          <w:lang w:bidi="ar-IQ"/>
        </w:rPr>
        <w:t xml:space="preserve"> هو</w:t>
      </w:r>
      <w:r w:rsidRPr="003164AB">
        <w:rPr>
          <w:rFonts w:hint="cs"/>
          <w:sz w:val="27"/>
          <w:rtl/>
          <w:lang w:bidi="ar-IQ"/>
        </w:rPr>
        <w:t>، أ</w:t>
      </w:r>
      <w:r w:rsidRPr="003164AB">
        <w:rPr>
          <w:sz w:val="27"/>
          <w:rtl/>
          <w:lang w:bidi="ar-IQ"/>
        </w:rPr>
        <w:t>بو</w:t>
      </w:r>
      <w:r w:rsidRPr="003164AB">
        <w:rPr>
          <w:rFonts w:hint="cs"/>
          <w:sz w:val="27"/>
          <w:rtl/>
          <w:lang w:bidi="ar-IQ"/>
        </w:rPr>
        <w:t xml:space="preserve"> </w:t>
      </w:r>
      <w:r w:rsidRPr="003164AB">
        <w:rPr>
          <w:sz w:val="27"/>
          <w:rtl/>
          <w:lang w:bidi="ar-IQ"/>
        </w:rPr>
        <w:t>الخط</w:t>
      </w:r>
      <w:r w:rsidR="007055DB" w:rsidRPr="003164AB">
        <w:rPr>
          <w:rFonts w:hint="cs"/>
          <w:sz w:val="27"/>
          <w:rtl/>
          <w:lang w:bidi="ar-IQ"/>
        </w:rPr>
        <w:t>ّ</w:t>
      </w:r>
      <w:r w:rsidRPr="003164AB">
        <w:rPr>
          <w:sz w:val="27"/>
          <w:rtl/>
          <w:lang w:bidi="ar-IQ"/>
        </w:rPr>
        <w:t>اب</w:t>
      </w:r>
      <w:r w:rsidRPr="003164AB">
        <w:rPr>
          <w:rFonts w:hint="cs"/>
          <w:sz w:val="27"/>
          <w:rtl/>
          <w:lang w:bidi="ar-IQ"/>
        </w:rPr>
        <w:t xml:space="preserve">؟ </w:t>
      </w:r>
      <w:r w:rsidRPr="003164AB">
        <w:rPr>
          <w:sz w:val="27"/>
          <w:rtl/>
          <w:lang w:bidi="ar-IQ"/>
        </w:rPr>
        <w:t>قال</w:t>
      </w:r>
      <w:r w:rsidR="007055DB" w:rsidRPr="003164AB">
        <w:rPr>
          <w:rFonts w:hint="cs"/>
          <w:sz w:val="27"/>
          <w:rtl/>
          <w:lang w:bidi="ar-IQ"/>
        </w:rPr>
        <w:t>:</w:t>
      </w:r>
      <w:r w:rsidRPr="003164AB">
        <w:rPr>
          <w:sz w:val="27"/>
          <w:rtl/>
          <w:lang w:bidi="ar-IQ"/>
        </w:rPr>
        <w:t xml:space="preserve"> قلت</w:t>
      </w:r>
      <w:r w:rsidR="007055DB" w:rsidRPr="003164AB">
        <w:rPr>
          <w:rFonts w:hint="cs"/>
          <w:sz w:val="27"/>
          <w:rtl/>
          <w:lang w:bidi="ar-IQ"/>
        </w:rPr>
        <w:t>ُ</w:t>
      </w:r>
      <w:r w:rsidRPr="003164AB">
        <w:rPr>
          <w:rFonts w:hint="cs"/>
          <w:sz w:val="27"/>
          <w:rtl/>
          <w:lang w:bidi="ar-IQ"/>
        </w:rPr>
        <w:t xml:space="preserve">: </w:t>
      </w:r>
      <w:r w:rsidRPr="003164AB">
        <w:rPr>
          <w:sz w:val="27"/>
          <w:rtl/>
          <w:lang w:bidi="ar-IQ"/>
        </w:rPr>
        <w:t>نعم</w:t>
      </w:r>
      <w:r w:rsidR="007055DB" w:rsidRPr="003164AB">
        <w:rPr>
          <w:rFonts w:hint="cs"/>
          <w:sz w:val="27"/>
          <w:rtl/>
          <w:lang w:bidi="ar-IQ"/>
        </w:rPr>
        <w:t>،</w:t>
      </w:r>
      <w:r w:rsidRPr="003164AB">
        <w:rPr>
          <w:rFonts w:hint="cs"/>
          <w:sz w:val="27"/>
          <w:rtl/>
          <w:lang w:bidi="ar-IQ"/>
        </w:rPr>
        <w:t xml:space="preserve"> </w:t>
      </w:r>
      <w:r w:rsidRPr="003164AB">
        <w:rPr>
          <w:sz w:val="27"/>
          <w:rtl/>
          <w:lang w:bidi="ar-IQ"/>
        </w:rPr>
        <w:t>قال</w:t>
      </w:r>
      <w:r w:rsidRPr="003164AB">
        <w:rPr>
          <w:rFonts w:hint="cs"/>
          <w:sz w:val="27"/>
          <w:rtl/>
          <w:lang w:bidi="ar-IQ"/>
        </w:rPr>
        <w:t xml:space="preserve">: </w:t>
      </w:r>
      <w:r w:rsidRPr="003164AB">
        <w:rPr>
          <w:sz w:val="27"/>
          <w:rtl/>
          <w:lang w:bidi="ar-IQ"/>
        </w:rPr>
        <w:t>كنت</w:t>
      </w:r>
      <w:r w:rsidR="007055DB" w:rsidRPr="003164AB">
        <w:rPr>
          <w:rFonts w:hint="cs"/>
          <w:sz w:val="27"/>
          <w:rtl/>
          <w:lang w:bidi="ar-IQ"/>
        </w:rPr>
        <w:t>ُ</w:t>
      </w:r>
      <w:r w:rsidRPr="003164AB">
        <w:rPr>
          <w:sz w:val="27"/>
          <w:rtl/>
          <w:lang w:bidi="ar-IQ"/>
        </w:rPr>
        <w:t xml:space="preserve"> </w:t>
      </w:r>
      <w:r w:rsidRPr="003164AB">
        <w:rPr>
          <w:rFonts w:hint="cs"/>
          <w:sz w:val="27"/>
          <w:rtl/>
          <w:lang w:bidi="ar-IQ"/>
        </w:rPr>
        <w:t>إ</w:t>
      </w:r>
      <w:r w:rsidRPr="003164AB">
        <w:rPr>
          <w:sz w:val="27"/>
          <w:rtl/>
          <w:lang w:bidi="ar-IQ"/>
        </w:rPr>
        <w:t>ذ</w:t>
      </w:r>
      <w:r w:rsidRPr="003164AB">
        <w:rPr>
          <w:rFonts w:hint="cs"/>
          <w:sz w:val="27"/>
          <w:rtl/>
          <w:lang w:bidi="ar-IQ"/>
        </w:rPr>
        <w:t>ن</w:t>
      </w:r>
      <w:r w:rsidRPr="003164AB">
        <w:rPr>
          <w:sz w:val="27"/>
          <w:rtl/>
          <w:lang w:bidi="ar-IQ"/>
        </w:rPr>
        <w:t xml:space="preserve"> </w:t>
      </w:r>
      <w:r w:rsidRPr="003164AB">
        <w:rPr>
          <w:rFonts w:hint="cs"/>
          <w:sz w:val="27"/>
          <w:rtl/>
          <w:lang w:bidi="ar-IQ"/>
        </w:rPr>
        <w:t>أ</w:t>
      </w:r>
      <w:r w:rsidRPr="003164AB">
        <w:rPr>
          <w:sz w:val="27"/>
          <w:rtl/>
          <w:lang w:bidi="ar-IQ"/>
        </w:rPr>
        <w:t>هجر</w:t>
      </w:r>
      <w:r w:rsidR="007055DB" w:rsidRPr="003164AB">
        <w:rPr>
          <w:rFonts w:hint="cs"/>
          <w:sz w:val="27"/>
          <w:rtl/>
          <w:lang w:bidi="ar-IQ"/>
        </w:rPr>
        <w:t>،</w:t>
      </w:r>
      <w:r w:rsidRPr="003164AB">
        <w:rPr>
          <w:rFonts w:hint="cs"/>
          <w:sz w:val="27"/>
          <w:rtl/>
          <w:lang w:bidi="ar-IQ"/>
        </w:rPr>
        <w:t xml:space="preserve"> </w:t>
      </w:r>
      <w:r w:rsidRPr="003164AB">
        <w:rPr>
          <w:sz w:val="27"/>
          <w:rtl/>
          <w:lang w:bidi="ar-IQ"/>
        </w:rPr>
        <w:t>قال</w:t>
      </w:r>
      <w:r w:rsidR="007055DB" w:rsidRPr="003164AB">
        <w:rPr>
          <w:rFonts w:hint="cs"/>
          <w:sz w:val="27"/>
          <w:rtl/>
          <w:lang w:bidi="ar-IQ"/>
        </w:rPr>
        <w:t>:</w:t>
      </w:r>
      <w:r w:rsidRPr="003164AB">
        <w:rPr>
          <w:sz w:val="27"/>
          <w:rtl/>
          <w:lang w:bidi="ar-IQ"/>
        </w:rPr>
        <w:t xml:space="preserve"> قلت</w:t>
      </w:r>
      <w:r w:rsidR="007055DB" w:rsidRPr="003164AB">
        <w:rPr>
          <w:rFonts w:hint="cs"/>
          <w:sz w:val="27"/>
          <w:rtl/>
          <w:lang w:bidi="ar-IQ"/>
        </w:rPr>
        <w:t>ُ</w:t>
      </w:r>
      <w:r w:rsidRPr="003164AB">
        <w:rPr>
          <w:rFonts w:hint="cs"/>
          <w:sz w:val="27"/>
          <w:rtl/>
          <w:lang w:bidi="ar-IQ"/>
        </w:rPr>
        <w:t xml:space="preserve">: </w:t>
      </w:r>
      <w:r w:rsidRPr="003164AB">
        <w:rPr>
          <w:sz w:val="27"/>
          <w:rtl/>
          <w:lang w:bidi="ar-IQ"/>
        </w:rPr>
        <w:t>فب</w:t>
      </w:r>
      <w:r w:rsidR="007055DB" w:rsidRPr="003164AB">
        <w:rPr>
          <w:rFonts w:hint="cs"/>
          <w:sz w:val="27"/>
          <w:rtl/>
          <w:lang w:bidi="ar-IQ"/>
        </w:rPr>
        <w:t>ِ</w:t>
      </w:r>
      <w:r w:rsidRPr="003164AB">
        <w:rPr>
          <w:sz w:val="27"/>
          <w:rtl/>
          <w:lang w:bidi="ar-IQ"/>
        </w:rPr>
        <w:t>م</w:t>
      </w:r>
      <w:r w:rsidR="007055DB" w:rsidRPr="003164AB">
        <w:rPr>
          <w:rFonts w:hint="cs"/>
          <w:sz w:val="27"/>
          <w:rtl/>
          <w:lang w:bidi="ar-IQ"/>
        </w:rPr>
        <w:t>َ</w:t>
      </w:r>
      <w:r w:rsidRPr="003164AB">
        <w:rPr>
          <w:sz w:val="27"/>
          <w:rtl/>
          <w:lang w:bidi="ar-IQ"/>
        </w:rPr>
        <w:t xml:space="preserve"> تحكمون</w:t>
      </w:r>
      <w:r w:rsidRPr="003164AB">
        <w:rPr>
          <w:rFonts w:hint="cs"/>
          <w:sz w:val="27"/>
          <w:rtl/>
          <w:lang w:bidi="ar-IQ"/>
        </w:rPr>
        <w:t xml:space="preserve">؟ </w:t>
      </w:r>
      <w:r w:rsidRPr="003164AB">
        <w:rPr>
          <w:sz w:val="27"/>
          <w:rtl/>
          <w:lang w:bidi="ar-IQ"/>
        </w:rPr>
        <w:t>قال</w:t>
      </w:r>
      <w:r w:rsidRPr="003164AB">
        <w:rPr>
          <w:rFonts w:hint="cs"/>
          <w:sz w:val="27"/>
          <w:rtl/>
          <w:lang w:bidi="ar-IQ"/>
        </w:rPr>
        <w:t xml:space="preserve">: </w:t>
      </w:r>
      <w:r w:rsidRPr="003164AB">
        <w:rPr>
          <w:sz w:val="27"/>
          <w:rtl/>
          <w:lang w:bidi="ar-IQ"/>
        </w:rPr>
        <w:t>نحكم بحكم آل دا</w:t>
      </w:r>
      <w:r w:rsidR="007055DB" w:rsidRPr="003164AB">
        <w:rPr>
          <w:rFonts w:hint="cs"/>
          <w:sz w:val="27"/>
          <w:rtl/>
          <w:lang w:bidi="ar-IQ"/>
        </w:rPr>
        <w:t>و</w:t>
      </w:r>
      <w:r w:rsidRPr="003164AB">
        <w:rPr>
          <w:sz w:val="27"/>
          <w:rtl/>
          <w:lang w:bidi="ar-IQ"/>
        </w:rPr>
        <w:t>و</w:t>
      </w:r>
      <w:r w:rsidRPr="003164AB">
        <w:rPr>
          <w:rFonts w:hint="cs"/>
          <w:sz w:val="27"/>
          <w:rtl/>
          <w:lang w:bidi="ar-IQ"/>
        </w:rPr>
        <w:t xml:space="preserve">د، </w:t>
      </w:r>
      <w:r w:rsidRPr="003164AB">
        <w:rPr>
          <w:sz w:val="27"/>
          <w:rtl/>
          <w:lang w:bidi="ar-IQ"/>
        </w:rPr>
        <w:t>ف</w:t>
      </w:r>
      <w:r w:rsidRPr="003164AB">
        <w:rPr>
          <w:rFonts w:hint="cs"/>
          <w:sz w:val="27"/>
          <w:rtl/>
          <w:lang w:bidi="ar-IQ"/>
        </w:rPr>
        <w:t>إ</w:t>
      </w:r>
      <w:r w:rsidRPr="003164AB">
        <w:rPr>
          <w:sz w:val="27"/>
          <w:rtl/>
          <w:lang w:bidi="ar-IQ"/>
        </w:rPr>
        <w:t>ذا ورد علينا ش</w:t>
      </w:r>
      <w:r w:rsidRPr="003164AB">
        <w:rPr>
          <w:rFonts w:hint="cs"/>
          <w:sz w:val="27"/>
          <w:rtl/>
          <w:lang w:bidi="ar-IQ"/>
        </w:rPr>
        <w:t>يء</w:t>
      </w:r>
      <w:r w:rsidR="007055DB" w:rsidRPr="003164AB">
        <w:rPr>
          <w:rFonts w:hint="cs"/>
          <w:sz w:val="27"/>
          <w:rtl/>
          <w:lang w:bidi="ar-IQ"/>
        </w:rPr>
        <w:t>ٌ</w:t>
      </w:r>
      <w:r w:rsidRPr="003164AB">
        <w:rPr>
          <w:sz w:val="27"/>
          <w:rtl/>
          <w:lang w:bidi="ar-IQ"/>
        </w:rPr>
        <w:t xml:space="preserve"> ليس عندنا تلق</w:t>
      </w:r>
      <w:r w:rsidR="007055DB" w:rsidRPr="003164AB">
        <w:rPr>
          <w:rFonts w:hint="cs"/>
          <w:sz w:val="27"/>
          <w:rtl/>
          <w:lang w:bidi="ar-IQ"/>
        </w:rPr>
        <w:t>ّ</w:t>
      </w:r>
      <w:r w:rsidRPr="003164AB">
        <w:rPr>
          <w:sz w:val="27"/>
          <w:rtl/>
          <w:lang w:bidi="ar-IQ"/>
        </w:rPr>
        <w:t>انا به روح القدس</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264"/>
      </w:r>
      <w:r w:rsidRPr="003164AB">
        <w:rPr>
          <w:sz w:val="27"/>
          <w:vertAlign w:val="superscript"/>
          <w:rtl/>
          <w:lang w:bidi="ar-IQ"/>
        </w:rPr>
        <w:t>)</w:t>
      </w:r>
      <w:r w:rsidR="007055DB" w:rsidRPr="003164AB">
        <w:rPr>
          <w:rFonts w:hint="cs"/>
          <w:sz w:val="27"/>
          <w:rtl/>
          <w:lang w:bidi="ar-IQ"/>
        </w:rPr>
        <w:t>.</w:t>
      </w:r>
    </w:p>
    <w:p w:rsidR="00E34ACE" w:rsidRPr="003164AB" w:rsidRDefault="007055DB" w:rsidP="00333D0C">
      <w:pPr>
        <w:rPr>
          <w:sz w:val="27"/>
          <w:rtl/>
          <w:lang w:bidi="ar-IQ"/>
        </w:rPr>
      </w:pPr>
      <w:r w:rsidRPr="003164AB">
        <w:rPr>
          <w:rFonts w:hint="cs"/>
          <w:sz w:val="27"/>
          <w:rtl/>
          <w:lang w:bidi="ar-IQ"/>
        </w:rPr>
        <w:t xml:space="preserve">وهو </w:t>
      </w:r>
      <w:r w:rsidR="00E34ACE" w:rsidRPr="003164AB">
        <w:rPr>
          <w:rFonts w:hint="cs"/>
          <w:sz w:val="27"/>
          <w:rtl/>
          <w:lang w:bidi="ar-IQ"/>
        </w:rPr>
        <w:t>من قبيل</w:t>
      </w:r>
      <w:r w:rsidRPr="003164AB">
        <w:rPr>
          <w:rFonts w:hint="cs"/>
          <w:sz w:val="27"/>
          <w:rtl/>
          <w:lang w:bidi="ar-IQ"/>
        </w:rPr>
        <w:t xml:space="preserve">: كلام بعض </w:t>
      </w:r>
      <w:r w:rsidR="00E34ACE" w:rsidRPr="003164AB">
        <w:rPr>
          <w:rFonts w:hint="cs"/>
          <w:sz w:val="27"/>
          <w:rtl/>
          <w:lang w:bidi="ar-IQ"/>
        </w:rPr>
        <w:t>العرفاء</w:t>
      </w:r>
      <w:r w:rsidRPr="003164AB">
        <w:rPr>
          <w:rFonts w:hint="cs"/>
          <w:sz w:val="27"/>
          <w:rtl/>
          <w:lang w:bidi="ar-IQ"/>
        </w:rPr>
        <w:t>؛</w:t>
      </w:r>
      <w:r w:rsidR="00E34ACE" w:rsidRPr="003164AB">
        <w:rPr>
          <w:rFonts w:hint="cs"/>
          <w:sz w:val="27"/>
          <w:rtl/>
          <w:lang w:bidi="ar-IQ"/>
        </w:rPr>
        <w:t xml:space="preserve"> إذ يدّ</w:t>
      </w:r>
      <w:r w:rsidRPr="003164AB">
        <w:rPr>
          <w:rFonts w:hint="cs"/>
          <w:sz w:val="27"/>
          <w:rtl/>
          <w:lang w:bidi="ar-IQ"/>
        </w:rPr>
        <w:t>َ</w:t>
      </w:r>
      <w:r w:rsidR="00E34ACE" w:rsidRPr="003164AB">
        <w:rPr>
          <w:rFonts w:hint="cs"/>
          <w:sz w:val="27"/>
          <w:rtl/>
          <w:lang w:bidi="ar-IQ"/>
        </w:rPr>
        <w:t xml:space="preserve">عون الارتباط بالعالم الأعلى، </w:t>
      </w:r>
      <w:r w:rsidR="00E34ACE" w:rsidRPr="003164AB">
        <w:rPr>
          <w:rFonts w:hint="cs"/>
          <w:sz w:val="27"/>
          <w:rtl/>
          <w:lang w:bidi="ar-IQ"/>
        </w:rPr>
        <w:lastRenderedPageBreak/>
        <w:t xml:space="preserve">ويقولون: </w:t>
      </w:r>
      <w:r w:rsidR="00E34ACE" w:rsidRPr="003164AB">
        <w:rPr>
          <w:rFonts w:hint="eastAsia"/>
          <w:sz w:val="24"/>
          <w:szCs w:val="24"/>
          <w:rtl/>
          <w:lang w:bidi="ar-IQ"/>
        </w:rPr>
        <w:t>«</w:t>
      </w:r>
      <w:r w:rsidR="00E34ACE" w:rsidRPr="003164AB">
        <w:rPr>
          <w:rFonts w:hint="cs"/>
          <w:sz w:val="27"/>
          <w:rtl/>
          <w:lang w:bidi="ar-IQ"/>
        </w:rPr>
        <w:t>حدّثني قلبي عن رب</w:t>
      </w:r>
      <w:r w:rsidRPr="003164AB">
        <w:rPr>
          <w:rFonts w:hint="cs"/>
          <w:sz w:val="27"/>
          <w:rtl/>
          <w:lang w:bidi="ar-IQ"/>
        </w:rPr>
        <w:t>ّ</w:t>
      </w:r>
      <w:r w:rsidR="00E34ACE" w:rsidRPr="003164AB">
        <w:rPr>
          <w:rFonts w:hint="cs"/>
          <w:sz w:val="27"/>
          <w:rtl/>
          <w:lang w:bidi="ar-IQ"/>
        </w:rPr>
        <w:t>ي</w:t>
      </w:r>
      <w:r w:rsidR="00E34ACE" w:rsidRPr="003164AB">
        <w:rPr>
          <w:rFonts w:hint="eastAsia"/>
          <w:sz w:val="24"/>
          <w:szCs w:val="24"/>
          <w:rtl/>
          <w:lang w:bidi="ar-IQ"/>
        </w:rPr>
        <w:t>»</w:t>
      </w:r>
      <w:r w:rsidR="00E34ACE" w:rsidRPr="003164AB">
        <w:rPr>
          <w:rFonts w:hint="cs"/>
          <w:sz w:val="27"/>
          <w:rtl/>
          <w:lang w:bidi="ar-IQ"/>
        </w:rPr>
        <w:t>، ولم يق</w:t>
      </w:r>
      <w:r w:rsidRPr="003164AB">
        <w:rPr>
          <w:rFonts w:hint="cs"/>
          <w:sz w:val="27"/>
          <w:rtl/>
          <w:lang w:bidi="ar-IQ"/>
        </w:rPr>
        <w:t>ُ</w:t>
      </w:r>
      <w:r w:rsidR="00E34ACE" w:rsidRPr="003164AB">
        <w:rPr>
          <w:rFonts w:hint="cs"/>
          <w:sz w:val="27"/>
          <w:rtl/>
          <w:lang w:bidi="ar-IQ"/>
        </w:rPr>
        <w:t>ل</w:t>
      </w:r>
      <w:r w:rsidRPr="003164AB">
        <w:rPr>
          <w:rFonts w:hint="cs"/>
          <w:sz w:val="27"/>
          <w:rtl/>
          <w:lang w:bidi="ar-IQ"/>
        </w:rPr>
        <w:t>ْ</w:t>
      </w:r>
      <w:r w:rsidR="00E34ACE" w:rsidRPr="003164AB">
        <w:rPr>
          <w:rFonts w:hint="cs"/>
          <w:sz w:val="27"/>
          <w:rtl/>
          <w:lang w:bidi="ar-IQ"/>
        </w:rPr>
        <w:t xml:space="preserve"> أحد</w:t>
      </w:r>
      <w:r w:rsidRPr="003164AB">
        <w:rPr>
          <w:rFonts w:hint="cs"/>
          <w:sz w:val="27"/>
          <w:rtl/>
          <w:lang w:bidi="ar-IQ"/>
        </w:rPr>
        <w:t>ٌ</w:t>
      </w:r>
      <w:r w:rsidR="00E34ACE" w:rsidRPr="003164AB">
        <w:rPr>
          <w:rFonts w:hint="cs"/>
          <w:sz w:val="27"/>
          <w:rtl/>
          <w:lang w:bidi="ar-IQ"/>
        </w:rPr>
        <w:t xml:space="preserve"> منهم</w:t>
      </w:r>
      <w:r w:rsidRPr="003164AB">
        <w:rPr>
          <w:rFonts w:hint="cs"/>
          <w:sz w:val="27"/>
          <w:rtl/>
          <w:lang w:bidi="ar-IQ"/>
        </w:rPr>
        <w:t>:</w:t>
      </w:r>
      <w:r w:rsidR="00E34ACE" w:rsidRPr="003164AB">
        <w:rPr>
          <w:rFonts w:hint="cs"/>
          <w:sz w:val="27"/>
          <w:rtl/>
          <w:lang w:bidi="ar-IQ"/>
        </w:rPr>
        <w:t xml:space="preserve"> إن</w:t>
      </w:r>
      <w:r w:rsidR="00992635" w:rsidRPr="003164AB">
        <w:rPr>
          <w:rFonts w:hint="cs"/>
          <w:sz w:val="27"/>
          <w:rtl/>
          <w:lang w:bidi="ar-IQ"/>
        </w:rPr>
        <w:t>ّي</w:t>
      </w:r>
      <w:r w:rsidR="00E34ACE" w:rsidRPr="003164AB">
        <w:rPr>
          <w:rFonts w:hint="cs"/>
          <w:sz w:val="27"/>
          <w:rtl/>
          <w:lang w:bidi="ar-IQ"/>
        </w:rPr>
        <w:t xml:space="preserve"> نبي</w:t>
      </w:r>
      <w:r w:rsidR="00992635" w:rsidRPr="003164AB">
        <w:rPr>
          <w:rFonts w:hint="cs"/>
          <w:sz w:val="27"/>
          <w:rtl/>
          <w:lang w:bidi="ar-IQ"/>
        </w:rPr>
        <w:t>ّ</w:t>
      </w:r>
      <w:r w:rsidR="00E34ACE" w:rsidRPr="003164AB">
        <w:rPr>
          <w:rFonts w:hint="cs"/>
          <w:sz w:val="27"/>
          <w:rtl/>
          <w:lang w:bidi="ar-IQ"/>
        </w:rPr>
        <w:t xml:space="preserve">. </w:t>
      </w:r>
    </w:p>
    <w:p w:rsidR="00E34ACE" w:rsidRPr="003164AB" w:rsidRDefault="00E34ACE" w:rsidP="00333D0C">
      <w:pPr>
        <w:rPr>
          <w:sz w:val="27"/>
          <w:rtl/>
          <w:lang w:bidi="ar-IQ"/>
        </w:rPr>
      </w:pPr>
      <w:r w:rsidRPr="003164AB">
        <w:rPr>
          <w:rFonts w:hint="cs"/>
          <w:sz w:val="27"/>
          <w:rtl/>
          <w:lang w:bidi="ar-IQ"/>
        </w:rPr>
        <w:t>إن السبب في ذهاب بعض الأصحاب ـ طبقاً لهذه الرواية ـ إلى الاعتقاد بنبوّة الإمام هو أن الإمام إذا أراد أن يكون مرجعاً يجب أن يكون له علم</w:t>
      </w:r>
      <w:r w:rsidR="00992635" w:rsidRPr="003164AB">
        <w:rPr>
          <w:rFonts w:hint="cs"/>
          <w:sz w:val="27"/>
          <w:rtl/>
          <w:lang w:bidi="ar-IQ"/>
        </w:rPr>
        <w:t>ٌ</w:t>
      </w:r>
      <w:r w:rsidRPr="003164AB">
        <w:rPr>
          <w:rFonts w:hint="cs"/>
          <w:sz w:val="27"/>
          <w:rtl/>
          <w:lang w:bidi="ar-IQ"/>
        </w:rPr>
        <w:t xml:space="preserve"> مغاير لعلوم الآخرين</w:t>
      </w:r>
      <w:r w:rsidR="00992635" w:rsidRPr="003164AB">
        <w:rPr>
          <w:rFonts w:hint="cs"/>
          <w:sz w:val="27"/>
          <w:rtl/>
          <w:lang w:bidi="ar-IQ"/>
        </w:rPr>
        <w:t>؛</w:t>
      </w:r>
      <w:r w:rsidRPr="003164AB">
        <w:rPr>
          <w:rFonts w:hint="cs"/>
          <w:sz w:val="27"/>
          <w:rtl/>
          <w:lang w:bidi="ar-IQ"/>
        </w:rPr>
        <w:t xml:space="preserve"> كي يتمكن من الإجابة عن مسائل لا يمكن لغيره أن يجيب عنها. وإن الطريق الوحيد لتحصيل هذ العلم ـ من وجهة نظر هؤلاء الأشخاص ـ هو الارتباط السماوي بين الإمام والملائكة</w:t>
      </w:r>
      <w:r w:rsidR="00992635" w:rsidRPr="003164AB">
        <w:rPr>
          <w:rFonts w:hint="cs"/>
          <w:sz w:val="27"/>
          <w:rtl/>
          <w:lang w:bidi="ar-IQ"/>
        </w:rPr>
        <w:t>.</w:t>
      </w:r>
      <w:r w:rsidRPr="003164AB">
        <w:rPr>
          <w:rFonts w:hint="cs"/>
          <w:sz w:val="27"/>
          <w:rtl/>
          <w:lang w:bidi="ar-IQ"/>
        </w:rPr>
        <w:t xml:space="preserve"> وكانوا يقولون بأن الذي يحظى بمثل هذا الارتباط يجب أن يكون نبياً؛ وذلك لأن هذا الارتباط يمث</w:t>
      </w:r>
      <w:r w:rsidR="00992635" w:rsidRPr="003164AB">
        <w:rPr>
          <w:rFonts w:hint="cs"/>
          <w:sz w:val="27"/>
          <w:rtl/>
          <w:lang w:bidi="ar-IQ"/>
        </w:rPr>
        <w:t>ّ</w:t>
      </w:r>
      <w:r w:rsidRPr="003164AB">
        <w:rPr>
          <w:rFonts w:hint="cs"/>
          <w:sz w:val="27"/>
          <w:rtl/>
          <w:lang w:bidi="ar-IQ"/>
        </w:rPr>
        <w:t>ل نوعاً من الاتصال الوحياني. وعلى هذا الأساس فإن اد</w:t>
      </w:r>
      <w:r w:rsidR="00992635" w:rsidRPr="003164AB">
        <w:rPr>
          <w:rFonts w:hint="cs"/>
          <w:sz w:val="27"/>
          <w:rtl/>
          <w:lang w:bidi="ar-IQ"/>
        </w:rPr>
        <w:t>ّ</w:t>
      </w:r>
      <w:r w:rsidRPr="003164AB">
        <w:rPr>
          <w:rFonts w:hint="cs"/>
          <w:sz w:val="27"/>
          <w:rtl/>
          <w:lang w:bidi="ar-IQ"/>
        </w:rPr>
        <w:t xml:space="preserve">عاء </w:t>
      </w:r>
      <w:r w:rsidR="00992635" w:rsidRPr="003164AB">
        <w:rPr>
          <w:rFonts w:hint="cs"/>
          <w:sz w:val="27"/>
          <w:rtl/>
          <w:lang w:bidi="ar-IQ"/>
        </w:rPr>
        <w:t>بعضهم</w:t>
      </w:r>
      <w:r w:rsidRPr="003164AB">
        <w:rPr>
          <w:rFonts w:hint="cs"/>
          <w:sz w:val="27"/>
          <w:rtl/>
          <w:lang w:bidi="ar-IQ"/>
        </w:rPr>
        <w:t xml:space="preserve"> نسبة النبوّة إلى الأئمة ناظر</w:t>
      </w:r>
      <w:r w:rsidR="00992635" w:rsidRPr="003164AB">
        <w:rPr>
          <w:rFonts w:hint="cs"/>
          <w:sz w:val="27"/>
          <w:rtl/>
          <w:lang w:bidi="ar-IQ"/>
        </w:rPr>
        <w:t>ٌ</w:t>
      </w:r>
      <w:r w:rsidRPr="003164AB">
        <w:rPr>
          <w:rFonts w:hint="cs"/>
          <w:sz w:val="27"/>
          <w:rtl/>
          <w:lang w:bidi="ar-IQ"/>
        </w:rPr>
        <w:t xml:space="preserve"> إلى مصدر علم الأئمة</w:t>
      </w:r>
      <w:r w:rsidR="00992635" w:rsidRPr="003164AB">
        <w:rPr>
          <w:rFonts w:hint="cs"/>
          <w:sz w:val="27"/>
          <w:rtl/>
          <w:lang w:bidi="ar-IQ"/>
        </w:rPr>
        <w:t>،</w:t>
      </w:r>
      <w:r w:rsidRPr="003164AB">
        <w:rPr>
          <w:rFonts w:hint="cs"/>
          <w:sz w:val="27"/>
          <w:rtl/>
          <w:lang w:bidi="ar-IQ"/>
        </w:rPr>
        <w:t xml:space="preserve"> ونوع ارتباطهم بالم</w:t>
      </w:r>
      <w:r w:rsidR="00992635" w:rsidRPr="003164AB">
        <w:rPr>
          <w:rFonts w:hint="cs"/>
          <w:sz w:val="27"/>
          <w:rtl/>
          <w:lang w:bidi="ar-IQ"/>
        </w:rPr>
        <w:t>َ</w:t>
      </w:r>
      <w:r w:rsidRPr="003164AB">
        <w:rPr>
          <w:rFonts w:hint="cs"/>
          <w:sz w:val="27"/>
          <w:rtl/>
          <w:lang w:bidi="ar-IQ"/>
        </w:rPr>
        <w:t>لَك. ومع ذلك يمكن القول: إن ابن أبي يعفور هنا</w:t>
      </w:r>
      <w:r w:rsidR="00992635" w:rsidRPr="003164AB">
        <w:rPr>
          <w:rFonts w:hint="cs"/>
          <w:sz w:val="27"/>
          <w:rtl/>
          <w:lang w:bidi="ar-IQ"/>
        </w:rPr>
        <w:t>،</w:t>
      </w:r>
      <w:r w:rsidRPr="003164AB">
        <w:rPr>
          <w:rFonts w:hint="cs"/>
          <w:sz w:val="27"/>
          <w:rtl/>
          <w:lang w:bidi="ar-IQ"/>
        </w:rPr>
        <w:t xml:space="preserve"> على حد</w:t>
      </w:r>
      <w:r w:rsidR="00992635" w:rsidRPr="003164AB">
        <w:rPr>
          <w:rFonts w:hint="cs"/>
          <w:sz w:val="27"/>
          <w:rtl/>
          <w:lang w:bidi="ar-IQ"/>
        </w:rPr>
        <w:t>ّ</w:t>
      </w:r>
      <w:r w:rsidRPr="003164AB">
        <w:rPr>
          <w:rFonts w:hint="cs"/>
          <w:sz w:val="27"/>
          <w:rtl/>
          <w:lang w:bidi="ar-IQ"/>
        </w:rPr>
        <w:t xml:space="preserve"> تعبير </w:t>
      </w:r>
      <w:r w:rsidR="00992635" w:rsidRPr="003164AB">
        <w:rPr>
          <w:rFonts w:hint="cs"/>
          <w:sz w:val="27"/>
          <w:rtl/>
          <w:lang w:bidi="ar-IQ"/>
        </w:rPr>
        <w:t>بعضهم</w:t>
      </w:r>
      <w:r w:rsidRPr="003164AB">
        <w:rPr>
          <w:rFonts w:hint="cs"/>
          <w:sz w:val="27"/>
          <w:rtl/>
          <w:lang w:bidi="ar-IQ"/>
        </w:rPr>
        <w:t>، كان ـ خلافاً للمعل</w:t>
      </w:r>
      <w:r w:rsidR="00992635" w:rsidRPr="003164AB">
        <w:rPr>
          <w:rFonts w:hint="cs"/>
          <w:sz w:val="27"/>
          <w:rtl/>
          <w:lang w:bidi="ar-IQ"/>
        </w:rPr>
        <w:t>ّ</w:t>
      </w:r>
      <w:r w:rsidRPr="003164AB">
        <w:rPr>
          <w:rFonts w:hint="cs"/>
          <w:sz w:val="27"/>
          <w:rtl/>
          <w:lang w:bidi="ar-IQ"/>
        </w:rPr>
        <w:t>ى بن خنيس ـ يقول بانقطاع الوحي (بمعنى التحديث والإلهام)؛ لأن التحديث عند البعض يمث</w:t>
      </w:r>
      <w:r w:rsidR="00992635" w:rsidRPr="003164AB">
        <w:rPr>
          <w:rFonts w:hint="cs"/>
          <w:sz w:val="27"/>
          <w:rtl/>
          <w:lang w:bidi="ar-IQ"/>
        </w:rPr>
        <w:t>ّ</w:t>
      </w:r>
      <w:r w:rsidRPr="003164AB">
        <w:rPr>
          <w:rFonts w:hint="cs"/>
          <w:sz w:val="27"/>
          <w:rtl/>
          <w:lang w:bidi="ar-IQ"/>
        </w:rPr>
        <w:t>ل نوعاً من الارتباط النبوي</w:t>
      </w:r>
      <w:r w:rsidR="00992635" w:rsidRPr="003164AB">
        <w:rPr>
          <w:rFonts w:hint="cs"/>
          <w:sz w:val="27"/>
          <w:rtl/>
          <w:lang w:bidi="ar-IQ"/>
        </w:rPr>
        <w:t>ّ</w:t>
      </w:r>
      <w:r w:rsidRPr="003164AB">
        <w:rPr>
          <w:rFonts w:hint="cs"/>
          <w:sz w:val="27"/>
          <w:rtl/>
          <w:lang w:bidi="ar-IQ"/>
        </w:rPr>
        <w:t xml:space="preserve"> بالسماء (الوحي). </w:t>
      </w:r>
    </w:p>
    <w:p w:rsidR="00E34ACE" w:rsidRPr="003164AB" w:rsidRDefault="00E34ACE" w:rsidP="00333D0C">
      <w:pPr>
        <w:rPr>
          <w:sz w:val="27"/>
          <w:rtl/>
          <w:lang w:bidi="ar-IQ"/>
        </w:rPr>
      </w:pPr>
    </w:p>
    <w:p w:rsidR="00E34ACE" w:rsidRPr="003164AB" w:rsidRDefault="00E34ACE" w:rsidP="00333D0C">
      <w:pPr>
        <w:pStyle w:val="31"/>
        <w:spacing w:line="400" w:lineRule="exact"/>
        <w:rPr>
          <w:color w:val="auto"/>
          <w:rtl/>
        </w:rPr>
      </w:pPr>
      <w:r w:rsidRPr="003164AB">
        <w:rPr>
          <w:rFonts w:hint="cs"/>
          <w:color w:val="auto"/>
          <w:rtl/>
          <w:lang w:bidi="ar-IQ"/>
        </w:rPr>
        <w:t>الطائفة الثالثة: القائلون بعدم الاختلاف بين النبي</w:t>
      </w:r>
      <w:r w:rsidR="00992635" w:rsidRPr="003164AB">
        <w:rPr>
          <w:rFonts w:hint="cs"/>
          <w:color w:val="auto"/>
          <w:rtl/>
          <w:lang w:bidi="ar-IQ"/>
        </w:rPr>
        <w:t>ّ</w:t>
      </w:r>
      <w:r w:rsidRPr="003164AB">
        <w:rPr>
          <w:rFonts w:hint="cs"/>
          <w:color w:val="auto"/>
          <w:rtl/>
          <w:lang w:bidi="ar-IQ"/>
        </w:rPr>
        <w:t xml:space="preserve"> والإمام في الارتباط بالم</w:t>
      </w:r>
      <w:r w:rsidR="00975250" w:rsidRPr="003164AB">
        <w:rPr>
          <w:rFonts w:hint="cs"/>
          <w:color w:val="auto"/>
          <w:rtl/>
          <w:lang w:bidi="ar-IQ"/>
        </w:rPr>
        <w:t>َ</w:t>
      </w:r>
      <w:r w:rsidRPr="003164AB">
        <w:rPr>
          <w:rFonts w:hint="cs"/>
          <w:color w:val="auto"/>
          <w:rtl/>
          <w:lang w:bidi="ar-IQ"/>
        </w:rPr>
        <w:t>لَك</w:t>
      </w:r>
      <w:r w:rsidR="006C3935" w:rsidRPr="003164AB">
        <w:rPr>
          <w:rFonts w:hint="cs"/>
          <w:color w:val="auto"/>
          <w:rtl/>
          <w:lang w:val="en-US" w:bidi="ar-IQ"/>
        </w:rPr>
        <w:t xml:space="preserve"> ــــــ</w:t>
      </w:r>
    </w:p>
    <w:p w:rsidR="00E34ACE" w:rsidRPr="003164AB" w:rsidRDefault="00E34ACE" w:rsidP="00333D0C">
      <w:pPr>
        <w:rPr>
          <w:sz w:val="27"/>
          <w:rtl/>
          <w:lang w:bidi="ar-IQ"/>
        </w:rPr>
      </w:pPr>
      <w:r w:rsidRPr="003164AB">
        <w:rPr>
          <w:rFonts w:hint="cs"/>
          <w:sz w:val="27"/>
          <w:rtl/>
          <w:lang w:bidi="ar-IQ"/>
        </w:rPr>
        <w:t xml:space="preserve">في </w:t>
      </w:r>
      <w:r w:rsidR="00992635" w:rsidRPr="003164AB">
        <w:rPr>
          <w:rFonts w:hint="cs"/>
          <w:sz w:val="27"/>
          <w:rtl/>
          <w:lang w:bidi="ar-IQ"/>
        </w:rPr>
        <w:t>مقابل</w:t>
      </w:r>
      <w:r w:rsidRPr="003164AB">
        <w:rPr>
          <w:rFonts w:hint="cs"/>
          <w:sz w:val="27"/>
          <w:rtl/>
          <w:lang w:bidi="ar-IQ"/>
        </w:rPr>
        <w:t xml:space="preserve"> الطائفة السابقة</w:t>
      </w:r>
      <w:r w:rsidR="00992635" w:rsidRPr="003164AB">
        <w:rPr>
          <w:rFonts w:hint="cs"/>
          <w:sz w:val="27"/>
          <w:rtl/>
          <w:lang w:bidi="ar-IQ"/>
        </w:rPr>
        <w:t>،</w:t>
      </w:r>
      <w:r w:rsidRPr="003164AB">
        <w:rPr>
          <w:rFonts w:hint="cs"/>
          <w:sz w:val="27"/>
          <w:rtl/>
          <w:lang w:bidi="ar-IQ"/>
        </w:rPr>
        <w:t xml:space="preserve"> التي كانت تفرّ</w:t>
      </w:r>
      <w:r w:rsidR="00992635" w:rsidRPr="003164AB">
        <w:rPr>
          <w:rFonts w:hint="cs"/>
          <w:sz w:val="27"/>
          <w:rtl/>
          <w:lang w:bidi="ar-IQ"/>
        </w:rPr>
        <w:t>ِ</w:t>
      </w:r>
      <w:r w:rsidRPr="003164AB">
        <w:rPr>
          <w:rFonts w:hint="cs"/>
          <w:sz w:val="27"/>
          <w:rtl/>
          <w:lang w:bidi="ar-IQ"/>
        </w:rPr>
        <w:t>ق بين الإمام والنبي في ن</w:t>
      </w:r>
      <w:r w:rsidR="00992635" w:rsidRPr="003164AB">
        <w:rPr>
          <w:rFonts w:hint="cs"/>
          <w:sz w:val="27"/>
          <w:rtl/>
          <w:lang w:bidi="ar-IQ"/>
        </w:rPr>
        <w:t>َ</w:t>
      </w:r>
      <w:r w:rsidRPr="003164AB">
        <w:rPr>
          <w:rFonts w:hint="cs"/>
          <w:sz w:val="27"/>
          <w:rtl/>
          <w:lang w:bidi="ar-IQ"/>
        </w:rPr>
        <w:t>م</w:t>
      </w:r>
      <w:r w:rsidR="00992635" w:rsidRPr="003164AB">
        <w:rPr>
          <w:rFonts w:hint="cs"/>
          <w:sz w:val="27"/>
          <w:rtl/>
          <w:lang w:bidi="ar-IQ"/>
        </w:rPr>
        <w:t>َ</w:t>
      </w:r>
      <w:r w:rsidRPr="003164AB">
        <w:rPr>
          <w:rFonts w:hint="cs"/>
          <w:sz w:val="27"/>
          <w:rtl/>
          <w:lang w:bidi="ar-IQ"/>
        </w:rPr>
        <w:t>ط الارتباط بالسماء، تذهب هذه الطائفة إلى عدم الاعتقاد بهذا الفرق. فهؤلاء يقولون بأن الأئمة مثل الأنبياء</w:t>
      </w:r>
      <w:r w:rsidR="00992635" w:rsidRPr="003164AB">
        <w:rPr>
          <w:rFonts w:hint="cs"/>
          <w:sz w:val="27"/>
          <w:rtl/>
          <w:lang w:bidi="ar-IQ"/>
        </w:rPr>
        <w:t>،</w:t>
      </w:r>
      <w:r w:rsidRPr="003164AB">
        <w:rPr>
          <w:rFonts w:hint="cs"/>
          <w:sz w:val="27"/>
          <w:rtl/>
          <w:lang w:bidi="ar-IQ"/>
        </w:rPr>
        <w:t xml:space="preserve"> يمكنهم رؤية الم</w:t>
      </w:r>
      <w:r w:rsidR="00992635" w:rsidRPr="003164AB">
        <w:rPr>
          <w:rFonts w:hint="cs"/>
          <w:sz w:val="27"/>
          <w:rtl/>
          <w:lang w:bidi="ar-IQ"/>
        </w:rPr>
        <w:t>َ</w:t>
      </w:r>
      <w:r w:rsidRPr="003164AB">
        <w:rPr>
          <w:rFonts w:hint="cs"/>
          <w:sz w:val="27"/>
          <w:rtl/>
          <w:lang w:bidi="ar-IQ"/>
        </w:rPr>
        <w:t>لَك بالعين الجارحة. وهناك منهم م</w:t>
      </w:r>
      <w:r w:rsidR="00992635" w:rsidRPr="003164AB">
        <w:rPr>
          <w:rFonts w:hint="cs"/>
          <w:sz w:val="27"/>
          <w:rtl/>
          <w:lang w:bidi="ar-IQ"/>
        </w:rPr>
        <w:t>َ</w:t>
      </w:r>
      <w:r w:rsidRPr="003164AB">
        <w:rPr>
          <w:rFonts w:hint="cs"/>
          <w:sz w:val="27"/>
          <w:rtl/>
          <w:lang w:bidi="ar-IQ"/>
        </w:rPr>
        <w:t>ن</w:t>
      </w:r>
      <w:r w:rsidR="00992635" w:rsidRPr="003164AB">
        <w:rPr>
          <w:rFonts w:hint="cs"/>
          <w:sz w:val="27"/>
          <w:rtl/>
          <w:lang w:bidi="ar-IQ"/>
        </w:rPr>
        <w:t>ْ</w:t>
      </w:r>
      <w:r w:rsidRPr="003164AB">
        <w:rPr>
          <w:rFonts w:hint="cs"/>
          <w:sz w:val="27"/>
          <w:rtl/>
          <w:lang w:bidi="ar-IQ"/>
        </w:rPr>
        <w:t xml:space="preserve"> أغراه هذا الكلام وصرّ</w:t>
      </w:r>
      <w:r w:rsidR="00992635" w:rsidRPr="003164AB">
        <w:rPr>
          <w:rFonts w:hint="cs"/>
          <w:sz w:val="27"/>
          <w:rtl/>
          <w:lang w:bidi="ar-IQ"/>
        </w:rPr>
        <w:t>َ</w:t>
      </w:r>
      <w:r w:rsidRPr="003164AB">
        <w:rPr>
          <w:rFonts w:hint="cs"/>
          <w:sz w:val="27"/>
          <w:rtl/>
          <w:lang w:bidi="ar-IQ"/>
        </w:rPr>
        <w:t>ح بنبوّة الإمام</w:t>
      </w:r>
      <w:r w:rsidR="00992635" w:rsidRPr="003164AB">
        <w:rPr>
          <w:rFonts w:hint="cs"/>
          <w:sz w:val="27"/>
          <w:rtl/>
          <w:lang w:bidi="ar-IQ"/>
        </w:rPr>
        <w:t>،</w:t>
      </w:r>
      <w:r w:rsidRPr="003164AB">
        <w:rPr>
          <w:rFonts w:hint="cs"/>
          <w:sz w:val="27"/>
          <w:rtl/>
          <w:lang w:bidi="ar-IQ"/>
        </w:rPr>
        <w:t xml:space="preserve"> فخرج بذلك من دائرة التشيّ</w:t>
      </w:r>
      <w:r w:rsidR="00992635" w:rsidRPr="003164AB">
        <w:rPr>
          <w:rFonts w:hint="cs"/>
          <w:sz w:val="27"/>
          <w:rtl/>
          <w:lang w:bidi="ar-IQ"/>
        </w:rPr>
        <w:t>ُ</w:t>
      </w:r>
      <w:r w:rsidRPr="003164AB">
        <w:rPr>
          <w:rFonts w:hint="cs"/>
          <w:sz w:val="27"/>
          <w:rtl/>
          <w:lang w:bidi="ar-IQ"/>
        </w:rPr>
        <w:t xml:space="preserve">ع. والبعض الآخر لم يتحدّث عن نبوّة الأئمة، </w:t>
      </w:r>
      <w:r w:rsidR="00263084" w:rsidRPr="003164AB">
        <w:rPr>
          <w:rFonts w:hint="cs"/>
          <w:sz w:val="27"/>
          <w:rtl/>
          <w:lang w:bidi="ar-IQ"/>
        </w:rPr>
        <w:t>بَيْدَ</w:t>
      </w:r>
      <w:r w:rsidRPr="003164AB">
        <w:rPr>
          <w:rFonts w:hint="cs"/>
          <w:sz w:val="27"/>
          <w:rtl/>
          <w:lang w:bidi="ar-IQ"/>
        </w:rPr>
        <w:t xml:space="preserve"> أن أشخاصاً</w:t>
      </w:r>
      <w:r w:rsidR="00227E41" w:rsidRPr="003164AB">
        <w:rPr>
          <w:rFonts w:hint="cs"/>
          <w:sz w:val="27"/>
          <w:rtl/>
          <w:lang w:bidi="ar-IQ"/>
        </w:rPr>
        <w:t>،</w:t>
      </w:r>
      <w:r w:rsidRPr="003164AB">
        <w:rPr>
          <w:rFonts w:hint="cs"/>
          <w:sz w:val="27"/>
          <w:rtl/>
          <w:lang w:bidi="ar-IQ"/>
        </w:rPr>
        <w:t xml:space="preserve"> من أمثال</w:t>
      </w:r>
      <w:r w:rsidR="00227E41" w:rsidRPr="003164AB">
        <w:rPr>
          <w:rFonts w:hint="cs"/>
          <w:sz w:val="27"/>
          <w:rtl/>
          <w:lang w:bidi="ar-IQ"/>
        </w:rPr>
        <w:t>:</w:t>
      </w:r>
      <w:r w:rsidRPr="003164AB">
        <w:rPr>
          <w:rFonts w:hint="cs"/>
          <w:sz w:val="27"/>
          <w:rtl/>
          <w:lang w:bidi="ar-IQ"/>
        </w:rPr>
        <w:t xml:space="preserve"> أبي الخطاب ـ بناء</w:t>
      </w:r>
      <w:r w:rsidR="00227E41" w:rsidRPr="003164AB">
        <w:rPr>
          <w:rFonts w:hint="cs"/>
          <w:sz w:val="27"/>
          <w:rtl/>
          <w:lang w:bidi="ar-IQ"/>
        </w:rPr>
        <w:t>ً</w:t>
      </w:r>
      <w:r w:rsidRPr="003164AB">
        <w:rPr>
          <w:rFonts w:hint="cs"/>
          <w:sz w:val="27"/>
          <w:rtl/>
          <w:lang w:bidi="ar-IQ"/>
        </w:rPr>
        <w:t xml:space="preserve"> على بعض الروايات ـ</w:t>
      </w:r>
      <w:r w:rsidR="0064799E">
        <w:rPr>
          <w:rFonts w:hint="cs"/>
          <w:sz w:val="27"/>
          <w:rtl/>
          <w:lang w:bidi="ar-IQ"/>
        </w:rPr>
        <w:t>؛</w:t>
      </w:r>
      <w:r w:rsidRPr="003164AB">
        <w:rPr>
          <w:rFonts w:hint="cs"/>
          <w:sz w:val="27"/>
          <w:rtl/>
          <w:lang w:bidi="ar-IQ"/>
        </w:rPr>
        <w:t xml:space="preserve"> حيث لم يفهموا طبيعة ارتباط الإمام بالملائكة بشكل</w:t>
      </w:r>
      <w:r w:rsidR="00227E41" w:rsidRPr="003164AB">
        <w:rPr>
          <w:rFonts w:hint="cs"/>
          <w:sz w:val="27"/>
          <w:rtl/>
          <w:lang w:bidi="ar-IQ"/>
        </w:rPr>
        <w:t>ٍ</w:t>
      </w:r>
      <w:r w:rsidRPr="003164AB">
        <w:rPr>
          <w:rFonts w:hint="cs"/>
          <w:sz w:val="27"/>
          <w:rtl/>
          <w:lang w:bidi="ar-IQ"/>
        </w:rPr>
        <w:t xml:space="preserve"> صحيح</w:t>
      </w:r>
      <w:r w:rsidR="00227E41" w:rsidRPr="003164AB">
        <w:rPr>
          <w:rFonts w:hint="cs"/>
          <w:sz w:val="27"/>
          <w:rtl/>
          <w:lang w:bidi="ar-IQ"/>
        </w:rPr>
        <w:t>،</w:t>
      </w:r>
      <w:r w:rsidRPr="003164AB">
        <w:rPr>
          <w:rFonts w:hint="cs"/>
          <w:sz w:val="27"/>
          <w:rtl/>
          <w:lang w:bidi="ar-IQ"/>
        </w:rPr>
        <w:t xml:space="preserve"> اعتقدوا لذلك بنبوّتهم. ومع ذلك فإن البعض الآخر</w:t>
      </w:r>
      <w:r w:rsidR="00227E41" w:rsidRPr="003164AB">
        <w:rPr>
          <w:rFonts w:hint="cs"/>
          <w:sz w:val="27"/>
          <w:rtl/>
          <w:lang w:bidi="ar-IQ"/>
        </w:rPr>
        <w:t>،</w:t>
      </w:r>
      <w:r w:rsidRPr="003164AB">
        <w:rPr>
          <w:rFonts w:hint="cs"/>
          <w:sz w:val="27"/>
          <w:rtl/>
          <w:lang w:bidi="ar-IQ"/>
        </w:rPr>
        <w:t xml:space="preserve"> من أمثال</w:t>
      </w:r>
      <w:r w:rsidR="00227E41" w:rsidRPr="003164AB">
        <w:rPr>
          <w:rFonts w:hint="cs"/>
          <w:sz w:val="27"/>
          <w:rtl/>
          <w:lang w:bidi="ar-IQ"/>
        </w:rPr>
        <w:t>:</w:t>
      </w:r>
      <w:r w:rsidRPr="003164AB">
        <w:rPr>
          <w:rFonts w:hint="cs"/>
          <w:sz w:val="27"/>
          <w:rtl/>
          <w:lang w:bidi="ar-IQ"/>
        </w:rPr>
        <w:t xml:space="preserve"> أبي بصير، وإن</w:t>
      </w:r>
      <w:r w:rsidR="00227E41" w:rsidRPr="003164AB">
        <w:rPr>
          <w:rFonts w:hint="cs"/>
          <w:sz w:val="27"/>
          <w:rtl/>
          <w:lang w:bidi="ar-IQ"/>
        </w:rPr>
        <w:t>ْ</w:t>
      </w:r>
      <w:r w:rsidRPr="003164AB">
        <w:rPr>
          <w:rFonts w:hint="cs"/>
          <w:sz w:val="27"/>
          <w:rtl/>
          <w:lang w:bidi="ar-IQ"/>
        </w:rPr>
        <w:t xml:space="preserve"> لم ي</w:t>
      </w:r>
      <w:r w:rsidR="00227E41" w:rsidRPr="003164AB">
        <w:rPr>
          <w:rFonts w:hint="cs"/>
          <w:sz w:val="27"/>
          <w:rtl/>
          <w:lang w:bidi="ar-IQ"/>
        </w:rPr>
        <w:t>َ</w:t>
      </w:r>
      <w:r w:rsidRPr="003164AB">
        <w:rPr>
          <w:rFonts w:hint="cs"/>
          <w:sz w:val="27"/>
          <w:rtl/>
          <w:lang w:bidi="ar-IQ"/>
        </w:rPr>
        <w:t>رَ فرقاً بين الأئمة والأنبياء في</w:t>
      </w:r>
      <w:r w:rsidR="00227E41" w:rsidRPr="003164AB">
        <w:rPr>
          <w:rFonts w:hint="cs"/>
          <w:sz w:val="27"/>
          <w:rtl/>
          <w:lang w:bidi="ar-IQ"/>
        </w:rPr>
        <w:t xml:space="preserve"> </w:t>
      </w:r>
      <w:r w:rsidRPr="003164AB">
        <w:rPr>
          <w:rFonts w:hint="cs"/>
          <w:sz w:val="27"/>
          <w:rtl/>
          <w:lang w:bidi="ar-IQ"/>
        </w:rPr>
        <w:t>ما يتعل</w:t>
      </w:r>
      <w:r w:rsidR="00227E41" w:rsidRPr="003164AB">
        <w:rPr>
          <w:rFonts w:hint="cs"/>
          <w:sz w:val="27"/>
          <w:rtl/>
          <w:lang w:bidi="ar-IQ"/>
        </w:rPr>
        <w:t>َّ</w:t>
      </w:r>
      <w:r w:rsidRPr="003164AB">
        <w:rPr>
          <w:rFonts w:hint="cs"/>
          <w:sz w:val="27"/>
          <w:rtl/>
          <w:lang w:bidi="ar-IQ"/>
        </w:rPr>
        <w:t>ق بالارتباط بالملائكة، ولكن</w:t>
      </w:r>
      <w:r w:rsidR="00227E41" w:rsidRPr="003164AB">
        <w:rPr>
          <w:rFonts w:hint="cs"/>
          <w:sz w:val="27"/>
          <w:rtl/>
          <w:lang w:bidi="ar-IQ"/>
        </w:rPr>
        <w:t>ّ</w:t>
      </w:r>
      <w:r w:rsidRPr="003164AB">
        <w:rPr>
          <w:rFonts w:hint="cs"/>
          <w:sz w:val="27"/>
          <w:rtl/>
          <w:lang w:bidi="ar-IQ"/>
        </w:rPr>
        <w:t>هم لم يلتزموا بلوازم ذلك، ولم يقولوا بنبوّة الأئمة. وفي رواية أبي بصير تم</w:t>
      </w:r>
      <w:r w:rsidR="00227E41" w:rsidRPr="003164AB">
        <w:rPr>
          <w:rFonts w:hint="cs"/>
          <w:sz w:val="27"/>
          <w:rtl/>
          <w:lang w:bidi="ar-IQ"/>
        </w:rPr>
        <w:t>ّ</w:t>
      </w:r>
      <w:r w:rsidRPr="003164AB">
        <w:rPr>
          <w:rFonts w:hint="cs"/>
          <w:sz w:val="27"/>
          <w:rtl/>
          <w:lang w:bidi="ar-IQ"/>
        </w:rPr>
        <w:t xml:space="preserve"> بيان علم الأئمة على ثلاثة أنحاء: </w:t>
      </w:r>
    </w:p>
    <w:p w:rsidR="00E34ACE" w:rsidRPr="003164AB" w:rsidRDefault="00E34ACE" w:rsidP="00333D0C">
      <w:pPr>
        <w:rPr>
          <w:sz w:val="27"/>
          <w:rtl/>
          <w:lang w:bidi="ar-IQ"/>
        </w:rPr>
      </w:pPr>
      <w:r w:rsidRPr="003164AB">
        <w:rPr>
          <w:rFonts w:hint="cs"/>
          <w:sz w:val="27"/>
          <w:rtl/>
          <w:lang w:bidi="ar-IQ"/>
        </w:rPr>
        <w:t>1ـ المشاهدة الحس</w:t>
      </w:r>
      <w:r w:rsidR="00227E41" w:rsidRPr="003164AB">
        <w:rPr>
          <w:rFonts w:hint="cs"/>
          <w:sz w:val="27"/>
          <w:rtl/>
          <w:lang w:bidi="ar-IQ"/>
        </w:rPr>
        <w:t>ّ</w:t>
      </w:r>
      <w:r w:rsidRPr="003164AB">
        <w:rPr>
          <w:rFonts w:hint="cs"/>
          <w:sz w:val="27"/>
          <w:rtl/>
          <w:lang w:bidi="ar-IQ"/>
        </w:rPr>
        <w:t>ية لواسطة</w:t>
      </w:r>
      <w:r w:rsidR="00227E41" w:rsidRPr="003164AB">
        <w:rPr>
          <w:rFonts w:hint="cs"/>
          <w:sz w:val="27"/>
          <w:rtl/>
          <w:lang w:bidi="ar-IQ"/>
        </w:rPr>
        <w:t>ٍ</w:t>
      </w:r>
      <w:r w:rsidRPr="003164AB">
        <w:rPr>
          <w:rFonts w:hint="cs"/>
          <w:sz w:val="27"/>
          <w:rtl/>
          <w:lang w:bidi="ar-IQ"/>
        </w:rPr>
        <w:t xml:space="preserve"> أعظم من جبرائيل وميكائيل. </w:t>
      </w:r>
    </w:p>
    <w:p w:rsidR="00E34ACE" w:rsidRPr="003164AB" w:rsidRDefault="00E34ACE" w:rsidP="00333D0C">
      <w:pPr>
        <w:rPr>
          <w:sz w:val="27"/>
          <w:rtl/>
          <w:lang w:bidi="ar-IQ"/>
        </w:rPr>
      </w:pPr>
      <w:r w:rsidRPr="003164AB">
        <w:rPr>
          <w:rFonts w:hint="cs"/>
          <w:sz w:val="27"/>
          <w:rtl/>
          <w:lang w:bidi="ar-IQ"/>
        </w:rPr>
        <w:t xml:space="preserve">2ـ الإلهام في القلب. </w:t>
      </w:r>
    </w:p>
    <w:p w:rsidR="00E34ACE" w:rsidRPr="003164AB" w:rsidRDefault="00E34ACE" w:rsidP="00333D0C">
      <w:pPr>
        <w:rPr>
          <w:sz w:val="27"/>
          <w:rtl/>
          <w:lang w:bidi="ar-IQ"/>
        </w:rPr>
      </w:pPr>
      <w:r w:rsidRPr="003164AB">
        <w:rPr>
          <w:rFonts w:hint="cs"/>
          <w:sz w:val="27"/>
          <w:rtl/>
          <w:lang w:bidi="ar-IQ"/>
        </w:rPr>
        <w:t>3ـ سماع الصوت</w:t>
      </w:r>
      <w:r w:rsidRPr="003164AB">
        <w:rPr>
          <w:sz w:val="27"/>
          <w:vertAlign w:val="superscript"/>
          <w:rtl/>
          <w:lang w:bidi="ar-IQ"/>
        </w:rPr>
        <w:t>(</w:t>
      </w:r>
      <w:r w:rsidRPr="003164AB">
        <w:rPr>
          <w:rStyle w:val="ac"/>
          <w:sz w:val="27"/>
          <w:rtl/>
          <w:lang w:bidi="ar-IQ"/>
        </w:rPr>
        <w:endnoteReference w:id="265"/>
      </w:r>
      <w:r w:rsidRPr="003164AB">
        <w:rPr>
          <w:sz w:val="27"/>
          <w:vertAlign w:val="superscript"/>
          <w:rtl/>
          <w:lang w:bidi="ar-IQ"/>
        </w:rPr>
        <w:t>)</w:t>
      </w:r>
      <w:r w:rsidRPr="003164AB">
        <w:rPr>
          <w:rFonts w:hint="cs"/>
          <w:sz w:val="27"/>
          <w:rtl/>
          <w:lang w:bidi="ar-IQ"/>
        </w:rPr>
        <w:t xml:space="preserve">. </w:t>
      </w:r>
    </w:p>
    <w:p w:rsidR="00E34ACE" w:rsidRPr="003164AB" w:rsidRDefault="00E34ACE" w:rsidP="00333D0C">
      <w:pPr>
        <w:rPr>
          <w:sz w:val="27"/>
          <w:rtl/>
          <w:lang w:bidi="ar-IQ"/>
        </w:rPr>
      </w:pPr>
      <w:r w:rsidRPr="003164AB">
        <w:rPr>
          <w:rFonts w:hint="cs"/>
          <w:sz w:val="27"/>
          <w:rtl/>
          <w:lang w:bidi="ar-IQ"/>
        </w:rPr>
        <w:lastRenderedPageBreak/>
        <w:t>وفي رواية</w:t>
      </w:r>
      <w:r w:rsidR="00227E41" w:rsidRPr="003164AB">
        <w:rPr>
          <w:rFonts w:hint="cs"/>
          <w:sz w:val="27"/>
          <w:rtl/>
          <w:lang w:bidi="ar-IQ"/>
        </w:rPr>
        <w:t>ٍ</w:t>
      </w:r>
      <w:r w:rsidRPr="003164AB">
        <w:rPr>
          <w:rFonts w:hint="cs"/>
          <w:sz w:val="27"/>
          <w:rtl/>
          <w:lang w:bidi="ar-IQ"/>
        </w:rPr>
        <w:t xml:space="preserve"> أخرى</w:t>
      </w:r>
      <w:r w:rsidR="00227E41" w:rsidRPr="003164AB">
        <w:rPr>
          <w:rFonts w:hint="cs"/>
          <w:sz w:val="27"/>
          <w:rtl/>
          <w:lang w:bidi="ar-IQ"/>
        </w:rPr>
        <w:t>،</w:t>
      </w:r>
      <w:r w:rsidRPr="003164AB">
        <w:rPr>
          <w:rFonts w:hint="cs"/>
          <w:sz w:val="27"/>
          <w:rtl/>
          <w:lang w:bidi="ar-IQ"/>
        </w:rPr>
        <w:t xml:space="preserve"> عن ابن أبي حمزة</w:t>
      </w:r>
      <w:r w:rsidR="00227E41" w:rsidRPr="003164AB">
        <w:rPr>
          <w:rFonts w:hint="cs"/>
          <w:sz w:val="27"/>
          <w:rtl/>
          <w:lang w:bidi="ar-IQ"/>
        </w:rPr>
        <w:t>،</w:t>
      </w:r>
      <w:r w:rsidRPr="003164AB">
        <w:rPr>
          <w:rFonts w:hint="cs"/>
          <w:sz w:val="27"/>
          <w:rtl/>
          <w:lang w:bidi="ar-IQ"/>
        </w:rPr>
        <w:t xml:space="preserve"> عن الإمام الصادق</w:t>
      </w:r>
      <w:r w:rsidR="00E3566E" w:rsidRPr="00F74CC8">
        <w:rPr>
          <w:rFonts w:cs="Mosawi" w:hint="cs"/>
          <w:szCs w:val="22"/>
          <w:rtl/>
          <w:lang w:bidi="ar-IQ"/>
        </w:rPr>
        <w:t>×</w:t>
      </w:r>
      <w:r w:rsidRPr="003164AB">
        <w:rPr>
          <w:rFonts w:hint="cs"/>
          <w:sz w:val="27"/>
          <w:rtl/>
          <w:lang w:bidi="ar-IQ"/>
        </w:rPr>
        <w:t>، ب</w:t>
      </w:r>
      <w:r w:rsidR="00227E41" w:rsidRPr="003164AB">
        <w:rPr>
          <w:rFonts w:hint="cs"/>
          <w:sz w:val="27"/>
          <w:rtl/>
          <w:lang w:bidi="ar-IQ"/>
        </w:rPr>
        <w:t>َ</w:t>
      </w:r>
      <w:r w:rsidRPr="003164AB">
        <w:rPr>
          <w:rFonts w:hint="cs"/>
          <w:sz w:val="27"/>
          <w:rtl/>
          <w:lang w:bidi="ar-IQ"/>
        </w:rPr>
        <w:t>د</w:t>
      </w:r>
      <w:r w:rsidR="00227E41" w:rsidRPr="003164AB">
        <w:rPr>
          <w:rFonts w:hint="cs"/>
          <w:sz w:val="27"/>
          <w:rtl/>
          <w:lang w:bidi="ar-IQ"/>
        </w:rPr>
        <w:t>َ</w:t>
      </w:r>
      <w:r w:rsidRPr="003164AB">
        <w:rPr>
          <w:rFonts w:hint="cs"/>
          <w:sz w:val="27"/>
          <w:rtl/>
          <w:lang w:bidi="ar-IQ"/>
        </w:rPr>
        <w:t>لاً من المشاهدة في اليقظة، ورد الحديث عن الرؤية في النوم</w:t>
      </w:r>
      <w:r w:rsidRPr="003164AB">
        <w:rPr>
          <w:sz w:val="27"/>
          <w:vertAlign w:val="superscript"/>
          <w:rtl/>
          <w:lang w:bidi="ar-IQ"/>
        </w:rPr>
        <w:t>(</w:t>
      </w:r>
      <w:r w:rsidRPr="003164AB">
        <w:rPr>
          <w:rStyle w:val="ac"/>
          <w:sz w:val="27"/>
          <w:rtl/>
          <w:lang w:bidi="ar-IQ"/>
        </w:rPr>
        <w:endnoteReference w:id="266"/>
      </w:r>
      <w:r w:rsidRPr="003164AB">
        <w:rPr>
          <w:sz w:val="27"/>
          <w:vertAlign w:val="superscript"/>
          <w:rtl/>
          <w:lang w:bidi="ar-IQ"/>
        </w:rPr>
        <w:t>)</w:t>
      </w:r>
      <w:r w:rsidRPr="003164AB">
        <w:rPr>
          <w:rFonts w:hint="cs"/>
          <w:sz w:val="27"/>
          <w:rtl/>
          <w:lang w:bidi="ar-IQ"/>
        </w:rPr>
        <w:t xml:space="preserve">. </w:t>
      </w:r>
    </w:p>
    <w:p w:rsidR="00E34ACE" w:rsidRPr="003164AB" w:rsidRDefault="00E34ACE" w:rsidP="00333D0C">
      <w:pPr>
        <w:rPr>
          <w:sz w:val="27"/>
          <w:rtl/>
          <w:lang w:bidi="ar-IQ"/>
        </w:rPr>
      </w:pPr>
      <w:r w:rsidRPr="003164AB">
        <w:rPr>
          <w:rFonts w:hint="cs"/>
          <w:sz w:val="27"/>
          <w:rtl/>
          <w:lang w:bidi="ar-IQ"/>
        </w:rPr>
        <w:t>وفي بعض الروايات</w:t>
      </w:r>
      <w:r w:rsidR="00227E41" w:rsidRPr="003164AB">
        <w:rPr>
          <w:rFonts w:hint="cs"/>
          <w:sz w:val="27"/>
          <w:rtl/>
          <w:lang w:bidi="ar-IQ"/>
        </w:rPr>
        <w:t>،</w:t>
      </w:r>
      <w:r w:rsidRPr="003164AB">
        <w:rPr>
          <w:rFonts w:hint="cs"/>
          <w:sz w:val="27"/>
          <w:rtl/>
          <w:lang w:bidi="ar-IQ"/>
        </w:rPr>
        <w:t xml:space="preserve"> ب</w:t>
      </w:r>
      <w:r w:rsidR="00227E41" w:rsidRPr="003164AB">
        <w:rPr>
          <w:rFonts w:hint="cs"/>
          <w:sz w:val="27"/>
          <w:rtl/>
          <w:lang w:bidi="ar-IQ"/>
        </w:rPr>
        <w:t>َ</w:t>
      </w:r>
      <w:r w:rsidRPr="003164AB">
        <w:rPr>
          <w:rFonts w:hint="cs"/>
          <w:sz w:val="27"/>
          <w:rtl/>
          <w:lang w:bidi="ar-IQ"/>
        </w:rPr>
        <w:t>د</w:t>
      </w:r>
      <w:r w:rsidR="00227E41" w:rsidRPr="003164AB">
        <w:rPr>
          <w:rFonts w:hint="cs"/>
          <w:sz w:val="27"/>
          <w:rtl/>
          <w:lang w:bidi="ar-IQ"/>
        </w:rPr>
        <w:t>َ</w:t>
      </w:r>
      <w:r w:rsidRPr="003164AB">
        <w:rPr>
          <w:rFonts w:hint="cs"/>
          <w:sz w:val="27"/>
          <w:rtl/>
          <w:lang w:bidi="ar-IQ"/>
        </w:rPr>
        <w:t>لاً من ارتباط الإمام بالم</w:t>
      </w:r>
      <w:r w:rsidR="00227E41" w:rsidRPr="003164AB">
        <w:rPr>
          <w:rFonts w:hint="cs"/>
          <w:sz w:val="27"/>
          <w:rtl/>
          <w:lang w:bidi="ar-IQ"/>
        </w:rPr>
        <w:t>َ</w:t>
      </w:r>
      <w:r w:rsidRPr="003164AB">
        <w:rPr>
          <w:rFonts w:hint="cs"/>
          <w:sz w:val="27"/>
          <w:rtl/>
          <w:lang w:bidi="ar-IQ"/>
        </w:rPr>
        <w:t xml:space="preserve">لَك، </w:t>
      </w:r>
      <w:r w:rsidR="00227E41" w:rsidRPr="003164AB">
        <w:rPr>
          <w:rFonts w:hint="cs"/>
          <w:sz w:val="27"/>
          <w:rtl/>
          <w:lang w:bidi="ar-IQ"/>
        </w:rPr>
        <w:t xml:space="preserve">ورد </w:t>
      </w:r>
      <w:r w:rsidRPr="003164AB">
        <w:rPr>
          <w:rFonts w:hint="cs"/>
          <w:sz w:val="27"/>
          <w:rtl/>
          <w:lang w:bidi="ar-IQ"/>
        </w:rPr>
        <w:t>الحديث عن روح</w:t>
      </w:r>
      <w:r w:rsidR="00227E41" w:rsidRPr="003164AB">
        <w:rPr>
          <w:rFonts w:hint="cs"/>
          <w:sz w:val="27"/>
          <w:rtl/>
          <w:lang w:bidi="ar-IQ"/>
        </w:rPr>
        <w:t>ٍ</w:t>
      </w:r>
      <w:r w:rsidRPr="003164AB">
        <w:rPr>
          <w:rFonts w:hint="cs"/>
          <w:sz w:val="27"/>
          <w:rtl/>
          <w:lang w:bidi="ar-IQ"/>
        </w:rPr>
        <w:t xml:space="preserve"> نزل على رسول الله</w:t>
      </w:r>
      <w:r w:rsidR="00E3566E" w:rsidRPr="003D6D09">
        <w:rPr>
          <w:rFonts w:cs="Mosawi" w:hint="cs"/>
          <w:szCs w:val="22"/>
          <w:rtl/>
          <w:lang w:bidi="ar-IQ"/>
        </w:rPr>
        <w:t>|</w:t>
      </w:r>
      <w:r w:rsidRPr="003164AB">
        <w:rPr>
          <w:rFonts w:hint="cs"/>
          <w:sz w:val="27"/>
          <w:rtl/>
          <w:lang w:bidi="ar-IQ"/>
        </w:rPr>
        <w:t xml:space="preserve"> أكبر من الملائكة، ثم مكث في الأرض</w:t>
      </w:r>
      <w:r w:rsidR="00227E41" w:rsidRPr="003164AB">
        <w:rPr>
          <w:rFonts w:hint="cs"/>
          <w:sz w:val="27"/>
          <w:rtl/>
          <w:lang w:bidi="ar-IQ"/>
        </w:rPr>
        <w:t>،</w:t>
      </w:r>
      <w:r w:rsidRPr="003164AB">
        <w:rPr>
          <w:rFonts w:hint="cs"/>
          <w:sz w:val="27"/>
          <w:rtl/>
          <w:lang w:bidi="ar-IQ"/>
        </w:rPr>
        <w:t xml:space="preserve"> وتلخصت مهمته بحفظ الأئمة وإخبارهم بما لا يعلمون</w:t>
      </w:r>
      <w:r w:rsidRPr="003164AB">
        <w:rPr>
          <w:sz w:val="27"/>
          <w:vertAlign w:val="superscript"/>
          <w:rtl/>
          <w:lang w:bidi="ar-IQ"/>
        </w:rPr>
        <w:t>(</w:t>
      </w:r>
      <w:r w:rsidRPr="003164AB">
        <w:rPr>
          <w:rStyle w:val="ac"/>
          <w:sz w:val="27"/>
          <w:rtl/>
          <w:lang w:bidi="ar-IQ"/>
        </w:rPr>
        <w:endnoteReference w:id="267"/>
      </w:r>
      <w:r w:rsidRPr="003164AB">
        <w:rPr>
          <w:sz w:val="27"/>
          <w:vertAlign w:val="superscript"/>
          <w:rtl/>
          <w:lang w:bidi="ar-IQ"/>
        </w:rPr>
        <w:t>)</w:t>
      </w:r>
      <w:r w:rsidRPr="003164AB">
        <w:rPr>
          <w:rFonts w:hint="cs"/>
          <w:sz w:val="27"/>
          <w:rtl/>
          <w:lang w:bidi="ar-IQ"/>
        </w:rPr>
        <w:t>. وقد تم</w:t>
      </w:r>
      <w:r w:rsidR="00227E41" w:rsidRPr="003164AB">
        <w:rPr>
          <w:rFonts w:hint="cs"/>
          <w:sz w:val="27"/>
          <w:rtl/>
          <w:lang w:bidi="ar-IQ"/>
        </w:rPr>
        <w:t>ّ</w:t>
      </w:r>
      <w:r w:rsidRPr="003164AB">
        <w:rPr>
          <w:rFonts w:hint="cs"/>
          <w:sz w:val="27"/>
          <w:rtl/>
          <w:lang w:bidi="ar-IQ"/>
        </w:rPr>
        <w:t xml:space="preserve"> التصريح في بعض هذه الروايات بأن الإمام يرى الروح</w:t>
      </w:r>
      <w:r w:rsidRPr="003164AB">
        <w:rPr>
          <w:sz w:val="27"/>
          <w:vertAlign w:val="superscript"/>
          <w:rtl/>
          <w:lang w:bidi="ar-IQ"/>
        </w:rPr>
        <w:t>(</w:t>
      </w:r>
      <w:r w:rsidRPr="003164AB">
        <w:rPr>
          <w:rStyle w:val="ac"/>
          <w:sz w:val="27"/>
          <w:rtl/>
          <w:lang w:bidi="ar-IQ"/>
        </w:rPr>
        <w:endnoteReference w:id="268"/>
      </w:r>
      <w:r w:rsidRPr="003164AB">
        <w:rPr>
          <w:sz w:val="27"/>
          <w:vertAlign w:val="superscript"/>
          <w:rtl/>
          <w:lang w:bidi="ar-IQ"/>
        </w:rPr>
        <w:t>)</w:t>
      </w:r>
      <w:r w:rsidRPr="003164AB">
        <w:rPr>
          <w:rFonts w:hint="cs"/>
          <w:sz w:val="27"/>
          <w:rtl/>
          <w:lang w:bidi="ar-IQ"/>
        </w:rPr>
        <w:t>، وفي البعض الآخر من الروايات لا يوجد تصريح</w:t>
      </w:r>
      <w:r w:rsidR="00227E41" w:rsidRPr="003164AB">
        <w:rPr>
          <w:rFonts w:hint="cs"/>
          <w:sz w:val="27"/>
          <w:rtl/>
          <w:lang w:bidi="ar-IQ"/>
        </w:rPr>
        <w:t>ٌ</w:t>
      </w:r>
      <w:r w:rsidRPr="003164AB">
        <w:rPr>
          <w:rFonts w:hint="cs"/>
          <w:sz w:val="27"/>
          <w:rtl/>
          <w:lang w:bidi="ar-IQ"/>
        </w:rPr>
        <w:t>، وفي بعض الموارد هناك التزام</w:t>
      </w:r>
      <w:r w:rsidR="00227E41" w:rsidRPr="003164AB">
        <w:rPr>
          <w:rFonts w:hint="cs"/>
          <w:sz w:val="27"/>
          <w:rtl/>
          <w:lang w:bidi="ar-IQ"/>
        </w:rPr>
        <w:t>ٌ</w:t>
      </w:r>
      <w:r w:rsidRPr="003164AB">
        <w:rPr>
          <w:rFonts w:hint="cs"/>
          <w:sz w:val="27"/>
          <w:rtl/>
          <w:lang w:bidi="ar-IQ"/>
        </w:rPr>
        <w:t xml:space="preserve"> بالسكوت، </w:t>
      </w:r>
      <w:r w:rsidR="00A627C8" w:rsidRPr="003164AB">
        <w:rPr>
          <w:rFonts w:hint="cs"/>
          <w:sz w:val="27"/>
          <w:rtl/>
          <w:lang w:bidi="ar-IQ"/>
        </w:rPr>
        <w:t>بل</w:t>
      </w:r>
      <w:r w:rsidRPr="003164AB">
        <w:rPr>
          <w:rFonts w:hint="cs"/>
          <w:sz w:val="27"/>
          <w:rtl/>
          <w:lang w:bidi="ar-IQ"/>
        </w:rPr>
        <w:t xml:space="preserve"> حت</w:t>
      </w:r>
      <w:r w:rsidR="00227E41" w:rsidRPr="003164AB">
        <w:rPr>
          <w:rFonts w:hint="cs"/>
          <w:sz w:val="27"/>
          <w:rtl/>
          <w:lang w:bidi="ar-IQ"/>
        </w:rPr>
        <w:t>ّ</w:t>
      </w:r>
      <w:r w:rsidRPr="003164AB">
        <w:rPr>
          <w:rFonts w:hint="cs"/>
          <w:sz w:val="27"/>
          <w:rtl/>
          <w:lang w:bidi="ar-IQ"/>
        </w:rPr>
        <w:t>ى اعتبار ارتباط الإمام بالروح و</w:t>
      </w:r>
      <w:r w:rsidR="00A627C8" w:rsidRPr="003164AB">
        <w:rPr>
          <w:rFonts w:hint="cs"/>
          <w:sz w:val="27"/>
          <w:rtl/>
          <w:lang w:bidi="ar-IQ"/>
        </w:rPr>
        <w:t>ُ</w:t>
      </w:r>
      <w:r w:rsidRPr="003164AB">
        <w:rPr>
          <w:rFonts w:hint="cs"/>
          <w:sz w:val="27"/>
          <w:rtl/>
          <w:lang w:bidi="ar-IQ"/>
        </w:rPr>
        <w:t>صف على أنه من نوع الإلهام والتحديث</w:t>
      </w:r>
      <w:r w:rsidRPr="003164AB">
        <w:rPr>
          <w:sz w:val="27"/>
          <w:vertAlign w:val="superscript"/>
          <w:rtl/>
          <w:lang w:bidi="ar-IQ"/>
        </w:rPr>
        <w:t>(</w:t>
      </w:r>
      <w:r w:rsidRPr="003164AB">
        <w:rPr>
          <w:rStyle w:val="ac"/>
          <w:sz w:val="27"/>
          <w:rtl/>
          <w:lang w:bidi="ar-IQ"/>
        </w:rPr>
        <w:endnoteReference w:id="269"/>
      </w:r>
      <w:r w:rsidRPr="003164AB">
        <w:rPr>
          <w:sz w:val="27"/>
          <w:vertAlign w:val="superscript"/>
          <w:rtl/>
          <w:lang w:bidi="ar-IQ"/>
        </w:rPr>
        <w:t>)</w:t>
      </w:r>
      <w:r w:rsidRPr="003164AB">
        <w:rPr>
          <w:rFonts w:hint="cs"/>
          <w:sz w:val="27"/>
          <w:rtl/>
          <w:lang w:bidi="ar-IQ"/>
        </w:rPr>
        <w:t xml:space="preserve">. </w:t>
      </w:r>
    </w:p>
    <w:p w:rsidR="00E34ACE" w:rsidRPr="003164AB" w:rsidRDefault="00E34ACE" w:rsidP="00333D0C">
      <w:pPr>
        <w:rPr>
          <w:sz w:val="27"/>
          <w:rtl/>
          <w:lang w:bidi="ar-IQ"/>
        </w:rPr>
      </w:pPr>
      <w:r w:rsidRPr="003164AB">
        <w:rPr>
          <w:rFonts w:hint="cs"/>
          <w:sz w:val="27"/>
          <w:rtl/>
          <w:lang w:bidi="ar-IQ"/>
        </w:rPr>
        <w:t xml:space="preserve">إن الإشارة إلى هذا البحث تأتي من باب أن الروايات المرتبطة بهذا الموضوع قد نقلت على ثلاثة أشكال، وهي: </w:t>
      </w:r>
    </w:p>
    <w:p w:rsidR="00E34ACE" w:rsidRPr="003164AB" w:rsidRDefault="00E34ACE" w:rsidP="00333D0C">
      <w:pPr>
        <w:rPr>
          <w:sz w:val="27"/>
          <w:rtl/>
          <w:lang w:bidi="ar-IQ"/>
        </w:rPr>
      </w:pPr>
      <w:r w:rsidRPr="003164AB">
        <w:rPr>
          <w:rFonts w:hint="cs"/>
          <w:sz w:val="27"/>
          <w:rtl/>
          <w:lang w:bidi="ar-IQ"/>
        </w:rPr>
        <w:t>1ـ إن بعض هذه الروايات يذكر أن نوع ارتباط الإمام بهذا الروح هو من سنخ التحديث والإلهام، ويؤك</w:t>
      </w:r>
      <w:r w:rsidR="00F438D0" w:rsidRPr="003164AB">
        <w:rPr>
          <w:rFonts w:hint="cs"/>
          <w:sz w:val="27"/>
          <w:rtl/>
          <w:lang w:bidi="ar-IQ"/>
        </w:rPr>
        <w:t>ّ</w:t>
      </w:r>
      <w:r w:rsidRPr="003164AB">
        <w:rPr>
          <w:rFonts w:hint="cs"/>
          <w:sz w:val="27"/>
          <w:rtl/>
          <w:lang w:bidi="ar-IQ"/>
        </w:rPr>
        <w:t>د على أن الإمام لا يرى الروح</w:t>
      </w:r>
      <w:r w:rsidRPr="003164AB">
        <w:rPr>
          <w:sz w:val="27"/>
          <w:vertAlign w:val="superscript"/>
          <w:rtl/>
          <w:lang w:bidi="ar-IQ"/>
        </w:rPr>
        <w:t>(</w:t>
      </w:r>
      <w:r w:rsidRPr="003164AB">
        <w:rPr>
          <w:rStyle w:val="ac"/>
          <w:sz w:val="27"/>
          <w:rtl/>
          <w:lang w:bidi="ar-IQ"/>
        </w:rPr>
        <w:endnoteReference w:id="270"/>
      </w:r>
      <w:r w:rsidRPr="003164AB">
        <w:rPr>
          <w:sz w:val="27"/>
          <w:vertAlign w:val="superscript"/>
          <w:rtl/>
          <w:lang w:bidi="ar-IQ"/>
        </w:rPr>
        <w:t>)</w:t>
      </w:r>
      <w:r w:rsidRPr="003164AB">
        <w:rPr>
          <w:rFonts w:hint="cs"/>
          <w:sz w:val="27"/>
          <w:rtl/>
          <w:lang w:bidi="ar-IQ"/>
        </w:rPr>
        <w:t xml:space="preserve">. </w:t>
      </w:r>
    </w:p>
    <w:p w:rsidR="00E34ACE" w:rsidRPr="003164AB" w:rsidRDefault="00E34ACE" w:rsidP="00333D0C">
      <w:pPr>
        <w:rPr>
          <w:sz w:val="27"/>
          <w:rtl/>
          <w:lang w:bidi="ar-IQ"/>
        </w:rPr>
      </w:pPr>
      <w:r w:rsidRPr="003164AB">
        <w:rPr>
          <w:rFonts w:hint="cs"/>
          <w:sz w:val="27"/>
          <w:rtl/>
          <w:lang w:bidi="ar-IQ"/>
        </w:rPr>
        <w:t>2ـ إن بعضاً آخر من هذه الروايات يرى أن نوع ارتباط الإمام بهذا الروح هو من سنخ الرؤية بالعين، وسماع الصوت بالأذن، والإلهام في القلب أيضاً</w:t>
      </w:r>
      <w:r w:rsidRPr="003164AB">
        <w:rPr>
          <w:sz w:val="27"/>
          <w:vertAlign w:val="superscript"/>
          <w:rtl/>
          <w:lang w:bidi="ar-IQ"/>
        </w:rPr>
        <w:t>(</w:t>
      </w:r>
      <w:r w:rsidRPr="003164AB">
        <w:rPr>
          <w:rStyle w:val="ac"/>
          <w:sz w:val="27"/>
          <w:rtl/>
          <w:lang w:bidi="ar-IQ"/>
        </w:rPr>
        <w:endnoteReference w:id="271"/>
      </w:r>
      <w:r w:rsidRPr="003164AB">
        <w:rPr>
          <w:sz w:val="27"/>
          <w:vertAlign w:val="superscript"/>
          <w:rtl/>
          <w:lang w:bidi="ar-IQ"/>
        </w:rPr>
        <w:t>)</w:t>
      </w:r>
      <w:r w:rsidRPr="003164AB">
        <w:rPr>
          <w:rFonts w:hint="cs"/>
          <w:sz w:val="27"/>
          <w:rtl/>
          <w:lang w:bidi="ar-IQ"/>
        </w:rPr>
        <w:t xml:space="preserve">. </w:t>
      </w:r>
    </w:p>
    <w:p w:rsidR="00E34ACE" w:rsidRPr="003164AB" w:rsidRDefault="00E34ACE" w:rsidP="00333D0C">
      <w:pPr>
        <w:rPr>
          <w:sz w:val="27"/>
          <w:rtl/>
          <w:lang w:bidi="ar-IQ"/>
        </w:rPr>
      </w:pPr>
      <w:r w:rsidRPr="003164AB">
        <w:rPr>
          <w:rFonts w:hint="cs"/>
          <w:sz w:val="27"/>
          <w:rtl/>
          <w:lang w:bidi="ar-IQ"/>
        </w:rPr>
        <w:t>3ـ إن البعض الآخر من هذا الروايات لم يتعرّ</w:t>
      </w:r>
      <w:r w:rsidR="00F438D0" w:rsidRPr="003164AB">
        <w:rPr>
          <w:rFonts w:hint="cs"/>
          <w:sz w:val="27"/>
          <w:rtl/>
          <w:lang w:bidi="ar-IQ"/>
        </w:rPr>
        <w:t>َ</w:t>
      </w:r>
      <w:r w:rsidRPr="003164AB">
        <w:rPr>
          <w:rFonts w:hint="cs"/>
          <w:sz w:val="27"/>
          <w:rtl/>
          <w:lang w:bidi="ar-IQ"/>
        </w:rPr>
        <w:t xml:space="preserve">ض إلى نوع ارتباط الإمام بهذا الروح. وإن هذه الطائفة من الروايات بدورها تنقسم إلى قسمين، وهما: </w:t>
      </w:r>
    </w:p>
    <w:p w:rsidR="00E34ACE" w:rsidRPr="003164AB" w:rsidRDefault="00E34ACE" w:rsidP="00333D0C">
      <w:pPr>
        <w:rPr>
          <w:sz w:val="27"/>
          <w:rtl/>
          <w:lang w:bidi="ar-IQ"/>
        </w:rPr>
      </w:pPr>
      <w:r w:rsidRPr="003164AB">
        <w:rPr>
          <w:rFonts w:hint="cs"/>
          <w:sz w:val="27"/>
          <w:rtl/>
          <w:lang w:bidi="ar-IQ"/>
        </w:rPr>
        <w:t>أـ إن بعض هذه الروايات يكتفي بالحديث عن روح</w:t>
      </w:r>
      <w:r w:rsidR="00F438D0" w:rsidRPr="003164AB">
        <w:rPr>
          <w:rFonts w:hint="cs"/>
          <w:sz w:val="27"/>
          <w:rtl/>
          <w:lang w:bidi="ar-IQ"/>
        </w:rPr>
        <w:t>ٍ</w:t>
      </w:r>
      <w:r w:rsidRPr="003164AB">
        <w:rPr>
          <w:rFonts w:hint="cs"/>
          <w:sz w:val="27"/>
          <w:rtl/>
          <w:lang w:bidi="ar-IQ"/>
        </w:rPr>
        <w:t xml:space="preserve"> كان مع الأئمة بعد النبي</w:t>
      </w:r>
      <w:r w:rsidR="00F438D0" w:rsidRPr="003164AB">
        <w:rPr>
          <w:rFonts w:hint="cs"/>
          <w:sz w:val="27"/>
          <w:rtl/>
          <w:lang w:bidi="ar-IQ"/>
        </w:rPr>
        <w:t>ّ</w:t>
      </w:r>
      <w:r w:rsidRPr="003164AB">
        <w:rPr>
          <w:sz w:val="27"/>
          <w:vertAlign w:val="superscript"/>
          <w:rtl/>
          <w:lang w:bidi="ar-IQ"/>
        </w:rPr>
        <w:t>(</w:t>
      </w:r>
      <w:r w:rsidRPr="003164AB">
        <w:rPr>
          <w:rStyle w:val="ac"/>
          <w:sz w:val="27"/>
          <w:rtl/>
          <w:lang w:bidi="ar-IQ"/>
        </w:rPr>
        <w:endnoteReference w:id="272"/>
      </w:r>
      <w:r w:rsidRPr="003164AB">
        <w:rPr>
          <w:sz w:val="27"/>
          <w:vertAlign w:val="superscript"/>
          <w:rtl/>
          <w:lang w:bidi="ar-IQ"/>
        </w:rPr>
        <w:t>)</w:t>
      </w:r>
      <w:r w:rsidRPr="003164AB">
        <w:rPr>
          <w:rFonts w:hint="cs"/>
          <w:sz w:val="27"/>
          <w:rtl/>
          <w:lang w:bidi="ar-IQ"/>
        </w:rPr>
        <w:t xml:space="preserve">. </w:t>
      </w:r>
    </w:p>
    <w:p w:rsidR="00E34ACE" w:rsidRPr="003164AB" w:rsidRDefault="00E34ACE" w:rsidP="00333D0C">
      <w:pPr>
        <w:rPr>
          <w:sz w:val="27"/>
          <w:rtl/>
          <w:lang w:bidi="ar-IQ"/>
        </w:rPr>
      </w:pPr>
      <w:r w:rsidRPr="003164AB">
        <w:rPr>
          <w:rFonts w:hint="cs"/>
          <w:sz w:val="27"/>
          <w:rtl/>
          <w:lang w:bidi="ar-IQ"/>
        </w:rPr>
        <w:t>ب ـ إن البعض الآخر من هذه الروايات يتحدّ</w:t>
      </w:r>
      <w:r w:rsidR="00F438D0" w:rsidRPr="003164AB">
        <w:rPr>
          <w:rFonts w:hint="cs"/>
          <w:sz w:val="27"/>
          <w:rtl/>
          <w:lang w:bidi="ar-IQ"/>
        </w:rPr>
        <w:t>َ</w:t>
      </w:r>
      <w:r w:rsidRPr="003164AB">
        <w:rPr>
          <w:rFonts w:hint="cs"/>
          <w:sz w:val="27"/>
          <w:rtl/>
          <w:lang w:bidi="ar-IQ"/>
        </w:rPr>
        <w:t>ث بتفصيل</w:t>
      </w:r>
      <w:r w:rsidR="00F438D0" w:rsidRPr="003164AB">
        <w:rPr>
          <w:rFonts w:hint="cs"/>
          <w:sz w:val="27"/>
          <w:rtl/>
          <w:lang w:bidi="ar-IQ"/>
        </w:rPr>
        <w:t>ٍ</w:t>
      </w:r>
      <w:r w:rsidRPr="003164AB">
        <w:rPr>
          <w:rFonts w:hint="cs"/>
          <w:sz w:val="27"/>
          <w:rtl/>
          <w:lang w:bidi="ar-IQ"/>
        </w:rPr>
        <w:t xml:space="preserve"> أكبر عن خمسة أرواح بالنسبة إلى النبي</w:t>
      </w:r>
      <w:r w:rsidR="00F438D0" w:rsidRPr="003164AB">
        <w:rPr>
          <w:rFonts w:hint="cs"/>
          <w:sz w:val="27"/>
          <w:rtl/>
          <w:lang w:bidi="ar-IQ"/>
        </w:rPr>
        <w:t>ّ</w:t>
      </w:r>
      <w:r w:rsidRPr="003164AB">
        <w:rPr>
          <w:rFonts w:hint="cs"/>
          <w:sz w:val="27"/>
          <w:rtl/>
          <w:lang w:bidi="ar-IQ"/>
        </w:rPr>
        <w:t xml:space="preserve"> الأكرم</w:t>
      </w:r>
      <w:r w:rsidR="00E3566E" w:rsidRPr="003D6D09">
        <w:rPr>
          <w:rFonts w:cs="Mosawi" w:hint="cs"/>
          <w:szCs w:val="22"/>
          <w:rtl/>
          <w:lang w:bidi="ar-IQ"/>
        </w:rPr>
        <w:t>|</w:t>
      </w:r>
      <w:r w:rsidR="00F438D0" w:rsidRPr="003164AB">
        <w:rPr>
          <w:rFonts w:hint="cs"/>
          <w:sz w:val="27"/>
          <w:rtl/>
          <w:lang w:bidi="ar-IQ"/>
        </w:rPr>
        <w:t>:</w:t>
      </w:r>
      <w:r w:rsidRPr="003164AB">
        <w:rPr>
          <w:rFonts w:hint="cs"/>
          <w:sz w:val="27"/>
          <w:rtl/>
          <w:lang w:bidi="ar-IQ"/>
        </w:rPr>
        <w:t xml:space="preserve"> أحدهم روح القدس، وبواسطته تنتقل النبوّة، وعندما يلتحق النبي بالرفيق الأعلى يبقى هذا الروح مع الأئمة. وبناء</w:t>
      </w:r>
      <w:r w:rsidR="00F438D0" w:rsidRPr="003164AB">
        <w:rPr>
          <w:rFonts w:hint="cs"/>
          <w:sz w:val="27"/>
          <w:rtl/>
          <w:lang w:bidi="ar-IQ"/>
        </w:rPr>
        <w:t>ً</w:t>
      </w:r>
      <w:r w:rsidRPr="003164AB">
        <w:rPr>
          <w:rFonts w:hint="cs"/>
          <w:sz w:val="27"/>
          <w:rtl/>
          <w:lang w:bidi="ar-IQ"/>
        </w:rPr>
        <w:t xml:space="preserve"> على هذه الروايات فإن هذا الروح لا ينام ولا يغفل ولا يسهو، ومن خلاله يرى الإمام جميع الأشياء، ويط</w:t>
      </w:r>
      <w:r w:rsidR="00F438D0" w:rsidRPr="003164AB">
        <w:rPr>
          <w:rFonts w:hint="cs"/>
          <w:sz w:val="27"/>
          <w:rtl/>
          <w:lang w:bidi="ar-IQ"/>
        </w:rPr>
        <w:t>ّ</w:t>
      </w:r>
      <w:r w:rsidRPr="003164AB">
        <w:rPr>
          <w:rFonts w:hint="cs"/>
          <w:sz w:val="27"/>
          <w:rtl/>
          <w:lang w:bidi="ar-IQ"/>
        </w:rPr>
        <w:t>لع على خفايا الأمور</w:t>
      </w:r>
      <w:r w:rsidRPr="003164AB">
        <w:rPr>
          <w:sz w:val="27"/>
          <w:vertAlign w:val="superscript"/>
          <w:rtl/>
          <w:lang w:bidi="ar-IQ"/>
        </w:rPr>
        <w:t>(</w:t>
      </w:r>
      <w:r w:rsidRPr="003164AB">
        <w:rPr>
          <w:rStyle w:val="ac"/>
          <w:sz w:val="27"/>
          <w:rtl/>
          <w:lang w:bidi="ar-IQ"/>
        </w:rPr>
        <w:endnoteReference w:id="273"/>
      </w:r>
      <w:r w:rsidRPr="003164AB">
        <w:rPr>
          <w:sz w:val="27"/>
          <w:vertAlign w:val="superscript"/>
          <w:rtl/>
          <w:lang w:bidi="ar-IQ"/>
        </w:rPr>
        <w:t>)</w:t>
      </w:r>
      <w:r w:rsidRPr="003164AB">
        <w:rPr>
          <w:rFonts w:hint="cs"/>
          <w:sz w:val="27"/>
          <w:rtl/>
          <w:lang w:bidi="ar-IQ"/>
        </w:rPr>
        <w:t xml:space="preserve">. </w:t>
      </w:r>
    </w:p>
    <w:p w:rsidR="00E34ACE" w:rsidRPr="003164AB" w:rsidRDefault="00E34ACE" w:rsidP="00333D0C">
      <w:pPr>
        <w:rPr>
          <w:sz w:val="27"/>
          <w:rtl/>
          <w:lang w:bidi="ar-IQ"/>
        </w:rPr>
      </w:pPr>
      <w:r w:rsidRPr="003164AB">
        <w:rPr>
          <w:rFonts w:hint="cs"/>
          <w:sz w:val="27"/>
          <w:rtl/>
          <w:lang w:bidi="ar-IQ"/>
        </w:rPr>
        <w:t>إن الطائفة الأولى تتأل</w:t>
      </w:r>
      <w:r w:rsidR="00F438D0" w:rsidRPr="003164AB">
        <w:rPr>
          <w:rFonts w:hint="cs"/>
          <w:sz w:val="27"/>
          <w:rtl/>
          <w:lang w:bidi="ar-IQ"/>
        </w:rPr>
        <w:t>َّ</w:t>
      </w:r>
      <w:r w:rsidRPr="003164AB">
        <w:rPr>
          <w:rFonts w:hint="cs"/>
          <w:sz w:val="27"/>
          <w:rtl/>
          <w:lang w:bidi="ar-IQ"/>
        </w:rPr>
        <w:t>ف من أولئك الذين كانوا يفرّقون بين الإمام والنبي</w:t>
      </w:r>
      <w:r w:rsidR="00F438D0" w:rsidRPr="003164AB">
        <w:rPr>
          <w:rFonts w:hint="cs"/>
          <w:sz w:val="27"/>
          <w:rtl/>
          <w:lang w:bidi="ar-IQ"/>
        </w:rPr>
        <w:t>ّ</w:t>
      </w:r>
      <w:r w:rsidRPr="003164AB">
        <w:rPr>
          <w:rFonts w:hint="cs"/>
          <w:sz w:val="27"/>
          <w:rtl/>
          <w:lang w:bidi="ar-IQ"/>
        </w:rPr>
        <w:t xml:space="preserve"> في الارتباط بالم</w:t>
      </w:r>
      <w:r w:rsidR="00F438D0" w:rsidRPr="003164AB">
        <w:rPr>
          <w:rFonts w:hint="cs"/>
          <w:sz w:val="27"/>
          <w:rtl/>
          <w:lang w:bidi="ar-IQ"/>
        </w:rPr>
        <w:t>َ</w:t>
      </w:r>
      <w:r w:rsidRPr="003164AB">
        <w:rPr>
          <w:rFonts w:hint="cs"/>
          <w:sz w:val="27"/>
          <w:rtl/>
          <w:lang w:bidi="ar-IQ"/>
        </w:rPr>
        <w:t>لَك، ولا ير</w:t>
      </w:r>
      <w:r w:rsidR="003271C1" w:rsidRPr="003164AB">
        <w:rPr>
          <w:rFonts w:hint="cs"/>
          <w:sz w:val="27"/>
          <w:rtl/>
          <w:lang w:bidi="ar-IQ"/>
        </w:rPr>
        <w:t>َ</w:t>
      </w:r>
      <w:r w:rsidRPr="003164AB">
        <w:rPr>
          <w:rFonts w:hint="cs"/>
          <w:sz w:val="27"/>
          <w:rtl/>
          <w:lang w:bidi="ar-IQ"/>
        </w:rPr>
        <w:t>و</w:t>
      </w:r>
      <w:r w:rsidR="003271C1" w:rsidRPr="003164AB">
        <w:rPr>
          <w:rFonts w:hint="cs"/>
          <w:sz w:val="27"/>
          <w:rtl/>
          <w:lang w:bidi="ar-IQ"/>
        </w:rPr>
        <w:t>ْ</w:t>
      </w:r>
      <w:r w:rsidRPr="003164AB">
        <w:rPr>
          <w:rFonts w:hint="cs"/>
          <w:sz w:val="27"/>
          <w:rtl/>
          <w:lang w:bidi="ar-IQ"/>
        </w:rPr>
        <w:t>ن في تفريقهم هذا فرقاً بين الروح والم</w:t>
      </w:r>
      <w:r w:rsidR="00376508" w:rsidRPr="003164AB">
        <w:rPr>
          <w:rFonts w:hint="cs"/>
          <w:sz w:val="27"/>
          <w:rtl/>
          <w:lang w:bidi="ar-IQ"/>
        </w:rPr>
        <w:t>َ</w:t>
      </w:r>
      <w:r w:rsidRPr="003164AB">
        <w:rPr>
          <w:rFonts w:hint="cs"/>
          <w:sz w:val="27"/>
          <w:rtl/>
          <w:lang w:bidi="ar-IQ"/>
        </w:rPr>
        <w:t xml:space="preserve">لَك. </w:t>
      </w:r>
    </w:p>
    <w:p w:rsidR="00E34ACE" w:rsidRPr="003164AB" w:rsidRDefault="00E34ACE" w:rsidP="00333D0C">
      <w:pPr>
        <w:rPr>
          <w:sz w:val="27"/>
          <w:rtl/>
          <w:lang w:bidi="ar-IQ"/>
        </w:rPr>
      </w:pPr>
      <w:r w:rsidRPr="003164AB">
        <w:rPr>
          <w:rFonts w:hint="cs"/>
          <w:sz w:val="27"/>
          <w:rtl/>
          <w:lang w:bidi="ar-IQ"/>
        </w:rPr>
        <w:lastRenderedPageBreak/>
        <w:t>والطائفة الثانية تتأل</w:t>
      </w:r>
      <w:r w:rsidR="00F76F9D" w:rsidRPr="003164AB">
        <w:rPr>
          <w:rFonts w:hint="cs"/>
          <w:sz w:val="27"/>
          <w:rtl/>
          <w:lang w:bidi="ar-IQ"/>
        </w:rPr>
        <w:t>َّ</w:t>
      </w:r>
      <w:r w:rsidRPr="003164AB">
        <w:rPr>
          <w:rFonts w:hint="cs"/>
          <w:sz w:val="27"/>
          <w:rtl/>
          <w:lang w:bidi="ar-IQ"/>
        </w:rPr>
        <w:t>ف من أولئك الذين لم يكونوا يفرّقون بين الإمام والنبي</w:t>
      </w:r>
      <w:r w:rsidR="00F76F9D" w:rsidRPr="003164AB">
        <w:rPr>
          <w:rFonts w:hint="cs"/>
          <w:sz w:val="27"/>
          <w:rtl/>
          <w:lang w:bidi="ar-IQ"/>
        </w:rPr>
        <w:t>ّ</w:t>
      </w:r>
      <w:r w:rsidRPr="003164AB">
        <w:rPr>
          <w:rFonts w:hint="cs"/>
          <w:sz w:val="27"/>
          <w:rtl/>
          <w:lang w:bidi="ar-IQ"/>
        </w:rPr>
        <w:t xml:space="preserve"> في الارتباط بالم</w:t>
      </w:r>
      <w:r w:rsidR="00F76F9D" w:rsidRPr="003164AB">
        <w:rPr>
          <w:rFonts w:hint="cs"/>
          <w:sz w:val="27"/>
          <w:rtl/>
          <w:lang w:bidi="ar-IQ"/>
        </w:rPr>
        <w:t>َ</w:t>
      </w:r>
      <w:r w:rsidRPr="003164AB">
        <w:rPr>
          <w:rFonts w:hint="cs"/>
          <w:sz w:val="27"/>
          <w:rtl/>
          <w:lang w:bidi="ar-IQ"/>
        </w:rPr>
        <w:t>لَك، بل كانوا ير</w:t>
      </w:r>
      <w:r w:rsidR="00F76F9D" w:rsidRPr="003164AB">
        <w:rPr>
          <w:rFonts w:hint="cs"/>
          <w:sz w:val="27"/>
          <w:rtl/>
          <w:lang w:bidi="ar-IQ"/>
        </w:rPr>
        <w:t>َ</w:t>
      </w:r>
      <w:r w:rsidRPr="003164AB">
        <w:rPr>
          <w:rFonts w:hint="cs"/>
          <w:sz w:val="27"/>
          <w:rtl/>
          <w:lang w:bidi="ar-IQ"/>
        </w:rPr>
        <w:t>و</w:t>
      </w:r>
      <w:r w:rsidR="00F76F9D" w:rsidRPr="003164AB">
        <w:rPr>
          <w:rFonts w:hint="cs"/>
          <w:sz w:val="27"/>
          <w:rtl/>
          <w:lang w:bidi="ar-IQ"/>
        </w:rPr>
        <w:t>ْ</w:t>
      </w:r>
      <w:r w:rsidRPr="003164AB">
        <w:rPr>
          <w:rFonts w:hint="cs"/>
          <w:sz w:val="27"/>
          <w:rtl/>
          <w:lang w:bidi="ar-IQ"/>
        </w:rPr>
        <w:t>ن حت</w:t>
      </w:r>
      <w:r w:rsidR="00F76F9D" w:rsidRPr="003164AB">
        <w:rPr>
          <w:rFonts w:hint="cs"/>
          <w:sz w:val="27"/>
          <w:rtl/>
          <w:lang w:bidi="ar-IQ"/>
        </w:rPr>
        <w:t>ّ</w:t>
      </w:r>
      <w:r w:rsidRPr="003164AB">
        <w:rPr>
          <w:rFonts w:hint="cs"/>
          <w:sz w:val="27"/>
          <w:rtl/>
          <w:lang w:bidi="ar-IQ"/>
        </w:rPr>
        <w:t>ى إمكان مشاهدة الم</w:t>
      </w:r>
      <w:r w:rsidR="00F76F9D" w:rsidRPr="003164AB">
        <w:rPr>
          <w:rFonts w:hint="cs"/>
          <w:sz w:val="27"/>
          <w:rtl/>
          <w:lang w:bidi="ar-IQ"/>
        </w:rPr>
        <w:t>َ</w:t>
      </w:r>
      <w:r w:rsidRPr="003164AB">
        <w:rPr>
          <w:rFonts w:hint="cs"/>
          <w:sz w:val="27"/>
          <w:rtl/>
          <w:lang w:bidi="ar-IQ"/>
        </w:rPr>
        <w:t xml:space="preserve">لَك بالنسبة إلى الأئمة. </w:t>
      </w:r>
    </w:p>
    <w:p w:rsidR="00E34ACE" w:rsidRPr="003164AB" w:rsidRDefault="00E34ACE" w:rsidP="00333D0C">
      <w:pPr>
        <w:rPr>
          <w:sz w:val="27"/>
          <w:rtl/>
          <w:lang w:bidi="ar-IQ"/>
        </w:rPr>
      </w:pPr>
      <w:r w:rsidRPr="003164AB">
        <w:rPr>
          <w:rFonts w:hint="cs"/>
          <w:sz w:val="27"/>
          <w:rtl/>
          <w:lang w:bidi="ar-IQ"/>
        </w:rPr>
        <w:t>وأما الجماعة الأولى من الطائفة الثالثة</w:t>
      </w:r>
      <w:r w:rsidR="00F76F9D" w:rsidRPr="003164AB">
        <w:rPr>
          <w:rFonts w:hint="cs"/>
          <w:sz w:val="27"/>
          <w:rtl/>
          <w:lang w:bidi="ar-IQ"/>
        </w:rPr>
        <w:t>،</w:t>
      </w:r>
      <w:r w:rsidRPr="003164AB">
        <w:rPr>
          <w:rFonts w:hint="cs"/>
          <w:sz w:val="27"/>
          <w:rtl/>
          <w:lang w:bidi="ar-IQ"/>
        </w:rPr>
        <w:t xml:space="preserve"> والتي تكتفي بإطلاق الكلام حول ارتباط الروح بالأئمة بعد النبي</w:t>
      </w:r>
      <w:r w:rsidR="00F76F9D" w:rsidRPr="003164AB">
        <w:rPr>
          <w:rFonts w:hint="cs"/>
          <w:sz w:val="27"/>
          <w:rtl/>
          <w:lang w:bidi="ar-IQ"/>
        </w:rPr>
        <w:t>ّ</w:t>
      </w:r>
      <w:r w:rsidRPr="003164AB">
        <w:rPr>
          <w:rFonts w:hint="cs"/>
          <w:sz w:val="27"/>
          <w:rtl/>
          <w:lang w:bidi="ar-IQ"/>
        </w:rPr>
        <w:t>، فأعضاؤها في الغالب يفرّ</w:t>
      </w:r>
      <w:r w:rsidR="00F76F9D" w:rsidRPr="003164AB">
        <w:rPr>
          <w:rFonts w:hint="cs"/>
          <w:sz w:val="27"/>
          <w:rtl/>
          <w:lang w:bidi="ar-IQ"/>
        </w:rPr>
        <w:t>ِ</w:t>
      </w:r>
      <w:r w:rsidRPr="003164AB">
        <w:rPr>
          <w:rFonts w:hint="cs"/>
          <w:sz w:val="27"/>
          <w:rtl/>
          <w:lang w:bidi="ar-IQ"/>
        </w:rPr>
        <w:t>قون بين الإمام والنبي</w:t>
      </w:r>
      <w:r w:rsidR="00F76F9D" w:rsidRPr="003164AB">
        <w:rPr>
          <w:rFonts w:hint="cs"/>
          <w:sz w:val="27"/>
          <w:rtl/>
          <w:lang w:bidi="ar-IQ"/>
        </w:rPr>
        <w:t>ّ</w:t>
      </w:r>
      <w:r w:rsidRPr="003164AB">
        <w:rPr>
          <w:rFonts w:hint="cs"/>
          <w:sz w:val="27"/>
          <w:rtl/>
          <w:lang w:bidi="ar-IQ"/>
        </w:rPr>
        <w:t xml:space="preserve"> عند البحث عن ارتباط الأئمة بالملا</w:t>
      </w:r>
      <w:r w:rsidR="00F76F9D" w:rsidRPr="003164AB">
        <w:rPr>
          <w:rFonts w:hint="cs"/>
          <w:sz w:val="27"/>
          <w:rtl/>
          <w:lang w:bidi="ar-IQ"/>
        </w:rPr>
        <w:t>ئ</w:t>
      </w:r>
      <w:r w:rsidRPr="003164AB">
        <w:rPr>
          <w:rFonts w:hint="cs"/>
          <w:sz w:val="27"/>
          <w:rtl/>
          <w:lang w:bidi="ar-IQ"/>
        </w:rPr>
        <w:t>كة</w:t>
      </w:r>
      <w:r w:rsidRPr="003164AB">
        <w:rPr>
          <w:sz w:val="27"/>
          <w:vertAlign w:val="superscript"/>
          <w:rtl/>
          <w:lang w:bidi="ar-IQ"/>
        </w:rPr>
        <w:t>(</w:t>
      </w:r>
      <w:r w:rsidRPr="003164AB">
        <w:rPr>
          <w:rStyle w:val="ac"/>
          <w:sz w:val="27"/>
          <w:rtl/>
          <w:lang w:bidi="ar-IQ"/>
        </w:rPr>
        <w:endnoteReference w:id="274"/>
      </w:r>
      <w:r w:rsidRPr="003164AB">
        <w:rPr>
          <w:sz w:val="27"/>
          <w:vertAlign w:val="superscript"/>
          <w:rtl/>
          <w:lang w:bidi="ar-IQ"/>
        </w:rPr>
        <w:t>)</w:t>
      </w:r>
      <w:r w:rsidRPr="003164AB">
        <w:rPr>
          <w:rFonts w:hint="cs"/>
          <w:sz w:val="27"/>
          <w:rtl/>
          <w:lang w:bidi="ar-IQ"/>
        </w:rPr>
        <w:t xml:space="preserve">. </w:t>
      </w:r>
    </w:p>
    <w:p w:rsidR="00A96EEF" w:rsidRPr="003164AB" w:rsidRDefault="00E34ACE" w:rsidP="00333D0C">
      <w:pPr>
        <w:rPr>
          <w:rtl/>
          <w:lang w:val="x-none" w:eastAsia="x-none" w:bidi="ar-IQ"/>
        </w:rPr>
      </w:pPr>
      <w:r w:rsidRPr="003164AB">
        <w:rPr>
          <w:rFonts w:hint="cs"/>
          <w:sz w:val="27"/>
          <w:rtl/>
          <w:lang w:bidi="ar-IQ"/>
        </w:rPr>
        <w:t>والجماعة الثانية من الطائفة الثالثة، فعلى الرغم من أن رواياتهم لا تأتي على ذكر</w:t>
      </w:r>
      <w:r w:rsidR="00F76F9D" w:rsidRPr="003164AB">
        <w:rPr>
          <w:rFonts w:hint="cs"/>
          <w:sz w:val="27"/>
          <w:rtl/>
          <w:lang w:bidi="ar-IQ"/>
        </w:rPr>
        <w:t>ٍ</w:t>
      </w:r>
      <w:r w:rsidRPr="003164AB">
        <w:rPr>
          <w:rFonts w:hint="cs"/>
          <w:sz w:val="27"/>
          <w:rtl/>
          <w:lang w:bidi="ar-IQ"/>
        </w:rPr>
        <w:t xml:space="preserve"> للفرق بين النبي</w:t>
      </w:r>
      <w:r w:rsidR="00F76F9D" w:rsidRPr="003164AB">
        <w:rPr>
          <w:rFonts w:hint="cs"/>
          <w:sz w:val="27"/>
          <w:rtl/>
          <w:lang w:bidi="ar-IQ"/>
        </w:rPr>
        <w:t>ّ</w:t>
      </w:r>
      <w:r w:rsidRPr="003164AB">
        <w:rPr>
          <w:rFonts w:hint="cs"/>
          <w:sz w:val="27"/>
          <w:rtl/>
          <w:lang w:bidi="ar-IQ"/>
        </w:rPr>
        <w:t xml:space="preserve"> والإمام في</w:t>
      </w:r>
      <w:r w:rsidR="00F76F9D" w:rsidRPr="003164AB">
        <w:rPr>
          <w:rFonts w:hint="cs"/>
          <w:sz w:val="27"/>
          <w:rtl/>
          <w:lang w:bidi="ar-IQ"/>
        </w:rPr>
        <w:t xml:space="preserve"> </w:t>
      </w:r>
      <w:r w:rsidRPr="003164AB">
        <w:rPr>
          <w:rFonts w:hint="cs"/>
          <w:sz w:val="27"/>
          <w:rtl/>
          <w:lang w:bidi="ar-IQ"/>
        </w:rPr>
        <w:t>ما يتعل</w:t>
      </w:r>
      <w:r w:rsidR="00F76F9D" w:rsidRPr="003164AB">
        <w:rPr>
          <w:rFonts w:hint="cs"/>
          <w:sz w:val="27"/>
          <w:rtl/>
          <w:lang w:bidi="ar-IQ"/>
        </w:rPr>
        <w:t>َّ</w:t>
      </w:r>
      <w:r w:rsidRPr="003164AB">
        <w:rPr>
          <w:rFonts w:hint="cs"/>
          <w:sz w:val="27"/>
          <w:rtl/>
          <w:lang w:bidi="ar-IQ"/>
        </w:rPr>
        <w:t>ق بنوع الارتباط بالروح، ولكن</w:t>
      </w:r>
      <w:r w:rsidR="00F76F9D" w:rsidRPr="003164AB">
        <w:rPr>
          <w:rFonts w:hint="cs"/>
          <w:sz w:val="27"/>
          <w:rtl/>
          <w:lang w:bidi="ar-IQ"/>
        </w:rPr>
        <w:t>ْ</w:t>
      </w:r>
      <w:r w:rsidRPr="003164AB">
        <w:rPr>
          <w:rFonts w:hint="cs"/>
          <w:sz w:val="27"/>
          <w:rtl/>
          <w:lang w:bidi="ar-IQ"/>
        </w:rPr>
        <w:t xml:space="preserve"> حيث </w:t>
      </w:r>
      <w:r w:rsidR="00F76F9D" w:rsidRPr="003164AB">
        <w:rPr>
          <w:rFonts w:hint="cs"/>
          <w:sz w:val="27"/>
          <w:rtl/>
          <w:lang w:bidi="ar-IQ"/>
        </w:rPr>
        <w:t>إ</w:t>
      </w:r>
      <w:r w:rsidRPr="003164AB">
        <w:rPr>
          <w:rFonts w:hint="cs"/>
          <w:sz w:val="27"/>
          <w:rtl/>
          <w:lang w:bidi="ar-IQ"/>
        </w:rPr>
        <w:t>ن الكلام في بعضها يدور حول نقل النبو</w:t>
      </w:r>
      <w:r w:rsidR="00F76F9D" w:rsidRPr="003164AB">
        <w:rPr>
          <w:rFonts w:hint="cs"/>
          <w:sz w:val="27"/>
          <w:rtl/>
          <w:lang w:bidi="ar-IQ"/>
        </w:rPr>
        <w:t>ّ</w:t>
      </w:r>
      <w:r w:rsidRPr="003164AB">
        <w:rPr>
          <w:rFonts w:hint="cs"/>
          <w:sz w:val="27"/>
          <w:rtl/>
          <w:lang w:bidi="ar-IQ"/>
        </w:rPr>
        <w:t>ة بواسطة هذا الروح يمكن أن يفهم منها أن الأئمة أنبياء أيضاً</w:t>
      </w:r>
      <w:r w:rsidRPr="003164AB">
        <w:rPr>
          <w:sz w:val="27"/>
          <w:vertAlign w:val="superscript"/>
          <w:rtl/>
          <w:lang w:bidi="ar-IQ"/>
        </w:rPr>
        <w:t>(</w:t>
      </w:r>
      <w:r w:rsidRPr="003164AB">
        <w:rPr>
          <w:rStyle w:val="ac"/>
          <w:sz w:val="27"/>
          <w:rtl/>
          <w:lang w:bidi="ar-IQ"/>
        </w:rPr>
        <w:endnoteReference w:id="275"/>
      </w:r>
      <w:r w:rsidRPr="003164AB">
        <w:rPr>
          <w:sz w:val="27"/>
          <w:vertAlign w:val="superscript"/>
          <w:rtl/>
          <w:lang w:bidi="ar-IQ"/>
        </w:rPr>
        <w:t>)</w:t>
      </w:r>
      <w:r w:rsidRPr="003164AB">
        <w:rPr>
          <w:rFonts w:hint="cs"/>
          <w:sz w:val="27"/>
          <w:rtl/>
          <w:lang w:bidi="ar-IQ"/>
        </w:rPr>
        <w:t>.</w:t>
      </w:r>
    </w:p>
    <w:p w:rsidR="00C30F56" w:rsidRPr="003164AB" w:rsidRDefault="00C30F56" w:rsidP="00333D0C">
      <w:pPr>
        <w:rPr>
          <w:rtl/>
          <w:lang w:val="x-none" w:eastAsia="x-none"/>
        </w:rPr>
      </w:pPr>
    </w:p>
    <w:p w:rsidR="00C30F56" w:rsidRPr="003164AB" w:rsidRDefault="00C30F56" w:rsidP="00C30F56">
      <w:pPr>
        <w:rPr>
          <w:rtl/>
          <w:lang w:val="x-none" w:eastAsia="x-none"/>
        </w:rPr>
      </w:pPr>
    </w:p>
    <w:p w:rsidR="00A96EEF" w:rsidRPr="003164AB" w:rsidRDefault="00A96EEF" w:rsidP="00A96EEF">
      <w:pPr>
        <w:pStyle w:val="afff"/>
        <w:rPr>
          <w:rtl/>
        </w:rPr>
        <w:sectPr w:rsidR="00A96EEF" w:rsidRPr="003164AB" w:rsidSect="0068524D">
          <w:headerReference w:type="even" r:id="rId28"/>
          <w:headerReference w:type="default" r:id="rId29"/>
          <w:footerReference w:type="even" r:id="rId30"/>
          <w:footerReference w:type="default" r:id="rId31"/>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3164AB">
        <w:rPr>
          <w:rFonts w:hint="cs"/>
          <w:rtl/>
        </w:rPr>
        <w:t>الهوامش</w:t>
      </w:r>
    </w:p>
    <w:p w:rsidR="00A64461" w:rsidRPr="003164AB" w:rsidRDefault="00A64461" w:rsidP="00A64461">
      <w:pPr>
        <w:rPr>
          <w:rtl/>
        </w:rPr>
        <w:sectPr w:rsidR="00A64461" w:rsidRPr="003164AB" w:rsidSect="00A64461">
          <w:headerReference w:type="even" r:id="rId32"/>
          <w:headerReference w:type="default" r:id="rId33"/>
          <w:footerReference w:type="even" r:id="rId34"/>
          <w:footerReference w:type="default" r:id="rId35"/>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3164AB" w:rsidRDefault="00A64461" w:rsidP="0058144A">
      <w:pPr>
        <w:spacing w:line="440" w:lineRule="exact"/>
        <w:rPr>
          <w:sz w:val="27"/>
          <w:rtl/>
        </w:rPr>
      </w:pPr>
    </w:p>
    <w:p w:rsidR="00A64461" w:rsidRPr="003164AB" w:rsidRDefault="00A64461" w:rsidP="0058144A">
      <w:pPr>
        <w:spacing w:line="440" w:lineRule="exact"/>
        <w:rPr>
          <w:sz w:val="27"/>
          <w:rtl/>
        </w:rPr>
      </w:pPr>
    </w:p>
    <w:p w:rsidR="00A64461" w:rsidRPr="003164AB" w:rsidRDefault="00615BF9" w:rsidP="00921E54">
      <w:pPr>
        <w:pStyle w:val="1"/>
        <w:rPr>
          <w:rtl/>
          <w:lang w:bidi="ar-IQ"/>
        </w:rPr>
      </w:pPr>
      <w:bookmarkStart w:id="19" w:name="_Toc517666201"/>
      <w:r w:rsidRPr="003164AB">
        <w:rPr>
          <w:rFonts w:hint="cs"/>
          <w:rtl/>
          <w:lang w:bidi="ar-IQ"/>
        </w:rPr>
        <w:t>تأث</w:t>
      </w:r>
      <w:r w:rsidR="00C91207" w:rsidRPr="003164AB">
        <w:rPr>
          <w:rFonts w:hint="cs"/>
          <w:rtl/>
          <w:lang w:bidi="ar-IQ"/>
        </w:rPr>
        <w:t>ُّ</w:t>
      </w:r>
      <w:r w:rsidRPr="003164AB">
        <w:rPr>
          <w:rFonts w:hint="cs"/>
          <w:rtl/>
          <w:lang w:bidi="ar-IQ"/>
        </w:rPr>
        <w:t>ر العقيدة المهدوية بسوشيانت</w:t>
      </w:r>
      <w:r w:rsidR="00921E54" w:rsidRPr="003164AB">
        <w:rPr>
          <w:rFonts w:hint="cs"/>
          <w:rtl/>
          <w:lang w:bidi="ar-IQ"/>
        </w:rPr>
        <w:t xml:space="preserve"> عند الزرادشتيّة</w:t>
      </w:r>
      <w:bookmarkEnd w:id="19"/>
    </w:p>
    <w:p w:rsidR="00921E54" w:rsidRPr="003164AB" w:rsidRDefault="00921E54" w:rsidP="00921E54">
      <w:pPr>
        <w:pStyle w:val="21"/>
        <w:rPr>
          <w:color w:val="auto"/>
          <w:rtl/>
        </w:rPr>
      </w:pPr>
      <w:bookmarkStart w:id="20" w:name="_Toc517666202"/>
      <w:r w:rsidRPr="003164AB">
        <w:rPr>
          <w:rFonts w:hint="cs"/>
          <w:color w:val="auto"/>
          <w:rtl/>
        </w:rPr>
        <w:t>قراءة</w:t>
      </w:r>
      <w:r w:rsidR="00AA43CB">
        <w:rPr>
          <w:rFonts w:hint="cs"/>
          <w:color w:val="auto"/>
          <w:rtl/>
        </w:rPr>
        <w:t>ٌ</w:t>
      </w:r>
      <w:r w:rsidRPr="003164AB">
        <w:rPr>
          <w:rFonts w:hint="cs"/>
          <w:color w:val="auto"/>
          <w:rtl/>
        </w:rPr>
        <w:t xml:space="preserve"> نقديّة</w:t>
      </w:r>
      <w:bookmarkEnd w:id="20"/>
    </w:p>
    <w:p w:rsidR="00A64461" w:rsidRPr="003164AB" w:rsidRDefault="00A64461" w:rsidP="0058144A">
      <w:pPr>
        <w:spacing w:line="430" w:lineRule="exact"/>
        <w:rPr>
          <w:sz w:val="10"/>
          <w:szCs w:val="14"/>
          <w:rtl/>
        </w:rPr>
      </w:pPr>
    </w:p>
    <w:p w:rsidR="00A64461" w:rsidRPr="003164AB" w:rsidRDefault="00921E54" w:rsidP="00333D0C">
      <w:pPr>
        <w:pStyle w:val="Author"/>
        <w:spacing w:line="400" w:lineRule="exact"/>
        <w:rPr>
          <w:rtl/>
        </w:rPr>
      </w:pPr>
      <w:bookmarkStart w:id="21" w:name="_Toc517666203"/>
      <w:r w:rsidRPr="003164AB">
        <w:rPr>
          <w:rFonts w:hint="cs"/>
          <w:rtl/>
          <w:lang w:bidi="ar-IQ"/>
        </w:rPr>
        <w:t xml:space="preserve">د. الشيخ </w:t>
      </w:r>
      <w:r w:rsidR="00615BF9" w:rsidRPr="003164AB">
        <w:rPr>
          <w:rFonts w:hint="cs"/>
          <w:rtl/>
          <w:lang w:bidi="ar-IQ"/>
        </w:rPr>
        <w:t>رسول رضوي</w:t>
      </w:r>
      <w:r w:rsidR="00023982" w:rsidRPr="003164AB">
        <w:rPr>
          <w:rFonts w:ascii="Mosawi" w:hAnsi="Mosawi" w:cs="Mosawi"/>
          <w:sz w:val="40"/>
          <w:szCs w:val="44"/>
          <w:vertAlign w:val="superscript"/>
          <w:rtl/>
          <w:lang w:bidi="ar-IQ"/>
        </w:rPr>
        <w:t>(</w:t>
      </w:r>
      <w:r w:rsidR="00023982" w:rsidRPr="003164AB">
        <w:rPr>
          <w:rFonts w:ascii="Mosawi" w:hAnsi="Mosawi" w:cs="Mosawi"/>
          <w:sz w:val="40"/>
          <w:szCs w:val="44"/>
          <w:vertAlign w:val="superscript"/>
          <w:rtl/>
          <w:lang w:bidi="ar-IQ"/>
        </w:rPr>
        <w:footnoteReference w:customMarkFollows="1" w:id="3"/>
        <w:t>*)</w:t>
      </w:r>
      <w:bookmarkEnd w:id="21"/>
    </w:p>
    <w:p w:rsidR="00615BF9" w:rsidRPr="003164AB" w:rsidRDefault="00921E54" w:rsidP="00333D0C">
      <w:pPr>
        <w:pStyle w:val="Author"/>
        <w:spacing w:line="400" w:lineRule="exact"/>
        <w:rPr>
          <w:rtl/>
        </w:rPr>
      </w:pPr>
      <w:bookmarkStart w:id="22" w:name="_Toc517473999"/>
      <w:bookmarkStart w:id="23" w:name="_Toc517666204"/>
      <w:r w:rsidRPr="003164AB">
        <w:rPr>
          <w:rFonts w:hint="cs"/>
          <w:rtl/>
          <w:lang w:bidi="ar-IQ"/>
        </w:rPr>
        <w:t xml:space="preserve">الشيخ </w:t>
      </w:r>
      <w:r w:rsidR="00615BF9" w:rsidRPr="003164AB">
        <w:rPr>
          <w:rFonts w:hint="cs"/>
          <w:rtl/>
          <w:lang w:bidi="ar-IQ"/>
        </w:rPr>
        <w:t>أحمد جمشيديان</w:t>
      </w:r>
      <w:r w:rsidR="00615BF9" w:rsidRPr="003164AB">
        <w:rPr>
          <w:rFonts w:ascii="Mosawi" w:hAnsi="Mosawi" w:cs="Mosawi"/>
          <w:sz w:val="40"/>
          <w:szCs w:val="44"/>
          <w:vertAlign w:val="superscript"/>
          <w:rtl/>
          <w:lang w:bidi="ar-IQ"/>
        </w:rPr>
        <w:t>(*</w:t>
      </w:r>
      <w:r w:rsidR="00615BF9" w:rsidRPr="003164AB">
        <w:rPr>
          <w:rFonts w:ascii="Mosawi" w:hAnsi="Mosawi" w:cs="Mosawi"/>
          <w:sz w:val="40"/>
          <w:szCs w:val="44"/>
          <w:vertAlign w:val="superscript"/>
          <w:rtl/>
          <w:lang w:bidi="ar-IQ"/>
        </w:rPr>
        <w:footnoteReference w:customMarkFollows="1" w:id="4"/>
        <w:t>*)</w:t>
      </w:r>
      <w:bookmarkEnd w:id="22"/>
      <w:bookmarkEnd w:id="23"/>
    </w:p>
    <w:p w:rsidR="00A64461" w:rsidRPr="003164AB" w:rsidRDefault="00A64461" w:rsidP="00333D0C">
      <w:pPr>
        <w:pStyle w:val="Author"/>
        <w:spacing w:line="400" w:lineRule="exact"/>
        <w:rPr>
          <w:rtl/>
        </w:rPr>
      </w:pPr>
      <w:bookmarkStart w:id="24" w:name="_Toc517474000"/>
      <w:bookmarkStart w:id="25" w:name="_Toc517666205"/>
      <w:r w:rsidRPr="003164AB">
        <w:rPr>
          <w:rFonts w:hint="cs"/>
          <w:rtl/>
        </w:rPr>
        <w:t xml:space="preserve">ترجمة: </w:t>
      </w:r>
      <w:r w:rsidR="00615BF9" w:rsidRPr="003164AB">
        <w:rPr>
          <w:rFonts w:hint="cs"/>
          <w:rtl/>
        </w:rPr>
        <w:t>حسن علي مطر</w:t>
      </w:r>
      <w:bookmarkEnd w:id="24"/>
      <w:bookmarkEnd w:id="25"/>
    </w:p>
    <w:p w:rsidR="00A64461" w:rsidRPr="003164AB" w:rsidRDefault="00A64461" w:rsidP="0058144A">
      <w:pPr>
        <w:spacing w:line="430" w:lineRule="exact"/>
        <w:rPr>
          <w:sz w:val="10"/>
          <w:szCs w:val="14"/>
          <w:rtl/>
        </w:rPr>
      </w:pPr>
    </w:p>
    <w:p w:rsidR="006C3935" w:rsidRPr="003164AB" w:rsidRDefault="006C3935" w:rsidP="00333D0C">
      <w:pPr>
        <w:pStyle w:val="31"/>
        <w:spacing w:line="400" w:lineRule="exact"/>
        <w:rPr>
          <w:color w:val="auto"/>
          <w:rtl/>
          <w:lang w:bidi="ar-IQ"/>
        </w:rPr>
      </w:pPr>
      <w:r w:rsidRPr="003164AB">
        <w:rPr>
          <w:rFonts w:hint="cs"/>
          <w:color w:val="auto"/>
          <w:rtl/>
          <w:lang w:bidi="ar-IQ"/>
        </w:rPr>
        <w:t>المقدّمة</w:t>
      </w:r>
      <w:r w:rsidR="007B6790" w:rsidRPr="003164AB">
        <w:rPr>
          <w:rFonts w:hint="cs"/>
          <w:color w:val="auto"/>
          <w:rtl/>
          <w:lang w:val="en-US" w:bidi="ar-IQ"/>
        </w:rPr>
        <w:t xml:space="preserve"> ــــــ</w:t>
      </w:r>
    </w:p>
    <w:p w:rsidR="006C3935" w:rsidRPr="003164AB" w:rsidRDefault="006C3935" w:rsidP="0058144A">
      <w:pPr>
        <w:spacing w:line="420" w:lineRule="exact"/>
        <w:rPr>
          <w:rFonts w:asciiTheme="majorBidi" w:hAnsiTheme="majorBidi"/>
          <w:sz w:val="27"/>
          <w:rtl/>
          <w:lang w:bidi="ar-IQ"/>
        </w:rPr>
      </w:pPr>
      <w:r w:rsidRPr="003164AB">
        <w:rPr>
          <w:rFonts w:asciiTheme="majorBidi" w:hAnsiTheme="majorBidi" w:hint="cs"/>
          <w:sz w:val="27"/>
          <w:rtl/>
          <w:lang w:bidi="ar-IQ"/>
        </w:rPr>
        <w:t>إن من بين المعتقدات المشتركة بين الأديان الإلهية الاعتقاد بوجود منقذ</w:t>
      </w:r>
      <w:r w:rsidR="004139A9" w:rsidRPr="003164AB">
        <w:rPr>
          <w:rFonts w:asciiTheme="majorBidi" w:hAnsiTheme="majorBidi" w:hint="cs"/>
          <w:sz w:val="27"/>
          <w:rtl/>
          <w:lang w:bidi="ar-IQ"/>
        </w:rPr>
        <w:t>ٍ</w:t>
      </w:r>
      <w:r w:rsidRPr="003164AB">
        <w:rPr>
          <w:rFonts w:asciiTheme="majorBidi" w:hAnsiTheme="majorBidi" w:hint="cs"/>
          <w:sz w:val="27"/>
          <w:rtl/>
          <w:lang w:bidi="ar-IQ"/>
        </w:rPr>
        <w:t xml:space="preserve"> يظهر في آخر الزمان</w:t>
      </w:r>
      <w:r w:rsidR="004139A9" w:rsidRPr="003164AB">
        <w:rPr>
          <w:rFonts w:asciiTheme="majorBidi" w:hAnsiTheme="majorBidi" w:hint="cs"/>
          <w:sz w:val="27"/>
          <w:rtl/>
          <w:lang w:bidi="ar-IQ"/>
        </w:rPr>
        <w:t>؛</w:t>
      </w:r>
      <w:r w:rsidRPr="003164AB">
        <w:rPr>
          <w:rFonts w:asciiTheme="majorBidi" w:hAnsiTheme="majorBidi" w:hint="cs"/>
          <w:sz w:val="27"/>
          <w:rtl/>
          <w:lang w:bidi="ar-IQ"/>
        </w:rPr>
        <w:t xml:space="preserve"> ليقضي على جميع المفاسد والسيئات</w:t>
      </w:r>
      <w:r w:rsidR="004139A9" w:rsidRPr="003164AB">
        <w:rPr>
          <w:rFonts w:asciiTheme="majorBidi" w:hAnsiTheme="majorBidi" w:hint="cs"/>
          <w:sz w:val="27"/>
          <w:rtl/>
          <w:lang w:bidi="ar-IQ"/>
        </w:rPr>
        <w:t>،</w:t>
      </w:r>
      <w:r w:rsidRPr="003164AB">
        <w:rPr>
          <w:rFonts w:asciiTheme="majorBidi" w:hAnsiTheme="majorBidi" w:hint="cs"/>
          <w:sz w:val="27"/>
          <w:rtl/>
          <w:lang w:bidi="ar-IQ"/>
        </w:rPr>
        <w:t xml:space="preserve"> ويحوّلها إلى خيرات وحسنات، وأنه سيملأ الأرض قسطاً وعدلاً. وي</w:t>
      </w:r>
      <w:r w:rsidR="00AA43CB">
        <w:rPr>
          <w:rFonts w:asciiTheme="majorBidi" w:hAnsiTheme="majorBidi" w:hint="cs"/>
          <w:sz w:val="27"/>
          <w:rtl/>
          <w:lang w:bidi="ar-IQ"/>
        </w:rPr>
        <w:t>ُ</w:t>
      </w:r>
      <w:r w:rsidRPr="003164AB">
        <w:rPr>
          <w:rFonts w:asciiTheme="majorBidi" w:hAnsiTheme="majorBidi" w:hint="cs"/>
          <w:sz w:val="27"/>
          <w:rtl/>
          <w:lang w:bidi="ar-IQ"/>
        </w:rPr>
        <w:t>سم</w:t>
      </w:r>
      <w:r w:rsidR="00AA43CB">
        <w:rPr>
          <w:rFonts w:asciiTheme="majorBidi" w:hAnsiTheme="majorBidi" w:hint="cs"/>
          <w:sz w:val="27"/>
          <w:rtl/>
          <w:lang w:bidi="ar-IQ"/>
        </w:rPr>
        <w:t>ّ</w:t>
      </w:r>
      <w:r w:rsidRPr="003164AB">
        <w:rPr>
          <w:rFonts w:asciiTheme="majorBidi" w:hAnsiTheme="majorBidi" w:hint="cs"/>
          <w:sz w:val="27"/>
          <w:rtl/>
          <w:lang w:bidi="ar-IQ"/>
        </w:rPr>
        <w:t xml:space="preserve">ى هذا المنقذ في الديانة الزرادشتية والزرادشتيين الإيرانيين بـ </w:t>
      </w:r>
      <w:r w:rsidRPr="003164AB">
        <w:rPr>
          <w:rFonts w:hint="eastAsia"/>
          <w:sz w:val="24"/>
          <w:szCs w:val="24"/>
          <w:rtl/>
          <w:lang w:bidi="ar-IQ"/>
        </w:rPr>
        <w:t>«</w:t>
      </w:r>
      <w:r w:rsidRPr="003164AB">
        <w:rPr>
          <w:rFonts w:asciiTheme="majorBidi" w:hAnsiTheme="majorBidi" w:hint="cs"/>
          <w:sz w:val="27"/>
          <w:rtl/>
          <w:lang w:bidi="ar-IQ"/>
        </w:rPr>
        <w:t>سوشيانت</w:t>
      </w:r>
      <w:r w:rsidRPr="003164AB">
        <w:rPr>
          <w:rFonts w:hint="eastAsia"/>
          <w:sz w:val="24"/>
          <w:szCs w:val="24"/>
          <w:rtl/>
          <w:lang w:bidi="ar-IQ"/>
        </w:rPr>
        <w:t>»</w:t>
      </w:r>
      <w:r w:rsidRPr="003164AB">
        <w:rPr>
          <w:rFonts w:asciiTheme="majorBidi" w:hAnsiTheme="majorBidi" w:hint="cs"/>
          <w:sz w:val="27"/>
          <w:rtl/>
          <w:lang w:bidi="ar-IQ"/>
        </w:rPr>
        <w:t xml:space="preserve">، واسمه في الدين الإسلامي والتشيّع هو </w:t>
      </w:r>
      <w:r w:rsidRPr="003164AB">
        <w:rPr>
          <w:rFonts w:hint="eastAsia"/>
          <w:sz w:val="24"/>
          <w:szCs w:val="24"/>
          <w:rtl/>
          <w:lang w:bidi="ar-IQ"/>
        </w:rPr>
        <w:t>«</w:t>
      </w:r>
      <w:r w:rsidRPr="003164AB">
        <w:rPr>
          <w:rFonts w:asciiTheme="majorBidi" w:hAnsiTheme="majorBidi" w:hint="cs"/>
          <w:sz w:val="27"/>
          <w:rtl/>
          <w:lang w:bidi="ar-IQ"/>
        </w:rPr>
        <w:t>المهدي</w:t>
      </w:r>
      <w:r w:rsidR="004139A9" w:rsidRPr="003164AB">
        <w:rPr>
          <w:rFonts w:asciiTheme="majorBidi" w:hAnsiTheme="majorBidi" w:hint="cs"/>
          <w:sz w:val="27"/>
          <w:rtl/>
          <w:lang w:bidi="ar-IQ"/>
        </w:rPr>
        <w:t>ّ</w:t>
      </w:r>
      <w:r w:rsidR="003D6D09" w:rsidRPr="004113BF">
        <w:rPr>
          <w:rFonts w:ascii="Mosawi" w:hAnsi="Mosawi" w:cs="Mosawi" w:hint="cs"/>
          <w:szCs w:val="22"/>
          <w:rtl/>
        </w:rPr>
        <w:t>#</w:t>
      </w:r>
      <w:r w:rsidRPr="003164AB">
        <w:rPr>
          <w:rFonts w:hint="eastAsia"/>
          <w:sz w:val="24"/>
          <w:szCs w:val="24"/>
          <w:rtl/>
          <w:lang w:bidi="ar-IQ"/>
        </w:rPr>
        <w:t>»</w:t>
      </w:r>
      <w:r w:rsidRPr="003164AB">
        <w:rPr>
          <w:rFonts w:asciiTheme="majorBidi" w:hAnsiTheme="majorBidi" w:hint="cs"/>
          <w:sz w:val="27"/>
          <w:rtl/>
          <w:lang w:bidi="ar-IQ"/>
        </w:rPr>
        <w:t xml:space="preserve">. </w:t>
      </w:r>
    </w:p>
    <w:p w:rsidR="006C3935" w:rsidRPr="003164AB" w:rsidRDefault="006C3935" w:rsidP="0058144A">
      <w:pPr>
        <w:rPr>
          <w:rFonts w:asciiTheme="majorBidi" w:hAnsiTheme="majorBidi"/>
          <w:sz w:val="27"/>
          <w:rtl/>
          <w:lang w:bidi="ar-IQ"/>
        </w:rPr>
      </w:pPr>
      <w:r w:rsidRPr="003164AB">
        <w:rPr>
          <w:rFonts w:asciiTheme="majorBidi" w:hAnsiTheme="majorBidi" w:hint="cs"/>
          <w:sz w:val="27"/>
          <w:rtl/>
          <w:lang w:bidi="ar-IQ"/>
        </w:rPr>
        <w:t>وحيث تمّ العثور على هذه المقولة في المصادر الإيرانية الزرادشتية ـ التي هي من الناحية التاريخية بح</w:t>
      </w:r>
      <w:r w:rsidR="004139A9" w:rsidRPr="003164AB">
        <w:rPr>
          <w:rFonts w:asciiTheme="majorBidi" w:hAnsiTheme="majorBidi" w:hint="cs"/>
          <w:sz w:val="27"/>
          <w:rtl/>
          <w:lang w:bidi="ar-IQ"/>
        </w:rPr>
        <w:t>َ</w:t>
      </w:r>
      <w:r w:rsidRPr="003164AB">
        <w:rPr>
          <w:rFonts w:asciiTheme="majorBidi" w:hAnsiTheme="majorBidi" w:hint="cs"/>
          <w:sz w:val="27"/>
          <w:rtl/>
          <w:lang w:bidi="ar-IQ"/>
        </w:rPr>
        <w:t>س</w:t>
      </w:r>
      <w:r w:rsidR="004139A9" w:rsidRPr="003164AB">
        <w:rPr>
          <w:rFonts w:asciiTheme="majorBidi" w:hAnsiTheme="majorBidi" w:hint="cs"/>
          <w:sz w:val="27"/>
          <w:rtl/>
          <w:lang w:bidi="ar-IQ"/>
        </w:rPr>
        <w:t>َ</w:t>
      </w:r>
      <w:r w:rsidRPr="003164AB">
        <w:rPr>
          <w:rFonts w:asciiTheme="majorBidi" w:hAnsiTheme="majorBidi" w:hint="cs"/>
          <w:sz w:val="27"/>
          <w:rtl/>
          <w:lang w:bidi="ar-IQ"/>
        </w:rPr>
        <w:t>ب الظاهر أقدم من المصادر الإسلامية ـ</w:t>
      </w:r>
      <w:r w:rsidR="004139A9" w:rsidRPr="003164AB">
        <w:rPr>
          <w:rFonts w:asciiTheme="majorBidi" w:hAnsiTheme="majorBidi" w:hint="cs"/>
          <w:sz w:val="27"/>
          <w:rtl/>
          <w:lang w:bidi="ar-IQ"/>
        </w:rPr>
        <w:t>،</w:t>
      </w:r>
      <w:r w:rsidRPr="003164AB">
        <w:rPr>
          <w:rFonts w:asciiTheme="majorBidi" w:hAnsiTheme="majorBidi" w:hint="cs"/>
          <w:sz w:val="27"/>
          <w:rtl/>
          <w:lang w:bidi="ar-IQ"/>
        </w:rPr>
        <w:t xml:space="preserve"> وهناك من ناحية</w:t>
      </w:r>
      <w:r w:rsidR="004139A9" w:rsidRPr="003164AB">
        <w:rPr>
          <w:rFonts w:asciiTheme="majorBidi" w:hAnsiTheme="majorBidi" w:hint="cs"/>
          <w:sz w:val="27"/>
          <w:rtl/>
          <w:lang w:bidi="ar-IQ"/>
        </w:rPr>
        <w:t>ٍ</w:t>
      </w:r>
      <w:r w:rsidRPr="003164AB">
        <w:rPr>
          <w:rFonts w:asciiTheme="majorBidi" w:hAnsiTheme="majorBidi" w:hint="cs"/>
          <w:sz w:val="27"/>
          <w:rtl/>
          <w:lang w:bidi="ar-IQ"/>
        </w:rPr>
        <w:t xml:space="preserve"> أخرى تناغم</w:t>
      </w:r>
      <w:r w:rsidR="00AA43CB">
        <w:rPr>
          <w:rFonts w:asciiTheme="majorBidi" w:hAnsiTheme="majorBidi" w:hint="cs"/>
          <w:sz w:val="27"/>
          <w:rtl/>
          <w:lang w:bidi="ar-IQ"/>
        </w:rPr>
        <w:t>ٌ</w:t>
      </w:r>
      <w:r w:rsidRPr="003164AB">
        <w:rPr>
          <w:rFonts w:asciiTheme="majorBidi" w:hAnsiTheme="majorBidi" w:hint="cs"/>
          <w:sz w:val="27"/>
          <w:rtl/>
          <w:lang w:bidi="ar-IQ"/>
        </w:rPr>
        <w:t xml:space="preserve"> وتشابه وتوافق كبير بين هاتين المقولتين في المصادر الإيرانية والإسلامية، من قبيل: الانتساب إلى النبي</w:t>
      </w:r>
      <w:r w:rsidR="004139A9" w:rsidRPr="003164AB">
        <w:rPr>
          <w:rFonts w:asciiTheme="majorBidi" w:hAnsiTheme="majorBidi" w:hint="cs"/>
          <w:sz w:val="27"/>
          <w:rtl/>
          <w:lang w:bidi="ar-IQ"/>
        </w:rPr>
        <w:t>ّ</w:t>
      </w:r>
      <w:r w:rsidRPr="003164AB">
        <w:rPr>
          <w:rFonts w:asciiTheme="majorBidi" w:hAnsiTheme="majorBidi" w:hint="cs"/>
          <w:sz w:val="27"/>
          <w:rtl/>
          <w:lang w:bidi="ar-IQ"/>
        </w:rPr>
        <w:t>، والحفاظ على المنقذ، وإخفاء الحمل بكلا المنقذين، والظهور في النقطة المركزية، والممه</w:t>
      </w:r>
      <w:r w:rsidR="004139A9" w:rsidRPr="003164AB">
        <w:rPr>
          <w:rFonts w:asciiTheme="majorBidi" w:hAnsiTheme="majorBidi" w:hint="cs"/>
          <w:sz w:val="27"/>
          <w:rtl/>
          <w:lang w:bidi="ar-IQ"/>
        </w:rPr>
        <w:t>ّ</w:t>
      </w:r>
      <w:r w:rsidRPr="003164AB">
        <w:rPr>
          <w:rFonts w:asciiTheme="majorBidi" w:hAnsiTheme="majorBidi" w:hint="cs"/>
          <w:sz w:val="27"/>
          <w:rtl/>
          <w:lang w:bidi="ar-IQ"/>
        </w:rPr>
        <w:t>دين للظهور، وأنصار كلا المنقذين، وإقامة الحكومة العالمية، وما إلى ذلك من الأمور المشتركة الأخرى، ذهب بعض المستشرقين إلى الاد</w:t>
      </w:r>
      <w:r w:rsidR="004139A9" w:rsidRPr="003164AB">
        <w:rPr>
          <w:rFonts w:asciiTheme="majorBidi" w:hAnsiTheme="majorBidi" w:hint="cs"/>
          <w:sz w:val="27"/>
          <w:rtl/>
          <w:lang w:bidi="ar-IQ"/>
        </w:rPr>
        <w:t>ّ</w:t>
      </w:r>
      <w:r w:rsidRPr="003164AB">
        <w:rPr>
          <w:rFonts w:asciiTheme="majorBidi" w:hAnsiTheme="majorBidi" w:hint="cs"/>
          <w:sz w:val="27"/>
          <w:rtl/>
          <w:lang w:bidi="ar-IQ"/>
        </w:rPr>
        <w:t xml:space="preserve">عاء بأن الاعتقاد بـ </w:t>
      </w:r>
      <w:r w:rsidRPr="003164AB">
        <w:rPr>
          <w:rFonts w:hint="eastAsia"/>
          <w:sz w:val="24"/>
          <w:szCs w:val="24"/>
          <w:rtl/>
          <w:lang w:bidi="ar-IQ"/>
        </w:rPr>
        <w:t>«</w:t>
      </w:r>
      <w:r w:rsidRPr="003164AB">
        <w:rPr>
          <w:rFonts w:asciiTheme="majorBidi" w:hAnsiTheme="majorBidi" w:hint="cs"/>
          <w:sz w:val="27"/>
          <w:rtl/>
          <w:lang w:bidi="ar-IQ"/>
        </w:rPr>
        <w:t>المهدي</w:t>
      </w:r>
      <w:r w:rsidR="004139A9" w:rsidRPr="003164AB">
        <w:rPr>
          <w:rFonts w:asciiTheme="majorBidi" w:hAnsiTheme="majorBidi" w:hint="cs"/>
          <w:sz w:val="27"/>
          <w:rtl/>
          <w:lang w:bidi="ar-IQ"/>
        </w:rPr>
        <w:t>ّ</w:t>
      </w:r>
      <w:r w:rsidRPr="003164AB">
        <w:rPr>
          <w:rFonts w:hint="eastAsia"/>
          <w:sz w:val="24"/>
          <w:szCs w:val="24"/>
          <w:rtl/>
          <w:lang w:bidi="ar-IQ"/>
        </w:rPr>
        <w:t>»</w:t>
      </w:r>
      <w:r w:rsidRPr="003164AB">
        <w:rPr>
          <w:rFonts w:asciiTheme="majorBidi" w:hAnsiTheme="majorBidi" w:hint="cs"/>
          <w:sz w:val="27"/>
          <w:rtl/>
          <w:lang w:bidi="ar-IQ"/>
        </w:rPr>
        <w:t xml:space="preserve"> بين المسلمين، و</w:t>
      </w:r>
      <w:r w:rsidR="0063081E" w:rsidRPr="003164AB">
        <w:rPr>
          <w:rFonts w:asciiTheme="majorBidi" w:hAnsiTheme="majorBidi" w:hint="cs"/>
          <w:sz w:val="27"/>
          <w:rtl/>
          <w:lang w:bidi="ar-IQ"/>
        </w:rPr>
        <w:t>لا سيَّما</w:t>
      </w:r>
      <w:r w:rsidRPr="003164AB">
        <w:rPr>
          <w:rFonts w:asciiTheme="majorBidi" w:hAnsiTheme="majorBidi" w:hint="cs"/>
          <w:sz w:val="27"/>
          <w:rtl/>
          <w:lang w:bidi="ar-IQ"/>
        </w:rPr>
        <w:t xml:space="preserve"> الشيعة، هو ادعاء</w:t>
      </w:r>
      <w:r w:rsidR="004139A9" w:rsidRPr="003164AB">
        <w:rPr>
          <w:rFonts w:asciiTheme="majorBidi" w:hAnsiTheme="majorBidi" w:hint="cs"/>
          <w:sz w:val="27"/>
          <w:rtl/>
          <w:lang w:bidi="ar-IQ"/>
        </w:rPr>
        <w:t>ٌ</w:t>
      </w:r>
      <w:r w:rsidRPr="003164AB">
        <w:rPr>
          <w:rFonts w:asciiTheme="majorBidi" w:hAnsiTheme="majorBidi" w:hint="cs"/>
          <w:sz w:val="27"/>
          <w:rtl/>
          <w:lang w:bidi="ar-IQ"/>
        </w:rPr>
        <w:t xml:space="preserve"> مقتبس </w:t>
      </w:r>
      <w:r w:rsidRPr="003164AB">
        <w:rPr>
          <w:rFonts w:asciiTheme="majorBidi" w:hAnsiTheme="majorBidi" w:hint="cs"/>
          <w:sz w:val="27"/>
          <w:rtl/>
          <w:lang w:bidi="ar-IQ"/>
        </w:rPr>
        <w:lastRenderedPageBreak/>
        <w:t xml:space="preserve">من الاعتقاد بـ </w:t>
      </w:r>
      <w:r w:rsidRPr="003164AB">
        <w:rPr>
          <w:rFonts w:hint="eastAsia"/>
          <w:sz w:val="24"/>
          <w:szCs w:val="24"/>
          <w:rtl/>
          <w:lang w:bidi="ar-IQ"/>
        </w:rPr>
        <w:t>«</w:t>
      </w:r>
      <w:r w:rsidRPr="003164AB">
        <w:rPr>
          <w:rFonts w:asciiTheme="majorBidi" w:hAnsiTheme="majorBidi" w:hint="cs"/>
          <w:sz w:val="27"/>
          <w:rtl/>
          <w:lang w:bidi="ar-IQ"/>
        </w:rPr>
        <w:t>سوشيانت</w:t>
      </w:r>
      <w:r w:rsidRPr="003164AB">
        <w:rPr>
          <w:rFonts w:hint="eastAsia"/>
          <w:sz w:val="24"/>
          <w:szCs w:val="24"/>
          <w:rtl/>
          <w:lang w:bidi="ar-IQ"/>
        </w:rPr>
        <w:t>»</w:t>
      </w:r>
      <w:r w:rsidRPr="003164AB">
        <w:rPr>
          <w:rFonts w:asciiTheme="majorBidi" w:hAnsiTheme="majorBidi" w:hint="cs"/>
          <w:sz w:val="27"/>
          <w:rtl/>
          <w:lang w:bidi="ar-IQ"/>
        </w:rPr>
        <w:t xml:space="preserve"> السائد بين الإيرانيين القدامى، والذي تكامل لاحقاً. بل إن هؤلاء المستشرقين لا يكتفون بالقول بتأثير المهدوية بالسوشيانتية فح</w:t>
      </w:r>
      <w:r w:rsidR="004139A9" w:rsidRPr="003164AB">
        <w:rPr>
          <w:rFonts w:asciiTheme="majorBidi" w:hAnsiTheme="majorBidi" w:hint="cs"/>
          <w:sz w:val="27"/>
          <w:rtl/>
          <w:lang w:bidi="ar-IQ"/>
        </w:rPr>
        <w:t>َ</w:t>
      </w:r>
      <w:r w:rsidRPr="003164AB">
        <w:rPr>
          <w:rFonts w:asciiTheme="majorBidi" w:hAnsiTheme="majorBidi" w:hint="cs"/>
          <w:sz w:val="27"/>
          <w:rtl/>
          <w:lang w:bidi="ar-IQ"/>
        </w:rPr>
        <w:t>س</w:t>
      </w:r>
      <w:r w:rsidR="004139A9" w:rsidRPr="003164AB">
        <w:rPr>
          <w:rFonts w:asciiTheme="majorBidi" w:hAnsiTheme="majorBidi" w:hint="cs"/>
          <w:sz w:val="27"/>
          <w:rtl/>
          <w:lang w:bidi="ar-IQ"/>
        </w:rPr>
        <w:t>ْ</w:t>
      </w:r>
      <w:r w:rsidRPr="003164AB">
        <w:rPr>
          <w:rFonts w:asciiTheme="majorBidi" w:hAnsiTheme="majorBidi" w:hint="cs"/>
          <w:sz w:val="27"/>
          <w:rtl/>
          <w:lang w:bidi="ar-IQ"/>
        </w:rPr>
        <w:t>ب، بل قالوا: إن اعتقاد الديانة اليهودية والمسيحية بظهور المنجي متأث</w:t>
      </w:r>
      <w:r w:rsidR="004139A9" w:rsidRPr="003164AB">
        <w:rPr>
          <w:rFonts w:asciiTheme="majorBidi" w:hAnsiTheme="majorBidi" w:hint="cs"/>
          <w:sz w:val="27"/>
          <w:rtl/>
          <w:lang w:bidi="ar-IQ"/>
        </w:rPr>
        <w:t>ِّ</w:t>
      </w:r>
      <w:r w:rsidRPr="003164AB">
        <w:rPr>
          <w:rFonts w:asciiTheme="majorBidi" w:hAnsiTheme="majorBidi" w:hint="cs"/>
          <w:sz w:val="27"/>
          <w:rtl/>
          <w:lang w:bidi="ar-IQ"/>
        </w:rPr>
        <w:t>ر</w:t>
      </w:r>
      <w:r w:rsidR="004139A9" w:rsidRPr="003164AB">
        <w:rPr>
          <w:rFonts w:asciiTheme="majorBidi" w:hAnsiTheme="majorBidi" w:hint="cs"/>
          <w:sz w:val="27"/>
          <w:rtl/>
          <w:lang w:bidi="ar-IQ"/>
        </w:rPr>
        <w:t>ٌ</w:t>
      </w:r>
      <w:r w:rsidRPr="003164AB">
        <w:rPr>
          <w:rFonts w:asciiTheme="majorBidi" w:hAnsiTheme="majorBidi" w:hint="cs"/>
          <w:sz w:val="27"/>
          <w:rtl/>
          <w:lang w:bidi="ar-IQ"/>
        </w:rPr>
        <w:t xml:space="preserve"> </w:t>
      </w:r>
      <w:r w:rsidR="004139A9" w:rsidRPr="003164AB">
        <w:rPr>
          <w:rFonts w:asciiTheme="majorBidi" w:hAnsiTheme="majorBidi" w:hint="cs"/>
          <w:sz w:val="27"/>
          <w:rtl/>
          <w:lang w:bidi="ar-IQ"/>
        </w:rPr>
        <w:t>بد</w:t>
      </w:r>
      <w:r w:rsidR="00993A48">
        <w:rPr>
          <w:rFonts w:asciiTheme="majorBidi" w:hAnsiTheme="majorBidi" w:hint="cs"/>
          <w:sz w:val="27"/>
          <w:rtl/>
          <w:lang w:bidi="ar-IQ"/>
        </w:rPr>
        <w:t>َ</w:t>
      </w:r>
      <w:r w:rsidR="004139A9" w:rsidRPr="003164AB">
        <w:rPr>
          <w:rFonts w:asciiTheme="majorBidi" w:hAnsiTheme="majorBidi" w:hint="cs"/>
          <w:sz w:val="27"/>
          <w:rtl/>
          <w:lang w:bidi="ar-IQ"/>
        </w:rPr>
        <w:t>و</w:t>
      </w:r>
      <w:r w:rsidR="00993A48">
        <w:rPr>
          <w:rFonts w:asciiTheme="majorBidi" w:hAnsiTheme="majorBidi" w:hint="cs"/>
          <w:sz w:val="27"/>
          <w:rtl/>
          <w:lang w:bidi="ar-IQ"/>
        </w:rPr>
        <w:t>ْ</w:t>
      </w:r>
      <w:r w:rsidR="004139A9" w:rsidRPr="003164AB">
        <w:rPr>
          <w:rFonts w:asciiTheme="majorBidi" w:hAnsiTheme="majorBidi" w:hint="cs"/>
          <w:sz w:val="27"/>
          <w:rtl/>
          <w:lang w:bidi="ar-IQ"/>
        </w:rPr>
        <w:t xml:space="preserve">ره </w:t>
      </w:r>
      <w:r w:rsidRPr="003164AB">
        <w:rPr>
          <w:rFonts w:asciiTheme="majorBidi" w:hAnsiTheme="majorBidi" w:hint="cs"/>
          <w:sz w:val="27"/>
          <w:rtl/>
          <w:lang w:bidi="ar-IQ"/>
        </w:rPr>
        <w:t>بتلك العقيدة أيضاً، وقالوا بأن هذه العقيدة قد تبلورت في المرحلة الأولى في الديانة الإيرانية القديمة، و</w:t>
      </w:r>
      <w:r w:rsidR="004139A9" w:rsidRPr="003164AB">
        <w:rPr>
          <w:rFonts w:asciiTheme="majorBidi" w:hAnsiTheme="majorBidi" w:hint="cs"/>
          <w:sz w:val="27"/>
          <w:rtl/>
          <w:lang w:bidi="ar-IQ"/>
        </w:rPr>
        <w:t>إ</w:t>
      </w:r>
      <w:r w:rsidRPr="003164AB">
        <w:rPr>
          <w:rFonts w:asciiTheme="majorBidi" w:hAnsiTheme="majorBidi" w:hint="cs"/>
          <w:sz w:val="27"/>
          <w:rtl/>
          <w:lang w:bidi="ar-IQ"/>
        </w:rPr>
        <w:t xml:space="preserve">ن الإيرانيين الأقدمين قاموا بنشرها بين اليهود، ثم نقلوها إلى المسيحيين والمسلمين.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ونرى اجترار هذه الدعوى بين الكثير من المستشرقين وأذنابهم، من أمثال: شائل شاخت، وجيمز دارمستيتر، وإجناتس جولدسيهر، وأحمد كسروي، وأحمد أمين المصري</w:t>
      </w:r>
      <w:r w:rsidR="004139A9" w:rsidRPr="003164AB">
        <w:rPr>
          <w:rFonts w:asciiTheme="majorBidi" w:hAnsiTheme="majorBidi" w:hint="cs"/>
          <w:sz w:val="27"/>
          <w:rtl/>
          <w:lang w:bidi="ar-IQ"/>
        </w:rPr>
        <w:t>،</w:t>
      </w:r>
      <w:r w:rsidRPr="003164AB">
        <w:rPr>
          <w:rFonts w:asciiTheme="majorBidi" w:hAnsiTheme="majorBidi" w:hint="cs"/>
          <w:sz w:val="27"/>
          <w:rtl/>
          <w:lang w:bidi="ar-IQ"/>
        </w:rPr>
        <w:t xml:space="preserve"> وآخرين</w:t>
      </w:r>
      <w:r w:rsidR="004139A9" w:rsidRPr="003164AB">
        <w:rPr>
          <w:rFonts w:asciiTheme="majorBidi" w:hAnsiTheme="majorBidi" w:hint="cs"/>
          <w:sz w:val="27"/>
          <w:rtl/>
          <w:lang w:bidi="ar-IQ"/>
        </w:rPr>
        <w:t>.</w:t>
      </w:r>
      <w:r w:rsidRPr="003164AB">
        <w:rPr>
          <w:rFonts w:asciiTheme="majorBidi" w:hAnsiTheme="majorBidi" w:hint="cs"/>
          <w:sz w:val="27"/>
          <w:rtl/>
          <w:lang w:bidi="ar-IQ"/>
        </w:rPr>
        <w:t xml:space="preserve"> وعلى سبيل المثال نشير في</w:t>
      </w:r>
      <w:r w:rsidR="004139A9" w:rsidRPr="003164AB">
        <w:rPr>
          <w:rFonts w:asciiTheme="majorBidi" w:hAnsiTheme="majorBidi" w:hint="cs"/>
          <w:sz w:val="27"/>
          <w:rtl/>
          <w:lang w:bidi="ar-IQ"/>
        </w:rPr>
        <w:t xml:space="preserve"> </w:t>
      </w:r>
      <w:r w:rsidRPr="003164AB">
        <w:rPr>
          <w:rFonts w:asciiTheme="majorBidi" w:hAnsiTheme="majorBidi" w:hint="cs"/>
          <w:sz w:val="27"/>
          <w:rtl/>
          <w:lang w:bidi="ar-IQ"/>
        </w:rPr>
        <w:t>ما يلي إلى جانب من هذه المد</w:t>
      </w:r>
      <w:r w:rsidR="004139A9" w:rsidRPr="003164AB">
        <w:rPr>
          <w:rFonts w:asciiTheme="majorBidi" w:hAnsiTheme="majorBidi" w:hint="cs"/>
          <w:sz w:val="27"/>
          <w:rtl/>
          <w:lang w:bidi="ar-IQ"/>
        </w:rPr>
        <w:t>ّ</w:t>
      </w:r>
      <w:r w:rsidRPr="003164AB">
        <w:rPr>
          <w:rFonts w:asciiTheme="majorBidi" w:hAnsiTheme="majorBidi" w:hint="cs"/>
          <w:sz w:val="27"/>
          <w:rtl/>
          <w:lang w:bidi="ar-IQ"/>
        </w:rPr>
        <w:t xml:space="preserve">عيات: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 xml:space="preserve">أـ لقد دفع شغف المستشرق الفرنسي </w:t>
      </w:r>
      <w:r w:rsidRPr="003164AB">
        <w:rPr>
          <w:rFonts w:hint="eastAsia"/>
          <w:sz w:val="24"/>
          <w:szCs w:val="24"/>
          <w:rtl/>
          <w:lang w:bidi="ar-IQ"/>
        </w:rPr>
        <w:t>«</w:t>
      </w:r>
      <w:r w:rsidRPr="003164AB">
        <w:rPr>
          <w:rFonts w:asciiTheme="majorBidi" w:hAnsiTheme="majorBidi" w:hint="cs"/>
          <w:sz w:val="27"/>
          <w:rtl/>
          <w:lang w:bidi="ar-IQ"/>
        </w:rPr>
        <w:t>جيمز دارمستيتر</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276"/>
      </w:r>
      <w:r w:rsidRPr="003164AB">
        <w:rPr>
          <w:sz w:val="27"/>
          <w:vertAlign w:val="superscript"/>
          <w:rtl/>
          <w:lang w:bidi="ar-IQ"/>
        </w:rPr>
        <w:t>)</w:t>
      </w:r>
      <w:r w:rsidRPr="003164AB">
        <w:rPr>
          <w:rFonts w:asciiTheme="majorBidi" w:hAnsiTheme="majorBidi" w:hint="cs"/>
          <w:sz w:val="27"/>
          <w:rtl/>
          <w:lang w:bidi="ar-IQ"/>
        </w:rPr>
        <w:t xml:space="preserve"> بالأساطير الإيرانية القديمة إلى السعي ـ في تحليله لمفهوم المهدوية ـ </w:t>
      </w:r>
      <w:r w:rsidR="001D4EED" w:rsidRPr="003164AB">
        <w:rPr>
          <w:rFonts w:asciiTheme="majorBidi" w:hAnsiTheme="majorBidi" w:hint="cs"/>
          <w:sz w:val="27"/>
          <w:rtl/>
          <w:lang w:bidi="ar-IQ"/>
        </w:rPr>
        <w:t>ل</w:t>
      </w:r>
      <w:r w:rsidRPr="003164AB">
        <w:rPr>
          <w:rFonts w:asciiTheme="majorBidi" w:hAnsiTheme="majorBidi" w:hint="cs"/>
          <w:sz w:val="27"/>
          <w:rtl/>
          <w:lang w:bidi="ar-IQ"/>
        </w:rPr>
        <w:t>إيجاد صلة بين المهدوية والسوشيانتية، وأصرّ على تأث</w:t>
      </w:r>
      <w:r w:rsidR="001D4EED" w:rsidRPr="003164AB">
        <w:rPr>
          <w:rFonts w:asciiTheme="majorBidi" w:hAnsiTheme="majorBidi" w:hint="cs"/>
          <w:sz w:val="27"/>
          <w:rtl/>
          <w:lang w:bidi="ar-IQ"/>
        </w:rPr>
        <w:t>ُّ</w:t>
      </w:r>
      <w:r w:rsidRPr="003164AB">
        <w:rPr>
          <w:rFonts w:asciiTheme="majorBidi" w:hAnsiTheme="majorBidi" w:hint="cs"/>
          <w:sz w:val="27"/>
          <w:rtl/>
          <w:lang w:bidi="ar-IQ"/>
        </w:rPr>
        <w:t>ر العرب والمسلمين في الاعتقاد بالمهدي</w:t>
      </w:r>
      <w:r w:rsidR="001D4EED" w:rsidRPr="003164AB">
        <w:rPr>
          <w:rFonts w:asciiTheme="majorBidi" w:hAnsiTheme="majorBidi" w:hint="cs"/>
          <w:sz w:val="27"/>
          <w:rtl/>
          <w:lang w:bidi="ar-IQ"/>
        </w:rPr>
        <w:t>ّ</w:t>
      </w:r>
      <w:r w:rsidRPr="003164AB">
        <w:rPr>
          <w:rFonts w:asciiTheme="majorBidi" w:hAnsiTheme="majorBidi" w:hint="cs"/>
          <w:sz w:val="27"/>
          <w:rtl/>
          <w:lang w:bidi="ar-IQ"/>
        </w:rPr>
        <w:t xml:space="preserve"> بسوشيانت الإيراني، وقال في</w:t>
      </w:r>
      <w:r w:rsidR="001D4EED" w:rsidRPr="003164AB">
        <w:rPr>
          <w:rFonts w:asciiTheme="majorBidi" w:hAnsiTheme="majorBidi" w:hint="cs"/>
          <w:sz w:val="27"/>
          <w:rtl/>
          <w:lang w:bidi="ar-IQ"/>
        </w:rPr>
        <w:t xml:space="preserve"> ذلك: </w:t>
      </w:r>
      <w:r w:rsidRPr="003164AB">
        <w:rPr>
          <w:rFonts w:hint="eastAsia"/>
          <w:sz w:val="24"/>
          <w:szCs w:val="24"/>
          <w:rtl/>
          <w:lang w:bidi="ar-IQ"/>
        </w:rPr>
        <w:t>«</w:t>
      </w:r>
      <w:r w:rsidRPr="003164AB">
        <w:rPr>
          <w:rFonts w:asciiTheme="majorBidi" w:hAnsiTheme="majorBidi" w:hint="cs"/>
          <w:sz w:val="27"/>
          <w:rtl/>
          <w:lang w:bidi="ar-IQ"/>
        </w:rPr>
        <w:t>نعلم كيف أقام محمد شريعته..</w:t>
      </w:r>
      <w:r w:rsidR="001D4EED" w:rsidRPr="003164AB">
        <w:rPr>
          <w:rFonts w:asciiTheme="majorBidi" w:hAnsiTheme="majorBidi" w:hint="cs"/>
          <w:sz w:val="27"/>
          <w:rtl/>
          <w:lang w:bidi="ar-IQ"/>
        </w:rPr>
        <w:t>.</w:t>
      </w:r>
      <w:r w:rsidRPr="003164AB">
        <w:rPr>
          <w:rFonts w:asciiTheme="majorBidi" w:hAnsiTheme="majorBidi" w:hint="cs"/>
          <w:sz w:val="27"/>
          <w:rtl/>
          <w:lang w:bidi="ar-IQ"/>
        </w:rPr>
        <w:t xml:space="preserve"> عندما ظهر كانت الجزيرة العربية تشهد</w:t>
      </w:r>
      <w:r w:rsidR="001D4EED" w:rsidRPr="003164AB">
        <w:rPr>
          <w:rFonts w:asciiTheme="majorBidi" w:hAnsiTheme="majorBidi" w:hint="cs"/>
          <w:sz w:val="27"/>
          <w:rtl/>
          <w:lang w:bidi="ar-IQ"/>
        </w:rPr>
        <w:t>،</w:t>
      </w:r>
      <w:r w:rsidRPr="003164AB">
        <w:rPr>
          <w:rFonts w:asciiTheme="majorBidi" w:hAnsiTheme="majorBidi" w:hint="cs"/>
          <w:sz w:val="27"/>
          <w:rtl/>
          <w:lang w:bidi="ar-IQ"/>
        </w:rPr>
        <w:t xml:space="preserve"> بالإضافة إلى الوثنية الوطنية العريقة، حضور</w:t>
      </w:r>
      <w:r w:rsidR="001D4EED" w:rsidRPr="003164AB">
        <w:rPr>
          <w:rFonts w:asciiTheme="majorBidi" w:hAnsiTheme="majorBidi" w:hint="cs"/>
          <w:sz w:val="27"/>
          <w:rtl/>
          <w:lang w:bidi="ar-IQ"/>
        </w:rPr>
        <w:t>َ</w:t>
      </w:r>
      <w:r w:rsidRPr="003164AB">
        <w:rPr>
          <w:rFonts w:asciiTheme="majorBidi" w:hAnsiTheme="majorBidi" w:hint="cs"/>
          <w:sz w:val="27"/>
          <w:rtl/>
          <w:lang w:bidi="ar-IQ"/>
        </w:rPr>
        <w:t xml:space="preserve"> ثلاث ديانات أجنبية، وهي: الديانية اليهودية، والديانة الثانية هي الديانة المسيحية، والديانة الثالثة والأخيرة هي الزرادشتية، أي الديانة التي كانت سائدة</w:t>
      </w:r>
      <w:r w:rsidR="001D4EED" w:rsidRPr="003164AB">
        <w:rPr>
          <w:rFonts w:asciiTheme="majorBidi" w:hAnsiTheme="majorBidi" w:hint="cs"/>
          <w:sz w:val="27"/>
          <w:rtl/>
          <w:lang w:bidi="ar-IQ"/>
        </w:rPr>
        <w:t>ً</w:t>
      </w:r>
      <w:r w:rsidRPr="003164AB">
        <w:rPr>
          <w:rFonts w:asciiTheme="majorBidi" w:hAnsiTheme="majorBidi" w:hint="cs"/>
          <w:sz w:val="27"/>
          <w:rtl/>
          <w:lang w:bidi="ar-IQ"/>
        </w:rPr>
        <w:t xml:space="preserve"> في إيران قبل نهضة العرب... وفي الديانة الإسلامية نرى آثاراً لأصول الديانة اليهودية والمسيحية وأساطير الشعوب المذكورة. والشيء المشترك الذي نجده بين هذه الديانات الثلاث عبارة عن الاعتقاد بكائن خارق للطبيعة، يجب أن يظهر في آخر الزمان</w:t>
      </w:r>
      <w:r w:rsidR="001D4EED" w:rsidRPr="003164AB">
        <w:rPr>
          <w:rFonts w:asciiTheme="majorBidi" w:hAnsiTheme="majorBidi" w:hint="cs"/>
          <w:sz w:val="27"/>
          <w:rtl/>
          <w:lang w:bidi="ar-IQ"/>
        </w:rPr>
        <w:t>؛</w:t>
      </w:r>
      <w:r w:rsidRPr="003164AB">
        <w:rPr>
          <w:rFonts w:asciiTheme="majorBidi" w:hAnsiTheme="majorBidi" w:hint="cs"/>
          <w:sz w:val="27"/>
          <w:rtl/>
          <w:lang w:bidi="ar-IQ"/>
        </w:rPr>
        <w:t xml:space="preserve"> ليعيد النظم والعدل السليب إلى العالم، ويمهّد لتحقيق الخلود والسعادة الأبدية</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277"/>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وهو لا يبدي هذا الإصرار في الاعتقاد بالمهدي</w:t>
      </w:r>
      <w:r w:rsidR="001D4EED" w:rsidRPr="003164AB">
        <w:rPr>
          <w:rFonts w:asciiTheme="majorBidi" w:hAnsiTheme="majorBidi" w:hint="cs"/>
          <w:sz w:val="27"/>
          <w:rtl/>
          <w:lang w:bidi="ar-IQ"/>
        </w:rPr>
        <w:t>ّ</w:t>
      </w:r>
      <w:r w:rsidRPr="003164AB">
        <w:rPr>
          <w:rFonts w:asciiTheme="majorBidi" w:hAnsiTheme="majorBidi" w:hint="cs"/>
          <w:sz w:val="27"/>
          <w:rtl/>
          <w:lang w:bidi="ar-IQ"/>
        </w:rPr>
        <w:t xml:space="preserve"> فقط، بل يرى في عقيدة جميع الأديان، من قبيل: اليهودية والمسيحية والإسلام، في</w:t>
      </w:r>
      <w:r w:rsidR="001D4EED" w:rsidRPr="003164AB">
        <w:rPr>
          <w:rFonts w:asciiTheme="majorBidi" w:hAnsiTheme="majorBidi" w:hint="cs"/>
          <w:sz w:val="27"/>
          <w:rtl/>
          <w:lang w:bidi="ar-IQ"/>
        </w:rPr>
        <w:t xml:space="preserve"> </w:t>
      </w:r>
      <w:r w:rsidRPr="003164AB">
        <w:rPr>
          <w:rFonts w:asciiTheme="majorBidi" w:hAnsiTheme="majorBidi" w:hint="cs"/>
          <w:sz w:val="27"/>
          <w:rtl/>
          <w:lang w:bidi="ar-IQ"/>
        </w:rPr>
        <w:t>ما يتعل</w:t>
      </w:r>
      <w:r w:rsidR="001D4EED" w:rsidRPr="003164AB">
        <w:rPr>
          <w:rFonts w:asciiTheme="majorBidi" w:hAnsiTheme="majorBidi" w:hint="cs"/>
          <w:sz w:val="27"/>
          <w:rtl/>
          <w:lang w:bidi="ar-IQ"/>
        </w:rPr>
        <w:t>ّ</w:t>
      </w:r>
      <w:r w:rsidRPr="003164AB">
        <w:rPr>
          <w:rFonts w:asciiTheme="majorBidi" w:hAnsiTheme="majorBidi" w:hint="cs"/>
          <w:sz w:val="27"/>
          <w:rtl/>
          <w:lang w:bidi="ar-IQ"/>
        </w:rPr>
        <w:t>ق بسيطرة الشرور والقوى الشيطانية على الأرض قبيل الظهور تأث</w:t>
      </w:r>
      <w:r w:rsidR="001D4EED" w:rsidRPr="003164AB">
        <w:rPr>
          <w:rFonts w:asciiTheme="majorBidi" w:hAnsiTheme="majorBidi" w:hint="cs"/>
          <w:sz w:val="27"/>
          <w:rtl/>
          <w:lang w:bidi="ar-IQ"/>
        </w:rPr>
        <w:t>ُّ</w:t>
      </w:r>
      <w:r w:rsidRPr="003164AB">
        <w:rPr>
          <w:rFonts w:asciiTheme="majorBidi" w:hAnsiTheme="majorBidi" w:hint="cs"/>
          <w:sz w:val="27"/>
          <w:rtl/>
          <w:lang w:bidi="ar-IQ"/>
        </w:rPr>
        <w:t xml:space="preserve">راً بعقيدة </w:t>
      </w:r>
      <w:r w:rsidRPr="003164AB">
        <w:rPr>
          <w:rFonts w:hint="eastAsia"/>
          <w:sz w:val="24"/>
          <w:szCs w:val="24"/>
          <w:rtl/>
          <w:lang w:bidi="ar-IQ"/>
        </w:rPr>
        <w:t>«</w:t>
      </w:r>
      <w:r w:rsidRPr="003164AB">
        <w:rPr>
          <w:rFonts w:asciiTheme="majorBidi" w:hAnsiTheme="majorBidi" w:hint="cs"/>
          <w:sz w:val="27"/>
          <w:rtl/>
          <w:lang w:bidi="ar-IQ"/>
        </w:rPr>
        <w:t>أهريمن</w:t>
      </w:r>
      <w:r w:rsidRPr="003164AB">
        <w:rPr>
          <w:rFonts w:hint="eastAsia"/>
          <w:sz w:val="24"/>
          <w:szCs w:val="24"/>
          <w:rtl/>
          <w:lang w:bidi="ar-IQ"/>
        </w:rPr>
        <w:t>»</w:t>
      </w:r>
      <w:r w:rsidRPr="003164AB">
        <w:rPr>
          <w:rFonts w:asciiTheme="majorBidi" w:hAnsiTheme="majorBidi" w:hint="cs"/>
          <w:sz w:val="27"/>
          <w:rtl/>
          <w:lang w:bidi="ar-IQ"/>
        </w:rPr>
        <w:t xml:space="preserve"> (إله الشر</w:t>
      </w:r>
      <w:r w:rsidR="001D4EED" w:rsidRPr="003164AB">
        <w:rPr>
          <w:rFonts w:asciiTheme="majorBidi" w:hAnsiTheme="majorBidi" w:hint="cs"/>
          <w:sz w:val="27"/>
          <w:rtl/>
          <w:lang w:bidi="ar-IQ"/>
        </w:rPr>
        <w:t>ّ</w:t>
      </w:r>
      <w:r w:rsidRPr="003164AB">
        <w:rPr>
          <w:rFonts w:asciiTheme="majorBidi" w:hAnsiTheme="majorBidi" w:hint="cs"/>
          <w:sz w:val="27"/>
          <w:rtl/>
          <w:lang w:bidi="ar-IQ"/>
        </w:rPr>
        <w:t>) في عقيدة الإيرانيين القدامى</w:t>
      </w:r>
      <w:r w:rsidR="001D4EED" w:rsidRPr="003164AB">
        <w:rPr>
          <w:rFonts w:asciiTheme="majorBidi" w:hAnsiTheme="majorBidi" w:hint="cs"/>
          <w:sz w:val="27"/>
          <w:rtl/>
          <w:lang w:bidi="ar-IQ"/>
        </w:rPr>
        <w:t>.</w:t>
      </w:r>
      <w:r w:rsidRPr="003164AB">
        <w:rPr>
          <w:rFonts w:asciiTheme="majorBidi" w:hAnsiTheme="majorBidi" w:hint="cs"/>
          <w:sz w:val="27"/>
          <w:rtl/>
          <w:lang w:bidi="ar-IQ"/>
        </w:rPr>
        <w:t xml:space="preserve"> وقال في هذا الشأن: </w:t>
      </w:r>
      <w:r w:rsidRPr="003164AB">
        <w:rPr>
          <w:rFonts w:hint="eastAsia"/>
          <w:sz w:val="24"/>
          <w:szCs w:val="24"/>
          <w:rtl/>
          <w:lang w:bidi="ar-IQ"/>
        </w:rPr>
        <w:t>«</w:t>
      </w:r>
      <w:r w:rsidRPr="003164AB">
        <w:rPr>
          <w:rFonts w:asciiTheme="majorBidi" w:hAnsiTheme="majorBidi" w:hint="cs"/>
          <w:sz w:val="27"/>
          <w:rtl/>
          <w:lang w:bidi="ar-IQ"/>
        </w:rPr>
        <w:t>طبقاً لتعاليم هذه الديانات الثلاث يجب أن يرزح العالم قبل ظهور المنقذ تحت سلطان قوّة</w:t>
      </w:r>
      <w:r w:rsidR="001D4EED" w:rsidRPr="003164AB">
        <w:rPr>
          <w:rFonts w:asciiTheme="majorBidi" w:hAnsiTheme="majorBidi" w:hint="cs"/>
          <w:sz w:val="27"/>
          <w:rtl/>
          <w:lang w:bidi="ar-IQ"/>
        </w:rPr>
        <w:t>ٍ</w:t>
      </w:r>
      <w:r w:rsidRPr="003164AB">
        <w:rPr>
          <w:rFonts w:asciiTheme="majorBidi" w:hAnsiTheme="majorBidi" w:hint="cs"/>
          <w:sz w:val="27"/>
          <w:rtl/>
          <w:lang w:bidi="ar-IQ"/>
        </w:rPr>
        <w:t xml:space="preserve"> شريرة. وقد طب</w:t>
      </w:r>
      <w:r w:rsidR="001D4EED" w:rsidRPr="003164AB">
        <w:rPr>
          <w:rFonts w:asciiTheme="majorBidi" w:hAnsiTheme="majorBidi" w:hint="cs"/>
          <w:sz w:val="27"/>
          <w:rtl/>
          <w:lang w:bidi="ar-IQ"/>
        </w:rPr>
        <w:t>ّ</w:t>
      </w:r>
      <w:r w:rsidRPr="003164AB">
        <w:rPr>
          <w:rFonts w:asciiTheme="majorBidi" w:hAnsiTheme="majorBidi" w:hint="cs"/>
          <w:sz w:val="27"/>
          <w:rtl/>
          <w:lang w:bidi="ar-IQ"/>
        </w:rPr>
        <w:t>ق اليهود هذه القوّة الشريرة على مصداق هجوم يأجوج ومأجوج</w:t>
      </w:r>
      <w:r w:rsidR="001D4EED" w:rsidRPr="003164AB">
        <w:rPr>
          <w:rFonts w:asciiTheme="majorBidi" w:hAnsiTheme="majorBidi" w:hint="cs"/>
          <w:sz w:val="27"/>
          <w:rtl/>
          <w:lang w:bidi="ar-IQ"/>
        </w:rPr>
        <w:t>؛</w:t>
      </w:r>
      <w:r w:rsidRPr="003164AB">
        <w:rPr>
          <w:rFonts w:asciiTheme="majorBidi" w:hAnsiTheme="majorBidi" w:hint="cs"/>
          <w:sz w:val="27"/>
          <w:rtl/>
          <w:lang w:bidi="ar-IQ"/>
        </w:rPr>
        <w:t xml:space="preserve"> وطب</w:t>
      </w:r>
      <w:r w:rsidR="001D4EED" w:rsidRPr="003164AB">
        <w:rPr>
          <w:rFonts w:asciiTheme="majorBidi" w:hAnsiTheme="majorBidi" w:hint="cs"/>
          <w:sz w:val="27"/>
          <w:rtl/>
          <w:lang w:bidi="ar-IQ"/>
        </w:rPr>
        <w:t>ّ</w:t>
      </w:r>
      <w:r w:rsidRPr="003164AB">
        <w:rPr>
          <w:rFonts w:asciiTheme="majorBidi" w:hAnsiTheme="majorBidi" w:hint="cs"/>
          <w:sz w:val="27"/>
          <w:rtl/>
          <w:lang w:bidi="ar-IQ"/>
        </w:rPr>
        <w:t>قه المسيحيون على التن</w:t>
      </w:r>
      <w:r w:rsidR="001D4EED" w:rsidRPr="003164AB">
        <w:rPr>
          <w:rFonts w:asciiTheme="majorBidi" w:hAnsiTheme="majorBidi" w:hint="cs"/>
          <w:sz w:val="27"/>
          <w:rtl/>
          <w:lang w:bidi="ar-IQ"/>
        </w:rPr>
        <w:t>ّ</w:t>
      </w:r>
      <w:r w:rsidRPr="003164AB">
        <w:rPr>
          <w:rFonts w:asciiTheme="majorBidi" w:hAnsiTheme="majorBidi" w:hint="cs"/>
          <w:sz w:val="27"/>
          <w:rtl/>
          <w:lang w:bidi="ar-IQ"/>
        </w:rPr>
        <w:t xml:space="preserve">ين أو الحيوان </w:t>
      </w:r>
      <w:r w:rsidRPr="003164AB">
        <w:rPr>
          <w:rFonts w:asciiTheme="majorBidi" w:hAnsiTheme="majorBidi" w:hint="cs"/>
          <w:sz w:val="27"/>
          <w:rtl/>
          <w:lang w:bidi="ar-IQ"/>
        </w:rPr>
        <w:lastRenderedPageBreak/>
        <w:t>الذي سمّوه بـ (آبوكاليبس)</w:t>
      </w:r>
      <w:r w:rsidR="001D4EED" w:rsidRPr="003164AB">
        <w:rPr>
          <w:rFonts w:asciiTheme="majorBidi" w:hAnsiTheme="majorBidi" w:hint="cs"/>
          <w:sz w:val="27"/>
          <w:rtl/>
          <w:lang w:bidi="ar-IQ"/>
        </w:rPr>
        <w:t>؛</w:t>
      </w:r>
      <w:r w:rsidRPr="003164AB">
        <w:rPr>
          <w:rFonts w:asciiTheme="majorBidi" w:hAnsiTheme="majorBidi" w:hint="cs"/>
          <w:sz w:val="27"/>
          <w:rtl/>
          <w:lang w:bidi="ar-IQ"/>
        </w:rPr>
        <w:t xml:space="preserve"> ويرى المسلمون مصداقه في نبي</w:t>
      </w:r>
      <w:r w:rsidR="001D4EED" w:rsidRPr="003164AB">
        <w:rPr>
          <w:rFonts w:asciiTheme="majorBidi" w:hAnsiTheme="majorBidi" w:hint="cs"/>
          <w:sz w:val="27"/>
          <w:rtl/>
          <w:lang w:bidi="ar-IQ"/>
        </w:rPr>
        <w:t>ٍّ</w:t>
      </w:r>
      <w:r w:rsidRPr="003164AB">
        <w:rPr>
          <w:rFonts w:asciiTheme="majorBidi" w:hAnsiTheme="majorBidi" w:hint="cs"/>
          <w:sz w:val="27"/>
          <w:rtl/>
          <w:lang w:bidi="ar-IQ"/>
        </w:rPr>
        <w:t xml:space="preserve"> كاذب أو نبي</w:t>
      </w:r>
      <w:r w:rsidR="001D4EED" w:rsidRPr="003164AB">
        <w:rPr>
          <w:rFonts w:asciiTheme="majorBidi" w:hAnsiTheme="majorBidi" w:hint="cs"/>
          <w:sz w:val="27"/>
          <w:rtl/>
          <w:lang w:bidi="ar-IQ"/>
        </w:rPr>
        <w:t>ّ</w:t>
      </w:r>
      <w:r w:rsidRPr="003164AB">
        <w:rPr>
          <w:rFonts w:asciiTheme="majorBidi" w:hAnsiTheme="majorBidi" w:hint="cs"/>
          <w:sz w:val="27"/>
          <w:rtl/>
          <w:lang w:bidi="ar-IQ"/>
        </w:rPr>
        <w:t xml:space="preserve"> شيطاني يعرف بـ </w:t>
      </w:r>
      <w:r w:rsidRPr="003164AB">
        <w:rPr>
          <w:rFonts w:hint="eastAsia"/>
          <w:sz w:val="24"/>
          <w:szCs w:val="24"/>
          <w:rtl/>
          <w:lang w:bidi="ar-IQ"/>
        </w:rPr>
        <w:t>«</w:t>
      </w:r>
      <w:r w:rsidRPr="003164AB">
        <w:rPr>
          <w:rFonts w:asciiTheme="majorBidi" w:hAnsiTheme="majorBidi" w:hint="cs"/>
          <w:sz w:val="27"/>
          <w:rtl/>
          <w:lang w:bidi="ar-IQ"/>
        </w:rPr>
        <w:t>الدج</w:t>
      </w:r>
      <w:r w:rsidR="001D4EED" w:rsidRPr="003164AB">
        <w:rPr>
          <w:rFonts w:asciiTheme="majorBidi" w:hAnsiTheme="majorBidi" w:hint="cs"/>
          <w:sz w:val="27"/>
          <w:rtl/>
          <w:lang w:bidi="ar-IQ"/>
        </w:rPr>
        <w:t>ّ</w:t>
      </w:r>
      <w:r w:rsidRPr="003164AB">
        <w:rPr>
          <w:rFonts w:asciiTheme="majorBidi" w:hAnsiTheme="majorBidi" w:hint="cs"/>
          <w:sz w:val="27"/>
          <w:rtl/>
          <w:lang w:bidi="ar-IQ"/>
        </w:rPr>
        <w:t>ال</w:t>
      </w:r>
      <w:r w:rsidRPr="003164AB">
        <w:rPr>
          <w:rFonts w:hint="eastAsia"/>
          <w:sz w:val="24"/>
          <w:szCs w:val="24"/>
          <w:rtl/>
          <w:lang w:bidi="ar-IQ"/>
        </w:rPr>
        <w:t>»</w:t>
      </w:r>
      <w:r w:rsidRPr="003164AB">
        <w:rPr>
          <w:rFonts w:asciiTheme="majorBidi" w:hAnsiTheme="majorBidi" w:hint="cs"/>
          <w:sz w:val="27"/>
          <w:rtl/>
          <w:lang w:bidi="ar-IQ"/>
        </w:rPr>
        <w:t xml:space="preserve">، ويعرفه الإيرانيون بـ </w:t>
      </w:r>
      <w:r w:rsidRPr="003164AB">
        <w:rPr>
          <w:rFonts w:hint="eastAsia"/>
          <w:sz w:val="24"/>
          <w:szCs w:val="24"/>
          <w:rtl/>
          <w:lang w:bidi="ar-IQ"/>
        </w:rPr>
        <w:t>«</w:t>
      </w:r>
      <w:r w:rsidRPr="003164AB">
        <w:rPr>
          <w:rFonts w:asciiTheme="majorBidi" w:hAnsiTheme="majorBidi" w:hint="cs"/>
          <w:sz w:val="27"/>
          <w:rtl/>
          <w:lang w:bidi="ar-IQ"/>
        </w:rPr>
        <w:t>الأفعى الضاحكة</w:t>
      </w:r>
      <w:r w:rsidRPr="003164AB">
        <w:rPr>
          <w:rFonts w:hint="eastAsia"/>
          <w:sz w:val="24"/>
          <w:szCs w:val="24"/>
          <w:rtl/>
          <w:lang w:bidi="ar-IQ"/>
        </w:rPr>
        <w:t>»</w:t>
      </w:r>
      <w:r w:rsidR="001D4EED" w:rsidRPr="003164AB">
        <w:rPr>
          <w:rFonts w:asciiTheme="majorBidi" w:hAnsiTheme="majorBidi" w:hint="cs"/>
          <w:sz w:val="27"/>
          <w:rtl/>
          <w:lang w:bidi="ar-IQ"/>
        </w:rPr>
        <w:t>،</w:t>
      </w:r>
      <w:r w:rsidRPr="003164AB">
        <w:rPr>
          <w:rFonts w:asciiTheme="majorBidi" w:hAnsiTheme="majorBidi" w:hint="cs"/>
          <w:sz w:val="27"/>
          <w:rtl/>
          <w:lang w:bidi="ar-IQ"/>
        </w:rPr>
        <w:t xml:space="preserve"> التي ترمز إلى الشر</w:t>
      </w:r>
      <w:r w:rsidR="001D4EED" w:rsidRPr="003164AB">
        <w:rPr>
          <w:rFonts w:asciiTheme="majorBidi" w:hAnsiTheme="majorBidi" w:hint="cs"/>
          <w:sz w:val="27"/>
          <w:rtl/>
          <w:lang w:bidi="ar-IQ"/>
        </w:rPr>
        <w:t>ّ</w:t>
      </w:r>
      <w:r w:rsidRPr="003164AB">
        <w:rPr>
          <w:rFonts w:asciiTheme="majorBidi" w:hAnsiTheme="majorBidi" w:hint="cs"/>
          <w:sz w:val="27"/>
          <w:rtl/>
          <w:lang w:bidi="ar-IQ"/>
        </w:rPr>
        <w:t xml:space="preserve"> وأصل السيئات</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278"/>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وفي الحقيقة فإن الإيرانيين الزرادشتيين الذين كانوا يعتقدون بحتمية ظهور المنقذ </w:t>
      </w:r>
      <w:r w:rsidRPr="003164AB">
        <w:rPr>
          <w:rFonts w:hint="eastAsia"/>
          <w:sz w:val="24"/>
          <w:szCs w:val="24"/>
          <w:rtl/>
          <w:lang w:bidi="ar-IQ"/>
        </w:rPr>
        <w:t>«</w:t>
      </w:r>
      <w:r w:rsidRPr="003164AB">
        <w:rPr>
          <w:rFonts w:asciiTheme="majorBidi" w:hAnsiTheme="majorBidi" w:hint="cs"/>
          <w:sz w:val="27"/>
          <w:rtl/>
          <w:lang w:bidi="ar-IQ"/>
        </w:rPr>
        <w:t>سوشيانت</w:t>
      </w:r>
      <w:r w:rsidRPr="003164AB">
        <w:rPr>
          <w:rFonts w:hint="eastAsia"/>
          <w:sz w:val="24"/>
          <w:szCs w:val="24"/>
          <w:rtl/>
          <w:lang w:bidi="ar-IQ"/>
        </w:rPr>
        <w:t>»</w:t>
      </w:r>
      <w:r w:rsidRPr="003164AB">
        <w:rPr>
          <w:rFonts w:asciiTheme="majorBidi" w:hAnsiTheme="majorBidi" w:hint="cs"/>
          <w:sz w:val="27"/>
          <w:rtl/>
          <w:lang w:bidi="ar-IQ"/>
        </w:rPr>
        <w:t xml:space="preserve"> من سلالة النبي</w:t>
      </w:r>
      <w:r w:rsidR="00426B61" w:rsidRPr="003164AB">
        <w:rPr>
          <w:rFonts w:asciiTheme="majorBidi" w:hAnsiTheme="majorBidi" w:hint="cs"/>
          <w:sz w:val="27"/>
          <w:rtl/>
          <w:lang w:bidi="ar-IQ"/>
        </w:rPr>
        <w:t>ّ</w:t>
      </w:r>
      <w:r w:rsidRPr="003164AB">
        <w:rPr>
          <w:rFonts w:asciiTheme="majorBidi" w:hAnsiTheme="majorBidi" w:hint="cs"/>
          <w:sz w:val="27"/>
          <w:rtl/>
          <w:lang w:bidi="ar-IQ"/>
        </w:rPr>
        <w:t xml:space="preserve"> الإيراني</w:t>
      </w:r>
      <w:r w:rsidR="00426B61" w:rsidRPr="003164AB">
        <w:rPr>
          <w:rFonts w:asciiTheme="majorBidi" w:hAnsiTheme="majorBidi" w:hint="cs"/>
          <w:sz w:val="27"/>
          <w:rtl/>
          <w:lang w:bidi="ar-IQ"/>
        </w:rPr>
        <w:t>،</w:t>
      </w:r>
      <w:r w:rsidRPr="003164AB">
        <w:rPr>
          <w:rFonts w:asciiTheme="majorBidi" w:hAnsiTheme="majorBidi" w:hint="cs"/>
          <w:sz w:val="27"/>
          <w:rtl/>
          <w:lang w:bidi="ar-IQ"/>
        </w:rPr>
        <w:t xml:space="preserve"> الذي هو زرادشت، (بعد دخول الإسلام إلى مناطقهم) لم يقوموا </w:t>
      </w:r>
      <w:r w:rsidR="00426B61" w:rsidRPr="003164AB">
        <w:rPr>
          <w:rFonts w:asciiTheme="majorBidi" w:hAnsiTheme="majorBidi" w:hint="cs"/>
          <w:sz w:val="27"/>
          <w:rtl/>
          <w:lang w:bidi="ar-IQ"/>
        </w:rPr>
        <w:t>سوى</w:t>
      </w:r>
      <w:r w:rsidRPr="003164AB">
        <w:rPr>
          <w:rFonts w:asciiTheme="majorBidi" w:hAnsiTheme="majorBidi" w:hint="cs"/>
          <w:sz w:val="27"/>
          <w:rtl/>
          <w:lang w:bidi="ar-IQ"/>
        </w:rPr>
        <w:t xml:space="preserve"> </w:t>
      </w:r>
      <w:r w:rsidR="00426B61" w:rsidRPr="003164AB">
        <w:rPr>
          <w:rFonts w:asciiTheme="majorBidi" w:hAnsiTheme="majorBidi" w:hint="cs"/>
          <w:sz w:val="27"/>
          <w:rtl/>
          <w:lang w:bidi="ar-IQ"/>
        </w:rPr>
        <w:t>ب</w:t>
      </w:r>
      <w:r w:rsidRPr="003164AB">
        <w:rPr>
          <w:rFonts w:asciiTheme="majorBidi" w:hAnsiTheme="majorBidi" w:hint="cs"/>
          <w:sz w:val="27"/>
          <w:rtl/>
          <w:lang w:bidi="ar-IQ"/>
        </w:rPr>
        <w:t>تغيير الأعلام والأسماء</w:t>
      </w:r>
      <w:r w:rsidR="00426B61" w:rsidRPr="003164AB">
        <w:rPr>
          <w:rFonts w:asciiTheme="majorBidi" w:hAnsiTheme="majorBidi" w:hint="cs"/>
          <w:sz w:val="27"/>
          <w:rtl/>
          <w:lang w:bidi="ar-IQ"/>
        </w:rPr>
        <w:t>،</w:t>
      </w:r>
      <w:r w:rsidRPr="003164AB">
        <w:rPr>
          <w:rFonts w:asciiTheme="majorBidi" w:hAnsiTheme="majorBidi" w:hint="cs"/>
          <w:sz w:val="27"/>
          <w:rtl/>
          <w:lang w:bidi="ar-IQ"/>
        </w:rPr>
        <w:t xml:space="preserve"> لا أكثر</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279"/>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 xml:space="preserve">ب ـ كما ذهب المستشرق اليهودي </w:t>
      </w:r>
      <w:r w:rsidRPr="003164AB">
        <w:rPr>
          <w:rFonts w:hint="eastAsia"/>
          <w:sz w:val="24"/>
          <w:szCs w:val="24"/>
          <w:rtl/>
          <w:lang w:bidi="ar-IQ"/>
        </w:rPr>
        <w:t>«</w:t>
      </w:r>
      <w:r w:rsidRPr="003164AB">
        <w:rPr>
          <w:rFonts w:asciiTheme="majorBidi" w:hAnsiTheme="majorBidi" w:hint="cs"/>
          <w:sz w:val="27"/>
          <w:rtl/>
          <w:lang w:bidi="ar-IQ"/>
        </w:rPr>
        <w:t>إجناتس جولدسيهر</w:t>
      </w:r>
      <w:r w:rsidRPr="003164AB">
        <w:rPr>
          <w:rFonts w:hint="eastAsia"/>
          <w:sz w:val="24"/>
          <w:szCs w:val="24"/>
          <w:rtl/>
          <w:lang w:bidi="ar-IQ"/>
        </w:rPr>
        <w:t>»</w:t>
      </w:r>
      <w:r w:rsidRPr="003164AB">
        <w:rPr>
          <w:rFonts w:asciiTheme="majorBidi" w:hAnsiTheme="majorBidi" w:hint="cs"/>
          <w:sz w:val="27"/>
          <w:rtl/>
          <w:lang w:bidi="ar-IQ"/>
        </w:rPr>
        <w:t xml:space="preserve"> ـ مثل دارمستيتر ـ إلى الاعتقاد بأن المهدوية بين المسلمين ـ و</w:t>
      </w:r>
      <w:r w:rsidR="0063081E" w:rsidRPr="003164AB">
        <w:rPr>
          <w:rFonts w:asciiTheme="majorBidi" w:hAnsiTheme="majorBidi" w:hint="cs"/>
          <w:sz w:val="27"/>
          <w:rtl/>
          <w:lang w:bidi="ar-IQ"/>
        </w:rPr>
        <w:t>لا سيَّما</w:t>
      </w:r>
      <w:r w:rsidRPr="003164AB">
        <w:rPr>
          <w:rFonts w:asciiTheme="majorBidi" w:hAnsiTheme="majorBidi" w:hint="cs"/>
          <w:sz w:val="27"/>
          <w:rtl/>
          <w:lang w:bidi="ar-IQ"/>
        </w:rPr>
        <w:t xml:space="preserve"> الشيعة منهم ـ مأخوذة</w:t>
      </w:r>
      <w:r w:rsidR="00426B61" w:rsidRPr="003164AB">
        <w:rPr>
          <w:rFonts w:asciiTheme="majorBidi" w:hAnsiTheme="majorBidi" w:hint="cs"/>
          <w:sz w:val="27"/>
          <w:rtl/>
          <w:lang w:bidi="ar-IQ"/>
        </w:rPr>
        <w:t>ٌ</w:t>
      </w:r>
      <w:r w:rsidRPr="003164AB">
        <w:rPr>
          <w:rFonts w:asciiTheme="majorBidi" w:hAnsiTheme="majorBidi" w:hint="cs"/>
          <w:sz w:val="27"/>
          <w:rtl/>
          <w:lang w:bidi="ar-IQ"/>
        </w:rPr>
        <w:t xml:space="preserve"> من الأديان السابقة</w:t>
      </w:r>
      <w:r w:rsidR="00426B61" w:rsidRPr="003164AB">
        <w:rPr>
          <w:rFonts w:asciiTheme="majorBidi" w:hAnsiTheme="majorBidi" w:hint="cs"/>
          <w:sz w:val="27"/>
          <w:rtl/>
          <w:lang w:bidi="ar-IQ"/>
        </w:rPr>
        <w:t>،</w:t>
      </w:r>
      <w:r w:rsidRPr="003164AB">
        <w:rPr>
          <w:rFonts w:asciiTheme="majorBidi" w:hAnsiTheme="majorBidi" w:hint="cs"/>
          <w:sz w:val="27"/>
          <w:rtl/>
          <w:lang w:bidi="ar-IQ"/>
        </w:rPr>
        <w:t xml:space="preserve"> و</w:t>
      </w:r>
      <w:r w:rsidR="0063081E" w:rsidRPr="003164AB">
        <w:rPr>
          <w:rFonts w:asciiTheme="majorBidi" w:hAnsiTheme="majorBidi" w:hint="cs"/>
          <w:sz w:val="27"/>
          <w:rtl/>
          <w:lang w:bidi="ar-IQ"/>
        </w:rPr>
        <w:t>لا سيَّما</w:t>
      </w:r>
      <w:r w:rsidRPr="003164AB">
        <w:rPr>
          <w:rFonts w:asciiTheme="majorBidi" w:hAnsiTheme="majorBidi" w:hint="cs"/>
          <w:sz w:val="27"/>
          <w:rtl/>
          <w:lang w:bidi="ar-IQ"/>
        </w:rPr>
        <w:t xml:space="preserve"> الزرادشتية والديانة الإيرانية القديمة</w:t>
      </w:r>
      <w:r w:rsidR="00426B61" w:rsidRPr="003164AB">
        <w:rPr>
          <w:rFonts w:asciiTheme="majorBidi" w:hAnsiTheme="majorBidi" w:hint="cs"/>
          <w:sz w:val="27"/>
          <w:rtl/>
          <w:lang w:bidi="ar-IQ"/>
        </w:rPr>
        <w:t>.</w:t>
      </w:r>
      <w:r w:rsidRPr="003164AB">
        <w:rPr>
          <w:rFonts w:asciiTheme="majorBidi" w:hAnsiTheme="majorBidi" w:hint="cs"/>
          <w:sz w:val="27"/>
          <w:rtl/>
          <w:lang w:bidi="ar-IQ"/>
        </w:rPr>
        <w:t xml:space="preserve"> وقال في هذا الشأن: </w:t>
      </w:r>
      <w:r w:rsidRPr="003164AB">
        <w:rPr>
          <w:rFonts w:hint="eastAsia"/>
          <w:sz w:val="24"/>
          <w:szCs w:val="24"/>
          <w:rtl/>
          <w:lang w:bidi="ar-IQ"/>
        </w:rPr>
        <w:t>«</w:t>
      </w:r>
      <w:r w:rsidRPr="003164AB">
        <w:rPr>
          <w:rFonts w:asciiTheme="majorBidi" w:hAnsiTheme="majorBidi" w:hint="cs"/>
          <w:sz w:val="27"/>
          <w:rtl/>
          <w:lang w:bidi="ar-IQ"/>
        </w:rPr>
        <w:t>إن الاعتقاد بمفهوم المهدوية يعود بجذوره إلى عناصر يهودية ومسيحية، ويمكن العثور فيه على بعض خصائص سوشيانت</w:t>
      </w:r>
      <w:r w:rsidR="00426B61" w:rsidRPr="003164AB">
        <w:rPr>
          <w:rFonts w:asciiTheme="majorBidi" w:hAnsiTheme="majorBidi" w:hint="cs"/>
          <w:sz w:val="27"/>
          <w:rtl/>
          <w:lang w:bidi="ar-IQ"/>
        </w:rPr>
        <w:t>،</w:t>
      </w:r>
      <w:r w:rsidRPr="003164AB">
        <w:rPr>
          <w:rFonts w:asciiTheme="majorBidi" w:hAnsiTheme="majorBidi" w:hint="cs"/>
          <w:sz w:val="27"/>
          <w:rtl/>
          <w:lang w:bidi="ar-IQ"/>
        </w:rPr>
        <w:t xml:space="preserve"> الذي يعتقد به الزرادشتيون</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280"/>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ج ـ كما سعى أحمد كسروي إلى إضفاء مسحة تاريخية على مفهوم المهدوية</w:t>
      </w:r>
      <w:r w:rsidR="00426B61" w:rsidRPr="003164AB">
        <w:rPr>
          <w:rFonts w:asciiTheme="majorBidi" w:hAnsiTheme="majorBidi" w:hint="cs"/>
          <w:sz w:val="27"/>
          <w:rtl/>
          <w:lang w:bidi="ar-IQ"/>
        </w:rPr>
        <w:t>.</w:t>
      </w:r>
      <w:r w:rsidRPr="003164AB">
        <w:rPr>
          <w:rFonts w:asciiTheme="majorBidi" w:hAnsiTheme="majorBidi" w:hint="cs"/>
          <w:sz w:val="27"/>
          <w:rtl/>
          <w:lang w:bidi="ar-IQ"/>
        </w:rPr>
        <w:t xml:space="preserve"> وقال في هذا الشأن: </w:t>
      </w:r>
      <w:r w:rsidRPr="003164AB">
        <w:rPr>
          <w:rFonts w:hint="eastAsia"/>
          <w:sz w:val="24"/>
          <w:szCs w:val="24"/>
          <w:rtl/>
          <w:lang w:bidi="ar-IQ"/>
        </w:rPr>
        <w:t>«</w:t>
      </w:r>
      <w:r w:rsidRPr="003164AB">
        <w:rPr>
          <w:rFonts w:asciiTheme="majorBidi" w:hAnsiTheme="majorBidi" w:hint="cs"/>
          <w:sz w:val="27"/>
          <w:rtl/>
          <w:lang w:bidi="ar-IQ"/>
        </w:rPr>
        <w:t>بعد أن دخل العرب إلى إيران قام العلماء الإيرانيون بتعريب أكثر الكتب الدينية البهلوية، ونقل أكثر الكتب الحماسية من اللغة الفارسية إلى العربية، وأخذوا يقرأون مضامينها في مجالسهم ومحافلهم على العرب الوافدين حديثاً، حت</w:t>
      </w:r>
      <w:r w:rsidR="00426B61" w:rsidRPr="003164AB">
        <w:rPr>
          <w:rFonts w:asciiTheme="majorBidi" w:hAnsiTheme="majorBidi" w:hint="cs"/>
          <w:sz w:val="27"/>
          <w:rtl/>
          <w:lang w:bidi="ar-IQ"/>
        </w:rPr>
        <w:t>ّ</w:t>
      </w:r>
      <w:r w:rsidRPr="003164AB">
        <w:rPr>
          <w:rFonts w:asciiTheme="majorBidi" w:hAnsiTheme="majorBidi" w:hint="cs"/>
          <w:sz w:val="27"/>
          <w:rtl/>
          <w:lang w:bidi="ar-IQ"/>
        </w:rPr>
        <w:t>ى ترسّخ مفهوم الموعود في أذهانهم بالتدريج، وعاد من الصعب استئصاله من عقولهم</w:t>
      </w:r>
      <w:r w:rsidR="00426B61" w:rsidRPr="003164AB">
        <w:rPr>
          <w:rFonts w:asciiTheme="majorBidi" w:hAnsiTheme="majorBidi" w:hint="cs"/>
          <w:sz w:val="27"/>
          <w:rtl/>
          <w:lang w:bidi="ar-IQ"/>
        </w:rPr>
        <w:t>؛</w:t>
      </w:r>
      <w:r w:rsidRPr="003164AB">
        <w:rPr>
          <w:rFonts w:asciiTheme="majorBidi" w:hAnsiTheme="majorBidi" w:hint="cs"/>
          <w:sz w:val="27"/>
          <w:rtl/>
          <w:lang w:bidi="ar-IQ"/>
        </w:rPr>
        <w:t xml:space="preserve"> ليغدو لاحقاً جزءاً من عقائدهم الدينية، وبلغ غاية كماله في التشيّ</w:t>
      </w:r>
      <w:r w:rsidR="00426B61" w:rsidRPr="003164AB">
        <w:rPr>
          <w:rFonts w:asciiTheme="majorBidi" w:hAnsiTheme="majorBidi" w:hint="cs"/>
          <w:sz w:val="27"/>
          <w:rtl/>
          <w:lang w:bidi="ar-IQ"/>
        </w:rPr>
        <w:t>ُ</w:t>
      </w:r>
      <w:r w:rsidRPr="003164AB">
        <w:rPr>
          <w:rFonts w:asciiTheme="majorBidi" w:hAnsiTheme="majorBidi" w:hint="cs"/>
          <w:sz w:val="27"/>
          <w:rtl/>
          <w:lang w:bidi="ar-IQ"/>
        </w:rPr>
        <w:t>ع، وتم</w:t>
      </w:r>
      <w:r w:rsidR="00426B61" w:rsidRPr="003164AB">
        <w:rPr>
          <w:rFonts w:asciiTheme="majorBidi" w:hAnsiTheme="majorBidi" w:hint="cs"/>
          <w:sz w:val="27"/>
          <w:rtl/>
          <w:lang w:bidi="ar-IQ"/>
        </w:rPr>
        <w:t>ّ</w:t>
      </w:r>
      <w:r w:rsidRPr="003164AB">
        <w:rPr>
          <w:rFonts w:asciiTheme="majorBidi" w:hAnsiTheme="majorBidi" w:hint="cs"/>
          <w:sz w:val="27"/>
          <w:rtl/>
          <w:lang w:bidi="ar-IQ"/>
        </w:rPr>
        <w:t xml:space="preserve"> تطبيقه على المعتقدات القديمة</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281"/>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كما أنه يذهب إلى الاعتقاد بأن القرآن الكريم لا يحتوي على أي</w:t>
      </w:r>
      <w:r w:rsidR="00426B61" w:rsidRPr="003164AB">
        <w:rPr>
          <w:rFonts w:asciiTheme="majorBidi" w:hAnsiTheme="majorBidi" w:hint="cs"/>
          <w:sz w:val="27"/>
          <w:rtl/>
          <w:lang w:bidi="ar-IQ"/>
        </w:rPr>
        <w:t>ّ</w:t>
      </w:r>
      <w:r w:rsidRPr="003164AB">
        <w:rPr>
          <w:rFonts w:asciiTheme="majorBidi" w:hAnsiTheme="majorBidi" w:hint="cs"/>
          <w:sz w:val="27"/>
          <w:rtl/>
          <w:lang w:bidi="ar-IQ"/>
        </w:rPr>
        <w:t xml:space="preserve"> تصريح أو تلميح حول الموعود، ويقول بأن هذه العقيدة أصبحت لاحقاً جزءاً من عقائد الشيعة. ثم أصرّ بعد ذلك على القول بأن الاعتقاد بالمهدوية والقول بالمنقذ في سائر الأديان الأخرى مجرّد أسطورة، واد</w:t>
      </w:r>
      <w:r w:rsidR="00426B61" w:rsidRPr="003164AB">
        <w:rPr>
          <w:rFonts w:asciiTheme="majorBidi" w:hAnsiTheme="majorBidi" w:hint="cs"/>
          <w:sz w:val="27"/>
          <w:rtl/>
          <w:lang w:bidi="ar-IQ"/>
        </w:rPr>
        <w:t>ّ</w:t>
      </w:r>
      <w:r w:rsidRPr="003164AB">
        <w:rPr>
          <w:rFonts w:asciiTheme="majorBidi" w:hAnsiTheme="majorBidi" w:hint="cs"/>
          <w:sz w:val="27"/>
          <w:rtl/>
          <w:lang w:bidi="ar-IQ"/>
        </w:rPr>
        <w:t>عى بأن الإيرانيين هم الذين روّ</w:t>
      </w:r>
      <w:r w:rsidR="00426B61" w:rsidRPr="003164AB">
        <w:rPr>
          <w:rFonts w:asciiTheme="majorBidi" w:hAnsiTheme="majorBidi" w:hint="cs"/>
          <w:sz w:val="27"/>
          <w:rtl/>
          <w:lang w:bidi="ar-IQ"/>
        </w:rPr>
        <w:t>َ</w:t>
      </w:r>
      <w:r w:rsidRPr="003164AB">
        <w:rPr>
          <w:rFonts w:asciiTheme="majorBidi" w:hAnsiTheme="majorBidi" w:hint="cs"/>
          <w:sz w:val="27"/>
          <w:rtl/>
          <w:lang w:bidi="ar-IQ"/>
        </w:rPr>
        <w:t>جوا للمهدوية بين المسلمين</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282"/>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هذه عيّ</w:t>
      </w:r>
      <w:r w:rsidR="00426B61" w:rsidRPr="003164AB">
        <w:rPr>
          <w:rFonts w:asciiTheme="majorBidi" w:hAnsiTheme="majorBidi" w:hint="cs"/>
          <w:sz w:val="27"/>
          <w:rtl/>
          <w:lang w:bidi="ar-IQ"/>
        </w:rPr>
        <w:t>ِ</w:t>
      </w:r>
      <w:r w:rsidRPr="003164AB">
        <w:rPr>
          <w:rFonts w:asciiTheme="majorBidi" w:hAnsiTheme="majorBidi" w:hint="cs"/>
          <w:sz w:val="27"/>
          <w:rtl/>
          <w:lang w:bidi="ar-IQ"/>
        </w:rPr>
        <w:t>نات من المد</w:t>
      </w:r>
      <w:r w:rsidR="00426B61" w:rsidRPr="003164AB">
        <w:rPr>
          <w:rFonts w:asciiTheme="majorBidi" w:hAnsiTheme="majorBidi" w:hint="cs"/>
          <w:sz w:val="27"/>
          <w:rtl/>
          <w:lang w:bidi="ar-IQ"/>
        </w:rPr>
        <w:t>َّ</w:t>
      </w:r>
      <w:r w:rsidRPr="003164AB">
        <w:rPr>
          <w:rFonts w:asciiTheme="majorBidi" w:hAnsiTheme="majorBidi" w:hint="cs"/>
          <w:sz w:val="27"/>
          <w:rtl/>
          <w:lang w:bidi="ar-IQ"/>
        </w:rPr>
        <w:t>عيات المطروحة بشأن تأث</w:t>
      </w:r>
      <w:r w:rsidR="00426B61" w:rsidRPr="003164AB">
        <w:rPr>
          <w:rFonts w:asciiTheme="majorBidi" w:hAnsiTheme="majorBidi" w:hint="cs"/>
          <w:sz w:val="27"/>
          <w:rtl/>
          <w:lang w:bidi="ar-IQ"/>
        </w:rPr>
        <w:t>ُّ</w:t>
      </w:r>
      <w:r w:rsidRPr="003164AB">
        <w:rPr>
          <w:rFonts w:asciiTheme="majorBidi" w:hAnsiTheme="majorBidi" w:hint="cs"/>
          <w:sz w:val="27"/>
          <w:rtl/>
          <w:lang w:bidi="ar-IQ"/>
        </w:rPr>
        <w:t>ر العقيدة المهدوية بسوشيانت</w:t>
      </w:r>
      <w:r w:rsidR="00426B61" w:rsidRPr="003164AB">
        <w:rPr>
          <w:rFonts w:asciiTheme="majorBidi" w:hAnsiTheme="majorBidi" w:hint="cs"/>
          <w:sz w:val="27"/>
          <w:rtl/>
          <w:lang w:bidi="ar-IQ"/>
        </w:rPr>
        <w:t>.</w:t>
      </w:r>
      <w:r w:rsidRPr="003164AB">
        <w:rPr>
          <w:rFonts w:asciiTheme="majorBidi" w:hAnsiTheme="majorBidi" w:hint="cs"/>
          <w:sz w:val="27"/>
          <w:rtl/>
          <w:lang w:bidi="ar-IQ"/>
        </w:rPr>
        <w:t xml:space="preserve"> ولكننا للأسف الشديد لم نعثر على نقد ومناقشة هذه المد</w:t>
      </w:r>
      <w:r w:rsidR="00426B61" w:rsidRPr="003164AB">
        <w:rPr>
          <w:rFonts w:asciiTheme="majorBidi" w:hAnsiTheme="majorBidi" w:hint="cs"/>
          <w:sz w:val="27"/>
          <w:rtl/>
          <w:lang w:bidi="ar-IQ"/>
        </w:rPr>
        <w:t>َّ</w:t>
      </w:r>
      <w:r w:rsidRPr="003164AB">
        <w:rPr>
          <w:rFonts w:asciiTheme="majorBidi" w:hAnsiTheme="majorBidi" w:hint="cs"/>
          <w:sz w:val="27"/>
          <w:rtl/>
          <w:lang w:bidi="ar-IQ"/>
        </w:rPr>
        <w:t>عيات بشكل</w:t>
      </w:r>
      <w:r w:rsidR="00426B61" w:rsidRPr="003164AB">
        <w:rPr>
          <w:rFonts w:asciiTheme="majorBidi" w:hAnsiTheme="majorBidi" w:hint="cs"/>
          <w:sz w:val="27"/>
          <w:rtl/>
          <w:lang w:bidi="ar-IQ"/>
        </w:rPr>
        <w:t>ٍ</w:t>
      </w:r>
      <w:r w:rsidRPr="003164AB">
        <w:rPr>
          <w:rFonts w:asciiTheme="majorBidi" w:hAnsiTheme="majorBidi" w:hint="cs"/>
          <w:sz w:val="27"/>
          <w:rtl/>
          <w:lang w:bidi="ar-IQ"/>
        </w:rPr>
        <w:t xml:space="preserve"> مناسب.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وسوف نعمل في هذه المقالة على نقد هذا الاد</w:t>
      </w:r>
      <w:r w:rsidR="00426B61" w:rsidRPr="003164AB">
        <w:rPr>
          <w:rFonts w:asciiTheme="majorBidi" w:hAnsiTheme="majorBidi" w:hint="cs"/>
          <w:sz w:val="27"/>
          <w:rtl/>
          <w:lang w:bidi="ar-IQ"/>
        </w:rPr>
        <w:t>ّ</w:t>
      </w:r>
      <w:r w:rsidRPr="003164AB">
        <w:rPr>
          <w:rFonts w:asciiTheme="majorBidi" w:hAnsiTheme="majorBidi" w:hint="cs"/>
          <w:sz w:val="27"/>
          <w:rtl/>
          <w:lang w:bidi="ar-IQ"/>
        </w:rPr>
        <w:t>عاء، وإثبات أصالة وسماوية الاعتقاد بالمهدوية</w:t>
      </w:r>
      <w:r w:rsidR="00426B61" w:rsidRPr="003164AB">
        <w:rPr>
          <w:rFonts w:asciiTheme="majorBidi" w:hAnsiTheme="majorBidi" w:hint="cs"/>
          <w:sz w:val="27"/>
          <w:rtl/>
          <w:lang w:bidi="ar-IQ"/>
        </w:rPr>
        <w:t>.</w:t>
      </w:r>
      <w:r w:rsidRPr="003164AB">
        <w:rPr>
          <w:rFonts w:asciiTheme="majorBidi" w:hAnsiTheme="majorBidi" w:hint="cs"/>
          <w:sz w:val="27"/>
          <w:rtl/>
          <w:lang w:bidi="ar-IQ"/>
        </w:rPr>
        <w:t xml:space="preserve"> وفي هذا السياق سنعمل أو</w:t>
      </w:r>
      <w:r w:rsidR="00426B61" w:rsidRPr="003164AB">
        <w:rPr>
          <w:rFonts w:asciiTheme="majorBidi" w:hAnsiTheme="majorBidi" w:hint="cs"/>
          <w:sz w:val="27"/>
          <w:rtl/>
          <w:lang w:bidi="ar-IQ"/>
        </w:rPr>
        <w:t>ّ</w:t>
      </w:r>
      <w:r w:rsidRPr="003164AB">
        <w:rPr>
          <w:rFonts w:asciiTheme="majorBidi" w:hAnsiTheme="majorBidi" w:hint="cs"/>
          <w:sz w:val="27"/>
          <w:rtl/>
          <w:lang w:bidi="ar-IQ"/>
        </w:rPr>
        <w:t xml:space="preserve">لاً على بيان بعض النقاط حول هاتين </w:t>
      </w:r>
      <w:r w:rsidRPr="003164AB">
        <w:rPr>
          <w:rFonts w:asciiTheme="majorBidi" w:hAnsiTheme="majorBidi" w:hint="cs"/>
          <w:sz w:val="27"/>
          <w:rtl/>
          <w:lang w:bidi="ar-IQ"/>
        </w:rPr>
        <w:lastRenderedPageBreak/>
        <w:t>العقيدتين، مع بيان أوجه الشبه الموجودة بينهما في المصادر الإيرانية والإسلامية التي أد</w:t>
      </w:r>
      <w:r w:rsidR="00426B61" w:rsidRPr="003164AB">
        <w:rPr>
          <w:rFonts w:asciiTheme="majorBidi" w:hAnsiTheme="majorBidi" w:hint="cs"/>
          <w:sz w:val="27"/>
          <w:rtl/>
          <w:lang w:bidi="ar-IQ"/>
        </w:rPr>
        <w:t>َّ</w:t>
      </w:r>
      <w:r w:rsidRPr="003164AB">
        <w:rPr>
          <w:rFonts w:asciiTheme="majorBidi" w:hAnsiTheme="majorBidi" w:hint="cs"/>
          <w:sz w:val="27"/>
          <w:rtl/>
          <w:lang w:bidi="ar-IQ"/>
        </w:rPr>
        <w:t>ت إلى ظهور هذا الاد</w:t>
      </w:r>
      <w:r w:rsidR="00426B61" w:rsidRPr="003164AB">
        <w:rPr>
          <w:rFonts w:asciiTheme="majorBidi" w:hAnsiTheme="majorBidi" w:hint="cs"/>
          <w:sz w:val="27"/>
          <w:rtl/>
          <w:lang w:bidi="ar-IQ"/>
        </w:rPr>
        <w:t>ّ</w:t>
      </w:r>
      <w:r w:rsidRPr="003164AB">
        <w:rPr>
          <w:rFonts w:asciiTheme="majorBidi" w:hAnsiTheme="majorBidi" w:hint="cs"/>
          <w:sz w:val="27"/>
          <w:rtl/>
          <w:lang w:bidi="ar-IQ"/>
        </w:rPr>
        <w:t>عاء، لنشير بعد ذلك إلى الاختلافات الماهوية بين هاتين العقيدتين</w:t>
      </w:r>
      <w:r w:rsidR="00426B61" w:rsidRPr="003164AB">
        <w:rPr>
          <w:rFonts w:asciiTheme="majorBidi" w:hAnsiTheme="majorBidi" w:hint="cs"/>
          <w:sz w:val="27"/>
          <w:rtl/>
          <w:lang w:bidi="ar-IQ"/>
        </w:rPr>
        <w:t>.</w:t>
      </w:r>
      <w:r w:rsidRPr="003164AB">
        <w:rPr>
          <w:rFonts w:asciiTheme="majorBidi" w:hAnsiTheme="majorBidi" w:hint="cs"/>
          <w:sz w:val="27"/>
          <w:rtl/>
          <w:lang w:bidi="ar-IQ"/>
        </w:rPr>
        <w:t xml:space="preserve"> وفي نهاية المطاف ستكون لنا جولة</w:t>
      </w:r>
      <w:r w:rsidR="00426B61" w:rsidRPr="003164AB">
        <w:rPr>
          <w:rFonts w:asciiTheme="majorBidi" w:hAnsiTheme="majorBidi" w:hint="cs"/>
          <w:sz w:val="27"/>
          <w:rtl/>
          <w:lang w:bidi="ar-IQ"/>
        </w:rPr>
        <w:t>ٌ</w:t>
      </w:r>
      <w:r w:rsidRPr="003164AB">
        <w:rPr>
          <w:rFonts w:asciiTheme="majorBidi" w:hAnsiTheme="majorBidi" w:hint="cs"/>
          <w:sz w:val="27"/>
          <w:rtl/>
          <w:lang w:bidi="ar-IQ"/>
        </w:rPr>
        <w:t xml:space="preserve"> بين المصادر والوقوف على مدى اعتبار المكتوبات الإيرانية الزرادشتية، مع تقديم بعض الشواهد والقرائن الدال</w:t>
      </w:r>
      <w:r w:rsidR="00426B61" w:rsidRPr="003164AB">
        <w:rPr>
          <w:rFonts w:asciiTheme="majorBidi" w:hAnsiTheme="majorBidi" w:hint="cs"/>
          <w:sz w:val="27"/>
          <w:rtl/>
          <w:lang w:bidi="ar-IQ"/>
        </w:rPr>
        <w:t>ّ</w:t>
      </w:r>
      <w:r w:rsidRPr="003164AB">
        <w:rPr>
          <w:rFonts w:asciiTheme="majorBidi" w:hAnsiTheme="majorBidi" w:hint="cs"/>
          <w:sz w:val="27"/>
          <w:rtl/>
          <w:lang w:bidi="ar-IQ"/>
        </w:rPr>
        <w:t>ة على تحريف وتأث</w:t>
      </w:r>
      <w:r w:rsidR="00426B61" w:rsidRPr="003164AB">
        <w:rPr>
          <w:rFonts w:asciiTheme="majorBidi" w:hAnsiTheme="majorBidi" w:hint="cs"/>
          <w:sz w:val="27"/>
          <w:rtl/>
          <w:lang w:bidi="ar-IQ"/>
        </w:rPr>
        <w:t>ُّ</w:t>
      </w:r>
      <w:r w:rsidRPr="003164AB">
        <w:rPr>
          <w:rFonts w:asciiTheme="majorBidi" w:hAnsiTheme="majorBidi" w:hint="cs"/>
          <w:sz w:val="27"/>
          <w:rtl/>
          <w:lang w:bidi="ar-IQ"/>
        </w:rPr>
        <w:t>ر هذه المصادر بالنصوص الإسلامية في السنوات التي أعقبت فتح إيران وسيطرة الإسلام الكاملة على المجتمعات الإيرانية، لند</w:t>
      </w:r>
      <w:r w:rsidR="00426B61" w:rsidRPr="003164AB">
        <w:rPr>
          <w:rFonts w:asciiTheme="majorBidi" w:hAnsiTheme="majorBidi" w:hint="cs"/>
          <w:sz w:val="27"/>
          <w:rtl/>
          <w:lang w:bidi="ar-IQ"/>
        </w:rPr>
        <w:t>ّ</w:t>
      </w:r>
      <w:r w:rsidRPr="003164AB">
        <w:rPr>
          <w:rFonts w:asciiTheme="majorBidi" w:hAnsiTheme="majorBidi" w:hint="cs"/>
          <w:sz w:val="27"/>
          <w:rtl/>
          <w:lang w:bidi="ar-IQ"/>
        </w:rPr>
        <w:t>عي أن هذا التشابه لم يكن بداعي تأث</w:t>
      </w:r>
      <w:r w:rsidR="00426B61" w:rsidRPr="003164AB">
        <w:rPr>
          <w:rFonts w:asciiTheme="majorBidi" w:hAnsiTheme="majorBidi" w:hint="cs"/>
          <w:sz w:val="27"/>
          <w:rtl/>
          <w:lang w:bidi="ar-IQ"/>
        </w:rPr>
        <w:t>ُّ</w:t>
      </w:r>
      <w:r w:rsidRPr="003164AB">
        <w:rPr>
          <w:rFonts w:asciiTheme="majorBidi" w:hAnsiTheme="majorBidi" w:hint="cs"/>
          <w:sz w:val="27"/>
          <w:rtl/>
          <w:lang w:bidi="ar-IQ"/>
        </w:rPr>
        <w:t>ر المهدوية بالسوشيانتية، بل هو ناشئ</w:t>
      </w:r>
      <w:r w:rsidR="00426B61" w:rsidRPr="003164AB">
        <w:rPr>
          <w:rFonts w:asciiTheme="majorBidi" w:hAnsiTheme="majorBidi" w:hint="cs"/>
          <w:sz w:val="27"/>
          <w:rtl/>
          <w:lang w:bidi="ar-IQ"/>
        </w:rPr>
        <w:t>ٌ</w:t>
      </w:r>
      <w:r w:rsidR="008B554A">
        <w:rPr>
          <w:rFonts w:asciiTheme="majorBidi" w:hAnsiTheme="majorBidi" w:hint="cs"/>
          <w:sz w:val="27"/>
          <w:rtl/>
          <w:lang w:bidi="ar-IQ"/>
        </w:rPr>
        <w:t xml:space="preserve"> من مسارٍ</w:t>
      </w:r>
      <w:r w:rsidRPr="003164AB">
        <w:rPr>
          <w:rFonts w:asciiTheme="majorBidi" w:hAnsiTheme="majorBidi" w:hint="cs"/>
          <w:sz w:val="27"/>
          <w:rtl/>
          <w:lang w:bidi="ar-IQ"/>
        </w:rPr>
        <w:t xml:space="preserve"> معكوس</w:t>
      </w:r>
      <w:r w:rsidR="00426B61" w:rsidRPr="003164AB">
        <w:rPr>
          <w:rFonts w:asciiTheme="majorBidi" w:hAnsiTheme="majorBidi" w:hint="cs"/>
          <w:sz w:val="27"/>
          <w:rtl/>
          <w:lang w:bidi="ar-IQ"/>
        </w:rPr>
        <w:t>،</w:t>
      </w:r>
      <w:r w:rsidRPr="003164AB">
        <w:rPr>
          <w:rFonts w:asciiTheme="majorBidi" w:hAnsiTheme="majorBidi" w:hint="cs"/>
          <w:sz w:val="27"/>
          <w:rtl/>
          <w:lang w:bidi="ar-IQ"/>
        </w:rPr>
        <w:t xml:space="preserve"> حيث نجد تأثيراً للمعتقدات الإسلامية في المعتقدات الزرادشتية. </w:t>
      </w:r>
    </w:p>
    <w:p w:rsidR="006C3935" w:rsidRPr="003164AB" w:rsidRDefault="006C3935" w:rsidP="00333D0C">
      <w:pPr>
        <w:rPr>
          <w:rFonts w:asciiTheme="majorBidi" w:hAnsiTheme="majorBidi"/>
          <w:sz w:val="27"/>
          <w:rtl/>
          <w:lang w:bidi="ar-IQ"/>
        </w:rPr>
      </w:pPr>
    </w:p>
    <w:p w:rsidR="006C3935" w:rsidRPr="003164AB" w:rsidRDefault="006C3935" w:rsidP="00333D0C">
      <w:pPr>
        <w:pStyle w:val="31"/>
        <w:spacing w:line="400" w:lineRule="exact"/>
        <w:rPr>
          <w:color w:val="auto"/>
          <w:rtl/>
          <w:lang w:bidi="ar-IQ"/>
        </w:rPr>
      </w:pPr>
      <w:r w:rsidRPr="003164AB">
        <w:rPr>
          <w:rFonts w:hint="cs"/>
          <w:color w:val="auto"/>
          <w:rtl/>
          <w:lang w:bidi="ar-IQ"/>
        </w:rPr>
        <w:t>سوشيانت في المصادر الزرادشتية</w:t>
      </w:r>
      <w:r w:rsidR="007B6790" w:rsidRPr="003164AB">
        <w:rPr>
          <w:rFonts w:hint="cs"/>
          <w:color w:val="auto"/>
          <w:rtl/>
          <w:lang w:val="en-US" w:bidi="ar-IQ"/>
        </w:rPr>
        <w:t xml:space="preserve"> ــــــ</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إن المنقذ الذي تم</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التعبير عنه في الدين الزرادشتي في النصوص الإيرانية القديمة بـ </w:t>
      </w:r>
      <w:r w:rsidRPr="003164AB">
        <w:rPr>
          <w:rFonts w:hint="eastAsia"/>
          <w:sz w:val="24"/>
          <w:szCs w:val="24"/>
          <w:rtl/>
          <w:lang w:bidi="ar-IQ"/>
        </w:rPr>
        <w:t>«</w:t>
      </w:r>
      <w:r w:rsidRPr="003164AB">
        <w:rPr>
          <w:rFonts w:asciiTheme="majorBidi" w:hAnsiTheme="majorBidi" w:hint="cs"/>
          <w:sz w:val="27"/>
          <w:rtl/>
          <w:lang w:bidi="ar-IQ"/>
        </w:rPr>
        <w:t>سوشيانت</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283"/>
      </w:r>
      <w:r w:rsidRPr="003164AB">
        <w:rPr>
          <w:sz w:val="27"/>
          <w:vertAlign w:val="superscript"/>
          <w:rtl/>
          <w:lang w:bidi="ar-IQ"/>
        </w:rPr>
        <w:t>)</w:t>
      </w:r>
      <w:r w:rsidRPr="003164AB">
        <w:rPr>
          <w:rFonts w:asciiTheme="majorBidi" w:hAnsiTheme="majorBidi" w:hint="cs"/>
          <w:sz w:val="27"/>
          <w:rtl/>
          <w:lang w:bidi="ar-IQ"/>
        </w:rPr>
        <w:t xml:space="preserve"> مأخوذ</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من </w:t>
      </w:r>
      <w:r w:rsidRPr="003164AB">
        <w:rPr>
          <w:rFonts w:hint="eastAsia"/>
          <w:sz w:val="24"/>
          <w:szCs w:val="24"/>
          <w:rtl/>
          <w:lang w:bidi="ar-IQ"/>
        </w:rPr>
        <w:t>«</w:t>
      </w:r>
      <w:r w:rsidRPr="003164AB">
        <w:rPr>
          <w:rFonts w:asciiTheme="majorBidi" w:hAnsiTheme="majorBidi" w:hint="cs"/>
          <w:sz w:val="27"/>
          <w:rtl/>
          <w:lang w:bidi="ar-IQ"/>
        </w:rPr>
        <w:t>سو</w:t>
      </w:r>
      <w:r w:rsidRPr="003164AB">
        <w:rPr>
          <w:rFonts w:hint="eastAsia"/>
          <w:sz w:val="24"/>
          <w:szCs w:val="24"/>
          <w:rtl/>
          <w:lang w:bidi="ar-IQ"/>
        </w:rPr>
        <w:t>»</w:t>
      </w:r>
      <w:r w:rsidRPr="003164AB">
        <w:rPr>
          <w:rFonts w:asciiTheme="majorBidi" w:hAnsiTheme="majorBidi" w:hint="cs"/>
          <w:sz w:val="27"/>
          <w:rtl/>
          <w:lang w:bidi="ar-IQ"/>
        </w:rPr>
        <w:t xml:space="preserve"> بمعنى الربح والمنفعة</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284"/>
      </w:r>
      <w:r w:rsidRPr="003164AB">
        <w:rPr>
          <w:rFonts w:asciiTheme="majorBidi" w:hAnsiTheme="majorBidi"/>
          <w:sz w:val="27"/>
          <w:vertAlign w:val="superscript"/>
          <w:rtl/>
          <w:lang w:bidi="ar-IQ"/>
        </w:rPr>
        <w:t>)</w:t>
      </w:r>
      <w:r w:rsidRPr="003164AB">
        <w:rPr>
          <w:rFonts w:asciiTheme="majorBidi" w:hAnsiTheme="majorBidi" w:hint="cs"/>
          <w:sz w:val="27"/>
          <w:rtl/>
          <w:lang w:bidi="ar-IQ"/>
        </w:rPr>
        <w:t>. نجد استعمال هذه المفردة في النصوص الإيرانية ـ الزرادشتية في مفهومين، وهما: المفهوم العام</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بمعنى </w:t>
      </w:r>
      <w:r w:rsidRPr="003164AB">
        <w:rPr>
          <w:rFonts w:hint="eastAsia"/>
          <w:sz w:val="24"/>
          <w:szCs w:val="24"/>
          <w:rtl/>
          <w:lang w:bidi="ar-IQ"/>
        </w:rPr>
        <w:t>«</w:t>
      </w:r>
      <w:r w:rsidRPr="003164AB">
        <w:rPr>
          <w:rFonts w:asciiTheme="majorBidi" w:hAnsiTheme="majorBidi" w:hint="cs"/>
          <w:sz w:val="27"/>
          <w:rtl/>
          <w:lang w:bidi="ar-IQ"/>
        </w:rPr>
        <w:t>مطلق المنفعة</w:t>
      </w:r>
      <w:r w:rsidRPr="003164AB">
        <w:rPr>
          <w:rFonts w:hint="eastAsia"/>
          <w:sz w:val="24"/>
          <w:szCs w:val="24"/>
          <w:rtl/>
          <w:lang w:bidi="ar-IQ"/>
        </w:rPr>
        <w:t>»</w:t>
      </w:r>
      <w:r w:rsidR="008B554A">
        <w:rPr>
          <w:rFonts w:asciiTheme="majorBidi" w:hAnsiTheme="majorBidi" w:hint="cs"/>
          <w:sz w:val="27"/>
          <w:rtl/>
          <w:lang w:bidi="ar-IQ"/>
        </w:rPr>
        <w:t>؛</w:t>
      </w:r>
      <w:r w:rsidRPr="003164AB">
        <w:rPr>
          <w:rFonts w:asciiTheme="majorBidi" w:hAnsiTheme="majorBidi" w:hint="cs"/>
          <w:sz w:val="27"/>
          <w:rtl/>
          <w:lang w:bidi="ar-IQ"/>
        </w:rPr>
        <w:t xml:space="preserve"> والمفهوم الخاص</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بمعنى </w:t>
      </w:r>
      <w:r w:rsidRPr="003164AB">
        <w:rPr>
          <w:rFonts w:hint="eastAsia"/>
          <w:sz w:val="24"/>
          <w:szCs w:val="24"/>
          <w:rtl/>
          <w:lang w:bidi="ar-IQ"/>
        </w:rPr>
        <w:t>«</w:t>
      </w:r>
      <w:r w:rsidRPr="003164AB">
        <w:rPr>
          <w:rFonts w:asciiTheme="majorBidi" w:hAnsiTheme="majorBidi" w:hint="cs"/>
          <w:sz w:val="27"/>
          <w:rtl/>
          <w:lang w:bidi="ar-IQ"/>
        </w:rPr>
        <w:t>المنجي الموعود</w:t>
      </w:r>
      <w:r w:rsidRPr="003164AB">
        <w:rPr>
          <w:rFonts w:hint="eastAsia"/>
          <w:sz w:val="24"/>
          <w:szCs w:val="24"/>
          <w:rtl/>
          <w:lang w:bidi="ar-IQ"/>
        </w:rPr>
        <w:t>»</w:t>
      </w:r>
      <w:r w:rsidRPr="003164AB">
        <w:rPr>
          <w:rFonts w:asciiTheme="majorBidi" w:hAnsiTheme="majorBidi" w:hint="cs"/>
          <w:sz w:val="27"/>
          <w:rtl/>
          <w:lang w:bidi="ar-IQ"/>
        </w:rPr>
        <w:t>. وعلى هذا الأساس لا يمكن حمل هذه الكلمة حيثما وردت في المصادر الزرادشتية على معناها الخاص</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الذي هو المنجي والموعود بالمطلق، بل استعملت كلمة </w:t>
      </w:r>
      <w:r w:rsidRPr="003164AB">
        <w:rPr>
          <w:rFonts w:hint="eastAsia"/>
          <w:sz w:val="24"/>
          <w:szCs w:val="24"/>
          <w:rtl/>
          <w:lang w:bidi="ar-IQ"/>
        </w:rPr>
        <w:t>«</w:t>
      </w:r>
      <w:r w:rsidRPr="003164AB">
        <w:rPr>
          <w:rFonts w:asciiTheme="majorBidi" w:hAnsiTheme="majorBidi" w:hint="cs"/>
          <w:sz w:val="27"/>
          <w:rtl/>
          <w:lang w:bidi="ar-IQ"/>
        </w:rPr>
        <w:t>سوشيانت</w:t>
      </w:r>
      <w:r w:rsidRPr="003164AB">
        <w:rPr>
          <w:rFonts w:hint="eastAsia"/>
          <w:sz w:val="24"/>
          <w:szCs w:val="24"/>
          <w:rtl/>
          <w:lang w:bidi="ar-IQ"/>
        </w:rPr>
        <w:t>»</w:t>
      </w:r>
      <w:r w:rsidRPr="003164AB">
        <w:rPr>
          <w:rFonts w:asciiTheme="majorBidi" w:hAnsiTheme="majorBidi" w:hint="cs"/>
          <w:sz w:val="27"/>
          <w:rtl/>
          <w:lang w:bidi="ar-IQ"/>
        </w:rPr>
        <w:t xml:space="preserve"> في المصادر الزرادشتية ـ وكذلك في مصادرها المتأخ</w:t>
      </w:r>
      <w:r w:rsidR="00D675D1" w:rsidRPr="003164AB">
        <w:rPr>
          <w:rFonts w:asciiTheme="majorBidi" w:hAnsiTheme="majorBidi" w:hint="cs"/>
          <w:sz w:val="27"/>
          <w:rtl/>
          <w:lang w:bidi="ar-IQ"/>
        </w:rPr>
        <w:t>ّ</w:t>
      </w:r>
      <w:r w:rsidRPr="003164AB">
        <w:rPr>
          <w:rFonts w:asciiTheme="majorBidi" w:hAnsiTheme="majorBidi" w:hint="cs"/>
          <w:sz w:val="27"/>
          <w:rtl/>
          <w:lang w:bidi="ar-IQ"/>
        </w:rPr>
        <w:t>رة ـ في معان</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مختلفة، الأمر الذي يحتاج إلى تحقيق في هذا الشأن</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285"/>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يجب تتبّ</w:t>
      </w:r>
      <w:r w:rsidR="00D675D1" w:rsidRPr="003164AB">
        <w:rPr>
          <w:rFonts w:asciiTheme="majorBidi" w:hAnsiTheme="majorBidi" w:hint="cs"/>
          <w:sz w:val="27"/>
          <w:rtl/>
          <w:lang w:bidi="ar-IQ"/>
        </w:rPr>
        <w:t>ُ</w:t>
      </w:r>
      <w:r w:rsidRPr="003164AB">
        <w:rPr>
          <w:rFonts w:asciiTheme="majorBidi" w:hAnsiTheme="majorBidi" w:hint="cs"/>
          <w:sz w:val="27"/>
          <w:rtl/>
          <w:lang w:bidi="ar-IQ"/>
        </w:rPr>
        <w:t>ع جذور الاعتقاد بسوشيانت في المصادر الزرادشتية قبل كل</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شيء في </w:t>
      </w:r>
      <w:r w:rsidRPr="003164AB">
        <w:rPr>
          <w:rFonts w:hint="eastAsia"/>
          <w:sz w:val="24"/>
          <w:szCs w:val="24"/>
          <w:rtl/>
          <w:lang w:bidi="ar-IQ"/>
        </w:rPr>
        <w:t>«</w:t>
      </w:r>
      <w:r w:rsidRPr="003164AB">
        <w:rPr>
          <w:rFonts w:asciiTheme="majorBidi" w:hAnsiTheme="majorBidi" w:hint="cs"/>
          <w:sz w:val="27"/>
          <w:rtl/>
          <w:lang w:bidi="ar-IQ"/>
        </w:rPr>
        <w:t>الأفستا</w:t>
      </w:r>
      <w:r w:rsidRPr="003164AB">
        <w:rPr>
          <w:rFonts w:hint="eastAsia"/>
          <w:sz w:val="24"/>
          <w:szCs w:val="24"/>
          <w:rtl/>
          <w:lang w:bidi="ar-IQ"/>
        </w:rPr>
        <w:t>»</w:t>
      </w:r>
      <w:r w:rsidRPr="003164AB">
        <w:rPr>
          <w:rFonts w:asciiTheme="majorBidi" w:hAnsiTheme="majorBidi" w:hint="cs"/>
          <w:sz w:val="27"/>
          <w:rtl/>
          <w:lang w:bidi="ar-IQ"/>
        </w:rPr>
        <w:t>، وبعد ذلك في الرسائل الدينية لمزديسنا أو الزرادشتية</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286"/>
      </w:r>
      <w:r w:rsidRPr="003164AB">
        <w:rPr>
          <w:rFonts w:asciiTheme="majorBidi" w:hAnsiTheme="majorBidi"/>
          <w:sz w:val="27"/>
          <w:vertAlign w:val="superscript"/>
          <w:rtl/>
          <w:lang w:bidi="ar-IQ"/>
        </w:rPr>
        <w:t>)</w:t>
      </w:r>
      <w:r w:rsidRPr="003164AB">
        <w:rPr>
          <w:rFonts w:asciiTheme="majorBidi" w:hAnsiTheme="majorBidi" w:hint="cs"/>
          <w:sz w:val="27"/>
          <w:rtl/>
          <w:lang w:bidi="ar-IQ"/>
        </w:rPr>
        <w:t>. يعمد المختصون والخبراء بكتاب الأفستا إلى تقسيم الكتاب المقدّس للزرادشتيين إلى قسمين، وهما: الأفستا القديمة</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والأفستا الجديدة. والأفستا القديمة ـ التي تشك</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ل جزءاً صغيراً من الأفستا الراهنة ـ تحمل اسم </w:t>
      </w:r>
      <w:r w:rsidRPr="003164AB">
        <w:rPr>
          <w:rFonts w:hint="eastAsia"/>
          <w:sz w:val="24"/>
          <w:szCs w:val="24"/>
          <w:rtl/>
          <w:lang w:bidi="ar-IQ"/>
        </w:rPr>
        <w:t>«</w:t>
      </w:r>
      <w:r w:rsidRPr="003164AB">
        <w:rPr>
          <w:rFonts w:asciiTheme="majorBidi" w:hAnsiTheme="majorBidi" w:hint="cs"/>
          <w:sz w:val="27"/>
          <w:rtl/>
          <w:lang w:bidi="ar-IQ"/>
        </w:rPr>
        <w:t>الأناشيد</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287"/>
      </w:r>
      <w:r w:rsidRPr="003164AB">
        <w:rPr>
          <w:sz w:val="27"/>
          <w:vertAlign w:val="superscript"/>
          <w:rtl/>
          <w:lang w:bidi="ar-IQ"/>
        </w:rPr>
        <w:t>)</w:t>
      </w:r>
      <w:r w:rsidRPr="003164AB">
        <w:rPr>
          <w:rFonts w:asciiTheme="majorBidi" w:hAnsiTheme="majorBidi" w:hint="cs"/>
          <w:sz w:val="27"/>
          <w:rtl/>
          <w:lang w:bidi="ar-IQ"/>
        </w:rPr>
        <w:t>.  وفي هذا القسم من الأفستا المعروف أنه من أناشيد زرادشت لا نجد أثراً لسوشيانت بمعناه الخاص</w:t>
      </w:r>
      <w:r w:rsidR="00D675D1" w:rsidRPr="003164AB">
        <w:rPr>
          <w:rFonts w:asciiTheme="majorBidi" w:hAnsiTheme="majorBidi" w:hint="cs"/>
          <w:sz w:val="27"/>
          <w:rtl/>
          <w:lang w:bidi="ar-IQ"/>
        </w:rPr>
        <w:t>ّ</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288"/>
      </w:r>
      <w:r w:rsidRPr="003164AB">
        <w:rPr>
          <w:rFonts w:asciiTheme="majorBidi" w:hAnsiTheme="majorBidi"/>
          <w:sz w:val="27"/>
          <w:vertAlign w:val="superscript"/>
          <w:rtl/>
          <w:lang w:bidi="ar-IQ"/>
        </w:rPr>
        <w:t>)</w:t>
      </w:r>
      <w:r w:rsidRPr="003164AB">
        <w:rPr>
          <w:rFonts w:asciiTheme="majorBidi" w:hAnsiTheme="majorBidi" w:hint="cs"/>
          <w:sz w:val="27"/>
          <w:rtl/>
          <w:lang w:bidi="ar-IQ"/>
        </w:rPr>
        <w:t>. بل إن زرادشت قد استعمل كلمة سوشيانت كتسمية له وللذين سيأتون بعده بشكل</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عام</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وغير خاص</w:t>
      </w:r>
      <w:r w:rsidR="00D675D1" w:rsidRPr="003164AB">
        <w:rPr>
          <w:rFonts w:asciiTheme="majorBidi" w:hAnsiTheme="majorBidi" w:hint="cs"/>
          <w:sz w:val="27"/>
          <w:rtl/>
          <w:lang w:bidi="ar-IQ"/>
        </w:rPr>
        <w:t>ّ</w:t>
      </w:r>
      <w:r w:rsidRPr="003164AB">
        <w:rPr>
          <w:rFonts w:asciiTheme="majorBidi" w:hAnsiTheme="majorBidi" w:hint="cs"/>
          <w:sz w:val="27"/>
          <w:rtl/>
          <w:lang w:bidi="ar-IQ"/>
        </w:rPr>
        <w:t>، بمعنى مطلق النافع والمفيد</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289"/>
      </w:r>
      <w:r w:rsidRPr="003164AB">
        <w:rPr>
          <w:rFonts w:asciiTheme="majorBidi" w:hAnsiTheme="majorBidi"/>
          <w:sz w:val="27"/>
          <w:vertAlign w:val="superscript"/>
          <w:rtl/>
          <w:lang w:bidi="ar-IQ"/>
        </w:rPr>
        <w:t>)</w:t>
      </w:r>
      <w:r w:rsidRPr="003164AB">
        <w:rPr>
          <w:rFonts w:asciiTheme="majorBidi" w:hAnsiTheme="majorBidi" w:hint="cs"/>
          <w:sz w:val="27"/>
          <w:rtl/>
          <w:lang w:bidi="ar-IQ"/>
        </w:rPr>
        <w:t>. وعلى هذا الأساس</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وبالالتفات إلى أسلوب واستعمال مصطلح </w:t>
      </w:r>
      <w:r w:rsidRPr="003164AB">
        <w:rPr>
          <w:rFonts w:asciiTheme="majorBidi" w:hAnsiTheme="majorBidi" w:hint="cs"/>
          <w:sz w:val="27"/>
          <w:rtl/>
          <w:lang w:bidi="ar-IQ"/>
        </w:rPr>
        <w:lastRenderedPageBreak/>
        <w:t>سوشيانت في الأناشيد، يمكن الاد</w:t>
      </w:r>
      <w:r w:rsidR="00D675D1" w:rsidRPr="003164AB">
        <w:rPr>
          <w:rFonts w:asciiTheme="majorBidi" w:hAnsiTheme="majorBidi" w:hint="cs"/>
          <w:sz w:val="27"/>
          <w:rtl/>
          <w:lang w:bidi="ar-IQ"/>
        </w:rPr>
        <w:t>ّ</w:t>
      </w:r>
      <w:r w:rsidRPr="003164AB">
        <w:rPr>
          <w:rFonts w:asciiTheme="majorBidi" w:hAnsiTheme="majorBidi" w:hint="cs"/>
          <w:sz w:val="27"/>
          <w:rtl/>
          <w:lang w:bidi="ar-IQ"/>
        </w:rPr>
        <w:t>عاء بأن مفهوم الموعود لم يكن من المعطيات الإبداعية لرسالة زرادشت</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290"/>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كما وردت هذه المفردة في سائر أقسام الأفستا (الأفستا الجديدة) في الغالب بصيغة الجمع، والمراد منه هو المفهوم العام، أي القادة الذي يعملون لمصلحة عامة الناس وإيصال النفع لهم</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291"/>
      </w:r>
      <w:r w:rsidRPr="003164AB">
        <w:rPr>
          <w:rFonts w:asciiTheme="majorBidi" w:hAnsiTheme="majorBidi"/>
          <w:sz w:val="27"/>
          <w:vertAlign w:val="superscript"/>
          <w:rtl/>
          <w:lang w:bidi="ar-IQ"/>
        </w:rPr>
        <w:t>)</w:t>
      </w:r>
      <w:r w:rsidRPr="003164AB">
        <w:rPr>
          <w:rFonts w:asciiTheme="majorBidi" w:hAnsiTheme="majorBidi" w:hint="cs"/>
          <w:sz w:val="27"/>
          <w:rtl/>
          <w:lang w:bidi="ar-IQ"/>
        </w:rPr>
        <w:t>. ومع ذلك علينا أن نرى ما هي الموارد التي تشير في هذا القسم إلى سوشيانت بمعناه الخاص</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وفي تقسيمات الـ (يشت)</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292"/>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من أجزاء فروردين يشت</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293"/>
      </w:r>
      <w:r w:rsidRPr="003164AB">
        <w:rPr>
          <w:rFonts w:asciiTheme="majorBidi" w:hAnsiTheme="majorBidi"/>
          <w:sz w:val="27"/>
          <w:vertAlign w:val="superscript"/>
          <w:rtl/>
          <w:lang w:bidi="ar-IQ"/>
        </w:rPr>
        <w:t>)</w:t>
      </w:r>
      <w:r w:rsidRPr="003164AB">
        <w:rPr>
          <w:rFonts w:asciiTheme="majorBidi" w:hAnsiTheme="majorBidi" w:hint="cs"/>
          <w:sz w:val="27"/>
          <w:rtl/>
          <w:lang w:bidi="ar-IQ"/>
        </w:rPr>
        <w:t>، وزامياد يشت</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294"/>
      </w:r>
      <w:r w:rsidRPr="003164AB">
        <w:rPr>
          <w:rFonts w:asciiTheme="majorBidi" w:hAnsiTheme="majorBidi"/>
          <w:sz w:val="27"/>
          <w:vertAlign w:val="superscript"/>
          <w:rtl/>
          <w:lang w:bidi="ar-IQ"/>
        </w:rPr>
        <w:t>)</w:t>
      </w:r>
      <w:r w:rsidRPr="003164AB">
        <w:rPr>
          <w:rFonts w:asciiTheme="majorBidi" w:hAnsiTheme="majorBidi" w:hint="cs"/>
          <w:sz w:val="27"/>
          <w:rtl/>
          <w:lang w:bidi="ar-IQ"/>
        </w:rPr>
        <w:t>، ورد الحديث عن الموعودين من المزدانيين والسوشيانت. وفي هذه المصادر رغم عدم وجود إشارة صريحة بشأن أحداث وجزئيات ظهور هؤلاء المنقذين، ولكن</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هناك ربط</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واضح لمصير هؤلاء المصلحين بآخر الزمان، بحيث يمكن لنا أن نستفيد منها معنى ومفهوم المنجي والمنقذ</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295"/>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يشتمل الكتاب السابع من الـ (دينكرت)</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296"/>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على بيان السيرة الذاتية لزرادشت، ثم</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الأحداث التي وقعت بعده وأبنائه وذر</w:t>
      </w:r>
      <w:r w:rsidR="00D675D1" w:rsidRPr="003164AB">
        <w:rPr>
          <w:rFonts w:asciiTheme="majorBidi" w:hAnsiTheme="majorBidi" w:hint="cs"/>
          <w:sz w:val="27"/>
          <w:rtl/>
          <w:lang w:bidi="ar-IQ"/>
        </w:rPr>
        <w:t>ّ</w:t>
      </w:r>
      <w:r w:rsidRPr="003164AB">
        <w:rPr>
          <w:rFonts w:asciiTheme="majorBidi" w:hAnsiTheme="majorBidi" w:hint="cs"/>
          <w:sz w:val="27"/>
          <w:rtl/>
          <w:lang w:bidi="ar-IQ"/>
        </w:rPr>
        <w:t>يته إلى نهاية العالم</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297"/>
      </w:r>
      <w:r w:rsidRPr="003164AB">
        <w:rPr>
          <w:rFonts w:asciiTheme="majorBidi" w:hAnsiTheme="majorBidi"/>
          <w:sz w:val="27"/>
          <w:vertAlign w:val="superscript"/>
          <w:rtl/>
          <w:lang w:bidi="ar-IQ"/>
        </w:rPr>
        <w:t>)</w:t>
      </w:r>
      <w:r w:rsidRPr="003164AB">
        <w:rPr>
          <w:rFonts w:asciiTheme="majorBidi" w:hAnsiTheme="majorBidi" w:hint="cs"/>
          <w:sz w:val="27"/>
          <w:rtl/>
          <w:lang w:bidi="ar-IQ"/>
        </w:rPr>
        <w:t>. وكذلك في قسم الـ (بندهشن)</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298"/>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لا يوجد هناك أي</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إشارة سوى إلى موت الضحاك</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299"/>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قبل ظهور سوشيانت</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00"/>
      </w:r>
      <w:r w:rsidRPr="003164AB">
        <w:rPr>
          <w:rFonts w:asciiTheme="majorBidi" w:hAnsiTheme="majorBidi"/>
          <w:sz w:val="27"/>
          <w:vertAlign w:val="superscript"/>
          <w:rtl/>
          <w:lang w:bidi="ar-IQ"/>
        </w:rPr>
        <w:t>)</w:t>
      </w:r>
      <w:r w:rsidRPr="003164AB">
        <w:rPr>
          <w:rFonts w:asciiTheme="majorBidi" w:hAnsiTheme="majorBidi" w:hint="cs"/>
          <w:sz w:val="27"/>
          <w:rtl/>
          <w:lang w:bidi="ar-IQ"/>
        </w:rPr>
        <w:t>، وكذلك هناك حول مسألة المنقذ نظريات شبيهة بالنظريات الشيعية، في حين لا نرى هذه الموارد في الأفستا</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01"/>
      </w:r>
      <w:r w:rsidRPr="003164AB">
        <w:rPr>
          <w:rFonts w:asciiTheme="majorBidi" w:hAnsiTheme="majorBidi"/>
          <w:sz w:val="27"/>
          <w:vertAlign w:val="superscript"/>
          <w:rtl/>
          <w:lang w:bidi="ar-IQ"/>
        </w:rPr>
        <w:t>)</w:t>
      </w:r>
      <w:r w:rsidRPr="003164AB">
        <w:rPr>
          <w:rFonts w:asciiTheme="majorBidi" w:hAnsiTheme="majorBidi" w:hint="cs"/>
          <w:sz w:val="27"/>
          <w:rtl/>
          <w:lang w:bidi="ar-IQ"/>
        </w:rPr>
        <w:t>. وفي قسم الفنديداد</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02"/>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يتم</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التعريف بـ (سوشيانت) بوصفه المخلوق الأخير، وأن خالقه هو أهورامزدا، كما تمّت الإشارة إلى مسقط رأسه في </w:t>
      </w:r>
      <w:r w:rsidRPr="003164AB">
        <w:rPr>
          <w:rFonts w:hint="eastAsia"/>
          <w:sz w:val="24"/>
          <w:szCs w:val="24"/>
          <w:rtl/>
          <w:lang w:bidi="ar-IQ"/>
        </w:rPr>
        <w:t>«</w:t>
      </w:r>
      <w:r w:rsidRPr="003164AB">
        <w:rPr>
          <w:rFonts w:asciiTheme="majorBidi" w:hAnsiTheme="majorBidi" w:hint="cs"/>
          <w:sz w:val="27"/>
          <w:rtl/>
          <w:lang w:bidi="ar-IQ"/>
        </w:rPr>
        <w:t>كيانسه</w:t>
      </w:r>
      <w:r w:rsidRPr="003164AB">
        <w:rPr>
          <w:rFonts w:hint="eastAsia"/>
          <w:sz w:val="24"/>
          <w:szCs w:val="24"/>
          <w:rtl/>
          <w:lang w:bidi="ar-IQ"/>
        </w:rPr>
        <w:t>»</w:t>
      </w:r>
      <w:r w:rsidRPr="003164AB">
        <w:rPr>
          <w:rFonts w:asciiTheme="majorBidi" w:hAnsiTheme="majorBidi" w:hint="cs"/>
          <w:sz w:val="27"/>
          <w:rtl/>
          <w:lang w:bidi="ar-IQ"/>
        </w:rPr>
        <w:t xml:space="preserve"> (نهر هامون)، مع التعرّ</w:t>
      </w:r>
      <w:r w:rsidR="00D675D1" w:rsidRPr="003164AB">
        <w:rPr>
          <w:rFonts w:asciiTheme="majorBidi" w:hAnsiTheme="majorBidi" w:hint="cs"/>
          <w:sz w:val="27"/>
          <w:rtl/>
          <w:lang w:bidi="ar-IQ"/>
        </w:rPr>
        <w:t>ُ</w:t>
      </w:r>
      <w:r w:rsidRPr="003164AB">
        <w:rPr>
          <w:rFonts w:asciiTheme="majorBidi" w:hAnsiTheme="majorBidi" w:hint="cs"/>
          <w:sz w:val="27"/>
          <w:rtl/>
          <w:lang w:bidi="ar-IQ"/>
        </w:rPr>
        <w:t>ض إلى جدال زرادشت مع أهريمن</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03"/>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 xml:space="preserve">خلافاً لـ </w:t>
      </w:r>
      <w:r w:rsidRPr="003164AB">
        <w:rPr>
          <w:rFonts w:hint="eastAsia"/>
          <w:sz w:val="24"/>
          <w:szCs w:val="24"/>
          <w:rtl/>
          <w:lang w:bidi="ar-IQ"/>
        </w:rPr>
        <w:t>«</w:t>
      </w:r>
      <w:r w:rsidRPr="003164AB">
        <w:rPr>
          <w:rFonts w:asciiTheme="majorBidi" w:hAnsiTheme="majorBidi" w:hint="cs"/>
          <w:sz w:val="27"/>
          <w:rtl/>
          <w:lang w:bidi="ar-IQ"/>
        </w:rPr>
        <w:t>الأفستا</w:t>
      </w:r>
      <w:r w:rsidRPr="003164AB">
        <w:rPr>
          <w:rFonts w:hint="eastAsia"/>
          <w:sz w:val="24"/>
          <w:szCs w:val="24"/>
          <w:rtl/>
          <w:lang w:bidi="ar-IQ"/>
        </w:rPr>
        <w:t>»</w:t>
      </w:r>
      <w:r w:rsidRPr="003164AB">
        <w:rPr>
          <w:rFonts w:asciiTheme="majorBidi" w:hAnsiTheme="majorBidi" w:hint="cs"/>
          <w:sz w:val="27"/>
          <w:rtl/>
          <w:lang w:bidi="ar-IQ"/>
        </w:rPr>
        <w:t xml:space="preserve"> تم</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طرح مفهوم الموعود في النصوص المتأخ</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رة، مثل: الـ </w:t>
      </w:r>
      <w:r w:rsidRPr="003164AB">
        <w:rPr>
          <w:rFonts w:hint="eastAsia"/>
          <w:sz w:val="24"/>
          <w:szCs w:val="24"/>
          <w:rtl/>
          <w:lang w:bidi="ar-IQ"/>
        </w:rPr>
        <w:t>«</w:t>
      </w:r>
      <w:r w:rsidRPr="003164AB">
        <w:rPr>
          <w:rFonts w:asciiTheme="majorBidi" w:hAnsiTheme="majorBidi" w:hint="cs"/>
          <w:sz w:val="27"/>
          <w:rtl/>
          <w:lang w:bidi="ar-IQ"/>
        </w:rPr>
        <w:t>رندوهومن يسن</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04"/>
      </w:r>
      <w:r w:rsidRPr="003164AB">
        <w:rPr>
          <w:sz w:val="27"/>
          <w:vertAlign w:val="superscript"/>
          <w:rtl/>
          <w:lang w:bidi="ar-IQ"/>
        </w:rPr>
        <w:t>)</w:t>
      </w:r>
      <w:r w:rsidRPr="003164AB">
        <w:rPr>
          <w:rFonts w:asciiTheme="majorBidi" w:hAnsiTheme="majorBidi" w:hint="cs"/>
          <w:sz w:val="27"/>
          <w:rtl/>
          <w:lang w:bidi="ar-IQ"/>
        </w:rPr>
        <w:t xml:space="preserve"> والـ </w:t>
      </w:r>
      <w:r w:rsidRPr="003164AB">
        <w:rPr>
          <w:rFonts w:hint="eastAsia"/>
          <w:sz w:val="24"/>
          <w:szCs w:val="24"/>
          <w:rtl/>
          <w:lang w:bidi="ar-IQ"/>
        </w:rPr>
        <w:t>«</w:t>
      </w:r>
      <w:r w:rsidRPr="003164AB">
        <w:rPr>
          <w:rFonts w:asciiTheme="majorBidi" w:hAnsiTheme="majorBidi" w:hint="cs"/>
          <w:sz w:val="27"/>
          <w:rtl/>
          <w:lang w:bidi="ar-IQ"/>
        </w:rPr>
        <w:t>جاماسب نامه</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05"/>
      </w:r>
      <w:r w:rsidRPr="003164AB">
        <w:rPr>
          <w:sz w:val="27"/>
          <w:vertAlign w:val="superscript"/>
          <w:rtl/>
          <w:lang w:bidi="ar-IQ"/>
        </w:rPr>
        <w:t>)</w:t>
      </w:r>
      <w:r w:rsidRPr="003164AB">
        <w:rPr>
          <w:rFonts w:asciiTheme="majorBidi" w:hAnsiTheme="majorBidi" w:hint="cs"/>
          <w:sz w:val="27"/>
          <w:rtl/>
          <w:lang w:bidi="ar-IQ"/>
        </w:rPr>
        <w:t xml:space="preserve"> وغيرهما</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06"/>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على نحو</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واسع للغاية، مع إضافة بعض الأغصان والأوراق عليها. كما نلاحظ هذا الأمر في سائر الكتب والنصوص الزرادشتية بشكل</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 وآخر، ومن هنا ندرك أن الاعتقاد بسوشيانت لا يمكن نسبته إلى زرادشت، وإنما هو من التعاليم التي ظهرت في النصوص والمصادر الزرادشتية المتأخ</w:t>
      </w:r>
      <w:r w:rsidR="00D675D1" w:rsidRPr="003164AB">
        <w:rPr>
          <w:rFonts w:asciiTheme="majorBidi" w:hAnsiTheme="majorBidi" w:hint="cs"/>
          <w:sz w:val="27"/>
          <w:rtl/>
          <w:lang w:bidi="ar-IQ"/>
        </w:rPr>
        <w:t>ّ</w:t>
      </w:r>
      <w:r w:rsidRPr="003164AB">
        <w:rPr>
          <w:rFonts w:asciiTheme="majorBidi" w:hAnsiTheme="majorBidi" w:hint="cs"/>
          <w:sz w:val="27"/>
          <w:rtl/>
          <w:lang w:bidi="ar-IQ"/>
        </w:rPr>
        <w:t xml:space="preserve">رة. </w:t>
      </w:r>
    </w:p>
    <w:p w:rsidR="006C3935" w:rsidRPr="003164AB" w:rsidRDefault="006C3935" w:rsidP="00333D0C">
      <w:pPr>
        <w:pStyle w:val="31"/>
        <w:spacing w:line="400" w:lineRule="exact"/>
        <w:rPr>
          <w:color w:val="auto"/>
          <w:rtl/>
          <w:lang w:bidi="ar-IQ"/>
        </w:rPr>
      </w:pPr>
      <w:r w:rsidRPr="003164AB">
        <w:rPr>
          <w:rFonts w:hint="cs"/>
          <w:color w:val="auto"/>
          <w:rtl/>
          <w:lang w:bidi="ar-IQ"/>
        </w:rPr>
        <w:lastRenderedPageBreak/>
        <w:t>المهديّ في المصادر الإسلامية</w:t>
      </w:r>
      <w:r w:rsidR="007B6790" w:rsidRPr="003164AB">
        <w:rPr>
          <w:rFonts w:hint="cs"/>
          <w:color w:val="auto"/>
          <w:rtl/>
          <w:lang w:val="en-US" w:bidi="ar-IQ"/>
        </w:rPr>
        <w:t xml:space="preserve"> ــــــ</w:t>
      </w:r>
    </w:p>
    <w:p w:rsidR="006C3935" w:rsidRPr="003164AB" w:rsidRDefault="006C3935" w:rsidP="008B554A">
      <w:pPr>
        <w:rPr>
          <w:rFonts w:asciiTheme="majorBidi" w:hAnsiTheme="majorBidi"/>
          <w:sz w:val="27"/>
          <w:rtl/>
        </w:rPr>
      </w:pPr>
      <w:r w:rsidRPr="003164AB">
        <w:rPr>
          <w:rFonts w:asciiTheme="majorBidi" w:hAnsiTheme="majorBidi" w:hint="cs"/>
          <w:sz w:val="27"/>
          <w:rtl/>
          <w:lang w:bidi="ar-IQ"/>
        </w:rPr>
        <w:t>إن المهديّ من أشهر ألقاب الإمام الثاني عشر عند الشيعة، وهو من ولد خاتم الأنبياء، واسمه هو اسم رسول الله (محمد)، والذي يُجمع المسلمون قاطبة</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على أنه المنقذ والمنجي والموعود الذي سيظهر في آخر الزمان</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07"/>
      </w:r>
      <w:r w:rsidRPr="003164AB">
        <w:rPr>
          <w:rFonts w:asciiTheme="majorBidi" w:hAnsiTheme="majorBidi"/>
          <w:sz w:val="27"/>
          <w:vertAlign w:val="superscript"/>
          <w:rtl/>
          <w:lang w:bidi="ar-IQ"/>
        </w:rPr>
        <w:t>)</w:t>
      </w:r>
      <w:r w:rsidRPr="003164AB">
        <w:rPr>
          <w:rFonts w:asciiTheme="majorBidi" w:hAnsiTheme="majorBidi" w:hint="cs"/>
          <w:sz w:val="27"/>
          <w:rtl/>
          <w:lang w:bidi="ar-IQ"/>
        </w:rPr>
        <w:t>. وبح</w:t>
      </w:r>
      <w:r w:rsidR="00826950" w:rsidRPr="003164AB">
        <w:rPr>
          <w:rFonts w:asciiTheme="majorBidi" w:hAnsiTheme="majorBidi" w:hint="cs"/>
          <w:sz w:val="27"/>
          <w:rtl/>
          <w:lang w:bidi="ar-IQ"/>
        </w:rPr>
        <w:t>َ</w:t>
      </w:r>
      <w:r w:rsidRPr="003164AB">
        <w:rPr>
          <w:rFonts w:asciiTheme="majorBidi" w:hAnsiTheme="majorBidi" w:hint="cs"/>
          <w:sz w:val="27"/>
          <w:rtl/>
          <w:lang w:bidi="ar-IQ"/>
        </w:rPr>
        <w:t>س</w:t>
      </w:r>
      <w:r w:rsidR="00826950" w:rsidRPr="003164AB">
        <w:rPr>
          <w:rFonts w:asciiTheme="majorBidi" w:hAnsiTheme="majorBidi" w:hint="cs"/>
          <w:sz w:val="27"/>
          <w:rtl/>
          <w:lang w:bidi="ar-IQ"/>
        </w:rPr>
        <w:t>َ</w:t>
      </w:r>
      <w:r w:rsidRPr="003164AB">
        <w:rPr>
          <w:rFonts w:asciiTheme="majorBidi" w:hAnsiTheme="majorBidi" w:hint="cs"/>
          <w:sz w:val="27"/>
          <w:rtl/>
          <w:lang w:bidi="ar-IQ"/>
        </w:rPr>
        <w:t>ب معتقد الشيعة ولد سنة 255هـ</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في سامراء</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للإمام الحسن بن علي</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العسكري</w:t>
      </w:r>
      <w:r w:rsidR="00E3566E" w:rsidRPr="00F74CC8">
        <w:rPr>
          <w:rFonts w:asciiTheme="majorBidi" w:hAnsiTheme="majorBidi" w:cs="Mosawi" w:hint="cs"/>
          <w:szCs w:val="22"/>
          <w:rtl/>
          <w:lang w:bidi="ar-IQ"/>
        </w:rPr>
        <w:t>×</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من نسل الإمام الحسين بن علي</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بن أبي طالب</w:t>
      </w:r>
      <w:r w:rsidR="00E3566E" w:rsidRPr="00F74CC8">
        <w:rPr>
          <w:rFonts w:asciiTheme="majorBidi" w:hAnsiTheme="majorBidi" w:cs="Mosawi" w:hint="cs"/>
          <w:szCs w:val="22"/>
          <w:rtl/>
          <w:lang w:bidi="ar-IQ"/>
        </w:rPr>
        <w:t>×</w:t>
      </w:r>
      <w:r w:rsidRPr="003164AB">
        <w:rPr>
          <w:rFonts w:asciiTheme="majorBidi" w:hAnsiTheme="majorBidi" w:hint="cs"/>
          <w:sz w:val="27"/>
          <w:rtl/>
          <w:lang w:bidi="ar-IQ"/>
        </w:rPr>
        <w:t>، وأم</w:t>
      </w:r>
      <w:r w:rsidR="00826950" w:rsidRPr="003164AB">
        <w:rPr>
          <w:rFonts w:asciiTheme="majorBidi" w:hAnsiTheme="majorBidi" w:hint="cs"/>
          <w:sz w:val="27"/>
          <w:rtl/>
          <w:lang w:bidi="ar-IQ"/>
        </w:rPr>
        <w:t>ّ</w:t>
      </w:r>
      <w:r w:rsidRPr="003164AB">
        <w:rPr>
          <w:rFonts w:asciiTheme="majorBidi" w:hAnsiTheme="majorBidi" w:hint="cs"/>
          <w:sz w:val="27"/>
          <w:rtl/>
          <w:lang w:bidi="ar-IQ"/>
        </w:rPr>
        <w:t>ه أم</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ولد رومية</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اسمها </w:t>
      </w:r>
      <w:r w:rsidRPr="003164AB">
        <w:rPr>
          <w:rFonts w:hint="eastAsia"/>
          <w:sz w:val="24"/>
          <w:szCs w:val="24"/>
          <w:rtl/>
          <w:lang w:bidi="ar-IQ"/>
        </w:rPr>
        <w:t>«</w:t>
      </w:r>
      <w:r w:rsidRPr="003164AB">
        <w:rPr>
          <w:rFonts w:asciiTheme="majorBidi" w:hAnsiTheme="majorBidi" w:hint="cs"/>
          <w:sz w:val="27"/>
          <w:rtl/>
          <w:lang w:bidi="ar-IQ"/>
        </w:rPr>
        <w:t>نرجس خاتون، وسوسن، وصيقل</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08"/>
      </w:r>
      <w:r w:rsidRPr="003164AB">
        <w:rPr>
          <w:sz w:val="27"/>
          <w:vertAlign w:val="superscript"/>
          <w:rtl/>
          <w:lang w:bidi="ar-IQ"/>
        </w:rPr>
        <w:t>)</w:t>
      </w:r>
      <w:r w:rsidRPr="003164AB">
        <w:rPr>
          <w:rFonts w:asciiTheme="majorBidi" w:hAnsiTheme="majorBidi" w:hint="cs"/>
          <w:sz w:val="27"/>
          <w:rtl/>
          <w:lang w:bidi="ar-IQ"/>
        </w:rPr>
        <w:t>. وطبقاً للمعتقدات الشيعية بدأت إمامة هذا الإمام وهو في سن</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الخامسة</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عند رحيل والده إلى الرفيق الأعلى</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سنة 260هـ، ومنذ ذلك الحين دخل في غيبة</w:t>
      </w:r>
      <w:r w:rsidR="00826950" w:rsidRPr="003164AB">
        <w:rPr>
          <w:rFonts w:asciiTheme="majorBidi" w:hAnsiTheme="majorBidi" w:hint="cs"/>
          <w:sz w:val="27"/>
          <w:rtl/>
          <w:lang w:bidi="ar-IQ"/>
        </w:rPr>
        <w:t>ٍ؛</w:t>
      </w:r>
      <w:r w:rsidR="008B554A">
        <w:rPr>
          <w:rFonts w:asciiTheme="majorBidi" w:hAnsiTheme="majorBidi" w:hint="cs"/>
          <w:sz w:val="27"/>
          <w:rtl/>
          <w:lang w:bidi="ar-IQ"/>
        </w:rPr>
        <w:t xml:space="preserve"> ليكون في مأمنٍ</w:t>
      </w:r>
      <w:r w:rsidRPr="003164AB">
        <w:rPr>
          <w:rFonts w:asciiTheme="majorBidi" w:hAnsiTheme="majorBidi" w:hint="cs"/>
          <w:sz w:val="27"/>
          <w:rtl/>
          <w:lang w:bidi="ar-IQ"/>
        </w:rPr>
        <w:t xml:space="preserve"> من كيد الأعداء</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وحافظ على اتصاله بالناس عبر أربعة وكلاء على مدى سبعين سنة</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ع</w:t>
      </w:r>
      <w:r w:rsidR="00826950" w:rsidRPr="003164AB">
        <w:rPr>
          <w:rFonts w:asciiTheme="majorBidi" w:hAnsiTheme="majorBidi" w:hint="cs"/>
          <w:sz w:val="27"/>
          <w:rtl/>
          <w:lang w:bidi="ar-IQ"/>
        </w:rPr>
        <w:t>ُ</w:t>
      </w:r>
      <w:r w:rsidRPr="003164AB">
        <w:rPr>
          <w:rFonts w:asciiTheme="majorBidi" w:hAnsiTheme="majorBidi" w:hint="cs"/>
          <w:sz w:val="27"/>
          <w:rtl/>
          <w:lang w:bidi="ar-IQ"/>
        </w:rPr>
        <w:t>رفت باسم الغيبة الصغرى</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وبعدها شاءت إرادة الله أن يدخل في مرحلة الغيبة الكبرى</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حيث تنز</w:t>
      </w:r>
      <w:r w:rsidR="00826950" w:rsidRPr="003164AB">
        <w:rPr>
          <w:rFonts w:asciiTheme="majorBidi" w:hAnsiTheme="majorBidi" w:hint="cs"/>
          <w:sz w:val="27"/>
          <w:rtl/>
          <w:lang w:bidi="ar-IQ"/>
        </w:rPr>
        <w:t>ّ</w:t>
      </w:r>
      <w:r w:rsidRPr="003164AB">
        <w:rPr>
          <w:rFonts w:asciiTheme="majorBidi" w:hAnsiTheme="majorBidi" w:hint="cs"/>
          <w:sz w:val="27"/>
          <w:rtl/>
          <w:lang w:bidi="ar-IQ"/>
        </w:rPr>
        <w:t>ل فيها ارتباطه بالناس إلى أدنى مستوياته، وسيبقى غائباً حت</w:t>
      </w:r>
      <w:r w:rsidR="00826950" w:rsidRPr="003164AB">
        <w:rPr>
          <w:rFonts w:asciiTheme="majorBidi" w:hAnsiTheme="majorBidi" w:hint="cs"/>
          <w:sz w:val="27"/>
          <w:rtl/>
          <w:lang w:bidi="ar-IQ"/>
        </w:rPr>
        <w:t>ّ</w:t>
      </w:r>
      <w:r w:rsidRPr="003164AB">
        <w:rPr>
          <w:rFonts w:asciiTheme="majorBidi" w:hAnsiTheme="majorBidi" w:hint="cs"/>
          <w:sz w:val="27"/>
          <w:rtl/>
          <w:lang w:bidi="ar-IQ"/>
        </w:rPr>
        <w:t>ى يأذن له الله</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ويعدّ له أسباب ومقد</w:t>
      </w:r>
      <w:r w:rsidR="00826950" w:rsidRPr="003164AB">
        <w:rPr>
          <w:rFonts w:asciiTheme="majorBidi" w:hAnsiTheme="majorBidi" w:hint="cs"/>
          <w:sz w:val="27"/>
          <w:rtl/>
          <w:lang w:bidi="ar-IQ"/>
        </w:rPr>
        <w:t>ّ</w:t>
      </w:r>
      <w:r w:rsidRPr="003164AB">
        <w:rPr>
          <w:rFonts w:asciiTheme="majorBidi" w:hAnsiTheme="majorBidi" w:hint="cs"/>
          <w:sz w:val="27"/>
          <w:rtl/>
          <w:lang w:bidi="ar-IQ"/>
        </w:rPr>
        <w:t>مات ظهوره، حيث ستنعم أبصار العالمين بنور النظر إلى طلعته البهية</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09"/>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إن مفردة </w:t>
      </w:r>
      <w:r w:rsidRPr="003164AB">
        <w:rPr>
          <w:rFonts w:hint="eastAsia"/>
          <w:sz w:val="24"/>
          <w:szCs w:val="24"/>
          <w:rtl/>
          <w:lang w:bidi="ar-IQ"/>
        </w:rPr>
        <w:t>«</w:t>
      </w:r>
      <w:r w:rsidRPr="003164AB">
        <w:rPr>
          <w:rFonts w:asciiTheme="majorBidi" w:hAnsiTheme="majorBidi" w:hint="cs"/>
          <w:sz w:val="27"/>
          <w:rtl/>
          <w:lang w:bidi="ar-IQ"/>
        </w:rPr>
        <w:t>المهدي</w:t>
      </w:r>
      <w:r w:rsidR="00826950" w:rsidRPr="003164AB">
        <w:rPr>
          <w:rFonts w:asciiTheme="majorBidi" w:hAnsiTheme="majorBidi" w:hint="cs"/>
          <w:sz w:val="27"/>
          <w:rtl/>
          <w:lang w:bidi="ar-IQ"/>
        </w:rPr>
        <w:t>ّ</w:t>
      </w:r>
      <w:r w:rsidRPr="003164AB">
        <w:rPr>
          <w:rFonts w:hint="eastAsia"/>
          <w:sz w:val="24"/>
          <w:szCs w:val="24"/>
          <w:rtl/>
          <w:lang w:bidi="ar-IQ"/>
        </w:rPr>
        <w:t>»</w:t>
      </w:r>
      <w:r w:rsidRPr="003164AB">
        <w:rPr>
          <w:rFonts w:asciiTheme="majorBidi" w:hAnsiTheme="majorBidi" w:hint="cs"/>
          <w:sz w:val="27"/>
          <w:rtl/>
          <w:lang w:bidi="ar-IQ"/>
        </w:rPr>
        <w:t xml:space="preserve"> وإن</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لم تر</w:t>
      </w:r>
      <w:r w:rsidR="00826950" w:rsidRPr="003164AB">
        <w:rPr>
          <w:rFonts w:asciiTheme="majorBidi" w:hAnsiTheme="majorBidi" w:hint="cs"/>
          <w:sz w:val="27"/>
          <w:rtl/>
          <w:lang w:bidi="ar-IQ"/>
        </w:rPr>
        <w:t>ِ</w:t>
      </w:r>
      <w:r w:rsidRPr="003164AB">
        <w:rPr>
          <w:rFonts w:asciiTheme="majorBidi" w:hAnsiTheme="majorBidi" w:hint="cs"/>
          <w:sz w:val="27"/>
          <w:rtl/>
          <w:lang w:bidi="ar-IQ"/>
        </w:rPr>
        <w:t>د</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في القرآن الكريم بشكل</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صريح، </w:t>
      </w:r>
      <w:r w:rsidR="00263084" w:rsidRPr="003164AB">
        <w:rPr>
          <w:rFonts w:asciiTheme="majorBidi" w:hAnsiTheme="majorBidi" w:hint="cs"/>
          <w:sz w:val="27"/>
          <w:rtl/>
          <w:lang w:bidi="ar-IQ"/>
        </w:rPr>
        <w:t>بَيْدَ</w:t>
      </w:r>
      <w:r w:rsidRPr="003164AB">
        <w:rPr>
          <w:rFonts w:asciiTheme="majorBidi" w:hAnsiTheme="majorBidi" w:hint="cs"/>
          <w:sz w:val="27"/>
          <w:rtl/>
          <w:lang w:bidi="ar-IQ"/>
        </w:rPr>
        <w:t xml:space="preserve"> أن هناك العديد من الآيات</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10"/>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التي تشير إلى مفهوم الإمام المهدي</w:t>
      </w:r>
      <w:r w:rsidR="00826950" w:rsidRPr="003164AB">
        <w:rPr>
          <w:rFonts w:asciiTheme="majorBidi" w:hAnsiTheme="majorBidi" w:hint="cs"/>
          <w:sz w:val="27"/>
          <w:rtl/>
          <w:lang w:bidi="ar-IQ"/>
        </w:rPr>
        <w:t>ّ</w:t>
      </w:r>
      <w:r w:rsidR="003D6D09" w:rsidRPr="004113BF">
        <w:rPr>
          <w:rFonts w:ascii="Mosawi" w:hAnsi="Mosawi" w:cs="Mosawi" w:hint="cs"/>
          <w:szCs w:val="22"/>
          <w:rtl/>
        </w:rPr>
        <w:t>#</w:t>
      </w:r>
      <w:r w:rsidRPr="003164AB">
        <w:rPr>
          <w:rFonts w:asciiTheme="majorBidi" w:hAnsiTheme="majorBidi" w:hint="cs"/>
          <w:sz w:val="27"/>
          <w:rtl/>
          <w:lang w:bidi="ar-IQ"/>
        </w:rPr>
        <w:t xml:space="preserve"> كناية</w:t>
      </w:r>
      <w:r w:rsidR="00826950" w:rsidRPr="003164AB">
        <w:rPr>
          <w:rFonts w:asciiTheme="majorBidi" w:hAnsiTheme="majorBidi" w:hint="cs"/>
          <w:sz w:val="27"/>
          <w:rtl/>
          <w:lang w:bidi="ar-IQ"/>
        </w:rPr>
        <w:t>ً</w:t>
      </w:r>
      <w:r w:rsidRPr="003164AB">
        <w:rPr>
          <w:rFonts w:asciiTheme="majorBidi" w:hAnsiTheme="majorBidi" w:hint="cs"/>
          <w:sz w:val="27"/>
          <w:rtl/>
          <w:lang w:bidi="ar-IQ"/>
        </w:rPr>
        <w:t xml:space="preserve"> وتأويلاً في روايات الشيعة وأهل السن</w:t>
      </w:r>
      <w:r w:rsidR="00826950" w:rsidRPr="003164AB">
        <w:rPr>
          <w:rFonts w:asciiTheme="majorBidi" w:hAnsiTheme="majorBidi" w:hint="cs"/>
          <w:sz w:val="27"/>
          <w:rtl/>
          <w:lang w:bidi="ar-IQ"/>
        </w:rPr>
        <w:t>ّ</w:t>
      </w:r>
      <w:r w:rsidRPr="003164AB">
        <w:rPr>
          <w:rFonts w:asciiTheme="majorBidi" w:hAnsiTheme="majorBidi" w:hint="cs"/>
          <w:sz w:val="27"/>
          <w:rtl/>
          <w:lang w:bidi="ar-IQ"/>
        </w:rPr>
        <w:t>ة. و</w:t>
      </w:r>
      <w:r w:rsidR="001C4377" w:rsidRPr="003164AB">
        <w:rPr>
          <w:rFonts w:asciiTheme="majorBidi" w:hAnsiTheme="majorBidi" w:hint="cs"/>
          <w:sz w:val="27"/>
          <w:rtl/>
          <w:lang w:bidi="ar-IQ"/>
        </w:rPr>
        <w:t xml:space="preserve">على سبيل المثال </w:t>
      </w:r>
      <w:r w:rsidRPr="003164AB">
        <w:rPr>
          <w:rFonts w:asciiTheme="majorBidi" w:hAnsiTheme="majorBidi" w:hint="cs"/>
          <w:sz w:val="27"/>
          <w:rtl/>
          <w:lang w:bidi="ar-IQ"/>
        </w:rPr>
        <w:t xml:space="preserve">يمكن الإشارة من بينها إلى قوله تعالى: </w:t>
      </w:r>
      <w:r w:rsidR="008B554A" w:rsidRPr="008B554A">
        <w:rPr>
          <w:rFonts w:ascii="Mosawi" w:hAnsi="Mosawi" w:cs="Mosawi"/>
          <w:sz w:val="24"/>
          <w:szCs w:val="24"/>
          <w:rtl/>
        </w:rPr>
        <w:t>﴿</w:t>
      </w:r>
      <w:r w:rsidRPr="003164AB">
        <w:rPr>
          <w:rFonts w:asciiTheme="majorBidi" w:hAnsiTheme="majorBidi"/>
          <w:b/>
          <w:bCs/>
          <w:sz w:val="27"/>
          <w:rtl/>
          <w:lang w:bidi="ar-IQ"/>
        </w:rPr>
        <w:t>وَنُرِيدُ أَنْ نَمُنَّ عَلَى الَّذِينَ اسْتُضْعِفُوا فِي ا</w:t>
      </w:r>
      <w:r w:rsidR="009A73F9" w:rsidRPr="003164AB">
        <w:rPr>
          <w:rFonts w:asciiTheme="majorBidi" w:hAnsiTheme="majorBidi"/>
          <w:b/>
          <w:bCs/>
          <w:sz w:val="27"/>
          <w:rtl/>
          <w:lang w:bidi="ar-IQ"/>
        </w:rPr>
        <w:t>لأَ</w:t>
      </w:r>
      <w:r w:rsidRPr="003164AB">
        <w:rPr>
          <w:rFonts w:asciiTheme="majorBidi" w:hAnsiTheme="majorBidi"/>
          <w:b/>
          <w:bCs/>
          <w:sz w:val="27"/>
          <w:rtl/>
          <w:lang w:bidi="ar-IQ"/>
        </w:rPr>
        <w:t>رْضِ وَنَجْعَلَهُمْ أَئِمَّةً وَنَجْعَلَهُمُ الْوَارِثِينَ</w:t>
      </w:r>
      <w:r w:rsidR="008B554A" w:rsidRPr="008B554A">
        <w:rPr>
          <w:rFonts w:ascii="Mosawi" w:hAnsi="Mosawi" w:cs="Mosawi"/>
          <w:sz w:val="24"/>
          <w:szCs w:val="24"/>
          <w:rtl/>
        </w:rPr>
        <w:t>﴾</w:t>
      </w:r>
      <w:r w:rsidRPr="003164AB">
        <w:rPr>
          <w:rFonts w:asciiTheme="majorBidi" w:hAnsiTheme="majorBidi" w:hint="cs"/>
          <w:sz w:val="27"/>
          <w:rtl/>
          <w:lang w:bidi="ar-IQ"/>
        </w:rPr>
        <w:t xml:space="preserve"> (القصص: 5).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قال الإمام علي</w:t>
      </w:r>
      <w:r w:rsidR="001C4377" w:rsidRPr="003164AB">
        <w:rPr>
          <w:rFonts w:asciiTheme="majorBidi" w:hAnsiTheme="majorBidi" w:hint="cs"/>
          <w:sz w:val="27"/>
          <w:rtl/>
          <w:lang w:bidi="ar-IQ"/>
        </w:rPr>
        <w:t>ّ</w:t>
      </w:r>
      <w:r w:rsidR="00E3566E" w:rsidRPr="00F74CC8">
        <w:rPr>
          <w:rFonts w:asciiTheme="majorBidi" w:hAnsiTheme="majorBidi" w:cs="Mosawi" w:hint="cs"/>
          <w:szCs w:val="22"/>
          <w:rtl/>
          <w:lang w:bidi="ar-IQ"/>
        </w:rPr>
        <w:t>×</w:t>
      </w:r>
      <w:r w:rsidRPr="003164AB">
        <w:rPr>
          <w:rFonts w:asciiTheme="majorBidi" w:hAnsiTheme="majorBidi" w:hint="cs"/>
          <w:sz w:val="27"/>
          <w:rtl/>
          <w:lang w:bidi="ar-IQ"/>
        </w:rPr>
        <w:t xml:space="preserve"> في نهج البلاغة، في تفسير هذه الآية: </w:t>
      </w:r>
      <w:r w:rsidRPr="003164AB">
        <w:rPr>
          <w:rFonts w:hint="eastAsia"/>
          <w:sz w:val="24"/>
          <w:szCs w:val="24"/>
          <w:rtl/>
          <w:lang w:bidi="ar-IQ"/>
        </w:rPr>
        <w:t>«</w:t>
      </w:r>
      <w:r w:rsidRPr="003164AB">
        <w:rPr>
          <w:rFonts w:asciiTheme="majorBidi" w:hAnsiTheme="majorBidi" w:hint="cs"/>
          <w:sz w:val="27"/>
          <w:rtl/>
          <w:lang w:bidi="ar-IQ"/>
        </w:rPr>
        <w:t>لتعطفنّ</w:t>
      </w:r>
      <w:r w:rsidR="001C4377" w:rsidRPr="003164AB">
        <w:rPr>
          <w:rFonts w:asciiTheme="majorBidi" w:hAnsiTheme="majorBidi" w:hint="cs"/>
          <w:sz w:val="27"/>
          <w:rtl/>
          <w:lang w:bidi="ar-IQ"/>
        </w:rPr>
        <w:t>َ</w:t>
      </w:r>
      <w:r w:rsidRPr="003164AB">
        <w:rPr>
          <w:rFonts w:asciiTheme="majorBidi" w:hAnsiTheme="majorBidi" w:hint="cs"/>
          <w:sz w:val="27"/>
          <w:rtl/>
          <w:lang w:bidi="ar-IQ"/>
        </w:rPr>
        <w:t xml:space="preserve"> الدنيا علينا بعد شماسها عطف الضروس على ولدها... ثم</w:t>
      </w:r>
      <w:r w:rsidR="001C4377" w:rsidRPr="003164AB">
        <w:rPr>
          <w:rFonts w:asciiTheme="majorBidi" w:hAnsiTheme="majorBidi" w:hint="cs"/>
          <w:sz w:val="27"/>
          <w:rtl/>
          <w:lang w:bidi="ar-IQ"/>
        </w:rPr>
        <w:t>ّ</w:t>
      </w:r>
      <w:r w:rsidRPr="003164AB">
        <w:rPr>
          <w:rFonts w:asciiTheme="majorBidi" w:hAnsiTheme="majorBidi" w:hint="cs"/>
          <w:sz w:val="27"/>
          <w:rtl/>
          <w:lang w:bidi="ar-IQ"/>
        </w:rPr>
        <w:t xml:space="preserve"> تلا قوله تعالى: </w:t>
      </w:r>
      <w:r w:rsidR="008B554A" w:rsidRPr="008B554A">
        <w:rPr>
          <w:rFonts w:ascii="Mosawi" w:hAnsi="Mosawi" w:cs="Mosawi"/>
          <w:sz w:val="24"/>
          <w:szCs w:val="24"/>
          <w:rtl/>
        </w:rPr>
        <w:t>﴿</w:t>
      </w:r>
      <w:r w:rsidRPr="003164AB">
        <w:rPr>
          <w:rFonts w:asciiTheme="majorBidi" w:hAnsiTheme="majorBidi"/>
          <w:b/>
          <w:bCs/>
          <w:sz w:val="27"/>
          <w:rtl/>
          <w:lang w:bidi="ar-IQ"/>
        </w:rPr>
        <w:t>وَنُرِيدُ أَنْ نَمُنَّ عَلَى الَّذِينَ اسْتُضْعِفُوا فِي ا</w:t>
      </w:r>
      <w:r w:rsidR="009A73F9" w:rsidRPr="003164AB">
        <w:rPr>
          <w:rFonts w:asciiTheme="majorBidi" w:hAnsiTheme="majorBidi"/>
          <w:b/>
          <w:bCs/>
          <w:sz w:val="27"/>
          <w:rtl/>
          <w:lang w:bidi="ar-IQ"/>
        </w:rPr>
        <w:t>لأَ</w:t>
      </w:r>
      <w:r w:rsidRPr="003164AB">
        <w:rPr>
          <w:rFonts w:asciiTheme="majorBidi" w:hAnsiTheme="majorBidi"/>
          <w:b/>
          <w:bCs/>
          <w:sz w:val="27"/>
          <w:rtl/>
          <w:lang w:bidi="ar-IQ"/>
        </w:rPr>
        <w:t>رْضِ</w:t>
      </w:r>
      <w:r w:rsidR="008B554A" w:rsidRPr="008B554A">
        <w:rPr>
          <w:rFonts w:ascii="Mosawi" w:hAnsi="Mosawi" w:cs="Mosawi"/>
          <w:sz w:val="24"/>
          <w:szCs w:val="24"/>
          <w:rtl/>
        </w:rPr>
        <w:t>﴾</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11"/>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وقال ابن أبي الحديد المعتزلي ـ وهو من علماء أهل السن</w:t>
      </w:r>
      <w:r w:rsidR="001C4377" w:rsidRPr="003164AB">
        <w:rPr>
          <w:rFonts w:asciiTheme="majorBidi" w:hAnsiTheme="majorBidi" w:hint="cs"/>
          <w:sz w:val="27"/>
          <w:rtl/>
          <w:lang w:bidi="ar-IQ"/>
        </w:rPr>
        <w:t>ّ</w:t>
      </w:r>
      <w:r w:rsidRPr="003164AB">
        <w:rPr>
          <w:rFonts w:asciiTheme="majorBidi" w:hAnsiTheme="majorBidi" w:hint="cs"/>
          <w:sz w:val="27"/>
          <w:rtl/>
          <w:lang w:bidi="ar-IQ"/>
        </w:rPr>
        <w:t xml:space="preserve">ة ـ في تفسير هذه الآية: </w:t>
      </w:r>
      <w:r w:rsidRPr="003164AB">
        <w:rPr>
          <w:rFonts w:hint="eastAsia"/>
          <w:sz w:val="24"/>
          <w:szCs w:val="24"/>
          <w:rtl/>
          <w:lang w:bidi="ar-IQ"/>
        </w:rPr>
        <w:t>«</w:t>
      </w:r>
      <w:r w:rsidRPr="003164AB">
        <w:rPr>
          <w:rFonts w:asciiTheme="majorBidi" w:hAnsiTheme="majorBidi"/>
          <w:sz w:val="27"/>
          <w:rtl/>
          <w:lang w:bidi="ar-IQ"/>
        </w:rPr>
        <w:t>أصحابنا يقولون</w:t>
      </w:r>
      <w:r w:rsidR="001C4377" w:rsidRPr="003164AB">
        <w:rPr>
          <w:rFonts w:asciiTheme="majorBidi" w:hAnsiTheme="majorBidi" w:hint="cs"/>
          <w:sz w:val="27"/>
          <w:rtl/>
          <w:lang w:bidi="ar-IQ"/>
        </w:rPr>
        <w:t>:</w:t>
      </w:r>
      <w:r w:rsidRPr="003164AB">
        <w:rPr>
          <w:rFonts w:asciiTheme="majorBidi" w:hAnsiTheme="majorBidi"/>
          <w:sz w:val="27"/>
          <w:rtl/>
          <w:lang w:bidi="ar-IQ"/>
        </w:rPr>
        <w:t xml:space="preserve"> إنه وعد بإمام</w:t>
      </w:r>
      <w:r w:rsidR="001C4377" w:rsidRPr="003164AB">
        <w:rPr>
          <w:rFonts w:asciiTheme="majorBidi" w:hAnsiTheme="majorBidi" w:hint="cs"/>
          <w:sz w:val="27"/>
          <w:rtl/>
          <w:lang w:bidi="ar-IQ"/>
        </w:rPr>
        <w:t>ٍ</w:t>
      </w:r>
      <w:r w:rsidRPr="003164AB">
        <w:rPr>
          <w:rFonts w:asciiTheme="majorBidi" w:hAnsiTheme="majorBidi"/>
          <w:sz w:val="27"/>
          <w:rtl/>
          <w:lang w:bidi="ar-IQ"/>
        </w:rPr>
        <w:t xml:space="preserve"> يملك الأرض</w:t>
      </w:r>
      <w:r w:rsidR="001C4377" w:rsidRPr="003164AB">
        <w:rPr>
          <w:rFonts w:asciiTheme="majorBidi" w:hAnsiTheme="majorBidi" w:hint="cs"/>
          <w:sz w:val="27"/>
          <w:rtl/>
          <w:lang w:bidi="ar-IQ"/>
        </w:rPr>
        <w:t xml:space="preserve">، </w:t>
      </w:r>
      <w:r w:rsidRPr="003164AB">
        <w:rPr>
          <w:rFonts w:asciiTheme="majorBidi" w:hAnsiTheme="majorBidi"/>
          <w:sz w:val="27"/>
          <w:rtl/>
          <w:lang w:bidi="ar-IQ"/>
        </w:rPr>
        <w:t>ويستولي على الممالك</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12"/>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كما يمكن ملاحظة هذه المسألة في روايات كثيرة منقولة في مصادر الفريقين من الشيعة والسن</w:t>
      </w:r>
      <w:r w:rsidR="001C4377" w:rsidRPr="003164AB">
        <w:rPr>
          <w:rFonts w:asciiTheme="majorBidi" w:hAnsiTheme="majorBidi" w:hint="cs"/>
          <w:sz w:val="27"/>
          <w:rtl/>
          <w:lang w:bidi="ar-IQ"/>
        </w:rPr>
        <w:t>ّ</w:t>
      </w:r>
      <w:r w:rsidRPr="003164AB">
        <w:rPr>
          <w:rFonts w:asciiTheme="majorBidi" w:hAnsiTheme="majorBidi" w:hint="cs"/>
          <w:sz w:val="27"/>
          <w:rtl/>
          <w:lang w:bidi="ar-IQ"/>
        </w:rPr>
        <w:t>ة</w:t>
      </w:r>
      <w:r w:rsidR="001C4377" w:rsidRPr="003164AB">
        <w:rPr>
          <w:rFonts w:asciiTheme="majorBidi" w:hAnsiTheme="majorBidi" w:hint="cs"/>
          <w:sz w:val="27"/>
          <w:rtl/>
          <w:lang w:bidi="ar-IQ"/>
        </w:rPr>
        <w:t>،</w:t>
      </w:r>
      <w:r w:rsidRPr="003164AB">
        <w:rPr>
          <w:rFonts w:asciiTheme="majorBidi" w:hAnsiTheme="majorBidi" w:hint="cs"/>
          <w:sz w:val="27"/>
          <w:rtl/>
          <w:lang w:bidi="ar-IQ"/>
        </w:rPr>
        <w:t xml:space="preserve"> إلى الحدّ الذي قال معه الشيعة</w:t>
      </w:r>
      <w:r w:rsidR="001C4377" w:rsidRPr="003164AB">
        <w:rPr>
          <w:rFonts w:asciiTheme="majorBidi" w:hAnsiTheme="majorBidi" w:hint="cs"/>
          <w:sz w:val="27"/>
          <w:rtl/>
          <w:lang w:bidi="ar-IQ"/>
        </w:rPr>
        <w:t>،</w:t>
      </w:r>
      <w:r w:rsidRPr="003164AB">
        <w:rPr>
          <w:rFonts w:asciiTheme="majorBidi" w:hAnsiTheme="majorBidi" w:hint="cs"/>
          <w:sz w:val="27"/>
          <w:rtl/>
          <w:lang w:bidi="ar-IQ"/>
        </w:rPr>
        <w:t xml:space="preserve"> وكذلك بعض علماء أهل السن</w:t>
      </w:r>
      <w:r w:rsidR="001C4377" w:rsidRPr="003164AB">
        <w:rPr>
          <w:rFonts w:asciiTheme="majorBidi" w:hAnsiTheme="majorBidi" w:hint="cs"/>
          <w:sz w:val="27"/>
          <w:rtl/>
          <w:lang w:bidi="ar-IQ"/>
        </w:rPr>
        <w:t>ّ</w:t>
      </w:r>
      <w:r w:rsidRPr="003164AB">
        <w:rPr>
          <w:rFonts w:asciiTheme="majorBidi" w:hAnsiTheme="majorBidi" w:hint="cs"/>
          <w:sz w:val="27"/>
          <w:rtl/>
          <w:lang w:bidi="ar-IQ"/>
        </w:rPr>
        <w:t>ة</w:t>
      </w:r>
      <w:r w:rsidR="001C4377" w:rsidRPr="003164AB">
        <w:rPr>
          <w:rFonts w:asciiTheme="majorBidi" w:hAnsiTheme="majorBidi" w:hint="cs"/>
          <w:sz w:val="27"/>
          <w:rtl/>
          <w:lang w:bidi="ar-IQ"/>
        </w:rPr>
        <w:t>،</w:t>
      </w:r>
      <w:r w:rsidRPr="003164AB">
        <w:rPr>
          <w:rFonts w:asciiTheme="majorBidi" w:hAnsiTheme="majorBidi" w:hint="cs"/>
          <w:sz w:val="27"/>
          <w:rtl/>
          <w:lang w:bidi="ar-IQ"/>
        </w:rPr>
        <w:t xml:space="preserve"> بتواتر الروايات الخاصة بموضوع الإمام المهدي</w:t>
      </w:r>
      <w:r w:rsidR="001C4377" w:rsidRPr="003164AB">
        <w:rPr>
          <w:rFonts w:asciiTheme="majorBidi" w:hAnsiTheme="majorBidi" w:hint="cs"/>
          <w:sz w:val="27"/>
          <w:rtl/>
          <w:lang w:bidi="ar-IQ"/>
        </w:rPr>
        <w:t>ّ</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13"/>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وإن هذه الروايات من الشيوع </w:t>
      </w:r>
      <w:r w:rsidRPr="003164AB">
        <w:rPr>
          <w:rFonts w:asciiTheme="majorBidi" w:hAnsiTheme="majorBidi" w:hint="cs"/>
          <w:sz w:val="27"/>
          <w:rtl/>
          <w:lang w:bidi="ar-IQ"/>
        </w:rPr>
        <w:lastRenderedPageBreak/>
        <w:t>والانتشار والاشتهار بحيث قام الكثير من علماء الفريقين بتأليف كتب</w:t>
      </w:r>
      <w:r w:rsidR="001C4377" w:rsidRPr="003164AB">
        <w:rPr>
          <w:rFonts w:asciiTheme="majorBidi" w:hAnsiTheme="majorBidi" w:hint="cs"/>
          <w:sz w:val="27"/>
          <w:rtl/>
          <w:lang w:bidi="ar-IQ"/>
        </w:rPr>
        <w:t>ٍ</w:t>
      </w:r>
      <w:r w:rsidRPr="003164AB">
        <w:rPr>
          <w:rFonts w:asciiTheme="majorBidi" w:hAnsiTheme="majorBidi" w:hint="cs"/>
          <w:sz w:val="27"/>
          <w:rtl/>
          <w:lang w:bidi="ar-IQ"/>
        </w:rPr>
        <w:t xml:space="preserve"> خاص</w:t>
      </w:r>
      <w:r w:rsidR="001C4377" w:rsidRPr="003164AB">
        <w:rPr>
          <w:rFonts w:asciiTheme="majorBidi" w:hAnsiTheme="majorBidi" w:hint="cs"/>
          <w:sz w:val="27"/>
          <w:rtl/>
          <w:lang w:bidi="ar-IQ"/>
        </w:rPr>
        <w:t>ّ</w:t>
      </w:r>
      <w:r w:rsidRPr="003164AB">
        <w:rPr>
          <w:rFonts w:asciiTheme="majorBidi" w:hAnsiTheme="majorBidi" w:hint="cs"/>
          <w:sz w:val="27"/>
          <w:rtl/>
          <w:lang w:bidi="ar-IQ"/>
        </w:rPr>
        <w:t>ة في هذا الموضوع والروايات الخاصة بالمهدي</w:t>
      </w:r>
      <w:r w:rsidR="001C4377" w:rsidRPr="003164AB">
        <w:rPr>
          <w:rFonts w:asciiTheme="majorBidi" w:hAnsiTheme="majorBidi" w:hint="cs"/>
          <w:sz w:val="27"/>
          <w:rtl/>
          <w:lang w:bidi="ar-IQ"/>
        </w:rPr>
        <w:t>ّ</w:t>
      </w:r>
      <w:r w:rsidR="003D6D09" w:rsidRPr="004113BF">
        <w:rPr>
          <w:rFonts w:ascii="Mosawi" w:hAnsi="Mosawi" w:cs="Mosawi" w:hint="cs"/>
          <w:szCs w:val="22"/>
          <w:rtl/>
        </w:rPr>
        <w:t>#</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14"/>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ومن المناسب هنا أن نذكر</w:t>
      </w:r>
      <w:r w:rsidR="001C4377" w:rsidRPr="003164AB">
        <w:rPr>
          <w:rFonts w:asciiTheme="majorBidi" w:hAnsiTheme="majorBidi" w:hint="cs"/>
          <w:sz w:val="27"/>
          <w:rtl/>
          <w:lang w:bidi="ar-IQ"/>
        </w:rPr>
        <w:t>؛</w:t>
      </w:r>
      <w:r w:rsidRPr="003164AB">
        <w:rPr>
          <w:rFonts w:asciiTheme="majorBidi" w:hAnsiTheme="majorBidi" w:hint="cs"/>
          <w:sz w:val="27"/>
          <w:rtl/>
          <w:lang w:bidi="ar-IQ"/>
        </w:rPr>
        <w:t xml:space="preserve"> تيم</w:t>
      </w:r>
      <w:r w:rsidR="001C4377" w:rsidRPr="003164AB">
        <w:rPr>
          <w:rFonts w:asciiTheme="majorBidi" w:hAnsiTheme="majorBidi" w:hint="cs"/>
          <w:sz w:val="27"/>
          <w:rtl/>
          <w:lang w:bidi="ar-IQ"/>
        </w:rPr>
        <w:t>ُّ</w:t>
      </w:r>
      <w:r w:rsidRPr="003164AB">
        <w:rPr>
          <w:rFonts w:asciiTheme="majorBidi" w:hAnsiTheme="majorBidi" w:hint="cs"/>
          <w:sz w:val="27"/>
          <w:rtl/>
          <w:lang w:bidi="ar-IQ"/>
        </w:rPr>
        <w:t>ناً وتبر</w:t>
      </w:r>
      <w:r w:rsidR="001C4377" w:rsidRPr="003164AB">
        <w:rPr>
          <w:rFonts w:asciiTheme="majorBidi" w:hAnsiTheme="majorBidi" w:hint="cs"/>
          <w:sz w:val="27"/>
          <w:rtl/>
          <w:lang w:bidi="ar-IQ"/>
        </w:rPr>
        <w:t>ُّ</w:t>
      </w:r>
      <w:r w:rsidRPr="003164AB">
        <w:rPr>
          <w:rFonts w:asciiTheme="majorBidi" w:hAnsiTheme="majorBidi" w:hint="cs"/>
          <w:sz w:val="27"/>
          <w:rtl/>
          <w:lang w:bidi="ar-IQ"/>
        </w:rPr>
        <w:t>كاً</w:t>
      </w:r>
      <w:r w:rsidR="001C4377" w:rsidRPr="003164AB">
        <w:rPr>
          <w:rFonts w:asciiTheme="majorBidi" w:hAnsiTheme="majorBidi" w:hint="cs"/>
          <w:sz w:val="27"/>
          <w:rtl/>
          <w:lang w:bidi="ar-IQ"/>
        </w:rPr>
        <w:t>،</w:t>
      </w:r>
      <w:r w:rsidRPr="003164AB">
        <w:rPr>
          <w:rFonts w:asciiTheme="majorBidi" w:hAnsiTheme="majorBidi" w:hint="cs"/>
          <w:sz w:val="27"/>
          <w:rtl/>
          <w:lang w:bidi="ar-IQ"/>
        </w:rPr>
        <w:t xml:space="preserve"> حديثاً واحداً من بين أحاديث كثيرة وردت حول المهدي</w:t>
      </w:r>
      <w:r w:rsidR="001C4377" w:rsidRPr="003164AB">
        <w:rPr>
          <w:rFonts w:asciiTheme="majorBidi" w:hAnsiTheme="majorBidi" w:hint="cs"/>
          <w:sz w:val="27"/>
          <w:rtl/>
          <w:lang w:bidi="ar-IQ"/>
        </w:rPr>
        <w:t>ّ</w:t>
      </w:r>
      <w:r w:rsidRPr="003164AB">
        <w:rPr>
          <w:rFonts w:asciiTheme="majorBidi" w:hAnsiTheme="majorBidi" w:hint="cs"/>
          <w:sz w:val="27"/>
          <w:rtl/>
          <w:lang w:bidi="ar-IQ"/>
        </w:rPr>
        <w:t xml:space="preserve"> الموعود</w:t>
      </w:r>
      <w:r w:rsidR="003D6D09" w:rsidRPr="004113BF">
        <w:rPr>
          <w:rFonts w:ascii="Mosawi" w:hAnsi="Mosawi" w:cs="Mosawi" w:hint="cs"/>
          <w:szCs w:val="22"/>
          <w:rtl/>
        </w:rPr>
        <w:t>#</w:t>
      </w:r>
      <w:r w:rsidRPr="003164AB">
        <w:rPr>
          <w:rFonts w:asciiTheme="majorBidi" w:hAnsiTheme="majorBidi" w:hint="cs"/>
          <w:sz w:val="27"/>
          <w:rtl/>
          <w:lang w:bidi="ar-IQ"/>
        </w:rPr>
        <w:t xml:space="preserve"> من قبل الفريقين</w:t>
      </w:r>
      <w:r w:rsidR="001C4377" w:rsidRPr="003164AB">
        <w:rPr>
          <w:rFonts w:asciiTheme="majorBidi" w:hAnsiTheme="majorBidi" w:hint="cs"/>
          <w:sz w:val="27"/>
          <w:rtl/>
          <w:lang w:bidi="ar-IQ"/>
        </w:rPr>
        <w:t>،</w:t>
      </w:r>
      <w:r w:rsidRPr="003164AB">
        <w:rPr>
          <w:rFonts w:asciiTheme="majorBidi" w:hAnsiTheme="majorBidi" w:hint="cs"/>
          <w:sz w:val="27"/>
          <w:rtl/>
          <w:lang w:bidi="ar-IQ"/>
        </w:rPr>
        <w:t xml:space="preserve"> وهو الحديث الذي نقله أمير المؤمنين</w:t>
      </w:r>
      <w:r w:rsidR="00E3566E" w:rsidRPr="00F74CC8">
        <w:rPr>
          <w:rFonts w:asciiTheme="majorBidi" w:hAnsiTheme="majorBidi" w:cs="Mosawi" w:hint="cs"/>
          <w:szCs w:val="22"/>
          <w:rtl/>
          <w:lang w:bidi="ar-IQ"/>
        </w:rPr>
        <w:t>×</w:t>
      </w:r>
      <w:r w:rsidRPr="003164AB">
        <w:rPr>
          <w:rFonts w:asciiTheme="majorBidi" w:hAnsiTheme="majorBidi" w:hint="cs"/>
          <w:sz w:val="27"/>
          <w:rtl/>
          <w:lang w:bidi="ar-IQ"/>
        </w:rPr>
        <w:t xml:space="preserve"> عن النبي</w:t>
      </w:r>
      <w:r w:rsidR="001C4377" w:rsidRPr="003164AB">
        <w:rPr>
          <w:rFonts w:asciiTheme="majorBidi" w:hAnsiTheme="majorBidi" w:hint="cs"/>
          <w:sz w:val="27"/>
          <w:rtl/>
          <w:lang w:bidi="ar-IQ"/>
        </w:rPr>
        <w:t>ّ</w:t>
      </w:r>
      <w:r w:rsidRPr="003164AB">
        <w:rPr>
          <w:rFonts w:asciiTheme="majorBidi" w:hAnsiTheme="majorBidi" w:hint="cs"/>
          <w:sz w:val="27"/>
          <w:rtl/>
          <w:lang w:bidi="ar-IQ"/>
        </w:rPr>
        <w:t xml:space="preserve"> الأكرم</w:t>
      </w:r>
      <w:r w:rsidR="00E3566E" w:rsidRPr="003D6D09">
        <w:rPr>
          <w:rFonts w:asciiTheme="majorBidi" w:hAnsiTheme="majorBidi" w:cs="Mosawi" w:hint="cs"/>
          <w:szCs w:val="22"/>
          <w:rtl/>
          <w:lang w:bidi="ar-IQ"/>
        </w:rPr>
        <w:t>|</w:t>
      </w:r>
      <w:r w:rsidRPr="003164AB">
        <w:rPr>
          <w:rFonts w:asciiTheme="majorBidi" w:hAnsiTheme="majorBidi" w:hint="cs"/>
          <w:sz w:val="27"/>
          <w:rtl/>
          <w:lang w:bidi="ar-IQ"/>
        </w:rPr>
        <w:t xml:space="preserve"> أنه قال: </w:t>
      </w:r>
      <w:r w:rsidRPr="003164AB">
        <w:rPr>
          <w:rFonts w:hint="eastAsia"/>
          <w:sz w:val="24"/>
          <w:szCs w:val="24"/>
          <w:rtl/>
          <w:lang w:bidi="ar-IQ"/>
        </w:rPr>
        <w:t>«</w:t>
      </w:r>
      <w:r w:rsidRPr="003164AB">
        <w:rPr>
          <w:rFonts w:asciiTheme="majorBidi" w:hAnsiTheme="majorBidi"/>
          <w:sz w:val="27"/>
          <w:rtl/>
          <w:lang w:bidi="ar-IQ"/>
        </w:rPr>
        <w:t xml:space="preserve">لَوْ لَمْ يَبْقَ مِنَ الدُّنْيَا إِلاَّ يَوْمٌ لَطَوَّلَ </w:t>
      </w:r>
      <w:r w:rsidR="009A73F9" w:rsidRPr="003164AB">
        <w:rPr>
          <w:rFonts w:asciiTheme="majorBidi" w:hAnsiTheme="majorBidi"/>
          <w:sz w:val="27"/>
          <w:rtl/>
          <w:lang w:bidi="ar-IQ"/>
        </w:rPr>
        <w:t>الل</w:t>
      </w:r>
      <w:r w:rsidRPr="003164AB">
        <w:rPr>
          <w:rFonts w:asciiTheme="majorBidi" w:hAnsiTheme="majorBidi"/>
          <w:sz w:val="27"/>
          <w:rtl/>
          <w:lang w:bidi="ar-IQ"/>
        </w:rPr>
        <w:t>هُ ذَلِكَ الْيَوْمَ حَتَّى يَبْعَثَ فِيهِ رَجُلاً مِنِّ</w:t>
      </w:r>
      <w:r w:rsidRPr="003164AB">
        <w:rPr>
          <w:rFonts w:asciiTheme="majorBidi" w:hAnsiTheme="majorBidi" w:hint="cs"/>
          <w:sz w:val="27"/>
          <w:rtl/>
          <w:lang w:bidi="ar-IQ"/>
        </w:rPr>
        <w:t>ي</w:t>
      </w:r>
      <w:r w:rsidR="001C4377" w:rsidRPr="003164AB">
        <w:rPr>
          <w:rFonts w:asciiTheme="majorBidi" w:hAnsiTheme="majorBidi" w:hint="cs"/>
          <w:sz w:val="27"/>
          <w:rtl/>
          <w:lang w:bidi="ar-IQ"/>
        </w:rPr>
        <w:t>،</w:t>
      </w:r>
      <w:r w:rsidRPr="003164AB">
        <w:rPr>
          <w:rFonts w:asciiTheme="majorBidi" w:hAnsiTheme="majorBidi"/>
          <w:sz w:val="27"/>
          <w:rtl/>
          <w:lang w:bidi="ar-IQ"/>
        </w:rPr>
        <w:t xml:space="preserve"> أَوْ مِنْ أَهْلِ بَيْتِ</w:t>
      </w:r>
      <w:r w:rsidRPr="003164AB">
        <w:rPr>
          <w:rFonts w:asciiTheme="majorBidi" w:hAnsiTheme="majorBidi" w:hint="cs"/>
          <w:sz w:val="27"/>
          <w:rtl/>
          <w:lang w:bidi="ar-IQ"/>
        </w:rPr>
        <w:t xml:space="preserve">ي، </w:t>
      </w:r>
      <w:r w:rsidRPr="003164AB">
        <w:rPr>
          <w:rFonts w:asciiTheme="majorBidi" w:hAnsiTheme="majorBidi"/>
          <w:sz w:val="27"/>
          <w:rtl/>
          <w:lang w:bidi="ar-IQ"/>
        </w:rPr>
        <w:t>يَمْلأُ الأَرْضَ قِسْط</w:t>
      </w:r>
      <w:r w:rsidR="0063081E" w:rsidRPr="003164AB">
        <w:rPr>
          <w:rFonts w:asciiTheme="majorBidi" w:hAnsiTheme="majorBidi"/>
          <w:sz w:val="27"/>
          <w:rtl/>
          <w:lang w:bidi="ar-IQ"/>
        </w:rPr>
        <w:t>اً</w:t>
      </w:r>
      <w:r w:rsidRPr="003164AB">
        <w:rPr>
          <w:rFonts w:asciiTheme="majorBidi" w:hAnsiTheme="majorBidi"/>
          <w:sz w:val="27"/>
          <w:rtl/>
          <w:lang w:bidi="ar-IQ"/>
        </w:rPr>
        <w:t xml:space="preserve"> وعَدْلاً</w:t>
      </w:r>
      <w:r w:rsidR="001C4377" w:rsidRPr="003164AB">
        <w:rPr>
          <w:rFonts w:asciiTheme="majorBidi" w:hAnsiTheme="majorBidi" w:hint="cs"/>
          <w:sz w:val="27"/>
          <w:rtl/>
          <w:lang w:bidi="ar-IQ"/>
        </w:rPr>
        <w:t>،</w:t>
      </w:r>
      <w:r w:rsidRPr="003164AB">
        <w:rPr>
          <w:rFonts w:asciiTheme="majorBidi" w:hAnsiTheme="majorBidi"/>
          <w:sz w:val="27"/>
          <w:rtl/>
          <w:lang w:bidi="ar-IQ"/>
        </w:rPr>
        <w:t xml:space="preserve"> كَمَا مُلِئَتْ ظُلْم</w:t>
      </w:r>
      <w:r w:rsidR="0063081E" w:rsidRPr="003164AB">
        <w:rPr>
          <w:rFonts w:asciiTheme="majorBidi" w:hAnsiTheme="majorBidi"/>
          <w:sz w:val="27"/>
          <w:rtl/>
          <w:lang w:bidi="ar-IQ"/>
        </w:rPr>
        <w:t>اً</w:t>
      </w:r>
      <w:r w:rsidRPr="003164AB">
        <w:rPr>
          <w:rFonts w:asciiTheme="majorBidi" w:hAnsiTheme="majorBidi"/>
          <w:sz w:val="27"/>
          <w:rtl/>
          <w:lang w:bidi="ar-IQ"/>
        </w:rPr>
        <w:t xml:space="preserve"> وَجَوْر</w:t>
      </w:r>
      <w:r w:rsidR="0063081E" w:rsidRPr="003164AB">
        <w:rPr>
          <w:rFonts w:asciiTheme="majorBidi" w:hAnsiTheme="majorBidi"/>
          <w:sz w:val="27"/>
          <w:rtl/>
          <w:lang w:bidi="ar-IQ"/>
        </w:rPr>
        <w:t>اً</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15"/>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p>
    <w:p w:rsidR="006C3935" w:rsidRPr="003164AB" w:rsidRDefault="006C3935" w:rsidP="00333D0C">
      <w:pPr>
        <w:pStyle w:val="31"/>
        <w:spacing w:line="400" w:lineRule="exact"/>
        <w:rPr>
          <w:color w:val="auto"/>
          <w:rtl/>
        </w:rPr>
      </w:pPr>
      <w:r w:rsidRPr="003164AB">
        <w:rPr>
          <w:rFonts w:hint="cs"/>
          <w:color w:val="auto"/>
          <w:rtl/>
          <w:lang w:bidi="ar-IQ"/>
        </w:rPr>
        <w:t>مواطن الاشتراك بين المهدي وسوشيانت</w:t>
      </w:r>
      <w:r w:rsidR="007B6790" w:rsidRPr="003164AB">
        <w:rPr>
          <w:rFonts w:hint="cs"/>
          <w:color w:val="auto"/>
          <w:rtl/>
          <w:lang w:val="en-US" w:bidi="ar-IQ"/>
        </w:rPr>
        <w:t xml:space="preserve"> ــــــ</w:t>
      </w:r>
    </w:p>
    <w:p w:rsidR="005F231D"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من خلال البحث والتحقيق في المصادر الإسلامية والإيرانية الزرادشتية يمكن العثور على الكثير من المشتركا</w:t>
      </w:r>
      <w:r w:rsidR="001C4377" w:rsidRPr="003164AB">
        <w:rPr>
          <w:rFonts w:asciiTheme="majorBidi" w:hAnsiTheme="majorBidi" w:hint="cs"/>
          <w:sz w:val="27"/>
          <w:rtl/>
          <w:lang w:bidi="ar-IQ"/>
        </w:rPr>
        <w:t>ت</w:t>
      </w:r>
      <w:r w:rsidRPr="003164AB">
        <w:rPr>
          <w:rFonts w:asciiTheme="majorBidi" w:hAnsiTheme="majorBidi" w:hint="cs"/>
          <w:sz w:val="27"/>
          <w:rtl/>
          <w:lang w:bidi="ar-IQ"/>
        </w:rPr>
        <w:t xml:space="preserve"> بين هذين المفهومين. وإن هذه المشتركات من القرب من بعضها والتشابه فيما بينها بحيث تدفع للوهلة الأولى بكل</w:t>
      </w:r>
      <w:r w:rsidR="001C4377" w:rsidRPr="003164AB">
        <w:rPr>
          <w:rFonts w:asciiTheme="majorBidi" w:hAnsiTheme="majorBidi" w:hint="cs"/>
          <w:sz w:val="27"/>
          <w:rtl/>
          <w:lang w:bidi="ar-IQ"/>
        </w:rPr>
        <w:t>ّ</w:t>
      </w:r>
      <w:r w:rsidRPr="003164AB">
        <w:rPr>
          <w:rFonts w:asciiTheme="majorBidi" w:hAnsiTheme="majorBidi" w:hint="cs"/>
          <w:sz w:val="27"/>
          <w:rtl/>
          <w:lang w:bidi="ar-IQ"/>
        </w:rPr>
        <w:t xml:space="preserve"> قارئ</w:t>
      </w:r>
      <w:r w:rsidR="001C4377" w:rsidRPr="003164AB">
        <w:rPr>
          <w:rFonts w:asciiTheme="majorBidi" w:hAnsiTheme="majorBidi" w:hint="cs"/>
          <w:sz w:val="27"/>
          <w:rtl/>
          <w:lang w:bidi="ar-IQ"/>
        </w:rPr>
        <w:t>ٍ</w:t>
      </w:r>
      <w:r w:rsidRPr="003164AB">
        <w:rPr>
          <w:rFonts w:asciiTheme="majorBidi" w:hAnsiTheme="majorBidi" w:hint="cs"/>
          <w:sz w:val="27"/>
          <w:rtl/>
          <w:lang w:bidi="ar-IQ"/>
        </w:rPr>
        <w:t xml:space="preserve"> إلى القول بأن المفهوم الثاني والمتأخ</w:t>
      </w:r>
      <w:r w:rsidR="001C4377" w:rsidRPr="003164AB">
        <w:rPr>
          <w:rFonts w:asciiTheme="majorBidi" w:hAnsiTheme="majorBidi" w:hint="cs"/>
          <w:sz w:val="27"/>
          <w:rtl/>
          <w:lang w:bidi="ar-IQ"/>
        </w:rPr>
        <w:t>ّ</w:t>
      </w:r>
      <w:r w:rsidRPr="003164AB">
        <w:rPr>
          <w:rFonts w:asciiTheme="majorBidi" w:hAnsiTheme="majorBidi" w:hint="cs"/>
          <w:sz w:val="27"/>
          <w:rtl/>
          <w:lang w:bidi="ar-IQ"/>
        </w:rPr>
        <w:t>ر متأث</w:t>
      </w:r>
      <w:r w:rsidR="001C4377" w:rsidRPr="003164AB">
        <w:rPr>
          <w:rFonts w:asciiTheme="majorBidi" w:hAnsiTheme="majorBidi" w:hint="cs"/>
          <w:sz w:val="27"/>
          <w:rtl/>
          <w:lang w:bidi="ar-IQ"/>
        </w:rPr>
        <w:t>ّ</w:t>
      </w:r>
      <w:r w:rsidRPr="003164AB">
        <w:rPr>
          <w:rFonts w:asciiTheme="majorBidi" w:hAnsiTheme="majorBidi" w:hint="cs"/>
          <w:sz w:val="27"/>
          <w:rtl/>
          <w:lang w:bidi="ar-IQ"/>
        </w:rPr>
        <w:t>ر حتماً بالمفهوم الأول والمتقد</w:t>
      </w:r>
      <w:r w:rsidR="001C4377" w:rsidRPr="003164AB">
        <w:rPr>
          <w:rFonts w:asciiTheme="majorBidi" w:hAnsiTheme="majorBidi" w:hint="cs"/>
          <w:sz w:val="27"/>
          <w:rtl/>
          <w:lang w:bidi="ar-IQ"/>
        </w:rPr>
        <w:t>ّ</w:t>
      </w:r>
      <w:r w:rsidRPr="003164AB">
        <w:rPr>
          <w:rFonts w:asciiTheme="majorBidi" w:hAnsiTheme="majorBidi" w:hint="cs"/>
          <w:sz w:val="27"/>
          <w:rtl/>
          <w:lang w:bidi="ar-IQ"/>
        </w:rPr>
        <w:t>م</w:t>
      </w:r>
      <w:r w:rsidR="001C4377" w:rsidRPr="003164AB">
        <w:rPr>
          <w:rFonts w:asciiTheme="majorBidi" w:hAnsiTheme="majorBidi" w:hint="cs"/>
          <w:sz w:val="27"/>
          <w:rtl/>
          <w:lang w:bidi="ar-IQ"/>
        </w:rPr>
        <w:t>.</w:t>
      </w:r>
      <w:r w:rsidRPr="003164AB">
        <w:rPr>
          <w:rFonts w:asciiTheme="majorBidi" w:hAnsiTheme="majorBidi" w:hint="cs"/>
          <w:sz w:val="27"/>
          <w:rtl/>
          <w:lang w:bidi="ar-IQ"/>
        </w:rPr>
        <w:t xml:space="preserve"> وكان هذا الأمر في الحقيقة هو الذي ضل</w:t>
      </w:r>
      <w:r w:rsidR="001C4377" w:rsidRPr="003164AB">
        <w:rPr>
          <w:rFonts w:asciiTheme="majorBidi" w:hAnsiTheme="majorBidi" w:hint="cs"/>
          <w:sz w:val="27"/>
          <w:rtl/>
          <w:lang w:bidi="ar-IQ"/>
        </w:rPr>
        <w:t>َّ</w:t>
      </w:r>
      <w:r w:rsidRPr="003164AB">
        <w:rPr>
          <w:rFonts w:asciiTheme="majorBidi" w:hAnsiTheme="majorBidi" w:hint="cs"/>
          <w:sz w:val="27"/>
          <w:rtl/>
          <w:lang w:bidi="ar-IQ"/>
        </w:rPr>
        <w:t>ل بعض المستشرقين وأذنابهم، حيث قالوا بتأث</w:t>
      </w:r>
      <w:r w:rsidR="001C4377" w:rsidRPr="003164AB">
        <w:rPr>
          <w:rFonts w:asciiTheme="majorBidi" w:hAnsiTheme="majorBidi" w:hint="cs"/>
          <w:sz w:val="27"/>
          <w:rtl/>
          <w:lang w:bidi="ar-IQ"/>
        </w:rPr>
        <w:t>ُّ</w:t>
      </w:r>
      <w:r w:rsidR="005F231D" w:rsidRPr="003164AB">
        <w:rPr>
          <w:rFonts w:asciiTheme="majorBidi" w:hAnsiTheme="majorBidi" w:hint="cs"/>
          <w:sz w:val="27"/>
          <w:rtl/>
          <w:lang w:bidi="ar-IQ"/>
        </w:rPr>
        <w:t>ر المهدوية بالسوشيانتية.</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وفي</w:t>
      </w:r>
      <w:r w:rsidR="001C4377" w:rsidRPr="003164AB">
        <w:rPr>
          <w:rFonts w:asciiTheme="majorBidi" w:hAnsiTheme="majorBidi" w:hint="cs"/>
          <w:sz w:val="27"/>
          <w:rtl/>
          <w:lang w:bidi="ar-IQ"/>
        </w:rPr>
        <w:t xml:space="preserve"> </w:t>
      </w:r>
      <w:r w:rsidRPr="003164AB">
        <w:rPr>
          <w:rFonts w:asciiTheme="majorBidi" w:hAnsiTheme="majorBidi" w:hint="cs"/>
          <w:sz w:val="27"/>
          <w:rtl/>
          <w:lang w:bidi="ar-IQ"/>
        </w:rPr>
        <w:t>ما يلي نشير باختصار</w:t>
      </w:r>
      <w:r w:rsidR="001C4377" w:rsidRPr="003164AB">
        <w:rPr>
          <w:rFonts w:asciiTheme="majorBidi" w:hAnsiTheme="majorBidi" w:hint="cs"/>
          <w:sz w:val="27"/>
          <w:rtl/>
          <w:lang w:bidi="ar-IQ"/>
        </w:rPr>
        <w:t>ٍ</w:t>
      </w:r>
      <w:r w:rsidRPr="003164AB">
        <w:rPr>
          <w:rFonts w:asciiTheme="majorBidi" w:hAnsiTheme="majorBidi" w:hint="cs"/>
          <w:sz w:val="27"/>
          <w:rtl/>
          <w:lang w:bidi="ar-IQ"/>
        </w:rPr>
        <w:t xml:space="preserve"> إلى بعض المشتركات بين هذين المفهومين: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1ـ الموعود</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16"/>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2ـ انتساب كلا الموعودين إلى نبي</w:t>
      </w:r>
      <w:r w:rsidR="005F231D" w:rsidRPr="003164AB">
        <w:rPr>
          <w:rFonts w:asciiTheme="majorBidi" w:hAnsiTheme="majorBidi" w:hint="cs"/>
          <w:sz w:val="27"/>
          <w:rtl/>
          <w:lang w:bidi="ar-IQ"/>
        </w:rPr>
        <w:t>ّ</w:t>
      </w:r>
      <w:r w:rsidRPr="003164AB">
        <w:rPr>
          <w:rFonts w:asciiTheme="majorBidi" w:hAnsiTheme="majorBidi" w:hint="cs"/>
          <w:sz w:val="27"/>
          <w:rtl/>
          <w:lang w:bidi="ar-IQ"/>
        </w:rPr>
        <w:t xml:space="preserve"> دينه</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17"/>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3ـ اختفاء الحمل بكلا الموعودين</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18"/>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4ـ الحفاظ على كلا المنقذين</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19"/>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5ـ ظهور كائنات شيطانية قبل الظهور</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20"/>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6ـ شمولية الظلم والجور للأرض قبل الظهور</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21"/>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7ـ الظهور في الجزء المركزي من الأرض</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22"/>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8ـ الممه</w:t>
      </w:r>
      <w:r w:rsidR="005F231D" w:rsidRPr="003164AB">
        <w:rPr>
          <w:rFonts w:asciiTheme="majorBidi" w:hAnsiTheme="majorBidi" w:hint="cs"/>
          <w:sz w:val="27"/>
          <w:rtl/>
          <w:lang w:bidi="ar-IQ"/>
        </w:rPr>
        <w:t>ّ</w:t>
      </w:r>
      <w:r w:rsidRPr="003164AB">
        <w:rPr>
          <w:rFonts w:asciiTheme="majorBidi" w:hAnsiTheme="majorBidi" w:hint="cs"/>
          <w:sz w:val="27"/>
          <w:rtl/>
          <w:lang w:bidi="ar-IQ"/>
        </w:rPr>
        <w:t>دون للظهور</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23"/>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9ـ أنصار الموعودين</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24"/>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lastRenderedPageBreak/>
        <w:t>10ـ إقامة الحكومة العالمية</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25"/>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11ـ القضاء على الشيطان والأهريمن عند الظهور</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26"/>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12ـ نتائج الظهور</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27"/>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وبطبيعة الحال هناك موارد أخرى لأوجه الشبه بين هاتين العقيدتين، ولكننا أعرضنا عن ذكرها</w:t>
      </w:r>
      <w:r w:rsidR="005F231D" w:rsidRPr="003164AB">
        <w:rPr>
          <w:rFonts w:asciiTheme="majorBidi" w:hAnsiTheme="majorBidi" w:hint="cs"/>
          <w:sz w:val="27"/>
          <w:rtl/>
          <w:lang w:bidi="ar-IQ"/>
        </w:rPr>
        <w:t>؛</w:t>
      </w:r>
      <w:r w:rsidRPr="003164AB">
        <w:rPr>
          <w:rFonts w:asciiTheme="majorBidi" w:hAnsiTheme="majorBidi" w:hint="cs"/>
          <w:sz w:val="27"/>
          <w:rtl/>
          <w:lang w:bidi="ar-IQ"/>
        </w:rPr>
        <w:t xml:space="preserve"> رعاية</w:t>
      </w:r>
      <w:r w:rsidR="005F231D" w:rsidRPr="003164AB">
        <w:rPr>
          <w:rFonts w:asciiTheme="majorBidi" w:hAnsiTheme="majorBidi" w:hint="cs"/>
          <w:sz w:val="27"/>
          <w:rtl/>
          <w:lang w:bidi="ar-IQ"/>
        </w:rPr>
        <w:t>ً</w:t>
      </w:r>
      <w:r w:rsidRPr="003164AB">
        <w:rPr>
          <w:rFonts w:asciiTheme="majorBidi" w:hAnsiTheme="majorBidi" w:hint="cs"/>
          <w:sz w:val="27"/>
          <w:rtl/>
          <w:lang w:bidi="ar-IQ"/>
        </w:rPr>
        <w:t xml:space="preserve"> للاختصار. </w:t>
      </w:r>
    </w:p>
    <w:p w:rsidR="006C3935" w:rsidRPr="003164AB" w:rsidRDefault="006C3935" w:rsidP="00333D0C">
      <w:pPr>
        <w:rPr>
          <w:rFonts w:asciiTheme="majorBidi" w:hAnsiTheme="majorBidi"/>
          <w:sz w:val="27"/>
          <w:rtl/>
          <w:lang w:bidi="ar-IQ"/>
        </w:rPr>
      </w:pPr>
    </w:p>
    <w:p w:rsidR="006C3935" w:rsidRPr="003164AB" w:rsidRDefault="006C3935" w:rsidP="00333D0C">
      <w:pPr>
        <w:pStyle w:val="31"/>
        <w:spacing w:line="400" w:lineRule="exact"/>
        <w:rPr>
          <w:color w:val="auto"/>
          <w:rtl/>
          <w:lang w:bidi="ar-IQ"/>
        </w:rPr>
      </w:pPr>
      <w:r w:rsidRPr="003164AB">
        <w:rPr>
          <w:rFonts w:hint="cs"/>
          <w:color w:val="auto"/>
          <w:rtl/>
          <w:lang w:bidi="ar-IQ"/>
        </w:rPr>
        <w:t>نقد دعوى تأث</w:t>
      </w:r>
      <w:r w:rsidR="005F231D" w:rsidRPr="003164AB">
        <w:rPr>
          <w:rFonts w:hint="cs"/>
          <w:color w:val="auto"/>
          <w:rtl/>
          <w:lang w:bidi="ar-IQ"/>
        </w:rPr>
        <w:t>ُّ</w:t>
      </w:r>
      <w:r w:rsidRPr="003164AB">
        <w:rPr>
          <w:rFonts w:hint="cs"/>
          <w:color w:val="auto"/>
          <w:rtl/>
          <w:lang w:bidi="ar-IQ"/>
        </w:rPr>
        <w:t>ر الاعتقاد بالمهديّ</w:t>
      </w:r>
      <w:r w:rsidR="003D6D09" w:rsidRPr="00E736B4">
        <w:rPr>
          <w:rFonts w:ascii="Mosawi" w:hAnsi="Mosawi" w:cs="Mosawi" w:hint="cs"/>
          <w:sz w:val="23"/>
          <w:szCs w:val="23"/>
          <w:rtl/>
        </w:rPr>
        <w:t>#</w:t>
      </w:r>
      <w:r w:rsidRPr="003164AB">
        <w:rPr>
          <w:rFonts w:hint="cs"/>
          <w:color w:val="auto"/>
          <w:rtl/>
          <w:lang w:bidi="ar-IQ"/>
        </w:rPr>
        <w:t xml:space="preserve"> بعقيدة سوشيانت</w:t>
      </w:r>
      <w:r w:rsidR="007B6790" w:rsidRPr="003164AB">
        <w:rPr>
          <w:rFonts w:hint="cs"/>
          <w:color w:val="auto"/>
          <w:rtl/>
          <w:lang w:val="en-US" w:bidi="ar-IQ"/>
        </w:rPr>
        <w:t xml:space="preserve"> ــــــ</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هناك انتقادات</w:t>
      </w:r>
      <w:r w:rsidR="005F231D" w:rsidRPr="003164AB">
        <w:rPr>
          <w:rFonts w:asciiTheme="majorBidi" w:hAnsiTheme="majorBidi" w:hint="cs"/>
          <w:sz w:val="27"/>
          <w:rtl/>
          <w:lang w:bidi="ar-IQ"/>
        </w:rPr>
        <w:t>ٌ</w:t>
      </w:r>
      <w:r w:rsidRPr="003164AB">
        <w:rPr>
          <w:rFonts w:asciiTheme="majorBidi" w:hAnsiTheme="majorBidi" w:hint="cs"/>
          <w:sz w:val="27"/>
          <w:rtl/>
          <w:lang w:bidi="ar-IQ"/>
        </w:rPr>
        <w:t xml:space="preserve"> جاد</w:t>
      </w:r>
      <w:r w:rsidR="005F231D" w:rsidRPr="003164AB">
        <w:rPr>
          <w:rFonts w:asciiTheme="majorBidi" w:hAnsiTheme="majorBidi" w:hint="cs"/>
          <w:sz w:val="27"/>
          <w:rtl/>
          <w:lang w:bidi="ar-IQ"/>
        </w:rPr>
        <w:t>ّ</w:t>
      </w:r>
      <w:r w:rsidRPr="003164AB">
        <w:rPr>
          <w:rFonts w:asciiTheme="majorBidi" w:hAnsiTheme="majorBidi" w:hint="cs"/>
          <w:sz w:val="27"/>
          <w:rtl/>
          <w:lang w:bidi="ar-IQ"/>
        </w:rPr>
        <w:t>ة واردة على دعوى تأث</w:t>
      </w:r>
      <w:r w:rsidR="005F231D" w:rsidRPr="003164AB">
        <w:rPr>
          <w:rFonts w:asciiTheme="majorBidi" w:hAnsiTheme="majorBidi" w:hint="cs"/>
          <w:sz w:val="27"/>
          <w:rtl/>
          <w:lang w:bidi="ar-IQ"/>
        </w:rPr>
        <w:t>ُّ</w:t>
      </w:r>
      <w:r w:rsidRPr="003164AB">
        <w:rPr>
          <w:rFonts w:asciiTheme="majorBidi" w:hAnsiTheme="majorBidi" w:hint="cs"/>
          <w:sz w:val="27"/>
          <w:rtl/>
          <w:lang w:bidi="ar-IQ"/>
        </w:rPr>
        <w:t>ر المعتقدات الإسلامية بمعتقدات الأديان السابقة، و</w:t>
      </w:r>
      <w:r w:rsidR="0063081E" w:rsidRPr="003164AB">
        <w:rPr>
          <w:rFonts w:asciiTheme="majorBidi" w:hAnsiTheme="majorBidi" w:hint="cs"/>
          <w:sz w:val="27"/>
          <w:rtl/>
          <w:lang w:bidi="ar-IQ"/>
        </w:rPr>
        <w:t>لا سيَّما</w:t>
      </w:r>
      <w:r w:rsidRPr="003164AB">
        <w:rPr>
          <w:rFonts w:asciiTheme="majorBidi" w:hAnsiTheme="majorBidi" w:hint="cs"/>
          <w:sz w:val="27"/>
          <w:rtl/>
          <w:lang w:bidi="ar-IQ"/>
        </w:rPr>
        <w:t xml:space="preserve"> الزرادشتية منها</w:t>
      </w:r>
      <w:r w:rsidR="005F231D" w:rsidRPr="003164AB">
        <w:rPr>
          <w:rFonts w:asciiTheme="majorBidi" w:hAnsiTheme="majorBidi" w:hint="cs"/>
          <w:sz w:val="27"/>
          <w:rtl/>
          <w:lang w:bidi="ar-IQ"/>
        </w:rPr>
        <w:t>.</w:t>
      </w:r>
      <w:r w:rsidRPr="003164AB">
        <w:rPr>
          <w:rFonts w:asciiTheme="majorBidi" w:hAnsiTheme="majorBidi" w:hint="cs"/>
          <w:sz w:val="27"/>
          <w:rtl/>
          <w:lang w:bidi="ar-IQ"/>
        </w:rPr>
        <w:t xml:space="preserve"> وإن دراستها بأجمعها تحتاج إلى مساحة أوسع، ولذلك سنك</w:t>
      </w:r>
      <w:r w:rsidR="005F231D" w:rsidRPr="003164AB">
        <w:rPr>
          <w:rFonts w:asciiTheme="majorBidi" w:hAnsiTheme="majorBidi" w:hint="cs"/>
          <w:sz w:val="27"/>
          <w:rtl/>
          <w:lang w:bidi="ar-IQ"/>
        </w:rPr>
        <w:t>ت</w:t>
      </w:r>
      <w:r w:rsidRPr="003164AB">
        <w:rPr>
          <w:rFonts w:asciiTheme="majorBidi" w:hAnsiTheme="majorBidi" w:hint="cs"/>
          <w:sz w:val="27"/>
          <w:rtl/>
          <w:lang w:bidi="ar-IQ"/>
        </w:rPr>
        <w:t xml:space="preserve">في هنا بالإشارة إلى جانب من هذه الانتقادات. </w:t>
      </w:r>
    </w:p>
    <w:p w:rsidR="006C3935" w:rsidRPr="003164AB" w:rsidRDefault="006C3935" w:rsidP="00333D0C">
      <w:pPr>
        <w:rPr>
          <w:rFonts w:asciiTheme="majorBidi" w:hAnsiTheme="majorBidi"/>
          <w:sz w:val="27"/>
          <w:rtl/>
          <w:lang w:bidi="ar-IQ"/>
        </w:rPr>
      </w:pPr>
    </w:p>
    <w:p w:rsidR="006C3935" w:rsidRPr="003164AB" w:rsidRDefault="006C3935" w:rsidP="00333D0C">
      <w:pPr>
        <w:pStyle w:val="31"/>
        <w:spacing w:line="400" w:lineRule="exact"/>
        <w:rPr>
          <w:color w:val="auto"/>
          <w:rtl/>
        </w:rPr>
      </w:pPr>
      <w:r w:rsidRPr="003164AB">
        <w:rPr>
          <w:rFonts w:hint="cs"/>
          <w:color w:val="auto"/>
          <w:rtl/>
          <w:lang w:bidi="ar-IQ"/>
        </w:rPr>
        <w:t>1ـ وجود نقاط الالتقاء والتشابه بين تعاليم الأديان</w:t>
      </w:r>
      <w:r w:rsidR="005F231D" w:rsidRPr="003164AB">
        <w:rPr>
          <w:rFonts w:hint="cs"/>
          <w:color w:val="auto"/>
          <w:rtl/>
          <w:lang w:bidi="ar-IQ"/>
        </w:rPr>
        <w:t>،</w:t>
      </w:r>
      <w:r w:rsidRPr="003164AB">
        <w:rPr>
          <w:rFonts w:hint="cs"/>
          <w:color w:val="auto"/>
          <w:rtl/>
          <w:lang w:bidi="ar-IQ"/>
        </w:rPr>
        <w:t xml:space="preserve"> وعدم دلالة ذلك على تأث</w:t>
      </w:r>
      <w:r w:rsidR="005F231D" w:rsidRPr="003164AB">
        <w:rPr>
          <w:rFonts w:hint="cs"/>
          <w:color w:val="auto"/>
          <w:rtl/>
          <w:lang w:bidi="ar-IQ"/>
        </w:rPr>
        <w:t>ُّ</w:t>
      </w:r>
      <w:r w:rsidRPr="003164AB">
        <w:rPr>
          <w:rFonts w:hint="cs"/>
          <w:color w:val="auto"/>
          <w:rtl/>
          <w:lang w:bidi="ar-IQ"/>
        </w:rPr>
        <w:t>ر المتأخ</w:t>
      </w:r>
      <w:r w:rsidR="005F231D" w:rsidRPr="003164AB">
        <w:rPr>
          <w:rFonts w:hint="cs"/>
          <w:color w:val="auto"/>
          <w:rtl/>
          <w:lang w:bidi="ar-IQ"/>
        </w:rPr>
        <w:t>ِّ</w:t>
      </w:r>
      <w:r w:rsidRPr="003164AB">
        <w:rPr>
          <w:rFonts w:hint="cs"/>
          <w:color w:val="auto"/>
          <w:rtl/>
          <w:lang w:bidi="ar-IQ"/>
        </w:rPr>
        <w:t>ر بالمتقد</w:t>
      </w:r>
      <w:r w:rsidR="005F231D" w:rsidRPr="003164AB">
        <w:rPr>
          <w:rFonts w:hint="cs"/>
          <w:color w:val="auto"/>
          <w:rtl/>
          <w:lang w:bidi="ar-IQ"/>
        </w:rPr>
        <w:t>ِّ</w:t>
      </w:r>
      <w:r w:rsidRPr="003164AB">
        <w:rPr>
          <w:rFonts w:hint="cs"/>
          <w:color w:val="auto"/>
          <w:rtl/>
          <w:lang w:bidi="ar-IQ"/>
        </w:rPr>
        <w:t>م منها</w:t>
      </w:r>
      <w:r w:rsidR="007B6790" w:rsidRPr="003164AB">
        <w:rPr>
          <w:rFonts w:hint="cs"/>
          <w:color w:val="auto"/>
          <w:rtl/>
          <w:lang w:val="en-US" w:bidi="ar-IQ"/>
        </w:rPr>
        <w:t xml:space="preserve"> ــــــ</w:t>
      </w:r>
    </w:p>
    <w:p w:rsidR="006C3935" w:rsidRPr="003164AB" w:rsidRDefault="0063081E" w:rsidP="00333D0C">
      <w:pPr>
        <w:rPr>
          <w:rFonts w:asciiTheme="majorBidi" w:hAnsiTheme="majorBidi"/>
          <w:sz w:val="27"/>
          <w:rtl/>
          <w:lang w:bidi="ar-IQ"/>
        </w:rPr>
      </w:pPr>
      <w:r w:rsidRPr="003164AB">
        <w:rPr>
          <w:rFonts w:asciiTheme="majorBidi" w:hAnsiTheme="majorBidi" w:hint="cs"/>
          <w:sz w:val="27"/>
          <w:rtl/>
          <w:lang w:bidi="ar-IQ"/>
        </w:rPr>
        <w:t>لا بُدَّ</w:t>
      </w:r>
      <w:r w:rsidR="006C3935" w:rsidRPr="003164AB">
        <w:rPr>
          <w:rFonts w:asciiTheme="majorBidi" w:hAnsiTheme="majorBidi" w:hint="cs"/>
          <w:sz w:val="27"/>
          <w:rtl/>
          <w:lang w:bidi="ar-IQ"/>
        </w:rPr>
        <w:t xml:space="preserve"> من الالتفات إلى أن مجرّد وجود التشابه الظاهري بين المعتقدات الموجودة في الأديان المتنوّعة لا ينهض دليلاً على مد</w:t>
      </w:r>
      <w:r w:rsidR="005F231D" w:rsidRPr="003164AB">
        <w:rPr>
          <w:rFonts w:asciiTheme="majorBidi" w:hAnsiTheme="majorBidi" w:hint="cs"/>
          <w:sz w:val="27"/>
          <w:rtl/>
          <w:lang w:bidi="ar-IQ"/>
        </w:rPr>
        <w:t>ّ</w:t>
      </w:r>
      <w:r w:rsidR="006C3935" w:rsidRPr="003164AB">
        <w:rPr>
          <w:rFonts w:asciiTheme="majorBidi" w:hAnsiTheme="majorBidi" w:hint="cs"/>
          <w:sz w:val="27"/>
          <w:rtl/>
          <w:lang w:bidi="ar-IQ"/>
        </w:rPr>
        <w:t>عى المستشرقين القائل بتأث</w:t>
      </w:r>
      <w:r w:rsidR="005F231D" w:rsidRPr="003164AB">
        <w:rPr>
          <w:rFonts w:asciiTheme="majorBidi" w:hAnsiTheme="majorBidi" w:hint="cs"/>
          <w:sz w:val="27"/>
          <w:rtl/>
          <w:lang w:bidi="ar-IQ"/>
        </w:rPr>
        <w:t>ُّ</w:t>
      </w:r>
      <w:r w:rsidR="006C3935" w:rsidRPr="003164AB">
        <w:rPr>
          <w:rFonts w:asciiTheme="majorBidi" w:hAnsiTheme="majorBidi" w:hint="cs"/>
          <w:sz w:val="27"/>
          <w:rtl/>
          <w:lang w:bidi="ar-IQ"/>
        </w:rPr>
        <w:t>ر عقيدة</w:t>
      </w:r>
      <w:r w:rsidR="00E736B4">
        <w:rPr>
          <w:rFonts w:asciiTheme="majorBidi" w:hAnsiTheme="majorBidi" w:hint="cs"/>
          <w:sz w:val="27"/>
          <w:rtl/>
          <w:lang w:bidi="ar-IQ"/>
        </w:rPr>
        <w:t>ٍ</w:t>
      </w:r>
      <w:r w:rsidR="006C3935" w:rsidRPr="003164AB">
        <w:rPr>
          <w:rFonts w:asciiTheme="majorBidi" w:hAnsiTheme="majorBidi" w:hint="cs"/>
          <w:sz w:val="27"/>
          <w:rtl/>
          <w:lang w:bidi="ar-IQ"/>
        </w:rPr>
        <w:t xml:space="preserve"> بعقيدة متقد</w:t>
      </w:r>
      <w:r w:rsidR="005F231D" w:rsidRPr="003164AB">
        <w:rPr>
          <w:rFonts w:asciiTheme="majorBidi" w:hAnsiTheme="majorBidi" w:hint="cs"/>
          <w:sz w:val="27"/>
          <w:rtl/>
          <w:lang w:bidi="ar-IQ"/>
        </w:rPr>
        <w:t>ّ</w:t>
      </w:r>
      <w:r w:rsidR="006C3935" w:rsidRPr="003164AB">
        <w:rPr>
          <w:rFonts w:asciiTheme="majorBidi" w:hAnsiTheme="majorBidi" w:hint="cs"/>
          <w:sz w:val="27"/>
          <w:rtl/>
          <w:lang w:bidi="ar-IQ"/>
        </w:rPr>
        <w:t xml:space="preserve">مة عليها، وذلك للأسباب </w:t>
      </w:r>
      <w:r w:rsidR="005F231D" w:rsidRPr="003164AB">
        <w:rPr>
          <w:rFonts w:asciiTheme="majorBidi" w:hAnsiTheme="majorBidi" w:hint="cs"/>
          <w:sz w:val="27"/>
          <w:rtl/>
          <w:lang w:bidi="ar-IQ"/>
        </w:rPr>
        <w:t>التالية</w:t>
      </w:r>
      <w:r w:rsidR="006C3935"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p>
    <w:p w:rsidR="006C3935" w:rsidRPr="003164AB" w:rsidRDefault="006C3935" w:rsidP="00333D0C">
      <w:pPr>
        <w:pStyle w:val="31"/>
        <w:spacing w:line="400" w:lineRule="exact"/>
        <w:rPr>
          <w:color w:val="auto"/>
          <w:rtl/>
          <w:lang w:bidi="ar-IQ"/>
        </w:rPr>
      </w:pPr>
      <w:r w:rsidRPr="003164AB">
        <w:rPr>
          <w:rFonts w:hint="cs"/>
          <w:color w:val="auto"/>
          <w:rtl/>
          <w:lang w:bidi="ar-IQ"/>
        </w:rPr>
        <w:t>أـ التفاوت السنخي (الماهوي)</w:t>
      </w:r>
      <w:r w:rsidR="007B6790" w:rsidRPr="003164AB">
        <w:rPr>
          <w:rFonts w:hint="cs"/>
          <w:color w:val="auto"/>
          <w:rtl/>
          <w:lang w:val="en-US" w:bidi="ar-IQ"/>
        </w:rPr>
        <w:t xml:space="preserve"> ــــــ</w:t>
      </w:r>
      <w:r w:rsidRPr="003164AB">
        <w:rPr>
          <w:rFonts w:hint="cs"/>
          <w:color w:val="auto"/>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إن المسألة الأولى التي كان يجب التركيز عليها في</w:t>
      </w:r>
      <w:r w:rsidR="005F231D" w:rsidRPr="003164AB">
        <w:rPr>
          <w:rFonts w:asciiTheme="majorBidi" w:hAnsiTheme="majorBidi" w:hint="cs"/>
          <w:sz w:val="27"/>
          <w:rtl/>
          <w:lang w:bidi="ar-IQ"/>
        </w:rPr>
        <w:t xml:space="preserve"> </w:t>
      </w:r>
      <w:r w:rsidRPr="003164AB">
        <w:rPr>
          <w:rFonts w:asciiTheme="majorBidi" w:hAnsiTheme="majorBidi" w:hint="cs"/>
          <w:sz w:val="27"/>
          <w:rtl/>
          <w:lang w:bidi="ar-IQ"/>
        </w:rPr>
        <w:t>ما يتعل</w:t>
      </w:r>
      <w:r w:rsidR="005F231D" w:rsidRPr="003164AB">
        <w:rPr>
          <w:rFonts w:asciiTheme="majorBidi" w:hAnsiTheme="majorBidi" w:hint="cs"/>
          <w:sz w:val="27"/>
          <w:rtl/>
          <w:lang w:bidi="ar-IQ"/>
        </w:rPr>
        <w:t>ّ</w:t>
      </w:r>
      <w:r w:rsidRPr="003164AB">
        <w:rPr>
          <w:rFonts w:asciiTheme="majorBidi" w:hAnsiTheme="majorBidi" w:hint="cs"/>
          <w:sz w:val="27"/>
          <w:rtl/>
          <w:lang w:bidi="ar-IQ"/>
        </w:rPr>
        <w:t>ق بموارد التشابه القائم بين الأديان هي أن هذه الأوجه من الشبه في الكثير من الموارد لا تعني مجرّد تشابه ظاهري. وفي الحقيقة فإن بين هذه المعتقدات المشتركة في ظاهرها تفاوت</w:t>
      </w:r>
      <w:r w:rsidR="005F231D" w:rsidRPr="003164AB">
        <w:rPr>
          <w:rFonts w:asciiTheme="majorBidi" w:hAnsiTheme="majorBidi" w:hint="cs"/>
          <w:sz w:val="27"/>
          <w:rtl/>
          <w:lang w:bidi="ar-IQ"/>
        </w:rPr>
        <w:t>اً</w:t>
      </w:r>
      <w:r w:rsidRPr="003164AB">
        <w:rPr>
          <w:rFonts w:asciiTheme="majorBidi" w:hAnsiTheme="majorBidi" w:hint="cs"/>
          <w:sz w:val="27"/>
          <w:rtl/>
          <w:lang w:bidi="ar-IQ"/>
        </w:rPr>
        <w:t xml:space="preserve"> سنخي</w:t>
      </w:r>
      <w:r w:rsidR="005F231D" w:rsidRPr="003164AB">
        <w:rPr>
          <w:rFonts w:asciiTheme="majorBidi" w:hAnsiTheme="majorBidi" w:hint="cs"/>
          <w:sz w:val="27"/>
          <w:rtl/>
          <w:lang w:bidi="ar-IQ"/>
        </w:rPr>
        <w:t>ّاً</w:t>
      </w:r>
      <w:r w:rsidRPr="003164AB">
        <w:rPr>
          <w:rFonts w:asciiTheme="majorBidi" w:hAnsiTheme="majorBidi" w:hint="cs"/>
          <w:sz w:val="27"/>
          <w:rtl/>
          <w:lang w:bidi="ar-IQ"/>
        </w:rPr>
        <w:t xml:space="preserve"> وماهوي</w:t>
      </w:r>
      <w:r w:rsidR="005F231D" w:rsidRPr="003164AB">
        <w:rPr>
          <w:rFonts w:asciiTheme="majorBidi" w:hAnsiTheme="majorBidi" w:hint="cs"/>
          <w:sz w:val="27"/>
          <w:rtl/>
          <w:lang w:bidi="ar-IQ"/>
        </w:rPr>
        <w:t>ّاً</w:t>
      </w:r>
      <w:r w:rsidRPr="003164AB">
        <w:rPr>
          <w:rFonts w:asciiTheme="majorBidi" w:hAnsiTheme="majorBidi" w:hint="cs"/>
          <w:sz w:val="27"/>
          <w:rtl/>
          <w:lang w:bidi="ar-IQ"/>
        </w:rPr>
        <w:t>. ففي</w:t>
      </w:r>
      <w:r w:rsidR="005F231D" w:rsidRPr="003164AB">
        <w:rPr>
          <w:rFonts w:asciiTheme="majorBidi" w:hAnsiTheme="majorBidi" w:hint="cs"/>
          <w:sz w:val="27"/>
          <w:rtl/>
          <w:lang w:bidi="ar-IQ"/>
        </w:rPr>
        <w:t xml:space="preserve"> </w:t>
      </w:r>
      <w:r w:rsidRPr="003164AB">
        <w:rPr>
          <w:rFonts w:asciiTheme="majorBidi" w:hAnsiTheme="majorBidi" w:hint="cs"/>
          <w:sz w:val="27"/>
          <w:rtl/>
          <w:lang w:bidi="ar-IQ"/>
        </w:rPr>
        <w:t>ما يتعل</w:t>
      </w:r>
      <w:r w:rsidR="005F231D" w:rsidRPr="003164AB">
        <w:rPr>
          <w:rFonts w:asciiTheme="majorBidi" w:hAnsiTheme="majorBidi" w:hint="cs"/>
          <w:sz w:val="27"/>
          <w:rtl/>
          <w:lang w:bidi="ar-IQ"/>
        </w:rPr>
        <w:t>ّ</w:t>
      </w:r>
      <w:r w:rsidRPr="003164AB">
        <w:rPr>
          <w:rFonts w:asciiTheme="majorBidi" w:hAnsiTheme="majorBidi" w:hint="cs"/>
          <w:sz w:val="27"/>
          <w:rtl/>
          <w:lang w:bidi="ar-IQ"/>
        </w:rPr>
        <w:t>ق بسوشيانت في المعتقدات الإيرانية ـ الزرادشتية والمهدي</w:t>
      </w:r>
      <w:r w:rsidR="00E736B4">
        <w:rPr>
          <w:rFonts w:asciiTheme="majorBidi" w:hAnsiTheme="majorBidi" w:hint="cs"/>
          <w:sz w:val="27"/>
          <w:rtl/>
          <w:lang w:bidi="ar-IQ"/>
        </w:rPr>
        <w:t>ّ</w:t>
      </w:r>
      <w:r w:rsidRPr="003164AB">
        <w:rPr>
          <w:rFonts w:asciiTheme="majorBidi" w:hAnsiTheme="majorBidi" w:hint="cs"/>
          <w:sz w:val="27"/>
          <w:rtl/>
          <w:lang w:bidi="ar-IQ"/>
        </w:rPr>
        <w:t xml:space="preserve"> في العقيدة الإسلامية الشيعية ليس هناك سوى تشابه في بعض الجزئيات فقط</w:t>
      </w:r>
      <w:r w:rsidR="005F231D" w:rsidRPr="003164AB">
        <w:rPr>
          <w:rFonts w:asciiTheme="majorBidi" w:hAnsiTheme="majorBidi" w:hint="cs"/>
          <w:sz w:val="27"/>
          <w:rtl/>
          <w:lang w:bidi="ar-IQ"/>
        </w:rPr>
        <w:t>.</w:t>
      </w:r>
      <w:r w:rsidRPr="003164AB">
        <w:rPr>
          <w:rFonts w:asciiTheme="majorBidi" w:hAnsiTheme="majorBidi" w:hint="cs"/>
          <w:sz w:val="27"/>
          <w:rtl/>
          <w:lang w:bidi="ar-IQ"/>
        </w:rPr>
        <w:t xml:space="preserve"> وفي الحقيقة هناك الكثير من الاختلافات الأساسية، ويمكن لنا أن نشير من بينها إلى الموارد </w:t>
      </w:r>
      <w:r w:rsidR="00970D58" w:rsidRPr="003164AB">
        <w:rPr>
          <w:rFonts w:asciiTheme="majorBidi" w:hAnsiTheme="majorBidi" w:hint="cs"/>
          <w:sz w:val="27"/>
          <w:rtl/>
          <w:lang w:bidi="ar-IQ"/>
        </w:rPr>
        <w:t>التالية</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lastRenderedPageBreak/>
        <w:t>1ـ إن الاعتقاد بالمهدي</w:t>
      </w:r>
      <w:r w:rsidR="00970D58" w:rsidRPr="003164AB">
        <w:rPr>
          <w:rFonts w:asciiTheme="majorBidi" w:hAnsiTheme="majorBidi" w:hint="cs"/>
          <w:sz w:val="27"/>
          <w:rtl/>
          <w:lang w:bidi="ar-IQ"/>
        </w:rPr>
        <w:t>ّ</w:t>
      </w:r>
      <w:r w:rsidRPr="003164AB">
        <w:rPr>
          <w:rFonts w:asciiTheme="majorBidi" w:hAnsiTheme="majorBidi" w:hint="cs"/>
          <w:sz w:val="27"/>
          <w:rtl/>
          <w:lang w:bidi="ar-IQ"/>
        </w:rPr>
        <w:t xml:space="preserve"> الموعود من ق</w:t>
      </w:r>
      <w:r w:rsidR="00970D58" w:rsidRPr="003164AB">
        <w:rPr>
          <w:rFonts w:asciiTheme="majorBidi" w:hAnsiTheme="majorBidi" w:hint="cs"/>
          <w:sz w:val="27"/>
          <w:rtl/>
          <w:lang w:bidi="ar-IQ"/>
        </w:rPr>
        <w:t>ِ</w:t>
      </w:r>
      <w:r w:rsidRPr="003164AB">
        <w:rPr>
          <w:rFonts w:asciiTheme="majorBidi" w:hAnsiTheme="majorBidi" w:hint="cs"/>
          <w:sz w:val="27"/>
          <w:rtl/>
          <w:lang w:bidi="ar-IQ"/>
        </w:rPr>
        <w:t>ب</w:t>
      </w:r>
      <w:r w:rsidR="00970D58" w:rsidRPr="003164AB">
        <w:rPr>
          <w:rFonts w:asciiTheme="majorBidi" w:hAnsiTheme="majorBidi" w:hint="cs"/>
          <w:sz w:val="27"/>
          <w:rtl/>
          <w:lang w:bidi="ar-IQ"/>
        </w:rPr>
        <w:t>َ</w:t>
      </w:r>
      <w:r w:rsidRPr="003164AB">
        <w:rPr>
          <w:rFonts w:asciiTheme="majorBidi" w:hAnsiTheme="majorBidi" w:hint="cs"/>
          <w:sz w:val="27"/>
          <w:rtl/>
          <w:lang w:bidi="ar-IQ"/>
        </w:rPr>
        <w:t>ل الشيعة لا يحتوي على مجرّد مفهوم ال</w:t>
      </w:r>
      <w:r w:rsidR="00970D58" w:rsidRPr="003164AB">
        <w:rPr>
          <w:rFonts w:asciiTheme="majorBidi" w:hAnsiTheme="majorBidi" w:hint="cs"/>
          <w:sz w:val="27"/>
          <w:rtl/>
          <w:lang w:bidi="ar-IQ"/>
        </w:rPr>
        <w:t>إ</w:t>
      </w:r>
      <w:r w:rsidRPr="003164AB">
        <w:rPr>
          <w:rFonts w:asciiTheme="majorBidi" w:hAnsiTheme="majorBidi" w:hint="cs"/>
          <w:sz w:val="27"/>
          <w:rtl/>
          <w:lang w:bidi="ar-IQ"/>
        </w:rPr>
        <w:t>نقاذ في نهاية العالم فقط، بل يرى الشيعة للمهدي</w:t>
      </w:r>
      <w:r w:rsidR="00970D58" w:rsidRPr="003164AB">
        <w:rPr>
          <w:rFonts w:asciiTheme="majorBidi" w:hAnsiTheme="majorBidi" w:hint="cs"/>
          <w:sz w:val="27"/>
          <w:rtl/>
          <w:lang w:bidi="ar-IQ"/>
        </w:rPr>
        <w:t>ّ</w:t>
      </w:r>
      <w:r w:rsidRPr="003164AB">
        <w:rPr>
          <w:rFonts w:asciiTheme="majorBidi" w:hAnsiTheme="majorBidi" w:hint="cs"/>
          <w:sz w:val="27"/>
          <w:rtl/>
          <w:lang w:bidi="ar-IQ"/>
        </w:rPr>
        <w:t xml:space="preserve"> وظائف ومهام</w:t>
      </w:r>
      <w:r w:rsidR="00FE62A0" w:rsidRPr="003164AB">
        <w:rPr>
          <w:rFonts w:asciiTheme="majorBidi" w:hAnsiTheme="majorBidi" w:hint="cs"/>
          <w:sz w:val="27"/>
          <w:rtl/>
          <w:lang w:bidi="ar-IQ"/>
        </w:rPr>
        <w:t>ّاً</w:t>
      </w:r>
      <w:r w:rsidRPr="003164AB">
        <w:rPr>
          <w:rFonts w:asciiTheme="majorBidi" w:hAnsiTheme="majorBidi" w:hint="cs"/>
          <w:sz w:val="27"/>
          <w:rtl/>
          <w:lang w:bidi="ar-IQ"/>
        </w:rPr>
        <w:t xml:space="preserve"> متعد</w:t>
      </w:r>
      <w:r w:rsidR="00FE62A0" w:rsidRPr="003164AB">
        <w:rPr>
          <w:rFonts w:asciiTheme="majorBidi" w:hAnsiTheme="majorBidi" w:hint="cs"/>
          <w:sz w:val="27"/>
          <w:rtl/>
          <w:lang w:bidi="ar-IQ"/>
        </w:rPr>
        <w:t>ّ</w:t>
      </w:r>
      <w:r w:rsidRPr="003164AB">
        <w:rPr>
          <w:rFonts w:asciiTheme="majorBidi" w:hAnsiTheme="majorBidi" w:hint="cs"/>
          <w:sz w:val="27"/>
          <w:rtl/>
          <w:lang w:bidi="ar-IQ"/>
        </w:rPr>
        <w:t xml:space="preserve">دة أخرى، ليس </w:t>
      </w:r>
      <w:r w:rsidR="00FE62A0" w:rsidRPr="003164AB">
        <w:rPr>
          <w:rFonts w:asciiTheme="majorBidi" w:hAnsiTheme="majorBidi" w:hint="cs"/>
          <w:sz w:val="27"/>
          <w:rtl/>
          <w:lang w:bidi="ar-IQ"/>
        </w:rPr>
        <w:t>إ</w:t>
      </w:r>
      <w:r w:rsidRPr="003164AB">
        <w:rPr>
          <w:rFonts w:asciiTheme="majorBidi" w:hAnsiTheme="majorBidi" w:hint="cs"/>
          <w:sz w:val="27"/>
          <w:rtl/>
          <w:lang w:bidi="ar-IQ"/>
        </w:rPr>
        <w:t>نقاذ العالم سوى واحد</w:t>
      </w:r>
      <w:r w:rsidR="00FE62A0" w:rsidRPr="003164AB">
        <w:rPr>
          <w:rFonts w:asciiTheme="majorBidi" w:hAnsiTheme="majorBidi" w:hint="cs"/>
          <w:sz w:val="27"/>
          <w:rtl/>
          <w:lang w:bidi="ar-IQ"/>
        </w:rPr>
        <w:t>ٍ</w:t>
      </w:r>
      <w:r w:rsidRPr="003164AB">
        <w:rPr>
          <w:rFonts w:asciiTheme="majorBidi" w:hAnsiTheme="majorBidi" w:hint="cs"/>
          <w:sz w:val="27"/>
          <w:rtl/>
          <w:lang w:bidi="ar-IQ"/>
        </w:rPr>
        <w:t xml:space="preserve"> منها. وفي الحقيقة فإن أهم</w:t>
      </w:r>
      <w:r w:rsidR="00FE62A0" w:rsidRPr="003164AB">
        <w:rPr>
          <w:rFonts w:asciiTheme="majorBidi" w:hAnsiTheme="majorBidi" w:hint="cs"/>
          <w:sz w:val="27"/>
          <w:rtl/>
          <w:lang w:bidi="ar-IQ"/>
        </w:rPr>
        <w:t>ّ</w:t>
      </w:r>
      <w:r w:rsidRPr="003164AB">
        <w:rPr>
          <w:rFonts w:asciiTheme="majorBidi" w:hAnsiTheme="majorBidi" w:hint="cs"/>
          <w:sz w:val="27"/>
          <w:rtl/>
          <w:lang w:bidi="ar-IQ"/>
        </w:rPr>
        <w:t xml:space="preserve"> ما يعتقده الشيعة في مسألة الإمام المهدي</w:t>
      </w:r>
      <w:r w:rsidR="00FE62A0" w:rsidRPr="003164AB">
        <w:rPr>
          <w:rFonts w:asciiTheme="majorBidi" w:hAnsiTheme="majorBidi" w:hint="cs"/>
          <w:sz w:val="27"/>
          <w:rtl/>
          <w:lang w:bidi="ar-IQ"/>
        </w:rPr>
        <w:t>ّ</w:t>
      </w:r>
      <w:r w:rsidRPr="003164AB">
        <w:rPr>
          <w:rFonts w:asciiTheme="majorBidi" w:hAnsiTheme="majorBidi" w:hint="cs"/>
          <w:sz w:val="27"/>
          <w:rtl/>
          <w:lang w:bidi="ar-IQ"/>
        </w:rPr>
        <w:t xml:space="preserve"> هو أن الله سبحانه وتعالى لا ي</w:t>
      </w:r>
      <w:r w:rsidR="00FE62A0" w:rsidRPr="003164AB">
        <w:rPr>
          <w:rFonts w:asciiTheme="majorBidi" w:hAnsiTheme="majorBidi" w:hint="cs"/>
          <w:sz w:val="27"/>
          <w:rtl/>
          <w:lang w:bidi="ar-IQ"/>
        </w:rPr>
        <w:t>ُ</w:t>
      </w:r>
      <w:r w:rsidRPr="003164AB">
        <w:rPr>
          <w:rFonts w:asciiTheme="majorBidi" w:hAnsiTheme="majorBidi" w:hint="cs"/>
          <w:sz w:val="27"/>
          <w:rtl/>
          <w:lang w:bidi="ar-IQ"/>
        </w:rPr>
        <w:t>خ</w:t>
      </w:r>
      <w:r w:rsidR="00FE62A0" w:rsidRPr="003164AB">
        <w:rPr>
          <w:rFonts w:asciiTheme="majorBidi" w:hAnsiTheme="majorBidi" w:hint="cs"/>
          <w:sz w:val="27"/>
          <w:rtl/>
          <w:lang w:bidi="ar-IQ"/>
        </w:rPr>
        <w:t>ْ</w:t>
      </w:r>
      <w:r w:rsidRPr="003164AB">
        <w:rPr>
          <w:rFonts w:asciiTheme="majorBidi" w:hAnsiTheme="majorBidi" w:hint="cs"/>
          <w:sz w:val="27"/>
          <w:rtl/>
          <w:lang w:bidi="ar-IQ"/>
        </w:rPr>
        <w:t xml:space="preserve">لي الأرض من </w:t>
      </w:r>
      <w:r w:rsidRPr="003164AB">
        <w:rPr>
          <w:rFonts w:hint="eastAsia"/>
          <w:sz w:val="24"/>
          <w:szCs w:val="24"/>
          <w:rtl/>
          <w:lang w:bidi="ar-IQ"/>
        </w:rPr>
        <w:t>«</w:t>
      </w:r>
      <w:r w:rsidRPr="003164AB">
        <w:rPr>
          <w:rFonts w:asciiTheme="majorBidi" w:hAnsiTheme="majorBidi" w:hint="cs"/>
          <w:sz w:val="27"/>
          <w:rtl/>
          <w:lang w:bidi="ar-IQ"/>
        </w:rPr>
        <w:t>الحج</w:t>
      </w:r>
      <w:r w:rsidR="00FE62A0" w:rsidRPr="003164AB">
        <w:rPr>
          <w:rFonts w:asciiTheme="majorBidi" w:hAnsiTheme="majorBidi" w:hint="cs"/>
          <w:sz w:val="27"/>
          <w:rtl/>
          <w:lang w:bidi="ar-IQ"/>
        </w:rPr>
        <w:t>ّ</w:t>
      </w:r>
      <w:r w:rsidRPr="003164AB">
        <w:rPr>
          <w:rFonts w:asciiTheme="majorBidi" w:hAnsiTheme="majorBidi" w:hint="cs"/>
          <w:sz w:val="27"/>
          <w:rtl/>
          <w:lang w:bidi="ar-IQ"/>
        </w:rPr>
        <w:t>ة</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28"/>
      </w:r>
      <w:r w:rsidRPr="003164AB">
        <w:rPr>
          <w:sz w:val="27"/>
          <w:vertAlign w:val="superscript"/>
          <w:rtl/>
          <w:lang w:bidi="ar-IQ"/>
        </w:rPr>
        <w:t>)</w:t>
      </w:r>
      <w:r w:rsidRPr="003164AB">
        <w:rPr>
          <w:rFonts w:asciiTheme="majorBidi" w:hAnsiTheme="majorBidi" w:hint="cs"/>
          <w:sz w:val="27"/>
          <w:rtl/>
          <w:lang w:bidi="ar-IQ"/>
        </w:rPr>
        <w:t>، و</w:t>
      </w:r>
      <w:r w:rsidR="00FE62A0" w:rsidRPr="003164AB">
        <w:rPr>
          <w:rFonts w:asciiTheme="majorBidi" w:hAnsiTheme="majorBidi" w:hint="cs"/>
          <w:sz w:val="27"/>
          <w:rtl/>
          <w:lang w:bidi="ar-IQ"/>
        </w:rPr>
        <w:t>أ</w:t>
      </w:r>
      <w:r w:rsidRPr="003164AB">
        <w:rPr>
          <w:rFonts w:asciiTheme="majorBidi" w:hAnsiTheme="majorBidi" w:hint="cs"/>
          <w:sz w:val="27"/>
          <w:rtl/>
          <w:lang w:bidi="ar-IQ"/>
        </w:rPr>
        <w:t>ن وظيفة الحج</w:t>
      </w:r>
      <w:r w:rsidR="00FE62A0" w:rsidRPr="003164AB">
        <w:rPr>
          <w:rFonts w:asciiTheme="majorBidi" w:hAnsiTheme="majorBidi" w:hint="cs"/>
          <w:sz w:val="27"/>
          <w:rtl/>
          <w:lang w:bidi="ar-IQ"/>
        </w:rPr>
        <w:t>ّ</w:t>
      </w:r>
      <w:r w:rsidRPr="003164AB">
        <w:rPr>
          <w:rFonts w:asciiTheme="majorBidi" w:hAnsiTheme="majorBidi" w:hint="cs"/>
          <w:sz w:val="27"/>
          <w:rtl/>
          <w:lang w:bidi="ar-IQ"/>
        </w:rPr>
        <w:t>ة هي الهداية والقيادة وتوفير الأمن للأرض، كما أنه واسطة</w:t>
      </w:r>
      <w:r w:rsidR="00FE62A0" w:rsidRPr="003164AB">
        <w:rPr>
          <w:rFonts w:asciiTheme="majorBidi" w:hAnsiTheme="majorBidi" w:hint="cs"/>
          <w:sz w:val="27"/>
          <w:rtl/>
          <w:lang w:bidi="ar-IQ"/>
        </w:rPr>
        <w:t>ُ</w:t>
      </w:r>
      <w:r w:rsidRPr="003164AB">
        <w:rPr>
          <w:rFonts w:asciiTheme="majorBidi" w:hAnsiTheme="majorBidi" w:hint="cs"/>
          <w:sz w:val="27"/>
          <w:rtl/>
          <w:lang w:bidi="ar-IQ"/>
        </w:rPr>
        <w:t xml:space="preserve"> الفيض وما إلى ذلك. وطبقاً لهذا المبنى يذهب الشيعة إلى الاعتقاد بأن الإمام المهدي</w:t>
      </w:r>
      <w:r w:rsidR="00FE62A0" w:rsidRPr="003164AB">
        <w:rPr>
          <w:rFonts w:asciiTheme="majorBidi" w:hAnsiTheme="majorBidi" w:hint="cs"/>
          <w:sz w:val="27"/>
          <w:rtl/>
          <w:lang w:bidi="ar-IQ"/>
        </w:rPr>
        <w:t>ّ</w:t>
      </w:r>
      <w:r w:rsidRPr="003164AB">
        <w:rPr>
          <w:rFonts w:asciiTheme="majorBidi" w:hAnsiTheme="majorBidi" w:hint="cs"/>
          <w:sz w:val="27"/>
          <w:rtl/>
          <w:lang w:bidi="ar-IQ"/>
        </w:rPr>
        <w:t xml:space="preserve"> مولود</w:t>
      </w:r>
      <w:r w:rsidR="00FE62A0" w:rsidRPr="003164AB">
        <w:rPr>
          <w:rFonts w:asciiTheme="majorBidi" w:hAnsiTheme="majorBidi" w:hint="cs"/>
          <w:sz w:val="27"/>
          <w:rtl/>
          <w:lang w:bidi="ar-IQ"/>
        </w:rPr>
        <w:t>ٌ</w:t>
      </w:r>
      <w:r w:rsidR="00B33A0B" w:rsidRPr="003164AB">
        <w:rPr>
          <w:rFonts w:asciiTheme="majorBidi" w:hAnsiTheme="majorBidi" w:hint="cs"/>
          <w:sz w:val="27"/>
          <w:rtl/>
          <w:lang w:bidi="ar-IQ"/>
        </w:rPr>
        <w:t>،</w:t>
      </w:r>
      <w:r w:rsidRPr="003164AB">
        <w:rPr>
          <w:rFonts w:asciiTheme="majorBidi" w:hAnsiTheme="majorBidi" w:hint="cs"/>
          <w:sz w:val="27"/>
          <w:rtl/>
          <w:lang w:bidi="ar-IQ"/>
        </w:rPr>
        <w:t xml:space="preserve"> وأنه حيّ</w:t>
      </w:r>
      <w:r w:rsidR="00FE62A0" w:rsidRPr="003164AB">
        <w:rPr>
          <w:rFonts w:asciiTheme="majorBidi" w:hAnsiTheme="majorBidi" w:hint="cs"/>
          <w:sz w:val="27"/>
          <w:rtl/>
          <w:lang w:bidi="ar-IQ"/>
        </w:rPr>
        <w:t>ٌ</w:t>
      </w:r>
      <w:r w:rsidRPr="003164AB">
        <w:rPr>
          <w:rFonts w:asciiTheme="majorBidi" w:hAnsiTheme="majorBidi" w:hint="cs"/>
          <w:sz w:val="27"/>
          <w:rtl/>
          <w:lang w:bidi="ar-IQ"/>
        </w:rPr>
        <w:t xml:space="preserve"> يمارس جميع وظائفه ومهام</w:t>
      </w:r>
      <w:r w:rsidR="00FE62A0" w:rsidRPr="003164AB">
        <w:rPr>
          <w:rFonts w:asciiTheme="majorBidi" w:hAnsiTheme="majorBidi" w:hint="cs"/>
          <w:sz w:val="27"/>
          <w:rtl/>
          <w:lang w:bidi="ar-IQ"/>
        </w:rPr>
        <w:t>ّ</w:t>
      </w:r>
      <w:r w:rsidRPr="003164AB">
        <w:rPr>
          <w:rFonts w:asciiTheme="majorBidi" w:hAnsiTheme="majorBidi" w:hint="cs"/>
          <w:sz w:val="27"/>
          <w:rtl/>
          <w:lang w:bidi="ar-IQ"/>
        </w:rPr>
        <w:t>ه، ويتواجد بين الناس</w:t>
      </w:r>
      <w:r w:rsidR="00B33A0B" w:rsidRPr="003164AB">
        <w:rPr>
          <w:rFonts w:asciiTheme="majorBidi" w:hAnsiTheme="majorBidi" w:hint="cs"/>
          <w:sz w:val="27"/>
          <w:rtl/>
          <w:lang w:bidi="ar-IQ"/>
        </w:rPr>
        <w:t>،</w:t>
      </w:r>
      <w:r w:rsidRPr="003164AB">
        <w:rPr>
          <w:rFonts w:asciiTheme="majorBidi" w:hAnsiTheme="majorBidi" w:hint="cs"/>
          <w:sz w:val="27"/>
          <w:rtl/>
          <w:lang w:bidi="ar-IQ"/>
        </w:rPr>
        <w:t xml:space="preserve"> ولكن</w:t>
      </w:r>
      <w:r w:rsidR="00B33A0B" w:rsidRPr="003164AB">
        <w:rPr>
          <w:rFonts w:asciiTheme="majorBidi" w:hAnsiTheme="majorBidi" w:hint="cs"/>
          <w:sz w:val="27"/>
          <w:rtl/>
          <w:lang w:bidi="ar-IQ"/>
        </w:rPr>
        <w:t>ْ</w:t>
      </w:r>
      <w:r w:rsidRPr="003164AB">
        <w:rPr>
          <w:rFonts w:asciiTheme="majorBidi" w:hAnsiTheme="majorBidi" w:hint="cs"/>
          <w:sz w:val="27"/>
          <w:rtl/>
          <w:lang w:bidi="ar-IQ"/>
        </w:rPr>
        <w:t xml:space="preserve"> بحيث لا يعرفه أحد</w:t>
      </w:r>
      <w:r w:rsidR="00B33A0B" w:rsidRPr="003164AB">
        <w:rPr>
          <w:rFonts w:asciiTheme="majorBidi" w:hAnsiTheme="majorBidi" w:hint="cs"/>
          <w:sz w:val="27"/>
          <w:rtl/>
          <w:lang w:bidi="ar-IQ"/>
        </w:rPr>
        <w:t>ٌ</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29"/>
      </w:r>
      <w:r w:rsidRPr="003164AB">
        <w:rPr>
          <w:rFonts w:asciiTheme="majorBidi" w:hAnsiTheme="majorBidi"/>
          <w:sz w:val="27"/>
          <w:vertAlign w:val="superscript"/>
          <w:rtl/>
          <w:lang w:bidi="ar-IQ"/>
        </w:rPr>
        <w:t>)</w:t>
      </w:r>
      <w:r w:rsidR="00E34869" w:rsidRPr="003164AB">
        <w:rPr>
          <w:rFonts w:asciiTheme="majorBidi" w:hAnsiTheme="majorBidi" w:hint="cs"/>
          <w:sz w:val="27"/>
          <w:rtl/>
          <w:lang w:bidi="ar-IQ"/>
        </w:rPr>
        <w:t>.</w:t>
      </w:r>
      <w:r w:rsidRPr="003164AB">
        <w:rPr>
          <w:rFonts w:asciiTheme="majorBidi" w:hAnsiTheme="majorBidi" w:hint="cs"/>
          <w:sz w:val="27"/>
          <w:rtl/>
          <w:lang w:bidi="ar-IQ"/>
        </w:rPr>
        <w:t xml:space="preserve"> في حين أن الزرادشتيين لا ير</w:t>
      </w:r>
      <w:r w:rsidR="00B33A0B" w:rsidRPr="003164AB">
        <w:rPr>
          <w:rFonts w:asciiTheme="majorBidi" w:hAnsiTheme="majorBidi" w:hint="cs"/>
          <w:sz w:val="27"/>
          <w:rtl/>
          <w:lang w:bidi="ar-IQ"/>
        </w:rPr>
        <w:t>َ</w:t>
      </w:r>
      <w:r w:rsidRPr="003164AB">
        <w:rPr>
          <w:rFonts w:asciiTheme="majorBidi" w:hAnsiTheme="majorBidi" w:hint="cs"/>
          <w:sz w:val="27"/>
          <w:rtl/>
          <w:lang w:bidi="ar-IQ"/>
        </w:rPr>
        <w:t>و</w:t>
      </w:r>
      <w:r w:rsidR="00B33A0B" w:rsidRPr="003164AB">
        <w:rPr>
          <w:rFonts w:asciiTheme="majorBidi" w:hAnsiTheme="majorBidi" w:hint="cs"/>
          <w:sz w:val="27"/>
          <w:rtl/>
          <w:lang w:bidi="ar-IQ"/>
        </w:rPr>
        <w:t>ْ</w:t>
      </w:r>
      <w:r w:rsidRPr="003164AB">
        <w:rPr>
          <w:rFonts w:asciiTheme="majorBidi" w:hAnsiTheme="majorBidi" w:hint="cs"/>
          <w:sz w:val="27"/>
          <w:rtl/>
          <w:lang w:bidi="ar-IQ"/>
        </w:rPr>
        <w:t>ن مثل هذه الشؤون لسوشيانت</w:t>
      </w:r>
      <w:r w:rsidR="00E34869" w:rsidRPr="003164AB">
        <w:rPr>
          <w:rFonts w:asciiTheme="majorBidi" w:hAnsiTheme="majorBidi" w:hint="cs"/>
          <w:sz w:val="27"/>
          <w:rtl/>
          <w:lang w:bidi="ar-IQ"/>
        </w:rPr>
        <w:t>؛</w:t>
      </w:r>
      <w:r w:rsidRPr="003164AB">
        <w:rPr>
          <w:rFonts w:asciiTheme="majorBidi" w:hAnsiTheme="majorBidi" w:hint="cs"/>
          <w:sz w:val="27"/>
          <w:rtl/>
          <w:lang w:bidi="ar-IQ"/>
        </w:rPr>
        <w:t xml:space="preserve"> فالزرادشتية لا ترى لسوشيانت من د</w:t>
      </w:r>
      <w:r w:rsidR="00B33A0B" w:rsidRPr="003164AB">
        <w:rPr>
          <w:rFonts w:asciiTheme="majorBidi" w:hAnsiTheme="majorBidi" w:hint="cs"/>
          <w:sz w:val="27"/>
          <w:rtl/>
          <w:lang w:bidi="ar-IQ"/>
        </w:rPr>
        <w:t>َ</w:t>
      </w:r>
      <w:r w:rsidRPr="003164AB">
        <w:rPr>
          <w:rFonts w:asciiTheme="majorBidi" w:hAnsiTheme="majorBidi" w:hint="cs"/>
          <w:sz w:val="27"/>
          <w:rtl/>
          <w:lang w:bidi="ar-IQ"/>
        </w:rPr>
        <w:t>و</w:t>
      </w:r>
      <w:r w:rsidR="00B33A0B" w:rsidRPr="003164AB">
        <w:rPr>
          <w:rFonts w:asciiTheme="majorBidi" w:hAnsiTheme="majorBidi" w:hint="cs"/>
          <w:sz w:val="27"/>
          <w:rtl/>
          <w:lang w:bidi="ar-IQ"/>
        </w:rPr>
        <w:t>ْ</w:t>
      </w:r>
      <w:r w:rsidRPr="003164AB">
        <w:rPr>
          <w:rFonts w:asciiTheme="majorBidi" w:hAnsiTheme="majorBidi" w:hint="cs"/>
          <w:sz w:val="27"/>
          <w:rtl/>
          <w:lang w:bidi="ar-IQ"/>
        </w:rPr>
        <w:t>ر</w:t>
      </w:r>
      <w:r w:rsidR="00B33A0B" w:rsidRPr="003164AB">
        <w:rPr>
          <w:rFonts w:asciiTheme="majorBidi" w:hAnsiTheme="majorBidi" w:hint="cs"/>
          <w:sz w:val="27"/>
          <w:rtl/>
          <w:lang w:bidi="ar-IQ"/>
        </w:rPr>
        <w:t>ٍ</w:t>
      </w:r>
      <w:r w:rsidRPr="003164AB">
        <w:rPr>
          <w:rFonts w:asciiTheme="majorBidi" w:hAnsiTheme="majorBidi" w:hint="cs"/>
          <w:sz w:val="27"/>
          <w:rtl/>
          <w:lang w:bidi="ar-IQ"/>
        </w:rPr>
        <w:t xml:space="preserve"> سوى ال</w:t>
      </w:r>
      <w:r w:rsidR="00B33A0B" w:rsidRPr="003164AB">
        <w:rPr>
          <w:rFonts w:asciiTheme="majorBidi" w:hAnsiTheme="majorBidi" w:hint="cs"/>
          <w:sz w:val="27"/>
          <w:rtl/>
          <w:lang w:bidi="ar-IQ"/>
        </w:rPr>
        <w:t>إ</w:t>
      </w:r>
      <w:r w:rsidRPr="003164AB">
        <w:rPr>
          <w:rFonts w:asciiTheme="majorBidi" w:hAnsiTheme="majorBidi" w:hint="cs"/>
          <w:sz w:val="27"/>
          <w:rtl/>
          <w:lang w:bidi="ar-IQ"/>
        </w:rPr>
        <w:t>نقاذ في آخر الزمان، وإذا كان له من د</w:t>
      </w:r>
      <w:r w:rsidR="00B33A0B" w:rsidRPr="003164AB">
        <w:rPr>
          <w:rFonts w:asciiTheme="majorBidi" w:hAnsiTheme="majorBidi" w:hint="cs"/>
          <w:sz w:val="27"/>
          <w:rtl/>
          <w:lang w:bidi="ar-IQ"/>
        </w:rPr>
        <w:t>َ</w:t>
      </w:r>
      <w:r w:rsidRPr="003164AB">
        <w:rPr>
          <w:rFonts w:asciiTheme="majorBidi" w:hAnsiTheme="majorBidi" w:hint="cs"/>
          <w:sz w:val="27"/>
          <w:rtl/>
          <w:lang w:bidi="ar-IQ"/>
        </w:rPr>
        <w:t>و</w:t>
      </w:r>
      <w:r w:rsidR="00B33A0B" w:rsidRPr="003164AB">
        <w:rPr>
          <w:rFonts w:asciiTheme="majorBidi" w:hAnsiTheme="majorBidi" w:hint="cs"/>
          <w:sz w:val="27"/>
          <w:rtl/>
          <w:lang w:bidi="ar-IQ"/>
        </w:rPr>
        <w:t>ْ</w:t>
      </w:r>
      <w:r w:rsidRPr="003164AB">
        <w:rPr>
          <w:rFonts w:asciiTheme="majorBidi" w:hAnsiTheme="majorBidi" w:hint="cs"/>
          <w:sz w:val="27"/>
          <w:rtl/>
          <w:lang w:bidi="ar-IQ"/>
        </w:rPr>
        <w:t>ر</w:t>
      </w:r>
      <w:r w:rsidR="00B33A0B" w:rsidRPr="003164AB">
        <w:rPr>
          <w:rFonts w:asciiTheme="majorBidi" w:hAnsiTheme="majorBidi" w:hint="cs"/>
          <w:sz w:val="27"/>
          <w:rtl/>
          <w:lang w:bidi="ar-IQ"/>
        </w:rPr>
        <w:t>ٍ</w:t>
      </w:r>
      <w:r w:rsidRPr="003164AB">
        <w:rPr>
          <w:rFonts w:asciiTheme="majorBidi" w:hAnsiTheme="majorBidi" w:hint="cs"/>
          <w:sz w:val="27"/>
          <w:rtl/>
          <w:lang w:bidi="ar-IQ"/>
        </w:rPr>
        <w:t xml:space="preserve"> في الهداية فإن هذه الهداية بدورها ستنحصر في تلك الفترة من ظهوره في آخر الزمان فقط</w:t>
      </w:r>
      <w:r w:rsidR="00E34869" w:rsidRPr="003164AB">
        <w:rPr>
          <w:rFonts w:asciiTheme="majorBidi" w:hAnsiTheme="majorBidi" w:hint="cs"/>
          <w:sz w:val="27"/>
          <w:rtl/>
          <w:lang w:bidi="ar-IQ"/>
        </w:rPr>
        <w:t>.</w:t>
      </w:r>
      <w:r w:rsidRPr="003164AB">
        <w:rPr>
          <w:rFonts w:asciiTheme="majorBidi" w:hAnsiTheme="majorBidi" w:hint="cs"/>
          <w:sz w:val="27"/>
          <w:rtl/>
          <w:lang w:bidi="ar-IQ"/>
        </w:rPr>
        <w:t xml:space="preserve"> ولذلك نجدهم يقولون بولادته في آخر الزمان</w:t>
      </w:r>
      <w:r w:rsidR="00E34869" w:rsidRPr="003164AB">
        <w:rPr>
          <w:rFonts w:asciiTheme="majorBidi" w:hAnsiTheme="majorBidi" w:hint="cs"/>
          <w:sz w:val="27"/>
          <w:rtl/>
          <w:lang w:bidi="ar-IQ"/>
        </w:rPr>
        <w:t>؛</w:t>
      </w:r>
      <w:r w:rsidRPr="003164AB">
        <w:rPr>
          <w:rFonts w:asciiTheme="majorBidi" w:hAnsiTheme="majorBidi" w:hint="cs"/>
          <w:sz w:val="27"/>
          <w:rtl/>
          <w:lang w:bidi="ar-IQ"/>
        </w:rPr>
        <w:t xml:space="preserve"> ليخل</w:t>
      </w:r>
      <w:r w:rsidR="00E34869" w:rsidRPr="003164AB">
        <w:rPr>
          <w:rFonts w:asciiTheme="majorBidi" w:hAnsiTheme="majorBidi" w:hint="cs"/>
          <w:sz w:val="27"/>
          <w:rtl/>
          <w:lang w:bidi="ar-IQ"/>
        </w:rPr>
        <w:t>ِّ</w:t>
      </w:r>
      <w:r w:rsidRPr="003164AB">
        <w:rPr>
          <w:rFonts w:asciiTheme="majorBidi" w:hAnsiTheme="majorBidi" w:hint="cs"/>
          <w:sz w:val="27"/>
          <w:rtl/>
          <w:lang w:bidi="ar-IQ"/>
        </w:rPr>
        <w:t>ص الناس من الظلم في تلك الحقبة. وفي الحقيقة لو أننا دق</w:t>
      </w:r>
      <w:r w:rsidR="00E34869" w:rsidRPr="003164AB">
        <w:rPr>
          <w:rFonts w:asciiTheme="majorBidi" w:hAnsiTheme="majorBidi" w:hint="cs"/>
          <w:sz w:val="27"/>
          <w:rtl/>
          <w:lang w:bidi="ar-IQ"/>
        </w:rPr>
        <w:t>ّ</w:t>
      </w:r>
      <w:r w:rsidRPr="003164AB">
        <w:rPr>
          <w:rFonts w:asciiTheme="majorBidi" w:hAnsiTheme="majorBidi" w:hint="cs"/>
          <w:sz w:val="27"/>
          <w:rtl/>
          <w:lang w:bidi="ar-IQ"/>
        </w:rPr>
        <w:t>قنا النظر سنجد العقيدة السوشيانتية أقرب ش</w:t>
      </w:r>
      <w:r w:rsidR="00E34869" w:rsidRPr="003164AB">
        <w:rPr>
          <w:rFonts w:asciiTheme="majorBidi" w:hAnsiTheme="majorBidi" w:hint="cs"/>
          <w:sz w:val="27"/>
          <w:rtl/>
          <w:lang w:bidi="ar-IQ"/>
        </w:rPr>
        <w:t>َ</w:t>
      </w:r>
      <w:r w:rsidRPr="003164AB">
        <w:rPr>
          <w:rFonts w:asciiTheme="majorBidi" w:hAnsiTheme="majorBidi" w:hint="cs"/>
          <w:sz w:val="27"/>
          <w:rtl/>
          <w:lang w:bidi="ar-IQ"/>
        </w:rPr>
        <w:t>ب</w:t>
      </w:r>
      <w:r w:rsidR="00E34869" w:rsidRPr="003164AB">
        <w:rPr>
          <w:rFonts w:asciiTheme="majorBidi" w:hAnsiTheme="majorBidi" w:hint="cs"/>
          <w:sz w:val="27"/>
          <w:rtl/>
          <w:lang w:bidi="ar-IQ"/>
        </w:rPr>
        <w:t>َ</w:t>
      </w:r>
      <w:r w:rsidRPr="003164AB">
        <w:rPr>
          <w:rFonts w:asciiTheme="majorBidi" w:hAnsiTheme="majorBidi" w:hint="cs"/>
          <w:sz w:val="27"/>
          <w:rtl/>
          <w:lang w:bidi="ar-IQ"/>
        </w:rPr>
        <w:t>ها</w:t>
      </w:r>
      <w:r w:rsidR="00E34869" w:rsidRPr="003164AB">
        <w:rPr>
          <w:rFonts w:asciiTheme="majorBidi" w:hAnsiTheme="majorBidi" w:hint="cs"/>
          <w:sz w:val="27"/>
          <w:rtl/>
          <w:lang w:bidi="ar-IQ"/>
        </w:rPr>
        <w:t>ً</w:t>
      </w:r>
      <w:r w:rsidRPr="003164AB">
        <w:rPr>
          <w:rFonts w:asciiTheme="majorBidi" w:hAnsiTheme="majorBidi" w:hint="cs"/>
          <w:sz w:val="27"/>
          <w:rtl/>
          <w:lang w:bidi="ar-IQ"/>
        </w:rPr>
        <w:t xml:space="preserve"> </w:t>
      </w:r>
      <w:r w:rsidR="00E34869" w:rsidRPr="003164AB">
        <w:rPr>
          <w:rFonts w:asciiTheme="majorBidi" w:hAnsiTheme="majorBidi" w:hint="cs"/>
          <w:sz w:val="27"/>
          <w:rtl/>
          <w:lang w:bidi="ar-IQ"/>
        </w:rPr>
        <w:t xml:space="preserve">إلى </w:t>
      </w:r>
      <w:r w:rsidRPr="003164AB">
        <w:rPr>
          <w:rFonts w:asciiTheme="majorBidi" w:hAnsiTheme="majorBidi" w:hint="cs"/>
          <w:sz w:val="27"/>
          <w:rtl/>
          <w:lang w:bidi="ar-IQ"/>
        </w:rPr>
        <w:t>اعتقاد مشهور أهل السن</w:t>
      </w:r>
      <w:r w:rsidR="00E34869" w:rsidRPr="003164AB">
        <w:rPr>
          <w:rFonts w:asciiTheme="majorBidi" w:hAnsiTheme="majorBidi" w:hint="cs"/>
          <w:sz w:val="27"/>
          <w:rtl/>
          <w:lang w:bidi="ar-IQ"/>
        </w:rPr>
        <w:t>ّ</w:t>
      </w:r>
      <w:r w:rsidRPr="003164AB">
        <w:rPr>
          <w:rFonts w:asciiTheme="majorBidi" w:hAnsiTheme="majorBidi" w:hint="cs"/>
          <w:sz w:val="27"/>
          <w:rtl/>
          <w:lang w:bidi="ar-IQ"/>
        </w:rPr>
        <w:t>ة بشأن الإمام المهدي</w:t>
      </w:r>
      <w:r w:rsidR="00E34869" w:rsidRPr="003164AB">
        <w:rPr>
          <w:rFonts w:asciiTheme="majorBidi" w:hAnsiTheme="majorBidi" w:hint="cs"/>
          <w:sz w:val="27"/>
          <w:rtl/>
          <w:lang w:bidi="ar-IQ"/>
        </w:rPr>
        <w:t>ّ</w:t>
      </w:r>
      <w:r w:rsidRPr="003164AB">
        <w:rPr>
          <w:rFonts w:asciiTheme="majorBidi" w:hAnsiTheme="majorBidi" w:hint="cs"/>
          <w:sz w:val="27"/>
          <w:rtl/>
          <w:lang w:bidi="ar-IQ"/>
        </w:rPr>
        <w:t xml:space="preserve"> منها إلى عقيدة الشيعة، ومن هنا فإن الإشكال الذي أورده بعض المتعص</w:t>
      </w:r>
      <w:r w:rsidR="00E34869" w:rsidRPr="003164AB">
        <w:rPr>
          <w:rFonts w:asciiTheme="majorBidi" w:hAnsiTheme="majorBidi" w:hint="cs"/>
          <w:sz w:val="27"/>
          <w:rtl/>
          <w:lang w:bidi="ar-IQ"/>
        </w:rPr>
        <w:t>ّ</w:t>
      </w:r>
      <w:r w:rsidRPr="003164AB">
        <w:rPr>
          <w:rFonts w:asciiTheme="majorBidi" w:hAnsiTheme="majorBidi" w:hint="cs"/>
          <w:sz w:val="27"/>
          <w:rtl/>
          <w:lang w:bidi="ar-IQ"/>
        </w:rPr>
        <w:t>بين من أهل السن</w:t>
      </w:r>
      <w:r w:rsidR="00E34869" w:rsidRPr="003164AB">
        <w:rPr>
          <w:rFonts w:asciiTheme="majorBidi" w:hAnsiTheme="majorBidi" w:hint="cs"/>
          <w:sz w:val="27"/>
          <w:rtl/>
          <w:lang w:bidi="ar-IQ"/>
        </w:rPr>
        <w:t>ّ</w:t>
      </w:r>
      <w:r w:rsidRPr="003164AB">
        <w:rPr>
          <w:rFonts w:asciiTheme="majorBidi" w:hAnsiTheme="majorBidi" w:hint="cs"/>
          <w:sz w:val="27"/>
          <w:rtl/>
          <w:lang w:bidi="ar-IQ"/>
        </w:rPr>
        <w:t>ة</w:t>
      </w:r>
      <w:r w:rsidR="00E34869" w:rsidRPr="003164AB">
        <w:rPr>
          <w:rFonts w:asciiTheme="majorBidi" w:hAnsiTheme="majorBidi" w:hint="cs"/>
          <w:sz w:val="27"/>
          <w:rtl/>
          <w:lang w:bidi="ar-IQ"/>
        </w:rPr>
        <w:t>،</w:t>
      </w:r>
      <w:r w:rsidRPr="003164AB">
        <w:rPr>
          <w:rFonts w:asciiTheme="majorBidi" w:hAnsiTheme="majorBidi" w:hint="cs"/>
          <w:sz w:val="27"/>
          <w:rtl/>
          <w:lang w:bidi="ar-IQ"/>
        </w:rPr>
        <w:t xml:space="preserve"> من أمثال: ابن حزم الأندلسي</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30"/>
      </w:r>
      <w:r w:rsidRPr="003164AB">
        <w:rPr>
          <w:rFonts w:asciiTheme="majorBidi" w:hAnsiTheme="majorBidi"/>
          <w:sz w:val="27"/>
          <w:vertAlign w:val="superscript"/>
          <w:rtl/>
          <w:lang w:bidi="ar-IQ"/>
        </w:rPr>
        <w:t>)</w:t>
      </w:r>
      <w:r w:rsidRPr="003164AB">
        <w:rPr>
          <w:rFonts w:asciiTheme="majorBidi" w:hAnsiTheme="majorBidi" w:hint="cs"/>
          <w:sz w:val="27"/>
          <w:rtl/>
          <w:lang w:bidi="ar-IQ"/>
        </w:rPr>
        <w:t>، وأحمد أمين المصري</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31"/>
      </w:r>
      <w:r w:rsidRPr="003164AB">
        <w:rPr>
          <w:rFonts w:asciiTheme="majorBidi" w:hAnsiTheme="majorBidi"/>
          <w:sz w:val="27"/>
          <w:vertAlign w:val="superscript"/>
          <w:rtl/>
          <w:lang w:bidi="ar-IQ"/>
        </w:rPr>
        <w:t>)</w:t>
      </w:r>
      <w:r w:rsidRPr="003164AB">
        <w:rPr>
          <w:rFonts w:asciiTheme="majorBidi" w:hAnsiTheme="majorBidi" w:hint="cs"/>
          <w:sz w:val="27"/>
          <w:rtl/>
          <w:lang w:bidi="ar-IQ"/>
        </w:rPr>
        <w:t>، ت</w:t>
      </w:r>
      <w:r w:rsidR="00E34869" w:rsidRPr="003164AB">
        <w:rPr>
          <w:rFonts w:asciiTheme="majorBidi" w:hAnsiTheme="majorBidi" w:hint="cs"/>
          <w:sz w:val="27"/>
          <w:rtl/>
          <w:lang w:bidi="ar-IQ"/>
        </w:rPr>
        <w:t>َ</w:t>
      </w:r>
      <w:r w:rsidRPr="003164AB">
        <w:rPr>
          <w:rFonts w:asciiTheme="majorBidi" w:hAnsiTheme="majorBidi" w:hint="cs"/>
          <w:sz w:val="27"/>
          <w:rtl/>
          <w:lang w:bidi="ar-IQ"/>
        </w:rPr>
        <w:t>ب</w:t>
      </w:r>
      <w:r w:rsidR="00E34869" w:rsidRPr="003164AB">
        <w:rPr>
          <w:rFonts w:asciiTheme="majorBidi" w:hAnsiTheme="majorBidi" w:hint="cs"/>
          <w:sz w:val="27"/>
          <w:rtl/>
          <w:lang w:bidi="ar-IQ"/>
        </w:rPr>
        <w:t>َ</w:t>
      </w:r>
      <w:r w:rsidRPr="003164AB">
        <w:rPr>
          <w:rFonts w:asciiTheme="majorBidi" w:hAnsiTheme="majorBidi" w:hint="cs"/>
          <w:sz w:val="27"/>
          <w:rtl/>
          <w:lang w:bidi="ar-IQ"/>
        </w:rPr>
        <w:t>عاً للمستشرقين</w:t>
      </w:r>
      <w:r w:rsidR="00E34869" w:rsidRPr="003164AB">
        <w:rPr>
          <w:rFonts w:asciiTheme="majorBidi" w:hAnsiTheme="majorBidi" w:hint="cs"/>
          <w:sz w:val="27"/>
          <w:rtl/>
          <w:lang w:bidi="ar-IQ"/>
        </w:rPr>
        <w:t xml:space="preserve">، </w:t>
      </w:r>
      <w:r w:rsidRPr="003164AB">
        <w:rPr>
          <w:rFonts w:asciiTheme="majorBidi" w:hAnsiTheme="majorBidi" w:hint="cs"/>
          <w:sz w:val="27"/>
          <w:rtl/>
          <w:lang w:bidi="ar-IQ"/>
        </w:rPr>
        <w:t>على العقيدة الشيعية بالإمام المهدي</w:t>
      </w:r>
      <w:r w:rsidR="00E34869" w:rsidRPr="003164AB">
        <w:rPr>
          <w:rFonts w:asciiTheme="majorBidi" w:hAnsiTheme="majorBidi" w:hint="cs"/>
          <w:sz w:val="27"/>
          <w:rtl/>
          <w:lang w:bidi="ar-IQ"/>
        </w:rPr>
        <w:t>ّ</w:t>
      </w:r>
      <w:r w:rsidRPr="003164AB">
        <w:rPr>
          <w:rFonts w:asciiTheme="majorBidi" w:hAnsiTheme="majorBidi" w:hint="cs"/>
          <w:sz w:val="27"/>
          <w:rtl/>
          <w:lang w:bidi="ar-IQ"/>
        </w:rPr>
        <w:t xml:space="preserve"> لن يكون له محل</w:t>
      </w:r>
      <w:r w:rsidR="00E34869" w:rsidRPr="003164AB">
        <w:rPr>
          <w:rFonts w:asciiTheme="majorBidi" w:hAnsiTheme="majorBidi" w:hint="cs"/>
          <w:sz w:val="27"/>
          <w:rtl/>
          <w:lang w:bidi="ar-IQ"/>
        </w:rPr>
        <w:t>ّ</w:t>
      </w:r>
      <w:r w:rsidRPr="003164AB">
        <w:rPr>
          <w:rFonts w:asciiTheme="majorBidi" w:hAnsiTheme="majorBidi" w:hint="cs"/>
          <w:sz w:val="27"/>
          <w:rtl/>
          <w:lang w:bidi="ar-IQ"/>
        </w:rPr>
        <w:t xml:space="preserve"> من الإعراب.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2ـ إن الإيرانيين والزرادشتيين يعتقدون بوجود ثلاثة منقذين</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32"/>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وهم: </w:t>
      </w:r>
    </w:p>
    <w:p w:rsidR="006C3935" w:rsidRPr="003164AB" w:rsidRDefault="00687A37" w:rsidP="00333D0C">
      <w:pPr>
        <w:rPr>
          <w:rFonts w:asciiTheme="majorBidi" w:hAnsiTheme="majorBidi"/>
          <w:sz w:val="27"/>
          <w:rtl/>
          <w:lang w:bidi="ar-IQ"/>
        </w:rPr>
      </w:pPr>
      <w:r w:rsidRPr="003164AB">
        <w:rPr>
          <w:rFonts w:asciiTheme="majorBidi" w:hAnsiTheme="majorBidi" w:hint="cs"/>
          <w:sz w:val="27"/>
          <w:rtl/>
          <w:lang w:bidi="ar-IQ"/>
        </w:rPr>
        <w:t>أ</w:t>
      </w:r>
      <w:r w:rsidR="006C3935" w:rsidRPr="003164AB">
        <w:rPr>
          <w:rFonts w:asciiTheme="majorBidi" w:hAnsiTheme="majorBidi" w:hint="cs"/>
          <w:sz w:val="27"/>
          <w:rtl/>
          <w:lang w:bidi="ar-IQ"/>
        </w:rPr>
        <w:t xml:space="preserve">ـ </w:t>
      </w:r>
      <w:r w:rsidR="006C3935" w:rsidRPr="003164AB">
        <w:rPr>
          <w:rFonts w:hint="eastAsia"/>
          <w:sz w:val="24"/>
          <w:szCs w:val="24"/>
          <w:rtl/>
          <w:lang w:bidi="ar-IQ"/>
        </w:rPr>
        <w:t>«</w:t>
      </w:r>
      <w:r w:rsidR="006C3935" w:rsidRPr="003164AB">
        <w:rPr>
          <w:rFonts w:asciiTheme="majorBidi" w:hAnsiTheme="majorBidi" w:hint="cs"/>
          <w:sz w:val="27"/>
          <w:rtl/>
          <w:lang w:bidi="ar-IQ"/>
        </w:rPr>
        <w:t>هوشيدر</w:t>
      </w:r>
      <w:r w:rsidR="006C3935" w:rsidRPr="003164AB">
        <w:rPr>
          <w:rFonts w:hint="eastAsia"/>
          <w:sz w:val="24"/>
          <w:szCs w:val="24"/>
          <w:rtl/>
          <w:lang w:bidi="ar-IQ"/>
        </w:rPr>
        <w:t>»</w:t>
      </w:r>
      <w:r w:rsidR="00E34869" w:rsidRPr="003164AB">
        <w:rPr>
          <w:rFonts w:asciiTheme="majorBidi" w:hAnsiTheme="majorBidi" w:hint="cs"/>
          <w:sz w:val="27"/>
          <w:rtl/>
          <w:lang w:bidi="ar-IQ"/>
        </w:rPr>
        <w:t>،</w:t>
      </w:r>
      <w:r w:rsidR="006C3935" w:rsidRPr="003164AB">
        <w:rPr>
          <w:rFonts w:asciiTheme="majorBidi" w:hAnsiTheme="majorBidi" w:hint="cs"/>
          <w:sz w:val="27"/>
          <w:rtl/>
          <w:lang w:bidi="ar-IQ"/>
        </w:rPr>
        <w:t xml:space="preserve"> بمعنى المنمّي والمشرّ</w:t>
      </w:r>
      <w:r w:rsidRPr="003164AB">
        <w:rPr>
          <w:rFonts w:asciiTheme="majorBidi" w:hAnsiTheme="majorBidi" w:hint="cs"/>
          <w:sz w:val="27"/>
          <w:rtl/>
          <w:lang w:bidi="ar-IQ"/>
        </w:rPr>
        <w:t>ِ</w:t>
      </w:r>
      <w:r w:rsidR="006C3935" w:rsidRPr="003164AB">
        <w:rPr>
          <w:rFonts w:asciiTheme="majorBidi" w:hAnsiTheme="majorBidi" w:hint="cs"/>
          <w:sz w:val="27"/>
          <w:rtl/>
          <w:lang w:bidi="ar-IQ"/>
        </w:rPr>
        <w:t xml:space="preserve">ع للقوانين، والذي يظهر في نهاية الألفية الأولى من المرحلة الرابعة. </w:t>
      </w:r>
    </w:p>
    <w:p w:rsidR="006C3935" w:rsidRPr="003164AB" w:rsidRDefault="00687A37" w:rsidP="00333D0C">
      <w:pPr>
        <w:rPr>
          <w:rFonts w:asciiTheme="majorBidi" w:hAnsiTheme="majorBidi"/>
          <w:sz w:val="27"/>
          <w:rtl/>
          <w:lang w:bidi="ar-IQ"/>
        </w:rPr>
      </w:pPr>
      <w:r w:rsidRPr="003164AB">
        <w:rPr>
          <w:rFonts w:asciiTheme="majorBidi" w:hAnsiTheme="majorBidi" w:hint="cs"/>
          <w:sz w:val="27"/>
          <w:rtl/>
          <w:lang w:bidi="ar-IQ"/>
        </w:rPr>
        <w:t xml:space="preserve">ب </w:t>
      </w:r>
      <w:r w:rsidR="006C3935" w:rsidRPr="003164AB">
        <w:rPr>
          <w:rFonts w:asciiTheme="majorBidi" w:hAnsiTheme="majorBidi" w:hint="cs"/>
          <w:sz w:val="27"/>
          <w:rtl/>
          <w:lang w:bidi="ar-IQ"/>
        </w:rPr>
        <w:t xml:space="preserve">ـ </w:t>
      </w:r>
      <w:r w:rsidR="006C3935" w:rsidRPr="003164AB">
        <w:rPr>
          <w:rFonts w:hint="eastAsia"/>
          <w:sz w:val="24"/>
          <w:szCs w:val="24"/>
          <w:rtl/>
          <w:lang w:bidi="ar-IQ"/>
        </w:rPr>
        <w:t>«</w:t>
      </w:r>
      <w:r w:rsidR="006C3935" w:rsidRPr="003164AB">
        <w:rPr>
          <w:rFonts w:asciiTheme="majorBidi" w:hAnsiTheme="majorBidi" w:hint="cs"/>
          <w:sz w:val="27"/>
          <w:rtl/>
          <w:lang w:bidi="ar-IQ"/>
        </w:rPr>
        <w:t>هوشيدرماه</w:t>
      </w:r>
      <w:r w:rsidR="006C3935" w:rsidRPr="003164AB">
        <w:rPr>
          <w:rFonts w:hint="eastAsia"/>
          <w:sz w:val="24"/>
          <w:szCs w:val="24"/>
          <w:rtl/>
          <w:lang w:bidi="ar-IQ"/>
        </w:rPr>
        <w:t>»</w:t>
      </w:r>
      <w:r w:rsidRPr="003164AB">
        <w:rPr>
          <w:rFonts w:asciiTheme="majorBidi" w:hAnsiTheme="majorBidi" w:hint="cs"/>
          <w:sz w:val="27"/>
          <w:rtl/>
          <w:lang w:bidi="ar-IQ"/>
        </w:rPr>
        <w:t>،</w:t>
      </w:r>
      <w:r w:rsidR="006C3935" w:rsidRPr="003164AB">
        <w:rPr>
          <w:rFonts w:asciiTheme="majorBidi" w:hAnsiTheme="majorBidi" w:hint="cs"/>
          <w:sz w:val="27"/>
          <w:rtl/>
          <w:lang w:bidi="ar-IQ"/>
        </w:rPr>
        <w:t xml:space="preserve"> بمعنى مشرّ</w:t>
      </w:r>
      <w:r w:rsidRPr="003164AB">
        <w:rPr>
          <w:rFonts w:asciiTheme="majorBidi" w:hAnsiTheme="majorBidi" w:hint="cs"/>
          <w:sz w:val="27"/>
          <w:rtl/>
          <w:lang w:bidi="ar-IQ"/>
        </w:rPr>
        <w:t>ِ</w:t>
      </w:r>
      <w:r w:rsidR="006C3935" w:rsidRPr="003164AB">
        <w:rPr>
          <w:rFonts w:asciiTheme="majorBidi" w:hAnsiTheme="majorBidi" w:hint="cs"/>
          <w:sz w:val="27"/>
          <w:rtl/>
          <w:lang w:bidi="ar-IQ"/>
        </w:rPr>
        <w:t xml:space="preserve">ع الصلاة والدعاء، والذي يظهر في نهاية الألفية الثانية من المرحلة الرابعة. </w:t>
      </w:r>
    </w:p>
    <w:p w:rsidR="00687A37" w:rsidRPr="003164AB" w:rsidRDefault="00687A37" w:rsidP="00333D0C">
      <w:pPr>
        <w:rPr>
          <w:rFonts w:asciiTheme="majorBidi" w:hAnsiTheme="majorBidi"/>
          <w:sz w:val="27"/>
          <w:rtl/>
          <w:lang w:bidi="ar-IQ"/>
        </w:rPr>
      </w:pPr>
      <w:r w:rsidRPr="003164AB">
        <w:rPr>
          <w:rFonts w:asciiTheme="majorBidi" w:hAnsiTheme="majorBidi" w:hint="cs"/>
          <w:sz w:val="27"/>
          <w:rtl/>
          <w:lang w:bidi="ar-IQ"/>
        </w:rPr>
        <w:t xml:space="preserve">ج </w:t>
      </w:r>
      <w:r w:rsidR="006C3935" w:rsidRPr="003164AB">
        <w:rPr>
          <w:rFonts w:asciiTheme="majorBidi" w:hAnsiTheme="majorBidi" w:hint="cs"/>
          <w:sz w:val="27"/>
          <w:rtl/>
          <w:lang w:bidi="ar-IQ"/>
        </w:rPr>
        <w:t xml:space="preserve">ـ </w:t>
      </w:r>
      <w:r w:rsidR="006C3935" w:rsidRPr="003164AB">
        <w:rPr>
          <w:rFonts w:hint="eastAsia"/>
          <w:sz w:val="24"/>
          <w:szCs w:val="24"/>
          <w:rtl/>
          <w:lang w:bidi="ar-IQ"/>
        </w:rPr>
        <w:t>«</w:t>
      </w:r>
      <w:r w:rsidR="006C3935" w:rsidRPr="003164AB">
        <w:rPr>
          <w:rFonts w:asciiTheme="majorBidi" w:hAnsiTheme="majorBidi" w:hint="cs"/>
          <w:sz w:val="27"/>
          <w:rtl/>
          <w:lang w:bidi="ar-IQ"/>
        </w:rPr>
        <w:t>استوت ارت</w:t>
      </w:r>
      <w:r w:rsidR="006C3935" w:rsidRPr="003164AB">
        <w:rPr>
          <w:rFonts w:hint="eastAsia"/>
          <w:sz w:val="24"/>
          <w:szCs w:val="24"/>
          <w:rtl/>
          <w:lang w:bidi="ar-IQ"/>
        </w:rPr>
        <w:t>»</w:t>
      </w:r>
      <w:r w:rsidR="006C3935" w:rsidRPr="003164AB">
        <w:rPr>
          <w:rFonts w:asciiTheme="majorBidi" w:hAnsiTheme="majorBidi" w:hint="cs"/>
          <w:sz w:val="27"/>
          <w:rtl/>
          <w:lang w:bidi="ar-IQ"/>
        </w:rPr>
        <w:t xml:space="preserve"> أو </w:t>
      </w:r>
      <w:r w:rsidR="006C3935" w:rsidRPr="003164AB">
        <w:rPr>
          <w:rFonts w:hint="eastAsia"/>
          <w:sz w:val="24"/>
          <w:szCs w:val="24"/>
          <w:rtl/>
          <w:lang w:bidi="ar-IQ"/>
        </w:rPr>
        <w:t>«</w:t>
      </w:r>
      <w:r w:rsidR="006C3935" w:rsidRPr="003164AB">
        <w:rPr>
          <w:rFonts w:asciiTheme="majorBidi" w:hAnsiTheme="majorBidi" w:hint="cs"/>
          <w:sz w:val="27"/>
          <w:rtl/>
          <w:lang w:bidi="ar-IQ"/>
        </w:rPr>
        <w:t>سوشيانت</w:t>
      </w:r>
      <w:r w:rsidR="006C3935" w:rsidRPr="003164AB">
        <w:rPr>
          <w:rFonts w:hint="eastAsia"/>
          <w:sz w:val="24"/>
          <w:szCs w:val="24"/>
          <w:rtl/>
          <w:lang w:bidi="ar-IQ"/>
        </w:rPr>
        <w:t>»</w:t>
      </w:r>
      <w:r w:rsidR="006C3935" w:rsidRPr="003164AB">
        <w:rPr>
          <w:rFonts w:asciiTheme="majorBidi" w:hAnsiTheme="majorBidi" w:hint="cs"/>
          <w:sz w:val="27"/>
          <w:rtl/>
          <w:lang w:bidi="ar-IQ"/>
        </w:rPr>
        <w:t>، بمعنى النافع، الذي سيظهر في نهاية الألفية الثالثة من تلك المرحلة. وبمجيئه وظهوره سوف يتجد</w:t>
      </w:r>
      <w:r w:rsidRPr="003164AB">
        <w:rPr>
          <w:rFonts w:asciiTheme="majorBidi" w:hAnsiTheme="majorBidi" w:hint="cs"/>
          <w:sz w:val="27"/>
          <w:rtl/>
          <w:lang w:bidi="ar-IQ"/>
        </w:rPr>
        <w:t>ّ</w:t>
      </w:r>
      <w:r w:rsidR="006C3935" w:rsidRPr="003164AB">
        <w:rPr>
          <w:rFonts w:asciiTheme="majorBidi" w:hAnsiTheme="majorBidi" w:hint="cs"/>
          <w:sz w:val="27"/>
          <w:rtl/>
          <w:lang w:bidi="ar-IQ"/>
        </w:rPr>
        <w:t>د العالم</w:t>
      </w:r>
      <w:r w:rsidRPr="003164AB">
        <w:rPr>
          <w:rFonts w:asciiTheme="majorBidi" w:hAnsiTheme="majorBidi" w:hint="cs"/>
          <w:sz w:val="27"/>
          <w:rtl/>
          <w:lang w:bidi="ar-IQ"/>
        </w:rPr>
        <w:t>،</w:t>
      </w:r>
      <w:r w:rsidR="006C3935" w:rsidRPr="003164AB">
        <w:rPr>
          <w:rFonts w:asciiTheme="majorBidi" w:hAnsiTheme="majorBidi" w:hint="cs"/>
          <w:sz w:val="27"/>
          <w:rtl/>
          <w:lang w:bidi="ar-IQ"/>
        </w:rPr>
        <w:t xml:space="preserve"> وتقوم القيامة، ويخرج الأموات من الأجداث</w:t>
      </w:r>
      <w:r w:rsidRPr="003164AB">
        <w:rPr>
          <w:rFonts w:asciiTheme="majorBidi" w:hAnsiTheme="majorBidi" w:hint="cs"/>
          <w:sz w:val="27"/>
          <w:rtl/>
          <w:lang w:bidi="ar-IQ"/>
        </w:rPr>
        <w:t>،</w:t>
      </w:r>
      <w:r w:rsidR="006C3935" w:rsidRPr="003164AB">
        <w:rPr>
          <w:rFonts w:asciiTheme="majorBidi" w:hAnsiTheme="majorBidi" w:hint="cs"/>
          <w:sz w:val="27"/>
          <w:rtl/>
          <w:lang w:bidi="ar-IQ"/>
        </w:rPr>
        <w:t xml:space="preserve"> وتبعث فيهم الحياة من جديد</w:t>
      </w:r>
      <w:r w:rsidRPr="003164AB">
        <w:rPr>
          <w:rFonts w:asciiTheme="majorBidi" w:hAnsiTheme="majorBidi" w:hint="cs"/>
          <w:sz w:val="27"/>
          <w:rtl/>
          <w:lang w:bidi="ar-IQ"/>
        </w:rPr>
        <w:t>ٍ</w:t>
      </w:r>
      <w:r w:rsidR="006C3935" w:rsidRPr="003164AB">
        <w:rPr>
          <w:rFonts w:asciiTheme="majorBidi" w:hAnsiTheme="majorBidi" w:hint="cs"/>
          <w:sz w:val="27"/>
          <w:rtl/>
          <w:lang w:bidi="ar-IQ"/>
        </w:rPr>
        <w:t>، ويحصل الأحياء على الخلود</w:t>
      </w:r>
      <w:r w:rsidR="006C3935" w:rsidRPr="003164AB">
        <w:rPr>
          <w:rFonts w:asciiTheme="majorBidi" w:hAnsiTheme="majorBidi"/>
          <w:sz w:val="27"/>
          <w:vertAlign w:val="superscript"/>
          <w:rtl/>
          <w:lang w:bidi="ar-IQ"/>
        </w:rPr>
        <w:t>(</w:t>
      </w:r>
      <w:r w:rsidR="006C3935" w:rsidRPr="003164AB">
        <w:rPr>
          <w:rStyle w:val="ac"/>
          <w:rFonts w:asciiTheme="majorBidi" w:hAnsiTheme="majorBidi"/>
          <w:sz w:val="27"/>
          <w:rtl/>
          <w:lang w:bidi="ar-IQ"/>
        </w:rPr>
        <w:endnoteReference w:id="333"/>
      </w:r>
      <w:r w:rsidR="006C3935" w:rsidRPr="003164AB">
        <w:rPr>
          <w:rFonts w:asciiTheme="majorBidi" w:hAnsiTheme="majorBidi"/>
          <w:sz w:val="27"/>
          <w:vertAlign w:val="superscript"/>
          <w:rtl/>
          <w:lang w:bidi="ar-IQ"/>
        </w:rPr>
        <w:t>)</w:t>
      </w:r>
      <w:r w:rsidRPr="003164AB">
        <w:rPr>
          <w:rFonts w:asciiTheme="majorBidi" w:hAnsiTheme="majorBidi" w:hint="cs"/>
          <w:sz w:val="27"/>
          <w:rtl/>
          <w:lang w:bidi="ar-IQ"/>
        </w:rPr>
        <w:t>.</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في حين أن الشيعة لا يقولون إلا</w:t>
      </w:r>
      <w:r w:rsidR="00687A37" w:rsidRPr="003164AB">
        <w:rPr>
          <w:rFonts w:asciiTheme="majorBidi" w:hAnsiTheme="majorBidi" w:hint="cs"/>
          <w:sz w:val="27"/>
          <w:rtl/>
          <w:lang w:bidi="ar-IQ"/>
        </w:rPr>
        <w:t>ّ</w:t>
      </w:r>
      <w:r w:rsidRPr="003164AB">
        <w:rPr>
          <w:rFonts w:asciiTheme="majorBidi" w:hAnsiTheme="majorBidi" w:hint="cs"/>
          <w:sz w:val="27"/>
          <w:rtl/>
          <w:lang w:bidi="ar-IQ"/>
        </w:rPr>
        <w:t xml:space="preserve"> بوجود منقذ</w:t>
      </w:r>
      <w:r w:rsidR="00687A37" w:rsidRPr="003164AB">
        <w:rPr>
          <w:rFonts w:asciiTheme="majorBidi" w:hAnsiTheme="majorBidi" w:hint="cs"/>
          <w:sz w:val="27"/>
          <w:rtl/>
          <w:lang w:bidi="ar-IQ"/>
        </w:rPr>
        <w:t>ٍ</w:t>
      </w:r>
      <w:r w:rsidRPr="003164AB">
        <w:rPr>
          <w:rFonts w:asciiTheme="majorBidi" w:hAnsiTheme="majorBidi" w:hint="cs"/>
          <w:sz w:val="27"/>
          <w:rtl/>
          <w:lang w:bidi="ar-IQ"/>
        </w:rPr>
        <w:t xml:space="preserve"> واحد، وأن ظهوره لا يعني نهاية </w:t>
      </w:r>
      <w:r w:rsidRPr="003164AB">
        <w:rPr>
          <w:rFonts w:asciiTheme="majorBidi" w:hAnsiTheme="majorBidi" w:hint="cs"/>
          <w:sz w:val="27"/>
          <w:rtl/>
          <w:lang w:bidi="ar-IQ"/>
        </w:rPr>
        <w:lastRenderedPageBreak/>
        <w:t xml:space="preserve">العالم وقيام القيامة. </w:t>
      </w:r>
    </w:p>
    <w:p w:rsidR="006C3935" w:rsidRPr="003164AB" w:rsidRDefault="006C3935" w:rsidP="00333D0C">
      <w:pPr>
        <w:rPr>
          <w:rFonts w:asciiTheme="majorBidi" w:hAnsiTheme="majorBidi"/>
          <w:sz w:val="27"/>
          <w:rtl/>
          <w:lang w:bidi="ar-IQ"/>
        </w:rPr>
      </w:pPr>
    </w:p>
    <w:p w:rsidR="006C3935" w:rsidRPr="003164AB" w:rsidRDefault="006C3935" w:rsidP="00333D0C">
      <w:pPr>
        <w:pStyle w:val="31"/>
        <w:spacing w:line="400" w:lineRule="exact"/>
        <w:rPr>
          <w:color w:val="auto"/>
          <w:rtl/>
          <w:lang w:bidi="ar-IQ"/>
        </w:rPr>
      </w:pPr>
      <w:r w:rsidRPr="003164AB">
        <w:rPr>
          <w:rFonts w:hint="cs"/>
          <w:color w:val="auto"/>
          <w:rtl/>
          <w:lang w:bidi="ar-IQ"/>
        </w:rPr>
        <w:t>ب ـ وحدة منشأ الأديان الإلهية</w:t>
      </w:r>
      <w:r w:rsidR="00687A37" w:rsidRPr="003164AB">
        <w:rPr>
          <w:rFonts w:hint="cs"/>
          <w:color w:val="auto"/>
          <w:rtl/>
          <w:lang w:bidi="ar-IQ"/>
        </w:rPr>
        <w:t>،</w:t>
      </w:r>
      <w:r w:rsidRPr="003164AB">
        <w:rPr>
          <w:rFonts w:hint="cs"/>
          <w:color w:val="auto"/>
          <w:rtl/>
          <w:lang w:bidi="ar-IQ"/>
        </w:rPr>
        <w:t xml:space="preserve"> ومقتضى اشتراك المعتقدات</w:t>
      </w:r>
      <w:r w:rsidR="007B6790" w:rsidRPr="003164AB">
        <w:rPr>
          <w:rFonts w:hint="cs"/>
          <w:color w:val="auto"/>
          <w:rtl/>
          <w:lang w:val="en-US" w:bidi="ar-IQ"/>
        </w:rPr>
        <w:t xml:space="preserve"> ــــــ</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وعلى فرض اعتبار هذه المعتقدات مشتركة فيما بينها في المفهوم والماهية، والقول بأنها مشتركة بأجمعها في أصل المنقذ، وإن مكمن اختلافها إنما هو في الجزئيات والتفاصيل فقط، إلا</w:t>
      </w:r>
      <w:r w:rsidR="00687A37" w:rsidRPr="003164AB">
        <w:rPr>
          <w:rFonts w:asciiTheme="majorBidi" w:hAnsiTheme="majorBidi" w:hint="cs"/>
          <w:sz w:val="27"/>
          <w:rtl/>
          <w:lang w:bidi="ar-IQ"/>
        </w:rPr>
        <w:t>ّ</w:t>
      </w:r>
      <w:r w:rsidRPr="003164AB">
        <w:rPr>
          <w:rFonts w:asciiTheme="majorBidi" w:hAnsiTheme="majorBidi" w:hint="cs"/>
          <w:sz w:val="27"/>
          <w:rtl/>
          <w:lang w:bidi="ar-IQ"/>
        </w:rPr>
        <w:t xml:space="preserve"> أن هذا مع ذلك لا يشك</w:t>
      </w:r>
      <w:r w:rsidR="00687A37" w:rsidRPr="003164AB">
        <w:rPr>
          <w:rFonts w:asciiTheme="majorBidi" w:hAnsiTheme="majorBidi" w:hint="cs"/>
          <w:sz w:val="27"/>
          <w:rtl/>
          <w:lang w:bidi="ar-IQ"/>
        </w:rPr>
        <w:t>ِّ</w:t>
      </w:r>
      <w:r w:rsidRPr="003164AB">
        <w:rPr>
          <w:rFonts w:asciiTheme="majorBidi" w:hAnsiTheme="majorBidi" w:hint="cs"/>
          <w:sz w:val="27"/>
          <w:rtl/>
          <w:lang w:bidi="ar-IQ"/>
        </w:rPr>
        <w:t>ل دليلاً على عدم أصالة العقائد المتأخ</w:t>
      </w:r>
      <w:r w:rsidR="00687A37" w:rsidRPr="003164AB">
        <w:rPr>
          <w:rFonts w:asciiTheme="majorBidi" w:hAnsiTheme="majorBidi" w:hint="cs"/>
          <w:sz w:val="27"/>
          <w:rtl/>
          <w:lang w:bidi="ar-IQ"/>
        </w:rPr>
        <w:t>ّ</w:t>
      </w:r>
      <w:r w:rsidRPr="003164AB">
        <w:rPr>
          <w:rFonts w:asciiTheme="majorBidi" w:hAnsiTheme="majorBidi" w:hint="cs"/>
          <w:sz w:val="27"/>
          <w:rtl/>
          <w:lang w:bidi="ar-IQ"/>
        </w:rPr>
        <w:t>رة</w:t>
      </w:r>
      <w:r w:rsidR="00687A37" w:rsidRPr="003164AB">
        <w:rPr>
          <w:rFonts w:asciiTheme="majorBidi" w:hAnsiTheme="majorBidi" w:hint="cs"/>
          <w:sz w:val="27"/>
          <w:rtl/>
          <w:lang w:bidi="ar-IQ"/>
        </w:rPr>
        <w:t>؛</w:t>
      </w:r>
      <w:r w:rsidRPr="003164AB">
        <w:rPr>
          <w:rFonts w:asciiTheme="majorBidi" w:hAnsiTheme="majorBidi" w:hint="cs"/>
          <w:sz w:val="27"/>
          <w:rtl/>
          <w:lang w:bidi="ar-IQ"/>
        </w:rPr>
        <w:t xml:space="preserve"> إذ </w:t>
      </w:r>
      <w:r w:rsidR="00687A37" w:rsidRPr="003164AB">
        <w:rPr>
          <w:rFonts w:asciiTheme="majorBidi" w:hAnsiTheme="majorBidi" w:hint="cs"/>
          <w:sz w:val="27"/>
          <w:rtl/>
          <w:lang w:bidi="ar-IQ"/>
        </w:rPr>
        <w:t>إ</w:t>
      </w:r>
      <w:r w:rsidRPr="003164AB">
        <w:rPr>
          <w:rFonts w:asciiTheme="majorBidi" w:hAnsiTheme="majorBidi" w:hint="cs"/>
          <w:sz w:val="27"/>
          <w:rtl/>
          <w:lang w:bidi="ar-IQ"/>
        </w:rPr>
        <w:t>ن الذي يجب أخذه بنظر الاعتبار في تتبّ</w:t>
      </w:r>
      <w:r w:rsidR="00687A37" w:rsidRPr="003164AB">
        <w:rPr>
          <w:rFonts w:asciiTheme="majorBidi" w:hAnsiTheme="majorBidi" w:hint="cs"/>
          <w:sz w:val="27"/>
          <w:rtl/>
          <w:lang w:bidi="ar-IQ"/>
        </w:rPr>
        <w:t>ُ</w:t>
      </w:r>
      <w:r w:rsidRPr="003164AB">
        <w:rPr>
          <w:rFonts w:asciiTheme="majorBidi" w:hAnsiTheme="majorBidi" w:hint="cs"/>
          <w:sz w:val="27"/>
          <w:rtl/>
          <w:lang w:bidi="ar-IQ"/>
        </w:rPr>
        <w:t>ع جذور الأديان الإلهية (إذا اعتبرنا الديانة الزرادشتية ديناً إلهياً) هو أنه لا يجب النظر إلى الدين من الزاوية التاريخية المجرّدة، كما يفعل علماء الاجتماع العلمانيين</w:t>
      </w:r>
      <w:r w:rsidR="00687A37" w:rsidRPr="003164AB">
        <w:rPr>
          <w:rFonts w:asciiTheme="majorBidi" w:hAnsiTheme="majorBidi" w:hint="cs"/>
          <w:sz w:val="27"/>
          <w:rtl/>
          <w:lang w:bidi="ar-IQ"/>
        </w:rPr>
        <w:t>،</w:t>
      </w:r>
      <w:r w:rsidRPr="003164AB">
        <w:rPr>
          <w:rFonts w:asciiTheme="majorBidi" w:hAnsiTheme="majorBidi" w:hint="cs"/>
          <w:sz w:val="27"/>
          <w:rtl/>
          <w:lang w:bidi="ar-IQ"/>
        </w:rPr>
        <w:t xml:space="preserve"> الذين ير</w:t>
      </w:r>
      <w:r w:rsidR="00687A37" w:rsidRPr="003164AB">
        <w:rPr>
          <w:rFonts w:asciiTheme="majorBidi" w:hAnsiTheme="majorBidi" w:hint="cs"/>
          <w:sz w:val="27"/>
          <w:rtl/>
          <w:lang w:bidi="ar-IQ"/>
        </w:rPr>
        <w:t>َ</w:t>
      </w:r>
      <w:r w:rsidRPr="003164AB">
        <w:rPr>
          <w:rFonts w:asciiTheme="majorBidi" w:hAnsiTheme="majorBidi" w:hint="cs"/>
          <w:sz w:val="27"/>
          <w:rtl/>
          <w:lang w:bidi="ar-IQ"/>
        </w:rPr>
        <w:t>و</w:t>
      </w:r>
      <w:r w:rsidR="00687A37" w:rsidRPr="003164AB">
        <w:rPr>
          <w:rFonts w:asciiTheme="majorBidi" w:hAnsiTheme="majorBidi" w:hint="cs"/>
          <w:sz w:val="27"/>
          <w:rtl/>
          <w:lang w:bidi="ar-IQ"/>
        </w:rPr>
        <w:t>ْ</w:t>
      </w:r>
      <w:r w:rsidRPr="003164AB">
        <w:rPr>
          <w:rFonts w:asciiTheme="majorBidi" w:hAnsiTheme="majorBidi" w:hint="cs"/>
          <w:sz w:val="27"/>
          <w:rtl/>
          <w:lang w:bidi="ar-IQ"/>
        </w:rPr>
        <w:t>ن في الدين نتاجاً للعوامل والمؤث</w:t>
      </w:r>
      <w:r w:rsidR="00687A37" w:rsidRPr="003164AB">
        <w:rPr>
          <w:rFonts w:asciiTheme="majorBidi" w:hAnsiTheme="majorBidi" w:hint="cs"/>
          <w:sz w:val="27"/>
          <w:rtl/>
          <w:lang w:bidi="ar-IQ"/>
        </w:rPr>
        <w:t>ِّ</w:t>
      </w:r>
      <w:r w:rsidRPr="003164AB">
        <w:rPr>
          <w:rFonts w:asciiTheme="majorBidi" w:hAnsiTheme="majorBidi" w:hint="cs"/>
          <w:sz w:val="27"/>
          <w:rtl/>
          <w:lang w:bidi="ar-IQ"/>
        </w:rPr>
        <w:t>رات الأرضية، من قبيل: الثقافة، والظروف البيئية</w:t>
      </w:r>
      <w:r w:rsidR="00687A37" w:rsidRPr="003164AB">
        <w:rPr>
          <w:rFonts w:asciiTheme="majorBidi" w:hAnsiTheme="majorBidi" w:hint="cs"/>
          <w:sz w:val="27"/>
          <w:rtl/>
          <w:lang w:bidi="ar-IQ"/>
        </w:rPr>
        <w:t>،</w:t>
      </w:r>
      <w:r w:rsidRPr="003164AB">
        <w:rPr>
          <w:rFonts w:asciiTheme="majorBidi" w:hAnsiTheme="majorBidi" w:hint="cs"/>
          <w:sz w:val="27"/>
          <w:rtl/>
          <w:lang w:bidi="ar-IQ"/>
        </w:rPr>
        <w:t xml:space="preserve"> وما إلى ذلك، ويعتبرون الدين بذلك ظاهرة</w:t>
      </w:r>
      <w:r w:rsidR="00687A37" w:rsidRPr="003164AB">
        <w:rPr>
          <w:rFonts w:asciiTheme="majorBidi" w:hAnsiTheme="majorBidi" w:hint="cs"/>
          <w:sz w:val="27"/>
          <w:rtl/>
          <w:lang w:bidi="ar-IQ"/>
        </w:rPr>
        <w:t>ً</w:t>
      </w:r>
      <w:r w:rsidRPr="003164AB">
        <w:rPr>
          <w:rFonts w:asciiTheme="majorBidi" w:hAnsiTheme="majorBidi" w:hint="cs"/>
          <w:sz w:val="27"/>
          <w:rtl/>
          <w:lang w:bidi="ar-IQ"/>
        </w:rPr>
        <w:t xml:space="preserve"> أرضية</w:t>
      </w:r>
      <w:r w:rsidR="00687A37" w:rsidRPr="003164AB">
        <w:rPr>
          <w:rFonts w:asciiTheme="majorBidi" w:hAnsiTheme="majorBidi" w:hint="cs"/>
          <w:sz w:val="27"/>
          <w:rtl/>
          <w:lang w:bidi="ar-IQ"/>
        </w:rPr>
        <w:t>،</w:t>
      </w:r>
      <w:r w:rsidRPr="003164AB">
        <w:rPr>
          <w:rFonts w:asciiTheme="majorBidi" w:hAnsiTheme="majorBidi" w:hint="cs"/>
          <w:sz w:val="27"/>
          <w:rtl/>
          <w:lang w:bidi="ar-IQ"/>
        </w:rPr>
        <w:t xml:space="preserve"> بل يجب أن نعتبر للدين ماهية سماوية، وننظر إليه بوصفه ظاهرة وحيانية وغير مادية. وبهذا التحليل من الطبيعي أن تبدو لنا الكثير من المسائل </w:t>
      </w:r>
      <w:r w:rsidR="00E736B4">
        <w:rPr>
          <w:rFonts w:asciiTheme="majorBidi" w:hAnsiTheme="majorBidi" w:hint="cs"/>
          <w:sz w:val="27"/>
          <w:rtl/>
          <w:lang w:bidi="ar-IQ"/>
        </w:rPr>
        <w:t>والمعتقدات المتشابهة في</w:t>
      </w:r>
      <w:r w:rsidRPr="003164AB">
        <w:rPr>
          <w:rFonts w:asciiTheme="majorBidi" w:hAnsiTheme="majorBidi" w:hint="cs"/>
          <w:sz w:val="27"/>
          <w:rtl/>
          <w:lang w:bidi="ar-IQ"/>
        </w:rPr>
        <w:t xml:space="preserve">ما بينها.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إن الغفلة عن هذه الحقيقة، والنظر إلى الأديان برؤية تاريخية وظاهراتية ب</w:t>
      </w:r>
      <w:r w:rsidR="00436BF8" w:rsidRPr="003164AB">
        <w:rPr>
          <w:rFonts w:asciiTheme="majorBidi" w:hAnsiTheme="majorBidi" w:hint="cs"/>
          <w:sz w:val="27"/>
          <w:rtl/>
          <w:lang w:bidi="ar-IQ"/>
        </w:rPr>
        <w:t>َ</w:t>
      </w:r>
      <w:r w:rsidRPr="003164AB">
        <w:rPr>
          <w:rFonts w:asciiTheme="majorBidi" w:hAnsiTheme="majorBidi" w:hint="cs"/>
          <w:sz w:val="27"/>
          <w:rtl/>
          <w:lang w:bidi="ar-IQ"/>
        </w:rPr>
        <w:t>ح</w:t>
      </w:r>
      <w:r w:rsidR="00436BF8" w:rsidRPr="003164AB">
        <w:rPr>
          <w:rFonts w:asciiTheme="majorBidi" w:hAnsiTheme="majorBidi" w:hint="cs"/>
          <w:sz w:val="27"/>
          <w:rtl/>
          <w:lang w:bidi="ar-IQ"/>
        </w:rPr>
        <w:t>ْ</w:t>
      </w:r>
      <w:r w:rsidRPr="003164AB">
        <w:rPr>
          <w:rFonts w:asciiTheme="majorBidi" w:hAnsiTheme="majorBidi" w:hint="cs"/>
          <w:sz w:val="27"/>
          <w:rtl/>
          <w:lang w:bidi="ar-IQ"/>
        </w:rPr>
        <w:t>تة، هو الذي دفع بالكثير من المستشرقين إلى طرح نظرية تأث</w:t>
      </w:r>
      <w:r w:rsidR="00436BF8" w:rsidRPr="003164AB">
        <w:rPr>
          <w:rFonts w:asciiTheme="majorBidi" w:hAnsiTheme="majorBidi" w:hint="cs"/>
          <w:sz w:val="27"/>
          <w:rtl/>
          <w:lang w:bidi="ar-IQ"/>
        </w:rPr>
        <w:t>ُّ</w:t>
      </w:r>
      <w:r w:rsidRPr="003164AB">
        <w:rPr>
          <w:rFonts w:asciiTheme="majorBidi" w:hAnsiTheme="majorBidi" w:hint="cs"/>
          <w:sz w:val="27"/>
          <w:rtl/>
          <w:lang w:bidi="ar-IQ"/>
        </w:rPr>
        <w:t>ر الأديان ببعضها. وإن من بين الأسباب الهامّة في الغفلة عن مسألة وحيانية وسماوية الكثير من هذه المعتقدات هو ظهور المدّ</w:t>
      </w:r>
      <w:r w:rsidR="00436BF8" w:rsidRPr="003164AB">
        <w:rPr>
          <w:rFonts w:asciiTheme="majorBidi" w:hAnsiTheme="majorBidi" w:hint="cs"/>
          <w:sz w:val="27"/>
          <w:rtl/>
          <w:lang w:bidi="ar-IQ"/>
        </w:rPr>
        <w:t>َ</w:t>
      </w:r>
      <w:r w:rsidRPr="003164AB">
        <w:rPr>
          <w:rFonts w:asciiTheme="majorBidi" w:hAnsiTheme="majorBidi" w:hint="cs"/>
          <w:sz w:val="27"/>
          <w:rtl/>
          <w:lang w:bidi="ar-IQ"/>
        </w:rPr>
        <w:t>عين للمهدوية. ومن بين هؤلاء</w:t>
      </w:r>
      <w:r w:rsidR="00436BF8" w:rsidRPr="003164AB">
        <w:rPr>
          <w:rFonts w:asciiTheme="majorBidi" w:hAnsiTheme="majorBidi" w:hint="cs"/>
          <w:sz w:val="27"/>
          <w:rtl/>
          <w:lang w:bidi="ar-IQ"/>
        </w:rPr>
        <w:t>:</w:t>
      </w:r>
      <w:r w:rsidRPr="003164AB">
        <w:rPr>
          <w:rFonts w:asciiTheme="majorBidi" w:hAnsiTheme="majorBidi" w:hint="cs"/>
          <w:sz w:val="27"/>
          <w:rtl/>
          <w:lang w:bidi="ar-IQ"/>
        </w:rPr>
        <w:t xml:space="preserve"> </w:t>
      </w:r>
      <w:r w:rsidRPr="003164AB">
        <w:rPr>
          <w:rFonts w:hint="eastAsia"/>
          <w:sz w:val="24"/>
          <w:szCs w:val="24"/>
          <w:rtl/>
          <w:lang w:bidi="ar-IQ"/>
        </w:rPr>
        <w:t>«</w:t>
      </w:r>
      <w:r w:rsidRPr="003164AB">
        <w:rPr>
          <w:rFonts w:asciiTheme="majorBidi" w:hAnsiTheme="majorBidi" w:hint="cs"/>
          <w:sz w:val="27"/>
          <w:rtl/>
          <w:lang w:bidi="ar-IQ"/>
        </w:rPr>
        <w:t>محمد أحمد السوداني</w:t>
      </w:r>
      <w:r w:rsidRPr="003164AB">
        <w:rPr>
          <w:rFonts w:hint="eastAsia"/>
          <w:sz w:val="24"/>
          <w:szCs w:val="24"/>
          <w:rtl/>
          <w:lang w:bidi="ar-IQ"/>
        </w:rPr>
        <w:t>»</w:t>
      </w:r>
      <w:r w:rsidRPr="003164AB">
        <w:rPr>
          <w:rFonts w:asciiTheme="majorBidi" w:hAnsiTheme="majorBidi" w:hint="cs"/>
          <w:sz w:val="27"/>
          <w:rtl/>
          <w:lang w:bidi="ar-IQ"/>
        </w:rPr>
        <w:t>، الذي أد</w:t>
      </w:r>
      <w:r w:rsidR="00436BF8" w:rsidRPr="003164AB">
        <w:rPr>
          <w:rFonts w:asciiTheme="majorBidi" w:hAnsiTheme="majorBidi" w:hint="cs"/>
          <w:sz w:val="27"/>
          <w:rtl/>
          <w:lang w:bidi="ar-IQ"/>
        </w:rPr>
        <w:t>ّ</w:t>
      </w:r>
      <w:r w:rsidRPr="003164AB">
        <w:rPr>
          <w:rFonts w:asciiTheme="majorBidi" w:hAnsiTheme="majorBidi" w:hint="cs"/>
          <w:sz w:val="27"/>
          <w:rtl/>
          <w:lang w:bidi="ar-IQ"/>
        </w:rPr>
        <w:t xml:space="preserve">ى بالمستشرق المعروف </w:t>
      </w:r>
      <w:r w:rsidRPr="003164AB">
        <w:rPr>
          <w:rFonts w:hint="eastAsia"/>
          <w:sz w:val="24"/>
          <w:szCs w:val="24"/>
          <w:rtl/>
          <w:lang w:bidi="ar-IQ"/>
        </w:rPr>
        <w:t>«</w:t>
      </w:r>
      <w:r w:rsidRPr="003164AB">
        <w:rPr>
          <w:rFonts w:asciiTheme="majorBidi" w:hAnsiTheme="majorBidi" w:hint="cs"/>
          <w:sz w:val="27"/>
          <w:rtl/>
          <w:lang w:bidi="ar-IQ"/>
        </w:rPr>
        <w:t>دارمستيتر</w:t>
      </w:r>
      <w:r w:rsidRPr="003164AB">
        <w:rPr>
          <w:rFonts w:hint="eastAsia"/>
          <w:sz w:val="24"/>
          <w:szCs w:val="24"/>
          <w:rtl/>
          <w:lang w:bidi="ar-IQ"/>
        </w:rPr>
        <w:t>»</w:t>
      </w:r>
      <w:r w:rsidRPr="003164AB">
        <w:rPr>
          <w:rFonts w:asciiTheme="majorBidi" w:hAnsiTheme="majorBidi" w:hint="cs"/>
          <w:sz w:val="27"/>
          <w:rtl/>
          <w:lang w:bidi="ar-IQ"/>
        </w:rPr>
        <w:t xml:space="preserve"> إلى الوقوع في الخطأ في هذا الشأن، وطرح مثل هذه النظرية</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34"/>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r w:rsidR="00436BF8" w:rsidRPr="003164AB">
        <w:rPr>
          <w:rFonts w:asciiTheme="majorBidi" w:hAnsiTheme="majorBidi" w:hint="cs"/>
          <w:sz w:val="27"/>
          <w:rtl/>
          <w:lang w:bidi="ar-IQ"/>
        </w:rPr>
        <w:t>و</w:t>
      </w:r>
      <w:r w:rsidRPr="003164AB">
        <w:rPr>
          <w:rFonts w:asciiTheme="majorBidi" w:hAnsiTheme="majorBidi" w:hint="cs"/>
          <w:sz w:val="27"/>
          <w:rtl/>
          <w:lang w:bidi="ar-IQ"/>
        </w:rPr>
        <w:t>بنظرة</w:t>
      </w:r>
      <w:r w:rsidR="00436BF8" w:rsidRPr="003164AB">
        <w:rPr>
          <w:rFonts w:asciiTheme="majorBidi" w:hAnsiTheme="majorBidi" w:hint="cs"/>
          <w:sz w:val="27"/>
          <w:rtl/>
          <w:lang w:bidi="ar-IQ"/>
        </w:rPr>
        <w:t>ٍ</w:t>
      </w:r>
      <w:r w:rsidRPr="003164AB">
        <w:rPr>
          <w:rFonts w:asciiTheme="majorBidi" w:hAnsiTheme="majorBidi" w:hint="cs"/>
          <w:sz w:val="27"/>
          <w:rtl/>
          <w:lang w:bidi="ar-IQ"/>
        </w:rPr>
        <w:t xml:space="preserve"> عابرة إلى كتاب دارمستيتر ندرك أنه لفهم اد</w:t>
      </w:r>
      <w:r w:rsidR="00436BF8" w:rsidRPr="003164AB">
        <w:rPr>
          <w:rFonts w:asciiTheme="majorBidi" w:hAnsiTheme="majorBidi" w:hint="cs"/>
          <w:sz w:val="27"/>
          <w:rtl/>
          <w:lang w:bidi="ar-IQ"/>
        </w:rPr>
        <w:t>ّ</w:t>
      </w:r>
      <w:r w:rsidRPr="003164AB">
        <w:rPr>
          <w:rFonts w:asciiTheme="majorBidi" w:hAnsiTheme="majorBidi" w:hint="cs"/>
          <w:sz w:val="27"/>
          <w:rtl/>
          <w:lang w:bidi="ar-IQ"/>
        </w:rPr>
        <w:t>عاء المهدوية من ق</w:t>
      </w:r>
      <w:r w:rsidR="00E736B4">
        <w:rPr>
          <w:rFonts w:asciiTheme="majorBidi" w:hAnsiTheme="majorBidi" w:hint="cs"/>
          <w:sz w:val="27"/>
          <w:rtl/>
          <w:lang w:bidi="ar-IQ"/>
        </w:rPr>
        <w:t>ِ</w:t>
      </w:r>
      <w:r w:rsidRPr="003164AB">
        <w:rPr>
          <w:rFonts w:asciiTheme="majorBidi" w:hAnsiTheme="majorBidi" w:hint="cs"/>
          <w:sz w:val="27"/>
          <w:rtl/>
          <w:lang w:bidi="ar-IQ"/>
        </w:rPr>
        <w:t>ب</w:t>
      </w:r>
      <w:r w:rsidR="00E736B4">
        <w:rPr>
          <w:rFonts w:asciiTheme="majorBidi" w:hAnsiTheme="majorBidi" w:hint="cs"/>
          <w:sz w:val="27"/>
          <w:rtl/>
          <w:lang w:bidi="ar-IQ"/>
        </w:rPr>
        <w:t>َ</w:t>
      </w:r>
      <w:r w:rsidRPr="003164AB">
        <w:rPr>
          <w:rFonts w:asciiTheme="majorBidi" w:hAnsiTheme="majorBidi" w:hint="cs"/>
          <w:sz w:val="27"/>
          <w:rtl/>
          <w:lang w:bidi="ar-IQ"/>
        </w:rPr>
        <w:t>ل محمد أحمد السوداني قد تعرّ</w:t>
      </w:r>
      <w:r w:rsidR="00436BF8" w:rsidRPr="003164AB">
        <w:rPr>
          <w:rFonts w:asciiTheme="majorBidi" w:hAnsiTheme="majorBidi" w:hint="cs"/>
          <w:sz w:val="27"/>
          <w:rtl/>
          <w:lang w:bidi="ar-IQ"/>
        </w:rPr>
        <w:t>َ</w:t>
      </w:r>
      <w:r w:rsidRPr="003164AB">
        <w:rPr>
          <w:rFonts w:asciiTheme="majorBidi" w:hAnsiTheme="majorBidi" w:hint="cs"/>
          <w:sz w:val="27"/>
          <w:rtl/>
          <w:lang w:bidi="ar-IQ"/>
        </w:rPr>
        <w:t>ض لتاريخ ظهور المهدوية في صدر الإسلام، ثم أشار إلى الف</w:t>
      </w:r>
      <w:r w:rsidR="00E736B4">
        <w:rPr>
          <w:rFonts w:asciiTheme="majorBidi" w:hAnsiTheme="majorBidi" w:hint="cs"/>
          <w:sz w:val="27"/>
          <w:rtl/>
          <w:lang w:bidi="ar-IQ"/>
        </w:rPr>
        <w:t>ِ</w:t>
      </w:r>
      <w:r w:rsidRPr="003164AB">
        <w:rPr>
          <w:rFonts w:asciiTheme="majorBidi" w:hAnsiTheme="majorBidi" w:hint="cs"/>
          <w:sz w:val="27"/>
          <w:rtl/>
          <w:lang w:bidi="ar-IQ"/>
        </w:rPr>
        <w:t>ر</w:t>
      </w:r>
      <w:r w:rsidR="00E736B4">
        <w:rPr>
          <w:rFonts w:asciiTheme="majorBidi" w:hAnsiTheme="majorBidi" w:hint="cs"/>
          <w:sz w:val="27"/>
          <w:rtl/>
          <w:lang w:bidi="ar-IQ"/>
        </w:rPr>
        <w:t>َ</w:t>
      </w:r>
      <w:r w:rsidRPr="003164AB">
        <w:rPr>
          <w:rFonts w:asciiTheme="majorBidi" w:hAnsiTheme="majorBidi" w:hint="cs"/>
          <w:sz w:val="27"/>
          <w:rtl/>
          <w:lang w:bidi="ar-IQ"/>
        </w:rPr>
        <w:t>ق والأشخاص الذين اد</w:t>
      </w:r>
      <w:r w:rsidR="00436BF8" w:rsidRPr="003164AB">
        <w:rPr>
          <w:rFonts w:asciiTheme="majorBidi" w:hAnsiTheme="majorBidi" w:hint="cs"/>
          <w:sz w:val="27"/>
          <w:rtl/>
          <w:lang w:bidi="ar-IQ"/>
        </w:rPr>
        <w:t>ّ</w:t>
      </w:r>
      <w:r w:rsidRPr="003164AB">
        <w:rPr>
          <w:rFonts w:asciiTheme="majorBidi" w:hAnsiTheme="majorBidi" w:hint="cs"/>
          <w:sz w:val="27"/>
          <w:rtl/>
          <w:lang w:bidi="ar-IQ"/>
        </w:rPr>
        <w:t xml:space="preserve">عوا المهدوية، واختار في هذا المسار المنهج الفينومينولوجي التاريخي.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إنه في هذا المنهج</w:t>
      </w:r>
      <w:r w:rsidR="00436BF8" w:rsidRPr="003164AB">
        <w:rPr>
          <w:rFonts w:asciiTheme="majorBidi" w:hAnsiTheme="majorBidi" w:hint="cs"/>
          <w:sz w:val="27"/>
          <w:rtl/>
          <w:lang w:bidi="ar-IQ"/>
        </w:rPr>
        <w:t>؛</w:t>
      </w:r>
      <w:r w:rsidRPr="003164AB">
        <w:rPr>
          <w:rFonts w:asciiTheme="majorBidi" w:hAnsiTheme="majorBidi" w:hint="cs"/>
          <w:sz w:val="27"/>
          <w:rtl/>
          <w:lang w:bidi="ar-IQ"/>
        </w:rPr>
        <w:t xml:space="preserve"> بالالتفات إلى تعل</w:t>
      </w:r>
      <w:r w:rsidR="00436BF8" w:rsidRPr="003164AB">
        <w:rPr>
          <w:rFonts w:asciiTheme="majorBidi" w:hAnsiTheme="majorBidi" w:hint="cs"/>
          <w:sz w:val="27"/>
          <w:rtl/>
          <w:lang w:bidi="ar-IQ"/>
        </w:rPr>
        <w:t>ُّ</w:t>
      </w:r>
      <w:r w:rsidRPr="003164AB">
        <w:rPr>
          <w:rFonts w:asciiTheme="majorBidi" w:hAnsiTheme="majorBidi" w:hint="cs"/>
          <w:sz w:val="27"/>
          <w:rtl/>
          <w:lang w:bidi="ar-IQ"/>
        </w:rPr>
        <w:t>قه وشغفه الخاص</w:t>
      </w:r>
      <w:r w:rsidR="00436BF8" w:rsidRPr="003164AB">
        <w:rPr>
          <w:rFonts w:asciiTheme="majorBidi" w:hAnsiTheme="majorBidi" w:hint="cs"/>
          <w:sz w:val="27"/>
          <w:rtl/>
          <w:lang w:bidi="ar-IQ"/>
        </w:rPr>
        <w:t>ّ</w:t>
      </w:r>
      <w:r w:rsidRPr="003164AB">
        <w:rPr>
          <w:rFonts w:asciiTheme="majorBidi" w:hAnsiTheme="majorBidi" w:hint="cs"/>
          <w:sz w:val="27"/>
          <w:rtl/>
          <w:lang w:bidi="ar-IQ"/>
        </w:rPr>
        <w:t xml:space="preserve"> بالأساطير الإيرانية، عمل على إيجاد صلة</w:t>
      </w:r>
      <w:r w:rsidR="00436BF8" w:rsidRPr="003164AB">
        <w:rPr>
          <w:rFonts w:asciiTheme="majorBidi" w:hAnsiTheme="majorBidi" w:hint="cs"/>
          <w:sz w:val="27"/>
          <w:rtl/>
          <w:lang w:bidi="ar-IQ"/>
        </w:rPr>
        <w:t>ٍ</w:t>
      </w:r>
      <w:r w:rsidRPr="003164AB">
        <w:rPr>
          <w:rFonts w:asciiTheme="majorBidi" w:hAnsiTheme="majorBidi" w:hint="cs"/>
          <w:sz w:val="27"/>
          <w:rtl/>
          <w:lang w:bidi="ar-IQ"/>
        </w:rPr>
        <w:t xml:space="preserve"> بين العقائد الموجودة في الأديان الإبراهيمية</w:t>
      </w:r>
      <w:r w:rsidR="00436BF8" w:rsidRPr="003164AB">
        <w:rPr>
          <w:rFonts w:asciiTheme="majorBidi" w:hAnsiTheme="majorBidi" w:hint="cs"/>
          <w:sz w:val="27"/>
          <w:rtl/>
          <w:lang w:bidi="ar-IQ"/>
        </w:rPr>
        <w:t>؛</w:t>
      </w:r>
      <w:r w:rsidRPr="003164AB">
        <w:rPr>
          <w:rFonts w:asciiTheme="majorBidi" w:hAnsiTheme="majorBidi" w:hint="cs"/>
          <w:sz w:val="27"/>
          <w:rtl/>
          <w:lang w:bidi="ar-IQ"/>
        </w:rPr>
        <w:t xml:space="preserve"> كي يقدّ</w:t>
      </w:r>
      <w:r w:rsidR="00436BF8" w:rsidRPr="003164AB">
        <w:rPr>
          <w:rFonts w:asciiTheme="majorBidi" w:hAnsiTheme="majorBidi" w:hint="cs"/>
          <w:sz w:val="27"/>
          <w:rtl/>
          <w:lang w:bidi="ar-IQ"/>
        </w:rPr>
        <w:t>ِ</w:t>
      </w:r>
      <w:r w:rsidRPr="003164AB">
        <w:rPr>
          <w:rFonts w:asciiTheme="majorBidi" w:hAnsiTheme="majorBidi" w:hint="cs"/>
          <w:sz w:val="27"/>
          <w:rtl/>
          <w:lang w:bidi="ar-IQ"/>
        </w:rPr>
        <w:t>م تحليلاً أرضياً للأديان اليهودية والمسيحية والإسلام</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35"/>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lastRenderedPageBreak/>
        <w:t>وعلى هذا الأساس إذا أردنا أن نسلك ذات الطريق الذي سلكه المستشرقون في نظرتهم إلى الأديان وتعاليمها من الزاوية التاريخية فإننا سنضل</w:t>
      </w:r>
      <w:r w:rsidR="00436BF8" w:rsidRPr="003164AB">
        <w:rPr>
          <w:rFonts w:asciiTheme="majorBidi" w:hAnsiTheme="majorBidi" w:hint="cs"/>
          <w:sz w:val="27"/>
          <w:rtl/>
          <w:lang w:bidi="ar-IQ"/>
        </w:rPr>
        <w:t>ّ</w:t>
      </w:r>
      <w:r w:rsidRPr="003164AB">
        <w:rPr>
          <w:rFonts w:asciiTheme="majorBidi" w:hAnsiTheme="majorBidi" w:hint="cs"/>
          <w:sz w:val="27"/>
          <w:rtl/>
          <w:lang w:bidi="ar-IQ"/>
        </w:rPr>
        <w:t xml:space="preserve"> الطريق</w:t>
      </w:r>
      <w:r w:rsidR="00436BF8" w:rsidRPr="003164AB">
        <w:rPr>
          <w:rFonts w:asciiTheme="majorBidi" w:hAnsiTheme="majorBidi" w:hint="cs"/>
          <w:sz w:val="27"/>
          <w:rtl/>
          <w:lang w:bidi="ar-IQ"/>
        </w:rPr>
        <w:t>،</w:t>
      </w:r>
      <w:r w:rsidRPr="003164AB">
        <w:rPr>
          <w:rFonts w:asciiTheme="majorBidi" w:hAnsiTheme="majorBidi" w:hint="cs"/>
          <w:sz w:val="27"/>
          <w:rtl/>
          <w:lang w:bidi="ar-IQ"/>
        </w:rPr>
        <w:t xml:space="preserve"> ولن ن</w:t>
      </w:r>
      <w:r w:rsidR="00436BF8" w:rsidRPr="003164AB">
        <w:rPr>
          <w:rFonts w:asciiTheme="majorBidi" w:hAnsiTheme="majorBidi" w:hint="cs"/>
          <w:sz w:val="27"/>
          <w:rtl/>
          <w:lang w:bidi="ar-IQ"/>
        </w:rPr>
        <w:t>ه</w:t>
      </w:r>
      <w:r w:rsidRPr="003164AB">
        <w:rPr>
          <w:rFonts w:asciiTheme="majorBidi" w:hAnsiTheme="majorBidi" w:hint="cs"/>
          <w:sz w:val="27"/>
          <w:rtl/>
          <w:lang w:bidi="ar-IQ"/>
        </w:rPr>
        <w:t>تدي إلى شيء</w:t>
      </w:r>
      <w:r w:rsidR="00436BF8" w:rsidRPr="003164AB">
        <w:rPr>
          <w:rFonts w:asciiTheme="majorBidi" w:hAnsiTheme="majorBidi" w:hint="cs"/>
          <w:sz w:val="27"/>
          <w:rtl/>
          <w:lang w:bidi="ar-IQ"/>
        </w:rPr>
        <w:t>ٍ.</w:t>
      </w:r>
      <w:r w:rsidRPr="003164AB">
        <w:rPr>
          <w:rFonts w:asciiTheme="majorBidi" w:hAnsiTheme="majorBidi" w:hint="cs"/>
          <w:sz w:val="27"/>
          <w:rtl/>
          <w:lang w:bidi="ar-IQ"/>
        </w:rPr>
        <w:t xml:space="preserve"> ومن هنا نجد القرآن الكريم يشير صراحة</w:t>
      </w:r>
      <w:r w:rsidR="00436BF8" w:rsidRPr="003164AB">
        <w:rPr>
          <w:rFonts w:asciiTheme="majorBidi" w:hAnsiTheme="majorBidi" w:hint="cs"/>
          <w:sz w:val="27"/>
          <w:rtl/>
          <w:lang w:bidi="ar-IQ"/>
        </w:rPr>
        <w:t>ً</w:t>
      </w:r>
      <w:r w:rsidRPr="003164AB">
        <w:rPr>
          <w:rFonts w:asciiTheme="majorBidi" w:hAnsiTheme="majorBidi" w:hint="cs"/>
          <w:sz w:val="27"/>
          <w:rtl/>
          <w:lang w:bidi="ar-IQ"/>
        </w:rPr>
        <w:t xml:space="preserve"> إلى هذا التشابه بين الأديان وتعاليم الأنبياء والنبي</w:t>
      </w:r>
      <w:r w:rsidR="00436BF8" w:rsidRPr="003164AB">
        <w:rPr>
          <w:rFonts w:asciiTheme="majorBidi" w:hAnsiTheme="majorBidi" w:hint="cs"/>
          <w:sz w:val="27"/>
          <w:rtl/>
          <w:lang w:bidi="ar-IQ"/>
        </w:rPr>
        <w:t>ّ الأكرم</w:t>
      </w:r>
      <w:r w:rsidR="00E3566E" w:rsidRPr="003D6D09">
        <w:rPr>
          <w:rFonts w:asciiTheme="majorBidi" w:hAnsiTheme="majorBidi" w:cs="Mosawi" w:hint="cs"/>
          <w:szCs w:val="22"/>
          <w:rtl/>
          <w:lang w:bidi="ar-IQ"/>
        </w:rPr>
        <w:t>|</w:t>
      </w:r>
      <w:r w:rsidRPr="003164AB">
        <w:rPr>
          <w:rFonts w:asciiTheme="majorBidi" w:hAnsiTheme="majorBidi" w:hint="cs"/>
          <w:sz w:val="27"/>
          <w:rtl/>
          <w:lang w:bidi="ar-IQ"/>
        </w:rPr>
        <w:t xml:space="preserve">، معتبراً ذلك أمراً طبيعياً، ومن ذلك قوله تعالى: </w:t>
      </w:r>
      <w:r w:rsidR="008B554A" w:rsidRPr="008B554A">
        <w:rPr>
          <w:rFonts w:ascii="Mosawi" w:hAnsi="Mosawi" w:cs="Mosawi"/>
          <w:sz w:val="24"/>
          <w:szCs w:val="24"/>
          <w:rtl/>
        </w:rPr>
        <w:t>﴿</w:t>
      </w:r>
      <w:r w:rsidRPr="003164AB">
        <w:rPr>
          <w:rFonts w:asciiTheme="majorBidi" w:hAnsiTheme="majorBidi"/>
          <w:b/>
          <w:bCs/>
          <w:sz w:val="27"/>
          <w:rtl/>
          <w:lang w:bidi="ar-IQ"/>
        </w:rPr>
        <w:t>نَزَّلَ عَلَيْكَ الْكِتَابَ بِالْحَقِّ مُصَدِّق</w:t>
      </w:r>
      <w:r w:rsidR="0063081E" w:rsidRPr="003164AB">
        <w:rPr>
          <w:rFonts w:asciiTheme="majorBidi" w:hAnsiTheme="majorBidi"/>
          <w:b/>
          <w:bCs/>
          <w:sz w:val="27"/>
          <w:rtl/>
          <w:lang w:bidi="ar-IQ"/>
        </w:rPr>
        <w:t>اً</w:t>
      </w:r>
      <w:r w:rsidRPr="003164AB">
        <w:rPr>
          <w:rFonts w:asciiTheme="majorBidi" w:hAnsiTheme="majorBidi"/>
          <w:b/>
          <w:bCs/>
          <w:sz w:val="27"/>
          <w:rtl/>
          <w:lang w:bidi="ar-IQ"/>
        </w:rPr>
        <w:t xml:space="preserve"> لِمَا بَيْنَ يَدَيْهِ وَأَنْزَلَ التَّوْرَاةَ وَالإِنْجِيلَ</w:t>
      </w:r>
      <w:r w:rsidR="008B554A" w:rsidRPr="008B554A">
        <w:rPr>
          <w:rFonts w:ascii="Mosawi" w:hAnsi="Mosawi" w:cs="Mosawi"/>
          <w:sz w:val="24"/>
          <w:szCs w:val="24"/>
          <w:rtl/>
        </w:rPr>
        <w:t>﴾</w:t>
      </w:r>
      <w:r w:rsidRPr="003164AB">
        <w:rPr>
          <w:rFonts w:asciiTheme="majorBidi" w:hAnsiTheme="majorBidi" w:hint="cs"/>
          <w:sz w:val="27"/>
          <w:rtl/>
          <w:lang w:bidi="ar-IQ"/>
        </w:rPr>
        <w:t xml:space="preserve"> (آل عمران: 3).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وعلى هذا الأساس لو أردنا أن نعتبر المشتركات بين الأديان دليلاً على تأث</w:t>
      </w:r>
      <w:r w:rsidR="00436BF8" w:rsidRPr="003164AB">
        <w:rPr>
          <w:rFonts w:asciiTheme="majorBidi" w:hAnsiTheme="majorBidi" w:hint="cs"/>
          <w:sz w:val="27"/>
          <w:rtl/>
          <w:lang w:bidi="ar-IQ"/>
        </w:rPr>
        <w:t>ُّ</w:t>
      </w:r>
      <w:r w:rsidRPr="003164AB">
        <w:rPr>
          <w:rFonts w:asciiTheme="majorBidi" w:hAnsiTheme="majorBidi" w:hint="cs"/>
          <w:sz w:val="27"/>
          <w:rtl/>
          <w:lang w:bidi="ar-IQ"/>
        </w:rPr>
        <w:t>ر الأديان المتأخ</w:t>
      </w:r>
      <w:r w:rsidR="00436BF8" w:rsidRPr="003164AB">
        <w:rPr>
          <w:rFonts w:asciiTheme="majorBidi" w:hAnsiTheme="majorBidi" w:hint="cs"/>
          <w:sz w:val="27"/>
          <w:rtl/>
          <w:lang w:bidi="ar-IQ"/>
        </w:rPr>
        <w:t>ّ</w:t>
      </w:r>
      <w:r w:rsidRPr="003164AB">
        <w:rPr>
          <w:rFonts w:asciiTheme="majorBidi" w:hAnsiTheme="majorBidi" w:hint="cs"/>
          <w:sz w:val="27"/>
          <w:rtl/>
          <w:lang w:bidi="ar-IQ"/>
        </w:rPr>
        <w:t>رة بالأديان المتقد</w:t>
      </w:r>
      <w:r w:rsidR="00436BF8" w:rsidRPr="003164AB">
        <w:rPr>
          <w:rFonts w:asciiTheme="majorBidi" w:hAnsiTheme="majorBidi" w:hint="cs"/>
          <w:sz w:val="27"/>
          <w:rtl/>
          <w:lang w:bidi="ar-IQ"/>
        </w:rPr>
        <w:t>ّ</w:t>
      </w:r>
      <w:r w:rsidRPr="003164AB">
        <w:rPr>
          <w:rFonts w:asciiTheme="majorBidi" w:hAnsiTheme="majorBidi" w:hint="cs"/>
          <w:sz w:val="27"/>
          <w:rtl/>
          <w:lang w:bidi="ar-IQ"/>
        </w:rPr>
        <w:t>مة فإن هذا الإشكال سي</w:t>
      </w:r>
      <w:r w:rsidR="00436BF8" w:rsidRPr="003164AB">
        <w:rPr>
          <w:rFonts w:asciiTheme="majorBidi" w:hAnsiTheme="majorBidi" w:hint="cs"/>
          <w:sz w:val="27"/>
          <w:rtl/>
          <w:lang w:bidi="ar-IQ"/>
        </w:rPr>
        <w:t>َ</w:t>
      </w:r>
      <w:r w:rsidRPr="003164AB">
        <w:rPr>
          <w:rFonts w:asciiTheme="majorBidi" w:hAnsiTheme="majorBidi" w:hint="cs"/>
          <w:sz w:val="27"/>
          <w:rtl/>
          <w:lang w:bidi="ar-IQ"/>
        </w:rPr>
        <w:t>ر</w:t>
      </w:r>
      <w:r w:rsidR="00436BF8" w:rsidRPr="003164AB">
        <w:rPr>
          <w:rFonts w:asciiTheme="majorBidi" w:hAnsiTheme="majorBidi" w:hint="cs"/>
          <w:sz w:val="27"/>
          <w:rtl/>
          <w:lang w:bidi="ar-IQ"/>
        </w:rPr>
        <w:t>ِ</w:t>
      </w:r>
      <w:r w:rsidRPr="003164AB">
        <w:rPr>
          <w:rFonts w:asciiTheme="majorBidi" w:hAnsiTheme="majorBidi" w:hint="cs"/>
          <w:sz w:val="27"/>
          <w:rtl/>
          <w:lang w:bidi="ar-IQ"/>
        </w:rPr>
        <w:t>د</w:t>
      </w:r>
      <w:r w:rsidR="00436BF8" w:rsidRPr="003164AB">
        <w:rPr>
          <w:rFonts w:asciiTheme="majorBidi" w:hAnsiTheme="majorBidi" w:hint="cs"/>
          <w:sz w:val="27"/>
          <w:rtl/>
          <w:lang w:bidi="ar-IQ"/>
        </w:rPr>
        <w:t>ُ</w:t>
      </w:r>
      <w:r w:rsidRPr="003164AB">
        <w:rPr>
          <w:rFonts w:asciiTheme="majorBidi" w:hAnsiTheme="majorBidi" w:hint="cs"/>
          <w:sz w:val="27"/>
          <w:rtl/>
          <w:lang w:bidi="ar-IQ"/>
        </w:rPr>
        <w:t xml:space="preserve"> على جميع الأديان المتأخ</w:t>
      </w:r>
      <w:r w:rsidR="00436BF8" w:rsidRPr="003164AB">
        <w:rPr>
          <w:rFonts w:asciiTheme="majorBidi" w:hAnsiTheme="majorBidi" w:hint="cs"/>
          <w:sz w:val="27"/>
          <w:rtl/>
          <w:lang w:bidi="ar-IQ"/>
        </w:rPr>
        <w:t>ّ</w:t>
      </w:r>
      <w:r w:rsidRPr="003164AB">
        <w:rPr>
          <w:rFonts w:asciiTheme="majorBidi" w:hAnsiTheme="majorBidi" w:hint="cs"/>
          <w:sz w:val="27"/>
          <w:rtl/>
          <w:lang w:bidi="ar-IQ"/>
        </w:rPr>
        <w:t>رة وتعاليمها، من قبيل: الإيمان بالله والتوحيد، والنبو</w:t>
      </w:r>
      <w:r w:rsidR="00436BF8" w:rsidRPr="003164AB">
        <w:rPr>
          <w:rFonts w:asciiTheme="majorBidi" w:hAnsiTheme="majorBidi" w:hint="cs"/>
          <w:sz w:val="27"/>
          <w:rtl/>
          <w:lang w:bidi="ar-IQ"/>
        </w:rPr>
        <w:t>ّ</w:t>
      </w:r>
      <w:r w:rsidRPr="003164AB">
        <w:rPr>
          <w:rFonts w:asciiTheme="majorBidi" w:hAnsiTheme="majorBidi" w:hint="cs"/>
          <w:sz w:val="27"/>
          <w:rtl/>
          <w:lang w:bidi="ar-IQ"/>
        </w:rPr>
        <w:t>ة العامة</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36"/>
      </w:r>
      <w:r w:rsidRPr="003164AB">
        <w:rPr>
          <w:rFonts w:asciiTheme="majorBidi" w:hAnsiTheme="majorBidi"/>
          <w:sz w:val="27"/>
          <w:vertAlign w:val="superscript"/>
          <w:rtl/>
          <w:lang w:bidi="ar-IQ"/>
        </w:rPr>
        <w:t>)</w:t>
      </w:r>
      <w:r w:rsidRPr="003164AB">
        <w:rPr>
          <w:rFonts w:asciiTheme="majorBidi" w:hAnsiTheme="majorBidi" w:hint="cs"/>
          <w:sz w:val="27"/>
          <w:rtl/>
          <w:lang w:bidi="ar-IQ"/>
        </w:rPr>
        <w:t>، والمعراج</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37"/>
      </w:r>
      <w:r w:rsidRPr="003164AB">
        <w:rPr>
          <w:rFonts w:asciiTheme="majorBidi" w:hAnsiTheme="majorBidi"/>
          <w:sz w:val="27"/>
          <w:vertAlign w:val="superscript"/>
          <w:rtl/>
          <w:lang w:bidi="ar-IQ"/>
        </w:rPr>
        <w:t>)</w:t>
      </w:r>
      <w:r w:rsidRPr="003164AB">
        <w:rPr>
          <w:rFonts w:asciiTheme="majorBidi" w:hAnsiTheme="majorBidi" w:hint="cs"/>
          <w:sz w:val="27"/>
          <w:rtl/>
          <w:lang w:bidi="ar-IQ"/>
        </w:rPr>
        <w:t>، والمعاد والقيامة</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38"/>
      </w:r>
      <w:r w:rsidRPr="003164AB">
        <w:rPr>
          <w:rFonts w:asciiTheme="majorBidi" w:hAnsiTheme="majorBidi"/>
          <w:sz w:val="27"/>
          <w:vertAlign w:val="superscript"/>
          <w:rtl/>
          <w:lang w:bidi="ar-IQ"/>
        </w:rPr>
        <w:t>)</w:t>
      </w:r>
      <w:r w:rsidRPr="003164AB">
        <w:rPr>
          <w:rFonts w:asciiTheme="majorBidi" w:hAnsiTheme="majorBidi" w:hint="cs"/>
          <w:sz w:val="27"/>
          <w:rtl/>
          <w:lang w:bidi="ar-IQ"/>
        </w:rPr>
        <w:t>، والبرزخ</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39"/>
      </w:r>
      <w:r w:rsidRPr="003164AB">
        <w:rPr>
          <w:rFonts w:asciiTheme="majorBidi" w:hAnsiTheme="majorBidi"/>
          <w:sz w:val="27"/>
          <w:vertAlign w:val="superscript"/>
          <w:rtl/>
          <w:lang w:bidi="ar-IQ"/>
        </w:rPr>
        <w:t>)</w:t>
      </w:r>
      <w:r w:rsidRPr="003164AB">
        <w:rPr>
          <w:rFonts w:asciiTheme="majorBidi" w:hAnsiTheme="majorBidi" w:hint="cs"/>
          <w:sz w:val="27"/>
          <w:rtl/>
          <w:lang w:bidi="ar-IQ"/>
        </w:rPr>
        <w:t>، والصراط</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40"/>
      </w:r>
      <w:r w:rsidRPr="003164AB">
        <w:rPr>
          <w:rFonts w:asciiTheme="majorBidi" w:hAnsiTheme="majorBidi"/>
          <w:sz w:val="27"/>
          <w:vertAlign w:val="superscript"/>
          <w:rtl/>
          <w:lang w:bidi="ar-IQ"/>
        </w:rPr>
        <w:t>)</w:t>
      </w:r>
      <w:r w:rsidRPr="003164AB">
        <w:rPr>
          <w:rFonts w:asciiTheme="majorBidi" w:hAnsiTheme="majorBidi" w:hint="cs"/>
          <w:sz w:val="27"/>
          <w:rtl/>
          <w:lang w:bidi="ar-IQ"/>
        </w:rPr>
        <w:t>، والجن</w:t>
      </w:r>
      <w:r w:rsidR="00436BF8" w:rsidRPr="003164AB">
        <w:rPr>
          <w:rFonts w:asciiTheme="majorBidi" w:hAnsiTheme="majorBidi" w:hint="cs"/>
          <w:sz w:val="27"/>
          <w:rtl/>
          <w:lang w:bidi="ar-IQ"/>
        </w:rPr>
        <w:t>ّ</w:t>
      </w:r>
      <w:r w:rsidRPr="003164AB">
        <w:rPr>
          <w:rFonts w:asciiTheme="majorBidi" w:hAnsiTheme="majorBidi" w:hint="cs"/>
          <w:sz w:val="27"/>
          <w:rtl/>
          <w:lang w:bidi="ar-IQ"/>
        </w:rPr>
        <w:t>ة والنار وتفاصيلهما</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41"/>
      </w:r>
      <w:r w:rsidRPr="003164AB">
        <w:rPr>
          <w:rFonts w:asciiTheme="majorBidi" w:hAnsiTheme="majorBidi"/>
          <w:sz w:val="27"/>
          <w:vertAlign w:val="superscript"/>
          <w:rtl/>
          <w:lang w:bidi="ar-IQ"/>
        </w:rPr>
        <w:t>)</w:t>
      </w:r>
      <w:r w:rsidRPr="003164AB">
        <w:rPr>
          <w:rFonts w:asciiTheme="majorBidi" w:hAnsiTheme="majorBidi" w:hint="cs"/>
          <w:sz w:val="27"/>
          <w:rtl/>
          <w:lang w:bidi="ar-IQ"/>
        </w:rPr>
        <w:t>، والاعتقاد بالكائنات المجرّدة، مثل: الملائكة وأمثالهم</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42"/>
      </w:r>
      <w:r w:rsidRPr="003164AB">
        <w:rPr>
          <w:rFonts w:asciiTheme="majorBidi" w:hAnsiTheme="majorBidi"/>
          <w:sz w:val="27"/>
          <w:vertAlign w:val="superscript"/>
          <w:rtl/>
          <w:lang w:bidi="ar-IQ"/>
        </w:rPr>
        <w:t>)</w:t>
      </w:r>
      <w:r w:rsidRPr="003164AB">
        <w:rPr>
          <w:rFonts w:asciiTheme="majorBidi" w:hAnsiTheme="majorBidi" w:hint="cs"/>
          <w:sz w:val="27"/>
          <w:rtl/>
          <w:lang w:bidi="ar-IQ"/>
        </w:rPr>
        <w:t>، والمسائل الفرعية (الأحكام) والأخلاق</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43"/>
      </w:r>
      <w:r w:rsidRPr="003164AB">
        <w:rPr>
          <w:rFonts w:asciiTheme="majorBidi" w:hAnsiTheme="majorBidi"/>
          <w:sz w:val="27"/>
          <w:vertAlign w:val="superscript"/>
          <w:rtl/>
          <w:lang w:bidi="ar-IQ"/>
        </w:rPr>
        <w:t>)</w:t>
      </w:r>
      <w:r w:rsidRPr="003164AB">
        <w:rPr>
          <w:rFonts w:asciiTheme="majorBidi" w:hAnsiTheme="majorBidi" w:hint="cs"/>
          <w:sz w:val="27"/>
          <w:rtl/>
          <w:lang w:bidi="ar-IQ"/>
        </w:rPr>
        <w:t>، والاعتقاد بوجود المنقذ</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44"/>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وما إلى ذلك. </w:t>
      </w:r>
    </w:p>
    <w:p w:rsidR="006C3935" w:rsidRPr="003164AB" w:rsidRDefault="006C3935" w:rsidP="00333D0C">
      <w:pPr>
        <w:rPr>
          <w:rFonts w:asciiTheme="majorBidi" w:hAnsiTheme="majorBidi"/>
          <w:sz w:val="27"/>
          <w:rtl/>
          <w:lang w:bidi="ar-IQ"/>
        </w:rPr>
      </w:pPr>
    </w:p>
    <w:p w:rsidR="006C3935" w:rsidRPr="003164AB" w:rsidRDefault="006C3935" w:rsidP="00333D0C">
      <w:pPr>
        <w:pStyle w:val="31"/>
        <w:spacing w:line="400" w:lineRule="exact"/>
        <w:rPr>
          <w:color w:val="auto"/>
          <w:rtl/>
        </w:rPr>
      </w:pPr>
      <w:r w:rsidRPr="003164AB">
        <w:rPr>
          <w:rFonts w:hint="cs"/>
          <w:color w:val="auto"/>
          <w:rtl/>
          <w:lang w:bidi="ar-IQ"/>
        </w:rPr>
        <w:t>2ـ الشواهد التاريخية على أصالة الاعتقاد بالمهدي</w:t>
      </w:r>
      <w:r w:rsidR="00436BF8" w:rsidRPr="003164AB">
        <w:rPr>
          <w:rFonts w:hint="cs"/>
          <w:color w:val="auto"/>
          <w:rtl/>
          <w:lang w:bidi="ar-IQ"/>
        </w:rPr>
        <w:t>ّ</w:t>
      </w:r>
      <w:r w:rsidRPr="003164AB">
        <w:rPr>
          <w:rFonts w:hint="cs"/>
          <w:color w:val="auto"/>
          <w:rtl/>
          <w:lang w:bidi="ar-IQ"/>
        </w:rPr>
        <w:t xml:space="preserve"> الموعود عند الشيعة والمسلمين</w:t>
      </w:r>
      <w:r w:rsidR="00F25ACA" w:rsidRPr="003164AB">
        <w:rPr>
          <w:rFonts w:hint="cs"/>
          <w:color w:val="auto"/>
          <w:rtl/>
          <w:lang w:val="en-US" w:bidi="ar-IQ"/>
        </w:rPr>
        <w:t xml:space="preserve"> ــــــ</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إن شبهة تأث</w:t>
      </w:r>
      <w:r w:rsidR="00436BF8" w:rsidRPr="003164AB">
        <w:rPr>
          <w:rFonts w:asciiTheme="majorBidi" w:hAnsiTheme="majorBidi" w:hint="cs"/>
          <w:sz w:val="27"/>
          <w:rtl/>
          <w:lang w:bidi="ar-IQ"/>
        </w:rPr>
        <w:t>ُّ</w:t>
      </w:r>
      <w:r w:rsidRPr="003164AB">
        <w:rPr>
          <w:rFonts w:asciiTheme="majorBidi" w:hAnsiTheme="majorBidi" w:hint="cs"/>
          <w:sz w:val="27"/>
          <w:rtl/>
          <w:lang w:bidi="ar-IQ"/>
        </w:rPr>
        <w:t>ر العقيدة المهدوية بالعقيدة الإيرانية السوشيانتية إنما تكون قابلة للاعتبار إذا تم</w:t>
      </w:r>
      <w:r w:rsidR="00436BF8" w:rsidRPr="003164AB">
        <w:rPr>
          <w:rFonts w:asciiTheme="majorBidi" w:hAnsiTheme="majorBidi" w:hint="cs"/>
          <w:sz w:val="27"/>
          <w:rtl/>
          <w:lang w:bidi="ar-IQ"/>
        </w:rPr>
        <w:t>ّ</w:t>
      </w:r>
      <w:r w:rsidRPr="003164AB">
        <w:rPr>
          <w:rFonts w:asciiTheme="majorBidi" w:hAnsiTheme="majorBidi" w:hint="cs"/>
          <w:sz w:val="27"/>
          <w:rtl/>
          <w:lang w:bidi="ar-IQ"/>
        </w:rPr>
        <w:t xml:space="preserve"> العثور على هذه العقيدة في القرون الإسلامية المتأخ</w:t>
      </w:r>
      <w:r w:rsidR="00436BF8" w:rsidRPr="003164AB">
        <w:rPr>
          <w:rFonts w:asciiTheme="majorBidi" w:hAnsiTheme="majorBidi" w:hint="cs"/>
          <w:sz w:val="27"/>
          <w:rtl/>
          <w:lang w:bidi="ar-IQ"/>
        </w:rPr>
        <w:t>ّ</w:t>
      </w:r>
      <w:r w:rsidRPr="003164AB">
        <w:rPr>
          <w:rFonts w:asciiTheme="majorBidi" w:hAnsiTheme="majorBidi" w:hint="cs"/>
          <w:sz w:val="27"/>
          <w:rtl/>
          <w:lang w:bidi="ar-IQ"/>
        </w:rPr>
        <w:t>رة</w:t>
      </w:r>
      <w:r w:rsidR="00436BF8" w:rsidRPr="003164AB">
        <w:rPr>
          <w:rFonts w:asciiTheme="majorBidi" w:hAnsiTheme="majorBidi" w:hint="cs"/>
          <w:sz w:val="27"/>
          <w:rtl/>
          <w:lang w:bidi="ar-IQ"/>
        </w:rPr>
        <w:t xml:space="preserve">، </w:t>
      </w:r>
      <w:r w:rsidRPr="003164AB">
        <w:rPr>
          <w:rFonts w:asciiTheme="majorBidi" w:hAnsiTheme="majorBidi" w:hint="cs"/>
          <w:sz w:val="27"/>
          <w:rtl/>
          <w:lang w:bidi="ar-IQ"/>
        </w:rPr>
        <w:t>وبعد اتصال المسلمين بالإيرانيين، في حين هناك الكثير من الشواهد والقرائن الدال</w:t>
      </w:r>
      <w:r w:rsidR="00436BF8" w:rsidRPr="003164AB">
        <w:rPr>
          <w:rFonts w:asciiTheme="majorBidi" w:hAnsiTheme="majorBidi" w:hint="cs"/>
          <w:sz w:val="27"/>
          <w:rtl/>
          <w:lang w:bidi="ar-IQ"/>
        </w:rPr>
        <w:t>ّ</w:t>
      </w:r>
      <w:r w:rsidRPr="003164AB">
        <w:rPr>
          <w:rFonts w:asciiTheme="majorBidi" w:hAnsiTheme="majorBidi" w:hint="cs"/>
          <w:sz w:val="27"/>
          <w:rtl/>
          <w:lang w:bidi="ar-IQ"/>
        </w:rPr>
        <w:t>ة على أن الاعتقاد بالإمام المهدي</w:t>
      </w:r>
      <w:r w:rsidR="00436BF8" w:rsidRPr="003164AB">
        <w:rPr>
          <w:rFonts w:asciiTheme="majorBidi" w:hAnsiTheme="majorBidi" w:hint="cs"/>
          <w:sz w:val="27"/>
          <w:rtl/>
          <w:lang w:bidi="ar-IQ"/>
        </w:rPr>
        <w:t>ّ</w:t>
      </w:r>
      <w:r w:rsidRPr="003164AB">
        <w:rPr>
          <w:rFonts w:asciiTheme="majorBidi" w:hAnsiTheme="majorBidi" w:hint="cs"/>
          <w:sz w:val="27"/>
          <w:rtl/>
          <w:lang w:bidi="ar-IQ"/>
        </w:rPr>
        <w:t xml:space="preserve"> الموعود كان سائداً بين المسلمين قبل مرحلة الفتوح وارتباطهم بالإيرانيين: </w:t>
      </w:r>
    </w:p>
    <w:p w:rsidR="006C3935" w:rsidRPr="003164AB" w:rsidRDefault="006C3935" w:rsidP="00333D0C">
      <w:pPr>
        <w:rPr>
          <w:rFonts w:asciiTheme="majorBidi" w:hAnsiTheme="majorBidi"/>
          <w:sz w:val="27"/>
          <w:rtl/>
          <w:lang w:bidi="ar-IQ"/>
        </w:rPr>
      </w:pPr>
    </w:p>
    <w:p w:rsidR="006C3935" w:rsidRPr="003164AB" w:rsidRDefault="006C3935" w:rsidP="00333D0C">
      <w:pPr>
        <w:pStyle w:val="31"/>
        <w:spacing w:line="400" w:lineRule="exact"/>
        <w:rPr>
          <w:color w:val="auto"/>
          <w:rtl/>
        </w:rPr>
      </w:pPr>
      <w:r w:rsidRPr="003164AB">
        <w:rPr>
          <w:rFonts w:hint="cs"/>
          <w:color w:val="auto"/>
          <w:rtl/>
          <w:lang w:bidi="ar-IQ"/>
        </w:rPr>
        <w:t>أـ توف</w:t>
      </w:r>
      <w:r w:rsidR="00436BF8" w:rsidRPr="003164AB">
        <w:rPr>
          <w:rFonts w:hint="cs"/>
          <w:color w:val="auto"/>
          <w:rtl/>
          <w:lang w:bidi="ar-IQ"/>
        </w:rPr>
        <w:t>ُّ</w:t>
      </w:r>
      <w:r w:rsidRPr="003164AB">
        <w:rPr>
          <w:rFonts w:hint="cs"/>
          <w:color w:val="auto"/>
          <w:rtl/>
          <w:lang w:bidi="ar-IQ"/>
        </w:rPr>
        <w:t>ر الاعتقاد بالمنقذ الموعود في الآيات المك</w:t>
      </w:r>
      <w:r w:rsidR="00436BF8" w:rsidRPr="003164AB">
        <w:rPr>
          <w:rFonts w:hint="cs"/>
          <w:color w:val="auto"/>
          <w:rtl/>
          <w:lang w:bidi="ar-IQ"/>
        </w:rPr>
        <w:t>ّ</w:t>
      </w:r>
      <w:r w:rsidRPr="003164AB">
        <w:rPr>
          <w:rFonts w:hint="cs"/>
          <w:color w:val="auto"/>
          <w:rtl/>
          <w:lang w:bidi="ar-IQ"/>
        </w:rPr>
        <w:t>ية</w:t>
      </w:r>
      <w:r w:rsidR="00F25ACA" w:rsidRPr="003164AB">
        <w:rPr>
          <w:rFonts w:hint="cs"/>
          <w:color w:val="auto"/>
          <w:rtl/>
          <w:lang w:val="en-US" w:bidi="ar-IQ"/>
        </w:rPr>
        <w:t xml:space="preserve"> ــــــ</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إن من بين الشواهد الهام</w:t>
      </w:r>
      <w:r w:rsidR="00436BF8" w:rsidRPr="003164AB">
        <w:rPr>
          <w:rFonts w:asciiTheme="majorBidi" w:hAnsiTheme="majorBidi" w:hint="cs"/>
          <w:sz w:val="27"/>
          <w:rtl/>
          <w:lang w:bidi="ar-IQ"/>
        </w:rPr>
        <w:t>ّ</w:t>
      </w:r>
      <w:r w:rsidRPr="003164AB">
        <w:rPr>
          <w:rFonts w:asciiTheme="majorBidi" w:hAnsiTheme="majorBidi" w:hint="cs"/>
          <w:sz w:val="27"/>
          <w:rtl/>
          <w:lang w:bidi="ar-IQ"/>
        </w:rPr>
        <w:t>ة التي يمكن إقامتها لإثبات أصالة العقيدة المهدوية في الإسلام وجود هذه العقيدة في آيات القرآن</w:t>
      </w:r>
      <w:r w:rsidR="00BC7BB5" w:rsidRPr="003164AB">
        <w:rPr>
          <w:rFonts w:asciiTheme="majorBidi" w:hAnsiTheme="majorBidi" w:hint="cs"/>
          <w:sz w:val="27"/>
          <w:rtl/>
          <w:lang w:bidi="ar-IQ"/>
        </w:rPr>
        <w:t>،</w:t>
      </w:r>
      <w:r w:rsidRPr="003164AB">
        <w:rPr>
          <w:rFonts w:asciiTheme="majorBidi" w:hAnsiTheme="majorBidi" w:hint="cs"/>
          <w:sz w:val="27"/>
          <w:rtl/>
          <w:lang w:bidi="ar-IQ"/>
        </w:rPr>
        <w:t xml:space="preserve"> و</w:t>
      </w:r>
      <w:r w:rsidR="0063081E" w:rsidRPr="003164AB">
        <w:rPr>
          <w:rFonts w:asciiTheme="majorBidi" w:hAnsiTheme="majorBidi" w:hint="cs"/>
          <w:sz w:val="27"/>
          <w:rtl/>
          <w:lang w:bidi="ar-IQ"/>
        </w:rPr>
        <w:t>لا سيَّما</w:t>
      </w:r>
      <w:r w:rsidRPr="003164AB">
        <w:rPr>
          <w:rFonts w:asciiTheme="majorBidi" w:hAnsiTheme="majorBidi" w:hint="cs"/>
          <w:sz w:val="27"/>
          <w:rtl/>
          <w:lang w:bidi="ar-IQ"/>
        </w:rPr>
        <w:t xml:space="preserve"> المك</w:t>
      </w:r>
      <w:r w:rsidR="00BC7BB5" w:rsidRPr="003164AB">
        <w:rPr>
          <w:rFonts w:asciiTheme="majorBidi" w:hAnsiTheme="majorBidi" w:hint="cs"/>
          <w:sz w:val="27"/>
          <w:rtl/>
          <w:lang w:bidi="ar-IQ"/>
        </w:rPr>
        <w:t>ّ</w:t>
      </w:r>
      <w:r w:rsidRPr="003164AB">
        <w:rPr>
          <w:rFonts w:asciiTheme="majorBidi" w:hAnsiTheme="majorBidi" w:hint="cs"/>
          <w:sz w:val="27"/>
          <w:rtl/>
          <w:lang w:bidi="ar-IQ"/>
        </w:rPr>
        <w:t>ية منها</w:t>
      </w:r>
      <w:r w:rsidR="00BC7BB5" w:rsidRPr="003164AB">
        <w:rPr>
          <w:rFonts w:asciiTheme="majorBidi" w:hAnsiTheme="majorBidi" w:hint="cs"/>
          <w:sz w:val="27"/>
          <w:rtl/>
          <w:lang w:bidi="ar-IQ"/>
        </w:rPr>
        <w:t>.</w:t>
      </w:r>
      <w:r w:rsidRPr="003164AB">
        <w:rPr>
          <w:rFonts w:asciiTheme="majorBidi" w:hAnsiTheme="majorBidi" w:hint="cs"/>
          <w:sz w:val="27"/>
          <w:rtl/>
          <w:lang w:bidi="ar-IQ"/>
        </w:rPr>
        <w:t xml:space="preserve"> وبالالتفات إلى هذه الآيات يتم</w:t>
      </w:r>
      <w:r w:rsidR="00BC7BB5" w:rsidRPr="003164AB">
        <w:rPr>
          <w:rFonts w:asciiTheme="majorBidi" w:hAnsiTheme="majorBidi" w:hint="cs"/>
          <w:sz w:val="27"/>
          <w:rtl/>
          <w:lang w:bidi="ar-IQ"/>
        </w:rPr>
        <w:t>ّ</w:t>
      </w:r>
      <w:r w:rsidRPr="003164AB">
        <w:rPr>
          <w:rFonts w:asciiTheme="majorBidi" w:hAnsiTheme="majorBidi" w:hint="cs"/>
          <w:sz w:val="27"/>
          <w:rtl/>
          <w:lang w:bidi="ar-IQ"/>
        </w:rPr>
        <w:t xml:space="preserve"> دحض جميع احتمالات تأث</w:t>
      </w:r>
      <w:r w:rsidR="00BC7BB5" w:rsidRPr="003164AB">
        <w:rPr>
          <w:rFonts w:asciiTheme="majorBidi" w:hAnsiTheme="majorBidi" w:hint="cs"/>
          <w:sz w:val="27"/>
          <w:rtl/>
          <w:lang w:bidi="ar-IQ"/>
        </w:rPr>
        <w:t>ُّ</w:t>
      </w:r>
      <w:r w:rsidRPr="003164AB">
        <w:rPr>
          <w:rFonts w:asciiTheme="majorBidi" w:hAnsiTheme="majorBidi" w:hint="cs"/>
          <w:sz w:val="27"/>
          <w:rtl/>
          <w:lang w:bidi="ar-IQ"/>
        </w:rPr>
        <w:t>ر المعتقدات الشيعية، و</w:t>
      </w:r>
      <w:r w:rsidR="0063081E" w:rsidRPr="003164AB">
        <w:rPr>
          <w:rFonts w:asciiTheme="majorBidi" w:hAnsiTheme="majorBidi" w:hint="cs"/>
          <w:sz w:val="27"/>
          <w:rtl/>
          <w:lang w:bidi="ar-IQ"/>
        </w:rPr>
        <w:t>لا سيَّما</w:t>
      </w:r>
      <w:r w:rsidRPr="003164AB">
        <w:rPr>
          <w:rFonts w:asciiTheme="majorBidi" w:hAnsiTheme="majorBidi" w:hint="cs"/>
          <w:sz w:val="27"/>
          <w:rtl/>
          <w:lang w:bidi="ar-IQ"/>
        </w:rPr>
        <w:t xml:space="preserve"> التأث</w:t>
      </w:r>
      <w:r w:rsidR="00BC7BB5" w:rsidRPr="003164AB">
        <w:rPr>
          <w:rFonts w:asciiTheme="majorBidi" w:hAnsiTheme="majorBidi" w:hint="cs"/>
          <w:sz w:val="27"/>
          <w:rtl/>
          <w:lang w:bidi="ar-IQ"/>
        </w:rPr>
        <w:t>ُّ</w:t>
      </w:r>
      <w:r w:rsidRPr="003164AB">
        <w:rPr>
          <w:rFonts w:asciiTheme="majorBidi" w:hAnsiTheme="majorBidi" w:hint="cs"/>
          <w:sz w:val="27"/>
          <w:rtl/>
          <w:lang w:bidi="ar-IQ"/>
        </w:rPr>
        <w:t>ر بسلمان الفارسي الذي التحق بالنبي</w:t>
      </w:r>
      <w:r w:rsidR="00BC7BB5" w:rsidRPr="003164AB">
        <w:rPr>
          <w:rFonts w:asciiTheme="majorBidi" w:hAnsiTheme="majorBidi" w:hint="cs"/>
          <w:sz w:val="27"/>
          <w:rtl/>
          <w:lang w:bidi="ar-IQ"/>
        </w:rPr>
        <w:t>ّ</w:t>
      </w:r>
      <w:r w:rsidR="00E736B4">
        <w:rPr>
          <w:rFonts w:asciiTheme="majorBidi" w:hAnsiTheme="majorBidi" w:hint="cs"/>
          <w:sz w:val="27"/>
          <w:rtl/>
          <w:lang w:bidi="ar-IQ"/>
        </w:rPr>
        <w:t xml:space="preserve"> الأكرم</w:t>
      </w:r>
      <w:r w:rsidR="00E3566E" w:rsidRPr="003D6D09">
        <w:rPr>
          <w:rFonts w:asciiTheme="majorBidi" w:hAnsiTheme="majorBidi" w:cs="Mosawi" w:hint="cs"/>
          <w:szCs w:val="22"/>
          <w:rtl/>
          <w:lang w:bidi="ar-IQ"/>
        </w:rPr>
        <w:t>|</w:t>
      </w:r>
      <w:r w:rsidRPr="003164AB">
        <w:rPr>
          <w:rFonts w:asciiTheme="majorBidi" w:hAnsiTheme="majorBidi" w:hint="cs"/>
          <w:sz w:val="27"/>
          <w:rtl/>
          <w:lang w:bidi="ar-IQ"/>
        </w:rPr>
        <w:t xml:space="preserve"> في المدينة المنو</w:t>
      </w:r>
      <w:r w:rsidR="00BC7BB5" w:rsidRPr="003164AB">
        <w:rPr>
          <w:rFonts w:asciiTheme="majorBidi" w:hAnsiTheme="majorBidi" w:hint="cs"/>
          <w:sz w:val="27"/>
          <w:rtl/>
          <w:lang w:bidi="ar-IQ"/>
        </w:rPr>
        <w:t>ّ</w:t>
      </w:r>
      <w:r w:rsidRPr="003164AB">
        <w:rPr>
          <w:rFonts w:asciiTheme="majorBidi" w:hAnsiTheme="majorBidi" w:hint="cs"/>
          <w:sz w:val="27"/>
          <w:rtl/>
          <w:lang w:bidi="ar-IQ"/>
        </w:rPr>
        <w:t>رة. ومن باب المثال</w:t>
      </w:r>
      <w:r w:rsidR="00BC7BB5" w:rsidRPr="003164AB">
        <w:rPr>
          <w:rFonts w:asciiTheme="majorBidi" w:hAnsiTheme="majorBidi" w:hint="cs"/>
          <w:sz w:val="27"/>
          <w:rtl/>
          <w:lang w:bidi="ar-IQ"/>
        </w:rPr>
        <w:t>:</w:t>
      </w:r>
      <w:r w:rsidRPr="003164AB">
        <w:rPr>
          <w:rFonts w:asciiTheme="majorBidi" w:hAnsiTheme="majorBidi" w:hint="cs"/>
          <w:sz w:val="27"/>
          <w:rtl/>
          <w:lang w:bidi="ar-IQ"/>
        </w:rPr>
        <w:t xml:space="preserve"> يمكن </w:t>
      </w:r>
      <w:r w:rsidRPr="003164AB">
        <w:rPr>
          <w:rFonts w:asciiTheme="majorBidi" w:hAnsiTheme="majorBidi" w:hint="cs"/>
          <w:sz w:val="27"/>
          <w:rtl/>
          <w:lang w:bidi="ar-IQ"/>
        </w:rPr>
        <w:lastRenderedPageBreak/>
        <w:t>الإشارة إلى أهم</w:t>
      </w:r>
      <w:r w:rsidR="00BC7BB5" w:rsidRPr="003164AB">
        <w:rPr>
          <w:rFonts w:asciiTheme="majorBidi" w:hAnsiTheme="majorBidi" w:hint="cs"/>
          <w:sz w:val="27"/>
          <w:rtl/>
          <w:lang w:bidi="ar-IQ"/>
        </w:rPr>
        <w:t>ّ</w:t>
      </w:r>
      <w:r w:rsidRPr="003164AB">
        <w:rPr>
          <w:rFonts w:asciiTheme="majorBidi" w:hAnsiTheme="majorBidi" w:hint="cs"/>
          <w:sz w:val="27"/>
          <w:rtl/>
          <w:lang w:bidi="ar-IQ"/>
        </w:rPr>
        <w:t xml:space="preserve"> وأشهر آية بشأن المهدي</w:t>
      </w:r>
      <w:r w:rsidR="00BC7BB5" w:rsidRPr="003164AB">
        <w:rPr>
          <w:rFonts w:asciiTheme="majorBidi" w:hAnsiTheme="majorBidi" w:hint="cs"/>
          <w:sz w:val="27"/>
          <w:rtl/>
          <w:lang w:bidi="ar-IQ"/>
        </w:rPr>
        <w:t>ّ</w:t>
      </w:r>
      <w:r w:rsidRPr="003164AB">
        <w:rPr>
          <w:rFonts w:asciiTheme="majorBidi" w:hAnsiTheme="majorBidi" w:hint="cs"/>
          <w:sz w:val="27"/>
          <w:rtl/>
          <w:lang w:bidi="ar-IQ"/>
        </w:rPr>
        <w:t xml:space="preserve"> الموعود</w:t>
      </w:r>
      <w:r w:rsidR="003D6D09" w:rsidRPr="004113BF">
        <w:rPr>
          <w:rFonts w:ascii="Mosawi" w:hAnsi="Mosawi" w:cs="Mosawi" w:hint="cs"/>
          <w:szCs w:val="22"/>
          <w:rtl/>
        </w:rPr>
        <w:t>#</w:t>
      </w:r>
      <w:r w:rsidRPr="003164AB">
        <w:rPr>
          <w:rFonts w:asciiTheme="majorBidi" w:hAnsiTheme="majorBidi" w:hint="cs"/>
          <w:sz w:val="27"/>
          <w:rtl/>
          <w:lang w:bidi="ar-IQ"/>
        </w:rPr>
        <w:t>، أي الآيات الأولى من سورة القصص، وهي من الآيات المك</w:t>
      </w:r>
      <w:r w:rsidR="00BC7BB5" w:rsidRPr="003164AB">
        <w:rPr>
          <w:rFonts w:asciiTheme="majorBidi" w:hAnsiTheme="majorBidi" w:hint="cs"/>
          <w:sz w:val="27"/>
          <w:rtl/>
          <w:lang w:bidi="ar-IQ"/>
        </w:rPr>
        <w:t>ّ</w:t>
      </w:r>
      <w:r w:rsidRPr="003164AB">
        <w:rPr>
          <w:rFonts w:asciiTheme="majorBidi" w:hAnsiTheme="majorBidi" w:hint="cs"/>
          <w:sz w:val="27"/>
          <w:rtl/>
          <w:lang w:bidi="ar-IQ"/>
        </w:rPr>
        <w:t>ية</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45"/>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إذ يقول تعالى: </w:t>
      </w:r>
      <w:r w:rsidR="008B554A" w:rsidRPr="008B554A">
        <w:rPr>
          <w:rFonts w:ascii="Mosawi" w:hAnsi="Mosawi" w:cs="Mosawi"/>
          <w:sz w:val="24"/>
          <w:szCs w:val="24"/>
          <w:rtl/>
        </w:rPr>
        <w:t>﴿</w:t>
      </w:r>
      <w:r w:rsidRPr="003164AB">
        <w:rPr>
          <w:rFonts w:asciiTheme="majorBidi" w:hAnsiTheme="majorBidi"/>
          <w:b/>
          <w:bCs/>
          <w:sz w:val="27"/>
          <w:rtl/>
          <w:lang w:bidi="ar-IQ"/>
        </w:rPr>
        <w:t>وَنُرِيدُ أَنْ نَمُنَّ عَلَى الَّذِينَ اسْتُضْعِفُوا فِي ا</w:t>
      </w:r>
      <w:r w:rsidR="009A73F9" w:rsidRPr="003164AB">
        <w:rPr>
          <w:rFonts w:asciiTheme="majorBidi" w:hAnsiTheme="majorBidi"/>
          <w:b/>
          <w:bCs/>
          <w:sz w:val="27"/>
          <w:rtl/>
          <w:lang w:bidi="ar-IQ"/>
        </w:rPr>
        <w:t>لأَ</w:t>
      </w:r>
      <w:r w:rsidRPr="003164AB">
        <w:rPr>
          <w:rFonts w:asciiTheme="majorBidi" w:hAnsiTheme="majorBidi"/>
          <w:b/>
          <w:bCs/>
          <w:sz w:val="27"/>
          <w:rtl/>
          <w:lang w:bidi="ar-IQ"/>
        </w:rPr>
        <w:t>رْضِ وَنَجْعَلَهُمْ أَئِمَّةً وَنَجْعَلَهُمُ الْوَارِثِينَ</w:t>
      </w:r>
      <w:r w:rsidRPr="003164AB">
        <w:rPr>
          <w:rFonts w:asciiTheme="majorBidi" w:hAnsiTheme="majorBidi" w:hint="cs"/>
          <w:b/>
          <w:bCs/>
          <w:sz w:val="27"/>
          <w:rtl/>
          <w:lang w:bidi="ar-IQ"/>
        </w:rPr>
        <w:t xml:space="preserve"> * </w:t>
      </w:r>
      <w:r w:rsidRPr="003164AB">
        <w:rPr>
          <w:rFonts w:asciiTheme="majorBidi" w:hAnsiTheme="majorBidi"/>
          <w:b/>
          <w:bCs/>
          <w:sz w:val="27"/>
          <w:rtl/>
          <w:lang w:bidi="ar-IQ"/>
        </w:rPr>
        <w:t>وَنُمَكِّنَ لَهُمْ فِي ا</w:t>
      </w:r>
      <w:r w:rsidR="009A73F9" w:rsidRPr="003164AB">
        <w:rPr>
          <w:rFonts w:asciiTheme="majorBidi" w:hAnsiTheme="majorBidi"/>
          <w:b/>
          <w:bCs/>
          <w:sz w:val="27"/>
          <w:rtl/>
          <w:lang w:bidi="ar-IQ"/>
        </w:rPr>
        <w:t>لأَ</w:t>
      </w:r>
      <w:r w:rsidRPr="003164AB">
        <w:rPr>
          <w:rFonts w:asciiTheme="majorBidi" w:hAnsiTheme="majorBidi"/>
          <w:b/>
          <w:bCs/>
          <w:sz w:val="27"/>
          <w:rtl/>
          <w:lang w:bidi="ar-IQ"/>
        </w:rPr>
        <w:t>رْضِ وَنُرِيَ فِرْعَوْنَ وَهَامَانَ وَجُنُودَهُمَا مِنْهُمْ مَا كَانُوا يَحْذَرُونَ</w:t>
      </w:r>
      <w:r w:rsidR="008B554A" w:rsidRPr="008B554A">
        <w:rPr>
          <w:rFonts w:ascii="Mosawi" w:hAnsi="Mosawi" w:cs="Mosawi"/>
          <w:sz w:val="24"/>
          <w:szCs w:val="24"/>
          <w:rtl/>
        </w:rPr>
        <w:t>﴾</w:t>
      </w:r>
      <w:r w:rsidRPr="003164AB">
        <w:rPr>
          <w:rFonts w:asciiTheme="majorBidi" w:hAnsiTheme="majorBidi" w:hint="cs"/>
          <w:sz w:val="27"/>
          <w:rtl/>
          <w:lang w:bidi="ar-IQ"/>
        </w:rPr>
        <w:t xml:space="preserve"> (القصص: 5 ـ 6). </w:t>
      </w:r>
    </w:p>
    <w:p w:rsidR="006C3935" w:rsidRPr="003164AB" w:rsidRDefault="006C3935" w:rsidP="00E912F6">
      <w:pPr>
        <w:spacing w:line="380" w:lineRule="exact"/>
        <w:rPr>
          <w:rFonts w:asciiTheme="majorBidi" w:hAnsiTheme="majorBidi"/>
          <w:sz w:val="27"/>
          <w:rtl/>
          <w:lang w:bidi="ar-IQ"/>
        </w:rPr>
      </w:pPr>
      <w:r w:rsidRPr="003164AB">
        <w:rPr>
          <w:rFonts w:asciiTheme="majorBidi" w:hAnsiTheme="majorBidi" w:hint="cs"/>
          <w:sz w:val="27"/>
          <w:rtl/>
          <w:lang w:bidi="ar-IQ"/>
        </w:rPr>
        <w:t>هناك إشارة</w:t>
      </w:r>
      <w:r w:rsidR="00BC7BB5" w:rsidRPr="003164AB">
        <w:rPr>
          <w:rFonts w:asciiTheme="majorBidi" w:hAnsiTheme="majorBidi" w:hint="cs"/>
          <w:sz w:val="27"/>
          <w:rtl/>
          <w:lang w:bidi="ar-IQ"/>
        </w:rPr>
        <w:t>ٌ</w:t>
      </w:r>
      <w:r w:rsidRPr="003164AB">
        <w:rPr>
          <w:rFonts w:asciiTheme="majorBidi" w:hAnsiTheme="majorBidi" w:hint="cs"/>
          <w:sz w:val="27"/>
          <w:rtl/>
          <w:lang w:bidi="ar-IQ"/>
        </w:rPr>
        <w:t xml:space="preserve"> في تفسير البرهان ـ على هامش تفسير هذه الآية ـ إلى حديث</w:t>
      </w:r>
      <w:r w:rsidR="00BC7BB5" w:rsidRPr="003164AB">
        <w:rPr>
          <w:rFonts w:asciiTheme="majorBidi" w:hAnsiTheme="majorBidi" w:hint="cs"/>
          <w:sz w:val="27"/>
          <w:rtl/>
          <w:lang w:bidi="ar-IQ"/>
        </w:rPr>
        <w:t>ٍ</w:t>
      </w:r>
      <w:r w:rsidRPr="003164AB">
        <w:rPr>
          <w:rFonts w:asciiTheme="majorBidi" w:hAnsiTheme="majorBidi" w:hint="cs"/>
          <w:sz w:val="27"/>
          <w:rtl/>
          <w:lang w:bidi="ar-IQ"/>
        </w:rPr>
        <w:t xml:space="preserve"> مأثور عن الإمامين الصادقين</w:t>
      </w:r>
      <w:r w:rsidR="00E3566E" w:rsidRPr="00D524BC">
        <w:rPr>
          <w:rFonts w:asciiTheme="majorBidi" w:hAnsiTheme="majorBidi" w:cs="Mosawi" w:hint="cs"/>
          <w:sz w:val="24"/>
          <w:szCs w:val="24"/>
          <w:rtl/>
          <w:lang w:bidi="ar-IQ"/>
        </w:rPr>
        <w:t>’</w:t>
      </w:r>
      <w:r w:rsidRPr="003164AB">
        <w:rPr>
          <w:rFonts w:asciiTheme="majorBidi" w:hAnsiTheme="majorBidi" w:hint="cs"/>
          <w:sz w:val="27"/>
          <w:rtl/>
          <w:lang w:bidi="ar-IQ"/>
        </w:rPr>
        <w:t xml:space="preserve">، يقول: </w:t>
      </w:r>
      <w:r w:rsidRPr="003164AB">
        <w:rPr>
          <w:rFonts w:hint="eastAsia"/>
          <w:sz w:val="24"/>
          <w:szCs w:val="24"/>
          <w:rtl/>
          <w:lang w:bidi="ar-IQ"/>
        </w:rPr>
        <w:t>«</w:t>
      </w:r>
      <w:r w:rsidRPr="003164AB">
        <w:rPr>
          <w:rFonts w:asciiTheme="majorBidi" w:hAnsiTheme="majorBidi" w:hint="cs"/>
          <w:sz w:val="27"/>
          <w:rtl/>
          <w:lang w:bidi="ar-IQ"/>
        </w:rPr>
        <w:t>إن فرعون وهامان هنا هما شخصان من جبابرة قريش</w:t>
      </w:r>
      <w:r w:rsidR="00BC7BB5" w:rsidRPr="003164AB">
        <w:rPr>
          <w:rFonts w:asciiTheme="majorBidi" w:hAnsiTheme="majorBidi" w:hint="cs"/>
          <w:sz w:val="27"/>
          <w:rtl/>
          <w:lang w:bidi="ar-IQ"/>
        </w:rPr>
        <w:t>،</w:t>
      </w:r>
      <w:r w:rsidRPr="003164AB">
        <w:rPr>
          <w:rFonts w:asciiTheme="majorBidi" w:hAnsiTheme="majorBidi" w:hint="cs"/>
          <w:sz w:val="27"/>
          <w:rtl/>
          <w:lang w:bidi="ar-IQ"/>
        </w:rPr>
        <w:t xml:space="preserve"> يحييهما الله تعالى عند قيام القائم من آل محمد</w:t>
      </w:r>
      <w:r w:rsidR="00E3566E" w:rsidRPr="003D6D09">
        <w:rPr>
          <w:rFonts w:asciiTheme="majorBidi" w:hAnsiTheme="majorBidi" w:cs="Mosawi" w:hint="cs"/>
          <w:szCs w:val="22"/>
          <w:rtl/>
          <w:lang w:bidi="ar-IQ"/>
        </w:rPr>
        <w:t>|</w:t>
      </w:r>
      <w:r w:rsidRPr="003164AB">
        <w:rPr>
          <w:rFonts w:asciiTheme="majorBidi" w:hAnsiTheme="majorBidi" w:hint="cs"/>
          <w:sz w:val="27"/>
          <w:rtl/>
          <w:lang w:bidi="ar-IQ"/>
        </w:rPr>
        <w:t xml:space="preserve"> في آخر الزمان، فينتقم منهما بما أسلفا</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46"/>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C0890">
      <w:pPr>
        <w:spacing w:line="370" w:lineRule="exact"/>
        <w:rPr>
          <w:rFonts w:asciiTheme="majorBidi" w:hAnsiTheme="majorBidi"/>
          <w:sz w:val="27"/>
          <w:rtl/>
          <w:lang w:bidi="ar-IQ"/>
        </w:rPr>
      </w:pPr>
    </w:p>
    <w:p w:rsidR="006C3935" w:rsidRPr="003164AB" w:rsidRDefault="006C3935" w:rsidP="00333D0C">
      <w:pPr>
        <w:pStyle w:val="31"/>
        <w:spacing w:line="400" w:lineRule="exact"/>
        <w:rPr>
          <w:color w:val="auto"/>
          <w:rtl/>
          <w:lang w:bidi="ar-IQ"/>
        </w:rPr>
      </w:pPr>
      <w:r w:rsidRPr="003164AB">
        <w:rPr>
          <w:rFonts w:hint="cs"/>
          <w:color w:val="auto"/>
          <w:rtl/>
          <w:lang w:bidi="ar-IQ"/>
        </w:rPr>
        <w:t>ب ـ الأحاديث الكثيرة والمتواترة عن رسول الله</w:t>
      </w:r>
      <w:r w:rsidR="00E3566E" w:rsidRPr="00E736B4">
        <w:rPr>
          <w:rFonts w:cs="Mosawi" w:hint="cs"/>
          <w:color w:val="auto"/>
          <w:sz w:val="23"/>
          <w:szCs w:val="23"/>
          <w:rtl/>
          <w:lang w:bidi="ar-IQ"/>
        </w:rPr>
        <w:t>|</w:t>
      </w:r>
      <w:r w:rsidRPr="003164AB">
        <w:rPr>
          <w:rFonts w:hint="cs"/>
          <w:color w:val="auto"/>
          <w:rtl/>
          <w:lang w:bidi="ar-IQ"/>
        </w:rPr>
        <w:t xml:space="preserve"> حول المهدي</w:t>
      </w:r>
      <w:r w:rsidR="00BC7BB5" w:rsidRPr="003164AB">
        <w:rPr>
          <w:rFonts w:hint="cs"/>
          <w:color w:val="auto"/>
          <w:rtl/>
          <w:lang w:bidi="ar-IQ"/>
        </w:rPr>
        <w:t>ّ</w:t>
      </w:r>
      <w:r w:rsidR="003D6D09" w:rsidRPr="00E736B4">
        <w:rPr>
          <w:rFonts w:ascii="Mosawi" w:hAnsi="Mosawi" w:cs="Mosawi" w:hint="cs"/>
          <w:sz w:val="23"/>
          <w:szCs w:val="23"/>
          <w:rtl/>
        </w:rPr>
        <w:t>#</w:t>
      </w:r>
      <w:r w:rsidR="00F25ACA" w:rsidRPr="003164AB">
        <w:rPr>
          <w:rFonts w:hint="cs"/>
          <w:color w:val="auto"/>
          <w:rtl/>
          <w:lang w:val="en-US" w:bidi="ar-IQ"/>
        </w:rPr>
        <w:t xml:space="preserve"> ــــــ</w:t>
      </w:r>
      <w:r w:rsidRPr="003164AB">
        <w:rPr>
          <w:rFonts w:hint="cs"/>
          <w:color w:val="auto"/>
          <w:rtl/>
          <w:lang w:bidi="ar-IQ"/>
        </w:rPr>
        <w:t xml:space="preserve"> </w:t>
      </w:r>
    </w:p>
    <w:p w:rsidR="006C3935" w:rsidRPr="003164AB" w:rsidRDefault="006C3935" w:rsidP="00E912F6">
      <w:pPr>
        <w:spacing w:line="380" w:lineRule="exact"/>
        <w:rPr>
          <w:rFonts w:asciiTheme="majorBidi" w:hAnsiTheme="majorBidi"/>
          <w:sz w:val="27"/>
          <w:rtl/>
          <w:lang w:bidi="ar-IQ"/>
        </w:rPr>
      </w:pPr>
      <w:r w:rsidRPr="003164AB">
        <w:rPr>
          <w:rFonts w:asciiTheme="majorBidi" w:hAnsiTheme="majorBidi" w:hint="cs"/>
          <w:sz w:val="27"/>
          <w:rtl/>
          <w:lang w:bidi="ar-IQ"/>
        </w:rPr>
        <w:t>إن من بين القرائن الأخرى التي يمكن من خلالها الوقوف على أصالة العقيدة المهدوية في الإسلام الروايات الكثيرة التي يرويها الشيعة والسن</w:t>
      </w:r>
      <w:r w:rsidR="00BC7BB5" w:rsidRPr="003164AB">
        <w:rPr>
          <w:rFonts w:asciiTheme="majorBidi" w:hAnsiTheme="majorBidi" w:hint="cs"/>
          <w:sz w:val="27"/>
          <w:rtl/>
          <w:lang w:bidi="ar-IQ"/>
        </w:rPr>
        <w:t>ّة عن رسول الله</w:t>
      </w:r>
      <w:r w:rsidR="00E3566E" w:rsidRPr="003D6D09">
        <w:rPr>
          <w:rFonts w:asciiTheme="majorBidi" w:hAnsiTheme="majorBidi" w:cs="Mosawi" w:hint="cs"/>
          <w:szCs w:val="22"/>
          <w:rtl/>
          <w:lang w:bidi="ar-IQ"/>
        </w:rPr>
        <w:t>|</w:t>
      </w:r>
      <w:r w:rsidRPr="003164AB">
        <w:rPr>
          <w:rFonts w:asciiTheme="majorBidi" w:hAnsiTheme="majorBidi" w:hint="cs"/>
          <w:sz w:val="27"/>
          <w:rtl/>
          <w:lang w:bidi="ar-IQ"/>
        </w:rPr>
        <w:t xml:space="preserve"> في هذا الشأن، وهي من الكثرة والتنوّ</w:t>
      </w:r>
      <w:r w:rsidR="00BC7BB5" w:rsidRPr="003164AB">
        <w:rPr>
          <w:rFonts w:asciiTheme="majorBidi" w:hAnsiTheme="majorBidi" w:hint="cs"/>
          <w:sz w:val="27"/>
          <w:rtl/>
          <w:lang w:bidi="ar-IQ"/>
        </w:rPr>
        <w:t>ُ</w:t>
      </w:r>
      <w:r w:rsidRPr="003164AB">
        <w:rPr>
          <w:rFonts w:asciiTheme="majorBidi" w:hAnsiTheme="majorBidi" w:hint="cs"/>
          <w:sz w:val="27"/>
          <w:rtl/>
          <w:lang w:bidi="ar-IQ"/>
        </w:rPr>
        <w:t>ع بحيث لا تقتصر روايتها على الشيعة فح</w:t>
      </w:r>
      <w:r w:rsidR="00BC7BB5" w:rsidRPr="003164AB">
        <w:rPr>
          <w:rFonts w:asciiTheme="majorBidi" w:hAnsiTheme="majorBidi" w:hint="cs"/>
          <w:sz w:val="27"/>
          <w:rtl/>
          <w:lang w:bidi="ar-IQ"/>
        </w:rPr>
        <w:t>َ</w:t>
      </w:r>
      <w:r w:rsidRPr="003164AB">
        <w:rPr>
          <w:rFonts w:asciiTheme="majorBidi" w:hAnsiTheme="majorBidi" w:hint="cs"/>
          <w:sz w:val="27"/>
          <w:rtl/>
          <w:lang w:bidi="ar-IQ"/>
        </w:rPr>
        <w:t>س</w:t>
      </w:r>
      <w:r w:rsidR="00BC7BB5" w:rsidRPr="003164AB">
        <w:rPr>
          <w:rFonts w:asciiTheme="majorBidi" w:hAnsiTheme="majorBidi" w:hint="cs"/>
          <w:sz w:val="27"/>
          <w:rtl/>
          <w:lang w:bidi="ar-IQ"/>
        </w:rPr>
        <w:t>ْ</w:t>
      </w:r>
      <w:r w:rsidRPr="003164AB">
        <w:rPr>
          <w:rFonts w:asciiTheme="majorBidi" w:hAnsiTheme="majorBidi" w:hint="cs"/>
          <w:sz w:val="27"/>
          <w:rtl/>
          <w:lang w:bidi="ar-IQ"/>
        </w:rPr>
        <w:t>ب، بل هناك الكثير من علماء أهل السن</w:t>
      </w:r>
      <w:r w:rsidR="00BC7BB5" w:rsidRPr="003164AB">
        <w:rPr>
          <w:rFonts w:asciiTheme="majorBidi" w:hAnsiTheme="majorBidi" w:hint="cs"/>
          <w:sz w:val="27"/>
          <w:rtl/>
          <w:lang w:bidi="ar-IQ"/>
        </w:rPr>
        <w:t>ّ</w:t>
      </w:r>
      <w:r w:rsidRPr="003164AB">
        <w:rPr>
          <w:rFonts w:asciiTheme="majorBidi" w:hAnsiTheme="majorBidi" w:hint="cs"/>
          <w:sz w:val="27"/>
          <w:rtl/>
          <w:lang w:bidi="ar-IQ"/>
        </w:rPr>
        <w:t>ة الذين قالوا بتواترها</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47"/>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C0890">
      <w:pPr>
        <w:spacing w:line="370" w:lineRule="exact"/>
        <w:rPr>
          <w:rFonts w:asciiTheme="majorBidi" w:hAnsiTheme="majorBidi"/>
          <w:sz w:val="27"/>
          <w:rtl/>
          <w:lang w:bidi="ar-IQ"/>
        </w:rPr>
      </w:pPr>
    </w:p>
    <w:p w:rsidR="006C3935" w:rsidRPr="003164AB" w:rsidRDefault="006C3935" w:rsidP="00333D0C">
      <w:pPr>
        <w:pStyle w:val="31"/>
        <w:spacing w:line="400" w:lineRule="exact"/>
        <w:rPr>
          <w:color w:val="auto"/>
          <w:rtl/>
        </w:rPr>
      </w:pPr>
      <w:r w:rsidRPr="003164AB">
        <w:rPr>
          <w:rFonts w:hint="cs"/>
          <w:color w:val="auto"/>
          <w:rtl/>
          <w:lang w:bidi="ar-IQ"/>
        </w:rPr>
        <w:t>ج ـ روايات الإمام المهديّ في الكتب المدوّنة في صدر الإسلام</w:t>
      </w:r>
      <w:r w:rsidR="00F25ACA" w:rsidRPr="003164AB">
        <w:rPr>
          <w:rFonts w:hint="cs"/>
          <w:color w:val="auto"/>
          <w:rtl/>
          <w:lang w:val="en-US" w:bidi="ar-IQ"/>
        </w:rPr>
        <w:t xml:space="preserve"> ــــــ</w:t>
      </w:r>
    </w:p>
    <w:p w:rsidR="00F25ACA" w:rsidRPr="003164AB" w:rsidRDefault="006C3935" w:rsidP="00E912F6">
      <w:pPr>
        <w:spacing w:line="380" w:lineRule="exact"/>
        <w:rPr>
          <w:rFonts w:asciiTheme="majorBidi" w:hAnsiTheme="majorBidi"/>
          <w:sz w:val="27"/>
          <w:rtl/>
          <w:lang w:bidi="ar-IQ"/>
        </w:rPr>
      </w:pPr>
      <w:r w:rsidRPr="003164AB">
        <w:rPr>
          <w:rFonts w:asciiTheme="majorBidi" w:hAnsiTheme="majorBidi" w:hint="cs"/>
          <w:sz w:val="27"/>
          <w:rtl/>
          <w:lang w:bidi="ar-IQ"/>
        </w:rPr>
        <w:t>إن من بين الكتب القديمة والمعتبرة جد</w:t>
      </w:r>
      <w:r w:rsidR="00BC7BB5" w:rsidRPr="003164AB">
        <w:rPr>
          <w:rFonts w:asciiTheme="majorBidi" w:hAnsiTheme="majorBidi" w:hint="cs"/>
          <w:sz w:val="27"/>
          <w:rtl/>
          <w:lang w:bidi="ar-IQ"/>
        </w:rPr>
        <w:t>ّ</w:t>
      </w:r>
      <w:r w:rsidRPr="003164AB">
        <w:rPr>
          <w:rFonts w:asciiTheme="majorBidi" w:hAnsiTheme="majorBidi" w:hint="cs"/>
          <w:sz w:val="27"/>
          <w:rtl/>
          <w:lang w:bidi="ar-IQ"/>
        </w:rPr>
        <w:t>اً بين الشيعة كتاب سُل</w:t>
      </w:r>
      <w:r w:rsidR="00BC7BB5" w:rsidRPr="003164AB">
        <w:rPr>
          <w:rFonts w:asciiTheme="majorBidi" w:hAnsiTheme="majorBidi" w:hint="cs"/>
          <w:sz w:val="27"/>
          <w:rtl/>
          <w:lang w:bidi="ar-IQ"/>
        </w:rPr>
        <w:t>َ</w:t>
      </w:r>
      <w:r w:rsidRPr="003164AB">
        <w:rPr>
          <w:rFonts w:asciiTheme="majorBidi" w:hAnsiTheme="majorBidi" w:hint="cs"/>
          <w:sz w:val="27"/>
          <w:rtl/>
          <w:lang w:bidi="ar-IQ"/>
        </w:rPr>
        <w:t>ي</w:t>
      </w:r>
      <w:r w:rsidR="00BC7BB5" w:rsidRPr="003164AB">
        <w:rPr>
          <w:rFonts w:asciiTheme="majorBidi" w:hAnsiTheme="majorBidi" w:hint="cs"/>
          <w:sz w:val="27"/>
          <w:rtl/>
          <w:lang w:bidi="ar-IQ"/>
        </w:rPr>
        <w:t>ْ</w:t>
      </w:r>
      <w:r w:rsidRPr="003164AB">
        <w:rPr>
          <w:rFonts w:asciiTheme="majorBidi" w:hAnsiTheme="majorBidi" w:hint="cs"/>
          <w:sz w:val="27"/>
          <w:rtl/>
          <w:lang w:bidi="ar-IQ"/>
        </w:rPr>
        <w:t>م بن قيس الهلالي(76هـ). وفي هذا الكتاب ـ الذي يمكن اعتباره من أو</w:t>
      </w:r>
      <w:r w:rsidR="00BC7BB5" w:rsidRPr="003164AB">
        <w:rPr>
          <w:rFonts w:asciiTheme="majorBidi" w:hAnsiTheme="majorBidi" w:hint="cs"/>
          <w:sz w:val="27"/>
          <w:rtl/>
          <w:lang w:bidi="ar-IQ"/>
        </w:rPr>
        <w:t>ّ</w:t>
      </w:r>
      <w:r w:rsidRPr="003164AB">
        <w:rPr>
          <w:rFonts w:asciiTheme="majorBidi" w:hAnsiTheme="majorBidi" w:hint="cs"/>
          <w:sz w:val="27"/>
          <w:rtl/>
          <w:lang w:bidi="ar-IQ"/>
        </w:rPr>
        <w:t>ل المؤل</w:t>
      </w:r>
      <w:r w:rsidR="00BC7BB5" w:rsidRPr="003164AB">
        <w:rPr>
          <w:rFonts w:asciiTheme="majorBidi" w:hAnsiTheme="majorBidi" w:hint="cs"/>
          <w:sz w:val="27"/>
          <w:rtl/>
          <w:lang w:bidi="ar-IQ"/>
        </w:rPr>
        <w:t>َّ</w:t>
      </w:r>
      <w:r w:rsidRPr="003164AB">
        <w:rPr>
          <w:rFonts w:asciiTheme="majorBidi" w:hAnsiTheme="majorBidi" w:hint="cs"/>
          <w:sz w:val="27"/>
          <w:rtl/>
          <w:lang w:bidi="ar-IQ"/>
        </w:rPr>
        <w:t>فات الروائية لدى الشيعة ـ هناك العديد من الروايات بشأن الإمام المهدي</w:t>
      </w:r>
      <w:r w:rsidR="00BC7BB5" w:rsidRPr="003164AB">
        <w:rPr>
          <w:rFonts w:asciiTheme="majorBidi" w:hAnsiTheme="majorBidi" w:hint="cs"/>
          <w:sz w:val="27"/>
          <w:rtl/>
          <w:lang w:bidi="ar-IQ"/>
        </w:rPr>
        <w:t>ّ</w:t>
      </w:r>
      <w:r w:rsidRPr="003164AB">
        <w:rPr>
          <w:rFonts w:asciiTheme="majorBidi" w:hAnsiTheme="majorBidi" w:hint="cs"/>
          <w:sz w:val="27"/>
          <w:rtl/>
          <w:lang w:bidi="ar-IQ"/>
        </w:rPr>
        <w:t xml:space="preserve"> الموعود</w:t>
      </w:r>
      <w:r w:rsidR="003D6D09" w:rsidRPr="004113BF">
        <w:rPr>
          <w:rFonts w:ascii="Mosawi" w:hAnsi="Mosawi" w:cs="Mosawi" w:hint="cs"/>
          <w:szCs w:val="22"/>
          <w:rtl/>
        </w:rPr>
        <w:t>#</w:t>
      </w:r>
      <w:r w:rsidRPr="003164AB">
        <w:rPr>
          <w:rFonts w:asciiTheme="majorBidi" w:hAnsiTheme="majorBidi" w:hint="cs"/>
          <w:sz w:val="27"/>
          <w:rtl/>
          <w:lang w:bidi="ar-IQ"/>
        </w:rPr>
        <w:t>، والتي يمكن العثور على بعضها</w:t>
      </w:r>
      <w:r w:rsidR="00BC7BB5" w:rsidRPr="003164AB">
        <w:rPr>
          <w:rFonts w:asciiTheme="majorBidi" w:hAnsiTheme="majorBidi" w:hint="cs"/>
          <w:sz w:val="27"/>
          <w:rtl/>
          <w:lang w:bidi="ar-IQ"/>
        </w:rPr>
        <w:t>،</w:t>
      </w:r>
      <w:r w:rsidRPr="003164AB">
        <w:rPr>
          <w:rFonts w:asciiTheme="majorBidi" w:hAnsiTheme="majorBidi" w:hint="cs"/>
          <w:sz w:val="27"/>
          <w:rtl/>
          <w:lang w:bidi="ar-IQ"/>
        </w:rPr>
        <w:t xml:space="preserve"> مع اختلاف</w:t>
      </w:r>
      <w:r w:rsidR="00BC7BB5" w:rsidRPr="003164AB">
        <w:rPr>
          <w:rFonts w:asciiTheme="majorBidi" w:hAnsiTheme="majorBidi" w:hint="cs"/>
          <w:sz w:val="27"/>
          <w:rtl/>
          <w:lang w:bidi="ar-IQ"/>
        </w:rPr>
        <w:t>ٍ</w:t>
      </w:r>
      <w:r w:rsidRPr="003164AB">
        <w:rPr>
          <w:rFonts w:asciiTheme="majorBidi" w:hAnsiTheme="majorBidi" w:hint="cs"/>
          <w:sz w:val="27"/>
          <w:rtl/>
          <w:lang w:bidi="ar-IQ"/>
        </w:rPr>
        <w:t xml:space="preserve"> يسير</w:t>
      </w:r>
      <w:r w:rsidR="00BC7BB5" w:rsidRPr="003164AB">
        <w:rPr>
          <w:rFonts w:asciiTheme="majorBidi" w:hAnsiTheme="majorBidi" w:hint="cs"/>
          <w:sz w:val="27"/>
          <w:rtl/>
          <w:lang w:bidi="ar-IQ"/>
        </w:rPr>
        <w:t>،</w:t>
      </w:r>
      <w:r w:rsidRPr="003164AB">
        <w:rPr>
          <w:rFonts w:asciiTheme="majorBidi" w:hAnsiTheme="majorBidi" w:hint="cs"/>
          <w:sz w:val="27"/>
          <w:rtl/>
          <w:lang w:bidi="ar-IQ"/>
        </w:rPr>
        <w:t xml:space="preserve"> في التراث الروائي لدى أهل السن</w:t>
      </w:r>
      <w:r w:rsidR="00BC7BB5" w:rsidRPr="003164AB">
        <w:rPr>
          <w:rFonts w:asciiTheme="majorBidi" w:hAnsiTheme="majorBidi" w:hint="cs"/>
          <w:sz w:val="27"/>
          <w:rtl/>
          <w:lang w:bidi="ar-IQ"/>
        </w:rPr>
        <w:t>ّ</w:t>
      </w:r>
      <w:r w:rsidRPr="003164AB">
        <w:rPr>
          <w:rFonts w:asciiTheme="majorBidi" w:hAnsiTheme="majorBidi" w:hint="cs"/>
          <w:sz w:val="27"/>
          <w:rtl/>
          <w:lang w:bidi="ar-IQ"/>
        </w:rPr>
        <w:t>ة أيضاً. ومن باب المثال</w:t>
      </w:r>
      <w:r w:rsidR="00BC7BB5" w:rsidRPr="003164AB">
        <w:rPr>
          <w:rFonts w:asciiTheme="majorBidi" w:hAnsiTheme="majorBidi" w:hint="cs"/>
          <w:sz w:val="27"/>
          <w:rtl/>
          <w:lang w:bidi="ar-IQ"/>
        </w:rPr>
        <w:t>:</w:t>
      </w:r>
      <w:r w:rsidRPr="003164AB">
        <w:rPr>
          <w:rFonts w:asciiTheme="majorBidi" w:hAnsiTheme="majorBidi" w:hint="cs"/>
          <w:sz w:val="27"/>
          <w:rtl/>
          <w:lang w:bidi="ar-IQ"/>
        </w:rPr>
        <w:t xml:space="preserve"> يمكن الإشارة إلى الحديث الأو</w:t>
      </w:r>
      <w:r w:rsidR="00BC7BB5" w:rsidRPr="003164AB">
        <w:rPr>
          <w:rFonts w:asciiTheme="majorBidi" w:hAnsiTheme="majorBidi" w:hint="cs"/>
          <w:sz w:val="27"/>
          <w:rtl/>
          <w:lang w:bidi="ar-IQ"/>
        </w:rPr>
        <w:t>ّ</w:t>
      </w:r>
      <w:r w:rsidRPr="003164AB">
        <w:rPr>
          <w:rFonts w:asciiTheme="majorBidi" w:hAnsiTheme="majorBidi" w:hint="cs"/>
          <w:sz w:val="27"/>
          <w:rtl/>
          <w:lang w:bidi="ar-IQ"/>
        </w:rPr>
        <w:t>ل من</w:t>
      </w:r>
      <w:r w:rsidR="00BC7BB5" w:rsidRPr="003164AB">
        <w:rPr>
          <w:rFonts w:asciiTheme="majorBidi" w:hAnsiTheme="majorBidi" w:hint="cs"/>
          <w:sz w:val="27"/>
          <w:rtl/>
          <w:lang w:bidi="ar-IQ"/>
        </w:rPr>
        <w:t xml:space="preserve"> هذا الكتاب، وهو الحديث القائل: </w:t>
      </w:r>
      <w:r w:rsidRPr="003164AB">
        <w:rPr>
          <w:rFonts w:hint="eastAsia"/>
          <w:sz w:val="24"/>
          <w:szCs w:val="24"/>
          <w:rtl/>
          <w:lang w:bidi="ar-IQ"/>
        </w:rPr>
        <w:t>«</w:t>
      </w:r>
      <w:r w:rsidRPr="003164AB">
        <w:rPr>
          <w:rFonts w:asciiTheme="majorBidi" w:hAnsiTheme="majorBidi" w:hint="cs"/>
          <w:sz w:val="27"/>
          <w:rtl/>
          <w:lang w:bidi="ar-IQ"/>
        </w:rPr>
        <w:t>قال رسول الله</w:t>
      </w:r>
      <w:r w:rsidR="00E3566E" w:rsidRPr="003D6D09">
        <w:rPr>
          <w:rFonts w:asciiTheme="majorBidi" w:hAnsiTheme="majorBidi" w:cs="Mosawi" w:hint="cs"/>
          <w:szCs w:val="22"/>
          <w:rtl/>
          <w:lang w:bidi="ar-IQ"/>
        </w:rPr>
        <w:t>|</w:t>
      </w:r>
      <w:r w:rsidRPr="003164AB">
        <w:rPr>
          <w:rFonts w:asciiTheme="majorBidi" w:hAnsiTheme="majorBidi" w:hint="cs"/>
          <w:sz w:val="27"/>
          <w:rtl/>
          <w:lang w:bidi="ar-IQ"/>
        </w:rPr>
        <w:t>: ... من</w:t>
      </w:r>
      <w:r w:rsidR="00E736B4">
        <w:rPr>
          <w:rFonts w:asciiTheme="majorBidi" w:hAnsiTheme="majorBidi" w:hint="cs"/>
          <w:sz w:val="27"/>
          <w:rtl/>
          <w:lang w:bidi="ar-IQ"/>
        </w:rPr>
        <w:t>ّ</w:t>
      </w:r>
      <w:r w:rsidRPr="003164AB">
        <w:rPr>
          <w:rFonts w:asciiTheme="majorBidi" w:hAnsiTheme="majorBidi" w:hint="cs"/>
          <w:sz w:val="27"/>
          <w:rtl/>
          <w:lang w:bidi="ar-IQ"/>
        </w:rPr>
        <w:t>ا ـ والذي نفسي بيده ـ مهدي</w:t>
      </w:r>
      <w:r w:rsidR="00BC7BB5" w:rsidRPr="003164AB">
        <w:rPr>
          <w:rFonts w:asciiTheme="majorBidi" w:hAnsiTheme="majorBidi" w:hint="cs"/>
          <w:sz w:val="27"/>
          <w:rtl/>
          <w:lang w:bidi="ar-IQ"/>
        </w:rPr>
        <w:t>ّ</w:t>
      </w:r>
      <w:r w:rsidR="00E736B4">
        <w:rPr>
          <w:rFonts w:asciiTheme="majorBidi" w:hAnsiTheme="majorBidi" w:hint="cs"/>
          <w:sz w:val="27"/>
          <w:rtl/>
          <w:lang w:bidi="ar-IQ"/>
        </w:rPr>
        <w:t>ُ</w:t>
      </w:r>
      <w:r w:rsidRPr="003164AB">
        <w:rPr>
          <w:rFonts w:asciiTheme="majorBidi" w:hAnsiTheme="majorBidi" w:hint="cs"/>
          <w:sz w:val="27"/>
          <w:rtl/>
          <w:lang w:bidi="ar-IQ"/>
        </w:rPr>
        <w:t xml:space="preserve"> هذه الأمة</w:t>
      </w:r>
      <w:r w:rsidR="00BC7BB5" w:rsidRPr="003164AB">
        <w:rPr>
          <w:rFonts w:asciiTheme="majorBidi" w:hAnsiTheme="majorBidi" w:hint="cs"/>
          <w:sz w:val="27"/>
          <w:rtl/>
          <w:lang w:bidi="ar-IQ"/>
        </w:rPr>
        <w:t>،</w:t>
      </w:r>
      <w:r w:rsidRPr="003164AB">
        <w:rPr>
          <w:rFonts w:asciiTheme="majorBidi" w:hAnsiTheme="majorBidi" w:hint="cs"/>
          <w:sz w:val="27"/>
          <w:rtl/>
          <w:lang w:bidi="ar-IQ"/>
        </w:rPr>
        <w:t xml:space="preserve"> الذي يملأ الله به الأرض قسطاً وعدلاً، كما ملئت ظلماً وجوراً</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48"/>
      </w:r>
      <w:r w:rsidRPr="003164AB">
        <w:rPr>
          <w:sz w:val="27"/>
          <w:vertAlign w:val="superscript"/>
          <w:rtl/>
          <w:lang w:bidi="ar-IQ"/>
        </w:rPr>
        <w:t>)</w:t>
      </w:r>
      <w:r w:rsidRPr="003164AB">
        <w:rPr>
          <w:rFonts w:asciiTheme="majorBidi" w:hAnsiTheme="majorBidi" w:hint="cs"/>
          <w:sz w:val="27"/>
          <w:rtl/>
          <w:lang w:bidi="ar-IQ"/>
        </w:rPr>
        <w:t>.</w:t>
      </w:r>
    </w:p>
    <w:p w:rsidR="006C3935" w:rsidRPr="003164AB" w:rsidRDefault="006C3935" w:rsidP="003C0890">
      <w:pPr>
        <w:spacing w:line="370" w:lineRule="exact"/>
        <w:rPr>
          <w:rFonts w:asciiTheme="majorBidi" w:hAnsiTheme="majorBidi"/>
          <w:sz w:val="27"/>
          <w:rtl/>
          <w:lang w:bidi="ar-IQ"/>
        </w:rPr>
      </w:pPr>
      <w:r w:rsidRPr="003164AB">
        <w:rPr>
          <w:rFonts w:asciiTheme="majorBidi" w:hAnsiTheme="majorBidi" w:hint="cs"/>
          <w:sz w:val="27"/>
          <w:rtl/>
          <w:lang w:bidi="ar-IQ"/>
        </w:rPr>
        <w:t xml:space="preserve"> </w:t>
      </w:r>
    </w:p>
    <w:p w:rsidR="006C3935" w:rsidRPr="003164AB" w:rsidRDefault="006C3935" w:rsidP="00333D0C">
      <w:pPr>
        <w:pStyle w:val="31"/>
        <w:spacing w:line="400" w:lineRule="exact"/>
        <w:rPr>
          <w:color w:val="auto"/>
          <w:rtl/>
          <w:lang w:bidi="ar-IQ"/>
        </w:rPr>
      </w:pPr>
      <w:r w:rsidRPr="003164AB">
        <w:rPr>
          <w:rFonts w:hint="cs"/>
          <w:color w:val="auto"/>
          <w:rtl/>
          <w:lang w:bidi="ar-IQ"/>
        </w:rPr>
        <w:t>د ـ شهادة بعض الصحابة</w:t>
      </w:r>
      <w:r w:rsidR="00F25ACA" w:rsidRPr="003164AB">
        <w:rPr>
          <w:rFonts w:hint="cs"/>
          <w:color w:val="auto"/>
          <w:rtl/>
          <w:lang w:val="en-US" w:bidi="ar-IQ"/>
        </w:rPr>
        <w:t xml:space="preserve"> ــــــ</w:t>
      </w:r>
    </w:p>
    <w:p w:rsidR="006C3935" w:rsidRPr="003164AB" w:rsidRDefault="006C3935" w:rsidP="00E3566E">
      <w:pPr>
        <w:rPr>
          <w:rFonts w:asciiTheme="majorBidi" w:hAnsiTheme="majorBidi"/>
          <w:sz w:val="27"/>
          <w:rtl/>
          <w:lang w:bidi="ar-IQ"/>
        </w:rPr>
      </w:pPr>
      <w:r w:rsidRPr="003164AB">
        <w:rPr>
          <w:rFonts w:asciiTheme="majorBidi" w:hAnsiTheme="majorBidi" w:hint="cs"/>
          <w:sz w:val="27"/>
          <w:rtl/>
          <w:lang w:bidi="ar-IQ"/>
        </w:rPr>
        <w:t>ومن بين الشواهد والقرائن الدال</w:t>
      </w:r>
      <w:r w:rsidR="00BC7BB5" w:rsidRPr="003164AB">
        <w:rPr>
          <w:rFonts w:asciiTheme="majorBidi" w:hAnsiTheme="majorBidi" w:hint="cs"/>
          <w:sz w:val="27"/>
          <w:rtl/>
          <w:lang w:bidi="ar-IQ"/>
        </w:rPr>
        <w:t>ّ</w:t>
      </w:r>
      <w:r w:rsidRPr="003164AB">
        <w:rPr>
          <w:rFonts w:asciiTheme="majorBidi" w:hAnsiTheme="majorBidi" w:hint="cs"/>
          <w:sz w:val="27"/>
          <w:rtl/>
          <w:lang w:bidi="ar-IQ"/>
        </w:rPr>
        <w:t xml:space="preserve">ة على رسوخ هذه العقيدة بين المسلمين في صدر </w:t>
      </w:r>
      <w:r w:rsidRPr="003164AB">
        <w:rPr>
          <w:rFonts w:asciiTheme="majorBidi" w:hAnsiTheme="majorBidi" w:hint="cs"/>
          <w:sz w:val="27"/>
          <w:rtl/>
          <w:lang w:bidi="ar-IQ"/>
        </w:rPr>
        <w:lastRenderedPageBreak/>
        <w:t>الإسلام المؤامرة التي قادها معاوية من أجل القضاء على العقيدة المهدوية بين المسلمين</w:t>
      </w:r>
      <w:r w:rsidR="005522D8" w:rsidRPr="003164AB">
        <w:rPr>
          <w:rFonts w:asciiTheme="majorBidi" w:hAnsiTheme="majorBidi" w:hint="cs"/>
          <w:sz w:val="27"/>
          <w:rtl/>
          <w:lang w:bidi="ar-IQ"/>
        </w:rPr>
        <w:t>،</w:t>
      </w:r>
      <w:r w:rsidRPr="003164AB">
        <w:rPr>
          <w:rFonts w:asciiTheme="majorBidi" w:hAnsiTheme="majorBidi" w:hint="cs"/>
          <w:sz w:val="27"/>
          <w:rtl/>
          <w:lang w:bidi="ar-IQ"/>
        </w:rPr>
        <w:t xml:space="preserve"> وإطفاء ج</w:t>
      </w:r>
      <w:r w:rsidR="00E736B4">
        <w:rPr>
          <w:rFonts w:asciiTheme="majorBidi" w:hAnsiTheme="majorBidi" w:hint="cs"/>
          <w:sz w:val="27"/>
          <w:rtl/>
          <w:lang w:bidi="ar-IQ"/>
        </w:rPr>
        <w:t>َ</w:t>
      </w:r>
      <w:r w:rsidRPr="003164AB">
        <w:rPr>
          <w:rFonts w:asciiTheme="majorBidi" w:hAnsiTheme="majorBidi" w:hint="cs"/>
          <w:sz w:val="27"/>
          <w:rtl/>
          <w:lang w:bidi="ar-IQ"/>
        </w:rPr>
        <w:t>ذ</w:t>
      </w:r>
      <w:r w:rsidR="00E736B4">
        <w:rPr>
          <w:rFonts w:asciiTheme="majorBidi" w:hAnsiTheme="majorBidi" w:hint="cs"/>
          <w:sz w:val="27"/>
          <w:rtl/>
          <w:lang w:bidi="ar-IQ"/>
        </w:rPr>
        <w:t>ْ</w:t>
      </w:r>
      <w:r w:rsidRPr="003164AB">
        <w:rPr>
          <w:rFonts w:asciiTheme="majorBidi" w:hAnsiTheme="majorBidi" w:hint="cs"/>
          <w:sz w:val="27"/>
          <w:rtl/>
          <w:lang w:bidi="ar-IQ"/>
        </w:rPr>
        <w:t>وة الأمل في أفئدة الشيعة، وإبعاد أهل البيت</w:t>
      </w:r>
      <w:r w:rsidR="00E3566E" w:rsidRPr="00B651E3">
        <w:rPr>
          <w:rFonts w:ascii="Mosawi" w:hAnsi="Mosawi" w:cs="Mosawi"/>
          <w:szCs w:val="22"/>
          <w:rtl/>
          <w:lang w:bidi="ar-IQ"/>
        </w:rPr>
        <w:t>^</w:t>
      </w:r>
      <w:r w:rsidRPr="003164AB">
        <w:rPr>
          <w:rFonts w:asciiTheme="majorBidi" w:hAnsiTheme="majorBidi" w:hint="cs"/>
          <w:sz w:val="27"/>
          <w:rtl/>
          <w:lang w:bidi="ar-IQ"/>
        </w:rPr>
        <w:t xml:space="preserve"> عن الخلافة</w:t>
      </w:r>
      <w:r w:rsidR="005522D8" w:rsidRPr="003164AB">
        <w:rPr>
          <w:rFonts w:asciiTheme="majorBidi" w:hAnsiTheme="majorBidi" w:hint="cs"/>
          <w:sz w:val="27"/>
          <w:rtl/>
          <w:lang w:bidi="ar-IQ"/>
        </w:rPr>
        <w:t>.</w:t>
      </w:r>
      <w:r w:rsidRPr="003164AB">
        <w:rPr>
          <w:rFonts w:asciiTheme="majorBidi" w:hAnsiTheme="majorBidi" w:hint="cs"/>
          <w:sz w:val="27"/>
          <w:rtl/>
          <w:lang w:bidi="ar-IQ"/>
        </w:rPr>
        <w:t xml:space="preserve"> ومن ذلك أنه وجّه الخطاب إلى جماعة من بني هاشم قائلاً: </w:t>
      </w:r>
      <w:r w:rsidRPr="003164AB">
        <w:rPr>
          <w:rFonts w:hint="eastAsia"/>
          <w:sz w:val="24"/>
          <w:szCs w:val="24"/>
          <w:rtl/>
          <w:lang w:bidi="ar-IQ"/>
        </w:rPr>
        <w:t>«</w:t>
      </w:r>
      <w:r w:rsidRPr="003164AB">
        <w:rPr>
          <w:rFonts w:asciiTheme="majorBidi" w:hAnsiTheme="majorBidi"/>
          <w:sz w:val="27"/>
          <w:rtl/>
          <w:lang w:bidi="ar-IQ"/>
        </w:rPr>
        <w:t>زعمتم أنّ لكم ملكاً هاشميّاً، ومهديّاً قائماً، والمهديّ عيسى بن مريم، وهذا الأمر في أيدينا حتّى نسلّ</w:t>
      </w:r>
      <w:r w:rsidR="005522D8" w:rsidRPr="003164AB">
        <w:rPr>
          <w:rFonts w:asciiTheme="majorBidi" w:hAnsiTheme="majorBidi" w:hint="cs"/>
          <w:sz w:val="27"/>
          <w:rtl/>
          <w:lang w:bidi="ar-IQ"/>
        </w:rPr>
        <w:t>ِ</w:t>
      </w:r>
      <w:r w:rsidRPr="003164AB">
        <w:rPr>
          <w:rFonts w:asciiTheme="majorBidi" w:hAnsiTheme="majorBidi"/>
          <w:sz w:val="27"/>
          <w:rtl/>
          <w:lang w:bidi="ar-IQ"/>
        </w:rPr>
        <w:t>مه له</w:t>
      </w:r>
      <w:r w:rsidRPr="003164AB">
        <w:rPr>
          <w:rFonts w:hint="eastAsia"/>
          <w:sz w:val="24"/>
          <w:szCs w:val="24"/>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وقال ابن عباس ـ وهو من كبار أصحاب النبي</w:t>
      </w:r>
      <w:r w:rsidR="005522D8" w:rsidRPr="003164AB">
        <w:rPr>
          <w:rFonts w:asciiTheme="majorBidi" w:hAnsiTheme="majorBidi" w:hint="cs"/>
          <w:sz w:val="27"/>
          <w:rtl/>
          <w:lang w:bidi="ar-IQ"/>
        </w:rPr>
        <w:t>ّ الأكرم</w:t>
      </w:r>
      <w:r w:rsidR="00E3566E" w:rsidRPr="003D6D09">
        <w:rPr>
          <w:rFonts w:asciiTheme="majorBidi" w:hAnsiTheme="majorBidi" w:cs="Mosawi" w:hint="cs"/>
          <w:szCs w:val="22"/>
          <w:rtl/>
          <w:lang w:bidi="ar-IQ"/>
        </w:rPr>
        <w:t>|</w:t>
      </w:r>
      <w:r w:rsidRPr="003164AB">
        <w:rPr>
          <w:rFonts w:asciiTheme="majorBidi" w:hAnsiTheme="majorBidi" w:hint="cs"/>
          <w:sz w:val="27"/>
          <w:rtl/>
          <w:lang w:bidi="ar-IQ"/>
        </w:rPr>
        <w:t xml:space="preserve"> ـ في جواب معاوية، حيث كان من الحاضرين: </w:t>
      </w:r>
      <w:r w:rsidRPr="003164AB">
        <w:rPr>
          <w:rFonts w:hint="eastAsia"/>
          <w:sz w:val="24"/>
          <w:szCs w:val="24"/>
          <w:rtl/>
          <w:lang w:bidi="ar-IQ"/>
        </w:rPr>
        <w:t>«</w:t>
      </w:r>
      <w:r w:rsidRPr="003164AB">
        <w:rPr>
          <w:rFonts w:asciiTheme="majorBidi" w:hAnsiTheme="majorBidi"/>
          <w:sz w:val="27"/>
          <w:rtl/>
          <w:lang w:bidi="ar-IQ"/>
        </w:rPr>
        <w:t>اسمع يا معاوية، أمّا قولك</w:t>
      </w:r>
      <w:r w:rsidR="005522D8" w:rsidRPr="003164AB">
        <w:rPr>
          <w:rFonts w:asciiTheme="majorBidi" w:hAnsiTheme="majorBidi" w:hint="cs"/>
          <w:sz w:val="27"/>
          <w:rtl/>
          <w:lang w:bidi="ar-IQ"/>
        </w:rPr>
        <w:t>:</w:t>
      </w:r>
      <w:r w:rsidRPr="003164AB">
        <w:rPr>
          <w:rFonts w:asciiTheme="majorBidi" w:hAnsiTheme="majorBidi"/>
          <w:sz w:val="27"/>
          <w:rtl/>
          <w:lang w:bidi="ar-IQ"/>
        </w:rPr>
        <w:t xml:space="preserve"> </w:t>
      </w:r>
      <w:r w:rsidR="005522D8" w:rsidRPr="003164AB">
        <w:rPr>
          <w:rFonts w:asciiTheme="majorBidi" w:hAnsiTheme="majorBidi" w:hint="cs"/>
          <w:sz w:val="27"/>
          <w:rtl/>
          <w:lang w:bidi="ar-IQ"/>
        </w:rPr>
        <w:t>إ</w:t>
      </w:r>
      <w:r w:rsidRPr="003164AB">
        <w:rPr>
          <w:rFonts w:asciiTheme="majorBidi" w:hAnsiTheme="majorBidi"/>
          <w:sz w:val="27"/>
          <w:rtl/>
          <w:lang w:bidi="ar-IQ"/>
        </w:rPr>
        <w:t>نّا زعمنا أنّ لنا ملكاً مهديّاً فالزعم في كتاب الله شكّ</w:t>
      </w:r>
      <w:r w:rsidR="005522D8" w:rsidRPr="003164AB">
        <w:rPr>
          <w:rFonts w:asciiTheme="majorBidi" w:hAnsiTheme="majorBidi" w:hint="cs"/>
          <w:sz w:val="27"/>
          <w:rtl/>
          <w:lang w:bidi="ar-IQ"/>
        </w:rPr>
        <w:t>ٌ</w:t>
      </w:r>
      <w:r w:rsidRPr="003164AB">
        <w:rPr>
          <w:rFonts w:asciiTheme="majorBidi" w:hAnsiTheme="majorBidi"/>
          <w:sz w:val="27"/>
          <w:rtl/>
          <w:lang w:bidi="ar-IQ"/>
        </w:rPr>
        <w:t>، قال الله سبحانه وتعالى</w:t>
      </w:r>
      <w:r w:rsidRPr="003164AB">
        <w:rPr>
          <w:rFonts w:asciiTheme="majorBidi" w:hAnsiTheme="majorBidi" w:hint="cs"/>
          <w:sz w:val="27"/>
          <w:rtl/>
          <w:lang w:bidi="ar-IQ"/>
        </w:rPr>
        <w:t xml:space="preserve">: </w:t>
      </w:r>
      <w:r w:rsidR="008B554A" w:rsidRPr="008B554A">
        <w:rPr>
          <w:rFonts w:ascii="Mosawi" w:hAnsi="Mosawi" w:cs="Mosawi"/>
          <w:sz w:val="24"/>
          <w:szCs w:val="24"/>
          <w:rtl/>
        </w:rPr>
        <w:t>﴿</w:t>
      </w:r>
      <w:r w:rsidRPr="003164AB">
        <w:rPr>
          <w:rFonts w:asciiTheme="majorBidi" w:hAnsiTheme="majorBidi"/>
          <w:b/>
          <w:bCs/>
          <w:sz w:val="27"/>
          <w:rtl/>
          <w:lang w:bidi="ar-IQ"/>
        </w:rPr>
        <w:t>وَزَعَمَ الَّذِينَ كَفَرُوا أ</w:t>
      </w:r>
      <w:r w:rsidR="005522D8" w:rsidRPr="003164AB">
        <w:rPr>
          <w:rFonts w:asciiTheme="majorBidi" w:hAnsiTheme="majorBidi" w:hint="cs"/>
          <w:b/>
          <w:bCs/>
          <w:sz w:val="27"/>
          <w:rtl/>
          <w:lang w:bidi="ar-IQ"/>
        </w:rPr>
        <w:t>َ</w:t>
      </w:r>
      <w:r w:rsidRPr="003164AB">
        <w:rPr>
          <w:rFonts w:asciiTheme="majorBidi" w:hAnsiTheme="majorBidi"/>
          <w:b/>
          <w:bCs/>
          <w:sz w:val="27"/>
          <w:rtl/>
          <w:lang w:bidi="ar-IQ"/>
        </w:rPr>
        <w:t>نْ لَنْ يُبْعَثُوا قُلْ بَلَى وَرَبِّي لَتُبْعَثُنَّ</w:t>
      </w:r>
      <w:r w:rsidR="008B554A" w:rsidRPr="008B554A">
        <w:rPr>
          <w:rFonts w:ascii="Mosawi" w:hAnsi="Mosawi" w:cs="Mosawi"/>
          <w:sz w:val="24"/>
          <w:szCs w:val="24"/>
          <w:rtl/>
        </w:rPr>
        <w:t>﴾</w:t>
      </w:r>
      <w:r w:rsidRPr="003164AB">
        <w:rPr>
          <w:rFonts w:asciiTheme="majorBidi" w:hAnsiTheme="majorBidi" w:hint="cs"/>
          <w:sz w:val="27"/>
          <w:rtl/>
          <w:lang w:bidi="ar-IQ"/>
        </w:rPr>
        <w:t xml:space="preserve"> (التغابن: 8)</w:t>
      </w:r>
      <w:r w:rsidR="005522D8" w:rsidRPr="003164AB">
        <w:rPr>
          <w:rFonts w:asciiTheme="majorBidi" w:hAnsiTheme="majorBidi" w:hint="cs"/>
          <w:sz w:val="27"/>
          <w:rtl/>
          <w:lang w:bidi="ar-IQ"/>
        </w:rPr>
        <w:t>.</w:t>
      </w:r>
      <w:r w:rsidRPr="003164AB">
        <w:rPr>
          <w:rFonts w:asciiTheme="majorBidi" w:hAnsiTheme="majorBidi"/>
          <w:sz w:val="27"/>
          <w:rtl/>
          <w:lang w:bidi="ar-IQ"/>
        </w:rPr>
        <w:t xml:space="preserve"> أمّا قولك: </w:t>
      </w:r>
      <w:r w:rsidRPr="003164AB">
        <w:rPr>
          <w:rFonts w:asciiTheme="majorBidi" w:hAnsiTheme="majorBidi" w:hint="cs"/>
          <w:sz w:val="27"/>
          <w:rtl/>
          <w:lang w:bidi="ar-IQ"/>
        </w:rPr>
        <w:t>إ</w:t>
      </w:r>
      <w:r w:rsidRPr="003164AB">
        <w:rPr>
          <w:rFonts w:asciiTheme="majorBidi" w:hAnsiTheme="majorBidi"/>
          <w:sz w:val="27"/>
          <w:rtl/>
          <w:lang w:bidi="ar-IQ"/>
        </w:rPr>
        <w:t>نّ لنا ملكاً هاشميّاً، ومهديّاً قائماً، فكلّ</w:t>
      </w:r>
      <w:r w:rsidR="005522D8" w:rsidRPr="003164AB">
        <w:rPr>
          <w:rFonts w:asciiTheme="majorBidi" w:hAnsiTheme="majorBidi" w:hint="cs"/>
          <w:sz w:val="27"/>
          <w:rtl/>
          <w:lang w:bidi="ar-IQ"/>
        </w:rPr>
        <w:t>ٌ</w:t>
      </w:r>
      <w:r w:rsidRPr="003164AB">
        <w:rPr>
          <w:rFonts w:asciiTheme="majorBidi" w:hAnsiTheme="majorBidi"/>
          <w:sz w:val="27"/>
          <w:rtl/>
          <w:lang w:bidi="ar-IQ"/>
        </w:rPr>
        <w:t xml:space="preserve"> يشهد أنّ لنا ملكاً ومهديّاً قائماً، لو لم يب</w:t>
      </w:r>
      <w:r w:rsidR="005522D8" w:rsidRPr="003164AB">
        <w:rPr>
          <w:rFonts w:asciiTheme="majorBidi" w:hAnsiTheme="majorBidi" w:hint="cs"/>
          <w:sz w:val="27"/>
          <w:rtl/>
          <w:lang w:bidi="ar-IQ"/>
        </w:rPr>
        <w:t>ْ</w:t>
      </w:r>
      <w:r w:rsidRPr="003164AB">
        <w:rPr>
          <w:rFonts w:asciiTheme="majorBidi" w:hAnsiTheme="majorBidi"/>
          <w:sz w:val="27"/>
          <w:rtl/>
          <w:lang w:bidi="ar-IQ"/>
        </w:rPr>
        <w:t>قَ من الدنيا إلاّ يوم</w:t>
      </w:r>
      <w:r w:rsidR="005522D8" w:rsidRPr="003164AB">
        <w:rPr>
          <w:rFonts w:asciiTheme="majorBidi" w:hAnsiTheme="majorBidi" w:hint="cs"/>
          <w:sz w:val="27"/>
          <w:rtl/>
          <w:lang w:bidi="ar-IQ"/>
        </w:rPr>
        <w:t>ٌ</w:t>
      </w:r>
      <w:r w:rsidRPr="003164AB">
        <w:rPr>
          <w:rFonts w:asciiTheme="majorBidi" w:hAnsiTheme="majorBidi"/>
          <w:sz w:val="27"/>
          <w:rtl/>
          <w:lang w:bidi="ar-IQ"/>
        </w:rPr>
        <w:t xml:space="preserve"> واحد لملّكه الله فيه، يملأ الأرض قسطاً وعدلاً</w:t>
      </w:r>
      <w:r w:rsidR="005522D8" w:rsidRPr="003164AB">
        <w:rPr>
          <w:rFonts w:asciiTheme="majorBidi" w:hAnsiTheme="majorBidi" w:hint="cs"/>
          <w:sz w:val="27"/>
          <w:rtl/>
          <w:lang w:bidi="ar-IQ"/>
        </w:rPr>
        <w:t>،</w:t>
      </w:r>
      <w:r w:rsidRPr="003164AB">
        <w:rPr>
          <w:rFonts w:asciiTheme="majorBidi" w:hAnsiTheme="majorBidi"/>
          <w:sz w:val="27"/>
          <w:rtl/>
          <w:lang w:bidi="ar-IQ"/>
        </w:rPr>
        <w:t xml:space="preserve"> كما ملئت ظلماً وجوراً. أمّا قولك: </w:t>
      </w:r>
      <w:r w:rsidRPr="003164AB">
        <w:rPr>
          <w:rFonts w:asciiTheme="majorBidi" w:hAnsiTheme="majorBidi" w:hint="cs"/>
          <w:sz w:val="27"/>
          <w:rtl/>
          <w:lang w:bidi="ar-IQ"/>
        </w:rPr>
        <w:t>إ</w:t>
      </w:r>
      <w:r w:rsidRPr="003164AB">
        <w:rPr>
          <w:rFonts w:asciiTheme="majorBidi" w:hAnsiTheme="majorBidi"/>
          <w:sz w:val="27"/>
          <w:rtl/>
          <w:lang w:bidi="ar-IQ"/>
        </w:rPr>
        <w:t>ن المهديّ عيسى بن مريم ف</w:t>
      </w:r>
      <w:r w:rsidRPr="003164AB">
        <w:rPr>
          <w:rFonts w:asciiTheme="majorBidi" w:hAnsiTheme="majorBidi" w:hint="cs"/>
          <w:sz w:val="27"/>
          <w:rtl/>
          <w:lang w:bidi="ar-IQ"/>
        </w:rPr>
        <w:t>إ</w:t>
      </w:r>
      <w:r w:rsidRPr="003164AB">
        <w:rPr>
          <w:rFonts w:asciiTheme="majorBidi" w:hAnsiTheme="majorBidi"/>
          <w:sz w:val="27"/>
          <w:rtl/>
          <w:lang w:bidi="ar-IQ"/>
        </w:rPr>
        <w:t>نّما ينزل عيسى لقتال الدج</w:t>
      </w:r>
      <w:r w:rsidR="005522D8" w:rsidRPr="003164AB">
        <w:rPr>
          <w:rFonts w:asciiTheme="majorBidi" w:hAnsiTheme="majorBidi" w:hint="cs"/>
          <w:sz w:val="27"/>
          <w:rtl/>
          <w:lang w:bidi="ar-IQ"/>
        </w:rPr>
        <w:t>ّ</w:t>
      </w:r>
      <w:r w:rsidRPr="003164AB">
        <w:rPr>
          <w:rFonts w:asciiTheme="majorBidi" w:hAnsiTheme="majorBidi"/>
          <w:sz w:val="27"/>
          <w:rtl/>
          <w:lang w:bidi="ar-IQ"/>
        </w:rPr>
        <w:t>ال، والمهديّ رجل</w:t>
      </w:r>
      <w:r w:rsidR="005522D8" w:rsidRPr="003164AB">
        <w:rPr>
          <w:rFonts w:asciiTheme="majorBidi" w:hAnsiTheme="majorBidi" w:hint="cs"/>
          <w:sz w:val="27"/>
          <w:rtl/>
          <w:lang w:bidi="ar-IQ"/>
        </w:rPr>
        <w:t>ٌ</w:t>
      </w:r>
      <w:r w:rsidRPr="003164AB">
        <w:rPr>
          <w:rFonts w:asciiTheme="majorBidi" w:hAnsiTheme="majorBidi"/>
          <w:sz w:val="27"/>
          <w:rtl/>
          <w:lang w:bidi="ar-IQ"/>
        </w:rPr>
        <w:t xml:space="preserve"> منّا أهل البيت، يصلّي عيسى خلفه</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49"/>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p>
    <w:p w:rsidR="006C3935" w:rsidRPr="003164AB" w:rsidRDefault="006C3935" w:rsidP="00333D0C">
      <w:pPr>
        <w:pStyle w:val="31"/>
        <w:spacing w:line="400" w:lineRule="exact"/>
        <w:rPr>
          <w:color w:val="auto"/>
          <w:rtl/>
        </w:rPr>
      </w:pPr>
      <w:r w:rsidRPr="003164AB">
        <w:rPr>
          <w:rFonts w:hint="cs"/>
          <w:color w:val="auto"/>
          <w:rtl/>
          <w:lang w:bidi="ar-IQ"/>
        </w:rPr>
        <w:t>3ـ احتمال تأث</w:t>
      </w:r>
      <w:r w:rsidR="005522D8" w:rsidRPr="003164AB">
        <w:rPr>
          <w:rFonts w:hint="cs"/>
          <w:color w:val="auto"/>
          <w:rtl/>
          <w:lang w:bidi="ar-IQ"/>
        </w:rPr>
        <w:t>ُّ</w:t>
      </w:r>
      <w:r w:rsidRPr="003164AB">
        <w:rPr>
          <w:rFonts w:hint="cs"/>
          <w:color w:val="auto"/>
          <w:rtl/>
          <w:lang w:bidi="ar-IQ"/>
        </w:rPr>
        <w:t>ر المعتقدات الزرادشتية المتأخ</w:t>
      </w:r>
      <w:r w:rsidR="005522D8" w:rsidRPr="003164AB">
        <w:rPr>
          <w:rFonts w:hint="cs"/>
          <w:color w:val="auto"/>
          <w:rtl/>
          <w:lang w:bidi="ar-IQ"/>
        </w:rPr>
        <w:t>ّ</w:t>
      </w:r>
      <w:r w:rsidRPr="003164AB">
        <w:rPr>
          <w:rFonts w:hint="cs"/>
          <w:color w:val="auto"/>
          <w:rtl/>
          <w:lang w:bidi="ar-IQ"/>
        </w:rPr>
        <w:t>رة بالمعتقدات الإسلامية</w:t>
      </w:r>
      <w:r w:rsidR="00F25ACA" w:rsidRPr="003164AB">
        <w:rPr>
          <w:rFonts w:hint="cs"/>
          <w:color w:val="auto"/>
          <w:rtl/>
          <w:lang w:val="en-US" w:bidi="ar-IQ"/>
        </w:rPr>
        <w:t xml:space="preserve"> ــــــ</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إن الكثير من الذين يد</w:t>
      </w:r>
      <w:r w:rsidR="005522D8" w:rsidRPr="003164AB">
        <w:rPr>
          <w:rFonts w:asciiTheme="majorBidi" w:hAnsiTheme="majorBidi" w:hint="cs"/>
          <w:sz w:val="27"/>
          <w:rtl/>
          <w:lang w:bidi="ar-IQ"/>
        </w:rPr>
        <w:t>ّ</w:t>
      </w:r>
      <w:r w:rsidRPr="003164AB">
        <w:rPr>
          <w:rFonts w:asciiTheme="majorBidi" w:hAnsiTheme="majorBidi" w:hint="cs"/>
          <w:sz w:val="27"/>
          <w:rtl/>
          <w:lang w:bidi="ar-IQ"/>
        </w:rPr>
        <w:t>عون أن الإمامية م</w:t>
      </w:r>
      <w:r w:rsidR="005522D8" w:rsidRPr="003164AB">
        <w:rPr>
          <w:rFonts w:asciiTheme="majorBidi" w:hAnsiTheme="majorBidi" w:hint="cs"/>
          <w:sz w:val="27"/>
          <w:rtl/>
          <w:lang w:bidi="ar-IQ"/>
        </w:rPr>
        <w:t>َ</w:t>
      </w:r>
      <w:r w:rsidRPr="003164AB">
        <w:rPr>
          <w:rFonts w:asciiTheme="majorBidi" w:hAnsiTheme="majorBidi" w:hint="cs"/>
          <w:sz w:val="27"/>
          <w:rtl/>
          <w:lang w:bidi="ar-IQ"/>
        </w:rPr>
        <w:t>دينون في معتقداتهم لمعتقدات إيران القديمة يستندون في كلامهم هذا إلى التشابهات الموجودة بين هاتين العقيدتين في الكتب المقد</w:t>
      </w:r>
      <w:r w:rsidR="007C662F" w:rsidRPr="003164AB">
        <w:rPr>
          <w:rFonts w:asciiTheme="majorBidi" w:hAnsiTheme="majorBidi" w:hint="cs"/>
          <w:sz w:val="27"/>
          <w:rtl/>
          <w:lang w:bidi="ar-IQ"/>
        </w:rPr>
        <w:t>ّ</w:t>
      </w:r>
      <w:r w:rsidRPr="003164AB">
        <w:rPr>
          <w:rFonts w:asciiTheme="majorBidi" w:hAnsiTheme="majorBidi" w:hint="cs"/>
          <w:sz w:val="27"/>
          <w:rtl/>
          <w:lang w:bidi="ar-IQ"/>
        </w:rPr>
        <w:t>سة لدى كلا الفريقين. في حين أنه حت</w:t>
      </w:r>
      <w:r w:rsidR="007C662F" w:rsidRPr="003164AB">
        <w:rPr>
          <w:rFonts w:asciiTheme="majorBidi" w:hAnsiTheme="majorBidi" w:hint="cs"/>
          <w:sz w:val="27"/>
          <w:rtl/>
          <w:lang w:bidi="ar-IQ"/>
        </w:rPr>
        <w:t>ّ</w:t>
      </w:r>
      <w:r w:rsidRPr="003164AB">
        <w:rPr>
          <w:rFonts w:asciiTheme="majorBidi" w:hAnsiTheme="majorBidi" w:hint="cs"/>
          <w:sz w:val="27"/>
          <w:rtl/>
          <w:lang w:bidi="ar-IQ"/>
        </w:rPr>
        <w:t>ى لو افترضنا وجود الاتحاد المفهومي والماهوي بين هذه المعتقدات، ونظرنا إلى هذه المسألة بالمنظار التاريخي فقط، مع ذلك نقول: لا يوجد هناك أي</w:t>
      </w:r>
      <w:r w:rsidR="007C662F" w:rsidRPr="003164AB">
        <w:rPr>
          <w:rFonts w:asciiTheme="majorBidi" w:hAnsiTheme="majorBidi" w:hint="cs"/>
          <w:sz w:val="27"/>
          <w:rtl/>
          <w:lang w:bidi="ar-IQ"/>
        </w:rPr>
        <w:t>ّ</w:t>
      </w:r>
      <w:r w:rsidRPr="003164AB">
        <w:rPr>
          <w:rFonts w:asciiTheme="majorBidi" w:hAnsiTheme="majorBidi" w:hint="cs"/>
          <w:sz w:val="27"/>
          <w:rtl/>
          <w:lang w:bidi="ar-IQ"/>
        </w:rPr>
        <w:t xml:space="preserve"> شاهد</w:t>
      </w:r>
      <w:r w:rsidR="007C662F" w:rsidRPr="003164AB">
        <w:rPr>
          <w:rFonts w:asciiTheme="majorBidi" w:hAnsiTheme="majorBidi" w:hint="cs"/>
          <w:sz w:val="27"/>
          <w:rtl/>
          <w:lang w:bidi="ar-IQ"/>
        </w:rPr>
        <w:t>ٍ</w:t>
      </w:r>
      <w:r w:rsidRPr="003164AB">
        <w:rPr>
          <w:rFonts w:asciiTheme="majorBidi" w:hAnsiTheme="majorBidi" w:hint="cs"/>
          <w:sz w:val="27"/>
          <w:rtl/>
          <w:lang w:bidi="ar-IQ"/>
        </w:rPr>
        <w:t xml:space="preserve"> قطعي من التاريخ يُثبت أن المعتقدات الشيعية ـ و</w:t>
      </w:r>
      <w:r w:rsidR="0063081E" w:rsidRPr="003164AB">
        <w:rPr>
          <w:rFonts w:asciiTheme="majorBidi" w:hAnsiTheme="majorBidi" w:hint="cs"/>
          <w:sz w:val="27"/>
          <w:rtl/>
          <w:lang w:bidi="ar-IQ"/>
        </w:rPr>
        <w:t>لا سيَّما</w:t>
      </w:r>
      <w:r w:rsidRPr="003164AB">
        <w:rPr>
          <w:rFonts w:asciiTheme="majorBidi" w:hAnsiTheme="majorBidi" w:hint="cs"/>
          <w:sz w:val="27"/>
          <w:rtl/>
          <w:lang w:bidi="ar-IQ"/>
        </w:rPr>
        <w:t xml:space="preserve"> الاعتقاد بالمهدي</w:t>
      </w:r>
      <w:r w:rsidR="007C662F" w:rsidRPr="003164AB">
        <w:rPr>
          <w:rFonts w:asciiTheme="majorBidi" w:hAnsiTheme="majorBidi" w:hint="cs"/>
          <w:sz w:val="27"/>
          <w:rtl/>
          <w:lang w:bidi="ar-IQ"/>
        </w:rPr>
        <w:t>ّ</w:t>
      </w:r>
      <w:r w:rsidRPr="003164AB">
        <w:rPr>
          <w:rFonts w:asciiTheme="majorBidi" w:hAnsiTheme="majorBidi" w:hint="cs"/>
          <w:sz w:val="27"/>
          <w:rtl/>
          <w:lang w:bidi="ar-IQ"/>
        </w:rPr>
        <w:t xml:space="preserve"> الموعود ـ كانت هي المتأث</w:t>
      </w:r>
      <w:r w:rsidR="007C662F" w:rsidRPr="003164AB">
        <w:rPr>
          <w:rFonts w:asciiTheme="majorBidi" w:hAnsiTheme="majorBidi" w:hint="cs"/>
          <w:sz w:val="27"/>
          <w:rtl/>
          <w:lang w:bidi="ar-IQ"/>
        </w:rPr>
        <w:t>ِّ</w:t>
      </w:r>
      <w:r w:rsidRPr="003164AB">
        <w:rPr>
          <w:rFonts w:asciiTheme="majorBidi" w:hAnsiTheme="majorBidi" w:hint="cs"/>
          <w:sz w:val="27"/>
          <w:rtl/>
          <w:lang w:bidi="ar-IQ"/>
        </w:rPr>
        <w:t>رة في البين؛ إذ بالنظر إلى تأخ</w:t>
      </w:r>
      <w:r w:rsidR="007C662F" w:rsidRPr="003164AB">
        <w:rPr>
          <w:rFonts w:asciiTheme="majorBidi" w:hAnsiTheme="majorBidi" w:hint="cs"/>
          <w:sz w:val="27"/>
          <w:rtl/>
          <w:lang w:bidi="ar-IQ"/>
        </w:rPr>
        <w:t>ُّ</w:t>
      </w:r>
      <w:r w:rsidRPr="003164AB">
        <w:rPr>
          <w:rFonts w:asciiTheme="majorBidi" w:hAnsiTheme="majorBidi" w:hint="cs"/>
          <w:sz w:val="27"/>
          <w:rtl/>
          <w:lang w:bidi="ar-IQ"/>
        </w:rPr>
        <w:t>ر بعض المصادر الزرادشتية قد ند</w:t>
      </w:r>
      <w:r w:rsidR="007C662F" w:rsidRPr="003164AB">
        <w:rPr>
          <w:rFonts w:asciiTheme="majorBidi" w:hAnsiTheme="majorBidi" w:hint="cs"/>
          <w:sz w:val="27"/>
          <w:rtl/>
          <w:lang w:bidi="ar-IQ"/>
        </w:rPr>
        <w:t>ّ</w:t>
      </w:r>
      <w:r w:rsidRPr="003164AB">
        <w:rPr>
          <w:rFonts w:asciiTheme="majorBidi" w:hAnsiTheme="majorBidi" w:hint="cs"/>
          <w:sz w:val="27"/>
          <w:rtl/>
          <w:lang w:bidi="ar-IQ"/>
        </w:rPr>
        <w:t>عي العكس</w:t>
      </w:r>
      <w:r w:rsidR="007C662F" w:rsidRPr="003164AB">
        <w:rPr>
          <w:rFonts w:asciiTheme="majorBidi" w:hAnsiTheme="majorBidi" w:hint="cs"/>
          <w:sz w:val="27"/>
          <w:rtl/>
          <w:lang w:bidi="ar-IQ"/>
        </w:rPr>
        <w:t>،</w:t>
      </w:r>
      <w:r w:rsidRPr="003164AB">
        <w:rPr>
          <w:rFonts w:asciiTheme="majorBidi" w:hAnsiTheme="majorBidi" w:hint="cs"/>
          <w:sz w:val="27"/>
          <w:rtl/>
          <w:lang w:bidi="ar-IQ"/>
        </w:rPr>
        <w:t xml:space="preserve"> والقول: إننا وإن</w:t>
      </w:r>
      <w:r w:rsidR="007C662F" w:rsidRPr="003164AB">
        <w:rPr>
          <w:rFonts w:asciiTheme="majorBidi" w:hAnsiTheme="majorBidi" w:hint="cs"/>
          <w:sz w:val="27"/>
          <w:rtl/>
          <w:lang w:bidi="ar-IQ"/>
        </w:rPr>
        <w:t>ْ</w:t>
      </w:r>
      <w:r w:rsidRPr="003164AB">
        <w:rPr>
          <w:rFonts w:asciiTheme="majorBidi" w:hAnsiTheme="majorBidi" w:hint="cs"/>
          <w:sz w:val="27"/>
          <w:rtl/>
          <w:lang w:bidi="ar-IQ"/>
        </w:rPr>
        <w:t xml:space="preserve"> ارتضينا وجود المشتركات الاعتقادية بين الأديان السماوية، ونؤمن بأن أصل الاعتقاد بالمنقذ له جذور سماوية، ولكن</w:t>
      </w:r>
      <w:r w:rsidR="007C662F" w:rsidRPr="003164AB">
        <w:rPr>
          <w:rFonts w:asciiTheme="majorBidi" w:hAnsiTheme="majorBidi" w:hint="cs"/>
          <w:sz w:val="27"/>
          <w:rtl/>
          <w:lang w:bidi="ar-IQ"/>
        </w:rPr>
        <w:t>ْ</w:t>
      </w:r>
      <w:r w:rsidRPr="003164AB">
        <w:rPr>
          <w:rFonts w:asciiTheme="majorBidi" w:hAnsiTheme="majorBidi" w:hint="cs"/>
          <w:sz w:val="27"/>
          <w:rtl/>
          <w:lang w:bidi="ar-IQ"/>
        </w:rPr>
        <w:t xml:space="preserve"> يمكن إقامة شواهد وقرائن على أن الكثير من المشتركات الموجودة في جزئيات وخصوصيات هذه العقيدة في الديانتين لها جذور</w:t>
      </w:r>
      <w:r w:rsidR="007C662F" w:rsidRPr="003164AB">
        <w:rPr>
          <w:rFonts w:asciiTheme="majorBidi" w:hAnsiTheme="majorBidi" w:hint="cs"/>
          <w:sz w:val="27"/>
          <w:rtl/>
          <w:lang w:bidi="ar-IQ"/>
        </w:rPr>
        <w:t>ٌ</w:t>
      </w:r>
      <w:r w:rsidRPr="003164AB">
        <w:rPr>
          <w:rFonts w:asciiTheme="majorBidi" w:hAnsiTheme="majorBidi" w:hint="cs"/>
          <w:sz w:val="27"/>
          <w:rtl/>
          <w:lang w:bidi="ar-IQ"/>
        </w:rPr>
        <w:t xml:space="preserve"> في المعتقدات، ونقيم على هذا المد</w:t>
      </w:r>
      <w:r w:rsidR="007C662F" w:rsidRPr="003164AB">
        <w:rPr>
          <w:rFonts w:asciiTheme="majorBidi" w:hAnsiTheme="majorBidi" w:hint="cs"/>
          <w:sz w:val="27"/>
          <w:rtl/>
          <w:lang w:bidi="ar-IQ"/>
        </w:rPr>
        <w:t>ّ</w:t>
      </w:r>
      <w:r w:rsidRPr="003164AB">
        <w:rPr>
          <w:rFonts w:asciiTheme="majorBidi" w:hAnsiTheme="majorBidi" w:hint="cs"/>
          <w:sz w:val="27"/>
          <w:rtl/>
          <w:lang w:bidi="ar-IQ"/>
        </w:rPr>
        <w:t xml:space="preserve">عى الأدلة </w:t>
      </w:r>
      <w:r w:rsidR="007C662F" w:rsidRPr="003164AB">
        <w:rPr>
          <w:rFonts w:asciiTheme="majorBidi" w:hAnsiTheme="majorBidi" w:hint="cs"/>
          <w:sz w:val="27"/>
          <w:rtl/>
          <w:lang w:bidi="ar-IQ"/>
        </w:rPr>
        <w:t>التالية</w:t>
      </w:r>
      <w:r w:rsidRPr="003164AB">
        <w:rPr>
          <w:rFonts w:asciiTheme="majorBidi" w:hAnsiTheme="majorBidi" w:hint="cs"/>
          <w:sz w:val="27"/>
          <w:rtl/>
          <w:lang w:bidi="ar-IQ"/>
        </w:rPr>
        <w:t xml:space="preserve">: </w:t>
      </w:r>
    </w:p>
    <w:p w:rsidR="006C3935" w:rsidRPr="003164AB" w:rsidRDefault="006C3935" w:rsidP="00333D0C">
      <w:pPr>
        <w:pStyle w:val="31"/>
        <w:spacing w:line="400" w:lineRule="exact"/>
        <w:rPr>
          <w:color w:val="auto"/>
          <w:rtl/>
          <w:lang w:bidi="ar-IQ"/>
        </w:rPr>
      </w:pPr>
      <w:r w:rsidRPr="003164AB">
        <w:rPr>
          <w:rFonts w:hint="cs"/>
          <w:color w:val="auto"/>
          <w:rtl/>
          <w:lang w:bidi="ar-IQ"/>
        </w:rPr>
        <w:lastRenderedPageBreak/>
        <w:t>أـ عدم اعتبار المصادر الإيرانية الزرادشتية</w:t>
      </w:r>
      <w:r w:rsidR="007C662F" w:rsidRPr="003164AB">
        <w:rPr>
          <w:rFonts w:hint="cs"/>
          <w:color w:val="auto"/>
          <w:rtl/>
          <w:lang w:bidi="ar-IQ"/>
        </w:rPr>
        <w:t>،</w:t>
      </w:r>
      <w:r w:rsidRPr="003164AB">
        <w:rPr>
          <w:rFonts w:hint="cs"/>
          <w:color w:val="auto"/>
          <w:rtl/>
          <w:lang w:bidi="ar-IQ"/>
        </w:rPr>
        <w:t xml:space="preserve"> وتغيير بعضها بعد دخول الإسلام إلى إيران</w:t>
      </w:r>
      <w:r w:rsidR="00F25ACA" w:rsidRPr="003164AB">
        <w:rPr>
          <w:rFonts w:hint="cs"/>
          <w:color w:val="auto"/>
          <w:rtl/>
          <w:lang w:val="en-US" w:bidi="ar-IQ"/>
        </w:rPr>
        <w:t xml:space="preserve"> ــــــ</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في</w:t>
      </w:r>
      <w:r w:rsidR="007C662F" w:rsidRPr="003164AB">
        <w:rPr>
          <w:rFonts w:asciiTheme="majorBidi" w:hAnsiTheme="majorBidi" w:hint="cs"/>
          <w:sz w:val="27"/>
          <w:rtl/>
          <w:lang w:bidi="ar-IQ"/>
        </w:rPr>
        <w:t xml:space="preserve"> </w:t>
      </w:r>
      <w:r w:rsidRPr="003164AB">
        <w:rPr>
          <w:rFonts w:asciiTheme="majorBidi" w:hAnsiTheme="majorBidi" w:hint="cs"/>
          <w:sz w:val="27"/>
          <w:rtl/>
          <w:lang w:bidi="ar-IQ"/>
        </w:rPr>
        <w:t>ما يتعل</w:t>
      </w:r>
      <w:r w:rsidR="007C662F" w:rsidRPr="003164AB">
        <w:rPr>
          <w:rFonts w:asciiTheme="majorBidi" w:hAnsiTheme="majorBidi" w:hint="cs"/>
          <w:sz w:val="27"/>
          <w:rtl/>
          <w:lang w:bidi="ar-IQ"/>
        </w:rPr>
        <w:t>ّ</w:t>
      </w:r>
      <w:r w:rsidRPr="003164AB">
        <w:rPr>
          <w:rFonts w:asciiTheme="majorBidi" w:hAnsiTheme="majorBidi" w:hint="cs"/>
          <w:sz w:val="27"/>
          <w:rtl/>
          <w:lang w:bidi="ar-IQ"/>
        </w:rPr>
        <w:t>ق بمسألة اعتبار النصوص والكتب الزرادشتية يمكن القول: إن الأغلبية الساحقة من المستشرقين يذهبون إلى القول بعدم اعتبار النصوص الزرادشتية الراهنة. وعلى حد</w:t>
      </w:r>
      <w:r w:rsidR="007C662F" w:rsidRPr="003164AB">
        <w:rPr>
          <w:rFonts w:asciiTheme="majorBidi" w:hAnsiTheme="majorBidi" w:hint="cs"/>
          <w:sz w:val="27"/>
          <w:rtl/>
          <w:lang w:bidi="ar-IQ"/>
        </w:rPr>
        <w:t>ّ</w:t>
      </w:r>
      <w:r w:rsidRPr="003164AB">
        <w:rPr>
          <w:rFonts w:asciiTheme="majorBidi" w:hAnsiTheme="majorBidi" w:hint="cs"/>
          <w:sz w:val="27"/>
          <w:rtl/>
          <w:lang w:bidi="ar-IQ"/>
        </w:rPr>
        <w:t xml:space="preserve"> تعبير السيدة (ماري بويس)</w:t>
      </w:r>
      <w:r w:rsidR="007C662F" w:rsidRPr="003164AB">
        <w:rPr>
          <w:rFonts w:asciiTheme="majorBidi" w:hAnsiTheme="majorBidi" w:hint="cs"/>
          <w:sz w:val="27"/>
          <w:rtl/>
          <w:lang w:bidi="ar-IQ"/>
        </w:rPr>
        <w:t>،</w:t>
      </w:r>
      <w:r w:rsidRPr="003164AB">
        <w:rPr>
          <w:rFonts w:asciiTheme="majorBidi" w:hAnsiTheme="majorBidi" w:hint="cs"/>
          <w:sz w:val="27"/>
          <w:rtl/>
          <w:lang w:bidi="ar-IQ"/>
        </w:rPr>
        <w:t xml:space="preserve"> المستشرقة المختصة في الشأن الإيراني في كتابها (تاريخ كيش زرتشت)</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50"/>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r w:rsidRPr="003164AB">
        <w:rPr>
          <w:rFonts w:hint="eastAsia"/>
          <w:sz w:val="24"/>
          <w:szCs w:val="24"/>
          <w:rtl/>
          <w:lang w:bidi="ar-IQ"/>
        </w:rPr>
        <w:t>«</w:t>
      </w:r>
      <w:r w:rsidRPr="003164AB">
        <w:rPr>
          <w:rFonts w:asciiTheme="majorBidi" w:hAnsiTheme="majorBidi" w:hint="cs"/>
          <w:sz w:val="27"/>
          <w:rtl/>
          <w:lang w:bidi="ar-IQ"/>
        </w:rPr>
        <w:t>إن هذا الدين يعيش فقراً من حيث المصادر والوثائق</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51"/>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ولإيضاح هذه المسألة يجب القول: إن المختصين في كتاب الأفستا يعمدون إلى تقسيم الأفستا الموجود حالياً إلى قسمين: الأفستا القديم</w:t>
      </w:r>
      <w:r w:rsidR="007C662F" w:rsidRPr="003164AB">
        <w:rPr>
          <w:rFonts w:asciiTheme="majorBidi" w:hAnsiTheme="majorBidi" w:hint="cs"/>
          <w:sz w:val="27"/>
          <w:rtl/>
          <w:lang w:bidi="ar-IQ"/>
        </w:rPr>
        <w:t>،</w:t>
      </w:r>
      <w:r w:rsidRPr="003164AB">
        <w:rPr>
          <w:rFonts w:asciiTheme="majorBidi" w:hAnsiTheme="majorBidi" w:hint="cs"/>
          <w:sz w:val="27"/>
          <w:rtl/>
          <w:lang w:bidi="ar-IQ"/>
        </w:rPr>
        <w:t xml:space="preserve"> المعروف بـ (الجاتها)</w:t>
      </w:r>
      <w:r w:rsidR="007C662F" w:rsidRPr="003164AB">
        <w:rPr>
          <w:rFonts w:asciiTheme="majorBidi" w:hAnsiTheme="majorBidi" w:hint="cs"/>
          <w:sz w:val="27"/>
          <w:rtl/>
          <w:lang w:bidi="ar-IQ"/>
        </w:rPr>
        <w:t>؛</w:t>
      </w:r>
      <w:r w:rsidRPr="003164AB">
        <w:rPr>
          <w:rFonts w:asciiTheme="majorBidi" w:hAnsiTheme="majorBidi" w:hint="cs"/>
          <w:sz w:val="27"/>
          <w:rtl/>
          <w:lang w:bidi="ar-IQ"/>
        </w:rPr>
        <w:t xml:space="preserve"> والأفستا الجديد</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52"/>
      </w:r>
      <w:r w:rsidRPr="003164AB">
        <w:rPr>
          <w:rFonts w:asciiTheme="majorBidi" w:hAnsiTheme="majorBidi"/>
          <w:sz w:val="27"/>
          <w:vertAlign w:val="superscript"/>
          <w:rtl/>
          <w:lang w:bidi="ar-IQ"/>
        </w:rPr>
        <w:t>)</w:t>
      </w:r>
      <w:r w:rsidRPr="003164AB">
        <w:rPr>
          <w:rFonts w:asciiTheme="majorBidi" w:hAnsiTheme="majorBidi" w:hint="cs"/>
          <w:sz w:val="27"/>
          <w:rtl/>
          <w:lang w:bidi="ar-IQ"/>
        </w:rPr>
        <w:t>. وإن الأفستا القديم</w:t>
      </w:r>
      <w:r w:rsidR="007C662F" w:rsidRPr="003164AB">
        <w:rPr>
          <w:rFonts w:asciiTheme="majorBidi" w:hAnsiTheme="majorBidi" w:hint="cs"/>
          <w:sz w:val="27"/>
          <w:rtl/>
          <w:lang w:bidi="ar-IQ"/>
        </w:rPr>
        <w:t>،</w:t>
      </w:r>
      <w:r w:rsidRPr="003164AB">
        <w:rPr>
          <w:rFonts w:asciiTheme="majorBidi" w:hAnsiTheme="majorBidi" w:hint="cs"/>
          <w:sz w:val="27"/>
          <w:rtl/>
          <w:lang w:bidi="ar-IQ"/>
        </w:rPr>
        <w:t xml:space="preserve"> الذي ي</w:t>
      </w:r>
      <w:r w:rsidR="007C662F" w:rsidRPr="003164AB">
        <w:rPr>
          <w:rFonts w:asciiTheme="majorBidi" w:hAnsiTheme="majorBidi" w:hint="cs"/>
          <w:sz w:val="27"/>
          <w:rtl/>
          <w:lang w:bidi="ar-IQ"/>
        </w:rPr>
        <w:t>ُ</w:t>
      </w:r>
      <w:r w:rsidRPr="003164AB">
        <w:rPr>
          <w:rFonts w:asciiTheme="majorBidi" w:hAnsiTheme="majorBidi" w:hint="cs"/>
          <w:sz w:val="27"/>
          <w:rtl/>
          <w:lang w:bidi="ar-IQ"/>
        </w:rPr>
        <w:t>ع</w:t>
      </w:r>
      <w:r w:rsidR="007C662F" w:rsidRPr="003164AB">
        <w:rPr>
          <w:rFonts w:asciiTheme="majorBidi" w:hAnsiTheme="majorBidi" w:hint="cs"/>
          <w:sz w:val="27"/>
          <w:rtl/>
          <w:lang w:bidi="ar-IQ"/>
        </w:rPr>
        <w:t>َ</w:t>
      </w:r>
      <w:r w:rsidRPr="003164AB">
        <w:rPr>
          <w:rFonts w:asciiTheme="majorBidi" w:hAnsiTheme="majorBidi" w:hint="cs"/>
          <w:sz w:val="27"/>
          <w:rtl/>
          <w:lang w:bidi="ar-IQ"/>
        </w:rPr>
        <w:t>د</w:t>
      </w:r>
      <w:r w:rsidR="007C662F" w:rsidRPr="003164AB">
        <w:rPr>
          <w:rFonts w:asciiTheme="majorBidi" w:hAnsiTheme="majorBidi" w:hint="cs"/>
          <w:sz w:val="27"/>
          <w:rtl/>
          <w:lang w:bidi="ar-IQ"/>
        </w:rPr>
        <w:t>ّ</w:t>
      </w:r>
      <w:r w:rsidRPr="003164AB">
        <w:rPr>
          <w:rFonts w:asciiTheme="majorBidi" w:hAnsiTheme="majorBidi" w:hint="cs"/>
          <w:sz w:val="27"/>
          <w:rtl/>
          <w:lang w:bidi="ar-IQ"/>
        </w:rPr>
        <w:t xml:space="preserve"> من أكثر أقسام الأفستا اعتباراً عند الزرادشتيين</w:t>
      </w:r>
      <w:r w:rsidR="007C662F" w:rsidRPr="003164AB">
        <w:rPr>
          <w:rFonts w:asciiTheme="majorBidi" w:hAnsiTheme="majorBidi" w:hint="cs"/>
          <w:sz w:val="27"/>
          <w:rtl/>
          <w:lang w:bidi="ar-IQ"/>
        </w:rPr>
        <w:t>،</w:t>
      </w:r>
      <w:r w:rsidRPr="003164AB">
        <w:rPr>
          <w:rFonts w:asciiTheme="majorBidi" w:hAnsiTheme="majorBidi" w:hint="cs"/>
          <w:sz w:val="27"/>
          <w:rtl/>
          <w:lang w:bidi="ar-IQ"/>
        </w:rPr>
        <w:t xml:space="preserve"> يعترف الكثير من اللغويين بأنه يحتوي على خط</w:t>
      </w:r>
      <w:r w:rsidR="007C662F" w:rsidRPr="003164AB">
        <w:rPr>
          <w:rFonts w:asciiTheme="majorBidi" w:hAnsiTheme="majorBidi" w:hint="cs"/>
          <w:sz w:val="27"/>
          <w:rtl/>
          <w:lang w:bidi="ar-IQ"/>
        </w:rPr>
        <w:t>ٍّ</w:t>
      </w:r>
      <w:r w:rsidRPr="003164AB">
        <w:rPr>
          <w:rFonts w:asciiTheme="majorBidi" w:hAnsiTheme="majorBidi" w:hint="cs"/>
          <w:sz w:val="27"/>
          <w:rtl/>
          <w:lang w:bidi="ar-IQ"/>
        </w:rPr>
        <w:t xml:space="preserve"> بائد وغير مفهوم</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53"/>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وقال المستشرق السويسري (فيدن غرين)، بشأن عدم إمكانية فهم (الجاتها): </w:t>
      </w:r>
      <w:r w:rsidRPr="003164AB">
        <w:rPr>
          <w:rFonts w:hint="eastAsia"/>
          <w:sz w:val="24"/>
          <w:szCs w:val="24"/>
          <w:rtl/>
          <w:lang w:bidi="ar-IQ"/>
        </w:rPr>
        <w:t>«</w:t>
      </w:r>
      <w:r w:rsidRPr="003164AB">
        <w:rPr>
          <w:rFonts w:asciiTheme="majorBidi" w:hAnsiTheme="majorBidi" w:hint="cs"/>
          <w:sz w:val="27"/>
          <w:rtl/>
          <w:lang w:bidi="ar-IQ"/>
        </w:rPr>
        <w:t>يتعذ</w:t>
      </w:r>
      <w:r w:rsidR="007C662F" w:rsidRPr="003164AB">
        <w:rPr>
          <w:rFonts w:asciiTheme="majorBidi" w:hAnsiTheme="majorBidi" w:hint="cs"/>
          <w:sz w:val="27"/>
          <w:rtl/>
          <w:lang w:bidi="ar-IQ"/>
        </w:rPr>
        <w:t>َّ</w:t>
      </w:r>
      <w:r w:rsidRPr="003164AB">
        <w:rPr>
          <w:rFonts w:asciiTheme="majorBidi" w:hAnsiTheme="majorBidi" w:hint="cs"/>
          <w:sz w:val="27"/>
          <w:rtl/>
          <w:lang w:bidi="ar-IQ"/>
        </w:rPr>
        <w:t>ر علينا فهم الجا</w:t>
      </w:r>
      <w:r w:rsidR="000E1910" w:rsidRPr="003164AB">
        <w:rPr>
          <w:rFonts w:asciiTheme="majorBidi" w:hAnsiTheme="majorBidi" w:hint="cs"/>
          <w:sz w:val="27"/>
          <w:rtl/>
          <w:lang w:bidi="ar-IQ"/>
        </w:rPr>
        <w:t>ت</w:t>
      </w:r>
      <w:r w:rsidRPr="003164AB">
        <w:rPr>
          <w:rFonts w:asciiTheme="majorBidi" w:hAnsiTheme="majorBidi" w:hint="cs"/>
          <w:sz w:val="27"/>
          <w:rtl/>
          <w:lang w:bidi="ar-IQ"/>
        </w:rPr>
        <w:t>ها على نحو القطع واليقين</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54"/>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وفي هذا الشأن قال (أورسي زينر)</w:t>
      </w:r>
      <w:r w:rsidR="000E1910" w:rsidRPr="003164AB">
        <w:rPr>
          <w:rFonts w:asciiTheme="majorBidi" w:hAnsiTheme="majorBidi" w:hint="cs"/>
          <w:sz w:val="27"/>
          <w:rtl/>
          <w:lang w:bidi="ar-IQ"/>
        </w:rPr>
        <w:t>،</w:t>
      </w:r>
      <w:r w:rsidRPr="003164AB">
        <w:rPr>
          <w:rFonts w:asciiTheme="majorBidi" w:hAnsiTheme="majorBidi" w:hint="cs"/>
          <w:sz w:val="27"/>
          <w:rtl/>
          <w:lang w:bidi="ar-IQ"/>
        </w:rPr>
        <w:t xml:space="preserve"> في كتابه (طلوع وغروب زرتشتي </w:t>
      </w:r>
      <w:r w:rsidRPr="00AF2805">
        <w:rPr>
          <w:rFonts w:ascii="Mosawi" w:eastAsiaTheme="minorHAnsi" w:hAnsi="Mosawi" w:cs="Abz-3 (Yagut)" w:hint="cs"/>
          <w:sz w:val="24"/>
          <w:szCs w:val="24"/>
          <w:rtl/>
        </w:rPr>
        <w:t>گري</w:t>
      </w:r>
      <w:r w:rsidRPr="003164AB">
        <w:rPr>
          <w:rFonts w:asciiTheme="majorBidi" w:hAnsiTheme="majorBidi" w:hint="cs"/>
          <w:sz w:val="27"/>
          <w:rtl/>
          <w:lang w:bidi="ar-IQ"/>
        </w:rPr>
        <w:t>)</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55"/>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r w:rsidRPr="003164AB">
        <w:rPr>
          <w:rFonts w:hint="eastAsia"/>
          <w:sz w:val="24"/>
          <w:szCs w:val="24"/>
          <w:rtl/>
          <w:lang w:bidi="ar-IQ"/>
        </w:rPr>
        <w:t>«</w:t>
      </w:r>
      <w:r w:rsidRPr="003164AB">
        <w:rPr>
          <w:rFonts w:asciiTheme="majorBidi" w:hAnsiTheme="majorBidi" w:hint="cs"/>
          <w:sz w:val="27"/>
          <w:rtl/>
          <w:lang w:bidi="ar-IQ"/>
        </w:rPr>
        <w:t>إن الأفستا يشغل حيّزاً صغيراً، نضطرّ معه على الدوام إلى توظيف الحدس والظنون... وإن هذا الشك والتردد حول مفهوم أحد النصوص غالباً ما يقع في قسم الجاتها</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56"/>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كما يؤك</w:t>
      </w:r>
      <w:r w:rsidR="000E1910" w:rsidRPr="003164AB">
        <w:rPr>
          <w:rFonts w:asciiTheme="majorBidi" w:hAnsiTheme="majorBidi" w:hint="cs"/>
          <w:sz w:val="27"/>
          <w:rtl/>
          <w:lang w:bidi="ar-IQ"/>
        </w:rPr>
        <w:t>ّ</w:t>
      </w:r>
      <w:r w:rsidRPr="003164AB">
        <w:rPr>
          <w:rFonts w:asciiTheme="majorBidi" w:hAnsiTheme="majorBidi" w:hint="cs"/>
          <w:sz w:val="27"/>
          <w:rtl/>
          <w:lang w:bidi="ar-IQ"/>
        </w:rPr>
        <w:t>د الأستاذ (</w:t>
      </w:r>
      <w:r w:rsidR="000E1910" w:rsidRPr="00AF2805">
        <w:rPr>
          <w:rFonts w:ascii="Mosawi" w:eastAsiaTheme="minorHAnsi" w:hAnsi="Mosawi" w:cs="Abz-3 (Yagut)"/>
          <w:sz w:val="24"/>
          <w:szCs w:val="24"/>
          <w:rtl/>
        </w:rPr>
        <w:t>پ</w:t>
      </w:r>
      <w:r w:rsidRPr="00AF2805">
        <w:rPr>
          <w:rFonts w:ascii="Mosawi" w:eastAsiaTheme="minorHAnsi" w:hAnsi="Mosawi" w:cs="Abz-3 (Yagut)" w:hint="cs"/>
          <w:sz w:val="24"/>
          <w:szCs w:val="24"/>
          <w:rtl/>
        </w:rPr>
        <w:t>ور</w:t>
      </w:r>
      <w:r w:rsidRPr="003164AB">
        <w:rPr>
          <w:rFonts w:asciiTheme="majorBidi" w:hAnsiTheme="majorBidi" w:hint="cs"/>
          <w:sz w:val="27"/>
          <w:rtl/>
          <w:lang w:bidi="ar-IQ"/>
        </w:rPr>
        <w:t xml:space="preserve"> دا</w:t>
      </w:r>
      <w:r w:rsidR="000E1910" w:rsidRPr="003164AB">
        <w:rPr>
          <w:rFonts w:asciiTheme="majorBidi" w:hAnsiTheme="majorBidi" w:hint="cs"/>
          <w:sz w:val="27"/>
          <w:rtl/>
          <w:lang w:bidi="ar-IQ"/>
        </w:rPr>
        <w:t>و</w:t>
      </w:r>
      <w:r w:rsidRPr="003164AB">
        <w:rPr>
          <w:rFonts w:asciiTheme="majorBidi" w:hAnsiTheme="majorBidi" w:hint="cs"/>
          <w:sz w:val="27"/>
          <w:rtl/>
          <w:lang w:bidi="ar-IQ"/>
        </w:rPr>
        <w:t xml:space="preserve">ود) في هذا الشأن قائلاً: </w:t>
      </w:r>
      <w:r w:rsidRPr="003164AB">
        <w:rPr>
          <w:rFonts w:hint="eastAsia"/>
          <w:sz w:val="24"/>
          <w:szCs w:val="24"/>
          <w:rtl/>
          <w:lang w:bidi="ar-IQ"/>
        </w:rPr>
        <w:t>«</w:t>
      </w:r>
      <w:r w:rsidRPr="003164AB">
        <w:rPr>
          <w:rFonts w:asciiTheme="majorBidi" w:hAnsiTheme="majorBidi" w:hint="cs"/>
          <w:sz w:val="27"/>
          <w:rtl/>
          <w:lang w:bidi="ar-IQ"/>
        </w:rPr>
        <w:t>إن اللغة المنطوقة للجاتها</w:t>
      </w:r>
      <w:r w:rsidR="000E1910" w:rsidRPr="003164AB">
        <w:rPr>
          <w:rFonts w:asciiTheme="majorBidi" w:hAnsiTheme="majorBidi" w:hint="cs"/>
          <w:sz w:val="27"/>
          <w:rtl/>
          <w:lang w:bidi="ar-IQ"/>
        </w:rPr>
        <w:t>،</w:t>
      </w:r>
      <w:r w:rsidRPr="003164AB">
        <w:rPr>
          <w:rFonts w:asciiTheme="majorBidi" w:hAnsiTheme="majorBidi" w:hint="cs"/>
          <w:sz w:val="27"/>
          <w:rtl/>
          <w:lang w:bidi="ar-IQ"/>
        </w:rPr>
        <w:t xml:space="preserve"> بل وحت</w:t>
      </w:r>
      <w:r w:rsidR="000E1910" w:rsidRPr="003164AB">
        <w:rPr>
          <w:rFonts w:asciiTheme="majorBidi" w:hAnsiTheme="majorBidi" w:hint="cs"/>
          <w:sz w:val="27"/>
          <w:rtl/>
          <w:lang w:bidi="ar-IQ"/>
        </w:rPr>
        <w:t>ّ</w:t>
      </w:r>
      <w:r w:rsidRPr="003164AB">
        <w:rPr>
          <w:rFonts w:asciiTheme="majorBidi" w:hAnsiTheme="majorBidi" w:hint="cs"/>
          <w:sz w:val="27"/>
          <w:rtl/>
          <w:lang w:bidi="ar-IQ"/>
        </w:rPr>
        <w:t>ى المكتوبة</w:t>
      </w:r>
      <w:r w:rsidR="000E1910" w:rsidRPr="003164AB">
        <w:rPr>
          <w:rFonts w:asciiTheme="majorBidi" w:hAnsiTheme="majorBidi" w:hint="cs"/>
          <w:sz w:val="27"/>
          <w:rtl/>
          <w:lang w:bidi="ar-IQ"/>
        </w:rPr>
        <w:t>،</w:t>
      </w:r>
      <w:r w:rsidRPr="003164AB">
        <w:rPr>
          <w:rFonts w:asciiTheme="majorBidi" w:hAnsiTheme="majorBidi" w:hint="cs"/>
          <w:sz w:val="27"/>
          <w:rtl/>
          <w:lang w:bidi="ar-IQ"/>
        </w:rPr>
        <w:t xml:space="preserve"> قد بادت منذ أكثر من ألف</w:t>
      </w:r>
      <w:r w:rsidR="000E1910" w:rsidRPr="003164AB">
        <w:rPr>
          <w:rFonts w:asciiTheme="majorBidi" w:hAnsiTheme="majorBidi" w:hint="cs"/>
          <w:sz w:val="27"/>
          <w:rtl/>
          <w:lang w:bidi="ar-IQ"/>
        </w:rPr>
        <w:t>َ</w:t>
      </w:r>
      <w:r w:rsidRPr="003164AB">
        <w:rPr>
          <w:rFonts w:asciiTheme="majorBidi" w:hAnsiTheme="majorBidi" w:hint="cs"/>
          <w:sz w:val="27"/>
          <w:rtl/>
          <w:lang w:bidi="ar-IQ"/>
        </w:rPr>
        <w:t>ي</w:t>
      </w:r>
      <w:r w:rsidR="000E1910" w:rsidRPr="003164AB">
        <w:rPr>
          <w:rFonts w:asciiTheme="majorBidi" w:hAnsiTheme="majorBidi" w:hint="cs"/>
          <w:sz w:val="27"/>
          <w:rtl/>
          <w:lang w:bidi="ar-IQ"/>
        </w:rPr>
        <w:t>ْ</w:t>
      </w:r>
      <w:r w:rsidRPr="003164AB">
        <w:rPr>
          <w:rFonts w:asciiTheme="majorBidi" w:hAnsiTheme="majorBidi" w:hint="cs"/>
          <w:sz w:val="27"/>
          <w:rtl/>
          <w:lang w:bidi="ar-IQ"/>
        </w:rPr>
        <w:t xml:space="preserve"> سنة، وهذا يعني أن الزرادشتيين لم يكونوا يفهمون معاني عبارات الجاتها، وكانت عبارات الجاتها تبدو غريبة على الأذهان وغير مألوفة. ومن هنا يمكن لنا أن نستنتج أن أذهان الناس ورجال الدين الزرادشتيين لم تكن تستطيع حفظ الجاتها بشكل</w:t>
      </w:r>
      <w:r w:rsidR="000E1910" w:rsidRPr="003164AB">
        <w:rPr>
          <w:rFonts w:asciiTheme="majorBidi" w:hAnsiTheme="majorBidi" w:hint="cs"/>
          <w:sz w:val="27"/>
          <w:rtl/>
          <w:lang w:bidi="ar-IQ"/>
        </w:rPr>
        <w:t>ٍ</w:t>
      </w:r>
      <w:r w:rsidRPr="003164AB">
        <w:rPr>
          <w:rFonts w:asciiTheme="majorBidi" w:hAnsiTheme="majorBidi" w:hint="cs"/>
          <w:sz w:val="27"/>
          <w:rtl/>
          <w:lang w:bidi="ar-IQ"/>
        </w:rPr>
        <w:t xml:space="preserve"> صحيح</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57"/>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وعليه</w:t>
      </w:r>
      <w:r w:rsidR="000E1910" w:rsidRPr="003164AB">
        <w:rPr>
          <w:rFonts w:asciiTheme="majorBidi" w:hAnsiTheme="majorBidi" w:hint="cs"/>
          <w:sz w:val="27"/>
          <w:rtl/>
          <w:lang w:bidi="ar-IQ"/>
        </w:rPr>
        <w:t>،</w:t>
      </w:r>
      <w:r w:rsidRPr="003164AB">
        <w:rPr>
          <w:rFonts w:asciiTheme="majorBidi" w:hAnsiTheme="majorBidi" w:hint="cs"/>
          <w:sz w:val="27"/>
          <w:rtl/>
          <w:lang w:bidi="ar-IQ"/>
        </w:rPr>
        <w:t xml:space="preserve"> بعد اعتراف الكثير من المستشرقين والمحق</w:t>
      </w:r>
      <w:r w:rsidR="000E1910" w:rsidRPr="003164AB">
        <w:rPr>
          <w:rFonts w:asciiTheme="majorBidi" w:hAnsiTheme="majorBidi" w:hint="cs"/>
          <w:sz w:val="27"/>
          <w:rtl/>
          <w:lang w:bidi="ar-IQ"/>
        </w:rPr>
        <w:t>ّ</w:t>
      </w:r>
      <w:r w:rsidRPr="003164AB">
        <w:rPr>
          <w:rFonts w:asciiTheme="majorBidi" w:hAnsiTheme="majorBidi" w:hint="cs"/>
          <w:sz w:val="27"/>
          <w:rtl/>
          <w:lang w:bidi="ar-IQ"/>
        </w:rPr>
        <w:t>قين المختصين في إيران القديمة بأن هذا القسم من الأفستا لم يكن مفهوماً، وبإقرار هؤلاء المحق</w:t>
      </w:r>
      <w:r w:rsidR="000E1910" w:rsidRPr="003164AB">
        <w:rPr>
          <w:rFonts w:asciiTheme="majorBidi" w:hAnsiTheme="majorBidi" w:hint="cs"/>
          <w:sz w:val="27"/>
          <w:rtl/>
          <w:lang w:bidi="ar-IQ"/>
        </w:rPr>
        <w:t>ّ</w:t>
      </w:r>
      <w:r w:rsidRPr="003164AB">
        <w:rPr>
          <w:rFonts w:asciiTheme="majorBidi" w:hAnsiTheme="majorBidi" w:hint="cs"/>
          <w:sz w:val="27"/>
          <w:rtl/>
          <w:lang w:bidi="ar-IQ"/>
        </w:rPr>
        <w:t>قين كان هناك بين الزرادشتيين والموابذة وعلماء الديانة الزرادشتية م</w:t>
      </w:r>
      <w:r w:rsidR="000E1910" w:rsidRPr="003164AB">
        <w:rPr>
          <w:rFonts w:asciiTheme="majorBidi" w:hAnsiTheme="majorBidi" w:hint="cs"/>
          <w:sz w:val="27"/>
          <w:rtl/>
          <w:lang w:bidi="ar-IQ"/>
        </w:rPr>
        <w:t>َ</w:t>
      </w:r>
      <w:r w:rsidRPr="003164AB">
        <w:rPr>
          <w:rFonts w:asciiTheme="majorBidi" w:hAnsiTheme="majorBidi" w:hint="cs"/>
          <w:sz w:val="27"/>
          <w:rtl/>
          <w:lang w:bidi="ar-IQ"/>
        </w:rPr>
        <w:t>ن</w:t>
      </w:r>
      <w:r w:rsidR="000E1910" w:rsidRPr="003164AB">
        <w:rPr>
          <w:rFonts w:asciiTheme="majorBidi" w:hAnsiTheme="majorBidi" w:hint="cs"/>
          <w:sz w:val="27"/>
          <w:rtl/>
          <w:lang w:bidi="ar-IQ"/>
        </w:rPr>
        <w:t>ْ</w:t>
      </w:r>
      <w:r w:rsidRPr="003164AB">
        <w:rPr>
          <w:rFonts w:asciiTheme="majorBidi" w:hAnsiTheme="majorBidi" w:hint="cs"/>
          <w:sz w:val="27"/>
          <w:rtl/>
          <w:lang w:bidi="ar-IQ"/>
        </w:rPr>
        <w:t xml:space="preserve"> يحفظ القسم الأكبر من عبارات الأفستا دون فهم معانيها بشكل</w:t>
      </w:r>
      <w:r w:rsidR="000E1910" w:rsidRPr="003164AB">
        <w:rPr>
          <w:rFonts w:asciiTheme="majorBidi" w:hAnsiTheme="majorBidi" w:hint="cs"/>
          <w:sz w:val="27"/>
          <w:rtl/>
          <w:lang w:bidi="ar-IQ"/>
        </w:rPr>
        <w:t>ٍ</w:t>
      </w:r>
      <w:r w:rsidRPr="003164AB">
        <w:rPr>
          <w:rFonts w:asciiTheme="majorBidi" w:hAnsiTheme="majorBidi" w:hint="cs"/>
          <w:sz w:val="27"/>
          <w:rtl/>
          <w:lang w:bidi="ar-IQ"/>
        </w:rPr>
        <w:t xml:space="preserve"> صحيح، وكانوا يكتفون بمجرد ترديد الألفاظ وتكرارها فقط</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58"/>
      </w:r>
      <w:r w:rsidRPr="003164AB">
        <w:rPr>
          <w:rFonts w:asciiTheme="majorBidi" w:hAnsiTheme="majorBidi"/>
          <w:sz w:val="27"/>
          <w:vertAlign w:val="superscript"/>
          <w:rtl/>
          <w:lang w:bidi="ar-IQ"/>
        </w:rPr>
        <w:t>)</w:t>
      </w:r>
      <w:r w:rsidRPr="003164AB">
        <w:rPr>
          <w:rFonts w:asciiTheme="majorBidi" w:hAnsiTheme="majorBidi" w:hint="cs"/>
          <w:sz w:val="27"/>
          <w:rtl/>
          <w:lang w:bidi="ar-IQ"/>
        </w:rPr>
        <w:t>، ومن ناحية</w:t>
      </w:r>
      <w:r w:rsidR="000E1910" w:rsidRPr="003164AB">
        <w:rPr>
          <w:rFonts w:asciiTheme="majorBidi" w:hAnsiTheme="majorBidi" w:hint="cs"/>
          <w:sz w:val="27"/>
          <w:rtl/>
          <w:lang w:bidi="ar-IQ"/>
        </w:rPr>
        <w:t>ٍ</w:t>
      </w:r>
      <w:r w:rsidRPr="003164AB">
        <w:rPr>
          <w:rFonts w:asciiTheme="majorBidi" w:hAnsiTheme="majorBidi" w:hint="cs"/>
          <w:sz w:val="27"/>
          <w:rtl/>
          <w:lang w:bidi="ar-IQ"/>
        </w:rPr>
        <w:t xml:space="preserve"> أخرى فإن هؤلاء الحفاظ للجاتها</w:t>
      </w:r>
      <w:r w:rsidR="00803BAE" w:rsidRPr="003164AB">
        <w:rPr>
          <w:rFonts w:asciiTheme="majorBidi" w:hAnsiTheme="majorBidi" w:hint="cs"/>
          <w:sz w:val="27"/>
          <w:rtl/>
          <w:lang w:bidi="ar-IQ"/>
        </w:rPr>
        <w:t>،</w:t>
      </w:r>
      <w:r w:rsidRPr="003164AB">
        <w:rPr>
          <w:rFonts w:asciiTheme="majorBidi" w:hAnsiTheme="majorBidi" w:hint="cs"/>
          <w:sz w:val="27"/>
          <w:rtl/>
          <w:lang w:bidi="ar-IQ"/>
        </w:rPr>
        <w:t xml:space="preserve"> والذين </w:t>
      </w:r>
      <w:r w:rsidRPr="003164AB">
        <w:rPr>
          <w:rFonts w:asciiTheme="majorBidi" w:hAnsiTheme="majorBidi" w:hint="cs"/>
          <w:sz w:val="27"/>
          <w:rtl/>
          <w:lang w:bidi="ar-IQ"/>
        </w:rPr>
        <w:lastRenderedPageBreak/>
        <w:t>يمث</w:t>
      </w:r>
      <w:r w:rsidR="00803BAE" w:rsidRPr="003164AB">
        <w:rPr>
          <w:rFonts w:asciiTheme="majorBidi" w:hAnsiTheme="majorBidi" w:hint="cs"/>
          <w:sz w:val="27"/>
          <w:rtl/>
          <w:lang w:bidi="ar-IQ"/>
        </w:rPr>
        <w:t>ِّ</w:t>
      </w:r>
      <w:r w:rsidRPr="003164AB">
        <w:rPr>
          <w:rFonts w:asciiTheme="majorBidi" w:hAnsiTheme="majorBidi" w:hint="cs"/>
          <w:sz w:val="27"/>
          <w:rtl/>
          <w:lang w:bidi="ar-IQ"/>
        </w:rPr>
        <w:t>لون تراث الأفستا القديم، وكانوا يقومون بنقل هذا التراث مشافهة</w:t>
      </w:r>
      <w:r w:rsidR="00803BAE" w:rsidRPr="003164AB">
        <w:rPr>
          <w:rFonts w:asciiTheme="majorBidi" w:hAnsiTheme="majorBidi" w:hint="cs"/>
          <w:sz w:val="27"/>
          <w:rtl/>
          <w:lang w:bidi="ar-IQ"/>
        </w:rPr>
        <w:t>ً</w:t>
      </w:r>
      <w:r w:rsidRPr="003164AB">
        <w:rPr>
          <w:rFonts w:asciiTheme="majorBidi" w:hAnsiTheme="majorBidi" w:hint="cs"/>
          <w:sz w:val="27"/>
          <w:rtl/>
          <w:lang w:bidi="ar-IQ"/>
        </w:rPr>
        <w:t xml:space="preserve"> من جيل إلى جيل، قد تبد</w:t>
      </w:r>
      <w:r w:rsidR="00803BAE" w:rsidRPr="003164AB">
        <w:rPr>
          <w:rFonts w:asciiTheme="majorBidi" w:hAnsiTheme="majorBidi" w:hint="cs"/>
          <w:sz w:val="27"/>
          <w:rtl/>
          <w:lang w:bidi="ar-IQ"/>
        </w:rPr>
        <w:t>ّ</w:t>
      </w:r>
      <w:r w:rsidRPr="003164AB">
        <w:rPr>
          <w:rFonts w:asciiTheme="majorBidi" w:hAnsiTheme="majorBidi" w:hint="cs"/>
          <w:sz w:val="27"/>
          <w:rtl/>
          <w:lang w:bidi="ar-IQ"/>
        </w:rPr>
        <w:t>د شملهم في هجوم الإسكندر المقدوني، وتم</w:t>
      </w:r>
      <w:r w:rsidR="00803BAE" w:rsidRPr="003164AB">
        <w:rPr>
          <w:rFonts w:asciiTheme="majorBidi" w:hAnsiTheme="majorBidi" w:hint="cs"/>
          <w:sz w:val="27"/>
          <w:rtl/>
          <w:lang w:bidi="ar-IQ"/>
        </w:rPr>
        <w:t>ّ</w:t>
      </w:r>
      <w:r w:rsidRPr="003164AB">
        <w:rPr>
          <w:rFonts w:asciiTheme="majorBidi" w:hAnsiTheme="majorBidi" w:hint="cs"/>
          <w:sz w:val="27"/>
          <w:rtl/>
          <w:lang w:bidi="ar-IQ"/>
        </w:rPr>
        <w:t xml:space="preserve"> القضاء على حلقة الوصل الشفهية الوحيدة، ولم ي</w:t>
      </w:r>
      <w:r w:rsidR="00803BAE" w:rsidRPr="003164AB">
        <w:rPr>
          <w:rFonts w:asciiTheme="majorBidi" w:hAnsiTheme="majorBidi" w:hint="cs"/>
          <w:sz w:val="27"/>
          <w:rtl/>
          <w:lang w:bidi="ar-IQ"/>
        </w:rPr>
        <w:t>َ</w:t>
      </w:r>
      <w:r w:rsidRPr="003164AB">
        <w:rPr>
          <w:rFonts w:asciiTheme="majorBidi" w:hAnsiTheme="majorBidi" w:hint="cs"/>
          <w:sz w:val="27"/>
          <w:rtl/>
          <w:lang w:bidi="ar-IQ"/>
        </w:rPr>
        <w:t>ع</w:t>
      </w:r>
      <w:r w:rsidR="00803BAE" w:rsidRPr="003164AB">
        <w:rPr>
          <w:rFonts w:asciiTheme="majorBidi" w:hAnsiTheme="majorBidi" w:hint="cs"/>
          <w:sz w:val="27"/>
          <w:rtl/>
          <w:lang w:bidi="ar-IQ"/>
        </w:rPr>
        <w:t>ُ</w:t>
      </w:r>
      <w:r w:rsidRPr="003164AB">
        <w:rPr>
          <w:rFonts w:asciiTheme="majorBidi" w:hAnsiTheme="majorBidi" w:hint="cs"/>
          <w:sz w:val="27"/>
          <w:rtl/>
          <w:lang w:bidi="ar-IQ"/>
        </w:rPr>
        <w:t>د</w:t>
      </w:r>
      <w:r w:rsidR="00803BAE" w:rsidRPr="003164AB">
        <w:rPr>
          <w:rFonts w:asciiTheme="majorBidi" w:hAnsiTheme="majorBidi" w:hint="cs"/>
          <w:sz w:val="27"/>
          <w:rtl/>
          <w:lang w:bidi="ar-IQ"/>
        </w:rPr>
        <w:t>ْ</w:t>
      </w:r>
      <w:r w:rsidRPr="003164AB">
        <w:rPr>
          <w:rFonts w:asciiTheme="majorBidi" w:hAnsiTheme="majorBidi" w:hint="cs"/>
          <w:sz w:val="27"/>
          <w:rtl/>
          <w:lang w:bidi="ar-IQ"/>
        </w:rPr>
        <w:t xml:space="preserve"> بالإمكان الحفاظ على الأجيال اللاحقة بعد تشتيت شملها المتداعي</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59"/>
      </w:r>
      <w:r w:rsidRPr="003164AB">
        <w:rPr>
          <w:rFonts w:asciiTheme="majorBidi" w:hAnsiTheme="majorBidi"/>
          <w:sz w:val="27"/>
          <w:vertAlign w:val="superscript"/>
          <w:rtl/>
          <w:lang w:bidi="ar-IQ"/>
        </w:rPr>
        <w:t>)</w:t>
      </w:r>
      <w:r w:rsidRPr="003164AB">
        <w:rPr>
          <w:rFonts w:asciiTheme="majorBidi" w:hAnsiTheme="majorBidi" w:hint="cs"/>
          <w:sz w:val="27"/>
          <w:rtl/>
          <w:lang w:bidi="ar-IQ"/>
        </w:rPr>
        <w:t>، وعليه كيف يمكن الاد</w:t>
      </w:r>
      <w:r w:rsidR="00803BAE" w:rsidRPr="003164AB">
        <w:rPr>
          <w:rFonts w:asciiTheme="majorBidi" w:hAnsiTheme="majorBidi" w:hint="cs"/>
          <w:sz w:val="27"/>
          <w:rtl/>
          <w:lang w:bidi="ar-IQ"/>
        </w:rPr>
        <w:t>ّ</w:t>
      </w:r>
      <w:r w:rsidRPr="003164AB">
        <w:rPr>
          <w:rFonts w:asciiTheme="majorBidi" w:hAnsiTheme="majorBidi" w:hint="cs"/>
          <w:sz w:val="27"/>
          <w:rtl/>
          <w:lang w:bidi="ar-IQ"/>
        </w:rPr>
        <w:t>عاء ـ في هذه الحالة المضطربة التي فرضت نفسها على الأفستا القديمة ـ بنسبة عقيدة إلى هذه النصوص البائدة، ثم</w:t>
      </w:r>
      <w:r w:rsidR="00803BAE" w:rsidRPr="003164AB">
        <w:rPr>
          <w:rFonts w:asciiTheme="majorBidi" w:hAnsiTheme="majorBidi" w:hint="cs"/>
          <w:sz w:val="27"/>
          <w:rtl/>
          <w:lang w:bidi="ar-IQ"/>
        </w:rPr>
        <w:t>ّ</w:t>
      </w:r>
      <w:r w:rsidRPr="003164AB">
        <w:rPr>
          <w:rFonts w:asciiTheme="majorBidi" w:hAnsiTheme="majorBidi" w:hint="cs"/>
          <w:sz w:val="27"/>
          <w:rtl/>
          <w:lang w:bidi="ar-IQ"/>
        </w:rPr>
        <w:t xml:space="preserve"> الادعاء بتأثير هذه العقيدة في تراث الأديان المتأخ</w:t>
      </w:r>
      <w:r w:rsidR="00803BAE" w:rsidRPr="003164AB">
        <w:rPr>
          <w:rFonts w:asciiTheme="majorBidi" w:hAnsiTheme="majorBidi" w:hint="cs"/>
          <w:sz w:val="27"/>
          <w:rtl/>
          <w:lang w:bidi="ar-IQ"/>
        </w:rPr>
        <w:t>ّ</w:t>
      </w:r>
      <w:r w:rsidRPr="003164AB">
        <w:rPr>
          <w:rFonts w:asciiTheme="majorBidi" w:hAnsiTheme="majorBidi" w:hint="cs"/>
          <w:sz w:val="27"/>
          <w:rtl/>
          <w:lang w:bidi="ar-IQ"/>
        </w:rPr>
        <w:t xml:space="preserve">رة.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وأما في</w:t>
      </w:r>
      <w:r w:rsidR="00803BAE" w:rsidRPr="003164AB">
        <w:rPr>
          <w:rFonts w:asciiTheme="majorBidi" w:hAnsiTheme="majorBidi" w:hint="cs"/>
          <w:sz w:val="27"/>
          <w:rtl/>
          <w:lang w:bidi="ar-IQ"/>
        </w:rPr>
        <w:t xml:space="preserve"> </w:t>
      </w:r>
      <w:r w:rsidRPr="003164AB">
        <w:rPr>
          <w:rFonts w:asciiTheme="majorBidi" w:hAnsiTheme="majorBidi" w:hint="cs"/>
          <w:sz w:val="27"/>
          <w:rtl/>
          <w:lang w:bidi="ar-IQ"/>
        </w:rPr>
        <w:t>ما يتعل</w:t>
      </w:r>
      <w:r w:rsidR="00803BAE" w:rsidRPr="003164AB">
        <w:rPr>
          <w:rFonts w:asciiTheme="majorBidi" w:hAnsiTheme="majorBidi" w:hint="cs"/>
          <w:sz w:val="27"/>
          <w:rtl/>
          <w:lang w:bidi="ar-IQ"/>
        </w:rPr>
        <w:t>ّ</w:t>
      </w:r>
      <w:r w:rsidRPr="003164AB">
        <w:rPr>
          <w:rFonts w:asciiTheme="majorBidi" w:hAnsiTheme="majorBidi" w:hint="cs"/>
          <w:sz w:val="27"/>
          <w:rtl/>
          <w:lang w:bidi="ar-IQ"/>
        </w:rPr>
        <w:t>ق بالأفستا الجديدة فيمكن الاد</w:t>
      </w:r>
      <w:r w:rsidR="00803BAE" w:rsidRPr="003164AB">
        <w:rPr>
          <w:rFonts w:asciiTheme="majorBidi" w:hAnsiTheme="majorBidi" w:hint="cs"/>
          <w:sz w:val="27"/>
          <w:rtl/>
          <w:lang w:bidi="ar-IQ"/>
        </w:rPr>
        <w:t>ّ</w:t>
      </w:r>
      <w:r w:rsidRPr="003164AB">
        <w:rPr>
          <w:rFonts w:asciiTheme="majorBidi" w:hAnsiTheme="majorBidi" w:hint="cs"/>
          <w:sz w:val="27"/>
          <w:rtl/>
          <w:lang w:bidi="ar-IQ"/>
        </w:rPr>
        <w:t xml:space="preserve">عاء كذلك بأن هذا القسم أيضاً لا يمكن الوثوق به أيضاً؛ وذلك لأن الكثير من المستشرقين أنفسهم يقولون: حيث </w:t>
      </w:r>
      <w:r w:rsidR="00803BAE" w:rsidRPr="003164AB">
        <w:rPr>
          <w:rFonts w:asciiTheme="majorBidi" w:hAnsiTheme="majorBidi" w:hint="cs"/>
          <w:sz w:val="27"/>
          <w:rtl/>
          <w:lang w:bidi="ar-IQ"/>
        </w:rPr>
        <w:t>إ</w:t>
      </w:r>
      <w:r w:rsidRPr="003164AB">
        <w:rPr>
          <w:rFonts w:asciiTheme="majorBidi" w:hAnsiTheme="majorBidi" w:hint="cs"/>
          <w:sz w:val="27"/>
          <w:rtl/>
          <w:lang w:bidi="ar-IQ"/>
        </w:rPr>
        <w:t>ن الأفستا الجديد يعود إلى مرحلة دخول الإسلام إلى الحدود الإيرانية وبعد ذلك</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60"/>
      </w:r>
      <w:r w:rsidRPr="003164AB">
        <w:rPr>
          <w:rFonts w:asciiTheme="majorBidi" w:hAnsiTheme="majorBidi"/>
          <w:sz w:val="27"/>
          <w:vertAlign w:val="superscript"/>
          <w:rtl/>
          <w:lang w:bidi="ar-IQ"/>
        </w:rPr>
        <w:t>)</w:t>
      </w:r>
      <w:r w:rsidR="00585B13" w:rsidRPr="003164AB">
        <w:rPr>
          <w:rFonts w:asciiTheme="majorBidi" w:hAnsiTheme="majorBidi" w:hint="cs"/>
          <w:sz w:val="27"/>
          <w:rtl/>
          <w:lang w:bidi="ar-IQ"/>
        </w:rPr>
        <w:t xml:space="preserve"> </w:t>
      </w:r>
      <w:r w:rsidRPr="003164AB">
        <w:rPr>
          <w:rFonts w:asciiTheme="majorBidi" w:hAnsiTheme="majorBidi" w:hint="cs"/>
          <w:sz w:val="27"/>
          <w:rtl/>
          <w:lang w:bidi="ar-IQ"/>
        </w:rPr>
        <w:t>قام الموابذة وعلماء الديانة الزرادشتية</w:t>
      </w:r>
      <w:r w:rsidR="00585B13" w:rsidRPr="003164AB">
        <w:rPr>
          <w:rFonts w:asciiTheme="majorBidi" w:hAnsiTheme="majorBidi" w:hint="cs"/>
          <w:sz w:val="27"/>
          <w:rtl/>
          <w:lang w:bidi="ar-IQ"/>
        </w:rPr>
        <w:t>؛</w:t>
      </w:r>
      <w:r w:rsidRPr="003164AB">
        <w:rPr>
          <w:rFonts w:asciiTheme="majorBidi" w:hAnsiTheme="majorBidi" w:hint="cs"/>
          <w:sz w:val="27"/>
          <w:rtl/>
          <w:lang w:bidi="ar-IQ"/>
        </w:rPr>
        <w:t xml:space="preserve"> للوقوف بوجه الدين الجديد</w:t>
      </w:r>
      <w:r w:rsidR="00585B13" w:rsidRPr="003164AB">
        <w:rPr>
          <w:rFonts w:asciiTheme="majorBidi" w:hAnsiTheme="majorBidi" w:hint="cs"/>
          <w:sz w:val="27"/>
          <w:rtl/>
          <w:lang w:bidi="ar-IQ"/>
        </w:rPr>
        <w:t>،</w:t>
      </w:r>
      <w:r w:rsidRPr="003164AB">
        <w:rPr>
          <w:rFonts w:asciiTheme="majorBidi" w:hAnsiTheme="majorBidi" w:hint="cs"/>
          <w:sz w:val="27"/>
          <w:rtl/>
          <w:lang w:bidi="ar-IQ"/>
        </w:rPr>
        <w:t xml:space="preserve"> والدفاع عن حيثياتهم</w:t>
      </w:r>
      <w:r w:rsidR="00585B13" w:rsidRPr="003164AB">
        <w:rPr>
          <w:rFonts w:asciiTheme="majorBidi" w:hAnsiTheme="majorBidi" w:hint="cs"/>
          <w:sz w:val="27"/>
          <w:rtl/>
          <w:lang w:bidi="ar-IQ"/>
        </w:rPr>
        <w:t>،</w:t>
      </w:r>
      <w:r w:rsidRPr="003164AB">
        <w:rPr>
          <w:rFonts w:asciiTheme="majorBidi" w:hAnsiTheme="majorBidi" w:hint="cs"/>
          <w:sz w:val="27"/>
          <w:rtl/>
          <w:lang w:bidi="ar-IQ"/>
        </w:rPr>
        <w:t xml:space="preserve"> وإثبات سماوية دينهم، بإجراء تغييرات على الأفستا، بحيث أدى هذا التغيير إلى تحريف هذا الكتاب بعد دخول الإسلام إلى عمق الأراضي الإيرانية</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61"/>
      </w:r>
      <w:r w:rsidRPr="003164AB">
        <w:rPr>
          <w:rFonts w:asciiTheme="majorBidi" w:hAnsiTheme="majorBidi"/>
          <w:sz w:val="27"/>
          <w:vertAlign w:val="superscript"/>
          <w:rtl/>
          <w:lang w:bidi="ar-IQ"/>
        </w:rPr>
        <w:t>)</w:t>
      </w:r>
      <w:r w:rsidRPr="003164AB">
        <w:rPr>
          <w:rFonts w:asciiTheme="majorBidi" w:hAnsiTheme="majorBidi" w:hint="cs"/>
          <w:sz w:val="27"/>
          <w:rtl/>
          <w:lang w:bidi="ar-IQ"/>
        </w:rPr>
        <w:t>. إن المؤي</w:t>
      </w:r>
      <w:r w:rsidR="00585B13" w:rsidRPr="003164AB">
        <w:rPr>
          <w:rFonts w:asciiTheme="majorBidi" w:hAnsiTheme="majorBidi" w:hint="cs"/>
          <w:sz w:val="27"/>
          <w:rtl/>
          <w:lang w:bidi="ar-IQ"/>
        </w:rPr>
        <w:t>ّ</w:t>
      </w:r>
      <w:r w:rsidRPr="003164AB">
        <w:rPr>
          <w:rFonts w:asciiTheme="majorBidi" w:hAnsiTheme="majorBidi" w:hint="cs"/>
          <w:sz w:val="27"/>
          <w:rtl/>
          <w:lang w:bidi="ar-IQ"/>
        </w:rPr>
        <w:t>د والشاهد الذي يمكن لنا إقامته بشأن إثبات تأثير المعتقدات الإسلامية والقرآنية في كتب الزرادشتيين أننا نجد في التعاليم الزرادشتية المرتبطة بالقرن الهجري الثالث (القرن التاسع للميلاد)، ظهوراً لزرادشت في العديد من المواطن متحدثاً مع (أهورامزدا)، و</w:t>
      </w:r>
      <w:r w:rsidR="0063081E" w:rsidRPr="003164AB">
        <w:rPr>
          <w:rFonts w:asciiTheme="majorBidi" w:hAnsiTheme="majorBidi" w:hint="cs"/>
          <w:sz w:val="27"/>
          <w:rtl/>
          <w:lang w:bidi="ar-IQ"/>
        </w:rPr>
        <w:t>لا شَكَّ</w:t>
      </w:r>
      <w:r w:rsidRPr="003164AB">
        <w:rPr>
          <w:rFonts w:asciiTheme="majorBidi" w:hAnsiTheme="majorBidi" w:hint="cs"/>
          <w:sz w:val="27"/>
          <w:rtl/>
          <w:lang w:bidi="ar-IQ"/>
        </w:rPr>
        <w:t xml:space="preserve"> في أن هذه الصورة مقتبسة من التعاليم الإسلامية القائمة على اعتقاد المسلمين بالو</w:t>
      </w:r>
      <w:r w:rsidR="00585B13" w:rsidRPr="003164AB">
        <w:rPr>
          <w:rFonts w:asciiTheme="majorBidi" w:hAnsiTheme="majorBidi" w:hint="cs"/>
          <w:sz w:val="27"/>
          <w:rtl/>
          <w:lang w:bidi="ar-IQ"/>
        </w:rPr>
        <w:t>َ</w:t>
      </w:r>
      <w:r w:rsidRPr="003164AB">
        <w:rPr>
          <w:rFonts w:asciiTheme="majorBidi" w:hAnsiTheme="majorBidi" w:hint="cs"/>
          <w:sz w:val="27"/>
          <w:rtl/>
          <w:lang w:bidi="ar-IQ"/>
        </w:rPr>
        <w:t>ح</w:t>
      </w:r>
      <w:r w:rsidR="00585B13" w:rsidRPr="003164AB">
        <w:rPr>
          <w:rFonts w:asciiTheme="majorBidi" w:hAnsiTheme="majorBidi" w:hint="cs"/>
          <w:sz w:val="27"/>
          <w:rtl/>
          <w:lang w:bidi="ar-IQ"/>
        </w:rPr>
        <w:t>ْ</w:t>
      </w:r>
      <w:r w:rsidRPr="003164AB">
        <w:rPr>
          <w:rFonts w:asciiTheme="majorBidi" w:hAnsiTheme="majorBidi" w:hint="cs"/>
          <w:sz w:val="27"/>
          <w:rtl/>
          <w:lang w:bidi="ar-IQ"/>
        </w:rPr>
        <w:t>ي. كما أننا لو أجرينا مقارنة</w:t>
      </w:r>
      <w:r w:rsidR="00585B13" w:rsidRPr="003164AB">
        <w:rPr>
          <w:rFonts w:asciiTheme="majorBidi" w:hAnsiTheme="majorBidi" w:hint="cs"/>
          <w:sz w:val="27"/>
          <w:rtl/>
          <w:lang w:bidi="ar-IQ"/>
        </w:rPr>
        <w:t>ً</w:t>
      </w:r>
      <w:r w:rsidRPr="003164AB">
        <w:rPr>
          <w:rFonts w:asciiTheme="majorBidi" w:hAnsiTheme="majorBidi" w:hint="cs"/>
          <w:sz w:val="27"/>
          <w:rtl/>
          <w:lang w:bidi="ar-IQ"/>
        </w:rPr>
        <w:t xml:space="preserve"> بين القواعد الدينية المتوفرة في الأفستا الحالية وكتب اللاهوت البهلوي الموجود حالياً وبين المقاطع المبعثرة والإشارات المختصرة الموجودة بشأن الديانة الإيرانية في العهد الساساني في آثار المؤل</w:t>
      </w:r>
      <w:r w:rsidR="00585B13" w:rsidRPr="003164AB">
        <w:rPr>
          <w:rFonts w:asciiTheme="majorBidi" w:hAnsiTheme="majorBidi" w:hint="cs"/>
          <w:sz w:val="27"/>
          <w:rtl/>
          <w:lang w:bidi="ar-IQ"/>
        </w:rPr>
        <w:t>ّ</w:t>
      </w:r>
      <w:r w:rsidRPr="003164AB">
        <w:rPr>
          <w:rFonts w:asciiTheme="majorBidi" w:hAnsiTheme="majorBidi" w:hint="cs"/>
          <w:sz w:val="27"/>
          <w:rtl/>
          <w:lang w:bidi="ar-IQ"/>
        </w:rPr>
        <w:t>فين الأجانب (من بيزنطيين وسريانيين وأرمن) سنقف على اختلافات مذهلة، وإن هذه الاختلافات تتجل</w:t>
      </w:r>
      <w:r w:rsidR="00585B13" w:rsidRPr="003164AB">
        <w:rPr>
          <w:rFonts w:asciiTheme="majorBidi" w:hAnsiTheme="majorBidi" w:hint="cs"/>
          <w:sz w:val="27"/>
          <w:rtl/>
          <w:lang w:bidi="ar-IQ"/>
        </w:rPr>
        <w:t>ّ</w:t>
      </w:r>
      <w:r w:rsidRPr="003164AB">
        <w:rPr>
          <w:rFonts w:asciiTheme="majorBidi" w:hAnsiTheme="majorBidi" w:hint="cs"/>
          <w:sz w:val="27"/>
          <w:rtl/>
          <w:lang w:bidi="ar-IQ"/>
        </w:rPr>
        <w:t>ى بشكل أكبر في القصص والأساطير وعلم التكوين</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62"/>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ومن ناحية</w:t>
      </w:r>
      <w:r w:rsidR="00585B13" w:rsidRPr="003164AB">
        <w:rPr>
          <w:rFonts w:asciiTheme="majorBidi" w:hAnsiTheme="majorBidi" w:hint="cs"/>
          <w:sz w:val="27"/>
          <w:rtl/>
          <w:lang w:bidi="ar-IQ"/>
        </w:rPr>
        <w:t>ٍ</w:t>
      </w:r>
      <w:r w:rsidRPr="003164AB">
        <w:rPr>
          <w:rFonts w:asciiTheme="majorBidi" w:hAnsiTheme="majorBidi" w:hint="cs"/>
          <w:sz w:val="27"/>
          <w:rtl/>
          <w:lang w:bidi="ar-IQ"/>
        </w:rPr>
        <w:t xml:space="preserve"> أخرى فإن أقدم مخطوطة للأفستا الحديثة</w:t>
      </w:r>
      <w:r w:rsidR="00585B13" w:rsidRPr="003164AB">
        <w:rPr>
          <w:rFonts w:asciiTheme="majorBidi" w:hAnsiTheme="majorBidi" w:hint="cs"/>
          <w:sz w:val="27"/>
          <w:rtl/>
          <w:lang w:bidi="ar-IQ"/>
        </w:rPr>
        <w:t>،</w:t>
      </w:r>
      <w:r w:rsidRPr="003164AB">
        <w:rPr>
          <w:rFonts w:asciiTheme="majorBidi" w:hAnsiTheme="majorBidi" w:hint="cs"/>
          <w:sz w:val="27"/>
          <w:rtl/>
          <w:lang w:bidi="ar-IQ"/>
        </w:rPr>
        <w:t xml:space="preserve"> والمكتوبة بخط </w:t>
      </w:r>
      <w:r w:rsidRPr="003164AB">
        <w:rPr>
          <w:rFonts w:hint="eastAsia"/>
          <w:sz w:val="24"/>
          <w:szCs w:val="24"/>
          <w:rtl/>
          <w:lang w:bidi="ar-IQ"/>
        </w:rPr>
        <w:t>«</w:t>
      </w:r>
      <w:r w:rsidRPr="003164AB">
        <w:rPr>
          <w:rFonts w:asciiTheme="majorBidi" w:hAnsiTheme="majorBidi" w:hint="cs"/>
          <w:sz w:val="27"/>
          <w:rtl/>
          <w:lang w:bidi="ar-IQ"/>
        </w:rPr>
        <w:t>دبيرة</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63"/>
      </w:r>
      <w:r w:rsidRPr="003164AB">
        <w:rPr>
          <w:sz w:val="27"/>
          <w:vertAlign w:val="superscript"/>
          <w:rtl/>
          <w:lang w:bidi="ar-IQ"/>
        </w:rPr>
        <w:t>)</w:t>
      </w:r>
      <w:r w:rsidR="00585B13" w:rsidRPr="003164AB">
        <w:rPr>
          <w:rFonts w:asciiTheme="majorBidi" w:hAnsiTheme="majorBidi" w:hint="cs"/>
          <w:sz w:val="27"/>
          <w:rtl/>
          <w:lang w:bidi="ar-IQ"/>
        </w:rPr>
        <w:t>،</w:t>
      </w:r>
      <w:r w:rsidRPr="003164AB">
        <w:rPr>
          <w:rFonts w:asciiTheme="majorBidi" w:hAnsiTheme="majorBidi" w:hint="cs"/>
          <w:sz w:val="27"/>
          <w:rtl/>
          <w:lang w:bidi="ar-IQ"/>
        </w:rPr>
        <w:t xml:space="preserve"> وهي محفوظة حالياً في الدنمارك، يعود تاريخ كتابتها إلى عام 1325م، أي بعد مقتل زرادشت بتسعة عشر قرناً، وبعد ثمانية قرون من ظهور الإسلام</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64"/>
      </w:r>
      <w:r w:rsidRPr="003164AB">
        <w:rPr>
          <w:rFonts w:asciiTheme="majorBidi" w:hAnsiTheme="majorBidi"/>
          <w:sz w:val="27"/>
          <w:vertAlign w:val="superscript"/>
          <w:rtl/>
          <w:lang w:bidi="ar-IQ"/>
        </w:rPr>
        <w:t>)</w:t>
      </w:r>
      <w:r w:rsidRPr="003164AB">
        <w:rPr>
          <w:rFonts w:asciiTheme="majorBidi" w:hAnsiTheme="majorBidi" w:hint="cs"/>
          <w:sz w:val="27"/>
          <w:rtl/>
          <w:lang w:bidi="ar-IQ"/>
        </w:rPr>
        <w:t>، مما يعني أن الزرادشتيين لم يكن لهم كتاب</w:t>
      </w:r>
      <w:r w:rsidR="00585B13" w:rsidRPr="003164AB">
        <w:rPr>
          <w:rFonts w:asciiTheme="majorBidi" w:hAnsiTheme="majorBidi" w:hint="cs"/>
          <w:sz w:val="27"/>
          <w:rtl/>
          <w:lang w:bidi="ar-IQ"/>
        </w:rPr>
        <w:t>ٌ</w:t>
      </w:r>
      <w:r w:rsidRPr="003164AB">
        <w:rPr>
          <w:rFonts w:asciiTheme="majorBidi" w:hAnsiTheme="majorBidi" w:hint="cs"/>
          <w:sz w:val="27"/>
          <w:rtl/>
          <w:lang w:bidi="ar-IQ"/>
        </w:rPr>
        <w:t xml:space="preserve"> مدوّن ومعروف على مدى تسعة عشر قرناً، </w:t>
      </w:r>
      <w:r w:rsidRPr="003164AB">
        <w:rPr>
          <w:rFonts w:asciiTheme="majorBidi" w:hAnsiTheme="majorBidi" w:hint="cs"/>
          <w:sz w:val="27"/>
          <w:rtl/>
          <w:lang w:bidi="ar-IQ"/>
        </w:rPr>
        <w:lastRenderedPageBreak/>
        <w:t>وإذا كان لهم مثل هذا الكتاب فإنه لم ي</w:t>
      </w:r>
      <w:r w:rsidR="00585B13" w:rsidRPr="003164AB">
        <w:rPr>
          <w:rFonts w:asciiTheme="majorBidi" w:hAnsiTheme="majorBidi" w:hint="cs"/>
          <w:sz w:val="27"/>
          <w:rtl/>
          <w:lang w:bidi="ar-IQ"/>
        </w:rPr>
        <w:t>َ</w:t>
      </w:r>
      <w:r w:rsidRPr="003164AB">
        <w:rPr>
          <w:rFonts w:asciiTheme="majorBidi" w:hAnsiTheme="majorBidi" w:hint="cs"/>
          <w:sz w:val="27"/>
          <w:rtl/>
          <w:lang w:bidi="ar-IQ"/>
        </w:rPr>
        <w:t>ب</w:t>
      </w:r>
      <w:r w:rsidR="00585B13" w:rsidRPr="003164AB">
        <w:rPr>
          <w:rFonts w:asciiTheme="majorBidi" w:hAnsiTheme="majorBidi" w:hint="cs"/>
          <w:sz w:val="27"/>
          <w:rtl/>
          <w:lang w:bidi="ar-IQ"/>
        </w:rPr>
        <w:t>ْ</w:t>
      </w:r>
      <w:r w:rsidRPr="003164AB">
        <w:rPr>
          <w:rFonts w:asciiTheme="majorBidi" w:hAnsiTheme="majorBidi" w:hint="cs"/>
          <w:sz w:val="27"/>
          <w:rtl/>
          <w:lang w:bidi="ar-IQ"/>
        </w:rPr>
        <w:t>ق</w:t>
      </w:r>
      <w:r w:rsidR="00585B13" w:rsidRPr="003164AB">
        <w:rPr>
          <w:rFonts w:asciiTheme="majorBidi" w:hAnsiTheme="majorBidi" w:hint="cs"/>
          <w:sz w:val="27"/>
          <w:rtl/>
          <w:lang w:bidi="ar-IQ"/>
        </w:rPr>
        <w:t>َ</w:t>
      </w:r>
      <w:r w:rsidRPr="003164AB">
        <w:rPr>
          <w:rFonts w:asciiTheme="majorBidi" w:hAnsiTheme="majorBidi" w:hint="cs"/>
          <w:sz w:val="27"/>
          <w:rtl/>
          <w:lang w:bidi="ar-IQ"/>
        </w:rPr>
        <w:t xml:space="preserve"> له من أثر</w:t>
      </w:r>
      <w:r w:rsidR="00585B13" w:rsidRPr="003164AB">
        <w:rPr>
          <w:rFonts w:asciiTheme="majorBidi" w:hAnsiTheme="majorBidi" w:hint="cs"/>
          <w:sz w:val="27"/>
          <w:rtl/>
          <w:lang w:bidi="ar-IQ"/>
        </w:rPr>
        <w:t>ٍ</w:t>
      </w:r>
      <w:r w:rsidRPr="003164AB">
        <w:rPr>
          <w:rFonts w:asciiTheme="majorBidi" w:hAnsiTheme="majorBidi" w:hint="cs"/>
          <w:sz w:val="27"/>
          <w:rtl/>
          <w:lang w:bidi="ar-IQ"/>
        </w:rPr>
        <w:t>. يُضاف إلى ذلك أن الزرادشتيين يُجمعون على أن الأفستا كان في الأصل أكبر بكثير من الأفستا الراهن</w:t>
      </w:r>
      <w:r w:rsidR="00585B13" w:rsidRPr="003164AB">
        <w:rPr>
          <w:rFonts w:asciiTheme="majorBidi" w:hAnsiTheme="majorBidi" w:hint="cs"/>
          <w:sz w:val="27"/>
          <w:rtl/>
          <w:lang w:bidi="ar-IQ"/>
        </w:rPr>
        <w:t>؛</w:t>
      </w:r>
      <w:r w:rsidRPr="003164AB">
        <w:rPr>
          <w:rFonts w:asciiTheme="majorBidi" w:hAnsiTheme="majorBidi" w:hint="cs"/>
          <w:sz w:val="27"/>
          <w:rtl/>
          <w:lang w:bidi="ar-IQ"/>
        </w:rPr>
        <w:t xml:space="preserve"> إذ يتألف الأفستا الموجود حالياً من 83000 كلمة، ويحتمل أن يكون الأصل قد اشتمل على 345700 كلمة</w:t>
      </w:r>
      <w:r w:rsidR="00585B13" w:rsidRPr="003164AB">
        <w:rPr>
          <w:rFonts w:asciiTheme="majorBidi" w:hAnsiTheme="majorBidi" w:hint="cs"/>
          <w:sz w:val="27"/>
          <w:rtl/>
          <w:lang w:bidi="ar-IQ"/>
        </w:rPr>
        <w:t>،</w:t>
      </w:r>
      <w:r w:rsidRPr="003164AB">
        <w:rPr>
          <w:rFonts w:asciiTheme="majorBidi" w:hAnsiTheme="majorBidi" w:hint="cs"/>
          <w:sz w:val="27"/>
          <w:rtl/>
          <w:lang w:bidi="ar-IQ"/>
        </w:rPr>
        <w:t xml:space="preserve"> وهذا يعني أن الأصل كان أكبر من الأفستا الموجود حالياً بمقدار أربعة أضعاف</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65"/>
      </w:r>
      <w:r w:rsidRPr="003164AB">
        <w:rPr>
          <w:rFonts w:asciiTheme="majorBidi" w:hAnsiTheme="majorBidi"/>
          <w:sz w:val="27"/>
          <w:vertAlign w:val="superscript"/>
          <w:rtl/>
          <w:lang w:bidi="ar-IQ"/>
        </w:rPr>
        <w:t>)</w:t>
      </w:r>
      <w:r w:rsidRPr="003164AB">
        <w:rPr>
          <w:rFonts w:asciiTheme="majorBidi" w:hAnsiTheme="majorBidi" w:hint="cs"/>
          <w:sz w:val="27"/>
          <w:rtl/>
          <w:lang w:bidi="ar-IQ"/>
        </w:rPr>
        <w:t>. إن هذه القرائن مجتمعة يمكنها أن تساعد على إثبات الاد</w:t>
      </w:r>
      <w:r w:rsidR="00585B13" w:rsidRPr="003164AB">
        <w:rPr>
          <w:rFonts w:asciiTheme="majorBidi" w:hAnsiTheme="majorBidi" w:hint="cs"/>
          <w:sz w:val="27"/>
          <w:rtl/>
          <w:lang w:bidi="ar-IQ"/>
        </w:rPr>
        <w:t>ّ</w:t>
      </w:r>
      <w:r w:rsidRPr="003164AB">
        <w:rPr>
          <w:rFonts w:asciiTheme="majorBidi" w:hAnsiTheme="majorBidi" w:hint="cs"/>
          <w:sz w:val="27"/>
          <w:rtl/>
          <w:lang w:bidi="ar-IQ"/>
        </w:rPr>
        <w:t>عاء القائل بأن هذه النصوص الزرادشتية قد تأث</w:t>
      </w:r>
      <w:r w:rsidR="00585B13" w:rsidRPr="003164AB">
        <w:rPr>
          <w:rFonts w:asciiTheme="majorBidi" w:hAnsiTheme="majorBidi" w:hint="cs"/>
          <w:sz w:val="27"/>
          <w:rtl/>
          <w:lang w:bidi="ar-IQ"/>
        </w:rPr>
        <w:t>ّ</w:t>
      </w:r>
      <w:r w:rsidRPr="003164AB">
        <w:rPr>
          <w:rFonts w:asciiTheme="majorBidi" w:hAnsiTheme="majorBidi" w:hint="cs"/>
          <w:sz w:val="27"/>
          <w:rtl/>
          <w:lang w:bidi="ar-IQ"/>
        </w:rPr>
        <w:t xml:space="preserve">رت بالتعاليم الإسلامية، </w:t>
      </w:r>
      <w:r w:rsidR="00585B13" w:rsidRPr="003164AB">
        <w:rPr>
          <w:rFonts w:asciiTheme="majorBidi" w:hAnsiTheme="majorBidi" w:hint="cs"/>
          <w:sz w:val="27"/>
          <w:rtl/>
          <w:lang w:bidi="ar-IQ"/>
        </w:rPr>
        <w:t>و</w:t>
      </w:r>
      <w:r w:rsidR="0063081E" w:rsidRPr="003164AB">
        <w:rPr>
          <w:rFonts w:asciiTheme="majorBidi" w:hAnsiTheme="majorBidi" w:hint="cs"/>
          <w:sz w:val="27"/>
          <w:rtl/>
          <w:lang w:bidi="ar-IQ"/>
        </w:rPr>
        <w:t>لا سيَّما</w:t>
      </w:r>
      <w:r w:rsidRPr="003164AB">
        <w:rPr>
          <w:rFonts w:asciiTheme="majorBidi" w:hAnsiTheme="majorBidi" w:hint="cs"/>
          <w:sz w:val="27"/>
          <w:rtl/>
          <w:lang w:bidi="ar-IQ"/>
        </w:rPr>
        <w:t xml:space="preserve"> أن الكثير من المستشرقين المعروفين كانوا يتبن</w:t>
      </w:r>
      <w:r w:rsidR="00A56833" w:rsidRPr="003164AB">
        <w:rPr>
          <w:rFonts w:asciiTheme="majorBidi" w:hAnsiTheme="majorBidi" w:hint="cs"/>
          <w:sz w:val="27"/>
          <w:rtl/>
          <w:lang w:bidi="ar-IQ"/>
        </w:rPr>
        <w:t>ّ</w:t>
      </w:r>
      <w:r w:rsidRPr="003164AB">
        <w:rPr>
          <w:rFonts w:asciiTheme="majorBidi" w:hAnsiTheme="majorBidi" w:hint="cs"/>
          <w:sz w:val="27"/>
          <w:rtl/>
          <w:lang w:bidi="ar-IQ"/>
        </w:rPr>
        <w:t>ون هذا الاعتقاد</w:t>
      </w:r>
      <w:r w:rsidR="00A56833" w:rsidRPr="003164AB">
        <w:rPr>
          <w:rFonts w:asciiTheme="majorBidi" w:hAnsiTheme="majorBidi" w:hint="cs"/>
          <w:sz w:val="27"/>
          <w:rtl/>
          <w:lang w:bidi="ar-IQ"/>
        </w:rPr>
        <w:t>،</w:t>
      </w:r>
      <w:r w:rsidRPr="003164AB">
        <w:rPr>
          <w:rFonts w:asciiTheme="majorBidi" w:hAnsiTheme="majorBidi" w:hint="cs"/>
          <w:sz w:val="27"/>
          <w:rtl/>
          <w:lang w:bidi="ar-IQ"/>
        </w:rPr>
        <w:t xml:space="preserve"> وقد صر</w:t>
      </w:r>
      <w:r w:rsidR="00AF2805">
        <w:rPr>
          <w:rFonts w:asciiTheme="majorBidi" w:hAnsiTheme="majorBidi" w:hint="cs"/>
          <w:sz w:val="27"/>
          <w:rtl/>
          <w:lang w:bidi="ar-IQ"/>
        </w:rPr>
        <w:t>ّ</w:t>
      </w:r>
      <w:r w:rsidRPr="003164AB">
        <w:rPr>
          <w:rFonts w:asciiTheme="majorBidi" w:hAnsiTheme="majorBidi" w:hint="cs"/>
          <w:sz w:val="27"/>
          <w:rtl/>
          <w:lang w:bidi="ar-IQ"/>
        </w:rPr>
        <w:t xml:space="preserve">حوا به أيضاً.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وفي هذا الشأن قال هاشم رضي</w:t>
      </w:r>
      <w:r w:rsidR="00A56833" w:rsidRPr="003164AB">
        <w:rPr>
          <w:rFonts w:asciiTheme="majorBidi" w:hAnsiTheme="majorBidi" w:hint="cs"/>
          <w:sz w:val="27"/>
          <w:rtl/>
          <w:lang w:bidi="ar-IQ"/>
        </w:rPr>
        <w:t>،</w:t>
      </w:r>
      <w:r w:rsidRPr="003164AB">
        <w:rPr>
          <w:rFonts w:asciiTheme="majorBidi" w:hAnsiTheme="majorBidi" w:hint="cs"/>
          <w:sz w:val="27"/>
          <w:rtl/>
          <w:lang w:bidi="ar-IQ"/>
        </w:rPr>
        <w:t xml:space="preserve"> في كتابه (متون شرقي وسنت زرتشتي)</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66"/>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r w:rsidRPr="003164AB">
        <w:rPr>
          <w:rFonts w:hint="eastAsia"/>
          <w:sz w:val="24"/>
          <w:szCs w:val="24"/>
          <w:rtl/>
          <w:lang w:bidi="ar-IQ"/>
        </w:rPr>
        <w:t>«</w:t>
      </w:r>
      <w:r w:rsidRPr="003164AB">
        <w:rPr>
          <w:rFonts w:asciiTheme="majorBidi" w:hAnsiTheme="majorBidi" w:hint="cs"/>
          <w:sz w:val="27"/>
          <w:rtl/>
          <w:lang w:bidi="ar-IQ"/>
        </w:rPr>
        <w:t>إن الوثائق الأفستائية المتوفرة بأيدينا (حول زرادشت وتاريخة والمقربين منه) شحيحة جداً، كما لا يمكن الاعتماد على المصادر البهلوية أبداً</w:t>
      </w:r>
      <w:r w:rsidR="00A56833" w:rsidRPr="003164AB">
        <w:rPr>
          <w:rFonts w:asciiTheme="majorBidi" w:hAnsiTheme="majorBidi" w:hint="cs"/>
          <w:sz w:val="27"/>
          <w:rtl/>
          <w:lang w:bidi="ar-IQ"/>
        </w:rPr>
        <w:t>؛</w:t>
      </w:r>
      <w:r w:rsidRPr="003164AB">
        <w:rPr>
          <w:rFonts w:asciiTheme="majorBidi" w:hAnsiTheme="majorBidi" w:hint="cs"/>
          <w:sz w:val="27"/>
          <w:rtl/>
          <w:lang w:bidi="ar-IQ"/>
        </w:rPr>
        <w:t xml:space="preserve"> وذلك لأن رواة المكاتيب البهلوية قد أفرطوا وبالغوا في هذا الشأن، في سعي</w:t>
      </w:r>
      <w:r w:rsidR="00A56833" w:rsidRPr="003164AB">
        <w:rPr>
          <w:rFonts w:asciiTheme="majorBidi" w:hAnsiTheme="majorBidi" w:hint="cs"/>
          <w:sz w:val="27"/>
          <w:rtl/>
          <w:lang w:bidi="ar-IQ"/>
        </w:rPr>
        <w:t>ٍ</w:t>
      </w:r>
      <w:r w:rsidRPr="003164AB">
        <w:rPr>
          <w:rFonts w:asciiTheme="majorBidi" w:hAnsiTheme="majorBidi" w:hint="cs"/>
          <w:sz w:val="27"/>
          <w:rtl/>
          <w:lang w:bidi="ar-IQ"/>
        </w:rPr>
        <w:t xml:space="preserve"> منهم إلى نشر الزرادشتية، وإثبات الذات، وقاموا</w:t>
      </w:r>
      <w:r w:rsidR="00A56833" w:rsidRPr="003164AB">
        <w:rPr>
          <w:rFonts w:asciiTheme="majorBidi" w:hAnsiTheme="majorBidi" w:hint="cs"/>
          <w:sz w:val="27"/>
          <w:rtl/>
          <w:lang w:bidi="ar-IQ"/>
        </w:rPr>
        <w:t>؛</w:t>
      </w:r>
      <w:r w:rsidRPr="003164AB">
        <w:rPr>
          <w:rFonts w:asciiTheme="majorBidi" w:hAnsiTheme="majorBidi" w:hint="cs"/>
          <w:sz w:val="27"/>
          <w:rtl/>
          <w:lang w:bidi="ar-IQ"/>
        </w:rPr>
        <w:t xml:space="preserve"> إثباتاً لعظمة النبي</w:t>
      </w:r>
      <w:r w:rsidR="00A56833" w:rsidRPr="003164AB">
        <w:rPr>
          <w:rFonts w:asciiTheme="majorBidi" w:hAnsiTheme="majorBidi" w:hint="cs"/>
          <w:sz w:val="27"/>
          <w:rtl/>
          <w:lang w:bidi="ar-IQ"/>
        </w:rPr>
        <w:t>ّ،</w:t>
      </w:r>
      <w:r w:rsidRPr="003164AB">
        <w:rPr>
          <w:rFonts w:asciiTheme="majorBidi" w:hAnsiTheme="majorBidi" w:hint="cs"/>
          <w:sz w:val="27"/>
          <w:rtl/>
          <w:lang w:bidi="ar-IQ"/>
        </w:rPr>
        <w:t xml:space="preserve"> باختلاق الروايات ووضع الأخبار، وفهم الأساطير، وتوظيف روايات المذاهب والأديان الأخرى، وبالغوا في إثبات المعاجز الكثيرة</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67"/>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قال أورسي زينر</w:t>
      </w:r>
      <w:r w:rsidR="00A56833" w:rsidRPr="003164AB">
        <w:rPr>
          <w:rFonts w:asciiTheme="majorBidi" w:hAnsiTheme="majorBidi" w:hint="cs"/>
          <w:sz w:val="27"/>
          <w:rtl/>
          <w:lang w:bidi="ar-IQ"/>
        </w:rPr>
        <w:t>،</w:t>
      </w:r>
      <w:r w:rsidRPr="003164AB">
        <w:rPr>
          <w:rFonts w:asciiTheme="majorBidi" w:hAnsiTheme="majorBidi" w:hint="cs"/>
          <w:sz w:val="27"/>
          <w:rtl/>
          <w:lang w:bidi="ar-IQ"/>
        </w:rPr>
        <w:t xml:space="preserve"> في كتابه (طلوع وغروب زرتشتي </w:t>
      </w:r>
      <w:r w:rsidRPr="00AF2805">
        <w:rPr>
          <w:rFonts w:ascii="Mosawi" w:eastAsiaTheme="minorHAnsi" w:hAnsi="Mosawi" w:cs="Abz-3 (Yagut)" w:hint="cs"/>
          <w:sz w:val="24"/>
          <w:szCs w:val="24"/>
          <w:rtl/>
        </w:rPr>
        <w:t>گري</w:t>
      </w:r>
      <w:r w:rsidRPr="003164AB">
        <w:rPr>
          <w:rFonts w:asciiTheme="majorBidi" w:hAnsiTheme="majorBidi" w:hint="cs"/>
          <w:sz w:val="27"/>
          <w:rtl/>
          <w:lang w:bidi="ar-IQ"/>
        </w:rPr>
        <w:t xml:space="preserve">): </w:t>
      </w:r>
      <w:r w:rsidRPr="003164AB">
        <w:rPr>
          <w:rFonts w:hint="eastAsia"/>
          <w:sz w:val="24"/>
          <w:szCs w:val="24"/>
          <w:rtl/>
          <w:lang w:bidi="ar-IQ"/>
        </w:rPr>
        <w:t>«</w:t>
      </w:r>
      <w:r w:rsidRPr="003164AB">
        <w:rPr>
          <w:rFonts w:asciiTheme="majorBidi" w:hAnsiTheme="majorBidi" w:hint="cs"/>
          <w:sz w:val="27"/>
          <w:rtl/>
          <w:lang w:bidi="ar-IQ"/>
        </w:rPr>
        <w:t>لم نعهد ديناً تعرّض إلى التحريف في مراحله الأولى بالحجم الذي تعر</w:t>
      </w:r>
      <w:r w:rsidR="00A56833" w:rsidRPr="003164AB">
        <w:rPr>
          <w:rFonts w:asciiTheme="majorBidi" w:hAnsiTheme="majorBidi" w:hint="cs"/>
          <w:sz w:val="27"/>
          <w:rtl/>
          <w:lang w:bidi="ar-IQ"/>
        </w:rPr>
        <w:t>ّ</w:t>
      </w:r>
      <w:r w:rsidRPr="003164AB">
        <w:rPr>
          <w:rFonts w:asciiTheme="majorBidi" w:hAnsiTheme="majorBidi" w:hint="cs"/>
          <w:sz w:val="27"/>
          <w:rtl/>
          <w:lang w:bidi="ar-IQ"/>
        </w:rPr>
        <w:t>ض له الدين الزرادشتي</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68"/>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وقال كريستيان سن</w:t>
      </w:r>
      <w:r w:rsidR="00A56833" w:rsidRPr="003164AB">
        <w:rPr>
          <w:rFonts w:asciiTheme="majorBidi" w:hAnsiTheme="majorBidi" w:hint="cs"/>
          <w:sz w:val="27"/>
          <w:rtl/>
          <w:lang w:bidi="ar-IQ"/>
        </w:rPr>
        <w:t>،</w:t>
      </w:r>
      <w:r w:rsidRPr="003164AB">
        <w:rPr>
          <w:rFonts w:asciiTheme="majorBidi" w:hAnsiTheme="majorBidi" w:hint="cs"/>
          <w:sz w:val="27"/>
          <w:rtl/>
          <w:lang w:bidi="ar-IQ"/>
        </w:rPr>
        <w:t xml:space="preserve"> في</w:t>
      </w:r>
      <w:r w:rsidR="00A56833" w:rsidRPr="003164AB">
        <w:rPr>
          <w:rFonts w:asciiTheme="majorBidi" w:hAnsiTheme="majorBidi" w:hint="cs"/>
          <w:sz w:val="27"/>
          <w:rtl/>
          <w:lang w:bidi="ar-IQ"/>
        </w:rPr>
        <w:t xml:space="preserve"> كتابه (إيران در زمان ساسانيان)</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69"/>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r w:rsidRPr="003164AB">
        <w:rPr>
          <w:rFonts w:hint="eastAsia"/>
          <w:sz w:val="24"/>
          <w:szCs w:val="24"/>
          <w:rtl/>
          <w:lang w:bidi="ar-IQ"/>
        </w:rPr>
        <w:t>«</w:t>
      </w:r>
      <w:r w:rsidRPr="003164AB">
        <w:rPr>
          <w:rFonts w:asciiTheme="majorBidi" w:hAnsiTheme="majorBidi" w:hint="cs"/>
          <w:sz w:val="27"/>
          <w:rtl/>
          <w:lang w:bidi="ar-IQ"/>
        </w:rPr>
        <w:t>إن جميع الكتب الزرادشتية الدينية الب</w:t>
      </w:r>
      <w:r w:rsidR="00A56833" w:rsidRPr="003164AB">
        <w:rPr>
          <w:rFonts w:asciiTheme="majorBidi" w:hAnsiTheme="majorBidi" w:hint="cs"/>
          <w:sz w:val="27"/>
          <w:rtl/>
          <w:lang w:bidi="ar-IQ"/>
        </w:rPr>
        <w:t>َ</w:t>
      </w:r>
      <w:r w:rsidRPr="003164AB">
        <w:rPr>
          <w:rFonts w:asciiTheme="majorBidi" w:hAnsiTheme="majorBidi" w:hint="cs"/>
          <w:sz w:val="27"/>
          <w:rtl/>
          <w:lang w:bidi="ar-IQ"/>
        </w:rPr>
        <w:t>ح</w:t>
      </w:r>
      <w:r w:rsidR="00A56833" w:rsidRPr="003164AB">
        <w:rPr>
          <w:rFonts w:asciiTheme="majorBidi" w:hAnsiTheme="majorBidi" w:hint="cs"/>
          <w:sz w:val="27"/>
          <w:rtl/>
          <w:lang w:bidi="ar-IQ"/>
        </w:rPr>
        <w:t>ْ</w:t>
      </w:r>
      <w:r w:rsidRPr="003164AB">
        <w:rPr>
          <w:rFonts w:asciiTheme="majorBidi" w:hAnsiTheme="majorBidi" w:hint="cs"/>
          <w:sz w:val="27"/>
          <w:rtl/>
          <w:lang w:bidi="ar-IQ"/>
        </w:rPr>
        <w:t>تة، والمتوفرة حالياً باللغة البهلوية، قد تمّ تأليفها بعد قرون من انقراض الساسانيين</w:t>
      </w:r>
      <w:r w:rsidR="00A56833" w:rsidRPr="003164AB">
        <w:rPr>
          <w:rFonts w:asciiTheme="majorBidi" w:hAnsiTheme="majorBidi" w:hint="cs"/>
          <w:sz w:val="27"/>
          <w:rtl/>
          <w:lang w:bidi="ar-IQ"/>
        </w:rPr>
        <w:t>،</w:t>
      </w:r>
      <w:r w:rsidRPr="003164AB">
        <w:rPr>
          <w:rFonts w:asciiTheme="majorBidi" w:hAnsiTheme="majorBidi" w:hint="cs"/>
          <w:sz w:val="27"/>
          <w:rtl/>
          <w:lang w:bidi="ar-IQ"/>
        </w:rPr>
        <w:t xml:space="preserve"> و</w:t>
      </w:r>
      <w:r w:rsidR="0063081E" w:rsidRPr="003164AB">
        <w:rPr>
          <w:rFonts w:asciiTheme="majorBidi" w:hAnsiTheme="majorBidi" w:hint="cs"/>
          <w:sz w:val="27"/>
          <w:rtl/>
          <w:lang w:bidi="ar-IQ"/>
        </w:rPr>
        <w:t>لا سيَّما</w:t>
      </w:r>
      <w:r w:rsidRPr="003164AB">
        <w:rPr>
          <w:rFonts w:asciiTheme="majorBidi" w:hAnsiTheme="majorBidi" w:hint="cs"/>
          <w:sz w:val="27"/>
          <w:rtl/>
          <w:lang w:bidi="ar-IQ"/>
        </w:rPr>
        <w:t xml:space="preserve"> في القرن التاس</w:t>
      </w:r>
      <w:r w:rsidR="00A56833" w:rsidRPr="003164AB">
        <w:rPr>
          <w:rFonts w:asciiTheme="majorBidi" w:hAnsiTheme="majorBidi" w:hint="cs"/>
          <w:sz w:val="27"/>
          <w:rtl/>
          <w:lang w:bidi="ar-IQ"/>
        </w:rPr>
        <w:t>ع للميلاد (القرن الهجري الثالث)</w:t>
      </w:r>
      <w:r w:rsidRPr="003164AB">
        <w:rPr>
          <w:rFonts w:asciiTheme="majorBidi" w:hAnsiTheme="majorBidi" w:hint="cs"/>
          <w:sz w:val="27"/>
          <w:rtl/>
          <w:lang w:bidi="ar-IQ"/>
        </w:rPr>
        <w:t>، حيث قام علماء الدين الزرادشتيين ب</w:t>
      </w:r>
      <w:r w:rsidR="00A56833" w:rsidRPr="003164AB">
        <w:rPr>
          <w:rFonts w:asciiTheme="majorBidi" w:hAnsiTheme="majorBidi" w:hint="cs"/>
          <w:sz w:val="27"/>
          <w:rtl/>
          <w:lang w:bidi="ar-IQ"/>
        </w:rPr>
        <w:t>ج</w:t>
      </w:r>
      <w:r w:rsidRPr="003164AB">
        <w:rPr>
          <w:rFonts w:asciiTheme="majorBidi" w:hAnsiTheme="majorBidi" w:hint="cs"/>
          <w:sz w:val="27"/>
          <w:rtl/>
          <w:lang w:bidi="ar-IQ"/>
        </w:rPr>
        <w:t>هود حثيثة في حقل تأليف الكتب</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70"/>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p>
    <w:p w:rsidR="006C3935" w:rsidRPr="003164AB" w:rsidRDefault="006C3935" w:rsidP="00333D0C">
      <w:pPr>
        <w:pStyle w:val="31"/>
        <w:spacing w:line="400" w:lineRule="exact"/>
        <w:rPr>
          <w:color w:val="auto"/>
          <w:rtl/>
          <w:lang w:bidi="ar-IQ"/>
        </w:rPr>
      </w:pPr>
      <w:r w:rsidRPr="003164AB">
        <w:rPr>
          <w:rFonts w:hint="cs"/>
          <w:color w:val="auto"/>
          <w:rtl/>
          <w:lang w:bidi="ar-IQ"/>
        </w:rPr>
        <w:t>ب ـ رأي المستشرقين وبعض المحق</w:t>
      </w:r>
      <w:r w:rsidR="00A56833" w:rsidRPr="003164AB">
        <w:rPr>
          <w:rFonts w:hint="cs"/>
          <w:color w:val="auto"/>
          <w:rtl/>
          <w:lang w:bidi="ar-IQ"/>
        </w:rPr>
        <w:t>ّ</w:t>
      </w:r>
      <w:r w:rsidRPr="003164AB">
        <w:rPr>
          <w:rFonts w:hint="cs"/>
          <w:color w:val="auto"/>
          <w:rtl/>
          <w:lang w:bidi="ar-IQ"/>
        </w:rPr>
        <w:t>قين القائم على تأث</w:t>
      </w:r>
      <w:r w:rsidR="00A56833" w:rsidRPr="003164AB">
        <w:rPr>
          <w:rFonts w:hint="cs"/>
          <w:color w:val="auto"/>
          <w:rtl/>
          <w:lang w:bidi="ar-IQ"/>
        </w:rPr>
        <w:t>ّ</w:t>
      </w:r>
      <w:r w:rsidRPr="003164AB">
        <w:rPr>
          <w:rFonts w:hint="cs"/>
          <w:color w:val="auto"/>
          <w:rtl/>
          <w:lang w:bidi="ar-IQ"/>
        </w:rPr>
        <w:t>ر الكتب والنصوص الإيرانية بتعاليم الأديان الإبراهيمية</w:t>
      </w:r>
      <w:r w:rsidR="00F25ACA" w:rsidRPr="003164AB">
        <w:rPr>
          <w:rFonts w:hint="cs"/>
          <w:color w:val="auto"/>
          <w:rtl/>
          <w:lang w:val="en-US" w:bidi="ar-IQ"/>
        </w:rPr>
        <w:t xml:space="preserve"> ــــــ</w:t>
      </w:r>
    </w:p>
    <w:p w:rsidR="006C3935" w:rsidRPr="003164AB" w:rsidRDefault="006C3935" w:rsidP="00333D0C">
      <w:pPr>
        <w:rPr>
          <w:rFonts w:asciiTheme="majorBidi" w:hAnsiTheme="majorBidi"/>
          <w:sz w:val="27"/>
          <w:rtl/>
          <w:lang w:bidi="ar-IQ"/>
        </w:rPr>
      </w:pPr>
      <w:r w:rsidRPr="003164AB">
        <w:rPr>
          <w:rFonts w:asciiTheme="majorBidi" w:hAnsiTheme="majorBidi" w:hint="cs"/>
          <w:b/>
          <w:bCs/>
          <w:sz w:val="27"/>
          <w:rtl/>
          <w:lang w:bidi="ar-IQ"/>
        </w:rPr>
        <w:t>1ـ إحسان يار شاطر</w:t>
      </w:r>
      <w:r w:rsidRPr="003164AB">
        <w:rPr>
          <w:rFonts w:asciiTheme="majorBidi" w:hAnsiTheme="majorBidi" w:hint="cs"/>
          <w:sz w:val="27"/>
          <w:rtl/>
          <w:lang w:bidi="ar-IQ"/>
        </w:rPr>
        <w:t xml:space="preserve">: </w:t>
      </w:r>
      <w:r w:rsidRPr="003164AB">
        <w:rPr>
          <w:rFonts w:hint="eastAsia"/>
          <w:sz w:val="24"/>
          <w:szCs w:val="24"/>
          <w:rtl/>
          <w:lang w:bidi="ar-IQ"/>
        </w:rPr>
        <w:t>«</w:t>
      </w:r>
      <w:r w:rsidRPr="003164AB">
        <w:rPr>
          <w:rFonts w:asciiTheme="majorBidi" w:hAnsiTheme="majorBidi" w:hint="cs"/>
          <w:sz w:val="27"/>
          <w:rtl/>
          <w:lang w:bidi="ar-IQ"/>
        </w:rPr>
        <w:t>إن بعض أوجه الشبه بين القرآن والتراث الإيراني قد يكون نتاج مسار عكسي لتأثير الإسلام في الكتب الزرادشتية في القرن العاشر للميلاد</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71"/>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b/>
          <w:bCs/>
          <w:sz w:val="27"/>
          <w:rtl/>
          <w:lang w:bidi="ar-IQ"/>
        </w:rPr>
        <w:lastRenderedPageBreak/>
        <w:t>2ـ جوكسي</w:t>
      </w:r>
      <w:r w:rsidRPr="003164AB">
        <w:rPr>
          <w:rFonts w:asciiTheme="majorBidi" w:hAnsiTheme="majorBidi" w:hint="cs"/>
          <w:sz w:val="27"/>
          <w:rtl/>
          <w:lang w:bidi="ar-IQ"/>
        </w:rPr>
        <w:t xml:space="preserve">: </w:t>
      </w:r>
      <w:r w:rsidRPr="003164AB">
        <w:rPr>
          <w:rFonts w:hint="eastAsia"/>
          <w:sz w:val="24"/>
          <w:szCs w:val="24"/>
          <w:rtl/>
          <w:lang w:bidi="ar-IQ"/>
        </w:rPr>
        <w:t>«</w:t>
      </w:r>
      <w:r w:rsidRPr="003164AB">
        <w:rPr>
          <w:rFonts w:asciiTheme="majorBidi" w:hAnsiTheme="majorBidi" w:hint="cs"/>
          <w:sz w:val="27"/>
          <w:rtl/>
          <w:lang w:bidi="ar-IQ"/>
        </w:rPr>
        <w:t>لقد كان لآذر فرخزادان ـ الذي يحتمل أن يكون بدأ تأليف كتاب الـ (دينكرت) في بغداد ـ تواصل</w:t>
      </w:r>
      <w:r w:rsidR="00A56833" w:rsidRPr="003164AB">
        <w:rPr>
          <w:rFonts w:asciiTheme="majorBidi" w:hAnsiTheme="majorBidi" w:hint="cs"/>
          <w:sz w:val="27"/>
          <w:rtl/>
          <w:lang w:bidi="ar-IQ"/>
        </w:rPr>
        <w:t>ٌ</w:t>
      </w:r>
      <w:r w:rsidRPr="003164AB">
        <w:rPr>
          <w:rFonts w:asciiTheme="majorBidi" w:hAnsiTheme="majorBidi" w:hint="cs"/>
          <w:sz w:val="27"/>
          <w:rtl/>
          <w:lang w:bidi="ar-IQ"/>
        </w:rPr>
        <w:t xml:space="preserve"> مع علماء الإسلام من حين</w:t>
      </w:r>
      <w:r w:rsidR="00A56833" w:rsidRPr="003164AB">
        <w:rPr>
          <w:rFonts w:asciiTheme="majorBidi" w:hAnsiTheme="majorBidi" w:hint="cs"/>
          <w:sz w:val="27"/>
          <w:rtl/>
          <w:lang w:bidi="ar-IQ"/>
        </w:rPr>
        <w:t>ٍ</w:t>
      </w:r>
      <w:r w:rsidRPr="003164AB">
        <w:rPr>
          <w:rFonts w:asciiTheme="majorBidi" w:hAnsiTheme="majorBidi" w:hint="cs"/>
          <w:sz w:val="27"/>
          <w:rtl/>
          <w:lang w:bidi="ar-IQ"/>
        </w:rPr>
        <w:t xml:space="preserve"> لآخر</w:t>
      </w:r>
      <w:r w:rsidR="00A56833" w:rsidRPr="003164AB">
        <w:rPr>
          <w:rFonts w:asciiTheme="majorBidi" w:hAnsiTheme="majorBidi" w:hint="cs"/>
          <w:sz w:val="27"/>
          <w:rtl/>
          <w:lang w:bidi="ar-IQ"/>
        </w:rPr>
        <w:t>.</w:t>
      </w:r>
      <w:r w:rsidRPr="003164AB">
        <w:rPr>
          <w:rFonts w:asciiTheme="majorBidi" w:hAnsiTheme="majorBidi" w:hint="cs"/>
          <w:sz w:val="27"/>
          <w:rtl/>
          <w:lang w:bidi="ar-IQ"/>
        </w:rPr>
        <w:t xml:space="preserve"> كما كان يوجد مثل هذا التواصل مع الموبذان الآخر</w:t>
      </w:r>
      <w:r w:rsidR="00A56833" w:rsidRPr="003164AB">
        <w:rPr>
          <w:rFonts w:asciiTheme="majorBidi" w:hAnsiTheme="majorBidi" w:hint="cs"/>
          <w:sz w:val="27"/>
          <w:rtl/>
          <w:lang w:bidi="ar-IQ"/>
        </w:rPr>
        <w:t>،</w:t>
      </w:r>
      <w:r w:rsidRPr="003164AB">
        <w:rPr>
          <w:rFonts w:asciiTheme="majorBidi" w:hAnsiTheme="majorBidi" w:hint="cs"/>
          <w:sz w:val="27"/>
          <w:rtl/>
          <w:lang w:bidi="ar-IQ"/>
        </w:rPr>
        <w:t xml:space="preserve"> وهو آذر باد أميدان أيضاً. فقد يكون لهما يد</w:t>
      </w:r>
      <w:r w:rsidR="006979C2" w:rsidRPr="003164AB">
        <w:rPr>
          <w:rFonts w:asciiTheme="majorBidi" w:hAnsiTheme="majorBidi" w:hint="cs"/>
          <w:sz w:val="27"/>
          <w:rtl/>
          <w:lang w:bidi="ar-IQ"/>
        </w:rPr>
        <w:t>ٌ</w:t>
      </w:r>
      <w:r w:rsidRPr="003164AB">
        <w:rPr>
          <w:rFonts w:asciiTheme="majorBidi" w:hAnsiTheme="majorBidi" w:hint="cs"/>
          <w:sz w:val="27"/>
          <w:rtl/>
          <w:lang w:bidi="ar-IQ"/>
        </w:rPr>
        <w:t xml:space="preserve"> في إضافة بعض المسائل المختلقة إلى الأساطير التي نجدها في الـ (دينكرت) والكتب الأخرى أيضاً</w:t>
      </w:r>
      <w:r w:rsidR="006979C2" w:rsidRPr="003164AB">
        <w:rPr>
          <w:rFonts w:asciiTheme="majorBidi" w:hAnsiTheme="majorBidi" w:hint="cs"/>
          <w:sz w:val="27"/>
          <w:rtl/>
          <w:lang w:bidi="ar-IQ"/>
        </w:rPr>
        <w:t>؛</w:t>
      </w:r>
      <w:r w:rsidRPr="003164AB">
        <w:rPr>
          <w:rFonts w:asciiTheme="majorBidi" w:hAnsiTheme="majorBidi" w:hint="cs"/>
          <w:sz w:val="27"/>
          <w:rtl/>
          <w:lang w:bidi="ar-IQ"/>
        </w:rPr>
        <w:t xml:space="preserve"> لكي يعملا على إيجاد بعض المشتركات بين السيرة الذاتية لزرادشت والنبي</w:t>
      </w:r>
      <w:r w:rsidR="006979C2" w:rsidRPr="003164AB">
        <w:rPr>
          <w:rFonts w:asciiTheme="majorBidi" w:hAnsiTheme="majorBidi" w:hint="cs"/>
          <w:sz w:val="27"/>
          <w:rtl/>
          <w:lang w:bidi="ar-IQ"/>
        </w:rPr>
        <w:t>ّ</w:t>
      </w:r>
      <w:r w:rsidRPr="003164AB">
        <w:rPr>
          <w:rFonts w:asciiTheme="majorBidi" w:hAnsiTheme="majorBidi" w:hint="cs"/>
          <w:sz w:val="27"/>
          <w:rtl/>
          <w:lang w:bidi="ar-IQ"/>
        </w:rPr>
        <w:t xml:space="preserve"> محمد</w:t>
      </w:r>
      <w:r w:rsidR="00E3566E" w:rsidRPr="003D6D09">
        <w:rPr>
          <w:rFonts w:asciiTheme="majorBidi" w:hAnsiTheme="majorBidi" w:cs="Mosawi" w:hint="cs"/>
          <w:szCs w:val="22"/>
          <w:rtl/>
          <w:lang w:bidi="ar-IQ"/>
        </w:rPr>
        <w:t>|</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72"/>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AF2805">
      <w:pPr>
        <w:rPr>
          <w:rFonts w:asciiTheme="majorBidi" w:hAnsiTheme="majorBidi"/>
          <w:sz w:val="27"/>
          <w:rtl/>
          <w:lang w:bidi="ar-IQ"/>
        </w:rPr>
      </w:pPr>
      <w:r w:rsidRPr="003164AB">
        <w:rPr>
          <w:rFonts w:asciiTheme="majorBidi" w:hAnsiTheme="majorBidi" w:hint="cs"/>
          <w:b/>
          <w:bCs/>
          <w:sz w:val="27"/>
          <w:rtl/>
          <w:lang w:bidi="ar-IQ"/>
        </w:rPr>
        <w:t xml:space="preserve">3ـ </w:t>
      </w:r>
      <w:r w:rsidR="00AF2805">
        <w:rPr>
          <w:rFonts w:asciiTheme="majorBidi" w:hAnsiTheme="majorBidi" w:hint="cs"/>
          <w:b/>
          <w:bCs/>
          <w:sz w:val="27"/>
          <w:rtl/>
          <w:lang w:bidi="ar-IQ"/>
        </w:rPr>
        <w:t>ال</w:t>
      </w:r>
      <w:r w:rsidRPr="003164AB">
        <w:rPr>
          <w:rFonts w:asciiTheme="majorBidi" w:hAnsiTheme="majorBidi" w:hint="cs"/>
          <w:b/>
          <w:bCs/>
          <w:sz w:val="27"/>
          <w:rtl/>
          <w:lang w:bidi="ar-IQ"/>
        </w:rPr>
        <w:t xml:space="preserve">سيد حسن آصف </w:t>
      </w:r>
      <w:r w:rsidRPr="00490F0D">
        <w:rPr>
          <w:rFonts w:ascii="Mosawi" w:eastAsiaTheme="minorHAnsi" w:hAnsi="Mosawi" w:cs="Abz-3 (Yagut)" w:hint="cs"/>
          <w:sz w:val="25"/>
          <w:szCs w:val="25"/>
          <w:rtl/>
        </w:rPr>
        <w:t>آگاه</w:t>
      </w:r>
      <w:r w:rsidR="00C311A8" w:rsidRPr="003164AB">
        <w:rPr>
          <w:rFonts w:asciiTheme="majorBidi" w:hAnsiTheme="majorBidi" w:hint="cs"/>
          <w:sz w:val="27"/>
          <w:rtl/>
          <w:lang w:bidi="ar-IQ"/>
        </w:rPr>
        <w:t>،</w:t>
      </w:r>
      <w:r w:rsidRPr="003164AB">
        <w:rPr>
          <w:rFonts w:asciiTheme="majorBidi" w:hAnsiTheme="majorBidi" w:hint="cs"/>
          <w:sz w:val="27"/>
          <w:rtl/>
          <w:lang w:bidi="ar-IQ"/>
        </w:rPr>
        <w:t xml:space="preserve"> حيث قال في كتاب (سوشيانت منجي إيرانويج </w:t>
      </w:r>
      <w:r w:rsidR="00C311A8" w:rsidRPr="00AF2805">
        <w:rPr>
          <w:rFonts w:ascii="Mosawi" w:eastAsiaTheme="minorHAnsi" w:hAnsi="Mosawi" w:cs="Abz-3 (Yagut)"/>
          <w:sz w:val="24"/>
          <w:szCs w:val="24"/>
          <w:rtl/>
        </w:rPr>
        <w:t>پ</w:t>
      </w:r>
      <w:r w:rsidRPr="00AF2805">
        <w:rPr>
          <w:rFonts w:ascii="Mosawi" w:eastAsiaTheme="minorHAnsi" w:hAnsi="Mosawi" w:cs="Abz-3 (Yagut)" w:hint="cs"/>
          <w:sz w:val="24"/>
          <w:szCs w:val="24"/>
          <w:rtl/>
        </w:rPr>
        <w:t>يرامون</w:t>
      </w:r>
      <w:r w:rsidRPr="003164AB">
        <w:rPr>
          <w:rFonts w:asciiTheme="majorBidi" w:hAnsiTheme="majorBidi" w:hint="cs"/>
          <w:sz w:val="27"/>
          <w:rtl/>
          <w:lang w:bidi="ar-IQ"/>
        </w:rPr>
        <w:t xml:space="preserve"> نوشته هاي زرتشتي وجعل روايات آن) </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73"/>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w:t>
      </w:r>
      <w:r w:rsidRPr="003164AB">
        <w:rPr>
          <w:rFonts w:hint="eastAsia"/>
          <w:sz w:val="24"/>
          <w:szCs w:val="24"/>
          <w:rtl/>
          <w:lang w:bidi="ar-IQ"/>
        </w:rPr>
        <w:t>«</w:t>
      </w:r>
      <w:r w:rsidRPr="003164AB">
        <w:rPr>
          <w:rFonts w:asciiTheme="majorBidi" w:hAnsiTheme="majorBidi" w:hint="cs"/>
          <w:sz w:val="27"/>
          <w:rtl/>
          <w:lang w:bidi="ar-IQ"/>
        </w:rPr>
        <w:t>إن هذه الكتابات لم تكن ناجعة بأجمعها؛ لأنها تحمل أفكار الذين أجبروا أو تعم</w:t>
      </w:r>
      <w:r w:rsidR="00C311A8" w:rsidRPr="003164AB">
        <w:rPr>
          <w:rFonts w:asciiTheme="majorBidi" w:hAnsiTheme="majorBidi" w:hint="cs"/>
          <w:sz w:val="27"/>
          <w:rtl/>
          <w:lang w:bidi="ar-IQ"/>
        </w:rPr>
        <w:t>ّ</w:t>
      </w:r>
      <w:r w:rsidRPr="003164AB">
        <w:rPr>
          <w:rFonts w:asciiTheme="majorBidi" w:hAnsiTheme="majorBidi" w:hint="cs"/>
          <w:sz w:val="27"/>
          <w:rtl/>
          <w:lang w:bidi="ar-IQ"/>
        </w:rPr>
        <w:t>دوا</w:t>
      </w:r>
      <w:r w:rsidR="00C311A8" w:rsidRPr="003164AB">
        <w:rPr>
          <w:rFonts w:asciiTheme="majorBidi" w:hAnsiTheme="majorBidi" w:hint="cs"/>
          <w:sz w:val="27"/>
          <w:rtl/>
          <w:lang w:bidi="ar-IQ"/>
        </w:rPr>
        <w:t>،</w:t>
      </w:r>
      <w:r w:rsidRPr="003164AB">
        <w:rPr>
          <w:rFonts w:asciiTheme="majorBidi" w:hAnsiTheme="majorBidi" w:hint="cs"/>
          <w:sz w:val="27"/>
          <w:rtl/>
          <w:lang w:bidi="ar-IQ"/>
        </w:rPr>
        <w:t xml:space="preserve"> بدوافع سياسية أو شخصية، </w:t>
      </w:r>
      <w:r w:rsidR="00C311A8" w:rsidRPr="003164AB">
        <w:rPr>
          <w:rFonts w:asciiTheme="majorBidi" w:hAnsiTheme="majorBidi" w:hint="cs"/>
          <w:sz w:val="27"/>
          <w:rtl/>
          <w:lang w:bidi="ar-IQ"/>
        </w:rPr>
        <w:t xml:space="preserve">على </w:t>
      </w:r>
      <w:r w:rsidRPr="003164AB">
        <w:rPr>
          <w:rFonts w:asciiTheme="majorBidi" w:hAnsiTheme="majorBidi" w:hint="cs"/>
          <w:sz w:val="27"/>
          <w:rtl/>
          <w:lang w:bidi="ar-IQ"/>
        </w:rPr>
        <w:t>تغيير الديانة الإيرانية</w:t>
      </w:r>
      <w:r w:rsidR="00C311A8" w:rsidRPr="003164AB">
        <w:rPr>
          <w:rFonts w:asciiTheme="majorBidi" w:hAnsiTheme="majorBidi" w:hint="cs"/>
          <w:sz w:val="27"/>
          <w:rtl/>
          <w:lang w:bidi="ar-IQ"/>
        </w:rPr>
        <w:t>، وإضافة بعض المشتركات ل</w:t>
      </w:r>
      <w:r w:rsidRPr="003164AB">
        <w:rPr>
          <w:rFonts w:asciiTheme="majorBidi" w:hAnsiTheme="majorBidi" w:hint="cs"/>
          <w:sz w:val="27"/>
          <w:rtl/>
          <w:lang w:bidi="ar-IQ"/>
        </w:rPr>
        <w:t>ها</w:t>
      </w:r>
      <w:r w:rsidR="00C311A8" w:rsidRPr="003164AB">
        <w:rPr>
          <w:rFonts w:asciiTheme="majorBidi" w:hAnsiTheme="majorBidi" w:hint="cs"/>
          <w:sz w:val="27"/>
          <w:rtl/>
          <w:lang w:bidi="ar-IQ"/>
        </w:rPr>
        <w:t>؛</w:t>
      </w:r>
      <w:r w:rsidRPr="003164AB">
        <w:rPr>
          <w:rFonts w:asciiTheme="majorBidi" w:hAnsiTheme="majorBidi" w:hint="cs"/>
          <w:sz w:val="27"/>
          <w:rtl/>
          <w:lang w:bidi="ar-IQ"/>
        </w:rPr>
        <w:t xml:space="preserve"> ليثبتوا أصالتها وسماويتها، بغية إقناع الذين أسلموا مؤخ</w:t>
      </w:r>
      <w:r w:rsidR="00C311A8" w:rsidRPr="003164AB">
        <w:rPr>
          <w:rFonts w:asciiTheme="majorBidi" w:hAnsiTheme="majorBidi" w:hint="cs"/>
          <w:sz w:val="27"/>
          <w:rtl/>
          <w:lang w:bidi="ar-IQ"/>
        </w:rPr>
        <w:t>ّ</w:t>
      </w:r>
      <w:r w:rsidRPr="003164AB">
        <w:rPr>
          <w:rFonts w:asciiTheme="majorBidi" w:hAnsiTheme="majorBidi" w:hint="cs"/>
          <w:sz w:val="27"/>
          <w:rtl/>
          <w:lang w:bidi="ar-IQ"/>
        </w:rPr>
        <w:t>راً أن حقيقة الدين الإسلامي لا تحتوي على أصول وتعاليم جديدة. وبعبارة</w:t>
      </w:r>
      <w:r w:rsidR="00C311A8" w:rsidRPr="003164AB">
        <w:rPr>
          <w:rFonts w:asciiTheme="majorBidi" w:hAnsiTheme="majorBidi" w:hint="cs"/>
          <w:sz w:val="27"/>
          <w:rtl/>
          <w:lang w:bidi="ar-IQ"/>
        </w:rPr>
        <w:t>ٍ</w:t>
      </w:r>
      <w:r w:rsidRPr="003164AB">
        <w:rPr>
          <w:rFonts w:asciiTheme="majorBidi" w:hAnsiTheme="majorBidi" w:hint="cs"/>
          <w:sz w:val="27"/>
          <w:rtl/>
          <w:lang w:bidi="ar-IQ"/>
        </w:rPr>
        <w:t xml:space="preserve"> أخرى: إن كل ما جاء به القرآن قد سبق له أن و</w:t>
      </w:r>
      <w:r w:rsidR="00C311A8" w:rsidRPr="003164AB">
        <w:rPr>
          <w:rFonts w:asciiTheme="majorBidi" w:hAnsiTheme="majorBidi" w:hint="cs"/>
          <w:sz w:val="27"/>
          <w:rtl/>
          <w:lang w:bidi="ar-IQ"/>
        </w:rPr>
        <w:t>ُ</w:t>
      </w:r>
      <w:r w:rsidRPr="003164AB">
        <w:rPr>
          <w:rFonts w:asciiTheme="majorBidi" w:hAnsiTheme="majorBidi" w:hint="cs"/>
          <w:sz w:val="27"/>
          <w:rtl/>
          <w:lang w:bidi="ar-IQ"/>
        </w:rPr>
        <w:t>جد بشكل</w:t>
      </w:r>
      <w:r w:rsidR="00C311A8" w:rsidRPr="003164AB">
        <w:rPr>
          <w:rFonts w:asciiTheme="majorBidi" w:hAnsiTheme="majorBidi" w:hint="cs"/>
          <w:sz w:val="27"/>
          <w:rtl/>
          <w:lang w:bidi="ar-IQ"/>
        </w:rPr>
        <w:t>ٍ</w:t>
      </w:r>
      <w:r w:rsidRPr="003164AB">
        <w:rPr>
          <w:rFonts w:asciiTheme="majorBidi" w:hAnsiTheme="majorBidi" w:hint="cs"/>
          <w:sz w:val="27"/>
          <w:rtl/>
          <w:lang w:bidi="ar-IQ"/>
        </w:rPr>
        <w:t xml:space="preserve"> </w:t>
      </w:r>
      <w:r w:rsidR="00C311A8" w:rsidRPr="003164AB">
        <w:rPr>
          <w:rFonts w:asciiTheme="majorBidi" w:hAnsiTheme="majorBidi" w:hint="cs"/>
          <w:sz w:val="27"/>
          <w:rtl/>
          <w:lang w:bidi="ar-IQ"/>
        </w:rPr>
        <w:t>آ</w:t>
      </w:r>
      <w:r w:rsidRPr="003164AB">
        <w:rPr>
          <w:rFonts w:asciiTheme="majorBidi" w:hAnsiTheme="majorBidi" w:hint="cs"/>
          <w:sz w:val="27"/>
          <w:rtl/>
          <w:lang w:bidi="ar-IQ"/>
        </w:rPr>
        <w:t>خر، وربما كان أفضل وأكمل</w:t>
      </w:r>
      <w:r w:rsidR="00C311A8" w:rsidRPr="003164AB">
        <w:rPr>
          <w:rFonts w:asciiTheme="majorBidi" w:hAnsiTheme="majorBidi" w:hint="cs"/>
          <w:sz w:val="27"/>
          <w:rtl/>
          <w:lang w:bidi="ar-IQ"/>
        </w:rPr>
        <w:t>،</w:t>
      </w:r>
      <w:r w:rsidRPr="003164AB">
        <w:rPr>
          <w:rFonts w:asciiTheme="majorBidi" w:hAnsiTheme="majorBidi" w:hint="cs"/>
          <w:sz w:val="27"/>
          <w:rtl/>
          <w:lang w:bidi="ar-IQ"/>
        </w:rPr>
        <w:t xml:space="preserve"> في الأفستا. وكان الموابذة هنا يستشعرون نقصاً في الأفستا المكتوب، وفي هذا الإطار بدأوا نشاطهم التأليفي المحموم... ومعه لم يع</w:t>
      </w:r>
      <w:r w:rsidR="00C311A8" w:rsidRPr="003164AB">
        <w:rPr>
          <w:rFonts w:asciiTheme="majorBidi" w:hAnsiTheme="majorBidi" w:hint="cs"/>
          <w:sz w:val="27"/>
          <w:rtl/>
          <w:lang w:bidi="ar-IQ"/>
        </w:rPr>
        <w:t>ُ</w:t>
      </w:r>
      <w:r w:rsidRPr="003164AB">
        <w:rPr>
          <w:rFonts w:asciiTheme="majorBidi" w:hAnsiTheme="majorBidi" w:hint="cs"/>
          <w:sz w:val="27"/>
          <w:rtl/>
          <w:lang w:bidi="ar-IQ"/>
        </w:rPr>
        <w:t>د</w:t>
      </w:r>
      <w:r w:rsidR="00C311A8" w:rsidRPr="003164AB">
        <w:rPr>
          <w:rFonts w:asciiTheme="majorBidi" w:hAnsiTheme="majorBidi" w:hint="cs"/>
          <w:sz w:val="27"/>
          <w:rtl/>
          <w:lang w:bidi="ar-IQ"/>
        </w:rPr>
        <w:t>ْ</w:t>
      </w:r>
      <w:r w:rsidRPr="003164AB">
        <w:rPr>
          <w:rFonts w:asciiTheme="majorBidi" w:hAnsiTheme="majorBidi" w:hint="cs"/>
          <w:sz w:val="27"/>
          <w:rtl/>
          <w:lang w:bidi="ar-IQ"/>
        </w:rPr>
        <w:t xml:space="preserve"> بالإمكان الاستناد إلى الأفستا المتأخ</w:t>
      </w:r>
      <w:r w:rsidR="00C311A8" w:rsidRPr="003164AB">
        <w:rPr>
          <w:rFonts w:asciiTheme="majorBidi" w:hAnsiTheme="majorBidi" w:hint="cs"/>
          <w:sz w:val="27"/>
          <w:rtl/>
          <w:lang w:bidi="ar-IQ"/>
        </w:rPr>
        <w:t>ّ</w:t>
      </w:r>
      <w:r w:rsidRPr="003164AB">
        <w:rPr>
          <w:rFonts w:asciiTheme="majorBidi" w:hAnsiTheme="majorBidi" w:hint="cs"/>
          <w:sz w:val="27"/>
          <w:rtl/>
          <w:lang w:bidi="ar-IQ"/>
        </w:rPr>
        <w:t>ر ل</w:t>
      </w:r>
      <w:r w:rsidR="00AF2805">
        <w:rPr>
          <w:rFonts w:asciiTheme="majorBidi" w:hAnsiTheme="majorBidi" w:hint="cs"/>
          <w:sz w:val="27"/>
          <w:rtl/>
          <w:lang w:bidi="ar-IQ"/>
        </w:rPr>
        <w:t>إ</w:t>
      </w:r>
      <w:r w:rsidRPr="003164AB">
        <w:rPr>
          <w:rFonts w:asciiTheme="majorBidi" w:hAnsiTheme="majorBidi" w:hint="cs"/>
          <w:sz w:val="27"/>
          <w:rtl/>
          <w:lang w:bidi="ar-IQ"/>
        </w:rPr>
        <w:t>ثبات حت</w:t>
      </w:r>
      <w:r w:rsidR="00C311A8" w:rsidRPr="003164AB">
        <w:rPr>
          <w:rFonts w:asciiTheme="majorBidi" w:hAnsiTheme="majorBidi" w:hint="cs"/>
          <w:sz w:val="27"/>
          <w:rtl/>
          <w:lang w:bidi="ar-IQ"/>
        </w:rPr>
        <w:t>ّ</w:t>
      </w:r>
      <w:r w:rsidRPr="003164AB">
        <w:rPr>
          <w:rFonts w:asciiTheme="majorBidi" w:hAnsiTheme="majorBidi" w:hint="cs"/>
          <w:sz w:val="27"/>
          <w:rtl/>
          <w:lang w:bidi="ar-IQ"/>
        </w:rPr>
        <w:t>ى أصول الديانة الزرادشتية</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74"/>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b/>
          <w:bCs/>
          <w:sz w:val="27"/>
          <w:rtl/>
          <w:lang w:bidi="ar-IQ"/>
        </w:rPr>
        <w:t xml:space="preserve">4ـ الدكتور </w:t>
      </w:r>
      <w:r w:rsidRPr="00490F0D">
        <w:rPr>
          <w:rFonts w:ascii="Mosawi" w:eastAsiaTheme="minorHAnsi" w:hAnsi="Mosawi" w:cs="Abz-3 (Yagut)" w:hint="cs"/>
          <w:sz w:val="25"/>
          <w:szCs w:val="25"/>
          <w:rtl/>
        </w:rPr>
        <w:t>فرهنگ</w:t>
      </w:r>
      <w:r w:rsidRPr="003164AB">
        <w:rPr>
          <w:rFonts w:asciiTheme="majorBidi" w:hAnsiTheme="majorBidi" w:hint="cs"/>
          <w:b/>
          <w:bCs/>
          <w:sz w:val="28"/>
          <w:szCs w:val="28"/>
          <w:rtl/>
          <w:lang w:bidi="ar-IQ"/>
        </w:rPr>
        <w:t xml:space="preserve"> </w:t>
      </w:r>
      <w:r w:rsidRPr="003164AB">
        <w:rPr>
          <w:rFonts w:asciiTheme="majorBidi" w:hAnsiTheme="majorBidi" w:hint="cs"/>
          <w:b/>
          <w:bCs/>
          <w:sz w:val="27"/>
          <w:rtl/>
          <w:lang w:bidi="ar-IQ"/>
        </w:rPr>
        <w:t>مهر</w:t>
      </w:r>
      <w:r w:rsidR="00C775BB" w:rsidRPr="003164AB">
        <w:rPr>
          <w:rFonts w:asciiTheme="majorBidi" w:hAnsiTheme="majorBidi" w:hint="cs"/>
          <w:sz w:val="27"/>
          <w:rtl/>
          <w:lang w:bidi="ar-IQ"/>
        </w:rPr>
        <w:t>،</w:t>
      </w:r>
      <w:r w:rsidRPr="003164AB">
        <w:rPr>
          <w:rFonts w:asciiTheme="majorBidi" w:hAnsiTheme="majorBidi" w:hint="cs"/>
          <w:sz w:val="27"/>
          <w:rtl/>
          <w:lang w:bidi="ar-IQ"/>
        </w:rPr>
        <w:t xml:space="preserve"> حيث يعتقد بدوره أن الكثير من التعاليم والمعتقدات الموجودة في الكتب الزرادشتية متأث</w:t>
      </w:r>
      <w:r w:rsidR="00C775BB" w:rsidRPr="003164AB">
        <w:rPr>
          <w:rFonts w:asciiTheme="majorBidi" w:hAnsiTheme="majorBidi" w:hint="cs"/>
          <w:sz w:val="27"/>
          <w:rtl/>
          <w:lang w:bidi="ar-IQ"/>
        </w:rPr>
        <w:t>ّ</w:t>
      </w:r>
      <w:r w:rsidRPr="003164AB">
        <w:rPr>
          <w:rFonts w:asciiTheme="majorBidi" w:hAnsiTheme="majorBidi" w:hint="cs"/>
          <w:sz w:val="27"/>
          <w:rtl/>
          <w:lang w:bidi="ar-IQ"/>
        </w:rPr>
        <w:t>رة بالتعاليم والمعتقدات الإسلامية. وقال متحد</w:t>
      </w:r>
      <w:r w:rsidR="00C775BB" w:rsidRPr="003164AB">
        <w:rPr>
          <w:rFonts w:asciiTheme="majorBidi" w:hAnsiTheme="majorBidi" w:hint="cs"/>
          <w:sz w:val="27"/>
          <w:rtl/>
          <w:lang w:bidi="ar-IQ"/>
        </w:rPr>
        <w:t>ّ</w:t>
      </w:r>
      <w:r w:rsidRPr="003164AB">
        <w:rPr>
          <w:rFonts w:asciiTheme="majorBidi" w:hAnsiTheme="majorBidi" w:hint="cs"/>
          <w:sz w:val="27"/>
          <w:rtl/>
          <w:lang w:bidi="ar-IQ"/>
        </w:rPr>
        <w:t xml:space="preserve">ثاً عن المعجزات المنسوبة لزرادشت وسوشيانت في </w:t>
      </w:r>
      <w:r w:rsidR="00C775BB" w:rsidRPr="003164AB">
        <w:rPr>
          <w:rFonts w:asciiTheme="majorBidi" w:hAnsiTheme="majorBidi" w:hint="cs"/>
          <w:sz w:val="27"/>
          <w:rtl/>
          <w:lang w:bidi="ar-IQ"/>
        </w:rPr>
        <w:t>ك</w:t>
      </w:r>
      <w:r w:rsidRPr="003164AB">
        <w:rPr>
          <w:rFonts w:asciiTheme="majorBidi" w:hAnsiTheme="majorBidi" w:hint="cs"/>
          <w:sz w:val="27"/>
          <w:rtl/>
          <w:lang w:bidi="ar-IQ"/>
        </w:rPr>
        <w:t xml:space="preserve">تاب الأفستا الجديد: </w:t>
      </w:r>
      <w:r w:rsidRPr="003164AB">
        <w:rPr>
          <w:rFonts w:hint="eastAsia"/>
          <w:sz w:val="24"/>
          <w:szCs w:val="24"/>
          <w:rtl/>
          <w:lang w:bidi="ar-IQ"/>
        </w:rPr>
        <w:t>«</w:t>
      </w:r>
      <w:r w:rsidRPr="003164AB">
        <w:rPr>
          <w:rFonts w:asciiTheme="majorBidi" w:hAnsiTheme="majorBidi" w:hint="cs"/>
          <w:sz w:val="27"/>
          <w:rtl/>
          <w:lang w:bidi="ar-IQ"/>
        </w:rPr>
        <w:t>إن المعاجز المنسوبة في النصوص البهلوية إلى أشو زرادشت أو إلى المنقذين بعده (سوشيانت) لا وجو</w:t>
      </w:r>
      <w:r w:rsidR="00C775BB" w:rsidRPr="003164AB">
        <w:rPr>
          <w:rFonts w:asciiTheme="majorBidi" w:hAnsiTheme="majorBidi" w:hint="cs"/>
          <w:sz w:val="27"/>
          <w:rtl/>
          <w:lang w:bidi="ar-IQ"/>
        </w:rPr>
        <w:t>د لها في الجات</w:t>
      </w:r>
      <w:r w:rsidRPr="003164AB">
        <w:rPr>
          <w:rFonts w:asciiTheme="majorBidi" w:hAnsiTheme="majorBidi" w:hint="cs"/>
          <w:sz w:val="27"/>
          <w:rtl/>
          <w:lang w:bidi="ar-IQ"/>
        </w:rPr>
        <w:t>ها، ولا تنسجم مع العقل</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75"/>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وفي هامش الـ (دينكرت)</w:t>
      </w:r>
      <w:r w:rsidR="00A52ABF" w:rsidRPr="003164AB">
        <w:rPr>
          <w:rFonts w:asciiTheme="majorBidi" w:hAnsiTheme="majorBidi" w:hint="cs"/>
          <w:sz w:val="27"/>
          <w:rtl/>
          <w:lang w:bidi="ar-IQ"/>
        </w:rPr>
        <w:t>،</w:t>
      </w:r>
      <w:r w:rsidRPr="003164AB">
        <w:rPr>
          <w:rFonts w:asciiTheme="majorBidi" w:hAnsiTheme="majorBidi" w:hint="cs"/>
          <w:sz w:val="27"/>
          <w:rtl/>
          <w:lang w:bidi="ar-IQ"/>
        </w:rPr>
        <w:t xml:space="preserve"> و(زات سبرم) الذي يعود تأليفه إلى القرن العاشر للميلاد، و(زراتشت نامه) الذي يعود تأليفه إلى القرن الثالث عشر للميلاد، و(فركرد) الذي يعود تأليفه إلى القرن التاسع عشر للميلاد، حول المعاجز المنسوبة إلى ولادة زرادشت، ولقاءاته السبعة وحواره مع أهورامزدا وأمشاسبندان، ذهب إلى الاعتقاد بعدم أخذها بجد</w:t>
      </w:r>
      <w:r w:rsidR="00A52ABF" w:rsidRPr="003164AB">
        <w:rPr>
          <w:rFonts w:asciiTheme="majorBidi" w:hAnsiTheme="majorBidi" w:hint="cs"/>
          <w:sz w:val="27"/>
          <w:rtl/>
          <w:lang w:bidi="ar-IQ"/>
        </w:rPr>
        <w:t>ّ</w:t>
      </w:r>
      <w:r w:rsidRPr="003164AB">
        <w:rPr>
          <w:rFonts w:asciiTheme="majorBidi" w:hAnsiTheme="majorBidi" w:hint="cs"/>
          <w:sz w:val="27"/>
          <w:rtl/>
          <w:lang w:bidi="ar-IQ"/>
        </w:rPr>
        <w:t>ية</w:t>
      </w:r>
      <w:r w:rsidR="00A52ABF" w:rsidRPr="003164AB">
        <w:rPr>
          <w:rFonts w:asciiTheme="majorBidi" w:hAnsiTheme="majorBidi" w:hint="cs"/>
          <w:sz w:val="27"/>
          <w:rtl/>
          <w:lang w:bidi="ar-IQ"/>
        </w:rPr>
        <w:t>.</w:t>
      </w:r>
      <w:r w:rsidRPr="003164AB">
        <w:rPr>
          <w:rFonts w:asciiTheme="majorBidi" w:hAnsiTheme="majorBidi" w:hint="cs"/>
          <w:sz w:val="27"/>
          <w:rtl/>
          <w:lang w:bidi="ar-IQ"/>
        </w:rPr>
        <w:t xml:space="preserve"> ومم</w:t>
      </w:r>
      <w:r w:rsidR="00A52ABF" w:rsidRPr="003164AB">
        <w:rPr>
          <w:rFonts w:asciiTheme="majorBidi" w:hAnsiTheme="majorBidi" w:hint="cs"/>
          <w:sz w:val="27"/>
          <w:rtl/>
          <w:lang w:bidi="ar-IQ"/>
        </w:rPr>
        <w:t>ّ</w:t>
      </w:r>
      <w:r w:rsidRPr="003164AB">
        <w:rPr>
          <w:rFonts w:asciiTheme="majorBidi" w:hAnsiTheme="majorBidi" w:hint="cs"/>
          <w:sz w:val="27"/>
          <w:rtl/>
          <w:lang w:bidi="ar-IQ"/>
        </w:rPr>
        <w:t xml:space="preserve">ا قاله في هذا الشأن: </w:t>
      </w:r>
      <w:r w:rsidRPr="003164AB">
        <w:rPr>
          <w:rFonts w:hint="eastAsia"/>
          <w:sz w:val="24"/>
          <w:szCs w:val="24"/>
          <w:rtl/>
          <w:lang w:bidi="ar-IQ"/>
        </w:rPr>
        <w:t>«</w:t>
      </w:r>
      <w:r w:rsidRPr="003164AB">
        <w:rPr>
          <w:rFonts w:asciiTheme="majorBidi" w:hAnsiTheme="majorBidi" w:hint="cs"/>
          <w:sz w:val="27"/>
          <w:rtl/>
          <w:lang w:bidi="ar-IQ"/>
        </w:rPr>
        <w:t xml:space="preserve">إن هذه النصوص قد كتبت ـ </w:t>
      </w:r>
      <w:r w:rsidRPr="003164AB">
        <w:rPr>
          <w:rFonts w:asciiTheme="majorBidi" w:hAnsiTheme="majorBidi" w:hint="cs"/>
          <w:sz w:val="27"/>
          <w:rtl/>
          <w:lang w:bidi="ar-IQ"/>
        </w:rPr>
        <w:lastRenderedPageBreak/>
        <w:t>من وجهة نظري ـ بعد قرون من اندثار الساسانيين وأفول نجمهم، وكان السبب من وراء ذلك يكمن في منافسة الأديان الإبراهيمية التي بدأت تتفو</w:t>
      </w:r>
      <w:r w:rsidR="00A52ABF" w:rsidRPr="003164AB">
        <w:rPr>
          <w:rFonts w:asciiTheme="majorBidi" w:hAnsiTheme="majorBidi" w:hint="cs"/>
          <w:sz w:val="27"/>
          <w:rtl/>
          <w:lang w:bidi="ar-IQ"/>
        </w:rPr>
        <w:t>ّ</w:t>
      </w:r>
      <w:r w:rsidRPr="003164AB">
        <w:rPr>
          <w:rFonts w:asciiTheme="majorBidi" w:hAnsiTheme="majorBidi" w:hint="cs"/>
          <w:sz w:val="27"/>
          <w:rtl/>
          <w:lang w:bidi="ar-IQ"/>
        </w:rPr>
        <w:t>ق سياسياً في المنطقة، فأخذت الزرادشتية تنسب لزرادشت معاجز توازي وتتكافأ مع معاجز أنبياء الديانات الإبراهيمية</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76"/>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 xml:space="preserve">كما قال في حاشية الفقرة 70 ـ 71 من بندهشن حول المعاد ـ والتي تقول: </w:t>
      </w:r>
      <w:r w:rsidRPr="003164AB">
        <w:rPr>
          <w:rFonts w:hint="eastAsia"/>
          <w:sz w:val="24"/>
          <w:szCs w:val="24"/>
          <w:rtl/>
          <w:lang w:bidi="ar-IQ"/>
        </w:rPr>
        <w:t>«</w:t>
      </w:r>
      <w:r w:rsidRPr="003164AB">
        <w:rPr>
          <w:rFonts w:asciiTheme="majorBidi" w:hAnsiTheme="majorBidi" w:hint="cs"/>
          <w:sz w:val="27"/>
          <w:rtl/>
          <w:lang w:bidi="ar-IQ"/>
        </w:rPr>
        <w:t>إن أورمزد الذي أوجد الناس من العدم يمكنه أن يعيد إلى الحياة ما سبق له أن أوجده من العدم</w:t>
      </w:r>
      <w:r w:rsidRPr="003164AB">
        <w:rPr>
          <w:rFonts w:hint="eastAsia"/>
          <w:sz w:val="24"/>
          <w:szCs w:val="24"/>
          <w:rtl/>
          <w:lang w:bidi="ar-IQ"/>
        </w:rPr>
        <w:t>»</w:t>
      </w:r>
      <w:r w:rsidR="00A52ABF" w:rsidRPr="003164AB">
        <w:rPr>
          <w:rFonts w:asciiTheme="majorBidi" w:hAnsiTheme="majorBidi" w:hint="cs"/>
          <w:sz w:val="27"/>
          <w:rtl/>
          <w:lang w:bidi="ar-IQ"/>
        </w:rPr>
        <w:t xml:space="preserve"> ـ</w:t>
      </w:r>
      <w:r w:rsidRPr="003164AB">
        <w:rPr>
          <w:rFonts w:asciiTheme="majorBidi" w:hAnsiTheme="majorBidi" w:hint="cs"/>
          <w:sz w:val="27"/>
          <w:rtl/>
          <w:lang w:bidi="ar-IQ"/>
        </w:rPr>
        <w:t xml:space="preserve">: </w:t>
      </w:r>
      <w:r w:rsidRPr="003164AB">
        <w:rPr>
          <w:rFonts w:hint="eastAsia"/>
          <w:sz w:val="24"/>
          <w:szCs w:val="24"/>
          <w:rtl/>
          <w:lang w:bidi="ar-IQ"/>
        </w:rPr>
        <w:t>«</w:t>
      </w:r>
      <w:r w:rsidRPr="003164AB">
        <w:rPr>
          <w:rFonts w:asciiTheme="majorBidi" w:hAnsiTheme="majorBidi" w:hint="cs"/>
          <w:sz w:val="27"/>
          <w:rtl/>
          <w:lang w:bidi="ar-IQ"/>
        </w:rPr>
        <w:t>نشاهد هنا تأثير الأديان الإبراهيمية (في</w:t>
      </w:r>
      <w:r w:rsidR="00A52ABF" w:rsidRPr="003164AB">
        <w:rPr>
          <w:rFonts w:asciiTheme="majorBidi" w:hAnsiTheme="majorBidi" w:hint="cs"/>
          <w:sz w:val="27"/>
          <w:rtl/>
          <w:lang w:bidi="ar-IQ"/>
        </w:rPr>
        <w:t xml:space="preserve"> </w:t>
      </w:r>
      <w:r w:rsidRPr="003164AB">
        <w:rPr>
          <w:rFonts w:asciiTheme="majorBidi" w:hAnsiTheme="majorBidi" w:hint="cs"/>
          <w:sz w:val="27"/>
          <w:rtl/>
          <w:lang w:bidi="ar-IQ"/>
        </w:rPr>
        <w:t>ما يتعل</w:t>
      </w:r>
      <w:r w:rsidR="00A52ABF" w:rsidRPr="003164AB">
        <w:rPr>
          <w:rFonts w:asciiTheme="majorBidi" w:hAnsiTheme="majorBidi" w:hint="cs"/>
          <w:sz w:val="27"/>
          <w:rtl/>
          <w:lang w:bidi="ar-IQ"/>
        </w:rPr>
        <w:t>ّ</w:t>
      </w:r>
      <w:r w:rsidRPr="003164AB">
        <w:rPr>
          <w:rFonts w:asciiTheme="majorBidi" w:hAnsiTheme="majorBidi" w:hint="cs"/>
          <w:sz w:val="27"/>
          <w:rtl/>
          <w:lang w:bidi="ar-IQ"/>
        </w:rPr>
        <w:t>ق بالمعاد الجسماني)</w:t>
      </w:r>
      <w:r w:rsidR="00A52ABF" w:rsidRPr="003164AB">
        <w:rPr>
          <w:rFonts w:asciiTheme="majorBidi" w:hAnsiTheme="majorBidi" w:hint="cs"/>
          <w:sz w:val="27"/>
          <w:rtl/>
          <w:lang w:bidi="ar-IQ"/>
        </w:rPr>
        <w:t>،</w:t>
      </w:r>
      <w:r w:rsidRPr="003164AB">
        <w:rPr>
          <w:rFonts w:asciiTheme="majorBidi" w:hAnsiTheme="majorBidi" w:hint="cs"/>
          <w:sz w:val="27"/>
          <w:rtl/>
          <w:lang w:bidi="ar-IQ"/>
        </w:rPr>
        <w:t xml:space="preserve"> حيث كان لهذه الأديان تفوّ</w:t>
      </w:r>
      <w:r w:rsidR="00A52ABF" w:rsidRPr="003164AB">
        <w:rPr>
          <w:rFonts w:asciiTheme="majorBidi" w:hAnsiTheme="majorBidi" w:hint="cs"/>
          <w:sz w:val="27"/>
          <w:rtl/>
          <w:lang w:bidi="ar-IQ"/>
        </w:rPr>
        <w:t>ُ</w:t>
      </w:r>
      <w:r w:rsidRPr="003164AB">
        <w:rPr>
          <w:rFonts w:asciiTheme="majorBidi" w:hAnsiTheme="majorBidi" w:hint="cs"/>
          <w:sz w:val="27"/>
          <w:rtl/>
          <w:lang w:bidi="ar-IQ"/>
        </w:rPr>
        <w:t>ق</w:t>
      </w:r>
      <w:r w:rsidR="00A52ABF" w:rsidRPr="003164AB">
        <w:rPr>
          <w:rFonts w:asciiTheme="majorBidi" w:hAnsiTheme="majorBidi" w:hint="cs"/>
          <w:sz w:val="27"/>
          <w:rtl/>
          <w:lang w:bidi="ar-IQ"/>
        </w:rPr>
        <w:t>ٌ</w:t>
      </w:r>
      <w:r w:rsidRPr="003164AB">
        <w:rPr>
          <w:rFonts w:asciiTheme="majorBidi" w:hAnsiTheme="majorBidi" w:hint="cs"/>
          <w:sz w:val="27"/>
          <w:rtl/>
          <w:lang w:bidi="ar-IQ"/>
        </w:rPr>
        <w:t xml:space="preserve"> سياسي</w:t>
      </w:r>
      <w:r w:rsidR="00A52ABF" w:rsidRPr="003164AB">
        <w:rPr>
          <w:rFonts w:asciiTheme="majorBidi" w:hAnsiTheme="majorBidi" w:hint="cs"/>
          <w:sz w:val="27"/>
          <w:rtl/>
          <w:lang w:bidi="ar-IQ"/>
        </w:rPr>
        <w:t>ّ</w:t>
      </w:r>
      <w:r w:rsidRPr="003164AB">
        <w:rPr>
          <w:rFonts w:asciiTheme="majorBidi" w:hAnsiTheme="majorBidi" w:hint="cs"/>
          <w:sz w:val="27"/>
          <w:rtl/>
          <w:lang w:bidi="ar-IQ"/>
        </w:rPr>
        <w:t xml:space="preserve"> في فترة تأليف كتاب (بندهشن)</w:t>
      </w:r>
      <w:r w:rsidRPr="003164AB">
        <w:rPr>
          <w:rFonts w:hint="eastAsia"/>
          <w:sz w:val="24"/>
          <w:szCs w:val="24"/>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 xml:space="preserve">وفي نهاية المطاف </w:t>
      </w:r>
      <w:r w:rsidR="0063081E" w:rsidRPr="003164AB">
        <w:rPr>
          <w:rFonts w:asciiTheme="majorBidi" w:hAnsiTheme="majorBidi" w:hint="cs"/>
          <w:sz w:val="27"/>
          <w:rtl/>
          <w:lang w:bidi="ar-IQ"/>
        </w:rPr>
        <w:t>لا بُدَّ</w:t>
      </w:r>
      <w:r w:rsidRPr="003164AB">
        <w:rPr>
          <w:rFonts w:asciiTheme="majorBidi" w:hAnsiTheme="majorBidi" w:hint="cs"/>
          <w:sz w:val="27"/>
          <w:rtl/>
          <w:lang w:bidi="ar-IQ"/>
        </w:rPr>
        <w:t xml:space="preserve"> من الإشارة إلى هذه النقطة الهامة، وهي أن أمثال</w:t>
      </w:r>
      <w:r w:rsidR="00384781">
        <w:rPr>
          <w:rFonts w:asciiTheme="majorBidi" w:hAnsiTheme="majorBidi" w:hint="cs"/>
          <w:sz w:val="27"/>
          <w:rtl/>
          <w:lang w:bidi="ar-IQ"/>
        </w:rPr>
        <w:t>:</w:t>
      </w:r>
      <w:r w:rsidRPr="003164AB">
        <w:rPr>
          <w:rFonts w:asciiTheme="majorBidi" w:hAnsiTheme="majorBidi" w:hint="cs"/>
          <w:sz w:val="27"/>
          <w:rtl/>
          <w:lang w:bidi="ar-IQ"/>
        </w:rPr>
        <w:t xml:space="preserve"> </w:t>
      </w:r>
      <w:r w:rsidRPr="003164AB">
        <w:rPr>
          <w:rFonts w:hint="eastAsia"/>
          <w:sz w:val="24"/>
          <w:szCs w:val="24"/>
          <w:rtl/>
          <w:lang w:bidi="ar-IQ"/>
        </w:rPr>
        <w:t>«</w:t>
      </w:r>
      <w:r w:rsidRPr="003164AB">
        <w:rPr>
          <w:rFonts w:asciiTheme="majorBidi" w:hAnsiTheme="majorBidi" w:hint="cs"/>
          <w:sz w:val="27"/>
          <w:rtl/>
          <w:lang w:bidi="ar-IQ"/>
        </w:rPr>
        <w:t>شاؤول شاخت</w:t>
      </w:r>
      <w:r w:rsidRPr="003164AB">
        <w:rPr>
          <w:rFonts w:hint="eastAsia"/>
          <w:sz w:val="24"/>
          <w:szCs w:val="24"/>
          <w:rtl/>
          <w:lang w:bidi="ar-IQ"/>
        </w:rPr>
        <w:t>»</w:t>
      </w:r>
      <w:r w:rsidRPr="003164AB">
        <w:rPr>
          <w:rFonts w:asciiTheme="majorBidi" w:hAnsiTheme="majorBidi" w:hint="cs"/>
          <w:sz w:val="27"/>
          <w:rtl/>
          <w:lang w:bidi="ar-IQ"/>
        </w:rPr>
        <w:t xml:space="preserve"> و</w:t>
      </w:r>
      <w:r w:rsidRPr="003164AB">
        <w:rPr>
          <w:rFonts w:hint="eastAsia"/>
          <w:sz w:val="24"/>
          <w:szCs w:val="24"/>
          <w:rtl/>
          <w:lang w:bidi="ar-IQ"/>
        </w:rPr>
        <w:t>«</w:t>
      </w:r>
      <w:r w:rsidRPr="003164AB">
        <w:rPr>
          <w:rFonts w:asciiTheme="majorBidi" w:hAnsiTheme="majorBidi" w:hint="cs"/>
          <w:sz w:val="27"/>
          <w:rtl/>
          <w:lang w:bidi="ar-IQ"/>
        </w:rPr>
        <w:t>إجناتس جولدسيهر</w:t>
      </w:r>
      <w:r w:rsidRPr="003164AB">
        <w:rPr>
          <w:rFonts w:hint="eastAsia"/>
          <w:sz w:val="24"/>
          <w:szCs w:val="24"/>
          <w:rtl/>
          <w:lang w:bidi="ar-IQ"/>
        </w:rPr>
        <w:t>»</w:t>
      </w:r>
      <w:r w:rsidR="00A52ABF" w:rsidRPr="003164AB">
        <w:rPr>
          <w:rFonts w:asciiTheme="majorBidi" w:hAnsiTheme="majorBidi" w:hint="cs"/>
          <w:sz w:val="27"/>
          <w:rtl/>
          <w:lang w:bidi="ar-IQ"/>
        </w:rPr>
        <w:t>،</w:t>
      </w:r>
      <w:r w:rsidRPr="003164AB">
        <w:rPr>
          <w:rFonts w:asciiTheme="majorBidi" w:hAnsiTheme="majorBidi" w:hint="cs"/>
          <w:sz w:val="27"/>
          <w:rtl/>
          <w:lang w:bidi="ar-IQ"/>
        </w:rPr>
        <w:t xml:space="preserve"> من الذين يد</w:t>
      </w:r>
      <w:r w:rsidR="00A52ABF" w:rsidRPr="003164AB">
        <w:rPr>
          <w:rFonts w:asciiTheme="majorBidi" w:hAnsiTheme="majorBidi" w:hint="cs"/>
          <w:sz w:val="27"/>
          <w:rtl/>
          <w:lang w:bidi="ar-IQ"/>
        </w:rPr>
        <w:t>ّ</w:t>
      </w:r>
      <w:r w:rsidRPr="003164AB">
        <w:rPr>
          <w:rFonts w:asciiTheme="majorBidi" w:hAnsiTheme="majorBidi" w:hint="cs"/>
          <w:sz w:val="27"/>
          <w:rtl/>
          <w:lang w:bidi="ar-IQ"/>
        </w:rPr>
        <w:t>عون تأث</w:t>
      </w:r>
      <w:r w:rsidR="00A52ABF" w:rsidRPr="003164AB">
        <w:rPr>
          <w:rFonts w:asciiTheme="majorBidi" w:hAnsiTheme="majorBidi" w:hint="cs"/>
          <w:sz w:val="27"/>
          <w:rtl/>
          <w:lang w:bidi="ar-IQ"/>
        </w:rPr>
        <w:t>ّ</w:t>
      </w:r>
      <w:r w:rsidR="00290877" w:rsidRPr="003164AB">
        <w:rPr>
          <w:rFonts w:asciiTheme="majorBidi" w:hAnsiTheme="majorBidi" w:hint="cs"/>
          <w:sz w:val="27"/>
          <w:rtl/>
          <w:lang w:bidi="ar-IQ"/>
        </w:rPr>
        <w:t>ُ</w:t>
      </w:r>
      <w:r w:rsidRPr="003164AB">
        <w:rPr>
          <w:rFonts w:asciiTheme="majorBidi" w:hAnsiTheme="majorBidi" w:hint="cs"/>
          <w:sz w:val="27"/>
          <w:rtl/>
          <w:lang w:bidi="ar-IQ"/>
        </w:rPr>
        <w:t>ر المعتقدات الشيعية، ينوّ</w:t>
      </w:r>
      <w:r w:rsidR="00A52ABF" w:rsidRPr="003164AB">
        <w:rPr>
          <w:rFonts w:asciiTheme="majorBidi" w:hAnsiTheme="majorBidi" w:hint="cs"/>
          <w:sz w:val="27"/>
          <w:rtl/>
          <w:lang w:bidi="ar-IQ"/>
        </w:rPr>
        <w:t>ِ</w:t>
      </w:r>
      <w:r w:rsidRPr="003164AB">
        <w:rPr>
          <w:rFonts w:asciiTheme="majorBidi" w:hAnsiTheme="majorBidi" w:hint="cs"/>
          <w:sz w:val="27"/>
          <w:rtl/>
          <w:lang w:bidi="ar-IQ"/>
        </w:rPr>
        <w:t>هون في الوقت نفسه إلى أن هذه الدعوى تبقى مجرّد فرضية</w:t>
      </w:r>
      <w:r w:rsidR="00A52ABF" w:rsidRPr="003164AB">
        <w:rPr>
          <w:rFonts w:asciiTheme="majorBidi" w:hAnsiTheme="majorBidi" w:hint="cs"/>
          <w:sz w:val="27"/>
          <w:rtl/>
          <w:lang w:bidi="ar-IQ"/>
        </w:rPr>
        <w:t>،</w:t>
      </w:r>
      <w:r w:rsidRPr="003164AB">
        <w:rPr>
          <w:rFonts w:asciiTheme="majorBidi" w:hAnsiTheme="majorBidi" w:hint="cs"/>
          <w:sz w:val="27"/>
          <w:rtl/>
          <w:lang w:bidi="ar-IQ"/>
        </w:rPr>
        <w:t xml:space="preserve"> وأن إثباتها في غاية الصعوبة</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77"/>
      </w:r>
      <w:r w:rsidRPr="003164AB">
        <w:rPr>
          <w:rFonts w:asciiTheme="majorBidi" w:hAnsiTheme="majorBidi"/>
          <w:sz w:val="27"/>
          <w:vertAlign w:val="superscript"/>
          <w:rtl/>
          <w:lang w:bidi="ar-IQ"/>
        </w:rPr>
        <w:t>)</w:t>
      </w:r>
      <w:r w:rsidRPr="003164AB">
        <w:rPr>
          <w:rFonts w:asciiTheme="majorBidi" w:hAnsiTheme="majorBidi" w:hint="cs"/>
          <w:sz w:val="27"/>
          <w:rtl/>
          <w:lang w:bidi="ar-IQ"/>
        </w:rPr>
        <w:t xml:space="preserve">. فقد صرّح (شاؤول شاخت) في نهاية كتابه قائلاً: </w:t>
      </w:r>
      <w:r w:rsidRPr="003164AB">
        <w:rPr>
          <w:rFonts w:hint="eastAsia"/>
          <w:sz w:val="24"/>
          <w:szCs w:val="24"/>
          <w:rtl/>
          <w:lang w:bidi="ar-IQ"/>
        </w:rPr>
        <w:t>«</w:t>
      </w:r>
      <w:r w:rsidRPr="003164AB">
        <w:rPr>
          <w:rFonts w:asciiTheme="majorBidi" w:hAnsiTheme="majorBidi" w:hint="cs"/>
          <w:sz w:val="27"/>
          <w:rtl/>
          <w:lang w:bidi="ar-IQ"/>
        </w:rPr>
        <w:t>من غير السهل الحديث عن أيّ الأطراف قد أث</w:t>
      </w:r>
      <w:r w:rsidR="006D2A5B" w:rsidRPr="003164AB">
        <w:rPr>
          <w:rFonts w:asciiTheme="majorBidi" w:hAnsiTheme="majorBidi" w:hint="cs"/>
          <w:sz w:val="27"/>
          <w:rtl/>
          <w:lang w:bidi="ar-IQ"/>
        </w:rPr>
        <w:t>ّ</w:t>
      </w:r>
      <w:r w:rsidRPr="003164AB">
        <w:rPr>
          <w:rFonts w:asciiTheme="majorBidi" w:hAnsiTheme="majorBidi" w:hint="cs"/>
          <w:sz w:val="27"/>
          <w:rtl/>
          <w:lang w:bidi="ar-IQ"/>
        </w:rPr>
        <w:t>ر في الآخر، ونادراً ما نستطيع أن نثبت بضرس</w:t>
      </w:r>
      <w:r w:rsidR="006D2A5B" w:rsidRPr="003164AB">
        <w:rPr>
          <w:rFonts w:asciiTheme="majorBidi" w:hAnsiTheme="majorBidi" w:hint="cs"/>
          <w:sz w:val="27"/>
          <w:rtl/>
          <w:lang w:bidi="ar-IQ"/>
        </w:rPr>
        <w:t>ٍ</w:t>
      </w:r>
      <w:r w:rsidRPr="003164AB">
        <w:rPr>
          <w:rFonts w:asciiTheme="majorBidi" w:hAnsiTheme="majorBidi" w:hint="cs"/>
          <w:sz w:val="27"/>
          <w:rtl/>
          <w:lang w:bidi="ar-IQ"/>
        </w:rPr>
        <w:t xml:space="preserve"> قاطع أيّ مفهوم خاص</w:t>
      </w:r>
      <w:r w:rsidR="006D2A5B" w:rsidRPr="003164AB">
        <w:rPr>
          <w:rFonts w:asciiTheme="majorBidi" w:hAnsiTheme="majorBidi" w:hint="cs"/>
          <w:sz w:val="27"/>
          <w:rtl/>
          <w:lang w:bidi="ar-IQ"/>
        </w:rPr>
        <w:t>ّ</w:t>
      </w:r>
      <w:r w:rsidRPr="003164AB">
        <w:rPr>
          <w:rFonts w:asciiTheme="majorBidi" w:hAnsiTheme="majorBidi" w:hint="cs"/>
          <w:sz w:val="27"/>
          <w:rtl/>
          <w:lang w:bidi="ar-IQ"/>
        </w:rPr>
        <w:t xml:space="preserve"> كان هو المتجذ</w:t>
      </w:r>
      <w:r w:rsidR="006D2A5B" w:rsidRPr="003164AB">
        <w:rPr>
          <w:rFonts w:asciiTheme="majorBidi" w:hAnsiTheme="majorBidi" w:hint="cs"/>
          <w:sz w:val="27"/>
          <w:rtl/>
          <w:lang w:bidi="ar-IQ"/>
        </w:rPr>
        <w:t>ّ</w:t>
      </w:r>
      <w:r w:rsidRPr="003164AB">
        <w:rPr>
          <w:rFonts w:asciiTheme="majorBidi" w:hAnsiTheme="majorBidi" w:hint="cs"/>
          <w:sz w:val="27"/>
          <w:rtl/>
          <w:lang w:bidi="ar-IQ"/>
        </w:rPr>
        <w:t>ر في تراث</w:t>
      </w:r>
      <w:r w:rsidR="006D2A5B" w:rsidRPr="003164AB">
        <w:rPr>
          <w:rFonts w:asciiTheme="majorBidi" w:hAnsiTheme="majorBidi" w:hint="cs"/>
          <w:sz w:val="27"/>
          <w:rtl/>
          <w:lang w:bidi="ar-IQ"/>
        </w:rPr>
        <w:t>ٍ</w:t>
      </w:r>
      <w:r w:rsidRPr="003164AB">
        <w:rPr>
          <w:rFonts w:asciiTheme="majorBidi" w:hAnsiTheme="majorBidi" w:hint="cs"/>
          <w:sz w:val="27"/>
          <w:rtl/>
          <w:lang w:bidi="ar-IQ"/>
        </w:rPr>
        <w:t xml:space="preserve"> ما</w:t>
      </w:r>
      <w:r w:rsidR="006D2A5B" w:rsidRPr="003164AB">
        <w:rPr>
          <w:rFonts w:asciiTheme="majorBidi" w:hAnsiTheme="majorBidi" w:hint="cs"/>
          <w:sz w:val="27"/>
          <w:rtl/>
          <w:lang w:bidi="ar-IQ"/>
        </w:rPr>
        <w:t>،</w:t>
      </w:r>
      <w:r w:rsidRPr="003164AB">
        <w:rPr>
          <w:rFonts w:asciiTheme="majorBidi" w:hAnsiTheme="majorBidi" w:hint="cs"/>
          <w:sz w:val="27"/>
          <w:rtl/>
          <w:lang w:bidi="ar-IQ"/>
        </w:rPr>
        <w:t xml:space="preserve"> وأنه قد تسل</w:t>
      </w:r>
      <w:r w:rsidR="006D2A5B" w:rsidRPr="003164AB">
        <w:rPr>
          <w:rFonts w:asciiTheme="majorBidi" w:hAnsiTheme="majorBidi" w:hint="cs"/>
          <w:sz w:val="27"/>
          <w:rtl/>
          <w:lang w:bidi="ar-IQ"/>
        </w:rPr>
        <w:t>ّ</w:t>
      </w:r>
      <w:r w:rsidRPr="003164AB">
        <w:rPr>
          <w:rFonts w:asciiTheme="majorBidi" w:hAnsiTheme="majorBidi" w:hint="cs"/>
          <w:sz w:val="27"/>
          <w:rtl/>
          <w:lang w:bidi="ar-IQ"/>
        </w:rPr>
        <w:t>ل من ذلك التراث إلى الثقافات الأخرى. ولذلك نضطر في أغلب الموارد إلى الاكتفاء بمجرّد التنظير</w:t>
      </w:r>
      <w:r w:rsidRPr="003164AB">
        <w:rPr>
          <w:rFonts w:hint="eastAsia"/>
          <w:sz w:val="24"/>
          <w:szCs w:val="24"/>
          <w:rtl/>
          <w:lang w:bidi="ar-IQ"/>
        </w:rPr>
        <w:t>»</w:t>
      </w:r>
      <w:r w:rsidRPr="003164AB">
        <w:rPr>
          <w:sz w:val="27"/>
          <w:vertAlign w:val="superscript"/>
          <w:rtl/>
          <w:lang w:bidi="ar-IQ"/>
        </w:rPr>
        <w:t>(</w:t>
      </w:r>
      <w:r w:rsidRPr="003164AB">
        <w:rPr>
          <w:rStyle w:val="ac"/>
          <w:rFonts w:asciiTheme="majorBidi" w:hAnsiTheme="majorBidi"/>
          <w:sz w:val="27"/>
          <w:rtl/>
          <w:lang w:bidi="ar-IQ"/>
        </w:rPr>
        <w:endnoteReference w:id="378"/>
      </w:r>
      <w:r w:rsidRPr="003164AB">
        <w:rPr>
          <w:sz w:val="27"/>
          <w:vertAlign w:val="superscript"/>
          <w:rtl/>
          <w:lang w:bidi="ar-IQ"/>
        </w:rPr>
        <w:t>)</w:t>
      </w:r>
      <w:r w:rsidRPr="003164AB">
        <w:rPr>
          <w:rFonts w:asciiTheme="majorBidi" w:hAnsiTheme="majorBidi" w:hint="cs"/>
          <w:sz w:val="27"/>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بالالتفات إلى ما تقد</w:t>
      </w:r>
      <w:r w:rsidR="006D2A5B" w:rsidRPr="003164AB">
        <w:rPr>
          <w:rFonts w:asciiTheme="majorBidi" w:hAnsiTheme="majorBidi" w:hint="cs"/>
          <w:sz w:val="27"/>
          <w:rtl/>
          <w:lang w:bidi="ar-IQ"/>
        </w:rPr>
        <w:t>ّ</w:t>
      </w:r>
      <w:r w:rsidRPr="003164AB">
        <w:rPr>
          <w:rFonts w:asciiTheme="majorBidi" w:hAnsiTheme="majorBidi" w:hint="cs"/>
          <w:sz w:val="27"/>
          <w:rtl/>
          <w:lang w:bidi="ar-IQ"/>
        </w:rPr>
        <w:t>م، والقول بأن الاعتقاد بالمنقذ لم ي</w:t>
      </w:r>
      <w:r w:rsidR="006D2A5B" w:rsidRPr="003164AB">
        <w:rPr>
          <w:rFonts w:asciiTheme="majorBidi" w:hAnsiTheme="majorBidi" w:hint="cs"/>
          <w:sz w:val="27"/>
          <w:rtl/>
          <w:lang w:bidi="ar-IQ"/>
        </w:rPr>
        <w:t>َ</w:t>
      </w:r>
      <w:r w:rsidRPr="003164AB">
        <w:rPr>
          <w:rFonts w:asciiTheme="majorBidi" w:hAnsiTheme="majorBidi" w:hint="cs"/>
          <w:sz w:val="27"/>
          <w:rtl/>
          <w:lang w:bidi="ar-IQ"/>
        </w:rPr>
        <w:t>ر</w:t>
      </w:r>
      <w:r w:rsidR="006D2A5B" w:rsidRPr="003164AB">
        <w:rPr>
          <w:rFonts w:asciiTheme="majorBidi" w:hAnsiTheme="majorBidi" w:hint="cs"/>
          <w:sz w:val="27"/>
          <w:rtl/>
          <w:lang w:bidi="ar-IQ"/>
        </w:rPr>
        <w:t>ِ</w:t>
      </w:r>
      <w:r w:rsidRPr="003164AB">
        <w:rPr>
          <w:rFonts w:asciiTheme="majorBidi" w:hAnsiTheme="majorBidi" w:hint="cs"/>
          <w:sz w:val="27"/>
          <w:rtl/>
          <w:lang w:bidi="ar-IQ"/>
        </w:rPr>
        <w:t>د</w:t>
      </w:r>
      <w:r w:rsidR="006D2A5B" w:rsidRPr="003164AB">
        <w:rPr>
          <w:rFonts w:asciiTheme="majorBidi" w:hAnsiTheme="majorBidi" w:hint="cs"/>
          <w:sz w:val="27"/>
          <w:rtl/>
          <w:lang w:bidi="ar-IQ"/>
        </w:rPr>
        <w:t>ْ أبداً في الجات</w:t>
      </w:r>
      <w:r w:rsidRPr="003164AB">
        <w:rPr>
          <w:rFonts w:asciiTheme="majorBidi" w:hAnsiTheme="majorBidi" w:hint="cs"/>
          <w:sz w:val="27"/>
          <w:rtl/>
          <w:lang w:bidi="ar-IQ"/>
        </w:rPr>
        <w:t>ها وفي كلمات أشو زرادشت بشكل</w:t>
      </w:r>
      <w:r w:rsidR="006D2A5B" w:rsidRPr="003164AB">
        <w:rPr>
          <w:rFonts w:asciiTheme="majorBidi" w:hAnsiTheme="majorBidi" w:hint="cs"/>
          <w:sz w:val="27"/>
          <w:rtl/>
          <w:lang w:bidi="ar-IQ"/>
        </w:rPr>
        <w:t>ٍ</w:t>
      </w:r>
      <w:r w:rsidRPr="003164AB">
        <w:rPr>
          <w:rFonts w:asciiTheme="majorBidi" w:hAnsiTheme="majorBidi" w:hint="cs"/>
          <w:sz w:val="27"/>
          <w:rtl/>
          <w:lang w:bidi="ar-IQ"/>
        </w:rPr>
        <w:t xml:space="preserve"> مكتوب ومضبوط بشكل</w:t>
      </w:r>
      <w:r w:rsidR="006D2A5B" w:rsidRPr="003164AB">
        <w:rPr>
          <w:rFonts w:asciiTheme="majorBidi" w:hAnsiTheme="majorBidi" w:hint="cs"/>
          <w:sz w:val="27"/>
          <w:rtl/>
          <w:lang w:bidi="ar-IQ"/>
        </w:rPr>
        <w:t>ٍ</w:t>
      </w:r>
      <w:r w:rsidRPr="003164AB">
        <w:rPr>
          <w:rFonts w:asciiTheme="majorBidi" w:hAnsiTheme="majorBidi" w:hint="cs"/>
          <w:sz w:val="27"/>
          <w:rtl/>
          <w:lang w:bidi="ar-IQ"/>
        </w:rPr>
        <w:t xml:space="preserve"> دقيق</w:t>
      </w:r>
      <w:r w:rsidRPr="003164AB">
        <w:rPr>
          <w:rFonts w:asciiTheme="majorBidi" w:hAnsiTheme="majorBidi"/>
          <w:sz w:val="27"/>
          <w:vertAlign w:val="superscript"/>
          <w:rtl/>
          <w:lang w:bidi="ar-IQ"/>
        </w:rPr>
        <w:t>(</w:t>
      </w:r>
      <w:r w:rsidRPr="003164AB">
        <w:rPr>
          <w:rStyle w:val="ac"/>
          <w:rFonts w:asciiTheme="majorBidi" w:hAnsiTheme="majorBidi"/>
          <w:sz w:val="27"/>
          <w:rtl/>
          <w:lang w:bidi="ar-IQ"/>
        </w:rPr>
        <w:endnoteReference w:id="379"/>
      </w:r>
      <w:r w:rsidRPr="003164AB">
        <w:rPr>
          <w:rFonts w:asciiTheme="majorBidi" w:hAnsiTheme="majorBidi"/>
          <w:sz w:val="27"/>
          <w:vertAlign w:val="superscript"/>
          <w:rtl/>
          <w:lang w:bidi="ar-IQ"/>
        </w:rPr>
        <w:t>)</w:t>
      </w:r>
      <w:r w:rsidRPr="003164AB">
        <w:rPr>
          <w:rFonts w:asciiTheme="majorBidi" w:hAnsiTheme="majorBidi" w:hint="cs"/>
          <w:sz w:val="27"/>
          <w:rtl/>
          <w:lang w:bidi="ar-IQ"/>
        </w:rPr>
        <w:t>، وأن ما يمكن العثور عليه بشأن المنقذ في التراث الزرادشتي إنما يعود إلى النصوص المتأخ</w:t>
      </w:r>
      <w:r w:rsidR="006D2A5B" w:rsidRPr="003164AB">
        <w:rPr>
          <w:rFonts w:asciiTheme="majorBidi" w:hAnsiTheme="majorBidi" w:hint="cs"/>
          <w:sz w:val="27"/>
          <w:rtl/>
          <w:lang w:bidi="ar-IQ"/>
        </w:rPr>
        <w:t>ّ</w:t>
      </w:r>
      <w:r w:rsidRPr="003164AB">
        <w:rPr>
          <w:rFonts w:asciiTheme="majorBidi" w:hAnsiTheme="majorBidi" w:hint="cs"/>
          <w:sz w:val="27"/>
          <w:rtl/>
          <w:lang w:bidi="ar-IQ"/>
        </w:rPr>
        <w:t>رة والأفستا الجديدة، يمكن الإصرار على أصالة هذه العقيدة الإسلامية، والقول: إنه حتى لو سل</w:t>
      </w:r>
      <w:r w:rsidR="006D2A5B" w:rsidRPr="003164AB">
        <w:rPr>
          <w:rFonts w:asciiTheme="majorBidi" w:hAnsiTheme="majorBidi" w:hint="cs"/>
          <w:sz w:val="27"/>
          <w:rtl/>
          <w:lang w:bidi="ar-IQ"/>
        </w:rPr>
        <w:t>َّ</w:t>
      </w:r>
      <w:r w:rsidRPr="003164AB">
        <w:rPr>
          <w:rFonts w:asciiTheme="majorBidi" w:hAnsiTheme="majorBidi" w:hint="cs"/>
          <w:sz w:val="27"/>
          <w:rtl/>
          <w:lang w:bidi="ar-IQ"/>
        </w:rPr>
        <w:t>منا بوجود أصل الاعتقاد بوجود المنقذ والمنجي في التراث الإيراني القديم، مع ذلك ند</w:t>
      </w:r>
      <w:r w:rsidR="006D2A5B" w:rsidRPr="003164AB">
        <w:rPr>
          <w:rFonts w:asciiTheme="majorBidi" w:hAnsiTheme="majorBidi" w:hint="cs"/>
          <w:sz w:val="27"/>
          <w:rtl/>
          <w:lang w:bidi="ar-IQ"/>
        </w:rPr>
        <w:t>ّ</w:t>
      </w:r>
      <w:r w:rsidRPr="003164AB">
        <w:rPr>
          <w:rFonts w:asciiTheme="majorBidi" w:hAnsiTheme="majorBidi" w:hint="cs"/>
          <w:sz w:val="27"/>
          <w:rtl/>
          <w:lang w:bidi="ar-IQ"/>
        </w:rPr>
        <w:t>عي أن الكثير من الجزئيات المتعل</w:t>
      </w:r>
      <w:r w:rsidR="006D2A5B" w:rsidRPr="003164AB">
        <w:rPr>
          <w:rFonts w:asciiTheme="majorBidi" w:hAnsiTheme="majorBidi" w:hint="cs"/>
          <w:sz w:val="27"/>
          <w:rtl/>
          <w:lang w:bidi="ar-IQ"/>
        </w:rPr>
        <w:t>ّ</w:t>
      </w:r>
      <w:r w:rsidRPr="003164AB">
        <w:rPr>
          <w:rFonts w:asciiTheme="majorBidi" w:hAnsiTheme="majorBidi" w:hint="cs"/>
          <w:sz w:val="27"/>
          <w:rtl/>
          <w:lang w:bidi="ar-IQ"/>
        </w:rPr>
        <w:t>قة بسوشيانت ناشئة من تأث</w:t>
      </w:r>
      <w:r w:rsidR="006D2A5B" w:rsidRPr="003164AB">
        <w:rPr>
          <w:rFonts w:asciiTheme="majorBidi" w:hAnsiTheme="majorBidi" w:hint="cs"/>
          <w:sz w:val="27"/>
          <w:rtl/>
          <w:lang w:bidi="ar-IQ"/>
        </w:rPr>
        <w:t>ُّ</w:t>
      </w:r>
      <w:r w:rsidRPr="003164AB">
        <w:rPr>
          <w:rFonts w:asciiTheme="majorBidi" w:hAnsiTheme="majorBidi" w:hint="cs"/>
          <w:sz w:val="27"/>
          <w:rtl/>
          <w:lang w:bidi="ar-IQ"/>
        </w:rPr>
        <w:t xml:space="preserve">ر الزرادشتية بالتعاليم الإسلامية. </w:t>
      </w:r>
    </w:p>
    <w:p w:rsidR="006C3935" w:rsidRPr="003164AB" w:rsidRDefault="006C3935" w:rsidP="00333D0C">
      <w:pPr>
        <w:rPr>
          <w:rFonts w:asciiTheme="majorBidi" w:hAnsiTheme="majorBidi"/>
          <w:sz w:val="27"/>
          <w:rtl/>
          <w:lang w:bidi="ar-IQ"/>
        </w:rPr>
      </w:pPr>
    </w:p>
    <w:p w:rsidR="006C3935" w:rsidRPr="003164AB" w:rsidRDefault="006C3935" w:rsidP="00333D0C">
      <w:pPr>
        <w:pStyle w:val="31"/>
        <w:spacing w:line="400" w:lineRule="exact"/>
        <w:rPr>
          <w:color w:val="auto"/>
          <w:rtl/>
          <w:lang w:bidi="ar-IQ"/>
        </w:rPr>
      </w:pPr>
      <w:r w:rsidRPr="003164AB">
        <w:rPr>
          <w:rFonts w:hint="cs"/>
          <w:color w:val="auto"/>
          <w:rtl/>
          <w:lang w:bidi="ar-IQ"/>
        </w:rPr>
        <w:t>النتيجة</w:t>
      </w:r>
      <w:r w:rsidR="00F25ACA" w:rsidRPr="003164AB">
        <w:rPr>
          <w:rFonts w:hint="cs"/>
          <w:color w:val="auto"/>
          <w:rtl/>
          <w:lang w:val="en-US" w:bidi="ar-IQ"/>
        </w:rPr>
        <w:t xml:space="preserve"> ــــــ</w:t>
      </w:r>
      <w:r w:rsidRPr="003164AB">
        <w:rPr>
          <w:rFonts w:hint="cs"/>
          <w:color w:val="auto"/>
          <w:rtl/>
          <w:lang w:bidi="ar-IQ"/>
        </w:rPr>
        <w:t xml:space="preserve"> </w:t>
      </w:r>
    </w:p>
    <w:p w:rsidR="006C3935" w:rsidRPr="003164AB" w:rsidRDefault="006C3935" w:rsidP="00333D0C">
      <w:pPr>
        <w:rPr>
          <w:rFonts w:asciiTheme="majorBidi" w:hAnsiTheme="majorBidi"/>
          <w:sz w:val="27"/>
          <w:rtl/>
          <w:lang w:bidi="ar-IQ"/>
        </w:rPr>
      </w:pPr>
      <w:r w:rsidRPr="003164AB">
        <w:rPr>
          <w:rFonts w:asciiTheme="majorBidi" w:hAnsiTheme="majorBidi" w:hint="cs"/>
          <w:sz w:val="27"/>
          <w:rtl/>
          <w:lang w:bidi="ar-IQ"/>
        </w:rPr>
        <w:t>إن ما اد</w:t>
      </w:r>
      <w:r w:rsidR="006D2A5B" w:rsidRPr="003164AB">
        <w:rPr>
          <w:rFonts w:asciiTheme="majorBidi" w:hAnsiTheme="majorBidi" w:hint="cs"/>
          <w:sz w:val="27"/>
          <w:rtl/>
          <w:lang w:bidi="ar-IQ"/>
        </w:rPr>
        <w:t>ّ</w:t>
      </w:r>
      <w:r w:rsidRPr="003164AB">
        <w:rPr>
          <w:rFonts w:asciiTheme="majorBidi" w:hAnsiTheme="majorBidi" w:hint="cs"/>
          <w:sz w:val="27"/>
          <w:rtl/>
          <w:lang w:bidi="ar-IQ"/>
        </w:rPr>
        <w:t>عاه بعض المستشرقين من تأث</w:t>
      </w:r>
      <w:r w:rsidR="006D2A5B" w:rsidRPr="003164AB">
        <w:rPr>
          <w:rFonts w:asciiTheme="majorBidi" w:hAnsiTheme="majorBidi" w:hint="cs"/>
          <w:sz w:val="27"/>
          <w:rtl/>
          <w:lang w:bidi="ar-IQ"/>
        </w:rPr>
        <w:t>ّ</w:t>
      </w:r>
      <w:r w:rsidRPr="003164AB">
        <w:rPr>
          <w:rFonts w:asciiTheme="majorBidi" w:hAnsiTheme="majorBidi" w:hint="cs"/>
          <w:sz w:val="27"/>
          <w:rtl/>
          <w:lang w:bidi="ar-IQ"/>
        </w:rPr>
        <w:t>ر العقيدة المهدوية في الإسلام ـ و</w:t>
      </w:r>
      <w:r w:rsidR="0063081E" w:rsidRPr="003164AB">
        <w:rPr>
          <w:rFonts w:asciiTheme="majorBidi" w:hAnsiTheme="majorBidi" w:hint="cs"/>
          <w:sz w:val="27"/>
          <w:rtl/>
          <w:lang w:bidi="ar-IQ"/>
        </w:rPr>
        <w:t>لا سيَّما</w:t>
      </w:r>
      <w:r w:rsidRPr="003164AB">
        <w:rPr>
          <w:rFonts w:asciiTheme="majorBidi" w:hAnsiTheme="majorBidi" w:hint="cs"/>
          <w:sz w:val="27"/>
          <w:rtl/>
          <w:lang w:bidi="ar-IQ"/>
        </w:rPr>
        <w:t xml:space="preserve"> </w:t>
      </w:r>
      <w:r w:rsidR="006D2A5B" w:rsidRPr="003164AB">
        <w:rPr>
          <w:rFonts w:asciiTheme="majorBidi" w:hAnsiTheme="majorBidi" w:hint="cs"/>
          <w:sz w:val="27"/>
          <w:rtl/>
          <w:lang w:bidi="ar-IQ"/>
        </w:rPr>
        <w:lastRenderedPageBreak/>
        <w:t xml:space="preserve">عند </w:t>
      </w:r>
      <w:r w:rsidRPr="003164AB">
        <w:rPr>
          <w:rFonts w:asciiTheme="majorBidi" w:hAnsiTheme="majorBidi" w:hint="cs"/>
          <w:sz w:val="27"/>
          <w:rtl/>
          <w:lang w:bidi="ar-IQ"/>
        </w:rPr>
        <w:t>الشيعة الإمامية ـ بعقيدة سوشيانت في الديانة الإيرانية القديمة</w:t>
      </w:r>
      <w:r w:rsidR="006D2A5B" w:rsidRPr="003164AB">
        <w:rPr>
          <w:rFonts w:asciiTheme="majorBidi" w:hAnsiTheme="majorBidi" w:hint="cs"/>
          <w:sz w:val="27"/>
          <w:rtl/>
          <w:lang w:bidi="ar-IQ"/>
        </w:rPr>
        <w:t>؛</w:t>
      </w:r>
      <w:r w:rsidRPr="003164AB">
        <w:rPr>
          <w:rFonts w:asciiTheme="majorBidi" w:hAnsiTheme="majorBidi" w:hint="cs"/>
          <w:sz w:val="27"/>
          <w:rtl/>
          <w:lang w:bidi="ar-IQ"/>
        </w:rPr>
        <w:t xml:space="preserve"> بسبب أسبقيتها وتقد</w:t>
      </w:r>
      <w:r w:rsidR="006D2A5B" w:rsidRPr="003164AB">
        <w:rPr>
          <w:rFonts w:asciiTheme="majorBidi" w:hAnsiTheme="majorBidi" w:hint="cs"/>
          <w:sz w:val="27"/>
          <w:rtl/>
          <w:lang w:bidi="ar-IQ"/>
        </w:rPr>
        <w:t>ّ</w:t>
      </w:r>
      <w:r w:rsidRPr="003164AB">
        <w:rPr>
          <w:rFonts w:asciiTheme="majorBidi" w:hAnsiTheme="majorBidi" w:hint="cs"/>
          <w:sz w:val="27"/>
          <w:rtl/>
          <w:lang w:bidi="ar-IQ"/>
        </w:rPr>
        <w:t>مها التاريخي على الإسلام، مردود</w:t>
      </w:r>
      <w:r w:rsidR="006D2A5B" w:rsidRPr="003164AB">
        <w:rPr>
          <w:rFonts w:asciiTheme="majorBidi" w:hAnsiTheme="majorBidi" w:hint="cs"/>
          <w:sz w:val="27"/>
          <w:rtl/>
          <w:lang w:bidi="ar-IQ"/>
        </w:rPr>
        <w:t>ٌ؛</w:t>
      </w:r>
      <w:r w:rsidRPr="003164AB">
        <w:rPr>
          <w:rFonts w:asciiTheme="majorBidi" w:hAnsiTheme="majorBidi" w:hint="cs"/>
          <w:sz w:val="27"/>
          <w:rtl/>
          <w:lang w:bidi="ar-IQ"/>
        </w:rPr>
        <w:t xml:space="preserve"> لعدة أمور: </w:t>
      </w:r>
    </w:p>
    <w:p w:rsidR="006C3935" w:rsidRPr="003164AB" w:rsidRDefault="006C3935" w:rsidP="00333D0C">
      <w:pPr>
        <w:rPr>
          <w:rFonts w:asciiTheme="majorBidi" w:hAnsiTheme="majorBidi"/>
          <w:sz w:val="27"/>
          <w:rtl/>
          <w:lang w:bidi="ar-IQ"/>
        </w:rPr>
      </w:pPr>
      <w:r w:rsidRPr="003164AB">
        <w:rPr>
          <w:rFonts w:asciiTheme="majorBidi" w:hAnsiTheme="majorBidi" w:hint="cs"/>
          <w:b/>
          <w:bCs/>
          <w:sz w:val="27"/>
          <w:rtl/>
          <w:lang w:bidi="ar-IQ"/>
        </w:rPr>
        <w:t>أو</w:t>
      </w:r>
      <w:r w:rsidR="006D2A5B" w:rsidRPr="003164AB">
        <w:rPr>
          <w:rFonts w:asciiTheme="majorBidi" w:hAnsiTheme="majorBidi" w:hint="cs"/>
          <w:b/>
          <w:bCs/>
          <w:sz w:val="27"/>
          <w:rtl/>
          <w:lang w:bidi="ar-IQ"/>
        </w:rPr>
        <w:t>ّ</w:t>
      </w:r>
      <w:r w:rsidRPr="003164AB">
        <w:rPr>
          <w:rFonts w:asciiTheme="majorBidi" w:hAnsiTheme="majorBidi" w:hint="cs"/>
          <w:b/>
          <w:bCs/>
          <w:sz w:val="27"/>
          <w:rtl/>
          <w:lang w:bidi="ar-IQ"/>
        </w:rPr>
        <w:t>لاً</w:t>
      </w:r>
      <w:r w:rsidRPr="003164AB">
        <w:rPr>
          <w:rFonts w:asciiTheme="majorBidi" w:hAnsiTheme="majorBidi" w:hint="cs"/>
          <w:sz w:val="27"/>
          <w:rtl/>
          <w:lang w:bidi="ar-IQ"/>
        </w:rPr>
        <w:t>: لو اعتبرنا الديانة الزرادشتية ديناً سماوياً كان التشابه في تعاليم الأديان الإلهية بسبب ات</w:t>
      </w:r>
      <w:r w:rsidR="006D2A5B" w:rsidRPr="003164AB">
        <w:rPr>
          <w:rFonts w:asciiTheme="majorBidi" w:hAnsiTheme="majorBidi" w:hint="cs"/>
          <w:sz w:val="27"/>
          <w:rtl/>
          <w:lang w:bidi="ar-IQ"/>
        </w:rPr>
        <w:t>ّ</w:t>
      </w:r>
      <w:r w:rsidRPr="003164AB">
        <w:rPr>
          <w:rFonts w:asciiTheme="majorBidi" w:hAnsiTheme="majorBidi" w:hint="cs"/>
          <w:sz w:val="27"/>
          <w:rtl/>
          <w:lang w:bidi="ar-IQ"/>
        </w:rPr>
        <w:t>حاد مصدرها أمراً طبيعياً وشائعاً، ويمكن لنا أن نضيف إلى هذه المشتركات بين الأديان السماوية نماذج من الاعتقاد بالكائنات غير المادية</w:t>
      </w:r>
      <w:r w:rsidR="006D2A5B" w:rsidRPr="003164AB">
        <w:rPr>
          <w:rFonts w:asciiTheme="majorBidi" w:hAnsiTheme="majorBidi" w:hint="cs"/>
          <w:sz w:val="27"/>
          <w:rtl/>
          <w:lang w:bidi="ar-IQ"/>
        </w:rPr>
        <w:t>،</w:t>
      </w:r>
      <w:r w:rsidRPr="003164AB">
        <w:rPr>
          <w:rFonts w:asciiTheme="majorBidi" w:hAnsiTheme="majorBidi" w:hint="cs"/>
          <w:sz w:val="27"/>
          <w:rtl/>
          <w:lang w:bidi="ar-IQ"/>
        </w:rPr>
        <w:t xml:space="preserve"> من قبيل: الملائكة، ومعراج الأنبياء، والبرزخ، وما إلى ذلك. </w:t>
      </w:r>
    </w:p>
    <w:p w:rsidR="006C3935" w:rsidRPr="003164AB" w:rsidRDefault="006C3935" w:rsidP="00333D0C">
      <w:pPr>
        <w:rPr>
          <w:rFonts w:asciiTheme="majorBidi" w:hAnsiTheme="majorBidi"/>
          <w:sz w:val="27"/>
          <w:rtl/>
          <w:lang w:bidi="ar-IQ"/>
        </w:rPr>
      </w:pPr>
      <w:r w:rsidRPr="003164AB">
        <w:rPr>
          <w:rFonts w:asciiTheme="majorBidi" w:hAnsiTheme="majorBidi" w:hint="cs"/>
          <w:b/>
          <w:bCs/>
          <w:sz w:val="27"/>
          <w:rtl/>
          <w:lang w:bidi="ar-IQ"/>
        </w:rPr>
        <w:t>وثانياً</w:t>
      </w:r>
      <w:r w:rsidRPr="003164AB">
        <w:rPr>
          <w:rFonts w:asciiTheme="majorBidi" w:hAnsiTheme="majorBidi" w:hint="cs"/>
          <w:sz w:val="27"/>
          <w:rtl/>
          <w:lang w:bidi="ar-IQ"/>
        </w:rPr>
        <w:t>: لقد تمّ استعمال كلمة سوشيانت في المصادر الإيرانية الزرادشتية في معنيين</w:t>
      </w:r>
      <w:r w:rsidR="006D2A5B" w:rsidRPr="003164AB">
        <w:rPr>
          <w:rFonts w:asciiTheme="majorBidi" w:hAnsiTheme="majorBidi" w:hint="cs"/>
          <w:sz w:val="27"/>
          <w:rtl/>
          <w:lang w:bidi="ar-IQ"/>
        </w:rPr>
        <w:t>:</w:t>
      </w:r>
      <w:r w:rsidRPr="003164AB">
        <w:rPr>
          <w:rFonts w:asciiTheme="majorBidi" w:hAnsiTheme="majorBidi" w:hint="cs"/>
          <w:sz w:val="27"/>
          <w:rtl/>
          <w:lang w:bidi="ar-IQ"/>
        </w:rPr>
        <w:t xml:space="preserve"> </w:t>
      </w:r>
      <w:r w:rsidRPr="003164AB">
        <w:rPr>
          <w:rFonts w:asciiTheme="majorBidi" w:hAnsiTheme="majorBidi" w:hint="cs"/>
          <w:b/>
          <w:bCs/>
          <w:sz w:val="27"/>
          <w:rtl/>
          <w:lang w:bidi="ar-IQ"/>
        </w:rPr>
        <w:t>أحدهما</w:t>
      </w:r>
      <w:r w:rsidR="006D2A5B" w:rsidRPr="003164AB">
        <w:rPr>
          <w:rFonts w:asciiTheme="majorBidi" w:hAnsiTheme="majorBidi" w:hint="cs"/>
          <w:sz w:val="27"/>
          <w:rtl/>
          <w:lang w:bidi="ar-IQ"/>
        </w:rPr>
        <w:t>:</w:t>
      </w:r>
      <w:r w:rsidRPr="003164AB">
        <w:rPr>
          <w:rFonts w:asciiTheme="majorBidi" w:hAnsiTheme="majorBidi" w:hint="cs"/>
          <w:sz w:val="27"/>
          <w:rtl/>
          <w:lang w:bidi="ar-IQ"/>
        </w:rPr>
        <w:t xml:space="preserve"> بمعنى خاص</w:t>
      </w:r>
      <w:r w:rsidR="006D2A5B" w:rsidRPr="003164AB">
        <w:rPr>
          <w:rFonts w:asciiTheme="majorBidi" w:hAnsiTheme="majorBidi" w:hint="cs"/>
          <w:sz w:val="27"/>
          <w:rtl/>
          <w:lang w:bidi="ar-IQ"/>
        </w:rPr>
        <w:t>ّ،</w:t>
      </w:r>
      <w:r w:rsidRPr="003164AB">
        <w:rPr>
          <w:rFonts w:asciiTheme="majorBidi" w:hAnsiTheme="majorBidi" w:hint="cs"/>
          <w:sz w:val="27"/>
          <w:rtl/>
          <w:lang w:bidi="ar-IQ"/>
        </w:rPr>
        <w:t xml:space="preserve"> وهو المنقذ الموعود</w:t>
      </w:r>
      <w:r w:rsidR="006D2A5B" w:rsidRPr="003164AB">
        <w:rPr>
          <w:rFonts w:asciiTheme="majorBidi" w:hAnsiTheme="majorBidi" w:hint="cs"/>
          <w:sz w:val="27"/>
          <w:rtl/>
          <w:lang w:bidi="ar-IQ"/>
        </w:rPr>
        <w:t>؛</w:t>
      </w:r>
      <w:r w:rsidRPr="003164AB">
        <w:rPr>
          <w:rFonts w:asciiTheme="majorBidi" w:hAnsiTheme="majorBidi" w:hint="cs"/>
          <w:sz w:val="27"/>
          <w:rtl/>
          <w:lang w:bidi="ar-IQ"/>
        </w:rPr>
        <w:t xml:space="preserve"> </w:t>
      </w:r>
      <w:r w:rsidRPr="003164AB">
        <w:rPr>
          <w:rFonts w:asciiTheme="majorBidi" w:hAnsiTheme="majorBidi" w:hint="cs"/>
          <w:b/>
          <w:bCs/>
          <w:sz w:val="27"/>
          <w:rtl/>
          <w:lang w:bidi="ar-IQ"/>
        </w:rPr>
        <w:t>والآخر</w:t>
      </w:r>
      <w:r w:rsidR="006D2A5B" w:rsidRPr="003164AB">
        <w:rPr>
          <w:rFonts w:asciiTheme="majorBidi" w:hAnsiTheme="majorBidi" w:hint="cs"/>
          <w:sz w:val="27"/>
          <w:rtl/>
          <w:lang w:bidi="ar-IQ"/>
        </w:rPr>
        <w:t>:</w:t>
      </w:r>
      <w:r w:rsidRPr="003164AB">
        <w:rPr>
          <w:rFonts w:asciiTheme="majorBidi" w:hAnsiTheme="majorBidi" w:hint="cs"/>
          <w:sz w:val="27"/>
          <w:rtl/>
          <w:lang w:bidi="ar-IQ"/>
        </w:rPr>
        <w:t xml:space="preserve"> بمعنى عام</w:t>
      </w:r>
      <w:r w:rsidR="006D2A5B" w:rsidRPr="003164AB">
        <w:rPr>
          <w:rFonts w:asciiTheme="majorBidi" w:hAnsiTheme="majorBidi" w:hint="cs"/>
          <w:sz w:val="27"/>
          <w:rtl/>
          <w:lang w:bidi="ar-IQ"/>
        </w:rPr>
        <w:t>ّ،</w:t>
      </w:r>
      <w:r w:rsidRPr="003164AB">
        <w:rPr>
          <w:rFonts w:asciiTheme="majorBidi" w:hAnsiTheme="majorBidi" w:hint="cs"/>
          <w:sz w:val="27"/>
          <w:rtl/>
          <w:lang w:bidi="ar-IQ"/>
        </w:rPr>
        <w:t xml:space="preserve"> وهو مطلق إيصال النفع</w:t>
      </w:r>
      <w:r w:rsidR="006D2A5B" w:rsidRPr="003164AB">
        <w:rPr>
          <w:rFonts w:asciiTheme="majorBidi" w:hAnsiTheme="majorBidi" w:hint="cs"/>
          <w:sz w:val="27"/>
          <w:rtl/>
          <w:lang w:bidi="ar-IQ"/>
        </w:rPr>
        <w:t>.</w:t>
      </w:r>
      <w:r w:rsidRPr="003164AB">
        <w:rPr>
          <w:rFonts w:asciiTheme="majorBidi" w:hAnsiTheme="majorBidi" w:hint="cs"/>
          <w:sz w:val="27"/>
          <w:rtl/>
          <w:lang w:bidi="ar-IQ"/>
        </w:rPr>
        <w:t xml:space="preserve"> ولم ي</w:t>
      </w:r>
      <w:r w:rsidR="006D2A5B" w:rsidRPr="003164AB">
        <w:rPr>
          <w:rFonts w:asciiTheme="majorBidi" w:hAnsiTheme="majorBidi" w:hint="cs"/>
          <w:sz w:val="27"/>
          <w:rtl/>
          <w:lang w:bidi="ar-IQ"/>
        </w:rPr>
        <w:t>َ</w:t>
      </w:r>
      <w:r w:rsidRPr="003164AB">
        <w:rPr>
          <w:rFonts w:asciiTheme="majorBidi" w:hAnsiTheme="majorBidi" w:hint="cs"/>
          <w:sz w:val="27"/>
          <w:rtl/>
          <w:lang w:bidi="ar-IQ"/>
        </w:rPr>
        <w:t>ر</w:t>
      </w:r>
      <w:r w:rsidR="006D2A5B" w:rsidRPr="003164AB">
        <w:rPr>
          <w:rFonts w:asciiTheme="majorBidi" w:hAnsiTheme="majorBidi" w:hint="cs"/>
          <w:sz w:val="27"/>
          <w:rtl/>
          <w:lang w:bidi="ar-IQ"/>
        </w:rPr>
        <w:t>ِ</w:t>
      </w:r>
      <w:r w:rsidRPr="003164AB">
        <w:rPr>
          <w:rFonts w:asciiTheme="majorBidi" w:hAnsiTheme="majorBidi" w:hint="cs"/>
          <w:sz w:val="27"/>
          <w:rtl/>
          <w:lang w:bidi="ar-IQ"/>
        </w:rPr>
        <w:t>د</w:t>
      </w:r>
      <w:r w:rsidR="006D2A5B" w:rsidRPr="003164AB">
        <w:rPr>
          <w:rFonts w:asciiTheme="majorBidi" w:hAnsiTheme="majorBidi" w:hint="cs"/>
          <w:sz w:val="27"/>
          <w:rtl/>
          <w:lang w:bidi="ar-IQ"/>
        </w:rPr>
        <w:t>ْ</w:t>
      </w:r>
      <w:r w:rsidRPr="003164AB">
        <w:rPr>
          <w:rFonts w:asciiTheme="majorBidi" w:hAnsiTheme="majorBidi" w:hint="cs"/>
          <w:sz w:val="27"/>
          <w:rtl/>
          <w:lang w:bidi="ar-IQ"/>
        </w:rPr>
        <w:t xml:space="preserve"> </w:t>
      </w:r>
      <w:r w:rsidR="006D2A5B" w:rsidRPr="003164AB">
        <w:rPr>
          <w:rFonts w:asciiTheme="majorBidi" w:hAnsiTheme="majorBidi" w:hint="cs"/>
          <w:sz w:val="27"/>
          <w:rtl/>
          <w:lang w:bidi="ar-IQ"/>
        </w:rPr>
        <w:t>في كتاب الأفستا القديم الـ (جات</w:t>
      </w:r>
      <w:r w:rsidRPr="003164AB">
        <w:rPr>
          <w:rFonts w:asciiTheme="majorBidi" w:hAnsiTheme="majorBidi" w:hint="cs"/>
          <w:sz w:val="27"/>
          <w:rtl/>
          <w:lang w:bidi="ar-IQ"/>
        </w:rPr>
        <w:t>ها) وفي كلمات أشو زرادشت استعماله في المعنى الخاص</w:t>
      </w:r>
      <w:r w:rsidR="006D2A5B" w:rsidRPr="003164AB">
        <w:rPr>
          <w:rFonts w:asciiTheme="majorBidi" w:hAnsiTheme="majorBidi" w:hint="cs"/>
          <w:sz w:val="27"/>
          <w:rtl/>
          <w:lang w:bidi="ar-IQ"/>
        </w:rPr>
        <w:t>ّ</w:t>
      </w:r>
      <w:r w:rsidRPr="003164AB">
        <w:rPr>
          <w:rFonts w:asciiTheme="majorBidi" w:hAnsiTheme="majorBidi" w:hint="cs"/>
          <w:sz w:val="27"/>
          <w:rtl/>
          <w:lang w:bidi="ar-IQ"/>
        </w:rPr>
        <w:t xml:space="preserve"> أبداً. </w:t>
      </w:r>
    </w:p>
    <w:p w:rsidR="006C3935" w:rsidRPr="003164AB" w:rsidRDefault="006C3935" w:rsidP="00333D0C">
      <w:pPr>
        <w:rPr>
          <w:rFonts w:asciiTheme="majorBidi" w:hAnsiTheme="majorBidi"/>
          <w:sz w:val="27"/>
          <w:rtl/>
          <w:lang w:bidi="ar-IQ"/>
        </w:rPr>
      </w:pPr>
      <w:r w:rsidRPr="003164AB">
        <w:rPr>
          <w:rFonts w:asciiTheme="majorBidi" w:hAnsiTheme="majorBidi" w:hint="cs"/>
          <w:b/>
          <w:bCs/>
          <w:sz w:val="27"/>
          <w:rtl/>
          <w:lang w:bidi="ar-IQ"/>
        </w:rPr>
        <w:t>وثالثاً</w:t>
      </w:r>
      <w:r w:rsidRPr="003164AB">
        <w:rPr>
          <w:rFonts w:asciiTheme="majorBidi" w:hAnsiTheme="majorBidi" w:hint="cs"/>
          <w:sz w:val="27"/>
          <w:rtl/>
          <w:lang w:bidi="ar-IQ"/>
        </w:rPr>
        <w:t>: هناك بين سوشيانت بالمعنى الخاص</w:t>
      </w:r>
      <w:r w:rsidR="00802A58" w:rsidRPr="003164AB">
        <w:rPr>
          <w:rFonts w:asciiTheme="majorBidi" w:hAnsiTheme="majorBidi" w:hint="cs"/>
          <w:sz w:val="27"/>
          <w:rtl/>
          <w:lang w:bidi="ar-IQ"/>
        </w:rPr>
        <w:t>ّ</w:t>
      </w:r>
      <w:r w:rsidRPr="003164AB">
        <w:rPr>
          <w:rFonts w:asciiTheme="majorBidi" w:hAnsiTheme="majorBidi" w:hint="cs"/>
          <w:sz w:val="27"/>
          <w:rtl/>
          <w:lang w:bidi="ar-IQ"/>
        </w:rPr>
        <w:t xml:space="preserve"> والاعتقاد بالإمام المهدي</w:t>
      </w:r>
      <w:r w:rsidR="00802A58" w:rsidRPr="003164AB">
        <w:rPr>
          <w:rFonts w:asciiTheme="majorBidi" w:hAnsiTheme="majorBidi" w:hint="cs"/>
          <w:sz w:val="27"/>
          <w:rtl/>
          <w:lang w:bidi="ar-IQ"/>
        </w:rPr>
        <w:t>ّ</w:t>
      </w:r>
      <w:r w:rsidRPr="003164AB">
        <w:rPr>
          <w:rFonts w:asciiTheme="majorBidi" w:hAnsiTheme="majorBidi" w:hint="cs"/>
          <w:sz w:val="27"/>
          <w:rtl/>
          <w:lang w:bidi="ar-IQ"/>
        </w:rPr>
        <w:t xml:space="preserve"> اختلاف ماهوي؛ لأن سوشيانت في العقيدة الزرادشتية لا يقوم إلا</w:t>
      </w:r>
      <w:r w:rsidR="00802A58" w:rsidRPr="003164AB">
        <w:rPr>
          <w:rFonts w:asciiTheme="majorBidi" w:hAnsiTheme="majorBidi" w:hint="cs"/>
          <w:sz w:val="27"/>
          <w:rtl/>
          <w:lang w:bidi="ar-IQ"/>
        </w:rPr>
        <w:t>ّ</w:t>
      </w:r>
      <w:r w:rsidRPr="003164AB">
        <w:rPr>
          <w:rFonts w:asciiTheme="majorBidi" w:hAnsiTheme="majorBidi" w:hint="cs"/>
          <w:sz w:val="27"/>
          <w:rtl/>
          <w:lang w:bidi="ar-IQ"/>
        </w:rPr>
        <w:t xml:space="preserve"> بد</w:t>
      </w:r>
      <w:r w:rsidR="00384781">
        <w:rPr>
          <w:rFonts w:asciiTheme="majorBidi" w:hAnsiTheme="majorBidi" w:hint="cs"/>
          <w:sz w:val="27"/>
          <w:rtl/>
          <w:lang w:bidi="ar-IQ"/>
        </w:rPr>
        <w:t>َ</w:t>
      </w:r>
      <w:r w:rsidRPr="003164AB">
        <w:rPr>
          <w:rFonts w:asciiTheme="majorBidi" w:hAnsiTheme="majorBidi" w:hint="cs"/>
          <w:sz w:val="27"/>
          <w:rtl/>
          <w:lang w:bidi="ar-IQ"/>
        </w:rPr>
        <w:t>و</w:t>
      </w:r>
      <w:r w:rsidR="00384781">
        <w:rPr>
          <w:rFonts w:asciiTheme="majorBidi" w:hAnsiTheme="majorBidi" w:hint="cs"/>
          <w:sz w:val="27"/>
          <w:rtl/>
          <w:lang w:bidi="ar-IQ"/>
        </w:rPr>
        <w:t>ْ</w:t>
      </w:r>
      <w:r w:rsidRPr="003164AB">
        <w:rPr>
          <w:rFonts w:asciiTheme="majorBidi" w:hAnsiTheme="majorBidi" w:hint="cs"/>
          <w:sz w:val="27"/>
          <w:rtl/>
          <w:lang w:bidi="ar-IQ"/>
        </w:rPr>
        <w:t>ر المنقذ في آخر الزمان، خلافاً للإمام المهدي</w:t>
      </w:r>
      <w:r w:rsidR="00802A58" w:rsidRPr="003164AB">
        <w:rPr>
          <w:rFonts w:asciiTheme="majorBidi" w:hAnsiTheme="majorBidi" w:hint="cs"/>
          <w:sz w:val="27"/>
          <w:rtl/>
          <w:lang w:bidi="ar-IQ"/>
        </w:rPr>
        <w:t>ّ</w:t>
      </w:r>
      <w:r w:rsidRPr="003164AB">
        <w:rPr>
          <w:rFonts w:asciiTheme="majorBidi" w:hAnsiTheme="majorBidi" w:hint="cs"/>
          <w:sz w:val="27"/>
          <w:rtl/>
          <w:lang w:bidi="ar-IQ"/>
        </w:rPr>
        <w:t xml:space="preserve"> في معتقد المسلمين</w:t>
      </w:r>
      <w:r w:rsidR="00802A58" w:rsidRPr="003164AB">
        <w:rPr>
          <w:rFonts w:asciiTheme="majorBidi" w:hAnsiTheme="majorBidi" w:hint="cs"/>
          <w:sz w:val="27"/>
          <w:rtl/>
          <w:lang w:bidi="ar-IQ"/>
        </w:rPr>
        <w:t>،</w:t>
      </w:r>
      <w:r w:rsidRPr="003164AB">
        <w:rPr>
          <w:rFonts w:asciiTheme="majorBidi" w:hAnsiTheme="majorBidi" w:hint="cs"/>
          <w:sz w:val="27"/>
          <w:rtl/>
          <w:lang w:bidi="ar-IQ"/>
        </w:rPr>
        <w:t xml:space="preserve"> و</w:t>
      </w:r>
      <w:r w:rsidR="0063081E" w:rsidRPr="003164AB">
        <w:rPr>
          <w:rFonts w:asciiTheme="majorBidi" w:hAnsiTheme="majorBidi" w:hint="cs"/>
          <w:sz w:val="27"/>
          <w:rtl/>
          <w:lang w:bidi="ar-IQ"/>
        </w:rPr>
        <w:t>لا سيَّما</w:t>
      </w:r>
      <w:r w:rsidRPr="003164AB">
        <w:rPr>
          <w:rFonts w:asciiTheme="majorBidi" w:hAnsiTheme="majorBidi" w:hint="cs"/>
          <w:sz w:val="27"/>
          <w:rtl/>
          <w:lang w:bidi="ar-IQ"/>
        </w:rPr>
        <w:t xml:space="preserve"> الشيعة منهم، فإن له ـ بالإضافة إلى ذلك ـ أدواراً هامّة أخرى، من قبيل: الحجة الإلهية على الخلق، والواسطة بين السماء والأرض، وما إلى ذلك. كما يعتقد الزرادشتيون الإيرانيون بثلاثة منقذين، في حين لا يعتقد المسلمون والشيعة إلا</w:t>
      </w:r>
      <w:r w:rsidR="00802A58" w:rsidRPr="003164AB">
        <w:rPr>
          <w:rFonts w:asciiTheme="majorBidi" w:hAnsiTheme="majorBidi" w:hint="cs"/>
          <w:sz w:val="27"/>
          <w:rtl/>
          <w:lang w:bidi="ar-IQ"/>
        </w:rPr>
        <w:t>ّ</w:t>
      </w:r>
      <w:r w:rsidRPr="003164AB">
        <w:rPr>
          <w:rFonts w:asciiTheme="majorBidi" w:hAnsiTheme="majorBidi" w:hint="cs"/>
          <w:sz w:val="27"/>
          <w:rtl/>
          <w:lang w:bidi="ar-IQ"/>
        </w:rPr>
        <w:t xml:space="preserve"> بمنقذ</w:t>
      </w:r>
      <w:r w:rsidR="00802A58" w:rsidRPr="003164AB">
        <w:rPr>
          <w:rFonts w:asciiTheme="majorBidi" w:hAnsiTheme="majorBidi" w:hint="cs"/>
          <w:sz w:val="27"/>
          <w:rtl/>
          <w:lang w:bidi="ar-IQ"/>
        </w:rPr>
        <w:t>ٍ</w:t>
      </w:r>
      <w:r w:rsidRPr="003164AB">
        <w:rPr>
          <w:rFonts w:asciiTheme="majorBidi" w:hAnsiTheme="majorBidi" w:hint="cs"/>
          <w:sz w:val="27"/>
          <w:rtl/>
          <w:lang w:bidi="ar-IQ"/>
        </w:rPr>
        <w:t xml:space="preserve"> واحد. </w:t>
      </w:r>
    </w:p>
    <w:p w:rsidR="006C3935" w:rsidRPr="003164AB" w:rsidRDefault="006C3935" w:rsidP="00333D0C">
      <w:pPr>
        <w:rPr>
          <w:rFonts w:asciiTheme="majorBidi" w:hAnsiTheme="majorBidi"/>
          <w:sz w:val="27"/>
          <w:rtl/>
          <w:lang w:bidi="ar-IQ"/>
        </w:rPr>
      </w:pPr>
      <w:r w:rsidRPr="003164AB">
        <w:rPr>
          <w:rFonts w:asciiTheme="majorBidi" w:hAnsiTheme="majorBidi" w:hint="cs"/>
          <w:b/>
          <w:bCs/>
          <w:sz w:val="27"/>
          <w:rtl/>
          <w:lang w:bidi="ar-IQ"/>
        </w:rPr>
        <w:t>ورابعاً</w:t>
      </w:r>
      <w:r w:rsidRPr="003164AB">
        <w:rPr>
          <w:rFonts w:asciiTheme="majorBidi" w:hAnsiTheme="majorBidi" w:hint="cs"/>
          <w:sz w:val="27"/>
          <w:rtl/>
          <w:lang w:bidi="ar-IQ"/>
        </w:rPr>
        <w:t>: لا شيء من النصوص الإيرانية الزرادشتية يتمت</w:t>
      </w:r>
      <w:r w:rsidR="00802A58" w:rsidRPr="003164AB">
        <w:rPr>
          <w:rFonts w:asciiTheme="majorBidi" w:hAnsiTheme="majorBidi" w:hint="cs"/>
          <w:sz w:val="27"/>
          <w:rtl/>
          <w:lang w:bidi="ar-IQ"/>
        </w:rPr>
        <w:t>ّ</w:t>
      </w:r>
      <w:r w:rsidRPr="003164AB">
        <w:rPr>
          <w:rFonts w:asciiTheme="majorBidi" w:hAnsiTheme="majorBidi" w:hint="cs"/>
          <w:sz w:val="27"/>
          <w:rtl/>
          <w:lang w:bidi="ar-IQ"/>
        </w:rPr>
        <w:t>ع بالاعتبار اللازم الذي يمكن معه نسبة اعتقاد جازم إلى الديانة الزرادشتية، والاد</w:t>
      </w:r>
      <w:r w:rsidR="00802A58" w:rsidRPr="003164AB">
        <w:rPr>
          <w:rFonts w:asciiTheme="majorBidi" w:hAnsiTheme="majorBidi" w:hint="cs"/>
          <w:sz w:val="27"/>
          <w:rtl/>
          <w:lang w:bidi="ar-IQ"/>
        </w:rPr>
        <w:t>ّ</w:t>
      </w:r>
      <w:r w:rsidRPr="003164AB">
        <w:rPr>
          <w:rFonts w:asciiTheme="majorBidi" w:hAnsiTheme="majorBidi" w:hint="cs"/>
          <w:sz w:val="27"/>
          <w:rtl/>
          <w:lang w:bidi="ar-IQ"/>
        </w:rPr>
        <w:t>عاء بعد ذلك بأنها قد تركت تأثيرها على العقائد المتأخ</w:t>
      </w:r>
      <w:r w:rsidR="00802A58" w:rsidRPr="003164AB">
        <w:rPr>
          <w:rFonts w:asciiTheme="majorBidi" w:hAnsiTheme="majorBidi" w:hint="cs"/>
          <w:sz w:val="27"/>
          <w:rtl/>
          <w:lang w:bidi="ar-IQ"/>
        </w:rPr>
        <w:t>ّ</w:t>
      </w:r>
      <w:r w:rsidRPr="003164AB">
        <w:rPr>
          <w:rFonts w:asciiTheme="majorBidi" w:hAnsiTheme="majorBidi" w:hint="cs"/>
          <w:sz w:val="27"/>
          <w:rtl/>
          <w:lang w:bidi="ar-IQ"/>
        </w:rPr>
        <w:t xml:space="preserve">رة. </w:t>
      </w:r>
    </w:p>
    <w:p w:rsidR="006C3935" w:rsidRPr="003164AB" w:rsidRDefault="006C3935" w:rsidP="00333D0C">
      <w:pPr>
        <w:rPr>
          <w:rFonts w:asciiTheme="majorBidi" w:hAnsiTheme="majorBidi"/>
          <w:sz w:val="27"/>
          <w:rtl/>
          <w:lang w:bidi="ar-IQ"/>
        </w:rPr>
      </w:pPr>
      <w:r w:rsidRPr="003164AB">
        <w:rPr>
          <w:rFonts w:asciiTheme="majorBidi" w:hAnsiTheme="majorBidi" w:hint="cs"/>
          <w:b/>
          <w:bCs/>
          <w:sz w:val="27"/>
          <w:rtl/>
          <w:lang w:bidi="ar-IQ"/>
        </w:rPr>
        <w:t>وخامساً</w:t>
      </w:r>
      <w:r w:rsidRPr="003164AB">
        <w:rPr>
          <w:rFonts w:asciiTheme="majorBidi" w:hAnsiTheme="majorBidi" w:hint="cs"/>
          <w:sz w:val="27"/>
          <w:rtl/>
          <w:lang w:bidi="ar-IQ"/>
        </w:rPr>
        <w:t>: بالالتفات إلى الشواهد والقرائن الكثيرة فإن الكثير من المصادر الإيرانية الزرادشتية المكتوبة التي تزخر بهذه العقيدة إنما كتبت في الفترة التي أعقبت فتح إيران وبسط الإسلام كامل سيطرته على المجتمعات الإيرانية في القرن الهجري الثالث، وكان الغاية من كتابتها وإعادة صياغتها ترمي إلى أغراض خاص</w:t>
      </w:r>
      <w:r w:rsidR="00802A58" w:rsidRPr="003164AB">
        <w:rPr>
          <w:rFonts w:asciiTheme="majorBidi" w:hAnsiTheme="majorBidi" w:hint="cs"/>
          <w:sz w:val="27"/>
          <w:rtl/>
          <w:lang w:bidi="ar-IQ"/>
        </w:rPr>
        <w:t>ّ</w:t>
      </w:r>
      <w:r w:rsidRPr="003164AB">
        <w:rPr>
          <w:rFonts w:asciiTheme="majorBidi" w:hAnsiTheme="majorBidi" w:hint="cs"/>
          <w:sz w:val="27"/>
          <w:rtl/>
          <w:lang w:bidi="ar-IQ"/>
        </w:rPr>
        <w:t>ة، ولذلك نشاهد فيها تسل</w:t>
      </w:r>
      <w:r w:rsidR="00802A58" w:rsidRPr="003164AB">
        <w:rPr>
          <w:rFonts w:asciiTheme="majorBidi" w:hAnsiTheme="majorBidi" w:hint="cs"/>
          <w:sz w:val="27"/>
          <w:rtl/>
          <w:lang w:bidi="ar-IQ"/>
        </w:rPr>
        <w:t>ّ</w:t>
      </w:r>
      <w:r w:rsidRPr="003164AB">
        <w:rPr>
          <w:rFonts w:asciiTheme="majorBidi" w:hAnsiTheme="majorBidi" w:hint="cs"/>
          <w:sz w:val="27"/>
          <w:rtl/>
          <w:lang w:bidi="ar-IQ"/>
        </w:rPr>
        <w:t xml:space="preserve">ل الكثير من المعتقدات الإسلامية، بما فيها مفهوم المنقذ وجزئياته. </w:t>
      </w:r>
    </w:p>
    <w:p w:rsidR="00A64461" w:rsidRPr="003164AB" w:rsidRDefault="006C3935" w:rsidP="00333D0C">
      <w:pPr>
        <w:rPr>
          <w:rtl/>
          <w:lang w:val="x-none" w:eastAsia="x-none" w:bidi="ar-IQ"/>
        </w:rPr>
      </w:pPr>
      <w:r w:rsidRPr="003164AB">
        <w:rPr>
          <w:rFonts w:asciiTheme="majorBidi" w:hAnsiTheme="majorBidi" w:hint="cs"/>
          <w:sz w:val="27"/>
          <w:rtl/>
          <w:lang w:bidi="ar-IQ"/>
        </w:rPr>
        <w:lastRenderedPageBreak/>
        <w:t>وبالتالي فإننا ند</w:t>
      </w:r>
      <w:r w:rsidR="00802A58" w:rsidRPr="003164AB">
        <w:rPr>
          <w:rFonts w:asciiTheme="majorBidi" w:hAnsiTheme="majorBidi" w:hint="cs"/>
          <w:sz w:val="27"/>
          <w:rtl/>
          <w:lang w:bidi="ar-IQ"/>
        </w:rPr>
        <w:t>ّ</w:t>
      </w:r>
      <w:r w:rsidRPr="003164AB">
        <w:rPr>
          <w:rFonts w:asciiTheme="majorBidi" w:hAnsiTheme="majorBidi" w:hint="cs"/>
          <w:sz w:val="27"/>
          <w:rtl/>
          <w:lang w:bidi="ar-IQ"/>
        </w:rPr>
        <w:t>عي أن أصل الديانة الزرادشتية</w:t>
      </w:r>
      <w:r w:rsidR="00802A58" w:rsidRPr="003164AB">
        <w:rPr>
          <w:rFonts w:asciiTheme="majorBidi" w:hAnsiTheme="majorBidi" w:hint="cs"/>
          <w:sz w:val="27"/>
          <w:rtl/>
          <w:lang w:bidi="ar-IQ"/>
        </w:rPr>
        <w:t>،</w:t>
      </w:r>
      <w:r w:rsidRPr="003164AB">
        <w:rPr>
          <w:rFonts w:asciiTheme="majorBidi" w:hAnsiTheme="majorBidi" w:hint="cs"/>
          <w:sz w:val="27"/>
          <w:rtl/>
          <w:lang w:bidi="ar-IQ"/>
        </w:rPr>
        <w:t xml:space="preserve"> إذا أمكن اعتبارها ديناً سماوياً، واعتبرنا الإيمان بالموعود من التعاليم السماوية، لا مندوحة لنا من القول بأن هذه العقيدة في الكثير من الجزئيات والخصائص متأث</w:t>
      </w:r>
      <w:r w:rsidR="00802A58" w:rsidRPr="003164AB">
        <w:rPr>
          <w:rFonts w:asciiTheme="majorBidi" w:hAnsiTheme="majorBidi" w:hint="cs"/>
          <w:sz w:val="27"/>
          <w:rtl/>
          <w:lang w:bidi="ar-IQ"/>
        </w:rPr>
        <w:t>ّ</w:t>
      </w:r>
      <w:r w:rsidRPr="003164AB">
        <w:rPr>
          <w:rFonts w:asciiTheme="majorBidi" w:hAnsiTheme="majorBidi" w:hint="cs"/>
          <w:sz w:val="27"/>
          <w:rtl/>
          <w:lang w:bidi="ar-IQ"/>
        </w:rPr>
        <w:t>رة بالعقيدة المهدوية الواردة في المصادر الإسلامية.</w:t>
      </w:r>
    </w:p>
    <w:p w:rsidR="00C30F56" w:rsidRPr="003164AB" w:rsidRDefault="00C30F56" w:rsidP="00EE5EA0">
      <w:pPr>
        <w:spacing w:line="340" w:lineRule="exact"/>
        <w:rPr>
          <w:rtl/>
          <w:lang w:val="x-none" w:eastAsia="x-none"/>
        </w:rPr>
      </w:pPr>
    </w:p>
    <w:p w:rsidR="00C30F56" w:rsidRPr="003164AB" w:rsidRDefault="00C30F56" w:rsidP="00C30F56">
      <w:pPr>
        <w:rPr>
          <w:rtl/>
          <w:lang w:val="x-none" w:eastAsia="x-none"/>
        </w:rPr>
      </w:pPr>
    </w:p>
    <w:p w:rsidR="00A64461" w:rsidRPr="003164AB" w:rsidRDefault="00A64461" w:rsidP="00A64461">
      <w:pPr>
        <w:pStyle w:val="afff"/>
        <w:rPr>
          <w:rtl/>
        </w:rPr>
        <w:sectPr w:rsidR="00A64461" w:rsidRPr="003164AB" w:rsidSect="0068524D">
          <w:headerReference w:type="even" r:id="rId36"/>
          <w:headerReference w:type="default" r:id="rId37"/>
          <w:footerReference w:type="even" r:id="rId38"/>
          <w:footerReference w:type="default" r:id="rId39"/>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3164AB">
        <w:rPr>
          <w:rFonts w:hint="cs"/>
          <w:rtl/>
        </w:rPr>
        <w:t>الهوامش</w:t>
      </w:r>
    </w:p>
    <w:p w:rsidR="00A64461" w:rsidRPr="003164AB" w:rsidRDefault="00A64461" w:rsidP="00A64461">
      <w:pPr>
        <w:rPr>
          <w:rtl/>
        </w:rPr>
        <w:sectPr w:rsidR="00A64461" w:rsidRPr="003164AB" w:rsidSect="00A64461">
          <w:headerReference w:type="even" r:id="rId40"/>
          <w:headerReference w:type="default" r:id="rId41"/>
          <w:footerReference w:type="even" r:id="rId42"/>
          <w:footerReference w:type="default" r:id="rId43"/>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3164AB" w:rsidRDefault="00A64461" w:rsidP="001205AF">
      <w:pPr>
        <w:spacing w:line="420" w:lineRule="exact"/>
        <w:rPr>
          <w:sz w:val="27"/>
          <w:rtl/>
        </w:rPr>
      </w:pPr>
    </w:p>
    <w:p w:rsidR="00A64461" w:rsidRPr="003164AB" w:rsidRDefault="00A64461" w:rsidP="001205AF">
      <w:pPr>
        <w:spacing w:line="420" w:lineRule="exact"/>
        <w:rPr>
          <w:sz w:val="27"/>
          <w:rtl/>
        </w:rPr>
      </w:pPr>
    </w:p>
    <w:p w:rsidR="00A64461" w:rsidRPr="003164AB" w:rsidRDefault="00FF3883" w:rsidP="001E02C8">
      <w:pPr>
        <w:pStyle w:val="1"/>
        <w:rPr>
          <w:sz w:val="30"/>
          <w:szCs w:val="46"/>
          <w:rtl/>
        </w:rPr>
      </w:pPr>
      <w:bookmarkStart w:id="26" w:name="_Toc517666206"/>
      <w:r w:rsidRPr="003164AB">
        <w:rPr>
          <w:rFonts w:hint="cs"/>
          <w:sz w:val="30"/>
          <w:szCs w:val="46"/>
          <w:rtl/>
        </w:rPr>
        <w:t>نقد برهان اللطف وتطبيقاته في إثبات ضرورة الإمامة</w:t>
      </w:r>
      <w:bookmarkEnd w:id="26"/>
    </w:p>
    <w:p w:rsidR="00A64461" w:rsidRPr="003164AB" w:rsidRDefault="00A64461" w:rsidP="00A64461">
      <w:pPr>
        <w:rPr>
          <w:sz w:val="10"/>
          <w:szCs w:val="14"/>
          <w:rtl/>
        </w:rPr>
      </w:pPr>
    </w:p>
    <w:p w:rsidR="00A64461" w:rsidRPr="003164AB" w:rsidRDefault="006E0073" w:rsidP="00333D0C">
      <w:pPr>
        <w:pStyle w:val="Author"/>
        <w:spacing w:line="400" w:lineRule="exact"/>
        <w:rPr>
          <w:rtl/>
        </w:rPr>
      </w:pPr>
      <w:bookmarkStart w:id="27" w:name="_Toc517666207"/>
      <w:r w:rsidRPr="003164AB">
        <w:rPr>
          <w:rFonts w:hint="cs"/>
          <w:rtl/>
        </w:rPr>
        <w:t xml:space="preserve">الشيخ </w:t>
      </w:r>
      <w:r w:rsidR="00FF3883" w:rsidRPr="003164AB">
        <w:rPr>
          <w:rFonts w:hint="cs"/>
          <w:rtl/>
        </w:rPr>
        <w:t>أمير غنوي</w:t>
      </w:r>
      <w:r w:rsidR="00023982" w:rsidRPr="003164AB">
        <w:rPr>
          <w:rFonts w:ascii="Mosawi" w:hAnsi="Mosawi" w:cs="Mosawi"/>
          <w:sz w:val="40"/>
          <w:szCs w:val="44"/>
          <w:vertAlign w:val="superscript"/>
          <w:rtl/>
        </w:rPr>
        <w:t>(</w:t>
      </w:r>
      <w:r w:rsidR="00023982" w:rsidRPr="003164AB">
        <w:rPr>
          <w:rFonts w:ascii="Mosawi" w:hAnsi="Mosawi" w:cs="Mosawi"/>
          <w:sz w:val="40"/>
          <w:szCs w:val="44"/>
          <w:vertAlign w:val="superscript"/>
          <w:rtl/>
        </w:rPr>
        <w:footnoteReference w:customMarkFollows="1" w:id="5"/>
        <w:t>*)</w:t>
      </w:r>
      <w:bookmarkEnd w:id="27"/>
    </w:p>
    <w:p w:rsidR="00FF3883" w:rsidRPr="003164AB" w:rsidRDefault="006E0073" w:rsidP="00333D0C">
      <w:pPr>
        <w:pStyle w:val="Author"/>
        <w:spacing w:line="400" w:lineRule="exact"/>
        <w:rPr>
          <w:rtl/>
        </w:rPr>
      </w:pPr>
      <w:bookmarkStart w:id="28" w:name="_Toc517474003"/>
      <w:bookmarkStart w:id="29" w:name="_Toc517666208"/>
      <w:r w:rsidRPr="003164AB">
        <w:rPr>
          <w:rFonts w:hint="cs"/>
          <w:rtl/>
        </w:rPr>
        <w:t xml:space="preserve">أ. </w:t>
      </w:r>
      <w:r w:rsidR="00FF3883" w:rsidRPr="003164AB">
        <w:rPr>
          <w:rFonts w:hint="cs"/>
          <w:rtl/>
        </w:rPr>
        <w:t>محمود زارعي بلشتي</w:t>
      </w:r>
      <w:r w:rsidR="00FF3883" w:rsidRPr="003164AB">
        <w:rPr>
          <w:rFonts w:ascii="Mosawi" w:hAnsi="Mosawi" w:cs="Mosawi"/>
          <w:sz w:val="44"/>
          <w:szCs w:val="44"/>
          <w:vertAlign w:val="superscript"/>
          <w:rtl/>
        </w:rPr>
        <w:t>(</w:t>
      </w:r>
      <w:r w:rsidR="00FF3883" w:rsidRPr="003164AB">
        <w:rPr>
          <w:rFonts w:ascii="Mosawi" w:hAnsi="Mosawi" w:cs="Mosawi"/>
          <w:sz w:val="44"/>
          <w:szCs w:val="44"/>
          <w:vertAlign w:val="superscript"/>
          <w:rtl/>
        </w:rPr>
        <w:footnoteReference w:customMarkFollows="1" w:id="6"/>
        <w:t>**)</w:t>
      </w:r>
      <w:bookmarkEnd w:id="28"/>
      <w:bookmarkEnd w:id="29"/>
    </w:p>
    <w:p w:rsidR="00A64461" w:rsidRPr="003164AB" w:rsidRDefault="00A64461" w:rsidP="00333D0C">
      <w:pPr>
        <w:pStyle w:val="Author"/>
        <w:spacing w:line="400" w:lineRule="exact"/>
        <w:rPr>
          <w:rtl/>
        </w:rPr>
      </w:pPr>
      <w:bookmarkStart w:id="30" w:name="_Toc517474004"/>
      <w:bookmarkStart w:id="31" w:name="_Toc517666209"/>
      <w:r w:rsidRPr="003164AB">
        <w:rPr>
          <w:rFonts w:hint="cs"/>
          <w:rtl/>
        </w:rPr>
        <w:t xml:space="preserve">ترجمة: </w:t>
      </w:r>
      <w:r w:rsidR="00FF3883" w:rsidRPr="003164AB">
        <w:rPr>
          <w:rFonts w:hint="cs"/>
          <w:rtl/>
        </w:rPr>
        <w:t>حسن بن مطلق</w:t>
      </w:r>
      <w:bookmarkEnd w:id="30"/>
      <w:bookmarkEnd w:id="31"/>
    </w:p>
    <w:p w:rsidR="00A64461" w:rsidRPr="003164AB" w:rsidRDefault="00A64461" w:rsidP="00A64461">
      <w:pPr>
        <w:rPr>
          <w:sz w:val="10"/>
          <w:szCs w:val="14"/>
          <w:rtl/>
        </w:rPr>
      </w:pPr>
    </w:p>
    <w:p w:rsidR="00F25ACA" w:rsidRPr="003164AB" w:rsidRDefault="00F25ACA" w:rsidP="00333D0C">
      <w:pPr>
        <w:pStyle w:val="31"/>
        <w:spacing w:line="400" w:lineRule="exact"/>
        <w:rPr>
          <w:color w:val="auto"/>
          <w:rtl/>
        </w:rPr>
      </w:pPr>
      <w:r w:rsidRPr="003164AB">
        <w:rPr>
          <w:rFonts w:hint="cs"/>
          <w:color w:val="auto"/>
          <w:rtl/>
        </w:rPr>
        <w:t>المقدّمة</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كانت قاعدة اللطف ولا تزال موضع اهتمام جميع المتكلمين الإسلاميين منذ العصور الأولى، ومنهم م</w:t>
      </w:r>
      <w:r w:rsidR="0090353B" w:rsidRPr="003164AB">
        <w:rPr>
          <w:rFonts w:hint="cs"/>
          <w:sz w:val="27"/>
          <w:rtl/>
        </w:rPr>
        <w:t>َ</w:t>
      </w:r>
      <w:r w:rsidRPr="003164AB">
        <w:rPr>
          <w:rFonts w:hint="cs"/>
          <w:sz w:val="27"/>
          <w:rtl/>
        </w:rPr>
        <w:t>ن</w:t>
      </w:r>
      <w:r w:rsidR="0090353B" w:rsidRPr="003164AB">
        <w:rPr>
          <w:rFonts w:hint="cs"/>
          <w:sz w:val="27"/>
          <w:rtl/>
        </w:rPr>
        <w:t>ْ</w:t>
      </w:r>
      <w:r w:rsidRPr="003164AB">
        <w:rPr>
          <w:rFonts w:hint="cs"/>
          <w:sz w:val="27"/>
          <w:rtl/>
        </w:rPr>
        <w:t xml:space="preserve"> أفرد بعض الكتب في موضوع هذه القاعدة، حيث نجد مختلف الأبحاث في صحتها</w:t>
      </w:r>
      <w:r w:rsidR="0090353B" w:rsidRPr="003164AB">
        <w:rPr>
          <w:rFonts w:hint="cs"/>
          <w:sz w:val="27"/>
          <w:rtl/>
        </w:rPr>
        <w:t>،</w:t>
      </w:r>
      <w:r w:rsidRPr="003164AB">
        <w:rPr>
          <w:rFonts w:hint="cs"/>
          <w:sz w:val="27"/>
          <w:rtl/>
        </w:rPr>
        <w:t xml:space="preserve"> والنتائج المترتبة عليها. وتكمن أهمية هذه القاعدة في الآثار المترتبة عليها، من قبيل: وجوب التكليف الشرعي، ووجوب بعث الرسل، ووجوب عصمة الأنبياء، ولزوم الوعد والوعيد، وبحث الشرور (ح</w:t>
      </w:r>
      <w:r w:rsidR="00DB352D">
        <w:rPr>
          <w:rFonts w:hint="cs"/>
          <w:sz w:val="27"/>
          <w:rtl/>
        </w:rPr>
        <w:t>ُ</w:t>
      </w:r>
      <w:r w:rsidRPr="003164AB">
        <w:rPr>
          <w:rFonts w:hint="cs"/>
          <w:sz w:val="27"/>
          <w:rtl/>
        </w:rPr>
        <w:t>س</w:t>
      </w:r>
      <w:r w:rsidR="00DB352D">
        <w:rPr>
          <w:rFonts w:hint="cs"/>
          <w:sz w:val="27"/>
          <w:rtl/>
        </w:rPr>
        <w:t>ْ</w:t>
      </w:r>
      <w:r w:rsidRPr="003164AB">
        <w:rPr>
          <w:rFonts w:hint="cs"/>
          <w:sz w:val="27"/>
          <w:rtl/>
        </w:rPr>
        <w:t>ن الآلام الابتدائية)</w:t>
      </w:r>
      <w:r w:rsidRPr="003164AB">
        <w:rPr>
          <w:sz w:val="27"/>
          <w:vertAlign w:val="superscript"/>
          <w:rtl/>
        </w:rPr>
        <w:t>(</w:t>
      </w:r>
      <w:r w:rsidRPr="003164AB">
        <w:rPr>
          <w:rStyle w:val="ac"/>
          <w:sz w:val="27"/>
          <w:rtl/>
        </w:rPr>
        <w:endnoteReference w:id="380"/>
      </w:r>
      <w:r w:rsidRPr="003164AB">
        <w:rPr>
          <w:sz w:val="27"/>
          <w:vertAlign w:val="superscript"/>
          <w:rtl/>
        </w:rPr>
        <w:t>)</w:t>
      </w:r>
      <w:r w:rsidRPr="003164AB">
        <w:rPr>
          <w:rFonts w:hint="cs"/>
          <w:sz w:val="27"/>
          <w:rtl/>
        </w:rPr>
        <w:t>. إن هذه القاعدة متفرّعة عن الح</w:t>
      </w:r>
      <w:r w:rsidR="0090353B" w:rsidRPr="003164AB">
        <w:rPr>
          <w:rFonts w:hint="cs"/>
          <w:sz w:val="27"/>
          <w:rtl/>
        </w:rPr>
        <w:t>ُ</w:t>
      </w:r>
      <w:r w:rsidRPr="003164AB">
        <w:rPr>
          <w:rFonts w:hint="cs"/>
          <w:sz w:val="27"/>
          <w:rtl/>
        </w:rPr>
        <w:t>س</w:t>
      </w:r>
      <w:r w:rsidR="0090353B" w:rsidRPr="003164AB">
        <w:rPr>
          <w:rFonts w:hint="cs"/>
          <w:sz w:val="27"/>
          <w:rtl/>
        </w:rPr>
        <w:t>ْ</w:t>
      </w:r>
      <w:r w:rsidRPr="003164AB">
        <w:rPr>
          <w:rFonts w:hint="cs"/>
          <w:sz w:val="27"/>
          <w:rtl/>
        </w:rPr>
        <w:t>ن والق</w:t>
      </w:r>
      <w:r w:rsidR="0090353B" w:rsidRPr="003164AB">
        <w:rPr>
          <w:rFonts w:hint="cs"/>
          <w:sz w:val="27"/>
          <w:rtl/>
        </w:rPr>
        <w:t>ُ</w:t>
      </w:r>
      <w:r w:rsidRPr="003164AB">
        <w:rPr>
          <w:rFonts w:hint="cs"/>
          <w:sz w:val="27"/>
          <w:rtl/>
        </w:rPr>
        <w:t>ب</w:t>
      </w:r>
      <w:r w:rsidR="0090353B" w:rsidRPr="003164AB">
        <w:rPr>
          <w:rFonts w:hint="cs"/>
          <w:sz w:val="27"/>
          <w:rtl/>
        </w:rPr>
        <w:t>ْ</w:t>
      </w:r>
      <w:r w:rsidRPr="003164AB">
        <w:rPr>
          <w:rFonts w:hint="cs"/>
          <w:sz w:val="27"/>
          <w:rtl/>
        </w:rPr>
        <w:t>ح العقلي</w:t>
      </w:r>
      <w:r w:rsidR="0090353B" w:rsidRPr="003164AB">
        <w:rPr>
          <w:rFonts w:hint="cs"/>
          <w:sz w:val="27"/>
          <w:rtl/>
        </w:rPr>
        <w:t>ين</w:t>
      </w:r>
      <w:r w:rsidRPr="003164AB">
        <w:rPr>
          <w:sz w:val="27"/>
          <w:vertAlign w:val="superscript"/>
          <w:rtl/>
        </w:rPr>
        <w:t>(</w:t>
      </w:r>
      <w:r w:rsidRPr="003164AB">
        <w:rPr>
          <w:rStyle w:val="ac"/>
          <w:sz w:val="27"/>
          <w:rtl/>
        </w:rPr>
        <w:endnoteReference w:id="381"/>
      </w:r>
      <w:r w:rsidRPr="003164AB">
        <w:rPr>
          <w:sz w:val="27"/>
          <w:vertAlign w:val="superscript"/>
          <w:rtl/>
        </w:rPr>
        <w:t>)</w:t>
      </w:r>
      <w:r w:rsidRPr="003164AB">
        <w:rPr>
          <w:rFonts w:hint="cs"/>
          <w:sz w:val="27"/>
          <w:rtl/>
        </w:rPr>
        <w:t>. وإن الشرح المبسّط لهذه القاعدة هو أن الله سبحانه وتعالى يجب أن يتلطف على عباده، ولكن</w:t>
      </w:r>
      <w:r w:rsidR="0090353B" w:rsidRPr="003164AB">
        <w:rPr>
          <w:rFonts w:hint="cs"/>
          <w:sz w:val="27"/>
          <w:rtl/>
        </w:rPr>
        <w:t>ْ</w:t>
      </w:r>
      <w:r w:rsidRPr="003164AB">
        <w:rPr>
          <w:rFonts w:hint="cs"/>
          <w:sz w:val="27"/>
          <w:rtl/>
        </w:rPr>
        <w:t xml:space="preserve"> هل كل</w:t>
      </w:r>
      <w:r w:rsidR="0090353B" w:rsidRPr="003164AB">
        <w:rPr>
          <w:rFonts w:hint="cs"/>
          <w:sz w:val="27"/>
          <w:rtl/>
        </w:rPr>
        <w:t>ُّ</w:t>
      </w:r>
      <w:r w:rsidRPr="003164AB">
        <w:rPr>
          <w:rFonts w:hint="cs"/>
          <w:sz w:val="27"/>
          <w:rtl/>
        </w:rPr>
        <w:t xml:space="preserve"> لطف واجب</w:t>
      </w:r>
      <w:r w:rsidR="0090353B" w:rsidRPr="003164AB">
        <w:rPr>
          <w:rFonts w:hint="cs"/>
          <w:sz w:val="27"/>
          <w:rtl/>
        </w:rPr>
        <w:t>ٌ</w:t>
      </w:r>
      <w:r w:rsidRPr="003164AB">
        <w:rPr>
          <w:rFonts w:hint="cs"/>
          <w:sz w:val="27"/>
          <w:rtl/>
        </w:rPr>
        <w:t xml:space="preserve">؟ وما هو المراد من اللطف ووجوبه على الله تعالى؟ </w:t>
      </w:r>
      <w:r w:rsidR="0090353B" w:rsidRPr="003164AB">
        <w:rPr>
          <w:rFonts w:hint="cs"/>
          <w:sz w:val="27"/>
          <w:rtl/>
        </w:rPr>
        <w:t>و</w:t>
      </w:r>
      <w:r w:rsidRPr="003164AB">
        <w:rPr>
          <w:rFonts w:hint="cs"/>
          <w:sz w:val="27"/>
          <w:rtl/>
        </w:rPr>
        <w:t>ما هي طرق تشخيص اللطف الواجب</w:t>
      </w:r>
      <w:r w:rsidR="0090353B" w:rsidRPr="003164AB">
        <w:rPr>
          <w:rFonts w:hint="cs"/>
          <w:sz w:val="27"/>
          <w:rtl/>
        </w:rPr>
        <w:t>؟</w:t>
      </w:r>
      <w:r w:rsidRPr="003164AB">
        <w:rPr>
          <w:rFonts w:hint="cs"/>
          <w:sz w:val="27"/>
          <w:rtl/>
        </w:rPr>
        <w:t xml:space="preserve"> و</w:t>
      </w:r>
      <w:r w:rsidR="0090353B" w:rsidRPr="003164AB">
        <w:rPr>
          <w:rFonts w:hint="cs"/>
          <w:sz w:val="27"/>
          <w:rtl/>
        </w:rPr>
        <w:t xml:space="preserve">ما هي </w:t>
      </w:r>
      <w:r w:rsidRPr="003164AB">
        <w:rPr>
          <w:rFonts w:hint="cs"/>
          <w:sz w:val="27"/>
          <w:rtl/>
        </w:rPr>
        <w:t>أدلة هذه القاعدة؟ وهل هناك جذور</w:t>
      </w:r>
      <w:r w:rsidR="0090353B" w:rsidRPr="003164AB">
        <w:rPr>
          <w:rFonts w:hint="cs"/>
          <w:sz w:val="27"/>
          <w:rtl/>
        </w:rPr>
        <w:t>ٌ</w:t>
      </w:r>
      <w:r w:rsidRPr="003164AB">
        <w:rPr>
          <w:rFonts w:hint="cs"/>
          <w:sz w:val="27"/>
          <w:rtl/>
        </w:rPr>
        <w:t xml:space="preserve"> لهذه القاعدة في القرآن الكريم والسن</w:t>
      </w:r>
      <w:r w:rsidR="0090353B" w:rsidRPr="003164AB">
        <w:rPr>
          <w:rFonts w:hint="cs"/>
          <w:sz w:val="27"/>
          <w:rtl/>
        </w:rPr>
        <w:t>ّ</w:t>
      </w:r>
      <w:r w:rsidRPr="003164AB">
        <w:rPr>
          <w:rFonts w:hint="cs"/>
          <w:sz w:val="27"/>
          <w:rtl/>
        </w:rPr>
        <w:t xml:space="preserve">ة المطهّرة؟ </w:t>
      </w:r>
      <w:r w:rsidR="0090353B" w:rsidRPr="003164AB">
        <w:rPr>
          <w:rFonts w:hint="cs"/>
          <w:sz w:val="27"/>
          <w:rtl/>
        </w:rPr>
        <w:t>و</w:t>
      </w:r>
      <w:r w:rsidRPr="003164AB">
        <w:rPr>
          <w:rFonts w:hint="cs"/>
          <w:sz w:val="27"/>
          <w:rtl/>
        </w:rPr>
        <w:t>ما هي هواجس العلماء في هذا البحث</w:t>
      </w:r>
      <w:r w:rsidR="0090353B" w:rsidRPr="003164AB">
        <w:rPr>
          <w:rFonts w:hint="cs"/>
          <w:sz w:val="27"/>
          <w:rtl/>
        </w:rPr>
        <w:t>؟</w:t>
      </w:r>
      <w:r w:rsidRPr="003164AB">
        <w:rPr>
          <w:rFonts w:hint="cs"/>
          <w:sz w:val="27"/>
          <w:rtl/>
        </w:rPr>
        <w:t xml:space="preserve"> ولماذا يصرّون على الدفاع عن هذه القاعدة أو مخالفتها؟ وما هي الانتقادات التي تمّ إيرادها على هذه القاعدة</w:t>
      </w:r>
      <w:r w:rsidR="00F205C3" w:rsidRPr="003164AB">
        <w:rPr>
          <w:rFonts w:hint="cs"/>
          <w:sz w:val="27"/>
          <w:rtl/>
        </w:rPr>
        <w:t>؟</w:t>
      </w:r>
      <w:r w:rsidRPr="003164AB">
        <w:rPr>
          <w:rFonts w:hint="cs"/>
          <w:sz w:val="27"/>
          <w:rtl/>
        </w:rPr>
        <w:t xml:space="preserve"> وما مدى قوّة هذه الانتقادات؟ وهل يمكن لنا أن نغلق ملف</w:t>
      </w:r>
      <w:r w:rsidR="00F205C3" w:rsidRPr="003164AB">
        <w:rPr>
          <w:rFonts w:hint="cs"/>
          <w:sz w:val="27"/>
          <w:rtl/>
        </w:rPr>
        <w:t>ّ</w:t>
      </w:r>
      <w:r w:rsidRPr="003164AB">
        <w:rPr>
          <w:rFonts w:hint="cs"/>
          <w:sz w:val="27"/>
          <w:rtl/>
        </w:rPr>
        <w:t xml:space="preserve"> هذه القاعدة بعد ذكر بعض الأمثلة على سبيل النقض، دون الإجابة عن هذه الأسئلة؟ </w:t>
      </w:r>
    </w:p>
    <w:p w:rsidR="00F25ACA" w:rsidRPr="003164AB" w:rsidRDefault="00F25ACA" w:rsidP="00333D0C">
      <w:pPr>
        <w:rPr>
          <w:sz w:val="27"/>
          <w:rtl/>
        </w:rPr>
      </w:pPr>
      <w:r w:rsidRPr="003164AB">
        <w:rPr>
          <w:rFonts w:hint="cs"/>
          <w:sz w:val="27"/>
          <w:rtl/>
        </w:rPr>
        <w:lastRenderedPageBreak/>
        <w:t>إن اللطف باختصار</w:t>
      </w:r>
      <w:r w:rsidR="001077FD" w:rsidRPr="003164AB">
        <w:rPr>
          <w:rFonts w:hint="cs"/>
          <w:sz w:val="27"/>
          <w:rtl/>
        </w:rPr>
        <w:t>ٍ؛</w:t>
      </w:r>
      <w:r w:rsidRPr="003164AB">
        <w:rPr>
          <w:rFonts w:hint="cs"/>
          <w:sz w:val="27"/>
          <w:rtl/>
        </w:rPr>
        <w:t xml:space="preserve"> حيث يساعد المكلف على طاعة الله ـ بمعنى أنه يقرّب العبد من القيام بالعبادات ـ</w:t>
      </w:r>
      <w:r w:rsidR="001077FD" w:rsidRPr="003164AB">
        <w:rPr>
          <w:rFonts w:hint="cs"/>
          <w:sz w:val="27"/>
          <w:rtl/>
        </w:rPr>
        <w:t>،</w:t>
      </w:r>
      <w:r w:rsidRPr="003164AB">
        <w:rPr>
          <w:rFonts w:hint="cs"/>
          <w:sz w:val="27"/>
          <w:rtl/>
        </w:rPr>
        <w:t xml:space="preserve"> يُسمّى مقرِّباً، وإذ</w:t>
      </w:r>
      <w:r w:rsidR="001077FD" w:rsidRPr="003164AB">
        <w:rPr>
          <w:rFonts w:hint="cs"/>
          <w:sz w:val="27"/>
          <w:rtl/>
        </w:rPr>
        <w:t>ا</w:t>
      </w:r>
      <w:r w:rsidRPr="003164AB">
        <w:rPr>
          <w:rFonts w:hint="cs"/>
          <w:sz w:val="27"/>
          <w:rtl/>
        </w:rPr>
        <w:t xml:space="preserve"> حصل بفقده نقض</w:t>
      </w:r>
      <w:r w:rsidR="001077FD" w:rsidRPr="003164AB">
        <w:rPr>
          <w:rFonts w:hint="cs"/>
          <w:sz w:val="27"/>
          <w:rtl/>
        </w:rPr>
        <w:t>ٌ</w:t>
      </w:r>
      <w:r w:rsidRPr="003164AB">
        <w:rPr>
          <w:rFonts w:hint="cs"/>
          <w:sz w:val="27"/>
          <w:rtl/>
        </w:rPr>
        <w:t xml:space="preserve"> للغرض ـ أي إذا لم ي</w:t>
      </w:r>
      <w:r w:rsidR="001077FD" w:rsidRPr="003164AB">
        <w:rPr>
          <w:rFonts w:hint="cs"/>
          <w:sz w:val="27"/>
          <w:rtl/>
        </w:rPr>
        <w:t>ُ</w:t>
      </w:r>
      <w:r w:rsidRPr="003164AB">
        <w:rPr>
          <w:rFonts w:hint="cs"/>
          <w:sz w:val="27"/>
          <w:rtl/>
        </w:rPr>
        <w:t>ؤ</w:t>
      </w:r>
      <w:r w:rsidR="001077FD" w:rsidRPr="003164AB">
        <w:rPr>
          <w:rFonts w:hint="cs"/>
          <w:sz w:val="27"/>
          <w:rtl/>
        </w:rPr>
        <w:t>ْ</w:t>
      </w:r>
      <w:r w:rsidRPr="003164AB">
        <w:rPr>
          <w:rFonts w:hint="cs"/>
          <w:sz w:val="27"/>
          <w:rtl/>
        </w:rPr>
        <w:t>ت</w:t>
      </w:r>
      <w:r w:rsidR="001077FD" w:rsidRPr="003164AB">
        <w:rPr>
          <w:rFonts w:hint="cs"/>
          <w:sz w:val="27"/>
          <w:rtl/>
        </w:rPr>
        <w:t>َ</w:t>
      </w:r>
      <w:r w:rsidRPr="003164AB">
        <w:rPr>
          <w:rFonts w:hint="cs"/>
          <w:sz w:val="27"/>
          <w:rtl/>
        </w:rPr>
        <w:t xml:space="preserve"> بالعبادة من دونه، أو تم</w:t>
      </w:r>
      <w:r w:rsidR="001077FD" w:rsidRPr="003164AB">
        <w:rPr>
          <w:rFonts w:hint="cs"/>
          <w:sz w:val="27"/>
          <w:rtl/>
        </w:rPr>
        <w:t>ّ</w:t>
      </w:r>
      <w:r w:rsidRPr="003164AB">
        <w:rPr>
          <w:rFonts w:hint="cs"/>
          <w:sz w:val="27"/>
          <w:rtl/>
        </w:rPr>
        <w:t xml:space="preserve"> تحصيل العبادة بوجوده ـ يُسمّى محصِّلاً. وسوف يأتي أن المراد من اللطف في هذه القاعدة هو المعنى الثاني. وسوف نسعى في هذا المقال إلى الإجابة عن الأسئلة </w:t>
      </w:r>
      <w:r w:rsidR="001077FD" w:rsidRPr="003164AB">
        <w:rPr>
          <w:rFonts w:hint="cs"/>
          <w:sz w:val="27"/>
          <w:rtl/>
        </w:rPr>
        <w:t>المتقدّمة،</w:t>
      </w:r>
      <w:r w:rsidRPr="003164AB">
        <w:rPr>
          <w:rFonts w:hint="cs"/>
          <w:sz w:val="27"/>
          <w:rtl/>
        </w:rPr>
        <w:t xml:space="preserve"> من خلال بيان جميع النظريات المطروحة بشأن تعريف اللطف</w:t>
      </w:r>
      <w:r w:rsidR="001077FD" w:rsidRPr="003164AB">
        <w:rPr>
          <w:rFonts w:hint="cs"/>
          <w:sz w:val="27"/>
          <w:rtl/>
        </w:rPr>
        <w:t>،</w:t>
      </w:r>
      <w:r w:rsidRPr="003164AB">
        <w:rPr>
          <w:rFonts w:hint="cs"/>
          <w:sz w:val="27"/>
          <w:rtl/>
        </w:rPr>
        <w:t xml:space="preserve"> وقاعدة اللطف</w:t>
      </w:r>
      <w:r w:rsidR="001077FD" w:rsidRPr="003164AB">
        <w:rPr>
          <w:rFonts w:hint="cs"/>
          <w:sz w:val="27"/>
          <w:rtl/>
        </w:rPr>
        <w:t>،</w:t>
      </w:r>
      <w:r w:rsidRPr="003164AB">
        <w:rPr>
          <w:rFonts w:hint="cs"/>
          <w:sz w:val="27"/>
          <w:rtl/>
        </w:rPr>
        <w:t xml:space="preserve"> وأدلتها</w:t>
      </w:r>
      <w:r w:rsidR="001077FD" w:rsidRPr="003164AB">
        <w:rPr>
          <w:rFonts w:hint="cs"/>
          <w:sz w:val="27"/>
          <w:rtl/>
        </w:rPr>
        <w:t>،</w:t>
      </w:r>
      <w:r w:rsidRPr="003164AB">
        <w:rPr>
          <w:rFonts w:hint="cs"/>
          <w:sz w:val="27"/>
          <w:rtl/>
        </w:rPr>
        <w:t xml:space="preserve"> والاعتراضات الهام</w:t>
      </w:r>
      <w:r w:rsidR="001077FD" w:rsidRPr="003164AB">
        <w:rPr>
          <w:rFonts w:hint="cs"/>
          <w:sz w:val="27"/>
          <w:rtl/>
        </w:rPr>
        <w:t>ّ</w:t>
      </w:r>
      <w:r w:rsidRPr="003164AB">
        <w:rPr>
          <w:rFonts w:hint="cs"/>
          <w:sz w:val="27"/>
          <w:rtl/>
        </w:rPr>
        <w:t>ة عليها</w:t>
      </w:r>
      <w:r w:rsidR="001077FD" w:rsidRPr="003164AB">
        <w:rPr>
          <w:rFonts w:hint="cs"/>
          <w:sz w:val="27"/>
          <w:rtl/>
        </w:rPr>
        <w:t>،</w:t>
      </w:r>
      <w:r w:rsidRPr="003164AB">
        <w:rPr>
          <w:rFonts w:hint="cs"/>
          <w:sz w:val="27"/>
          <w:rtl/>
        </w:rPr>
        <w:t xml:space="preserve"> عرضاً وتبويباً، لننتقل بعد ذلك إلى الاستدلال على الرأي المختار. وفي نهاية المطاف نذكر الدليل العقلي على إثبات نصب الإمام على أساس قاعدة اللطف</w:t>
      </w:r>
      <w:r w:rsidR="001077FD" w:rsidRPr="003164AB">
        <w:rPr>
          <w:rFonts w:hint="cs"/>
          <w:sz w:val="27"/>
          <w:rtl/>
        </w:rPr>
        <w:t>،</w:t>
      </w:r>
      <w:r w:rsidRPr="003164AB">
        <w:rPr>
          <w:rFonts w:hint="cs"/>
          <w:sz w:val="27"/>
          <w:rtl/>
        </w:rPr>
        <w:t xml:space="preserve"> وردّه. يقوم التأكيد في هذا المقال على أدلة عدم إمكان الاستناد إلى قاعدة اللطف، وكذلك على مناقشة أدلة هذه القاعدة على صيغة الشكل الأول من القياس. وباختصار يمكن القول: إن أدلة قاعدة اللطف مجروحة</w:t>
      </w:r>
      <w:r w:rsidR="001077FD" w:rsidRPr="003164AB">
        <w:rPr>
          <w:rFonts w:hint="cs"/>
          <w:sz w:val="27"/>
          <w:rtl/>
        </w:rPr>
        <w:t>ٌ</w:t>
      </w:r>
      <w:r w:rsidRPr="003164AB">
        <w:rPr>
          <w:rFonts w:hint="cs"/>
          <w:sz w:val="27"/>
          <w:rtl/>
        </w:rPr>
        <w:t xml:space="preserve">، أو </w:t>
      </w:r>
      <w:r w:rsidR="001077FD" w:rsidRPr="003164AB">
        <w:rPr>
          <w:rFonts w:hint="cs"/>
          <w:sz w:val="27"/>
          <w:rtl/>
        </w:rPr>
        <w:t>إ</w:t>
      </w:r>
      <w:r w:rsidRPr="003164AB">
        <w:rPr>
          <w:rFonts w:hint="cs"/>
          <w:sz w:val="27"/>
          <w:rtl/>
        </w:rPr>
        <w:t>نها في الحد</w:t>
      </w:r>
      <w:r w:rsidR="001077FD" w:rsidRPr="003164AB">
        <w:rPr>
          <w:rFonts w:hint="cs"/>
          <w:sz w:val="27"/>
          <w:rtl/>
        </w:rPr>
        <w:t>ّ</w:t>
      </w:r>
      <w:r w:rsidRPr="003164AB">
        <w:rPr>
          <w:rFonts w:hint="cs"/>
          <w:sz w:val="27"/>
          <w:rtl/>
        </w:rPr>
        <w:t xml:space="preserve"> الأدنى لا يمكن التعويل عليها في إثبات مصاديق اللطف</w:t>
      </w:r>
      <w:r w:rsidR="001077FD" w:rsidRPr="003164AB">
        <w:rPr>
          <w:rFonts w:hint="cs"/>
          <w:sz w:val="27"/>
          <w:rtl/>
        </w:rPr>
        <w:t>،</w:t>
      </w:r>
      <w:r w:rsidRPr="003164AB">
        <w:rPr>
          <w:rFonts w:hint="cs"/>
          <w:sz w:val="27"/>
          <w:rtl/>
        </w:rPr>
        <w:t xml:space="preserve"> وبذلك تكون الآثار والنتائج المترت</w:t>
      </w:r>
      <w:r w:rsidR="001077FD" w:rsidRPr="003164AB">
        <w:rPr>
          <w:rFonts w:hint="cs"/>
          <w:sz w:val="27"/>
          <w:rtl/>
        </w:rPr>
        <w:t>ّ</w:t>
      </w:r>
      <w:r w:rsidRPr="003164AB">
        <w:rPr>
          <w:rFonts w:hint="cs"/>
          <w:sz w:val="27"/>
          <w:rtl/>
        </w:rPr>
        <w:t>بة على هذه القاعدة باطلة</w:t>
      </w:r>
      <w:r w:rsidR="001077FD" w:rsidRPr="003164AB">
        <w:rPr>
          <w:rFonts w:hint="cs"/>
          <w:sz w:val="27"/>
          <w:rtl/>
        </w:rPr>
        <w:t>ٌ</w:t>
      </w:r>
      <w:r w:rsidRPr="003164AB">
        <w:rPr>
          <w:rFonts w:hint="cs"/>
          <w:sz w:val="27"/>
          <w:rtl/>
        </w:rPr>
        <w:t xml:space="preserve">.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ما هو اللطف؟</w:t>
      </w:r>
      <w:r w:rsidR="00FF3883" w:rsidRPr="003164AB">
        <w:rPr>
          <w:rFonts w:hint="cs"/>
          <w:color w:val="auto"/>
          <w:rtl/>
          <w:lang w:val="en-US"/>
        </w:rPr>
        <w:t xml:space="preserve"> ــــــ</w:t>
      </w:r>
      <w:r w:rsidRPr="003164AB">
        <w:rPr>
          <w:rFonts w:hint="cs"/>
          <w:color w:val="auto"/>
          <w:rtl/>
        </w:rPr>
        <w:t xml:space="preserve"> </w:t>
      </w:r>
    </w:p>
    <w:p w:rsidR="00F25ACA" w:rsidRPr="003164AB" w:rsidRDefault="00F25ACA" w:rsidP="00333D0C">
      <w:pPr>
        <w:rPr>
          <w:sz w:val="27"/>
          <w:rtl/>
        </w:rPr>
      </w:pPr>
      <w:r w:rsidRPr="003164AB">
        <w:rPr>
          <w:rFonts w:hint="cs"/>
          <w:sz w:val="27"/>
          <w:rtl/>
        </w:rPr>
        <w:t xml:space="preserve">جاء في كتب اللغة أن </w:t>
      </w:r>
      <w:r w:rsidRPr="003164AB">
        <w:rPr>
          <w:rFonts w:hint="eastAsia"/>
          <w:sz w:val="24"/>
          <w:szCs w:val="24"/>
          <w:rtl/>
        </w:rPr>
        <w:t>«</w:t>
      </w:r>
      <w:r w:rsidRPr="003164AB">
        <w:rPr>
          <w:rFonts w:hint="cs"/>
          <w:sz w:val="27"/>
          <w:rtl/>
        </w:rPr>
        <w:t>اللطف</w:t>
      </w:r>
      <w:r w:rsidRPr="003164AB">
        <w:rPr>
          <w:rFonts w:hint="eastAsia"/>
          <w:sz w:val="24"/>
          <w:szCs w:val="24"/>
          <w:rtl/>
        </w:rPr>
        <w:t>»</w:t>
      </w:r>
      <w:r w:rsidRPr="003164AB">
        <w:rPr>
          <w:rFonts w:hint="cs"/>
          <w:sz w:val="27"/>
          <w:rtl/>
        </w:rPr>
        <w:t xml:space="preserve"> يعني: البرّ، والإكرام، والرفق، والمداراة، والمودّة، والرأفة، والإهداء</w:t>
      </w:r>
      <w:r w:rsidRPr="003164AB">
        <w:rPr>
          <w:sz w:val="27"/>
          <w:vertAlign w:val="superscript"/>
          <w:rtl/>
        </w:rPr>
        <w:t>(</w:t>
      </w:r>
      <w:r w:rsidRPr="003164AB">
        <w:rPr>
          <w:rStyle w:val="ac"/>
          <w:sz w:val="27"/>
          <w:rtl/>
        </w:rPr>
        <w:endnoteReference w:id="382"/>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وقد ورد استعمال اللطف في الآيات والروايات كصفة</w:t>
      </w:r>
      <w:r w:rsidR="001077FD" w:rsidRPr="003164AB">
        <w:rPr>
          <w:rFonts w:hint="cs"/>
          <w:sz w:val="27"/>
          <w:rtl/>
        </w:rPr>
        <w:t>ٍ</w:t>
      </w:r>
      <w:r w:rsidRPr="003164AB">
        <w:rPr>
          <w:rFonts w:hint="cs"/>
          <w:sz w:val="27"/>
          <w:rtl/>
        </w:rPr>
        <w:t xml:space="preserve"> لله سبحانه وتعالى، بمعنى: العلم النافذ، والتنزّ</w:t>
      </w:r>
      <w:r w:rsidR="001077FD" w:rsidRPr="003164AB">
        <w:rPr>
          <w:rFonts w:hint="cs"/>
          <w:sz w:val="27"/>
          <w:rtl/>
        </w:rPr>
        <w:t>ُ</w:t>
      </w:r>
      <w:r w:rsidRPr="003164AB">
        <w:rPr>
          <w:rFonts w:hint="cs"/>
          <w:sz w:val="27"/>
          <w:rtl/>
        </w:rPr>
        <w:t>ه عن التجسيم، وعدم إمكانية إدراك ك</w:t>
      </w:r>
      <w:r w:rsidR="001077FD" w:rsidRPr="003164AB">
        <w:rPr>
          <w:rFonts w:hint="cs"/>
          <w:sz w:val="27"/>
          <w:rtl/>
        </w:rPr>
        <w:t>ُ</w:t>
      </w:r>
      <w:r w:rsidRPr="003164AB">
        <w:rPr>
          <w:rFonts w:hint="cs"/>
          <w:sz w:val="27"/>
          <w:rtl/>
        </w:rPr>
        <w:t>ن</w:t>
      </w:r>
      <w:r w:rsidR="001077FD" w:rsidRPr="003164AB">
        <w:rPr>
          <w:rFonts w:hint="cs"/>
          <w:sz w:val="27"/>
          <w:rtl/>
        </w:rPr>
        <w:t>ْ</w:t>
      </w:r>
      <w:r w:rsidRPr="003164AB">
        <w:rPr>
          <w:rFonts w:hint="cs"/>
          <w:sz w:val="27"/>
          <w:rtl/>
        </w:rPr>
        <w:t>ه الله، ودقة الصنع، والتدبير، والإحسان والجود</w:t>
      </w:r>
      <w:r w:rsidRPr="003164AB">
        <w:rPr>
          <w:sz w:val="27"/>
          <w:vertAlign w:val="superscript"/>
          <w:rtl/>
        </w:rPr>
        <w:t>(</w:t>
      </w:r>
      <w:r w:rsidRPr="003164AB">
        <w:rPr>
          <w:rStyle w:val="ac"/>
          <w:sz w:val="27"/>
          <w:rtl/>
        </w:rPr>
        <w:endnoteReference w:id="383"/>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واللطف في مصطلح المتكل</w:t>
      </w:r>
      <w:r w:rsidR="001077FD" w:rsidRPr="003164AB">
        <w:rPr>
          <w:rFonts w:hint="cs"/>
          <w:sz w:val="27"/>
          <w:rtl/>
        </w:rPr>
        <w:t>ِّ</w:t>
      </w:r>
      <w:r w:rsidRPr="003164AB">
        <w:rPr>
          <w:rFonts w:hint="cs"/>
          <w:sz w:val="27"/>
          <w:rtl/>
        </w:rPr>
        <w:t>مين على قسمين، وهما: اللطف المحصّ</w:t>
      </w:r>
      <w:r w:rsidR="00ED25A5" w:rsidRPr="003164AB">
        <w:rPr>
          <w:rFonts w:hint="cs"/>
          <w:sz w:val="27"/>
          <w:rtl/>
        </w:rPr>
        <w:t>ِ</w:t>
      </w:r>
      <w:r w:rsidRPr="003164AB">
        <w:rPr>
          <w:rFonts w:hint="cs"/>
          <w:sz w:val="27"/>
          <w:rtl/>
        </w:rPr>
        <w:t>ل</w:t>
      </w:r>
      <w:r w:rsidR="001077FD" w:rsidRPr="003164AB">
        <w:rPr>
          <w:rFonts w:hint="cs"/>
          <w:sz w:val="27"/>
          <w:rtl/>
        </w:rPr>
        <w:t>؛</w:t>
      </w:r>
      <w:r w:rsidRPr="003164AB">
        <w:rPr>
          <w:rFonts w:hint="cs"/>
          <w:sz w:val="27"/>
          <w:rtl/>
        </w:rPr>
        <w:t xml:space="preserve"> واللطف المقرّ</w:t>
      </w:r>
      <w:r w:rsidR="00ED25A5" w:rsidRPr="003164AB">
        <w:rPr>
          <w:rFonts w:hint="cs"/>
          <w:sz w:val="27"/>
          <w:rtl/>
        </w:rPr>
        <w:t>ِ</w:t>
      </w:r>
      <w:r w:rsidRPr="003164AB">
        <w:rPr>
          <w:rFonts w:hint="cs"/>
          <w:sz w:val="27"/>
          <w:rtl/>
        </w:rPr>
        <w:t>ب. كما أن للطف تعاريف أخرى</w:t>
      </w:r>
      <w:r w:rsidR="001077FD" w:rsidRPr="003164AB">
        <w:rPr>
          <w:rFonts w:hint="cs"/>
          <w:sz w:val="27"/>
          <w:rtl/>
        </w:rPr>
        <w:t>،</w:t>
      </w:r>
      <w:r w:rsidRPr="003164AB">
        <w:rPr>
          <w:rFonts w:hint="cs"/>
          <w:sz w:val="27"/>
          <w:rtl/>
        </w:rPr>
        <w:t xml:space="preserve"> سنأتي على ذكرها تباعاً. واللطف صفة فعل الله المنبثق عن الحكمة أو الجود والإحسان</w:t>
      </w:r>
      <w:r w:rsidRPr="003164AB">
        <w:rPr>
          <w:sz w:val="27"/>
          <w:vertAlign w:val="superscript"/>
          <w:rtl/>
        </w:rPr>
        <w:t>(</w:t>
      </w:r>
      <w:r w:rsidRPr="003164AB">
        <w:rPr>
          <w:rStyle w:val="ac"/>
          <w:sz w:val="27"/>
          <w:rtl/>
        </w:rPr>
        <w:endnoteReference w:id="384"/>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اللطف المقرّب</w:t>
      </w:r>
      <w:r w:rsidR="00FF3883" w:rsidRPr="003164AB">
        <w:rPr>
          <w:rFonts w:hint="cs"/>
          <w:color w:val="auto"/>
          <w:rtl/>
          <w:lang w:val="en-US"/>
        </w:rPr>
        <w:t xml:space="preserve"> ــــــ</w:t>
      </w:r>
    </w:p>
    <w:p w:rsidR="00F25ACA" w:rsidRPr="003164AB" w:rsidRDefault="00F25ACA" w:rsidP="00EE5EA0">
      <w:pPr>
        <w:spacing w:line="390" w:lineRule="exact"/>
        <w:rPr>
          <w:sz w:val="27"/>
          <w:rtl/>
        </w:rPr>
      </w:pPr>
      <w:r w:rsidRPr="003164AB">
        <w:rPr>
          <w:rFonts w:hint="cs"/>
          <w:sz w:val="27"/>
          <w:rtl/>
        </w:rPr>
        <w:t xml:space="preserve">لقد تمّ تعريف اللطف المقرِّب على النحو </w:t>
      </w:r>
      <w:r w:rsidR="00ED25A5" w:rsidRPr="003164AB">
        <w:rPr>
          <w:rFonts w:hint="cs"/>
          <w:sz w:val="27"/>
          <w:rtl/>
        </w:rPr>
        <w:t>التالي</w:t>
      </w:r>
      <w:r w:rsidRPr="003164AB">
        <w:rPr>
          <w:rFonts w:hint="cs"/>
          <w:sz w:val="27"/>
          <w:rtl/>
        </w:rPr>
        <w:t xml:space="preserve">: </w:t>
      </w:r>
      <w:r w:rsidRPr="003164AB">
        <w:rPr>
          <w:rFonts w:hint="eastAsia"/>
          <w:sz w:val="24"/>
          <w:szCs w:val="24"/>
          <w:rtl/>
        </w:rPr>
        <w:t>«</w:t>
      </w:r>
      <w:r w:rsidRPr="003164AB">
        <w:rPr>
          <w:sz w:val="27"/>
          <w:rtl/>
        </w:rPr>
        <w:t>اللطف هو ما يكون المكل</w:t>
      </w:r>
      <w:r w:rsidR="00ED25A5" w:rsidRPr="003164AB">
        <w:rPr>
          <w:rFonts w:hint="cs"/>
          <w:sz w:val="27"/>
          <w:rtl/>
        </w:rPr>
        <w:t>َّ</w:t>
      </w:r>
      <w:r w:rsidRPr="003164AB">
        <w:rPr>
          <w:sz w:val="27"/>
          <w:rtl/>
        </w:rPr>
        <w:t xml:space="preserve">ف </w:t>
      </w:r>
      <w:r w:rsidRPr="003164AB">
        <w:rPr>
          <w:sz w:val="27"/>
          <w:rtl/>
        </w:rPr>
        <w:lastRenderedPageBreak/>
        <w:t>معه أقرب إلى فعل الطاعة</w:t>
      </w:r>
      <w:r w:rsidRPr="003164AB">
        <w:rPr>
          <w:rFonts w:hint="cs"/>
          <w:sz w:val="27"/>
          <w:rtl/>
        </w:rPr>
        <w:t xml:space="preserve">، </w:t>
      </w:r>
      <w:r w:rsidRPr="003164AB">
        <w:rPr>
          <w:sz w:val="27"/>
          <w:rtl/>
        </w:rPr>
        <w:t>وأبعد من فعل المعصية</w:t>
      </w:r>
      <w:r w:rsidRPr="003164AB">
        <w:rPr>
          <w:rFonts w:hint="cs"/>
          <w:sz w:val="27"/>
          <w:rtl/>
        </w:rPr>
        <w:t xml:space="preserve">، </w:t>
      </w:r>
      <w:r w:rsidRPr="003164AB">
        <w:rPr>
          <w:sz w:val="27"/>
          <w:rtl/>
        </w:rPr>
        <w:t>ولم يكن له حظ</w:t>
      </w:r>
      <w:r w:rsidR="00ED25A5" w:rsidRPr="003164AB">
        <w:rPr>
          <w:rFonts w:hint="cs"/>
          <w:sz w:val="27"/>
          <w:rtl/>
        </w:rPr>
        <w:t>ٌّ</w:t>
      </w:r>
      <w:r w:rsidRPr="003164AB">
        <w:rPr>
          <w:sz w:val="27"/>
          <w:rtl/>
        </w:rPr>
        <w:t xml:space="preserve"> في التمكين</w:t>
      </w:r>
      <w:r w:rsidRPr="003164AB">
        <w:rPr>
          <w:rFonts w:hint="cs"/>
          <w:sz w:val="27"/>
          <w:rtl/>
        </w:rPr>
        <w:t xml:space="preserve">، </w:t>
      </w:r>
      <w:r w:rsidRPr="003164AB">
        <w:rPr>
          <w:sz w:val="27"/>
          <w:rtl/>
        </w:rPr>
        <w:t>ولم يبلغ حد</w:t>
      </w:r>
      <w:r w:rsidR="00ED25A5" w:rsidRPr="003164AB">
        <w:rPr>
          <w:rFonts w:hint="cs"/>
          <w:sz w:val="27"/>
          <w:rtl/>
        </w:rPr>
        <w:t>ّ</w:t>
      </w:r>
      <w:r w:rsidRPr="003164AB">
        <w:rPr>
          <w:sz w:val="27"/>
          <w:rtl/>
        </w:rPr>
        <w:t xml:space="preserve"> ال</w:t>
      </w:r>
      <w:r w:rsidRPr="003164AB">
        <w:rPr>
          <w:rFonts w:hint="cs"/>
          <w:sz w:val="27"/>
          <w:rtl/>
        </w:rPr>
        <w:t>إ</w:t>
      </w:r>
      <w:r w:rsidRPr="003164AB">
        <w:rPr>
          <w:sz w:val="27"/>
          <w:rtl/>
        </w:rPr>
        <w:t>لجاء</w:t>
      </w:r>
      <w:r w:rsidRPr="003164AB">
        <w:rPr>
          <w:rFonts w:hint="eastAsia"/>
          <w:sz w:val="24"/>
          <w:szCs w:val="24"/>
          <w:rtl/>
        </w:rPr>
        <w:t>»</w:t>
      </w:r>
      <w:r w:rsidRPr="003164AB">
        <w:rPr>
          <w:sz w:val="27"/>
          <w:vertAlign w:val="superscript"/>
          <w:rtl/>
        </w:rPr>
        <w:t>(</w:t>
      </w:r>
      <w:r w:rsidRPr="003164AB">
        <w:rPr>
          <w:rStyle w:val="ac"/>
          <w:sz w:val="27"/>
          <w:rtl/>
        </w:rPr>
        <w:endnoteReference w:id="385"/>
      </w:r>
      <w:r w:rsidRPr="003164AB">
        <w:rPr>
          <w:sz w:val="27"/>
          <w:vertAlign w:val="superscript"/>
          <w:rtl/>
        </w:rPr>
        <w:t>)</w:t>
      </w:r>
      <w:r w:rsidRPr="003164AB">
        <w:rPr>
          <w:rFonts w:hint="cs"/>
          <w:sz w:val="27"/>
          <w:rtl/>
        </w:rPr>
        <w:t xml:space="preserve">. </w:t>
      </w:r>
    </w:p>
    <w:p w:rsidR="00F25ACA" w:rsidRPr="003164AB" w:rsidRDefault="00F25ACA" w:rsidP="00B85081">
      <w:pPr>
        <w:spacing w:line="380" w:lineRule="exact"/>
        <w:rPr>
          <w:sz w:val="27"/>
          <w:rtl/>
        </w:rPr>
      </w:pPr>
      <w:r w:rsidRPr="003164AB">
        <w:rPr>
          <w:rFonts w:hint="cs"/>
          <w:sz w:val="27"/>
          <w:rtl/>
        </w:rPr>
        <w:t>إن أساس هذا التعريف هو التقريب نحو الطاعة، وعليه إجماع كافة المتكل</w:t>
      </w:r>
      <w:r w:rsidR="00ED25A5" w:rsidRPr="003164AB">
        <w:rPr>
          <w:rFonts w:hint="cs"/>
          <w:sz w:val="27"/>
          <w:rtl/>
        </w:rPr>
        <w:t>ِّ</w:t>
      </w:r>
      <w:r w:rsidRPr="003164AB">
        <w:rPr>
          <w:rFonts w:hint="cs"/>
          <w:sz w:val="27"/>
          <w:rtl/>
        </w:rPr>
        <w:t>مين من العدلية تقريباً</w:t>
      </w:r>
      <w:r w:rsidRPr="003164AB">
        <w:rPr>
          <w:sz w:val="27"/>
          <w:vertAlign w:val="superscript"/>
          <w:rtl/>
        </w:rPr>
        <w:t>(</w:t>
      </w:r>
      <w:r w:rsidRPr="003164AB">
        <w:rPr>
          <w:rStyle w:val="ac"/>
          <w:sz w:val="27"/>
          <w:rtl/>
        </w:rPr>
        <w:endnoteReference w:id="386"/>
      </w:r>
      <w:r w:rsidRPr="003164AB">
        <w:rPr>
          <w:sz w:val="27"/>
          <w:vertAlign w:val="superscript"/>
          <w:rtl/>
        </w:rPr>
        <w:t>)</w:t>
      </w:r>
      <w:r w:rsidRPr="003164AB">
        <w:rPr>
          <w:rFonts w:hint="cs"/>
          <w:sz w:val="27"/>
          <w:rtl/>
        </w:rPr>
        <w:t xml:space="preserve">. </w:t>
      </w:r>
    </w:p>
    <w:p w:rsidR="00F25ACA" w:rsidRPr="003164AB" w:rsidRDefault="00F25ACA" w:rsidP="00B85081">
      <w:pPr>
        <w:spacing w:line="380" w:lineRule="exact"/>
        <w:rPr>
          <w:sz w:val="27"/>
          <w:rtl/>
        </w:rPr>
      </w:pPr>
      <w:r w:rsidRPr="003164AB">
        <w:rPr>
          <w:rFonts w:hint="cs"/>
          <w:sz w:val="27"/>
          <w:rtl/>
        </w:rPr>
        <w:t>وهناك م</w:t>
      </w:r>
      <w:r w:rsidR="00ED25A5" w:rsidRPr="003164AB">
        <w:rPr>
          <w:rFonts w:hint="cs"/>
          <w:sz w:val="27"/>
          <w:rtl/>
        </w:rPr>
        <w:t>َ</w:t>
      </w:r>
      <w:r w:rsidRPr="003164AB">
        <w:rPr>
          <w:rFonts w:hint="cs"/>
          <w:sz w:val="27"/>
          <w:rtl/>
        </w:rPr>
        <w:t>ن</w:t>
      </w:r>
      <w:r w:rsidR="00ED25A5" w:rsidRPr="003164AB">
        <w:rPr>
          <w:rFonts w:hint="cs"/>
          <w:sz w:val="27"/>
          <w:rtl/>
        </w:rPr>
        <w:t>ْ</w:t>
      </w:r>
      <w:r w:rsidRPr="003164AB">
        <w:rPr>
          <w:rFonts w:hint="cs"/>
          <w:sz w:val="27"/>
          <w:rtl/>
        </w:rPr>
        <w:t xml:space="preserve"> تجاهل ذكر قيد</w:t>
      </w:r>
      <w:r w:rsidR="00ED25A5" w:rsidRPr="003164AB">
        <w:rPr>
          <w:rFonts w:hint="cs"/>
          <w:sz w:val="27"/>
          <w:rtl/>
        </w:rPr>
        <w:t>َ</w:t>
      </w:r>
      <w:r w:rsidRPr="003164AB">
        <w:rPr>
          <w:rFonts w:hint="cs"/>
          <w:sz w:val="27"/>
          <w:rtl/>
        </w:rPr>
        <w:t>ي</w:t>
      </w:r>
      <w:r w:rsidR="00ED25A5" w:rsidRPr="003164AB">
        <w:rPr>
          <w:rFonts w:hint="cs"/>
          <w:sz w:val="27"/>
          <w:rtl/>
        </w:rPr>
        <w:t>ْ</w:t>
      </w:r>
      <w:r w:rsidRPr="003164AB">
        <w:rPr>
          <w:rFonts w:hint="cs"/>
          <w:sz w:val="27"/>
          <w:rtl/>
        </w:rPr>
        <w:t xml:space="preserve"> الإلجاء والتمكين أو أحدهما في تعريفه</w:t>
      </w:r>
      <w:r w:rsidR="00ED25A5" w:rsidRPr="003164AB">
        <w:rPr>
          <w:rFonts w:hint="cs"/>
          <w:sz w:val="27"/>
          <w:rtl/>
        </w:rPr>
        <w:t>؛</w:t>
      </w:r>
      <w:r w:rsidRPr="003164AB">
        <w:rPr>
          <w:rFonts w:hint="cs"/>
          <w:sz w:val="27"/>
          <w:rtl/>
        </w:rPr>
        <w:t xml:space="preserve"> وذلك لأنهم يعتبرون قوام التعريف بالمقرّ</w:t>
      </w:r>
      <w:r w:rsidR="00ED25A5" w:rsidRPr="003164AB">
        <w:rPr>
          <w:rFonts w:hint="cs"/>
          <w:sz w:val="27"/>
          <w:rtl/>
        </w:rPr>
        <w:t>ِ</w:t>
      </w:r>
      <w:r w:rsidRPr="003164AB">
        <w:rPr>
          <w:rFonts w:hint="cs"/>
          <w:sz w:val="27"/>
          <w:rtl/>
        </w:rPr>
        <w:t>بية إلى الطاعة، وأضافوا قيداً آخر. واللاهيجي ذكر جميع القيود مرّة</w:t>
      </w:r>
      <w:r w:rsidR="00ED25A5" w:rsidRPr="003164AB">
        <w:rPr>
          <w:rFonts w:hint="cs"/>
          <w:sz w:val="27"/>
          <w:rtl/>
        </w:rPr>
        <w:t>ً</w:t>
      </w:r>
      <w:r w:rsidRPr="003164AB">
        <w:rPr>
          <w:rFonts w:hint="cs"/>
          <w:sz w:val="27"/>
          <w:rtl/>
        </w:rPr>
        <w:t xml:space="preserve"> واحدة</w:t>
      </w:r>
      <w:r w:rsidRPr="003164AB">
        <w:rPr>
          <w:sz w:val="27"/>
          <w:vertAlign w:val="superscript"/>
          <w:rtl/>
        </w:rPr>
        <w:t>(</w:t>
      </w:r>
      <w:r w:rsidRPr="003164AB">
        <w:rPr>
          <w:rStyle w:val="ac"/>
          <w:sz w:val="27"/>
          <w:rtl/>
        </w:rPr>
        <w:endnoteReference w:id="387"/>
      </w:r>
      <w:r w:rsidRPr="003164AB">
        <w:rPr>
          <w:sz w:val="27"/>
          <w:vertAlign w:val="superscript"/>
          <w:rtl/>
        </w:rPr>
        <w:t>)</w:t>
      </w:r>
      <w:r w:rsidRPr="003164AB">
        <w:rPr>
          <w:rFonts w:hint="cs"/>
          <w:sz w:val="27"/>
          <w:rtl/>
        </w:rPr>
        <w:t>، وفي موضع</w:t>
      </w:r>
      <w:r w:rsidR="00ED25A5" w:rsidRPr="003164AB">
        <w:rPr>
          <w:rFonts w:hint="cs"/>
          <w:sz w:val="27"/>
          <w:rtl/>
        </w:rPr>
        <w:t>ٍ</w:t>
      </w:r>
      <w:r w:rsidRPr="003164AB">
        <w:rPr>
          <w:rFonts w:hint="cs"/>
          <w:sz w:val="27"/>
          <w:rtl/>
        </w:rPr>
        <w:t xml:space="preserve"> آخر</w:t>
      </w:r>
      <w:r w:rsidRPr="003164AB">
        <w:rPr>
          <w:sz w:val="27"/>
          <w:vertAlign w:val="superscript"/>
          <w:rtl/>
        </w:rPr>
        <w:t>(</w:t>
      </w:r>
      <w:r w:rsidRPr="003164AB">
        <w:rPr>
          <w:rStyle w:val="ac"/>
          <w:sz w:val="27"/>
          <w:rtl/>
        </w:rPr>
        <w:endnoteReference w:id="388"/>
      </w:r>
      <w:r w:rsidRPr="003164AB">
        <w:rPr>
          <w:sz w:val="27"/>
          <w:vertAlign w:val="superscript"/>
          <w:rtl/>
        </w:rPr>
        <w:t>)</w:t>
      </w:r>
      <w:r w:rsidR="00ED25A5" w:rsidRPr="003164AB">
        <w:rPr>
          <w:rFonts w:hint="cs"/>
          <w:sz w:val="27"/>
          <w:rtl/>
        </w:rPr>
        <w:t xml:space="preserve"> </w:t>
      </w:r>
      <w:r w:rsidRPr="003164AB">
        <w:rPr>
          <w:rFonts w:hint="cs"/>
          <w:sz w:val="27"/>
          <w:rtl/>
        </w:rPr>
        <w:t xml:space="preserve">آثر عدم الإشارة إليها. </w:t>
      </w:r>
    </w:p>
    <w:p w:rsidR="00F25ACA" w:rsidRPr="003164AB" w:rsidRDefault="00F25ACA" w:rsidP="00B85081">
      <w:pPr>
        <w:spacing w:line="380" w:lineRule="exact"/>
        <w:rPr>
          <w:sz w:val="27"/>
          <w:rtl/>
        </w:rPr>
      </w:pPr>
      <w:r w:rsidRPr="003164AB">
        <w:rPr>
          <w:rFonts w:hint="cs"/>
          <w:sz w:val="27"/>
          <w:rtl/>
        </w:rPr>
        <w:t>إن بعض المعتزلة لم يذكروا قيد</w:t>
      </w:r>
      <w:r w:rsidR="00ED25A5" w:rsidRPr="003164AB">
        <w:rPr>
          <w:rFonts w:hint="cs"/>
          <w:sz w:val="27"/>
          <w:rtl/>
        </w:rPr>
        <w:t>َ</w:t>
      </w:r>
      <w:r w:rsidRPr="003164AB">
        <w:rPr>
          <w:rFonts w:hint="cs"/>
          <w:sz w:val="27"/>
          <w:rtl/>
        </w:rPr>
        <w:t>ي</w:t>
      </w:r>
      <w:r w:rsidR="00ED25A5" w:rsidRPr="003164AB">
        <w:rPr>
          <w:rFonts w:hint="cs"/>
          <w:sz w:val="27"/>
          <w:rtl/>
        </w:rPr>
        <w:t>ْ</w:t>
      </w:r>
      <w:r w:rsidRPr="003164AB">
        <w:rPr>
          <w:rFonts w:hint="cs"/>
          <w:sz w:val="27"/>
          <w:rtl/>
        </w:rPr>
        <w:t xml:space="preserve"> التمكين والإلجاء في تعاريفهم، ومن بين هذه التعاريف ما يلي: </w:t>
      </w:r>
    </w:p>
    <w:p w:rsidR="00F25ACA" w:rsidRPr="003164AB" w:rsidRDefault="00F25ACA" w:rsidP="00B85081">
      <w:pPr>
        <w:spacing w:line="380" w:lineRule="exact"/>
        <w:rPr>
          <w:sz w:val="27"/>
          <w:rtl/>
        </w:rPr>
      </w:pPr>
      <w:r w:rsidRPr="003164AB">
        <w:rPr>
          <w:rFonts w:hint="cs"/>
          <w:sz w:val="27"/>
          <w:rtl/>
        </w:rPr>
        <w:t xml:space="preserve">ـ </w:t>
      </w:r>
      <w:r w:rsidRPr="003164AB">
        <w:rPr>
          <w:rFonts w:hint="eastAsia"/>
          <w:sz w:val="24"/>
          <w:szCs w:val="24"/>
          <w:rtl/>
        </w:rPr>
        <w:t>«</w:t>
      </w:r>
      <w:r w:rsidRPr="003164AB">
        <w:rPr>
          <w:rFonts w:hint="cs"/>
          <w:sz w:val="27"/>
          <w:rtl/>
        </w:rPr>
        <w:t>ما يقر</w:t>
      </w:r>
      <w:r w:rsidR="00ED25A5" w:rsidRPr="003164AB">
        <w:rPr>
          <w:rFonts w:hint="cs"/>
          <w:sz w:val="27"/>
          <w:rtl/>
        </w:rPr>
        <w:t>ِّ</w:t>
      </w:r>
      <w:r w:rsidRPr="003164AB">
        <w:rPr>
          <w:rFonts w:hint="cs"/>
          <w:sz w:val="27"/>
          <w:rtl/>
        </w:rPr>
        <w:t>ب من الطاعة</w:t>
      </w:r>
      <w:r w:rsidR="00ED25A5" w:rsidRPr="003164AB">
        <w:rPr>
          <w:rFonts w:hint="cs"/>
          <w:sz w:val="27"/>
          <w:rtl/>
        </w:rPr>
        <w:t>،</w:t>
      </w:r>
      <w:r w:rsidRPr="003164AB">
        <w:rPr>
          <w:rFonts w:hint="cs"/>
          <w:sz w:val="27"/>
          <w:rtl/>
        </w:rPr>
        <w:t xml:space="preserve"> ويقو</w:t>
      </w:r>
      <w:r w:rsidR="00ED25A5" w:rsidRPr="003164AB">
        <w:rPr>
          <w:rFonts w:hint="cs"/>
          <w:sz w:val="27"/>
          <w:rtl/>
        </w:rPr>
        <w:t>ّ</w:t>
      </w:r>
      <w:r w:rsidRPr="003164AB">
        <w:rPr>
          <w:rFonts w:hint="cs"/>
          <w:sz w:val="27"/>
          <w:rtl/>
        </w:rPr>
        <w:t>ي داعيه إليها</w:t>
      </w:r>
      <w:r w:rsidRPr="003164AB">
        <w:rPr>
          <w:rFonts w:hint="eastAsia"/>
          <w:sz w:val="24"/>
          <w:szCs w:val="24"/>
          <w:rtl/>
        </w:rPr>
        <w:t>»</w:t>
      </w:r>
      <w:r w:rsidRPr="003164AB">
        <w:rPr>
          <w:sz w:val="27"/>
          <w:vertAlign w:val="superscript"/>
          <w:rtl/>
        </w:rPr>
        <w:t>(</w:t>
      </w:r>
      <w:r w:rsidRPr="003164AB">
        <w:rPr>
          <w:rStyle w:val="ac"/>
          <w:sz w:val="27"/>
          <w:rtl/>
        </w:rPr>
        <w:endnoteReference w:id="389"/>
      </w:r>
      <w:r w:rsidRPr="003164AB">
        <w:rPr>
          <w:sz w:val="27"/>
          <w:vertAlign w:val="superscript"/>
          <w:rtl/>
        </w:rPr>
        <w:t>)</w:t>
      </w:r>
      <w:r w:rsidRPr="003164AB">
        <w:rPr>
          <w:rFonts w:hint="cs"/>
          <w:sz w:val="27"/>
          <w:rtl/>
        </w:rPr>
        <w:t xml:space="preserve">. </w:t>
      </w:r>
    </w:p>
    <w:p w:rsidR="00F25ACA" w:rsidRPr="003164AB" w:rsidRDefault="00F25ACA" w:rsidP="00B85081">
      <w:pPr>
        <w:spacing w:line="380" w:lineRule="exact"/>
        <w:rPr>
          <w:sz w:val="27"/>
          <w:rtl/>
        </w:rPr>
      </w:pPr>
      <w:r w:rsidRPr="003164AB">
        <w:rPr>
          <w:rFonts w:hint="cs"/>
          <w:sz w:val="27"/>
          <w:rtl/>
        </w:rPr>
        <w:t xml:space="preserve">ـ </w:t>
      </w:r>
      <w:r w:rsidRPr="003164AB">
        <w:rPr>
          <w:rFonts w:hint="eastAsia"/>
          <w:sz w:val="24"/>
          <w:szCs w:val="24"/>
          <w:rtl/>
        </w:rPr>
        <w:t>«</w:t>
      </w:r>
      <w:r w:rsidRPr="003164AB">
        <w:rPr>
          <w:rFonts w:hint="cs"/>
          <w:sz w:val="27"/>
          <w:rtl/>
        </w:rPr>
        <w:t>اللطف ما يقر</w:t>
      </w:r>
      <w:r w:rsidR="00ED25A5" w:rsidRPr="003164AB">
        <w:rPr>
          <w:rFonts w:hint="cs"/>
          <w:sz w:val="27"/>
          <w:rtl/>
        </w:rPr>
        <w:t>ِّ</w:t>
      </w:r>
      <w:r w:rsidRPr="003164AB">
        <w:rPr>
          <w:rFonts w:hint="cs"/>
          <w:sz w:val="27"/>
          <w:rtl/>
        </w:rPr>
        <w:t>ب العبد من الطاعة</w:t>
      </w:r>
      <w:r w:rsidR="00ED25A5" w:rsidRPr="003164AB">
        <w:rPr>
          <w:rFonts w:hint="cs"/>
          <w:sz w:val="27"/>
          <w:rtl/>
        </w:rPr>
        <w:t>،</w:t>
      </w:r>
      <w:r w:rsidRPr="003164AB">
        <w:rPr>
          <w:rFonts w:hint="cs"/>
          <w:sz w:val="27"/>
          <w:rtl/>
        </w:rPr>
        <w:t xml:space="preserve"> ويبعده عن المعصية</w:t>
      </w:r>
      <w:r w:rsidRPr="003164AB">
        <w:rPr>
          <w:rFonts w:hint="eastAsia"/>
          <w:sz w:val="24"/>
          <w:szCs w:val="24"/>
          <w:rtl/>
        </w:rPr>
        <w:t>»</w:t>
      </w:r>
      <w:r w:rsidRPr="003164AB">
        <w:rPr>
          <w:sz w:val="27"/>
          <w:vertAlign w:val="superscript"/>
          <w:rtl/>
        </w:rPr>
        <w:t>(</w:t>
      </w:r>
      <w:r w:rsidRPr="003164AB">
        <w:rPr>
          <w:rStyle w:val="ac"/>
          <w:sz w:val="27"/>
          <w:rtl/>
        </w:rPr>
        <w:endnoteReference w:id="390"/>
      </w:r>
      <w:r w:rsidRPr="003164AB">
        <w:rPr>
          <w:sz w:val="27"/>
          <w:vertAlign w:val="superscript"/>
          <w:rtl/>
        </w:rPr>
        <w:t>)</w:t>
      </w:r>
      <w:r w:rsidRPr="003164AB">
        <w:rPr>
          <w:rFonts w:hint="cs"/>
          <w:sz w:val="27"/>
          <w:rtl/>
        </w:rPr>
        <w:t xml:space="preserve">. </w:t>
      </w:r>
    </w:p>
    <w:p w:rsidR="00F25ACA" w:rsidRPr="003164AB" w:rsidRDefault="00F25ACA" w:rsidP="00B85081">
      <w:pPr>
        <w:spacing w:line="380" w:lineRule="exact"/>
        <w:rPr>
          <w:sz w:val="27"/>
          <w:rtl/>
        </w:rPr>
      </w:pPr>
      <w:r w:rsidRPr="003164AB">
        <w:rPr>
          <w:rFonts w:hint="cs"/>
          <w:sz w:val="27"/>
          <w:rtl/>
        </w:rPr>
        <w:t xml:space="preserve">ـ </w:t>
      </w:r>
      <w:r w:rsidRPr="003164AB">
        <w:rPr>
          <w:rFonts w:hint="eastAsia"/>
          <w:sz w:val="24"/>
          <w:szCs w:val="24"/>
          <w:rtl/>
        </w:rPr>
        <w:t>«</w:t>
      </w:r>
      <w:r w:rsidRPr="003164AB">
        <w:rPr>
          <w:rFonts w:hint="cs"/>
          <w:sz w:val="27"/>
          <w:rtl/>
        </w:rPr>
        <w:t>ما يكون عنده أقرب إما إلى اختيار أو إلى ترك القبيح</w:t>
      </w:r>
      <w:r w:rsidRPr="003164AB">
        <w:rPr>
          <w:rFonts w:hint="eastAsia"/>
          <w:sz w:val="24"/>
          <w:szCs w:val="24"/>
          <w:rtl/>
        </w:rPr>
        <w:t>»</w:t>
      </w:r>
      <w:r w:rsidRPr="003164AB">
        <w:rPr>
          <w:sz w:val="27"/>
          <w:vertAlign w:val="superscript"/>
          <w:rtl/>
        </w:rPr>
        <w:t>(</w:t>
      </w:r>
      <w:r w:rsidRPr="003164AB">
        <w:rPr>
          <w:rStyle w:val="ac"/>
          <w:sz w:val="27"/>
          <w:rtl/>
        </w:rPr>
        <w:endnoteReference w:id="391"/>
      </w:r>
      <w:r w:rsidRPr="003164AB">
        <w:rPr>
          <w:sz w:val="27"/>
          <w:vertAlign w:val="superscript"/>
          <w:rtl/>
        </w:rPr>
        <w:t>)</w:t>
      </w:r>
      <w:r w:rsidRPr="003164AB">
        <w:rPr>
          <w:rFonts w:hint="cs"/>
          <w:sz w:val="27"/>
          <w:rtl/>
        </w:rPr>
        <w:t xml:space="preserve">. </w:t>
      </w:r>
    </w:p>
    <w:p w:rsidR="00F25ACA" w:rsidRPr="003164AB" w:rsidRDefault="00F25ACA" w:rsidP="00B85081">
      <w:pPr>
        <w:spacing w:line="380" w:lineRule="exact"/>
        <w:rPr>
          <w:sz w:val="27"/>
          <w:rtl/>
        </w:rPr>
      </w:pPr>
      <w:r w:rsidRPr="003164AB">
        <w:rPr>
          <w:rFonts w:hint="cs"/>
          <w:sz w:val="27"/>
          <w:rtl/>
        </w:rPr>
        <w:t>إن اللطف في مصطلح القوم عبارة</w:t>
      </w:r>
      <w:r w:rsidR="00201962" w:rsidRPr="003164AB">
        <w:rPr>
          <w:rFonts w:hint="cs"/>
          <w:sz w:val="27"/>
          <w:rtl/>
        </w:rPr>
        <w:t>ٌ</w:t>
      </w:r>
      <w:r w:rsidRPr="003164AB">
        <w:rPr>
          <w:rFonts w:hint="cs"/>
          <w:sz w:val="27"/>
          <w:rtl/>
        </w:rPr>
        <w:t xml:space="preserve"> عن الأمر الذي يقرّب المكلّف من الإتيان بالتكليف. </w:t>
      </w:r>
    </w:p>
    <w:p w:rsidR="00F25ACA" w:rsidRPr="003164AB" w:rsidRDefault="00F25ACA" w:rsidP="00B85081">
      <w:pPr>
        <w:spacing w:line="380" w:lineRule="exact"/>
        <w:rPr>
          <w:sz w:val="27"/>
          <w:rtl/>
        </w:rPr>
      </w:pPr>
      <w:r w:rsidRPr="003164AB">
        <w:rPr>
          <w:rFonts w:hint="cs"/>
          <w:sz w:val="27"/>
          <w:rtl/>
        </w:rPr>
        <w:t>وهناك م</w:t>
      </w:r>
      <w:r w:rsidR="00201962" w:rsidRPr="003164AB">
        <w:rPr>
          <w:rFonts w:hint="cs"/>
          <w:sz w:val="27"/>
          <w:rtl/>
        </w:rPr>
        <w:t>َ</w:t>
      </w:r>
      <w:r w:rsidRPr="003164AB">
        <w:rPr>
          <w:rFonts w:hint="cs"/>
          <w:sz w:val="27"/>
          <w:rtl/>
        </w:rPr>
        <w:t>ن</w:t>
      </w:r>
      <w:r w:rsidR="00201962" w:rsidRPr="003164AB">
        <w:rPr>
          <w:rFonts w:hint="cs"/>
          <w:sz w:val="27"/>
          <w:rtl/>
        </w:rPr>
        <w:t>ْ</w:t>
      </w:r>
      <w:r w:rsidRPr="003164AB">
        <w:rPr>
          <w:rFonts w:hint="cs"/>
          <w:sz w:val="27"/>
          <w:rtl/>
        </w:rPr>
        <w:t xml:space="preserve"> لم يأتِ بقيد الإلجاء أيضاً، واعتبر ذلك زائداً</w:t>
      </w:r>
      <w:r w:rsidR="00201962" w:rsidRPr="003164AB">
        <w:rPr>
          <w:rFonts w:hint="cs"/>
          <w:sz w:val="27"/>
          <w:rtl/>
        </w:rPr>
        <w:t>.</w:t>
      </w:r>
      <w:r w:rsidRPr="003164AB">
        <w:rPr>
          <w:rFonts w:hint="cs"/>
          <w:sz w:val="27"/>
          <w:rtl/>
        </w:rPr>
        <w:t xml:space="preserve"> ومن هنا فقد اعتبر المقرّ</w:t>
      </w:r>
      <w:r w:rsidR="00201962" w:rsidRPr="003164AB">
        <w:rPr>
          <w:rFonts w:hint="cs"/>
          <w:sz w:val="27"/>
          <w:rtl/>
        </w:rPr>
        <w:t>ِ</w:t>
      </w:r>
      <w:r w:rsidRPr="003164AB">
        <w:rPr>
          <w:rFonts w:hint="cs"/>
          <w:sz w:val="27"/>
          <w:rtl/>
        </w:rPr>
        <w:t>بية من الطاعة جنساً في التعريف، وشرط عدم التمكين فصلاً في التعريف</w:t>
      </w:r>
      <w:r w:rsidRPr="003164AB">
        <w:rPr>
          <w:sz w:val="27"/>
          <w:vertAlign w:val="superscript"/>
          <w:rtl/>
        </w:rPr>
        <w:t>(</w:t>
      </w:r>
      <w:r w:rsidRPr="003164AB">
        <w:rPr>
          <w:rStyle w:val="ac"/>
          <w:sz w:val="27"/>
          <w:rtl/>
        </w:rPr>
        <w:endnoteReference w:id="392"/>
      </w:r>
      <w:r w:rsidRPr="003164AB">
        <w:rPr>
          <w:sz w:val="27"/>
          <w:vertAlign w:val="superscript"/>
          <w:rtl/>
        </w:rPr>
        <w:t>)</w:t>
      </w:r>
      <w:r w:rsidRPr="003164AB">
        <w:rPr>
          <w:rFonts w:hint="cs"/>
          <w:sz w:val="27"/>
          <w:rtl/>
        </w:rPr>
        <w:t>. كما أن بعض المعتزلة بدورهم لم يشيروا إلى قيد شرط التمكين</w:t>
      </w:r>
      <w:r w:rsidRPr="003164AB">
        <w:rPr>
          <w:sz w:val="27"/>
          <w:vertAlign w:val="superscript"/>
          <w:rtl/>
        </w:rPr>
        <w:t>(</w:t>
      </w:r>
      <w:r w:rsidRPr="003164AB">
        <w:rPr>
          <w:rStyle w:val="ac"/>
          <w:sz w:val="27"/>
          <w:rtl/>
        </w:rPr>
        <w:endnoteReference w:id="393"/>
      </w:r>
      <w:r w:rsidRPr="003164AB">
        <w:rPr>
          <w:sz w:val="27"/>
          <w:vertAlign w:val="superscript"/>
          <w:rtl/>
        </w:rPr>
        <w:t>)</w:t>
      </w:r>
      <w:r w:rsidRPr="003164AB">
        <w:rPr>
          <w:rFonts w:hint="cs"/>
          <w:sz w:val="27"/>
          <w:rtl/>
        </w:rPr>
        <w:t xml:space="preserve">. </w:t>
      </w:r>
    </w:p>
    <w:p w:rsidR="00F25ACA" w:rsidRPr="003164AB" w:rsidRDefault="00F25ACA" w:rsidP="00117315">
      <w:pPr>
        <w:spacing w:line="390" w:lineRule="exact"/>
        <w:rPr>
          <w:sz w:val="27"/>
          <w:rtl/>
        </w:rPr>
      </w:pPr>
      <w:r w:rsidRPr="003164AB">
        <w:rPr>
          <w:rFonts w:hint="cs"/>
          <w:sz w:val="27"/>
          <w:rtl/>
        </w:rPr>
        <w:t>الحق</w:t>
      </w:r>
      <w:r w:rsidR="00201962" w:rsidRPr="003164AB">
        <w:rPr>
          <w:rFonts w:hint="cs"/>
          <w:sz w:val="27"/>
          <w:rtl/>
        </w:rPr>
        <w:t>ّ</w:t>
      </w:r>
      <w:r w:rsidRPr="003164AB">
        <w:rPr>
          <w:rFonts w:hint="cs"/>
          <w:sz w:val="27"/>
          <w:rtl/>
        </w:rPr>
        <w:t xml:space="preserve"> هو أن </w:t>
      </w:r>
      <w:r w:rsidRPr="003164AB">
        <w:rPr>
          <w:rFonts w:hint="eastAsia"/>
          <w:sz w:val="24"/>
          <w:szCs w:val="24"/>
          <w:rtl/>
        </w:rPr>
        <w:t>«</w:t>
      </w:r>
      <w:r w:rsidRPr="003164AB">
        <w:rPr>
          <w:rFonts w:hint="cs"/>
          <w:sz w:val="27"/>
          <w:rtl/>
        </w:rPr>
        <w:t>اللطف</w:t>
      </w:r>
      <w:r w:rsidRPr="003164AB">
        <w:rPr>
          <w:rFonts w:hint="eastAsia"/>
          <w:sz w:val="24"/>
          <w:szCs w:val="24"/>
          <w:rtl/>
        </w:rPr>
        <w:t>»</w:t>
      </w:r>
      <w:r w:rsidRPr="003164AB">
        <w:rPr>
          <w:rFonts w:hint="cs"/>
          <w:sz w:val="27"/>
          <w:rtl/>
        </w:rPr>
        <w:t xml:space="preserve"> جنس</w:t>
      </w:r>
      <w:r w:rsidR="00201962" w:rsidRPr="003164AB">
        <w:rPr>
          <w:rFonts w:hint="cs"/>
          <w:sz w:val="27"/>
          <w:rtl/>
        </w:rPr>
        <w:t>ٌ</w:t>
      </w:r>
      <w:r w:rsidRPr="003164AB">
        <w:rPr>
          <w:rFonts w:hint="cs"/>
          <w:sz w:val="27"/>
          <w:rtl/>
        </w:rPr>
        <w:t>، و</w:t>
      </w:r>
      <w:r w:rsidRPr="003164AB">
        <w:rPr>
          <w:rFonts w:hint="eastAsia"/>
          <w:sz w:val="24"/>
          <w:szCs w:val="24"/>
          <w:rtl/>
        </w:rPr>
        <w:t>«</w:t>
      </w:r>
      <w:r w:rsidRPr="003164AB">
        <w:rPr>
          <w:rFonts w:hint="cs"/>
          <w:sz w:val="27"/>
          <w:rtl/>
        </w:rPr>
        <w:t>المقر</w:t>
      </w:r>
      <w:r w:rsidR="00201962" w:rsidRPr="003164AB">
        <w:rPr>
          <w:rFonts w:hint="cs"/>
          <w:sz w:val="27"/>
          <w:rtl/>
        </w:rPr>
        <w:t>ّبي</w:t>
      </w:r>
      <w:r w:rsidRPr="003164AB">
        <w:rPr>
          <w:rFonts w:hint="cs"/>
          <w:sz w:val="27"/>
          <w:rtl/>
        </w:rPr>
        <w:t>ة من الطاعة</w:t>
      </w:r>
      <w:r w:rsidRPr="003164AB">
        <w:rPr>
          <w:rFonts w:hint="eastAsia"/>
          <w:sz w:val="24"/>
          <w:szCs w:val="24"/>
          <w:rtl/>
        </w:rPr>
        <w:t>»</w:t>
      </w:r>
      <w:r w:rsidRPr="003164AB">
        <w:rPr>
          <w:rFonts w:hint="cs"/>
          <w:sz w:val="27"/>
          <w:rtl/>
        </w:rPr>
        <w:t xml:space="preserve"> فصل</w:t>
      </w:r>
      <w:r w:rsidR="00201962" w:rsidRPr="003164AB">
        <w:rPr>
          <w:rFonts w:hint="cs"/>
          <w:sz w:val="27"/>
          <w:rtl/>
        </w:rPr>
        <w:t>ٌ</w:t>
      </w:r>
      <w:r w:rsidRPr="003164AB">
        <w:rPr>
          <w:rFonts w:hint="cs"/>
          <w:sz w:val="27"/>
          <w:rtl/>
        </w:rPr>
        <w:t xml:space="preserve"> في التعريف، وأما القيدان الآخران فهما زيادة</w:t>
      </w:r>
      <w:r w:rsidR="00201962" w:rsidRPr="003164AB">
        <w:rPr>
          <w:rFonts w:hint="cs"/>
          <w:sz w:val="27"/>
          <w:rtl/>
        </w:rPr>
        <w:t xml:space="preserve">ٌ </w:t>
      </w:r>
      <w:r w:rsidRPr="003164AB">
        <w:rPr>
          <w:rFonts w:hint="cs"/>
          <w:sz w:val="27"/>
          <w:rtl/>
        </w:rPr>
        <w:t>توضيحية؛ لأن شرطية عدم التمكين هو من لوازم المقر</w:t>
      </w:r>
      <w:r w:rsidR="00201962" w:rsidRPr="003164AB">
        <w:rPr>
          <w:rFonts w:hint="cs"/>
          <w:sz w:val="27"/>
          <w:rtl/>
        </w:rPr>
        <w:t>ّبي</w:t>
      </w:r>
      <w:r w:rsidRPr="003164AB">
        <w:rPr>
          <w:rFonts w:hint="cs"/>
          <w:sz w:val="27"/>
          <w:rtl/>
        </w:rPr>
        <w:t>ة؛ إذ لو لم يكن التمكين موجوداً لن يكون هناك تكليف</w:t>
      </w:r>
      <w:r w:rsidR="00201962" w:rsidRPr="003164AB">
        <w:rPr>
          <w:rFonts w:hint="cs"/>
          <w:sz w:val="27"/>
          <w:rtl/>
        </w:rPr>
        <w:t>ٌ</w:t>
      </w:r>
      <w:r w:rsidRPr="003164AB">
        <w:rPr>
          <w:rFonts w:hint="cs"/>
          <w:sz w:val="27"/>
          <w:rtl/>
        </w:rPr>
        <w:t xml:space="preserve"> حت</w:t>
      </w:r>
      <w:r w:rsidR="00201962" w:rsidRPr="003164AB">
        <w:rPr>
          <w:rFonts w:hint="cs"/>
          <w:sz w:val="27"/>
          <w:rtl/>
        </w:rPr>
        <w:t>ّ</w:t>
      </w:r>
      <w:r w:rsidRPr="003164AB">
        <w:rPr>
          <w:rFonts w:hint="cs"/>
          <w:sz w:val="27"/>
          <w:rtl/>
        </w:rPr>
        <w:t>ى يكون هناك مورد</w:t>
      </w:r>
      <w:r w:rsidR="00C11155" w:rsidRPr="003164AB">
        <w:rPr>
          <w:rFonts w:hint="cs"/>
          <w:sz w:val="27"/>
          <w:rtl/>
        </w:rPr>
        <w:t>ٌ</w:t>
      </w:r>
      <w:r w:rsidRPr="003164AB">
        <w:rPr>
          <w:rFonts w:hint="cs"/>
          <w:sz w:val="27"/>
          <w:rtl/>
        </w:rPr>
        <w:t xml:space="preserve"> للتقريب. ولذلك فإن فرض التقريب يقوم على شرط عدم التمكين. وحيث </w:t>
      </w:r>
      <w:r w:rsidR="00201962" w:rsidRPr="003164AB">
        <w:rPr>
          <w:rFonts w:hint="cs"/>
          <w:sz w:val="27"/>
          <w:rtl/>
        </w:rPr>
        <w:t>إ</w:t>
      </w:r>
      <w:r w:rsidRPr="003164AB">
        <w:rPr>
          <w:rFonts w:hint="cs"/>
          <w:sz w:val="27"/>
          <w:rtl/>
        </w:rPr>
        <w:t>ن الطاعة أمر</w:t>
      </w:r>
      <w:r w:rsidR="00C11155" w:rsidRPr="003164AB">
        <w:rPr>
          <w:rFonts w:hint="cs"/>
          <w:sz w:val="27"/>
          <w:rtl/>
        </w:rPr>
        <w:t>ٌ</w:t>
      </w:r>
      <w:r w:rsidRPr="003164AB">
        <w:rPr>
          <w:rFonts w:hint="cs"/>
          <w:sz w:val="27"/>
          <w:rtl/>
        </w:rPr>
        <w:t xml:space="preserve"> اختياري فالشرط في تحق</w:t>
      </w:r>
      <w:r w:rsidR="00C11155" w:rsidRPr="003164AB">
        <w:rPr>
          <w:rFonts w:hint="cs"/>
          <w:sz w:val="27"/>
          <w:rtl/>
        </w:rPr>
        <w:t>ّ</w:t>
      </w:r>
      <w:r w:rsidRPr="003164AB">
        <w:rPr>
          <w:rFonts w:hint="cs"/>
          <w:sz w:val="27"/>
          <w:rtl/>
        </w:rPr>
        <w:t xml:space="preserve">قه عدم الإلجاء. وسوف نبحث في هذه المقالة مختلف تعاريف اللطف. </w:t>
      </w:r>
    </w:p>
    <w:p w:rsidR="00F25ACA" w:rsidRPr="003164AB" w:rsidRDefault="00F25ACA" w:rsidP="00B85081">
      <w:pPr>
        <w:rPr>
          <w:sz w:val="27"/>
          <w:rtl/>
        </w:rPr>
      </w:pPr>
    </w:p>
    <w:p w:rsidR="00F25ACA" w:rsidRPr="003164AB" w:rsidRDefault="00F25ACA" w:rsidP="00333D0C">
      <w:pPr>
        <w:pStyle w:val="31"/>
        <w:spacing w:line="400" w:lineRule="exact"/>
        <w:rPr>
          <w:color w:val="auto"/>
          <w:rtl/>
        </w:rPr>
      </w:pPr>
      <w:r w:rsidRPr="003164AB">
        <w:rPr>
          <w:rFonts w:hint="cs"/>
          <w:color w:val="auto"/>
          <w:rtl/>
        </w:rPr>
        <w:t>اللطف المحصِّل</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إن الل</w:t>
      </w:r>
      <w:r w:rsidR="00C11155" w:rsidRPr="003164AB">
        <w:rPr>
          <w:rFonts w:hint="cs"/>
          <w:sz w:val="27"/>
          <w:rtl/>
        </w:rPr>
        <w:t>طف المحصِّل هو الذي بوجوده يُقْدِ</w:t>
      </w:r>
      <w:r w:rsidRPr="003164AB">
        <w:rPr>
          <w:rFonts w:hint="cs"/>
          <w:sz w:val="27"/>
          <w:rtl/>
        </w:rPr>
        <w:t>م المكل</w:t>
      </w:r>
      <w:r w:rsidR="00C11155" w:rsidRPr="003164AB">
        <w:rPr>
          <w:rFonts w:hint="cs"/>
          <w:sz w:val="27"/>
          <w:rtl/>
        </w:rPr>
        <w:t>َّ</w:t>
      </w:r>
      <w:r w:rsidRPr="003164AB">
        <w:rPr>
          <w:rFonts w:hint="cs"/>
          <w:sz w:val="27"/>
          <w:rtl/>
        </w:rPr>
        <w:t xml:space="preserve">ف على الطاعة باختياره، ومن </w:t>
      </w:r>
      <w:r w:rsidRPr="003164AB">
        <w:rPr>
          <w:rFonts w:hint="cs"/>
          <w:sz w:val="27"/>
          <w:rtl/>
        </w:rPr>
        <w:lastRenderedPageBreak/>
        <w:t>دونه لا يُق</w:t>
      </w:r>
      <w:r w:rsidR="00C11155" w:rsidRPr="003164AB">
        <w:rPr>
          <w:rFonts w:hint="cs"/>
          <w:sz w:val="27"/>
          <w:rtl/>
        </w:rPr>
        <w:t>ْ</w:t>
      </w:r>
      <w:r w:rsidRPr="003164AB">
        <w:rPr>
          <w:rFonts w:hint="cs"/>
          <w:sz w:val="27"/>
          <w:rtl/>
        </w:rPr>
        <w:t>ب</w:t>
      </w:r>
      <w:r w:rsidR="00C11155" w:rsidRPr="003164AB">
        <w:rPr>
          <w:rFonts w:hint="cs"/>
          <w:sz w:val="27"/>
          <w:rtl/>
        </w:rPr>
        <w:t>ِ</w:t>
      </w:r>
      <w:r w:rsidRPr="003164AB">
        <w:rPr>
          <w:rFonts w:hint="cs"/>
          <w:sz w:val="27"/>
          <w:rtl/>
        </w:rPr>
        <w:t xml:space="preserve">ل على الطاعة. وإن عنصر الاختيار في التعريف هو للامتياز من شرط تمكّن التكليف؛ إذ </w:t>
      </w:r>
      <w:r w:rsidR="00C11155" w:rsidRPr="003164AB">
        <w:rPr>
          <w:rFonts w:hint="cs"/>
          <w:sz w:val="27"/>
          <w:rtl/>
        </w:rPr>
        <w:t>إ</w:t>
      </w:r>
      <w:r w:rsidRPr="003164AB">
        <w:rPr>
          <w:rFonts w:hint="cs"/>
          <w:sz w:val="27"/>
          <w:rtl/>
        </w:rPr>
        <w:t>ن الطاعة لا تتحق</w:t>
      </w:r>
      <w:r w:rsidR="00C11155" w:rsidRPr="003164AB">
        <w:rPr>
          <w:rFonts w:hint="cs"/>
          <w:sz w:val="27"/>
          <w:rtl/>
        </w:rPr>
        <w:t>ّ</w:t>
      </w:r>
      <w:r w:rsidRPr="003164AB">
        <w:rPr>
          <w:rFonts w:hint="cs"/>
          <w:sz w:val="27"/>
          <w:rtl/>
        </w:rPr>
        <w:t>ق من دون تحق</w:t>
      </w:r>
      <w:r w:rsidR="00C11155" w:rsidRPr="003164AB">
        <w:rPr>
          <w:rFonts w:hint="cs"/>
          <w:sz w:val="27"/>
          <w:rtl/>
        </w:rPr>
        <w:t>ُّ</w:t>
      </w:r>
      <w:r w:rsidRPr="003164AB">
        <w:rPr>
          <w:rFonts w:hint="cs"/>
          <w:sz w:val="27"/>
          <w:rtl/>
        </w:rPr>
        <w:t>ق الشرط، إلا</w:t>
      </w:r>
      <w:r w:rsidR="00C11155" w:rsidRPr="003164AB">
        <w:rPr>
          <w:rFonts w:hint="cs"/>
          <w:sz w:val="27"/>
          <w:rtl/>
        </w:rPr>
        <w:t>ّ</w:t>
      </w:r>
      <w:r w:rsidRPr="003164AB">
        <w:rPr>
          <w:rFonts w:hint="cs"/>
          <w:sz w:val="27"/>
          <w:rtl/>
        </w:rPr>
        <w:t xml:space="preserve"> أن الشخص في مثل هذه الحالة مجب</w:t>
      </w:r>
      <w:r w:rsidR="00C11155" w:rsidRPr="003164AB">
        <w:rPr>
          <w:rFonts w:hint="cs"/>
          <w:sz w:val="27"/>
          <w:rtl/>
        </w:rPr>
        <w:t>َ</w:t>
      </w:r>
      <w:r w:rsidRPr="003164AB">
        <w:rPr>
          <w:rFonts w:hint="cs"/>
          <w:sz w:val="27"/>
          <w:rtl/>
        </w:rPr>
        <w:t>ر</w:t>
      </w:r>
      <w:r w:rsidR="00C11155" w:rsidRPr="003164AB">
        <w:rPr>
          <w:rFonts w:hint="cs"/>
          <w:sz w:val="27"/>
          <w:rtl/>
        </w:rPr>
        <w:t>ٌ</w:t>
      </w:r>
      <w:r w:rsidRPr="003164AB">
        <w:rPr>
          <w:rFonts w:hint="cs"/>
          <w:sz w:val="27"/>
          <w:rtl/>
        </w:rPr>
        <w:t xml:space="preserve"> على عدم الطاعة: </w:t>
      </w:r>
      <w:r w:rsidRPr="003164AB">
        <w:rPr>
          <w:rFonts w:hint="eastAsia"/>
          <w:sz w:val="24"/>
          <w:szCs w:val="24"/>
          <w:rtl/>
        </w:rPr>
        <w:t>«</w:t>
      </w:r>
      <w:r w:rsidRPr="003164AB">
        <w:rPr>
          <w:sz w:val="27"/>
          <w:rtl/>
        </w:rPr>
        <w:t>هو ما يحصل عنده الطاعة من المكل</w:t>
      </w:r>
      <w:r w:rsidR="00C11155" w:rsidRPr="003164AB">
        <w:rPr>
          <w:rFonts w:hint="cs"/>
          <w:sz w:val="27"/>
          <w:rtl/>
        </w:rPr>
        <w:t>َّ</w:t>
      </w:r>
      <w:r w:rsidRPr="003164AB">
        <w:rPr>
          <w:sz w:val="27"/>
          <w:rtl/>
        </w:rPr>
        <w:t>ف على سبيل الاختيار، ولولاه لم ي</w:t>
      </w:r>
      <w:r w:rsidR="00C11155" w:rsidRPr="003164AB">
        <w:rPr>
          <w:rFonts w:hint="cs"/>
          <w:sz w:val="27"/>
          <w:rtl/>
        </w:rPr>
        <w:t>ُ</w:t>
      </w:r>
      <w:r w:rsidRPr="003164AB">
        <w:rPr>
          <w:sz w:val="27"/>
          <w:rtl/>
        </w:rPr>
        <w:t>ط</w:t>
      </w:r>
      <w:r w:rsidR="00C11155" w:rsidRPr="003164AB">
        <w:rPr>
          <w:rFonts w:hint="cs"/>
          <w:sz w:val="27"/>
          <w:rtl/>
        </w:rPr>
        <w:t>ِ</w:t>
      </w:r>
      <w:r w:rsidRPr="003164AB">
        <w:rPr>
          <w:sz w:val="27"/>
          <w:rtl/>
        </w:rPr>
        <w:t>ع</w:t>
      </w:r>
      <w:r w:rsidR="00C11155" w:rsidRPr="003164AB">
        <w:rPr>
          <w:rFonts w:hint="cs"/>
          <w:sz w:val="27"/>
          <w:rtl/>
        </w:rPr>
        <w:t>ْ،</w:t>
      </w:r>
      <w:r w:rsidRPr="003164AB">
        <w:rPr>
          <w:sz w:val="27"/>
          <w:rtl/>
        </w:rPr>
        <w:t xml:space="preserve"> مع تمك</w:t>
      </w:r>
      <w:r w:rsidR="00C11155" w:rsidRPr="003164AB">
        <w:rPr>
          <w:rFonts w:hint="cs"/>
          <w:sz w:val="27"/>
          <w:rtl/>
        </w:rPr>
        <w:t>ّ</w:t>
      </w:r>
      <w:r w:rsidRPr="003164AB">
        <w:rPr>
          <w:sz w:val="27"/>
          <w:rtl/>
        </w:rPr>
        <w:t>نه في الحالين</w:t>
      </w:r>
      <w:r w:rsidRPr="003164AB">
        <w:rPr>
          <w:rFonts w:hint="eastAsia"/>
          <w:sz w:val="24"/>
          <w:szCs w:val="24"/>
          <w:rtl/>
        </w:rPr>
        <w:t>»</w:t>
      </w:r>
      <w:r w:rsidRPr="003164AB">
        <w:rPr>
          <w:sz w:val="27"/>
          <w:vertAlign w:val="superscript"/>
          <w:rtl/>
        </w:rPr>
        <w:t>(</w:t>
      </w:r>
      <w:r w:rsidRPr="003164AB">
        <w:rPr>
          <w:rStyle w:val="ac"/>
          <w:sz w:val="27"/>
          <w:rtl/>
        </w:rPr>
        <w:endnoteReference w:id="394"/>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 xml:space="preserve">أما التعاريف الأخرى فلا تختلف عن التعريف </w:t>
      </w:r>
      <w:r w:rsidR="00C11155" w:rsidRPr="003164AB">
        <w:rPr>
          <w:rFonts w:hint="cs"/>
          <w:sz w:val="27"/>
          <w:rtl/>
        </w:rPr>
        <w:t>المتقدِّم كثيراً</w:t>
      </w:r>
      <w:r w:rsidRPr="003164AB">
        <w:rPr>
          <w:rFonts w:hint="cs"/>
          <w:sz w:val="27"/>
          <w:rtl/>
        </w:rPr>
        <w:t xml:space="preserve">، وهي من قبيل: </w:t>
      </w:r>
    </w:p>
    <w:p w:rsidR="00F25ACA" w:rsidRPr="003164AB" w:rsidRDefault="00F25ACA" w:rsidP="00333D0C">
      <w:pPr>
        <w:rPr>
          <w:sz w:val="27"/>
          <w:rtl/>
        </w:rPr>
      </w:pPr>
      <w:r w:rsidRPr="003164AB">
        <w:rPr>
          <w:rFonts w:hint="cs"/>
          <w:sz w:val="27"/>
          <w:rtl/>
        </w:rPr>
        <w:t xml:space="preserve">ـ </w:t>
      </w:r>
      <w:r w:rsidRPr="003164AB">
        <w:rPr>
          <w:rFonts w:hint="eastAsia"/>
          <w:sz w:val="24"/>
          <w:szCs w:val="24"/>
          <w:rtl/>
        </w:rPr>
        <w:t>«</w:t>
      </w:r>
      <w:r w:rsidRPr="003164AB">
        <w:rPr>
          <w:rFonts w:hint="cs"/>
          <w:sz w:val="27"/>
          <w:rtl/>
        </w:rPr>
        <w:t>اللطف أمر</w:t>
      </w:r>
      <w:r w:rsidR="00C11155" w:rsidRPr="003164AB">
        <w:rPr>
          <w:rFonts w:hint="cs"/>
          <w:sz w:val="27"/>
          <w:rtl/>
        </w:rPr>
        <w:t>ٌ</w:t>
      </w:r>
      <w:r w:rsidRPr="003164AB">
        <w:rPr>
          <w:rFonts w:hint="cs"/>
          <w:sz w:val="27"/>
          <w:rtl/>
        </w:rPr>
        <w:t xml:space="preserve"> يفعله الله تعالى بالمكل</w:t>
      </w:r>
      <w:r w:rsidR="00C11155" w:rsidRPr="003164AB">
        <w:rPr>
          <w:rFonts w:hint="cs"/>
          <w:sz w:val="27"/>
          <w:rtl/>
        </w:rPr>
        <w:t>َّ</w:t>
      </w:r>
      <w:r w:rsidRPr="003164AB">
        <w:rPr>
          <w:rFonts w:hint="cs"/>
          <w:sz w:val="27"/>
          <w:rtl/>
        </w:rPr>
        <w:t>ف</w:t>
      </w:r>
      <w:r w:rsidR="00C11155" w:rsidRPr="003164AB">
        <w:rPr>
          <w:rFonts w:hint="cs"/>
          <w:sz w:val="27"/>
          <w:rtl/>
        </w:rPr>
        <w:t>،</w:t>
      </w:r>
      <w:r w:rsidRPr="003164AB">
        <w:rPr>
          <w:rFonts w:hint="cs"/>
          <w:sz w:val="27"/>
          <w:rtl/>
        </w:rPr>
        <w:t xml:space="preserve"> لا ضرر فيه</w:t>
      </w:r>
      <w:r w:rsidR="00C11155" w:rsidRPr="003164AB">
        <w:rPr>
          <w:rFonts w:hint="cs"/>
          <w:sz w:val="27"/>
          <w:rtl/>
        </w:rPr>
        <w:t>،</w:t>
      </w:r>
      <w:r w:rsidRPr="003164AB">
        <w:rPr>
          <w:rFonts w:hint="cs"/>
          <w:sz w:val="27"/>
          <w:rtl/>
        </w:rPr>
        <w:t xml:space="preserve"> يعلم عند وقوع الطاعة</w:t>
      </w:r>
      <w:r w:rsidR="00C11155" w:rsidRPr="003164AB">
        <w:rPr>
          <w:rFonts w:hint="cs"/>
          <w:sz w:val="27"/>
          <w:rtl/>
        </w:rPr>
        <w:t>،</w:t>
      </w:r>
      <w:r w:rsidRPr="003164AB">
        <w:rPr>
          <w:rFonts w:hint="cs"/>
          <w:sz w:val="27"/>
          <w:rtl/>
        </w:rPr>
        <w:t xml:space="preserve"> ولولاه لم يُط</w:t>
      </w:r>
      <w:r w:rsidR="00C11155" w:rsidRPr="003164AB">
        <w:rPr>
          <w:rFonts w:hint="cs"/>
          <w:sz w:val="27"/>
          <w:rtl/>
        </w:rPr>
        <w:t>ِ</w:t>
      </w:r>
      <w:r w:rsidRPr="003164AB">
        <w:rPr>
          <w:rFonts w:hint="cs"/>
          <w:sz w:val="27"/>
          <w:rtl/>
        </w:rPr>
        <w:t>ع</w:t>
      </w:r>
      <w:r w:rsidR="00C11155" w:rsidRPr="003164AB">
        <w:rPr>
          <w:rFonts w:hint="cs"/>
          <w:sz w:val="27"/>
          <w:rtl/>
        </w:rPr>
        <w:t>ْ</w:t>
      </w:r>
      <w:r w:rsidRPr="003164AB">
        <w:rPr>
          <w:rFonts w:hint="eastAsia"/>
          <w:sz w:val="24"/>
          <w:szCs w:val="24"/>
          <w:rtl/>
        </w:rPr>
        <w:t>»</w:t>
      </w:r>
      <w:r w:rsidRPr="003164AB">
        <w:rPr>
          <w:sz w:val="27"/>
          <w:vertAlign w:val="superscript"/>
          <w:rtl/>
        </w:rPr>
        <w:t>(</w:t>
      </w:r>
      <w:r w:rsidRPr="003164AB">
        <w:rPr>
          <w:rStyle w:val="ac"/>
          <w:sz w:val="27"/>
          <w:rtl/>
        </w:rPr>
        <w:endnoteReference w:id="395"/>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 xml:space="preserve">ـ </w:t>
      </w:r>
      <w:r w:rsidRPr="003164AB">
        <w:rPr>
          <w:rFonts w:hint="eastAsia"/>
          <w:sz w:val="24"/>
          <w:szCs w:val="24"/>
          <w:rtl/>
        </w:rPr>
        <w:t>«</w:t>
      </w:r>
      <w:r w:rsidRPr="003164AB">
        <w:rPr>
          <w:rFonts w:hint="cs"/>
          <w:sz w:val="27"/>
          <w:rtl/>
        </w:rPr>
        <w:t>أن يقع عنده الواجب، ولولاه لم يقع</w:t>
      </w:r>
      <w:r w:rsidR="00C11155" w:rsidRPr="003164AB">
        <w:rPr>
          <w:rFonts w:hint="cs"/>
          <w:sz w:val="27"/>
          <w:rtl/>
        </w:rPr>
        <w:t>،</w:t>
      </w:r>
      <w:r w:rsidRPr="003164AB">
        <w:rPr>
          <w:rFonts w:hint="cs"/>
          <w:sz w:val="27"/>
          <w:rtl/>
        </w:rPr>
        <w:t xml:space="preserve"> فيسمّى توفيقاً</w:t>
      </w:r>
      <w:r w:rsidRPr="003164AB">
        <w:rPr>
          <w:rFonts w:hint="eastAsia"/>
          <w:sz w:val="24"/>
          <w:szCs w:val="24"/>
          <w:rtl/>
        </w:rPr>
        <w:t>»</w:t>
      </w:r>
      <w:r w:rsidRPr="003164AB">
        <w:rPr>
          <w:sz w:val="27"/>
          <w:vertAlign w:val="superscript"/>
          <w:rtl/>
        </w:rPr>
        <w:t>(</w:t>
      </w:r>
      <w:r w:rsidRPr="003164AB">
        <w:rPr>
          <w:rStyle w:val="ac"/>
          <w:sz w:val="27"/>
          <w:rtl/>
        </w:rPr>
        <w:endnoteReference w:id="396"/>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 xml:space="preserve">ـ </w:t>
      </w:r>
      <w:r w:rsidRPr="003164AB">
        <w:rPr>
          <w:rFonts w:hint="eastAsia"/>
          <w:sz w:val="24"/>
          <w:szCs w:val="24"/>
          <w:rtl/>
        </w:rPr>
        <w:t>«</w:t>
      </w:r>
      <w:r w:rsidRPr="003164AB">
        <w:rPr>
          <w:rFonts w:hint="cs"/>
          <w:sz w:val="27"/>
          <w:rtl/>
        </w:rPr>
        <w:t>هو كل</w:t>
      </w:r>
      <w:r w:rsidR="00C11155" w:rsidRPr="003164AB">
        <w:rPr>
          <w:rFonts w:hint="cs"/>
          <w:sz w:val="27"/>
          <w:rtl/>
        </w:rPr>
        <w:t>ّ</w:t>
      </w:r>
      <w:r w:rsidRPr="003164AB">
        <w:rPr>
          <w:rFonts w:hint="cs"/>
          <w:sz w:val="27"/>
          <w:rtl/>
        </w:rPr>
        <w:t xml:space="preserve"> ما يختار عنده المرء الواجب، ويتجن</w:t>
      </w:r>
      <w:r w:rsidR="00C11155" w:rsidRPr="003164AB">
        <w:rPr>
          <w:rFonts w:hint="cs"/>
          <w:sz w:val="27"/>
          <w:rtl/>
        </w:rPr>
        <w:t>ّ</w:t>
      </w:r>
      <w:r w:rsidRPr="003164AB">
        <w:rPr>
          <w:rFonts w:hint="cs"/>
          <w:sz w:val="27"/>
          <w:rtl/>
        </w:rPr>
        <w:t>ب القبيح</w:t>
      </w:r>
      <w:r w:rsidRPr="003164AB">
        <w:rPr>
          <w:rFonts w:hint="eastAsia"/>
          <w:sz w:val="24"/>
          <w:szCs w:val="24"/>
          <w:rtl/>
        </w:rPr>
        <w:t>»</w:t>
      </w:r>
      <w:r w:rsidRPr="003164AB">
        <w:rPr>
          <w:sz w:val="27"/>
          <w:vertAlign w:val="superscript"/>
          <w:rtl/>
        </w:rPr>
        <w:t>(</w:t>
      </w:r>
      <w:r w:rsidRPr="003164AB">
        <w:rPr>
          <w:rStyle w:val="ac"/>
          <w:sz w:val="27"/>
          <w:rtl/>
        </w:rPr>
        <w:endnoteReference w:id="397"/>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 xml:space="preserve">ـ </w:t>
      </w:r>
      <w:r w:rsidRPr="003164AB">
        <w:rPr>
          <w:rFonts w:hint="eastAsia"/>
          <w:sz w:val="24"/>
          <w:szCs w:val="24"/>
          <w:rtl/>
        </w:rPr>
        <w:t>«</w:t>
      </w:r>
      <w:r w:rsidRPr="003164AB">
        <w:rPr>
          <w:rFonts w:hint="cs"/>
          <w:sz w:val="27"/>
          <w:rtl/>
        </w:rPr>
        <w:t>إن اللطف هو ما يُختار عنده الفعل الواجب أو الامتناع من القبيح</w:t>
      </w:r>
      <w:r w:rsidRPr="003164AB">
        <w:rPr>
          <w:rFonts w:hint="eastAsia"/>
          <w:sz w:val="24"/>
          <w:szCs w:val="24"/>
          <w:rtl/>
        </w:rPr>
        <w:t>»</w:t>
      </w:r>
      <w:r w:rsidRPr="003164AB">
        <w:rPr>
          <w:sz w:val="27"/>
          <w:vertAlign w:val="superscript"/>
          <w:rtl/>
        </w:rPr>
        <w:t>(</w:t>
      </w:r>
      <w:r w:rsidRPr="003164AB">
        <w:rPr>
          <w:rStyle w:val="ac"/>
          <w:sz w:val="27"/>
          <w:rtl/>
        </w:rPr>
        <w:endnoteReference w:id="398"/>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 xml:space="preserve">ـ </w:t>
      </w:r>
      <w:r w:rsidRPr="003164AB">
        <w:rPr>
          <w:rFonts w:hint="eastAsia"/>
          <w:sz w:val="24"/>
          <w:szCs w:val="24"/>
          <w:rtl/>
        </w:rPr>
        <w:t>«</w:t>
      </w:r>
      <w:r w:rsidRPr="003164AB">
        <w:rPr>
          <w:rFonts w:hint="cs"/>
          <w:sz w:val="27"/>
          <w:rtl/>
        </w:rPr>
        <w:t>اعلم أن اللطف ما دع</w:t>
      </w:r>
      <w:r w:rsidR="00C11155" w:rsidRPr="003164AB">
        <w:rPr>
          <w:rFonts w:hint="cs"/>
          <w:sz w:val="27"/>
          <w:rtl/>
        </w:rPr>
        <w:t>ا</w:t>
      </w:r>
      <w:r w:rsidRPr="003164AB">
        <w:rPr>
          <w:rFonts w:hint="cs"/>
          <w:sz w:val="27"/>
          <w:rtl/>
        </w:rPr>
        <w:t xml:space="preserve"> إلى فعل الطاعة، وينقسم إلى: ما يختار المكل</w:t>
      </w:r>
      <w:r w:rsidR="00C11155" w:rsidRPr="003164AB">
        <w:rPr>
          <w:rFonts w:hint="cs"/>
          <w:sz w:val="27"/>
          <w:rtl/>
        </w:rPr>
        <w:t>ّ</w:t>
      </w:r>
      <w:r w:rsidRPr="003164AB">
        <w:rPr>
          <w:rFonts w:hint="cs"/>
          <w:sz w:val="27"/>
          <w:rtl/>
        </w:rPr>
        <w:t>ف عنده فعل الطاعة</w:t>
      </w:r>
      <w:r w:rsidR="00C11155" w:rsidRPr="003164AB">
        <w:rPr>
          <w:rFonts w:hint="cs"/>
          <w:sz w:val="27"/>
          <w:rtl/>
        </w:rPr>
        <w:t>؛</w:t>
      </w:r>
      <w:r w:rsidRPr="003164AB">
        <w:rPr>
          <w:rFonts w:hint="cs"/>
          <w:sz w:val="27"/>
          <w:rtl/>
        </w:rPr>
        <w:t xml:space="preserve"> ولولاه لم يخت</w:t>
      </w:r>
      <w:r w:rsidR="00C11155" w:rsidRPr="003164AB">
        <w:rPr>
          <w:rFonts w:hint="cs"/>
          <w:sz w:val="27"/>
          <w:rtl/>
        </w:rPr>
        <w:t>َ</w:t>
      </w:r>
      <w:r w:rsidRPr="003164AB">
        <w:rPr>
          <w:rFonts w:hint="cs"/>
          <w:sz w:val="27"/>
          <w:rtl/>
        </w:rPr>
        <w:t>ر</w:t>
      </w:r>
      <w:r w:rsidR="00C11155" w:rsidRPr="003164AB">
        <w:rPr>
          <w:rFonts w:hint="cs"/>
          <w:sz w:val="27"/>
          <w:rtl/>
        </w:rPr>
        <w:t>ْ</w:t>
      </w:r>
      <w:r w:rsidRPr="003164AB">
        <w:rPr>
          <w:rFonts w:hint="cs"/>
          <w:sz w:val="27"/>
          <w:rtl/>
        </w:rPr>
        <w:t>ه</w:t>
      </w:r>
      <w:r w:rsidRPr="003164AB">
        <w:rPr>
          <w:rFonts w:hint="eastAsia"/>
          <w:sz w:val="24"/>
          <w:szCs w:val="24"/>
          <w:rtl/>
        </w:rPr>
        <w:t>»</w:t>
      </w:r>
      <w:r w:rsidRPr="003164AB">
        <w:rPr>
          <w:sz w:val="27"/>
          <w:vertAlign w:val="superscript"/>
          <w:rtl/>
        </w:rPr>
        <w:t>(</w:t>
      </w:r>
      <w:r w:rsidRPr="003164AB">
        <w:rPr>
          <w:rStyle w:val="ac"/>
          <w:sz w:val="27"/>
          <w:rtl/>
        </w:rPr>
        <w:endnoteReference w:id="399"/>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 xml:space="preserve">كما أن القول المنسوب إلى المعتزلة هو: </w:t>
      </w:r>
      <w:r w:rsidRPr="003164AB">
        <w:rPr>
          <w:rFonts w:hint="eastAsia"/>
          <w:sz w:val="24"/>
          <w:szCs w:val="24"/>
          <w:rtl/>
        </w:rPr>
        <w:t>«</w:t>
      </w:r>
      <w:r w:rsidRPr="003164AB">
        <w:rPr>
          <w:rFonts w:hint="cs"/>
          <w:sz w:val="27"/>
          <w:rtl/>
        </w:rPr>
        <w:t>ما يختار عنده المكلف الطاعة</w:t>
      </w:r>
      <w:r w:rsidR="00C11155" w:rsidRPr="003164AB">
        <w:rPr>
          <w:rFonts w:hint="cs"/>
          <w:sz w:val="27"/>
          <w:rtl/>
        </w:rPr>
        <w:t>،</w:t>
      </w:r>
      <w:r w:rsidRPr="003164AB">
        <w:rPr>
          <w:rFonts w:hint="cs"/>
          <w:sz w:val="27"/>
          <w:rtl/>
        </w:rPr>
        <w:t xml:space="preserve"> ويسمى توفيقاً، أو يختار عنده ترك القبيح</w:t>
      </w:r>
      <w:r w:rsidR="00C11155" w:rsidRPr="003164AB">
        <w:rPr>
          <w:rFonts w:hint="cs"/>
          <w:sz w:val="27"/>
          <w:rtl/>
        </w:rPr>
        <w:t>،</w:t>
      </w:r>
      <w:r w:rsidRPr="003164AB">
        <w:rPr>
          <w:rFonts w:hint="cs"/>
          <w:sz w:val="27"/>
          <w:rtl/>
        </w:rPr>
        <w:t xml:space="preserve"> ويُسمّى عصم</w:t>
      </w:r>
      <w:r w:rsidR="00C11155" w:rsidRPr="003164AB">
        <w:rPr>
          <w:rFonts w:hint="cs"/>
          <w:sz w:val="27"/>
          <w:rtl/>
        </w:rPr>
        <w:t>ةً</w:t>
      </w:r>
      <w:r w:rsidRPr="003164AB">
        <w:rPr>
          <w:rFonts w:hint="eastAsia"/>
          <w:sz w:val="24"/>
          <w:szCs w:val="24"/>
          <w:rtl/>
        </w:rPr>
        <w:t>»</w:t>
      </w:r>
      <w:r w:rsidRPr="003164AB">
        <w:rPr>
          <w:sz w:val="27"/>
          <w:vertAlign w:val="superscript"/>
          <w:rtl/>
        </w:rPr>
        <w:t>(</w:t>
      </w:r>
      <w:r w:rsidRPr="003164AB">
        <w:rPr>
          <w:rStyle w:val="ac"/>
          <w:sz w:val="27"/>
          <w:rtl/>
        </w:rPr>
        <w:endnoteReference w:id="400"/>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 xml:space="preserve">قوام تعريف اللطف المحصِّل يكون بقيد: </w:t>
      </w:r>
      <w:r w:rsidRPr="003164AB">
        <w:rPr>
          <w:rFonts w:hint="eastAsia"/>
          <w:sz w:val="24"/>
          <w:szCs w:val="24"/>
          <w:rtl/>
        </w:rPr>
        <w:t>«</w:t>
      </w:r>
      <w:r w:rsidRPr="003164AB">
        <w:rPr>
          <w:rFonts w:hint="cs"/>
          <w:sz w:val="27"/>
          <w:rtl/>
        </w:rPr>
        <w:t>إن</w:t>
      </w:r>
      <w:r w:rsidR="00C11155" w:rsidRPr="003164AB">
        <w:rPr>
          <w:rFonts w:hint="cs"/>
          <w:sz w:val="27"/>
          <w:rtl/>
        </w:rPr>
        <w:t>ْ</w:t>
      </w:r>
      <w:r w:rsidRPr="003164AB">
        <w:rPr>
          <w:rFonts w:hint="cs"/>
          <w:sz w:val="27"/>
          <w:rtl/>
        </w:rPr>
        <w:t xml:space="preserve"> كان تقع الطاعة، ولولاه لم ي</w:t>
      </w:r>
      <w:r w:rsidR="00C11155" w:rsidRPr="003164AB">
        <w:rPr>
          <w:rFonts w:hint="cs"/>
          <w:sz w:val="27"/>
          <w:rtl/>
        </w:rPr>
        <w:t>ُ</w:t>
      </w:r>
      <w:r w:rsidRPr="003164AB">
        <w:rPr>
          <w:rFonts w:hint="cs"/>
          <w:sz w:val="27"/>
          <w:rtl/>
        </w:rPr>
        <w:t>ط</w:t>
      </w:r>
      <w:r w:rsidR="00C11155" w:rsidRPr="003164AB">
        <w:rPr>
          <w:rFonts w:hint="cs"/>
          <w:sz w:val="27"/>
          <w:rtl/>
        </w:rPr>
        <w:t>ِ</w:t>
      </w:r>
      <w:r w:rsidRPr="003164AB">
        <w:rPr>
          <w:rFonts w:hint="cs"/>
          <w:sz w:val="27"/>
          <w:rtl/>
        </w:rPr>
        <w:t>ع</w:t>
      </w:r>
      <w:r w:rsidR="00C11155" w:rsidRPr="003164AB">
        <w:rPr>
          <w:rFonts w:hint="cs"/>
          <w:sz w:val="27"/>
          <w:rtl/>
        </w:rPr>
        <w:t>ْ</w:t>
      </w:r>
      <w:r w:rsidRPr="003164AB">
        <w:rPr>
          <w:rFonts w:hint="eastAsia"/>
          <w:sz w:val="24"/>
          <w:szCs w:val="24"/>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 xml:space="preserve">إن اللطف المحصِّل يختلف عن شرائط التكليف والتمكين. وإن قيد الاختيار في التعريف </w:t>
      </w:r>
      <w:r w:rsidR="009D4F68" w:rsidRPr="003164AB">
        <w:rPr>
          <w:rFonts w:hint="cs"/>
          <w:sz w:val="27"/>
          <w:rtl/>
        </w:rPr>
        <w:t>المتقدِّم</w:t>
      </w:r>
      <w:r w:rsidRPr="003164AB">
        <w:rPr>
          <w:rFonts w:hint="cs"/>
          <w:sz w:val="27"/>
          <w:rtl/>
        </w:rPr>
        <w:t xml:space="preserve"> إنما هو للفرق بين اللطف وشرط التمكين</w:t>
      </w:r>
      <w:r w:rsidR="009D4F68" w:rsidRPr="003164AB">
        <w:rPr>
          <w:rFonts w:hint="cs"/>
          <w:sz w:val="27"/>
          <w:rtl/>
        </w:rPr>
        <w:t>؛</w:t>
      </w:r>
      <w:r w:rsidRPr="003164AB">
        <w:rPr>
          <w:rFonts w:hint="cs"/>
          <w:sz w:val="27"/>
          <w:rtl/>
        </w:rPr>
        <w:t xml:space="preserve"> فتارة</w:t>
      </w:r>
      <w:r w:rsidR="009D4F68" w:rsidRPr="003164AB">
        <w:rPr>
          <w:rFonts w:hint="cs"/>
          <w:sz w:val="27"/>
          <w:rtl/>
        </w:rPr>
        <w:t>ً</w:t>
      </w:r>
      <w:r w:rsidRPr="003164AB">
        <w:rPr>
          <w:rFonts w:hint="cs"/>
          <w:sz w:val="27"/>
          <w:rtl/>
        </w:rPr>
        <w:t xml:space="preserve"> يتم</w:t>
      </w:r>
      <w:r w:rsidR="009D4F68" w:rsidRPr="003164AB">
        <w:rPr>
          <w:rFonts w:hint="cs"/>
          <w:sz w:val="27"/>
          <w:rtl/>
        </w:rPr>
        <w:t>ّ</w:t>
      </w:r>
      <w:r w:rsidRPr="003164AB">
        <w:rPr>
          <w:rFonts w:hint="cs"/>
          <w:sz w:val="27"/>
          <w:rtl/>
        </w:rPr>
        <w:t xml:space="preserve"> اختيار الطاعة دون وجود لطف</w:t>
      </w:r>
      <w:r w:rsidR="009D4F68" w:rsidRPr="003164AB">
        <w:rPr>
          <w:rFonts w:hint="cs"/>
          <w:sz w:val="27"/>
          <w:rtl/>
        </w:rPr>
        <w:t>؛</w:t>
      </w:r>
      <w:r w:rsidRPr="003164AB">
        <w:rPr>
          <w:rFonts w:hint="cs"/>
          <w:sz w:val="27"/>
          <w:rtl/>
        </w:rPr>
        <w:t xml:space="preserve"> وأما من دون شرط التمكين فلا تحصل طاعة</w:t>
      </w:r>
      <w:r w:rsidR="009D4F68" w:rsidRPr="003164AB">
        <w:rPr>
          <w:rFonts w:hint="cs"/>
          <w:sz w:val="27"/>
          <w:rtl/>
        </w:rPr>
        <w:t>ٌ</w:t>
      </w:r>
      <w:r w:rsidRPr="003164AB">
        <w:rPr>
          <w:rFonts w:hint="cs"/>
          <w:sz w:val="27"/>
          <w:rtl/>
        </w:rPr>
        <w:t xml:space="preserve">. يقول القاضي عبد الجبار المعتزلي: </w:t>
      </w:r>
      <w:r w:rsidRPr="003164AB">
        <w:rPr>
          <w:rFonts w:hint="eastAsia"/>
          <w:sz w:val="24"/>
          <w:szCs w:val="24"/>
          <w:rtl/>
        </w:rPr>
        <w:t>«</w:t>
      </w:r>
      <w:r w:rsidRPr="003164AB">
        <w:rPr>
          <w:rFonts w:hint="cs"/>
          <w:sz w:val="27"/>
          <w:rtl/>
        </w:rPr>
        <w:t>حال المكلفين قد تختلف في ذلك</w:t>
      </w:r>
      <w:r w:rsidR="009D4F68" w:rsidRPr="003164AB">
        <w:rPr>
          <w:rFonts w:hint="cs"/>
          <w:sz w:val="27"/>
          <w:rtl/>
        </w:rPr>
        <w:t>؛</w:t>
      </w:r>
      <w:r w:rsidRPr="003164AB">
        <w:rPr>
          <w:rFonts w:hint="cs"/>
          <w:sz w:val="27"/>
          <w:rtl/>
        </w:rPr>
        <w:t xml:space="preserve"> ففيهم م</w:t>
      </w:r>
      <w:r w:rsidR="009D4F68" w:rsidRPr="003164AB">
        <w:rPr>
          <w:rFonts w:hint="cs"/>
          <w:sz w:val="27"/>
          <w:rtl/>
        </w:rPr>
        <w:t>َ</w:t>
      </w:r>
      <w:r w:rsidRPr="003164AB">
        <w:rPr>
          <w:rFonts w:hint="cs"/>
          <w:sz w:val="27"/>
          <w:rtl/>
        </w:rPr>
        <w:t>ن</w:t>
      </w:r>
      <w:r w:rsidR="009D4F68" w:rsidRPr="003164AB">
        <w:rPr>
          <w:rFonts w:hint="cs"/>
          <w:sz w:val="27"/>
          <w:rtl/>
        </w:rPr>
        <w:t>ْ</w:t>
      </w:r>
      <w:r w:rsidRPr="003164AB">
        <w:rPr>
          <w:rFonts w:hint="cs"/>
          <w:sz w:val="27"/>
          <w:rtl/>
        </w:rPr>
        <w:t xml:space="preserve"> يختار ذلك من دون لطف</w:t>
      </w:r>
      <w:r w:rsidR="009D4F68" w:rsidRPr="003164AB">
        <w:rPr>
          <w:rFonts w:hint="cs"/>
          <w:sz w:val="27"/>
          <w:rtl/>
        </w:rPr>
        <w:t>؛</w:t>
      </w:r>
      <w:r w:rsidRPr="003164AB">
        <w:rPr>
          <w:rFonts w:hint="cs"/>
          <w:sz w:val="27"/>
          <w:rtl/>
        </w:rPr>
        <w:t xml:space="preserve"> وفيهم م</w:t>
      </w:r>
      <w:r w:rsidR="009D4F68" w:rsidRPr="003164AB">
        <w:rPr>
          <w:rFonts w:hint="cs"/>
          <w:sz w:val="27"/>
          <w:rtl/>
        </w:rPr>
        <w:t>َ</w:t>
      </w:r>
      <w:r w:rsidRPr="003164AB">
        <w:rPr>
          <w:rFonts w:hint="cs"/>
          <w:sz w:val="27"/>
          <w:rtl/>
        </w:rPr>
        <w:t>ن</w:t>
      </w:r>
      <w:r w:rsidR="009D4F68" w:rsidRPr="003164AB">
        <w:rPr>
          <w:rFonts w:hint="cs"/>
          <w:sz w:val="27"/>
          <w:rtl/>
        </w:rPr>
        <w:t>ْ</w:t>
      </w:r>
      <w:r w:rsidRPr="003164AB">
        <w:rPr>
          <w:rFonts w:hint="cs"/>
          <w:sz w:val="27"/>
          <w:rtl/>
        </w:rPr>
        <w:t xml:space="preserve"> يعصي على كل</w:t>
      </w:r>
      <w:r w:rsidR="009D4F68" w:rsidRPr="003164AB">
        <w:rPr>
          <w:rFonts w:hint="cs"/>
          <w:sz w:val="27"/>
          <w:rtl/>
        </w:rPr>
        <w:t>ّ</w:t>
      </w:r>
      <w:r w:rsidRPr="003164AB">
        <w:rPr>
          <w:rFonts w:hint="cs"/>
          <w:sz w:val="27"/>
          <w:rtl/>
        </w:rPr>
        <w:t xml:space="preserve"> حال</w:t>
      </w:r>
      <w:r w:rsidR="009D4F68" w:rsidRPr="003164AB">
        <w:rPr>
          <w:rFonts w:hint="cs"/>
          <w:sz w:val="27"/>
          <w:rtl/>
        </w:rPr>
        <w:t>؛</w:t>
      </w:r>
      <w:r w:rsidRPr="003164AB">
        <w:rPr>
          <w:rFonts w:hint="cs"/>
          <w:sz w:val="27"/>
          <w:rtl/>
        </w:rPr>
        <w:t xml:space="preserve"> وفيهم م</w:t>
      </w:r>
      <w:r w:rsidR="009D4F68" w:rsidRPr="003164AB">
        <w:rPr>
          <w:rFonts w:hint="cs"/>
          <w:sz w:val="27"/>
          <w:rtl/>
        </w:rPr>
        <w:t>َ</w:t>
      </w:r>
      <w:r w:rsidRPr="003164AB">
        <w:rPr>
          <w:rFonts w:hint="cs"/>
          <w:sz w:val="27"/>
          <w:rtl/>
        </w:rPr>
        <w:t>ن</w:t>
      </w:r>
      <w:r w:rsidR="009D4F68" w:rsidRPr="003164AB">
        <w:rPr>
          <w:rFonts w:hint="cs"/>
          <w:sz w:val="27"/>
          <w:rtl/>
        </w:rPr>
        <w:t>ْ</w:t>
      </w:r>
      <w:r w:rsidRPr="003164AB">
        <w:rPr>
          <w:rFonts w:hint="cs"/>
          <w:sz w:val="27"/>
          <w:rtl/>
        </w:rPr>
        <w:t xml:space="preserve"> اللطف يدعوه إلى اختياره على وجه</w:t>
      </w:r>
      <w:r w:rsidR="009D4F68" w:rsidRPr="003164AB">
        <w:rPr>
          <w:rFonts w:hint="cs"/>
          <w:sz w:val="27"/>
          <w:rtl/>
        </w:rPr>
        <w:t>ٍ</w:t>
      </w:r>
      <w:r w:rsidRPr="003164AB">
        <w:rPr>
          <w:rFonts w:hint="cs"/>
          <w:sz w:val="27"/>
          <w:rtl/>
        </w:rPr>
        <w:t xml:space="preserve"> لولاه كان يعصي</w:t>
      </w:r>
      <w:r w:rsidRPr="003164AB">
        <w:rPr>
          <w:rFonts w:hint="eastAsia"/>
          <w:sz w:val="24"/>
          <w:szCs w:val="24"/>
          <w:rtl/>
        </w:rPr>
        <w:t>»</w:t>
      </w:r>
      <w:r w:rsidRPr="003164AB">
        <w:rPr>
          <w:sz w:val="27"/>
          <w:vertAlign w:val="superscript"/>
          <w:rtl/>
        </w:rPr>
        <w:t>(</w:t>
      </w:r>
      <w:r w:rsidRPr="003164AB">
        <w:rPr>
          <w:rStyle w:val="ac"/>
          <w:sz w:val="27"/>
          <w:rtl/>
        </w:rPr>
        <w:endnoteReference w:id="401"/>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إن الذي له حظ</w:t>
      </w:r>
      <w:r w:rsidR="009D4F68" w:rsidRPr="003164AB">
        <w:rPr>
          <w:rFonts w:hint="cs"/>
          <w:sz w:val="27"/>
          <w:rtl/>
        </w:rPr>
        <w:t>ٌّ</w:t>
      </w:r>
      <w:r w:rsidRPr="003164AB">
        <w:rPr>
          <w:rFonts w:hint="cs"/>
          <w:sz w:val="27"/>
          <w:rtl/>
        </w:rPr>
        <w:t xml:space="preserve"> في التمكين ـ بناء على المصطلح </w:t>
      </w:r>
      <w:r w:rsidR="009D4F68" w:rsidRPr="003164AB">
        <w:rPr>
          <w:rFonts w:hint="cs"/>
          <w:sz w:val="27"/>
          <w:rtl/>
        </w:rPr>
        <w:t>المتقدِّم</w:t>
      </w:r>
      <w:r w:rsidRPr="003164AB">
        <w:rPr>
          <w:rFonts w:hint="cs"/>
          <w:sz w:val="27"/>
          <w:rtl/>
        </w:rPr>
        <w:t xml:space="preserve"> ـ ليس هو اللطف. قال العلامة الحلي في (كشف المراد): </w:t>
      </w:r>
      <w:r w:rsidRPr="003164AB">
        <w:rPr>
          <w:rFonts w:hint="eastAsia"/>
          <w:sz w:val="24"/>
          <w:szCs w:val="24"/>
          <w:rtl/>
        </w:rPr>
        <w:t>«</w:t>
      </w:r>
      <w:r w:rsidRPr="003164AB">
        <w:rPr>
          <w:sz w:val="27"/>
          <w:rtl/>
        </w:rPr>
        <w:t>وهذا بخلاف التكليف الذي يطيع عنده</w:t>
      </w:r>
      <w:r w:rsidR="009D4F68" w:rsidRPr="003164AB">
        <w:rPr>
          <w:rFonts w:hint="cs"/>
          <w:sz w:val="27"/>
          <w:rtl/>
        </w:rPr>
        <w:t>؛</w:t>
      </w:r>
      <w:r w:rsidRPr="003164AB">
        <w:rPr>
          <w:sz w:val="27"/>
          <w:rtl/>
        </w:rPr>
        <w:t xml:space="preserve"> لأن اللطف أمر زائد على التكليف</w:t>
      </w:r>
      <w:r w:rsidRPr="003164AB">
        <w:rPr>
          <w:rFonts w:hint="cs"/>
          <w:sz w:val="27"/>
          <w:rtl/>
        </w:rPr>
        <w:t xml:space="preserve">، </w:t>
      </w:r>
      <w:r w:rsidRPr="003164AB">
        <w:rPr>
          <w:sz w:val="27"/>
          <w:rtl/>
        </w:rPr>
        <w:t>فهو من دون اللطف يتمك</w:t>
      </w:r>
      <w:r w:rsidR="009D4F68" w:rsidRPr="003164AB">
        <w:rPr>
          <w:rFonts w:hint="cs"/>
          <w:sz w:val="27"/>
          <w:rtl/>
        </w:rPr>
        <w:t>ّ</w:t>
      </w:r>
      <w:r w:rsidRPr="003164AB">
        <w:rPr>
          <w:sz w:val="27"/>
          <w:rtl/>
        </w:rPr>
        <w:t xml:space="preserve">ن بالتكليف من أن يطيع </w:t>
      </w:r>
      <w:r w:rsidRPr="003164AB">
        <w:rPr>
          <w:sz w:val="27"/>
          <w:rtl/>
        </w:rPr>
        <w:lastRenderedPageBreak/>
        <w:t>أو لا يطيع</w:t>
      </w:r>
      <w:r w:rsidR="009D4F68" w:rsidRPr="003164AB">
        <w:rPr>
          <w:rFonts w:hint="cs"/>
          <w:sz w:val="27"/>
          <w:rtl/>
        </w:rPr>
        <w:t>.</w:t>
      </w:r>
      <w:r w:rsidRPr="003164AB">
        <w:rPr>
          <w:sz w:val="27"/>
          <w:rtl/>
        </w:rPr>
        <w:t xml:space="preserve"> وليس كذلك التكليف</w:t>
      </w:r>
      <w:r w:rsidRPr="003164AB">
        <w:rPr>
          <w:rFonts w:hint="cs"/>
          <w:sz w:val="27"/>
          <w:rtl/>
        </w:rPr>
        <w:t xml:space="preserve">؛ </w:t>
      </w:r>
      <w:r w:rsidRPr="003164AB">
        <w:rPr>
          <w:sz w:val="27"/>
          <w:rtl/>
        </w:rPr>
        <w:t>لأن عنده يتمك</w:t>
      </w:r>
      <w:r w:rsidR="009D4F68" w:rsidRPr="003164AB">
        <w:rPr>
          <w:rFonts w:hint="cs"/>
          <w:sz w:val="27"/>
          <w:rtl/>
        </w:rPr>
        <w:t>ّ</w:t>
      </w:r>
      <w:r w:rsidRPr="003164AB">
        <w:rPr>
          <w:sz w:val="27"/>
          <w:rtl/>
        </w:rPr>
        <w:t>ن من أن يطيع</w:t>
      </w:r>
      <w:r w:rsidRPr="003164AB">
        <w:rPr>
          <w:rFonts w:hint="cs"/>
          <w:sz w:val="27"/>
          <w:rtl/>
        </w:rPr>
        <w:t xml:space="preserve">، </w:t>
      </w:r>
      <w:r w:rsidRPr="003164AB">
        <w:rPr>
          <w:sz w:val="27"/>
          <w:rtl/>
        </w:rPr>
        <w:t>وبدونه لا يتمك</w:t>
      </w:r>
      <w:r w:rsidR="009D4F68" w:rsidRPr="003164AB">
        <w:rPr>
          <w:rFonts w:hint="cs"/>
          <w:sz w:val="27"/>
          <w:rtl/>
        </w:rPr>
        <w:t>ّ</w:t>
      </w:r>
      <w:r w:rsidRPr="003164AB">
        <w:rPr>
          <w:sz w:val="27"/>
          <w:rtl/>
        </w:rPr>
        <w:t>ن من أن يطيع أو لا يطيع</w:t>
      </w:r>
      <w:r w:rsidR="009D4F68" w:rsidRPr="003164AB">
        <w:rPr>
          <w:rFonts w:hint="cs"/>
          <w:sz w:val="27"/>
          <w:rtl/>
        </w:rPr>
        <w:t>.</w:t>
      </w:r>
      <w:r w:rsidRPr="003164AB">
        <w:rPr>
          <w:sz w:val="27"/>
          <w:rtl/>
        </w:rPr>
        <w:t xml:space="preserve"> فلم يلزم أن يكون التكليف الذي يطيع عنده لطفا</w:t>
      </w:r>
      <w:r w:rsidRPr="003164AB">
        <w:rPr>
          <w:rFonts w:hint="cs"/>
          <w:sz w:val="27"/>
          <w:rtl/>
        </w:rPr>
        <w:t>ً</w:t>
      </w:r>
      <w:r w:rsidRPr="003164AB">
        <w:rPr>
          <w:rFonts w:hint="eastAsia"/>
          <w:sz w:val="24"/>
          <w:szCs w:val="24"/>
          <w:rtl/>
        </w:rPr>
        <w:t>»</w:t>
      </w:r>
      <w:r w:rsidRPr="003164AB">
        <w:rPr>
          <w:sz w:val="27"/>
          <w:vertAlign w:val="superscript"/>
          <w:rtl/>
        </w:rPr>
        <w:t>(</w:t>
      </w:r>
      <w:r w:rsidRPr="003164AB">
        <w:rPr>
          <w:rStyle w:val="ac"/>
          <w:sz w:val="27"/>
          <w:rtl/>
        </w:rPr>
        <w:endnoteReference w:id="402"/>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لقد تمّ التصريح هنا والتأكيد على أن اللطف المحصِّل هو غير التكليف</w:t>
      </w:r>
      <w:r w:rsidR="009D4F68" w:rsidRPr="003164AB">
        <w:rPr>
          <w:rFonts w:hint="cs"/>
          <w:sz w:val="27"/>
          <w:rtl/>
        </w:rPr>
        <w:t>،</w:t>
      </w:r>
      <w:r w:rsidRPr="003164AB">
        <w:rPr>
          <w:rFonts w:hint="cs"/>
          <w:sz w:val="27"/>
          <w:rtl/>
        </w:rPr>
        <w:t xml:space="preserve"> وغير شرط التكليف. ففي البداية تتوف</w:t>
      </w:r>
      <w:r w:rsidR="009D4F68" w:rsidRPr="003164AB">
        <w:rPr>
          <w:rFonts w:hint="cs"/>
          <w:sz w:val="27"/>
          <w:rtl/>
        </w:rPr>
        <w:t>ّ</w:t>
      </w:r>
      <w:r w:rsidRPr="003164AB">
        <w:rPr>
          <w:rFonts w:hint="cs"/>
          <w:sz w:val="27"/>
          <w:rtl/>
        </w:rPr>
        <w:t>ر شرائط التكليف، ثم التكليف، وبعده اللطف</w:t>
      </w:r>
      <w:r w:rsidR="009D4F68" w:rsidRPr="003164AB">
        <w:rPr>
          <w:rFonts w:hint="cs"/>
          <w:sz w:val="27"/>
          <w:rtl/>
        </w:rPr>
        <w:t>.</w:t>
      </w:r>
      <w:r w:rsidRPr="003164AB">
        <w:rPr>
          <w:rFonts w:hint="cs"/>
          <w:sz w:val="27"/>
          <w:rtl/>
        </w:rPr>
        <w:t xml:space="preserve"> ومن هنا فإن الأمور التي ت</w:t>
      </w:r>
      <w:r w:rsidR="009D4F68" w:rsidRPr="003164AB">
        <w:rPr>
          <w:rFonts w:hint="cs"/>
          <w:sz w:val="27"/>
          <w:rtl/>
        </w:rPr>
        <w:t>ُ</w:t>
      </w:r>
      <w:r w:rsidRPr="003164AB">
        <w:rPr>
          <w:rFonts w:hint="cs"/>
          <w:sz w:val="27"/>
          <w:rtl/>
        </w:rPr>
        <w:t>ع</w:t>
      </w:r>
      <w:r w:rsidR="009D4F68" w:rsidRPr="003164AB">
        <w:rPr>
          <w:rFonts w:hint="cs"/>
          <w:sz w:val="27"/>
          <w:rtl/>
        </w:rPr>
        <w:t>َ</w:t>
      </w:r>
      <w:r w:rsidRPr="003164AB">
        <w:rPr>
          <w:rFonts w:hint="cs"/>
          <w:sz w:val="27"/>
          <w:rtl/>
        </w:rPr>
        <w:t>د</w:t>
      </w:r>
      <w:r w:rsidR="009D4F68" w:rsidRPr="003164AB">
        <w:rPr>
          <w:rFonts w:hint="cs"/>
          <w:sz w:val="27"/>
          <w:rtl/>
        </w:rPr>
        <w:t>ّ</w:t>
      </w:r>
      <w:r w:rsidRPr="003164AB">
        <w:rPr>
          <w:rFonts w:hint="cs"/>
          <w:sz w:val="27"/>
          <w:rtl/>
        </w:rPr>
        <w:t xml:space="preserve"> شرطاً في تحق</w:t>
      </w:r>
      <w:r w:rsidR="009D4F68" w:rsidRPr="003164AB">
        <w:rPr>
          <w:rFonts w:hint="cs"/>
          <w:sz w:val="27"/>
          <w:rtl/>
        </w:rPr>
        <w:t>ُّ</w:t>
      </w:r>
      <w:r w:rsidRPr="003164AB">
        <w:rPr>
          <w:rFonts w:hint="cs"/>
          <w:sz w:val="27"/>
          <w:rtl/>
        </w:rPr>
        <w:t xml:space="preserve">ق أصل التكليف، من قبيل: العقل والبلوغ، ليست من اللطف المقرِّب أو المحصِّل. </w:t>
      </w:r>
    </w:p>
    <w:p w:rsidR="00F25ACA" w:rsidRPr="003164AB" w:rsidRDefault="00F25ACA" w:rsidP="00333D0C">
      <w:pPr>
        <w:rPr>
          <w:sz w:val="27"/>
          <w:rtl/>
        </w:rPr>
      </w:pPr>
      <w:r w:rsidRPr="003164AB">
        <w:rPr>
          <w:rFonts w:hint="cs"/>
          <w:sz w:val="27"/>
          <w:rtl/>
        </w:rPr>
        <w:t>إن المتكل</w:t>
      </w:r>
      <w:r w:rsidR="009D4F68" w:rsidRPr="003164AB">
        <w:rPr>
          <w:rFonts w:hint="cs"/>
          <w:sz w:val="27"/>
          <w:rtl/>
        </w:rPr>
        <w:t>ّ</w:t>
      </w:r>
      <w:r w:rsidRPr="003164AB">
        <w:rPr>
          <w:rFonts w:hint="cs"/>
          <w:sz w:val="27"/>
          <w:rtl/>
        </w:rPr>
        <w:t>مين في</w:t>
      </w:r>
      <w:r w:rsidR="009D4F68" w:rsidRPr="003164AB">
        <w:rPr>
          <w:rFonts w:hint="cs"/>
          <w:sz w:val="27"/>
          <w:rtl/>
        </w:rPr>
        <w:t xml:space="preserve"> </w:t>
      </w:r>
      <w:r w:rsidRPr="003164AB">
        <w:rPr>
          <w:rFonts w:hint="cs"/>
          <w:sz w:val="27"/>
          <w:rtl/>
        </w:rPr>
        <w:t>ما يتعل</w:t>
      </w:r>
      <w:r w:rsidR="009D4F68" w:rsidRPr="003164AB">
        <w:rPr>
          <w:rFonts w:hint="cs"/>
          <w:sz w:val="27"/>
          <w:rtl/>
        </w:rPr>
        <w:t>ّ</w:t>
      </w:r>
      <w:r w:rsidR="005C1D66" w:rsidRPr="003164AB">
        <w:rPr>
          <w:rFonts w:hint="cs"/>
          <w:sz w:val="27"/>
          <w:rtl/>
        </w:rPr>
        <w:t>َ</w:t>
      </w:r>
      <w:r w:rsidRPr="003164AB">
        <w:rPr>
          <w:rFonts w:hint="cs"/>
          <w:sz w:val="27"/>
          <w:rtl/>
        </w:rPr>
        <w:t>ق بذكر هذين النوعين من اللطف ليسوا على وتيرة</w:t>
      </w:r>
      <w:r w:rsidR="005C1D66" w:rsidRPr="003164AB">
        <w:rPr>
          <w:rFonts w:hint="cs"/>
          <w:sz w:val="27"/>
          <w:rtl/>
        </w:rPr>
        <w:t>ٍ</w:t>
      </w:r>
      <w:r w:rsidRPr="003164AB">
        <w:rPr>
          <w:rFonts w:hint="cs"/>
          <w:sz w:val="27"/>
          <w:rtl/>
        </w:rPr>
        <w:t xml:space="preserve"> واحدة</w:t>
      </w:r>
      <w:r w:rsidRPr="003164AB">
        <w:rPr>
          <w:sz w:val="27"/>
          <w:vertAlign w:val="superscript"/>
          <w:rtl/>
        </w:rPr>
        <w:t>(</w:t>
      </w:r>
      <w:r w:rsidRPr="003164AB">
        <w:rPr>
          <w:rStyle w:val="ac"/>
          <w:sz w:val="27"/>
          <w:rtl/>
        </w:rPr>
        <w:endnoteReference w:id="403"/>
      </w:r>
      <w:r w:rsidRPr="003164AB">
        <w:rPr>
          <w:sz w:val="27"/>
          <w:vertAlign w:val="superscript"/>
          <w:rtl/>
        </w:rPr>
        <w:t>)</w:t>
      </w:r>
      <w:r w:rsidRPr="003164AB">
        <w:rPr>
          <w:rFonts w:hint="cs"/>
          <w:sz w:val="27"/>
          <w:rtl/>
        </w:rPr>
        <w:t>. فإن جميع العدلية قد ذكروا اللطف المقرِّب. وفي كتاب الياقوت</w:t>
      </w:r>
      <w:r w:rsidR="00F5443A" w:rsidRPr="003164AB">
        <w:rPr>
          <w:rFonts w:hint="cs"/>
          <w:sz w:val="27"/>
          <w:rtl/>
        </w:rPr>
        <w:t>،</w:t>
      </w:r>
      <w:r w:rsidRPr="003164AB">
        <w:rPr>
          <w:rFonts w:hint="cs"/>
          <w:sz w:val="27"/>
          <w:rtl/>
        </w:rPr>
        <w:t xml:space="preserve"> رغم ذكر اللطف المحصِّل فقط في قسم التعريف، إلا</w:t>
      </w:r>
      <w:r w:rsidR="00F5443A" w:rsidRPr="003164AB">
        <w:rPr>
          <w:rFonts w:hint="cs"/>
          <w:sz w:val="27"/>
          <w:rtl/>
        </w:rPr>
        <w:t>ّ</w:t>
      </w:r>
      <w:r w:rsidRPr="003164AB">
        <w:rPr>
          <w:rFonts w:hint="cs"/>
          <w:sz w:val="27"/>
          <w:rtl/>
        </w:rPr>
        <w:t xml:space="preserve"> أنه في إثبات الإمامة ذكر اللطف المقرِّب وتعريفه، قائلاً: </w:t>
      </w:r>
      <w:r w:rsidRPr="003164AB">
        <w:rPr>
          <w:rFonts w:hint="eastAsia"/>
          <w:sz w:val="24"/>
          <w:szCs w:val="24"/>
          <w:rtl/>
        </w:rPr>
        <w:t>«</w:t>
      </w:r>
      <w:r w:rsidRPr="003164AB">
        <w:rPr>
          <w:rFonts w:hint="cs"/>
          <w:sz w:val="27"/>
          <w:rtl/>
        </w:rPr>
        <w:t>الإمامة واجبة</w:t>
      </w:r>
      <w:r w:rsidR="00F5443A" w:rsidRPr="003164AB">
        <w:rPr>
          <w:rFonts w:hint="cs"/>
          <w:sz w:val="27"/>
          <w:rtl/>
        </w:rPr>
        <w:t>ٌ</w:t>
      </w:r>
      <w:r w:rsidRPr="003164AB">
        <w:rPr>
          <w:rFonts w:hint="cs"/>
          <w:sz w:val="27"/>
          <w:rtl/>
        </w:rPr>
        <w:t xml:space="preserve"> عقلاً؛ لأنها لطف يقرّ</w:t>
      </w:r>
      <w:r w:rsidR="00F5443A" w:rsidRPr="003164AB">
        <w:rPr>
          <w:rFonts w:hint="cs"/>
          <w:sz w:val="27"/>
          <w:rtl/>
        </w:rPr>
        <w:t>ِ</w:t>
      </w:r>
      <w:r w:rsidRPr="003164AB">
        <w:rPr>
          <w:rFonts w:hint="cs"/>
          <w:sz w:val="27"/>
          <w:rtl/>
        </w:rPr>
        <w:t>ب من الطاعة، ويبعد من المعصية</w:t>
      </w:r>
      <w:r w:rsidRPr="003164AB">
        <w:rPr>
          <w:rFonts w:hint="eastAsia"/>
          <w:sz w:val="24"/>
          <w:szCs w:val="24"/>
          <w:rtl/>
        </w:rPr>
        <w:t>»</w:t>
      </w:r>
      <w:r w:rsidRPr="003164AB">
        <w:rPr>
          <w:sz w:val="27"/>
          <w:vertAlign w:val="superscript"/>
          <w:rtl/>
        </w:rPr>
        <w:t>(</w:t>
      </w:r>
      <w:r w:rsidRPr="003164AB">
        <w:rPr>
          <w:rStyle w:val="ac"/>
          <w:sz w:val="27"/>
          <w:rtl/>
        </w:rPr>
        <w:endnoteReference w:id="404"/>
      </w:r>
      <w:r w:rsidRPr="003164AB">
        <w:rPr>
          <w:sz w:val="27"/>
          <w:vertAlign w:val="superscript"/>
          <w:rtl/>
        </w:rPr>
        <w:t>)</w:t>
      </w:r>
      <w:r w:rsidRPr="003164AB">
        <w:rPr>
          <w:rFonts w:hint="cs"/>
          <w:sz w:val="27"/>
          <w:rtl/>
        </w:rPr>
        <w:t xml:space="preserve">. </w:t>
      </w:r>
    </w:p>
    <w:p w:rsidR="00F25ACA" w:rsidRPr="003164AB" w:rsidRDefault="00F25ACA" w:rsidP="000907B0">
      <w:pPr>
        <w:rPr>
          <w:sz w:val="27"/>
          <w:rtl/>
        </w:rPr>
      </w:pPr>
      <w:r w:rsidRPr="003164AB">
        <w:rPr>
          <w:rFonts w:hint="cs"/>
          <w:sz w:val="27"/>
          <w:rtl/>
        </w:rPr>
        <w:t>وقد اكتفى بعض المتكل</w:t>
      </w:r>
      <w:r w:rsidR="00F5443A" w:rsidRPr="003164AB">
        <w:rPr>
          <w:rFonts w:hint="cs"/>
          <w:sz w:val="27"/>
          <w:rtl/>
        </w:rPr>
        <w:t>ِّ</w:t>
      </w:r>
      <w:r w:rsidRPr="003164AB">
        <w:rPr>
          <w:rFonts w:hint="cs"/>
          <w:sz w:val="27"/>
          <w:rtl/>
        </w:rPr>
        <w:t>مين بذكر اللطف المقرِّب فقط</w:t>
      </w:r>
      <w:r w:rsidRPr="003164AB">
        <w:rPr>
          <w:sz w:val="27"/>
          <w:vertAlign w:val="superscript"/>
          <w:rtl/>
        </w:rPr>
        <w:t>(</w:t>
      </w:r>
      <w:r w:rsidRPr="003164AB">
        <w:rPr>
          <w:rStyle w:val="ac"/>
          <w:sz w:val="27"/>
          <w:rtl/>
        </w:rPr>
        <w:endnoteReference w:id="405"/>
      </w:r>
      <w:r w:rsidRPr="003164AB">
        <w:rPr>
          <w:sz w:val="27"/>
          <w:vertAlign w:val="superscript"/>
          <w:rtl/>
        </w:rPr>
        <w:t>)</w:t>
      </w:r>
      <w:r w:rsidRPr="003164AB">
        <w:rPr>
          <w:rFonts w:hint="cs"/>
          <w:sz w:val="27"/>
          <w:rtl/>
        </w:rPr>
        <w:t>، وهناك مَنْ فسّر اللطف بمعنى الجود والإحسان والكرم أيضاً، وقالوا بأن القاعدة ثابتة له</w:t>
      </w:r>
      <w:r w:rsidRPr="003164AB">
        <w:rPr>
          <w:sz w:val="27"/>
          <w:vertAlign w:val="superscript"/>
          <w:rtl/>
        </w:rPr>
        <w:t>(</w:t>
      </w:r>
      <w:r w:rsidRPr="003164AB">
        <w:rPr>
          <w:rStyle w:val="ac"/>
          <w:sz w:val="27"/>
          <w:rtl/>
        </w:rPr>
        <w:endnoteReference w:id="406"/>
      </w:r>
      <w:r w:rsidRPr="003164AB">
        <w:rPr>
          <w:sz w:val="27"/>
          <w:vertAlign w:val="superscript"/>
          <w:rtl/>
        </w:rPr>
        <w:t>)</w:t>
      </w:r>
      <w:r w:rsidRPr="003164AB">
        <w:rPr>
          <w:rFonts w:hint="cs"/>
          <w:sz w:val="27"/>
          <w:rtl/>
        </w:rPr>
        <w:t>. ولو اعتبرنا كتاب (النكت الاعتقادية) من تأليف فخر المحق</w:t>
      </w:r>
      <w:r w:rsidR="00F5443A" w:rsidRPr="003164AB">
        <w:rPr>
          <w:rFonts w:hint="cs"/>
          <w:sz w:val="27"/>
          <w:rtl/>
        </w:rPr>
        <w:t>ّ</w:t>
      </w:r>
      <w:r w:rsidRPr="003164AB">
        <w:rPr>
          <w:rFonts w:hint="cs"/>
          <w:sz w:val="27"/>
          <w:rtl/>
        </w:rPr>
        <w:t>قين</w:t>
      </w:r>
      <w:r w:rsidR="00F5443A" w:rsidRPr="003164AB">
        <w:rPr>
          <w:rFonts w:hint="cs"/>
          <w:sz w:val="27"/>
          <w:rtl/>
        </w:rPr>
        <w:t>،</w:t>
      </w:r>
      <w:r w:rsidRPr="003164AB">
        <w:rPr>
          <w:rFonts w:hint="cs"/>
          <w:sz w:val="27"/>
          <w:rtl/>
        </w:rPr>
        <w:t xml:space="preserve"> وليس الشيخ المفيد</w:t>
      </w:r>
      <w:r w:rsidRPr="003164AB">
        <w:rPr>
          <w:sz w:val="27"/>
          <w:vertAlign w:val="superscript"/>
          <w:rtl/>
        </w:rPr>
        <w:t>(</w:t>
      </w:r>
      <w:r w:rsidRPr="003164AB">
        <w:rPr>
          <w:rStyle w:val="ac"/>
          <w:sz w:val="27"/>
          <w:rtl/>
        </w:rPr>
        <w:endnoteReference w:id="407"/>
      </w:r>
      <w:r w:rsidRPr="003164AB">
        <w:rPr>
          <w:sz w:val="27"/>
          <w:vertAlign w:val="superscript"/>
          <w:rtl/>
        </w:rPr>
        <w:t>)</w:t>
      </w:r>
      <w:r w:rsidRPr="003164AB">
        <w:rPr>
          <w:rFonts w:hint="cs"/>
          <w:sz w:val="27"/>
          <w:rtl/>
        </w:rPr>
        <w:t>، فعندها لا يكون قد ذكر أي</w:t>
      </w:r>
      <w:r w:rsidR="00F5443A" w:rsidRPr="003164AB">
        <w:rPr>
          <w:rFonts w:hint="cs"/>
          <w:sz w:val="27"/>
          <w:rtl/>
        </w:rPr>
        <w:t>ّ</w:t>
      </w:r>
      <w:r w:rsidRPr="003164AB">
        <w:rPr>
          <w:rFonts w:hint="cs"/>
          <w:sz w:val="27"/>
          <w:rtl/>
        </w:rPr>
        <w:t xml:space="preserve"> واحد من اللطفين المذكورين</w:t>
      </w:r>
      <w:r w:rsidRPr="003164AB">
        <w:rPr>
          <w:sz w:val="27"/>
          <w:vertAlign w:val="superscript"/>
          <w:rtl/>
        </w:rPr>
        <w:t>(</w:t>
      </w:r>
      <w:r w:rsidRPr="003164AB">
        <w:rPr>
          <w:rStyle w:val="ac"/>
          <w:sz w:val="27"/>
          <w:rtl/>
        </w:rPr>
        <w:endnoteReference w:id="408"/>
      </w:r>
      <w:r w:rsidRPr="003164AB">
        <w:rPr>
          <w:sz w:val="27"/>
          <w:vertAlign w:val="superscript"/>
          <w:rtl/>
        </w:rPr>
        <w:t>)</w:t>
      </w:r>
      <w:r w:rsidRPr="003164AB">
        <w:rPr>
          <w:rFonts w:hint="cs"/>
          <w:sz w:val="27"/>
          <w:rtl/>
        </w:rPr>
        <w:t>. إن عدم الإشارة إلى أحد هذين اللطفين المذكورين لا يشك</w:t>
      </w:r>
      <w:r w:rsidR="00F5443A" w:rsidRPr="003164AB">
        <w:rPr>
          <w:rFonts w:hint="cs"/>
          <w:sz w:val="27"/>
          <w:rtl/>
        </w:rPr>
        <w:t>ِّ</w:t>
      </w:r>
      <w:r w:rsidRPr="003164AB">
        <w:rPr>
          <w:rFonts w:hint="cs"/>
          <w:sz w:val="27"/>
          <w:rtl/>
        </w:rPr>
        <w:t xml:space="preserve">ل دليلاً على عدم قبوله، بل إن عموم العدلية قائلون بهذين النوعين من اللطف. </w:t>
      </w:r>
      <w:r w:rsidR="00F5443A" w:rsidRPr="003164AB">
        <w:rPr>
          <w:rFonts w:hint="cs"/>
          <w:sz w:val="27"/>
          <w:rtl/>
        </w:rPr>
        <w:t>و</w:t>
      </w:r>
      <w:r w:rsidRPr="003164AB">
        <w:rPr>
          <w:rFonts w:hint="cs"/>
          <w:sz w:val="27"/>
          <w:rtl/>
        </w:rPr>
        <w:t>بالالتفات إلى المصادر المتقدمة، فإن سياق الكلام</w:t>
      </w:r>
      <w:r w:rsidR="00E72780" w:rsidRPr="003164AB">
        <w:rPr>
          <w:rFonts w:hint="cs"/>
          <w:sz w:val="27"/>
          <w:rtl/>
        </w:rPr>
        <w:t>،</w:t>
      </w:r>
      <w:r w:rsidRPr="003164AB">
        <w:rPr>
          <w:rFonts w:hint="cs"/>
          <w:sz w:val="27"/>
          <w:rtl/>
        </w:rPr>
        <w:t xml:space="preserve"> ومنه الأمثلة والأدلة المذكورة بشأن قاعدة اللطف ـ والذي تقد</w:t>
      </w:r>
      <w:r w:rsidR="00E72780" w:rsidRPr="003164AB">
        <w:rPr>
          <w:rFonts w:hint="cs"/>
          <w:sz w:val="27"/>
          <w:rtl/>
        </w:rPr>
        <w:t>َّ</w:t>
      </w:r>
      <w:r w:rsidRPr="003164AB">
        <w:rPr>
          <w:rFonts w:hint="cs"/>
          <w:sz w:val="27"/>
          <w:rtl/>
        </w:rPr>
        <w:t>م في قسم التقريرات من هذه المقالة ـ</w:t>
      </w:r>
      <w:r w:rsidR="00E72780" w:rsidRPr="003164AB">
        <w:rPr>
          <w:rFonts w:hint="cs"/>
          <w:sz w:val="27"/>
          <w:rtl/>
        </w:rPr>
        <w:t>،</w:t>
      </w:r>
      <w:r w:rsidRPr="003164AB">
        <w:rPr>
          <w:rFonts w:hint="cs"/>
          <w:sz w:val="27"/>
          <w:rtl/>
        </w:rPr>
        <w:t xml:space="preserve"> وكذلك بالالتفات إلى معنى هذين القسمين من اللطف، يكون المد</w:t>
      </w:r>
      <w:r w:rsidR="00E72780" w:rsidRPr="003164AB">
        <w:rPr>
          <w:rFonts w:hint="cs"/>
          <w:sz w:val="27"/>
          <w:rtl/>
        </w:rPr>
        <w:t>َّ</w:t>
      </w:r>
      <w:r w:rsidRPr="003164AB">
        <w:rPr>
          <w:rFonts w:hint="cs"/>
          <w:sz w:val="27"/>
          <w:rtl/>
        </w:rPr>
        <w:t xml:space="preserve">عى </w:t>
      </w:r>
      <w:r w:rsidR="00E72780" w:rsidRPr="003164AB">
        <w:rPr>
          <w:rFonts w:hint="cs"/>
          <w:sz w:val="27"/>
          <w:rtl/>
        </w:rPr>
        <w:t>المتقدِّم</w:t>
      </w:r>
      <w:r w:rsidRPr="003164AB">
        <w:rPr>
          <w:rFonts w:hint="cs"/>
          <w:sz w:val="27"/>
          <w:rtl/>
        </w:rPr>
        <w:t xml:space="preserve"> ثابتاً. وإن المثال </w:t>
      </w:r>
      <w:r w:rsidR="000907B0">
        <w:rPr>
          <w:rFonts w:hint="cs"/>
          <w:sz w:val="27"/>
          <w:rtl/>
        </w:rPr>
        <w:t xml:space="preserve">الذي يتمّ ذكره في جميع الكتب هو: </w:t>
      </w:r>
      <w:r w:rsidRPr="003164AB">
        <w:rPr>
          <w:rFonts w:hint="cs"/>
          <w:sz w:val="27"/>
          <w:rtl/>
        </w:rPr>
        <w:t>الضيف. فلو علمنا أن ضيفاً لن يحضر في المضيف إذا لم يجد نوعاً من الترحيب في الكلام وحسن الوفادة وجب على المضيّف وصاحب الدعوة أن يقوم بواجب إكرا</w:t>
      </w:r>
      <w:r w:rsidR="00E72780" w:rsidRPr="003164AB">
        <w:rPr>
          <w:rFonts w:hint="cs"/>
          <w:sz w:val="27"/>
          <w:rtl/>
        </w:rPr>
        <w:t>م</w:t>
      </w:r>
      <w:r w:rsidRPr="003164AB">
        <w:rPr>
          <w:rFonts w:hint="cs"/>
          <w:sz w:val="27"/>
          <w:rtl/>
        </w:rPr>
        <w:t xml:space="preserve"> هذا الضيف والترحيب به، وإلا</w:t>
      </w:r>
      <w:r w:rsidR="00E72780" w:rsidRPr="003164AB">
        <w:rPr>
          <w:rFonts w:hint="cs"/>
          <w:sz w:val="27"/>
          <w:rtl/>
        </w:rPr>
        <w:t>ّ</w:t>
      </w:r>
      <w:r w:rsidRPr="003164AB">
        <w:rPr>
          <w:rFonts w:hint="cs"/>
          <w:sz w:val="27"/>
          <w:rtl/>
        </w:rPr>
        <w:t xml:space="preserve"> كان في عدم إكرامه نقض</w:t>
      </w:r>
      <w:r w:rsidR="00E72780" w:rsidRPr="003164AB">
        <w:rPr>
          <w:rFonts w:hint="cs"/>
          <w:sz w:val="27"/>
          <w:rtl/>
        </w:rPr>
        <w:t>اً</w:t>
      </w:r>
      <w:r w:rsidRPr="003164AB">
        <w:rPr>
          <w:rFonts w:hint="cs"/>
          <w:sz w:val="27"/>
          <w:rtl/>
        </w:rPr>
        <w:t xml:space="preserve"> للغرض. وهناك م</w:t>
      </w:r>
      <w:r w:rsidR="00E72780" w:rsidRPr="003164AB">
        <w:rPr>
          <w:rFonts w:hint="cs"/>
          <w:sz w:val="27"/>
          <w:rtl/>
        </w:rPr>
        <w:t>َ</w:t>
      </w:r>
      <w:r w:rsidRPr="003164AB">
        <w:rPr>
          <w:rFonts w:hint="cs"/>
          <w:sz w:val="27"/>
          <w:rtl/>
        </w:rPr>
        <w:t>ن</w:t>
      </w:r>
      <w:r w:rsidR="00E72780" w:rsidRPr="003164AB">
        <w:rPr>
          <w:rFonts w:hint="cs"/>
          <w:sz w:val="27"/>
          <w:rtl/>
        </w:rPr>
        <w:t>ْ</w:t>
      </w:r>
      <w:r w:rsidRPr="003164AB">
        <w:rPr>
          <w:rFonts w:hint="cs"/>
          <w:sz w:val="27"/>
          <w:rtl/>
        </w:rPr>
        <w:t xml:space="preserve"> ذكر هذا المثال في سياق الاستدلال على قاعدة اللطف</w:t>
      </w:r>
      <w:r w:rsidRPr="003164AB">
        <w:rPr>
          <w:sz w:val="27"/>
          <w:vertAlign w:val="superscript"/>
          <w:rtl/>
        </w:rPr>
        <w:t>(</w:t>
      </w:r>
      <w:r w:rsidRPr="003164AB">
        <w:rPr>
          <w:rStyle w:val="ac"/>
          <w:sz w:val="27"/>
          <w:rtl/>
        </w:rPr>
        <w:endnoteReference w:id="409"/>
      </w:r>
      <w:r w:rsidRPr="003164AB">
        <w:rPr>
          <w:sz w:val="27"/>
          <w:vertAlign w:val="superscript"/>
          <w:rtl/>
        </w:rPr>
        <w:t>)</w:t>
      </w:r>
      <w:r w:rsidRPr="003164AB">
        <w:rPr>
          <w:rFonts w:hint="cs"/>
          <w:sz w:val="27"/>
          <w:rtl/>
        </w:rPr>
        <w:t>. إن قيد نقض الغرض يذكره جميع المتكل</w:t>
      </w:r>
      <w:r w:rsidR="00E72780" w:rsidRPr="003164AB">
        <w:rPr>
          <w:rFonts w:hint="cs"/>
          <w:sz w:val="27"/>
          <w:rtl/>
        </w:rPr>
        <w:t>ِّ</w:t>
      </w:r>
      <w:r w:rsidRPr="003164AB">
        <w:rPr>
          <w:rFonts w:hint="cs"/>
          <w:sz w:val="27"/>
          <w:rtl/>
        </w:rPr>
        <w:t xml:space="preserve">مين تقريباً </w:t>
      </w:r>
      <w:r w:rsidRPr="003164AB">
        <w:rPr>
          <w:rFonts w:hint="cs"/>
          <w:sz w:val="27"/>
          <w:rtl/>
        </w:rPr>
        <w:lastRenderedPageBreak/>
        <w:t>إلى جانب بيان اللطف</w:t>
      </w:r>
      <w:r w:rsidR="00E72780" w:rsidRPr="003164AB">
        <w:rPr>
          <w:rFonts w:hint="cs"/>
          <w:sz w:val="27"/>
          <w:rtl/>
        </w:rPr>
        <w:t>،</w:t>
      </w:r>
      <w:r w:rsidRPr="003164AB">
        <w:rPr>
          <w:rFonts w:hint="cs"/>
          <w:sz w:val="27"/>
          <w:rtl/>
        </w:rPr>
        <w:t xml:space="preserve"> مع ذكر المثال على هذا القيد، الأمر الذي يثبت أن مرادهم لم يكن كل</w:t>
      </w:r>
      <w:r w:rsidR="00E72780" w:rsidRPr="003164AB">
        <w:rPr>
          <w:rFonts w:hint="cs"/>
          <w:sz w:val="27"/>
          <w:rtl/>
        </w:rPr>
        <w:t>ّ</w:t>
      </w:r>
      <w:r w:rsidRPr="003164AB">
        <w:rPr>
          <w:rFonts w:hint="cs"/>
          <w:sz w:val="27"/>
          <w:rtl/>
        </w:rPr>
        <w:t xml:space="preserve"> لطف</w:t>
      </w:r>
      <w:r w:rsidR="00E72780" w:rsidRPr="003164AB">
        <w:rPr>
          <w:rFonts w:hint="cs"/>
          <w:sz w:val="27"/>
          <w:rtl/>
        </w:rPr>
        <w:t>ٍ</w:t>
      </w:r>
      <w:r w:rsidRPr="003164AB">
        <w:rPr>
          <w:rFonts w:hint="cs"/>
          <w:sz w:val="27"/>
          <w:rtl/>
        </w:rPr>
        <w:t>، بل مرادهم هو خصوص اللطف المقرِّب</w:t>
      </w:r>
      <w:r w:rsidR="00E72780" w:rsidRPr="003164AB">
        <w:rPr>
          <w:rFonts w:hint="cs"/>
          <w:sz w:val="27"/>
          <w:rtl/>
        </w:rPr>
        <w:t>،</w:t>
      </w:r>
      <w:r w:rsidRPr="003164AB">
        <w:rPr>
          <w:rFonts w:hint="cs"/>
          <w:sz w:val="27"/>
          <w:rtl/>
        </w:rPr>
        <w:t xml:space="preserve"> الذي يستوجب عدمه العصيان ونقض الغرض</w:t>
      </w:r>
      <w:r w:rsidR="00E72780" w:rsidRPr="003164AB">
        <w:rPr>
          <w:rFonts w:hint="cs"/>
          <w:sz w:val="27"/>
          <w:rtl/>
        </w:rPr>
        <w:t>.</w:t>
      </w:r>
      <w:r w:rsidRPr="003164AB">
        <w:rPr>
          <w:rFonts w:hint="cs"/>
          <w:sz w:val="27"/>
          <w:rtl/>
        </w:rPr>
        <w:t xml:space="preserve"> وبذلك يكون عبارة</w:t>
      </w:r>
      <w:r w:rsidR="00E72780" w:rsidRPr="003164AB">
        <w:rPr>
          <w:rFonts w:hint="cs"/>
          <w:sz w:val="27"/>
          <w:rtl/>
        </w:rPr>
        <w:t>ً</w:t>
      </w:r>
      <w:r w:rsidRPr="003164AB">
        <w:rPr>
          <w:rFonts w:hint="cs"/>
          <w:sz w:val="27"/>
          <w:rtl/>
        </w:rPr>
        <w:t xml:space="preserve"> أخرى عن قولهم: </w:t>
      </w:r>
      <w:r w:rsidRPr="003164AB">
        <w:rPr>
          <w:rFonts w:hint="eastAsia"/>
          <w:sz w:val="24"/>
          <w:szCs w:val="24"/>
          <w:rtl/>
        </w:rPr>
        <w:t>«</w:t>
      </w:r>
      <w:r w:rsidRPr="003164AB">
        <w:rPr>
          <w:rFonts w:hint="cs"/>
          <w:sz w:val="27"/>
          <w:rtl/>
        </w:rPr>
        <w:t>إن</w:t>
      </w:r>
      <w:r w:rsidR="00E72780" w:rsidRPr="003164AB">
        <w:rPr>
          <w:rFonts w:hint="cs"/>
          <w:sz w:val="27"/>
          <w:rtl/>
        </w:rPr>
        <w:t>ْ</w:t>
      </w:r>
      <w:r w:rsidRPr="003164AB">
        <w:rPr>
          <w:rFonts w:hint="cs"/>
          <w:sz w:val="27"/>
          <w:rtl/>
        </w:rPr>
        <w:t xml:space="preserve"> كان </w:t>
      </w:r>
      <w:r w:rsidR="00B74354" w:rsidRPr="003164AB">
        <w:rPr>
          <w:rFonts w:hint="cs"/>
          <w:sz w:val="27"/>
          <w:rtl/>
        </w:rPr>
        <w:t>ت</w:t>
      </w:r>
      <w:r w:rsidRPr="003164AB">
        <w:rPr>
          <w:rFonts w:hint="cs"/>
          <w:sz w:val="27"/>
          <w:rtl/>
        </w:rPr>
        <w:t>قع الطاعة</w:t>
      </w:r>
      <w:r w:rsidR="00E72780" w:rsidRPr="003164AB">
        <w:rPr>
          <w:rFonts w:hint="cs"/>
          <w:sz w:val="27"/>
          <w:rtl/>
        </w:rPr>
        <w:t>،</w:t>
      </w:r>
      <w:r w:rsidRPr="003164AB">
        <w:rPr>
          <w:rFonts w:hint="cs"/>
          <w:sz w:val="27"/>
          <w:rtl/>
        </w:rPr>
        <w:t xml:space="preserve"> ولولاه لم ي</w:t>
      </w:r>
      <w:r w:rsidR="00E72780" w:rsidRPr="003164AB">
        <w:rPr>
          <w:rFonts w:hint="cs"/>
          <w:sz w:val="27"/>
          <w:rtl/>
        </w:rPr>
        <w:t>ُ</w:t>
      </w:r>
      <w:r w:rsidRPr="003164AB">
        <w:rPr>
          <w:rFonts w:hint="cs"/>
          <w:sz w:val="27"/>
          <w:rtl/>
        </w:rPr>
        <w:t>ط</w:t>
      </w:r>
      <w:r w:rsidR="00E72780" w:rsidRPr="003164AB">
        <w:rPr>
          <w:rFonts w:hint="cs"/>
          <w:sz w:val="27"/>
          <w:rtl/>
        </w:rPr>
        <w:t>ِ</w:t>
      </w:r>
      <w:r w:rsidRPr="003164AB">
        <w:rPr>
          <w:rFonts w:hint="cs"/>
          <w:sz w:val="27"/>
          <w:rtl/>
        </w:rPr>
        <w:t>ع</w:t>
      </w:r>
      <w:r w:rsidR="00E72780" w:rsidRPr="003164AB">
        <w:rPr>
          <w:rFonts w:hint="cs"/>
          <w:sz w:val="27"/>
          <w:rtl/>
        </w:rPr>
        <w:t>ْ</w:t>
      </w:r>
      <w:r w:rsidRPr="003164AB">
        <w:rPr>
          <w:rFonts w:hint="eastAsia"/>
          <w:sz w:val="24"/>
          <w:szCs w:val="24"/>
          <w:rtl/>
        </w:rPr>
        <w:t>»</w:t>
      </w:r>
      <w:r w:rsidRPr="003164AB">
        <w:rPr>
          <w:rFonts w:hint="cs"/>
          <w:sz w:val="27"/>
          <w:rtl/>
        </w:rPr>
        <w:t xml:space="preserve"> في تعريف اللطف المحصّ</w:t>
      </w:r>
      <w:r w:rsidR="008A7386" w:rsidRPr="003164AB">
        <w:rPr>
          <w:rFonts w:hint="cs"/>
          <w:sz w:val="27"/>
          <w:rtl/>
        </w:rPr>
        <w:t>ِ</w:t>
      </w:r>
      <w:r w:rsidRPr="003164AB">
        <w:rPr>
          <w:rFonts w:hint="cs"/>
          <w:sz w:val="27"/>
          <w:rtl/>
        </w:rPr>
        <w:t>ل. وبالالتفات إلى أن تأليف كتاب (الياقوت) كان سابقاً لعصر الشيخ المفيد، وقد قام تلاميذه</w:t>
      </w:r>
      <w:r w:rsidR="008A7386" w:rsidRPr="003164AB">
        <w:rPr>
          <w:rFonts w:hint="cs"/>
          <w:sz w:val="27"/>
          <w:rtl/>
        </w:rPr>
        <w:t>،</w:t>
      </w:r>
      <w:r w:rsidRPr="003164AB">
        <w:rPr>
          <w:rFonts w:hint="cs"/>
          <w:sz w:val="27"/>
          <w:rtl/>
        </w:rPr>
        <w:t xml:space="preserve"> من أمثال</w:t>
      </w:r>
      <w:r w:rsidR="008A7386" w:rsidRPr="003164AB">
        <w:rPr>
          <w:rFonts w:hint="cs"/>
          <w:sz w:val="27"/>
          <w:rtl/>
        </w:rPr>
        <w:t>:</w:t>
      </w:r>
      <w:r w:rsidRPr="003164AB">
        <w:rPr>
          <w:rFonts w:hint="cs"/>
          <w:sz w:val="27"/>
          <w:rtl/>
        </w:rPr>
        <w:t xml:space="preserve"> السيد المرتضى في كتاب الذخيرة، والشيخ الطوسي في كتابه الاقتصاد، بتناول مفهوم اللطف الاصطلاحي، يثبت أن الشيخ المفيد كان بد</w:t>
      </w:r>
      <w:r w:rsidR="008A7386" w:rsidRPr="003164AB">
        <w:rPr>
          <w:rFonts w:hint="cs"/>
          <w:sz w:val="27"/>
          <w:rtl/>
        </w:rPr>
        <w:t>َ</w:t>
      </w:r>
      <w:r w:rsidRPr="003164AB">
        <w:rPr>
          <w:rFonts w:hint="cs"/>
          <w:sz w:val="27"/>
          <w:rtl/>
        </w:rPr>
        <w:t>و</w:t>
      </w:r>
      <w:r w:rsidR="008A7386" w:rsidRPr="003164AB">
        <w:rPr>
          <w:rFonts w:hint="cs"/>
          <w:sz w:val="27"/>
          <w:rtl/>
        </w:rPr>
        <w:t>ْ</w:t>
      </w:r>
      <w:r w:rsidRPr="003164AB">
        <w:rPr>
          <w:rFonts w:hint="cs"/>
          <w:sz w:val="27"/>
          <w:rtl/>
        </w:rPr>
        <w:t xml:space="preserve">ره ناظراً إلى اللطف الاصطلاحي أيضاً. </w:t>
      </w:r>
    </w:p>
    <w:p w:rsidR="00F25ACA" w:rsidRPr="003164AB" w:rsidRDefault="00F25ACA" w:rsidP="00333D0C">
      <w:pPr>
        <w:rPr>
          <w:sz w:val="27"/>
          <w:rtl/>
        </w:rPr>
      </w:pPr>
      <w:r w:rsidRPr="003164AB">
        <w:rPr>
          <w:rFonts w:hint="cs"/>
          <w:sz w:val="27"/>
          <w:rtl/>
        </w:rPr>
        <w:t>إن ذكر قيد العبث في دليل الشيخ المفيد على قاعدة اللطف يثبت أنه يرى أن مبنى هذه القاعدة هو الحكمة أيضاً؛ لأنه يعتبر قبح نفي الغرض</w:t>
      </w:r>
      <w:r w:rsidR="008A7386" w:rsidRPr="003164AB">
        <w:rPr>
          <w:rFonts w:hint="cs"/>
          <w:sz w:val="27"/>
          <w:rtl/>
        </w:rPr>
        <w:t>؛</w:t>
      </w:r>
      <w:r w:rsidRPr="003164AB">
        <w:rPr>
          <w:rFonts w:hint="cs"/>
          <w:sz w:val="27"/>
          <w:rtl/>
        </w:rPr>
        <w:t xml:space="preserve"> إذ يقول: </w:t>
      </w:r>
      <w:r w:rsidRPr="003164AB">
        <w:rPr>
          <w:rFonts w:hint="eastAsia"/>
          <w:sz w:val="24"/>
          <w:szCs w:val="24"/>
          <w:rtl/>
        </w:rPr>
        <w:t>«</w:t>
      </w:r>
      <w:r w:rsidRPr="003164AB">
        <w:rPr>
          <w:sz w:val="27"/>
          <w:rtl/>
        </w:rPr>
        <w:t>لاستحالة تعلق وصف العبث به أو البخل والحاجة</w:t>
      </w:r>
      <w:r w:rsidR="008A7386" w:rsidRPr="003164AB">
        <w:rPr>
          <w:rFonts w:hint="cs"/>
          <w:sz w:val="27"/>
          <w:rtl/>
        </w:rPr>
        <w:t>.</w:t>
      </w:r>
      <w:r w:rsidRPr="003164AB">
        <w:rPr>
          <w:sz w:val="27"/>
          <w:rtl/>
        </w:rPr>
        <w:t xml:space="preserve"> وهذا مذهب جمهور الإمامية والبغداديين كاف</w:t>
      </w:r>
      <w:r w:rsidR="008A7386" w:rsidRPr="003164AB">
        <w:rPr>
          <w:rFonts w:hint="cs"/>
          <w:sz w:val="27"/>
          <w:rtl/>
        </w:rPr>
        <w:t>ّ</w:t>
      </w:r>
      <w:r w:rsidRPr="003164AB">
        <w:rPr>
          <w:sz w:val="27"/>
          <w:rtl/>
        </w:rPr>
        <w:t>ة من المعتزلة</w:t>
      </w:r>
      <w:r w:rsidRPr="003164AB">
        <w:rPr>
          <w:rFonts w:hint="eastAsia"/>
          <w:sz w:val="24"/>
          <w:szCs w:val="24"/>
          <w:rtl/>
        </w:rPr>
        <w:t>»</w:t>
      </w:r>
      <w:r w:rsidRPr="003164AB">
        <w:rPr>
          <w:sz w:val="27"/>
          <w:vertAlign w:val="superscript"/>
          <w:rtl/>
        </w:rPr>
        <w:t>(</w:t>
      </w:r>
      <w:r w:rsidRPr="003164AB">
        <w:rPr>
          <w:rStyle w:val="ac"/>
          <w:sz w:val="27"/>
          <w:rtl/>
        </w:rPr>
        <w:endnoteReference w:id="410"/>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وهناك تعريف</w:t>
      </w:r>
      <w:r w:rsidR="008A7386" w:rsidRPr="003164AB">
        <w:rPr>
          <w:rFonts w:hint="cs"/>
          <w:sz w:val="27"/>
          <w:rtl/>
        </w:rPr>
        <w:t>ٌ</w:t>
      </w:r>
      <w:r w:rsidRPr="003164AB">
        <w:rPr>
          <w:rFonts w:hint="cs"/>
          <w:sz w:val="27"/>
          <w:rtl/>
        </w:rPr>
        <w:t xml:space="preserve"> آخر لخصوص اللطف المقرِّب، وهو: </w:t>
      </w:r>
      <w:r w:rsidRPr="003164AB">
        <w:rPr>
          <w:rFonts w:hint="eastAsia"/>
          <w:sz w:val="24"/>
          <w:szCs w:val="24"/>
          <w:rtl/>
        </w:rPr>
        <w:t>«</w:t>
      </w:r>
      <w:r w:rsidRPr="003164AB">
        <w:rPr>
          <w:rFonts w:hint="cs"/>
          <w:sz w:val="27"/>
          <w:rtl/>
        </w:rPr>
        <w:t>القيام بما يكون محصّ</w:t>
      </w:r>
      <w:r w:rsidR="008A7386" w:rsidRPr="003164AB">
        <w:rPr>
          <w:rFonts w:hint="cs"/>
          <w:sz w:val="27"/>
          <w:rtl/>
        </w:rPr>
        <w:t>ِ</w:t>
      </w:r>
      <w:r w:rsidRPr="003164AB">
        <w:rPr>
          <w:rFonts w:hint="cs"/>
          <w:sz w:val="27"/>
          <w:rtl/>
        </w:rPr>
        <w:t>لاً لغرض التكليف</w:t>
      </w:r>
      <w:r w:rsidR="008A7386" w:rsidRPr="003164AB">
        <w:rPr>
          <w:rFonts w:hint="cs"/>
          <w:sz w:val="27"/>
          <w:rtl/>
        </w:rPr>
        <w:t>،</w:t>
      </w:r>
      <w:r w:rsidRPr="003164AB">
        <w:rPr>
          <w:rFonts w:hint="cs"/>
          <w:sz w:val="27"/>
          <w:rtl/>
        </w:rPr>
        <w:t xml:space="preserve"> بحيث لولاه لما حصل الغرض منه</w:t>
      </w:r>
      <w:r w:rsidRPr="003164AB">
        <w:rPr>
          <w:rFonts w:hint="eastAsia"/>
          <w:sz w:val="24"/>
          <w:szCs w:val="24"/>
          <w:rtl/>
        </w:rPr>
        <w:t>»</w:t>
      </w:r>
      <w:r w:rsidR="008A7386" w:rsidRPr="003164AB">
        <w:rPr>
          <w:rFonts w:hint="cs"/>
          <w:sz w:val="27"/>
          <w:rtl/>
        </w:rPr>
        <w:t>.</w:t>
      </w:r>
      <w:r w:rsidRPr="003164AB">
        <w:rPr>
          <w:rFonts w:hint="cs"/>
          <w:sz w:val="27"/>
          <w:rtl/>
        </w:rPr>
        <w:t xml:space="preserve"> وقيل في تعريف خصوص اللطف المحصِّل: </w:t>
      </w:r>
      <w:r w:rsidRPr="003164AB">
        <w:rPr>
          <w:rFonts w:hint="eastAsia"/>
          <w:sz w:val="24"/>
          <w:szCs w:val="24"/>
          <w:rtl/>
        </w:rPr>
        <w:t>«</w:t>
      </w:r>
      <w:r w:rsidRPr="003164AB">
        <w:rPr>
          <w:rFonts w:hint="cs"/>
          <w:sz w:val="27"/>
          <w:rtl/>
        </w:rPr>
        <w:t>القيام بالمبادئ والمقد</w:t>
      </w:r>
      <w:r w:rsidR="008A7386" w:rsidRPr="003164AB">
        <w:rPr>
          <w:rFonts w:hint="cs"/>
          <w:sz w:val="27"/>
          <w:rtl/>
        </w:rPr>
        <w:t>ّ</w:t>
      </w:r>
      <w:r w:rsidRPr="003164AB">
        <w:rPr>
          <w:rFonts w:hint="cs"/>
          <w:sz w:val="27"/>
          <w:rtl/>
        </w:rPr>
        <w:t>مات التي يتوق</w:t>
      </w:r>
      <w:r w:rsidR="008A7386" w:rsidRPr="003164AB">
        <w:rPr>
          <w:rFonts w:hint="cs"/>
          <w:sz w:val="27"/>
          <w:rtl/>
        </w:rPr>
        <w:t>َّ</w:t>
      </w:r>
      <w:r w:rsidRPr="003164AB">
        <w:rPr>
          <w:rFonts w:hint="cs"/>
          <w:sz w:val="27"/>
          <w:rtl/>
        </w:rPr>
        <w:t>ف عليها تحق</w:t>
      </w:r>
      <w:r w:rsidR="008A7386" w:rsidRPr="003164AB">
        <w:rPr>
          <w:rFonts w:hint="cs"/>
          <w:sz w:val="27"/>
          <w:rtl/>
        </w:rPr>
        <w:t>ُّ</w:t>
      </w:r>
      <w:r w:rsidRPr="003164AB">
        <w:rPr>
          <w:rFonts w:hint="cs"/>
          <w:sz w:val="27"/>
          <w:rtl/>
        </w:rPr>
        <w:t>ق غرض الخلقة</w:t>
      </w:r>
      <w:r w:rsidRPr="003164AB">
        <w:rPr>
          <w:rFonts w:hint="eastAsia"/>
          <w:sz w:val="24"/>
          <w:szCs w:val="24"/>
          <w:rtl/>
        </w:rPr>
        <w:t>»</w:t>
      </w:r>
      <w:r w:rsidRPr="003164AB">
        <w:rPr>
          <w:sz w:val="27"/>
          <w:vertAlign w:val="superscript"/>
          <w:rtl/>
        </w:rPr>
        <w:t>(</w:t>
      </w:r>
      <w:r w:rsidRPr="003164AB">
        <w:rPr>
          <w:rStyle w:val="ac"/>
          <w:sz w:val="27"/>
          <w:rtl/>
        </w:rPr>
        <w:endnoteReference w:id="411"/>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إن هذا التعريف غير</w:t>
      </w:r>
      <w:r w:rsidR="008A7386" w:rsidRPr="003164AB">
        <w:rPr>
          <w:rFonts w:hint="cs"/>
          <w:sz w:val="27"/>
          <w:rtl/>
        </w:rPr>
        <w:t xml:space="preserve"> </w:t>
      </w:r>
      <w:r w:rsidRPr="003164AB">
        <w:rPr>
          <w:rFonts w:hint="cs"/>
          <w:sz w:val="27"/>
          <w:rtl/>
        </w:rPr>
        <w:t>مسبوق</w:t>
      </w:r>
      <w:r w:rsidR="008A7386" w:rsidRPr="003164AB">
        <w:rPr>
          <w:rFonts w:hint="cs"/>
          <w:sz w:val="27"/>
          <w:rtl/>
        </w:rPr>
        <w:t>،</w:t>
      </w:r>
      <w:r w:rsidRPr="003164AB">
        <w:rPr>
          <w:rFonts w:hint="cs"/>
          <w:sz w:val="27"/>
          <w:rtl/>
        </w:rPr>
        <w:t xml:space="preserve"> ولا مقبول</w:t>
      </w:r>
      <w:r w:rsidRPr="003164AB">
        <w:rPr>
          <w:sz w:val="27"/>
          <w:vertAlign w:val="superscript"/>
          <w:rtl/>
        </w:rPr>
        <w:t>(</w:t>
      </w:r>
      <w:r w:rsidRPr="003164AB">
        <w:rPr>
          <w:rStyle w:val="ac"/>
          <w:sz w:val="27"/>
          <w:rtl/>
        </w:rPr>
        <w:endnoteReference w:id="412"/>
      </w:r>
      <w:r w:rsidRPr="003164AB">
        <w:rPr>
          <w:sz w:val="27"/>
          <w:vertAlign w:val="superscript"/>
          <w:rtl/>
        </w:rPr>
        <w:t>)</w:t>
      </w:r>
      <w:r w:rsidR="008A7386" w:rsidRPr="003164AB">
        <w:rPr>
          <w:rFonts w:hint="cs"/>
          <w:sz w:val="27"/>
          <w:rtl/>
        </w:rPr>
        <w:t>.</w:t>
      </w:r>
      <w:r w:rsidRPr="003164AB">
        <w:rPr>
          <w:rFonts w:hint="cs"/>
          <w:sz w:val="27"/>
          <w:rtl/>
        </w:rPr>
        <w:t xml:space="preserve"> </w:t>
      </w:r>
      <w:r w:rsidR="008A7386" w:rsidRPr="003164AB">
        <w:rPr>
          <w:rFonts w:hint="cs"/>
          <w:sz w:val="27"/>
          <w:rtl/>
        </w:rPr>
        <w:t>و</w:t>
      </w:r>
      <w:r w:rsidRPr="003164AB">
        <w:rPr>
          <w:rFonts w:hint="cs"/>
          <w:sz w:val="27"/>
          <w:rtl/>
        </w:rPr>
        <w:t xml:space="preserve">بالالتفات إلى قوله تعالى: </w:t>
      </w:r>
      <w:r w:rsidR="008B554A" w:rsidRPr="008B554A">
        <w:rPr>
          <w:rFonts w:ascii="Mosawi" w:hAnsi="Mosawi" w:cs="Mosawi"/>
          <w:sz w:val="24"/>
          <w:szCs w:val="24"/>
          <w:rtl/>
        </w:rPr>
        <w:t>﴿</w:t>
      </w:r>
      <w:r w:rsidRPr="003164AB">
        <w:rPr>
          <w:b/>
          <w:bCs/>
          <w:sz w:val="27"/>
          <w:rtl/>
        </w:rPr>
        <w:t>وَمَا خَلَقْتُ الْجِنَّ وَالإِنْسَ إِلا</w:t>
      </w:r>
      <w:r w:rsidRPr="003164AB">
        <w:rPr>
          <w:rFonts w:hint="cs"/>
          <w:b/>
          <w:bCs/>
          <w:sz w:val="27"/>
          <w:rtl/>
        </w:rPr>
        <w:t>َّ</w:t>
      </w:r>
      <w:r w:rsidRPr="003164AB">
        <w:rPr>
          <w:b/>
          <w:bCs/>
          <w:sz w:val="27"/>
          <w:rtl/>
        </w:rPr>
        <w:t xml:space="preserve"> لِيَعْبُدُونِ</w:t>
      </w:r>
      <w:r w:rsidR="008B554A" w:rsidRPr="008B554A">
        <w:rPr>
          <w:rFonts w:ascii="Mosawi" w:hAnsi="Mosawi" w:cs="Mosawi"/>
          <w:sz w:val="24"/>
          <w:szCs w:val="24"/>
          <w:rtl/>
        </w:rPr>
        <w:t>﴾</w:t>
      </w:r>
      <w:r w:rsidRPr="003164AB">
        <w:rPr>
          <w:rFonts w:asciiTheme="majorBidi" w:hAnsiTheme="majorBidi" w:hint="cs"/>
          <w:sz w:val="27"/>
          <w:rtl/>
        </w:rPr>
        <w:t xml:space="preserve"> (الذاريات: 56)</w:t>
      </w:r>
      <w:r w:rsidRPr="003164AB">
        <w:rPr>
          <w:rFonts w:hint="cs"/>
          <w:sz w:val="27"/>
          <w:rtl/>
        </w:rPr>
        <w:t xml:space="preserve"> يكون الغرض من الخلق هو العبادة (الطاعة)، والمراد من التكليف هو الطاعة (العبادة) أيضاً. وعليه لا فرق بين الغرضين والغايتين، ولذلك لا يكون هناك فرق</w:t>
      </w:r>
      <w:r w:rsidR="008A7386" w:rsidRPr="003164AB">
        <w:rPr>
          <w:rFonts w:hint="cs"/>
          <w:sz w:val="27"/>
          <w:rtl/>
        </w:rPr>
        <w:t>ٌ</w:t>
      </w:r>
      <w:r w:rsidRPr="003164AB">
        <w:rPr>
          <w:rFonts w:hint="cs"/>
          <w:sz w:val="27"/>
          <w:rtl/>
        </w:rPr>
        <w:t xml:space="preserve"> بين التعريفين. </w:t>
      </w:r>
    </w:p>
    <w:p w:rsidR="00F25ACA" w:rsidRPr="003164AB" w:rsidRDefault="00F25ACA" w:rsidP="00333D0C">
      <w:pPr>
        <w:rPr>
          <w:sz w:val="27"/>
          <w:rtl/>
        </w:rPr>
      </w:pPr>
      <w:r w:rsidRPr="003164AB">
        <w:rPr>
          <w:rFonts w:hint="cs"/>
          <w:sz w:val="27"/>
          <w:rtl/>
        </w:rPr>
        <w:t>وهناك م</w:t>
      </w:r>
      <w:r w:rsidR="008A7386" w:rsidRPr="003164AB">
        <w:rPr>
          <w:rFonts w:hint="cs"/>
          <w:sz w:val="27"/>
          <w:rtl/>
        </w:rPr>
        <w:t>َ</w:t>
      </w:r>
      <w:r w:rsidRPr="003164AB">
        <w:rPr>
          <w:rFonts w:hint="cs"/>
          <w:sz w:val="27"/>
          <w:rtl/>
        </w:rPr>
        <w:t>ن</w:t>
      </w:r>
      <w:r w:rsidR="008A7386" w:rsidRPr="003164AB">
        <w:rPr>
          <w:rFonts w:hint="cs"/>
          <w:sz w:val="27"/>
          <w:rtl/>
        </w:rPr>
        <w:t>ْ</w:t>
      </w:r>
      <w:r w:rsidRPr="003164AB">
        <w:rPr>
          <w:rFonts w:hint="cs"/>
          <w:sz w:val="27"/>
          <w:rtl/>
        </w:rPr>
        <w:t xml:space="preserve"> عرّف اللطف بأنه </w:t>
      </w:r>
      <w:r w:rsidRPr="003164AB">
        <w:rPr>
          <w:rFonts w:hint="eastAsia"/>
          <w:sz w:val="24"/>
          <w:szCs w:val="24"/>
          <w:rtl/>
        </w:rPr>
        <w:t>«</w:t>
      </w:r>
      <w:r w:rsidRPr="003164AB">
        <w:rPr>
          <w:rFonts w:hint="cs"/>
          <w:sz w:val="27"/>
          <w:rtl/>
        </w:rPr>
        <w:t>إعطاء كل</w:t>
      </w:r>
      <w:r w:rsidR="008A7386" w:rsidRPr="003164AB">
        <w:rPr>
          <w:rFonts w:hint="cs"/>
          <w:sz w:val="27"/>
          <w:rtl/>
        </w:rPr>
        <w:t>ّ</w:t>
      </w:r>
      <w:r w:rsidRPr="003164AB">
        <w:rPr>
          <w:rFonts w:hint="cs"/>
          <w:sz w:val="27"/>
          <w:rtl/>
        </w:rPr>
        <w:t xml:space="preserve"> ذي حق</w:t>
      </w:r>
      <w:r w:rsidR="008A7386" w:rsidRPr="003164AB">
        <w:rPr>
          <w:rFonts w:hint="cs"/>
          <w:sz w:val="27"/>
          <w:rtl/>
        </w:rPr>
        <w:t>ٍّ</w:t>
      </w:r>
      <w:r w:rsidRPr="003164AB">
        <w:rPr>
          <w:rFonts w:hint="cs"/>
          <w:sz w:val="27"/>
          <w:rtl/>
        </w:rPr>
        <w:t xml:space="preserve"> حق</w:t>
      </w:r>
      <w:r w:rsidR="008A7386" w:rsidRPr="003164AB">
        <w:rPr>
          <w:rFonts w:hint="cs"/>
          <w:sz w:val="27"/>
          <w:rtl/>
        </w:rPr>
        <w:t>َّ</w:t>
      </w:r>
      <w:r w:rsidRPr="003164AB">
        <w:rPr>
          <w:rFonts w:hint="cs"/>
          <w:sz w:val="27"/>
          <w:rtl/>
        </w:rPr>
        <w:t>ه</w:t>
      </w:r>
      <w:r w:rsidRPr="003164AB">
        <w:rPr>
          <w:rFonts w:hint="eastAsia"/>
          <w:sz w:val="24"/>
          <w:szCs w:val="24"/>
          <w:rtl/>
        </w:rPr>
        <w:t>»</w:t>
      </w:r>
      <w:r w:rsidRPr="003164AB">
        <w:rPr>
          <w:rFonts w:hint="cs"/>
          <w:sz w:val="27"/>
          <w:rtl/>
        </w:rPr>
        <w:t xml:space="preserve">، أو </w:t>
      </w:r>
      <w:r w:rsidRPr="003164AB">
        <w:rPr>
          <w:rFonts w:hint="eastAsia"/>
          <w:sz w:val="24"/>
          <w:szCs w:val="24"/>
          <w:rtl/>
        </w:rPr>
        <w:t>«</w:t>
      </w:r>
      <w:r w:rsidRPr="003164AB">
        <w:rPr>
          <w:rFonts w:hint="cs"/>
          <w:sz w:val="27"/>
          <w:rtl/>
        </w:rPr>
        <w:t>بيان المصالح والمفاسد</w:t>
      </w:r>
      <w:r w:rsidRPr="003164AB">
        <w:rPr>
          <w:rFonts w:hint="eastAsia"/>
          <w:sz w:val="24"/>
          <w:szCs w:val="24"/>
          <w:rtl/>
        </w:rPr>
        <w:t>»</w:t>
      </w:r>
      <w:r w:rsidRPr="003164AB">
        <w:rPr>
          <w:rFonts w:hint="cs"/>
          <w:sz w:val="27"/>
          <w:rtl/>
        </w:rPr>
        <w:t xml:space="preserve">، أو </w:t>
      </w:r>
      <w:r w:rsidRPr="003164AB">
        <w:rPr>
          <w:rFonts w:hint="eastAsia"/>
          <w:sz w:val="24"/>
          <w:szCs w:val="24"/>
          <w:rtl/>
        </w:rPr>
        <w:t>«</w:t>
      </w:r>
      <w:r w:rsidRPr="003164AB">
        <w:rPr>
          <w:rFonts w:hint="cs"/>
          <w:sz w:val="27"/>
          <w:rtl/>
        </w:rPr>
        <w:t>مطلق الإحسان والإكرام والإنعام</w:t>
      </w:r>
      <w:r w:rsidRPr="003164AB">
        <w:rPr>
          <w:rFonts w:hint="eastAsia"/>
          <w:sz w:val="24"/>
          <w:szCs w:val="24"/>
          <w:rtl/>
        </w:rPr>
        <w:t>»</w:t>
      </w:r>
      <w:r w:rsidRPr="003164AB">
        <w:rPr>
          <w:rFonts w:hint="cs"/>
          <w:sz w:val="27"/>
          <w:rtl/>
        </w:rPr>
        <w:t>، وقال بثبوت القاعدة بالنسبة إلى هذه المعاني أيضاً</w:t>
      </w:r>
      <w:r w:rsidRPr="003164AB">
        <w:rPr>
          <w:sz w:val="27"/>
          <w:vertAlign w:val="superscript"/>
          <w:rtl/>
        </w:rPr>
        <w:t>(</w:t>
      </w:r>
      <w:r w:rsidRPr="003164AB">
        <w:rPr>
          <w:rStyle w:val="ac"/>
          <w:sz w:val="27"/>
          <w:rtl/>
        </w:rPr>
        <w:endnoteReference w:id="413"/>
      </w:r>
      <w:r w:rsidRPr="003164AB">
        <w:rPr>
          <w:sz w:val="27"/>
          <w:vertAlign w:val="superscript"/>
          <w:rtl/>
        </w:rPr>
        <w:t>)</w:t>
      </w:r>
      <w:r w:rsidRPr="003164AB">
        <w:rPr>
          <w:rFonts w:hint="cs"/>
          <w:sz w:val="27"/>
          <w:rtl/>
        </w:rPr>
        <w:t>. وقد اختار الشيخ المفيد المعنى الثالث</w:t>
      </w:r>
      <w:r w:rsidR="008A7386" w:rsidRPr="003164AB">
        <w:rPr>
          <w:rFonts w:hint="cs"/>
          <w:sz w:val="27"/>
          <w:rtl/>
        </w:rPr>
        <w:t>.</w:t>
      </w:r>
      <w:r w:rsidRPr="003164AB">
        <w:rPr>
          <w:rFonts w:hint="cs"/>
          <w:sz w:val="27"/>
          <w:rtl/>
        </w:rPr>
        <w:t xml:space="preserve"> </w:t>
      </w:r>
      <w:r w:rsidR="00263084" w:rsidRPr="003164AB">
        <w:rPr>
          <w:rFonts w:hint="cs"/>
          <w:sz w:val="27"/>
          <w:rtl/>
        </w:rPr>
        <w:t>بَيْدَ</w:t>
      </w:r>
      <w:r w:rsidRPr="003164AB">
        <w:rPr>
          <w:rFonts w:hint="cs"/>
          <w:sz w:val="27"/>
          <w:rtl/>
        </w:rPr>
        <w:t xml:space="preserve"> أن المعنى الثاني هو في الواقع شرط التكليف، والمعنى الأول هو العدل، ولم يق</w:t>
      </w:r>
      <w:r w:rsidR="008A7386" w:rsidRPr="003164AB">
        <w:rPr>
          <w:rFonts w:hint="cs"/>
          <w:sz w:val="27"/>
          <w:rtl/>
        </w:rPr>
        <w:t>ُ</w:t>
      </w:r>
      <w:r w:rsidRPr="003164AB">
        <w:rPr>
          <w:rFonts w:hint="cs"/>
          <w:sz w:val="27"/>
          <w:rtl/>
        </w:rPr>
        <w:t>ل</w:t>
      </w:r>
      <w:r w:rsidR="008A7386" w:rsidRPr="003164AB">
        <w:rPr>
          <w:rFonts w:hint="cs"/>
          <w:sz w:val="27"/>
          <w:rtl/>
        </w:rPr>
        <w:t>ْ</w:t>
      </w:r>
      <w:r w:rsidRPr="003164AB">
        <w:rPr>
          <w:rFonts w:hint="cs"/>
          <w:sz w:val="27"/>
          <w:rtl/>
        </w:rPr>
        <w:t xml:space="preserve"> به أحد</w:t>
      </w:r>
      <w:r w:rsidR="008A7386" w:rsidRPr="003164AB">
        <w:rPr>
          <w:rFonts w:hint="cs"/>
          <w:sz w:val="27"/>
          <w:rtl/>
        </w:rPr>
        <w:t>ٌ</w:t>
      </w:r>
      <w:r w:rsidRPr="003164AB">
        <w:rPr>
          <w:rFonts w:hint="cs"/>
          <w:sz w:val="27"/>
          <w:rtl/>
        </w:rPr>
        <w:t xml:space="preserve"> من المتكل</w:t>
      </w:r>
      <w:r w:rsidR="008A7386" w:rsidRPr="003164AB">
        <w:rPr>
          <w:rFonts w:hint="cs"/>
          <w:sz w:val="27"/>
          <w:rtl/>
        </w:rPr>
        <w:t>ِّ</w:t>
      </w:r>
      <w:r w:rsidRPr="003164AB">
        <w:rPr>
          <w:rFonts w:hint="cs"/>
          <w:sz w:val="27"/>
          <w:rtl/>
        </w:rPr>
        <w:t xml:space="preserve">مين. </w:t>
      </w:r>
    </w:p>
    <w:p w:rsidR="00F25ACA" w:rsidRPr="003164AB" w:rsidRDefault="00F25ACA" w:rsidP="00333D0C">
      <w:pPr>
        <w:rPr>
          <w:sz w:val="27"/>
          <w:rtl/>
        </w:rPr>
      </w:pPr>
      <w:r w:rsidRPr="003164AB">
        <w:rPr>
          <w:rFonts w:hint="cs"/>
          <w:sz w:val="27"/>
          <w:rtl/>
        </w:rPr>
        <w:t>وظاهر بعض العبارات يدل على عدم التفريق بين قاعدة اللطف وقاعدة الأصلح، ومن هنا فإنهم يذكرونهما في موضع</w:t>
      </w:r>
      <w:r w:rsidR="008A7386" w:rsidRPr="003164AB">
        <w:rPr>
          <w:rFonts w:hint="cs"/>
          <w:sz w:val="27"/>
          <w:rtl/>
        </w:rPr>
        <w:t>ٍ</w:t>
      </w:r>
      <w:r w:rsidRPr="003164AB">
        <w:rPr>
          <w:rFonts w:hint="cs"/>
          <w:sz w:val="27"/>
          <w:rtl/>
        </w:rPr>
        <w:t xml:space="preserve"> واحد</w:t>
      </w:r>
      <w:r w:rsidRPr="003164AB">
        <w:rPr>
          <w:sz w:val="27"/>
          <w:vertAlign w:val="superscript"/>
          <w:rtl/>
        </w:rPr>
        <w:t>(</w:t>
      </w:r>
      <w:r w:rsidRPr="003164AB">
        <w:rPr>
          <w:rStyle w:val="ac"/>
          <w:sz w:val="27"/>
          <w:rtl/>
        </w:rPr>
        <w:endnoteReference w:id="414"/>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 xml:space="preserve">ما هو نوع الارتباط والاختلاف بين هذين النوعين من اللطف؟ إن اللطف المقرِّب </w:t>
      </w:r>
      <w:r w:rsidRPr="003164AB">
        <w:rPr>
          <w:rFonts w:hint="cs"/>
          <w:sz w:val="27"/>
          <w:rtl/>
        </w:rPr>
        <w:lastRenderedPageBreak/>
        <w:t>أعم</w:t>
      </w:r>
      <w:r w:rsidR="00B74354" w:rsidRPr="003164AB">
        <w:rPr>
          <w:rFonts w:hint="cs"/>
          <w:sz w:val="27"/>
          <w:rtl/>
        </w:rPr>
        <w:t>ّ</w:t>
      </w:r>
      <w:r w:rsidRPr="003164AB">
        <w:rPr>
          <w:rFonts w:hint="cs"/>
          <w:sz w:val="27"/>
          <w:rtl/>
        </w:rPr>
        <w:t xml:space="preserve"> مطلقاً من اللطف المحصِّل. فإن اللطف المحصِّل لطف</w:t>
      </w:r>
      <w:r w:rsidR="00B74354" w:rsidRPr="003164AB">
        <w:rPr>
          <w:rFonts w:hint="cs"/>
          <w:sz w:val="27"/>
          <w:rtl/>
        </w:rPr>
        <w:t>ٌ</w:t>
      </w:r>
      <w:r w:rsidRPr="003164AB">
        <w:rPr>
          <w:rFonts w:hint="cs"/>
          <w:sz w:val="27"/>
          <w:rtl/>
        </w:rPr>
        <w:t xml:space="preserve"> مقرِّب</w:t>
      </w:r>
      <w:r w:rsidR="00B74354" w:rsidRPr="003164AB">
        <w:rPr>
          <w:rFonts w:hint="cs"/>
          <w:sz w:val="27"/>
          <w:rtl/>
        </w:rPr>
        <w:t>،</w:t>
      </w:r>
      <w:r w:rsidRPr="003164AB">
        <w:rPr>
          <w:rFonts w:hint="cs"/>
          <w:sz w:val="27"/>
          <w:rtl/>
        </w:rPr>
        <w:t xml:space="preserve"> بحيث إن</w:t>
      </w:r>
      <w:r w:rsidR="00B74354" w:rsidRPr="003164AB">
        <w:rPr>
          <w:rFonts w:hint="cs"/>
          <w:sz w:val="27"/>
          <w:rtl/>
        </w:rPr>
        <w:t>ْ</w:t>
      </w:r>
      <w:r w:rsidRPr="003164AB">
        <w:rPr>
          <w:rFonts w:hint="cs"/>
          <w:sz w:val="27"/>
          <w:rtl/>
        </w:rPr>
        <w:t xml:space="preserve"> كان تقع الطاعة، ولولاه لم تقع. وبعبارة</w:t>
      </w:r>
      <w:r w:rsidR="00B74354" w:rsidRPr="003164AB">
        <w:rPr>
          <w:rFonts w:hint="cs"/>
          <w:sz w:val="27"/>
          <w:rtl/>
        </w:rPr>
        <w:t>ٍ</w:t>
      </w:r>
      <w:r w:rsidRPr="003164AB">
        <w:rPr>
          <w:rFonts w:hint="cs"/>
          <w:sz w:val="27"/>
          <w:rtl/>
        </w:rPr>
        <w:t xml:space="preserve"> أخرى: إن المقربيّة جنس</w:t>
      </w:r>
      <w:r w:rsidR="00B74354" w:rsidRPr="003164AB">
        <w:rPr>
          <w:rFonts w:hint="cs"/>
          <w:sz w:val="27"/>
          <w:rtl/>
        </w:rPr>
        <w:t>ٌ</w:t>
      </w:r>
      <w:r w:rsidRPr="003164AB">
        <w:rPr>
          <w:rFonts w:hint="cs"/>
          <w:sz w:val="27"/>
          <w:rtl/>
        </w:rPr>
        <w:t>، والقيد الآنف فصله. وكما تقد</w:t>
      </w:r>
      <w:r w:rsidR="00B74354" w:rsidRPr="003164AB">
        <w:rPr>
          <w:rFonts w:hint="cs"/>
          <w:sz w:val="27"/>
          <w:rtl/>
        </w:rPr>
        <w:t>َّ</w:t>
      </w:r>
      <w:r w:rsidRPr="003164AB">
        <w:rPr>
          <w:rFonts w:hint="cs"/>
          <w:sz w:val="27"/>
          <w:rtl/>
        </w:rPr>
        <w:t>م أن ذكرنا فإن لازم كلام المتكل</w:t>
      </w:r>
      <w:r w:rsidR="00B74354" w:rsidRPr="003164AB">
        <w:rPr>
          <w:rFonts w:hint="cs"/>
          <w:sz w:val="27"/>
          <w:rtl/>
        </w:rPr>
        <w:t>ِّ</w:t>
      </w:r>
      <w:r w:rsidRPr="003164AB">
        <w:rPr>
          <w:rFonts w:hint="cs"/>
          <w:sz w:val="27"/>
          <w:rtl/>
        </w:rPr>
        <w:t>مين ـ ومن ضمنه الأمثلة وأنواع الاستدلال ـ يشك</w:t>
      </w:r>
      <w:r w:rsidR="00B74354" w:rsidRPr="003164AB">
        <w:rPr>
          <w:rFonts w:hint="cs"/>
          <w:sz w:val="27"/>
          <w:rtl/>
        </w:rPr>
        <w:t>ّ</w:t>
      </w:r>
      <w:r w:rsidRPr="003164AB">
        <w:rPr>
          <w:rFonts w:hint="cs"/>
          <w:sz w:val="27"/>
          <w:rtl/>
        </w:rPr>
        <w:t>ل دليلاً وشاهداً على تأييد الاد</w:t>
      </w:r>
      <w:r w:rsidR="00B74354" w:rsidRPr="003164AB">
        <w:rPr>
          <w:rFonts w:hint="cs"/>
          <w:sz w:val="27"/>
          <w:rtl/>
        </w:rPr>
        <w:t>ّ</w:t>
      </w:r>
      <w:r w:rsidRPr="003164AB">
        <w:rPr>
          <w:rFonts w:hint="cs"/>
          <w:sz w:val="27"/>
          <w:rtl/>
        </w:rPr>
        <w:t>عاء المتقدّ</w:t>
      </w:r>
      <w:r w:rsidR="00B74354" w:rsidRPr="003164AB">
        <w:rPr>
          <w:rFonts w:hint="cs"/>
          <w:sz w:val="27"/>
          <w:rtl/>
        </w:rPr>
        <w:t>ِ</w:t>
      </w:r>
      <w:r w:rsidRPr="003164AB">
        <w:rPr>
          <w:rFonts w:hint="cs"/>
          <w:sz w:val="27"/>
          <w:rtl/>
        </w:rPr>
        <w:t xml:space="preserve">م، وأن مرادهم من اللطف في قاعدة اللطف هو اللطف المحصِّل. </w:t>
      </w:r>
      <w:r w:rsidR="00B74354" w:rsidRPr="003164AB">
        <w:rPr>
          <w:rFonts w:hint="cs"/>
          <w:sz w:val="27"/>
          <w:rtl/>
        </w:rPr>
        <w:t>و</w:t>
      </w:r>
      <w:r w:rsidRPr="003164AB">
        <w:rPr>
          <w:rFonts w:hint="cs"/>
          <w:sz w:val="27"/>
          <w:rtl/>
        </w:rPr>
        <w:t xml:space="preserve">من ذلك </w:t>
      </w:r>
      <w:r w:rsidR="00B74354" w:rsidRPr="003164AB">
        <w:rPr>
          <w:rFonts w:hint="cs"/>
          <w:sz w:val="27"/>
          <w:rtl/>
        </w:rPr>
        <w:t xml:space="preserve">ـ </w:t>
      </w:r>
      <w:r w:rsidRPr="003164AB">
        <w:rPr>
          <w:rFonts w:hint="cs"/>
          <w:sz w:val="27"/>
          <w:rtl/>
        </w:rPr>
        <w:t>على سبيل المثال</w:t>
      </w:r>
      <w:r w:rsidR="00B74354" w:rsidRPr="003164AB">
        <w:rPr>
          <w:rFonts w:hint="cs"/>
          <w:sz w:val="27"/>
          <w:rtl/>
        </w:rPr>
        <w:t xml:space="preserve"> ـ</w:t>
      </w:r>
      <w:r w:rsidRPr="003164AB">
        <w:rPr>
          <w:rFonts w:hint="cs"/>
          <w:sz w:val="27"/>
          <w:rtl/>
        </w:rPr>
        <w:t xml:space="preserve"> أن كتاب الياقوت في تعريفه للطف يشير إلى اللطف المحصِّل فقط، إلا</w:t>
      </w:r>
      <w:r w:rsidR="00B74354" w:rsidRPr="003164AB">
        <w:rPr>
          <w:rFonts w:hint="cs"/>
          <w:sz w:val="27"/>
          <w:rtl/>
        </w:rPr>
        <w:t>ّ</w:t>
      </w:r>
      <w:r w:rsidRPr="003164AB">
        <w:rPr>
          <w:rFonts w:hint="cs"/>
          <w:sz w:val="27"/>
          <w:rtl/>
        </w:rPr>
        <w:t xml:space="preserve"> أنه في وجوب نصب الإمام يستدل</w:t>
      </w:r>
      <w:r w:rsidR="00B74354" w:rsidRPr="003164AB">
        <w:rPr>
          <w:rFonts w:hint="cs"/>
          <w:sz w:val="27"/>
          <w:rtl/>
        </w:rPr>
        <w:t>ّ</w:t>
      </w:r>
      <w:r w:rsidRPr="003164AB">
        <w:rPr>
          <w:rFonts w:hint="cs"/>
          <w:sz w:val="27"/>
          <w:rtl/>
        </w:rPr>
        <w:t xml:space="preserve"> لذلك باللطف المقرِّب. فكيف يتمّ رفع هذا التناقض؟ وبالتالي ما هو مراد الكاتب من اللطف؟ إن قيد </w:t>
      </w:r>
      <w:r w:rsidRPr="003164AB">
        <w:rPr>
          <w:rFonts w:hint="eastAsia"/>
          <w:sz w:val="24"/>
          <w:szCs w:val="24"/>
          <w:rtl/>
        </w:rPr>
        <w:t>«</w:t>
      </w:r>
      <w:r w:rsidRPr="003164AB">
        <w:rPr>
          <w:rFonts w:hint="cs"/>
          <w:sz w:val="27"/>
          <w:rtl/>
        </w:rPr>
        <w:t>يختل</w:t>
      </w:r>
      <w:r w:rsidR="00B74354" w:rsidRPr="003164AB">
        <w:rPr>
          <w:rFonts w:hint="cs"/>
          <w:sz w:val="27"/>
          <w:rtl/>
        </w:rPr>
        <w:t>ّ</w:t>
      </w:r>
      <w:r w:rsidRPr="003164AB">
        <w:rPr>
          <w:rFonts w:hint="eastAsia"/>
          <w:sz w:val="24"/>
          <w:szCs w:val="24"/>
          <w:rtl/>
        </w:rPr>
        <w:t>»</w:t>
      </w:r>
      <w:r w:rsidRPr="003164AB">
        <w:rPr>
          <w:rFonts w:hint="cs"/>
          <w:sz w:val="27"/>
          <w:rtl/>
        </w:rPr>
        <w:t xml:space="preserve"> في استدلاله يمث</w:t>
      </w:r>
      <w:r w:rsidR="00B74354" w:rsidRPr="003164AB">
        <w:rPr>
          <w:rFonts w:hint="cs"/>
          <w:sz w:val="27"/>
          <w:rtl/>
        </w:rPr>
        <w:t>ّ</w:t>
      </w:r>
      <w:r w:rsidRPr="003164AB">
        <w:rPr>
          <w:rFonts w:hint="cs"/>
          <w:sz w:val="27"/>
          <w:rtl/>
        </w:rPr>
        <w:t>ل عبارة</w:t>
      </w:r>
      <w:r w:rsidR="00B74354" w:rsidRPr="003164AB">
        <w:rPr>
          <w:rFonts w:hint="cs"/>
          <w:sz w:val="27"/>
          <w:rtl/>
        </w:rPr>
        <w:t>ً</w:t>
      </w:r>
      <w:r w:rsidRPr="003164AB">
        <w:rPr>
          <w:rFonts w:hint="cs"/>
          <w:sz w:val="27"/>
          <w:rtl/>
        </w:rPr>
        <w:t xml:space="preserve"> أخرى لقيد </w:t>
      </w:r>
      <w:r w:rsidRPr="003164AB">
        <w:rPr>
          <w:rFonts w:hint="eastAsia"/>
          <w:sz w:val="24"/>
          <w:szCs w:val="24"/>
          <w:rtl/>
        </w:rPr>
        <w:t>«</w:t>
      </w:r>
      <w:r w:rsidRPr="003164AB">
        <w:rPr>
          <w:rFonts w:hint="cs"/>
          <w:sz w:val="27"/>
          <w:rtl/>
        </w:rPr>
        <w:t>لولاه لم ي</w:t>
      </w:r>
      <w:r w:rsidR="00B74354" w:rsidRPr="003164AB">
        <w:rPr>
          <w:rFonts w:hint="cs"/>
          <w:sz w:val="27"/>
          <w:rtl/>
        </w:rPr>
        <w:t>ُ</w:t>
      </w:r>
      <w:r w:rsidRPr="003164AB">
        <w:rPr>
          <w:rFonts w:hint="cs"/>
          <w:sz w:val="27"/>
          <w:rtl/>
        </w:rPr>
        <w:t>ط</w:t>
      </w:r>
      <w:r w:rsidR="00B74354" w:rsidRPr="003164AB">
        <w:rPr>
          <w:rFonts w:hint="cs"/>
          <w:sz w:val="27"/>
          <w:rtl/>
        </w:rPr>
        <w:t>ِ</w:t>
      </w:r>
      <w:r w:rsidRPr="003164AB">
        <w:rPr>
          <w:rFonts w:hint="cs"/>
          <w:sz w:val="27"/>
          <w:rtl/>
        </w:rPr>
        <w:t>ع</w:t>
      </w:r>
      <w:r w:rsidR="00B74354" w:rsidRPr="003164AB">
        <w:rPr>
          <w:rFonts w:hint="cs"/>
          <w:sz w:val="27"/>
          <w:rtl/>
        </w:rPr>
        <w:t>ْ</w:t>
      </w:r>
      <w:r w:rsidRPr="003164AB">
        <w:rPr>
          <w:rFonts w:hint="eastAsia"/>
          <w:sz w:val="24"/>
          <w:szCs w:val="24"/>
          <w:rtl/>
        </w:rPr>
        <w:t>»</w:t>
      </w:r>
      <w:r w:rsidRPr="003164AB">
        <w:rPr>
          <w:rFonts w:hint="cs"/>
          <w:sz w:val="27"/>
          <w:rtl/>
        </w:rPr>
        <w:t xml:space="preserve"> في تعريف اللطف المحصِّل. ومن هنا يكون مراده من اللطف هو اللطف المقرِّب الذي يحمل خصائص اللطف المحصِّل. وبعبارة</w:t>
      </w:r>
      <w:r w:rsidR="00B74354" w:rsidRPr="003164AB">
        <w:rPr>
          <w:rFonts w:hint="cs"/>
          <w:sz w:val="27"/>
          <w:rtl/>
        </w:rPr>
        <w:t>ٍ</w:t>
      </w:r>
      <w:r w:rsidRPr="003164AB">
        <w:rPr>
          <w:rFonts w:hint="cs"/>
          <w:sz w:val="27"/>
          <w:rtl/>
        </w:rPr>
        <w:t xml:space="preserve"> أخرى: إنه يرى اللطف المحصِّل نوعاً من اللطف المقرِّب</w:t>
      </w:r>
      <w:r w:rsidR="00B74354" w:rsidRPr="003164AB">
        <w:rPr>
          <w:rFonts w:hint="cs"/>
          <w:sz w:val="27"/>
          <w:rtl/>
        </w:rPr>
        <w:t>؛</w:t>
      </w:r>
      <w:r w:rsidRPr="003164AB">
        <w:rPr>
          <w:rFonts w:hint="cs"/>
          <w:sz w:val="27"/>
          <w:rtl/>
        </w:rPr>
        <w:t xml:space="preserve"> إذ يقول: </w:t>
      </w:r>
      <w:r w:rsidRPr="003164AB">
        <w:rPr>
          <w:rFonts w:hint="eastAsia"/>
          <w:sz w:val="24"/>
          <w:szCs w:val="24"/>
          <w:rtl/>
        </w:rPr>
        <w:t>«</w:t>
      </w:r>
      <w:r w:rsidRPr="003164AB">
        <w:rPr>
          <w:rFonts w:hint="cs"/>
          <w:sz w:val="27"/>
          <w:rtl/>
        </w:rPr>
        <w:t>الإمامة واجبة عقلاً؛ لأنها لطف</w:t>
      </w:r>
      <w:r w:rsidR="00B74354" w:rsidRPr="003164AB">
        <w:rPr>
          <w:rFonts w:hint="cs"/>
          <w:sz w:val="27"/>
          <w:rtl/>
        </w:rPr>
        <w:t>ٌ</w:t>
      </w:r>
      <w:r w:rsidRPr="003164AB">
        <w:rPr>
          <w:rFonts w:hint="cs"/>
          <w:sz w:val="27"/>
          <w:rtl/>
        </w:rPr>
        <w:t xml:space="preserve"> يقرّ</w:t>
      </w:r>
      <w:r w:rsidR="00B74354" w:rsidRPr="003164AB">
        <w:rPr>
          <w:rFonts w:hint="cs"/>
          <w:sz w:val="27"/>
          <w:rtl/>
        </w:rPr>
        <w:t>ِ</w:t>
      </w:r>
      <w:r w:rsidRPr="003164AB">
        <w:rPr>
          <w:rFonts w:hint="cs"/>
          <w:sz w:val="27"/>
          <w:rtl/>
        </w:rPr>
        <w:t>ب من الطاعة، ويُبعّ</w:t>
      </w:r>
      <w:r w:rsidR="00B74354" w:rsidRPr="003164AB">
        <w:rPr>
          <w:rFonts w:hint="cs"/>
          <w:sz w:val="27"/>
          <w:rtl/>
        </w:rPr>
        <w:t>ِ</w:t>
      </w:r>
      <w:r w:rsidRPr="003164AB">
        <w:rPr>
          <w:rFonts w:hint="cs"/>
          <w:sz w:val="27"/>
          <w:rtl/>
        </w:rPr>
        <w:t>د من المعصية، ويختلّ حال الخلق مع عدمها</w:t>
      </w:r>
      <w:r w:rsidRPr="003164AB">
        <w:rPr>
          <w:rFonts w:hint="eastAsia"/>
          <w:sz w:val="24"/>
          <w:szCs w:val="24"/>
          <w:rtl/>
        </w:rPr>
        <w:t>»</w:t>
      </w:r>
      <w:r w:rsidRPr="003164AB">
        <w:rPr>
          <w:sz w:val="27"/>
          <w:vertAlign w:val="superscript"/>
          <w:rtl/>
        </w:rPr>
        <w:t>(</w:t>
      </w:r>
      <w:r w:rsidRPr="003164AB">
        <w:rPr>
          <w:rStyle w:val="ac"/>
          <w:sz w:val="27"/>
          <w:rtl/>
        </w:rPr>
        <w:endnoteReference w:id="415"/>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 xml:space="preserve">إن الألف واللام في عبارة: </w:t>
      </w:r>
      <w:r w:rsidRPr="003164AB">
        <w:rPr>
          <w:rFonts w:hint="eastAsia"/>
          <w:sz w:val="24"/>
          <w:szCs w:val="24"/>
          <w:rtl/>
        </w:rPr>
        <w:t>«</w:t>
      </w:r>
      <w:r w:rsidRPr="003164AB">
        <w:rPr>
          <w:rFonts w:hint="cs"/>
          <w:sz w:val="27"/>
          <w:rtl/>
        </w:rPr>
        <w:t>وقد يكون اللطف</w:t>
      </w:r>
      <w:r w:rsidRPr="003164AB">
        <w:rPr>
          <w:rFonts w:hint="eastAsia"/>
          <w:sz w:val="24"/>
          <w:szCs w:val="24"/>
          <w:rtl/>
        </w:rPr>
        <w:t>»</w:t>
      </w:r>
      <w:r w:rsidRPr="003164AB">
        <w:rPr>
          <w:rFonts w:hint="cs"/>
          <w:sz w:val="27"/>
          <w:rtl/>
        </w:rPr>
        <w:t xml:space="preserve"> ـ الواردة في كتاب (كشف المراد) ـ بعد تعريف اللطف المقرِّب هي للعهد الذكري، وتعود إلى اللطف المقرِّب المذكور في الهامش المتقدّ</w:t>
      </w:r>
      <w:r w:rsidR="004949BD" w:rsidRPr="003164AB">
        <w:rPr>
          <w:rFonts w:hint="cs"/>
          <w:sz w:val="27"/>
          <w:rtl/>
        </w:rPr>
        <w:t>ِ</w:t>
      </w:r>
      <w:r w:rsidRPr="003164AB">
        <w:rPr>
          <w:rFonts w:hint="cs"/>
          <w:sz w:val="27"/>
          <w:rtl/>
        </w:rPr>
        <w:t xml:space="preserve">م؛ وذلك </w:t>
      </w:r>
      <w:r w:rsidRPr="003164AB">
        <w:rPr>
          <w:rFonts w:hint="cs"/>
          <w:b/>
          <w:bCs/>
          <w:sz w:val="27"/>
          <w:rtl/>
        </w:rPr>
        <w:t>أو</w:t>
      </w:r>
      <w:r w:rsidR="004949BD" w:rsidRPr="003164AB">
        <w:rPr>
          <w:rFonts w:hint="cs"/>
          <w:b/>
          <w:bCs/>
          <w:sz w:val="27"/>
          <w:rtl/>
        </w:rPr>
        <w:t>ّ</w:t>
      </w:r>
      <w:r w:rsidRPr="003164AB">
        <w:rPr>
          <w:rFonts w:hint="cs"/>
          <w:b/>
          <w:bCs/>
          <w:sz w:val="27"/>
          <w:rtl/>
        </w:rPr>
        <w:t>لاً</w:t>
      </w:r>
      <w:r w:rsidRPr="003164AB">
        <w:rPr>
          <w:rFonts w:hint="cs"/>
          <w:sz w:val="27"/>
          <w:rtl/>
        </w:rPr>
        <w:t>: لأن مثال دعوة الضيف مصداق</w:t>
      </w:r>
      <w:r w:rsidR="004949BD" w:rsidRPr="003164AB">
        <w:rPr>
          <w:rFonts w:hint="cs"/>
          <w:sz w:val="27"/>
          <w:rtl/>
        </w:rPr>
        <w:t>ٌ</w:t>
      </w:r>
      <w:r w:rsidRPr="003164AB">
        <w:rPr>
          <w:rFonts w:hint="cs"/>
          <w:sz w:val="27"/>
          <w:rtl/>
        </w:rPr>
        <w:t xml:space="preserve"> للطف المقرِّب أيضاً، ولم يذكر للطف المقرِّب مثال</w:t>
      </w:r>
      <w:r w:rsidR="004949BD" w:rsidRPr="003164AB">
        <w:rPr>
          <w:rFonts w:hint="cs"/>
          <w:sz w:val="27"/>
          <w:rtl/>
        </w:rPr>
        <w:t>ٌ</w:t>
      </w:r>
      <w:r w:rsidRPr="003164AB">
        <w:rPr>
          <w:rFonts w:hint="cs"/>
          <w:sz w:val="27"/>
          <w:rtl/>
        </w:rPr>
        <w:t xml:space="preserve"> آخر</w:t>
      </w:r>
      <w:r w:rsidR="004949BD" w:rsidRPr="003164AB">
        <w:rPr>
          <w:rFonts w:hint="cs"/>
          <w:sz w:val="27"/>
          <w:rtl/>
        </w:rPr>
        <w:t>؛</w:t>
      </w:r>
      <w:r w:rsidRPr="003164AB">
        <w:rPr>
          <w:rFonts w:hint="cs"/>
          <w:sz w:val="27"/>
          <w:rtl/>
        </w:rPr>
        <w:t xml:space="preserve"> </w:t>
      </w:r>
      <w:r w:rsidRPr="003164AB">
        <w:rPr>
          <w:rFonts w:hint="cs"/>
          <w:b/>
          <w:bCs/>
          <w:sz w:val="27"/>
          <w:rtl/>
        </w:rPr>
        <w:t>وثانياً</w:t>
      </w:r>
      <w:r w:rsidRPr="003164AB">
        <w:rPr>
          <w:rFonts w:hint="cs"/>
          <w:sz w:val="27"/>
          <w:rtl/>
        </w:rPr>
        <w:t>: إن القيود المستعملة في نصّ المثال ـ كما سبق أن ذكرنا ـ هي ذات القيود المذكورة في تعريف اللطف المحصِّل</w:t>
      </w:r>
      <w:r w:rsidR="004949BD" w:rsidRPr="003164AB">
        <w:rPr>
          <w:rFonts w:hint="cs"/>
          <w:sz w:val="27"/>
          <w:rtl/>
        </w:rPr>
        <w:t>؛</w:t>
      </w:r>
      <w:r w:rsidRPr="003164AB">
        <w:rPr>
          <w:rFonts w:hint="cs"/>
          <w:sz w:val="27"/>
          <w:rtl/>
        </w:rPr>
        <w:t xml:space="preserve"> </w:t>
      </w:r>
      <w:r w:rsidRPr="003164AB">
        <w:rPr>
          <w:rFonts w:hint="cs"/>
          <w:b/>
          <w:bCs/>
          <w:sz w:val="27"/>
          <w:rtl/>
        </w:rPr>
        <w:t>وثالثاً</w:t>
      </w:r>
      <w:r w:rsidRPr="003164AB">
        <w:rPr>
          <w:rFonts w:hint="cs"/>
          <w:sz w:val="27"/>
          <w:rtl/>
        </w:rPr>
        <w:t xml:space="preserve">: إن الاستدلال الذي ذكر لقاعدة اللطف ـ بالالتفات إلى التقرير الثالث لهذه المقالة ـ لا ينطبق على اللطف المقرِّب، وإنما ينسجم مع اللطف المقرِّب إذا كان محصِّلاً. </w:t>
      </w:r>
    </w:p>
    <w:p w:rsidR="00F25ACA" w:rsidRPr="003164AB" w:rsidRDefault="00F25ACA" w:rsidP="00333D0C">
      <w:pPr>
        <w:rPr>
          <w:sz w:val="27"/>
          <w:rtl/>
        </w:rPr>
      </w:pPr>
      <w:r w:rsidRPr="003164AB">
        <w:rPr>
          <w:rFonts w:hint="cs"/>
          <w:sz w:val="27"/>
          <w:rtl/>
        </w:rPr>
        <w:t>وكذلك بالالتفات إلى التقارير الثلاثة الأولى للدليل على قاعدة اللطف ونقدها في هذا المقال لا تكون هذه القاعدة ثابتة</w:t>
      </w:r>
      <w:r w:rsidR="004949BD" w:rsidRPr="003164AB">
        <w:rPr>
          <w:rFonts w:hint="cs"/>
          <w:sz w:val="27"/>
          <w:rtl/>
        </w:rPr>
        <w:t>ً</w:t>
      </w:r>
      <w:r w:rsidRPr="003164AB">
        <w:rPr>
          <w:rFonts w:hint="cs"/>
          <w:sz w:val="27"/>
          <w:rtl/>
        </w:rPr>
        <w:t xml:space="preserve"> للطف المقرِّب الب</w:t>
      </w:r>
      <w:r w:rsidR="004949BD" w:rsidRPr="003164AB">
        <w:rPr>
          <w:rFonts w:hint="cs"/>
          <w:sz w:val="27"/>
          <w:rtl/>
        </w:rPr>
        <w:t>َ</w:t>
      </w:r>
      <w:r w:rsidRPr="003164AB">
        <w:rPr>
          <w:rFonts w:hint="cs"/>
          <w:sz w:val="27"/>
          <w:rtl/>
        </w:rPr>
        <w:t>ح</w:t>
      </w:r>
      <w:r w:rsidR="004949BD" w:rsidRPr="003164AB">
        <w:rPr>
          <w:rFonts w:hint="cs"/>
          <w:sz w:val="27"/>
          <w:rtl/>
        </w:rPr>
        <w:t>ْ</w:t>
      </w:r>
      <w:r w:rsidRPr="003164AB">
        <w:rPr>
          <w:rFonts w:hint="cs"/>
          <w:sz w:val="27"/>
          <w:rtl/>
        </w:rPr>
        <w:t>ت. وهناك م</w:t>
      </w:r>
      <w:r w:rsidR="004949BD" w:rsidRPr="003164AB">
        <w:rPr>
          <w:rFonts w:hint="cs"/>
          <w:sz w:val="27"/>
          <w:rtl/>
        </w:rPr>
        <w:t>َ</w:t>
      </w:r>
      <w:r w:rsidRPr="003164AB">
        <w:rPr>
          <w:rFonts w:hint="cs"/>
          <w:sz w:val="27"/>
          <w:rtl/>
        </w:rPr>
        <w:t>ن</w:t>
      </w:r>
      <w:r w:rsidR="004949BD" w:rsidRPr="003164AB">
        <w:rPr>
          <w:rFonts w:hint="cs"/>
          <w:sz w:val="27"/>
          <w:rtl/>
        </w:rPr>
        <w:t>ْ</w:t>
      </w:r>
      <w:r w:rsidRPr="003164AB">
        <w:rPr>
          <w:rFonts w:hint="cs"/>
          <w:sz w:val="27"/>
          <w:rtl/>
        </w:rPr>
        <w:t xml:space="preserve"> صرّ</w:t>
      </w:r>
      <w:r w:rsidR="004949BD" w:rsidRPr="003164AB">
        <w:rPr>
          <w:rFonts w:hint="cs"/>
          <w:sz w:val="27"/>
          <w:rtl/>
        </w:rPr>
        <w:t>َ</w:t>
      </w:r>
      <w:r w:rsidRPr="003164AB">
        <w:rPr>
          <w:rFonts w:hint="cs"/>
          <w:sz w:val="27"/>
          <w:rtl/>
        </w:rPr>
        <w:t>ح بهذا الاد</w:t>
      </w:r>
      <w:r w:rsidR="004949BD" w:rsidRPr="003164AB">
        <w:rPr>
          <w:rFonts w:hint="cs"/>
          <w:sz w:val="27"/>
          <w:rtl/>
        </w:rPr>
        <w:t>ّ</w:t>
      </w:r>
      <w:r w:rsidRPr="003164AB">
        <w:rPr>
          <w:rFonts w:hint="cs"/>
          <w:sz w:val="27"/>
          <w:rtl/>
        </w:rPr>
        <w:t xml:space="preserve">عاء: </w:t>
      </w:r>
      <w:r w:rsidRPr="003164AB">
        <w:rPr>
          <w:rFonts w:hint="eastAsia"/>
          <w:sz w:val="24"/>
          <w:szCs w:val="24"/>
          <w:rtl/>
        </w:rPr>
        <w:t>«</w:t>
      </w:r>
      <w:r w:rsidRPr="003164AB">
        <w:rPr>
          <w:rFonts w:hint="cs"/>
          <w:sz w:val="27"/>
          <w:rtl/>
        </w:rPr>
        <w:t>فليس هنا لطفان مختلفان</w:t>
      </w:r>
      <w:r w:rsidR="004949BD" w:rsidRPr="003164AB">
        <w:rPr>
          <w:rFonts w:hint="cs"/>
          <w:sz w:val="27"/>
          <w:rtl/>
        </w:rPr>
        <w:t>،</w:t>
      </w:r>
      <w:r w:rsidRPr="003164AB">
        <w:rPr>
          <w:rFonts w:hint="cs"/>
          <w:sz w:val="27"/>
          <w:rtl/>
        </w:rPr>
        <w:t xml:space="preserve"> بل كلاهما في الحقيقة أمر</w:t>
      </w:r>
      <w:r w:rsidR="004949BD" w:rsidRPr="003164AB">
        <w:rPr>
          <w:rFonts w:hint="cs"/>
          <w:sz w:val="27"/>
          <w:rtl/>
        </w:rPr>
        <w:t>ٌ</w:t>
      </w:r>
      <w:r w:rsidRPr="003164AB">
        <w:rPr>
          <w:rFonts w:hint="cs"/>
          <w:sz w:val="27"/>
          <w:rtl/>
        </w:rPr>
        <w:t xml:space="preserve"> واحد، غير أنه إن ترتبت عليه الطاعة يكون محصّ</w:t>
      </w:r>
      <w:r w:rsidR="004949BD" w:rsidRPr="003164AB">
        <w:rPr>
          <w:rFonts w:hint="cs"/>
          <w:sz w:val="27"/>
          <w:rtl/>
        </w:rPr>
        <w:t>ِ</w:t>
      </w:r>
      <w:r w:rsidRPr="003164AB">
        <w:rPr>
          <w:rFonts w:hint="cs"/>
          <w:sz w:val="27"/>
          <w:rtl/>
        </w:rPr>
        <w:t>لاً، فكونه مقر</w:t>
      </w:r>
      <w:r w:rsidR="004949BD" w:rsidRPr="003164AB">
        <w:rPr>
          <w:rFonts w:hint="cs"/>
          <w:sz w:val="27"/>
          <w:rtl/>
        </w:rPr>
        <w:t>ّ</w:t>
      </w:r>
      <w:r w:rsidRPr="003164AB">
        <w:rPr>
          <w:rFonts w:hint="cs"/>
          <w:sz w:val="27"/>
          <w:rtl/>
        </w:rPr>
        <w:t>باً فعل الله سبحانه، وأما كونه محص</w:t>
      </w:r>
      <w:r w:rsidR="004949BD" w:rsidRPr="003164AB">
        <w:rPr>
          <w:rFonts w:hint="cs"/>
          <w:sz w:val="27"/>
          <w:rtl/>
        </w:rPr>
        <w:t>ِّ</w:t>
      </w:r>
      <w:r w:rsidRPr="003164AB">
        <w:rPr>
          <w:rFonts w:hint="cs"/>
          <w:sz w:val="27"/>
          <w:rtl/>
        </w:rPr>
        <w:t xml:space="preserve">لاً </w:t>
      </w:r>
      <w:r w:rsidR="004949BD" w:rsidRPr="003164AB">
        <w:rPr>
          <w:rFonts w:hint="cs"/>
          <w:sz w:val="27"/>
          <w:rtl/>
        </w:rPr>
        <w:t xml:space="preserve">فهو </w:t>
      </w:r>
      <w:r w:rsidRPr="003164AB">
        <w:rPr>
          <w:rFonts w:hint="cs"/>
          <w:sz w:val="27"/>
          <w:rtl/>
        </w:rPr>
        <w:t>أمر</w:t>
      </w:r>
      <w:r w:rsidR="004949BD" w:rsidRPr="003164AB">
        <w:rPr>
          <w:rFonts w:hint="cs"/>
          <w:sz w:val="27"/>
          <w:rtl/>
        </w:rPr>
        <w:t>ٌ</w:t>
      </w:r>
      <w:r w:rsidRPr="003164AB">
        <w:rPr>
          <w:rFonts w:hint="cs"/>
          <w:sz w:val="27"/>
          <w:rtl/>
        </w:rPr>
        <w:t xml:space="preserve"> انتزاعي</w:t>
      </w:r>
      <w:r w:rsidR="004949BD" w:rsidRPr="003164AB">
        <w:rPr>
          <w:rFonts w:hint="cs"/>
          <w:sz w:val="27"/>
          <w:rtl/>
        </w:rPr>
        <w:t>ّ</w:t>
      </w:r>
      <w:r w:rsidRPr="003164AB">
        <w:rPr>
          <w:rFonts w:hint="cs"/>
          <w:sz w:val="27"/>
          <w:rtl/>
        </w:rPr>
        <w:t xml:space="preserve"> يُنت</w:t>
      </w:r>
      <w:r w:rsidR="004949BD" w:rsidRPr="003164AB">
        <w:rPr>
          <w:rFonts w:hint="cs"/>
          <w:sz w:val="27"/>
          <w:rtl/>
        </w:rPr>
        <w:t>َ</w:t>
      </w:r>
      <w:r w:rsidRPr="003164AB">
        <w:rPr>
          <w:rFonts w:hint="cs"/>
          <w:sz w:val="27"/>
          <w:rtl/>
        </w:rPr>
        <w:t>ز</w:t>
      </w:r>
      <w:r w:rsidR="004949BD" w:rsidRPr="003164AB">
        <w:rPr>
          <w:rFonts w:hint="cs"/>
          <w:sz w:val="27"/>
          <w:rtl/>
        </w:rPr>
        <w:t>َ</w:t>
      </w:r>
      <w:r w:rsidRPr="003164AB">
        <w:rPr>
          <w:rFonts w:hint="cs"/>
          <w:sz w:val="27"/>
          <w:rtl/>
        </w:rPr>
        <w:t>ع منه بعد حصول الغاية</w:t>
      </w:r>
      <w:r w:rsidRPr="003164AB">
        <w:rPr>
          <w:rFonts w:hint="eastAsia"/>
          <w:sz w:val="24"/>
          <w:szCs w:val="24"/>
          <w:rtl/>
        </w:rPr>
        <w:t>»</w:t>
      </w:r>
      <w:r w:rsidRPr="003164AB">
        <w:rPr>
          <w:sz w:val="27"/>
          <w:vertAlign w:val="superscript"/>
          <w:rtl/>
        </w:rPr>
        <w:t>(</w:t>
      </w:r>
      <w:r w:rsidRPr="003164AB">
        <w:rPr>
          <w:rStyle w:val="ac"/>
          <w:sz w:val="27"/>
          <w:rtl/>
        </w:rPr>
        <w:endnoteReference w:id="416"/>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لماذا تمّ تقسيم اللطف إلى هذين القسمين فقط، ولم يذكر له قسم</w:t>
      </w:r>
      <w:r w:rsidR="004949BD" w:rsidRPr="003164AB">
        <w:rPr>
          <w:rFonts w:hint="cs"/>
          <w:sz w:val="27"/>
          <w:rtl/>
        </w:rPr>
        <w:t>ٌ</w:t>
      </w:r>
      <w:r w:rsidRPr="003164AB">
        <w:rPr>
          <w:rFonts w:hint="cs"/>
          <w:sz w:val="27"/>
          <w:rtl/>
        </w:rPr>
        <w:t xml:space="preserve"> آخر؟ وما </w:t>
      </w:r>
      <w:r w:rsidRPr="003164AB">
        <w:rPr>
          <w:rFonts w:hint="cs"/>
          <w:sz w:val="27"/>
          <w:rtl/>
        </w:rPr>
        <w:lastRenderedPageBreak/>
        <w:t>هو الدليل أساساً على طرح هذين اللطفين</w:t>
      </w:r>
      <w:r w:rsidR="004949BD" w:rsidRPr="003164AB">
        <w:rPr>
          <w:rFonts w:hint="cs"/>
          <w:sz w:val="27"/>
          <w:rtl/>
        </w:rPr>
        <w:t>؟</w:t>
      </w:r>
      <w:r w:rsidRPr="003164AB">
        <w:rPr>
          <w:rFonts w:hint="cs"/>
          <w:sz w:val="27"/>
          <w:rtl/>
        </w:rPr>
        <w:t xml:space="preserve"> وما هو الوجه في تسميتهما؟ يجب القول في الجواب: إن اللطف الحقيقي يجب أن يكون منسجماً مع الخلق والكمال الغائي للإنسان، وأن يقر</w:t>
      </w:r>
      <w:r w:rsidR="004949BD" w:rsidRPr="003164AB">
        <w:rPr>
          <w:rFonts w:hint="cs"/>
          <w:sz w:val="27"/>
          <w:rtl/>
        </w:rPr>
        <w:t>ّ</w:t>
      </w:r>
      <w:r w:rsidRPr="003164AB">
        <w:rPr>
          <w:rFonts w:hint="cs"/>
          <w:sz w:val="27"/>
          <w:rtl/>
        </w:rPr>
        <w:t>به من هذا الكمال. إن كمال الإنسان ـ في رؤية القرآن والسن</w:t>
      </w:r>
      <w:r w:rsidR="004949BD" w:rsidRPr="003164AB">
        <w:rPr>
          <w:rFonts w:hint="cs"/>
          <w:sz w:val="27"/>
          <w:rtl/>
        </w:rPr>
        <w:t>ّ</w:t>
      </w:r>
      <w:r w:rsidRPr="003164AB">
        <w:rPr>
          <w:rFonts w:hint="cs"/>
          <w:sz w:val="27"/>
          <w:rtl/>
        </w:rPr>
        <w:t>ة والعقل ـ يكمن في التقرّ</w:t>
      </w:r>
      <w:r w:rsidR="004949BD" w:rsidRPr="003164AB">
        <w:rPr>
          <w:rFonts w:hint="cs"/>
          <w:sz w:val="27"/>
          <w:rtl/>
        </w:rPr>
        <w:t>ُ</w:t>
      </w:r>
      <w:r w:rsidRPr="003164AB">
        <w:rPr>
          <w:rFonts w:hint="cs"/>
          <w:sz w:val="27"/>
          <w:rtl/>
        </w:rPr>
        <w:t>ب من الله، وذلك من خلال العبادة (الطاعة)</w:t>
      </w:r>
      <w:r w:rsidRPr="003164AB">
        <w:rPr>
          <w:sz w:val="27"/>
          <w:vertAlign w:val="superscript"/>
          <w:rtl/>
        </w:rPr>
        <w:t>(</w:t>
      </w:r>
      <w:r w:rsidRPr="003164AB">
        <w:rPr>
          <w:rStyle w:val="ac"/>
          <w:sz w:val="27"/>
          <w:rtl/>
        </w:rPr>
        <w:endnoteReference w:id="417"/>
      </w:r>
      <w:r w:rsidRPr="003164AB">
        <w:rPr>
          <w:sz w:val="27"/>
          <w:vertAlign w:val="superscript"/>
          <w:rtl/>
        </w:rPr>
        <w:t>)</w:t>
      </w:r>
      <w:r w:rsidRPr="003164AB">
        <w:rPr>
          <w:rFonts w:hint="cs"/>
          <w:sz w:val="27"/>
          <w:rtl/>
        </w:rPr>
        <w:t>. ولذلك فإن قوام كل</w:t>
      </w:r>
      <w:r w:rsidR="004949BD" w:rsidRPr="003164AB">
        <w:rPr>
          <w:rFonts w:hint="cs"/>
          <w:sz w:val="27"/>
          <w:rtl/>
        </w:rPr>
        <w:t>ّ</w:t>
      </w:r>
      <w:r w:rsidRPr="003164AB">
        <w:rPr>
          <w:rFonts w:hint="cs"/>
          <w:sz w:val="27"/>
          <w:rtl/>
        </w:rPr>
        <w:t xml:space="preserve"> لطف</w:t>
      </w:r>
      <w:r w:rsidR="00C63856" w:rsidRPr="003164AB">
        <w:rPr>
          <w:rFonts w:hint="cs"/>
          <w:sz w:val="27"/>
          <w:rtl/>
        </w:rPr>
        <w:t>ٍ</w:t>
      </w:r>
      <w:r w:rsidRPr="003164AB">
        <w:rPr>
          <w:rFonts w:hint="cs"/>
          <w:sz w:val="27"/>
          <w:rtl/>
        </w:rPr>
        <w:t xml:space="preserve"> يكمن في المقر</w:t>
      </w:r>
      <w:r w:rsidR="004949BD" w:rsidRPr="003164AB">
        <w:rPr>
          <w:rFonts w:hint="cs"/>
          <w:sz w:val="27"/>
          <w:rtl/>
        </w:rPr>
        <w:t>ِّ</w:t>
      </w:r>
      <w:r w:rsidRPr="003164AB">
        <w:rPr>
          <w:rFonts w:hint="cs"/>
          <w:sz w:val="27"/>
          <w:rtl/>
        </w:rPr>
        <w:t>بية إلى الطاعة، أي كل</w:t>
      </w:r>
      <w:r w:rsidR="004949BD" w:rsidRPr="003164AB">
        <w:rPr>
          <w:rFonts w:hint="cs"/>
          <w:sz w:val="27"/>
          <w:rtl/>
        </w:rPr>
        <w:t>ّ</w:t>
      </w:r>
      <w:r w:rsidRPr="003164AB">
        <w:rPr>
          <w:rFonts w:hint="cs"/>
          <w:sz w:val="27"/>
          <w:rtl/>
        </w:rPr>
        <w:t xml:space="preserve"> ما يسه</w:t>
      </w:r>
      <w:r w:rsidR="004949BD" w:rsidRPr="003164AB">
        <w:rPr>
          <w:rFonts w:hint="cs"/>
          <w:sz w:val="27"/>
          <w:rtl/>
        </w:rPr>
        <w:t>ّ</w:t>
      </w:r>
      <w:r w:rsidRPr="003164AB">
        <w:rPr>
          <w:rFonts w:hint="cs"/>
          <w:sz w:val="27"/>
          <w:rtl/>
        </w:rPr>
        <w:t>ل الطاعة. يقوم مبنى قاعد اللطف على أن الطاعة إذا لم يكن اللطف من دونها ممكناً فإن الحكمة أو الجود الإلهي يقتضي ضرورة هذا اللطف</w:t>
      </w:r>
      <w:r w:rsidRPr="003164AB">
        <w:rPr>
          <w:sz w:val="27"/>
          <w:vertAlign w:val="superscript"/>
          <w:rtl/>
        </w:rPr>
        <w:t>(</w:t>
      </w:r>
      <w:r w:rsidRPr="003164AB">
        <w:rPr>
          <w:rStyle w:val="ac"/>
          <w:sz w:val="27"/>
          <w:rtl/>
        </w:rPr>
        <w:endnoteReference w:id="418"/>
      </w:r>
      <w:r w:rsidRPr="003164AB">
        <w:rPr>
          <w:sz w:val="27"/>
          <w:vertAlign w:val="superscript"/>
          <w:rtl/>
        </w:rPr>
        <w:t>)</w:t>
      </w:r>
      <w:r w:rsidRPr="003164AB">
        <w:rPr>
          <w:rFonts w:hint="cs"/>
          <w:sz w:val="27"/>
          <w:rtl/>
        </w:rPr>
        <w:t>. إن كل</w:t>
      </w:r>
      <w:r w:rsidR="00C63856" w:rsidRPr="003164AB">
        <w:rPr>
          <w:rFonts w:hint="cs"/>
          <w:sz w:val="27"/>
          <w:rtl/>
        </w:rPr>
        <w:t>ّ</w:t>
      </w:r>
      <w:r w:rsidRPr="003164AB">
        <w:rPr>
          <w:rFonts w:hint="cs"/>
          <w:sz w:val="27"/>
          <w:rtl/>
        </w:rPr>
        <w:t xml:space="preserve"> ما يقرّب الإنسان من كماله لطف</w:t>
      </w:r>
      <w:r w:rsidR="00C63856" w:rsidRPr="003164AB">
        <w:rPr>
          <w:rFonts w:hint="cs"/>
          <w:sz w:val="27"/>
          <w:rtl/>
        </w:rPr>
        <w:t>ٌ</w:t>
      </w:r>
      <w:r w:rsidRPr="003164AB">
        <w:rPr>
          <w:rFonts w:hint="cs"/>
          <w:sz w:val="27"/>
          <w:rtl/>
        </w:rPr>
        <w:t>، وحيث يكمن كمال الإنسان في عبادة و(طاعة) الله يكون كل</w:t>
      </w:r>
      <w:r w:rsidR="00C63856" w:rsidRPr="003164AB">
        <w:rPr>
          <w:rFonts w:hint="cs"/>
          <w:sz w:val="27"/>
          <w:rtl/>
        </w:rPr>
        <w:t>ّ</w:t>
      </w:r>
      <w:r w:rsidRPr="003164AB">
        <w:rPr>
          <w:rFonts w:hint="cs"/>
          <w:sz w:val="27"/>
          <w:rtl/>
        </w:rPr>
        <w:t xml:space="preserve"> ذلك من الألطاف المقرِّبة. ومن هنا حيث يكون محل</w:t>
      </w:r>
      <w:r w:rsidR="00C63856" w:rsidRPr="003164AB">
        <w:rPr>
          <w:rFonts w:hint="cs"/>
          <w:sz w:val="27"/>
          <w:rtl/>
        </w:rPr>
        <w:t>ّ</w:t>
      </w:r>
      <w:r w:rsidRPr="003164AB">
        <w:rPr>
          <w:rFonts w:hint="cs"/>
          <w:sz w:val="27"/>
          <w:rtl/>
        </w:rPr>
        <w:t xml:space="preserve"> بحث المتكل</w:t>
      </w:r>
      <w:r w:rsidR="00C63856" w:rsidRPr="003164AB">
        <w:rPr>
          <w:rFonts w:hint="cs"/>
          <w:sz w:val="27"/>
          <w:rtl/>
        </w:rPr>
        <w:t>ِّ</w:t>
      </w:r>
      <w:r w:rsidRPr="003164AB">
        <w:rPr>
          <w:rFonts w:hint="cs"/>
          <w:sz w:val="27"/>
          <w:rtl/>
        </w:rPr>
        <w:t>مين في المرتبة الثانية بعد تحق</w:t>
      </w:r>
      <w:r w:rsidR="00C63856" w:rsidRPr="003164AB">
        <w:rPr>
          <w:rFonts w:hint="cs"/>
          <w:sz w:val="27"/>
          <w:rtl/>
        </w:rPr>
        <w:t>ّ</w:t>
      </w:r>
      <w:r w:rsidRPr="003164AB">
        <w:rPr>
          <w:rFonts w:hint="cs"/>
          <w:sz w:val="27"/>
          <w:rtl/>
        </w:rPr>
        <w:t xml:space="preserve">ق شرائط التكليف، </w:t>
      </w:r>
      <w:r w:rsidR="00C63856" w:rsidRPr="003164AB">
        <w:rPr>
          <w:rFonts w:hint="cs"/>
          <w:sz w:val="27"/>
          <w:rtl/>
        </w:rPr>
        <w:t>و</w:t>
      </w:r>
      <w:r w:rsidRPr="003164AB">
        <w:rPr>
          <w:rFonts w:hint="cs"/>
          <w:sz w:val="27"/>
          <w:rtl/>
        </w:rPr>
        <w:t>لا يجدون مندوحة</w:t>
      </w:r>
      <w:r w:rsidR="00C63856" w:rsidRPr="003164AB">
        <w:rPr>
          <w:rFonts w:hint="cs"/>
          <w:sz w:val="27"/>
          <w:rtl/>
        </w:rPr>
        <w:t>ً</w:t>
      </w:r>
      <w:r w:rsidRPr="003164AB">
        <w:rPr>
          <w:rFonts w:hint="cs"/>
          <w:sz w:val="27"/>
          <w:rtl/>
        </w:rPr>
        <w:t xml:space="preserve"> من طرح هذين اللطفين</w:t>
      </w:r>
      <w:r w:rsidR="00C63856" w:rsidRPr="003164AB">
        <w:rPr>
          <w:rFonts w:hint="cs"/>
          <w:sz w:val="27"/>
          <w:rtl/>
        </w:rPr>
        <w:t>،</w:t>
      </w:r>
      <w:r w:rsidRPr="003164AB">
        <w:rPr>
          <w:rFonts w:hint="cs"/>
          <w:sz w:val="27"/>
          <w:rtl/>
        </w:rPr>
        <w:t xml:space="preserve"> اللذين لهما في الواقع حقيقة</w:t>
      </w:r>
      <w:r w:rsidR="00C63856" w:rsidRPr="003164AB">
        <w:rPr>
          <w:rFonts w:hint="cs"/>
          <w:sz w:val="27"/>
          <w:rtl/>
        </w:rPr>
        <w:t>ٌ</w:t>
      </w:r>
      <w:r w:rsidRPr="003164AB">
        <w:rPr>
          <w:rFonts w:hint="cs"/>
          <w:sz w:val="27"/>
          <w:rtl/>
        </w:rPr>
        <w:t xml:space="preserve"> واحدة. وعليه في إطار هذا البحث (ضرورة اللطف لإمكان الطاعة) فإن كل</w:t>
      </w:r>
      <w:r w:rsidR="00C63856" w:rsidRPr="003164AB">
        <w:rPr>
          <w:rFonts w:hint="cs"/>
          <w:sz w:val="27"/>
          <w:rtl/>
        </w:rPr>
        <w:t>ّ</w:t>
      </w:r>
      <w:r w:rsidRPr="003164AB">
        <w:rPr>
          <w:rFonts w:hint="cs"/>
          <w:sz w:val="27"/>
          <w:rtl/>
        </w:rPr>
        <w:t xml:space="preserve"> لطف آخر يمكن افتراضه يعود إلى هذا المعنى. ويبدو من بعض شيوخ المعتزلة أنهم كانوا يعتبرون قاعدة اللطف في مطلق اللطف، دون التفريق بين أنواعه</w:t>
      </w:r>
      <w:r w:rsidR="00C63856" w:rsidRPr="003164AB">
        <w:rPr>
          <w:rFonts w:hint="cs"/>
          <w:sz w:val="27"/>
          <w:rtl/>
        </w:rPr>
        <w:t>.</w:t>
      </w:r>
      <w:r w:rsidRPr="003164AB">
        <w:rPr>
          <w:rFonts w:hint="cs"/>
          <w:sz w:val="27"/>
          <w:rtl/>
        </w:rPr>
        <w:t xml:space="preserve"> ومن هنا فإن تقسيم اللطف إلى المقرِّب والمحصِّل، واختلاف القاعدة في هذا الشأن</w:t>
      </w:r>
      <w:r w:rsidR="00C63856" w:rsidRPr="003164AB">
        <w:rPr>
          <w:rFonts w:hint="cs"/>
          <w:sz w:val="27"/>
          <w:rtl/>
        </w:rPr>
        <w:t>،</w:t>
      </w:r>
      <w:r w:rsidRPr="003164AB">
        <w:rPr>
          <w:rFonts w:hint="cs"/>
          <w:sz w:val="27"/>
          <w:rtl/>
        </w:rPr>
        <w:t xml:space="preserve"> قد ظهر في مرحلة</w:t>
      </w:r>
      <w:r w:rsidR="00C63856" w:rsidRPr="003164AB">
        <w:rPr>
          <w:rFonts w:hint="cs"/>
          <w:sz w:val="27"/>
          <w:rtl/>
        </w:rPr>
        <w:t>ٍ</w:t>
      </w:r>
      <w:r w:rsidRPr="003164AB">
        <w:rPr>
          <w:rFonts w:hint="cs"/>
          <w:sz w:val="27"/>
          <w:rtl/>
        </w:rPr>
        <w:t xml:space="preserve"> لاحقة</w:t>
      </w:r>
      <w:r w:rsidRPr="003164AB">
        <w:rPr>
          <w:sz w:val="27"/>
          <w:vertAlign w:val="superscript"/>
          <w:rtl/>
        </w:rPr>
        <w:t>(</w:t>
      </w:r>
      <w:r w:rsidRPr="003164AB">
        <w:rPr>
          <w:rStyle w:val="ac"/>
          <w:sz w:val="27"/>
          <w:rtl/>
        </w:rPr>
        <w:endnoteReference w:id="419"/>
      </w:r>
      <w:r w:rsidRPr="003164AB">
        <w:rPr>
          <w:sz w:val="27"/>
          <w:vertAlign w:val="superscript"/>
          <w:rtl/>
        </w:rPr>
        <w:t>)</w:t>
      </w:r>
      <w:r w:rsidRPr="003164AB">
        <w:rPr>
          <w:rFonts w:hint="cs"/>
          <w:sz w:val="27"/>
          <w:rtl/>
        </w:rPr>
        <w:t xml:space="preserve">. </w:t>
      </w:r>
    </w:p>
    <w:p w:rsidR="00F25ACA" w:rsidRPr="003164AB" w:rsidRDefault="00C63856" w:rsidP="00333D0C">
      <w:pPr>
        <w:rPr>
          <w:sz w:val="27"/>
          <w:rtl/>
        </w:rPr>
      </w:pPr>
      <w:r w:rsidRPr="003164AB">
        <w:rPr>
          <w:rFonts w:hint="cs"/>
          <w:sz w:val="27"/>
          <w:rtl/>
        </w:rPr>
        <w:t>ومن ال</w:t>
      </w:r>
      <w:r w:rsidR="00F25ACA" w:rsidRPr="003164AB">
        <w:rPr>
          <w:rFonts w:hint="cs"/>
          <w:sz w:val="27"/>
          <w:rtl/>
        </w:rPr>
        <w:t xml:space="preserve">جدير بالذكر أن هذين النوعين من اللطف </w:t>
      </w:r>
      <w:r w:rsidRPr="003164AB">
        <w:rPr>
          <w:rFonts w:hint="cs"/>
          <w:sz w:val="27"/>
          <w:rtl/>
        </w:rPr>
        <w:t>(المقرِّب والمحصِّل) في التعاليم الكلامية الإسلامية</w:t>
      </w:r>
      <w:r w:rsidR="00F25ACA" w:rsidRPr="003164AB">
        <w:rPr>
          <w:rFonts w:hint="cs"/>
          <w:sz w:val="27"/>
          <w:rtl/>
        </w:rPr>
        <w:t xml:space="preserve"> لا ربط لهما بنوع</w:t>
      </w:r>
      <w:r w:rsidRPr="003164AB">
        <w:rPr>
          <w:rFonts w:hint="cs"/>
          <w:sz w:val="27"/>
          <w:rtl/>
        </w:rPr>
        <w:t>َيْ</w:t>
      </w:r>
      <w:r w:rsidR="00F25ACA" w:rsidRPr="003164AB">
        <w:rPr>
          <w:rFonts w:hint="cs"/>
          <w:sz w:val="27"/>
          <w:rtl/>
        </w:rPr>
        <w:t xml:space="preserve"> اللطف في التراث المسيحي، أي اللطف الأزلي</w:t>
      </w:r>
      <w:r w:rsidR="00F25ACA" w:rsidRPr="003164AB">
        <w:rPr>
          <w:sz w:val="27"/>
          <w:vertAlign w:val="superscript"/>
          <w:rtl/>
        </w:rPr>
        <w:t>(</w:t>
      </w:r>
      <w:r w:rsidR="00F25ACA" w:rsidRPr="003164AB">
        <w:rPr>
          <w:rStyle w:val="ac"/>
          <w:sz w:val="27"/>
          <w:rtl/>
        </w:rPr>
        <w:endnoteReference w:id="420"/>
      </w:r>
      <w:r w:rsidR="00F25ACA" w:rsidRPr="003164AB">
        <w:rPr>
          <w:sz w:val="27"/>
          <w:vertAlign w:val="superscript"/>
          <w:rtl/>
        </w:rPr>
        <w:t>)</w:t>
      </w:r>
      <w:r w:rsidR="00F25ACA" w:rsidRPr="003164AB">
        <w:rPr>
          <w:rFonts w:hint="cs"/>
          <w:sz w:val="27"/>
          <w:rtl/>
        </w:rPr>
        <w:t xml:space="preserve"> أو الابتدائي</w:t>
      </w:r>
      <w:r w:rsidR="00F25ACA" w:rsidRPr="003164AB">
        <w:rPr>
          <w:sz w:val="27"/>
          <w:vertAlign w:val="superscript"/>
          <w:rtl/>
        </w:rPr>
        <w:t>(</w:t>
      </w:r>
      <w:r w:rsidR="00F25ACA" w:rsidRPr="003164AB">
        <w:rPr>
          <w:rStyle w:val="ac"/>
          <w:sz w:val="27"/>
          <w:rtl/>
        </w:rPr>
        <w:endnoteReference w:id="421"/>
      </w:r>
      <w:r w:rsidR="00F25ACA" w:rsidRPr="003164AB">
        <w:rPr>
          <w:sz w:val="27"/>
          <w:vertAlign w:val="superscript"/>
          <w:rtl/>
        </w:rPr>
        <w:t>)</w:t>
      </w:r>
      <w:r w:rsidRPr="003164AB">
        <w:rPr>
          <w:rFonts w:hint="cs"/>
          <w:sz w:val="27"/>
          <w:rtl/>
        </w:rPr>
        <w:t>؛</w:t>
      </w:r>
      <w:r w:rsidR="00F25ACA" w:rsidRPr="003164AB">
        <w:rPr>
          <w:rFonts w:hint="cs"/>
          <w:sz w:val="27"/>
          <w:rtl/>
        </w:rPr>
        <w:t xml:space="preserve"> واللطف الثانوي</w:t>
      </w:r>
      <w:r w:rsidR="00F25ACA" w:rsidRPr="003164AB">
        <w:rPr>
          <w:sz w:val="27"/>
          <w:vertAlign w:val="superscript"/>
          <w:rtl/>
        </w:rPr>
        <w:t>(</w:t>
      </w:r>
      <w:r w:rsidR="00F25ACA" w:rsidRPr="003164AB">
        <w:rPr>
          <w:rStyle w:val="ac"/>
          <w:sz w:val="27"/>
          <w:rtl/>
        </w:rPr>
        <w:endnoteReference w:id="422"/>
      </w:r>
      <w:r w:rsidR="00F25ACA" w:rsidRPr="003164AB">
        <w:rPr>
          <w:sz w:val="27"/>
          <w:vertAlign w:val="superscript"/>
          <w:rtl/>
        </w:rPr>
        <w:t>)</w:t>
      </w:r>
      <w:r w:rsidR="00F25ACA" w:rsidRPr="003164AB">
        <w:rPr>
          <w:rFonts w:hint="cs"/>
          <w:sz w:val="27"/>
          <w:rtl/>
        </w:rPr>
        <w:t>، بل هما مختلفان تمام الاختلاف. فاللطف الثانوي ـ خلافاً للطف الابتدائي ـ يمث</w:t>
      </w:r>
      <w:r w:rsidRPr="003164AB">
        <w:rPr>
          <w:rFonts w:hint="cs"/>
          <w:sz w:val="27"/>
          <w:rtl/>
        </w:rPr>
        <w:t>ّ</w:t>
      </w:r>
      <w:r w:rsidR="00F25ACA" w:rsidRPr="003164AB">
        <w:rPr>
          <w:rFonts w:hint="cs"/>
          <w:sz w:val="27"/>
          <w:rtl/>
        </w:rPr>
        <w:t xml:space="preserve">ل نوعاً من مكافأة الله لعباده تجاه عملهم وإيمانهم. </w:t>
      </w:r>
    </w:p>
    <w:p w:rsidR="00F25ACA" w:rsidRPr="003164AB" w:rsidRDefault="00820D58" w:rsidP="00333D0C">
      <w:pPr>
        <w:rPr>
          <w:sz w:val="27"/>
          <w:rtl/>
        </w:rPr>
      </w:pPr>
      <w:r w:rsidRPr="003164AB">
        <w:rPr>
          <w:rFonts w:hint="cs"/>
          <w:sz w:val="27"/>
          <w:rtl/>
        </w:rPr>
        <w:t>و</w:t>
      </w:r>
      <w:r w:rsidR="00F25ACA" w:rsidRPr="003164AB">
        <w:rPr>
          <w:rFonts w:hint="cs"/>
          <w:sz w:val="27"/>
          <w:rtl/>
        </w:rPr>
        <w:t>هناك للطف في التراث المسيحي ثلاثة تفسيرات مختلفة</w:t>
      </w:r>
      <w:r w:rsidR="00F25ACA" w:rsidRPr="003164AB">
        <w:rPr>
          <w:sz w:val="27"/>
          <w:vertAlign w:val="superscript"/>
          <w:rtl/>
        </w:rPr>
        <w:t>(</w:t>
      </w:r>
      <w:r w:rsidR="00F25ACA" w:rsidRPr="003164AB">
        <w:rPr>
          <w:rStyle w:val="ac"/>
          <w:sz w:val="27"/>
          <w:rtl/>
        </w:rPr>
        <w:endnoteReference w:id="423"/>
      </w:r>
      <w:r w:rsidR="00F25ACA" w:rsidRPr="003164AB">
        <w:rPr>
          <w:sz w:val="27"/>
          <w:vertAlign w:val="superscript"/>
          <w:rtl/>
        </w:rPr>
        <w:t>)</w:t>
      </w:r>
      <w:r w:rsidR="00F25ACA" w:rsidRPr="003164AB">
        <w:rPr>
          <w:rFonts w:hint="cs"/>
          <w:sz w:val="27"/>
          <w:rtl/>
        </w:rPr>
        <w:t xml:space="preserve">.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ما هي قاعدة اللطف؟</w:t>
      </w:r>
      <w:r w:rsidR="00FF3883" w:rsidRPr="003164AB">
        <w:rPr>
          <w:rFonts w:hint="cs"/>
          <w:color w:val="auto"/>
          <w:rtl/>
          <w:lang w:val="en-US"/>
        </w:rPr>
        <w:t xml:space="preserve"> ــــــ</w:t>
      </w:r>
      <w:r w:rsidRPr="003164AB">
        <w:rPr>
          <w:rFonts w:hint="cs"/>
          <w:color w:val="auto"/>
          <w:rtl/>
        </w:rPr>
        <w:t xml:space="preserve"> </w:t>
      </w:r>
    </w:p>
    <w:p w:rsidR="00624C51" w:rsidRDefault="00F25ACA" w:rsidP="00F07DA1">
      <w:pPr>
        <w:rPr>
          <w:sz w:val="27"/>
          <w:rtl/>
        </w:rPr>
      </w:pPr>
      <w:r w:rsidRPr="003164AB">
        <w:rPr>
          <w:rFonts w:hint="cs"/>
          <w:sz w:val="27"/>
          <w:rtl/>
        </w:rPr>
        <w:t>إن نص</w:t>
      </w:r>
      <w:r w:rsidR="00820D58" w:rsidRPr="003164AB">
        <w:rPr>
          <w:rFonts w:hint="cs"/>
          <w:sz w:val="27"/>
          <w:rtl/>
        </w:rPr>
        <w:t>ّ</w:t>
      </w:r>
      <w:r w:rsidRPr="003164AB">
        <w:rPr>
          <w:rFonts w:hint="cs"/>
          <w:sz w:val="27"/>
          <w:rtl/>
        </w:rPr>
        <w:t xml:space="preserve"> قاعدة اللطف يقول: </w:t>
      </w:r>
      <w:r w:rsidRPr="003164AB">
        <w:rPr>
          <w:rFonts w:hint="eastAsia"/>
          <w:sz w:val="24"/>
          <w:szCs w:val="24"/>
          <w:rtl/>
        </w:rPr>
        <w:t>«</w:t>
      </w:r>
      <w:r w:rsidRPr="003164AB">
        <w:rPr>
          <w:rFonts w:hint="cs"/>
          <w:sz w:val="27"/>
          <w:rtl/>
        </w:rPr>
        <w:t>إن كل</w:t>
      </w:r>
      <w:r w:rsidR="00820D58" w:rsidRPr="003164AB">
        <w:rPr>
          <w:rFonts w:hint="cs"/>
          <w:sz w:val="27"/>
          <w:rtl/>
        </w:rPr>
        <w:t>ّ</w:t>
      </w:r>
      <w:r w:rsidRPr="003164AB">
        <w:rPr>
          <w:rFonts w:hint="cs"/>
          <w:sz w:val="27"/>
          <w:rtl/>
        </w:rPr>
        <w:t xml:space="preserve"> لطف</w:t>
      </w:r>
      <w:r w:rsidR="00820D58" w:rsidRPr="003164AB">
        <w:rPr>
          <w:rFonts w:hint="cs"/>
          <w:sz w:val="27"/>
          <w:rtl/>
        </w:rPr>
        <w:t>ٍ</w:t>
      </w:r>
      <w:r w:rsidRPr="003164AB">
        <w:rPr>
          <w:rFonts w:hint="cs"/>
          <w:sz w:val="27"/>
          <w:rtl/>
        </w:rPr>
        <w:t xml:space="preserve"> واجب</w:t>
      </w:r>
      <w:r w:rsidR="00820D58" w:rsidRPr="003164AB">
        <w:rPr>
          <w:rFonts w:hint="cs"/>
          <w:sz w:val="27"/>
          <w:rtl/>
        </w:rPr>
        <w:t>ٌ</w:t>
      </w:r>
      <w:r w:rsidRPr="003164AB">
        <w:rPr>
          <w:rFonts w:hint="cs"/>
          <w:sz w:val="27"/>
          <w:rtl/>
        </w:rPr>
        <w:t xml:space="preserve"> على الله</w:t>
      </w:r>
      <w:r w:rsidRPr="003164AB">
        <w:rPr>
          <w:rFonts w:hint="eastAsia"/>
          <w:sz w:val="24"/>
          <w:szCs w:val="24"/>
          <w:rtl/>
        </w:rPr>
        <w:t>»</w:t>
      </w:r>
      <w:r w:rsidRPr="003164AB">
        <w:rPr>
          <w:sz w:val="27"/>
          <w:vertAlign w:val="superscript"/>
          <w:rtl/>
        </w:rPr>
        <w:t>(</w:t>
      </w:r>
      <w:r w:rsidRPr="003164AB">
        <w:rPr>
          <w:rStyle w:val="ac"/>
          <w:sz w:val="27"/>
          <w:rtl/>
        </w:rPr>
        <w:endnoteReference w:id="424"/>
      </w:r>
      <w:r w:rsidRPr="003164AB">
        <w:rPr>
          <w:sz w:val="27"/>
          <w:vertAlign w:val="superscript"/>
          <w:rtl/>
        </w:rPr>
        <w:t>)</w:t>
      </w:r>
      <w:r w:rsidRPr="003164AB">
        <w:rPr>
          <w:rFonts w:hint="cs"/>
          <w:sz w:val="27"/>
          <w:rtl/>
        </w:rPr>
        <w:t xml:space="preserve">. وبطبيعة الحال </w:t>
      </w:r>
      <w:r w:rsidR="0063081E" w:rsidRPr="003164AB">
        <w:rPr>
          <w:rFonts w:hint="cs"/>
          <w:sz w:val="27"/>
          <w:rtl/>
        </w:rPr>
        <w:t>لا شَكَّ</w:t>
      </w:r>
      <w:r w:rsidRPr="003164AB">
        <w:rPr>
          <w:rFonts w:hint="cs"/>
          <w:sz w:val="27"/>
          <w:rtl/>
        </w:rPr>
        <w:t xml:space="preserve"> في صحّة هذه القاعدة على نحو الموجبة الجزئية؛ إذ هناك الكثير من مصاديق </w:t>
      </w:r>
      <w:r w:rsidRPr="003164AB">
        <w:rPr>
          <w:rFonts w:hint="cs"/>
          <w:sz w:val="27"/>
          <w:rtl/>
        </w:rPr>
        <w:lastRenderedPageBreak/>
        <w:t>اللطف، و</w:t>
      </w:r>
      <w:r w:rsidR="0063081E" w:rsidRPr="003164AB">
        <w:rPr>
          <w:rFonts w:hint="cs"/>
          <w:sz w:val="27"/>
          <w:rtl/>
        </w:rPr>
        <w:t>لا رَيْبَ</w:t>
      </w:r>
      <w:r w:rsidRPr="003164AB">
        <w:rPr>
          <w:rFonts w:hint="cs"/>
          <w:sz w:val="27"/>
          <w:rtl/>
        </w:rPr>
        <w:t xml:space="preserve"> في أن الله</w:t>
      </w:r>
      <w:r w:rsidR="00820D58" w:rsidRPr="003164AB">
        <w:rPr>
          <w:rFonts w:hint="cs"/>
          <w:sz w:val="27"/>
          <w:rtl/>
        </w:rPr>
        <w:t>؛</w:t>
      </w:r>
      <w:r w:rsidRPr="003164AB">
        <w:rPr>
          <w:rFonts w:hint="cs"/>
          <w:sz w:val="27"/>
          <w:rtl/>
        </w:rPr>
        <w:t xml:space="preserve"> طبقاً للأدلة العقلية والنقلية</w:t>
      </w:r>
      <w:r w:rsidR="00820D58" w:rsidRPr="003164AB">
        <w:rPr>
          <w:rFonts w:hint="cs"/>
          <w:sz w:val="27"/>
          <w:rtl/>
        </w:rPr>
        <w:t>،</w:t>
      </w:r>
      <w:r w:rsidRPr="003164AB">
        <w:rPr>
          <w:rFonts w:hint="cs"/>
          <w:sz w:val="27"/>
          <w:rtl/>
        </w:rPr>
        <w:t xml:space="preserve"> لطيف</w:t>
      </w:r>
      <w:r w:rsidR="00820D58" w:rsidRPr="003164AB">
        <w:rPr>
          <w:rFonts w:hint="cs"/>
          <w:sz w:val="27"/>
          <w:rtl/>
        </w:rPr>
        <w:t>ٌ</w:t>
      </w:r>
      <w:r w:rsidRPr="003164AB">
        <w:rPr>
          <w:sz w:val="27"/>
          <w:vertAlign w:val="superscript"/>
          <w:rtl/>
        </w:rPr>
        <w:t>(</w:t>
      </w:r>
      <w:r w:rsidRPr="003164AB">
        <w:rPr>
          <w:rStyle w:val="ac"/>
          <w:sz w:val="27"/>
          <w:rtl/>
        </w:rPr>
        <w:endnoteReference w:id="425"/>
      </w:r>
      <w:r w:rsidRPr="003164AB">
        <w:rPr>
          <w:sz w:val="27"/>
          <w:vertAlign w:val="superscript"/>
          <w:rtl/>
        </w:rPr>
        <w:t>)</w:t>
      </w:r>
      <w:r w:rsidR="00820D58" w:rsidRPr="003164AB">
        <w:rPr>
          <w:rFonts w:hint="cs"/>
          <w:sz w:val="27"/>
          <w:rtl/>
        </w:rPr>
        <w:t>،</w:t>
      </w:r>
      <w:r w:rsidRPr="003164AB">
        <w:rPr>
          <w:rFonts w:hint="cs"/>
          <w:sz w:val="27"/>
          <w:rtl/>
        </w:rPr>
        <w:t xml:space="preserve"> و</w:t>
      </w:r>
      <w:r w:rsidR="00820D58" w:rsidRPr="003164AB">
        <w:rPr>
          <w:rFonts w:hint="cs"/>
          <w:sz w:val="27"/>
          <w:rtl/>
        </w:rPr>
        <w:t>أ</w:t>
      </w:r>
      <w:r w:rsidRPr="003164AB">
        <w:rPr>
          <w:rFonts w:hint="cs"/>
          <w:sz w:val="27"/>
          <w:rtl/>
        </w:rPr>
        <w:t>ن لطفه دائم</w:t>
      </w:r>
      <w:r w:rsidR="00820D58" w:rsidRPr="003164AB">
        <w:rPr>
          <w:rFonts w:hint="cs"/>
          <w:sz w:val="27"/>
          <w:rtl/>
        </w:rPr>
        <w:t>ٌ</w:t>
      </w:r>
      <w:r w:rsidRPr="003164AB">
        <w:rPr>
          <w:rFonts w:hint="cs"/>
          <w:sz w:val="27"/>
          <w:rtl/>
        </w:rPr>
        <w:t xml:space="preserve"> على العباد. وكل</w:t>
      </w:r>
      <w:r w:rsidR="00820D58" w:rsidRPr="003164AB">
        <w:rPr>
          <w:rFonts w:hint="cs"/>
          <w:sz w:val="27"/>
          <w:rtl/>
        </w:rPr>
        <w:t>ّ</w:t>
      </w:r>
      <w:r w:rsidRPr="003164AB">
        <w:rPr>
          <w:rFonts w:hint="cs"/>
          <w:sz w:val="27"/>
          <w:rtl/>
        </w:rPr>
        <w:t xml:space="preserve"> م</w:t>
      </w:r>
      <w:r w:rsidR="00820D58" w:rsidRPr="003164AB">
        <w:rPr>
          <w:rFonts w:hint="cs"/>
          <w:sz w:val="27"/>
          <w:rtl/>
        </w:rPr>
        <w:t>َ</w:t>
      </w:r>
      <w:r w:rsidRPr="003164AB">
        <w:rPr>
          <w:rFonts w:hint="cs"/>
          <w:sz w:val="27"/>
          <w:rtl/>
        </w:rPr>
        <w:t>ن</w:t>
      </w:r>
      <w:r w:rsidR="00820D58" w:rsidRPr="003164AB">
        <w:rPr>
          <w:rFonts w:hint="cs"/>
          <w:sz w:val="27"/>
          <w:rtl/>
        </w:rPr>
        <w:t>ْ</w:t>
      </w:r>
      <w:r w:rsidRPr="003164AB">
        <w:rPr>
          <w:rFonts w:hint="cs"/>
          <w:sz w:val="27"/>
          <w:rtl/>
        </w:rPr>
        <w:t xml:space="preserve"> يعرف نفسه لا يشك</w:t>
      </w:r>
      <w:r w:rsidR="00820D58" w:rsidRPr="003164AB">
        <w:rPr>
          <w:rFonts w:hint="cs"/>
          <w:sz w:val="27"/>
          <w:rtl/>
        </w:rPr>
        <w:t>ّ</w:t>
      </w:r>
      <w:r w:rsidRPr="003164AB">
        <w:rPr>
          <w:rFonts w:hint="cs"/>
          <w:sz w:val="27"/>
          <w:rtl/>
        </w:rPr>
        <w:t xml:space="preserve"> لحظة</w:t>
      </w:r>
      <w:r w:rsidR="00820D58" w:rsidRPr="003164AB">
        <w:rPr>
          <w:rFonts w:hint="cs"/>
          <w:sz w:val="27"/>
          <w:rtl/>
        </w:rPr>
        <w:t>ً</w:t>
      </w:r>
      <w:r w:rsidRPr="003164AB">
        <w:rPr>
          <w:rFonts w:hint="cs"/>
          <w:sz w:val="27"/>
          <w:rtl/>
        </w:rPr>
        <w:t xml:space="preserve"> واحدة في لطف الله: </w:t>
      </w:r>
      <w:r w:rsidRPr="003164AB">
        <w:rPr>
          <w:rFonts w:hint="eastAsia"/>
          <w:sz w:val="24"/>
          <w:szCs w:val="24"/>
          <w:rtl/>
        </w:rPr>
        <w:t>«</w:t>
      </w:r>
      <w:r w:rsidRPr="003164AB">
        <w:rPr>
          <w:rFonts w:hint="cs"/>
          <w:sz w:val="27"/>
          <w:rtl/>
        </w:rPr>
        <w:t>م</w:t>
      </w:r>
      <w:r w:rsidR="00820D58" w:rsidRPr="003164AB">
        <w:rPr>
          <w:rFonts w:hint="cs"/>
          <w:sz w:val="27"/>
          <w:rtl/>
        </w:rPr>
        <w:t>َ</w:t>
      </w:r>
      <w:r w:rsidRPr="003164AB">
        <w:rPr>
          <w:rFonts w:hint="cs"/>
          <w:sz w:val="27"/>
          <w:rtl/>
        </w:rPr>
        <w:t>ن</w:t>
      </w:r>
      <w:r w:rsidR="00820D58" w:rsidRPr="003164AB">
        <w:rPr>
          <w:rFonts w:hint="cs"/>
          <w:sz w:val="27"/>
          <w:rtl/>
        </w:rPr>
        <w:t>ْ</w:t>
      </w:r>
      <w:r w:rsidRPr="003164AB">
        <w:rPr>
          <w:rFonts w:hint="cs"/>
          <w:sz w:val="27"/>
          <w:rtl/>
        </w:rPr>
        <w:t xml:space="preserve"> عرف نفسه</w:t>
      </w:r>
      <w:r w:rsidRPr="003164AB">
        <w:rPr>
          <w:rFonts w:hint="eastAsia"/>
          <w:sz w:val="24"/>
          <w:szCs w:val="24"/>
          <w:rtl/>
        </w:rPr>
        <w:t>»</w:t>
      </w:r>
      <w:r w:rsidRPr="003164AB">
        <w:rPr>
          <w:rFonts w:hint="cs"/>
          <w:sz w:val="27"/>
          <w:rtl/>
        </w:rPr>
        <w:t xml:space="preserve"> بأنه لم يرتكب بعض التكاليف إلا</w:t>
      </w:r>
      <w:r w:rsidR="00820D58" w:rsidRPr="003164AB">
        <w:rPr>
          <w:rFonts w:hint="cs"/>
          <w:sz w:val="27"/>
          <w:rtl/>
        </w:rPr>
        <w:t>ّ</w:t>
      </w:r>
      <w:r w:rsidRPr="003164AB">
        <w:rPr>
          <w:rFonts w:hint="cs"/>
          <w:sz w:val="27"/>
          <w:rtl/>
        </w:rPr>
        <w:t xml:space="preserve"> باللطف، وهو ما يقرّبه إلى الطاعات ويبعّ</w:t>
      </w:r>
      <w:r w:rsidR="00820D58" w:rsidRPr="003164AB">
        <w:rPr>
          <w:rFonts w:hint="cs"/>
          <w:sz w:val="27"/>
          <w:rtl/>
        </w:rPr>
        <w:t>ِ</w:t>
      </w:r>
      <w:r w:rsidRPr="003164AB">
        <w:rPr>
          <w:rFonts w:hint="cs"/>
          <w:sz w:val="27"/>
          <w:rtl/>
        </w:rPr>
        <w:t xml:space="preserve">ده عن المنهيات، </w:t>
      </w:r>
      <w:r w:rsidRPr="003164AB">
        <w:rPr>
          <w:rFonts w:hint="eastAsia"/>
          <w:sz w:val="24"/>
          <w:szCs w:val="24"/>
          <w:rtl/>
        </w:rPr>
        <w:t>«</w:t>
      </w:r>
      <w:r w:rsidRPr="003164AB">
        <w:rPr>
          <w:rFonts w:hint="cs"/>
          <w:sz w:val="27"/>
          <w:rtl/>
        </w:rPr>
        <w:t>فقد عرف ربّه</w:t>
      </w:r>
      <w:r w:rsidRPr="003164AB">
        <w:rPr>
          <w:rFonts w:hint="eastAsia"/>
          <w:sz w:val="24"/>
          <w:szCs w:val="24"/>
          <w:rtl/>
        </w:rPr>
        <w:t>»</w:t>
      </w:r>
      <w:r w:rsidRPr="003164AB">
        <w:rPr>
          <w:rFonts w:hint="cs"/>
          <w:sz w:val="27"/>
          <w:rtl/>
        </w:rPr>
        <w:t xml:space="preserve"> بأنه يجب عليه اللطف، وإلا</w:t>
      </w:r>
      <w:r w:rsidR="00820D58" w:rsidRPr="003164AB">
        <w:rPr>
          <w:rFonts w:hint="cs"/>
          <w:sz w:val="27"/>
          <w:rtl/>
        </w:rPr>
        <w:t>ّ</w:t>
      </w:r>
      <w:r w:rsidRPr="003164AB">
        <w:rPr>
          <w:rFonts w:hint="cs"/>
          <w:sz w:val="27"/>
          <w:rtl/>
        </w:rPr>
        <w:t xml:space="preserve"> يكون ناقضاً له</w:t>
      </w:r>
      <w:r w:rsidRPr="003164AB">
        <w:rPr>
          <w:sz w:val="27"/>
          <w:vertAlign w:val="superscript"/>
          <w:rtl/>
        </w:rPr>
        <w:t>(</w:t>
      </w:r>
      <w:r w:rsidRPr="003164AB">
        <w:rPr>
          <w:rStyle w:val="ac"/>
          <w:sz w:val="27"/>
          <w:rtl/>
        </w:rPr>
        <w:endnoteReference w:id="426"/>
      </w:r>
      <w:r w:rsidRPr="003164AB">
        <w:rPr>
          <w:sz w:val="27"/>
          <w:vertAlign w:val="superscript"/>
          <w:rtl/>
        </w:rPr>
        <w:t>)</w:t>
      </w:r>
      <w:r w:rsidR="00F07DA1">
        <w:rPr>
          <w:rFonts w:hint="cs"/>
          <w:sz w:val="27"/>
          <w:rtl/>
        </w:rPr>
        <w:t>.</w:t>
      </w:r>
    </w:p>
    <w:p w:rsidR="00F25ACA" w:rsidRPr="003164AB" w:rsidRDefault="00F25ACA" w:rsidP="00F07DA1">
      <w:pPr>
        <w:rPr>
          <w:sz w:val="27"/>
          <w:rtl/>
        </w:rPr>
      </w:pPr>
      <w:r w:rsidRPr="003164AB">
        <w:rPr>
          <w:rFonts w:hint="cs"/>
          <w:sz w:val="27"/>
          <w:rtl/>
        </w:rPr>
        <w:t>ومحلّ</w:t>
      </w:r>
      <w:r w:rsidR="00624C51">
        <w:rPr>
          <w:rFonts w:hint="cs"/>
          <w:sz w:val="27"/>
          <w:rtl/>
        </w:rPr>
        <w:t>ُ</w:t>
      </w:r>
      <w:r w:rsidRPr="003164AB">
        <w:rPr>
          <w:rFonts w:hint="cs"/>
          <w:sz w:val="27"/>
          <w:rtl/>
        </w:rPr>
        <w:t xml:space="preserve"> البحث في كل</w:t>
      </w:r>
      <w:r w:rsidR="00820D58" w:rsidRPr="003164AB">
        <w:rPr>
          <w:rFonts w:hint="cs"/>
          <w:sz w:val="27"/>
          <w:rtl/>
        </w:rPr>
        <w:t>ّ</w:t>
      </w:r>
      <w:r w:rsidRPr="003164AB">
        <w:rPr>
          <w:rFonts w:hint="cs"/>
          <w:sz w:val="27"/>
          <w:rtl/>
        </w:rPr>
        <w:t xml:space="preserve">ية هذه القاعدة.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 xml:space="preserve">توضيح موضوع قاعدة </w:t>
      </w:r>
      <w:r w:rsidRPr="003164AB">
        <w:rPr>
          <w:rFonts w:hint="eastAsia"/>
          <w:color w:val="auto"/>
          <w:sz w:val="24"/>
          <w:szCs w:val="24"/>
          <w:rtl/>
        </w:rPr>
        <w:t>«</w:t>
      </w:r>
      <w:r w:rsidRPr="003164AB">
        <w:rPr>
          <w:rFonts w:hint="cs"/>
          <w:color w:val="auto"/>
          <w:rtl/>
        </w:rPr>
        <w:t>اللطف</w:t>
      </w:r>
      <w:r w:rsidRPr="003164AB">
        <w:rPr>
          <w:rFonts w:hint="eastAsia"/>
          <w:color w:val="auto"/>
          <w:sz w:val="24"/>
          <w:szCs w:val="24"/>
          <w:rtl/>
        </w:rPr>
        <w:t>»</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تقد</w:t>
      </w:r>
      <w:r w:rsidR="00820D58" w:rsidRPr="003164AB">
        <w:rPr>
          <w:rFonts w:hint="cs"/>
          <w:sz w:val="27"/>
          <w:rtl/>
        </w:rPr>
        <w:t>ّ</w:t>
      </w:r>
      <w:r w:rsidRPr="003164AB">
        <w:rPr>
          <w:rFonts w:hint="cs"/>
          <w:sz w:val="27"/>
          <w:rtl/>
        </w:rPr>
        <w:t>م توضيح المراد من اللطف بالتفصيل في القسم الخاص</w:t>
      </w:r>
      <w:r w:rsidR="00820D58" w:rsidRPr="003164AB">
        <w:rPr>
          <w:rFonts w:hint="cs"/>
          <w:sz w:val="27"/>
          <w:rtl/>
        </w:rPr>
        <w:t>ّ</w:t>
      </w:r>
      <w:r w:rsidRPr="003164AB">
        <w:rPr>
          <w:rFonts w:hint="cs"/>
          <w:sz w:val="27"/>
          <w:rtl/>
        </w:rPr>
        <w:t xml:space="preserve"> ببيان معنى اللطف، وقلنا هناك: إن لازم كلام المتكل</w:t>
      </w:r>
      <w:r w:rsidR="00820D58" w:rsidRPr="003164AB">
        <w:rPr>
          <w:rFonts w:hint="cs"/>
          <w:sz w:val="27"/>
          <w:rtl/>
        </w:rPr>
        <w:t>ِّ</w:t>
      </w:r>
      <w:r w:rsidRPr="003164AB">
        <w:rPr>
          <w:rFonts w:hint="cs"/>
          <w:sz w:val="27"/>
          <w:rtl/>
        </w:rPr>
        <w:t xml:space="preserve">مين هو أن هذه القاعدة خاصّة باللطف المحصِّل، بمعنى اللطف المقرِّب الذي </w:t>
      </w:r>
      <w:r w:rsidRPr="003164AB">
        <w:rPr>
          <w:rFonts w:hint="eastAsia"/>
          <w:sz w:val="24"/>
          <w:szCs w:val="24"/>
          <w:rtl/>
        </w:rPr>
        <w:t>«</w:t>
      </w:r>
      <w:r w:rsidRPr="003164AB">
        <w:rPr>
          <w:rFonts w:hint="cs"/>
          <w:sz w:val="27"/>
          <w:rtl/>
        </w:rPr>
        <w:t>إن</w:t>
      </w:r>
      <w:r w:rsidR="00820D58" w:rsidRPr="003164AB">
        <w:rPr>
          <w:rFonts w:hint="cs"/>
          <w:sz w:val="27"/>
          <w:rtl/>
        </w:rPr>
        <w:t>ْ</w:t>
      </w:r>
      <w:r w:rsidRPr="003164AB">
        <w:rPr>
          <w:rFonts w:hint="cs"/>
          <w:sz w:val="27"/>
          <w:rtl/>
        </w:rPr>
        <w:t xml:space="preserve"> كان </w:t>
      </w:r>
      <w:r w:rsidR="00820D58" w:rsidRPr="003164AB">
        <w:rPr>
          <w:rFonts w:hint="cs"/>
          <w:sz w:val="27"/>
          <w:rtl/>
        </w:rPr>
        <w:t>ت</w:t>
      </w:r>
      <w:r w:rsidRPr="003164AB">
        <w:rPr>
          <w:rFonts w:hint="cs"/>
          <w:sz w:val="27"/>
          <w:rtl/>
        </w:rPr>
        <w:t>قع الطاعة، ولولاه لم يُط</w:t>
      </w:r>
      <w:r w:rsidR="00820D58" w:rsidRPr="003164AB">
        <w:rPr>
          <w:rFonts w:hint="cs"/>
          <w:sz w:val="27"/>
          <w:rtl/>
        </w:rPr>
        <w:t>ِ</w:t>
      </w:r>
      <w:r w:rsidRPr="003164AB">
        <w:rPr>
          <w:rFonts w:hint="cs"/>
          <w:sz w:val="27"/>
          <w:rtl/>
        </w:rPr>
        <w:t>ع</w:t>
      </w:r>
      <w:r w:rsidR="00820D58" w:rsidRPr="003164AB">
        <w:rPr>
          <w:rFonts w:hint="cs"/>
          <w:sz w:val="27"/>
          <w:rtl/>
        </w:rPr>
        <w:t>ْ</w:t>
      </w:r>
      <w:r w:rsidRPr="003164AB">
        <w:rPr>
          <w:rFonts w:hint="eastAsia"/>
          <w:sz w:val="24"/>
          <w:szCs w:val="24"/>
          <w:rtl/>
        </w:rPr>
        <w:t>»</w:t>
      </w:r>
      <w:r w:rsidRPr="003164AB">
        <w:rPr>
          <w:rFonts w:hint="cs"/>
          <w:sz w:val="27"/>
          <w:rtl/>
        </w:rPr>
        <w:t>. وسوف نذكر في بيان ونقد التقريرين الأو</w:t>
      </w:r>
      <w:r w:rsidR="00820D58" w:rsidRPr="003164AB">
        <w:rPr>
          <w:rFonts w:hint="cs"/>
          <w:sz w:val="27"/>
          <w:rtl/>
        </w:rPr>
        <w:t>ّ</w:t>
      </w:r>
      <w:r w:rsidRPr="003164AB">
        <w:rPr>
          <w:rFonts w:hint="cs"/>
          <w:sz w:val="27"/>
          <w:rtl/>
        </w:rPr>
        <w:t>لين أن استعمال هذه القاعدة بشأن اللطف المقرِّب الب</w:t>
      </w:r>
      <w:r w:rsidR="00820D58" w:rsidRPr="003164AB">
        <w:rPr>
          <w:rFonts w:hint="cs"/>
          <w:sz w:val="27"/>
          <w:rtl/>
        </w:rPr>
        <w:t>َ</w:t>
      </w:r>
      <w:r w:rsidRPr="003164AB">
        <w:rPr>
          <w:rFonts w:hint="cs"/>
          <w:sz w:val="27"/>
          <w:rtl/>
        </w:rPr>
        <w:t>ح</w:t>
      </w:r>
      <w:r w:rsidR="00820D58" w:rsidRPr="003164AB">
        <w:rPr>
          <w:rFonts w:hint="cs"/>
          <w:sz w:val="27"/>
          <w:rtl/>
        </w:rPr>
        <w:t>ْ</w:t>
      </w:r>
      <w:r w:rsidRPr="003164AB">
        <w:rPr>
          <w:rFonts w:hint="cs"/>
          <w:sz w:val="27"/>
          <w:rtl/>
        </w:rPr>
        <w:t>ت ليس صحيحاً</w:t>
      </w:r>
      <w:r w:rsidR="00820D58" w:rsidRPr="003164AB">
        <w:rPr>
          <w:rFonts w:hint="cs"/>
          <w:sz w:val="27"/>
          <w:rtl/>
        </w:rPr>
        <w:t>.</w:t>
      </w:r>
      <w:r w:rsidRPr="003164AB">
        <w:rPr>
          <w:rFonts w:hint="cs"/>
          <w:sz w:val="27"/>
          <w:rtl/>
        </w:rPr>
        <w:t xml:space="preserve"> وقد صرّ</w:t>
      </w:r>
      <w:r w:rsidR="00820D58" w:rsidRPr="003164AB">
        <w:rPr>
          <w:rFonts w:hint="cs"/>
          <w:sz w:val="27"/>
          <w:rtl/>
        </w:rPr>
        <w:t>َ</w:t>
      </w:r>
      <w:r w:rsidRPr="003164AB">
        <w:rPr>
          <w:rFonts w:hint="cs"/>
          <w:sz w:val="27"/>
          <w:rtl/>
        </w:rPr>
        <w:t xml:space="preserve">ح البعض بهذا المدعى؛ إذ قال: </w:t>
      </w:r>
      <w:r w:rsidRPr="003164AB">
        <w:rPr>
          <w:rFonts w:hint="eastAsia"/>
          <w:sz w:val="24"/>
          <w:szCs w:val="24"/>
          <w:rtl/>
        </w:rPr>
        <w:t>«</w:t>
      </w:r>
      <w:r w:rsidRPr="003164AB">
        <w:rPr>
          <w:rFonts w:hint="cs"/>
          <w:sz w:val="27"/>
          <w:rtl/>
        </w:rPr>
        <w:t>إن القول بوجوب اللطف في المحصِّل أوضح من القول به في المقرِّب</w:t>
      </w:r>
      <w:r w:rsidRPr="003164AB">
        <w:rPr>
          <w:rFonts w:hint="eastAsia"/>
          <w:sz w:val="24"/>
          <w:szCs w:val="24"/>
          <w:rtl/>
        </w:rPr>
        <w:t>»</w:t>
      </w:r>
      <w:r w:rsidRPr="003164AB">
        <w:rPr>
          <w:sz w:val="27"/>
          <w:vertAlign w:val="superscript"/>
          <w:rtl/>
        </w:rPr>
        <w:t>(</w:t>
      </w:r>
      <w:r w:rsidRPr="003164AB">
        <w:rPr>
          <w:rStyle w:val="ac"/>
          <w:sz w:val="27"/>
          <w:rtl/>
        </w:rPr>
        <w:endnoteReference w:id="427"/>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وهناك ـ بطبيعة الحال ـ م</w:t>
      </w:r>
      <w:r w:rsidR="00366D88" w:rsidRPr="003164AB">
        <w:rPr>
          <w:rFonts w:hint="cs"/>
          <w:sz w:val="27"/>
          <w:rtl/>
        </w:rPr>
        <w:t>َ</w:t>
      </w:r>
      <w:r w:rsidRPr="003164AB">
        <w:rPr>
          <w:rFonts w:hint="cs"/>
          <w:sz w:val="27"/>
          <w:rtl/>
        </w:rPr>
        <w:t>ن</w:t>
      </w:r>
      <w:r w:rsidR="00366D88" w:rsidRPr="003164AB">
        <w:rPr>
          <w:rFonts w:hint="cs"/>
          <w:sz w:val="27"/>
          <w:rtl/>
        </w:rPr>
        <w:t>ْ</w:t>
      </w:r>
      <w:r w:rsidRPr="003164AB">
        <w:rPr>
          <w:rFonts w:hint="cs"/>
          <w:sz w:val="27"/>
          <w:rtl/>
        </w:rPr>
        <w:t xml:space="preserve"> اعتبر جريان هذه القاعدة للطف بمعنى الجود والكرم والإحسان الإلهي أيضاً</w:t>
      </w:r>
      <w:r w:rsidRPr="003164AB">
        <w:rPr>
          <w:sz w:val="27"/>
          <w:vertAlign w:val="superscript"/>
          <w:rtl/>
        </w:rPr>
        <w:t>(</w:t>
      </w:r>
      <w:r w:rsidRPr="003164AB">
        <w:rPr>
          <w:rStyle w:val="ac"/>
          <w:sz w:val="27"/>
          <w:rtl/>
        </w:rPr>
        <w:endnoteReference w:id="428"/>
      </w:r>
      <w:r w:rsidRPr="003164AB">
        <w:rPr>
          <w:sz w:val="27"/>
          <w:vertAlign w:val="superscript"/>
          <w:rtl/>
        </w:rPr>
        <w:t>)</w:t>
      </w:r>
      <w:r w:rsidRPr="003164AB">
        <w:rPr>
          <w:rFonts w:hint="cs"/>
          <w:sz w:val="27"/>
          <w:rtl/>
        </w:rPr>
        <w:t>. إن هذا المعنى من اللطف</w:t>
      </w:r>
      <w:r w:rsidR="00366D88" w:rsidRPr="003164AB">
        <w:rPr>
          <w:rFonts w:hint="cs"/>
          <w:sz w:val="27"/>
          <w:rtl/>
        </w:rPr>
        <w:t>،</w:t>
      </w:r>
      <w:r w:rsidRPr="003164AB">
        <w:rPr>
          <w:rFonts w:hint="cs"/>
          <w:sz w:val="27"/>
          <w:rtl/>
        </w:rPr>
        <w:t xml:space="preserve"> الذي له م</w:t>
      </w:r>
      <w:r w:rsidR="00366D88" w:rsidRPr="003164AB">
        <w:rPr>
          <w:rFonts w:hint="cs"/>
          <w:sz w:val="27"/>
          <w:rtl/>
        </w:rPr>
        <w:t>َ</w:t>
      </w:r>
      <w:r w:rsidRPr="003164AB">
        <w:rPr>
          <w:rFonts w:hint="cs"/>
          <w:sz w:val="27"/>
          <w:rtl/>
        </w:rPr>
        <w:t>ن</w:t>
      </w:r>
      <w:r w:rsidR="00366D88" w:rsidRPr="003164AB">
        <w:rPr>
          <w:rFonts w:hint="cs"/>
          <w:sz w:val="27"/>
          <w:rtl/>
        </w:rPr>
        <w:t>ْ</w:t>
      </w:r>
      <w:r w:rsidRPr="003164AB">
        <w:rPr>
          <w:rFonts w:hint="cs"/>
          <w:sz w:val="27"/>
          <w:rtl/>
        </w:rPr>
        <w:t xml:space="preserve"> يخالفه </w:t>
      </w:r>
      <w:r w:rsidRPr="003164AB">
        <w:rPr>
          <w:rFonts w:hint="eastAsia"/>
          <w:sz w:val="24"/>
          <w:szCs w:val="24"/>
          <w:rtl/>
        </w:rPr>
        <w:t>«</w:t>
      </w:r>
      <w:r w:rsidRPr="003164AB">
        <w:rPr>
          <w:rFonts w:hint="cs"/>
          <w:sz w:val="27"/>
          <w:rtl/>
        </w:rPr>
        <w:t>الظاهر لا</w:t>
      </w:r>
      <w:r w:rsidRPr="003164AB">
        <w:rPr>
          <w:rFonts w:hint="eastAsia"/>
          <w:sz w:val="24"/>
          <w:szCs w:val="24"/>
          <w:rtl/>
        </w:rPr>
        <w:t>»</w:t>
      </w:r>
      <w:r w:rsidRPr="003164AB">
        <w:rPr>
          <w:sz w:val="27"/>
          <w:vertAlign w:val="superscript"/>
          <w:rtl/>
        </w:rPr>
        <w:t>(</w:t>
      </w:r>
      <w:r w:rsidRPr="003164AB">
        <w:rPr>
          <w:rStyle w:val="ac"/>
          <w:sz w:val="27"/>
          <w:rtl/>
        </w:rPr>
        <w:endnoteReference w:id="429"/>
      </w:r>
      <w:r w:rsidRPr="003164AB">
        <w:rPr>
          <w:sz w:val="27"/>
          <w:vertAlign w:val="superscript"/>
          <w:rtl/>
        </w:rPr>
        <w:t>)</w:t>
      </w:r>
      <w:r w:rsidRPr="003164AB">
        <w:rPr>
          <w:rFonts w:hint="cs"/>
          <w:sz w:val="27"/>
          <w:rtl/>
        </w:rPr>
        <w:t>، سوف نعمل على نقده في قسم التقريرات. كما سنأتي في قسم نقد استعمال هذه القاعدة على تناول بحث</w:t>
      </w:r>
      <w:r w:rsidR="00366D88" w:rsidRPr="003164AB">
        <w:rPr>
          <w:rFonts w:hint="cs"/>
          <w:sz w:val="27"/>
          <w:rtl/>
        </w:rPr>
        <w:t>ٍ</w:t>
      </w:r>
      <w:r w:rsidRPr="003164AB">
        <w:rPr>
          <w:rFonts w:hint="cs"/>
          <w:sz w:val="27"/>
          <w:rtl/>
        </w:rPr>
        <w:t xml:space="preserve"> بشأن المراد من اللطف، وما إذا كان المراد منه هو اللطف الواقعي والحقيقي (مقام الثبوت) أو اللطف العلمي (مقام الإثبات)؟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 xml:space="preserve">توضيح محمول قاعدة </w:t>
      </w:r>
      <w:r w:rsidRPr="003164AB">
        <w:rPr>
          <w:rFonts w:hint="eastAsia"/>
          <w:color w:val="auto"/>
          <w:sz w:val="24"/>
          <w:szCs w:val="24"/>
          <w:rtl/>
        </w:rPr>
        <w:t>«</w:t>
      </w:r>
      <w:r w:rsidRPr="003164AB">
        <w:rPr>
          <w:rFonts w:hint="cs"/>
          <w:color w:val="auto"/>
          <w:rtl/>
        </w:rPr>
        <w:t>الوجوب</w:t>
      </w:r>
      <w:r w:rsidRPr="003164AB">
        <w:rPr>
          <w:rFonts w:hint="eastAsia"/>
          <w:color w:val="auto"/>
          <w:sz w:val="24"/>
          <w:szCs w:val="24"/>
          <w:rtl/>
        </w:rPr>
        <w:t>»</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إن الوجوب في هذه القاعدة بمعنى الوجوب عن الله</w:t>
      </w:r>
      <w:r w:rsidR="00366D88" w:rsidRPr="003164AB">
        <w:rPr>
          <w:rFonts w:hint="cs"/>
          <w:sz w:val="27"/>
          <w:rtl/>
        </w:rPr>
        <w:t>،</w:t>
      </w:r>
      <w:r w:rsidRPr="003164AB">
        <w:rPr>
          <w:rFonts w:hint="cs"/>
          <w:sz w:val="27"/>
          <w:rtl/>
        </w:rPr>
        <w:t xml:space="preserve"> وليس الوجوب على الله</w:t>
      </w:r>
      <w:r w:rsidRPr="003164AB">
        <w:rPr>
          <w:sz w:val="27"/>
          <w:vertAlign w:val="superscript"/>
          <w:rtl/>
        </w:rPr>
        <w:t>(</w:t>
      </w:r>
      <w:r w:rsidRPr="003164AB">
        <w:rPr>
          <w:rStyle w:val="ac"/>
          <w:sz w:val="27"/>
          <w:rtl/>
        </w:rPr>
        <w:endnoteReference w:id="430"/>
      </w:r>
      <w:r w:rsidRPr="003164AB">
        <w:rPr>
          <w:sz w:val="27"/>
          <w:vertAlign w:val="superscript"/>
          <w:rtl/>
        </w:rPr>
        <w:t>)</w:t>
      </w:r>
      <w:r w:rsidRPr="003164AB">
        <w:rPr>
          <w:rFonts w:hint="cs"/>
          <w:sz w:val="27"/>
          <w:rtl/>
        </w:rPr>
        <w:t>. إن الوجوب هنا ليس بمعنى تحديد التكليف والإلزام والإجبار، بل بمعنى الضرورة الناشئة من اتصاف الله بالحكمة أو الجود. كما استعمل بمعنى ما يكون تركه مستحقاً للذم</w:t>
      </w:r>
      <w:r w:rsidR="00366D88" w:rsidRPr="003164AB">
        <w:rPr>
          <w:rFonts w:hint="cs"/>
          <w:sz w:val="27"/>
          <w:rtl/>
        </w:rPr>
        <w:t>ّ</w:t>
      </w:r>
      <w:r w:rsidRPr="003164AB">
        <w:rPr>
          <w:rFonts w:hint="cs"/>
          <w:sz w:val="27"/>
          <w:rtl/>
        </w:rPr>
        <w:t xml:space="preserve"> أيضاً: </w:t>
      </w:r>
      <w:r w:rsidRPr="003164AB">
        <w:rPr>
          <w:rFonts w:hint="eastAsia"/>
          <w:sz w:val="24"/>
          <w:szCs w:val="24"/>
          <w:rtl/>
        </w:rPr>
        <w:t>«</w:t>
      </w:r>
      <w:r w:rsidRPr="003164AB">
        <w:rPr>
          <w:rFonts w:hint="cs"/>
          <w:sz w:val="27"/>
          <w:rtl/>
        </w:rPr>
        <w:t xml:space="preserve">وفسّروا الوجوب عليه بأنه </w:t>
      </w:r>
      <w:r w:rsidR="0063081E" w:rsidRPr="003164AB">
        <w:rPr>
          <w:rFonts w:hint="cs"/>
          <w:sz w:val="27"/>
          <w:rtl/>
        </w:rPr>
        <w:t>لا بُدَّ</w:t>
      </w:r>
      <w:r w:rsidRPr="003164AB">
        <w:rPr>
          <w:sz w:val="27"/>
          <w:vertAlign w:val="superscript"/>
          <w:rtl/>
        </w:rPr>
        <w:t>(</w:t>
      </w:r>
      <w:r w:rsidRPr="003164AB">
        <w:rPr>
          <w:rStyle w:val="ac"/>
          <w:sz w:val="27"/>
          <w:rtl/>
        </w:rPr>
        <w:endnoteReference w:id="431"/>
      </w:r>
      <w:r w:rsidRPr="003164AB">
        <w:rPr>
          <w:sz w:val="27"/>
          <w:vertAlign w:val="superscript"/>
          <w:rtl/>
        </w:rPr>
        <w:t>)</w:t>
      </w:r>
      <w:r w:rsidRPr="003164AB">
        <w:rPr>
          <w:rFonts w:hint="cs"/>
          <w:sz w:val="27"/>
          <w:rtl/>
        </w:rPr>
        <w:t xml:space="preserve"> أن يفعله</w:t>
      </w:r>
      <w:r w:rsidR="00366D88" w:rsidRPr="003164AB">
        <w:rPr>
          <w:rFonts w:hint="cs"/>
          <w:sz w:val="27"/>
          <w:rtl/>
        </w:rPr>
        <w:t>؛</w:t>
      </w:r>
      <w:r w:rsidRPr="003164AB">
        <w:rPr>
          <w:rFonts w:hint="cs"/>
          <w:sz w:val="27"/>
          <w:rtl/>
        </w:rPr>
        <w:t xml:space="preserve"> لقيام الداعي، وانتفاء الصارف، وتارة</w:t>
      </w:r>
      <w:r w:rsidR="00366D88" w:rsidRPr="003164AB">
        <w:rPr>
          <w:rFonts w:hint="cs"/>
          <w:sz w:val="27"/>
          <w:rtl/>
        </w:rPr>
        <w:t>ً</w:t>
      </w:r>
      <w:r w:rsidRPr="003164AB">
        <w:rPr>
          <w:rFonts w:hint="cs"/>
          <w:sz w:val="27"/>
          <w:rtl/>
        </w:rPr>
        <w:t xml:space="preserve"> بأن لتركه مدخلاً في استحقاق الذم</w:t>
      </w:r>
      <w:r w:rsidR="00366D88" w:rsidRPr="003164AB">
        <w:rPr>
          <w:rFonts w:hint="cs"/>
          <w:sz w:val="27"/>
          <w:rtl/>
        </w:rPr>
        <w:t>ّ</w:t>
      </w:r>
      <w:r w:rsidRPr="003164AB">
        <w:rPr>
          <w:rFonts w:hint="eastAsia"/>
          <w:sz w:val="24"/>
          <w:szCs w:val="24"/>
          <w:rtl/>
        </w:rPr>
        <w:t>»</w:t>
      </w:r>
      <w:r w:rsidRPr="003164AB">
        <w:rPr>
          <w:sz w:val="27"/>
          <w:vertAlign w:val="superscript"/>
          <w:rtl/>
        </w:rPr>
        <w:t>(</w:t>
      </w:r>
      <w:r w:rsidRPr="003164AB">
        <w:rPr>
          <w:rStyle w:val="ac"/>
          <w:sz w:val="27"/>
          <w:rtl/>
        </w:rPr>
        <w:endnoteReference w:id="432"/>
      </w:r>
      <w:r w:rsidRPr="003164AB">
        <w:rPr>
          <w:sz w:val="27"/>
          <w:vertAlign w:val="superscript"/>
          <w:rtl/>
        </w:rPr>
        <w:t>)</w:t>
      </w:r>
      <w:r w:rsidRPr="003164AB">
        <w:rPr>
          <w:rFonts w:hint="cs"/>
          <w:sz w:val="27"/>
          <w:rtl/>
        </w:rPr>
        <w:t xml:space="preserve">. </w:t>
      </w:r>
    </w:p>
    <w:p w:rsidR="00F25ACA" w:rsidRPr="003164AB" w:rsidRDefault="00F25ACA" w:rsidP="00333D0C">
      <w:pPr>
        <w:pStyle w:val="31"/>
        <w:spacing w:line="400" w:lineRule="exact"/>
        <w:rPr>
          <w:color w:val="auto"/>
          <w:rtl/>
        </w:rPr>
      </w:pPr>
      <w:r w:rsidRPr="003164AB">
        <w:rPr>
          <w:rFonts w:hint="cs"/>
          <w:color w:val="auto"/>
          <w:rtl/>
        </w:rPr>
        <w:lastRenderedPageBreak/>
        <w:t xml:space="preserve">توضيح نسبة الحمل في قاعدة </w:t>
      </w:r>
      <w:r w:rsidRPr="003164AB">
        <w:rPr>
          <w:rFonts w:hint="eastAsia"/>
          <w:color w:val="auto"/>
          <w:sz w:val="24"/>
          <w:szCs w:val="24"/>
          <w:rtl/>
        </w:rPr>
        <w:t>«</w:t>
      </w:r>
      <w:r w:rsidRPr="003164AB">
        <w:rPr>
          <w:rFonts w:hint="cs"/>
          <w:color w:val="auto"/>
          <w:rtl/>
        </w:rPr>
        <w:t>الواجب</w:t>
      </w:r>
      <w:r w:rsidRPr="003164AB">
        <w:rPr>
          <w:rFonts w:hint="eastAsia"/>
          <w:color w:val="auto"/>
          <w:sz w:val="24"/>
          <w:szCs w:val="24"/>
          <w:rtl/>
        </w:rPr>
        <w:t>»</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إن الحكم بوجوب هذه القاعدة يعود بجذوره إلى قاعدة الحُس</w:t>
      </w:r>
      <w:r w:rsidR="00366D88" w:rsidRPr="003164AB">
        <w:rPr>
          <w:rFonts w:hint="cs"/>
          <w:sz w:val="27"/>
          <w:rtl/>
        </w:rPr>
        <w:t>ْ</w:t>
      </w:r>
      <w:r w:rsidRPr="003164AB">
        <w:rPr>
          <w:rFonts w:hint="cs"/>
          <w:sz w:val="27"/>
          <w:rtl/>
        </w:rPr>
        <w:t>ن والق</w:t>
      </w:r>
      <w:r w:rsidR="00366D88" w:rsidRPr="003164AB">
        <w:rPr>
          <w:rFonts w:hint="cs"/>
          <w:sz w:val="27"/>
          <w:rtl/>
        </w:rPr>
        <w:t>ُ</w:t>
      </w:r>
      <w:r w:rsidRPr="003164AB">
        <w:rPr>
          <w:rFonts w:hint="cs"/>
          <w:sz w:val="27"/>
          <w:rtl/>
        </w:rPr>
        <w:t>ب</w:t>
      </w:r>
      <w:r w:rsidR="00366D88" w:rsidRPr="003164AB">
        <w:rPr>
          <w:rFonts w:hint="cs"/>
          <w:sz w:val="27"/>
          <w:rtl/>
        </w:rPr>
        <w:t>ْ</w:t>
      </w:r>
      <w:r w:rsidRPr="003164AB">
        <w:rPr>
          <w:rFonts w:hint="cs"/>
          <w:sz w:val="27"/>
          <w:rtl/>
        </w:rPr>
        <w:t>ح العقلي</w:t>
      </w:r>
      <w:r w:rsidR="00366D88" w:rsidRPr="003164AB">
        <w:rPr>
          <w:rFonts w:hint="cs"/>
          <w:sz w:val="27"/>
          <w:rtl/>
        </w:rPr>
        <w:t>ّين</w:t>
      </w:r>
      <w:r w:rsidRPr="003164AB">
        <w:rPr>
          <w:rFonts w:hint="cs"/>
          <w:sz w:val="27"/>
          <w:rtl/>
        </w:rPr>
        <w:t>، فهي من لوازمها</w:t>
      </w:r>
      <w:r w:rsidRPr="003164AB">
        <w:rPr>
          <w:sz w:val="27"/>
          <w:vertAlign w:val="superscript"/>
          <w:rtl/>
        </w:rPr>
        <w:t>(</w:t>
      </w:r>
      <w:r w:rsidRPr="003164AB">
        <w:rPr>
          <w:rStyle w:val="ac"/>
          <w:sz w:val="27"/>
          <w:rtl/>
        </w:rPr>
        <w:endnoteReference w:id="433"/>
      </w:r>
      <w:r w:rsidRPr="003164AB">
        <w:rPr>
          <w:sz w:val="27"/>
          <w:vertAlign w:val="superscript"/>
          <w:rtl/>
        </w:rPr>
        <w:t>)</w:t>
      </w:r>
      <w:r w:rsidRPr="003164AB">
        <w:rPr>
          <w:rFonts w:hint="cs"/>
          <w:sz w:val="27"/>
          <w:rtl/>
        </w:rPr>
        <w:t xml:space="preserve">. إن وجوب اللطف بمعنى أنه إذا كان الشيء واجباً بوصفه مصداقاً للطف أمكن الحكم بوجوده. </w:t>
      </w:r>
    </w:p>
    <w:p w:rsidR="00F25ACA" w:rsidRPr="003164AB" w:rsidRDefault="00F25ACA" w:rsidP="00333D0C">
      <w:pPr>
        <w:rPr>
          <w:sz w:val="27"/>
          <w:rtl/>
        </w:rPr>
      </w:pPr>
      <w:r w:rsidRPr="003164AB">
        <w:rPr>
          <w:rFonts w:hint="cs"/>
          <w:sz w:val="27"/>
          <w:rtl/>
        </w:rPr>
        <w:t>كما يعود طرح هذه القاعدة بجذوره إلى الآيات والروايات أيضاً</w:t>
      </w:r>
      <w:r w:rsidRPr="003164AB">
        <w:rPr>
          <w:sz w:val="27"/>
          <w:vertAlign w:val="superscript"/>
          <w:rtl/>
        </w:rPr>
        <w:t>(</w:t>
      </w:r>
      <w:r w:rsidRPr="003164AB">
        <w:rPr>
          <w:rStyle w:val="ac"/>
          <w:sz w:val="27"/>
          <w:rtl/>
        </w:rPr>
        <w:endnoteReference w:id="434"/>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المخالفون لقاعدة اللطف</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 xml:space="preserve">يمكن تقسيم الانتقادات على قاعدة اللطف إلى أربعة أقسام، وهي: </w:t>
      </w:r>
    </w:p>
    <w:p w:rsidR="00F25ACA" w:rsidRPr="003164AB" w:rsidRDefault="00F25ACA" w:rsidP="00333D0C">
      <w:pPr>
        <w:rPr>
          <w:sz w:val="27"/>
          <w:rtl/>
        </w:rPr>
      </w:pPr>
      <w:r w:rsidRPr="003164AB">
        <w:rPr>
          <w:rFonts w:hint="cs"/>
          <w:sz w:val="27"/>
          <w:rtl/>
        </w:rPr>
        <w:t xml:space="preserve">أـ انتقاد متن القاعدة. </w:t>
      </w:r>
    </w:p>
    <w:p w:rsidR="00F25ACA" w:rsidRPr="003164AB" w:rsidRDefault="00F25ACA" w:rsidP="00333D0C">
      <w:pPr>
        <w:rPr>
          <w:sz w:val="27"/>
          <w:rtl/>
        </w:rPr>
      </w:pPr>
      <w:r w:rsidRPr="003164AB">
        <w:rPr>
          <w:rFonts w:hint="cs"/>
          <w:sz w:val="27"/>
          <w:rtl/>
        </w:rPr>
        <w:t>ب ـ الانتقادات التي تستهدف مضمون الاستدلال على القاعدة (مقد</w:t>
      </w:r>
      <w:r w:rsidR="00366D88" w:rsidRPr="003164AB">
        <w:rPr>
          <w:rFonts w:hint="cs"/>
          <w:sz w:val="27"/>
          <w:rtl/>
        </w:rPr>
        <w:t>ّ</w:t>
      </w:r>
      <w:r w:rsidRPr="003164AB">
        <w:rPr>
          <w:rFonts w:hint="cs"/>
          <w:sz w:val="27"/>
          <w:rtl/>
        </w:rPr>
        <w:t xml:space="preserve">مات القياس). </w:t>
      </w:r>
    </w:p>
    <w:p w:rsidR="00F25ACA" w:rsidRPr="003164AB" w:rsidRDefault="00F25ACA" w:rsidP="00333D0C">
      <w:pPr>
        <w:rPr>
          <w:sz w:val="27"/>
          <w:rtl/>
        </w:rPr>
      </w:pPr>
      <w:r w:rsidRPr="003164AB">
        <w:rPr>
          <w:rFonts w:hint="cs"/>
          <w:sz w:val="27"/>
          <w:rtl/>
        </w:rPr>
        <w:t xml:space="preserve">ج ـ الانتقادات الناظرة إلى نتائج ولوازم هذه القاعدة. </w:t>
      </w:r>
    </w:p>
    <w:p w:rsidR="00F25ACA" w:rsidRPr="003164AB" w:rsidRDefault="00F25ACA" w:rsidP="00333D0C">
      <w:pPr>
        <w:rPr>
          <w:sz w:val="27"/>
          <w:rtl/>
        </w:rPr>
      </w:pPr>
      <w:r w:rsidRPr="003164AB">
        <w:rPr>
          <w:rFonts w:hint="cs"/>
          <w:sz w:val="27"/>
          <w:rtl/>
        </w:rPr>
        <w:t>د ـ الانتقادات التي لا تعنى بدراسة ومناقشة أدل</w:t>
      </w:r>
      <w:r w:rsidR="00366D88" w:rsidRPr="003164AB">
        <w:rPr>
          <w:rFonts w:hint="cs"/>
          <w:sz w:val="27"/>
          <w:rtl/>
        </w:rPr>
        <w:t>ّ</w:t>
      </w:r>
      <w:r w:rsidRPr="003164AB">
        <w:rPr>
          <w:rFonts w:hint="cs"/>
          <w:sz w:val="27"/>
          <w:rtl/>
        </w:rPr>
        <w:t xml:space="preserve">ة هذه القاعدة، بل ترى الاستناد إلى هذه القاعدة وتوظيفها مخدوشاً. </w:t>
      </w:r>
    </w:p>
    <w:p w:rsidR="00F25ACA" w:rsidRPr="003164AB" w:rsidRDefault="00F25ACA" w:rsidP="00333D0C">
      <w:pPr>
        <w:rPr>
          <w:sz w:val="27"/>
          <w:rtl/>
        </w:rPr>
      </w:pPr>
      <w:r w:rsidRPr="003164AB">
        <w:rPr>
          <w:rFonts w:hint="cs"/>
          <w:sz w:val="27"/>
          <w:rtl/>
        </w:rPr>
        <w:t>وفي هذا المقال يتم</w:t>
      </w:r>
      <w:r w:rsidR="00366D88" w:rsidRPr="003164AB">
        <w:rPr>
          <w:rFonts w:hint="cs"/>
          <w:sz w:val="27"/>
          <w:rtl/>
        </w:rPr>
        <w:t>ّ</w:t>
      </w:r>
      <w:r w:rsidRPr="003164AB">
        <w:rPr>
          <w:rFonts w:hint="cs"/>
          <w:sz w:val="27"/>
          <w:rtl/>
        </w:rPr>
        <w:t xml:space="preserve"> التأكيد على القسم الثاني والرابع.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أـ نقد نصّ القاعدة</w:t>
      </w:r>
      <w:r w:rsidR="00FF3883" w:rsidRPr="003164AB">
        <w:rPr>
          <w:rFonts w:hint="cs"/>
          <w:color w:val="auto"/>
          <w:rtl/>
          <w:lang w:val="en-US"/>
        </w:rPr>
        <w:t xml:space="preserve"> ــــــ</w:t>
      </w:r>
    </w:p>
    <w:p w:rsidR="00F25ACA" w:rsidRDefault="00F25ACA" w:rsidP="00333D0C">
      <w:pPr>
        <w:rPr>
          <w:sz w:val="27"/>
          <w:rtl/>
        </w:rPr>
      </w:pPr>
      <w:r w:rsidRPr="003164AB">
        <w:rPr>
          <w:rFonts w:hint="cs"/>
          <w:sz w:val="27"/>
          <w:rtl/>
        </w:rPr>
        <w:t xml:space="preserve">لقد تصوّر الأشاعرة أن المراد من المحمول (الوجوب) أنه يعني </w:t>
      </w:r>
      <w:r w:rsidRPr="003164AB">
        <w:rPr>
          <w:rFonts w:hint="eastAsia"/>
          <w:sz w:val="24"/>
          <w:szCs w:val="24"/>
          <w:rtl/>
        </w:rPr>
        <w:t>«</w:t>
      </w:r>
      <w:r w:rsidRPr="003164AB">
        <w:rPr>
          <w:rFonts w:hint="cs"/>
          <w:sz w:val="27"/>
          <w:rtl/>
        </w:rPr>
        <w:t>واجب على الله</w:t>
      </w:r>
      <w:r w:rsidRPr="003164AB">
        <w:rPr>
          <w:rFonts w:hint="eastAsia"/>
          <w:sz w:val="24"/>
          <w:szCs w:val="24"/>
          <w:rtl/>
        </w:rPr>
        <w:t>»</w:t>
      </w:r>
      <w:r w:rsidRPr="003164AB">
        <w:rPr>
          <w:sz w:val="27"/>
          <w:vertAlign w:val="superscript"/>
          <w:rtl/>
        </w:rPr>
        <w:t>(</w:t>
      </w:r>
      <w:r w:rsidRPr="003164AB">
        <w:rPr>
          <w:rStyle w:val="ac"/>
          <w:sz w:val="27"/>
          <w:rtl/>
        </w:rPr>
        <w:endnoteReference w:id="435"/>
      </w:r>
      <w:r w:rsidRPr="003164AB">
        <w:rPr>
          <w:sz w:val="27"/>
          <w:vertAlign w:val="superscript"/>
          <w:rtl/>
        </w:rPr>
        <w:t>)</w:t>
      </w:r>
      <w:r w:rsidR="00366D88" w:rsidRPr="003164AB">
        <w:rPr>
          <w:rFonts w:hint="cs"/>
          <w:sz w:val="27"/>
          <w:rtl/>
        </w:rPr>
        <w:t>.</w:t>
      </w:r>
      <w:r w:rsidRPr="003164AB">
        <w:rPr>
          <w:rFonts w:hint="cs"/>
          <w:sz w:val="27"/>
          <w:rtl/>
        </w:rPr>
        <w:t xml:space="preserve"> ولذلك فإنهم اعترضوا على هذه القاعدة</w:t>
      </w:r>
      <w:r w:rsidR="00366D88" w:rsidRPr="003164AB">
        <w:rPr>
          <w:rFonts w:hint="cs"/>
          <w:sz w:val="27"/>
          <w:rtl/>
        </w:rPr>
        <w:t>،</w:t>
      </w:r>
      <w:r w:rsidRPr="003164AB">
        <w:rPr>
          <w:rFonts w:hint="cs"/>
          <w:sz w:val="27"/>
          <w:rtl/>
        </w:rPr>
        <w:t xml:space="preserve"> وخالفوها. وكما ذكرنا فإن هذا التصو</w:t>
      </w:r>
      <w:r w:rsidR="00366D88" w:rsidRPr="003164AB">
        <w:rPr>
          <w:rFonts w:hint="cs"/>
          <w:sz w:val="27"/>
          <w:rtl/>
        </w:rPr>
        <w:t>ُّ</w:t>
      </w:r>
      <w:r w:rsidRPr="003164AB">
        <w:rPr>
          <w:rFonts w:hint="cs"/>
          <w:sz w:val="27"/>
          <w:rtl/>
        </w:rPr>
        <w:t xml:space="preserve">ر خاطئ؛ لأن المراد هو أنه </w:t>
      </w:r>
      <w:r w:rsidRPr="003164AB">
        <w:rPr>
          <w:rFonts w:hint="eastAsia"/>
          <w:sz w:val="24"/>
          <w:szCs w:val="24"/>
          <w:rtl/>
        </w:rPr>
        <w:t>«</w:t>
      </w:r>
      <w:r w:rsidRPr="003164AB">
        <w:rPr>
          <w:rFonts w:hint="cs"/>
          <w:sz w:val="27"/>
          <w:rtl/>
        </w:rPr>
        <w:t>واجب عن الله</w:t>
      </w:r>
      <w:r w:rsidRPr="003164AB">
        <w:rPr>
          <w:rFonts w:hint="eastAsia"/>
          <w:sz w:val="24"/>
          <w:szCs w:val="24"/>
          <w:rtl/>
        </w:rPr>
        <w:t>»</w:t>
      </w:r>
      <w:r w:rsidRPr="003164AB">
        <w:rPr>
          <w:rFonts w:hint="cs"/>
          <w:sz w:val="27"/>
          <w:rtl/>
        </w:rPr>
        <w:t>. كما أن الأشاعرة</w:t>
      </w:r>
      <w:r w:rsidR="00366D88" w:rsidRPr="003164AB">
        <w:rPr>
          <w:rFonts w:hint="cs"/>
          <w:sz w:val="27"/>
          <w:rtl/>
        </w:rPr>
        <w:t>؛</w:t>
      </w:r>
      <w:r w:rsidRPr="003164AB">
        <w:rPr>
          <w:rFonts w:hint="cs"/>
          <w:sz w:val="27"/>
          <w:rtl/>
        </w:rPr>
        <w:t xml:space="preserve"> بسبب مخالفتهم للحُس</w:t>
      </w:r>
      <w:r w:rsidR="00366D88" w:rsidRPr="003164AB">
        <w:rPr>
          <w:rFonts w:hint="cs"/>
          <w:sz w:val="27"/>
          <w:rtl/>
        </w:rPr>
        <w:t>ْ</w:t>
      </w:r>
      <w:r w:rsidRPr="003164AB">
        <w:rPr>
          <w:rFonts w:hint="cs"/>
          <w:sz w:val="27"/>
          <w:rtl/>
        </w:rPr>
        <w:t>ن والق</w:t>
      </w:r>
      <w:r w:rsidR="00366D88" w:rsidRPr="003164AB">
        <w:rPr>
          <w:rFonts w:hint="cs"/>
          <w:sz w:val="27"/>
          <w:rtl/>
        </w:rPr>
        <w:t>ُ</w:t>
      </w:r>
      <w:r w:rsidRPr="003164AB">
        <w:rPr>
          <w:rFonts w:hint="cs"/>
          <w:sz w:val="27"/>
          <w:rtl/>
        </w:rPr>
        <w:t>ب</w:t>
      </w:r>
      <w:r w:rsidR="00366D88" w:rsidRPr="003164AB">
        <w:rPr>
          <w:rFonts w:hint="cs"/>
          <w:sz w:val="27"/>
          <w:rtl/>
        </w:rPr>
        <w:t>ْ</w:t>
      </w:r>
      <w:r w:rsidRPr="003164AB">
        <w:rPr>
          <w:rFonts w:hint="cs"/>
          <w:sz w:val="27"/>
          <w:rtl/>
        </w:rPr>
        <w:t>ح العقلي</w:t>
      </w:r>
      <w:r w:rsidR="00366D88" w:rsidRPr="003164AB">
        <w:rPr>
          <w:rFonts w:hint="cs"/>
          <w:sz w:val="27"/>
          <w:rtl/>
        </w:rPr>
        <w:t>ّين</w:t>
      </w:r>
      <w:r w:rsidRPr="003164AB">
        <w:rPr>
          <w:sz w:val="27"/>
          <w:vertAlign w:val="superscript"/>
          <w:rtl/>
        </w:rPr>
        <w:t>(</w:t>
      </w:r>
      <w:r w:rsidRPr="003164AB">
        <w:rPr>
          <w:rStyle w:val="ac"/>
          <w:sz w:val="27"/>
          <w:rtl/>
        </w:rPr>
        <w:endnoteReference w:id="436"/>
      </w:r>
      <w:r w:rsidRPr="003164AB">
        <w:rPr>
          <w:sz w:val="27"/>
          <w:vertAlign w:val="superscript"/>
          <w:rtl/>
        </w:rPr>
        <w:t>)</w:t>
      </w:r>
      <w:r w:rsidR="00366D88" w:rsidRPr="003164AB">
        <w:rPr>
          <w:rFonts w:hint="cs"/>
          <w:sz w:val="27"/>
          <w:rtl/>
        </w:rPr>
        <w:t xml:space="preserve">، </w:t>
      </w:r>
      <w:r w:rsidRPr="003164AB">
        <w:rPr>
          <w:rFonts w:hint="cs"/>
          <w:sz w:val="27"/>
          <w:rtl/>
        </w:rPr>
        <w:t xml:space="preserve">لا يرتضون نسبة المحمول إلى الموضوع في متن القاعدة أيضاً. </w:t>
      </w:r>
    </w:p>
    <w:p w:rsidR="00624C51" w:rsidRPr="003164AB" w:rsidRDefault="00624C51"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ب ـ نقد الاستدلال بمضمون القاعدة</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في</w:t>
      </w:r>
      <w:r w:rsidR="00366D88" w:rsidRPr="003164AB">
        <w:rPr>
          <w:rFonts w:hint="cs"/>
          <w:sz w:val="27"/>
          <w:rtl/>
        </w:rPr>
        <w:t xml:space="preserve"> </w:t>
      </w:r>
      <w:r w:rsidRPr="003164AB">
        <w:rPr>
          <w:rFonts w:hint="cs"/>
          <w:sz w:val="27"/>
          <w:rtl/>
        </w:rPr>
        <w:t>ما يتعل</w:t>
      </w:r>
      <w:r w:rsidR="00366D88" w:rsidRPr="003164AB">
        <w:rPr>
          <w:rFonts w:hint="cs"/>
          <w:sz w:val="27"/>
          <w:rtl/>
        </w:rPr>
        <w:t>ّ</w:t>
      </w:r>
      <w:r w:rsidRPr="003164AB">
        <w:rPr>
          <w:rFonts w:hint="cs"/>
          <w:sz w:val="27"/>
          <w:rtl/>
        </w:rPr>
        <w:t xml:space="preserve">ق بمخالفة قاعدة اللطف سعى </w:t>
      </w:r>
      <w:r w:rsidR="00366D88" w:rsidRPr="003164AB">
        <w:rPr>
          <w:rFonts w:hint="cs"/>
          <w:sz w:val="27"/>
          <w:rtl/>
        </w:rPr>
        <w:t>بعضهم</w:t>
      </w:r>
      <w:r w:rsidRPr="003164AB">
        <w:rPr>
          <w:rFonts w:hint="cs"/>
          <w:sz w:val="27"/>
          <w:rtl/>
        </w:rPr>
        <w:t xml:space="preserve"> إلى نقد أدلة هذه القاعدة</w:t>
      </w:r>
      <w:r w:rsidRPr="003164AB">
        <w:rPr>
          <w:sz w:val="27"/>
          <w:vertAlign w:val="superscript"/>
          <w:rtl/>
        </w:rPr>
        <w:t>(</w:t>
      </w:r>
      <w:r w:rsidRPr="003164AB">
        <w:rPr>
          <w:rStyle w:val="ac"/>
          <w:sz w:val="27"/>
          <w:rtl/>
        </w:rPr>
        <w:endnoteReference w:id="437"/>
      </w:r>
      <w:r w:rsidRPr="003164AB">
        <w:rPr>
          <w:sz w:val="27"/>
          <w:vertAlign w:val="superscript"/>
          <w:rtl/>
        </w:rPr>
        <w:t>)</w:t>
      </w:r>
      <w:r w:rsidR="008477D1" w:rsidRPr="003164AB">
        <w:rPr>
          <w:rFonts w:hint="cs"/>
          <w:sz w:val="27"/>
          <w:rtl/>
        </w:rPr>
        <w:t xml:space="preserve">. </w:t>
      </w:r>
      <w:r w:rsidRPr="003164AB">
        <w:rPr>
          <w:rFonts w:hint="cs"/>
          <w:sz w:val="27"/>
          <w:rtl/>
        </w:rPr>
        <w:lastRenderedPageBreak/>
        <w:t>وإن</w:t>
      </w:r>
      <w:r w:rsidR="008477D1" w:rsidRPr="003164AB">
        <w:rPr>
          <w:rFonts w:hint="cs"/>
          <w:sz w:val="27"/>
          <w:rtl/>
        </w:rPr>
        <w:t>ّ</w:t>
      </w:r>
      <w:r w:rsidRPr="003164AB">
        <w:rPr>
          <w:rFonts w:hint="cs"/>
          <w:sz w:val="27"/>
          <w:rtl/>
        </w:rPr>
        <w:t xml:space="preserve"> جزءاً من هذه المقالة يتعرّ</w:t>
      </w:r>
      <w:r w:rsidR="008477D1" w:rsidRPr="003164AB">
        <w:rPr>
          <w:rFonts w:hint="cs"/>
          <w:sz w:val="27"/>
          <w:rtl/>
        </w:rPr>
        <w:t>َ</w:t>
      </w:r>
      <w:r w:rsidRPr="003164AB">
        <w:rPr>
          <w:rFonts w:hint="cs"/>
          <w:sz w:val="27"/>
          <w:rtl/>
        </w:rPr>
        <w:t xml:space="preserve">ض إلى نقد هذه الأدلة.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ج ـ نقد لوازم القاعدة</w:t>
      </w:r>
      <w:r w:rsidR="00FF3883" w:rsidRPr="003164AB">
        <w:rPr>
          <w:rFonts w:hint="cs"/>
          <w:color w:val="auto"/>
          <w:rtl/>
          <w:lang w:val="en-US"/>
        </w:rPr>
        <w:t xml:space="preserve"> ــــــ</w:t>
      </w:r>
    </w:p>
    <w:p w:rsidR="008477D1" w:rsidRPr="003164AB" w:rsidRDefault="00F25ACA" w:rsidP="00333D0C">
      <w:pPr>
        <w:rPr>
          <w:sz w:val="27"/>
          <w:rtl/>
        </w:rPr>
      </w:pPr>
      <w:r w:rsidRPr="003164AB">
        <w:rPr>
          <w:rFonts w:hint="cs"/>
          <w:sz w:val="27"/>
          <w:rtl/>
        </w:rPr>
        <w:t>هناك م</w:t>
      </w:r>
      <w:r w:rsidR="008477D1" w:rsidRPr="003164AB">
        <w:rPr>
          <w:rFonts w:hint="cs"/>
          <w:sz w:val="27"/>
          <w:rtl/>
        </w:rPr>
        <w:t>َ</w:t>
      </w:r>
      <w:r w:rsidRPr="003164AB">
        <w:rPr>
          <w:rFonts w:hint="cs"/>
          <w:sz w:val="27"/>
          <w:rtl/>
        </w:rPr>
        <w:t>ن</w:t>
      </w:r>
      <w:r w:rsidR="008477D1" w:rsidRPr="003164AB">
        <w:rPr>
          <w:rFonts w:hint="cs"/>
          <w:sz w:val="27"/>
          <w:rtl/>
        </w:rPr>
        <w:t>ْ</w:t>
      </w:r>
      <w:r w:rsidRPr="003164AB">
        <w:rPr>
          <w:rFonts w:hint="cs"/>
          <w:sz w:val="27"/>
          <w:rtl/>
        </w:rPr>
        <w:t xml:space="preserve"> عمل على إبطال قاعدة اللطف من خلال التركيز على لوازمها. وقد استفيد في إبطال القاعدة من القياس الاستثنائي، على النحو </w:t>
      </w:r>
      <w:r w:rsidR="008477D1" w:rsidRPr="003164AB">
        <w:rPr>
          <w:rFonts w:hint="cs"/>
          <w:sz w:val="27"/>
          <w:rtl/>
        </w:rPr>
        <w:t>التالي</w:t>
      </w:r>
      <w:r w:rsidRPr="003164AB">
        <w:rPr>
          <w:rFonts w:hint="cs"/>
          <w:sz w:val="27"/>
          <w:rtl/>
        </w:rPr>
        <w:t>: إذا كانت قاعدة اللطف صادقة فلها لوازم، وبما أن هذه اللوازم باطلة بأجمعها يكون الملزوم ـ الذي هو القاعدة ـ باطل</w:t>
      </w:r>
      <w:r w:rsidR="008477D1" w:rsidRPr="003164AB">
        <w:rPr>
          <w:rFonts w:hint="cs"/>
          <w:sz w:val="27"/>
          <w:rtl/>
        </w:rPr>
        <w:t>اً أيضاً.</w:t>
      </w:r>
    </w:p>
    <w:p w:rsidR="00F25ACA" w:rsidRPr="003164AB" w:rsidRDefault="00F25ACA" w:rsidP="00333D0C">
      <w:pPr>
        <w:rPr>
          <w:sz w:val="27"/>
          <w:rtl/>
        </w:rPr>
      </w:pPr>
      <w:r w:rsidRPr="003164AB">
        <w:rPr>
          <w:rFonts w:hint="cs"/>
          <w:sz w:val="27"/>
          <w:rtl/>
        </w:rPr>
        <w:t>وبعض هذه اللوازم عبارة</w:t>
      </w:r>
      <w:r w:rsidR="008477D1" w:rsidRPr="003164AB">
        <w:rPr>
          <w:rFonts w:hint="cs"/>
          <w:sz w:val="27"/>
          <w:rtl/>
        </w:rPr>
        <w:t>ٌ</w:t>
      </w:r>
      <w:r w:rsidRPr="003164AB">
        <w:rPr>
          <w:rFonts w:hint="cs"/>
          <w:sz w:val="27"/>
          <w:rtl/>
        </w:rPr>
        <w:t xml:space="preserve"> عن: الإخبار عن شقاء بعض الأشخاص (مثل</w:t>
      </w:r>
      <w:r w:rsidR="008477D1" w:rsidRPr="003164AB">
        <w:rPr>
          <w:rFonts w:hint="cs"/>
          <w:sz w:val="27"/>
          <w:rtl/>
        </w:rPr>
        <w:t>:</w:t>
      </w:r>
      <w:r w:rsidRPr="003164AB">
        <w:rPr>
          <w:rFonts w:hint="cs"/>
          <w:sz w:val="27"/>
          <w:rtl/>
        </w:rPr>
        <w:t xml:space="preserve"> أبي لهب) في القرآن، ووجوب وجود معصوم في كل</w:t>
      </w:r>
      <w:r w:rsidR="008477D1" w:rsidRPr="003164AB">
        <w:rPr>
          <w:rFonts w:hint="cs"/>
          <w:sz w:val="27"/>
          <w:rtl/>
        </w:rPr>
        <w:t>ّ</w:t>
      </w:r>
      <w:r w:rsidRPr="003164AB">
        <w:rPr>
          <w:rFonts w:hint="cs"/>
          <w:sz w:val="27"/>
          <w:rtl/>
        </w:rPr>
        <w:t xml:space="preserve"> عصر، وعدم ارتكاب أيّ إنسان للمعصية</w:t>
      </w:r>
      <w:r w:rsidR="008477D1" w:rsidRPr="003164AB">
        <w:rPr>
          <w:rFonts w:hint="cs"/>
          <w:sz w:val="27"/>
          <w:rtl/>
        </w:rPr>
        <w:t>،</w:t>
      </w:r>
      <w:r w:rsidRPr="003164AB">
        <w:rPr>
          <w:rFonts w:hint="cs"/>
          <w:sz w:val="27"/>
          <w:rtl/>
        </w:rPr>
        <w:t xml:space="preserve"> وما إلى ذلك</w:t>
      </w:r>
      <w:r w:rsidRPr="003164AB">
        <w:rPr>
          <w:sz w:val="27"/>
          <w:vertAlign w:val="superscript"/>
          <w:rtl/>
        </w:rPr>
        <w:t>(</w:t>
      </w:r>
      <w:r w:rsidRPr="003164AB">
        <w:rPr>
          <w:rStyle w:val="ac"/>
          <w:sz w:val="27"/>
          <w:rtl/>
        </w:rPr>
        <w:endnoteReference w:id="438"/>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 xml:space="preserve">قال بشر بن المعتمر في اعتراضه على قاعدة اللطف: </w:t>
      </w:r>
      <w:r w:rsidRPr="003164AB">
        <w:rPr>
          <w:rFonts w:hint="eastAsia"/>
          <w:sz w:val="24"/>
          <w:szCs w:val="24"/>
          <w:rtl/>
        </w:rPr>
        <w:t>«</w:t>
      </w:r>
      <w:r w:rsidRPr="003164AB">
        <w:rPr>
          <w:rFonts w:hint="cs"/>
          <w:sz w:val="27"/>
          <w:rtl/>
        </w:rPr>
        <w:t>ذلك محال</w:t>
      </w:r>
      <w:r w:rsidR="008477D1" w:rsidRPr="003164AB">
        <w:rPr>
          <w:rFonts w:hint="cs"/>
          <w:sz w:val="27"/>
          <w:rtl/>
        </w:rPr>
        <w:t>ٌ</w:t>
      </w:r>
      <w:r w:rsidRPr="003164AB">
        <w:rPr>
          <w:rFonts w:hint="cs"/>
          <w:sz w:val="27"/>
          <w:rtl/>
        </w:rPr>
        <w:t>؛ لأنه لا غاية ولا نهاية لما يقدر عليه من الصلاح</w:t>
      </w:r>
      <w:r w:rsidRPr="003164AB">
        <w:rPr>
          <w:rFonts w:hint="eastAsia"/>
          <w:sz w:val="24"/>
          <w:szCs w:val="24"/>
          <w:rtl/>
        </w:rPr>
        <w:t>»</w:t>
      </w:r>
      <w:r w:rsidRPr="003164AB">
        <w:rPr>
          <w:sz w:val="27"/>
          <w:vertAlign w:val="superscript"/>
          <w:rtl/>
        </w:rPr>
        <w:t>(</w:t>
      </w:r>
      <w:r w:rsidRPr="003164AB">
        <w:rPr>
          <w:rStyle w:val="ac"/>
          <w:sz w:val="27"/>
          <w:rtl/>
        </w:rPr>
        <w:endnoteReference w:id="439"/>
      </w:r>
      <w:r w:rsidRPr="003164AB">
        <w:rPr>
          <w:sz w:val="27"/>
          <w:vertAlign w:val="superscript"/>
          <w:rtl/>
        </w:rPr>
        <w:t>)</w:t>
      </w:r>
      <w:r w:rsidR="008477D1" w:rsidRPr="003164AB">
        <w:rPr>
          <w:rFonts w:hint="cs"/>
          <w:sz w:val="27"/>
          <w:rtl/>
        </w:rPr>
        <w:t xml:space="preserve">، </w:t>
      </w:r>
      <w:r w:rsidRPr="003164AB">
        <w:rPr>
          <w:rFonts w:hint="cs"/>
          <w:sz w:val="27"/>
          <w:rtl/>
        </w:rPr>
        <w:t xml:space="preserve">بمعنى أنه إذا كان </w:t>
      </w:r>
      <w:r w:rsidRPr="003164AB">
        <w:rPr>
          <w:rFonts w:hint="eastAsia"/>
          <w:sz w:val="24"/>
          <w:szCs w:val="24"/>
          <w:rtl/>
        </w:rPr>
        <w:t>«</w:t>
      </w:r>
      <w:r w:rsidRPr="003164AB">
        <w:rPr>
          <w:rFonts w:hint="cs"/>
          <w:sz w:val="27"/>
          <w:rtl/>
        </w:rPr>
        <w:t>كل</w:t>
      </w:r>
      <w:r w:rsidR="008477D1" w:rsidRPr="003164AB">
        <w:rPr>
          <w:rFonts w:hint="cs"/>
          <w:sz w:val="27"/>
          <w:rtl/>
        </w:rPr>
        <w:t>ّ</w:t>
      </w:r>
      <w:r w:rsidRPr="003164AB">
        <w:rPr>
          <w:rFonts w:hint="cs"/>
          <w:sz w:val="27"/>
          <w:rtl/>
        </w:rPr>
        <w:t xml:space="preserve"> لطف واجب</w:t>
      </w:r>
      <w:r w:rsidRPr="003164AB">
        <w:rPr>
          <w:rFonts w:hint="eastAsia"/>
          <w:sz w:val="24"/>
          <w:szCs w:val="24"/>
          <w:rtl/>
        </w:rPr>
        <w:t>»</w:t>
      </w:r>
      <w:r w:rsidRPr="003164AB">
        <w:rPr>
          <w:rFonts w:hint="cs"/>
          <w:sz w:val="27"/>
          <w:rtl/>
        </w:rPr>
        <w:t xml:space="preserve"> لوجب أن يكون لدينا ما لا نهاية له من الألطاف، وحت</w:t>
      </w:r>
      <w:r w:rsidR="008477D1" w:rsidRPr="003164AB">
        <w:rPr>
          <w:rFonts w:hint="cs"/>
          <w:sz w:val="27"/>
          <w:rtl/>
        </w:rPr>
        <w:t>ّ</w:t>
      </w:r>
      <w:r w:rsidRPr="003164AB">
        <w:rPr>
          <w:rFonts w:hint="cs"/>
          <w:sz w:val="27"/>
          <w:rtl/>
        </w:rPr>
        <w:t>ى في برهة</w:t>
      </w:r>
      <w:r w:rsidR="008477D1" w:rsidRPr="003164AB">
        <w:rPr>
          <w:rFonts w:hint="cs"/>
          <w:sz w:val="27"/>
          <w:rtl/>
        </w:rPr>
        <w:t>ٍ</w:t>
      </w:r>
      <w:r w:rsidRPr="003164AB">
        <w:rPr>
          <w:rFonts w:hint="cs"/>
          <w:sz w:val="27"/>
          <w:rtl/>
        </w:rPr>
        <w:t xml:space="preserve"> قصيرة من الزمن (ولو بمقدار ليلة واحدة) يجب أن يكون لدينا ما لا نهاية له من اللطف</w:t>
      </w:r>
      <w:r w:rsidR="008477D1" w:rsidRPr="003164AB">
        <w:rPr>
          <w:rFonts w:hint="cs"/>
          <w:sz w:val="27"/>
          <w:rtl/>
        </w:rPr>
        <w:t>؛</w:t>
      </w:r>
      <w:r w:rsidRPr="003164AB">
        <w:rPr>
          <w:rFonts w:hint="cs"/>
          <w:sz w:val="27"/>
          <w:rtl/>
        </w:rPr>
        <w:t xml:space="preserve"> كي تحصل لدى العبد رغبة إلى الطاعة. وليس هناك لطف</w:t>
      </w:r>
      <w:r w:rsidR="008477D1" w:rsidRPr="003164AB">
        <w:rPr>
          <w:rFonts w:hint="cs"/>
          <w:sz w:val="27"/>
          <w:rtl/>
        </w:rPr>
        <w:t>ٌ</w:t>
      </w:r>
      <w:r w:rsidRPr="003164AB">
        <w:rPr>
          <w:rFonts w:hint="cs"/>
          <w:sz w:val="27"/>
          <w:rtl/>
        </w:rPr>
        <w:t xml:space="preserve"> إلا</w:t>
      </w:r>
      <w:r w:rsidR="008477D1" w:rsidRPr="003164AB">
        <w:rPr>
          <w:rFonts w:hint="cs"/>
          <w:sz w:val="27"/>
          <w:rtl/>
        </w:rPr>
        <w:t>ّ</w:t>
      </w:r>
      <w:r w:rsidRPr="003164AB">
        <w:rPr>
          <w:rFonts w:hint="cs"/>
          <w:sz w:val="27"/>
          <w:rtl/>
        </w:rPr>
        <w:t xml:space="preserve"> ويكون الله قادراً على القيام بما هو أكبر منه على المستوى الكم</w:t>
      </w:r>
      <w:r w:rsidR="008477D1" w:rsidRPr="003164AB">
        <w:rPr>
          <w:rFonts w:hint="cs"/>
          <w:sz w:val="27"/>
          <w:rtl/>
        </w:rPr>
        <w:t>ّ</w:t>
      </w:r>
      <w:r w:rsidRPr="003164AB">
        <w:rPr>
          <w:rFonts w:hint="cs"/>
          <w:sz w:val="27"/>
          <w:rtl/>
        </w:rPr>
        <w:t>ي والكيفي</w:t>
      </w:r>
      <w:r w:rsidRPr="003164AB">
        <w:rPr>
          <w:sz w:val="27"/>
          <w:vertAlign w:val="superscript"/>
          <w:rtl/>
        </w:rPr>
        <w:t>(</w:t>
      </w:r>
      <w:r w:rsidRPr="003164AB">
        <w:rPr>
          <w:rStyle w:val="ac"/>
          <w:sz w:val="27"/>
          <w:rtl/>
        </w:rPr>
        <w:endnoteReference w:id="440"/>
      </w:r>
      <w:r w:rsidRPr="003164AB">
        <w:rPr>
          <w:sz w:val="27"/>
          <w:vertAlign w:val="superscript"/>
          <w:rtl/>
        </w:rPr>
        <w:t>)</w:t>
      </w:r>
      <w:r w:rsidRPr="003164AB">
        <w:rPr>
          <w:rFonts w:hint="cs"/>
          <w:sz w:val="27"/>
          <w:rtl/>
        </w:rPr>
        <w:t>. ومن الواضح عدم تحق</w:t>
      </w:r>
      <w:r w:rsidR="008477D1" w:rsidRPr="003164AB">
        <w:rPr>
          <w:rFonts w:hint="cs"/>
          <w:sz w:val="27"/>
          <w:rtl/>
        </w:rPr>
        <w:t>ُّ</w:t>
      </w:r>
      <w:r w:rsidRPr="003164AB">
        <w:rPr>
          <w:rFonts w:hint="cs"/>
          <w:sz w:val="27"/>
          <w:rtl/>
        </w:rPr>
        <w:t>ق هذا المستوى اللانهائي من اللطف. وهذا النقد وارد</w:t>
      </w:r>
      <w:r w:rsidR="008477D1" w:rsidRPr="003164AB">
        <w:rPr>
          <w:rFonts w:hint="cs"/>
          <w:sz w:val="27"/>
          <w:rtl/>
        </w:rPr>
        <w:t>ٌ</w:t>
      </w:r>
      <w:r w:rsidRPr="003164AB">
        <w:rPr>
          <w:rFonts w:hint="cs"/>
          <w:sz w:val="27"/>
          <w:rtl/>
        </w:rPr>
        <w:t xml:space="preserve"> بشأن اللطف المقرّ</w:t>
      </w:r>
      <w:r w:rsidR="008477D1" w:rsidRPr="003164AB">
        <w:rPr>
          <w:rFonts w:hint="cs"/>
          <w:sz w:val="27"/>
          <w:rtl/>
        </w:rPr>
        <w:t>ِ</w:t>
      </w:r>
      <w:r w:rsidRPr="003164AB">
        <w:rPr>
          <w:rFonts w:hint="cs"/>
          <w:sz w:val="27"/>
          <w:rtl/>
        </w:rPr>
        <w:t>ب الب</w:t>
      </w:r>
      <w:r w:rsidR="008477D1" w:rsidRPr="003164AB">
        <w:rPr>
          <w:rFonts w:hint="cs"/>
          <w:sz w:val="27"/>
          <w:rtl/>
        </w:rPr>
        <w:t>َ</w:t>
      </w:r>
      <w:r w:rsidRPr="003164AB">
        <w:rPr>
          <w:rFonts w:hint="cs"/>
          <w:sz w:val="27"/>
          <w:rtl/>
        </w:rPr>
        <w:t>ح</w:t>
      </w:r>
      <w:r w:rsidR="008477D1" w:rsidRPr="003164AB">
        <w:rPr>
          <w:rFonts w:hint="cs"/>
          <w:sz w:val="27"/>
          <w:rtl/>
        </w:rPr>
        <w:t>ْ</w:t>
      </w:r>
      <w:r w:rsidRPr="003164AB">
        <w:rPr>
          <w:rFonts w:hint="cs"/>
          <w:sz w:val="27"/>
          <w:rtl/>
        </w:rPr>
        <w:t>ت. وقد يُتصوّ</w:t>
      </w:r>
      <w:r w:rsidR="008477D1" w:rsidRPr="003164AB">
        <w:rPr>
          <w:rFonts w:hint="cs"/>
          <w:sz w:val="27"/>
          <w:rtl/>
        </w:rPr>
        <w:t>َ</w:t>
      </w:r>
      <w:r w:rsidRPr="003164AB">
        <w:rPr>
          <w:rFonts w:hint="cs"/>
          <w:sz w:val="27"/>
          <w:rtl/>
        </w:rPr>
        <w:t>ر أن هذا النقد غير صادق بشأن اللطف المحصِّل؛ لأن مصاديق اللطف المحصِّل</w:t>
      </w:r>
      <w:r w:rsidR="008477D1" w:rsidRPr="003164AB">
        <w:rPr>
          <w:rFonts w:hint="cs"/>
          <w:sz w:val="27"/>
          <w:rtl/>
        </w:rPr>
        <w:t>،</w:t>
      </w:r>
      <w:r w:rsidRPr="003164AB">
        <w:rPr>
          <w:rFonts w:hint="cs"/>
          <w:sz w:val="27"/>
          <w:rtl/>
        </w:rPr>
        <w:t xml:space="preserve"> بالالتفات إلى تعريفه</w:t>
      </w:r>
      <w:r w:rsidR="008477D1" w:rsidRPr="003164AB">
        <w:rPr>
          <w:rFonts w:hint="cs"/>
          <w:sz w:val="27"/>
          <w:rtl/>
        </w:rPr>
        <w:t>،</w:t>
      </w:r>
      <w:r w:rsidRPr="003164AB">
        <w:rPr>
          <w:rFonts w:hint="cs"/>
          <w:sz w:val="27"/>
          <w:rtl/>
        </w:rPr>
        <w:t xml:space="preserve"> قليلة</w:t>
      </w:r>
      <w:r w:rsidR="008477D1" w:rsidRPr="003164AB">
        <w:rPr>
          <w:rFonts w:hint="cs"/>
          <w:sz w:val="27"/>
          <w:rtl/>
        </w:rPr>
        <w:t>ٌ</w:t>
      </w:r>
      <w:r w:rsidRPr="003164AB">
        <w:rPr>
          <w:rFonts w:hint="cs"/>
          <w:sz w:val="27"/>
          <w:rtl/>
        </w:rPr>
        <w:t xml:space="preserve">. وإن التعبير بـ </w:t>
      </w:r>
      <w:r w:rsidRPr="003164AB">
        <w:rPr>
          <w:rFonts w:hint="eastAsia"/>
          <w:sz w:val="24"/>
          <w:szCs w:val="24"/>
          <w:rtl/>
        </w:rPr>
        <w:t>«</w:t>
      </w:r>
      <w:r w:rsidRPr="003164AB">
        <w:rPr>
          <w:rFonts w:hint="cs"/>
          <w:sz w:val="27"/>
          <w:rtl/>
        </w:rPr>
        <w:t>قد يكون</w:t>
      </w:r>
      <w:r w:rsidRPr="003164AB">
        <w:rPr>
          <w:rFonts w:hint="eastAsia"/>
          <w:sz w:val="24"/>
          <w:szCs w:val="24"/>
          <w:rtl/>
        </w:rPr>
        <w:t>»</w:t>
      </w:r>
      <w:r w:rsidRPr="003164AB">
        <w:rPr>
          <w:rFonts w:hint="cs"/>
          <w:sz w:val="27"/>
          <w:rtl/>
        </w:rPr>
        <w:t xml:space="preserve"> في كشف المراد يدل</w:t>
      </w:r>
      <w:r w:rsidR="008477D1" w:rsidRPr="003164AB">
        <w:rPr>
          <w:rFonts w:hint="cs"/>
          <w:sz w:val="27"/>
          <w:rtl/>
        </w:rPr>
        <w:t>ّ</w:t>
      </w:r>
      <w:r w:rsidRPr="003164AB">
        <w:rPr>
          <w:rFonts w:hint="cs"/>
          <w:sz w:val="27"/>
          <w:rtl/>
        </w:rPr>
        <w:t xml:space="preserve"> على قل</w:t>
      </w:r>
      <w:r w:rsidR="008477D1" w:rsidRPr="003164AB">
        <w:rPr>
          <w:rFonts w:hint="cs"/>
          <w:sz w:val="27"/>
          <w:rtl/>
        </w:rPr>
        <w:t>ّ</w:t>
      </w:r>
      <w:r w:rsidRPr="003164AB">
        <w:rPr>
          <w:rFonts w:hint="cs"/>
          <w:sz w:val="27"/>
          <w:rtl/>
        </w:rPr>
        <w:t xml:space="preserve">ة هذا النوع من اللطف، إذ يقول: </w:t>
      </w:r>
      <w:r w:rsidRPr="003164AB">
        <w:rPr>
          <w:rFonts w:hint="eastAsia"/>
          <w:sz w:val="24"/>
          <w:szCs w:val="24"/>
          <w:rtl/>
        </w:rPr>
        <w:t>«</w:t>
      </w:r>
      <w:r w:rsidRPr="003164AB">
        <w:rPr>
          <w:rFonts w:hint="cs"/>
          <w:sz w:val="27"/>
          <w:rtl/>
        </w:rPr>
        <w:t>قد يكون اللطف محصِّلاً</w:t>
      </w:r>
      <w:r w:rsidRPr="003164AB">
        <w:rPr>
          <w:rFonts w:hint="eastAsia"/>
          <w:sz w:val="24"/>
          <w:szCs w:val="24"/>
          <w:rtl/>
        </w:rPr>
        <w:t>»</w:t>
      </w:r>
      <w:r w:rsidRPr="003164AB">
        <w:rPr>
          <w:sz w:val="27"/>
          <w:vertAlign w:val="superscript"/>
          <w:rtl/>
        </w:rPr>
        <w:t>(</w:t>
      </w:r>
      <w:r w:rsidRPr="003164AB">
        <w:rPr>
          <w:rStyle w:val="ac"/>
          <w:sz w:val="27"/>
          <w:rtl/>
        </w:rPr>
        <w:endnoteReference w:id="441"/>
      </w:r>
      <w:r w:rsidRPr="003164AB">
        <w:rPr>
          <w:sz w:val="27"/>
          <w:vertAlign w:val="superscript"/>
          <w:rtl/>
        </w:rPr>
        <w:t>)</w:t>
      </w:r>
      <w:r w:rsidRPr="003164AB">
        <w:rPr>
          <w:rFonts w:hint="cs"/>
          <w:sz w:val="27"/>
          <w:rtl/>
        </w:rPr>
        <w:t xml:space="preserve">. </w:t>
      </w:r>
      <w:r w:rsidR="00263084" w:rsidRPr="003164AB">
        <w:rPr>
          <w:rFonts w:hint="cs"/>
          <w:sz w:val="27"/>
          <w:rtl/>
        </w:rPr>
        <w:t>بَيْدَ</w:t>
      </w:r>
      <w:r w:rsidRPr="003164AB">
        <w:rPr>
          <w:rFonts w:hint="cs"/>
          <w:sz w:val="27"/>
          <w:rtl/>
        </w:rPr>
        <w:t xml:space="preserve"> أنه لا دليل على قل</w:t>
      </w:r>
      <w:r w:rsidR="008477D1" w:rsidRPr="003164AB">
        <w:rPr>
          <w:rFonts w:hint="cs"/>
          <w:sz w:val="27"/>
          <w:rtl/>
        </w:rPr>
        <w:t>ّ</w:t>
      </w:r>
      <w:r w:rsidRPr="003164AB">
        <w:rPr>
          <w:rFonts w:hint="cs"/>
          <w:sz w:val="27"/>
          <w:rtl/>
        </w:rPr>
        <w:t>ة هذا النوع من اللطف، وإن</w:t>
      </w:r>
      <w:r w:rsidR="008477D1" w:rsidRPr="003164AB">
        <w:rPr>
          <w:rFonts w:hint="cs"/>
          <w:sz w:val="27"/>
          <w:rtl/>
        </w:rPr>
        <w:t>ّ</w:t>
      </w:r>
      <w:r w:rsidRPr="003164AB">
        <w:rPr>
          <w:rFonts w:hint="cs"/>
          <w:sz w:val="27"/>
          <w:rtl/>
        </w:rPr>
        <w:t xml:space="preserve"> تعريفه لا يوجب مثل هذه المحدودية. </w:t>
      </w:r>
    </w:p>
    <w:p w:rsidR="00F25ACA" w:rsidRPr="003164AB" w:rsidRDefault="00F25ACA" w:rsidP="00333D0C">
      <w:pPr>
        <w:rPr>
          <w:sz w:val="27"/>
          <w:rtl/>
        </w:rPr>
      </w:pPr>
      <w:r w:rsidRPr="003164AB">
        <w:rPr>
          <w:rFonts w:hint="cs"/>
          <w:sz w:val="27"/>
          <w:rtl/>
        </w:rPr>
        <w:t>واللازم الآخر من هذه القاعدة هو أن مجر</w:t>
      </w:r>
      <w:r w:rsidR="008477D1" w:rsidRPr="003164AB">
        <w:rPr>
          <w:rFonts w:hint="cs"/>
          <w:sz w:val="27"/>
          <w:rtl/>
        </w:rPr>
        <w:t>ّ</w:t>
      </w:r>
      <w:r w:rsidRPr="003164AB">
        <w:rPr>
          <w:rFonts w:hint="cs"/>
          <w:sz w:val="27"/>
          <w:rtl/>
        </w:rPr>
        <w:t>د كون الشيء مصداقاً للطف يقتضي وجوب تحق</w:t>
      </w:r>
      <w:r w:rsidR="008477D1" w:rsidRPr="003164AB">
        <w:rPr>
          <w:rFonts w:hint="cs"/>
          <w:sz w:val="27"/>
          <w:rtl/>
        </w:rPr>
        <w:t>ُّ</w:t>
      </w:r>
      <w:r w:rsidRPr="003164AB">
        <w:rPr>
          <w:rFonts w:hint="cs"/>
          <w:sz w:val="27"/>
          <w:rtl/>
        </w:rPr>
        <w:t>قه</w:t>
      </w:r>
      <w:r w:rsidR="008477D1" w:rsidRPr="003164AB">
        <w:rPr>
          <w:rFonts w:hint="cs"/>
          <w:sz w:val="27"/>
          <w:rtl/>
        </w:rPr>
        <w:t>.</w:t>
      </w:r>
      <w:r w:rsidRPr="003164AB">
        <w:rPr>
          <w:rFonts w:hint="cs"/>
          <w:sz w:val="27"/>
          <w:rtl/>
        </w:rPr>
        <w:t xml:space="preserve"> </w:t>
      </w:r>
      <w:r w:rsidR="00263084" w:rsidRPr="003164AB">
        <w:rPr>
          <w:rFonts w:hint="cs"/>
          <w:sz w:val="27"/>
          <w:rtl/>
        </w:rPr>
        <w:t>بَيْدَ</w:t>
      </w:r>
      <w:r w:rsidRPr="003164AB">
        <w:rPr>
          <w:rFonts w:hint="cs"/>
          <w:sz w:val="27"/>
          <w:rtl/>
        </w:rPr>
        <w:t xml:space="preserve"> أن القرآن والسن</w:t>
      </w:r>
      <w:r w:rsidR="008477D1" w:rsidRPr="003164AB">
        <w:rPr>
          <w:rFonts w:hint="cs"/>
          <w:sz w:val="27"/>
          <w:rtl/>
        </w:rPr>
        <w:t>ّ</w:t>
      </w:r>
      <w:r w:rsidRPr="003164AB">
        <w:rPr>
          <w:rFonts w:hint="cs"/>
          <w:sz w:val="27"/>
          <w:rtl/>
        </w:rPr>
        <w:t>ة يثبتان خلاف ذلك</w:t>
      </w:r>
      <w:r w:rsidR="008477D1" w:rsidRPr="003164AB">
        <w:rPr>
          <w:rFonts w:hint="cs"/>
          <w:sz w:val="27"/>
          <w:rtl/>
        </w:rPr>
        <w:t>؛</w:t>
      </w:r>
      <w:r w:rsidRPr="003164AB">
        <w:rPr>
          <w:rFonts w:hint="cs"/>
          <w:sz w:val="27"/>
          <w:rtl/>
        </w:rPr>
        <w:t xml:space="preserve"> فإن الألطاف الإلهية تنزل بالتدريج</w:t>
      </w:r>
      <w:r w:rsidR="008477D1" w:rsidRPr="003164AB">
        <w:rPr>
          <w:rFonts w:hint="cs"/>
          <w:sz w:val="27"/>
          <w:rtl/>
        </w:rPr>
        <w:t>،</w:t>
      </w:r>
      <w:r w:rsidRPr="003164AB">
        <w:rPr>
          <w:rFonts w:hint="cs"/>
          <w:sz w:val="27"/>
          <w:rtl/>
        </w:rPr>
        <w:t xml:space="preserve"> وبح</w:t>
      </w:r>
      <w:r w:rsidR="008477D1" w:rsidRPr="003164AB">
        <w:rPr>
          <w:rFonts w:hint="cs"/>
          <w:sz w:val="27"/>
          <w:rtl/>
        </w:rPr>
        <w:t>َ</w:t>
      </w:r>
      <w:r w:rsidRPr="003164AB">
        <w:rPr>
          <w:rFonts w:hint="cs"/>
          <w:sz w:val="27"/>
          <w:rtl/>
        </w:rPr>
        <w:t>س</w:t>
      </w:r>
      <w:r w:rsidR="008477D1" w:rsidRPr="003164AB">
        <w:rPr>
          <w:rFonts w:hint="cs"/>
          <w:sz w:val="27"/>
          <w:rtl/>
        </w:rPr>
        <w:t>َ</w:t>
      </w:r>
      <w:r w:rsidRPr="003164AB">
        <w:rPr>
          <w:rFonts w:hint="cs"/>
          <w:sz w:val="27"/>
          <w:rtl/>
        </w:rPr>
        <w:t>ب مقدار الشكر وسلوك العبد، وبمقدار دعائه، جزاءً ومكافأة له</w:t>
      </w:r>
      <w:r w:rsidRPr="003164AB">
        <w:rPr>
          <w:sz w:val="27"/>
          <w:vertAlign w:val="superscript"/>
          <w:rtl/>
        </w:rPr>
        <w:t>(</w:t>
      </w:r>
      <w:r w:rsidRPr="003164AB">
        <w:rPr>
          <w:rStyle w:val="ac"/>
          <w:sz w:val="27"/>
          <w:rtl/>
        </w:rPr>
        <w:endnoteReference w:id="442"/>
      </w:r>
      <w:r w:rsidRPr="003164AB">
        <w:rPr>
          <w:sz w:val="27"/>
          <w:vertAlign w:val="superscript"/>
          <w:rtl/>
        </w:rPr>
        <w:t>)</w:t>
      </w:r>
      <w:r w:rsidRPr="003164AB">
        <w:rPr>
          <w:rFonts w:hint="cs"/>
          <w:sz w:val="27"/>
          <w:rtl/>
        </w:rPr>
        <w:t xml:space="preserve">. </w:t>
      </w:r>
    </w:p>
    <w:p w:rsidR="00F25ACA" w:rsidRPr="003164AB" w:rsidRDefault="00F25ACA" w:rsidP="006E0073">
      <w:pPr>
        <w:pStyle w:val="31"/>
        <w:spacing w:line="400" w:lineRule="exact"/>
        <w:rPr>
          <w:color w:val="auto"/>
          <w:rtl/>
        </w:rPr>
      </w:pPr>
      <w:r w:rsidRPr="003164AB">
        <w:rPr>
          <w:rFonts w:hint="cs"/>
          <w:color w:val="auto"/>
          <w:rtl/>
        </w:rPr>
        <w:lastRenderedPageBreak/>
        <w:t xml:space="preserve">د ـ </w:t>
      </w:r>
      <w:r w:rsidR="006E0073" w:rsidRPr="003164AB">
        <w:rPr>
          <w:rFonts w:hint="cs"/>
          <w:color w:val="auto"/>
          <w:rtl/>
        </w:rPr>
        <w:t xml:space="preserve">نقد توظيف القاعدة </w:t>
      </w:r>
      <w:r w:rsidR="00FF3883" w:rsidRPr="003164AB">
        <w:rPr>
          <w:rFonts w:hint="cs"/>
          <w:color w:val="auto"/>
          <w:rtl/>
          <w:lang w:val="en-US"/>
        </w:rPr>
        <w:t>ــــــ</w:t>
      </w:r>
    </w:p>
    <w:p w:rsidR="00F25ACA" w:rsidRPr="003164AB" w:rsidRDefault="00F25ACA" w:rsidP="00333D0C">
      <w:pPr>
        <w:rPr>
          <w:sz w:val="27"/>
          <w:rtl/>
        </w:rPr>
      </w:pPr>
      <w:r w:rsidRPr="003164AB">
        <w:rPr>
          <w:rFonts w:hint="cs"/>
          <w:sz w:val="27"/>
          <w:rtl/>
        </w:rPr>
        <w:t>إن الاستناد إلى قاعدة اللطف ـ بغض</w:t>
      </w:r>
      <w:r w:rsidR="00B57251" w:rsidRPr="003164AB">
        <w:rPr>
          <w:rFonts w:hint="cs"/>
          <w:sz w:val="27"/>
          <w:rtl/>
        </w:rPr>
        <w:t>ّ</w:t>
      </w:r>
      <w:r w:rsidRPr="003164AB">
        <w:rPr>
          <w:rFonts w:hint="cs"/>
          <w:sz w:val="27"/>
          <w:rtl/>
        </w:rPr>
        <w:t xml:space="preserve"> النظر عن صحّة أدلتها ـ غير ممكن</w:t>
      </w:r>
      <w:r w:rsidR="00B57251" w:rsidRPr="003164AB">
        <w:rPr>
          <w:rFonts w:hint="cs"/>
          <w:sz w:val="27"/>
          <w:rtl/>
        </w:rPr>
        <w:t>.</w:t>
      </w:r>
      <w:r w:rsidRPr="003164AB">
        <w:rPr>
          <w:rFonts w:hint="cs"/>
          <w:sz w:val="27"/>
          <w:rtl/>
        </w:rPr>
        <w:t xml:space="preserve"> ومن هنا لا تترت</w:t>
      </w:r>
      <w:r w:rsidR="00B57251" w:rsidRPr="003164AB">
        <w:rPr>
          <w:rFonts w:hint="cs"/>
          <w:sz w:val="27"/>
          <w:rtl/>
        </w:rPr>
        <w:t>َّ</w:t>
      </w:r>
      <w:r w:rsidRPr="003164AB">
        <w:rPr>
          <w:rFonts w:hint="cs"/>
          <w:sz w:val="27"/>
          <w:rtl/>
        </w:rPr>
        <w:t>ب أيّ ثمرة على هذه القاعدة</w:t>
      </w:r>
      <w:r w:rsidRPr="003164AB">
        <w:rPr>
          <w:sz w:val="27"/>
          <w:vertAlign w:val="superscript"/>
          <w:rtl/>
        </w:rPr>
        <w:t>(</w:t>
      </w:r>
      <w:r w:rsidRPr="003164AB">
        <w:rPr>
          <w:rStyle w:val="ac"/>
          <w:sz w:val="27"/>
          <w:rtl/>
        </w:rPr>
        <w:endnoteReference w:id="443"/>
      </w:r>
      <w:r w:rsidRPr="003164AB">
        <w:rPr>
          <w:sz w:val="27"/>
          <w:vertAlign w:val="superscript"/>
          <w:rtl/>
        </w:rPr>
        <w:t>)</w:t>
      </w:r>
      <w:r w:rsidRPr="003164AB">
        <w:rPr>
          <w:rFonts w:hint="cs"/>
          <w:sz w:val="27"/>
          <w:rtl/>
        </w:rPr>
        <w:t xml:space="preserve">. وعلى هذا الأساس يكون توظيفها في بحث النبوة والإمامة والإجماع مخدوشاً. </w:t>
      </w:r>
    </w:p>
    <w:p w:rsidR="00F25ACA" w:rsidRPr="003164AB" w:rsidRDefault="00F25ACA" w:rsidP="00333D0C">
      <w:pPr>
        <w:rPr>
          <w:sz w:val="27"/>
          <w:rtl/>
        </w:rPr>
      </w:pPr>
      <w:r w:rsidRPr="003164AB">
        <w:rPr>
          <w:rFonts w:hint="cs"/>
          <w:b/>
          <w:bCs/>
          <w:sz w:val="27"/>
          <w:rtl/>
        </w:rPr>
        <w:t xml:space="preserve">الدليل الأوّل: </w:t>
      </w:r>
      <w:r w:rsidRPr="003164AB">
        <w:rPr>
          <w:rFonts w:hint="cs"/>
          <w:sz w:val="27"/>
          <w:rtl/>
        </w:rPr>
        <w:t>لنفترض أن قاعد اللطف في مقام الثبوت</w:t>
      </w:r>
      <w:r w:rsidRPr="003164AB">
        <w:rPr>
          <w:sz w:val="27"/>
          <w:vertAlign w:val="superscript"/>
          <w:rtl/>
        </w:rPr>
        <w:t>(</w:t>
      </w:r>
      <w:r w:rsidRPr="003164AB">
        <w:rPr>
          <w:rStyle w:val="ac"/>
          <w:sz w:val="27"/>
          <w:rtl/>
        </w:rPr>
        <w:endnoteReference w:id="444"/>
      </w:r>
      <w:r w:rsidRPr="003164AB">
        <w:rPr>
          <w:sz w:val="27"/>
          <w:vertAlign w:val="superscript"/>
          <w:rtl/>
        </w:rPr>
        <w:t>)</w:t>
      </w:r>
      <w:r w:rsidRPr="003164AB">
        <w:rPr>
          <w:rFonts w:hint="cs"/>
          <w:sz w:val="27"/>
          <w:rtl/>
        </w:rPr>
        <w:t xml:space="preserve"> صحيحة، إلا</w:t>
      </w:r>
      <w:r w:rsidR="00B57251" w:rsidRPr="003164AB">
        <w:rPr>
          <w:rFonts w:hint="cs"/>
          <w:sz w:val="27"/>
          <w:rtl/>
        </w:rPr>
        <w:t>ّ</w:t>
      </w:r>
      <w:r w:rsidRPr="003164AB">
        <w:rPr>
          <w:rFonts w:hint="cs"/>
          <w:sz w:val="27"/>
          <w:rtl/>
        </w:rPr>
        <w:t xml:space="preserve"> أنه ليس هناك من طريق إلى الكشف عن مصداق اللطف في مقام الإثبات. وبعبارة</w:t>
      </w:r>
      <w:r w:rsidR="00B57251" w:rsidRPr="003164AB">
        <w:rPr>
          <w:rFonts w:hint="cs"/>
          <w:sz w:val="27"/>
          <w:rtl/>
        </w:rPr>
        <w:t>ٍ</w:t>
      </w:r>
      <w:r w:rsidRPr="003164AB">
        <w:rPr>
          <w:rFonts w:hint="cs"/>
          <w:sz w:val="27"/>
          <w:rtl/>
        </w:rPr>
        <w:t xml:space="preserve"> أخرى: إذا كان ملاك اللطف هو اللطف الواقعي فإن ما يراه الإنسان لطفاً قد لا يكون لطفاً في الواقع أيضاً؛ وذلك لعدم علم الإنسان بجميع المصالح والمفاسد، إلا</w:t>
      </w:r>
      <w:r w:rsidR="00B57251" w:rsidRPr="003164AB">
        <w:rPr>
          <w:rFonts w:hint="cs"/>
          <w:sz w:val="27"/>
          <w:rtl/>
        </w:rPr>
        <w:t>ّ</w:t>
      </w:r>
      <w:r w:rsidRPr="003164AB">
        <w:rPr>
          <w:rFonts w:hint="cs"/>
          <w:sz w:val="27"/>
          <w:rtl/>
        </w:rPr>
        <w:t xml:space="preserve"> إذا كان علمه من قبيل</w:t>
      </w:r>
      <w:r w:rsidR="00B57251" w:rsidRPr="003164AB">
        <w:rPr>
          <w:rFonts w:hint="cs"/>
          <w:sz w:val="27"/>
          <w:rtl/>
        </w:rPr>
        <w:t>:</w:t>
      </w:r>
      <w:r w:rsidRPr="003164AB">
        <w:rPr>
          <w:rFonts w:hint="cs"/>
          <w:sz w:val="27"/>
          <w:rtl/>
        </w:rPr>
        <w:t xml:space="preserve"> اليقين المنطقي</w:t>
      </w:r>
      <w:r w:rsidRPr="003164AB">
        <w:rPr>
          <w:sz w:val="27"/>
          <w:vertAlign w:val="superscript"/>
          <w:rtl/>
        </w:rPr>
        <w:t>(</w:t>
      </w:r>
      <w:r w:rsidRPr="003164AB">
        <w:rPr>
          <w:rStyle w:val="ac"/>
          <w:sz w:val="27"/>
          <w:rtl/>
        </w:rPr>
        <w:endnoteReference w:id="445"/>
      </w:r>
      <w:r w:rsidRPr="003164AB">
        <w:rPr>
          <w:sz w:val="27"/>
          <w:vertAlign w:val="superscript"/>
          <w:rtl/>
        </w:rPr>
        <w:t>)</w:t>
      </w:r>
      <w:r w:rsidR="00B57251" w:rsidRPr="003164AB">
        <w:rPr>
          <w:rFonts w:hint="cs"/>
          <w:sz w:val="27"/>
          <w:rtl/>
        </w:rPr>
        <w:t>.</w:t>
      </w:r>
      <w:r w:rsidRPr="003164AB">
        <w:rPr>
          <w:rFonts w:hint="cs"/>
          <w:sz w:val="27"/>
          <w:rtl/>
        </w:rPr>
        <w:t xml:space="preserve"> </w:t>
      </w:r>
      <w:r w:rsidR="00263084" w:rsidRPr="003164AB">
        <w:rPr>
          <w:rFonts w:hint="cs"/>
          <w:sz w:val="27"/>
          <w:rtl/>
        </w:rPr>
        <w:t>بَيْدَ</w:t>
      </w:r>
      <w:r w:rsidRPr="003164AB">
        <w:rPr>
          <w:rFonts w:hint="cs"/>
          <w:sz w:val="27"/>
          <w:rtl/>
        </w:rPr>
        <w:t xml:space="preserve"> أن هذا النوع من اليقين متعذ</w:t>
      </w:r>
      <w:r w:rsidR="00B57251" w:rsidRPr="003164AB">
        <w:rPr>
          <w:rFonts w:hint="cs"/>
          <w:sz w:val="27"/>
          <w:rtl/>
        </w:rPr>
        <w:t>ِّ</w:t>
      </w:r>
      <w:r w:rsidRPr="003164AB">
        <w:rPr>
          <w:rFonts w:hint="cs"/>
          <w:sz w:val="27"/>
          <w:rtl/>
        </w:rPr>
        <w:t>ر</w:t>
      </w:r>
      <w:r w:rsidR="00B57251" w:rsidRPr="003164AB">
        <w:rPr>
          <w:rFonts w:hint="cs"/>
          <w:sz w:val="27"/>
          <w:rtl/>
        </w:rPr>
        <w:t>ٌ</w:t>
      </w:r>
      <w:r w:rsidRPr="003164AB">
        <w:rPr>
          <w:rFonts w:hint="cs"/>
          <w:sz w:val="27"/>
          <w:rtl/>
        </w:rPr>
        <w:t xml:space="preserve"> عادة</w:t>
      </w:r>
      <w:r w:rsidR="00B57251" w:rsidRPr="003164AB">
        <w:rPr>
          <w:rFonts w:hint="cs"/>
          <w:sz w:val="27"/>
          <w:rtl/>
        </w:rPr>
        <w:t>ً</w:t>
      </w:r>
      <w:r w:rsidRPr="003164AB">
        <w:rPr>
          <w:rFonts w:hint="cs"/>
          <w:sz w:val="27"/>
          <w:rtl/>
        </w:rPr>
        <w:t>، وبالتالي فإنه لا يحصل على غير اليقين الع</w:t>
      </w:r>
      <w:r w:rsidR="00B57251" w:rsidRPr="003164AB">
        <w:rPr>
          <w:rFonts w:hint="cs"/>
          <w:sz w:val="27"/>
          <w:rtl/>
        </w:rPr>
        <w:t>ُ</w:t>
      </w:r>
      <w:r w:rsidRPr="003164AB">
        <w:rPr>
          <w:rFonts w:hint="cs"/>
          <w:sz w:val="27"/>
          <w:rtl/>
        </w:rPr>
        <w:t>ر</w:t>
      </w:r>
      <w:r w:rsidR="00B57251" w:rsidRPr="003164AB">
        <w:rPr>
          <w:rFonts w:hint="cs"/>
          <w:sz w:val="27"/>
          <w:rtl/>
        </w:rPr>
        <w:t>ْ</w:t>
      </w:r>
      <w:r w:rsidRPr="003164AB">
        <w:rPr>
          <w:rFonts w:hint="cs"/>
          <w:sz w:val="27"/>
          <w:rtl/>
        </w:rPr>
        <w:t>في أو النفسي</w:t>
      </w:r>
      <w:r w:rsidRPr="003164AB">
        <w:rPr>
          <w:sz w:val="27"/>
          <w:vertAlign w:val="superscript"/>
          <w:rtl/>
        </w:rPr>
        <w:t>(</w:t>
      </w:r>
      <w:r w:rsidRPr="003164AB">
        <w:rPr>
          <w:rStyle w:val="ac"/>
          <w:sz w:val="27"/>
          <w:rtl/>
        </w:rPr>
        <w:endnoteReference w:id="446"/>
      </w:r>
      <w:r w:rsidRPr="003164AB">
        <w:rPr>
          <w:sz w:val="27"/>
          <w:vertAlign w:val="superscript"/>
          <w:rtl/>
        </w:rPr>
        <w:t>)</w:t>
      </w:r>
      <w:r w:rsidRPr="003164AB">
        <w:rPr>
          <w:rFonts w:hint="cs"/>
          <w:sz w:val="27"/>
          <w:rtl/>
        </w:rPr>
        <w:t>. يذهب بعض المحق</w:t>
      </w:r>
      <w:r w:rsidR="00B57251" w:rsidRPr="003164AB">
        <w:rPr>
          <w:rFonts w:hint="cs"/>
          <w:sz w:val="27"/>
          <w:rtl/>
        </w:rPr>
        <w:t>ّ</w:t>
      </w:r>
      <w:r w:rsidRPr="003164AB">
        <w:rPr>
          <w:rFonts w:hint="cs"/>
          <w:sz w:val="27"/>
          <w:rtl/>
        </w:rPr>
        <w:t>قين إلى الاعتقاد بأن اللطف بح</w:t>
      </w:r>
      <w:r w:rsidR="00B57251" w:rsidRPr="003164AB">
        <w:rPr>
          <w:rFonts w:hint="cs"/>
          <w:sz w:val="27"/>
          <w:rtl/>
        </w:rPr>
        <w:t>َ</w:t>
      </w:r>
      <w:r w:rsidRPr="003164AB">
        <w:rPr>
          <w:rFonts w:hint="cs"/>
          <w:sz w:val="27"/>
          <w:rtl/>
        </w:rPr>
        <w:t>س</w:t>
      </w:r>
      <w:r w:rsidR="00B57251" w:rsidRPr="003164AB">
        <w:rPr>
          <w:rFonts w:hint="cs"/>
          <w:sz w:val="27"/>
          <w:rtl/>
        </w:rPr>
        <w:t>َ</w:t>
      </w:r>
      <w:r w:rsidRPr="003164AB">
        <w:rPr>
          <w:rFonts w:hint="cs"/>
          <w:sz w:val="27"/>
          <w:rtl/>
        </w:rPr>
        <w:t>ب النظام أمر</w:t>
      </w:r>
      <w:r w:rsidR="00EA732B">
        <w:rPr>
          <w:rFonts w:hint="cs"/>
          <w:sz w:val="27"/>
          <w:rtl/>
        </w:rPr>
        <w:t>ٌ</w:t>
      </w:r>
      <w:r w:rsidRPr="003164AB">
        <w:rPr>
          <w:rFonts w:hint="cs"/>
          <w:sz w:val="27"/>
          <w:rtl/>
        </w:rPr>
        <w:t xml:space="preserve"> كل</w:t>
      </w:r>
      <w:r w:rsidR="00B57251" w:rsidRPr="003164AB">
        <w:rPr>
          <w:rFonts w:hint="cs"/>
          <w:sz w:val="27"/>
          <w:rtl/>
        </w:rPr>
        <w:t>ّ</w:t>
      </w:r>
      <w:r w:rsidRPr="003164AB">
        <w:rPr>
          <w:rFonts w:hint="cs"/>
          <w:sz w:val="27"/>
          <w:rtl/>
        </w:rPr>
        <w:t>ي وشامل لما (قبل الدنيا، والدنيا، وما بعد الدنيا)، ولذلك لا يمكن الاستناد إلى قاعدة اللطف في جزء</w:t>
      </w:r>
      <w:r w:rsidR="00B57251" w:rsidRPr="003164AB">
        <w:rPr>
          <w:rFonts w:hint="cs"/>
          <w:sz w:val="27"/>
          <w:rtl/>
        </w:rPr>
        <w:t>ٍ</w:t>
      </w:r>
      <w:r w:rsidRPr="003164AB">
        <w:rPr>
          <w:rFonts w:hint="cs"/>
          <w:sz w:val="27"/>
          <w:rtl/>
        </w:rPr>
        <w:t xml:space="preserve"> من هذه المجموعة، للوصول إلى نتائج نقدها وحاضرها في الدنيا</w:t>
      </w:r>
      <w:r w:rsidRPr="003164AB">
        <w:rPr>
          <w:sz w:val="27"/>
          <w:vertAlign w:val="superscript"/>
          <w:rtl/>
        </w:rPr>
        <w:t>(</w:t>
      </w:r>
      <w:r w:rsidRPr="003164AB">
        <w:rPr>
          <w:rStyle w:val="ac"/>
          <w:sz w:val="27"/>
          <w:rtl/>
        </w:rPr>
        <w:endnoteReference w:id="447"/>
      </w:r>
      <w:r w:rsidRPr="003164AB">
        <w:rPr>
          <w:sz w:val="27"/>
          <w:vertAlign w:val="superscript"/>
          <w:rtl/>
        </w:rPr>
        <w:t>)</w:t>
      </w:r>
      <w:r w:rsidRPr="003164AB">
        <w:rPr>
          <w:rFonts w:hint="cs"/>
          <w:sz w:val="27"/>
          <w:rtl/>
        </w:rPr>
        <w:t>. إن الإنسان غير محيط</w:t>
      </w:r>
      <w:r w:rsidR="00B57251" w:rsidRPr="003164AB">
        <w:rPr>
          <w:rFonts w:hint="cs"/>
          <w:sz w:val="27"/>
          <w:rtl/>
        </w:rPr>
        <w:t>ٍ</w:t>
      </w:r>
      <w:r w:rsidRPr="003164AB">
        <w:rPr>
          <w:rFonts w:hint="cs"/>
          <w:sz w:val="27"/>
          <w:rtl/>
        </w:rPr>
        <w:t xml:space="preserve"> بجميع مقتضيات عاقبة الشيء، ولا هو ملمٌّ بموانع الأشياء أيضاً. كما أنه إذا كان معيار اللطف هو العلم البشري</w:t>
      </w:r>
      <w:r w:rsidR="00B57251" w:rsidRPr="003164AB">
        <w:rPr>
          <w:rFonts w:hint="cs"/>
          <w:sz w:val="27"/>
          <w:rtl/>
        </w:rPr>
        <w:t>،</w:t>
      </w:r>
      <w:r w:rsidRPr="003164AB">
        <w:rPr>
          <w:rFonts w:hint="cs"/>
          <w:sz w:val="27"/>
          <w:rtl/>
        </w:rPr>
        <w:t xml:space="preserve"> دون واقع الأمر، فعندها لن يكون هناك دليل</w:t>
      </w:r>
      <w:r w:rsidR="00B57251" w:rsidRPr="003164AB">
        <w:rPr>
          <w:rFonts w:hint="cs"/>
          <w:sz w:val="27"/>
          <w:rtl/>
        </w:rPr>
        <w:t>ٌ</w:t>
      </w:r>
      <w:r w:rsidRPr="003164AB">
        <w:rPr>
          <w:rFonts w:hint="cs"/>
          <w:sz w:val="27"/>
          <w:rtl/>
        </w:rPr>
        <w:t xml:space="preserve"> على وجوبه بوصفه من أفعال الله سبحانه وتعالى</w:t>
      </w:r>
      <w:r w:rsidRPr="003164AB">
        <w:rPr>
          <w:sz w:val="27"/>
          <w:vertAlign w:val="superscript"/>
          <w:rtl/>
        </w:rPr>
        <w:t>(</w:t>
      </w:r>
      <w:r w:rsidRPr="003164AB">
        <w:rPr>
          <w:rStyle w:val="ac"/>
          <w:sz w:val="27"/>
          <w:rtl/>
        </w:rPr>
        <w:endnoteReference w:id="448"/>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علينا أن ندرك أن ما كان صدوره عن الله واجباً يكون لطفاً على نحو الحقيقة والواقع، دون اللطف بح</w:t>
      </w:r>
      <w:r w:rsidR="00B57251" w:rsidRPr="003164AB">
        <w:rPr>
          <w:rFonts w:hint="cs"/>
          <w:sz w:val="27"/>
          <w:rtl/>
        </w:rPr>
        <w:t>َ</w:t>
      </w:r>
      <w:r w:rsidRPr="003164AB">
        <w:rPr>
          <w:rFonts w:hint="cs"/>
          <w:sz w:val="27"/>
          <w:rtl/>
        </w:rPr>
        <w:t>س</w:t>
      </w:r>
      <w:r w:rsidR="00B57251" w:rsidRPr="003164AB">
        <w:rPr>
          <w:rFonts w:hint="cs"/>
          <w:sz w:val="27"/>
          <w:rtl/>
        </w:rPr>
        <w:t>َ</w:t>
      </w:r>
      <w:r w:rsidRPr="003164AB">
        <w:rPr>
          <w:rFonts w:hint="cs"/>
          <w:sz w:val="27"/>
          <w:rtl/>
        </w:rPr>
        <w:t>ب تشخيصنا، ولذلك لا يمكن أن نعدّ كل</w:t>
      </w:r>
      <w:r w:rsidR="00B57251" w:rsidRPr="003164AB">
        <w:rPr>
          <w:rFonts w:hint="cs"/>
          <w:sz w:val="27"/>
          <w:rtl/>
        </w:rPr>
        <w:t>ّ</w:t>
      </w:r>
      <w:r w:rsidRPr="003164AB">
        <w:rPr>
          <w:rFonts w:hint="cs"/>
          <w:sz w:val="27"/>
          <w:rtl/>
        </w:rPr>
        <w:t xml:space="preserve"> ما نراه لطفاً واجب الصدور عن الله سبحانه وتعالى</w:t>
      </w:r>
      <w:r w:rsidRPr="003164AB">
        <w:rPr>
          <w:sz w:val="27"/>
          <w:vertAlign w:val="superscript"/>
          <w:rtl/>
        </w:rPr>
        <w:t>(</w:t>
      </w:r>
      <w:r w:rsidRPr="003164AB">
        <w:rPr>
          <w:rStyle w:val="ac"/>
          <w:sz w:val="27"/>
          <w:rtl/>
        </w:rPr>
        <w:endnoteReference w:id="449"/>
      </w:r>
      <w:r w:rsidRPr="003164AB">
        <w:rPr>
          <w:sz w:val="27"/>
          <w:vertAlign w:val="superscript"/>
          <w:rtl/>
        </w:rPr>
        <w:t>)</w:t>
      </w:r>
      <w:r w:rsidRPr="003164AB">
        <w:rPr>
          <w:rFonts w:hint="cs"/>
          <w:sz w:val="27"/>
          <w:rtl/>
        </w:rPr>
        <w:t>. ومن هنا كان أحد إشكالات الأشاعرة على قاعدة اللطف يكمن في القول بأننا لا نحيط علماً بجميع المصالح والمفاسد، ولا ندرك كاف</w:t>
      </w:r>
      <w:r w:rsidR="00B57251" w:rsidRPr="003164AB">
        <w:rPr>
          <w:rFonts w:hint="cs"/>
          <w:sz w:val="27"/>
          <w:rtl/>
        </w:rPr>
        <w:t>ّ</w:t>
      </w:r>
      <w:r w:rsidRPr="003164AB">
        <w:rPr>
          <w:rFonts w:hint="cs"/>
          <w:sz w:val="27"/>
          <w:rtl/>
        </w:rPr>
        <w:t>ة موانع اللطف</w:t>
      </w:r>
      <w:r w:rsidR="00B57251" w:rsidRPr="003164AB">
        <w:rPr>
          <w:rFonts w:hint="cs"/>
          <w:sz w:val="27"/>
          <w:rtl/>
        </w:rPr>
        <w:t>؛</w:t>
      </w:r>
      <w:r w:rsidRPr="003164AB">
        <w:rPr>
          <w:rFonts w:hint="cs"/>
          <w:sz w:val="27"/>
          <w:rtl/>
        </w:rPr>
        <w:t xml:space="preserve"> كي نستطيع الحكم بضرورة لطف</w:t>
      </w:r>
      <w:r w:rsidR="00B57251" w:rsidRPr="003164AB">
        <w:rPr>
          <w:rFonts w:hint="cs"/>
          <w:sz w:val="27"/>
          <w:rtl/>
        </w:rPr>
        <w:t>ٍ</w:t>
      </w:r>
      <w:r w:rsidRPr="003164AB">
        <w:rPr>
          <w:rFonts w:hint="cs"/>
          <w:sz w:val="27"/>
          <w:rtl/>
        </w:rPr>
        <w:t xml:space="preserve"> ما</w:t>
      </w:r>
      <w:r w:rsidRPr="003164AB">
        <w:rPr>
          <w:sz w:val="27"/>
          <w:vertAlign w:val="superscript"/>
          <w:rtl/>
        </w:rPr>
        <w:t>(</w:t>
      </w:r>
      <w:r w:rsidRPr="003164AB">
        <w:rPr>
          <w:rStyle w:val="ac"/>
          <w:sz w:val="27"/>
          <w:rtl/>
        </w:rPr>
        <w:endnoteReference w:id="450"/>
      </w:r>
      <w:r w:rsidRPr="003164AB">
        <w:rPr>
          <w:sz w:val="27"/>
          <w:vertAlign w:val="superscript"/>
          <w:rtl/>
        </w:rPr>
        <w:t>)</w:t>
      </w:r>
      <w:r w:rsidRPr="003164AB">
        <w:rPr>
          <w:rFonts w:hint="cs"/>
          <w:sz w:val="27"/>
          <w:rtl/>
        </w:rPr>
        <w:t>. إن هذا الاعتراض وارد</w:t>
      </w:r>
      <w:r w:rsidR="00B57251" w:rsidRPr="003164AB">
        <w:rPr>
          <w:rFonts w:hint="cs"/>
          <w:sz w:val="27"/>
          <w:rtl/>
        </w:rPr>
        <w:t>ٌ.</w:t>
      </w:r>
      <w:r w:rsidRPr="003164AB">
        <w:rPr>
          <w:rFonts w:hint="cs"/>
          <w:sz w:val="27"/>
          <w:rtl/>
        </w:rPr>
        <w:t xml:space="preserve"> وإن جواب أمثال</w:t>
      </w:r>
      <w:r w:rsidR="00B57251" w:rsidRPr="003164AB">
        <w:rPr>
          <w:rFonts w:hint="cs"/>
          <w:sz w:val="27"/>
          <w:rtl/>
        </w:rPr>
        <w:t>:</w:t>
      </w:r>
      <w:r w:rsidRPr="003164AB">
        <w:rPr>
          <w:rFonts w:hint="cs"/>
          <w:sz w:val="27"/>
          <w:rtl/>
        </w:rPr>
        <w:t xml:space="preserve"> العلا</w:t>
      </w:r>
      <w:r w:rsidR="00B57251" w:rsidRPr="003164AB">
        <w:rPr>
          <w:rFonts w:hint="cs"/>
          <w:sz w:val="27"/>
          <w:rtl/>
        </w:rPr>
        <w:t>ّ</w:t>
      </w:r>
      <w:r w:rsidRPr="003164AB">
        <w:rPr>
          <w:rFonts w:hint="cs"/>
          <w:sz w:val="27"/>
          <w:rtl/>
        </w:rPr>
        <w:t>مة الحل</w:t>
      </w:r>
      <w:r w:rsidR="00B57251" w:rsidRPr="003164AB">
        <w:rPr>
          <w:rFonts w:hint="cs"/>
          <w:sz w:val="27"/>
          <w:rtl/>
        </w:rPr>
        <w:t>ّ</w:t>
      </w:r>
      <w:r w:rsidRPr="003164AB">
        <w:rPr>
          <w:rFonts w:hint="cs"/>
          <w:sz w:val="27"/>
          <w:rtl/>
        </w:rPr>
        <w:t>ي عن هذا الإشكال</w:t>
      </w:r>
      <w:r w:rsidRPr="003164AB">
        <w:rPr>
          <w:sz w:val="27"/>
          <w:vertAlign w:val="superscript"/>
          <w:rtl/>
        </w:rPr>
        <w:t>(</w:t>
      </w:r>
      <w:r w:rsidRPr="003164AB">
        <w:rPr>
          <w:rStyle w:val="ac"/>
          <w:sz w:val="27"/>
          <w:rtl/>
        </w:rPr>
        <w:endnoteReference w:id="451"/>
      </w:r>
      <w:r w:rsidRPr="003164AB">
        <w:rPr>
          <w:sz w:val="27"/>
          <w:vertAlign w:val="superscript"/>
          <w:rtl/>
        </w:rPr>
        <w:t>)</w:t>
      </w:r>
      <w:r w:rsidRPr="003164AB">
        <w:rPr>
          <w:rFonts w:hint="cs"/>
          <w:sz w:val="27"/>
          <w:rtl/>
        </w:rPr>
        <w:t xml:space="preserve"> غير صحيح. </w:t>
      </w:r>
    </w:p>
    <w:p w:rsidR="00F25ACA" w:rsidRPr="003164AB" w:rsidRDefault="00F25ACA" w:rsidP="00333D0C">
      <w:pPr>
        <w:rPr>
          <w:sz w:val="27"/>
          <w:rtl/>
        </w:rPr>
      </w:pPr>
      <w:r w:rsidRPr="003164AB">
        <w:rPr>
          <w:rFonts w:hint="cs"/>
          <w:sz w:val="27"/>
          <w:rtl/>
        </w:rPr>
        <w:t>وهناك م</w:t>
      </w:r>
      <w:r w:rsidR="00B57251" w:rsidRPr="003164AB">
        <w:rPr>
          <w:rFonts w:hint="cs"/>
          <w:sz w:val="27"/>
          <w:rtl/>
        </w:rPr>
        <w:t>َ</w:t>
      </w:r>
      <w:r w:rsidRPr="003164AB">
        <w:rPr>
          <w:rFonts w:hint="cs"/>
          <w:sz w:val="27"/>
          <w:rtl/>
        </w:rPr>
        <w:t>ن</w:t>
      </w:r>
      <w:r w:rsidR="00B57251" w:rsidRPr="003164AB">
        <w:rPr>
          <w:rFonts w:hint="cs"/>
          <w:sz w:val="27"/>
          <w:rtl/>
        </w:rPr>
        <w:t>ْ</w:t>
      </w:r>
      <w:r w:rsidRPr="003164AB">
        <w:rPr>
          <w:rFonts w:hint="cs"/>
          <w:sz w:val="27"/>
          <w:rtl/>
        </w:rPr>
        <w:t xml:space="preserve"> يرى جريان قاعدة اللطف في مقام الثبوت (الواقع) فقط</w:t>
      </w:r>
      <w:r w:rsidRPr="003164AB">
        <w:rPr>
          <w:sz w:val="27"/>
          <w:vertAlign w:val="superscript"/>
          <w:rtl/>
        </w:rPr>
        <w:t>(</w:t>
      </w:r>
      <w:r w:rsidRPr="003164AB">
        <w:rPr>
          <w:rStyle w:val="ac"/>
          <w:sz w:val="27"/>
          <w:rtl/>
        </w:rPr>
        <w:endnoteReference w:id="452"/>
      </w:r>
      <w:r w:rsidRPr="003164AB">
        <w:rPr>
          <w:sz w:val="27"/>
          <w:vertAlign w:val="superscript"/>
          <w:rtl/>
        </w:rPr>
        <w:t>)</w:t>
      </w:r>
      <w:r w:rsidRPr="003164AB">
        <w:rPr>
          <w:rFonts w:hint="cs"/>
          <w:sz w:val="27"/>
          <w:rtl/>
        </w:rPr>
        <w:t>. فإذا كان الأمر كذلك، فحيث لا يمكن للبشر تحصيل الواقع أو الوصول إل</w:t>
      </w:r>
      <w:r w:rsidR="00B57251" w:rsidRPr="003164AB">
        <w:rPr>
          <w:rFonts w:hint="cs"/>
          <w:sz w:val="27"/>
          <w:rtl/>
        </w:rPr>
        <w:t>ى</w:t>
      </w:r>
      <w:r w:rsidRPr="003164AB">
        <w:rPr>
          <w:rFonts w:hint="cs"/>
          <w:sz w:val="27"/>
          <w:rtl/>
        </w:rPr>
        <w:t xml:space="preserve"> عالم </w:t>
      </w:r>
      <w:r w:rsidRPr="003164AB">
        <w:rPr>
          <w:rFonts w:hint="cs"/>
          <w:sz w:val="27"/>
          <w:rtl/>
        </w:rPr>
        <w:lastRenderedPageBreak/>
        <w:t>الثبوت إلا</w:t>
      </w:r>
      <w:r w:rsidR="00B57251" w:rsidRPr="003164AB">
        <w:rPr>
          <w:rFonts w:hint="cs"/>
          <w:sz w:val="27"/>
          <w:rtl/>
        </w:rPr>
        <w:t>ّ</w:t>
      </w:r>
      <w:r w:rsidRPr="003164AB">
        <w:rPr>
          <w:rFonts w:hint="cs"/>
          <w:sz w:val="27"/>
          <w:rtl/>
        </w:rPr>
        <w:t xml:space="preserve"> من طريق الوحي لا يمكن أن يكون معياراً لمعرفة اللطف. وبالتالي لن تترت</w:t>
      </w:r>
      <w:r w:rsidR="004F7DD1" w:rsidRPr="003164AB">
        <w:rPr>
          <w:rFonts w:hint="cs"/>
          <w:sz w:val="27"/>
          <w:rtl/>
        </w:rPr>
        <w:t>ّ</w:t>
      </w:r>
      <w:r w:rsidRPr="003164AB">
        <w:rPr>
          <w:rFonts w:hint="cs"/>
          <w:sz w:val="27"/>
          <w:rtl/>
        </w:rPr>
        <w:t>ب ثمرة</w:t>
      </w:r>
      <w:r w:rsidR="004F7DD1" w:rsidRPr="003164AB">
        <w:rPr>
          <w:rFonts w:hint="cs"/>
          <w:sz w:val="27"/>
          <w:rtl/>
        </w:rPr>
        <w:t>ٌ</w:t>
      </w:r>
      <w:r w:rsidRPr="003164AB">
        <w:rPr>
          <w:rFonts w:hint="cs"/>
          <w:sz w:val="27"/>
          <w:rtl/>
        </w:rPr>
        <w:t xml:space="preserve"> عملية على هذه القاعدة، ولذلك لن تكون قابلة</w:t>
      </w:r>
      <w:r w:rsidR="004F7DD1" w:rsidRPr="003164AB">
        <w:rPr>
          <w:rFonts w:hint="cs"/>
          <w:sz w:val="27"/>
          <w:rtl/>
        </w:rPr>
        <w:t>ً</w:t>
      </w:r>
      <w:r w:rsidRPr="003164AB">
        <w:rPr>
          <w:rFonts w:hint="cs"/>
          <w:sz w:val="27"/>
          <w:rtl/>
        </w:rPr>
        <w:t xml:space="preserve"> للاستناد</w:t>
      </w:r>
      <w:r w:rsidR="004F7DD1" w:rsidRPr="003164AB">
        <w:rPr>
          <w:rFonts w:hint="cs"/>
          <w:sz w:val="27"/>
          <w:rtl/>
        </w:rPr>
        <w:t>،</w:t>
      </w:r>
      <w:r w:rsidRPr="003164AB">
        <w:rPr>
          <w:rFonts w:hint="cs"/>
          <w:sz w:val="27"/>
          <w:rtl/>
        </w:rPr>
        <w:t xml:space="preserve"> </w:t>
      </w:r>
      <w:r w:rsidR="004F7DD1" w:rsidRPr="003164AB">
        <w:rPr>
          <w:rFonts w:hint="cs"/>
          <w:sz w:val="27"/>
          <w:rtl/>
        </w:rPr>
        <w:t>و</w:t>
      </w:r>
      <w:r w:rsidR="0063081E" w:rsidRPr="003164AB">
        <w:rPr>
          <w:rFonts w:hint="cs"/>
          <w:sz w:val="27"/>
          <w:rtl/>
        </w:rPr>
        <w:t>لا سيَّما</w:t>
      </w:r>
      <w:r w:rsidRPr="003164AB">
        <w:rPr>
          <w:rFonts w:hint="cs"/>
          <w:sz w:val="27"/>
          <w:rtl/>
        </w:rPr>
        <w:t xml:space="preserve"> في</w:t>
      </w:r>
      <w:r w:rsidR="004F7DD1" w:rsidRPr="003164AB">
        <w:rPr>
          <w:rFonts w:hint="cs"/>
          <w:sz w:val="27"/>
          <w:rtl/>
        </w:rPr>
        <w:t xml:space="preserve"> </w:t>
      </w:r>
      <w:r w:rsidRPr="003164AB">
        <w:rPr>
          <w:rFonts w:hint="cs"/>
          <w:sz w:val="27"/>
          <w:rtl/>
        </w:rPr>
        <w:t>ما يتعل</w:t>
      </w:r>
      <w:r w:rsidR="004F7DD1" w:rsidRPr="003164AB">
        <w:rPr>
          <w:rFonts w:hint="cs"/>
          <w:sz w:val="27"/>
          <w:rtl/>
        </w:rPr>
        <w:t>َّ</w:t>
      </w:r>
      <w:r w:rsidRPr="003164AB">
        <w:rPr>
          <w:rFonts w:hint="cs"/>
          <w:sz w:val="27"/>
          <w:rtl/>
        </w:rPr>
        <w:t>ق بأبحاث ما قبل مقام ثبوت الوحي (ومن بينها</w:t>
      </w:r>
      <w:r w:rsidR="004F7DD1" w:rsidRPr="003164AB">
        <w:rPr>
          <w:rFonts w:hint="cs"/>
          <w:sz w:val="27"/>
          <w:rtl/>
        </w:rPr>
        <w:t>:</w:t>
      </w:r>
      <w:r w:rsidRPr="003164AB">
        <w:rPr>
          <w:rFonts w:hint="cs"/>
          <w:sz w:val="27"/>
          <w:rtl/>
        </w:rPr>
        <w:t xml:space="preserve"> إثبات النبو</w:t>
      </w:r>
      <w:r w:rsidR="004F7DD1" w:rsidRPr="003164AB">
        <w:rPr>
          <w:rFonts w:hint="cs"/>
          <w:sz w:val="27"/>
          <w:rtl/>
        </w:rPr>
        <w:t>ّ</w:t>
      </w:r>
      <w:r w:rsidRPr="003164AB">
        <w:rPr>
          <w:rFonts w:hint="cs"/>
          <w:sz w:val="27"/>
          <w:rtl/>
        </w:rPr>
        <w:t xml:space="preserve">ة بهذه القاعدة). </w:t>
      </w:r>
    </w:p>
    <w:p w:rsidR="00F25ACA" w:rsidRPr="003164AB" w:rsidRDefault="00F25ACA" w:rsidP="00333D0C">
      <w:pPr>
        <w:rPr>
          <w:sz w:val="27"/>
          <w:rtl/>
        </w:rPr>
      </w:pPr>
      <w:r w:rsidRPr="003164AB">
        <w:rPr>
          <w:rFonts w:hint="cs"/>
          <w:b/>
          <w:bCs/>
          <w:sz w:val="27"/>
          <w:rtl/>
        </w:rPr>
        <w:t xml:space="preserve">الدليل الثاني: </w:t>
      </w:r>
      <w:r w:rsidRPr="003164AB">
        <w:rPr>
          <w:rFonts w:hint="cs"/>
          <w:sz w:val="27"/>
          <w:rtl/>
        </w:rPr>
        <w:t>ربما حلّ لطف</w:t>
      </w:r>
      <w:r w:rsidR="004F7DD1" w:rsidRPr="003164AB">
        <w:rPr>
          <w:rFonts w:hint="cs"/>
          <w:sz w:val="27"/>
          <w:rtl/>
        </w:rPr>
        <w:t>ٌ</w:t>
      </w:r>
      <w:r w:rsidRPr="003164AB">
        <w:rPr>
          <w:rFonts w:hint="cs"/>
          <w:sz w:val="27"/>
          <w:rtl/>
        </w:rPr>
        <w:t xml:space="preserve"> آخر محل</w:t>
      </w:r>
      <w:r w:rsidR="004F7DD1" w:rsidRPr="003164AB">
        <w:rPr>
          <w:rFonts w:hint="cs"/>
          <w:sz w:val="27"/>
          <w:rtl/>
        </w:rPr>
        <w:t>ّ</w:t>
      </w:r>
      <w:r w:rsidRPr="003164AB">
        <w:rPr>
          <w:rFonts w:hint="cs"/>
          <w:sz w:val="27"/>
          <w:rtl/>
        </w:rPr>
        <w:t xml:space="preserve"> ما نراه لطفاً، ولذلك لا يمكن الحكم بوجوبه</w:t>
      </w:r>
      <w:r w:rsidRPr="003164AB">
        <w:rPr>
          <w:sz w:val="27"/>
          <w:vertAlign w:val="superscript"/>
          <w:rtl/>
        </w:rPr>
        <w:t>(</w:t>
      </w:r>
      <w:r w:rsidRPr="003164AB">
        <w:rPr>
          <w:rStyle w:val="ac"/>
          <w:sz w:val="27"/>
          <w:rtl/>
        </w:rPr>
        <w:endnoteReference w:id="453"/>
      </w:r>
      <w:r w:rsidRPr="003164AB">
        <w:rPr>
          <w:sz w:val="27"/>
          <w:vertAlign w:val="superscript"/>
          <w:rtl/>
        </w:rPr>
        <w:t>)</w:t>
      </w:r>
      <w:r w:rsidRPr="003164AB">
        <w:rPr>
          <w:rFonts w:hint="cs"/>
          <w:sz w:val="27"/>
          <w:rtl/>
        </w:rPr>
        <w:t xml:space="preserve">. وعبارة فخر الدين الرازي على النحو </w:t>
      </w:r>
      <w:r w:rsidR="004F7DD1" w:rsidRPr="003164AB">
        <w:rPr>
          <w:rFonts w:hint="cs"/>
          <w:sz w:val="27"/>
          <w:rtl/>
        </w:rPr>
        <w:t>التالي</w:t>
      </w:r>
      <w:r w:rsidRPr="003164AB">
        <w:rPr>
          <w:rFonts w:hint="cs"/>
          <w:sz w:val="27"/>
          <w:rtl/>
        </w:rPr>
        <w:t xml:space="preserve">: </w:t>
      </w:r>
      <w:r w:rsidRPr="003164AB">
        <w:rPr>
          <w:rFonts w:hint="eastAsia"/>
          <w:sz w:val="24"/>
          <w:szCs w:val="24"/>
          <w:rtl/>
        </w:rPr>
        <w:t>«</w:t>
      </w:r>
      <w:r w:rsidRPr="003164AB">
        <w:rPr>
          <w:rFonts w:hint="cs"/>
          <w:sz w:val="27"/>
          <w:rtl/>
        </w:rPr>
        <w:t>فوجب أن يكون الله تعالى قادراً على إيجاد تلك الداعية المنتهية إلى ذلك الحدّ من غير تلك الواسطة</w:t>
      </w:r>
      <w:r w:rsidRPr="003164AB">
        <w:rPr>
          <w:rFonts w:hint="eastAsia"/>
          <w:sz w:val="24"/>
          <w:szCs w:val="24"/>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 xml:space="preserve">إذا كان المراد من </w:t>
      </w:r>
      <w:r w:rsidRPr="003164AB">
        <w:rPr>
          <w:rFonts w:hint="eastAsia"/>
          <w:sz w:val="24"/>
          <w:szCs w:val="24"/>
          <w:rtl/>
        </w:rPr>
        <w:t>«</w:t>
      </w:r>
      <w:r w:rsidRPr="003164AB">
        <w:rPr>
          <w:rFonts w:hint="cs"/>
          <w:sz w:val="27"/>
          <w:rtl/>
        </w:rPr>
        <w:t>الواسطة</w:t>
      </w:r>
      <w:r w:rsidRPr="003164AB">
        <w:rPr>
          <w:rFonts w:hint="eastAsia"/>
          <w:sz w:val="24"/>
          <w:szCs w:val="24"/>
          <w:rtl/>
        </w:rPr>
        <w:t>»</w:t>
      </w:r>
      <w:r w:rsidRPr="003164AB">
        <w:rPr>
          <w:rFonts w:hint="cs"/>
          <w:sz w:val="27"/>
          <w:rtl/>
        </w:rPr>
        <w:t xml:space="preserve"> عدم وجود ضرورة إلى إيجاد لطف</w:t>
      </w:r>
      <w:r w:rsidR="004F7DD1" w:rsidRPr="003164AB">
        <w:rPr>
          <w:rFonts w:hint="cs"/>
          <w:sz w:val="27"/>
          <w:rtl/>
        </w:rPr>
        <w:t>ٍ</w:t>
      </w:r>
      <w:r w:rsidRPr="003164AB">
        <w:rPr>
          <w:rFonts w:hint="cs"/>
          <w:sz w:val="27"/>
          <w:rtl/>
        </w:rPr>
        <w:t xml:space="preserve"> خاص</w:t>
      </w:r>
      <w:r w:rsidR="004F7DD1" w:rsidRPr="003164AB">
        <w:rPr>
          <w:rFonts w:hint="cs"/>
          <w:sz w:val="27"/>
          <w:rtl/>
        </w:rPr>
        <w:t>ّ</w:t>
      </w:r>
      <w:r w:rsidRPr="003164AB">
        <w:rPr>
          <w:rFonts w:hint="cs"/>
          <w:sz w:val="27"/>
          <w:rtl/>
        </w:rPr>
        <w:t xml:space="preserve"> أمكن إدراج هذا النقد ضمن هذه المجموعة</w:t>
      </w:r>
      <w:r w:rsidRPr="003164AB">
        <w:rPr>
          <w:sz w:val="27"/>
          <w:vertAlign w:val="superscript"/>
          <w:rtl/>
        </w:rPr>
        <w:t>(</w:t>
      </w:r>
      <w:r w:rsidRPr="003164AB">
        <w:rPr>
          <w:rStyle w:val="ac"/>
          <w:sz w:val="27"/>
          <w:rtl/>
        </w:rPr>
        <w:endnoteReference w:id="454"/>
      </w:r>
      <w:r w:rsidRPr="003164AB">
        <w:rPr>
          <w:sz w:val="27"/>
          <w:vertAlign w:val="superscript"/>
          <w:rtl/>
        </w:rPr>
        <w:t>)</w:t>
      </w:r>
      <w:r w:rsidR="004F7DD1" w:rsidRPr="003164AB">
        <w:rPr>
          <w:rFonts w:hint="cs"/>
          <w:sz w:val="27"/>
          <w:rtl/>
        </w:rPr>
        <w:t>؛</w:t>
      </w:r>
      <w:r w:rsidRPr="003164AB">
        <w:rPr>
          <w:rFonts w:hint="cs"/>
          <w:sz w:val="27"/>
          <w:rtl/>
        </w:rPr>
        <w:t xml:space="preserve"> وأما إذا كان المراد نفي السببية عن الأفعال كان المراد أن غرض الله يمكن أن يتحق</w:t>
      </w:r>
      <w:r w:rsidR="004F7DD1" w:rsidRPr="003164AB">
        <w:rPr>
          <w:rFonts w:hint="cs"/>
          <w:sz w:val="27"/>
          <w:rtl/>
        </w:rPr>
        <w:t>َّ</w:t>
      </w:r>
      <w:r w:rsidRPr="003164AB">
        <w:rPr>
          <w:rFonts w:hint="cs"/>
          <w:sz w:val="27"/>
          <w:rtl/>
        </w:rPr>
        <w:t>ق دون واسطة</w:t>
      </w:r>
      <w:r w:rsidR="004F7DD1" w:rsidRPr="003164AB">
        <w:rPr>
          <w:rFonts w:hint="cs"/>
          <w:sz w:val="27"/>
          <w:rtl/>
        </w:rPr>
        <w:t>ٍ</w:t>
      </w:r>
      <w:r w:rsidRPr="003164AB">
        <w:rPr>
          <w:rFonts w:hint="cs"/>
          <w:sz w:val="27"/>
          <w:rtl/>
        </w:rPr>
        <w:t xml:space="preserve"> من قبيل</w:t>
      </w:r>
      <w:r w:rsidR="004F7DD1" w:rsidRPr="003164AB">
        <w:rPr>
          <w:rFonts w:hint="cs"/>
          <w:sz w:val="27"/>
          <w:rtl/>
        </w:rPr>
        <w:t>:</w:t>
      </w:r>
      <w:r w:rsidRPr="003164AB">
        <w:rPr>
          <w:rFonts w:hint="cs"/>
          <w:sz w:val="27"/>
          <w:rtl/>
        </w:rPr>
        <w:t xml:space="preserve"> اللطف أيضاً</w:t>
      </w:r>
      <w:r w:rsidRPr="003164AB">
        <w:rPr>
          <w:sz w:val="27"/>
          <w:vertAlign w:val="superscript"/>
          <w:rtl/>
        </w:rPr>
        <w:t>(</w:t>
      </w:r>
      <w:r w:rsidRPr="003164AB">
        <w:rPr>
          <w:rStyle w:val="ac"/>
          <w:sz w:val="27"/>
          <w:rtl/>
        </w:rPr>
        <w:endnoteReference w:id="455"/>
      </w:r>
      <w:r w:rsidRPr="003164AB">
        <w:rPr>
          <w:sz w:val="27"/>
          <w:vertAlign w:val="superscript"/>
          <w:rtl/>
        </w:rPr>
        <w:t>)</w:t>
      </w:r>
      <w:r w:rsidRPr="003164AB">
        <w:rPr>
          <w:rFonts w:hint="cs"/>
          <w:sz w:val="27"/>
          <w:rtl/>
        </w:rPr>
        <w:t xml:space="preserve">. </w:t>
      </w:r>
    </w:p>
    <w:p w:rsidR="004F7DD1" w:rsidRPr="003164AB" w:rsidRDefault="00F25ACA" w:rsidP="00333D0C">
      <w:pPr>
        <w:rPr>
          <w:sz w:val="27"/>
          <w:rtl/>
        </w:rPr>
      </w:pPr>
      <w:r w:rsidRPr="003164AB">
        <w:rPr>
          <w:rFonts w:hint="cs"/>
          <w:b/>
          <w:bCs/>
          <w:sz w:val="27"/>
          <w:rtl/>
        </w:rPr>
        <w:t xml:space="preserve">الدليل الثالث: </w:t>
      </w:r>
      <w:r w:rsidRPr="003164AB">
        <w:rPr>
          <w:rFonts w:hint="cs"/>
          <w:sz w:val="27"/>
          <w:rtl/>
        </w:rPr>
        <w:t>لو كان ملاك تشخيص اللطف هو علم الإنسان فلماذا تحق</w:t>
      </w:r>
      <w:r w:rsidR="004F7DD1" w:rsidRPr="003164AB">
        <w:rPr>
          <w:rFonts w:hint="cs"/>
          <w:sz w:val="27"/>
          <w:rtl/>
        </w:rPr>
        <w:t>ّ</w:t>
      </w:r>
      <w:r w:rsidRPr="003164AB">
        <w:rPr>
          <w:rFonts w:hint="cs"/>
          <w:sz w:val="27"/>
          <w:rtl/>
        </w:rPr>
        <w:t>ق بعض ما نقطع بكونه لطفاً دون البعض الآخر؟ في حين أننا لا نرى اختلافاً بينها. وإذا نسبنا عدم تحق</w:t>
      </w:r>
      <w:r w:rsidR="004F7DD1" w:rsidRPr="003164AB">
        <w:rPr>
          <w:rFonts w:hint="cs"/>
          <w:sz w:val="27"/>
          <w:rtl/>
        </w:rPr>
        <w:t>ّ</w:t>
      </w:r>
      <w:r w:rsidRPr="003164AB">
        <w:rPr>
          <w:rFonts w:hint="cs"/>
          <w:sz w:val="27"/>
          <w:rtl/>
        </w:rPr>
        <w:t>ق هذه الألطاف إلى موانع لا نعلمها أمكن قول الشيء نفسه بالنسبة إلى الألطاف التي نحكم بوجوبها أيضاً. ولذلك لا يبقى هناك من معيار</w:t>
      </w:r>
      <w:r w:rsidR="004F7DD1" w:rsidRPr="003164AB">
        <w:rPr>
          <w:rFonts w:hint="cs"/>
          <w:sz w:val="27"/>
          <w:rtl/>
        </w:rPr>
        <w:t>ٍ</w:t>
      </w:r>
      <w:r w:rsidRPr="003164AB">
        <w:rPr>
          <w:rFonts w:hint="cs"/>
          <w:sz w:val="27"/>
          <w:rtl/>
        </w:rPr>
        <w:t xml:space="preserve"> لتشخيص اللطف</w:t>
      </w:r>
      <w:r w:rsidRPr="003164AB">
        <w:rPr>
          <w:sz w:val="27"/>
          <w:vertAlign w:val="superscript"/>
          <w:rtl/>
        </w:rPr>
        <w:t>(</w:t>
      </w:r>
      <w:r w:rsidRPr="003164AB">
        <w:rPr>
          <w:rStyle w:val="ac"/>
          <w:sz w:val="27"/>
          <w:rtl/>
        </w:rPr>
        <w:endnoteReference w:id="456"/>
      </w:r>
      <w:r w:rsidRPr="003164AB">
        <w:rPr>
          <w:sz w:val="27"/>
          <w:vertAlign w:val="superscript"/>
          <w:rtl/>
        </w:rPr>
        <w:t>)</w:t>
      </w:r>
      <w:r w:rsidRPr="003164AB">
        <w:rPr>
          <w:rFonts w:hint="cs"/>
          <w:sz w:val="27"/>
          <w:rtl/>
        </w:rPr>
        <w:t>. ومن هنا قد لا ندرك جميع موارد اللطف، ولا يكفي مجرّ</w:t>
      </w:r>
      <w:r w:rsidR="004F7DD1" w:rsidRPr="003164AB">
        <w:rPr>
          <w:rFonts w:hint="cs"/>
          <w:sz w:val="27"/>
          <w:rtl/>
        </w:rPr>
        <w:t>َ</w:t>
      </w:r>
      <w:r w:rsidRPr="003164AB">
        <w:rPr>
          <w:rFonts w:hint="cs"/>
          <w:sz w:val="27"/>
          <w:rtl/>
        </w:rPr>
        <w:t>د توقعنا</w:t>
      </w:r>
      <w:r w:rsidRPr="003164AB">
        <w:rPr>
          <w:sz w:val="27"/>
          <w:vertAlign w:val="superscript"/>
          <w:rtl/>
        </w:rPr>
        <w:t>(</w:t>
      </w:r>
      <w:r w:rsidRPr="003164AB">
        <w:rPr>
          <w:rStyle w:val="ac"/>
          <w:sz w:val="27"/>
          <w:rtl/>
        </w:rPr>
        <w:endnoteReference w:id="457"/>
      </w:r>
      <w:r w:rsidRPr="003164AB">
        <w:rPr>
          <w:sz w:val="27"/>
          <w:vertAlign w:val="superscript"/>
          <w:rtl/>
        </w:rPr>
        <w:t>)</w:t>
      </w:r>
      <w:r w:rsidR="004F7DD1" w:rsidRPr="003164AB">
        <w:rPr>
          <w:rFonts w:hint="cs"/>
          <w:sz w:val="27"/>
          <w:rtl/>
        </w:rPr>
        <w:t>.</w:t>
      </w:r>
    </w:p>
    <w:p w:rsidR="00F25ACA" w:rsidRPr="003164AB" w:rsidRDefault="00F25ACA" w:rsidP="00333D0C">
      <w:pPr>
        <w:rPr>
          <w:sz w:val="27"/>
          <w:rtl/>
        </w:rPr>
      </w:pPr>
      <w:r w:rsidRPr="003164AB">
        <w:rPr>
          <w:rFonts w:hint="cs"/>
          <w:sz w:val="27"/>
          <w:rtl/>
        </w:rPr>
        <w:t xml:space="preserve">ويمكن لنا أن نصبّ هذا الأمر في إطار قياس استثنائي </w:t>
      </w:r>
      <w:r w:rsidR="004F7DD1" w:rsidRPr="003164AB">
        <w:rPr>
          <w:rFonts w:hint="cs"/>
          <w:sz w:val="27"/>
          <w:rtl/>
        </w:rPr>
        <w:t>كما يلي</w:t>
      </w:r>
      <w:r w:rsidRPr="003164AB">
        <w:rPr>
          <w:rFonts w:hint="cs"/>
          <w:sz w:val="27"/>
          <w:rtl/>
        </w:rPr>
        <w:t xml:space="preserve">: </w:t>
      </w:r>
    </w:p>
    <w:p w:rsidR="00F25ACA" w:rsidRPr="003164AB" w:rsidRDefault="00F25ACA" w:rsidP="00333D0C">
      <w:pPr>
        <w:rPr>
          <w:sz w:val="27"/>
          <w:rtl/>
        </w:rPr>
      </w:pPr>
      <w:r w:rsidRPr="003164AB">
        <w:rPr>
          <w:rFonts w:hint="cs"/>
          <w:b/>
          <w:bCs/>
          <w:sz w:val="27"/>
          <w:rtl/>
        </w:rPr>
        <w:t xml:space="preserve">الصغرى (قضية شرطية): </w:t>
      </w:r>
      <w:r w:rsidRPr="003164AB">
        <w:rPr>
          <w:rFonts w:hint="cs"/>
          <w:sz w:val="27"/>
          <w:rtl/>
        </w:rPr>
        <w:t>لو كانت قاعدة اللطف ثابتة (كل</w:t>
      </w:r>
      <w:r w:rsidR="004F7DD1" w:rsidRPr="003164AB">
        <w:rPr>
          <w:rFonts w:hint="cs"/>
          <w:sz w:val="27"/>
          <w:rtl/>
        </w:rPr>
        <w:t>ّ</w:t>
      </w:r>
      <w:r w:rsidRPr="003164AB">
        <w:rPr>
          <w:rFonts w:hint="cs"/>
          <w:sz w:val="27"/>
          <w:rtl/>
        </w:rPr>
        <w:t xml:space="preserve"> لطف واجب) فعندها سيكون تحق</w:t>
      </w:r>
      <w:r w:rsidR="004F7DD1" w:rsidRPr="003164AB">
        <w:rPr>
          <w:rFonts w:hint="cs"/>
          <w:sz w:val="27"/>
          <w:rtl/>
        </w:rPr>
        <w:t>ُّ</w:t>
      </w:r>
      <w:r w:rsidRPr="003164AB">
        <w:rPr>
          <w:rFonts w:hint="cs"/>
          <w:sz w:val="27"/>
          <w:rtl/>
        </w:rPr>
        <w:t xml:space="preserve">ق جميع مصاديق اللطف ضرورياً؛ إذ طبقاً للقاعدة العقلية </w:t>
      </w:r>
      <w:r w:rsidRPr="003164AB">
        <w:rPr>
          <w:rFonts w:hint="eastAsia"/>
          <w:sz w:val="24"/>
          <w:szCs w:val="24"/>
          <w:rtl/>
        </w:rPr>
        <w:t>«</w:t>
      </w:r>
      <w:r w:rsidRPr="003164AB">
        <w:rPr>
          <w:rFonts w:hint="cs"/>
          <w:sz w:val="27"/>
          <w:rtl/>
        </w:rPr>
        <w:t>حكم</w:t>
      </w:r>
      <w:r w:rsidR="004F7DD1" w:rsidRPr="003164AB">
        <w:rPr>
          <w:rFonts w:hint="cs"/>
          <w:sz w:val="27"/>
          <w:rtl/>
        </w:rPr>
        <w:t>ُ</w:t>
      </w:r>
      <w:r w:rsidRPr="003164AB">
        <w:rPr>
          <w:rFonts w:hint="cs"/>
          <w:sz w:val="27"/>
          <w:rtl/>
        </w:rPr>
        <w:t xml:space="preserve"> الأمثال في ما يجوز وفي ما لا يجوز واحد</w:t>
      </w:r>
      <w:r w:rsidR="004F7DD1" w:rsidRPr="003164AB">
        <w:rPr>
          <w:rFonts w:hint="cs"/>
          <w:sz w:val="27"/>
          <w:rtl/>
        </w:rPr>
        <w:t>ٌ</w:t>
      </w:r>
      <w:r w:rsidRPr="003164AB">
        <w:rPr>
          <w:rFonts w:hint="eastAsia"/>
          <w:sz w:val="24"/>
          <w:szCs w:val="24"/>
          <w:rtl/>
        </w:rPr>
        <w:t>»</w:t>
      </w:r>
      <w:r w:rsidRPr="003164AB">
        <w:rPr>
          <w:rFonts w:hint="cs"/>
          <w:sz w:val="27"/>
          <w:rtl/>
        </w:rPr>
        <w:t xml:space="preserve"> يكون حكم جميع المتماثلات واحداً. </w:t>
      </w:r>
    </w:p>
    <w:p w:rsidR="00F25ACA" w:rsidRPr="003164AB" w:rsidRDefault="00F25ACA" w:rsidP="00333D0C">
      <w:pPr>
        <w:rPr>
          <w:sz w:val="27"/>
          <w:rtl/>
        </w:rPr>
      </w:pPr>
      <w:r w:rsidRPr="003164AB">
        <w:rPr>
          <w:rFonts w:hint="cs"/>
          <w:b/>
          <w:bCs/>
          <w:sz w:val="27"/>
          <w:rtl/>
        </w:rPr>
        <w:t xml:space="preserve">الكبرى (نقض التالي): </w:t>
      </w:r>
      <w:r w:rsidRPr="003164AB">
        <w:rPr>
          <w:rFonts w:hint="cs"/>
          <w:sz w:val="27"/>
          <w:rtl/>
        </w:rPr>
        <w:t>إن بعض مصاديق اللطف لم تتحق</w:t>
      </w:r>
      <w:r w:rsidR="004F7DD1" w:rsidRPr="003164AB">
        <w:rPr>
          <w:rFonts w:hint="cs"/>
          <w:sz w:val="27"/>
          <w:rtl/>
        </w:rPr>
        <w:t>ّ</w:t>
      </w:r>
      <w:r w:rsidRPr="003164AB">
        <w:rPr>
          <w:rFonts w:hint="cs"/>
          <w:sz w:val="27"/>
          <w:rtl/>
        </w:rPr>
        <w:t xml:space="preserve">ق. </w:t>
      </w:r>
    </w:p>
    <w:p w:rsidR="00F25ACA" w:rsidRPr="003164AB" w:rsidRDefault="00F25ACA" w:rsidP="00333D0C">
      <w:pPr>
        <w:rPr>
          <w:sz w:val="27"/>
          <w:rtl/>
        </w:rPr>
      </w:pPr>
      <w:r w:rsidRPr="003164AB">
        <w:rPr>
          <w:rFonts w:hint="cs"/>
          <w:b/>
          <w:bCs/>
          <w:sz w:val="27"/>
          <w:rtl/>
        </w:rPr>
        <w:t xml:space="preserve">النتيجة (نقض المقدّم): </w:t>
      </w:r>
      <w:r w:rsidRPr="003164AB">
        <w:rPr>
          <w:rFonts w:hint="cs"/>
          <w:sz w:val="27"/>
          <w:rtl/>
        </w:rPr>
        <w:t>إن كل</w:t>
      </w:r>
      <w:r w:rsidR="004F7DD1" w:rsidRPr="003164AB">
        <w:rPr>
          <w:rFonts w:hint="cs"/>
          <w:sz w:val="27"/>
          <w:rtl/>
        </w:rPr>
        <w:t>ّ</w:t>
      </w:r>
      <w:r w:rsidRPr="003164AB">
        <w:rPr>
          <w:rFonts w:hint="cs"/>
          <w:sz w:val="27"/>
          <w:rtl/>
        </w:rPr>
        <w:t xml:space="preserve">ية برهان اللطف غير صحيحة، ولذلك يكون برهان اللطف مخدوشاً. </w:t>
      </w:r>
    </w:p>
    <w:p w:rsidR="00A51435" w:rsidRPr="003164AB" w:rsidRDefault="00F25ACA" w:rsidP="00333D0C">
      <w:pPr>
        <w:rPr>
          <w:sz w:val="27"/>
          <w:rtl/>
        </w:rPr>
      </w:pPr>
      <w:r w:rsidRPr="003164AB">
        <w:rPr>
          <w:rFonts w:hint="cs"/>
          <w:b/>
          <w:bCs/>
          <w:sz w:val="27"/>
          <w:rtl/>
        </w:rPr>
        <w:t xml:space="preserve">إيضاح الصغرى: </w:t>
      </w:r>
      <w:r w:rsidRPr="003164AB">
        <w:rPr>
          <w:rFonts w:hint="cs"/>
          <w:sz w:val="27"/>
          <w:rtl/>
        </w:rPr>
        <w:t>إن ملازمة الصغرى صادقة</w:t>
      </w:r>
      <w:r w:rsidR="00A51435" w:rsidRPr="003164AB">
        <w:rPr>
          <w:rFonts w:hint="cs"/>
          <w:sz w:val="27"/>
          <w:rtl/>
        </w:rPr>
        <w:t>ٌ</w:t>
      </w:r>
      <w:r w:rsidRPr="003164AB">
        <w:rPr>
          <w:rFonts w:hint="cs"/>
          <w:sz w:val="27"/>
          <w:rtl/>
        </w:rPr>
        <w:t xml:space="preserve"> بالنسبة إلى كل</w:t>
      </w:r>
      <w:r w:rsidR="00A51435" w:rsidRPr="003164AB">
        <w:rPr>
          <w:rFonts w:hint="cs"/>
          <w:sz w:val="27"/>
          <w:rtl/>
        </w:rPr>
        <w:t>ّ</w:t>
      </w:r>
      <w:r w:rsidRPr="003164AB">
        <w:rPr>
          <w:rFonts w:hint="cs"/>
          <w:sz w:val="27"/>
          <w:rtl/>
        </w:rPr>
        <w:t xml:space="preserve"> لطف</w:t>
      </w:r>
      <w:r w:rsidR="00A51435" w:rsidRPr="003164AB">
        <w:rPr>
          <w:rFonts w:hint="cs"/>
          <w:sz w:val="27"/>
          <w:rtl/>
        </w:rPr>
        <w:t>ٍ</w:t>
      </w:r>
      <w:r w:rsidRPr="003164AB">
        <w:rPr>
          <w:rFonts w:hint="cs"/>
          <w:sz w:val="27"/>
          <w:rtl/>
        </w:rPr>
        <w:t xml:space="preserve"> (سواء أكان محصِّلاً أم مقرِّباً). </w:t>
      </w:r>
      <w:r w:rsidR="00A51435" w:rsidRPr="003164AB">
        <w:rPr>
          <w:rFonts w:hint="cs"/>
          <w:sz w:val="27"/>
          <w:rtl/>
        </w:rPr>
        <w:t>و</w:t>
      </w:r>
      <w:r w:rsidRPr="003164AB">
        <w:rPr>
          <w:rFonts w:hint="cs"/>
          <w:sz w:val="27"/>
          <w:rtl/>
        </w:rPr>
        <w:t>بالالتفات إلى معنى الغرض تكون هذه الملازمة صادقة بالنسبة إلى اللطف الذي يكون في تركه نقض</w:t>
      </w:r>
      <w:r w:rsidR="00A51435" w:rsidRPr="003164AB">
        <w:rPr>
          <w:rFonts w:hint="cs"/>
          <w:sz w:val="27"/>
          <w:rtl/>
        </w:rPr>
        <w:t>ٌ</w:t>
      </w:r>
      <w:r w:rsidRPr="003164AB">
        <w:rPr>
          <w:rFonts w:hint="cs"/>
          <w:sz w:val="27"/>
          <w:rtl/>
        </w:rPr>
        <w:t xml:space="preserve"> ل</w:t>
      </w:r>
      <w:r w:rsidR="00A51435" w:rsidRPr="003164AB">
        <w:rPr>
          <w:rFonts w:hint="cs"/>
          <w:sz w:val="27"/>
          <w:rtl/>
        </w:rPr>
        <w:t>لغرض أيضاً.</w:t>
      </w:r>
    </w:p>
    <w:p w:rsidR="00F25ACA" w:rsidRPr="003164AB" w:rsidRDefault="00A51435" w:rsidP="00333D0C">
      <w:pPr>
        <w:rPr>
          <w:sz w:val="27"/>
          <w:rtl/>
          <w:lang w:bidi="ar-IQ"/>
        </w:rPr>
      </w:pPr>
      <w:r w:rsidRPr="003164AB">
        <w:rPr>
          <w:rFonts w:hint="cs"/>
          <w:sz w:val="27"/>
          <w:rtl/>
        </w:rPr>
        <w:lastRenderedPageBreak/>
        <w:t>و</w:t>
      </w:r>
      <w:r w:rsidR="00F25ACA" w:rsidRPr="003164AB">
        <w:rPr>
          <w:rFonts w:hint="cs"/>
          <w:sz w:val="27"/>
          <w:rtl/>
        </w:rPr>
        <w:t>مع افتراض معيارية العلم البشري في تشخيص اللطف يمكن ذكر مثال بشأن الغيبة الكبرى لإمام العصر</w:t>
      </w:r>
      <w:r w:rsidR="003D6D09" w:rsidRPr="004113BF">
        <w:rPr>
          <w:rFonts w:ascii="Mosawi" w:hAnsi="Mosawi" w:cs="Mosawi" w:hint="cs"/>
          <w:szCs w:val="22"/>
          <w:rtl/>
        </w:rPr>
        <w:t>#</w:t>
      </w:r>
      <w:r w:rsidR="00F25ACA" w:rsidRPr="003164AB">
        <w:rPr>
          <w:rFonts w:hint="cs"/>
          <w:sz w:val="27"/>
          <w:rtl/>
        </w:rPr>
        <w:t xml:space="preserve"> في إطار القياس </w:t>
      </w:r>
      <w:r w:rsidRPr="003164AB">
        <w:rPr>
          <w:rFonts w:hint="cs"/>
          <w:sz w:val="27"/>
          <w:rtl/>
        </w:rPr>
        <w:t>التالي</w:t>
      </w:r>
      <w:r w:rsidR="00F25ACA" w:rsidRPr="003164AB">
        <w:rPr>
          <w:rFonts w:hint="cs"/>
          <w:sz w:val="27"/>
          <w:rtl/>
        </w:rPr>
        <w:t xml:space="preserve">: </w:t>
      </w:r>
    </w:p>
    <w:p w:rsidR="00F25ACA" w:rsidRPr="003164AB" w:rsidRDefault="00F25ACA" w:rsidP="00333D0C">
      <w:pPr>
        <w:rPr>
          <w:sz w:val="27"/>
          <w:rtl/>
          <w:lang w:bidi="ar-IQ"/>
        </w:rPr>
      </w:pPr>
      <w:r w:rsidRPr="003164AB">
        <w:rPr>
          <w:rFonts w:hint="cs"/>
          <w:b/>
          <w:bCs/>
          <w:sz w:val="27"/>
          <w:rtl/>
          <w:lang w:bidi="ar-IQ"/>
        </w:rPr>
        <w:t xml:space="preserve">الصغرى: </w:t>
      </w:r>
      <w:r w:rsidRPr="003164AB">
        <w:rPr>
          <w:rFonts w:hint="cs"/>
          <w:sz w:val="27"/>
          <w:rtl/>
          <w:lang w:bidi="ar-IQ"/>
        </w:rPr>
        <w:t xml:space="preserve">إن الغرض من الطاعة الوصول إلى المناط الواقعي للأحكام (العبادة). </w:t>
      </w:r>
    </w:p>
    <w:p w:rsidR="00F25ACA" w:rsidRPr="003164AB" w:rsidRDefault="00F25ACA" w:rsidP="00333D0C">
      <w:pPr>
        <w:rPr>
          <w:sz w:val="27"/>
          <w:rtl/>
          <w:lang w:bidi="ar-IQ"/>
        </w:rPr>
      </w:pPr>
      <w:r w:rsidRPr="003164AB">
        <w:rPr>
          <w:rFonts w:hint="cs"/>
          <w:b/>
          <w:bCs/>
          <w:sz w:val="27"/>
          <w:rtl/>
          <w:lang w:bidi="ar-IQ"/>
        </w:rPr>
        <w:t xml:space="preserve">الكبرى: </w:t>
      </w:r>
      <w:r w:rsidRPr="003164AB">
        <w:rPr>
          <w:rFonts w:hint="cs"/>
          <w:sz w:val="27"/>
          <w:rtl/>
          <w:lang w:bidi="ar-IQ"/>
        </w:rPr>
        <w:t xml:space="preserve">إن الوصول إلى المناط الواقعي للأحكام (العبادة) في عصر الغيبة غير ممكن في الغالب. </w:t>
      </w:r>
    </w:p>
    <w:p w:rsidR="00F25ACA" w:rsidRPr="003164AB" w:rsidRDefault="00F25ACA" w:rsidP="00333D0C">
      <w:pPr>
        <w:rPr>
          <w:sz w:val="27"/>
          <w:rtl/>
          <w:lang w:bidi="ar-IQ"/>
        </w:rPr>
      </w:pPr>
      <w:r w:rsidRPr="003164AB">
        <w:rPr>
          <w:rFonts w:hint="cs"/>
          <w:b/>
          <w:bCs/>
          <w:sz w:val="27"/>
          <w:rtl/>
          <w:lang w:bidi="ar-IQ"/>
        </w:rPr>
        <w:t xml:space="preserve">النتيجة: </w:t>
      </w:r>
      <w:r w:rsidRPr="003164AB">
        <w:rPr>
          <w:rFonts w:hint="cs"/>
          <w:sz w:val="27"/>
          <w:rtl/>
          <w:lang w:bidi="ar-IQ"/>
        </w:rPr>
        <w:t>إن الغرض من الطاعة غالباً ما لا يتحق</w:t>
      </w:r>
      <w:r w:rsidR="00A51435" w:rsidRPr="003164AB">
        <w:rPr>
          <w:rFonts w:hint="cs"/>
          <w:sz w:val="27"/>
          <w:rtl/>
          <w:lang w:bidi="ar-IQ"/>
        </w:rPr>
        <w:t>ّ</w:t>
      </w:r>
      <w:r w:rsidRPr="003164AB">
        <w:rPr>
          <w:rFonts w:hint="cs"/>
          <w:sz w:val="27"/>
          <w:rtl/>
          <w:lang w:bidi="ar-IQ"/>
        </w:rPr>
        <w:t xml:space="preserve">ق في عصر الغيبة، أي يتمّ نقضه. </w:t>
      </w:r>
    </w:p>
    <w:p w:rsidR="00F25ACA" w:rsidRPr="003164AB" w:rsidRDefault="00F25ACA" w:rsidP="00333D0C">
      <w:pPr>
        <w:rPr>
          <w:sz w:val="27"/>
          <w:rtl/>
          <w:lang w:bidi="ar-IQ"/>
        </w:rPr>
      </w:pPr>
      <w:r w:rsidRPr="003164AB">
        <w:rPr>
          <w:rFonts w:hint="cs"/>
          <w:sz w:val="27"/>
          <w:rtl/>
          <w:lang w:bidi="ar-IQ"/>
        </w:rPr>
        <w:t>ولذلك يحدث هنا مصداق</w:t>
      </w:r>
      <w:r w:rsidR="00A51435" w:rsidRPr="003164AB">
        <w:rPr>
          <w:rFonts w:hint="cs"/>
          <w:sz w:val="27"/>
          <w:rtl/>
          <w:lang w:bidi="ar-IQ"/>
        </w:rPr>
        <w:t>ٌ</w:t>
      </w:r>
      <w:r w:rsidRPr="003164AB">
        <w:rPr>
          <w:rFonts w:hint="cs"/>
          <w:sz w:val="27"/>
          <w:rtl/>
          <w:lang w:bidi="ar-IQ"/>
        </w:rPr>
        <w:t xml:space="preserve"> من الغرض، وقد نقضه الله الحكيم. </w:t>
      </w:r>
    </w:p>
    <w:p w:rsidR="00F25ACA" w:rsidRPr="003164AB" w:rsidRDefault="00F25ACA" w:rsidP="00333D0C">
      <w:pPr>
        <w:rPr>
          <w:sz w:val="27"/>
          <w:rtl/>
          <w:lang w:bidi="ar-IQ"/>
        </w:rPr>
      </w:pPr>
      <w:r w:rsidRPr="003164AB">
        <w:rPr>
          <w:rFonts w:hint="cs"/>
          <w:b/>
          <w:bCs/>
          <w:sz w:val="27"/>
          <w:rtl/>
          <w:lang w:bidi="ar-IQ"/>
        </w:rPr>
        <w:t xml:space="preserve">توضيح الصغرى: </w:t>
      </w:r>
      <w:r w:rsidRPr="003164AB">
        <w:rPr>
          <w:rFonts w:hint="cs"/>
          <w:sz w:val="27"/>
          <w:rtl/>
          <w:lang w:bidi="ar-IQ"/>
        </w:rPr>
        <w:t>يذهب الإمامية إلى القول بأن الأحكام الإلهية لها مناطات واقعية (أي مصالح للأوامر ومفاسد للنواهي) تكون هي العل</w:t>
      </w:r>
      <w:r w:rsidR="00A51435" w:rsidRPr="003164AB">
        <w:rPr>
          <w:rFonts w:hint="cs"/>
          <w:sz w:val="27"/>
          <w:rtl/>
          <w:lang w:bidi="ar-IQ"/>
        </w:rPr>
        <w:t>ّ</w:t>
      </w:r>
      <w:r w:rsidRPr="003164AB">
        <w:rPr>
          <w:rFonts w:hint="cs"/>
          <w:sz w:val="27"/>
          <w:rtl/>
          <w:lang w:bidi="ar-IQ"/>
        </w:rPr>
        <w:t>ة في صدور الأحكام. وباستثناء الموارد التي يصرّ</w:t>
      </w:r>
      <w:r w:rsidR="00A51435" w:rsidRPr="003164AB">
        <w:rPr>
          <w:rFonts w:hint="cs"/>
          <w:sz w:val="27"/>
          <w:rtl/>
          <w:lang w:bidi="ar-IQ"/>
        </w:rPr>
        <w:t>ِ</w:t>
      </w:r>
      <w:r w:rsidRPr="003164AB">
        <w:rPr>
          <w:rFonts w:hint="cs"/>
          <w:sz w:val="27"/>
          <w:rtl/>
          <w:lang w:bidi="ar-IQ"/>
        </w:rPr>
        <w:t>ح فيها الشارع بالمناط لا يمكن العلم بهذا المناط، وإن</w:t>
      </w:r>
      <w:r w:rsidR="00A51435" w:rsidRPr="003164AB">
        <w:rPr>
          <w:rFonts w:hint="cs"/>
          <w:sz w:val="27"/>
          <w:rtl/>
          <w:lang w:bidi="ar-IQ"/>
        </w:rPr>
        <w:t>ْ</w:t>
      </w:r>
      <w:r w:rsidRPr="003164AB">
        <w:rPr>
          <w:rFonts w:hint="cs"/>
          <w:sz w:val="27"/>
          <w:rtl/>
          <w:lang w:bidi="ar-IQ"/>
        </w:rPr>
        <w:t xml:space="preserve"> أمكن في بعض الموارد لحاظ مناط اعتماداً على الظن</w:t>
      </w:r>
      <w:r w:rsidR="00A51435" w:rsidRPr="003164AB">
        <w:rPr>
          <w:rFonts w:hint="cs"/>
          <w:sz w:val="27"/>
          <w:rtl/>
          <w:lang w:bidi="ar-IQ"/>
        </w:rPr>
        <w:t>ّ</w:t>
      </w:r>
      <w:r w:rsidRPr="003164AB">
        <w:rPr>
          <w:rFonts w:hint="cs"/>
          <w:sz w:val="27"/>
          <w:rtl/>
          <w:lang w:bidi="ar-IQ"/>
        </w:rPr>
        <w:t xml:space="preserve"> القوي</w:t>
      </w:r>
      <w:r w:rsidR="00A51435" w:rsidRPr="003164AB">
        <w:rPr>
          <w:rFonts w:hint="cs"/>
          <w:sz w:val="27"/>
          <w:rtl/>
          <w:lang w:bidi="ar-IQ"/>
        </w:rPr>
        <w:t>ّ</w:t>
      </w:r>
      <w:r w:rsidRPr="003164AB">
        <w:rPr>
          <w:rFonts w:hint="cs"/>
          <w:sz w:val="27"/>
          <w:rtl/>
          <w:lang w:bidi="ar-IQ"/>
        </w:rPr>
        <w:t xml:space="preserve"> أو الاطمئنان الع</w:t>
      </w:r>
      <w:r w:rsidR="00A51435" w:rsidRPr="003164AB">
        <w:rPr>
          <w:rFonts w:hint="cs"/>
          <w:sz w:val="27"/>
          <w:rtl/>
          <w:lang w:bidi="ar-IQ"/>
        </w:rPr>
        <w:t>ُ</w:t>
      </w:r>
      <w:r w:rsidRPr="003164AB">
        <w:rPr>
          <w:rFonts w:hint="cs"/>
          <w:sz w:val="27"/>
          <w:rtl/>
          <w:lang w:bidi="ar-IQ"/>
        </w:rPr>
        <w:t>ر</w:t>
      </w:r>
      <w:r w:rsidR="00A51435" w:rsidRPr="003164AB">
        <w:rPr>
          <w:rFonts w:hint="cs"/>
          <w:sz w:val="27"/>
          <w:rtl/>
          <w:lang w:bidi="ar-IQ"/>
        </w:rPr>
        <w:t>ْ</w:t>
      </w:r>
      <w:r w:rsidRPr="003164AB">
        <w:rPr>
          <w:rFonts w:hint="cs"/>
          <w:sz w:val="27"/>
          <w:rtl/>
          <w:lang w:bidi="ar-IQ"/>
        </w:rPr>
        <w:t>في. إن غرض الله من طاعة الإنسان (بغض</w:t>
      </w:r>
      <w:r w:rsidR="00A51435" w:rsidRPr="003164AB">
        <w:rPr>
          <w:rFonts w:hint="cs"/>
          <w:sz w:val="27"/>
          <w:rtl/>
          <w:lang w:bidi="ar-IQ"/>
        </w:rPr>
        <w:t>ّ</w:t>
      </w:r>
      <w:r w:rsidRPr="003164AB">
        <w:rPr>
          <w:rFonts w:hint="cs"/>
          <w:sz w:val="27"/>
          <w:rtl/>
          <w:lang w:bidi="ar-IQ"/>
        </w:rPr>
        <w:t xml:space="preserve"> النظر عن وجود موضوعية لذات الانقياد والطاعة) هو وصول المكلف إلى المناط الخاص</w:t>
      </w:r>
      <w:r w:rsidR="00A51435" w:rsidRPr="003164AB">
        <w:rPr>
          <w:rFonts w:hint="cs"/>
          <w:sz w:val="27"/>
          <w:rtl/>
          <w:lang w:bidi="ar-IQ"/>
        </w:rPr>
        <w:t>ّ</w:t>
      </w:r>
      <w:r w:rsidRPr="003164AB">
        <w:rPr>
          <w:rFonts w:hint="cs"/>
          <w:sz w:val="27"/>
          <w:rtl/>
          <w:lang w:bidi="ar-IQ"/>
        </w:rPr>
        <w:t xml:space="preserve"> لكل</w:t>
      </w:r>
      <w:r w:rsidR="00A51435" w:rsidRPr="003164AB">
        <w:rPr>
          <w:rFonts w:hint="cs"/>
          <w:sz w:val="27"/>
          <w:rtl/>
          <w:lang w:bidi="ar-IQ"/>
        </w:rPr>
        <w:t>ّ</w:t>
      </w:r>
      <w:r w:rsidRPr="003164AB">
        <w:rPr>
          <w:rFonts w:hint="cs"/>
          <w:sz w:val="27"/>
          <w:rtl/>
          <w:lang w:bidi="ar-IQ"/>
        </w:rPr>
        <w:t xml:space="preserve"> حكم</w:t>
      </w:r>
      <w:r w:rsidR="00A51435" w:rsidRPr="003164AB">
        <w:rPr>
          <w:rFonts w:hint="cs"/>
          <w:sz w:val="27"/>
          <w:rtl/>
          <w:lang w:bidi="ar-IQ"/>
        </w:rPr>
        <w:t>ٍ</w:t>
      </w:r>
      <w:r w:rsidRPr="003164AB">
        <w:rPr>
          <w:rFonts w:hint="cs"/>
          <w:sz w:val="27"/>
          <w:rtl/>
          <w:lang w:bidi="ar-IQ"/>
        </w:rPr>
        <w:t>، من قبيل</w:t>
      </w:r>
      <w:r w:rsidR="00A51435" w:rsidRPr="003164AB">
        <w:rPr>
          <w:rFonts w:hint="cs"/>
          <w:sz w:val="27"/>
          <w:rtl/>
          <w:lang w:bidi="ar-IQ"/>
        </w:rPr>
        <w:t>:</w:t>
      </w:r>
      <w:r w:rsidRPr="003164AB">
        <w:rPr>
          <w:rFonts w:hint="cs"/>
          <w:sz w:val="27"/>
          <w:rtl/>
          <w:lang w:bidi="ar-IQ"/>
        </w:rPr>
        <w:t xml:space="preserve"> حكم القصاص</w:t>
      </w:r>
      <w:r w:rsidR="00A51435" w:rsidRPr="003164AB">
        <w:rPr>
          <w:rFonts w:hint="cs"/>
          <w:sz w:val="27"/>
          <w:rtl/>
          <w:lang w:bidi="ar-IQ"/>
        </w:rPr>
        <w:t>،</w:t>
      </w:r>
      <w:r w:rsidRPr="003164AB">
        <w:rPr>
          <w:rFonts w:hint="cs"/>
          <w:sz w:val="27"/>
          <w:rtl/>
          <w:lang w:bidi="ar-IQ"/>
        </w:rPr>
        <w:t xml:space="preserve"> بوصفه قواماً لحياة الإنسان. </w:t>
      </w:r>
    </w:p>
    <w:p w:rsidR="00F25ACA" w:rsidRPr="003164AB" w:rsidRDefault="00F25ACA" w:rsidP="00333D0C">
      <w:pPr>
        <w:rPr>
          <w:sz w:val="27"/>
          <w:rtl/>
          <w:lang w:bidi="ar-IQ"/>
        </w:rPr>
      </w:pPr>
      <w:r w:rsidRPr="003164AB">
        <w:rPr>
          <w:rFonts w:hint="cs"/>
          <w:b/>
          <w:bCs/>
          <w:sz w:val="27"/>
          <w:rtl/>
          <w:lang w:bidi="ar-IQ"/>
        </w:rPr>
        <w:t xml:space="preserve">توضيح الكبرى: </w:t>
      </w:r>
      <w:r w:rsidRPr="003164AB">
        <w:rPr>
          <w:rFonts w:hint="cs"/>
          <w:sz w:val="27"/>
          <w:rtl/>
          <w:lang w:bidi="ar-IQ"/>
        </w:rPr>
        <w:t>يقول الإمامية بوجود الأحكام الواقعية ذات المناط</w:t>
      </w:r>
      <w:r w:rsidR="00A51435" w:rsidRPr="003164AB">
        <w:rPr>
          <w:rFonts w:hint="cs"/>
          <w:sz w:val="27"/>
          <w:rtl/>
          <w:lang w:bidi="ar-IQ"/>
        </w:rPr>
        <w:t>.</w:t>
      </w:r>
      <w:r w:rsidRPr="003164AB">
        <w:rPr>
          <w:rFonts w:hint="cs"/>
          <w:sz w:val="27"/>
          <w:rtl/>
          <w:lang w:bidi="ar-IQ"/>
        </w:rPr>
        <w:t xml:space="preserve"> لذلك فإن فتوى المجتهد قد لا تتطابق مع الأحكام الواقعية بالضرورة؛ إذ من الممكن أن يُخطئ</w:t>
      </w:r>
      <w:r w:rsidR="00FF136C" w:rsidRPr="003164AB">
        <w:rPr>
          <w:rFonts w:hint="cs"/>
          <w:sz w:val="27"/>
          <w:rtl/>
          <w:lang w:bidi="ar-IQ"/>
        </w:rPr>
        <w:t>.</w:t>
      </w:r>
      <w:r w:rsidRPr="003164AB">
        <w:rPr>
          <w:rFonts w:hint="cs"/>
          <w:sz w:val="27"/>
          <w:rtl/>
          <w:lang w:bidi="ar-IQ"/>
        </w:rPr>
        <w:t xml:space="preserve"> ومن هنا يعتبرون أنفسهم من المخطّ</w:t>
      </w:r>
      <w:r w:rsidR="00FF136C" w:rsidRPr="003164AB">
        <w:rPr>
          <w:rFonts w:hint="cs"/>
          <w:sz w:val="27"/>
          <w:rtl/>
          <w:lang w:bidi="ar-IQ"/>
        </w:rPr>
        <w:t>ِ</w:t>
      </w:r>
      <w:r w:rsidRPr="003164AB">
        <w:rPr>
          <w:rFonts w:hint="cs"/>
          <w:sz w:val="27"/>
          <w:rtl/>
          <w:lang w:bidi="ar-IQ"/>
        </w:rPr>
        <w:t xml:space="preserve">ئة، في </w:t>
      </w:r>
      <w:r w:rsidR="00FF136C" w:rsidRPr="003164AB">
        <w:rPr>
          <w:rFonts w:hint="cs"/>
          <w:sz w:val="27"/>
          <w:rtl/>
          <w:lang w:bidi="ar-IQ"/>
        </w:rPr>
        <w:t>مقابل</w:t>
      </w:r>
      <w:r w:rsidRPr="003164AB">
        <w:rPr>
          <w:rFonts w:hint="cs"/>
          <w:sz w:val="27"/>
          <w:rtl/>
          <w:lang w:bidi="ar-IQ"/>
        </w:rPr>
        <w:t xml:space="preserve"> الأشاعرة والمعتزلة</w:t>
      </w:r>
      <w:r w:rsidR="00FF136C" w:rsidRPr="003164AB">
        <w:rPr>
          <w:rFonts w:hint="cs"/>
          <w:sz w:val="27"/>
          <w:rtl/>
          <w:lang w:bidi="ar-IQ"/>
        </w:rPr>
        <w:t>،</w:t>
      </w:r>
      <w:r w:rsidRPr="003164AB">
        <w:rPr>
          <w:rFonts w:hint="cs"/>
          <w:sz w:val="27"/>
          <w:rtl/>
          <w:lang w:bidi="ar-IQ"/>
        </w:rPr>
        <w:t xml:space="preserve"> الذين هم من المصوّ</w:t>
      </w:r>
      <w:r w:rsidR="00FF136C" w:rsidRPr="003164AB">
        <w:rPr>
          <w:rFonts w:hint="cs"/>
          <w:sz w:val="27"/>
          <w:rtl/>
          <w:lang w:bidi="ar-IQ"/>
        </w:rPr>
        <w:t>ِ</w:t>
      </w:r>
      <w:r w:rsidRPr="003164AB">
        <w:rPr>
          <w:rFonts w:hint="cs"/>
          <w:sz w:val="27"/>
          <w:rtl/>
          <w:lang w:bidi="ar-IQ"/>
        </w:rPr>
        <w:t>بة. وبالتالي فإن الإمامية ير</w:t>
      </w:r>
      <w:r w:rsidR="00FF136C" w:rsidRPr="003164AB">
        <w:rPr>
          <w:rFonts w:hint="cs"/>
          <w:sz w:val="27"/>
          <w:rtl/>
          <w:lang w:bidi="ar-IQ"/>
        </w:rPr>
        <w:t>َ</w:t>
      </w:r>
      <w:r w:rsidRPr="003164AB">
        <w:rPr>
          <w:rFonts w:hint="cs"/>
          <w:sz w:val="27"/>
          <w:rtl/>
          <w:lang w:bidi="ar-IQ"/>
        </w:rPr>
        <w:t>و</w:t>
      </w:r>
      <w:r w:rsidR="00FF136C" w:rsidRPr="003164AB">
        <w:rPr>
          <w:rFonts w:hint="cs"/>
          <w:sz w:val="27"/>
          <w:rtl/>
          <w:lang w:bidi="ar-IQ"/>
        </w:rPr>
        <w:t>ْ</w:t>
      </w:r>
      <w:r w:rsidRPr="003164AB">
        <w:rPr>
          <w:rFonts w:hint="cs"/>
          <w:sz w:val="27"/>
          <w:rtl/>
          <w:lang w:bidi="ar-IQ"/>
        </w:rPr>
        <w:t>ن أنفسهم مكل</w:t>
      </w:r>
      <w:r w:rsidR="00FF136C" w:rsidRPr="003164AB">
        <w:rPr>
          <w:rFonts w:hint="cs"/>
          <w:sz w:val="27"/>
          <w:rtl/>
          <w:lang w:bidi="ar-IQ"/>
        </w:rPr>
        <w:t>َّ</w:t>
      </w:r>
      <w:r w:rsidRPr="003164AB">
        <w:rPr>
          <w:rFonts w:hint="cs"/>
          <w:sz w:val="27"/>
          <w:rtl/>
          <w:lang w:bidi="ar-IQ"/>
        </w:rPr>
        <w:t>فين بالأحكام الظاهرية (دون الواقعية). ومبنى هذه الأحكام هو الأمارات والأصول العملية</w:t>
      </w:r>
      <w:r w:rsidR="00FF136C" w:rsidRPr="003164AB">
        <w:rPr>
          <w:rFonts w:hint="cs"/>
          <w:sz w:val="27"/>
          <w:rtl/>
          <w:lang w:bidi="ar-IQ"/>
        </w:rPr>
        <w:t>،</w:t>
      </w:r>
      <w:r w:rsidRPr="003164AB">
        <w:rPr>
          <w:rFonts w:hint="cs"/>
          <w:sz w:val="27"/>
          <w:rtl/>
          <w:lang w:bidi="ar-IQ"/>
        </w:rPr>
        <w:t xml:space="preserve"> التي تتصف بالمنج</w:t>
      </w:r>
      <w:r w:rsidR="00FF136C" w:rsidRPr="003164AB">
        <w:rPr>
          <w:rFonts w:hint="cs"/>
          <w:sz w:val="27"/>
          <w:rtl/>
          <w:lang w:bidi="ar-IQ"/>
        </w:rPr>
        <w:t>ِّ</w:t>
      </w:r>
      <w:r w:rsidRPr="003164AB">
        <w:rPr>
          <w:rFonts w:hint="cs"/>
          <w:sz w:val="27"/>
          <w:rtl/>
          <w:lang w:bidi="ar-IQ"/>
        </w:rPr>
        <w:t>زية والمعذ</w:t>
      </w:r>
      <w:r w:rsidR="00FF136C" w:rsidRPr="003164AB">
        <w:rPr>
          <w:rFonts w:hint="cs"/>
          <w:sz w:val="27"/>
          <w:rtl/>
          <w:lang w:bidi="ar-IQ"/>
        </w:rPr>
        <w:t>ِّ</w:t>
      </w:r>
      <w:r w:rsidRPr="003164AB">
        <w:rPr>
          <w:rFonts w:hint="cs"/>
          <w:sz w:val="27"/>
          <w:rtl/>
          <w:lang w:bidi="ar-IQ"/>
        </w:rPr>
        <w:t>رية. ودليل الإمامية في ذلك أن الوصول إلى الإمام المعصوم غير ممكن</w:t>
      </w:r>
      <w:r w:rsidR="00FF136C" w:rsidRPr="003164AB">
        <w:rPr>
          <w:rFonts w:hint="cs"/>
          <w:sz w:val="27"/>
          <w:rtl/>
          <w:lang w:bidi="ar-IQ"/>
        </w:rPr>
        <w:t>ٍ</w:t>
      </w:r>
      <w:r w:rsidRPr="003164AB">
        <w:rPr>
          <w:rFonts w:hint="cs"/>
          <w:sz w:val="27"/>
          <w:rtl/>
          <w:lang w:bidi="ar-IQ"/>
        </w:rPr>
        <w:t>، والأمارات ـ ومن بينها</w:t>
      </w:r>
      <w:r w:rsidR="00FF136C" w:rsidRPr="003164AB">
        <w:rPr>
          <w:rFonts w:hint="cs"/>
          <w:sz w:val="27"/>
          <w:rtl/>
          <w:lang w:bidi="ar-IQ"/>
        </w:rPr>
        <w:t xml:space="preserve">: </w:t>
      </w:r>
      <w:r w:rsidRPr="003164AB">
        <w:rPr>
          <w:rFonts w:hint="cs"/>
          <w:sz w:val="27"/>
          <w:rtl/>
          <w:lang w:bidi="ar-IQ"/>
        </w:rPr>
        <w:t xml:space="preserve">أخبار الثقات ـ من الظنون المنصوصة التي لا تورث العلم واليقين. ولذلك لا يمكن الوصول إلى الكثير من الأحكام الواقعية. كما أن الأخبار اليقينية، من قبيل: المتواترات، إنما تشكل جزءاً من الأحكام. وبالتالي فإن العلماء يختلفون في الفتوى وإصدار الأحكام، وفي أحسن الأحوال قد يكون هناك من بين </w:t>
      </w:r>
      <w:r w:rsidRPr="003164AB">
        <w:rPr>
          <w:rFonts w:hint="cs"/>
          <w:sz w:val="27"/>
          <w:rtl/>
          <w:lang w:bidi="ar-IQ"/>
        </w:rPr>
        <w:lastRenderedPageBreak/>
        <w:t>الآراء المتنوّعة بشأن موضوع واحد رأي</w:t>
      </w:r>
      <w:r w:rsidR="00FF136C" w:rsidRPr="003164AB">
        <w:rPr>
          <w:rFonts w:hint="cs"/>
          <w:sz w:val="27"/>
          <w:rtl/>
          <w:lang w:bidi="ar-IQ"/>
        </w:rPr>
        <w:t>ٌ</w:t>
      </w:r>
      <w:r w:rsidRPr="003164AB">
        <w:rPr>
          <w:rFonts w:hint="cs"/>
          <w:sz w:val="27"/>
          <w:rtl/>
          <w:lang w:bidi="ar-IQ"/>
        </w:rPr>
        <w:t xml:space="preserve"> واحد هو المطابق للواقع. وعليه فإن المكل</w:t>
      </w:r>
      <w:r w:rsidR="00FF136C" w:rsidRPr="003164AB">
        <w:rPr>
          <w:rFonts w:hint="cs"/>
          <w:sz w:val="27"/>
          <w:rtl/>
          <w:lang w:bidi="ar-IQ"/>
        </w:rPr>
        <w:t>َّ</w:t>
      </w:r>
      <w:r w:rsidRPr="003164AB">
        <w:rPr>
          <w:rFonts w:hint="cs"/>
          <w:sz w:val="27"/>
          <w:rtl/>
          <w:lang w:bidi="ar-IQ"/>
        </w:rPr>
        <w:t xml:space="preserve">ف في الغالب لا يصل إلى المناط الواقعي في العبادة والطاعة. </w:t>
      </w:r>
    </w:p>
    <w:p w:rsidR="00F25ACA" w:rsidRPr="003164AB" w:rsidRDefault="00F25ACA" w:rsidP="00333D0C">
      <w:pPr>
        <w:rPr>
          <w:sz w:val="27"/>
          <w:rtl/>
          <w:lang w:bidi="ar-IQ"/>
        </w:rPr>
      </w:pPr>
      <w:r w:rsidRPr="003164AB">
        <w:rPr>
          <w:rFonts w:hint="cs"/>
          <w:sz w:val="27"/>
          <w:rtl/>
          <w:lang w:bidi="ar-IQ"/>
        </w:rPr>
        <w:t>كما يمكن ذكر أمثلة أخرى أيضاً، من قبيل: عدم إمهال الشيطان، وتولي الإمام علي</w:t>
      </w:r>
      <w:r w:rsidR="00FF136C" w:rsidRPr="003164AB">
        <w:rPr>
          <w:rFonts w:hint="cs"/>
          <w:sz w:val="27"/>
          <w:rtl/>
          <w:lang w:bidi="ar-IQ"/>
        </w:rPr>
        <w:t>ّ</w:t>
      </w:r>
      <w:r w:rsidRPr="003164AB">
        <w:rPr>
          <w:rFonts w:hint="cs"/>
          <w:sz w:val="27"/>
          <w:rtl/>
          <w:lang w:bidi="ar-IQ"/>
        </w:rPr>
        <w:t xml:space="preserve"> للخلافة بعد رسول الله</w:t>
      </w:r>
      <w:r w:rsidR="00E3566E" w:rsidRPr="003D6D09">
        <w:rPr>
          <w:rFonts w:cs="Mosawi" w:hint="cs"/>
          <w:szCs w:val="22"/>
          <w:rtl/>
          <w:lang w:bidi="ar-IQ"/>
        </w:rPr>
        <w:t>|</w:t>
      </w:r>
      <w:r w:rsidRPr="003164AB">
        <w:rPr>
          <w:rFonts w:hint="cs"/>
          <w:sz w:val="27"/>
          <w:rtl/>
          <w:lang w:bidi="ar-IQ"/>
        </w:rPr>
        <w:t xml:space="preserve"> مباشرة</w:t>
      </w:r>
      <w:r w:rsidR="00FF136C" w:rsidRPr="003164AB">
        <w:rPr>
          <w:rFonts w:hint="cs"/>
          <w:sz w:val="27"/>
          <w:rtl/>
          <w:lang w:bidi="ar-IQ"/>
        </w:rPr>
        <w:t>ً</w:t>
      </w:r>
      <w:r w:rsidRPr="003164AB">
        <w:rPr>
          <w:rFonts w:hint="cs"/>
          <w:sz w:val="27"/>
          <w:rtl/>
          <w:lang w:bidi="ar-IQ"/>
        </w:rPr>
        <w:t>، والمدّ في عمره لأكثر مما عمّر، وكذلك الأئمة من بعده، كل</w:t>
      </w:r>
      <w:r w:rsidR="00FF136C" w:rsidRPr="003164AB">
        <w:rPr>
          <w:rFonts w:hint="cs"/>
          <w:sz w:val="27"/>
          <w:rtl/>
          <w:lang w:bidi="ar-IQ"/>
        </w:rPr>
        <w:t>ّ</w:t>
      </w:r>
      <w:r w:rsidRPr="003164AB">
        <w:rPr>
          <w:rFonts w:hint="cs"/>
          <w:sz w:val="27"/>
          <w:rtl/>
          <w:lang w:bidi="ar-IQ"/>
        </w:rPr>
        <w:t xml:space="preserve"> ذلك كان يمكن أن يكون لطفاً على الأم</w:t>
      </w:r>
      <w:r w:rsidR="00FF136C" w:rsidRPr="003164AB">
        <w:rPr>
          <w:rFonts w:hint="cs"/>
          <w:sz w:val="27"/>
          <w:rtl/>
          <w:lang w:bidi="ar-IQ"/>
        </w:rPr>
        <w:t>ّ</w:t>
      </w:r>
      <w:r w:rsidRPr="003164AB">
        <w:rPr>
          <w:rFonts w:hint="cs"/>
          <w:sz w:val="27"/>
          <w:rtl/>
          <w:lang w:bidi="ar-IQ"/>
        </w:rPr>
        <w:t>ة، ولكن</w:t>
      </w:r>
      <w:r w:rsidR="00FF136C" w:rsidRPr="003164AB">
        <w:rPr>
          <w:rFonts w:hint="cs"/>
          <w:sz w:val="27"/>
          <w:rtl/>
          <w:lang w:bidi="ar-IQ"/>
        </w:rPr>
        <w:t>ْ</w:t>
      </w:r>
      <w:r w:rsidRPr="003164AB">
        <w:rPr>
          <w:rFonts w:hint="cs"/>
          <w:sz w:val="27"/>
          <w:rtl/>
          <w:lang w:bidi="ar-IQ"/>
        </w:rPr>
        <w:t xml:space="preserve"> لم يحصل شيء</w:t>
      </w:r>
      <w:r w:rsidR="00FF136C" w:rsidRPr="003164AB">
        <w:rPr>
          <w:rFonts w:hint="cs"/>
          <w:sz w:val="27"/>
          <w:rtl/>
          <w:lang w:bidi="ar-IQ"/>
        </w:rPr>
        <w:t>ٌ</w:t>
      </w:r>
      <w:r w:rsidRPr="003164AB">
        <w:rPr>
          <w:rFonts w:hint="cs"/>
          <w:sz w:val="27"/>
          <w:rtl/>
          <w:lang w:bidi="ar-IQ"/>
        </w:rPr>
        <w:t xml:space="preserve"> من ذلك. </w:t>
      </w:r>
    </w:p>
    <w:p w:rsidR="00F25ACA" w:rsidRPr="003164AB" w:rsidRDefault="00F25ACA" w:rsidP="00333D0C">
      <w:pPr>
        <w:rPr>
          <w:sz w:val="27"/>
          <w:rtl/>
          <w:lang w:bidi="ar-IQ"/>
        </w:rPr>
      </w:pPr>
      <w:r w:rsidRPr="003164AB">
        <w:rPr>
          <w:rFonts w:hint="cs"/>
          <w:sz w:val="27"/>
          <w:rtl/>
          <w:lang w:bidi="ar-IQ"/>
        </w:rPr>
        <w:t xml:space="preserve">ومن الممكن أن تطرح في مقام الإجابة عن أمثلة النقض </w:t>
      </w:r>
      <w:r w:rsidR="00FF136C" w:rsidRPr="003164AB">
        <w:rPr>
          <w:rFonts w:hint="cs"/>
          <w:sz w:val="27"/>
          <w:rtl/>
          <w:lang w:bidi="ar-IQ"/>
        </w:rPr>
        <w:t>المتقدّمة</w:t>
      </w:r>
      <w:r w:rsidRPr="003164AB">
        <w:rPr>
          <w:rFonts w:hint="cs"/>
          <w:sz w:val="27"/>
          <w:rtl/>
          <w:lang w:bidi="ar-IQ"/>
        </w:rPr>
        <w:t xml:space="preserve"> التوجيهات </w:t>
      </w:r>
      <w:r w:rsidR="00FF136C" w:rsidRPr="003164AB">
        <w:rPr>
          <w:rFonts w:hint="cs"/>
          <w:sz w:val="27"/>
          <w:rtl/>
          <w:lang w:bidi="ar-IQ"/>
        </w:rPr>
        <w:t>التالية</w:t>
      </w:r>
      <w:r w:rsidRPr="003164AB">
        <w:rPr>
          <w:rFonts w:hint="cs"/>
          <w:sz w:val="27"/>
          <w:rtl/>
          <w:lang w:bidi="ar-IQ"/>
        </w:rPr>
        <w:t xml:space="preserve">: </w:t>
      </w:r>
    </w:p>
    <w:p w:rsidR="00F25ACA" w:rsidRPr="003164AB" w:rsidRDefault="00F25ACA" w:rsidP="00333D0C">
      <w:pPr>
        <w:rPr>
          <w:sz w:val="27"/>
          <w:rtl/>
          <w:lang w:bidi="ar-IQ"/>
        </w:rPr>
      </w:pPr>
      <w:r w:rsidRPr="003164AB">
        <w:rPr>
          <w:rFonts w:hint="cs"/>
          <w:sz w:val="27"/>
          <w:rtl/>
          <w:lang w:bidi="ar-IQ"/>
        </w:rPr>
        <w:t xml:space="preserve">ـ إن هذه الأمثلة ليست من اللطف في واقع الأمر. </w:t>
      </w:r>
    </w:p>
    <w:p w:rsidR="00F25ACA" w:rsidRPr="003164AB" w:rsidRDefault="00F25ACA" w:rsidP="00333D0C">
      <w:pPr>
        <w:rPr>
          <w:sz w:val="27"/>
          <w:rtl/>
          <w:lang w:bidi="ar-IQ"/>
        </w:rPr>
      </w:pPr>
      <w:r w:rsidRPr="003164AB">
        <w:rPr>
          <w:rFonts w:hint="cs"/>
          <w:sz w:val="27"/>
          <w:rtl/>
          <w:lang w:bidi="ar-IQ"/>
        </w:rPr>
        <w:t>ـ إن هذه الأمثلة ليست من الألطاف الواجبة</w:t>
      </w:r>
      <w:r w:rsidR="00FF136C" w:rsidRPr="003164AB">
        <w:rPr>
          <w:rFonts w:hint="cs"/>
          <w:sz w:val="27"/>
          <w:rtl/>
          <w:lang w:bidi="ar-IQ"/>
        </w:rPr>
        <w:t>،</w:t>
      </w:r>
      <w:r w:rsidRPr="003164AB">
        <w:rPr>
          <w:rFonts w:hint="cs"/>
          <w:sz w:val="27"/>
          <w:rtl/>
          <w:lang w:bidi="ar-IQ"/>
        </w:rPr>
        <w:t xml:space="preserve"> التي هي من قبيل: النبو</w:t>
      </w:r>
      <w:r w:rsidR="00FF136C" w:rsidRPr="003164AB">
        <w:rPr>
          <w:rFonts w:hint="cs"/>
          <w:sz w:val="27"/>
          <w:rtl/>
          <w:lang w:bidi="ar-IQ"/>
        </w:rPr>
        <w:t>ّ</w:t>
      </w:r>
      <w:r w:rsidRPr="003164AB">
        <w:rPr>
          <w:rFonts w:hint="cs"/>
          <w:sz w:val="27"/>
          <w:rtl/>
          <w:lang w:bidi="ar-IQ"/>
        </w:rPr>
        <w:t xml:space="preserve">ة والإمامة؛ ولذلك لا تجري عليها قاعدة حكم الأمثال. </w:t>
      </w:r>
      <w:r w:rsidR="00FF136C" w:rsidRPr="003164AB">
        <w:rPr>
          <w:rFonts w:hint="cs"/>
          <w:sz w:val="27"/>
          <w:rtl/>
          <w:lang w:bidi="ar-IQ"/>
        </w:rPr>
        <w:t>و</w:t>
      </w:r>
      <w:r w:rsidRPr="003164AB">
        <w:rPr>
          <w:rFonts w:hint="cs"/>
          <w:sz w:val="27"/>
          <w:rtl/>
          <w:lang w:bidi="ar-IQ"/>
        </w:rPr>
        <w:t>من ذلك مثلاً</w:t>
      </w:r>
      <w:r w:rsidR="00FF136C" w:rsidRPr="003164AB">
        <w:rPr>
          <w:rFonts w:hint="cs"/>
          <w:sz w:val="27"/>
          <w:rtl/>
          <w:lang w:bidi="ar-IQ"/>
        </w:rPr>
        <w:t>:</w:t>
      </w:r>
      <w:r w:rsidRPr="003164AB">
        <w:rPr>
          <w:rFonts w:hint="cs"/>
          <w:sz w:val="27"/>
          <w:rtl/>
          <w:lang w:bidi="ar-IQ"/>
        </w:rPr>
        <w:t xml:space="preserve"> </w:t>
      </w:r>
      <w:r w:rsidR="00FF136C" w:rsidRPr="003164AB">
        <w:rPr>
          <w:rFonts w:hint="cs"/>
          <w:sz w:val="27"/>
          <w:rtl/>
          <w:lang w:bidi="ar-IQ"/>
        </w:rPr>
        <w:t>إ</w:t>
      </w:r>
      <w:r w:rsidRPr="003164AB">
        <w:rPr>
          <w:rFonts w:hint="cs"/>
          <w:sz w:val="27"/>
          <w:rtl/>
          <w:lang w:bidi="ar-IQ"/>
        </w:rPr>
        <w:t>ن إمهال الشيطان لطف</w:t>
      </w:r>
      <w:r w:rsidR="00FF136C" w:rsidRPr="003164AB">
        <w:rPr>
          <w:rFonts w:hint="cs"/>
          <w:sz w:val="27"/>
          <w:rtl/>
          <w:lang w:bidi="ar-IQ"/>
        </w:rPr>
        <w:t>ٌ،</w:t>
      </w:r>
      <w:r w:rsidRPr="003164AB">
        <w:rPr>
          <w:rFonts w:hint="cs"/>
          <w:sz w:val="27"/>
          <w:rtl/>
          <w:lang w:bidi="ar-IQ"/>
        </w:rPr>
        <w:t xml:space="preserve"> وليس خلاف اللطف؛ إذ </w:t>
      </w:r>
      <w:r w:rsidR="00FF136C" w:rsidRPr="003164AB">
        <w:rPr>
          <w:rFonts w:hint="cs"/>
          <w:sz w:val="27"/>
          <w:rtl/>
          <w:lang w:bidi="ar-IQ"/>
        </w:rPr>
        <w:t>إ</w:t>
      </w:r>
      <w:r w:rsidRPr="003164AB">
        <w:rPr>
          <w:rFonts w:hint="cs"/>
          <w:sz w:val="27"/>
          <w:rtl/>
          <w:lang w:bidi="ar-IQ"/>
        </w:rPr>
        <w:t>ن الإنسان في مواجهته للشيطان والتغل</w:t>
      </w:r>
      <w:r w:rsidR="00FF136C" w:rsidRPr="003164AB">
        <w:rPr>
          <w:rFonts w:hint="cs"/>
          <w:sz w:val="27"/>
          <w:rtl/>
          <w:lang w:bidi="ar-IQ"/>
        </w:rPr>
        <w:t>ُّ</w:t>
      </w:r>
      <w:r w:rsidRPr="003164AB">
        <w:rPr>
          <w:rFonts w:hint="cs"/>
          <w:sz w:val="27"/>
          <w:rtl/>
          <w:lang w:bidi="ar-IQ"/>
        </w:rPr>
        <w:t>ب عليه يحصل على مزيد</w:t>
      </w:r>
      <w:r w:rsidR="00FF136C" w:rsidRPr="003164AB">
        <w:rPr>
          <w:rFonts w:hint="cs"/>
          <w:sz w:val="27"/>
          <w:rtl/>
          <w:lang w:bidi="ar-IQ"/>
        </w:rPr>
        <w:t>ٍ</w:t>
      </w:r>
      <w:r w:rsidRPr="003164AB">
        <w:rPr>
          <w:rFonts w:hint="cs"/>
          <w:sz w:val="27"/>
          <w:rtl/>
          <w:lang w:bidi="ar-IQ"/>
        </w:rPr>
        <w:t xml:space="preserve"> من الأجر. وعدم افتضاح الشيطان عند الإضلال لطف</w:t>
      </w:r>
      <w:r w:rsidR="00FF136C" w:rsidRPr="003164AB">
        <w:rPr>
          <w:rFonts w:hint="cs"/>
          <w:sz w:val="27"/>
          <w:rtl/>
          <w:lang w:bidi="ar-IQ"/>
        </w:rPr>
        <w:t>ٌ</w:t>
      </w:r>
      <w:r w:rsidRPr="003164AB">
        <w:rPr>
          <w:rFonts w:hint="cs"/>
          <w:sz w:val="27"/>
          <w:rtl/>
          <w:lang w:bidi="ar-IQ"/>
        </w:rPr>
        <w:t>؛ لأن هبوط الإنسان إلى الأرض وفّ</w:t>
      </w:r>
      <w:r w:rsidR="00FF136C" w:rsidRPr="003164AB">
        <w:rPr>
          <w:rFonts w:hint="cs"/>
          <w:sz w:val="27"/>
          <w:rtl/>
          <w:lang w:bidi="ar-IQ"/>
        </w:rPr>
        <w:t>َ</w:t>
      </w:r>
      <w:r w:rsidRPr="003164AB">
        <w:rPr>
          <w:rFonts w:hint="cs"/>
          <w:sz w:val="27"/>
          <w:rtl/>
          <w:lang w:bidi="ar-IQ"/>
        </w:rPr>
        <w:t xml:space="preserve">ر له أسباب التكامل. </w:t>
      </w:r>
    </w:p>
    <w:p w:rsidR="00F25ACA" w:rsidRPr="003164AB" w:rsidRDefault="00F25ACA" w:rsidP="00333D0C">
      <w:pPr>
        <w:rPr>
          <w:sz w:val="27"/>
          <w:rtl/>
          <w:lang w:bidi="ar-IQ"/>
        </w:rPr>
      </w:pPr>
      <w:r w:rsidRPr="003164AB">
        <w:rPr>
          <w:rFonts w:hint="cs"/>
          <w:sz w:val="27"/>
          <w:rtl/>
          <w:lang w:bidi="ar-IQ"/>
        </w:rPr>
        <w:t>ـ إن الأمثلة المذكورة لطف</w:t>
      </w:r>
      <w:r w:rsidR="00FF136C" w:rsidRPr="003164AB">
        <w:rPr>
          <w:rFonts w:hint="cs"/>
          <w:sz w:val="27"/>
          <w:rtl/>
          <w:lang w:bidi="ar-IQ"/>
        </w:rPr>
        <w:t>ٌ</w:t>
      </w:r>
      <w:r w:rsidRPr="003164AB">
        <w:rPr>
          <w:rFonts w:hint="cs"/>
          <w:sz w:val="27"/>
          <w:rtl/>
          <w:lang w:bidi="ar-IQ"/>
        </w:rPr>
        <w:t>، ولكن</w:t>
      </w:r>
      <w:r w:rsidR="00FF136C" w:rsidRPr="003164AB">
        <w:rPr>
          <w:rFonts w:hint="cs"/>
          <w:sz w:val="27"/>
          <w:rtl/>
          <w:lang w:bidi="ar-IQ"/>
        </w:rPr>
        <w:t>ْ</w:t>
      </w:r>
      <w:r w:rsidRPr="003164AB">
        <w:rPr>
          <w:rFonts w:hint="cs"/>
          <w:sz w:val="27"/>
          <w:rtl/>
          <w:lang w:bidi="ar-IQ"/>
        </w:rPr>
        <w:t xml:space="preserve"> حال دونها بعض الموانع. </w:t>
      </w:r>
    </w:p>
    <w:p w:rsidR="00F25ACA" w:rsidRPr="003164AB" w:rsidRDefault="00F25ACA" w:rsidP="00333D0C">
      <w:pPr>
        <w:rPr>
          <w:sz w:val="27"/>
          <w:rtl/>
          <w:lang w:bidi="ar-IQ"/>
        </w:rPr>
      </w:pPr>
      <w:r w:rsidRPr="003164AB">
        <w:rPr>
          <w:rFonts w:hint="cs"/>
          <w:sz w:val="27"/>
          <w:rtl/>
          <w:lang w:bidi="ar-IQ"/>
        </w:rPr>
        <w:t xml:space="preserve">ـ إن هذه الألطاف قد تعارضت مع ألطاف أخرى. </w:t>
      </w:r>
    </w:p>
    <w:p w:rsidR="00F25ACA" w:rsidRPr="003164AB" w:rsidRDefault="00F25ACA" w:rsidP="00333D0C">
      <w:pPr>
        <w:rPr>
          <w:sz w:val="27"/>
          <w:rtl/>
          <w:lang w:bidi="ar-IQ"/>
        </w:rPr>
      </w:pPr>
      <w:r w:rsidRPr="003164AB">
        <w:rPr>
          <w:rFonts w:hint="cs"/>
          <w:sz w:val="27"/>
          <w:rtl/>
          <w:lang w:bidi="ar-IQ"/>
        </w:rPr>
        <w:t>ـ إن وجود اللطف في خلاف هذه الأمثلة (من قبيل: وجود الشيطان أو الغيبة الكبرى) خاف</w:t>
      </w:r>
      <w:r w:rsidR="00280432" w:rsidRPr="003164AB">
        <w:rPr>
          <w:rFonts w:hint="cs"/>
          <w:sz w:val="27"/>
          <w:rtl/>
          <w:lang w:bidi="ar-IQ"/>
        </w:rPr>
        <w:t>ٍ</w:t>
      </w:r>
      <w:r w:rsidRPr="003164AB">
        <w:rPr>
          <w:rFonts w:hint="cs"/>
          <w:sz w:val="27"/>
          <w:rtl/>
          <w:lang w:bidi="ar-IQ"/>
        </w:rPr>
        <w:t xml:space="preserve"> علينا. </w:t>
      </w:r>
    </w:p>
    <w:p w:rsidR="00F25ACA" w:rsidRPr="003164AB" w:rsidRDefault="00F25ACA" w:rsidP="00333D0C">
      <w:pPr>
        <w:rPr>
          <w:sz w:val="27"/>
          <w:rtl/>
          <w:lang w:bidi="ar-IQ"/>
        </w:rPr>
      </w:pPr>
      <w:r w:rsidRPr="003164AB">
        <w:rPr>
          <w:rFonts w:hint="cs"/>
          <w:sz w:val="27"/>
          <w:rtl/>
          <w:lang w:bidi="ar-IQ"/>
        </w:rPr>
        <w:t>ـ إن الله لم ي</w:t>
      </w:r>
      <w:r w:rsidR="00280432" w:rsidRPr="003164AB">
        <w:rPr>
          <w:rFonts w:hint="cs"/>
          <w:sz w:val="27"/>
          <w:rtl/>
          <w:lang w:bidi="ar-IQ"/>
        </w:rPr>
        <w:t>َ</w:t>
      </w:r>
      <w:r w:rsidRPr="003164AB">
        <w:rPr>
          <w:rFonts w:hint="cs"/>
          <w:sz w:val="27"/>
          <w:rtl/>
          <w:lang w:bidi="ar-IQ"/>
        </w:rPr>
        <w:t>رَ صلاحاً في تحق</w:t>
      </w:r>
      <w:r w:rsidR="00280432" w:rsidRPr="003164AB">
        <w:rPr>
          <w:rFonts w:hint="cs"/>
          <w:sz w:val="27"/>
          <w:rtl/>
          <w:lang w:bidi="ar-IQ"/>
        </w:rPr>
        <w:t>ُّ</w:t>
      </w:r>
      <w:r w:rsidRPr="003164AB">
        <w:rPr>
          <w:rFonts w:hint="cs"/>
          <w:sz w:val="27"/>
          <w:rtl/>
          <w:lang w:bidi="ar-IQ"/>
        </w:rPr>
        <w:t xml:space="preserve">ق هذه الألطاف. </w:t>
      </w:r>
    </w:p>
    <w:p w:rsidR="00F25ACA" w:rsidRPr="003164AB" w:rsidRDefault="00F25ACA" w:rsidP="00333D0C">
      <w:pPr>
        <w:rPr>
          <w:sz w:val="27"/>
          <w:rtl/>
          <w:lang w:bidi="ar-IQ"/>
        </w:rPr>
      </w:pPr>
      <w:r w:rsidRPr="003164AB">
        <w:rPr>
          <w:rFonts w:hint="cs"/>
          <w:sz w:val="27"/>
          <w:rtl/>
          <w:lang w:bidi="ar-IQ"/>
        </w:rPr>
        <w:t>ـ عدم تحق</w:t>
      </w:r>
      <w:r w:rsidR="00280432" w:rsidRPr="003164AB">
        <w:rPr>
          <w:rFonts w:hint="cs"/>
          <w:sz w:val="27"/>
          <w:rtl/>
          <w:lang w:bidi="ar-IQ"/>
        </w:rPr>
        <w:t>ُّ</w:t>
      </w:r>
      <w:r w:rsidRPr="003164AB">
        <w:rPr>
          <w:rFonts w:hint="cs"/>
          <w:sz w:val="27"/>
          <w:rtl/>
          <w:lang w:bidi="ar-IQ"/>
        </w:rPr>
        <w:t>ق هذه الألطاف لعدم تحق</w:t>
      </w:r>
      <w:r w:rsidR="00280432" w:rsidRPr="003164AB">
        <w:rPr>
          <w:rFonts w:hint="cs"/>
          <w:sz w:val="27"/>
          <w:rtl/>
          <w:lang w:bidi="ar-IQ"/>
        </w:rPr>
        <w:t>ُّ</w:t>
      </w:r>
      <w:r w:rsidRPr="003164AB">
        <w:rPr>
          <w:rFonts w:hint="cs"/>
          <w:sz w:val="27"/>
          <w:rtl/>
          <w:lang w:bidi="ar-IQ"/>
        </w:rPr>
        <w:t xml:space="preserve">ق ظرفها. </w:t>
      </w:r>
    </w:p>
    <w:p w:rsidR="00F25ACA" w:rsidRPr="003164AB" w:rsidRDefault="00F25ACA" w:rsidP="00333D0C">
      <w:pPr>
        <w:rPr>
          <w:sz w:val="27"/>
          <w:rtl/>
          <w:lang w:bidi="ar-IQ"/>
        </w:rPr>
      </w:pPr>
      <w:r w:rsidRPr="003164AB">
        <w:rPr>
          <w:rFonts w:hint="cs"/>
          <w:sz w:val="27"/>
          <w:rtl/>
          <w:lang w:bidi="ar-IQ"/>
        </w:rPr>
        <w:t>ـ حيث لم يكتب التحق</w:t>
      </w:r>
      <w:r w:rsidR="00280432" w:rsidRPr="003164AB">
        <w:rPr>
          <w:rFonts w:hint="cs"/>
          <w:sz w:val="27"/>
          <w:rtl/>
          <w:lang w:bidi="ar-IQ"/>
        </w:rPr>
        <w:t>ُّ</w:t>
      </w:r>
      <w:r w:rsidRPr="003164AB">
        <w:rPr>
          <w:rFonts w:hint="cs"/>
          <w:sz w:val="27"/>
          <w:rtl/>
          <w:lang w:bidi="ar-IQ"/>
        </w:rPr>
        <w:t xml:space="preserve">ق لهذه الأمثلة يثبت أنها ليست من الألطاف. </w:t>
      </w:r>
    </w:p>
    <w:p w:rsidR="00F25ACA" w:rsidRPr="003164AB" w:rsidRDefault="00F25ACA" w:rsidP="00333D0C">
      <w:pPr>
        <w:rPr>
          <w:sz w:val="27"/>
          <w:rtl/>
          <w:lang w:bidi="ar-IQ"/>
        </w:rPr>
      </w:pPr>
      <w:r w:rsidRPr="003164AB">
        <w:rPr>
          <w:rFonts w:hint="cs"/>
          <w:sz w:val="27"/>
          <w:rtl/>
          <w:lang w:bidi="ar-IQ"/>
        </w:rPr>
        <w:t>وفي الجواب يجب القول: إن الأدلة المذكورة من قبل المتكل</w:t>
      </w:r>
      <w:r w:rsidR="00280432" w:rsidRPr="003164AB">
        <w:rPr>
          <w:rFonts w:hint="cs"/>
          <w:sz w:val="27"/>
          <w:rtl/>
          <w:lang w:bidi="ar-IQ"/>
        </w:rPr>
        <w:t>ِّ</w:t>
      </w:r>
      <w:r w:rsidRPr="003164AB">
        <w:rPr>
          <w:rFonts w:hint="cs"/>
          <w:sz w:val="27"/>
          <w:rtl/>
          <w:lang w:bidi="ar-IQ"/>
        </w:rPr>
        <w:t>مين على وجوب بعض مصاديق اللطف ـ التي كتب لها التحق</w:t>
      </w:r>
      <w:r w:rsidR="00280432" w:rsidRPr="003164AB">
        <w:rPr>
          <w:rFonts w:hint="cs"/>
          <w:sz w:val="27"/>
          <w:rtl/>
          <w:lang w:bidi="ar-IQ"/>
        </w:rPr>
        <w:t>ُّ</w:t>
      </w:r>
      <w:r w:rsidRPr="003164AB">
        <w:rPr>
          <w:rFonts w:hint="cs"/>
          <w:sz w:val="27"/>
          <w:rtl/>
          <w:lang w:bidi="ar-IQ"/>
        </w:rPr>
        <w:t>ق ـ</w:t>
      </w:r>
      <w:r w:rsidR="00280432" w:rsidRPr="003164AB">
        <w:rPr>
          <w:rFonts w:hint="cs"/>
          <w:sz w:val="27"/>
          <w:rtl/>
          <w:lang w:bidi="ar-IQ"/>
        </w:rPr>
        <w:t>،</w:t>
      </w:r>
      <w:r w:rsidRPr="003164AB">
        <w:rPr>
          <w:rFonts w:hint="cs"/>
          <w:sz w:val="27"/>
          <w:rtl/>
          <w:lang w:bidi="ar-IQ"/>
        </w:rPr>
        <w:t xml:space="preserve"> مثل: النبو</w:t>
      </w:r>
      <w:r w:rsidR="00280432" w:rsidRPr="003164AB">
        <w:rPr>
          <w:rFonts w:hint="cs"/>
          <w:sz w:val="27"/>
          <w:rtl/>
          <w:lang w:bidi="ar-IQ"/>
        </w:rPr>
        <w:t>ّ</w:t>
      </w:r>
      <w:r w:rsidRPr="003164AB">
        <w:rPr>
          <w:rFonts w:hint="cs"/>
          <w:sz w:val="27"/>
          <w:rtl/>
          <w:lang w:bidi="ar-IQ"/>
        </w:rPr>
        <w:t>ة، لا تمتاز أو ليست أقوى من أدلة كون أمثالها من اللطف (من قبيل: الأمثلة الخمسة المتقدّ</w:t>
      </w:r>
      <w:r w:rsidR="00280432" w:rsidRPr="003164AB">
        <w:rPr>
          <w:rFonts w:hint="cs"/>
          <w:sz w:val="27"/>
          <w:rtl/>
          <w:lang w:bidi="ar-IQ"/>
        </w:rPr>
        <w:t>ِ</w:t>
      </w:r>
      <w:r w:rsidRPr="003164AB">
        <w:rPr>
          <w:rFonts w:hint="cs"/>
          <w:sz w:val="27"/>
          <w:rtl/>
          <w:lang w:bidi="ar-IQ"/>
        </w:rPr>
        <w:t>مة) أيضاً</w:t>
      </w:r>
      <w:r w:rsidR="00280432" w:rsidRPr="003164AB">
        <w:rPr>
          <w:rFonts w:hint="cs"/>
          <w:sz w:val="27"/>
          <w:rtl/>
          <w:lang w:bidi="ar-IQ"/>
        </w:rPr>
        <w:t>،</w:t>
      </w:r>
      <w:r w:rsidRPr="003164AB">
        <w:rPr>
          <w:rFonts w:hint="cs"/>
          <w:sz w:val="27"/>
          <w:rtl/>
          <w:lang w:bidi="ar-IQ"/>
        </w:rPr>
        <w:t xml:space="preserve"> بمعنى أن الإشكالات المطروحة على هذه الأمثلة بحيث يمكن أن ت</w:t>
      </w:r>
      <w:r w:rsidR="00280432" w:rsidRPr="003164AB">
        <w:rPr>
          <w:rFonts w:hint="cs"/>
          <w:sz w:val="27"/>
          <w:rtl/>
          <w:lang w:bidi="ar-IQ"/>
        </w:rPr>
        <w:t>َرِ</w:t>
      </w:r>
      <w:r w:rsidRPr="003164AB">
        <w:rPr>
          <w:rFonts w:hint="cs"/>
          <w:sz w:val="27"/>
          <w:rtl/>
          <w:lang w:bidi="ar-IQ"/>
        </w:rPr>
        <w:t>د</w:t>
      </w:r>
      <w:r w:rsidR="00280432" w:rsidRPr="003164AB">
        <w:rPr>
          <w:rFonts w:hint="cs"/>
          <w:sz w:val="27"/>
          <w:rtl/>
          <w:lang w:bidi="ar-IQ"/>
        </w:rPr>
        <w:t>َ</w:t>
      </w:r>
      <w:r w:rsidRPr="003164AB">
        <w:rPr>
          <w:rFonts w:hint="cs"/>
          <w:sz w:val="27"/>
          <w:rtl/>
          <w:lang w:bidi="ar-IQ"/>
        </w:rPr>
        <w:t xml:space="preserve"> بشكل</w:t>
      </w:r>
      <w:r w:rsidR="00280432" w:rsidRPr="003164AB">
        <w:rPr>
          <w:rFonts w:hint="cs"/>
          <w:sz w:val="27"/>
          <w:rtl/>
          <w:lang w:bidi="ar-IQ"/>
        </w:rPr>
        <w:t>ٍ</w:t>
      </w:r>
      <w:r w:rsidRPr="003164AB">
        <w:rPr>
          <w:rFonts w:hint="cs"/>
          <w:sz w:val="27"/>
          <w:rtl/>
          <w:lang w:bidi="ar-IQ"/>
        </w:rPr>
        <w:t xml:space="preserve"> آخر على </w:t>
      </w:r>
      <w:r w:rsidRPr="003164AB">
        <w:rPr>
          <w:rFonts w:hint="cs"/>
          <w:sz w:val="27"/>
          <w:rtl/>
          <w:lang w:bidi="ar-IQ"/>
        </w:rPr>
        <w:lastRenderedPageBreak/>
        <w:t>المصاديق المت</w:t>
      </w:r>
      <w:r w:rsidR="00280432" w:rsidRPr="003164AB">
        <w:rPr>
          <w:rFonts w:hint="cs"/>
          <w:sz w:val="27"/>
          <w:rtl/>
          <w:lang w:bidi="ar-IQ"/>
        </w:rPr>
        <w:t>َّ</w:t>
      </w:r>
      <w:r w:rsidRPr="003164AB">
        <w:rPr>
          <w:rFonts w:hint="cs"/>
          <w:sz w:val="27"/>
          <w:rtl/>
          <w:lang w:bidi="ar-IQ"/>
        </w:rPr>
        <w:t>فق عليها من قبل المتكل</w:t>
      </w:r>
      <w:r w:rsidR="00280432" w:rsidRPr="003164AB">
        <w:rPr>
          <w:rFonts w:hint="cs"/>
          <w:sz w:val="27"/>
          <w:rtl/>
          <w:lang w:bidi="ar-IQ"/>
        </w:rPr>
        <w:t>ِّ</w:t>
      </w:r>
      <w:r w:rsidRPr="003164AB">
        <w:rPr>
          <w:rFonts w:hint="cs"/>
          <w:sz w:val="27"/>
          <w:rtl/>
          <w:lang w:bidi="ar-IQ"/>
        </w:rPr>
        <w:t>مين (مثل</w:t>
      </w:r>
      <w:r w:rsidR="00280432" w:rsidRPr="003164AB">
        <w:rPr>
          <w:rFonts w:hint="cs"/>
          <w:sz w:val="27"/>
          <w:rtl/>
          <w:lang w:bidi="ar-IQ"/>
        </w:rPr>
        <w:t>:</w:t>
      </w:r>
      <w:r w:rsidRPr="003164AB">
        <w:rPr>
          <w:rFonts w:hint="cs"/>
          <w:sz w:val="27"/>
          <w:rtl/>
          <w:lang w:bidi="ar-IQ"/>
        </w:rPr>
        <w:t xml:space="preserve"> النبوّة) أيضاً. ومن هنا إذا كان الملاك في تشخيص اللطف هو العلم البشري كان هذا الانتقاد وارداً</w:t>
      </w:r>
      <w:r w:rsidR="00280432" w:rsidRPr="003164AB">
        <w:rPr>
          <w:rFonts w:hint="cs"/>
          <w:sz w:val="27"/>
          <w:rtl/>
          <w:lang w:bidi="ar-IQ"/>
        </w:rPr>
        <w:t>؛</w:t>
      </w:r>
      <w:r w:rsidRPr="003164AB">
        <w:rPr>
          <w:rFonts w:hint="cs"/>
          <w:sz w:val="27"/>
          <w:rtl/>
          <w:lang w:bidi="ar-IQ"/>
        </w:rPr>
        <w:t xml:space="preserve"> وإن</w:t>
      </w:r>
      <w:r w:rsidR="00280432" w:rsidRPr="003164AB">
        <w:rPr>
          <w:rFonts w:hint="cs"/>
          <w:sz w:val="27"/>
          <w:rtl/>
          <w:lang w:bidi="ar-IQ"/>
        </w:rPr>
        <w:t>ْ</w:t>
      </w:r>
      <w:r w:rsidRPr="003164AB">
        <w:rPr>
          <w:rFonts w:hint="cs"/>
          <w:sz w:val="27"/>
          <w:rtl/>
          <w:lang w:bidi="ar-IQ"/>
        </w:rPr>
        <w:t xml:space="preserve"> كان الملاك هو العلم الإلهي فإن الوصول إلى الواقع غير ممكن. وعلى هذا الأساس لن يكون الاستناد إلى قاعدة اللطف ممكناً، ولن تكون مجدية</w:t>
      </w:r>
      <w:r w:rsidR="00280432" w:rsidRPr="003164AB">
        <w:rPr>
          <w:rFonts w:hint="cs"/>
          <w:sz w:val="27"/>
          <w:rtl/>
          <w:lang w:bidi="ar-IQ"/>
        </w:rPr>
        <w:t>ً</w:t>
      </w:r>
      <w:r w:rsidRPr="003164AB">
        <w:rPr>
          <w:rFonts w:hint="cs"/>
          <w:sz w:val="27"/>
          <w:rtl/>
          <w:lang w:bidi="ar-IQ"/>
        </w:rPr>
        <w:t xml:space="preserve">. </w:t>
      </w:r>
      <w:r w:rsidR="00280432" w:rsidRPr="003164AB">
        <w:rPr>
          <w:rFonts w:hint="cs"/>
          <w:sz w:val="27"/>
          <w:rtl/>
          <w:lang w:bidi="ar-IQ"/>
        </w:rPr>
        <w:t>ومن ال</w:t>
      </w:r>
      <w:r w:rsidRPr="003164AB">
        <w:rPr>
          <w:rFonts w:hint="cs"/>
          <w:sz w:val="27"/>
          <w:rtl/>
          <w:lang w:bidi="ar-IQ"/>
        </w:rPr>
        <w:t>جدير بالذكر أن هذا الاعتراض الرابع إنما ي</w:t>
      </w:r>
      <w:r w:rsidR="00280432" w:rsidRPr="003164AB">
        <w:rPr>
          <w:rFonts w:hint="cs"/>
          <w:sz w:val="27"/>
          <w:rtl/>
          <w:lang w:bidi="ar-IQ"/>
        </w:rPr>
        <w:t>َ</w:t>
      </w:r>
      <w:r w:rsidRPr="003164AB">
        <w:rPr>
          <w:rFonts w:hint="cs"/>
          <w:sz w:val="27"/>
          <w:rtl/>
          <w:lang w:bidi="ar-IQ"/>
        </w:rPr>
        <w:t>ر</w:t>
      </w:r>
      <w:r w:rsidR="00280432" w:rsidRPr="003164AB">
        <w:rPr>
          <w:rFonts w:hint="cs"/>
          <w:sz w:val="27"/>
          <w:rtl/>
          <w:lang w:bidi="ar-IQ"/>
        </w:rPr>
        <w:t>ِ</w:t>
      </w:r>
      <w:r w:rsidRPr="003164AB">
        <w:rPr>
          <w:rFonts w:hint="cs"/>
          <w:sz w:val="27"/>
          <w:rtl/>
          <w:lang w:bidi="ar-IQ"/>
        </w:rPr>
        <w:t>د</w:t>
      </w:r>
      <w:r w:rsidR="00280432" w:rsidRPr="003164AB">
        <w:rPr>
          <w:rFonts w:hint="cs"/>
          <w:sz w:val="27"/>
          <w:rtl/>
          <w:lang w:bidi="ar-IQ"/>
        </w:rPr>
        <w:t>ُ</w:t>
      </w:r>
      <w:r w:rsidRPr="003164AB">
        <w:rPr>
          <w:rFonts w:hint="cs"/>
          <w:sz w:val="27"/>
          <w:rtl/>
          <w:lang w:bidi="ar-IQ"/>
        </w:rPr>
        <w:t xml:space="preserve"> في موضع</w:t>
      </w:r>
      <w:r w:rsidR="00280432" w:rsidRPr="003164AB">
        <w:rPr>
          <w:rFonts w:hint="cs"/>
          <w:sz w:val="27"/>
          <w:rtl/>
          <w:lang w:bidi="ar-IQ"/>
        </w:rPr>
        <w:t>ٍ</w:t>
      </w:r>
      <w:r w:rsidRPr="003164AB">
        <w:rPr>
          <w:rFonts w:hint="cs"/>
          <w:sz w:val="27"/>
          <w:rtl/>
          <w:lang w:bidi="ar-IQ"/>
        </w:rPr>
        <w:t xml:space="preserve"> تم</w:t>
      </w:r>
      <w:r w:rsidR="00280432" w:rsidRPr="003164AB">
        <w:rPr>
          <w:rFonts w:hint="cs"/>
          <w:sz w:val="27"/>
          <w:rtl/>
          <w:lang w:bidi="ar-IQ"/>
        </w:rPr>
        <w:t>ّ</w:t>
      </w:r>
      <w:r w:rsidRPr="003164AB">
        <w:rPr>
          <w:rFonts w:hint="cs"/>
          <w:sz w:val="27"/>
          <w:rtl/>
          <w:lang w:bidi="ar-IQ"/>
        </w:rPr>
        <w:t xml:space="preserve"> الاستناد فيه إلى العلم البشري، وأما إذا كان بحيث يوصل إلى الواقع، من قبيل</w:t>
      </w:r>
      <w:r w:rsidR="00280432" w:rsidRPr="003164AB">
        <w:rPr>
          <w:rFonts w:hint="cs"/>
          <w:sz w:val="27"/>
          <w:rtl/>
          <w:lang w:bidi="ar-IQ"/>
        </w:rPr>
        <w:t>:</w:t>
      </w:r>
      <w:r w:rsidRPr="003164AB">
        <w:rPr>
          <w:rFonts w:hint="cs"/>
          <w:sz w:val="27"/>
          <w:rtl/>
          <w:lang w:bidi="ar-IQ"/>
        </w:rPr>
        <w:t xml:space="preserve"> الاستناد إلى الوحي (من طرق أخرى) في بحث كون نصب الإمام من اللطف، فلن يكون مشمولاً لهذا الاعتراض. </w:t>
      </w:r>
    </w:p>
    <w:p w:rsidR="00F25ACA" w:rsidRPr="003164AB" w:rsidRDefault="00F25ACA" w:rsidP="00333D0C">
      <w:pPr>
        <w:rPr>
          <w:sz w:val="27"/>
          <w:rtl/>
          <w:lang w:bidi="ar-IQ"/>
        </w:rPr>
      </w:pPr>
    </w:p>
    <w:p w:rsidR="00F25ACA" w:rsidRPr="003164AB" w:rsidRDefault="00F25ACA" w:rsidP="00333D0C">
      <w:pPr>
        <w:pStyle w:val="31"/>
        <w:spacing w:line="400" w:lineRule="exact"/>
        <w:rPr>
          <w:color w:val="auto"/>
          <w:rtl/>
          <w:lang w:bidi="ar-IQ"/>
        </w:rPr>
      </w:pPr>
      <w:r w:rsidRPr="003164AB">
        <w:rPr>
          <w:rFonts w:hint="cs"/>
          <w:color w:val="auto"/>
          <w:rtl/>
          <w:lang w:bidi="ar-IQ"/>
        </w:rPr>
        <w:t>معنى الغرض</w:t>
      </w:r>
      <w:r w:rsidR="00FF3883" w:rsidRPr="003164AB">
        <w:rPr>
          <w:rFonts w:hint="cs"/>
          <w:color w:val="auto"/>
          <w:rtl/>
          <w:lang w:val="en-US" w:bidi="ar-IQ"/>
        </w:rPr>
        <w:t xml:space="preserve"> ــــــ</w:t>
      </w:r>
    </w:p>
    <w:p w:rsidR="006D2CAB" w:rsidRPr="003164AB" w:rsidRDefault="00F25ACA" w:rsidP="00333D0C">
      <w:pPr>
        <w:rPr>
          <w:sz w:val="27"/>
          <w:rtl/>
          <w:lang w:bidi="ar-IQ"/>
        </w:rPr>
      </w:pPr>
      <w:r w:rsidRPr="003164AB">
        <w:rPr>
          <w:rFonts w:hint="cs"/>
          <w:sz w:val="27"/>
          <w:rtl/>
          <w:lang w:bidi="ar-IQ"/>
        </w:rPr>
        <w:t xml:space="preserve">قبل بيان أدلة هذه القاعدة، من الضروري الخوض في معنى </w:t>
      </w:r>
      <w:r w:rsidRPr="003164AB">
        <w:rPr>
          <w:rFonts w:hint="eastAsia"/>
          <w:sz w:val="24"/>
          <w:szCs w:val="24"/>
          <w:rtl/>
          <w:lang w:bidi="ar-IQ"/>
        </w:rPr>
        <w:t>«</w:t>
      </w:r>
      <w:r w:rsidRPr="003164AB">
        <w:rPr>
          <w:rFonts w:hint="cs"/>
          <w:sz w:val="27"/>
          <w:rtl/>
          <w:lang w:bidi="ar-IQ"/>
        </w:rPr>
        <w:t>الغرض</w:t>
      </w:r>
      <w:r w:rsidRPr="003164AB">
        <w:rPr>
          <w:rFonts w:hint="eastAsia"/>
          <w:sz w:val="24"/>
          <w:szCs w:val="24"/>
          <w:rtl/>
          <w:lang w:bidi="ar-IQ"/>
        </w:rPr>
        <w:t>»</w:t>
      </w:r>
      <w:r w:rsidR="006D2CAB" w:rsidRPr="003164AB">
        <w:rPr>
          <w:rFonts w:hint="cs"/>
          <w:sz w:val="27"/>
          <w:rtl/>
          <w:lang w:bidi="ar-IQ"/>
        </w:rPr>
        <w:t>؛</w:t>
      </w:r>
      <w:r w:rsidRPr="003164AB">
        <w:rPr>
          <w:rFonts w:hint="cs"/>
          <w:sz w:val="27"/>
          <w:rtl/>
          <w:lang w:bidi="ar-IQ"/>
        </w:rPr>
        <w:t xml:space="preserve"> بسبب الأهم</w:t>
      </w:r>
      <w:r w:rsidR="006D2CAB" w:rsidRPr="003164AB">
        <w:rPr>
          <w:rFonts w:hint="cs"/>
          <w:sz w:val="27"/>
          <w:rtl/>
          <w:lang w:bidi="ar-IQ"/>
        </w:rPr>
        <w:t>ّ</w:t>
      </w:r>
      <w:r w:rsidRPr="003164AB">
        <w:rPr>
          <w:rFonts w:hint="cs"/>
          <w:sz w:val="27"/>
          <w:rtl/>
          <w:lang w:bidi="ar-IQ"/>
        </w:rPr>
        <w:t>ية الخاصة التي يحظى بها هذا المصطلح</w:t>
      </w:r>
      <w:r w:rsidR="006D2CAB" w:rsidRPr="003164AB">
        <w:rPr>
          <w:rFonts w:hint="cs"/>
          <w:sz w:val="27"/>
          <w:rtl/>
          <w:lang w:bidi="ar-IQ"/>
        </w:rPr>
        <w:t>،</w:t>
      </w:r>
      <w:r w:rsidRPr="003164AB">
        <w:rPr>
          <w:rFonts w:hint="cs"/>
          <w:sz w:val="27"/>
          <w:rtl/>
          <w:lang w:bidi="ar-IQ"/>
        </w:rPr>
        <w:t xml:space="preserve"> والتعبير ب</w:t>
      </w:r>
      <w:r w:rsidR="006D2CAB" w:rsidRPr="003164AB">
        <w:rPr>
          <w:rFonts w:hint="cs"/>
          <w:sz w:val="27"/>
          <w:rtl/>
          <w:lang w:bidi="ar-IQ"/>
        </w:rPr>
        <w:t>الغرض الإلهي في أكثر التقريرات.</w:t>
      </w:r>
    </w:p>
    <w:p w:rsidR="006D2CAB" w:rsidRPr="003164AB" w:rsidRDefault="00F25ACA" w:rsidP="00333D0C">
      <w:pPr>
        <w:rPr>
          <w:sz w:val="27"/>
          <w:rtl/>
          <w:lang w:bidi="ar-IQ"/>
        </w:rPr>
      </w:pPr>
      <w:r w:rsidRPr="003164AB">
        <w:rPr>
          <w:rFonts w:hint="cs"/>
          <w:sz w:val="27"/>
          <w:rtl/>
          <w:lang w:bidi="ar-IQ"/>
        </w:rPr>
        <w:t>على الرغم من أهم</w:t>
      </w:r>
      <w:r w:rsidR="006D2CAB" w:rsidRPr="003164AB">
        <w:rPr>
          <w:rFonts w:hint="cs"/>
          <w:sz w:val="27"/>
          <w:rtl/>
          <w:lang w:bidi="ar-IQ"/>
        </w:rPr>
        <w:t>ّ</w:t>
      </w:r>
      <w:r w:rsidRPr="003164AB">
        <w:rPr>
          <w:rFonts w:hint="cs"/>
          <w:sz w:val="27"/>
          <w:rtl/>
          <w:lang w:bidi="ar-IQ"/>
        </w:rPr>
        <w:t>ية ودور الغرض في أدلة قاعدة اللطف، ودخوله في كبرى الكثير من الأدلة، إلا</w:t>
      </w:r>
      <w:r w:rsidR="006D2CAB" w:rsidRPr="003164AB">
        <w:rPr>
          <w:rFonts w:hint="cs"/>
          <w:sz w:val="27"/>
          <w:rtl/>
          <w:lang w:bidi="ar-IQ"/>
        </w:rPr>
        <w:t>ّ</w:t>
      </w:r>
      <w:r w:rsidRPr="003164AB">
        <w:rPr>
          <w:rFonts w:hint="cs"/>
          <w:sz w:val="27"/>
          <w:rtl/>
          <w:lang w:bidi="ar-IQ"/>
        </w:rPr>
        <w:t xml:space="preserve"> أنه لم يتم</w:t>
      </w:r>
      <w:r w:rsidR="006D2CAB" w:rsidRPr="003164AB">
        <w:rPr>
          <w:rFonts w:hint="cs"/>
          <w:sz w:val="27"/>
          <w:rtl/>
          <w:lang w:bidi="ar-IQ"/>
        </w:rPr>
        <w:t>ّ</w:t>
      </w:r>
      <w:r w:rsidRPr="003164AB">
        <w:rPr>
          <w:rFonts w:hint="cs"/>
          <w:sz w:val="27"/>
          <w:rtl/>
          <w:lang w:bidi="ar-IQ"/>
        </w:rPr>
        <w:t xml:space="preserve"> البحث ف</w:t>
      </w:r>
      <w:r w:rsidR="006D2CAB" w:rsidRPr="003164AB">
        <w:rPr>
          <w:rFonts w:hint="cs"/>
          <w:sz w:val="27"/>
          <w:rtl/>
          <w:lang w:bidi="ar-IQ"/>
        </w:rPr>
        <w:t>ي المعنى والمراد منه كما ينبغي.</w:t>
      </w:r>
    </w:p>
    <w:p w:rsidR="00F25ACA" w:rsidRPr="003164AB" w:rsidRDefault="00F25ACA" w:rsidP="00333D0C">
      <w:pPr>
        <w:rPr>
          <w:sz w:val="27"/>
          <w:rtl/>
          <w:lang w:bidi="ar-IQ"/>
        </w:rPr>
      </w:pPr>
      <w:r w:rsidRPr="003164AB">
        <w:rPr>
          <w:rFonts w:hint="cs"/>
          <w:sz w:val="27"/>
          <w:rtl/>
          <w:lang w:bidi="ar-IQ"/>
        </w:rPr>
        <w:t>إن الغرض في اللغة هو الهدف الذي يقصد في الرماية، ثم</w:t>
      </w:r>
      <w:r w:rsidR="006D2CAB" w:rsidRPr="003164AB">
        <w:rPr>
          <w:rFonts w:hint="cs"/>
          <w:sz w:val="27"/>
          <w:rtl/>
          <w:lang w:bidi="ar-IQ"/>
        </w:rPr>
        <w:t>ّ</w:t>
      </w:r>
      <w:r w:rsidRPr="003164AB">
        <w:rPr>
          <w:rFonts w:hint="cs"/>
          <w:sz w:val="27"/>
          <w:rtl/>
          <w:lang w:bidi="ar-IQ"/>
        </w:rPr>
        <w:t xml:space="preserve"> استعمل بعد ذلك مجازاً في كل</w:t>
      </w:r>
      <w:r w:rsidR="006D2CAB" w:rsidRPr="003164AB">
        <w:rPr>
          <w:rFonts w:hint="cs"/>
          <w:sz w:val="27"/>
          <w:rtl/>
          <w:lang w:bidi="ar-IQ"/>
        </w:rPr>
        <w:t>ّ</w:t>
      </w:r>
      <w:r w:rsidRPr="003164AB">
        <w:rPr>
          <w:rFonts w:hint="cs"/>
          <w:sz w:val="27"/>
          <w:rtl/>
          <w:lang w:bidi="ar-IQ"/>
        </w:rPr>
        <w:t xml:space="preserve"> غاية: </w:t>
      </w:r>
      <w:r w:rsidRPr="003164AB">
        <w:rPr>
          <w:rFonts w:hint="eastAsia"/>
          <w:sz w:val="24"/>
          <w:szCs w:val="24"/>
          <w:rtl/>
          <w:lang w:bidi="ar-IQ"/>
        </w:rPr>
        <w:t>«</w:t>
      </w:r>
      <w:r w:rsidRPr="003164AB">
        <w:rPr>
          <w:rFonts w:hint="cs"/>
          <w:sz w:val="27"/>
          <w:rtl/>
          <w:lang w:bidi="ar-IQ"/>
        </w:rPr>
        <w:t>الغرض: الهدف المقصود بالرمي، ثم جعل اسماً لكل غاية يُتحر</w:t>
      </w:r>
      <w:r w:rsidR="006D2CAB" w:rsidRPr="003164AB">
        <w:rPr>
          <w:rFonts w:hint="cs"/>
          <w:sz w:val="27"/>
          <w:rtl/>
          <w:lang w:bidi="ar-IQ"/>
        </w:rPr>
        <w:t>ّ</w:t>
      </w:r>
      <w:r w:rsidRPr="003164AB">
        <w:rPr>
          <w:rFonts w:hint="cs"/>
          <w:sz w:val="27"/>
          <w:rtl/>
          <w:lang w:bidi="ar-IQ"/>
        </w:rPr>
        <w:t>ى إدراكها</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458"/>
      </w:r>
      <w:r w:rsidRPr="003164AB">
        <w:rPr>
          <w:sz w:val="27"/>
          <w:vertAlign w:val="superscript"/>
          <w:rtl/>
          <w:lang w:bidi="ar-IQ"/>
        </w:rPr>
        <w:t>)</w:t>
      </w:r>
      <w:r w:rsidRPr="003164AB">
        <w:rPr>
          <w:rFonts w:hint="cs"/>
          <w:sz w:val="27"/>
          <w:rtl/>
          <w:lang w:bidi="ar-IQ"/>
        </w:rPr>
        <w:t xml:space="preserve">. </w:t>
      </w:r>
    </w:p>
    <w:p w:rsidR="00F25ACA" w:rsidRPr="003164AB" w:rsidRDefault="00F25ACA" w:rsidP="00333D0C">
      <w:pPr>
        <w:rPr>
          <w:sz w:val="27"/>
          <w:rtl/>
          <w:lang w:bidi="ar-IQ"/>
        </w:rPr>
      </w:pPr>
      <w:r w:rsidRPr="003164AB">
        <w:rPr>
          <w:rFonts w:hint="cs"/>
          <w:sz w:val="27"/>
          <w:rtl/>
          <w:lang w:bidi="ar-IQ"/>
        </w:rPr>
        <w:t>حيث يكون الله حكيماً لا يكون فعله عبثاً، ولذلك تكون له غاية</w:t>
      </w:r>
      <w:r w:rsidR="000556CB" w:rsidRPr="003164AB">
        <w:rPr>
          <w:rFonts w:hint="cs"/>
          <w:sz w:val="27"/>
          <w:rtl/>
          <w:lang w:bidi="ar-IQ"/>
        </w:rPr>
        <w:t>.</w:t>
      </w:r>
      <w:r w:rsidRPr="003164AB">
        <w:rPr>
          <w:rFonts w:hint="cs"/>
          <w:sz w:val="27"/>
          <w:rtl/>
          <w:lang w:bidi="ar-IQ"/>
        </w:rPr>
        <w:t xml:space="preserve"> وحيث يكون حكيماً وقادراً فإنه لا ينقض غرضه</w:t>
      </w:r>
      <w:r w:rsidRPr="003164AB">
        <w:rPr>
          <w:sz w:val="27"/>
          <w:vertAlign w:val="superscript"/>
          <w:rtl/>
          <w:lang w:bidi="ar-IQ"/>
        </w:rPr>
        <w:t>(</w:t>
      </w:r>
      <w:r w:rsidRPr="003164AB">
        <w:rPr>
          <w:rStyle w:val="ac"/>
          <w:sz w:val="27"/>
          <w:rtl/>
          <w:lang w:bidi="ar-IQ"/>
        </w:rPr>
        <w:endnoteReference w:id="459"/>
      </w:r>
      <w:r w:rsidRPr="003164AB">
        <w:rPr>
          <w:sz w:val="27"/>
          <w:vertAlign w:val="superscript"/>
          <w:rtl/>
          <w:lang w:bidi="ar-IQ"/>
        </w:rPr>
        <w:t>)</w:t>
      </w:r>
      <w:r w:rsidRPr="003164AB">
        <w:rPr>
          <w:rFonts w:hint="cs"/>
          <w:sz w:val="27"/>
          <w:rtl/>
          <w:lang w:bidi="ar-IQ"/>
        </w:rPr>
        <w:t xml:space="preserve">. إن غرض الله على نحوين: </w:t>
      </w:r>
    </w:p>
    <w:p w:rsidR="00F25ACA" w:rsidRPr="003164AB" w:rsidRDefault="00F25ACA" w:rsidP="00333D0C">
      <w:pPr>
        <w:rPr>
          <w:sz w:val="27"/>
          <w:rtl/>
          <w:lang w:bidi="ar-IQ"/>
        </w:rPr>
      </w:pPr>
      <w:r w:rsidRPr="003164AB">
        <w:rPr>
          <w:rFonts w:hint="cs"/>
          <w:sz w:val="27"/>
          <w:rtl/>
          <w:lang w:bidi="ar-IQ"/>
        </w:rPr>
        <w:t xml:space="preserve">1ـ الغرض من خلق الوجود والعالم. </w:t>
      </w:r>
    </w:p>
    <w:p w:rsidR="00F25ACA" w:rsidRPr="003164AB" w:rsidRDefault="00F25ACA" w:rsidP="00333D0C">
      <w:pPr>
        <w:rPr>
          <w:sz w:val="27"/>
          <w:rtl/>
          <w:lang w:bidi="ar-IQ"/>
        </w:rPr>
      </w:pPr>
      <w:r w:rsidRPr="003164AB">
        <w:rPr>
          <w:rFonts w:hint="cs"/>
          <w:sz w:val="27"/>
          <w:rtl/>
          <w:lang w:bidi="ar-IQ"/>
        </w:rPr>
        <w:t xml:space="preserve">2ـ الغرض من خلق الإنسان. </w:t>
      </w:r>
    </w:p>
    <w:p w:rsidR="00F25ACA" w:rsidRPr="003164AB" w:rsidRDefault="00F25ACA" w:rsidP="00333D0C">
      <w:pPr>
        <w:rPr>
          <w:sz w:val="27"/>
          <w:rtl/>
          <w:lang w:bidi="ar-IQ"/>
        </w:rPr>
      </w:pPr>
      <w:r w:rsidRPr="003164AB">
        <w:rPr>
          <w:rFonts w:hint="cs"/>
          <w:sz w:val="27"/>
          <w:rtl/>
          <w:lang w:bidi="ar-IQ"/>
        </w:rPr>
        <w:t>إن مراد المتكل</w:t>
      </w:r>
      <w:r w:rsidR="000556CB" w:rsidRPr="003164AB">
        <w:rPr>
          <w:rFonts w:hint="cs"/>
          <w:sz w:val="27"/>
          <w:rtl/>
          <w:lang w:bidi="ar-IQ"/>
        </w:rPr>
        <w:t>ِّ</w:t>
      </w:r>
      <w:r w:rsidRPr="003164AB">
        <w:rPr>
          <w:rFonts w:hint="cs"/>
          <w:sz w:val="27"/>
          <w:rtl/>
          <w:lang w:bidi="ar-IQ"/>
        </w:rPr>
        <w:t xml:space="preserve">مين من بيان لفظ الغرض في بحث اللطف هو </w:t>
      </w:r>
      <w:r w:rsidRPr="003164AB">
        <w:rPr>
          <w:rFonts w:hint="eastAsia"/>
          <w:sz w:val="24"/>
          <w:szCs w:val="24"/>
          <w:rtl/>
          <w:lang w:bidi="ar-IQ"/>
        </w:rPr>
        <w:t>«</w:t>
      </w:r>
      <w:r w:rsidRPr="003164AB">
        <w:rPr>
          <w:rFonts w:hint="cs"/>
          <w:sz w:val="27"/>
          <w:rtl/>
          <w:lang w:bidi="ar-IQ"/>
        </w:rPr>
        <w:t>الغرض من التكليف</w:t>
      </w:r>
      <w:r w:rsidRPr="003164AB">
        <w:rPr>
          <w:rFonts w:hint="eastAsia"/>
          <w:sz w:val="24"/>
          <w:szCs w:val="24"/>
          <w:rtl/>
          <w:lang w:bidi="ar-IQ"/>
        </w:rPr>
        <w:t>»</w:t>
      </w:r>
      <w:r w:rsidRPr="003164AB">
        <w:rPr>
          <w:rFonts w:hint="cs"/>
          <w:sz w:val="27"/>
          <w:rtl/>
          <w:lang w:bidi="ar-IQ"/>
        </w:rPr>
        <w:t xml:space="preserve">، </w:t>
      </w:r>
      <w:r w:rsidR="000556CB" w:rsidRPr="003164AB">
        <w:rPr>
          <w:rFonts w:hint="cs"/>
          <w:sz w:val="27"/>
          <w:rtl/>
          <w:lang w:bidi="ar-IQ"/>
        </w:rPr>
        <w:t>و</w:t>
      </w:r>
      <w:r w:rsidR="0063081E" w:rsidRPr="003164AB">
        <w:rPr>
          <w:rFonts w:hint="cs"/>
          <w:sz w:val="27"/>
          <w:rtl/>
          <w:lang w:bidi="ar-IQ"/>
        </w:rPr>
        <w:t>لا سيَّما</w:t>
      </w:r>
      <w:r w:rsidRPr="003164AB">
        <w:rPr>
          <w:rFonts w:hint="cs"/>
          <w:sz w:val="27"/>
          <w:rtl/>
          <w:lang w:bidi="ar-IQ"/>
        </w:rPr>
        <w:t xml:space="preserve"> أن بحث اللطف قد تمّ طرحه بعد البحث عن ح</w:t>
      </w:r>
      <w:r w:rsidR="00EA732B">
        <w:rPr>
          <w:rFonts w:hint="cs"/>
          <w:sz w:val="27"/>
          <w:rtl/>
          <w:lang w:bidi="ar-IQ"/>
        </w:rPr>
        <w:t>ُ</w:t>
      </w:r>
      <w:r w:rsidRPr="003164AB">
        <w:rPr>
          <w:rFonts w:hint="cs"/>
          <w:sz w:val="27"/>
          <w:rtl/>
          <w:lang w:bidi="ar-IQ"/>
        </w:rPr>
        <w:t>س</w:t>
      </w:r>
      <w:r w:rsidR="00EA732B">
        <w:rPr>
          <w:rFonts w:hint="cs"/>
          <w:sz w:val="27"/>
          <w:rtl/>
          <w:lang w:bidi="ar-IQ"/>
        </w:rPr>
        <w:t>ْ</w:t>
      </w:r>
      <w:r w:rsidRPr="003164AB">
        <w:rPr>
          <w:rFonts w:hint="cs"/>
          <w:sz w:val="27"/>
          <w:rtl/>
          <w:lang w:bidi="ar-IQ"/>
        </w:rPr>
        <w:t>ن التكليف أو قاعدة ح</w:t>
      </w:r>
      <w:r w:rsidR="00EA732B">
        <w:rPr>
          <w:rFonts w:hint="cs"/>
          <w:sz w:val="27"/>
          <w:rtl/>
          <w:lang w:bidi="ar-IQ"/>
        </w:rPr>
        <w:t>ُ</w:t>
      </w:r>
      <w:r w:rsidRPr="003164AB">
        <w:rPr>
          <w:rFonts w:hint="cs"/>
          <w:sz w:val="27"/>
          <w:rtl/>
          <w:lang w:bidi="ar-IQ"/>
        </w:rPr>
        <w:t>س</w:t>
      </w:r>
      <w:r w:rsidR="00EA732B">
        <w:rPr>
          <w:rFonts w:hint="cs"/>
          <w:sz w:val="27"/>
          <w:rtl/>
          <w:lang w:bidi="ar-IQ"/>
        </w:rPr>
        <w:t>ْ</w:t>
      </w:r>
      <w:r w:rsidRPr="003164AB">
        <w:rPr>
          <w:rFonts w:hint="cs"/>
          <w:sz w:val="27"/>
          <w:rtl/>
          <w:lang w:bidi="ar-IQ"/>
        </w:rPr>
        <w:t>ن التكليف</w:t>
      </w:r>
      <w:r w:rsidRPr="003164AB">
        <w:rPr>
          <w:sz w:val="27"/>
          <w:vertAlign w:val="superscript"/>
          <w:rtl/>
          <w:lang w:bidi="ar-IQ"/>
        </w:rPr>
        <w:t>(</w:t>
      </w:r>
      <w:r w:rsidRPr="003164AB">
        <w:rPr>
          <w:rStyle w:val="ac"/>
          <w:sz w:val="27"/>
          <w:rtl/>
          <w:lang w:bidi="ar-IQ"/>
        </w:rPr>
        <w:endnoteReference w:id="460"/>
      </w:r>
      <w:r w:rsidRPr="003164AB">
        <w:rPr>
          <w:sz w:val="27"/>
          <w:vertAlign w:val="superscript"/>
          <w:rtl/>
          <w:lang w:bidi="ar-IQ"/>
        </w:rPr>
        <w:t>)</w:t>
      </w:r>
      <w:r w:rsidRPr="003164AB">
        <w:rPr>
          <w:rFonts w:hint="cs"/>
          <w:sz w:val="27"/>
          <w:rtl/>
          <w:lang w:bidi="ar-IQ"/>
        </w:rPr>
        <w:t>. كما أن الغرض الرئيس من التكليف هو العبادة (الطاعة)</w:t>
      </w:r>
      <w:r w:rsidR="000556CB" w:rsidRPr="003164AB">
        <w:rPr>
          <w:rFonts w:hint="cs"/>
          <w:sz w:val="27"/>
          <w:rtl/>
          <w:lang w:bidi="ar-IQ"/>
        </w:rPr>
        <w:t>؛</w:t>
      </w:r>
      <w:r w:rsidRPr="003164AB">
        <w:rPr>
          <w:rFonts w:hint="cs"/>
          <w:sz w:val="27"/>
          <w:rtl/>
          <w:lang w:bidi="ar-IQ"/>
        </w:rPr>
        <w:t xml:space="preserve"> بدلالة الآية 56 من سورة الذاريات: </w:t>
      </w:r>
      <w:r w:rsidR="008B554A" w:rsidRPr="008B554A">
        <w:rPr>
          <w:rFonts w:ascii="Mosawi" w:hAnsi="Mosawi" w:cs="Mosawi"/>
          <w:sz w:val="24"/>
          <w:szCs w:val="24"/>
          <w:rtl/>
        </w:rPr>
        <w:t>﴿</w:t>
      </w:r>
      <w:r w:rsidRPr="003164AB">
        <w:rPr>
          <w:b/>
          <w:bCs/>
          <w:sz w:val="27"/>
          <w:rtl/>
          <w:lang w:bidi="ar-IQ"/>
        </w:rPr>
        <w:t>وَمَا خَلَقْتُ الْجِنَّ وَالإِنْسَ إِلا</w:t>
      </w:r>
      <w:r w:rsidRPr="003164AB">
        <w:rPr>
          <w:rFonts w:hint="cs"/>
          <w:b/>
          <w:bCs/>
          <w:sz w:val="27"/>
          <w:rtl/>
          <w:lang w:bidi="ar-IQ"/>
        </w:rPr>
        <w:t>َّ</w:t>
      </w:r>
      <w:r w:rsidRPr="003164AB">
        <w:rPr>
          <w:b/>
          <w:bCs/>
          <w:sz w:val="27"/>
          <w:rtl/>
          <w:lang w:bidi="ar-IQ"/>
        </w:rPr>
        <w:t xml:space="preserve"> لِيَعْبُدُونِ</w:t>
      </w:r>
      <w:r w:rsidR="008B554A" w:rsidRPr="008B554A">
        <w:rPr>
          <w:rFonts w:ascii="Mosawi" w:hAnsi="Mosawi" w:cs="Mosawi"/>
          <w:sz w:val="24"/>
          <w:szCs w:val="24"/>
          <w:rtl/>
        </w:rPr>
        <w:t>﴾</w:t>
      </w:r>
      <w:r w:rsidRPr="003164AB">
        <w:rPr>
          <w:rFonts w:hint="cs"/>
          <w:sz w:val="27"/>
          <w:rtl/>
          <w:lang w:bidi="ar-IQ"/>
        </w:rPr>
        <w:t>. و</w:t>
      </w:r>
      <w:r w:rsidRPr="003164AB">
        <w:rPr>
          <w:rFonts w:hint="eastAsia"/>
          <w:sz w:val="24"/>
          <w:szCs w:val="24"/>
          <w:rtl/>
          <w:lang w:bidi="ar-IQ"/>
        </w:rPr>
        <w:t>«</w:t>
      </w:r>
      <w:r w:rsidRPr="003164AB">
        <w:rPr>
          <w:rFonts w:hint="cs"/>
          <w:sz w:val="27"/>
          <w:rtl/>
          <w:lang w:bidi="ar-IQ"/>
        </w:rPr>
        <w:t>اللام</w:t>
      </w:r>
      <w:r w:rsidRPr="003164AB">
        <w:rPr>
          <w:rFonts w:hint="eastAsia"/>
          <w:sz w:val="24"/>
          <w:szCs w:val="24"/>
          <w:rtl/>
          <w:lang w:bidi="ar-IQ"/>
        </w:rPr>
        <w:t>»</w:t>
      </w:r>
      <w:r w:rsidRPr="003164AB">
        <w:rPr>
          <w:rFonts w:hint="cs"/>
          <w:sz w:val="27"/>
          <w:rtl/>
          <w:lang w:bidi="ar-IQ"/>
        </w:rPr>
        <w:t xml:space="preserve"> في </w:t>
      </w:r>
      <w:r w:rsidRPr="003164AB">
        <w:rPr>
          <w:rFonts w:hint="cs"/>
          <w:sz w:val="27"/>
          <w:rtl/>
          <w:lang w:bidi="ar-IQ"/>
        </w:rPr>
        <w:lastRenderedPageBreak/>
        <w:t xml:space="preserve">كلمة </w:t>
      </w:r>
      <w:r w:rsidRPr="003164AB">
        <w:rPr>
          <w:rFonts w:hint="eastAsia"/>
          <w:sz w:val="24"/>
          <w:szCs w:val="24"/>
          <w:rtl/>
          <w:lang w:bidi="ar-IQ"/>
        </w:rPr>
        <w:t>«</w:t>
      </w:r>
      <w:r w:rsidRPr="003164AB">
        <w:rPr>
          <w:rFonts w:hint="cs"/>
          <w:sz w:val="27"/>
          <w:rtl/>
          <w:lang w:bidi="ar-IQ"/>
        </w:rPr>
        <w:t>ليعبدون</w:t>
      </w:r>
      <w:r w:rsidRPr="003164AB">
        <w:rPr>
          <w:rFonts w:hint="eastAsia"/>
          <w:sz w:val="24"/>
          <w:szCs w:val="24"/>
          <w:rtl/>
          <w:lang w:bidi="ar-IQ"/>
        </w:rPr>
        <w:t>»</w:t>
      </w:r>
      <w:r w:rsidRPr="003164AB">
        <w:rPr>
          <w:rFonts w:hint="cs"/>
          <w:sz w:val="27"/>
          <w:rtl/>
          <w:lang w:bidi="ar-IQ"/>
        </w:rPr>
        <w:t xml:space="preserve"> للغرض</w:t>
      </w:r>
      <w:r w:rsidR="000556CB" w:rsidRPr="003164AB">
        <w:rPr>
          <w:rFonts w:hint="cs"/>
          <w:sz w:val="27"/>
          <w:rtl/>
          <w:lang w:bidi="ar-IQ"/>
        </w:rPr>
        <w:t>،</w:t>
      </w:r>
      <w:r w:rsidRPr="003164AB">
        <w:rPr>
          <w:rFonts w:hint="cs"/>
          <w:sz w:val="27"/>
          <w:rtl/>
          <w:lang w:bidi="ar-IQ"/>
        </w:rPr>
        <w:t xml:space="preserve"> دون الغاية. وعلى هذا الأساس هناك خمسة احتمالا</w:t>
      </w:r>
      <w:r w:rsidR="000556CB" w:rsidRPr="003164AB">
        <w:rPr>
          <w:rFonts w:hint="cs"/>
          <w:sz w:val="27"/>
          <w:rtl/>
          <w:lang w:bidi="ar-IQ"/>
        </w:rPr>
        <w:t>ت</w:t>
      </w:r>
      <w:r w:rsidRPr="003164AB">
        <w:rPr>
          <w:rFonts w:hint="cs"/>
          <w:sz w:val="27"/>
          <w:rtl/>
          <w:lang w:bidi="ar-IQ"/>
        </w:rPr>
        <w:t xml:space="preserve"> لمعنى الغرض في هذه الآية: </w:t>
      </w:r>
    </w:p>
    <w:p w:rsidR="00F25ACA" w:rsidRPr="003164AB" w:rsidRDefault="00F25ACA" w:rsidP="00333D0C">
      <w:pPr>
        <w:rPr>
          <w:sz w:val="27"/>
          <w:rtl/>
          <w:lang w:bidi="ar-IQ"/>
        </w:rPr>
      </w:pPr>
      <w:r w:rsidRPr="003164AB">
        <w:rPr>
          <w:rFonts w:hint="cs"/>
          <w:sz w:val="27"/>
          <w:rtl/>
          <w:lang w:bidi="ar-IQ"/>
        </w:rPr>
        <w:t>1ـ إذا كانت الألف واللام في الجن</w:t>
      </w:r>
      <w:r w:rsidR="000556CB" w:rsidRPr="003164AB">
        <w:rPr>
          <w:rFonts w:hint="cs"/>
          <w:sz w:val="27"/>
          <w:rtl/>
          <w:lang w:bidi="ar-IQ"/>
        </w:rPr>
        <w:t>ّ</w:t>
      </w:r>
      <w:r w:rsidRPr="003164AB">
        <w:rPr>
          <w:rFonts w:hint="cs"/>
          <w:sz w:val="27"/>
          <w:rtl/>
          <w:lang w:bidi="ar-IQ"/>
        </w:rPr>
        <w:t xml:space="preserve"> والإنس للجنس فإن غرض الله يتحق</w:t>
      </w:r>
      <w:r w:rsidR="000556CB" w:rsidRPr="003164AB">
        <w:rPr>
          <w:rFonts w:hint="cs"/>
          <w:sz w:val="27"/>
          <w:rtl/>
          <w:lang w:bidi="ar-IQ"/>
        </w:rPr>
        <w:t>ّ</w:t>
      </w:r>
      <w:r w:rsidRPr="003164AB">
        <w:rPr>
          <w:rFonts w:hint="cs"/>
          <w:sz w:val="27"/>
          <w:rtl/>
          <w:lang w:bidi="ar-IQ"/>
        </w:rPr>
        <w:t>ق من خلال العبادة الفعلية لعدد</w:t>
      </w:r>
      <w:r w:rsidR="000556CB" w:rsidRPr="003164AB">
        <w:rPr>
          <w:rFonts w:hint="cs"/>
          <w:sz w:val="27"/>
          <w:rtl/>
          <w:lang w:bidi="ar-IQ"/>
        </w:rPr>
        <w:t>ٍ</w:t>
      </w:r>
      <w:r w:rsidRPr="003164AB">
        <w:rPr>
          <w:rFonts w:hint="cs"/>
          <w:sz w:val="27"/>
          <w:rtl/>
          <w:lang w:bidi="ar-IQ"/>
        </w:rPr>
        <w:t xml:space="preserve"> قليل من الناس أيضاً. </w:t>
      </w:r>
    </w:p>
    <w:p w:rsidR="00F25ACA" w:rsidRPr="003164AB" w:rsidRDefault="00F25ACA" w:rsidP="00333D0C">
      <w:pPr>
        <w:rPr>
          <w:sz w:val="27"/>
          <w:rtl/>
          <w:lang w:bidi="ar-IQ"/>
        </w:rPr>
      </w:pPr>
      <w:r w:rsidRPr="003164AB">
        <w:rPr>
          <w:rFonts w:hint="cs"/>
          <w:sz w:val="27"/>
          <w:rtl/>
          <w:lang w:bidi="ar-IQ"/>
        </w:rPr>
        <w:t>2ـ وإن</w:t>
      </w:r>
      <w:r w:rsidR="000556CB" w:rsidRPr="003164AB">
        <w:rPr>
          <w:rFonts w:hint="cs"/>
          <w:sz w:val="27"/>
          <w:rtl/>
          <w:lang w:bidi="ar-IQ"/>
        </w:rPr>
        <w:t>ْ</w:t>
      </w:r>
      <w:r w:rsidRPr="003164AB">
        <w:rPr>
          <w:rFonts w:hint="cs"/>
          <w:sz w:val="27"/>
          <w:rtl/>
          <w:lang w:bidi="ar-IQ"/>
        </w:rPr>
        <w:t xml:space="preserve"> كانت الألف واللام للاستغراق</w:t>
      </w:r>
      <w:r w:rsidR="000556CB" w:rsidRPr="003164AB">
        <w:rPr>
          <w:rFonts w:hint="cs"/>
          <w:sz w:val="27"/>
          <w:rtl/>
          <w:lang w:bidi="ar-IQ"/>
        </w:rPr>
        <w:t xml:space="preserve"> </w:t>
      </w:r>
      <w:r w:rsidRPr="003164AB">
        <w:rPr>
          <w:rFonts w:hint="cs"/>
          <w:sz w:val="27"/>
          <w:rtl/>
          <w:lang w:bidi="ar-IQ"/>
        </w:rPr>
        <w:t>يكون غرض الله متعل</w:t>
      </w:r>
      <w:r w:rsidR="000556CB" w:rsidRPr="003164AB">
        <w:rPr>
          <w:rFonts w:hint="cs"/>
          <w:sz w:val="27"/>
          <w:rtl/>
          <w:lang w:bidi="ar-IQ"/>
        </w:rPr>
        <w:t>ّ</w:t>
      </w:r>
      <w:r w:rsidRPr="003164AB">
        <w:rPr>
          <w:rFonts w:hint="cs"/>
          <w:sz w:val="27"/>
          <w:rtl/>
          <w:lang w:bidi="ar-IQ"/>
        </w:rPr>
        <w:t>قاً بعبادة جميع الناس بالفعل. وهذا الاحتمال باطل</w:t>
      </w:r>
      <w:r w:rsidR="000556CB" w:rsidRPr="003164AB">
        <w:rPr>
          <w:rFonts w:hint="cs"/>
          <w:sz w:val="27"/>
          <w:rtl/>
          <w:lang w:bidi="ar-IQ"/>
        </w:rPr>
        <w:t>ٌ</w:t>
      </w:r>
      <w:r w:rsidRPr="003164AB">
        <w:rPr>
          <w:rFonts w:hint="cs"/>
          <w:sz w:val="27"/>
          <w:rtl/>
          <w:lang w:bidi="ar-IQ"/>
        </w:rPr>
        <w:t>؛ لأن هذا الغرض قد انتقض من الناحية العملية، في حين أن الله قادر</w:t>
      </w:r>
      <w:r w:rsidR="000556CB" w:rsidRPr="003164AB">
        <w:rPr>
          <w:rFonts w:hint="cs"/>
          <w:sz w:val="27"/>
          <w:rtl/>
          <w:lang w:bidi="ar-IQ"/>
        </w:rPr>
        <w:t>ٌ</w:t>
      </w:r>
      <w:r w:rsidRPr="003164AB">
        <w:rPr>
          <w:rFonts w:hint="cs"/>
          <w:sz w:val="27"/>
          <w:rtl/>
          <w:lang w:bidi="ar-IQ"/>
        </w:rPr>
        <w:t xml:space="preserve"> على تحقيق غرضه (عودة إلى الاحتمال الخامس). </w:t>
      </w:r>
    </w:p>
    <w:p w:rsidR="00F25ACA" w:rsidRPr="003164AB" w:rsidRDefault="00F25ACA" w:rsidP="00333D0C">
      <w:pPr>
        <w:rPr>
          <w:sz w:val="27"/>
          <w:rtl/>
          <w:lang w:bidi="ar-IQ"/>
        </w:rPr>
      </w:pPr>
      <w:r w:rsidRPr="003164AB">
        <w:rPr>
          <w:rFonts w:hint="cs"/>
          <w:sz w:val="27"/>
          <w:rtl/>
          <w:lang w:bidi="ar-IQ"/>
        </w:rPr>
        <w:t>3ـ إذا كانت الألف واللام للاستغراق، وكان غرض الله بمعنى إمكان واستعداد العبادة، كان استعمالاً مجازياً. وحيث يكون الإمكان والاستعداد بمعنى الوصول إلى العبادة فعندها سيكون الهدف الرئيس في الواقع هو المعنى الأول</w:t>
      </w:r>
      <w:r w:rsidR="000556CB" w:rsidRPr="003164AB">
        <w:rPr>
          <w:rFonts w:hint="cs"/>
          <w:sz w:val="27"/>
          <w:rtl/>
          <w:lang w:bidi="ar-IQ"/>
        </w:rPr>
        <w:t>،</w:t>
      </w:r>
      <w:r w:rsidRPr="003164AB">
        <w:rPr>
          <w:rFonts w:hint="cs"/>
          <w:sz w:val="27"/>
          <w:rtl/>
          <w:lang w:bidi="ar-IQ"/>
        </w:rPr>
        <w:t xml:space="preserve"> الذي هو العبادة. </w:t>
      </w:r>
    </w:p>
    <w:p w:rsidR="00F25ACA" w:rsidRPr="003164AB" w:rsidRDefault="00F25ACA" w:rsidP="00333D0C">
      <w:pPr>
        <w:rPr>
          <w:sz w:val="27"/>
          <w:rtl/>
          <w:lang w:bidi="ar-IQ"/>
        </w:rPr>
      </w:pPr>
      <w:r w:rsidRPr="003164AB">
        <w:rPr>
          <w:rFonts w:hint="cs"/>
          <w:sz w:val="27"/>
          <w:rtl/>
          <w:lang w:bidi="ar-IQ"/>
        </w:rPr>
        <w:t>4ـ إذا كان الغرض معرفة الإنسان من طريق العبادة عندها سيكون الغرض الوسيط (الغرض قبل المعرفة) هو العبادة محل</w:t>
      </w:r>
      <w:r w:rsidR="000556CB" w:rsidRPr="003164AB">
        <w:rPr>
          <w:rFonts w:hint="cs"/>
          <w:sz w:val="27"/>
          <w:rtl/>
          <w:lang w:bidi="ar-IQ"/>
        </w:rPr>
        <w:t>ّ</w:t>
      </w:r>
      <w:r w:rsidRPr="003164AB">
        <w:rPr>
          <w:rFonts w:hint="cs"/>
          <w:sz w:val="27"/>
          <w:rtl/>
          <w:lang w:bidi="ar-IQ"/>
        </w:rPr>
        <w:t xml:space="preserve"> البحث، ولذلك سيعود إلى الاحتمالات السابقة</w:t>
      </w:r>
      <w:r w:rsidRPr="003164AB">
        <w:rPr>
          <w:sz w:val="27"/>
          <w:vertAlign w:val="superscript"/>
          <w:rtl/>
          <w:lang w:bidi="ar-IQ"/>
        </w:rPr>
        <w:t>(</w:t>
      </w:r>
      <w:r w:rsidRPr="003164AB">
        <w:rPr>
          <w:rStyle w:val="ac"/>
          <w:sz w:val="27"/>
          <w:rtl/>
          <w:lang w:bidi="ar-IQ"/>
        </w:rPr>
        <w:endnoteReference w:id="461"/>
      </w:r>
      <w:r w:rsidRPr="003164AB">
        <w:rPr>
          <w:sz w:val="27"/>
          <w:vertAlign w:val="superscript"/>
          <w:rtl/>
          <w:lang w:bidi="ar-IQ"/>
        </w:rPr>
        <w:t>)</w:t>
      </w:r>
      <w:r w:rsidRPr="003164AB">
        <w:rPr>
          <w:rFonts w:hint="cs"/>
          <w:sz w:val="27"/>
          <w:rtl/>
          <w:lang w:bidi="ar-IQ"/>
        </w:rPr>
        <w:t xml:space="preserve">. </w:t>
      </w:r>
    </w:p>
    <w:p w:rsidR="00732576" w:rsidRPr="003164AB" w:rsidRDefault="00F25ACA" w:rsidP="00EA732B">
      <w:pPr>
        <w:rPr>
          <w:sz w:val="27"/>
          <w:rtl/>
          <w:lang w:bidi="ar-IQ"/>
        </w:rPr>
      </w:pPr>
      <w:r w:rsidRPr="003164AB">
        <w:rPr>
          <w:rFonts w:hint="cs"/>
          <w:sz w:val="27"/>
          <w:rtl/>
          <w:lang w:bidi="ar-IQ"/>
        </w:rPr>
        <w:t>5ـ إذا كان الغرض هو تحق</w:t>
      </w:r>
      <w:r w:rsidR="000556CB" w:rsidRPr="003164AB">
        <w:rPr>
          <w:rFonts w:hint="cs"/>
          <w:sz w:val="27"/>
          <w:rtl/>
          <w:lang w:bidi="ar-IQ"/>
        </w:rPr>
        <w:t>ُّ</w:t>
      </w:r>
      <w:r w:rsidRPr="003164AB">
        <w:rPr>
          <w:rFonts w:hint="cs"/>
          <w:sz w:val="27"/>
          <w:rtl/>
          <w:lang w:bidi="ar-IQ"/>
        </w:rPr>
        <w:t>ق الطاعة من نوع البشر فعندها إذا كان المراد من نوع البشر هو الجنس (الماهية) فإنه سيعود إلى المعنى الأول</w:t>
      </w:r>
      <w:r w:rsidR="000556CB" w:rsidRPr="003164AB">
        <w:rPr>
          <w:rFonts w:hint="cs"/>
          <w:sz w:val="27"/>
          <w:rtl/>
          <w:lang w:bidi="ar-IQ"/>
        </w:rPr>
        <w:t>؛</w:t>
      </w:r>
    </w:p>
    <w:p w:rsidR="00732576" w:rsidRPr="003164AB" w:rsidRDefault="00F25ACA" w:rsidP="00EA732B">
      <w:pPr>
        <w:rPr>
          <w:sz w:val="27"/>
          <w:rtl/>
          <w:lang w:bidi="ar-IQ"/>
        </w:rPr>
      </w:pPr>
      <w:r w:rsidRPr="003164AB">
        <w:rPr>
          <w:rFonts w:hint="cs"/>
          <w:sz w:val="27"/>
          <w:rtl/>
          <w:lang w:bidi="ar-IQ"/>
        </w:rPr>
        <w:t>وإذا كان المراد جميع أفراد البشر فإنه سيعود إلى المعنى الثاني</w:t>
      </w:r>
      <w:r w:rsidR="000556CB" w:rsidRPr="003164AB">
        <w:rPr>
          <w:rFonts w:hint="cs"/>
          <w:sz w:val="27"/>
          <w:rtl/>
          <w:lang w:bidi="ar-IQ"/>
        </w:rPr>
        <w:t>؛</w:t>
      </w:r>
    </w:p>
    <w:p w:rsidR="00732576" w:rsidRPr="003164AB" w:rsidRDefault="00F25ACA" w:rsidP="00EA732B">
      <w:pPr>
        <w:rPr>
          <w:sz w:val="27"/>
          <w:rtl/>
          <w:lang w:bidi="ar-IQ"/>
        </w:rPr>
      </w:pPr>
      <w:r w:rsidRPr="003164AB">
        <w:rPr>
          <w:rFonts w:hint="cs"/>
          <w:sz w:val="27"/>
          <w:rtl/>
          <w:lang w:bidi="ar-IQ"/>
        </w:rPr>
        <w:t>وإذا كان المراد إمكان الطاعة فإنه سيعود إلى المعنى الثالث</w:t>
      </w:r>
      <w:r w:rsidR="00732576" w:rsidRPr="003164AB">
        <w:rPr>
          <w:rFonts w:hint="cs"/>
          <w:sz w:val="27"/>
          <w:rtl/>
          <w:lang w:bidi="ar-IQ"/>
        </w:rPr>
        <w:t>؛</w:t>
      </w:r>
    </w:p>
    <w:p w:rsidR="00F25ACA" w:rsidRPr="003164AB" w:rsidRDefault="00F25ACA" w:rsidP="00EA732B">
      <w:pPr>
        <w:rPr>
          <w:sz w:val="27"/>
          <w:rtl/>
          <w:lang w:bidi="ar-IQ"/>
        </w:rPr>
      </w:pPr>
      <w:r w:rsidRPr="003164AB">
        <w:rPr>
          <w:rFonts w:hint="cs"/>
          <w:sz w:val="27"/>
          <w:rtl/>
          <w:lang w:bidi="ar-IQ"/>
        </w:rPr>
        <w:t>وإذا كان المراد من النوع أكثر الناس فعندها سيكون الغرض هو طاعة الأكثرية. وفي هذه الحالة فإن الشواهد التاريخية وآيات القرآن سوف تنافي هذا الغرض</w:t>
      </w:r>
      <w:r w:rsidR="000556CB" w:rsidRPr="003164AB">
        <w:rPr>
          <w:rFonts w:hint="cs"/>
          <w:sz w:val="27"/>
          <w:rtl/>
          <w:lang w:bidi="ar-IQ"/>
        </w:rPr>
        <w:t xml:space="preserve">، </w:t>
      </w:r>
      <w:r w:rsidRPr="003164AB">
        <w:rPr>
          <w:rFonts w:hint="cs"/>
          <w:sz w:val="27"/>
          <w:rtl/>
          <w:lang w:bidi="ar-IQ"/>
        </w:rPr>
        <w:t>من قبيل</w:t>
      </w:r>
      <w:r w:rsidR="000556CB" w:rsidRPr="003164AB">
        <w:rPr>
          <w:rFonts w:hint="cs"/>
          <w:sz w:val="27"/>
          <w:rtl/>
          <w:lang w:bidi="ar-IQ"/>
        </w:rPr>
        <w:t>:</w:t>
      </w:r>
      <w:r w:rsidRPr="003164AB">
        <w:rPr>
          <w:rFonts w:hint="cs"/>
          <w:sz w:val="27"/>
          <w:rtl/>
          <w:lang w:bidi="ar-IQ"/>
        </w:rPr>
        <w:t xml:space="preserve"> </w:t>
      </w:r>
      <w:r w:rsidR="000556CB" w:rsidRPr="003164AB">
        <w:rPr>
          <w:rFonts w:hint="cs"/>
          <w:sz w:val="27"/>
          <w:rtl/>
          <w:lang w:bidi="ar-IQ"/>
        </w:rPr>
        <w:t>إ</w:t>
      </w:r>
      <w:r w:rsidRPr="003164AB">
        <w:rPr>
          <w:rFonts w:hint="cs"/>
          <w:sz w:val="27"/>
          <w:rtl/>
          <w:lang w:bidi="ar-IQ"/>
        </w:rPr>
        <w:t>ن أكثر قوم نوح</w:t>
      </w:r>
      <w:r w:rsidR="00E3566E" w:rsidRPr="00F74CC8">
        <w:rPr>
          <w:rFonts w:cs="Mosawi" w:hint="cs"/>
          <w:szCs w:val="22"/>
          <w:rtl/>
          <w:lang w:bidi="ar-IQ"/>
        </w:rPr>
        <w:t>×</w:t>
      </w:r>
      <w:r w:rsidRPr="003164AB">
        <w:rPr>
          <w:rFonts w:hint="cs"/>
          <w:sz w:val="27"/>
          <w:rtl/>
          <w:lang w:bidi="ar-IQ"/>
        </w:rPr>
        <w:t xml:space="preserve"> كانوا كافرين، و</w:t>
      </w:r>
      <w:r w:rsidR="000556CB" w:rsidRPr="003164AB">
        <w:rPr>
          <w:rFonts w:hint="cs"/>
          <w:sz w:val="27"/>
          <w:rtl/>
          <w:lang w:bidi="ar-IQ"/>
        </w:rPr>
        <w:t>إ</w:t>
      </w:r>
      <w:r w:rsidRPr="003164AB">
        <w:rPr>
          <w:rFonts w:hint="cs"/>
          <w:sz w:val="27"/>
          <w:rtl/>
          <w:lang w:bidi="ar-IQ"/>
        </w:rPr>
        <w:t>ن الكثير من الأنبياء الذين تعرّ</w:t>
      </w:r>
      <w:r w:rsidR="000556CB" w:rsidRPr="003164AB">
        <w:rPr>
          <w:rFonts w:hint="cs"/>
          <w:sz w:val="27"/>
          <w:rtl/>
          <w:lang w:bidi="ar-IQ"/>
        </w:rPr>
        <w:t>َ</w:t>
      </w:r>
      <w:r w:rsidRPr="003164AB">
        <w:rPr>
          <w:rFonts w:hint="cs"/>
          <w:sz w:val="27"/>
          <w:rtl/>
          <w:lang w:bidi="ar-IQ"/>
        </w:rPr>
        <w:t>ضت أقوامهم ـ بصريح القرآن ـ للعذاب</w:t>
      </w:r>
      <w:r w:rsidR="000556CB" w:rsidRPr="003164AB">
        <w:rPr>
          <w:rFonts w:hint="cs"/>
          <w:sz w:val="27"/>
          <w:rtl/>
          <w:lang w:bidi="ar-IQ"/>
        </w:rPr>
        <w:t xml:space="preserve"> </w:t>
      </w:r>
      <w:r w:rsidRPr="003164AB">
        <w:rPr>
          <w:rFonts w:hint="cs"/>
          <w:sz w:val="27"/>
          <w:rtl/>
          <w:lang w:bidi="ar-IQ"/>
        </w:rPr>
        <w:t>كان الناجون (أهل الطاعة) من هذه الأقوام في عداد الأقل</w:t>
      </w:r>
      <w:r w:rsidR="000556CB" w:rsidRPr="003164AB">
        <w:rPr>
          <w:rFonts w:hint="cs"/>
          <w:sz w:val="27"/>
          <w:rtl/>
          <w:lang w:bidi="ar-IQ"/>
        </w:rPr>
        <w:t>ّ</w:t>
      </w:r>
      <w:r w:rsidRPr="003164AB">
        <w:rPr>
          <w:rFonts w:hint="cs"/>
          <w:sz w:val="27"/>
          <w:rtl/>
          <w:lang w:bidi="ar-IQ"/>
        </w:rPr>
        <w:t xml:space="preserve">ية. </w:t>
      </w:r>
    </w:p>
    <w:p w:rsidR="00F25ACA" w:rsidRPr="003164AB" w:rsidRDefault="00F25ACA" w:rsidP="00EA732B">
      <w:pPr>
        <w:rPr>
          <w:sz w:val="27"/>
          <w:rtl/>
          <w:lang w:bidi="ar-IQ"/>
        </w:rPr>
      </w:pPr>
      <w:r w:rsidRPr="003164AB">
        <w:rPr>
          <w:rFonts w:hint="cs"/>
          <w:sz w:val="27"/>
          <w:rtl/>
          <w:lang w:bidi="ar-IQ"/>
        </w:rPr>
        <w:t xml:space="preserve">ومن بين الآيات التي تنافي هذا المعنى من الغرض يمكن لنا أن نذكر قوله تعالى: </w:t>
      </w:r>
    </w:p>
    <w:p w:rsidR="00F25ACA" w:rsidRPr="003164AB" w:rsidRDefault="00F25ACA" w:rsidP="00EA732B">
      <w:pPr>
        <w:rPr>
          <w:sz w:val="27"/>
          <w:rtl/>
          <w:lang w:bidi="ar-IQ"/>
        </w:rPr>
      </w:pPr>
      <w:r w:rsidRPr="003164AB">
        <w:rPr>
          <w:rFonts w:hint="cs"/>
          <w:sz w:val="27"/>
          <w:rtl/>
          <w:lang w:bidi="ar-IQ"/>
        </w:rPr>
        <w:lastRenderedPageBreak/>
        <w:t xml:space="preserve">ـ </w:t>
      </w:r>
      <w:r w:rsidR="008B554A" w:rsidRPr="008B554A">
        <w:rPr>
          <w:rFonts w:ascii="Mosawi" w:hAnsi="Mosawi" w:cs="Mosawi"/>
          <w:sz w:val="24"/>
          <w:szCs w:val="24"/>
          <w:rtl/>
        </w:rPr>
        <w:t>﴿</w:t>
      </w:r>
      <w:r w:rsidRPr="003164AB">
        <w:rPr>
          <w:b/>
          <w:bCs/>
          <w:sz w:val="27"/>
          <w:rtl/>
          <w:lang w:bidi="ar-IQ"/>
        </w:rPr>
        <w:t>وَمَا يُؤْمِنُ أَكْثَرُهُمْ بِاللهِ إِلا</w:t>
      </w:r>
      <w:r w:rsidRPr="003164AB">
        <w:rPr>
          <w:rFonts w:hint="cs"/>
          <w:b/>
          <w:bCs/>
          <w:sz w:val="27"/>
          <w:rtl/>
          <w:lang w:bidi="ar-IQ"/>
        </w:rPr>
        <w:t>َّ</w:t>
      </w:r>
      <w:r w:rsidRPr="003164AB">
        <w:rPr>
          <w:b/>
          <w:bCs/>
          <w:sz w:val="27"/>
          <w:rtl/>
          <w:lang w:bidi="ar-IQ"/>
        </w:rPr>
        <w:t xml:space="preserve"> وَهُمْ مُشْرِكُونَ</w:t>
      </w:r>
      <w:r w:rsidR="008B554A" w:rsidRPr="008B554A">
        <w:rPr>
          <w:rFonts w:ascii="Mosawi" w:hAnsi="Mosawi" w:cs="Mosawi"/>
          <w:sz w:val="24"/>
          <w:szCs w:val="24"/>
          <w:rtl/>
        </w:rPr>
        <w:t>﴾</w:t>
      </w:r>
      <w:r w:rsidRPr="003164AB">
        <w:rPr>
          <w:rFonts w:asciiTheme="majorBidi" w:hAnsiTheme="majorBidi" w:hint="cs"/>
          <w:sz w:val="27"/>
          <w:rtl/>
          <w:lang w:bidi="ar-IQ"/>
        </w:rPr>
        <w:t xml:space="preserve"> (يوسف: 106)</w:t>
      </w:r>
      <w:r w:rsidRPr="003164AB">
        <w:rPr>
          <w:rFonts w:hint="cs"/>
          <w:sz w:val="27"/>
          <w:rtl/>
          <w:lang w:bidi="ar-IQ"/>
        </w:rPr>
        <w:t xml:space="preserve">. </w:t>
      </w:r>
    </w:p>
    <w:p w:rsidR="00F25ACA" w:rsidRPr="003164AB" w:rsidRDefault="00F25ACA" w:rsidP="00EA732B">
      <w:pPr>
        <w:rPr>
          <w:sz w:val="27"/>
          <w:rtl/>
          <w:lang w:bidi="ar-IQ"/>
        </w:rPr>
      </w:pPr>
      <w:r w:rsidRPr="003164AB">
        <w:rPr>
          <w:rFonts w:hint="cs"/>
          <w:sz w:val="27"/>
          <w:rtl/>
          <w:lang w:bidi="ar-IQ"/>
        </w:rPr>
        <w:t xml:space="preserve">ـ </w:t>
      </w:r>
      <w:r w:rsidR="008B554A" w:rsidRPr="008B554A">
        <w:rPr>
          <w:rFonts w:ascii="Mosawi" w:hAnsi="Mosawi" w:cs="Mosawi"/>
          <w:sz w:val="24"/>
          <w:szCs w:val="24"/>
          <w:rtl/>
        </w:rPr>
        <w:t>﴿</w:t>
      </w:r>
      <w:r w:rsidRPr="003164AB">
        <w:rPr>
          <w:b/>
          <w:bCs/>
          <w:sz w:val="27"/>
          <w:rtl/>
          <w:lang w:bidi="ar-IQ"/>
        </w:rPr>
        <w:t>قُلْ سِيرُوا فِي الأَرْضِ فَانْظُرُوا كَيْفَ كَانَ عَاقِبَةُ الَّذِينَ مِنْ قَبْلُ كَانَ أَكْثَرُهُمْ مُشْرِكِينَ</w:t>
      </w:r>
      <w:r w:rsidR="008B554A" w:rsidRPr="008B554A">
        <w:rPr>
          <w:rFonts w:ascii="Mosawi" w:hAnsi="Mosawi" w:cs="Mosawi"/>
          <w:sz w:val="24"/>
          <w:szCs w:val="24"/>
          <w:rtl/>
        </w:rPr>
        <w:t>﴾</w:t>
      </w:r>
      <w:r w:rsidRPr="003164AB">
        <w:rPr>
          <w:rFonts w:asciiTheme="majorBidi" w:hAnsiTheme="majorBidi" w:hint="cs"/>
          <w:sz w:val="27"/>
          <w:rtl/>
          <w:lang w:bidi="ar-IQ"/>
        </w:rPr>
        <w:t xml:space="preserve"> (الروم: 42)</w:t>
      </w:r>
      <w:r w:rsidRPr="003164AB">
        <w:rPr>
          <w:rFonts w:hint="cs"/>
          <w:sz w:val="27"/>
          <w:rtl/>
          <w:lang w:bidi="ar-IQ"/>
        </w:rPr>
        <w:t xml:space="preserve">. </w:t>
      </w:r>
    </w:p>
    <w:p w:rsidR="00F25ACA" w:rsidRPr="003164AB" w:rsidRDefault="00F25ACA" w:rsidP="00EA732B">
      <w:pPr>
        <w:rPr>
          <w:sz w:val="27"/>
          <w:rtl/>
          <w:lang w:bidi="ar-IQ"/>
        </w:rPr>
      </w:pPr>
      <w:r w:rsidRPr="003164AB">
        <w:rPr>
          <w:rFonts w:hint="cs"/>
          <w:sz w:val="27"/>
          <w:rtl/>
          <w:lang w:bidi="ar-IQ"/>
        </w:rPr>
        <w:t xml:space="preserve">ـ </w:t>
      </w:r>
      <w:r w:rsidR="008B554A" w:rsidRPr="008B554A">
        <w:rPr>
          <w:rFonts w:ascii="Mosawi" w:hAnsi="Mosawi" w:cs="Mosawi"/>
          <w:sz w:val="24"/>
          <w:szCs w:val="24"/>
          <w:rtl/>
        </w:rPr>
        <w:t>﴿</w:t>
      </w:r>
      <w:r w:rsidRPr="003164AB">
        <w:rPr>
          <w:b/>
          <w:bCs/>
          <w:sz w:val="27"/>
          <w:rtl/>
          <w:lang w:bidi="ar-IQ"/>
        </w:rPr>
        <w:t>يَعْرِفُونَ نِعْمَةَ اللهِ ثُمَّ يُنْكِرُونَهَا وَأَكْثَرُهُمُ الْكَافِرُونَ</w:t>
      </w:r>
      <w:r w:rsidR="008B554A" w:rsidRPr="008B554A">
        <w:rPr>
          <w:rFonts w:ascii="Mosawi" w:hAnsi="Mosawi" w:cs="Mosawi"/>
          <w:sz w:val="24"/>
          <w:szCs w:val="24"/>
          <w:rtl/>
        </w:rPr>
        <w:t>﴾</w:t>
      </w:r>
      <w:r w:rsidRPr="003164AB">
        <w:rPr>
          <w:rFonts w:asciiTheme="majorBidi" w:hAnsiTheme="majorBidi" w:hint="cs"/>
          <w:sz w:val="27"/>
          <w:rtl/>
          <w:lang w:bidi="ar-IQ"/>
        </w:rPr>
        <w:t xml:space="preserve"> (النحل: 83)</w:t>
      </w:r>
      <w:r w:rsidRPr="003164AB">
        <w:rPr>
          <w:rFonts w:hint="cs"/>
          <w:sz w:val="27"/>
          <w:rtl/>
          <w:lang w:bidi="ar-IQ"/>
        </w:rPr>
        <w:t xml:space="preserve">. </w:t>
      </w:r>
    </w:p>
    <w:p w:rsidR="00F25ACA" w:rsidRPr="003164AB" w:rsidRDefault="00F25ACA" w:rsidP="00EA732B">
      <w:pPr>
        <w:rPr>
          <w:sz w:val="27"/>
          <w:rtl/>
          <w:lang w:bidi="ar-IQ"/>
        </w:rPr>
      </w:pPr>
      <w:r w:rsidRPr="003164AB">
        <w:rPr>
          <w:rFonts w:hint="cs"/>
          <w:sz w:val="27"/>
          <w:rtl/>
          <w:lang w:bidi="ar-IQ"/>
        </w:rPr>
        <w:t xml:space="preserve">ـ </w:t>
      </w:r>
      <w:r w:rsidR="008B554A" w:rsidRPr="008B554A">
        <w:rPr>
          <w:rFonts w:ascii="Mosawi" w:hAnsi="Mosawi" w:cs="Mosawi"/>
          <w:sz w:val="24"/>
          <w:szCs w:val="24"/>
          <w:rtl/>
        </w:rPr>
        <w:t>﴿</w:t>
      </w:r>
      <w:r w:rsidRPr="003164AB">
        <w:rPr>
          <w:b/>
          <w:bCs/>
          <w:sz w:val="27"/>
          <w:rtl/>
          <w:lang w:bidi="ar-IQ"/>
        </w:rPr>
        <w:t>وَمَا أَكْثَرُ النَّاسِ وَلَوْ حَرَصْتَ بِمُؤْمِنِينَ</w:t>
      </w:r>
      <w:r w:rsidR="008B554A" w:rsidRPr="008B554A">
        <w:rPr>
          <w:rFonts w:ascii="Mosawi" w:hAnsi="Mosawi" w:cs="Mosawi"/>
          <w:sz w:val="24"/>
          <w:szCs w:val="24"/>
          <w:rtl/>
        </w:rPr>
        <w:t>﴾</w:t>
      </w:r>
      <w:r w:rsidRPr="003164AB">
        <w:rPr>
          <w:rFonts w:asciiTheme="majorBidi" w:hAnsiTheme="majorBidi" w:hint="cs"/>
          <w:sz w:val="27"/>
          <w:rtl/>
          <w:lang w:bidi="ar-IQ"/>
        </w:rPr>
        <w:t xml:space="preserve"> (يوسف: 103)</w:t>
      </w:r>
      <w:r w:rsidRPr="003164AB">
        <w:rPr>
          <w:rFonts w:hint="cs"/>
          <w:sz w:val="27"/>
          <w:rtl/>
          <w:lang w:bidi="ar-IQ"/>
        </w:rPr>
        <w:t xml:space="preserve">. </w:t>
      </w:r>
    </w:p>
    <w:p w:rsidR="00F25ACA" w:rsidRPr="003164AB" w:rsidRDefault="00F25ACA" w:rsidP="00EA732B">
      <w:pPr>
        <w:rPr>
          <w:sz w:val="27"/>
          <w:rtl/>
        </w:rPr>
      </w:pPr>
      <w:r w:rsidRPr="003164AB">
        <w:rPr>
          <w:rFonts w:hint="cs"/>
          <w:sz w:val="27"/>
          <w:rtl/>
          <w:lang w:bidi="ar-IQ"/>
        </w:rPr>
        <w:t xml:space="preserve">ـ </w:t>
      </w:r>
      <w:r w:rsidR="008B554A" w:rsidRPr="008B554A">
        <w:rPr>
          <w:rFonts w:ascii="Mosawi" w:hAnsi="Mosawi" w:cs="Mosawi"/>
          <w:sz w:val="24"/>
          <w:szCs w:val="24"/>
          <w:rtl/>
        </w:rPr>
        <w:t>﴿</w:t>
      </w:r>
      <w:r w:rsidRPr="003164AB">
        <w:rPr>
          <w:b/>
          <w:bCs/>
          <w:sz w:val="27"/>
          <w:rtl/>
          <w:lang w:bidi="ar-IQ"/>
        </w:rPr>
        <w:t>وَلَقَدْ صَرَّفْنَا لِلنَّاسِ فِي هَذَا الْقُرْآَنِ مِنْ كُلِّ مَثَلٍ فَأَبَى أَكْثَرُ النَّاسِ إِلا</w:t>
      </w:r>
      <w:r w:rsidRPr="003164AB">
        <w:rPr>
          <w:rFonts w:hint="cs"/>
          <w:b/>
          <w:bCs/>
          <w:sz w:val="27"/>
          <w:rtl/>
          <w:lang w:bidi="ar-IQ"/>
        </w:rPr>
        <w:t>َّ</w:t>
      </w:r>
      <w:r w:rsidRPr="003164AB">
        <w:rPr>
          <w:b/>
          <w:bCs/>
          <w:sz w:val="27"/>
          <w:rtl/>
          <w:lang w:bidi="ar-IQ"/>
        </w:rPr>
        <w:t xml:space="preserve"> كُفُوراً</w:t>
      </w:r>
      <w:r w:rsidR="008B554A" w:rsidRPr="008B554A">
        <w:rPr>
          <w:rFonts w:ascii="Mosawi" w:hAnsi="Mosawi" w:cs="Mosawi"/>
          <w:sz w:val="24"/>
          <w:szCs w:val="24"/>
          <w:rtl/>
        </w:rPr>
        <w:t>﴾</w:t>
      </w:r>
      <w:r w:rsidRPr="003164AB">
        <w:rPr>
          <w:rFonts w:asciiTheme="majorBidi" w:hAnsiTheme="majorBidi" w:hint="cs"/>
          <w:sz w:val="27"/>
          <w:rtl/>
          <w:lang w:bidi="ar-IQ"/>
        </w:rPr>
        <w:t xml:space="preserve"> (الإسراء: 89)</w:t>
      </w:r>
      <w:r w:rsidRPr="003164AB">
        <w:rPr>
          <w:sz w:val="27"/>
          <w:vertAlign w:val="superscript"/>
          <w:rtl/>
          <w:lang w:bidi="ar-IQ"/>
        </w:rPr>
        <w:t>(</w:t>
      </w:r>
      <w:r w:rsidRPr="003164AB">
        <w:rPr>
          <w:rStyle w:val="ac"/>
          <w:sz w:val="27"/>
          <w:rtl/>
          <w:lang w:bidi="ar-IQ"/>
        </w:rPr>
        <w:endnoteReference w:id="462"/>
      </w:r>
      <w:r w:rsidRPr="003164AB">
        <w:rPr>
          <w:sz w:val="27"/>
          <w:vertAlign w:val="superscript"/>
          <w:rtl/>
          <w:lang w:bidi="ar-IQ"/>
        </w:rPr>
        <w:t>)</w:t>
      </w:r>
      <w:r w:rsidRPr="003164AB">
        <w:rPr>
          <w:rFonts w:hint="cs"/>
          <w:sz w:val="27"/>
          <w:rtl/>
          <w:lang w:bidi="ar-IQ"/>
        </w:rPr>
        <w:t xml:space="preserve">. </w:t>
      </w:r>
    </w:p>
    <w:p w:rsidR="00F25ACA" w:rsidRPr="003164AB" w:rsidRDefault="00F25ACA" w:rsidP="00EA732B">
      <w:pPr>
        <w:rPr>
          <w:sz w:val="27"/>
          <w:rtl/>
        </w:rPr>
      </w:pPr>
      <w:r w:rsidRPr="003164AB">
        <w:rPr>
          <w:rFonts w:hint="cs"/>
          <w:sz w:val="27"/>
          <w:rtl/>
          <w:lang w:bidi="ar-IQ"/>
        </w:rPr>
        <w:t xml:space="preserve">ـ </w:t>
      </w:r>
      <w:r w:rsidR="008B554A" w:rsidRPr="008B554A">
        <w:rPr>
          <w:rFonts w:ascii="Mosawi" w:hAnsi="Mosawi" w:cs="Mosawi"/>
          <w:sz w:val="24"/>
          <w:szCs w:val="24"/>
          <w:rtl/>
        </w:rPr>
        <w:t>﴿</w:t>
      </w:r>
      <w:r w:rsidRPr="003164AB">
        <w:rPr>
          <w:b/>
          <w:bCs/>
          <w:sz w:val="27"/>
          <w:rtl/>
          <w:lang w:bidi="ar-IQ"/>
        </w:rPr>
        <w:t>وَلَقَدْ ضَلَّ قَبْلَهُمْ أَكْثَرُ الأَوَّلِينَ</w:t>
      </w:r>
      <w:r w:rsidR="008B554A" w:rsidRPr="008B554A">
        <w:rPr>
          <w:rFonts w:ascii="Mosawi" w:hAnsi="Mosawi" w:cs="Mosawi"/>
          <w:sz w:val="24"/>
          <w:szCs w:val="24"/>
          <w:rtl/>
        </w:rPr>
        <w:t>﴾</w:t>
      </w:r>
      <w:r w:rsidRPr="003164AB">
        <w:rPr>
          <w:rFonts w:asciiTheme="majorBidi" w:hAnsiTheme="majorBidi" w:hint="cs"/>
          <w:sz w:val="27"/>
          <w:rtl/>
          <w:lang w:bidi="ar-IQ"/>
        </w:rPr>
        <w:t xml:space="preserve"> (الصافّات: 71)</w:t>
      </w:r>
      <w:r w:rsidRPr="003164AB">
        <w:rPr>
          <w:rFonts w:hint="cs"/>
          <w:sz w:val="27"/>
          <w:rtl/>
          <w:lang w:bidi="ar-IQ"/>
        </w:rPr>
        <w:t xml:space="preserve">. </w:t>
      </w:r>
    </w:p>
    <w:p w:rsidR="00F25ACA" w:rsidRPr="003164AB" w:rsidRDefault="00F25ACA" w:rsidP="00EA732B">
      <w:pPr>
        <w:rPr>
          <w:sz w:val="27"/>
          <w:rtl/>
          <w:lang w:bidi="ar-IQ"/>
        </w:rPr>
      </w:pPr>
      <w:r w:rsidRPr="003164AB">
        <w:rPr>
          <w:rFonts w:hint="cs"/>
          <w:sz w:val="27"/>
          <w:rtl/>
          <w:lang w:bidi="ar-IQ"/>
        </w:rPr>
        <w:t xml:space="preserve">ـ </w:t>
      </w:r>
      <w:r w:rsidR="008B554A" w:rsidRPr="008B554A">
        <w:rPr>
          <w:rFonts w:ascii="Mosawi" w:hAnsi="Mosawi" w:cs="Mosawi"/>
          <w:sz w:val="24"/>
          <w:szCs w:val="24"/>
          <w:rtl/>
        </w:rPr>
        <w:t>﴿</w:t>
      </w:r>
      <w:r w:rsidRPr="003164AB">
        <w:rPr>
          <w:b/>
          <w:bCs/>
          <w:sz w:val="27"/>
          <w:rtl/>
          <w:lang w:bidi="ar-IQ"/>
        </w:rPr>
        <w:t>إِنَّ اللهَ لَذُو فَضْلٍ عَلَى النَّاسِ وَلَكِنَّ أَكْثَرَ النَّاسِ لا يَشْكُرُونَ</w:t>
      </w:r>
      <w:r w:rsidR="008B554A" w:rsidRPr="008B554A">
        <w:rPr>
          <w:rFonts w:ascii="Mosawi" w:hAnsi="Mosawi" w:cs="Mosawi"/>
          <w:sz w:val="24"/>
          <w:szCs w:val="24"/>
          <w:rtl/>
        </w:rPr>
        <w:t>﴾</w:t>
      </w:r>
      <w:r w:rsidRPr="003164AB">
        <w:rPr>
          <w:rFonts w:asciiTheme="majorBidi" w:hAnsiTheme="majorBidi" w:hint="cs"/>
          <w:sz w:val="27"/>
          <w:rtl/>
          <w:lang w:bidi="ar-IQ"/>
        </w:rPr>
        <w:t xml:space="preserve"> (البقرة: 243)</w:t>
      </w:r>
      <w:r w:rsidRPr="003164AB">
        <w:rPr>
          <w:rFonts w:hint="cs"/>
          <w:sz w:val="27"/>
          <w:rtl/>
          <w:lang w:bidi="ar-IQ"/>
        </w:rPr>
        <w:t xml:space="preserve">. </w:t>
      </w:r>
    </w:p>
    <w:p w:rsidR="00F25ACA" w:rsidRPr="003164AB" w:rsidRDefault="00F25ACA" w:rsidP="00EA732B">
      <w:pPr>
        <w:rPr>
          <w:sz w:val="27"/>
          <w:rtl/>
        </w:rPr>
      </w:pPr>
      <w:r w:rsidRPr="003164AB">
        <w:rPr>
          <w:rFonts w:hint="cs"/>
          <w:sz w:val="27"/>
          <w:rtl/>
          <w:lang w:bidi="ar-IQ"/>
        </w:rPr>
        <w:t xml:space="preserve">ـ </w:t>
      </w:r>
      <w:r w:rsidR="008B554A" w:rsidRPr="008B554A">
        <w:rPr>
          <w:rFonts w:ascii="Mosawi" w:hAnsi="Mosawi" w:cs="Mosawi"/>
          <w:sz w:val="24"/>
          <w:szCs w:val="24"/>
          <w:rtl/>
        </w:rPr>
        <w:t>﴿</w:t>
      </w:r>
      <w:r w:rsidRPr="003164AB">
        <w:rPr>
          <w:b/>
          <w:bCs/>
          <w:sz w:val="27"/>
          <w:rtl/>
          <w:lang w:bidi="ar-IQ"/>
        </w:rPr>
        <w:t>إِنَّهُ الْحَقُّ مِنْ رَبِّكَ وَلَكِنَّ أَكْثَرَ النَّاسِ لا يُؤْمِنُونَ</w:t>
      </w:r>
      <w:r w:rsidR="008B554A" w:rsidRPr="008B554A">
        <w:rPr>
          <w:rFonts w:ascii="Mosawi" w:hAnsi="Mosawi" w:cs="Mosawi"/>
          <w:sz w:val="24"/>
          <w:szCs w:val="24"/>
          <w:rtl/>
        </w:rPr>
        <w:t>﴾</w:t>
      </w:r>
      <w:r w:rsidRPr="003164AB">
        <w:rPr>
          <w:rFonts w:asciiTheme="majorBidi" w:hAnsiTheme="majorBidi" w:hint="cs"/>
          <w:sz w:val="27"/>
          <w:rtl/>
          <w:lang w:bidi="ar-IQ"/>
        </w:rPr>
        <w:t xml:space="preserve"> (هود: 17)</w:t>
      </w:r>
      <w:r w:rsidRPr="003164AB">
        <w:rPr>
          <w:rFonts w:hint="cs"/>
          <w:sz w:val="27"/>
          <w:rtl/>
          <w:lang w:bidi="ar-IQ"/>
        </w:rPr>
        <w:t xml:space="preserve">. </w:t>
      </w:r>
    </w:p>
    <w:p w:rsidR="00732576" w:rsidRPr="003164AB" w:rsidRDefault="00F25ACA" w:rsidP="00EA732B">
      <w:pPr>
        <w:rPr>
          <w:sz w:val="27"/>
          <w:rtl/>
        </w:rPr>
      </w:pPr>
      <w:r w:rsidRPr="003164AB">
        <w:rPr>
          <w:rFonts w:hint="cs"/>
          <w:sz w:val="27"/>
          <w:rtl/>
        </w:rPr>
        <w:t>ولذلك لا يمكن لهذا المعنى أن يكون هو المقصود بالغرض</w:t>
      </w:r>
      <w:r w:rsidR="00732576" w:rsidRPr="003164AB">
        <w:rPr>
          <w:rFonts w:hint="cs"/>
          <w:sz w:val="27"/>
          <w:rtl/>
        </w:rPr>
        <w:t>؛</w:t>
      </w:r>
    </w:p>
    <w:p w:rsidR="00F25ACA" w:rsidRPr="003164AB" w:rsidRDefault="00F25ACA" w:rsidP="00EA732B">
      <w:pPr>
        <w:rPr>
          <w:sz w:val="27"/>
          <w:rtl/>
        </w:rPr>
      </w:pPr>
      <w:r w:rsidRPr="003164AB">
        <w:rPr>
          <w:rFonts w:hint="cs"/>
          <w:sz w:val="27"/>
          <w:rtl/>
        </w:rPr>
        <w:t xml:space="preserve">وإذا كان المراد من نوع البشر إمكان واستعداد الطاعة سيكون هذا المعنى هو ذات المعنى الثالث. </w:t>
      </w:r>
    </w:p>
    <w:p w:rsidR="00F25ACA" w:rsidRDefault="00F25ACA" w:rsidP="00EA732B">
      <w:pPr>
        <w:rPr>
          <w:sz w:val="27"/>
          <w:rtl/>
        </w:rPr>
      </w:pPr>
      <w:r w:rsidRPr="003164AB">
        <w:rPr>
          <w:rFonts w:hint="cs"/>
          <w:sz w:val="27"/>
          <w:rtl/>
        </w:rPr>
        <w:t xml:space="preserve">ومن هنا سيكون المعنى المعتبر من الغرض </w:t>
      </w:r>
      <w:r w:rsidR="00732576" w:rsidRPr="003164AB">
        <w:rPr>
          <w:rFonts w:hint="cs"/>
          <w:sz w:val="27"/>
          <w:rtl/>
        </w:rPr>
        <w:t>المعنى</w:t>
      </w:r>
      <w:r w:rsidRPr="003164AB">
        <w:rPr>
          <w:rFonts w:hint="cs"/>
          <w:sz w:val="27"/>
          <w:rtl/>
        </w:rPr>
        <w:t xml:space="preserve"> الأو</w:t>
      </w:r>
      <w:r w:rsidR="00732576" w:rsidRPr="003164AB">
        <w:rPr>
          <w:rFonts w:hint="cs"/>
          <w:sz w:val="27"/>
          <w:rtl/>
        </w:rPr>
        <w:t>ّ</w:t>
      </w:r>
      <w:r w:rsidRPr="003164AB">
        <w:rPr>
          <w:rFonts w:hint="cs"/>
          <w:sz w:val="27"/>
          <w:rtl/>
        </w:rPr>
        <w:t>ل أو الثالث</w:t>
      </w:r>
      <w:r w:rsidR="00732576" w:rsidRPr="003164AB">
        <w:rPr>
          <w:rFonts w:hint="cs"/>
          <w:sz w:val="27"/>
          <w:rtl/>
        </w:rPr>
        <w:t>؛</w:t>
      </w:r>
      <w:r w:rsidRPr="003164AB">
        <w:rPr>
          <w:rFonts w:hint="cs"/>
          <w:sz w:val="27"/>
          <w:rtl/>
        </w:rPr>
        <w:t xml:space="preserve"> إذ يستفاد منه في بيان ونقد برهان اللطف، بمعنى أن غرض الله يكمن في إطاعة بعض أفراد البشر، أو إمكان الطاعة من الإنسان</w:t>
      </w:r>
      <w:r w:rsidRPr="003164AB">
        <w:rPr>
          <w:sz w:val="27"/>
          <w:vertAlign w:val="superscript"/>
          <w:rtl/>
        </w:rPr>
        <w:t>(</w:t>
      </w:r>
      <w:r w:rsidRPr="003164AB">
        <w:rPr>
          <w:rStyle w:val="ac"/>
          <w:sz w:val="27"/>
          <w:rtl/>
        </w:rPr>
        <w:endnoteReference w:id="463"/>
      </w:r>
      <w:r w:rsidRPr="003164AB">
        <w:rPr>
          <w:sz w:val="27"/>
          <w:vertAlign w:val="superscript"/>
          <w:rtl/>
        </w:rPr>
        <w:t>)</w:t>
      </w:r>
      <w:r w:rsidRPr="003164AB">
        <w:rPr>
          <w:rFonts w:hint="cs"/>
          <w:sz w:val="27"/>
          <w:rtl/>
        </w:rPr>
        <w:t>. كما أن إمكان الطاعة بد</w:t>
      </w:r>
      <w:r w:rsidR="00732576" w:rsidRPr="003164AB">
        <w:rPr>
          <w:rFonts w:hint="cs"/>
          <w:sz w:val="27"/>
          <w:rtl/>
        </w:rPr>
        <w:t>َ</w:t>
      </w:r>
      <w:r w:rsidRPr="003164AB">
        <w:rPr>
          <w:rFonts w:hint="cs"/>
          <w:sz w:val="27"/>
          <w:rtl/>
        </w:rPr>
        <w:t>و</w:t>
      </w:r>
      <w:r w:rsidR="00732576" w:rsidRPr="003164AB">
        <w:rPr>
          <w:rFonts w:hint="cs"/>
          <w:sz w:val="27"/>
          <w:rtl/>
        </w:rPr>
        <w:t>ْ</w:t>
      </w:r>
      <w:r w:rsidRPr="003164AB">
        <w:rPr>
          <w:rFonts w:hint="cs"/>
          <w:sz w:val="27"/>
          <w:rtl/>
        </w:rPr>
        <w:t>ره على نحوين، وهما: شرط التكليف، واللطف المحصِّل. وكما تقدّ</w:t>
      </w:r>
      <w:r w:rsidR="00732576" w:rsidRPr="003164AB">
        <w:rPr>
          <w:rFonts w:hint="cs"/>
          <w:sz w:val="27"/>
          <w:rtl/>
        </w:rPr>
        <w:t>َ</w:t>
      </w:r>
      <w:r w:rsidRPr="003164AB">
        <w:rPr>
          <w:rFonts w:hint="cs"/>
          <w:sz w:val="27"/>
          <w:rtl/>
        </w:rPr>
        <w:t>م أن ذكرنا فإنه مع عدم وجود الشرط (من قبيل: العقل) لا تتحق</w:t>
      </w:r>
      <w:r w:rsidR="00732576" w:rsidRPr="003164AB">
        <w:rPr>
          <w:rFonts w:hint="cs"/>
          <w:sz w:val="27"/>
          <w:rtl/>
        </w:rPr>
        <w:t>ّ</w:t>
      </w:r>
      <w:r w:rsidRPr="003164AB">
        <w:rPr>
          <w:rFonts w:hint="cs"/>
          <w:sz w:val="27"/>
          <w:rtl/>
        </w:rPr>
        <w:t>ق الطاعة بالإكراه</w:t>
      </w:r>
      <w:r w:rsidR="00732576" w:rsidRPr="003164AB">
        <w:rPr>
          <w:rFonts w:hint="cs"/>
          <w:sz w:val="27"/>
          <w:rtl/>
        </w:rPr>
        <w:t>.</w:t>
      </w:r>
      <w:r w:rsidRPr="003164AB">
        <w:rPr>
          <w:rFonts w:hint="cs"/>
          <w:sz w:val="27"/>
          <w:rtl/>
        </w:rPr>
        <w:t xml:space="preserve"> </w:t>
      </w:r>
      <w:r w:rsidR="00263084" w:rsidRPr="003164AB">
        <w:rPr>
          <w:rFonts w:hint="cs"/>
          <w:sz w:val="27"/>
          <w:rtl/>
        </w:rPr>
        <w:t>بَيْدَ</w:t>
      </w:r>
      <w:r w:rsidRPr="003164AB">
        <w:rPr>
          <w:rFonts w:hint="cs"/>
          <w:sz w:val="27"/>
          <w:rtl/>
        </w:rPr>
        <w:t xml:space="preserve"> أنه مع عدم وجود اللطف المحصِّل</w:t>
      </w:r>
      <w:r w:rsidR="00732576" w:rsidRPr="003164AB">
        <w:rPr>
          <w:rFonts w:hint="cs"/>
          <w:sz w:val="27"/>
          <w:rtl/>
        </w:rPr>
        <w:t xml:space="preserve"> </w:t>
      </w:r>
      <w:r w:rsidRPr="003164AB">
        <w:rPr>
          <w:rFonts w:hint="cs"/>
          <w:sz w:val="27"/>
          <w:rtl/>
        </w:rPr>
        <w:t>لا تصدر الطاعة من المكل</w:t>
      </w:r>
      <w:r w:rsidR="00732576" w:rsidRPr="003164AB">
        <w:rPr>
          <w:rFonts w:hint="cs"/>
          <w:sz w:val="27"/>
          <w:rtl/>
        </w:rPr>
        <w:t>َّ</w:t>
      </w:r>
      <w:r w:rsidRPr="003164AB">
        <w:rPr>
          <w:rFonts w:hint="cs"/>
          <w:sz w:val="27"/>
          <w:rtl/>
        </w:rPr>
        <w:t xml:space="preserve">ف بإرادته. </w:t>
      </w:r>
    </w:p>
    <w:p w:rsidR="00EE5EA0" w:rsidRPr="003164AB" w:rsidRDefault="00EE5EA0" w:rsidP="00EA732B">
      <w:pPr>
        <w:rPr>
          <w:sz w:val="27"/>
          <w:rtl/>
        </w:rPr>
      </w:pPr>
    </w:p>
    <w:p w:rsidR="00F25ACA" w:rsidRPr="003164AB" w:rsidRDefault="00F25ACA" w:rsidP="00333D0C">
      <w:pPr>
        <w:pStyle w:val="31"/>
        <w:spacing w:line="400" w:lineRule="exact"/>
        <w:rPr>
          <w:color w:val="auto"/>
          <w:rtl/>
        </w:rPr>
      </w:pPr>
      <w:r w:rsidRPr="003164AB">
        <w:rPr>
          <w:rFonts w:hint="cs"/>
          <w:color w:val="auto"/>
          <w:rtl/>
        </w:rPr>
        <w:t>الدليل على قاعدة اللطف، ونقده</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إن التقريرين الأولين إنما يصح</w:t>
      </w:r>
      <w:r w:rsidR="00F611AB" w:rsidRPr="003164AB">
        <w:rPr>
          <w:rFonts w:hint="cs"/>
          <w:sz w:val="27"/>
          <w:rtl/>
        </w:rPr>
        <w:t>ّ</w:t>
      </w:r>
      <w:r w:rsidRPr="003164AB">
        <w:rPr>
          <w:rFonts w:hint="cs"/>
          <w:sz w:val="27"/>
          <w:rtl/>
        </w:rPr>
        <w:t>ان إذا كان المراد من اللطف في القاعدة هو اللطف المقرِّب الب</w:t>
      </w:r>
      <w:r w:rsidR="00F611AB" w:rsidRPr="003164AB">
        <w:rPr>
          <w:rFonts w:hint="cs"/>
          <w:sz w:val="27"/>
          <w:rtl/>
        </w:rPr>
        <w:t>َ</w:t>
      </w:r>
      <w:r w:rsidRPr="003164AB">
        <w:rPr>
          <w:rFonts w:hint="cs"/>
          <w:sz w:val="27"/>
          <w:rtl/>
        </w:rPr>
        <w:t>ح</w:t>
      </w:r>
      <w:r w:rsidR="00F611AB" w:rsidRPr="003164AB">
        <w:rPr>
          <w:rFonts w:hint="cs"/>
          <w:sz w:val="27"/>
          <w:rtl/>
        </w:rPr>
        <w:t>ْ</w:t>
      </w:r>
      <w:r w:rsidRPr="003164AB">
        <w:rPr>
          <w:rFonts w:hint="cs"/>
          <w:sz w:val="27"/>
          <w:rtl/>
        </w:rPr>
        <w:t>ت، وظاهر عبارة بعض المتكل</w:t>
      </w:r>
      <w:r w:rsidR="00F611AB" w:rsidRPr="003164AB">
        <w:rPr>
          <w:rFonts w:hint="cs"/>
          <w:sz w:val="27"/>
          <w:rtl/>
        </w:rPr>
        <w:t>ِّ</w:t>
      </w:r>
      <w:r w:rsidRPr="003164AB">
        <w:rPr>
          <w:rFonts w:hint="cs"/>
          <w:sz w:val="27"/>
          <w:rtl/>
        </w:rPr>
        <w:t>مين ذلك</w:t>
      </w:r>
      <w:r w:rsidRPr="003164AB">
        <w:rPr>
          <w:sz w:val="27"/>
          <w:vertAlign w:val="superscript"/>
          <w:rtl/>
        </w:rPr>
        <w:t>(</w:t>
      </w:r>
      <w:r w:rsidRPr="003164AB">
        <w:rPr>
          <w:rStyle w:val="ac"/>
          <w:sz w:val="27"/>
          <w:rtl/>
        </w:rPr>
        <w:endnoteReference w:id="464"/>
      </w:r>
      <w:r w:rsidRPr="003164AB">
        <w:rPr>
          <w:sz w:val="27"/>
          <w:vertAlign w:val="superscript"/>
          <w:rtl/>
        </w:rPr>
        <w:t>)</w:t>
      </w:r>
      <w:r w:rsidRPr="003164AB">
        <w:rPr>
          <w:rFonts w:hint="cs"/>
          <w:sz w:val="27"/>
          <w:rtl/>
        </w:rPr>
        <w:t>. وهناك من العبارات ما يؤكد على اللطف المقرِّب الص</w:t>
      </w:r>
      <w:r w:rsidR="00F611AB" w:rsidRPr="003164AB">
        <w:rPr>
          <w:rFonts w:hint="cs"/>
          <w:sz w:val="27"/>
          <w:rtl/>
        </w:rPr>
        <w:t>ِّ</w:t>
      </w:r>
      <w:r w:rsidRPr="003164AB">
        <w:rPr>
          <w:rFonts w:hint="cs"/>
          <w:sz w:val="27"/>
          <w:rtl/>
        </w:rPr>
        <w:t>ر</w:t>
      </w:r>
      <w:r w:rsidR="00F611AB" w:rsidRPr="003164AB">
        <w:rPr>
          <w:rFonts w:hint="cs"/>
          <w:sz w:val="27"/>
          <w:rtl/>
        </w:rPr>
        <w:t>ْ</w:t>
      </w:r>
      <w:r w:rsidRPr="003164AB">
        <w:rPr>
          <w:rFonts w:hint="cs"/>
          <w:sz w:val="27"/>
          <w:rtl/>
        </w:rPr>
        <w:t>ف</w:t>
      </w:r>
      <w:r w:rsidRPr="003164AB">
        <w:rPr>
          <w:sz w:val="27"/>
          <w:vertAlign w:val="superscript"/>
          <w:rtl/>
        </w:rPr>
        <w:t>(</w:t>
      </w:r>
      <w:r w:rsidRPr="003164AB">
        <w:rPr>
          <w:rStyle w:val="ac"/>
          <w:sz w:val="27"/>
          <w:rtl/>
        </w:rPr>
        <w:endnoteReference w:id="465"/>
      </w:r>
      <w:r w:rsidRPr="003164AB">
        <w:rPr>
          <w:sz w:val="27"/>
          <w:vertAlign w:val="superscript"/>
          <w:rtl/>
        </w:rPr>
        <w:t>)</w:t>
      </w:r>
      <w:r w:rsidRPr="003164AB">
        <w:rPr>
          <w:rFonts w:hint="cs"/>
          <w:sz w:val="27"/>
          <w:rtl/>
        </w:rPr>
        <w:t xml:space="preserve">. وفي هذه الحالة إذا كان المراد من القاعدة هو </w:t>
      </w:r>
      <w:r w:rsidRPr="003164AB">
        <w:rPr>
          <w:rFonts w:hint="cs"/>
          <w:sz w:val="27"/>
          <w:rtl/>
        </w:rPr>
        <w:lastRenderedPageBreak/>
        <w:t>اللطف المقرِّب سيكون استدلالهم بالاحتمالات (التقارير) الثلاثة قابلاً للبيان، وسنثبت حينها أن التقريرين الأولين باطلان. كما أن اللطف المقرِّب في التقرير الثالث قد استعمل في الواقع بمعناه الخاص، أي اللطف المحصِّل. ومن هنا لا يمكن اعتبار القاعدة صادقة بشأن اللطف المقرِّب الب</w:t>
      </w:r>
      <w:r w:rsidR="00F611AB" w:rsidRPr="003164AB">
        <w:rPr>
          <w:rFonts w:hint="cs"/>
          <w:sz w:val="27"/>
          <w:rtl/>
        </w:rPr>
        <w:t>َ</w:t>
      </w:r>
      <w:r w:rsidRPr="003164AB">
        <w:rPr>
          <w:rFonts w:hint="cs"/>
          <w:sz w:val="27"/>
          <w:rtl/>
        </w:rPr>
        <w:t>ح</w:t>
      </w:r>
      <w:r w:rsidR="00F611AB" w:rsidRPr="003164AB">
        <w:rPr>
          <w:rFonts w:hint="cs"/>
          <w:sz w:val="27"/>
          <w:rtl/>
        </w:rPr>
        <w:t>ْ</w:t>
      </w:r>
      <w:r w:rsidRPr="003164AB">
        <w:rPr>
          <w:rFonts w:hint="cs"/>
          <w:sz w:val="27"/>
          <w:rtl/>
        </w:rPr>
        <w:t>ت. ومن خلال التدقيق أكثر في هذه الاستدلالات وسياقها، والالتفات كذلك إلى الأمثلة المستخدمة، وهكذا الدق</w:t>
      </w:r>
      <w:r w:rsidR="00F611AB" w:rsidRPr="003164AB">
        <w:rPr>
          <w:rFonts w:hint="cs"/>
          <w:sz w:val="27"/>
          <w:rtl/>
        </w:rPr>
        <w:t>ّ</w:t>
      </w:r>
      <w:r w:rsidRPr="003164AB">
        <w:rPr>
          <w:rFonts w:hint="cs"/>
          <w:sz w:val="27"/>
          <w:rtl/>
        </w:rPr>
        <w:t>ة في معنى المحصِّل والتحصيل (واستعمالات باب التفعيل)، يت</w:t>
      </w:r>
      <w:r w:rsidR="00F611AB" w:rsidRPr="003164AB">
        <w:rPr>
          <w:rFonts w:hint="cs"/>
          <w:sz w:val="27"/>
          <w:rtl/>
        </w:rPr>
        <w:t>ّ</w:t>
      </w:r>
      <w:r w:rsidRPr="003164AB">
        <w:rPr>
          <w:rFonts w:hint="cs"/>
          <w:sz w:val="27"/>
          <w:rtl/>
        </w:rPr>
        <w:t>ضح أن هذه القاعدة واردة</w:t>
      </w:r>
      <w:r w:rsidR="00F611AB" w:rsidRPr="003164AB">
        <w:rPr>
          <w:rFonts w:hint="cs"/>
          <w:sz w:val="27"/>
          <w:rtl/>
        </w:rPr>
        <w:t>ٌ</w:t>
      </w:r>
      <w:r w:rsidRPr="003164AB">
        <w:rPr>
          <w:rFonts w:hint="cs"/>
          <w:sz w:val="27"/>
          <w:rtl/>
        </w:rPr>
        <w:t xml:space="preserve"> في شأن اللطف المحصِّل</w:t>
      </w:r>
      <w:r w:rsidR="00F611AB" w:rsidRPr="003164AB">
        <w:rPr>
          <w:rFonts w:hint="cs"/>
          <w:sz w:val="27"/>
          <w:rtl/>
        </w:rPr>
        <w:t>.</w:t>
      </w:r>
      <w:r w:rsidRPr="003164AB">
        <w:rPr>
          <w:rFonts w:hint="cs"/>
          <w:sz w:val="27"/>
          <w:rtl/>
        </w:rPr>
        <w:t xml:space="preserve"> ومن هنا تعود هذه التقارير الثلاثة إلى تقرير</w:t>
      </w:r>
      <w:r w:rsidR="00F611AB" w:rsidRPr="003164AB">
        <w:rPr>
          <w:rFonts w:hint="cs"/>
          <w:sz w:val="27"/>
          <w:rtl/>
        </w:rPr>
        <w:t>ٍ</w:t>
      </w:r>
      <w:r w:rsidRPr="003164AB">
        <w:rPr>
          <w:rFonts w:hint="cs"/>
          <w:sz w:val="27"/>
          <w:rtl/>
        </w:rPr>
        <w:t xml:space="preserve"> واحد. وإن الانتقادات الماثلة أمامنا دليل</w:t>
      </w:r>
      <w:r w:rsidR="00F611AB" w:rsidRPr="003164AB">
        <w:rPr>
          <w:rFonts w:hint="cs"/>
          <w:sz w:val="27"/>
          <w:rtl/>
        </w:rPr>
        <w:t>ٌ</w:t>
      </w:r>
      <w:r w:rsidRPr="003164AB">
        <w:rPr>
          <w:rFonts w:hint="cs"/>
          <w:sz w:val="27"/>
          <w:rtl/>
        </w:rPr>
        <w:t xml:space="preserve"> آخر على الاد</w:t>
      </w:r>
      <w:r w:rsidR="00F611AB" w:rsidRPr="003164AB">
        <w:rPr>
          <w:rFonts w:hint="cs"/>
          <w:sz w:val="27"/>
          <w:rtl/>
        </w:rPr>
        <w:t>ّ</w:t>
      </w:r>
      <w:r w:rsidRPr="003164AB">
        <w:rPr>
          <w:rFonts w:hint="cs"/>
          <w:sz w:val="27"/>
          <w:rtl/>
        </w:rPr>
        <w:t>عاء المتقد</w:t>
      </w:r>
      <w:r w:rsidR="00F611AB" w:rsidRPr="003164AB">
        <w:rPr>
          <w:rFonts w:hint="cs"/>
          <w:sz w:val="27"/>
          <w:rtl/>
        </w:rPr>
        <w:t>ّ</w:t>
      </w:r>
      <w:r w:rsidRPr="003164AB">
        <w:rPr>
          <w:rFonts w:hint="cs"/>
          <w:sz w:val="27"/>
          <w:rtl/>
        </w:rPr>
        <w:t>م. إن نقد التقارير على قسمين</w:t>
      </w:r>
      <w:r w:rsidR="00F611AB" w:rsidRPr="003164AB">
        <w:rPr>
          <w:rFonts w:hint="cs"/>
          <w:sz w:val="27"/>
          <w:rtl/>
        </w:rPr>
        <w:t>:</w:t>
      </w:r>
      <w:r w:rsidRPr="003164AB">
        <w:rPr>
          <w:rFonts w:hint="cs"/>
          <w:sz w:val="27"/>
          <w:rtl/>
        </w:rPr>
        <w:t xml:space="preserve"> القسم الأو</w:t>
      </w:r>
      <w:r w:rsidR="00F611AB" w:rsidRPr="003164AB">
        <w:rPr>
          <w:rFonts w:hint="cs"/>
          <w:sz w:val="27"/>
          <w:rtl/>
        </w:rPr>
        <w:t>ّ</w:t>
      </w:r>
      <w:r w:rsidRPr="003164AB">
        <w:rPr>
          <w:rFonts w:hint="cs"/>
          <w:sz w:val="27"/>
          <w:rtl/>
        </w:rPr>
        <w:t>ل ناظر</w:t>
      </w:r>
      <w:r w:rsidR="00F611AB" w:rsidRPr="003164AB">
        <w:rPr>
          <w:rFonts w:hint="cs"/>
          <w:sz w:val="27"/>
          <w:rtl/>
        </w:rPr>
        <w:t>ٌ</w:t>
      </w:r>
      <w:r w:rsidRPr="003164AB">
        <w:rPr>
          <w:rFonts w:hint="cs"/>
          <w:sz w:val="27"/>
          <w:rtl/>
        </w:rPr>
        <w:t xml:space="preserve"> إلى معنى الغرض، ولذلك يكون من المستقلا</w:t>
      </w:r>
      <w:r w:rsidR="00F611AB" w:rsidRPr="003164AB">
        <w:rPr>
          <w:rFonts w:hint="cs"/>
          <w:sz w:val="27"/>
          <w:rtl/>
        </w:rPr>
        <w:t>ّ</w:t>
      </w:r>
      <w:r w:rsidRPr="003164AB">
        <w:rPr>
          <w:rFonts w:hint="cs"/>
          <w:sz w:val="27"/>
          <w:rtl/>
        </w:rPr>
        <w:t>ت العقلية</w:t>
      </w:r>
      <w:r w:rsidR="00F611AB" w:rsidRPr="003164AB">
        <w:rPr>
          <w:rFonts w:hint="cs"/>
          <w:sz w:val="27"/>
          <w:rtl/>
        </w:rPr>
        <w:t>؛</w:t>
      </w:r>
      <w:r w:rsidRPr="003164AB">
        <w:rPr>
          <w:rFonts w:hint="cs"/>
          <w:sz w:val="27"/>
          <w:rtl/>
        </w:rPr>
        <w:t xml:space="preserve"> والقسم الثاني ناظر</w:t>
      </w:r>
      <w:r w:rsidR="00F611AB" w:rsidRPr="003164AB">
        <w:rPr>
          <w:rFonts w:hint="cs"/>
          <w:sz w:val="27"/>
          <w:rtl/>
        </w:rPr>
        <w:t>ٌ</w:t>
      </w:r>
      <w:r w:rsidRPr="003164AB">
        <w:rPr>
          <w:rFonts w:hint="cs"/>
          <w:sz w:val="27"/>
          <w:rtl/>
        </w:rPr>
        <w:t xml:space="preserve"> </w:t>
      </w:r>
      <w:r w:rsidR="00F611AB" w:rsidRPr="003164AB">
        <w:rPr>
          <w:rFonts w:hint="cs"/>
          <w:sz w:val="27"/>
          <w:rtl/>
        </w:rPr>
        <w:t>إلى معنى الغرض، فلا يكون مستقلاًّ</w:t>
      </w:r>
      <w:r w:rsidRPr="003164AB">
        <w:rPr>
          <w:rFonts w:hint="cs"/>
          <w:sz w:val="27"/>
          <w:rtl/>
        </w:rPr>
        <w:t xml:space="preserve"> عن النقل.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التقرير الأول</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إن قاعدة اللطف في إطار التقرير الأول</w:t>
      </w:r>
      <w:r w:rsidR="00F611AB" w:rsidRPr="003164AB">
        <w:rPr>
          <w:rFonts w:hint="cs"/>
          <w:sz w:val="27"/>
          <w:rtl/>
        </w:rPr>
        <w:t xml:space="preserve"> كما يلي</w:t>
      </w:r>
      <w:r w:rsidRPr="003164AB">
        <w:rPr>
          <w:rFonts w:hint="cs"/>
          <w:sz w:val="27"/>
          <w:rtl/>
        </w:rPr>
        <w:t xml:space="preserve">: </w:t>
      </w:r>
    </w:p>
    <w:p w:rsidR="00F25ACA" w:rsidRPr="003164AB" w:rsidRDefault="00F25ACA" w:rsidP="00333D0C">
      <w:pPr>
        <w:rPr>
          <w:sz w:val="27"/>
          <w:rtl/>
        </w:rPr>
      </w:pPr>
      <w:r w:rsidRPr="003164AB">
        <w:rPr>
          <w:rFonts w:hint="cs"/>
          <w:b/>
          <w:bCs/>
          <w:sz w:val="27"/>
          <w:rtl/>
        </w:rPr>
        <w:t xml:space="preserve">الصغرى: </w:t>
      </w:r>
      <w:r w:rsidRPr="003164AB">
        <w:rPr>
          <w:rFonts w:hint="cs"/>
          <w:sz w:val="27"/>
          <w:rtl/>
        </w:rPr>
        <w:t>كل</w:t>
      </w:r>
      <w:r w:rsidR="00F611AB" w:rsidRPr="003164AB">
        <w:rPr>
          <w:rFonts w:hint="cs"/>
          <w:sz w:val="27"/>
          <w:rtl/>
        </w:rPr>
        <w:t>ّ</w:t>
      </w:r>
      <w:r w:rsidRPr="003164AB">
        <w:rPr>
          <w:rFonts w:hint="cs"/>
          <w:sz w:val="27"/>
          <w:rtl/>
        </w:rPr>
        <w:t xml:space="preserve"> لطف موجب</w:t>
      </w:r>
      <w:r w:rsidR="00F86F02" w:rsidRPr="003164AB">
        <w:rPr>
          <w:rFonts w:hint="cs"/>
          <w:sz w:val="27"/>
          <w:rtl/>
        </w:rPr>
        <w:t>ٌ</w:t>
      </w:r>
      <w:r w:rsidRPr="003164AB">
        <w:rPr>
          <w:rFonts w:hint="cs"/>
          <w:sz w:val="27"/>
          <w:rtl/>
        </w:rPr>
        <w:t xml:space="preserve"> لتحصيل الغرض</w:t>
      </w:r>
      <w:r w:rsidR="00F86F02" w:rsidRPr="003164AB">
        <w:rPr>
          <w:rFonts w:hint="cs"/>
          <w:sz w:val="27"/>
          <w:rtl/>
        </w:rPr>
        <w:t>.</w:t>
      </w:r>
      <w:r w:rsidRPr="003164AB">
        <w:rPr>
          <w:rFonts w:hint="cs"/>
          <w:sz w:val="27"/>
          <w:rtl/>
        </w:rPr>
        <w:t xml:space="preserve"> وكل</w:t>
      </w:r>
      <w:r w:rsidR="00F86F02" w:rsidRPr="003164AB">
        <w:rPr>
          <w:rFonts w:hint="cs"/>
          <w:sz w:val="27"/>
          <w:rtl/>
        </w:rPr>
        <w:t>ّ</w:t>
      </w:r>
      <w:r w:rsidRPr="003164AB">
        <w:rPr>
          <w:rFonts w:hint="cs"/>
          <w:sz w:val="27"/>
          <w:rtl/>
        </w:rPr>
        <w:t xml:space="preserve"> لطف مقرِّب يوجب تحصيل غرض الله تعالى (الطاعة). </w:t>
      </w:r>
    </w:p>
    <w:p w:rsidR="00F25ACA" w:rsidRPr="003164AB" w:rsidRDefault="00F25ACA" w:rsidP="00333D0C">
      <w:pPr>
        <w:rPr>
          <w:sz w:val="27"/>
          <w:rtl/>
        </w:rPr>
      </w:pPr>
      <w:r w:rsidRPr="003164AB">
        <w:rPr>
          <w:rFonts w:hint="cs"/>
          <w:b/>
          <w:bCs/>
          <w:sz w:val="27"/>
          <w:rtl/>
        </w:rPr>
        <w:t xml:space="preserve">الكبرى: </w:t>
      </w:r>
      <w:r w:rsidRPr="003164AB">
        <w:rPr>
          <w:rFonts w:hint="cs"/>
          <w:sz w:val="27"/>
          <w:rtl/>
        </w:rPr>
        <w:t>كل</w:t>
      </w:r>
      <w:r w:rsidR="00F86F02" w:rsidRPr="003164AB">
        <w:rPr>
          <w:rFonts w:hint="cs"/>
          <w:sz w:val="27"/>
          <w:rtl/>
        </w:rPr>
        <w:t>ّ</w:t>
      </w:r>
      <w:r w:rsidRPr="003164AB">
        <w:rPr>
          <w:rFonts w:hint="cs"/>
          <w:sz w:val="27"/>
          <w:rtl/>
        </w:rPr>
        <w:t xml:space="preserve"> ما يوجب تحصيل الغرض فهو واجب، أي </w:t>
      </w:r>
      <w:r w:rsidR="00F86F02" w:rsidRPr="003164AB">
        <w:rPr>
          <w:rFonts w:hint="cs"/>
          <w:sz w:val="27"/>
          <w:rtl/>
        </w:rPr>
        <w:t>إ</w:t>
      </w:r>
      <w:r w:rsidRPr="003164AB">
        <w:rPr>
          <w:rFonts w:hint="cs"/>
          <w:sz w:val="27"/>
          <w:rtl/>
        </w:rPr>
        <w:t>ن كل</w:t>
      </w:r>
      <w:r w:rsidR="00F86F02" w:rsidRPr="003164AB">
        <w:rPr>
          <w:rFonts w:hint="cs"/>
          <w:sz w:val="27"/>
          <w:rtl/>
        </w:rPr>
        <w:t>ّ</w:t>
      </w:r>
      <w:r w:rsidRPr="003164AB">
        <w:rPr>
          <w:rFonts w:hint="cs"/>
          <w:sz w:val="27"/>
          <w:rtl/>
        </w:rPr>
        <w:t xml:space="preserve"> ما يوجب تحصيل غرض الله تعالى فهو واجب</w:t>
      </w:r>
      <w:r w:rsidR="00F86F02" w:rsidRPr="003164AB">
        <w:rPr>
          <w:rFonts w:hint="cs"/>
          <w:sz w:val="27"/>
          <w:rtl/>
        </w:rPr>
        <w:t>ٌ</w:t>
      </w:r>
      <w:r w:rsidRPr="003164AB">
        <w:rPr>
          <w:rFonts w:hint="cs"/>
          <w:sz w:val="27"/>
          <w:rtl/>
        </w:rPr>
        <w:t xml:space="preserve"> [وإلا</w:t>
      </w:r>
      <w:r w:rsidR="00F86F02" w:rsidRPr="003164AB">
        <w:rPr>
          <w:rFonts w:hint="cs"/>
          <w:sz w:val="27"/>
          <w:rtl/>
        </w:rPr>
        <w:t>ّ</w:t>
      </w:r>
      <w:r w:rsidRPr="003164AB">
        <w:rPr>
          <w:rFonts w:hint="cs"/>
          <w:sz w:val="27"/>
          <w:rtl/>
        </w:rPr>
        <w:t xml:space="preserve"> حصل نقض للغرض]. </w:t>
      </w:r>
    </w:p>
    <w:p w:rsidR="00F25ACA" w:rsidRPr="003164AB" w:rsidRDefault="00F25ACA" w:rsidP="00333D0C">
      <w:pPr>
        <w:rPr>
          <w:sz w:val="27"/>
          <w:rtl/>
        </w:rPr>
      </w:pPr>
      <w:r w:rsidRPr="003164AB">
        <w:rPr>
          <w:rFonts w:hint="cs"/>
          <w:b/>
          <w:bCs/>
          <w:sz w:val="27"/>
          <w:rtl/>
        </w:rPr>
        <w:t xml:space="preserve">النتيجة: </w:t>
      </w:r>
      <w:r w:rsidRPr="003164AB">
        <w:rPr>
          <w:rFonts w:hint="cs"/>
          <w:sz w:val="27"/>
          <w:rtl/>
        </w:rPr>
        <w:t>إن كل</w:t>
      </w:r>
      <w:r w:rsidR="00F86F02" w:rsidRPr="003164AB">
        <w:rPr>
          <w:rFonts w:hint="cs"/>
          <w:sz w:val="27"/>
          <w:rtl/>
        </w:rPr>
        <w:t>ّ</w:t>
      </w:r>
      <w:r w:rsidRPr="003164AB">
        <w:rPr>
          <w:rFonts w:hint="cs"/>
          <w:sz w:val="27"/>
          <w:rtl/>
        </w:rPr>
        <w:t xml:space="preserve"> لطف مقرِّب واجب</w:t>
      </w:r>
      <w:r w:rsidR="00F86F02" w:rsidRPr="003164AB">
        <w:rPr>
          <w:rFonts w:hint="cs"/>
          <w:sz w:val="27"/>
          <w:rtl/>
        </w:rPr>
        <w:t>ٌ</w:t>
      </w:r>
      <w:r w:rsidRPr="003164AB">
        <w:rPr>
          <w:rFonts w:hint="cs"/>
          <w:sz w:val="27"/>
          <w:rtl/>
        </w:rPr>
        <w:t xml:space="preserve"> على الله. </w:t>
      </w:r>
    </w:p>
    <w:p w:rsidR="00F25ACA" w:rsidRPr="003164AB" w:rsidRDefault="00F25ACA" w:rsidP="00333D0C">
      <w:pPr>
        <w:rPr>
          <w:sz w:val="27"/>
          <w:rtl/>
        </w:rPr>
      </w:pPr>
      <w:r w:rsidRPr="003164AB">
        <w:rPr>
          <w:rFonts w:hint="cs"/>
          <w:sz w:val="27"/>
          <w:rtl/>
        </w:rPr>
        <w:t>في المواجهة الأولى للنص</w:t>
      </w:r>
      <w:r w:rsidR="00F86F02" w:rsidRPr="003164AB">
        <w:rPr>
          <w:rFonts w:hint="cs"/>
          <w:sz w:val="27"/>
          <w:rtl/>
        </w:rPr>
        <w:t>ّ</w:t>
      </w:r>
      <w:r w:rsidRPr="003164AB">
        <w:rPr>
          <w:rFonts w:hint="cs"/>
          <w:sz w:val="27"/>
          <w:rtl/>
        </w:rPr>
        <w:t xml:space="preserve"> الاستدلالي لدى البعض ـ و</w:t>
      </w:r>
      <w:r w:rsidR="0063081E" w:rsidRPr="003164AB">
        <w:rPr>
          <w:rFonts w:hint="cs"/>
          <w:sz w:val="27"/>
          <w:rtl/>
        </w:rPr>
        <w:t>لا سيَّما</w:t>
      </w:r>
      <w:r w:rsidRPr="003164AB">
        <w:rPr>
          <w:rFonts w:hint="cs"/>
          <w:sz w:val="27"/>
          <w:rtl/>
        </w:rPr>
        <w:t xml:space="preserve"> استدلال أولئك الذين قيل</w:t>
      </w:r>
      <w:r w:rsidR="00F86F02" w:rsidRPr="003164AB">
        <w:rPr>
          <w:rFonts w:hint="cs"/>
          <w:sz w:val="27"/>
          <w:rtl/>
        </w:rPr>
        <w:t>:</w:t>
      </w:r>
      <w:r w:rsidRPr="003164AB">
        <w:rPr>
          <w:rFonts w:hint="cs"/>
          <w:sz w:val="27"/>
          <w:rtl/>
        </w:rPr>
        <w:t xml:space="preserve"> إن آثارهم تخلو من ذكر اللطف المحصِّل ـ يبدو أنه بصدد بيان التقرير </w:t>
      </w:r>
      <w:r w:rsidR="00F86F02" w:rsidRPr="003164AB">
        <w:rPr>
          <w:rFonts w:hint="cs"/>
          <w:sz w:val="27"/>
          <w:rtl/>
        </w:rPr>
        <w:t>المتقدِّم.</w:t>
      </w:r>
      <w:r w:rsidRPr="003164AB">
        <w:rPr>
          <w:rFonts w:hint="cs"/>
          <w:sz w:val="27"/>
          <w:rtl/>
        </w:rPr>
        <w:t xml:space="preserve"> ومن ذلك: </w:t>
      </w:r>
    </w:p>
    <w:p w:rsidR="00F25ACA" w:rsidRPr="003164AB" w:rsidRDefault="00F25ACA" w:rsidP="00333D0C">
      <w:pPr>
        <w:rPr>
          <w:sz w:val="27"/>
          <w:rtl/>
        </w:rPr>
      </w:pPr>
      <w:r w:rsidRPr="003164AB">
        <w:rPr>
          <w:rFonts w:hint="eastAsia"/>
          <w:sz w:val="24"/>
          <w:szCs w:val="24"/>
          <w:rtl/>
        </w:rPr>
        <w:t>«</w:t>
      </w:r>
      <w:r w:rsidRPr="003164AB">
        <w:rPr>
          <w:rFonts w:hint="cs"/>
          <w:sz w:val="27"/>
          <w:rtl/>
        </w:rPr>
        <w:t>اللطف واجب؛ لتحصيل الغرض به</w:t>
      </w:r>
      <w:r w:rsidRPr="003164AB">
        <w:rPr>
          <w:rFonts w:hint="eastAsia"/>
          <w:sz w:val="24"/>
          <w:szCs w:val="24"/>
          <w:rtl/>
        </w:rPr>
        <w:t>»</w:t>
      </w:r>
      <w:r w:rsidRPr="003164AB">
        <w:rPr>
          <w:sz w:val="27"/>
          <w:vertAlign w:val="superscript"/>
          <w:rtl/>
        </w:rPr>
        <w:t>(</w:t>
      </w:r>
      <w:r w:rsidRPr="003164AB">
        <w:rPr>
          <w:rStyle w:val="ac"/>
          <w:sz w:val="27"/>
          <w:rtl/>
        </w:rPr>
        <w:endnoteReference w:id="466"/>
      </w:r>
      <w:r w:rsidRPr="003164AB">
        <w:rPr>
          <w:sz w:val="27"/>
          <w:vertAlign w:val="superscript"/>
          <w:rtl/>
        </w:rPr>
        <w:t>)</w:t>
      </w:r>
      <w:r w:rsidRPr="003164AB">
        <w:rPr>
          <w:rFonts w:hint="cs"/>
          <w:sz w:val="27"/>
          <w:rtl/>
        </w:rPr>
        <w:t xml:space="preserve">. وكذلك: </w:t>
      </w:r>
      <w:r w:rsidRPr="003164AB">
        <w:rPr>
          <w:rFonts w:hint="eastAsia"/>
          <w:sz w:val="24"/>
          <w:szCs w:val="24"/>
          <w:rtl/>
        </w:rPr>
        <w:t>«</w:t>
      </w:r>
      <w:r w:rsidRPr="003164AB">
        <w:rPr>
          <w:rFonts w:hint="cs"/>
          <w:sz w:val="27"/>
          <w:rtl/>
        </w:rPr>
        <w:t>الدليل على وجوبه أنه يحصِّل غرض المكل</w:t>
      </w:r>
      <w:r w:rsidR="00F86F02" w:rsidRPr="003164AB">
        <w:rPr>
          <w:rFonts w:hint="cs"/>
          <w:sz w:val="27"/>
          <w:rtl/>
        </w:rPr>
        <w:t>َّ</w:t>
      </w:r>
      <w:r w:rsidRPr="003164AB">
        <w:rPr>
          <w:rFonts w:hint="cs"/>
          <w:sz w:val="27"/>
          <w:rtl/>
        </w:rPr>
        <w:t>ف، فيكون واجباً</w:t>
      </w:r>
      <w:r w:rsidRPr="003164AB">
        <w:rPr>
          <w:rFonts w:hint="eastAsia"/>
          <w:sz w:val="24"/>
          <w:szCs w:val="24"/>
          <w:rtl/>
        </w:rPr>
        <w:t>»</w:t>
      </w:r>
      <w:r w:rsidRPr="003164AB">
        <w:rPr>
          <w:sz w:val="27"/>
          <w:vertAlign w:val="superscript"/>
          <w:rtl/>
        </w:rPr>
        <w:t>(</w:t>
      </w:r>
      <w:r w:rsidRPr="003164AB">
        <w:rPr>
          <w:rStyle w:val="ac"/>
          <w:sz w:val="27"/>
          <w:rtl/>
        </w:rPr>
        <w:endnoteReference w:id="467"/>
      </w:r>
      <w:r w:rsidRPr="003164AB">
        <w:rPr>
          <w:sz w:val="27"/>
          <w:vertAlign w:val="superscript"/>
          <w:rtl/>
        </w:rPr>
        <w:t>)</w:t>
      </w:r>
      <w:r w:rsidRPr="003164AB">
        <w:rPr>
          <w:rFonts w:hint="cs"/>
          <w:sz w:val="27"/>
          <w:rtl/>
        </w:rPr>
        <w:t xml:space="preserve">. والصغرى مقتبسة من العبارة </w:t>
      </w:r>
      <w:r w:rsidR="00F86F02" w:rsidRPr="003164AB">
        <w:rPr>
          <w:rFonts w:hint="cs"/>
          <w:sz w:val="27"/>
          <w:rtl/>
        </w:rPr>
        <w:t>المتقدِّمة</w:t>
      </w:r>
      <w:r w:rsidRPr="003164AB">
        <w:rPr>
          <w:rFonts w:hint="cs"/>
          <w:sz w:val="27"/>
          <w:rtl/>
        </w:rPr>
        <w:t xml:space="preserve">، أي </w:t>
      </w:r>
      <w:r w:rsidRPr="003164AB">
        <w:rPr>
          <w:rFonts w:hint="eastAsia"/>
          <w:sz w:val="24"/>
          <w:szCs w:val="24"/>
          <w:rtl/>
        </w:rPr>
        <w:t>«</w:t>
      </w:r>
      <w:r w:rsidRPr="003164AB">
        <w:rPr>
          <w:rFonts w:hint="cs"/>
          <w:sz w:val="27"/>
          <w:rtl/>
        </w:rPr>
        <w:t>لتحصيل الغرض به</w:t>
      </w:r>
      <w:r w:rsidRPr="003164AB">
        <w:rPr>
          <w:rFonts w:hint="eastAsia"/>
          <w:sz w:val="24"/>
          <w:szCs w:val="24"/>
          <w:rtl/>
        </w:rPr>
        <w:t>»</w:t>
      </w:r>
      <w:r w:rsidR="00F86F02" w:rsidRPr="003164AB">
        <w:rPr>
          <w:rFonts w:hint="cs"/>
          <w:sz w:val="27"/>
          <w:rtl/>
        </w:rPr>
        <w:t>،</w:t>
      </w:r>
      <w:r w:rsidRPr="003164AB">
        <w:rPr>
          <w:rFonts w:hint="cs"/>
          <w:sz w:val="27"/>
          <w:rtl/>
        </w:rPr>
        <w:t xml:space="preserve"> و</w:t>
      </w:r>
      <w:r w:rsidRPr="003164AB">
        <w:rPr>
          <w:rFonts w:hint="eastAsia"/>
          <w:sz w:val="24"/>
          <w:szCs w:val="24"/>
          <w:rtl/>
        </w:rPr>
        <w:t>«</w:t>
      </w:r>
      <w:r w:rsidRPr="003164AB">
        <w:rPr>
          <w:rFonts w:hint="cs"/>
          <w:sz w:val="27"/>
          <w:rtl/>
        </w:rPr>
        <w:t>يُحصِّل غرض المكلّ</w:t>
      </w:r>
      <w:r w:rsidR="00F86F02" w:rsidRPr="003164AB">
        <w:rPr>
          <w:rFonts w:hint="cs"/>
          <w:sz w:val="27"/>
          <w:rtl/>
        </w:rPr>
        <w:t>َ</w:t>
      </w:r>
      <w:r w:rsidRPr="003164AB">
        <w:rPr>
          <w:rFonts w:hint="cs"/>
          <w:sz w:val="27"/>
          <w:rtl/>
        </w:rPr>
        <w:t>ف</w:t>
      </w:r>
      <w:r w:rsidRPr="003164AB">
        <w:rPr>
          <w:rFonts w:hint="eastAsia"/>
          <w:sz w:val="24"/>
          <w:szCs w:val="24"/>
          <w:rtl/>
        </w:rPr>
        <w:t>»</w:t>
      </w:r>
      <w:r w:rsidRPr="003164AB">
        <w:rPr>
          <w:rFonts w:hint="cs"/>
          <w:sz w:val="27"/>
          <w:rtl/>
        </w:rPr>
        <w:t>. كما أن الكبرى ـ ت</w:t>
      </w:r>
      <w:r w:rsidR="00F86F02" w:rsidRPr="003164AB">
        <w:rPr>
          <w:rFonts w:hint="cs"/>
          <w:sz w:val="27"/>
          <w:rtl/>
        </w:rPr>
        <w:t>َ</w:t>
      </w:r>
      <w:r w:rsidRPr="003164AB">
        <w:rPr>
          <w:rFonts w:hint="cs"/>
          <w:sz w:val="27"/>
          <w:rtl/>
        </w:rPr>
        <w:t>ب</w:t>
      </w:r>
      <w:r w:rsidR="00F86F02" w:rsidRPr="003164AB">
        <w:rPr>
          <w:rFonts w:hint="cs"/>
          <w:sz w:val="27"/>
          <w:rtl/>
        </w:rPr>
        <w:t>َ</w:t>
      </w:r>
      <w:r w:rsidRPr="003164AB">
        <w:rPr>
          <w:rFonts w:hint="cs"/>
          <w:sz w:val="27"/>
          <w:rtl/>
        </w:rPr>
        <w:t xml:space="preserve">عاً للصغرى ـ مقتبسة من تلك العبارة أيضاً. </w:t>
      </w:r>
    </w:p>
    <w:p w:rsidR="00F25ACA" w:rsidRPr="003164AB" w:rsidRDefault="00F25ACA" w:rsidP="00333D0C">
      <w:pPr>
        <w:rPr>
          <w:sz w:val="27"/>
          <w:rtl/>
        </w:rPr>
      </w:pPr>
      <w:r w:rsidRPr="003164AB">
        <w:rPr>
          <w:rFonts w:hint="eastAsia"/>
          <w:sz w:val="24"/>
          <w:szCs w:val="24"/>
          <w:rtl/>
        </w:rPr>
        <w:lastRenderedPageBreak/>
        <w:t>«</w:t>
      </w:r>
      <w:r w:rsidRPr="003164AB">
        <w:rPr>
          <w:rFonts w:hint="cs"/>
          <w:sz w:val="27"/>
          <w:rtl/>
        </w:rPr>
        <w:t>إن اللطف محصِّل</w:t>
      </w:r>
      <w:r w:rsidR="00F86F02" w:rsidRPr="003164AB">
        <w:rPr>
          <w:rFonts w:hint="cs"/>
          <w:sz w:val="27"/>
          <w:rtl/>
        </w:rPr>
        <w:t>ٌ</w:t>
      </w:r>
      <w:r w:rsidRPr="003164AB">
        <w:rPr>
          <w:rFonts w:hint="cs"/>
          <w:sz w:val="27"/>
          <w:rtl/>
        </w:rPr>
        <w:t xml:space="preserve"> لغرض المولى (الصغرى)، وكل ما يحصِّل الغرض فهو فرض</w:t>
      </w:r>
      <w:r w:rsidR="00F86F02" w:rsidRPr="003164AB">
        <w:rPr>
          <w:rFonts w:hint="cs"/>
          <w:sz w:val="27"/>
          <w:rtl/>
        </w:rPr>
        <w:t>ٌ</w:t>
      </w:r>
      <w:r w:rsidRPr="003164AB">
        <w:rPr>
          <w:rFonts w:hint="cs"/>
          <w:sz w:val="27"/>
          <w:rtl/>
        </w:rPr>
        <w:t xml:space="preserve"> ولازم على المولى (الكبرى)، إذن فاللطف واجب</w:t>
      </w:r>
      <w:r w:rsidR="00266E1F" w:rsidRPr="003164AB">
        <w:rPr>
          <w:rFonts w:hint="cs"/>
          <w:sz w:val="27"/>
          <w:rtl/>
        </w:rPr>
        <w:t>ٌ</w:t>
      </w:r>
      <w:r w:rsidRPr="003164AB">
        <w:rPr>
          <w:rFonts w:hint="cs"/>
          <w:sz w:val="27"/>
          <w:rtl/>
        </w:rPr>
        <w:t xml:space="preserve"> على الله (النتي</w:t>
      </w:r>
      <w:r w:rsidR="00266E1F" w:rsidRPr="003164AB">
        <w:rPr>
          <w:rFonts w:hint="cs"/>
          <w:sz w:val="27"/>
          <w:rtl/>
        </w:rPr>
        <w:t>جة)</w:t>
      </w:r>
      <w:r w:rsidRPr="003164AB">
        <w:rPr>
          <w:sz w:val="27"/>
          <w:vertAlign w:val="superscript"/>
          <w:rtl/>
        </w:rPr>
        <w:t>(</w:t>
      </w:r>
      <w:r w:rsidRPr="003164AB">
        <w:rPr>
          <w:rStyle w:val="ac"/>
          <w:sz w:val="27"/>
          <w:rtl/>
        </w:rPr>
        <w:endnoteReference w:id="468"/>
      </w:r>
      <w:r w:rsidRPr="003164AB">
        <w:rPr>
          <w:sz w:val="27"/>
          <w:vertAlign w:val="superscript"/>
          <w:rtl/>
        </w:rPr>
        <w:t>)</w:t>
      </w:r>
      <w:r w:rsidRPr="003164AB">
        <w:rPr>
          <w:rFonts w:hint="cs"/>
          <w:sz w:val="27"/>
          <w:rtl/>
        </w:rPr>
        <w:t xml:space="preserve">. وبطبيعة الحال فإن مراد هؤلاء </w:t>
      </w:r>
      <w:r w:rsidR="00266E1F" w:rsidRPr="003164AB">
        <w:rPr>
          <w:rFonts w:hint="cs"/>
          <w:sz w:val="27"/>
          <w:rtl/>
        </w:rPr>
        <w:t>إ</w:t>
      </w:r>
      <w:r w:rsidRPr="003164AB">
        <w:rPr>
          <w:rFonts w:hint="cs"/>
          <w:sz w:val="27"/>
          <w:rtl/>
        </w:rPr>
        <w:t>ذا دق</w:t>
      </w:r>
      <w:r w:rsidR="00266E1F" w:rsidRPr="003164AB">
        <w:rPr>
          <w:rFonts w:hint="cs"/>
          <w:sz w:val="27"/>
          <w:rtl/>
        </w:rPr>
        <w:t>َّ</w:t>
      </w:r>
      <w:r w:rsidRPr="003164AB">
        <w:rPr>
          <w:rFonts w:hint="cs"/>
          <w:sz w:val="27"/>
          <w:rtl/>
        </w:rPr>
        <w:t>قنا أكثر ـ كما تقد</w:t>
      </w:r>
      <w:r w:rsidR="00266E1F" w:rsidRPr="003164AB">
        <w:rPr>
          <w:rFonts w:hint="cs"/>
          <w:sz w:val="27"/>
          <w:rtl/>
        </w:rPr>
        <w:t>َّ</w:t>
      </w:r>
      <w:r w:rsidRPr="003164AB">
        <w:rPr>
          <w:rFonts w:hint="cs"/>
          <w:sz w:val="27"/>
          <w:rtl/>
        </w:rPr>
        <w:t>م أن ذكرنا ـ ليس هو هذا التقرير، بل إن مرادهم هو اللطف المحصّ</w:t>
      </w:r>
      <w:r w:rsidR="00266E1F" w:rsidRPr="003164AB">
        <w:rPr>
          <w:rFonts w:hint="cs"/>
          <w:sz w:val="27"/>
          <w:rtl/>
        </w:rPr>
        <w:t>ِ</w:t>
      </w:r>
      <w:r w:rsidRPr="003164AB">
        <w:rPr>
          <w:rFonts w:hint="cs"/>
          <w:sz w:val="27"/>
          <w:rtl/>
        </w:rPr>
        <w:t>ل. وبعبارة</w:t>
      </w:r>
      <w:r w:rsidR="00266E1F" w:rsidRPr="003164AB">
        <w:rPr>
          <w:rFonts w:hint="cs"/>
          <w:sz w:val="27"/>
          <w:rtl/>
        </w:rPr>
        <w:t>ٍ</w:t>
      </w:r>
      <w:r w:rsidRPr="003164AB">
        <w:rPr>
          <w:rFonts w:hint="cs"/>
          <w:sz w:val="27"/>
          <w:rtl/>
        </w:rPr>
        <w:t xml:space="preserve"> أخرى: إن لمنطوق العبارات المتقدمة مفهوماً، </w:t>
      </w:r>
      <w:r w:rsidR="00266E1F" w:rsidRPr="003164AB">
        <w:rPr>
          <w:rFonts w:hint="cs"/>
          <w:sz w:val="27"/>
          <w:rtl/>
        </w:rPr>
        <w:t>و</w:t>
      </w:r>
      <w:r w:rsidRPr="003164AB">
        <w:rPr>
          <w:rFonts w:hint="cs"/>
          <w:sz w:val="27"/>
          <w:rtl/>
        </w:rPr>
        <w:t xml:space="preserve">سوف نبيّنه من خلال التقارير القادمة.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نقد التقرير الأول</w:t>
      </w:r>
      <w:r w:rsidR="00FF3883" w:rsidRPr="003164AB">
        <w:rPr>
          <w:rFonts w:hint="cs"/>
          <w:color w:val="auto"/>
          <w:rtl/>
          <w:lang w:val="en-US"/>
        </w:rPr>
        <w:t xml:space="preserve"> ــــــ</w:t>
      </w:r>
    </w:p>
    <w:p w:rsidR="00F25ACA" w:rsidRPr="003164AB" w:rsidRDefault="00F25ACA" w:rsidP="00333D0C">
      <w:pPr>
        <w:pStyle w:val="31"/>
        <w:spacing w:line="400" w:lineRule="exact"/>
        <w:rPr>
          <w:color w:val="auto"/>
          <w:rtl/>
        </w:rPr>
      </w:pPr>
      <w:r w:rsidRPr="003164AB">
        <w:rPr>
          <w:rFonts w:hint="cs"/>
          <w:color w:val="auto"/>
          <w:rtl/>
        </w:rPr>
        <w:t>ردّ مقدمة الصغرى بشأن اللطف المقرّ</w:t>
      </w:r>
      <w:r w:rsidR="00266E1F" w:rsidRPr="003164AB">
        <w:rPr>
          <w:rFonts w:hint="cs"/>
          <w:color w:val="auto"/>
          <w:rtl/>
        </w:rPr>
        <w:t>ِ</w:t>
      </w:r>
      <w:r w:rsidRPr="003164AB">
        <w:rPr>
          <w:rFonts w:hint="cs"/>
          <w:color w:val="auto"/>
          <w:rtl/>
        </w:rPr>
        <w:t>ب الب</w:t>
      </w:r>
      <w:r w:rsidR="00266E1F" w:rsidRPr="003164AB">
        <w:rPr>
          <w:rFonts w:hint="cs"/>
          <w:color w:val="auto"/>
          <w:rtl/>
        </w:rPr>
        <w:t>َ</w:t>
      </w:r>
      <w:r w:rsidRPr="003164AB">
        <w:rPr>
          <w:rFonts w:hint="cs"/>
          <w:color w:val="auto"/>
          <w:rtl/>
        </w:rPr>
        <w:t>ح</w:t>
      </w:r>
      <w:r w:rsidR="00266E1F" w:rsidRPr="003164AB">
        <w:rPr>
          <w:rFonts w:hint="cs"/>
          <w:color w:val="auto"/>
          <w:rtl/>
        </w:rPr>
        <w:t>ْ</w:t>
      </w:r>
      <w:r w:rsidRPr="003164AB">
        <w:rPr>
          <w:rFonts w:hint="cs"/>
          <w:color w:val="auto"/>
          <w:rtl/>
        </w:rPr>
        <w:t>ت</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هل كل</w:t>
      </w:r>
      <w:r w:rsidR="00E76909" w:rsidRPr="003164AB">
        <w:rPr>
          <w:rFonts w:hint="cs"/>
          <w:sz w:val="27"/>
          <w:rtl/>
        </w:rPr>
        <w:t>ّ</w:t>
      </w:r>
      <w:r w:rsidRPr="003164AB">
        <w:rPr>
          <w:rFonts w:hint="cs"/>
          <w:sz w:val="27"/>
          <w:rtl/>
        </w:rPr>
        <w:t xml:space="preserve"> لطف مقرِّب يوجب تحصيل غرض الله تعالى؟ هل مقر</w:t>
      </w:r>
      <w:r w:rsidR="00E76909" w:rsidRPr="003164AB">
        <w:rPr>
          <w:rFonts w:hint="cs"/>
          <w:sz w:val="27"/>
          <w:rtl/>
        </w:rPr>
        <w:t>ّ</w:t>
      </w:r>
      <w:r w:rsidRPr="003164AB">
        <w:rPr>
          <w:rFonts w:hint="cs"/>
          <w:sz w:val="27"/>
          <w:rtl/>
        </w:rPr>
        <w:t>بية اللطف المقرِّب تتوقف على حصول الغرض؟ الجواب هو النفي؛ إذ طبقاً للتعريف فإن ما هو شرط</w:t>
      </w:r>
      <w:r w:rsidR="00E76909" w:rsidRPr="003164AB">
        <w:rPr>
          <w:rFonts w:hint="cs"/>
          <w:sz w:val="27"/>
          <w:rtl/>
        </w:rPr>
        <w:t>ٌ</w:t>
      </w:r>
      <w:r w:rsidRPr="003164AB">
        <w:rPr>
          <w:rFonts w:hint="cs"/>
          <w:sz w:val="27"/>
          <w:rtl/>
        </w:rPr>
        <w:t xml:space="preserve"> في اللطف المقرِّب هو الأقربية، أي تقريب المكلّف من الطاعة. </w:t>
      </w:r>
      <w:r w:rsidR="00263084" w:rsidRPr="003164AB">
        <w:rPr>
          <w:rFonts w:hint="cs"/>
          <w:sz w:val="27"/>
          <w:rtl/>
        </w:rPr>
        <w:t>بَيْدَ</w:t>
      </w:r>
      <w:r w:rsidRPr="003164AB">
        <w:rPr>
          <w:rFonts w:hint="cs"/>
          <w:sz w:val="27"/>
          <w:rtl/>
        </w:rPr>
        <w:t xml:space="preserve"> أن التقريب غير الوصول. وبعبارة</w:t>
      </w:r>
      <w:r w:rsidR="00E76909" w:rsidRPr="003164AB">
        <w:rPr>
          <w:rFonts w:hint="cs"/>
          <w:sz w:val="27"/>
          <w:rtl/>
        </w:rPr>
        <w:t>ٍ</w:t>
      </w:r>
      <w:r w:rsidRPr="003164AB">
        <w:rPr>
          <w:rFonts w:hint="cs"/>
          <w:sz w:val="27"/>
          <w:rtl/>
        </w:rPr>
        <w:t xml:space="preserve"> أخرى: إن محمول القضية الصغرى يجب أن يكون أعم</w:t>
      </w:r>
      <w:r w:rsidR="00E76909" w:rsidRPr="003164AB">
        <w:rPr>
          <w:rFonts w:hint="cs"/>
          <w:sz w:val="27"/>
          <w:rtl/>
        </w:rPr>
        <w:t>ّ</w:t>
      </w:r>
      <w:r w:rsidRPr="003164AB">
        <w:rPr>
          <w:rFonts w:hint="cs"/>
          <w:sz w:val="27"/>
          <w:rtl/>
        </w:rPr>
        <w:t xml:space="preserve"> مطلقاً من الموضوع، ولكنه ليس كذلك، بل العلاقة القائمة بينهما في</w:t>
      </w:r>
      <w:r w:rsidR="00E76909" w:rsidRPr="003164AB">
        <w:rPr>
          <w:rFonts w:hint="cs"/>
          <w:sz w:val="27"/>
          <w:rtl/>
        </w:rPr>
        <w:t xml:space="preserve"> </w:t>
      </w:r>
      <w:r w:rsidRPr="003164AB">
        <w:rPr>
          <w:rFonts w:hint="cs"/>
          <w:sz w:val="27"/>
          <w:rtl/>
        </w:rPr>
        <w:t>ما نحن فيه هي العموم والخصوص من وجه. فعلى الرغم من كونها مقرّبة، إلا</w:t>
      </w:r>
      <w:r w:rsidR="00E76909" w:rsidRPr="003164AB">
        <w:rPr>
          <w:rFonts w:hint="cs"/>
          <w:sz w:val="27"/>
          <w:rtl/>
        </w:rPr>
        <w:t>ّ</w:t>
      </w:r>
      <w:r w:rsidRPr="003164AB">
        <w:rPr>
          <w:rFonts w:hint="cs"/>
          <w:sz w:val="27"/>
          <w:rtl/>
        </w:rPr>
        <w:t xml:space="preserve"> أنها لا تؤد</w:t>
      </w:r>
      <w:r w:rsidR="00E76909" w:rsidRPr="003164AB">
        <w:rPr>
          <w:rFonts w:hint="cs"/>
          <w:sz w:val="27"/>
          <w:rtl/>
        </w:rPr>
        <w:t>ّ</w:t>
      </w:r>
      <w:r w:rsidRPr="003164AB">
        <w:rPr>
          <w:rFonts w:hint="cs"/>
          <w:sz w:val="27"/>
          <w:rtl/>
        </w:rPr>
        <w:t>ي إلى الطاعة، وإن الطاعة بد</w:t>
      </w:r>
      <w:r w:rsidR="00C62785">
        <w:rPr>
          <w:rFonts w:hint="cs"/>
          <w:sz w:val="27"/>
          <w:rtl/>
        </w:rPr>
        <w:t>َ</w:t>
      </w:r>
      <w:r w:rsidRPr="003164AB">
        <w:rPr>
          <w:rFonts w:hint="cs"/>
          <w:sz w:val="27"/>
          <w:rtl/>
        </w:rPr>
        <w:t>و</w:t>
      </w:r>
      <w:r w:rsidR="00C62785">
        <w:rPr>
          <w:rFonts w:hint="cs"/>
          <w:sz w:val="27"/>
          <w:rtl/>
        </w:rPr>
        <w:t>ْ</w:t>
      </w:r>
      <w:r w:rsidRPr="003164AB">
        <w:rPr>
          <w:rFonts w:hint="cs"/>
          <w:sz w:val="27"/>
          <w:rtl/>
        </w:rPr>
        <w:t>رها غير متوق</w:t>
      </w:r>
      <w:r w:rsidR="00E76909" w:rsidRPr="003164AB">
        <w:rPr>
          <w:rFonts w:hint="cs"/>
          <w:sz w:val="27"/>
          <w:rtl/>
        </w:rPr>
        <w:t>ّ</w:t>
      </w:r>
      <w:r w:rsidRPr="003164AB">
        <w:rPr>
          <w:rFonts w:hint="cs"/>
          <w:sz w:val="27"/>
          <w:rtl/>
        </w:rPr>
        <w:t>فة عليها، ولذلك لن يكون لها من أثر</w:t>
      </w:r>
      <w:r w:rsidR="00E76909" w:rsidRPr="003164AB">
        <w:rPr>
          <w:rFonts w:hint="cs"/>
          <w:sz w:val="27"/>
          <w:rtl/>
        </w:rPr>
        <w:t>ٍ</w:t>
      </w:r>
      <w:r w:rsidRPr="003164AB">
        <w:rPr>
          <w:rFonts w:hint="cs"/>
          <w:sz w:val="27"/>
          <w:rtl/>
        </w:rPr>
        <w:t xml:space="preserve"> في تحصيل غرض الله تعالى</w:t>
      </w:r>
      <w:r w:rsidR="00E76909" w:rsidRPr="003164AB">
        <w:rPr>
          <w:rFonts w:hint="cs"/>
          <w:sz w:val="27"/>
          <w:rtl/>
        </w:rPr>
        <w:t>،</w:t>
      </w:r>
      <w:r w:rsidRPr="003164AB">
        <w:rPr>
          <w:rFonts w:hint="cs"/>
          <w:sz w:val="27"/>
          <w:rtl/>
        </w:rPr>
        <w:t xml:space="preserve"> من قبيل</w:t>
      </w:r>
      <w:r w:rsidR="00E76909" w:rsidRPr="003164AB">
        <w:rPr>
          <w:rFonts w:hint="cs"/>
          <w:sz w:val="27"/>
          <w:rtl/>
        </w:rPr>
        <w:t>:</w:t>
      </w:r>
      <w:r w:rsidRPr="003164AB">
        <w:rPr>
          <w:rFonts w:hint="cs"/>
          <w:sz w:val="27"/>
          <w:rtl/>
        </w:rPr>
        <w:t xml:space="preserve"> أن تكون هناك ألطاف وشرائط أخرى، بحيث يكون وجود وعدم لطف بعينه غير مؤث</w:t>
      </w:r>
      <w:r w:rsidR="00E76909" w:rsidRPr="003164AB">
        <w:rPr>
          <w:rFonts w:hint="cs"/>
          <w:sz w:val="27"/>
          <w:rtl/>
        </w:rPr>
        <w:t>ّ</w:t>
      </w:r>
      <w:r w:rsidRPr="003164AB">
        <w:rPr>
          <w:rFonts w:hint="cs"/>
          <w:sz w:val="27"/>
          <w:rtl/>
        </w:rPr>
        <w:t>ر في تحقيق غرض الله المتمث</w:t>
      </w:r>
      <w:r w:rsidR="00E76909" w:rsidRPr="003164AB">
        <w:rPr>
          <w:rFonts w:hint="cs"/>
          <w:sz w:val="27"/>
          <w:rtl/>
        </w:rPr>
        <w:t>ِّ</w:t>
      </w:r>
      <w:r w:rsidRPr="003164AB">
        <w:rPr>
          <w:rFonts w:hint="cs"/>
          <w:sz w:val="27"/>
          <w:rtl/>
        </w:rPr>
        <w:t>ل في حصول الطاعة، ومن هنا لا تكون كل</w:t>
      </w:r>
      <w:r w:rsidR="00E76909" w:rsidRPr="003164AB">
        <w:rPr>
          <w:rFonts w:hint="cs"/>
          <w:sz w:val="27"/>
          <w:rtl/>
        </w:rPr>
        <w:t>ّ</w:t>
      </w:r>
      <w:r w:rsidRPr="003164AB">
        <w:rPr>
          <w:rFonts w:hint="cs"/>
          <w:sz w:val="27"/>
          <w:rtl/>
        </w:rPr>
        <w:t xml:space="preserve">ية الصغرى صادقة. </w:t>
      </w:r>
    </w:p>
    <w:p w:rsidR="00FF3883" w:rsidRPr="003164AB" w:rsidRDefault="00FF3883"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ردّ الصغرى بالالتفات إلى تحليل معنى الغرض</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طبقاً للمعنى الأول من الغرض تتحو</w:t>
      </w:r>
      <w:r w:rsidR="00E76909" w:rsidRPr="003164AB">
        <w:rPr>
          <w:rFonts w:hint="cs"/>
          <w:sz w:val="27"/>
          <w:rtl/>
        </w:rPr>
        <w:t>ّ</w:t>
      </w:r>
      <w:r w:rsidRPr="003164AB">
        <w:rPr>
          <w:rFonts w:hint="cs"/>
          <w:sz w:val="27"/>
          <w:rtl/>
        </w:rPr>
        <w:t xml:space="preserve">ل الصغرى إلى العبارة </w:t>
      </w:r>
      <w:r w:rsidR="00E76909" w:rsidRPr="003164AB">
        <w:rPr>
          <w:rFonts w:hint="cs"/>
          <w:sz w:val="27"/>
          <w:rtl/>
        </w:rPr>
        <w:t>التالية</w:t>
      </w:r>
      <w:r w:rsidRPr="003164AB">
        <w:rPr>
          <w:rFonts w:hint="cs"/>
          <w:sz w:val="27"/>
          <w:rtl/>
        </w:rPr>
        <w:t>: إن كل لطف مقرِّب يؤدي ببعض المكل</w:t>
      </w:r>
      <w:r w:rsidR="00E76909" w:rsidRPr="003164AB">
        <w:rPr>
          <w:rFonts w:hint="cs"/>
          <w:sz w:val="27"/>
          <w:rtl/>
        </w:rPr>
        <w:t>َّ</w:t>
      </w:r>
      <w:r w:rsidRPr="003164AB">
        <w:rPr>
          <w:rFonts w:hint="cs"/>
          <w:sz w:val="27"/>
          <w:rtl/>
        </w:rPr>
        <w:t>فين إلى الطاعة. إن هذه القضية إنما تكون صادقة إذا كان الموضوع ـ من الناحية المفهومية ـ أخص</w:t>
      </w:r>
      <w:r w:rsidR="00E76909" w:rsidRPr="003164AB">
        <w:rPr>
          <w:rFonts w:hint="cs"/>
          <w:sz w:val="27"/>
          <w:rtl/>
        </w:rPr>
        <w:t>ّ</w:t>
      </w:r>
      <w:r w:rsidRPr="003164AB">
        <w:rPr>
          <w:rFonts w:hint="cs"/>
          <w:sz w:val="27"/>
          <w:rtl/>
        </w:rPr>
        <w:t xml:space="preserve"> مطلقاً من المحمول. ولكن</w:t>
      </w:r>
      <w:r w:rsidR="00E76909" w:rsidRPr="003164AB">
        <w:rPr>
          <w:rFonts w:hint="cs"/>
          <w:sz w:val="27"/>
          <w:rtl/>
        </w:rPr>
        <w:t>ّ</w:t>
      </w:r>
      <w:r w:rsidRPr="003164AB">
        <w:rPr>
          <w:rFonts w:hint="cs"/>
          <w:sz w:val="27"/>
          <w:rtl/>
        </w:rPr>
        <w:t xml:space="preserve"> الأمر ليس كذلك؛ إذ كما رأينا يمكن لنا أن نتصو</w:t>
      </w:r>
      <w:r w:rsidR="00E76909" w:rsidRPr="003164AB">
        <w:rPr>
          <w:rFonts w:hint="cs"/>
          <w:sz w:val="27"/>
          <w:rtl/>
        </w:rPr>
        <w:t>ّ</w:t>
      </w:r>
      <w:r w:rsidRPr="003164AB">
        <w:rPr>
          <w:rFonts w:hint="cs"/>
          <w:sz w:val="27"/>
          <w:rtl/>
        </w:rPr>
        <w:t>ر لطفاً مقرِّباً، وعلى الرغم من كونه مقرِّباً في ذاته لا يكون له أثر</w:t>
      </w:r>
      <w:r w:rsidR="00E76909" w:rsidRPr="003164AB">
        <w:rPr>
          <w:rFonts w:hint="cs"/>
          <w:sz w:val="27"/>
          <w:rtl/>
        </w:rPr>
        <w:t>ٌ</w:t>
      </w:r>
      <w:r w:rsidRPr="003164AB">
        <w:rPr>
          <w:rFonts w:hint="cs"/>
          <w:sz w:val="27"/>
          <w:rtl/>
        </w:rPr>
        <w:t xml:space="preserve"> في طاعة المكل</w:t>
      </w:r>
      <w:r w:rsidR="00E76909" w:rsidRPr="003164AB">
        <w:rPr>
          <w:rFonts w:hint="cs"/>
          <w:sz w:val="27"/>
          <w:rtl/>
        </w:rPr>
        <w:t>َّ</w:t>
      </w:r>
      <w:r w:rsidRPr="003164AB">
        <w:rPr>
          <w:rFonts w:hint="cs"/>
          <w:sz w:val="27"/>
          <w:rtl/>
        </w:rPr>
        <w:t>ف وعصيانه، بمعنى أنه لو تحق</w:t>
      </w:r>
      <w:r w:rsidR="00E76909" w:rsidRPr="003164AB">
        <w:rPr>
          <w:rFonts w:hint="cs"/>
          <w:sz w:val="27"/>
          <w:rtl/>
        </w:rPr>
        <w:t>ّ</w:t>
      </w:r>
      <w:r w:rsidRPr="003164AB">
        <w:rPr>
          <w:rFonts w:hint="cs"/>
          <w:sz w:val="27"/>
          <w:rtl/>
        </w:rPr>
        <w:t xml:space="preserve">ق ذلك اللطف لن يحول </w:t>
      </w:r>
      <w:r w:rsidRPr="003164AB">
        <w:rPr>
          <w:rFonts w:hint="cs"/>
          <w:sz w:val="27"/>
          <w:rtl/>
        </w:rPr>
        <w:lastRenderedPageBreak/>
        <w:t>دون العصيان، وإن</w:t>
      </w:r>
      <w:r w:rsidR="00E76909" w:rsidRPr="003164AB">
        <w:rPr>
          <w:rFonts w:hint="cs"/>
          <w:sz w:val="27"/>
          <w:rtl/>
        </w:rPr>
        <w:t>ْ</w:t>
      </w:r>
      <w:r w:rsidRPr="003164AB">
        <w:rPr>
          <w:rFonts w:hint="cs"/>
          <w:sz w:val="27"/>
          <w:rtl/>
        </w:rPr>
        <w:t xml:space="preserve"> لم يتحق</w:t>
      </w:r>
      <w:r w:rsidR="00E76909" w:rsidRPr="003164AB">
        <w:rPr>
          <w:rFonts w:hint="cs"/>
          <w:sz w:val="27"/>
          <w:rtl/>
        </w:rPr>
        <w:t>ّ</w:t>
      </w:r>
      <w:r w:rsidRPr="003164AB">
        <w:rPr>
          <w:rFonts w:hint="cs"/>
          <w:sz w:val="27"/>
          <w:rtl/>
        </w:rPr>
        <w:t>ق فإن أهل الطاعة لن يتحو</w:t>
      </w:r>
      <w:r w:rsidR="00E76909" w:rsidRPr="003164AB">
        <w:rPr>
          <w:rFonts w:hint="cs"/>
          <w:sz w:val="27"/>
          <w:rtl/>
        </w:rPr>
        <w:t>َّ</w:t>
      </w:r>
      <w:r w:rsidRPr="003164AB">
        <w:rPr>
          <w:rFonts w:hint="cs"/>
          <w:sz w:val="27"/>
          <w:rtl/>
        </w:rPr>
        <w:t>لوا بدونه إلى عصاة. لذلك فإن هذه الألطاف المقرّ</w:t>
      </w:r>
      <w:r w:rsidR="00E76909" w:rsidRPr="003164AB">
        <w:rPr>
          <w:rFonts w:hint="cs"/>
          <w:sz w:val="27"/>
          <w:rtl/>
        </w:rPr>
        <w:t>ِ</w:t>
      </w:r>
      <w:r w:rsidRPr="003164AB">
        <w:rPr>
          <w:rFonts w:hint="cs"/>
          <w:sz w:val="27"/>
          <w:rtl/>
        </w:rPr>
        <w:t xml:space="preserve">بة لا أثر لها في العصيان والطاعة. وعلى هذا الأساس تكون كلية الصغرى مخدوشة. </w:t>
      </w:r>
    </w:p>
    <w:p w:rsidR="00F25ACA" w:rsidRPr="003164AB" w:rsidRDefault="00F25ACA" w:rsidP="00333D0C">
      <w:pPr>
        <w:rPr>
          <w:sz w:val="27"/>
          <w:rtl/>
        </w:rPr>
      </w:pPr>
      <w:r w:rsidRPr="003164AB">
        <w:rPr>
          <w:rFonts w:hint="cs"/>
          <w:sz w:val="27"/>
          <w:rtl/>
        </w:rPr>
        <w:t>وطبقاً للمعنى الثاني من الغرض تتحو</w:t>
      </w:r>
      <w:r w:rsidR="00E76909" w:rsidRPr="003164AB">
        <w:rPr>
          <w:rFonts w:hint="cs"/>
          <w:sz w:val="27"/>
          <w:rtl/>
        </w:rPr>
        <w:t>ّ</w:t>
      </w:r>
      <w:r w:rsidRPr="003164AB">
        <w:rPr>
          <w:rFonts w:hint="cs"/>
          <w:sz w:val="27"/>
          <w:rtl/>
        </w:rPr>
        <w:t>ل الصغرى إلى هذه العبارة: إن كل</w:t>
      </w:r>
      <w:r w:rsidR="00E76909" w:rsidRPr="003164AB">
        <w:rPr>
          <w:rFonts w:hint="cs"/>
          <w:sz w:val="27"/>
          <w:rtl/>
        </w:rPr>
        <w:t>ّ</w:t>
      </w:r>
      <w:r w:rsidRPr="003164AB">
        <w:rPr>
          <w:rFonts w:hint="cs"/>
          <w:sz w:val="27"/>
          <w:rtl/>
        </w:rPr>
        <w:t xml:space="preserve"> لطف مقرِّب يؤدّي إلى توف</w:t>
      </w:r>
      <w:r w:rsidR="00E76909" w:rsidRPr="003164AB">
        <w:rPr>
          <w:rFonts w:hint="cs"/>
          <w:sz w:val="27"/>
          <w:rtl/>
        </w:rPr>
        <w:t>ّ</w:t>
      </w:r>
      <w:r w:rsidRPr="003164AB">
        <w:rPr>
          <w:rFonts w:hint="cs"/>
          <w:sz w:val="27"/>
          <w:rtl/>
        </w:rPr>
        <w:t>ر إمكان أو استعداد الطاعة لدى المكلّف. إن هذا الإمكان إذا كان شرطاً في التكليف يكون خارجاً عن محل</w:t>
      </w:r>
      <w:r w:rsidR="00E76909" w:rsidRPr="003164AB">
        <w:rPr>
          <w:rFonts w:hint="cs"/>
          <w:sz w:val="27"/>
          <w:rtl/>
        </w:rPr>
        <w:t>ّ</w:t>
      </w:r>
      <w:r w:rsidRPr="003164AB">
        <w:rPr>
          <w:rFonts w:hint="cs"/>
          <w:sz w:val="27"/>
          <w:rtl/>
        </w:rPr>
        <w:t xml:space="preserve"> بحثنا</w:t>
      </w:r>
      <w:r w:rsidR="00E76909" w:rsidRPr="003164AB">
        <w:rPr>
          <w:rFonts w:hint="cs"/>
          <w:sz w:val="27"/>
          <w:rtl/>
        </w:rPr>
        <w:t>،</w:t>
      </w:r>
      <w:r w:rsidRPr="003164AB">
        <w:rPr>
          <w:rFonts w:hint="cs"/>
          <w:sz w:val="27"/>
          <w:rtl/>
        </w:rPr>
        <w:t xml:space="preserve"> ولن يكون لطفاً</w:t>
      </w:r>
      <w:r w:rsidR="00E76909" w:rsidRPr="003164AB">
        <w:rPr>
          <w:rFonts w:hint="cs"/>
          <w:sz w:val="27"/>
          <w:rtl/>
        </w:rPr>
        <w:t>.</w:t>
      </w:r>
      <w:r w:rsidRPr="003164AB">
        <w:rPr>
          <w:rFonts w:hint="cs"/>
          <w:sz w:val="27"/>
          <w:rtl/>
        </w:rPr>
        <w:t xml:space="preserve"> ومن خلال التدقيق في المعنى ندرك أن المراد هو الإمكان الموجود في اللطف المحصِّل؛ إذ طبقاً للتعريف فإن اللطف الذي يؤد</w:t>
      </w:r>
      <w:r w:rsidR="005A47D8" w:rsidRPr="003164AB">
        <w:rPr>
          <w:rFonts w:hint="cs"/>
          <w:sz w:val="27"/>
          <w:rtl/>
        </w:rPr>
        <w:t>ّ</w:t>
      </w:r>
      <w:r w:rsidRPr="003164AB">
        <w:rPr>
          <w:rFonts w:hint="cs"/>
          <w:sz w:val="27"/>
          <w:rtl/>
        </w:rPr>
        <w:t>ي إلى الإمكان ـ الذي يتوف</w:t>
      </w:r>
      <w:r w:rsidR="005A47D8" w:rsidRPr="003164AB">
        <w:rPr>
          <w:rFonts w:hint="cs"/>
          <w:sz w:val="27"/>
          <w:rtl/>
        </w:rPr>
        <w:t>ّ</w:t>
      </w:r>
      <w:r w:rsidRPr="003164AB">
        <w:rPr>
          <w:rFonts w:hint="cs"/>
          <w:sz w:val="27"/>
          <w:rtl/>
        </w:rPr>
        <w:t>ر فيه عنصر الاختيار بين الفعل والترك</w:t>
      </w:r>
      <w:r w:rsidRPr="003164AB">
        <w:rPr>
          <w:sz w:val="27"/>
          <w:vertAlign w:val="superscript"/>
          <w:rtl/>
        </w:rPr>
        <w:t>(</w:t>
      </w:r>
      <w:r w:rsidRPr="003164AB">
        <w:rPr>
          <w:rStyle w:val="ac"/>
          <w:sz w:val="27"/>
          <w:rtl/>
        </w:rPr>
        <w:endnoteReference w:id="469"/>
      </w:r>
      <w:r w:rsidRPr="003164AB">
        <w:rPr>
          <w:sz w:val="27"/>
          <w:vertAlign w:val="superscript"/>
          <w:rtl/>
        </w:rPr>
        <w:t>)</w:t>
      </w:r>
      <w:r w:rsidRPr="003164AB">
        <w:rPr>
          <w:rFonts w:hint="cs"/>
          <w:sz w:val="27"/>
          <w:rtl/>
        </w:rPr>
        <w:t xml:space="preserve"> ـ هو اللطف المحصِّل</w:t>
      </w:r>
      <w:r w:rsidR="005A47D8" w:rsidRPr="003164AB">
        <w:rPr>
          <w:rFonts w:hint="cs"/>
          <w:sz w:val="27"/>
          <w:rtl/>
        </w:rPr>
        <w:t>،</w:t>
      </w:r>
      <w:r w:rsidRPr="003164AB">
        <w:rPr>
          <w:rFonts w:hint="cs"/>
          <w:sz w:val="27"/>
          <w:rtl/>
        </w:rPr>
        <w:t xml:space="preserve"> دون المقرِّب. ولذلك طبقاً لهذا المعنى لا تكون الصغرى صادقة أيضاً.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ردّ الكبرى</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إن كل</w:t>
      </w:r>
      <w:r w:rsidR="005A47D8" w:rsidRPr="003164AB">
        <w:rPr>
          <w:rFonts w:hint="cs"/>
          <w:sz w:val="27"/>
          <w:rtl/>
        </w:rPr>
        <w:t>ّ</w:t>
      </w:r>
      <w:r w:rsidRPr="003164AB">
        <w:rPr>
          <w:rFonts w:hint="cs"/>
          <w:sz w:val="27"/>
          <w:rtl/>
        </w:rPr>
        <w:t xml:space="preserve">ية الكبرى غير صحيحة. </w:t>
      </w:r>
      <w:r w:rsidR="005A47D8" w:rsidRPr="003164AB">
        <w:rPr>
          <w:rFonts w:hint="cs"/>
          <w:sz w:val="27"/>
          <w:rtl/>
        </w:rPr>
        <w:t>فليس</w:t>
      </w:r>
      <w:r w:rsidRPr="003164AB">
        <w:rPr>
          <w:rFonts w:hint="cs"/>
          <w:sz w:val="27"/>
          <w:rtl/>
        </w:rPr>
        <w:t xml:space="preserve"> تحق</w:t>
      </w:r>
      <w:r w:rsidR="005A47D8" w:rsidRPr="003164AB">
        <w:rPr>
          <w:rFonts w:hint="cs"/>
          <w:sz w:val="27"/>
          <w:rtl/>
        </w:rPr>
        <w:t>ُّ</w:t>
      </w:r>
      <w:r w:rsidRPr="003164AB">
        <w:rPr>
          <w:rFonts w:hint="cs"/>
          <w:sz w:val="27"/>
          <w:rtl/>
        </w:rPr>
        <w:t>ق كل محصِّل للغرض ضروري</w:t>
      </w:r>
      <w:r w:rsidR="005A47D8" w:rsidRPr="003164AB">
        <w:rPr>
          <w:rFonts w:hint="cs"/>
          <w:sz w:val="27"/>
          <w:rtl/>
        </w:rPr>
        <w:t>ّ</w:t>
      </w:r>
      <w:r w:rsidRPr="003164AB">
        <w:rPr>
          <w:rFonts w:hint="cs"/>
          <w:sz w:val="27"/>
          <w:rtl/>
        </w:rPr>
        <w:t>، بل إذا تحق</w:t>
      </w:r>
      <w:r w:rsidR="005A47D8" w:rsidRPr="003164AB">
        <w:rPr>
          <w:rFonts w:hint="cs"/>
          <w:sz w:val="27"/>
          <w:rtl/>
        </w:rPr>
        <w:t>ّ</w:t>
      </w:r>
      <w:r w:rsidRPr="003164AB">
        <w:rPr>
          <w:rFonts w:hint="cs"/>
          <w:sz w:val="27"/>
          <w:rtl/>
        </w:rPr>
        <w:t xml:space="preserve">ق الغرض ببعض المحصِّلات كان ذلك كافياً، بمعنى أن الغرض لا ينتقض في مثل هذه الحالة.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التقرير الثاني</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 xml:space="preserve">إن قاعدة اللطف في إطار التقرير الثاني </w:t>
      </w:r>
      <w:r w:rsidR="005A47D8" w:rsidRPr="003164AB">
        <w:rPr>
          <w:rFonts w:hint="cs"/>
          <w:sz w:val="27"/>
          <w:rtl/>
        </w:rPr>
        <w:t>كما يلي</w:t>
      </w:r>
      <w:r w:rsidRPr="003164AB">
        <w:rPr>
          <w:rFonts w:hint="cs"/>
          <w:sz w:val="27"/>
          <w:rtl/>
        </w:rPr>
        <w:t xml:space="preserve">: </w:t>
      </w:r>
    </w:p>
    <w:p w:rsidR="00F25ACA" w:rsidRPr="003164AB" w:rsidRDefault="00F25ACA" w:rsidP="00333D0C">
      <w:pPr>
        <w:rPr>
          <w:sz w:val="27"/>
          <w:rtl/>
        </w:rPr>
      </w:pPr>
      <w:r w:rsidRPr="003164AB">
        <w:rPr>
          <w:rFonts w:hint="cs"/>
          <w:b/>
          <w:bCs/>
          <w:sz w:val="27"/>
          <w:rtl/>
        </w:rPr>
        <w:t xml:space="preserve">الصغرى: </w:t>
      </w:r>
      <w:r w:rsidRPr="003164AB">
        <w:rPr>
          <w:rFonts w:hint="cs"/>
          <w:sz w:val="27"/>
          <w:rtl/>
        </w:rPr>
        <w:t>ترك اللطف نقض</w:t>
      </w:r>
      <w:r w:rsidR="005A47D8" w:rsidRPr="003164AB">
        <w:rPr>
          <w:rFonts w:hint="cs"/>
          <w:sz w:val="27"/>
          <w:rtl/>
        </w:rPr>
        <w:t>ٌ</w:t>
      </w:r>
      <w:r w:rsidRPr="003164AB">
        <w:rPr>
          <w:rFonts w:hint="cs"/>
          <w:sz w:val="27"/>
          <w:rtl/>
        </w:rPr>
        <w:t xml:space="preserve"> للغرض. </w:t>
      </w:r>
    </w:p>
    <w:p w:rsidR="00F25ACA" w:rsidRPr="003164AB" w:rsidRDefault="00F25ACA" w:rsidP="00333D0C">
      <w:pPr>
        <w:rPr>
          <w:sz w:val="27"/>
          <w:rtl/>
        </w:rPr>
      </w:pPr>
      <w:r w:rsidRPr="003164AB">
        <w:rPr>
          <w:rFonts w:hint="cs"/>
          <w:b/>
          <w:bCs/>
          <w:sz w:val="27"/>
          <w:rtl/>
        </w:rPr>
        <w:t xml:space="preserve">الكبرى: </w:t>
      </w:r>
      <w:r w:rsidRPr="003164AB">
        <w:rPr>
          <w:rFonts w:hint="cs"/>
          <w:sz w:val="27"/>
          <w:rtl/>
        </w:rPr>
        <w:t>نقض الغرض قبيح</w:t>
      </w:r>
      <w:r w:rsidR="005A47D8" w:rsidRPr="003164AB">
        <w:rPr>
          <w:rFonts w:hint="cs"/>
          <w:sz w:val="27"/>
          <w:rtl/>
        </w:rPr>
        <w:t>ٌ</w:t>
      </w:r>
      <w:r w:rsidRPr="003164AB">
        <w:rPr>
          <w:rFonts w:hint="cs"/>
          <w:sz w:val="27"/>
          <w:rtl/>
        </w:rPr>
        <w:t xml:space="preserve">. </w:t>
      </w:r>
    </w:p>
    <w:p w:rsidR="00F25ACA" w:rsidRPr="003164AB" w:rsidRDefault="00F25ACA" w:rsidP="00333D0C">
      <w:pPr>
        <w:rPr>
          <w:sz w:val="27"/>
          <w:rtl/>
        </w:rPr>
      </w:pPr>
      <w:r w:rsidRPr="003164AB">
        <w:rPr>
          <w:rFonts w:hint="cs"/>
          <w:b/>
          <w:bCs/>
          <w:sz w:val="27"/>
          <w:rtl/>
        </w:rPr>
        <w:t xml:space="preserve">النتيجة: </w:t>
      </w:r>
      <w:r w:rsidRPr="003164AB">
        <w:rPr>
          <w:rFonts w:hint="cs"/>
          <w:sz w:val="27"/>
          <w:rtl/>
        </w:rPr>
        <w:t>إن اللطف واجب</w:t>
      </w:r>
      <w:r w:rsidR="005A47D8" w:rsidRPr="003164AB">
        <w:rPr>
          <w:rFonts w:hint="cs"/>
          <w:sz w:val="27"/>
          <w:rtl/>
        </w:rPr>
        <w:t>ٌ</w:t>
      </w:r>
      <w:r w:rsidRPr="003164AB">
        <w:rPr>
          <w:sz w:val="27"/>
          <w:vertAlign w:val="superscript"/>
          <w:rtl/>
        </w:rPr>
        <w:t>(</w:t>
      </w:r>
      <w:r w:rsidRPr="003164AB">
        <w:rPr>
          <w:rStyle w:val="ac"/>
          <w:sz w:val="27"/>
          <w:rtl/>
        </w:rPr>
        <w:endnoteReference w:id="470"/>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eastAsia"/>
          <w:sz w:val="24"/>
          <w:szCs w:val="24"/>
          <w:rtl/>
        </w:rPr>
        <w:t>«</w:t>
      </w:r>
      <w:r w:rsidRPr="003164AB">
        <w:rPr>
          <w:rFonts w:hint="cs"/>
          <w:sz w:val="27"/>
          <w:rtl/>
        </w:rPr>
        <w:t>الدليل على وجوبه توق</w:t>
      </w:r>
      <w:r w:rsidR="005A47D8" w:rsidRPr="003164AB">
        <w:rPr>
          <w:rFonts w:hint="cs"/>
          <w:sz w:val="27"/>
          <w:rtl/>
        </w:rPr>
        <w:t>ُّ</w:t>
      </w:r>
      <w:r w:rsidRPr="003164AB">
        <w:rPr>
          <w:rFonts w:hint="cs"/>
          <w:sz w:val="27"/>
          <w:rtl/>
        </w:rPr>
        <w:t>ف غرض المكلّ</w:t>
      </w:r>
      <w:r w:rsidR="005A47D8" w:rsidRPr="003164AB">
        <w:rPr>
          <w:rFonts w:hint="cs"/>
          <w:sz w:val="27"/>
          <w:rtl/>
        </w:rPr>
        <w:t>َ</w:t>
      </w:r>
      <w:r w:rsidRPr="003164AB">
        <w:rPr>
          <w:rFonts w:hint="cs"/>
          <w:sz w:val="27"/>
          <w:rtl/>
        </w:rPr>
        <w:t>ف عليه، فيكون واجباً في الحكمة</w:t>
      </w:r>
      <w:r w:rsidR="005A47D8" w:rsidRPr="003164AB">
        <w:rPr>
          <w:rFonts w:hint="cs"/>
          <w:sz w:val="27"/>
          <w:rtl/>
        </w:rPr>
        <w:t>،</w:t>
      </w:r>
      <w:r w:rsidRPr="003164AB">
        <w:rPr>
          <w:rFonts w:hint="cs"/>
          <w:sz w:val="27"/>
          <w:rtl/>
        </w:rPr>
        <w:t xml:space="preserve"> وهو المطلوب</w:t>
      </w:r>
      <w:r w:rsidRPr="003164AB">
        <w:rPr>
          <w:rFonts w:hint="eastAsia"/>
          <w:sz w:val="24"/>
          <w:szCs w:val="24"/>
          <w:rtl/>
        </w:rPr>
        <w:t>»</w:t>
      </w:r>
      <w:r w:rsidRPr="003164AB">
        <w:rPr>
          <w:sz w:val="27"/>
          <w:vertAlign w:val="superscript"/>
          <w:rtl/>
        </w:rPr>
        <w:t>(</w:t>
      </w:r>
      <w:r w:rsidRPr="003164AB">
        <w:rPr>
          <w:rStyle w:val="ac"/>
          <w:sz w:val="27"/>
          <w:rtl/>
        </w:rPr>
        <w:endnoteReference w:id="471"/>
      </w:r>
      <w:r w:rsidRPr="003164AB">
        <w:rPr>
          <w:sz w:val="27"/>
          <w:vertAlign w:val="superscript"/>
          <w:rtl/>
        </w:rPr>
        <w:t>)</w:t>
      </w:r>
      <w:r w:rsidRPr="003164AB">
        <w:rPr>
          <w:rFonts w:hint="cs"/>
          <w:sz w:val="27"/>
          <w:rtl/>
        </w:rPr>
        <w:t>. إن عكس النقيض الموافق لهذه العبارة، وكذلك عبارة التقرير الأول، أنه إذا لم يتحق</w:t>
      </w:r>
      <w:r w:rsidR="005A47D8" w:rsidRPr="003164AB">
        <w:rPr>
          <w:rFonts w:hint="cs"/>
          <w:sz w:val="27"/>
          <w:rtl/>
        </w:rPr>
        <w:t>ّ</w:t>
      </w:r>
      <w:r w:rsidRPr="003164AB">
        <w:rPr>
          <w:rFonts w:hint="cs"/>
          <w:sz w:val="27"/>
          <w:rtl/>
        </w:rPr>
        <w:t>ق اللطف لم يتحق</w:t>
      </w:r>
      <w:r w:rsidR="005A47D8" w:rsidRPr="003164AB">
        <w:rPr>
          <w:rFonts w:hint="cs"/>
          <w:sz w:val="27"/>
          <w:rtl/>
        </w:rPr>
        <w:t>ّ</w:t>
      </w:r>
      <w:r w:rsidRPr="003164AB">
        <w:rPr>
          <w:rFonts w:hint="cs"/>
          <w:sz w:val="27"/>
          <w:rtl/>
        </w:rPr>
        <w:t>ق الغرض. وبعبارة</w:t>
      </w:r>
      <w:r w:rsidR="005A47D8" w:rsidRPr="003164AB">
        <w:rPr>
          <w:rFonts w:hint="cs"/>
          <w:sz w:val="27"/>
          <w:rtl/>
        </w:rPr>
        <w:t>ٍ أخرى: كلّ</w:t>
      </w:r>
      <w:r w:rsidRPr="003164AB">
        <w:rPr>
          <w:rFonts w:hint="cs"/>
          <w:sz w:val="27"/>
          <w:rtl/>
        </w:rPr>
        <w:t>ما كان هناك ترك للطف سيكون هناك نقض</w:t>
      </w:r>
      <w:r w:rsidR="005A47D8" w:rsidRPr="003164AB">
        <w:rPr>
          <w:rFonts w:hint="cs"/>
          <w:sz w:val="27"/>
          <w:rtl/>
        </w:rPr>
        <w:t>ٌ</w:t>
      </w:r>
      <w:r w:rsidRPr="003164AB">
        <w:rPr>
          <w:rFonts w:hint="cs"/>
          <w:sz w:val="27"/>
          <w:rtl/>
        </w:rPr>
        <w:t xml:space="preserve"> للغرض. </w:t>
      </w:r>
      <w:r w:rsidRPr="003164AB">
        <w:rPr>
          <w:rFonts w:hint="eastAsia"/>
          <w:sz w:val="24"/>
          <w:szCs w:val="24"/>
          <w:rtl/>
        </w:rPr>
        <w:t>«</w:t>
      </w:r>
      <w:r w:rsidRPr="003164AB">
        <w:rPr>
          <w:rFonts w:hint="cs"/>
          <w:sz w:val="27"/>
          <w:rtl/>
        </w:rPr>
        <w:t xml:space="preserve">فبرهانه أنه لو جاز الإخلال به في الحكمة </w:t>
      </w:r>
      <w:r w:rsidRPr="003164AB">
        <w:rPr>
          <w:rFonts w:hint="cs"/>
          <w:sz w:val="27"/>
          <w:rtl/>
        </w:rPr>
        <w:lastRenderedPageBreak/>
        <w:t>فبتقدير أن لا يفعله الحكيم كان مناقضاً لغرضه، لكن</w:t>
      </w:r>
      <w:r w:rsidR="005A47D8" w:rsidRPr="003164AB">
        <w:rPr>
          <w:rFonts w:hint="cs"/>
          <w:sz w:val="27"/>
          <w:rtl/>
        </w:rPr>
        <w:t>ّ</w:t>
      </w:r>
      <w:r w:rsidRPr="003164AB">
        <w:rPr>
          <w:rFonts w:hint="cs"/>
          <w:sz w:val="27"/>
          <w:rtl/>
        </w:rPr>
        <w:t xml:space="preserve"> اللازم باطل</w:t>
      </w:r>
      <w:r w:rsidR="005A47D8" w:rsidRPr="003164AB">
        <w:rPr>
          <w:rFonts w:hint="cs"/>
          <w:sz w:val="27"/>
          <w:rtl/>
        </w:rPr>
        <w:t>ٌ</w:t>
      </w:r>
      <w:r w:rsidRPr="003164AB">
        <w:rPr>
          <w:rFonts w:hint="cs"/>
          <w:sz w:val="27"/>
          <w:rtl/>
        </w:rPr>
        <w:t>، فالملزوم مثله</w:t>
      </w:r>
      <w:r w:rsidRPr="003164AB">
        <w:rPr>
          <w:rFonts w:hint="eastAsia"/>
          <w:sz w:val="24"/>
          <w:szCs w:val="24"/>
          <w:rtl/>
        </w:rPr>
        <w:t>»</w:t>
      </w:r>
      <w:r w:rsidRPr="003164AB">
        <w:rPr>
          <w:sz w:val="27"/>
          <w:vertAlign w:val="superscript"/>
          <w:rtl/>
        </w:rPr>
        <w:t>(</w:t>
      </w:r>
      <w:r w:rsidRPr="003164AB">
        <w:rPr>
          <w:rStyle w:val="ac"/>
          <w:sz w:val="27"/>
          <w:rtl/>
        </w:rPr>
        <w:endnoteReference w:id="472"/>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نقد التقرير الثاني</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ما قيل في نقد التقرير الأول ي</w:t>
      </w:r>
      <w:r w:rsidR="005A47D8" w:rsidRPr="003164AB">
        <w:rPr>
          <w:rFonts w:hint="cs"/>
          <w:sz w:val="27"/>
          <w:rtl/>
        </w:rPr>
        <w:t>َ</w:t>
      </w:r>
      <w:r w:rsidRPr="003164AB">
        <w:rPr>
          <w:rFonts w:hint="cs"/>
          <w:sz w:val="27"/>
          <w:rtl/>
        </w:rPr>
        <w:t>ر</w:t>
      </w:r>
      <w:r w:rsidR="005A47D8" w:rsidRPr="003164AB">
        <w:rPr>
          <w:rFonts w:hint="cs"/>
          <w:sz w:val="27"/>
          <w:rtl/>
        </w:rPr>
        <w:t>ِ</w:t>
      </w:r>
      <w:r w:rsidRPr="003164AB">
        <w:rPr>
          <w:rFonts w:hint="cs"/>
          <w:sz w:val="27"/>
          <w:rtl/>
        </w:rPr>
        <w:t>د</w:t>
      </w:r>
      <w:r w:rsidR="005A47D8" w:rsidRPr="003164AB">
        <w:rPr>
          <w:rFonts w:hint="cs"/>
          <w:sz w:val="27"/>
          <w:rtl/>
        </w:rPr>
        <w:t>ُ</w:t>
      </w:r>
      <w:r w:rsidRPr="003164AB">
        <w:rPr>
          <w:rFonts w:hint="cs"/>
          <w:sz w:val="27"/>
          <w:rtl/>
        </w:rPr>
        <w:t xml:space="preserve"> هنا أيضاً. </w:t>
      </w:r>
      <w:r w:rsidR="000B2C83" w:rsidRPr="003164AB">
        <w:rPr>
          <w:rFonts w:hint="cs"/>
          <w:sz w:val="27"/>
          <w:rtl/>
        </w:rPr>
        <w:t>و</w:t>
      </w:r>
      <w:r w:rsidRPr="003164AB">
        <w:rPr>
          <w:rFonts w:hint="cs"/>
          <w:sz w:val="27"/>
          <w:rtl/>
        </w:rPr>
        <w:t xml:space="preserve">حيث </w:t>
      </w:r>
      <w:r w:rsidR="005A47D8" w:rsidRPr="003164AB">
        <w:rPr>
          <w:rFonts w:hint="cs"/>
          <w:sz w:val="27"/>
          <w:rtl/>
        </w:rPr>
        <w:t>إ</w:t>
      </w:r>
      <w:r w:rsidRPr="003164AB">
        <w:rPr>
          <w:rFonts w:hint="cs"/>
          <w:sz w:val="27"/>
          <w:rtl/>
        </w:rPr>
        <w:t>ن موضوع قضية الصغرى (ترك اللطف المقرّ</w:t>
      </w:r>
      <w:r w:rsidR="005A47D8" w:rsidRPr="003164AB">
        <w:rPr>
          <w:rFonts w:hint="cs"/>
          <w:sz w:val="27"/>
          <w:rtl/>
        </w:rPr>
        <w:t>ِ</w:t>
      </w:r>
      <w:r w:rsidRPr="003164AB">
        <w:rPr>
          <w:rFonts w:hint="cs"/>
          <w:sz w:val="27"/>
          <w:rtl/>
        </w:rPr>
        <w:t>ب) بالنسبة إلى محموله (نقض الغرض) ليس أخص</w:t>
      </w:r>
      <w:r w:rsidR="005A47D8" w:rsidRPr="003164AB">
        <w:rPr>
          <w:rFonts w:hint="cs"/>
          <w:sz w:val="27"/>
          <w:rtl/>
        </w:rPr>
        <w:t>ّ</w:t>
      </w:r>
      <w:r w:rsidRPr="003164AB">
        <w:rPr>
          <w:rFonts w:hint="cs"/>
          <w:sz w:val="27"/>
          <w:rtl/>
        </w:rPr>
        <w:t xml:space="preserve"> مطلقاً من الناحية المفهومية لا تكون الصغرى بدورها صادقة أيضاً. إن إيضاح عدم الأخص</w:t>
      </w:r>
      <w:r w:rsidR="000B2C83" w:rsidRPr="003164AB">
        <w:rPr>
          <w:rFonts w:hint="cs"/>
          <w:sz w:val="27"/>
          <w:rtl/>
        </w:rPr>
        <w:t>ّ</w:t>
      </w:r>
      <w:r w:rsidRPr="003164AB">
        <w:rPr>
          <w:rFonts w:hint="cs"/>
          <w:sz w:val="27"/>
          <w:rtl/>
        </w:rPr>
        <w:t>ية هو ذات إيضاح النقد الأول. يمكن لنا أن نتصو</w:t>
      </w:r>
      <w:r w:rsidR="000B2C83" w:rsidRPr="003164AB">
        <w:rPr>
          <w:rFonts w:hint="cs"/>
          <w:sz w:val="27"/>
          <w:rtl/>
        </w:rPr>
        <w:t>ّ</w:t>
      </w:r>
      <w:r w:rsidRPr="003164AB">
        <w:rPr>
          <w:rFonts w:hint="cs"/>
          <w:sz w:val="27"/>
          <w:rtl/>
        </w:rPr>
        <w:t>ر ألطاف</w:t>
      </w:r>
      <w:r w:rsidR="000B2C83" w:rsidRPr="003164AB">
        <w:rPr>
          <w:rFonts w:hint="cs"/>
          <w:sz w:val="27"/>
          <w:rtl/>
        </w:rPr>
        <w:t>اً</w:t>
      </w:r>
      <w:r w:rsidRPr="003164AB">
        <w:rPr>
          <w:rFonts w:hint="cs"/>
          <w:sz w:val="27"/>
          <w:rtl/>
        </w:rPr>
        <w:t xml:space="preserve"> لا ينتقض الغرض بتركها. فقد لا يتحقق لطف</w:t>
      </w:r>
      <w:r w:rsidR="000B2C83" w:rsidRPr="003164AB">
        <w:rPr>
          <w:rFonts w:hint="cs"/>
          <w:sz w:val="27"/>
          <w:rtl/>
        </w:rPr>
        <w:t>ٌ</w:t>
      </w:r>
      <w:r w:rsidRPr="003164AB">
        <w:rPr>
          <w:rFonts w:hint="cs"/>
          <w:sz w:val="27"/>
          <w:rtl/>
        </w:rPr>
        <w:t>، ولكن</w:t>
      </w:r>
      <w:r w:rsidR="000B2C83" w:rsidRPr="003164AB">
        <w:rPr>
          <w:rFonts w:hint="cs"/>
          <w:sz w:val="27"/>
          <w:rtl/>
        </w:rPr>
        <w:t>ْ</w:t>
      </w:r>
      <w:r w:rsidRPr="003164AB">
        <w:rPr>
          <w:rFonts w:hint="cs"/>
          <w:sz w:val="27"/>
          <w:rtl/>
        </w:rPr>
        <w:t xml:space="preserve"> مع وجود الشرائط والألطاف الأخرى لا ينتقض الغرض. </w:t>
      </w:r>
    </w:p>
    <w:p w:rsidR="00F25ACA" w:rsidRPr="003164AB" w:rsidRDefault="00F25ACA" w:rsidP="00333D0C">
      <w:pPr>
        <w:rPr>
          <w:sz w:val="27"/>
          <w:rtl/>
        </w:rPr>
      </w:pPr>
      <w:r w:rsidRPr="003164AB">
        <w:rPr>
          <w:rFonts w:hint="cs"/>
          <w:sz w:val="27"/>
          <w:rtl/>
        </w:rPr>
        <w:t>وبعبارة</w:t>
      </w:r>
      <w:r w:rsidR="000B2C83" w:rsidRPr="003164AB">
        <w:rPr>
          <w:rFonts w:hint="cs"/>
          <w:sz w:val="27"/>
          <w:rtl/>
        </w:rPr>
        <w:t>ٍ</w:t>
      </w:r>
      <w:r w:rsidRPr="003164AB">
        <w:rPr>
          <w:rFonts w:hint="cs"/>
          <w:sz w:val="27"/>
          <w:rtl/>
        </w:rPr>
        <w:t xml:space="preserve"> أخرى: هل تتوق</w:t>
      </w:r>
      <w:r w:rsidR="0088141B" w:rsidRPr="003164AB">
        <w:rPr>
          <w:rFonts w:hint="cs"/>
          <w:sz w:val="27"/>
          <w:rtl/>
        </w:rPr>
        <w:t>ّ</w:t>
      </w:r>
      <w:r w:rsidRPr="003164AB">
        <w:rPr>
          <w:rFonts w:hint="cs"/>
          <w:sz w:val="27"/>
          <w:rtl/>
        </w:rPr>
        <w:t>ف مقربية اللطف المقرِّب على أن لا يكون في تركه نقض</w:t>
      </w:r>
      <w:r w:rsidR="006D24D4" w:rsidRPr="003164AB">
        <w:rPr>
          <w:rFonts w:hint="cs"/>
          <w:sz w:val="27"/>
          <w:rtl/>
        </w:rPr>
        <w:t>ٌ</w:t>
      </w:r>
      <w:r w:rsidRPr="003164AB">
        <w:rPr>
          <w:rFonts w:hint="cs"/>
          <w:sz w:val="27"/>
          <w:rtl/>
        </w:rPr>
        <w:t xml:space="preserve"> للغرض؟ الجواب هو النفي</w:t>
      </w:r>
      <w:r w:rsidR="006D24D4" w:rsidRPr="003164AB">
        <w:rPr>
          <w:rFonts w:hint="cs"/>
          <w:sz w:val="27"/>
          <w:rtl/>
        </w:rPr>
        <w:t>؛</w:t>
      </w:r>
      <w:r w:rsidRPr="003164AB">
        <w:rPr>
          <w:rFonts w:hint="cs"/>
          <w:sz w:val="27"/>
          <w:rtl/>
        </w:rPr>
        <w:t xml:space="preserve"> إذ </w:t>
      </w:r>
      <w:r w:rsidR="006D24D4" w:rsidRPr="003164AB">
        <w:rPr>
          <w:rFonts w:hint="cs"/>
          <w:sz w:val="27"/>
          <w:rtl/>
        </w:rPr>
        <w:t>إ</w:t>
      </w:r>
      <w:r w:rsidRPr="003164AB">
        <w:rPr>
          <w:rFonts w:hint="cs"/>
          <w:sz w:val="27"/>
          <w:rtl/>
        </w:rPr>
        <w:t>ن الأقربية ـ بناء</w:t>
      </w:r>
      <w:r w:rsidR="006D24D4" w:rsidRPr="003164AB">
        <w:rPr>
          <w:rFonts w:hint="cs"/>
          <w:sz w:val="27"/>
          <w:rtl/>
        </w:rPr>
        <w:t>ً</w:t>
      </w:r>
      <w:r w:rsidRPr="003164AB">
        <w:rPr>
          <w:rFonts w:hint="cs"/>
          <w:sz w:val="27"/>
          <w:rtl/>
        </w:rPr>
        <w:t xml:space="preserve"> على التعريف ـ شرط</w:t>
      </w:r>
      <w:r w:rsidR="006D24D4" w:rsidRPr="003164AB">
        <w:rPr>
          <w:rFonts w:hint="cs"/>
          <w:sz w:val="27"/>
          <w:rtl/>
        </w:rPr>
        <w:t>ٌ</w:t>
      </w:r>
      <w:r w:rsidRPr="003164AB">
        <w:rPr>
          <w:rFonts w:hint="cs"/>
          <w:sz w:val="27"/>
          <w:rtl/>
        </w:rPr>
        <w:t xml:space="preserve"> في اللطف المقرِّب، بمعنى تقريب الإنسان من الطاعة. والتقريب غير الوصول. </w:t>
      </w:r>
    </w:p>
    <w:p w:rsidR="00F25ACA" w:rsidRPr="003164AB" w:rsidRDefault="00F25ACA" w:rsidP="00333D0C">
      <w:pPr>
        <w:rPr>
          <w:sz w:val="27"/>
          <w:rtl/>
        </w:rPr>
      </w:pPr>
      <w:r w:rsidRPr="003164AB">
        <w:rPr>
          <w:rFonts w:hint="cs"/>
          <w:sz w:val="27"/>
          <w:rtl/>
        </w:rPr>
        <w:t xml:space="preserve">طبقاً للمعنى الأول من الغرض تتحوّل الصغرى إلى هذه العبارة: إن ترك كل لطف مقرِّب ينقض الغرض بالمعنى الأول. إن الغرض بالمعنى الأول عبارة عن القول: </w:t>
      </w:r>
      <w:r w:rsidRPr="003164AB">
        <w:rPr>
          <w:rFonts w:hint="eastAsia"/>
          <w:sz w:val="24"/>
          <w:szCs w:val="24"/>
          <w:rtl/>
        </w:rPr>
        <w:t>«</w:t>
      </w:r>
      <w:r w:rsidRPr="003164AB">
        <w:rPr>
          <w:rFonts w:hint="cs"/>
          <w:sz w:val="27"/>
          <w:rtl/>
        </w:rPr>
        <w:t>إن على بعض الناس أن يعملوا على طاعة الله</w:t>
      </w:r>
      <w:r w:rsidRPr="003164AB">
        <w:rPr>
          <w:rFonts w:hint="eastAsia"/>
          <w:sz w:val="24"/>
          <w:szCs w:val="24"/>
          <w:rtl/>
        </w:rPr>
        <w:t>»</w:t>
      </w:r>
      <w:r w:rsidRPr="003164AB">
        <w:rPr>
          <w:rFonts w:hint="cs"/>
          <w:sz w:val="27"/>
          <w:rtl/>
        </w:rPr>
        <w:t xml:space="preserve">. ومن هنا فإن نقيضها ـ الذي هو سالبة كلية ـ يكون على النحو </w:t>
      </w:r>
      <w:r w:rsidR="006D24D4" w:rsidRPr="003164AB">
        <w:rPr>
          <w:rFonts w:hint="cs"/>
          <w:sz w:val="27"/>
          <w:rtl/>
        </w:rPr>
        <w:t>التالي</w:t>
      </w:r>
      <w:r w:rsidRPr="003164AB">
        <w:rPr>
          <w:rFonts w:hint="cs"/>
          <w:sz w:val="27"/>
          <w:rtl/>
        </w:rPr>
        <w:t>: ليس هناك إنسان</w:t>
      </w:r>
      <w:r w:rsidR="006D24D4" w:rsidRPr="003164AB">
        <w:rPr>
          <w:rFonts w:hint="cs"/>
          <w:sz w:val="27"/>
          <w:rtl/>
        </w:rPr>
        <w:t>ٌ</w:t>
      </w:r>
      <w:r w:rsidRPr="003164AB">
        <w:rPr>
          <w:rFonts w:hint="cs"/>
          <w:sz w:val="27"/>
          <w:rtl/>
        </w:rPr>
        <w:t xml:space="preserve"> يطيع الله. ومن هنا ستكون الصغرى على النحو </w:t>
      </w:r>
      <w:r w:rsidR="006D24D4" w:rsidRPr="003164AB">
        <w:rPr>
          <w:rFonts w:hint="cs"/>
          <w:sz w:val="27"/>
          <w:rtl/>
        </w:rPr>
        <w:t>التالي</w:t>
      </w:r>
      <w:r w:rsidRPr="003164AB">
        <w:rPr>
          <w:rFonts w:hint="cs"/>
          <w:sz w:val="27"/>
          <w:rtl/>
        </w:rPr>
        <w:t>: إن ترك كل لطف مقرِّب يؤد</w:t>
      </w:r>
      <w:r w:rsidR="006D24D4" w:rsidRPr="003164AB">
        <w:rPr>
          <w:rFonts w:hint="cs"/>
          <w:sz w:val="27"/>
          <w:rtl/>
        </w:rPr>
        <w:t>ّ</w:t>
      </w:r>
      <w:r w:rsidRPr="003164AB">
        <w:rPr>
          <w:rFonts w:hint="cs"/>
          <w:sz w:val="27"/>
          <w:rtl/>
        </w:rPr>
        <w:t>ي بكل</w:t>
      </w:r>
      <w:r w:rsidR="006D24D4" w:rsidRPr="003164AB">
        <w:rPr>
          <w:rFonts w:hint="cs"/>
          <w:sz w:val="27"/>
          <w:rtl/>
        </w:rPr>
        <w:t>ّ</w:t>
      </w:r>
      <w:r w:rsidRPr="003164AB">
        <w:rPr>
          <w:rFonts w:hint="cs"/>
          <w:sz w:val="27"/>
          <w:rtl/>
        </w:rPr>
        <w:t xml:space="preserve"> إنسان إلى عدم إطاعة الله. إلا</w:t>
      </w:r>
      <w:r w:rsidR="006D24D4" w:rsidRPr="003164AB">
        <w:rPr>
          <w:rFonts w:hint="cs"/>
          <w:sz w:val="27"/>
          <w:rtl/>
        </w:rPr>
        <w:t>ّ</w:t>
      </w:r>
      <w:r w:rsidRPr="003164AB">
        <w:rPr>
          <w:rFonts w:hint="cs"/>
          <w:sz w:val="27"/>
          <w:rtl/>
        </w:rPr>
        <w:t xml:space="preserve"> أن بطلان هذه العبارة واضح</w:t>
      </w:r>
      <w:r w:rsidR="006D24D4" w:rsidRPr="003164AB">
        <w:rPr>
          <w:rFonts w:hint="cs"/>
          <w:sz w:val="27"/>
          <w:rtl/>
        </w:rPr>
        <w:t>ٌ</w:t>
      </w:r>
      <w:r w:rsidRPr="003164AB">
        <w:rPr>
          <w:rFonts w:hint="cs"/>
          <w:sz w:val="27"/>
          <w:rtl/>
        </w:rPr>
        <w:t xml:space="preserve"> جد</w:t>
      </w:r>
      <w:r w:rsidR="006D24D4" w:rsidRPr="003164AB">
        <w:rPr>
          <w:rFonts w:hint="cs"/>
          <w:sz w:val="27"/>
          <w:rtl/>
        </w:rPr>
        <w:t>ّ</w:t>
      </w:r>
      <w:r w:rsidRPr="003164AB">
        <w:rPr>
          <w:rFonts w:hint="cs"/>
          <w:sz w:val="27"/>
          <w:rtl/>
        </w:rPr>
        <w:t>اً</w:t>
      </w:r>
      <w:r w:rsidR="006D24D4" w:rsidRPr="003164AB">
        <w:rPr>
          <w:rFonts w:hint="cs"/>
          <w:sz w:val="27"/>
          <w:rtl/>
        </w:rPr>
        <w:t>؛</w:t>
      </w:r>
      <w:r w:rsidRPr="003164AB">
        <w:rPr>
          <w:rFonts w:hint="cs"/>
          <w:sz w:val="27"/>
          <w:rtl/>
        </w:rPr>
        <w:t xml:space="preserve"> فهناك الكثير من الألطاف التي لا يكون لوجودها وعدمها أي</w:t>
      </w:r>
      <w:r w:rsidR="006D24D4" w:rsidRPr="003164AB">
        <w:rPr>
          <w:rFonts w:hint="cs"/>
          <w:sz w:val="27"/>
          <w:rtl/>
        </w:rPr>
        <w:t>ّ</w:t>
      </w:r>
      <w:r w:rsidRPr="003164AB">
        <w:rPr>
          <w:rFonts w:hint="cs"/>
          <w:sz w:val="27"/>
          <w:rtl/>
        </w:rPr>
        <w:t xml:space="preserve"> تأثير في الطاعة أو العصيان، بمعنى أن الطاعة تتحقق على الرغم من عدمها، وأن العصيان يتحق</w:t>
      </w:r>
      <w:r w:rsidR="001B4CC2" w:rsidRPr="003164AB">
        <w:rPr>
          <w:rFonts w:hint="cs"/>
          <w:sz w:val="27"/>
          <w:rtl/>
        </w:rPr>
        <w:t>ّ</w:t>
      </w:r>
      <w:r w:rsidRPr="003164AB">
        <w:rPr>
          <w:rFonts w:hint="cs"/>
          <w:sz w:val="27"/>
          <w:rtl/>
        </w:rPr>
        <w:t>ق على الرغم من وجودها. أجل، يمكن تصور ألطاف يُق</w:t>
      </w:r>
      <w:r w:rsidR="001B4CC2" w:rsidRPr="003164AB">
        <w:rPr>
          <w:rFonts w:hint="cs"/>
          <w:sz w:val="27"/>
          <w:rtl/>
        </w:rPr>
        <w:t>ْ</w:t>
      </w:r>
      <w:r w:rsidRPr="003164AB">
        <w:rPr>
          <w:rFonts w:hint="cs"/>
          <w:sz w:val="27"/>
          <w:rtl/>
        </w:rPr>
        <w:t>ب</w:t>
      </w:r>
      <w:r w:rsidR="001B4CC2" w:rsidRPr="003164AB">
        <w:rPr>
          <w:rFonts w:hint="cs"/>
          <w:sz w:val="27"/>
          <w:rtl/>
        </w:rPr>
        <w:t>ِ</w:t>
      </w:r>
      <w:r w:rsidRPr="003164AB">
        <w:rPr>
          <w:rFonts w:hint="cs"/>
          <w:sz w:val="27"/>
          <w:rtl/>
        </w:rPr>
        <w:t>ل المكل</w:t>
      </w:r>
      <w:r w:rsidR="001B4CC2" w:rsidRPr="003164AB">
        <w:rPr>
          <w:rFonts w:hint="cs"/>
          <w:sz w:val="27"/>
          <w:rtl/>
        </w:rPr>
        <w:t>َّ</w:t>
      </w:r>
      <w:r w:rsidRPr="003164AB">
        <w:rPr>
          <w:rFonts w:hint="cs"/>
          <w:sz w:val="27"/>
          <w:rtl/>
        </w:rPr>
        <w:t>فون على الطاعة حت</w:t>
      </w:r>
      <w:r w:rsidR="001B4CC2" w:rsidRPr="003164AB">
        <w:rPr>
          <w:rFonts w:hint="cs"/>
          <w:sz w:val="27"/>
          <w:rtl/>
        </w:rPr>
        <w:t>ّ</w:t>
      </w:r>
      <w:r w:rsidRPr="003164AB">
        <w:rPr>
          <w:rFonts w:hint="cs"/>
          <w:sz w:val="27"/>
          <w:rtl/>
        </w:rPr>
        <w:t xml:space="preserve">ى من دونها، </w:t>
      </w:r>
      <w:r w:rsidR="00263084" w:rsidRPr="003164AB">
        <w:rPr>
          <w:rFonts w:hint="cs"/>
          <w:sz w:val="27"/>
          <w:rtl/>
        </w:rPr>
        <w:t>بَيْدَ</w:t>
      </w:r>
      <w:r w:rsidRPr="003164AB">
        <w:rPr>
          <w:rFonts w:hint="cs"/>
          <w:sz w:val="27"/>
          <w:rtl/>
        </w:rPr>
        <w:t xml:space="preserve"> أن كلامنا هنا يدور حول الموجبة الكلية، وليس الموجبة الجزئية. </w:t>
      </w:r>
    </w:p>
    <w:p w:rsidR="00F25ACA" w:rsidRPr="003164AB" w:rsidRDefault="00F25ACA" w:rsidP="00333D0C">
      <w:pPr>
        <w:rPr>
          <w:sz w:val="27"/>
          <w:rtl/>
        </w:rPr>
      </w:pPr>
      <w:r w:rsidRPr="003164AB">
        <w:rPr>
          <w:rFonts w:hint="cs"/>
          <w:sz w:val="27"/>
          <w:rtl/>
        </w:rPr>
        <w:t>وطبقاً للمعنى الثاني من الغرض سي</w:t>
      </w:r>
      <w:r w:rsidR="001B4CC2" w:rsidRPr="003164AB">
        <w:rPr>
          <w:rFonts w:hint="cs"/>
          <w:sz w:val="27"/>
          <w:rtl/>
        </w:rPr>
        <w:t>َ</w:t>
      </w:r>
      <w:r w:rsidRPr="003164AB">
        <w:rPr>
          <w:rFonts w:hint="cs"/>
          <w:sz w:val="27"/>
          <w:rtl/>
        </w:rPr>
        <w:t>ر</w:t>
      </w:r>
      <w:r w:rsidR="001B4CC2" w:rsidRPr="003164AB">
        <w:rPr>
          <w:rFonts w:hint="cs"/>
          <w:sz w:val="27"/>
          <w:rtl/>
        </w:rPr>
        <w:t>ِ</w:t>
      </w:r>
      <w:r w:rsidRPr="003164AB">
        <w:rPr>
          <w:rFonts w:hint="cs"/>
          <w:sz w:val="27"/>
          <w:rtl/>
        </w:rPr>
        <w:t>د</w:t>
      </w:r>
      <w:r w:rsidR="001B4CC2" w:rsidRPr="003164AB">
        <w:rPr>
          <w:rFonts w:hint="cs"/>
          <w:sz w:val="27"/>
          <w:rtl/>
        </w:rPr>
        <w:t>ُ</w:t>
      </w:r>
      <w:r w:rsidRPr="003164AB">
        <w:rPr>
          <w:rFonts w:hint="cs"/>
          <w:sz w:val="27"/>
          <w:rtl/>
        </w:rPr>
        <w:t xml:space="preserve"> ذات إشكال التقرير السابق أيضاً. ولذلك ستكون صحّة الصغرى في هذا التقرير للطف المقرِّب الب</w:t>
      </w:r>
      <w:r w:rsidR="001B4CC2" w:rsidRPr="003164AB">
        <w:rPr>
          <w:rFonts w:hint="cs"/>
          <w:sz w:val="27"/>
          <w:rtl/>
        </w:rPr>
        <w:t>َ</w:t>
      </w:r>
      <w:r w:rsidRPr="003164AB">
        <w:rPr>
          <w:rFonts w:hint="cs"/>
          <w:sz w:val="27"/>
          <w:rtl/>
        </w:rPr>
        <w:t>ح</w:t>
      </w:r>
      <w:r w:rsidR="001B4CC2" w:rsidRPr="003164AB">
        <w:rPr>
          <w:rFonts w:hint="cs"/>
          <w:sz w:val="27"/>
          <w:rtl/>
        </w:rPr>
        <w:t>ْ</w:t>
      </w:r>
      <w:r w:rsidRPr="003164AB">
        <w:rPr>
          <w:rFonts w:hint="cs"/>
          <w:sz w:val="27"/>
          <w:rtl/>
        </w:rPr>
        <w:t>ت مخدوشة. وعلى هذا الأساس سيكون الاحتمالان (التقريران) المتقد</w:t>
      </w:r>
      <w:r w:rsidR="001B4CC2" w:rsidRPr="003164AB">
        <w:rPr>
          <w:rFonts w:hint="cs"/>
          <w:sz w:val="27"/>
          <w:rtl/>
        </w:rPr>
        <w:t>ِّ</w:t>
      </w:r>
      <w:r w:rsidRPr="003164AB">
        <w:rPr>
          <w:rFonts w:hint="cs"/>
          <w:sz w:val="27"/>
          <w:rtl/>
        </w:rPr>
        <w:t>مان بشأن اللطف المقرِّب الب</w:t>
      </w:r>
      <w:r w:rsidR="001B4CC2" w:rsidRPr="003164AB">
        <w:rPr>
          <w:rFonts w:hint="cs"/>
          <w:sz w:val="27"/>
          <w:rtl/>
        </w:rPr>
        <w:t>َ</w:t>
      </w:r>
      <w:r w:rsidRPr="003164AB">
        <w:rPr>
          <w:rFonts w:hint="cs"/>
          <w:sz w:val="27"/>
          <w:rtl/>
        </w:rPr>
        <w:t>ح</w:t>
      </w:r>
      <w:r w:rsidR="001B4CC2" w:rsidRPr="003164AB">
        <w:rPr>
          <w:rFonts w:hint="cs"/>
          <w:sz w:val="27"/>
          <w:rtl/>
        </w:rPr>
        <w:t>ْ</w:t>
      </w:r>
      <w:r w:rsidRPr="003164AB">
        <w:rPr>
          <w:rFonts w:hint="cs"/>
          <w:sz w:val="27"/>
          <w:rtl/>
        </w:rPr>
        <w:t xml:space="preserve">ت </w:t>
      </w:r>
      <w:r w:rsidRPr="003164AB">
        <w:rPr>
          <w:rFonts w:hint="cs"/>
          <w:sz w:val="27"/>
          <w:rtl/>
        </w:rPr>
        <w:lastRenderedPageBreak/>
        <w:t xml:space="preserve">مردودين.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التقرير الثالث</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يحتمل أن يكون المراد من اللطف المقرِّب في صغرى البرهان هو في الأساس اللطف الذي يؤد</w:t>
      </w:r>
      <w:r w:rsidR="001B4CC2" w:rsidRPr="003164AB">
        <w:rPr>
          <w:rFonts w:hint="cs"/>
          <w:sz w:val="27"/>
          <w:rtl/>
        </w:rPr>
        <w:t>ّ</w:t>
      </w:r>
      <w:r w:rsidRPr="003164AB">
        <w:rPr>
          <w:rFonts w:hint="cs"/>
          <w:sz w:val="27"/>
          <w:rtl/>
        </w:rPr>
        <w:t>ي تركه إلى نقض الغرض. وفي هذه الحالة سوف يُحتمل تقرير</w:t>
      </w:r>
      <w:r w:rsidR="001B4CC2" w:rsidRPr="003164AB">
        <w:rPr>
          <w:rFonts w:hint="cs"/>
          <w:sz w:val="27"/>
          <w:rtl/>
        </w:rPr>
        <w:t>ٌ</w:t>
      </w:r>
      <w:r w:rsidRPr="003164AB">
        <w:rPr>
          <w:rFonts w:hint="cs"/>
          <w:sz w:val="27"/>
          <w:rtl/>
        </w:rPr>
        <w:t xml:space="preserve"> آخر، وهو التقرير </w:t>
      </w:r>
      <w:r w:rsidR="001B4CC2" w:rsidRPr="003164AB">
        <w:rPr>
          <w:rFonts w:hint="cs"/>
          <w:sz w:val="27"/>
          <w:rtl/>
        </w:rPr>
        <w:t>التالي</w:t>
      </w:r>
      <w:r w:rsidRPr="003164AB">
        <w:rPr>
          <w:rFonts w:hint="cs"/>
          <w:sz w:val="27"/>
          <w:rtl/>
        </w:rPr>
        <w:t xml:space="preserve">: </w:t>
      </w:r>
    </w:p>
    <w:p w:rsidR="00F25ACA" w:rsidRPr="003164AB" w:rsidRDefault="00F25ACA" w:rsidP="00333D0C">
      <w:pPr>
        <w:rPr>
          <w:sz w:val="27"/>
          <w:rtl/>
        </w:rPr>
      </w:pPr>
      <w:r w:rsidRPr="003164AB">
        <w:rPr>
          <w:rFonts w:hint="cs"/>
          <w:b/>
          <w:bCs/>
          <w:sz w:val="27"/>
          <w:rtl/>
        </w:rPr>
        <w:t xml:space="preserve">الصغرى: </w:t>
      </w:r>
      <w:r w:rsidRPr="003164AB">
        <w:rPr>
          <w:rFonts w:hint="eastAsia"/>
          <w:sz w:val="24"/>
          <w:szCs w:val="24"/>
          <w:rtl/>
        </w:rPr>
        <w:t>«</w:t>
      </w:r>
      <w:r w:rsidRPr="003164AB">
        <w:rPr>
          <w:rFonts w:hint="cs"/>
          <w:sz w:val="27"/>
          <w:rtl/>
        </w:rPr>
        <w:t>إن كل</w:t>
      </w:r>
      <w:r w:rsidR="001B4CC2" w:rsidRPr="003164AB">
        <w:rPr>
          <w:rFonts w:hint="cs"/>
          <w:sz w:val="27"/>
          <w:rtl/>
        </w:rPr>
        <w:t>ّ</w:t>
      </w:r>
      <w:r w:rsidRPr="003164AB">
        <w:rPr>
          <w:rFonts w:hint="cs"/>
          <w:sz w:val="27"/>
          <w:rtl/>
        </w:rPr>
        <w:t xml:space="preserve"> لطف مقرِّب يكون في تركه نقض</w:t>
      </w:r>
      <w:r w:rsidR="001B4CC2" w:rsidRPr="003164AB">
        <w:rPr>
          <w:rFonts w:hint="cs"/>
          <w:sz w:val="27"/>
          <w:rtl/>
        </w:rPr>
        <w:t>ٌ</w:t>
      </w:r>
      <w:r w:rsidRPr="003164AB">
        <w:rPr>
          <w:rFonts w:hint="cs"/>
          <w:sz w:val="27"/>
          <w:rtl/>
        </w:rPr>
        <w:t xml:space="preserve"> للغرض يُعت</w:t>
      </w:r>
      <w:r w:rsidR="001B4CC2" w:rsidRPr="003164AB">
        <w:rPr>
          <w:rFonts w:hint="cs"/>
          <w:sz w:val="27"/>
          <w:rtl/>
        </w:rPr>
        <w:t>َ</w:t>
      </w:r>
      <w:r w:rsidRPr="003164AB">
        <w:rPr>
          <w:rFonts w:hint="cs"/>
          <w:sz w:val="27"/>
          <w:rtl/>
        </w:rPr>
        <w:t>ب</w:t>
      </w:r>
      <w:r w:rsidR="001B4CC2" w:rsidRPr="003164AB">
        <w:rPr>
          <w:rFonts w:hint="cs"/>
          <w:sz w:val="27"/>
          <w:rtl/>
        </w:rPr>
        <w:t>َ</w:t>
      </w:r>
      <w:r w:rsidRPr="003164AB">
        <w:rPr>
          <w:rFonts w:hint="cs"/>
          <w:sz w:val="27"/>
          <w:rtl/>
        </w:rPr>
        <w:t>ر تركه نقضاً للغرض</w:t>
      </w:r>
      <w:r w:rsidRPr="003164AB">
        <w:rPr>
          <w:rFonts w:hint="eastAsia"/>
          <w:sz w:val="24"/>
          <w:szCs w:val="24"/>
          <w:rtl/>
        </w:rPr>
        <w:t>»</w:t>
      </w:r>
      <w:r w:rsidRPr="003164AB">
        <w:rPr>
          <w:rFonts w:hint="cs"/>
          <w:sz w:val="27"/>
          <w:rtl/>
        </w:rPr>
        <w:t>. وعندها سوف يكون هنا ح</w:t>
      </w:r>
      <w:r w:rsidR="00186365">
        <w:rPr>
          <w:rFonts w:hint="cs"/>
          <w:sz w:val="27"/>
          <w:rtl/>
        </w:rPr>
        <w:t>َ</w:t>
      </w:r>
      <w:r w:rsidRPr="003164AB">
        <w:rPr>
          <w:rFonts w:hint="cs"/>
          <w:sz w:val="27"/>
          <w:rtl/>
        </w:rPr>
        <w:t>ش</w:t>
      </w:r>
      <w:r w:rsidR="00186365">
        <w:rPr>
          <w:rFonts w:hint="cs"/>
          <w:sz w:val="27"/>
          <w:rtl/>
        </w:rPr>
        <w:t>ْ</w:t>
      </w:r>
      <w:r w:rsidRPr="003164AB">
        <w:rPr>
          <w:rFonts w:hint="cs"/>
          <w:sz w:val="27"/>
          <w:rtl/>
        </w:rPr>
        <w:t>و</w:t>
      </w:r>
      <w:r w:rsidR="001B4CC2" w:rsidRPr="003164AB">
        <w:rPr>
          <w:rFonts w:hint="cs"/>
          <w:sz w:val="27"/>
          <w:rtl/>
        </w:rPr>
        <w:t>ٌ</w:t>
      </w:r>
      <w:r w:rsidRPr="003164AB">
        <w:rPr>
          <w:rFonts w:hint="cs"/>
          <w:sz w:val="27"/>
          <w:rtl/>
        </w:rPr>
        <w:t xml:space="preserve"> وتكرار</w:t>
      </w:r>
      <w:r w:rsidR="001B4CC2" w:rsidRPr="003164AB">
        <w:rPr>
          <w:rFonts w:hint="cs"/>
          <w:sz w:val="27"/>
          <w:rtl/>
        </w:rPr>
        <w:t>ٌ</w:t>
      </w:r>
      <w:r w:rsidRPr="003164AB">
        <w:rPr>
          <w:rFonts w:hint="cs"/>
          <w:sz w:val="27"/>
          <w:rtl/>
        </w:rPr>
        <w:t xml:space="preserve"> للكلام من غير طائل، وسوف تكون ضرورة الصغرى بشرط المحمول. </w:t>
      </w:r>
    </w:p>
    <w:p w:rsidR="00F25ACA" w:rsidRPr="003164AB" w:rsidRDefault="00F25ACA" w:rsidP="00333D0C">
      <w:pPr>
        <w:rPr>
          <w:sz w:val="27"/>
          <w:rtl/>
        </w:rPr>
      </w:pPr>
      <w:r w:rsidRPr="003164AB">
        <w:rPr>
          <w:rFonts w:hint="cs"/>
          <w:b/>
          <w:bCs/>
          <w:sz w:val="27"/>
          <w:rtl/>
        </w:rPr>
        <w:t xml:space="preserve">الكبرى: </w:t>
      </w:r>
      <w:r w:rsidRPr="003164AB">
        <w:rPr>
          <w:rFonts w:hint="cs"/>
          <w:sz w:val="27"/>
          <w:rtl/>
        </w:rPr>
        <w:t>نقض الغرض قبيح</w:t>
      </w:r>
      <w:r w:rsidR="001B4CC2" w:rsidRPr="003164AB">
        <w:rPr>
          <w:rFonts w:hint="cs"/>
          <w:sz w:val="27"/>
          <w:rtl/>
        </w:rPr>
        <w:t>ٌ</w:t>
      </w:r>
      <w:r w:rsidRPr="003164AB">
        <w:rPr>
          <w:rFonts w:hint="cs"/>
          <w:sz w:val="27"/>
          <w:rtl/>
        </w:rPr>
        <w:t xml:space="preserve">. </w:t>
      </w:r>
    </w:p>
    <w:p w:rsidR="00F25ACA" w:rsidRPr="003164AB" w:rsidRDefault="00F25ACA" w:rsidP="00333D0C">
      <w:pPr>
        <w:rPr>
          <w:sz w:val="27"/>
          <w:rtl/>
        </w:rPr>
      </w:pPr>
      <w:r w:rsidRPr="003164AB">
        <w:rPr>
          <w:rFonts w:hint="cs"/>
          <w:b/>
          <w:bCs/>
          <w:sz w:val="27"/>
          <w:rtl/>
        </w:rPr>
        <w:t xml:space="preserve">النتيجة: </w:t>
      </w:r>
      <w:r w:rsidRPr="003164AB">
        <w:rPr>
          <w:rFonts w:hint="cs"/>
          <w:sz w:val="27"/>
          <w:rtl/>
        </w:rPr>
        <w:t>إن كل لطف مقرِّب يكون في تركه نقض</w:t>
      </w:r>
      <w:r w:rsidR="001B4CC2" w:rsidRPr="003164AB">
        <w:rPr>
          <w:rFonts w:hint="cs"/>
          <w:sz w:val="27"/>
          <w:rtl/>
        </w:rPr>
        <w:t>ٌ</w:t>
      </w:r>
      <w:r w:rsidRPr="003164AB">
        <w:rPr>
          <w:rFonts w:hint="cs"/>
          <w:sz w:val="27"/>
          <w:rtl/>
        </w:rPr>
        <w:t xml:space="preserve"> للغرض يكون تركه قبيحاً. </w:t>
      </w:r>
    </w:p>
    <w:p w:rsidR="00F25ACA" w:rsidRPr="003164AB" w:rsidRDefault="001B4CC2" w:rsidP="00333D0C">
      <w:pPr>
        <w:rPr>
          <w:sz w:val="27"/>
          <w:rtl/>
        </w:rPr>
      </w:pPr>
      <w:r w:rsidRPr="003164AB">
        <w:rPr>
          <w:rFonts w:hint="cs"/>
          <w:sz w:val="27"/>
          <w:rtl/>
        </w:rPr>
        <w:t>و</w:t>
      </w:r>
      <w:r w:rsidR="00F25ACA" w:rsidRPr="003164AB">
        <w:rPr>
          <w:rFonts w:hint="cs"/>
          <w:sz w:val="27"/>
          <w:rtl/>
        </w:rPr>
        <w:t xml:space="preserve">طبقاً لهذا التقرير سيكون البيان الصحيح لهذه القاعدة على النحو </w:t>
      </w:r>
      <w:r w:rsidRPr="003164AB">
        <w:rPr>
          <w:rFonts w:hint="cs"/>
          <w:sz w:val="27"/>
          <w:rtl/>
        </w:rPr>
        <w:t>التالي</w:t>
      </w:r>
      <w:r w:rsidR="00F25ACA" w:rsidRPr="003164AB">
        <w:rPr>
          <w:rFonts w:hint="cs"/>
          <w:sz w:val="27"/>
          <w:rtl/>
        </w:rPr>
        <w:t>: إن كل لطف مقرِّب يكون في تركه نقض</w:t>
      </w:r>
      <w:r w:rsidRPr="003164AB">
        <w:rPr>
          <w:rFonts w:hint="cs"/>
          <w:sz w:val="27"/>
          <w:rtl/>
        </w:rPr>
        <w:t>ٌ</w:t>
      </w:r>
      <w:r w:rsidR="00F25ACA" w:rsidRPr="003164AB">
        <w:rPr>
          <w:rFonts w:hint="cs"/>
          <w:sz w:val="27"/>
          <w:rtl/>
        </w:rPr>
        <w:t xml:space="preserve"> للغرض واجب</w:t>
      </w:r>
      <w:r w:rsidRPr="003164AB">
        <w:rPr>
          <w:rFonts w:hint="cs"/>
          <w:sz w:val="27"/>
          <w:rtl/>
        </w:rPr>
        <w:t>ٌ</w:t>
      </w:r>
      <w:r w:rsidR="00F25ACA" w:rsidRPr="003164AB">
        <w:rPr>
          <w:rFonts w:hint="cs"/>
          <w:sz w:val="27"/>
          <w:rtl/>
        </w:rPr>
        <w:t xml:space="preserve">. </w:t>
      </w:r>
    </w:p>
    <w:p w:rsidR="00F25ACA" w:rsidRPr="003164AB" w:rsidRDefault="001B4CC2" w:rsidP="00333D0C">
      <w:pPr>
        <w:rPr>
          <w:sz w:val="27"/>
          <w:rtl/>
        </w:rPr>
      </w:pPr>
      <w:r w:rsidRPr="003164AB">
        <w:rPr>
          <w:rFonts w:hint="cs"/>
          <w:sz w:val="27"/>
          <w:rtl/>
        </w:rPr>
        <w:t>و</w:t>
      </w:r>
      <w:r w:rsidR="00F25ACA" w:rsidRPr="003164AB">
        <w:rPr>
          <w:rFonts w:hint="cs"/>
          <w:sz w:val="27"/>
          <w:rtl/>
        </w:rPr>
        <w:t xml:space="preserve">بالالتفات إلى المعنى المذكور للطف المحصِّل يكون التقرير الثالث في واقع الأمر بياناً للطف المحصِّل؛ لأن موضوع الصغرى، وهو </w:t>
      </w:r>
      <w:r w:rsidR="00F25ACA" w:rsidRPr="003164AB">
        <w:rPr>
          <w:rFonts w:hint="eastAsia"/>
          <w:sz w:val="24"/>
          <w:szCs w:val="24"/>
          <w:rtl/>
        </w:rPr>
        <w:t>«</w:t>
      </w:r>
      <w:r w:rsidR="00F25ACA" w:rsidRPr="003164AB">
        <w:rPr>
          <w:rFonts w:hint="cs"/>
          <w:sz w:val="27"/>
          <w:rtl/>
        </w:rPr>
        <w:t>اللطف المقرِّب الذي يكون تركه نقضاً للغرض</w:t>
      </w:r>
      <w:r w:rsidR="00F25ACA" w:rsidRPr="003164AB">
        <w:rPr>
          <w:rFonts w:hint="eastAsia"/>
          <w:sz w:val="24"/>
          <w:szCs w:val="24"/>
          <w:rtl/>
        </w:rPr>
        <w:t>»</w:t>
      </w:r>
      <w:r w:rsidRPr="003164AB">
        <w:rPr>
          <w:rFonts w:hint="cs"/>
          <w:sz w:val="27"/>
          <w:rtl/>
        </w:rPr>
        <w:t>،</w:t>
      </w:r>
      <w:r w:rsidR="00F25ACA" w:rsidRPr="003164AB">
        <w:rPr>
          <w:rFonts w:hint="cs"/>
          <w:sz w:val="27"/>
          <w:rtl/>
        </w:rPr>
        <w:t xml:space="preserve"> عبارة</w:t>
      </w:r>
      <w:r w:rsidRPr="003164AB">
        <w:rPr>
          <w:rFonts w:hint="cs"/>
          <w:sz w:val="27"/>
          <w:rtl/>
        </w:rPr>
        <w:t>ٌ</w:t>
      </w:r>
      <w:r w:rsidR="00F25ACA" w:rsidRPr="003164AB">
        <w:rPr>
          <w:rFonts w:hint="cs"/>
          <w:sz w:val="27"/>
          <w:rtl/>
        </w:rPr>
        <w:t xml:space="preserve"> أخرى عن اللطف المحصِّل، ولذلك فإن التقرير الثاني والثالث بشأن اللطف المحصِّل هو التقرير </w:t>
      </w:r>
      <w:r w:rsidRPr="003164AB">
        <w:rPr>
          <w:rFonts w:hint="cs"/>
          <w:sz w:val="27"/>
          <w:rtl/>
        </w:rPr>
        <w:t>التالي</w:t>
      </w:r>
      <w:r w:rsidR="00F25ACA" w:rsidRPr="003164AB">
        <w:rPr>
          <w:rFonts w:hint="cs"/>
          <w:sz w:val="27"/>
          <w:rtl/>
        </w:rPr>
        <w:t xml:space="preserve">: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التقرير المختار بشأن اللطف المحصِّل</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كل</w:t>
      </w:r>
      <w:r w:rsidR="001B4CC2" w:rsidRPr="003164AB">
        <w:rPr>
          <w:rFonts w:hint="cs"/>
          <w:sz w:val="27"/>
          <w:rtl/>
        </w:rPr>
        <w:t>ّ</w:t>
      </w:r>
      <w:r w:rsidRPr="003164AB">
        <w:rPr>
          <w:rFonts w:hint="cs"/>
          <w:sz w:val="27"/>
          <w:rtl/>
        </w:rPr>
        <w:t xml:space="preserve"> لطف محصِّل يكون تركه نقضاً للغرض (الصغرى). </w:t>
      </w:r>
    </w:p>
    <w:p w:rsidR="00F25ACA" w:rsidRPr="003164AB" w:rsidRDefault="00F25ACA" w:rsidP="00333D0C">
      <w:pPr>
        <w:rPr>
          <w:sz w:val="27"/>
          <w:rtl/>
        </w:rPr>
      </w:pPr>
      <w:r w:rsidRPr="003164AB">
        <w:rPr>
          <w:rFonts w:hint="cs"/>
          <w:sz w:val="27"/>
          <w:rtl/>
        </w:rPr>
        <w:t>نقض الغرض قبيح</w:t>
      </w:r>
      <w:r w:rsidR="007D0BD4" w:rsidRPr="003164AB">
        <w:rPr>
          <w:rFonts w:hint="cs"/>
          <w:sz w:val="27"/>
          <w:rtl/>
        </w:rPr>
        <w:t>ٌ</w:t>
      </w:r>
      <w:r w:rsidRPr="003164AB">
        <w:rPr>
          <w:rFonts w:hint="cs"/>
          <w:sz w:val="27"/>
          <w:rtl/>
        </w:rPr>
        <w:t xml:space="preserve"> (الكبرى). </w:t>
      </w:r>
    </w:p>
    <w:p w:rsidR="00F25ACA" w:rsidRPr="003164AB" w:rsidRDefault="00F25ACA" w:rsidP="00333D0C">
      <w:pPr>
        <w:rPr>
          <w:sz w:val="27"/>
          <w:rtl/>
        </w:rPr>
      </w:pPr>
      <w:r w:rsidRPr="003164AB">
        <w:rPr>
          <w:rFonts w:hint="cs"/>
          <w:sz w:val="27"/>
          <w:rtl/>
        </w:rPr>
        <w:t>اللطف المحصِّل تركه قبيح</w:t>
      </w:r>
      <w:r w:rsidR="007D0BD4" w:rsidRPr="003164AB">
        <w:rPr>
          <w:rFonts w:hint="cs"/>
          <w:sz w:val="27"/>
          <w:rtl/>
        </w:rPr>
        <w:t>ٌ</w:t>
      </w:r>
      <w:r w:rsidRPr="003164AB">
        <w:rPr>
          <w:rFonts w:hint="cs"/>
          <w:sz w:val="27"/>
          <w:rtl/>
        </w:rPr>
        <w:t xml:space="preserve"> (النتيجة). </w:t>
      </w:r>
    </w:p>
    <w:p w:rsidR="00F25ACA" w:rsidRPr="003164AB" w:rsidRDefault="00F25ACA" w:rsidP="00333D0C">
      <w:pPr>
        <w:rPr>
          <w:sz w:val="27"/>
          <w:rtl/>
        </w:rPr>
      </w:pPr>
      <w:r w:rsidRPr="003164AB">
        <w:rPr>
          <w:rFonts w:hint="cs"/>
          <w:sz w:val="27"/>
          <w:rtl/>
        </w:rPr>
        <w:t>في هذا الاستدلال لم يتم</w:t>
      </w:r>
      <w:r w:rsidR="007D0BD4" w:rsidRPr="003164AB">
        <w:rPr>
          <w:rFonts w:hint="cs"/>
          <w:sz w:val="27"/>
          <w:rtl/>
        </w:rPr>
        <w:t>ّ</w:t>
      </w:r>
      <w:r w:rsidRPr="003164AB">
        <w:rPr>
          <w:rFonts w:hint="cs"/>
          <w:sz w:val="27"/>
          <w:rtl/>
        </w:rPr>
        <w:t xml:space="preserve"> التصريح في بيان المتكل</w:t>
      </w:r>
      <w:r w:rsidR="007D0BD4" w:rsidRPr="003164AB">
        <w:rPr>
          <w:rFonts w:hint="cs"/>
          <w:sz w:val="27"/>
          <w:rtl/>
        </w:rPr>
        <w:t>ِّ</w:t>
      </w:r>
      <w:r w:rsidRPr="003164AB">
        <w:rPr>
          <w:rFonts w:hint="cs"/>
          <w:sz w:val="27"/>
          <w:rtl/>
        </w:rPr>
        <w:t>مين بأن المراد هو اللطف المقرّ</w:t>
      </w:r>
      <w:r w:rsidR="007D0BD4" w:rsidRPr="003164AB">
        <w:rPr>
          <w:rFonts w:hint="cs"/>
          <w:sz w:val="27"/>
          <w:rtl/>
        </w:rPr>
        <w:t>ِ</w:t>
      </w:r>
      <w:r w:rsidRPr="003164AB">
        <w:rPr>
          <w:rFonts w:hint="cs"/>
          <w:sz w:val="27"/>
          <w:rtl/>
        </w:rPr>
        <w:t>ب الب</w:t>
      </w:r>
      <w:r w:rsidR="007D0BD4" w:rsidRPr="003164AB">
        <w:rPr>
          <w:rFonts w:hint="cs"/>
          <w:sz w:val="27"/>
          <w:rtl/>
        </w:rPr>
        <w:t>َ</w:t>
      </w:r>
      <w:r w:rsidRPr="003164AB">
        <w:rPr>
          <w:rFonts w:hint="cs"/>
          <w:sz w:val="27"/>
          <w:rtl/>
        </w:rPr>
        <w:t>ح</w:t>
      </w:r>
      <w:r w:rsidR="007D0BD4" w:rsidRPr="003164AB">
        <w:rPr>
          <w:rFonts w:hint="cs"/>
          <w:sz w:val="27"/>
          <w:rtl/>
        </w:rPr>
        <w:t>ْ</w:t>
      </w:r>
      <w:r w:rsidRPr="003164AB">
        <w:rPr>
          <w:rFonts w:hint="cs"/>
          <w:sz w:val="27"/>
          <w:rtl/>
        </w:rPr>
        <w:t>ت</w:t>
      </w:r>
      <w:r w:rsidR="007D0BD4" w:rsidRPr="003164AB">
        <w:rPr>
          <w:rFonts w:hint="cs"/>
          <w:sz w:val="27"/>
          <w:rtl/>
        </w:rPr>
        <w:t>.</w:t>
      </w:r>
      <w:r w:rsidRPr="003164AB">
        <w:rPr>
          <w:rFonts w:hint="cs"/>
          <w:sz w:val="27"/>
          <w:rtl/>
        </w:rPr>
        <w:t xml:space="preserve"> </w:t>
      </w:r>
      <w:r w:rsidR="00263084" w:rsidRPr="003164AB">
        <w:rPr>
          <w:rFonts w:hint="cs"/>
          <w:sz w:val="27"/>
          <w:rtl/>
        </w:rPr>
        <w:t>بَيْدَ</w:t>
      </w:r>
      <w:r w:rsidRPr="003164AB">
        <w:rPr>
          <w:rFonts w:hint="cs"/>
          <w:sz w:val="27"/>
          <w:rtl/>
        </w:rPr>
        <w:t xml:space="preserve"> أن الأمثلة وأساليب البيان التي يذكرونها تعبّ</w:t>
      </w:r>
      <w:r w:rsidR="007D0BD4" w:rsidRPr="003164AB">
        <w:rPr>
          <w:rFonts w:hint="cs"/>
          <w:sz w:val="27"/>
          <w:rtl/>
        </w:rPr>
        <w:t>ِ</w:t>
      </w:r>
      <w:r w:rsidRPr="003164AB">
        <w:rPr>
          <w:rFonts w:hint="cs"/>
          <w:sz w:val="27"/>
          <w:rtl/>
        </w:rPr>
        <w:t xml:space="preserve">ر عن اللطف </w:t>
      </w:r>
      <w:r w:rsidRPr="003164AB">
        <w:rPr>
          <w:rFonts w:hint="cs"/>
          <w:sz w:val="27"/>
          <w:rtl/>
        </w:rPr>
        <w:lastRenderedPageBreak/>
        <w:t>المحصِّل</w:t>
      </w:r>
      <w:r w:rsidRPr="003164AB">
        <w:rPr>
          <w:sz w:val="27"/>
          <w:vertAlign w:val="superscript"/>
          <w:rtl/>
        </w:rPr>
        <w:t>(</w:t>
      </w:r>
      <w:r w:rsidRPr="003164AB">
        <w:rPr>
          <w:rStyle w:val="ac"/>
          <w:sz w:val="27"/>
          <w:rtl/>
        </w:rPr>
        <w:endnoteReference w:id="473"/>
      </w:r>
      <w:r w:rsidRPr="003164AB">
        <w:rPr>
          <w:sz w:val="27"/>
          <w:vertAlign w:val="superscript"/>
          <w:rtl/>
        </w:rPr>
        <w:t>)</w:t>
      </w:r>
      <w:r w:rsidRPr="003164AB">
        <w:rPr>
          <w:rFonts w:hint="cs"/>
          <w:sz w:val="27"/>
          <w:rtl/>
        </w:rPr>
        <w:t>. توضيح ذلك أن اللطف المحصِّل ـ بالالتفات إلى التعاريف المتقد</w:t>
      </w:r>
      <w:r w:rsidR="007D0BD4" w:rsidRPr="003164AB">
        <w:rPr>
          <w:rFonts w:hint="cs"/>
          <w:sz w:val="27"/>
          <w:rtl/>
        </w:rPr>
        <w:t>ّ</w:t>
      </w:r>
      <w:r w:rsidRPr="003164AB">
        <w:rPr>
          <w:rFonts w:hint="cs"/>
          <w:sz w:val="27"/>
          <w:rtl/>
        </w:rPr>
        <w:t>مة ـ على معنيين: إيجابي</w:t>
      </w:r>
      <w:r w:rsidR="007D0BD4" w:rsidRPr="003164AB">
        <w:rPr>
          <w:rFonts w:hint="cs"/>
          <w:sz w:val="27"/>
          <w:rtl/>
        </w:rPr>
        <w:t>؛</w:t>
      </w:r>
      <w:r w:rsidRPr="003164AB">
        <w:rPr>
          <w:rFonts w:hint="cs"/>
          <w:sz w:val="27"/>
          <w:rtl/>
        </w:rPr>
        <w:t xml:space="preserve"> وسلبي</w:t>
      </w:r>
      <w:r w:rsidR="007D0BD4" w:rsidRPr="003164AB">
        <w:rPr>
          <w:rFonts w:hint="cs"/>
          <w:sz w:val="27"/>
          <w:rtl/>
        </w:rPr>
        <w:t>.</w:t>
      </w:r>
      <w:r w:rsidRPr="003164AB">
        <w:rPr>
          <w:rFonts w:hint="cs"/>
          <w:sz w:val="27"/>
          <w:rtl/>
        </w:rPr>
        <w:t xml:space="preserve"> و</w:t>
      </w:r>
      <w:r w:rsidR="007D0BD4" w:rsidRPr="003164AB">
        <w:rPr>
          <w:rFonts w:hint="cs"/>
          <w:sz w:val="27"/>
          <w:rtl/>
        </w:rPr>
        <w:t>إ</w:t>
      </w:r>
      <w:r w:rsidRPr="003164AB">
        <w:rPr>
          <w:rFonts w:hint="cs"/>
          <w:sz w:val="27"/>
          <w:rtl/>
        </w:rPr>
        <w:t>ن المعنى الإيجابي له هو أنه إذا تحق</w:t>
      </w:r>
      <w:r w:rsidR="007D0BD4" w:rsidRPr="003164AB">
        <w:rPr>
          <w:rFonts w:hint="cs"/>
          <w:sz w:val="27"/>
          <w:rtl/>
        </w:rPr>
        <w:t>ّ</w:t>
      </w:r>
      <w:r w:rsidRPr="003164AB">
        <w:rPr>
          <w:rFonts w:hint="cs"/>
          <w:sz w:val="27"/>
          <w:rtl/>
        </w:rPr>
        <w:t>ق حصل الغرض، وإن التقرير الأول يؤك</w:t>
      </w:r>
      <w:r w:rsidR="007D0BD4" w:rsidRPr="003164AB">
        <w:rPr>
          <w:rFonts w:hint="cs"/>
          <w:sz w:val="27"/>
          <w:rtl/>
        </w:rPr>
        <w:t>ّ</w:t>
      </w:r>
      <w:r w:rsidRPr="003164AB">
        <w:rPr>
          <w:rFonts w:hint="cs"/>
          <w:sz w:val="27"/>
          <w:rtl/>
        </w:rPr>
        <w:t>د على هذا المعنى. والمعنى السلبي له أنه إذا تحق</w:t>
      </w:r>
      <w:r w:rsidR="007D0BD4" w:rsidRPr="003164AB">
        <w:rPr>
          <w:rFonts w:hint="cs"/>
          <w:sz w:val="27"/>
          <w:rtl/>
        </w:rPr>
        <w:t>ّ</w:t>
      </w:r>
      <w:r w:rsidRPr="003164AB">
        <w:rPr>
          <w:rFonts w:hint="cs"/>
          <w:sz w:val="27"/>
          <w:rtl/>
        </w:rPr>
        <w:t>ق لا يحصل الغرض، و</w:t>
      </w:r>
      <w:r w:rsidR="007D0BD4" w:rsidRPr="003164AB">
        <w:rPr>
          <w:rFonts w:hint="cs"/>
          <w:sz w:val="27"/>
          <w:rtl/>
        </w:rPr>
        <w:t>إ</w:t>
      </w:r>
      <w:r w:rsidRPr="003164AB">
        <w:rPr>
          <w:rFonts w:hint="cs"/>
          <w:sz w:val="27"/>
          <w:rtl/>
        </w:rPr>
        <w:t>ن التقرير الثاني والثالث يؤك</w:t>
      </w:r>
      <w:r w:rsidR="007D0BD4" w:rsidRPr="003164AB">
        <w:rPr>
          <w:rFonts w:hint="cs"/>
          <w:sz w:val="27"/>
          <w:rtl/>
        </w:rPr>
        <w:t>ّ</w:t>
      </w:r>
      <w:r w:rsidRPr="003164AB">
        <w:rPr>
          <w:rFonts w:hint="cs"/>
          <w:sz w:val="27"/>
          <w:rtl/>
        </w:rPr>
        <w:t xml:space="preserve">دان على هذا المعنى (إن التقرير الثاني والثالث بشأن اللطف المحصِّل متشابهان). إن الانتقادات </w:t>
      </w:r>
      <w:r w:rsidR="007D0BD4" w:rsidRPr="003164AB">
        <w:rPr>
          <w:rFonts w:hint="cs"/>
          <w:sz w:val="27"/>
          <w:rtl/>
        </w:rPr>
        <w:t>المتقدِّمة</w:t>
      </w:r>
      <w:r w:rsidRPr="003164AB">
        <w:rPr>
          <w:rFonts w:hint="cs"/>
          <w:sz w:val="27"/>
          <w:rtl/>
        </w:rPr>
        <w:t xml:space="preserve"> بشأن اللطف المحصِّل غير</w:t>
      </w:r>
      <w:r w:rsidR="007D0BD4" w:rsidRPr="003164AB">
        <w:rPr>
          <w:rFonts w:hint="cs"/>
          <w:sz w:val="27"/>
          <w:rtl/>
        </w:rPr>
        <w:t>ُ</w:t>
      </w:r>
      <w:r w:rsidRPr="003164AB">
        <w:rPr>
          <w:rFonts w:hint="cs"/>
          <w:sz w:val="27"/>
          <w:rtl/>
        </w:rPr>
        <w:t xml:space="preserve"> واردة. وإن صغرى القياس</w:t>
      </w:r>
      <w:r w:rsidR="00A9411B" w:rsidRPr="003164AB">
        <w:rPr>
          <w:rFonts w:hint="cs"/>
          <w:sz w:val="27"/>
          <w:rtl/>
        </w:rPr>
        <w:t>؛</w:t>
      </w:r>
      <w:r w:rsidRPr="003164AB">
        <w:rPr>
          <w:rFonts w:hint="cs"/>
          <w:sz w:val="27"/>
          <w:rtl/>
        </w:rPr>
        <w:t xml:space="preserve"> بسبب الضرورة</w:t>
      </w:r>
      <w:r w:rsidR="00A9411B" w:rsidRPr="003164AB">
        <w:rPr>
          <w:rFonts w:hint="cs"/>
          <w:sz w:val="27"/>
          <w:rtl/>
        </w:rPr>
        <w:t>،</w:t>
      </w:r>
      <w:r w:rsidRPr="003164AB">
        <w:rPr>
          <w:rFonts w:hint="cs"/>
          <w:sz w:val="27"/>
          <w:rtl/>
        </w:rPr>
        <w:t xml:space="preserve"> بشرط المحمول صادقة. وكذلك بالالتفات إلى معنى الغرض يكون صدق الصغرى واضحاً أيضاً. إذا تم</w:t>
      </w:r>
      <w:r w:rsidR="007D0BD4" w:rsidRPr="003164AB">
        <w:rPr>
          <w:rFonts w:hint="cs"/>
          <w:sz w:val="27"/>
          <w:rtl/>
        </w:rPr>
        <w:t>ّ</w:t>
      </w:r>
      <w:r w:rsidRPr="003164AB">
        <w:rPr>
          <w:rFonts w:hint="cs"/>
          <w:sz w:val="27"/>
          <w:rtl/>
        </w:rPr>
        <w:t xml:space="preserve"> لحاظ الاستدلال </w:t>
      </w:r>
      <w:r w:rsidR="007D0BD4" w:rsidRPr="003164AB">
        <w:rPr>
          <w:rFonts w:hint="cs"/>
          <w:sz w:val="27"/>
          <w:rtl/>
        </w:rPr>
        <w:t>المتقدِّم</w:t>
      </w:r>
      <w:r w:rsidRPr="003164AB">
        <w:rPr>
          <w:rFonts w:hint="cs"/>
          <w:sz w:val="27"/>
          <w:rtl/>
        </w:rPr>
        <w:t xml:space="preserve"> للطف المحصّ</w:t>
      </w:r>
      <w:r w:rsidR="007D0BD4" w:rsidRPr="003164AB">
        <w:rPr>
          <w:rFonts w:hint="cs"/>
          <w:sz w:val="27"/>
          <w:rtl/>
        </w:rPr>
        <w:t>ِ</w:t>
      </w:r>
      <w:r w:rsidRPr="003164AB">
        <w:rPr>
          <w:rFonts w:hint="cs"/>
          <w:sz w:val="27"/>
          <w:rtl/>
        </w:rPr>
        <w:t xml:space="preserve">ل سوف يكون معنى قاعدة اللطف ـ طبقاً للمعنى الأول من الغرض ـ </w:t>
      </w:r>
      <w:r w:rsidR="007D0BD4" w:rsidRPr="003164AB">
        <w:rPr>
          <w:rFonts w:hint="cs"/>
          <w:sz w:val="27"/>
          <w:rtl/>
        </w:rPr>
        <w:t>كما يلي</w:t>
      </w:r>
      <w:r w:rsidRPr="003164AB">
        <w:rPr>
          <w:rFonts w:hint="cs"/>
          <w:sz w:val="27"/>
          <w:rtl/>
        </w:rPr>
        <w:t>: إن ترك اللطف المحصِّل ـ الذي ينقض الغرض بالمعنى الأول ـ قبيح</w:t>
      </w:r>
      <w:r w:rsidR="007D0BD4" w:rsidRPr="003164AB">
        <w:rPr>
          <w:rFonts w:hint="cs"/>
          <w:sz w:val="27"/>
          <w:rtl/>
        </w:rPr>
        <w:t>ٌ</w:t>
      </w:r>
      <w:r w:rsidRPr="003164AB">
        <w:rPr>
          <w:rFonts w:hint="cs"/>
          <w:sz w:val="27"/>
          <w:rtl/>
        </w:rPr>
        <w:t xml:space="preserve">. إن الغرض بالمعنى الأول هو أن </w:t>
      </w:r>
      <w:r w:rsidRPr="003164AB">
        <w:rPr>
          <w:rFonts w:hint="eastAsia"/>
          <w:sz w:val="24"/>
          <w:szCs w:val="24"/>
          <w:rtl/>
        </w:rPr>
        <w:t>«</w:t>
      </w:r>
      <w:r w:rsidRPr="003164AB">
        <w:rPr>
          <w:rFonts w:hint="cs"/>
          <w:sz w:val="27"/>
          <w:rtl/>
        </w:rPr>
        <w:t>على بعض الناس أن يطيعوا الله سبحانه وتعالى</w:t>
      </w:r>
      <w:r w:rsidRPr="003164AB">
        <w:rPr>
          <w:rFonts w:hint="eastAsia"/>
          <w:sz w:val="24"/>
          <w:szCs w:val="24"/>
          <w:rtl/>
        </w:rPr>
        <w:t>»</w:t>
      </w:r>
      <w:r w:rsidRPr="003164AB">
        <w:rPr>
          <w:rFonts w:hint="cs"/>
          <w:sz w:val="27"/>
          <w:rtl/>
        </w:rPr>
        <w:t>. ومن هنا فإن نقض الغرض ـ الذي يمث</w:t>
      </w:r>
      <w:r w:rsidR="007D0BD4" w:rsidRPr="003164AB">
        <w:rPr>
          <w:rFonts w:hint="cs"/>
          <w:sz w:val="27"/>
          <w:rtl/>
        </w:rPr>
        <w:t>ِّ</w:t>
      </w:r>
      <w:r w:rsidRPr="003164AB">
        <w:rPr>
          <w:rFonts w:hint="cs"/>
          <w:sz w:val="27"/>
          <w:rtl/>
        </w:rPr>
        <w:t xml:space="preserve">ل السالبة الكلية ـ سيكون على النحو </w:t>
      </w:r>
      <w:r w:rsidR="007D0BD4" w:rsidRPr="003164AB">
        <w:rPr>
          <w:rFonts w:hint="cs"/>
          <w:sz w:val="27"/>
          <w:rtl/>
        </w:rPr>
        <w:t>التالي</w:t>
      </w:r>
      <w:r w:rsidRPr="003164AB">
        <w:rPr>
          <w:rFonts w:hint="cs"/>
          <w:sz w:val="27"/>
          <w:rtl/>
        </w:rPr>
        <w:t>: ليس هناك إنسان</w:t>
      </w:r>
      <w:r w:rsidR="007D0BD4" w:rsidRPr="003164AB">
        <w:rPr>
          <w:rFonts w:hint="cs"/>
          <w:sz w:val="27"/>
          <w:rtl/>
        </w:rPr>
        <w:t>ٌ</w:t>
      </w:r>
      <w:r w:rsidRPr="003164AB">
        <w:rPr>
          <w:rFonts w:hint="cs"/>
          <w:sz w:val="27"/>
          <w:rtl/>
        </w:rPr>
        <w:t xml:space="preserve"> يطيع الله. ولذلك ستكون الصغرى على النحو </w:t>
      </w:r>
      <w:r w:rsidR="00A9411B" w:rsidRPr="003164AB">
        <w:rPr>
          <w:rFonts w:hint="cs"/>
          <w:sz w:val="27"/>
          <w:rtl/>
        </w:rPr>
        <w:t>التالي</w:t>
      </w:r>
      <w:r w:rsidRPr="003164AB">
        <w:rPr>
          <w:rFonts w:hint="cs"/>
          <w:sz w:val="27"/>
          <w:rtl/>
        </w:rPr>
        <w:t>: إن ترك كل لطف محصِّل يؤد</w:t>
      </w:r>
      <w:r w:rsidR="00A9411B" w:rsidRPr="003164AB">
        <w:rPr>
          <w:rFonts w:hint="cs"/>
          <w:sz w:val="27"/>
          <w:rtl/>
        </w:rPr>
        <w:t>ّ</w:t>
      </w:r>
      <w:r w:rsidRPr="003164AB">
        <w:rPr>
          <w:rFonts w:hint="cs"/>
          <w:sz w:val="27"/>
          <w:rtl/>
        </w:rPr>
        <w:t>ي إلى عدم إطاعة جميع الناس قبيح</w:t>
      </w:r>
      <w:r w:rsidR="00A9411B" w:rsidRPr="003164AB">
        <w:rPr>
          <w:rFonts w:hint="cs"/>
          <w:sz w:val="27"/>
          <w:rtl/>
        </w:rPr>
        <w:t>ٌ</w:t>
      </w:r>
      <w:r w:rsidRPr="003164AB">
        <w:rPr>
          <w:rFonts w:hint="cs"/>
          <w:sz w:val="27"/>
          <w:rtl/>
        </w:rPr>
        <w:t>، ولذلك يكون القيام به واجباً. ومن هنا تكون صغرى القياس صادقة</w:t>
      </w:r>
      <w:r w:rsidR="00A9411B" w:rsidRPr="003164AB">
        <w:rPr>
          <w:rFonts w:hint="cs"/>
          <w:sz w:val="27"/>
          <w:rtl/>
        </w:rPr>
        <w:t>ً</w:t>
      </w:r>
      <w:r w:rsidRPr="003164AB">
        <w:rPr>
          <w:rFonts w:hint="cs"/>
          <w:sz w:val="27"/>
          <w:rtl/>
        </w:rPr>
        <w:t>. بالالتفات إلى تعريف اللطف المحص</w:t>
      </w:r>
      <w:r w:rsidR="00A9411B" w:rsidRPr="003164AB">
        <w:rPr>
          <w:rFonts w:hint="cs"/>
          <w:sz w:val="27"/>
          <w:rtl/>
        </w:rPr>
        <w:t>ِّ</w:t>
      </w:r>
      <w:r w:rsidRPr="003164AB">
        <w:rPr>
          <w:rFonts w:hint="cs"/>
          <w:sz w:val="27"/>
          <w:rtl/>
        </w:rPr>
        <w:t>ل ستكون الصغرى ـ طبقاً للمعنى الثاني من الغرض ـ صادقة</w:t>
      </w:r>
      <w:r w:rsidR="00A9411B" w:rsidRPr="003164AB">
        <w:rPr>
          <w:rFonts w:hint="cs"/>
          <w:sz w:val="27"/>
          <w:rtl/>
        </w:rPr>
        <w:t>ً</w:t>
      </w:r>
      <w:r w:rsidRPr="003164AB">
        <w:rPr>
          <w:rFonts w:hint="cs"/>
          <w:sz w:val="27"/>
          <w:rtl/>
        </w:rPr>
        <w:t xml:space="preserve"> أيضاً؛ ولذلك فإن الصغرى ـ كما تقد</w:t>
      </w:r>
      <w:r w:rsidR="00A9411B" w:rsidRPr="003164AB">
        <w:rPr>
          <w:rFonts w:hint="cs"/>
          <w:sz w:val="27"/>
          <w:rtl/>
        </w:rPr>
        <w:t>َّ</w:t>
      </w:r>
      <w:r w:rsidRPr="003164AB">
        <w:rPr>
          <w:rFonts w:hint="cs"/>
          <w:sz w:val="27"/>
          <w:rtl/>
        </w:rPr>
        <w:t>م أن ذكرنا في نقد التقرير الأول ـ سوف تتحو</w:t>
      </w:r>
      <w:r w:rsidR="00A9411B" w:rsidRPr="003164AB">
        <w:rPr>
          <w:rFonts w:hint="cs"/>
          <w:sz w:val="27"/>
          <w:rtl/>
        </w:rPr>
        <w:t>َّ</w:t>
      </w:r>
      <w:r w:rsidRPr="003164AB">
        <w:rPr>
          <w:rFonts w:hint="cs"/>
          <w:sz w:val="27"/>
          <w:rtl/>
        </w:rPr>
        <w:t>ل إلى هذه العبارة: إن كل</w:t>
      </w:r>
      <w:r w:rsidR="00A9411B" w:rsidRPr="003164AB">
        <w:rPr>
          <w:rFonts w:hint="cs"/>
          <w:sz w:val="27"/>
          <w:rtl/>
        </w:rPr>
        <w:t>ّ</w:t>
      </w:r>
      <w:r w:rsidRPr="003164AB">
        <w:rPr>
          <w:rFonts w:hint="cs"/>
          <w:sz w:val="27"/>
          <w:rtl/>
        </w:rPr>
        <w:t xml:space="preserve"> لطف</w:t>
      </w:r>
      <w:r w:rsidR="00A9411B" w:rsidRPr="003164AB">
        <w:rPr>
          <w:rFonts w:hint="cs"/>
          <w:sz w:val="27"/>
          <w:rtl/>
        </w:rPr>
        <w:t>ٍ</w:t>
      </w:r>
      <w:r w:rsidRPr="003164AB">
        <w:rPr>
          <w:rFonts w:hint="cs"/>
          <w:sz w:val="27"/>
          <w:rtl/>
        </w:rPr>
        <w:t xml:space="preserve"> محصِّل يؤدّي إلى توف</w:t>
      </w:r>
      <w:r w:rsidR="00A9411B" w:rsidRPr="003164AB">
        <w:rPr>
          <w:rFonts w:hint="cs"/>
          <w:sz w:val="27"/>
          <w:rtl/>
        </w:rPr>
        <w:t>ُّ</w:t>
      </w:r>
      <w:r w:rsidRPr="003164AB">
        <w:rPr>
          <w:rFonts w:hint="cs"/>
          <w:sz w:val="27"/>
          <w:rtl/>
        </w:rPr>
        <w:t>ر إمكان أو استعداد الطاعة لدى المكلّ</w:t>
      </w:r>
      <w:r w:rsidR="00A9411B" w:rsidRPr="003164AB">
        <w:rPr>
          <w:rFonts w:hint="cs"/>
          <w:sz w:val="27"/>
          <w:rtl/>
        </w:rPr>
        <w:t>َ</w:t>
      </w:r>
      <w:r w:rsidRPr="003164AB">
        <w:rPr>
          <w:rFonts w:hint="cs"/>
          <w:sz w:val="27"/>
          <w:rtl/>
        </w:rPr>
        <w:t>ف. إن المراد من الإمكان هنا ليس شرطاً في التكليف، بل بالالتفات إلى معنى الطاعة</w:t>
      </w:r>
      <w:r w:rsidR="00A9411B" w:rsidRPr="003164AB">
        <w:rPr>
          <w:rFonts w:hint="cs"/>
          <w:sz w:val="27"/>
          <w:rtl/>
        </w:rPr>
        <w:t xml:space="preserve"> </w:t>
      </w:r>
      <w:r w:rsidRPr="003164AB">
        <w:rPr>
          <w:rFonts w:hint="cs"/>
          <w:sz w:val="27"/>
          <w:rtl/>
        </w:rPr>
        <w:t>يحتوي على عنصر الاختيار الذي يمث</w:t>
      </w:r>
      <w:r w:rsidR="00A9411B" w:rsidRPr="003164AB">
        <w:rPr>
          <w:rFonts w:hint="cs"/>
          <w:sz w:val="27"/>
          <w:rtl/>
        </w:rPr>
        <w:t>ِّ</w:t>
      </w:r>
      <w:r w:rsidRPr="003164AB">
        <w:rPr>
          <w:rFonts w:hint="cs"/>
          <w:sz w:val="27"/>
          <w:rtl/>
        </w:rPr>
        <w:t xml:space="preserve">ل قيداً في تعريف اللطف المحصِّل.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نقد التقرير المختار لقاعدة اللطف</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b/>
          <w:bCs/>
          <w:sz w:val="27"/>
          <w:rtl/>
        </w:rPr>
        <w:t xml:space="preserve">الإشكال الصغروي: </w:t>
      </w:r>
      <w:r w:rsidRPr="003164AB">
        <w:rPr>
          <w:rFonts w:hint="cs"/>
          <w:sz w:val="27"/>
          <w:rtl/>
        </w:rPr>
        <w:t>بالالتفات إلى أن صدق صغرى القياس يكون ـ بسبب الضرورة ـ بشرط المحمول، فمن الناحية العملية</w:t>
      </w:r>
      <w:r w:rsidR="00A9411B" w:rsidRPr="003164AB">
        <w:rPr>
          <w:rFonts w:hint="cs"/>
          <w:sz w:val="27"/>
          <w:rtl/>
        </w:rPr>
        <w:t>،</w:t>
      </w:r>
      <w:r w:rsidRPr="003164AB">
        <w:rPr>
          <w:rFonts w:hint="cs"/>
          <w:sz w:val="27"/>
          <w:rtl/>
        </w:rPr>
        <w:t xml:space="preserve"> أي في مقام الإثبات، لا يمكن أن نحد</w:t>
      </w:r>
      <w:r w:rsidR="00A9411B" w:rsidRPr="003164AB">
        <w:rPr>
          <w:rFonts w:hint="cs"/>
          <w:sz w:val="27"/>
          <w:rtl/>
        </w:rPr>
        <w:t>ّ</w:t>
      </w:r>
      <w:r w:rsidRPr="003164AB">
        <w:rPr>
          <w:rFonts w:hint="cs"/>
          <w:sz w:val="27"/>
          <w:rtl/>
        </w:rPr>
        <w:t>د ملاكاً ومعياراً للطف. إن هذه القاعدة لا تبيّ</w:t>
      </w:r>
      <w:r w:rsidR="00A9411B" w:rsidRPr="003164AB">
        <w:rPr>
          <w:rFonts w:hint="cs"/>
          <w:sz w:val="27"/>
          <w:rtl/>
        </w:rPr>
        <w:t>ِ</w:t>
      </w:r>
      <w:r w:rsidRPr="003164AB">
        <w:rPr>
          <w:rFonts w:hint="cs"/>
          <w:sz w:val="27"/>
          <w:rtl/>
        </w:rPr>
        <w:t>ن لنا ما هي الخصوصية التي تجعل من القيام بلطف</w:t>
      </w:r>
      <w:r w:rsidR="00A9411B" w:rsidRPr="003164AB">
        <w:rPr>
          <w:rFonts w:hint="cs"/>
          <w:sz w:val="27"/>
          <w:rtl/>
        </w:rPr>
        <w:t>ٍ</w:t>
      </w:r>
      <w:r w:rsidRPr="003164AB">
        <w:rPr>
          <w:rFonts w:hint="cs"/>
          <w:sz w:val="27"/>
          <w:rtl/>
        </w:rPr>
        <w:t xml:space="preserve"> محصِّلاً للغرض، ومن تركه نقضاً للغرض. وهذا هو الإشكال الذي </w:t>
      </w:r>
      <w:r w:rsidRPr="003164AB">
        <w:rPr>
          <w:rFonts w:hint="cs"/>
          <w:sz w:val="27"/>
          <w:rtl/>
        </w:rPr>
        <w:lastRenderedPageBreak/>
        <w:t>تقد</w:t>
      </w:r>
      <w:r w:rsidR="00A9411B" w:rsidRPr="003164AB">
        <w:rPr>
          <w:rFonts w:hint="cs"/>
          <w:sz w:val="27"/>
          <w:rtl/>
        </w:rPr>
        <w:t>َّ</w:t>
      </w:r>
      <w:r w:rsidRPr="003164AB">
        <w:rPr>
          <w:rFonts w:hint="cs"/>
          <w:sz w:val="27"/>
          <w:rtl/>
        </w:rPr>
        <w:t xml:space="preserve">م بيانه ضمن مجموعة الاعتراضات على الاستناد إلى قاعدة اللطف بالتفصيل. </w:t>
      </w:r>
    </w:p>
    <w:p w:rsidR="00F25ACA" w:rsidRPr="003164AB" w:rsidRDefault="00F25ACA" w:rsidP="00C17ED1">
      <w:pPr>
        <w:spacing w:line="380" w:lineRule="exact"/>
        <w:rPr>
          <w:sz w:val="27"/>
          <w:rtl/>
        </w:rPr>
      </w:pPr>
      <w:r w:rsidRPr="003164AB">
        <w:rPr>
          <w:rFonts w:hint="cs"/>
          <w:b/>
          <w:bCs/>
          <w:sz w:val="27"/>
          <w:rtl/>
        </w:rPr>
        <w:t xml:space="preserve">الإشكال الكبروي: </w:t>
      </w:r>
      <w:r w:rsidRPr="003164AB">
        <w:rPr>
          <w:rFonts w:hint="cs"/>
          <w:sz w:val="27"/>
          <w:rtl/>
        </w:rPr>
        <w:t>قد يقع التعارض أحياناً بين أغراض الحكيم، أو أن يعمل غرض</w:t>
      </w:r>
      <w:r w:rsidR="00952806" w:rsidRPr="003164AB">
        <w:rPr>
          <w:rFonts w:hint="cs"/>
          <w:sz w:val="27"/>
          <w:rtl/>
        </w:rPr>
        <w:t>ٌ</w:t>
      </w:r>
      <w:r w:rsidRPr="003164AB">
        <w:rPr>
          <w:rFonts w:hint="cs"/>
          <w:sz w:val="27"/>
          <w:rtl/>
        </w:rPr>
        <w:t xml:space="preserve"> على تحديد دائرة غرض</w:t>
      </w:r>
      <w:r w:rsidR="00952806" w:rsidRPr="003164AB">
        <w:rPr>
          <w:rFonts w:hint="cs"/>
          <w:sz w:val="27"/>
          <w:rtl/>
        </w:rPr>
        <w:t>ٍ</w:t>
      </w:r>
      <w:r w:rsidRPr="003164AB">
        <w:rPr>
          <w:rFonts w:hint="cs"/>
          <w:sz w:val="27"/>
          <w:rtl/>
        </w:rPr>
        <w:t xml:space="preserve"> آخر. ومن هنا لا يكون ترك كل غرض قبيح على الحكيم. وكما تقد</w:t>
      </w:r>
      <w:r w:rsidR="00952806" w:rsidRPr="003164AB">
        <w:rPr>
          <w:rFonts w:hint="cs"/>
          <w:sz w:val="27"/>
          <w:rtl/>
        </w:rPr>
        <w:t>َّ</w:t>
      </w:r>
      <w:r w:rsidRPr="003164AB">
        <w:rPr>
          <w:rFonts w:hint="cs"/>
          <w:sz w:val="27"/>
          <w:rtl/>
        </w:rPr>
        <w:t>م أن ذكرنا في نقد الاستناد إلى قاعدة اللطف: قد يحل</w:t>
      </w:r>
      <w:r w:rsidR="00952806" w:rsidRPr="003164AB">
        <w:rPr>
          <w:rFonts w:hint="cs"/>
          <w:sz w:val="27"/>
          <w:rtl/>
        </w:rPr>
        <w:t>ّ</w:t>
      </w:r>
      <w:r w:rsidRPr="003164AB">
        <w:rPr>
          <w:rFonts w:hint="cs"/>
          <w:sz w:val="27"/>
          <w:rtl/>
        </w:rPr>
        <w:t xml:space="preserve"> لطف محل</w:t>
      </w:r>
      <w:r w:rsidR="00952806" w:rsidRPr="003164AB">
        <w:rPr>
          <w:rFonts w:hint="cs"/>
          <w:sz w:val="27"/>
          <w:rtl/>
        </w:rPr>
        <w:t>ّ</w:t>
      </w:r>
      <w:r w:rsidRPr="003164AB">
        <w:rPr>
          <w:rFonts w:hint="cs"/>
          <w:sz w:val="27"/>
          <w:rtl/>
        </w:rPr>
        <w:t xml:space="preserve"> لطف آخر، أو أن يواجه لطف مانعاً أو لطفاً معارضاً آخر. وبعبارة</w:t>
      </w:r>
      <w:r w:rsidR="00952806" w:rsidRPr="003164AB">
        <w:rPr>
          <w:rFonts w:hint="cs"/>
          <w:sz w:val="27"/>
          <w:rtl/>
        </w:rPr>
        <w:t>ٍ</w:t>
      </w:r>
      <w:r w:rsidRPr="003164AB">
        <w:rPr>
          <w:rFonts w:hint="cs"/>
          <w:sz w:val="27"/>
          <w:rtl/>
        </w:rPr>
        <w:t xml:space="preserve"> أخرى: أن يكون المقتضي غرضاً</w:t>
      </w:r>
      <w:r w:rsidR="00952806" w:rsidRPr="003164AB">
        <w:rPr>
          <w:rFonts w:hint="cs"/>
          <w:sz w:val="27"/>
          <w:rtl/>
        </w:rPr>
        <w:t>،</w:t>
      </w:r>
      <w:r w:rsidRPr="003164AB">
        <w:rPr>
          <w:rFonts w:hint="cs"/>
          <w:sz w:val="27"/>
          <w:rtl/>
        </w:rPr>
        <w:t xml:space="preserve"> ولكنه يواجه مانعاً</w:t>
      </w:r>
      <w:r w:rsidRPr="003164AB">
        <w:rPr>
          <w:sz w:val="27"/>
          <w:vertAlign w:val="superscript"/>
          <w:rtl/>
        </w:rPr>
        <w:t>(</w:t>
      </w:r>
      <w:r w:rsidRPr="003164AB">
        <w:rPr>
          <w:rStyle w:val="ac"/>
          <w:sz w:val="27"/>
          <w:rtl/>
        </w:rPr>
        <w:endnoteReference w:id="474"/>
      </w:r>
      <w:r w:rsidRPr="003164AB">
        <w:rPr>
          <w:sz w:val="27"/>
          <w:vertAlign w:val="superscript"/>
          <w:rtl/>
        </w:rPr>
        <w:t>)</w:t>
      </w:r>
      <w:r w:rsidRPr="003164AB">
        <w:rPr>
          <w:rFonts w:hint="cs"/>
          <w:sz w:val="27"/>
          <w:rtl/>
        </w:rPr>
        <w:t xml:space="preserve">. وكذلك أن يتعارض غرض هذه الدنيا مع غرض ما بعدها. </w:t>
      </w:r>
    </w:p>
    <w:p w:rsidR="00F25ACA" w:rsidRPr="003164AB" w:rsidRDefault="00F25ACA" w:rsidP="00C17ED1">
      <w:pPr>
        <w:spacing w:line="380" w:lineRule="exact"/>
        <w:rPr>
          <w:sz w:val="27"/>
          <w:rtl/>
        </w:rPr>
      </w:pPr>
      <w:r w:rsidRPr="003164AB">
        <w:rPr>
          <w:rFonts w:hint="cs"/>
          <w:sz w:val="27"/>
          <w:rtl/>
        </w:rPr>
        <w:t>إن اللطف بح</w:t>
      </w:r>
      <w:r w:rsidR="00952806" w:rsidRPr="003164AB">
        <w:rPr>
          <w:rFonts w:hint="cs"/>
          <w:sz w:val="27"/>
          <w:rtl/>
        </w:rPr>
        <w:t>َ</w:t>
      </w:r>
      <w:r w:rsidRPr="003164AB">
        <w:rPr>
          <w:rFonts w:hint="cs"/>
          <w:sz w:val="27"/>
          <w:rtl/>
        </w:rPr>
        <w:t>س</w:t>
      </w:r>
      <w:r w:rsidR="00952806" w:rsidRPr="003164AB">
        <w:rPr>
          <w:rFonts w:hint="cs"/>
          <w:sz w:val="27"/>
          <w:rtl/>
        </w:rPr>
        <w:t>َ</w:t>
      </w:r>
      <w:r w:rsidRPr="003164AB">
        <w:rPr>
          <w:rFonts w:hint="cs"/>
          <w:sz w:val="27"/>
          <w:rtl/>
        </w:rPr>
        <w:t>ب النظام أمر</w:t>
      </w:r>
      <w:r w:rsidR="00952806" w:rsidRPr="003164AB">
        <w:rPr>
          <w:rFonts w:hint="cs"/>
          <w:sz w:val="27"/>
          <w:rtl/>
        </w:rPr>
        <w:t>ٌ</w:t>
      </w:r>
      <w:r w:rsidRPr="003164AB">
        <w:rPr>
          <w:rFonts w:hint="cs"/>
          <w:sz w:val="27"/>
          <w:rtl/>
        </w:rPr>
        <w:t xml:space="preserve"> كل</w:t>
      </w:r>
      <w:r w:rsidR="00952806" w:rsidRPr="003164AB">
        <w:rPr>
          <w:rFonts w:hint="cs"/>
          <w:sz w:val="27"/>
          <w:rtl/>
        </w:rPr>
        <w:t>ّ</w:t>
      </w:r>
      <w:r w:rsidRPr="003164AB">
        <w:rPr>
          <w:rFonts w:hint="cs"/>
          <w:sz w:val="27"/>
          <w:rtl/>
        </w:rPr>
        <w:t>ي وشامل لما (قبل الدنيا، والدنيا، وما بعد الدنيا)، ولذلك لا يمكن الاستناد إلى قاعدة اللطف في جزء من هذه المجموعة، للوصول إلى نتائج نقدها وحاضرها في الدنيا</w:t>
      </w:r>
      <w:r w:rsidRPr="003164AB">
        <w:rPr>
          <w:sz w:val="27"/>
          <w:vertAlign w:val="superscript"/>
          <w:rtl/>
        </w:rPr>
        <w:t>(</w:t>
      </w:r>
      <w:r w:rsidRPr="003164AB">
        <w:rPr>
          <w:sz w:val="27"/>
          <w:vertAlign w:val="superscript"/>
          <w:rtl/>
        </w:rPr>
        <w:endnoteReference w:id="475"/>
      </w:r>
      <w:r w:rsidRPr="003164AB">
        <w:rPr>
          <w:sz w:val="27"/>
          <w:vertAlign w:val="superscript"/>
          <w:rtl/>
        </w:rPr>
        <w:t>)</w:t>
      </w:r>
      <w:r w:rsidRPr="003164AB">
        <w:rPr>
          <w:rFonts w:hint="cs"/>
          <w:sz w:val="27"/>
          <w:rtl/>
        </w:rPr>
        <w:t xml:space="preserve">. كما </w:t>
      </w:r>
      <w:r w:rsidR="00952806" w:rsidRPr="003164AB">
        <w:rPr>
          <w:rFonts w:hint="cs"/>
          <w:sz w:val="27"/>
          <w:rtl/>
        </w:rPr>
        <w:t xml:space="preserve">أنه </w:t>
      </w:r>
      <w:r w:rsidRPr="003164AB">
        <w:rPr>
          <w:rFonts w:hint="cs"/>
          <w:sz w:val="27"/>
          <w:rtl/>
        </w:rPr>
        <w:t>إذا لم يكن الغرض هو الامتثال، وإنما مجرّد الاختبار، لن يكون هناك نقض</w:t>
      </w:r>
      <w:r w:rsidR="00952806" w:rsidRPr="003164AB">
        <w:rPr>
          <w:rFonts w:hint="cs"/>
          <w:sz w:val="27"/>
          <w:rtl/>
        </w:rPr>
        <w:t>ٌ</w:t>
      </w:r>
      <w:r w:rsidRPr="003164AB">
        <w:rPr>
          <w:rFonts w:hint="cs"/>
          <w:sz w:val="27"/>
          <w:rtl/>
        </w:rPr>
        <w:t xml:space="preserve"> للغرض أيضاً</w:t>
      </w:r>
      <w:r w:rsidRPr="003164AB">
        <w:rPr>
          <w:sz w:val="27"/>
          <w:vertAlign w:val="superscript"/>
          <w:rtl/>
        </w:rPr>
        <w:t>(</w:t>
      </w:r>
      <w:r w:rsidRPr="003164AB">
        <w:rPr>
          <w:rStyle w:val="ac"/>
          <w:sz w:val="27"/>
          <w:rtl/>
        </w:rPr>
        <w:endnoteReference w:id="476"/>
      </w:r>
      <w:r w:rsidRPr="003164AB">
        <w:rPr>
          <w:sz w:val="27"/>
          <w:vertAlign w:val="superscript"/>
          <w:rtl/>
        </w:rPr>
        <w:t>)</w:t>
      </w:r>
      <w:r w:rsidRPr="003164AB">
        <w:rPr>
          <w:rFonts w:hint="cs"/>
          <w:sz w:val="27"/>
          <w:rtl/>
        </w:rPr>
        <w:t xml:space="preserve">. </w:t>
      </w:r>
    </w:p>
    <w:p w:rsidR="00F25ACA" w:rsidRPr="003164AB" w:rsidRDefault="00F25ACA" w:rsidP="00C17ED1">
      <w:pPr>
        <w:rPr>
          <w:sz w:val="27"/>
          <w:rtl/>
        </w:rPr>
      </w:pPr>
    </w:p>
    <w:p w:rsidR="00F25ACA" w:rsidRPr="003164AB" w:rsidRDefault="00F25ACA" w:rsidP="00333D0C">
      <w:pPr>
        <w:pStyle w:val="31"/>
        <w:spacing w:line="400" w:lineRule="exact"/>
        <w:rPr>
          <w:color w:val="auto"/>
          <w:rtl/>
        </w:rPr>
      </w:pPr>
      <w:r w:rsidRPr="003164AB">
        <w:rPr>
          <w:rFonts w:hint="cs"/>
          <w:color w:val="auto"/>
          <w:rtl/>
        </w:rPr>
        <w:t>التقرير الرابع، ونقده</w:t>
      </w:r>
      <w:r w:rsidR="00FF3883" w:rsidRPr="003164AB">
        <w:rPr>
          <w:rFonts w:hint="cs"/>
          <w:color w:val="auto"/>
          <w:rtl/>
          <w:lang w:val="en-US"/>
        </w:rPr>
        <w:t xml:space="preserve"> ــــــ</w:t>
      </w:r>
    </w:p>
    <w:p w:rsidR="00F25ACA" w:rsidRPr="003164AB" w:rsidRDefault="00F25ACA" w:rsidP="00C17ED1">
      <w:pPr>
        <w:spacing w:line="380" w:lineRule="exact"/>
        <w:rPr>
          <w:sz w:val="27"/>
          <w:rtl/>
        </w:rPr>
      </w:pPr>
      <w:r w:rsidRPr="003164AB">
        <w:rPr>
          <w:rFonts w:hint="cs"/>
          <w:sz w:val="27"/>
          <w:rtl/>
        </w:rPr>
        <w:t>يمكن بيان تقرير الذين قالوا بأن الجود والعناية الإلهية مبدأ لقاعدة اللطف</w:t>
      </w:r>
      <w:r w:rsidRPr="003164AB">
        <w:rPr>
          <w:sz w:val="27"/>
          <w:vertAlign w:val="superscript"/>
          <w:rtl/>
        </w:rPr>
        <w:t>(</w:t>
      </w:r>
      <w:r w:rsidRPr="003164AB">
        <w:rPr>
          <w:rStyle w:val="ac"/>
          <w:sz w:val="27"/>
          <w:rtl/>
        </w:rPr>
        <w:endnoteReference w:id="477"/>
      </w:r>
      <w:r w:rsidRPr="003164AB">
        <w:rPr>
          <w:sz w:val="27"/>
          <w:vertAlign w:val="superscript"/>
          <w:rtl/>
        </w:rPr>
        <w:t>)</w:t>
      </w:r>
      <w:r w:rsidR="00952806" w:rsidRPr="003164AB">
        <w:rPr>
          <w:rFonts w:hint="cs"/>
          <w:sz w:val="27"/>
          <w:rtl/>
        </w:rPr>
        <w:t xml:space="preserve"> </w:t>
      </w:r>
      <w:r w:rsidRPr="003164AB">
        <w:rPr>
          <w:rFonts w:hint="cs"/>
          <w:sz w:val="27"/>
          <w:rtl/>
        </w:rPr>
        <w:t xml:space="preserve">على نحو التقارير الثلاثة الأولى أيضاً. </w:t>
      </w:r>
    </w:p>
    <w:p w:rsidR="00F25ACA" w:rsidRPr="003164AB" w:rsidRDefault="00F25ACA" w:rsidP="00C17ED1">
      <w:pPr>
        <w:spacing w:line="380" w:lineRule="exact"/>
        <w:rPr>
          <w:sz w:val="27"/>
          <w:rtl/>
        </w:rPr>
      </w:pPr>
      <w:r w:rsidRPr="003164AB">
        <w:rPr>
          <w:rFonts w:hint="cs"/>
          <w:b/>
          <w:bCs/>
          <w:sz w:val="27"/>
          <w:rtl/>
        </w:rPr>
        <w:t xml:space="preserve">التقرير الأول: </w:t>
      </w:r>
      <w:r w:rsidRPr="003164AB">
        <w:rPr>
          <w:rFonts w:hint="cs"/>
          <w:sz w:val="27"/>
          <w:rtl/>
        </w:rPr>
        <w:t>إن كل</w:t>
      </w:r>
      <w:r w:rsidR="00952806" w:rsidRPr="003164AB">
        <w:rPr>
          <w:rFonts w:hint="cs"/>
          <w:sz w:val="27"/>
          <w:rtl/>
        </w:rPr>
        <w:t>ّ</w:t>
      </w:r>
      <w:r w:rsidRPr="003164AB">
        <w:rPr>
          <w:rFonts w:hint="cs"/>
          <w:sz w:val="27"/>
          <w:rtl/>
        </w:rPr>
        <w:t xml:space="preserve"> لطف</w:t>
      </w:r>
      <w:r w:rsidR="00952806" w:rsidRPr="003164AB">
        <w:rPr>
          <w:rFonts w:hint="cs"/>
          <w:sz w:val="27"/>
          <w:rtl/>
        </w:rPr>
        <w:t>ٍ</w:t>
      </w:r>
      <w:r w:rsidRPr="003164AB">
        <w:rPr>
          <w:rFonts w:hint="cs"/>
          <w:sz w:val="27"/>
          <w:rtl/>
        </w:rPr>
        <w:t xml:space="preserve"> ملازم</w:t>
      </w:r>
      <w:r w:rsidR="00B773EA" w:rsidRPr="003164AB">
        <w:rPr>
          <w:rFonts w:hint="cs"/>
          <w:sz w:val="27"/>
          <w:rtl/>
        </w:rPr>
        <w:t>ٌ</w:t>
      </w:r>
      <w:r w:rsidRPr="003164AB">
        <w:rPr>
          <w:rFonts w:hint="cs"/>
          <w:sz w:val="27"/>
          <w:rtl/>
        </w:rPr>
        <w:t xml:space="preserve"> لرحمة الله الواسعة، وملازم</w:t>
      </w:r>
      <w:r w:rsidR="00B773EA" w:rsidRPr="003164AB">
        <w:rPr>
          <w:rFonts w:hint="cs"/>
          <w:sz w:val="27"/>
          <w:rtl/>
        </w:rPr>
        <w:t>ٌ</w:t>
      </w:r>
      <w:r w:rsidRPr="003164AB">
        <w:rPr>
          <w:rFonts w:hint="cs"/>
          <w:sz w:val="27"/>
          <w:rtl/>
        </w:rPr>
        <w:t xml:space="preserve"> لجوده وكرمه أيضاً. وكل ما كان ملازماً لرحمة الله كان تحق</w:t>
      </w:r>
      <w:r w:rsidR="00B773EA" w:rsidRPr="003164AB">
        <w:rPr>
          <w:rFonts w:hint="cs"/>
          <w:sz w:val="27"/>
          <w:rtl/>
        </w:rPr>
        <w:t>ُّ</w:t>
      </w:r>
      <w:r w:rsidRPr="003164AB">
        <w:rPr>
          <w:rFonts w:hint="cs"/>
          <w:sz w:val="27"/>
          <w:rtl/>
        </w:rPr>
        <w:t xml:space="preserve">قه واجباً، وعليه يكون اللطف واجباً. </w:t>
      </w:r>
    </w:p>
    <w:p w:rsidR="00F25ACA" w:rsidRPr="003164AB" w:rsidRDefault="00F25ACA" w:rsidP="00C17ED1">
      <w:pPr>
        <w:spacing w:line="380" w:lineRule="exact"/>
        <w:rPr>
          <w:sz w:val="27"/>
          <w:rtl/>
        </w:rPr>
      </w:pPr>
      <w:r w:rsidRPr="003164AB">
        <w:rPr>
          <w:rFonts w:hint="cs"/>
          <w:b/>
          <w:bCs/>
          <w:sz w:val="27"/>
          <w:rtl/>
        </w:rPr>
        <w:t xml:space="preserve">التقرير الثاني: </w:t>
      </w:r>
      <w:r w:rsidRPr="003164AB">
        <w:rPr>
          <w:rFonts w:hint="cs"/>
          <w:sz w:val="27"/>
          <w:rtl/>
        </w:rPr>
        <w:t>إن ترك كل لطف على خلاف الجود، وكل</w:t>
      </w:r>
      <w:r w:rsidR="00B773EA" w:rsidRPr="003164AB">
        <w:rPr>
          <w:rFonts w:hint="cs"/>
          <w:sz w:val="27"/>
          <w:rtl/>
        </w:rPr>
        <w:t>ّ</w:t>
      </w:r>
      <w:r w:rsidRPr="003164AB">
        <w:rPr>
          <w:rFonts w:hint="cs"/>
          <w:sz w:val="27"/>
          <w:rtl/>
        </w:rPr>
        <w:t xml:space="preserve"> ما كان مخالفاً للجود فهو ممتنع</w:t>
      </w:r>
      <w:r w:rsidR="00B773EA" w:rsidRPr="003164AB">
        <w:rPr>
          <w:rFonts w:hint="cs"/>
          <w:sz w:val="27"/>
          <w:rtl/>
        </w:rPr>
        <w:t>ٌ</w:t>
      </w:r>
      <w:r w:rsidRPr="003164AB">
        <w:rPr>
          <w:rFonts w:hint="cs"/>
          <w:sz w:val="27"/>
          <w:rtl/>
        </w:rPr>
        <w:t xml:space="preserve">. إذن... </w:t>
      </w:r>
    </w:p>
    <w:p w:rsidR="00F25ACA" w:rsidRPr="003164AB" w:rsidRDefault="00F25ACA" w:rsidP="00C17ED1">
      <w:pPr>
        <w:spacing w:line="380" w:lineRule="exact"/>
        <w:rPr>
          <w:sz w:val="27"/>
          <w:rtl/>
        </w:rPr>
      </w:pPr>
      <w:r w:rsidRPr="003164AB">
        <w:rPr>
          <w:rFonts w:hint="cs"/>
          <w:b/>
          <w:bCs/>
          <w:sz w:val="27"/>
          <w:rtl/>
        </w:rPr>
        <w:t xml:space="preserve">التقرير الثالث: </w:t>
      </w:r>
      <w:r w:rsidRPr="003164AB">
        <w:rPr>
          <w:rFonts w:hint="cs"/>
          <w:sz w:val="27"/>
          <w:rtl/>
        </w:rPr>
        <w:t>إن اللط</w:t>
      </w:r>
      <w:r w:rsidR="00B773EA" w:rsidRPr="003164AB">
        <w:rPr>
          <w:rFonts w:hint="cs"/>
          <w:sz w:val="27"/>
          <w:rtl/>
        </w:rPr>
        <w:t>ف الذي يكون تركه على خلاف الجود</w:t>
      </w:r>
      <w:r w:rsidRPr="003164AB">
        <w:rPr>
          <w:rFonts w:hint="cs"/>
          <w:sz w:val="27"/>
          <w:rtl/>
        </w:rPr>
        <w:t xml:space="preserve"> يكون تركه مخالفاً للجود. وخلاف الجود ممتنع</w:t>
      </w:r>
      <w:r w:rsidR="00B773EA" w:rsidRPr="003164AB">
        <w:rPr>
          <w:rFonts w:hint="cs"/>
          <w:sz w:val="27"/>
          <w:rtl/>
        </w:rPr>
        <w:t>ٌ</w:t>
      </w:r>
      <w:r w:rsidRPr="003164AB">
        <w:rPr>
          <w:rFonts w:hint="cs"/>
          <w:sz w:val="27"/>
          <w:rtl/>
        </w:rPr>
        <w:t xml:space="preserve">. </w:t>
      </w:r>
    </w:p>
    <w:p w:rsidR="00186365" w:rsidRDefault="00F25ACA" w:rsidP="00C17ED1">
      <w:pPr>
        <w:spacing w:line="380" w:lineRule="exact"/>
        <w:rPr>
          <w:sz w:val="27"/>
          <w:rtl/>
        </w:rPr>
      </w:pPr>
      <w:r w:rsidRPr="003164AB">
        <w:rPr>
          <w:rFonts w:hint="cs"/>
          <w:sz w:val="27"/>
          <w:rtl/>
        </w:rPr>
        <w:t>وهنا تكون الانتقادات المشابهة لانتقادات التقارير الثلاثة الأولى واردة</w:t>
      </w:r>
      <w:r w:rsidR="00B773EA" w:rsidRPr="003164AB">
        <w:rPr>
          <w:rFonts w:hint="cs"/>
          <w:sz w:val="27"/>
          <w:rtl/>
        </w:rPr>
        <w:t>ً</w:t>
      </w:r>
      <w:r w:rsidRPr="003164AB">
        <w:rPr>
          <w:rFonts w:hint="cs"/>
          <w:sz w:val="27"/>
          <w:rtl/>
        </w:rPr>
        <w:t xml:space="preserve"> أيضاً.</w:t>
      </w:r>
    </w:p>
    <w:p w:rsidR="00F25ACA" w:rsidRPr="003164AB" w:rsidRDefault="00F25ACA" w:rsidP="00C17ED1">
      <w:pPr>
        <w:rPr>
          <w:sz w:val="27"/>
          <w:rtl/>
        </w:rPr>
      </w:pPr>
      <w:r w:rsidRPr="003164AB">
        <w:rPr>
          <w:rFonts w:hint="cs"/>
          <w:sz w:val="27"/>
          <w:rtl/>
        </w:rPr>
        <w:t xml:space="preserve"> </w:t>
      </w:r>
    </w:p>
    <w:p w:rsidR="00F25ACA" w:rsidRPr="003164AB" w:rsidRDefault="00F25ACA" w:rsidP="00333D0C">
      <w:pPr>
        <w:pStyle w:val="31"/>
        <w:spacing w:line="400" w:lineRule="exact"/>
        <w:rPr>
          <w:color w:val="auto"/>
          <w:rtl/>
        </w:rPr>
      </w:pPr>
      <w:r w:rsidRPr="003164AB">
        <w:rPr>
          <w:rFonts w:hint="cs"/>
          <w:color w:val="auto"/>
          <w:rtl/>
        </w:rPr>
        <w:t>التقرير الخامس</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 xml:space="preserve">إن اللطف مقتضى التكليف (الصغرى). </w:t>
      </w:r>
    </w:p>
    <w:p w:rsidR="00F25ACA" w:rsidRPr="003164AB" w:rsidRDefault="00F25ACA" w:rsidP="00333D0C">
      <w:pPr>
        <w:rPr>
          <w:sz w:val="27"/>
          <w:rtl/>
        </w:rPr>
      </w:pPr>
      <w:r w:rsidRPr="003164AB">
        <w:rPr>
          <w:rFonts w:hint="cs"/>
          <w:sz w:val="27"/>
          <w:rtl/>
        </w:rPr>
        <w:lastRenderedPageBreak/>
        <w:t>إن تحق</w:t>
      </w:r>
      <w:r w:rsidR="00B773EA" w:rsidRPr="003164AB">
        <w:rPr>
          <w:rFonts w:hint="cs"/>
          <w:sz w:val="27"/>
          <w:rtl/>
        </w:rPr>
        <w:t>ّ</w:t>
      </w:r>
      <w:r w:rsidRPr="003164AB">
        <w:rPr>
          <w:rFonts w:hint="cs"/>
          <w:sz w:val="27"/>
          <w:rtl/>
        </w:rPr>
        <w:t>ق مقتضى التكليف واجب</w:t>
      </w:r>
      <w:r w:rsidR="00B773EA" w:rsidRPr="003164AB">
        <w:rPr>
          <w:rFonts w:hint="cs"/>
          <w:sz w:val="27"/>
          <w:rtl/>
        </w:rPr>
        <w:t>ٌ</w:t>
      </w:r>
      <w:r w:rsidRPr="003164AB">
        <w:rPr>
          <w:rFonts w:hint="cs"/>
          <w:sz w:val="27"/>
          <w:rtl/>
        </w:rPr>
        <w:t>؛ لأن التكليف موجود</w:t>
      </w:r>
      <w:r w:rsidR="00B773EA" w:rsidRPr="003164AB">
        <w:rPr>
          <w:rFonts w:hint="cs"/>
          <w:sz w:val="27"/>
          <w:rtl/>
        </w:rPr>
        <w:t>ٌ</w:t>
      </w:r>
      <w:r w:rsidRPr="003164AB">
        <w:rPr>
          <w:rFonts w:hint="cs"/>
          <w:sz w:val="27"/>
          <w:rtl/>
        </w:rPr>
        <w:t xml:space="preserve">، فوجب أن يكون مقتضيه موجوداً أيضاً (الكبرى). </w:t>
      </w:r>
    </w:p>
    <w:p w:rsidR="00F25ACA" w:rsidRPr="003164AB" w:rsidRDefault="00F25ACA" w:rsidP="00333D0C">
      <w:pPr>
        <w:rPr>
          <w:sz w:val="27"/>
          <w:rtl/>
        </w:rPr>
      </w:pPr>
      <w:r w:rsidRPr="003164AB">
        <w:rPr>
          <w:rFonts w:hint="cs"/>
          <w:sz w:val="27"/>
          <w:rtl/>
        </w:rPr>
        <w:t>إذن فاللطف واجب</w:t>
      </w:r>
      <w:r w:rsidR="00B773EA" w:rsidRPr="003164AB">
        <w:rPr>
          <w:rFonts w:hint="cs"/>
          <w:sz w:val="27"/>
          <w:rtl/>
        </w:rPr>
        <w:t>ٌ</w:t>
      </w:r>
      <w:r w:rsidRPr="003164AB">
        <w:rPr>
          <w:rFonts w:hint="cs"/>
          <w:sz w:val="27"/>
          <w:rtl/>
        </w:rPr>
        <w:t xml:space="preserve"> (النتيجة). </w:t>
      </w:r>
    </w:p>
    <w:p w:rsidR="00F25ACA" w:rsidRPr="003164AB" w:rsidRDefault="00F25ACA" w:rsidP="00333D0C">
      <w:pPr>
        <w:rPr>
          <w:sz w:val="27"/>
          <w:rtl/>
        </w:rPr>
      </w:pPr>
      <w:r w:rsidRPr="003164AB">
        <w:rPr>
          <w:rFonts w:hint="eastAsia"/>
          <w:sz w:val="24"/>
          <w:szCs w:val="24"/>
          <w:rtl/>
        </w:rPr>
        <w:t>«</w:t>
      </w:r>
      <w:r w:rsidRPr="003164AB">
        <w:rPr>
          <w:rFonts w:hint="cs"/>
          <w:sz w:val="27"/>
          <w:rtl/>
        </w:rPr>
        <w:t>إن قاعدة التكليف تقتضي إيجابه</w:t>
      </w:r>
      <w:r w:rsidR="00B773EA" w:rsidRPr="003164AB">
        <w:rPr>
          <w:rFonts w:hint="cs"/>
          <w:sz w:val="27"/>
          <w:rtl/>
        </w:rPr>
        <w:t>،</w:t>
      </w:r>
      <w:r w:rsidRPr="003164AB">
        <w:rPr>
          <w:rFonts w:hint="cs"/>
          <w:sz w:val="27"/>
          <w:rtl/>
        </w:rPr>
        <w:t xml:space="preserve"> كالتمكين</w:t>
      </w:r>
      <w:r w:rsidR="00B773EA" w:rsidRPr="003164AB">
        <w:rPr>
          <w:rFonts w:hint="cs"/>
          <w:sz w:val="27"/>
          <w:rtl/>
        </w:rPr>
        <w:t>.</w:t>
      </w:r>
      <w:r w:rsidRPr="003164AB">
        <w:rPr>
          <w:rFonts w:hint="cs"/>
          <w:sz w:val="27"/>
          <w:rtl/>
        </w:rPr>
        <w:t xml:space="preserve"> والتكليف ثابت</w:t>
      </w:r>
      <w:r w:rsidR="00B773EA" w:rsidRPr="003164AB">
        <w:rPr>
          <w:rFonts w:hint="cs"/>
          <w:sz w:val="27"/>
          <w:rtl/>
        </w:rPr>
        <w:t>ٌ،</w:t>
      </w:r>
      <w:r w:rsidRPr="003164AB">
        <w:rPr>
          <w:rFonts w:hint="cs"/>
          <w:sz w:val="27"/>
          <w:rtl/>
        </w:rPr>
        <w:t xml:space="preserve"> فاللطف واجب</w:t>
      </w:r>
      <w:r w:rsidR="00B773EA" w:rsidRPr="003164AB">
        <w:rPr>
          <w:rFonts w:hint="cs"/>
          <w:sz w:val="24"/>
          <w:szCs w:val="24"/>
          <w:rtl/>
        </w:rPr>
        <w:t>ٌ</w:t>
      </w:r>
      <w:r w:rsidRPr="003164AB">
        <w:rPr>
          <w:rFonts w:hint="eastAsia"/>
          <w:sz w:val="24"/>
          <w:szCs w:val="24"/>
          <w:rtl/>
        </w:rPr>
        <w:t>»</w:t>
      </w:r>
      <w:r w:rsidRPr="003164AB">
        <w:rPr>
          <w:sz w:val="27"/>
          <w:vertAlign w:val="superscript"/>
          <w:rtl/>
        </w:rPr>
        <w:t>(</w:t>
      </w:r>
      <w:r w:rsidRPr="003164AB">
        <w:rPr>
          <w:rStyle w:val="ac"/>
          <w:sz w:val="27"/>
          <w:rtl/>
        </w:rPr>
        <w:endnoteReference w:id="478"/>
      </w:r>
      <w:r w:rsidRPr="003164AB">
        <w:rPr>
          <w:sz w:val="27"/>
          <w:vertAlign w:val="superscript"/>
          <w:rtl/>
        </w:rPr>
        <w:t>)</w:t>
      </w:r>
      <w:r w:rsidRPr="003164AB">
        <w:rPr>
          <w:rFonts w:hint="cs"/>
          <w:sz w:val="27"/>
          <w:rtl/>
        </w:rPr>
        <w:t>. وأصل هذا التقرير يعود إلى النوبختي</w:t>
      </w:r>
      <w:r w:rsidRPr="003164AB">
        <w:rPr>
          <w:sz w:val="27"/>
          <w:vertAlign w:val="superscript"/>
          <w:rtl/>
        </w:rPr>
        <w:t>(</w:t>
      </w:r>
      <w:r w:rsidRPr="003164AB">
        <w:rPr>
          <w:rStyle w:val="ac"/>
          <w:sz w:val="27"/>
          <w:rtl/>
        </w:rPr>
        <w:endnoteReference w:id="479"/>
      </w:r>
      <w:r w:rsidRPr="003164AB">
        <w:rPr>
          <w:sz w:val="27"/>
          <w:vertAlign w:val="superscript"/>
          <w:rtl/>
        </w:rPr>
        <w:t>)</w:t>
      </w:r>
      <w:r w:rsidRPr="003164AB">
        <w:rPr>
          <w:rFonts w:hint="cs"/>
          <w:sz w:val="27"/>
          <w:rtl/>
        </w:rPr>
        <w:t>. وعليه طبقاً لقاعد</w:t>
      </w:r>
      <w:r w:rsidR="00C17ED1">
        <w:rPr>
          <w:rFonts w:hint="cs"/>
          <w:sz w:val="27"/>
          <w:rtl/>
        </w:rPr>
        <w:t>ة:</w:t>
      </w:r>
      <w:r w:rsidRPr="003164AB">
        <w:rPr>
          <w:rFonts w:hint="cs"/>
          <w:sz w:val="27"/>
          <w:rtl/>
        </w:rPr>
        <w:t xml:space="preserve"> حكم</w:t>
      </w:r>
      <w:r w:rsidR="00B773EA" w:rsidRPr="003164AB">
        <w:rPr>
          <w:rFonts w:hint="cs"/>
          <w:sz w:val="27"/>
          <w:rtl/>
        </w:rPr>
        <w:t>ُ</w:t>
      </w:r>
      <w:r w:rsidRPr="003164AB">
        <w:rPr>
          <w:rFonts w:hint="cs"/>
          <w:sz w:val="27"/>
          <w:rtl/>
        </w:rPr>
        <w:t xml:space="preserve"> الأمثال في</w:t>
      </w:r>
      <w:r w:rsidR="00C17ED1">
        <w:rPr>
          <w:rFonts w:hint="cs"/>
          <w:sz w:val="27"/>
          <w:rtl/>
        </w:rPr>
        <w:t xml:space="preserve"> </w:t>
      </w:r>
      <w:r w:rsidRPr="003164AB">
        <w:rPr>
          <w:rFonts w:hint="cs"/>
          <w:sz w:val="27"/>
          <w:rtl/>
        </w:rPr>
        <w:t>ما يجوز وفي ما لا يجوز واحد</w:t>
      </w:r>
      <w:r w:rsidR="00B773EA" w:rsidRPr="003164AB">
        <w:rPr>
          <w:rFonts w:hint="cs"/>
          <w:sz w:val="27"/>
          <w:rtl/>
        </w:rPr>
        <w:t>ٌ</w:t>
      </w:r>
      <w:r w:rsidRPr="003164AB">
        <w:rPr>
          <w:rFonts w:hint="cs"/>
          <w:sz w:val="27"/>
          <w:rtl/>
        </w:rPr>
        <w:t>، حيث يكون من الواجب أن تكون شرائط تحصيل التكليف موجودة</w:t>
      </w:r>
      <w:r w:rsidR="00B773EA" w:rsidRPr="003164AB">
        <w:rPr>
          <w:rFonts w:hint="cs"/>
          <w:sz w:val="27"/>
          <w:rtl/>
        </w:rPr>
        <w:t>ً</w:t>
      </w:r>
      <w:r w:rsidRPr="003164AB">
        <w:rPr>
          <w:rFonts w:hint="cs"/>
          <w:sz w:val="27"/>
          <w:rtl/>
        </w:rPr>
        <w:t>، يجب أن يتحق</w:t>
      </w:r>
      <w:r w:rsidR="00B773EA" w:rsidRPr="003164AB">
        <w:rPr>
          <w:rFonts w:hint="cs"/>
          <w:sz w:val="27"/>
          <w:rtl/>
        </w:rPr>
        <w:t>ّ</w:t>
      </w:r>
      <w:r w:rsidRPr="003164AB">
        <w:rPr>
          <w:rFonts w:hint="cs"/>
          <w:sz w:val="27"/>
          <w:rtl/>
        </w:rPr>
        <w:t>ق اللطف أيضاً. وقد ذكر التفتازاني هذا التقرير على النحو ال</w:t>
      </w:r>
      <w:r w:rsidR="00B773EA" w:rsidRPr="003164AB">
        <w:rPr>
          <w:rFonts w:hint="cs"/>
          <w:sz w:val="27"/>
          <w:rtl/>
        </w:rPr>
        <w:t>تالي</w:t>
      </w:r>
      <w:r w:rsidRPr="003164AB">
        <w:rPr>
          <w:rFonts w:hint="cs"/>
          <w:sz w:val="27"/>
          <w:rtl/>
        </w:rPr>
        <w:t xml:space="preserve">: </w:t>
      </w:r>
      <w:r w:rsidRPr="003164AB">
        <w:rPr>
          <w:rFonts w:hint="eastAsia"/>
          <w:sz w:val="24"/>
          <w:szCs w:val="24"/>
          <w:rtl/>
        </w:rPr>
        <w:t>«</w:t>
      </w:r>
      <w:r w:rsidRPr="003164AB">
        <w:rPr>
          <w:rFonts w:hint="cs"/>
          <w:sz w:val="27"/>
          <w:rtl/>
        </w:rPr>
        <w:t>الرابع: أن الواجب لا يتم</w:t>
      </w:r>
      <w:r w:rsidR="00B773EA" w:rsidRPr="003164AB">
        <w:rPr>
          <w:rFonts w:hint="cs"/>
          <w:sz w:val="27"/>
          <w:rtl/>
        </w:rPr>
        <w:t>ّ</w:t>
      </w:r>
      <w:r w:rsidRPr="003164AB">
        <w:rPr>
          <w:rFonts w:hint="cs"/>
          <w:sz w:val="27"/>
          <w:rtl/>
        </w:rPr>
        <w:t xml:space="preserve"> إلا بما يحصّله أو يقرّب منه</w:t>
      </w:r>
      <w:r w:rsidR="00B773EA" w:rsidRPr="003164AB">
        <w:rPr>
          <w:rFonts w:hint="cs"/>
          <w:sz w:val="27"/>
          <w:rtl/>
        </w:rPr>
        <w:t>،</w:t>
      </w:r>
      <w:r w:rsidRPr="003164AB">
        <w:rPr>
          <w:rFonts w:hint="cs"/>
          <w:sz w:val="27"/>
          <w:rtl/>
        </w:rPr>
        <w:t xml:space="preserve"> فيكون واجباً. وردّ ـ بعد تسليم القاعدة ـ بأن ذلك وجوب على المكل</w:t>
      </w:r>
      <w:r w:rsidR="00B773EA" w:rsidRPr="003164AB">
        <w:rPr>
          <w:rFonts w:hint="cs"/>
          <w:sz w:val="27"/>
          <w:rtl/>
        </w:rPr>
        <w:t>َّ</w:t>
      </w:r>
      <w:r w:rsidRPr="003164AB">
        <w:rPr>
          <w:rFonts w:hint="cs"/>
          <w:sz w:val="27"/>
          <w:rtl/>
        </w:rPr>
        <w:t>ف بشرط كونه مقدوراً له، فلا يكون مم</w:t>
      </w:r>
      <w:r w:rsidR="00B773EA" w:rsidRPr="003164AB">
        <w:rPr>
          <w:rFonts w:hint="cs"/>
          <w:sz w:val="27"/>
          <w:rtl/>
        </w:rPr>
        <w:t>ّ</w:t>
      </w:r>
      <w:r w:rsidRPr="003164AB">
        <w:rPr>
          <w:rFonts w:hint="cs"/>
          <w:sz w:val="27"/>
          <w:rtl/>
        </w:rPr>
        <w:t>ا نحن فيه</w:t>
      </w:r>
      <w:r w:rsidRPr="003164AB">
        <w:rPr>
          <w:rFonts w:hint="eastAsia"/>
          <w:sz w:val="24"/>
          <w:szCs w:val="24"/>
          <w:rtl/>
        </w:rPr>
        <w:t>»</w:t>
      </w:r>
      <w:r w:rsidRPr="003164AB">
        <w:rPr>
          <w:sz w:val="27"/>
          <w:vertAlign w:val="superscript"/>
          <w:rtl/>
        </w:rPr>
        <w:t>(</w:t>
      </w:r>
      <w:r w:rsidRPr="003164AB">
        <w:rPr>
          <w:rStyle w:val="ac"/>
          <w:sz w:val="27"/>
          <w:rtl/>
        </w:rPr>
        <w:endnoteReference w:id="480"/>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نقد التقرير الخامس</w:t>
      </w:r>
      <w:r w:rsidR="00FF3883" w:rsidRPr="003164AB">
        <w:rPr>
          <w:rFonts w:hint="cs"/>
          <w:color w:val="auto"/>
          <w:rtl/>
          <w:lang w:val="en-US"/>
        </w:rPr>
        <w:t xml:space="preserve"> ــــــ</w:t>
      </w:r>
    </w:p>
    <w:p w:rsidR="00F25ACA" w:rsidRDefault="00F25ACA" w:rsidP="00333D0C">
      <w:pPr>
        <w:rPr>
          <w:sz w:val="27"/>
          <w:rtl/>
        </w:rPr>
      </w:pPr>
      <w:r w:rsidRPr="003164AB">
        <w:rPr>
          <w:rFonts w:hint="cs"/>
          <w:b/>
          <w:bCs/>
          <w:sz w:val="27"/>
          <w:rtl/>
        </w:rPr>
        <w:t xml:space="preserve">نقد الصغرى وشرحه: </w:t>
      </w:r>
      <w:r w:rsidRPr="003164AB">
        <w:rPr>
          <w:rFonts w:hint="cs"/>
          <w:sz w:val="27"/>
          <w:rtl/>
        </w:rPr>
        <w:t>إن اللطف من هذه الناحية لا يكون من قبيل</w:t>
      </w:r>
      <w:r w:rsidR="00B773EA" w:rsidRPr="003164AB">
        <w:rPr>
          <w:rFonts w:hint="cs"/>
          <w:sz w:val="27"/>
          <w:rtl/>
        </w:rPr>
        <w:t>:</w:t>
      </w:r>
      <w:r w:rsidRPr="003164AB">
        <w:rPr>
          <w:rFonts w:hint="cs"/>
          <w:sz w:val="27"/>
          <w:rtl/>
        </w:rPr>
        <w:t xml:space="preserve"> شرائط التكليف (التمكين)؛ إذ لا تكليف من دون التمكين أصلاً، ولكن</w:t>
      </w:r>
      <w:r w:rsidR="00B773EA" w:rsidRPr="003164AB">
        <w:rPr>
          <w:rFonts w:hint="cs"/>
          <w:sz w:val="27"/>
          <w:rtl/>
        </w:rPr>
        <w:t>ْ</w:t>
      </w:r>
      <w:r w:rsidRPr="003164AB">
        <w:rPr>
          <w:rFonts w:hint="cs"/>
          <w:sz w:val="27"/>
          <w:rtl/>
        </w:rPr>
        <w:t xml:space="preserve"> من دون اللطف لا يُس</w:t>
      </w:r>
      <w:r w:rsidR="00B773EA" w:rsidRPr="003164AB">
        <w:rPr>
          <w:rFonts w:hint="cs"/>
          <w:sz w:val="27"/>
          <w:rtl/>
        </w:rPr>
        <w:t>ْ</w:t>
      </w:r>
      <w:r w:rsidRPr="003164AB">
        <w:rPr>
          <w:rFonts w:hint="cs"/>
          <w:sz w:val="27"/>
          <w:rtl/>
        </w:rPr>
        <w:t>ل</w:t>
      </w:r>
      <w:r w:rsidR="00B773EA" w:rsidRPr="003164AB">
        <w:rPr>
          <w:rFonts w:hint="cs"/>
          <w:sz w:val="27"/>
          <w:rtl/>
        </w:rPr>
        <w:t>َ</w:t>
      </w:r>
      <w:r w:rsidRPr="003164AB">
        <w:rPr>
          <w:rFonts w:hint="cs"/>
          <w:sz w:val="27"/>
          <w:rtl/>
        </w:rPr>
        <w:t>ب التكليف. وبعد التمكين لا يقوم اللطف إلا</w:t>
      </w:r>
      <w:r w:rsidR="00B773EA" w:rsidRPr="003164AB">
        <w:rPr>
          <w:rFonts w:hint="cs"/>
          <w:sz w:val="27"/>
          <w:rtl/>
        </w:rPr>
        <w:t>ّ</w:t>
      </w:r>
      <w:r w:rsidRPr="003164AB">
        <w:rPr>
          <w:rFonts w:hint="cs"/>
          <w:sz w:val="27"/>
          <w:rtl/>
        </w:rPr>
        <w:t xml:space="preserve"> بتسهيل الطاعة وجعلها أيسر، وإن وجوده وعدمه لا يعرقل اختيار الطاعة</w:t>
      </w:r>
      <w:r w:rsidR="00D036A0" w:rsidRPr="003164AB">
        <w:rPr>
          <w:rFonts w:hint="cs"/>
          <w:sz w:val="27"/>
          <w:rtl/>
        </w:rPr>
        <w:t xml:space="preserve">، </w:t>
      </w:r>
      <w:r w:rsidRPr="003164AB">
        <w:rPr>
          <w:rFonts w:hint="cs"/>
          <w:sz w:val="27"/>
          <w:rtl/>
        </w:rPr>
        <w:t>من قبيل</w:t>
      </w:r>
      <w:r w:rsidR="00D036A0" w:rsidRPr="003164AB">
        <w:rPr>
          <w:rFonts w:hint="cs"/>
          <w:sz w:val="27"/>
          <w:rtl/>
        </w:rPr>
        <w:t>:</w:t>
      </w:r>
      <w:r w:rsidRPr="003164AB">
        <w:rPr>
          <w:rFonts w:hint="cs"/>
          <w:sz w:val="27"/>
          <w:rtl/>
        </w:rPr>
        <w:t xml:space="preserve"> لطفية التكاليف الشرعية للتكاليف العقلية، حيث لا يكون عدمها رافعاً للتكليف، </w:t>
      </w:r>
      <w:r w:rsidR="00263084" w:rsidRPr="003164AB">
        <w:rPr>
          <w:rFonts w:hint="cs"/>
          <w:sz w:val="27"/>
          <w:rtl/>
        </w:rPr>
        <w:t>بَيْدَ</w:t>
      </w:r>
      <w:r w:rsidRPr="003164AB">
        <w:rPr>
          <w:rFonts w:hint="cs"/>
          <w:sz w:val="27"/>
          <w:rtl/>
        </w:rPr>
        <w:t xml:space="preserve"> أن وجودها يوجب الاقتراب من الوظيفة العقلية. ومن هنا يأتي انتقاد التفتازاني</w:t>
      </w:r>
      <w:r w:rsidR="00D036A0" w:rsidRPr="003164AB">
        <w:rPr>
          <w:rFonts w:hint="cs"/>
          <w:sz w:val="27"/>
          <w:rtl/>
        </w:rPr>
        <w:t xml:space="preserve">؛ إذ يقول: </w:t>
      </w:r>
      <w:r w:rsidRPr="003164AB">
        <w:rPr>
          <w:rFonts w:hint="eastAsia"/>
          <w:sz w:val="24"/>
          <w:szCs w:val="24"/>
          <w:rtl/>
        </w:rPr>
        <w:t>«</w:t>
      </w:r>
      <w:r w:rsidRPr="003164AB">
        <w:rPr>
          <w:rFonts w:hint="cs"/>
          <w:sz w:val="27"/>
          <w:rtl/>
        </w:rPr>
        <w:t>وردّ ـ بعد تسليم القاعدة ـ بأن ذلك وجوب على المكل</w:t>
      </w:r>
      <w:r w:rsidR="00D036A0" w:rsidRPr="003164AB">
        <w:rPr>
          <w:rFonts w:hint="cs"/>
          <w:sz w:val="27"/>
          <w:rtl/>
        </w:rPr>
        <w:t>َّ</w:t>
      </w:r>
      <w:r w:rsidRPr="003164AB">
        <w:rPr>
          <w:rFonts w:hint="cs"/>
          <w:sz w:val="27"/>
          <w:rtl/>
        </w:rPr>
        <w:t>ف بشرط كونه مقدوراً له، فلا يكون مم</w:t>
      </w:r>
      <w:r w:rsidR="00D036A0" w:rsidRPr="003164AB">
        <w:rPr>
          <w:rFonts w:hint="cs"/>
          <w:sz w:val="27"/>
          <w:rtl/>
        </w:rPr>
        <w:t>ّ</w:t>
      </w:r>
      <w:r w:rsidRPr="003164AB">
        <w:rPr>
          <w:rFonts w:hint="cs"/>
          <w:sz w:val="27"/>
          <w:rtl/>
        </w:rPr>
        <w:t>ا نحن فيه</w:t>
      </w:r>
      <w:r w:rsidRPr="003164AB">
        <w:rPr>
          <w:rFonts w:hint="eastAsia"/>
          <w:sz w:val="24"/>
          <w:szCs w:val="24"/>
          <w:rtl/>
        </w:rPr>
        <w:t>»</w:t>
      </w:r>
      <w:r w:rsidRPr="003164AB">
        <w:rPr>
          <w:sz w:val="27"/>
          <w:vertAlign w:val="superscript"/>
          <w:rtl/>
        </w:rPr>
        <w:t>(</w:t>
      </w:r>
      <w:r w:rsidRPr="003164AB">
        <w:rPr>
          <w:rStyle w:val="ac"/>
          <w:sz w:val="27"/>
          <w:rtl/>
        </w:rPr>
        <w:endnoteReference w:id="481"/>
      </w:r>
      <w:r w:rsidRPr="003164AB">
        <w:rPr>
          <w:sz w:val="27"/>
          <w:vertAlign w:val="superscript"/>
          <w:rtl/>
        </w:rPr>
        <w:t>)</w:t>
      </w:r>
      <w:r w:rsidRPr="003164AB">
        <w:rPr>
          <w:rFonts w:hint="cs"/>
          <w:sz w:val="27"/>
          <w:rtl/>
        </w:rPr>
        <w:t xml:space="preserve">. </w:t>
      </w:r>
    </w:p>
    <w:p w:rsidR="00EE5EA0" w:rsidRPr="003164AB" w:rsidRDefault="00EE5EA0"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التقرير السادس</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[الصغرى]: إن ترك اللطف مفسدة</w:t>
      </w:r>
      <w:r w:rsidR="00D036A0" w:rsidRPr="003164AB">
        <w:rPr>
          <w:rFonts w:hint="cs"/>
          <w:sz w:val="27"/>
          <w:rtl/>
        </w:rPr>
        <w:t>ٌ،</w:t>
      </w:r>
      <w:r w:rsidRPr="003164AB">
        <w:rPr>
          <w:rFonts w:hint="cs"/>
          <w:sz w:val="27"/>
          <w:rtl/>
        </w:rPr>
        <w:t xml:space="preserve"> فيكون فعله واجباً [دليل على الصغرى]</w:t>
      </w:r>
      <w:r w:rsidR="00D036A0" w:rsidRPr="003164AB">
        <w:rPr>
          <w:rFonts w:hint="cs"/>
          <w:sz w:val="27"/>
          <w:rtl/>
        </w:rPr>
        <w:t>؛</w:t>
      </w:r>
      <w:r w:rsidRPr="003164AB">
        <w:rPr>
          <w:rFonts w:hint="cs"/>
          <w:sz w:val="27"/>
          <w:rtl/>
        </w:rPr>
        <w:t xml:space="preserve"> أما أنه مفسدة فلأن ترك اللطف لطف</w:t>
      </w:r>
      <w:r w:rsidR="00D036A0" w:rsidRPr="003164AB">
        <w:rPr>
          <w:rFonts w:hint="cs"/>
          <w:sz w:val="27"/>
          <w:rtl/>
        </w:rPr>
        <w:t>ٌ</w:t>
      </w:r>
      <w:r w:rsidRPr="003164AB">
        <w:rPr>
          <w:rFonts w:hint="cs"/>
          <w:sz w:val="27"/>
          <w:rtl/>
        </w:rPr>
        <w:t xml:space="preserve"> في ترك الطاعة [الصغرى الثانية]</w:t>
      </w:r>
      <w:r w:rsidR="00D036A0" w:rsidRPr="003164AB">
        <w:rPr>
          <w:rFonts w:hint="cs"/>
          <w:sz w:val="27"/>
          <w:rtl/>
        </w:rPr>
        <w:t>،</w:t>
      </w:r>
      <w:r w:rsidRPr="003164AB">
        <w:rPr>
          <w:rFonts w:hint="cs"/>
          <w:sz w:val="27"/>
          <w:rtl/>
        </w:rPr>
        <w:t xml:space="preserve"> واللطف في المفسدة مفسدة</w:t>
      </w:r>
      <w:r w:rsidR="00D036A0" w:rsidRPr="003164AB">
        <w:rPr>
          <w:rFonts w:hint="cs"/>
          <w:sz w:val="27"/>
          <w:rtl/>
        </w:rPr>
        <w:t xml:space="preserve"> [الكبرى الثانية]</w:t>
      </w:r>
      <w:r w:rsidRPr="003164AB">
        <w:rPr>
          <w:sz w:val="27"/>
          <w:vertAlign w:val="superscript"/>
          <w:rtl/>
        </w:rPr>
        <w:t>(</w:t>
      </w:r>
      <w:r w:rsidRPr="003164AB">
        <w:rPr>
          <w:rStyle w:val="ac"/>
          <w:sz w:val="27"/>
          <w:rtl/>
        </w:rPr>
        <w:endnoteReference w:id="482"/>
      </w:r>
      <w:r w:rsidRPr="003164AB">
        <w:rPr>
          <w:sz w:val="27"/>
          <w:vertAlign w:val="superscript"/>
          <w:rtl/>
        </w:rPr>
        <w:t>)</w:t>
      </w:r>
      <w:r w:rsidRPr="003164AB">
        <w:rPr>
          <w:rFonts w:hint="cs"/>
          <w:sz w:val="27"/>
          <w:rtl/>
        </w:rPr>
        <w:t xml:space="preserve">. وتقرير هذه العبارة على النحو </w:t>
      </w:r>
      <w:r w:rsidR="00D036A0" w:rsidRPr="003164AB">
        <w:rPr>
          <w:rFonts w:hint="cs"/>
          <w:sz w:val="27"/>
          <w:rtl/>
        </w:rPr>
        <w:t>التالي</w:t>
      </w:r>
      <w:r w:rsidRPr="003164AB">
        <w:rPr>
          <w:rFonts w:hint="cs"/>
          <w:sz w:val="27"/>
          <w:rtl/>
        </w:rPr>
        <w:t xml:space="preserve">: </w:t>
      </w:r>
    </w:p>
    <w:p w:rsidR="00F25ACA" w:rsidRPr="003164AB" w:rsidRDefault="00F25ACA" w:rsidP="00333D0C">
      <w:pPr>
        <w:rPr>
          <w:sz w:val="27"/>
          <w:rtl/>
        </w:rPr>
      </w:pPr>
      <w:r w:rsidRPr="003164AB">
        <w:rPr>
          <w:rFonts w:hint="cs"/>
          <w:b/>
          <w:bCs/>
          <w:sz w:val="27"/>
          <w:rtl/>
        </w:rPr>
        <w:lastRenderedPageBreak/>
        <w:t xml:space="preserve">الصغرى: </w:t>
      </w:r>
      <w:r w:rsidRPr="003164AB">
        <w:rPr>
          <w:rFonts w:hint="cs"/>
          <w:sz w:val="27"/>
          <w:rtl/>
        </w:rPr>
        <w:t>إن في ترك كل</w:t>
      </w:r>
      <w:r w:rsidR="00D036A0" w:rsidRPr="003164AB">
        <w:rPr>
          <w:rFonts w:hint="cs"/>
          <w:sz w:val="27"/>
          <w:rtl/>
        </w:rPr>
        <w:t>ّ</w:t>
      </w:r>
      <w:r w:rsidRPr="003164AB">
        <w:rPr>
          <w:rFonts w:hint="cs"/>
          <w:sz w:val="27"/>
          <w:rtl/>
        </w:rPr>
        <w:t xml:space="preserve"> لطف مفسدة. </w:t>
      </w:r>
    </w:p>
    <w:p w:rsidR="00F25ACA" w:rsidRPr="003164AB" w:rsidRDefault="00F25ACA" w:rsidP="00333D0C">
      <w:pPr>
        <w:rPr>
          <w:sz w:val="27"/>
          <w:rtl/>
        </w:rPr>
      </w:pPr>
      <w:r w:rsidRPr="003164AB">
        <w:rPr>
          <w:rFonts w:hint="cs"/>
          <w:b/>
          <w:bCs/>
          <w:sz w:val="27"/>
          <w:rtl/>
        </w:rPr>
        <w:t xml:space="preserve">الكبرى: </w:t>
      </w:r>
      <w:r w:rsidRPr="003164AB">
        <w:rPr>
          <w:rFonts w:hint="cs"/>
          <w:sz w:val="27"/>
          <w:rtl/>
        </w:rPr>
        <w:t xml:space="preserve">إن الله لا يرتكب المفسدة. </w:t>
      </w:r>
    </w:p>
    <w:p w:rsidR="00F25ACA" w:rsidRPr="003164AB" w:rsidRDefault="00F25ACA" w:rsidP="00333D0C">
      <w:pPr>
        <w:rPr>
          <w:sz w:val="27"/>
          <w:rtl/>
        </w:rPr>
      </w:pPr>
      <w:r w:rsidRPr="003164AB">
        <w:rPr>
          <w:rFonts w:hint="cs"/>
          <w:b/>
          <w:bCs/>
          <w:sz w:val="27"/>
          <w:rtl/>
        </w:rPr>
        <w:t xml:space="preserve">النتيجة: </w:t>
      </w:r>
      <w:r w:rsidRPr="003164AB">
        <w:rPr>
          <w:rFonts w:hint="cs"/>
          <w:sz w:val="27"/>
          <w:rtl/>
        </w:rPr>
        <w:t>إن الله لا يترك اللطف، بمعنى أن اللطف واجب</w:t>
      </w:r>
      <w:r w:rsidR="00D036A0" w:rsidRPr="003164AB">
        <w:rPr>
          <w:rFonts w:hint="cs"/>
          <w:sz w:val="27"/>
          <w:rtl/>
        </w:rPr>
        <w:t>ٌ</w:t>
      </w:r>
      <w:r w:rsidRPr="003164AB">
        <w:rPr>
          <w:rFonts w:hint="cs"/>
          <w:sz w:val="27"/>
          <w:rtl/>
        </w:rPr>
        <w:t xml:space="preserve">. </w:t>
      </w:r>
    </w:p>
    <w:p w:rsidR="00F25ACA" w:rsidRPr="003164AB" w:rsidRDefault="00F25ACA" w:rsidP="00333D0C">
      <w:pPr>
        <w:rPr>
          <w:sz w:val="27"/>
          <w:rtl/>
        </w:rPr>
      </w:pPr>
      <w:r w:rsidRPr="003164AB">
        <w:rPr>
          <w:rFonts w:hint="cs"/>
          <w:b/>
          <w:bCs/>
          <w:sz w:val="27"/>
          <w:rtl/>
        </w:rPr>
        <w:t>الدليل على الصغرى المتقد</w:t>
      </w:r>
      <w:r w:rsidR="00D036A0" w:rsidRPr="003164AB">
        <w:rPr>
          <w:rFonts w:hint="cs"/>
          <w:b/>
          <w:bCs/>
          <w:sz w:val="27"/>
          <w:rtl/>
        </w:rPr>
        <w:t>ّ</w:t>
      </w:r>
      <w:r w:rsidRPr="003164AB">
        <w:rPr>
          <w:rFonts w:hint="cs"/>
          <w:b/>
          <w:bCs/>
          <w:sz w:val="27"/>
          <w:rtl/>
        </w:rPr>
        <w:t xml:space="preserve">مة بالقياس الثاني: </w:t>
      </w:r>
      <w:r w:rsidRPr="003164AB">
        <w:rPr>
          <w:rFonts w:hint="cs"/>
          <w:sz w:val="27"/>
          <w:rtl/>
        </w:rPr>
        <w:t xml:space="preserve">كل ترك لطف، لطف في ترك الطاعة. وكل لطف في المفسدة (= ترك الطاعة) مفسدة. (النتيجة): ترك كل لطف مفسدة. </w:t>
      </w:r>
    </w:p>
    <w:p w:rsidR="00F25ACA" w:rsidRPr="003164AB" w:rsidRDefault="00F25ACA" w:rsidP="00333D0C">
      <w:pPr>
        <w:rPr>
          <w:sz w:val="27"/>
          <w:rtl/>
        </w:rPr>
      </w:pPr>
      <w:r w:rsidRPr="003164AB">
        <w:rPr>
          <w:rFonts w:hint="cs"/>
          <w:sz w:val="27"/>
          <w:rtl/>
        </w:rPr>
        <w:t>وأصل هذا التقرير على الشكل ال</w:t>
      </w:r>
      <w:r w:rsidR="00D036A0" w:rsidRPr="003164AB">
        <w:rPr>
          <w:rFonts w:hint="cs"/>
          <w:sz w:val="27"/>
          <w:rtl/>
        </w:rPr>
        <w:t>تالي</w:t>
      </w:r>
      <w:r w:rsidRPr="003164AB">
        <w:rPr>
          <w:rFonts w:hint="cs"/>
          <w:sz w:val="27"/>
          <w:rtl/>
        </w:rPr>
        <w:t xml:space="preserve">: </w:t>
      </w:r>
      <w:r w:rsidRPr="003164AB">
        <w:rPr>
          <w:rFonts w:hint="eastAsia"/>
          <w:sz w:val="24"/>
          <w:szCs w:val="24"/>
          <w:rtl/>
        </w:rPr>
        <w:t>«</w:t>
      </w:r>
      <w:r w:rsidRPr="003164AB">
        <w:rPr>
          <w:rFonts w:hint="cs"/>
          <w:sz w:val="27"/>
          <w:rtl/>
        </w:rPr>
        <w:t>لأن تركه لطف في ترك الطاعة، واللطف في المفسدة مفسدة. ومن لطفه في فعل قبيح لا يحسن تكليفه</w:t>
      </w:r>
      <w:r w:rsidR="00D036A0" w:rsidRPr="003164AB">
        <w:rPr>
          <w:rFonts w:hint="cs"/>
          <w:sz w:val="27"/>
          <w:rtl/>
        </w:rPr>
        <w:t>؛</w:t>
      </w:r>
      <w:r w:rsidRPr="003164AB">
        <w:rPr>
          <w:rFonts w:hint="cs"/>
          <w:sz w:val="27"/>
          <w:rtl/>
        </w:rPr>
        <w:t xml:space="preserve"> لدوران الأمر بين ممتنعين، ولو لم يفعل القديم لطفاً واجباً لم يحسن منه عقاب المكل</w:t>
      </w:r>
      <w:r w:rsidR="00D036A0" w:rsidRPr="003164AB">
        <w:rPr>
          <w:rFonts w:hint="cs"/>
          <w:sz w:val="27"/>
          <w:rtl/>
        </w:rPr>
        <w:t>َّ</w:t>
      </w:r>
      <w:r w:rsidRPr="003164AB">
        <w:rPr>
          <w:rFonts w:hint="cs"/>
          <w:sz w:val="27"/>
          <w:rtl/>
        </w:rPr>
        <w:t>ف؛ لأنه لمنعه يفسد، فكان الفساد منسوباً إليه، لا إلى العبد</w:t>
      </w:r>
      <w:r w:rsidRPr="003164AB">
        <w:rPr>
          <w:rFonts w:hint="eastAsia"/>
          <w:sz w:val="24"/>
          <w:szCs w:val="24"/>
          <w:rtl/>
        </w:rPr>
        <w:t>»</w:t>
      </w:r>
      <w:r w:rsidRPr="003164AB">
        <w:rPr>
          <w:sz w:val="27"/>
          <w:vertAlign w:val="superscript"/>
          <w:rtl/>
        </w:rPr>
        <w:t>(</w:t>
      </w:r>
      <w:r w:rsidRPr="003164AB">
        <w:rPr>
          <w:rStyle w:val="ac"/>
          <w:sz w:val="27"/>
          <w:rtl/>
        </w:rPr>
        <w:endnoteReference w:id="483"/>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sz w:val="27"/>
          <w:rtl/>
        </w:rPr>
        <w:t xml:space="preserve">وقد صاغ التفتازاني هذا التقرير على النحو </w:t>
      </w:r>
      <w:r w:rsidR="00D036A0" w:rsidRPr="003164AB">
        <w:rPr>
          <w:rFonts w:hint="cs"/>
          <w:sz w:val="27"/>
          <w:rtl/>
        </w:rPr>
        <w:t>التالي</w:t>
      </w:r>
      <w:r w:rsidRPr="003164AB">
        <w:rPr>
          <w:rFonts w:hint="cs"/>
          <w:sz w:val="27"/>
          <w:rtl/>
        </w:rPr>
        <w:t xml:space="preserve">: </w:t>
      </w:r>
      <w:r w:rsidRPr="003164AB">
        <w:rPr>
          <w:rFonts w:hint="eastAsia"/>
          <w:sz w:val="24"/>
          <w:szCs w:val="24"/>
          <w:rtl/>
        </w:rPr>
        <w:t>«</w:t>
      </w:r>
      <w:r w:rsidRPr="003164AB">
        <w:rPr>
          <w:rFonts w:hint="cs"/>
          <w:sz w:val="27"/>
          <w:rtl/>
        </w:rPr>
        <w:t>الثالث: إن منع اللطف تحصيل للمعصية أو تقريب منها، وكلاهما قبيح</w:t>
      </w:r>
      <w:r w:rsidR="00D036A0" w:rsidRPr="003164AB">
        <w:rPr>
          <w:rFonts w:hint="cs"/>
          <w:sz w:val="27"/>
          <w:rtl/>
        </w:rPr>
        <w:t>ٌ</w:t>
      </w:r>
      <w:r w:rsidRPr="003164AB">
        <w:rPr>
          <w:rFonts w:hint="cs"/>
          <w:sz w:val="27"/>
          <w:rtl/>
        </w:rPr>
        <w:t xml:space="preserve"> يجب تركه</w:t>
      </w:r>
      <w:r w:rsidRPr="003164AB">
        <w:rPr>
          <w:rFonts w:hint="eastAsia"/>
          <w:sz w:val="24"/>
          <w:szCs w:val="24"/>
          <w:rtl/>
        </w:rPr>
        <w:t>»</w:t>
      </w:r>
      <w:r w:rsidRPr="003164AB">
        <w:rPr>
          <w:sz w:val="27"/>
          <w:vertAlign w:val="superscript"/>
          <w:rtl/>
        </w:rPr>
        <w:t>(</w:t>
      </w:r>
      <w:r w:rsidRPr="003164AB">
        <w:rPr>
          <w:rStyle w:val="ac"/>
          <w:sz w:val="27"/>
          <w:rtl/>
        </w:rPr>
        <w:endnoteReference w:id="484"/>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نقد التقرير السادس</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 xml:space="preserve">وهنا يتم ردّ القياس الثاني، وبالتالي نتيجة صغرى القياس الرئيس. </w:t>
      </w:r>
    </w:p>
    <w:p w:rsidR="00F25ACA" w:rsidRPr="003164AB" w:rsidRDefault="00F25ACA" w:rsidP="00333D0C">
      <w:pPr>
        <w:rPr>
          <w:sz w:val="27"/>
          <w:rtl/>
        </w:rPr>
      </w:pPr>
      <w:r w:rsidRPr="003164AB">
        <w:rPr>
          <w:rFonts w:hint="cs"/>
          <w:b/>
          <w:bCs/>
          <w:sz w:val="27"/>
          <w:rtl/>
        </w:rPr>
        <w:t xml:space="preserve">نقد صغرى القياس الثاني: </w:t>
      </w:r>
      <w:r w:rsidRPr="003164AB">
        <w:rPr>
          <w:rFonts w:hint="cs"/>
          <w:sz w:val="27"/>
          <w:rtl/>
        </w:rPr>
        <w:t xml:space="preserve">إن </w:t>
      </w:r>
      <w:r w:rsidRPr="003164AB">
        <w:rPr>
          <w:rFonts w:hint="eastAsia"/>
          <w:sz w:val="24"/>
          <w:szCs w:val="24"/>
          <w:rtl/>
        </w:rPr>
        <w:t>«</w:t>
      </w:r>
      <w:r w:rsidRPr="003164AB">
        <w:rPr>
          <w:rFonts w:hint="cs"/>
          <w:sz w:val="27"/>
          <w:rtl/>
        </w:rPr>
        <w:t>اللطف في المفسدة</w:t>
      </w:r>
      <w:r w:rsidRPr="003164AB">
        <w:rPr>
          <w:rFonts w:hint="eastAsia"/>
          <w:sz w:val="24"/>
          <w:szCs w:val="24"/>
          <w:rtl/>
        </w:rPr>
        <w:t>»</w:t>
      </w:r>
      <w:r w:rsidR="002E7FD3" w:rsidRPr="003164AB">
        <w:rPr>
          <w:rFonts w:hint="cs"/>
          <w:sz w:val="27"/>
          <w:rtl/>
        </w:rPr>
        <w:t>،</w:t>
      </w:r>
      <w:r w:rsidRPr="003164AB">
        <w:rPr>
          <w:rFonts w:hint="cs"/>
          <w:sz w:val="27"/>
          <w:rtl/>
        </w:rPr>
        <w:t xml:space="preserve"> الذي يستنتج من عدم </w:t>
      </w:r>
      <w:r w:rsidRPr="003164AB">
        <w:rPr>
          <w:rFonts w:hint="eastAsia"/>
          <w:sz w:val="24"/>
          <w:szCs w:val="24"/>
          <w:rtl/>
        </w:rPr>
        <w:t>«</w:t>
      </w:r>
      <w:r w:rsidRPr="003164AB">
        <w:rPr>
          <w:rFonts w:hint="cs"/>
          <w:sz w:val="27"/>
          <w:rtl/>
        </w:rPr>
        <w:t>اللطف في الطاعة</w:t>
      </w:r>
      <w:r w:rsidRPr="003164AB">
        <w:rPr>
          <w:rFonts w:hint="eastAsia"/>
          <w:sz w:val="24"/>
          <w:szCs w:val="24"/>
          <w:rtl/>
        </w:rPr>
        <w:t>»</w:t>
      </w:r>
      <w:r w:rsidRPr="003164AB">
        <w:rPr>
          <w:rFonts w:hint="cs"/>
          <w:sz w:val="27"/>
          <w:rtl/>
        </w:rPr>
        <w:t>، أمر</w:t>
      </w:r>
      <w:r w:rsidR="002E7FD3" w:rsidRPr="003164AB">
        <w:rPr>
          <w:rFonts w:hint="cs"/>
          <w:sz w:val="27"/>
          <w:rtl/>
        </w:rPr>
        <w:t>ٌ</w:t>
      </w:r>
      <w:r w:rsidRPr="003164AB">
        <w:rPr>
          <w:rFonts w:hint="cs"/>
          <w:sz w:val="27"/>
          <w:rtl/>
        </w:rPr>
        <w:t xml:space="preserve"> عدمي، وإرادة الله لا تتعل</w:t>
      </w:r>
      <w:r w:rsidR="002E7FD3" w:rsidRPr="003164AB">
        <w:rPr>
          <w:rFonts w:hint="cs"/>
          <w:sz w:val="27"/>
          <w:rtl/>
        </w:rPr>
        <w:t>َّ</w:t>
      </w:r>
      <w:r w:rsidRPr="003164AB">
        <w:rPr>
          <w:rFonts w:hint="cs"/>
          <w:sz w:val="27"/>
          <w:rtl/>
        </w:rPr>
        <w:t xml:space="preserve">ق بالأمر العدمي. </w:t>
      </w:r>
    </w:p>
    <w:p w:rsidR="00F25ACA" w:rsidRPr="003164AB" w:rsidRDefault="00F25ACA" w:rsidP="00AB3F5C">
      <w:pPr>
        <w:rPr>
          <w:sz w:val="27"/>
          <w:rtl/>
        </w:rPr>
      </w:pPr>
      <w:r w:rsidRPr="003164AB">
        <w:rPr>
          <w:rFonts w:hint="cs"/>
          <w:b/>
          <w:bCs/>
          <w:sz w:val="27"/>
          <w:rtl/>
        </w:rPr>
        <w:t xml:space="preserve">نقد كبرى القياس الثاني: </w:t>
      </w:r>
      <w:r w:rsidRPr="003164AB">
        <w:rPr>
          <w:rFonts w:hint="cs"/>
          <w:sz w:val="27"/>
          <w:rtl/>
        </w:rPr>
        <w:t>هل كل لطف في المفسدة مفسدة</w:t>
      </w:r>
      <w:r w:rsidR="002E7FD3" w:rsidRPr="003164AB">
        <w:rPr>
          <w:rFonts w:hint="cs"/>
          <w:sz w:val="27"/>
          <w:rtl/>
        </w:rPr>
        <w:t>ٌ</w:t>
      </w:r>
      <w:r w:rsidRPr="003164AB">
        <w:rPr>
          <w:rFonts w:hint="cs"/>
          <w:sz w:val="27"/>
          <w:rtl/>
        </w:rPr>
        <w:t xml:space="preserve"> حق</w:t>
      </w:r>
      <w:r w:rsidR="002E7FD3" w:rsidRPr="003164AB">
        <w:rPr>
          <w:rFonts w:hint="cs"/>
          <w:sz w:val="27"/>
          <w:rtl/>
        </w:rPr>
        <w:t>ّ</w:t>
      </w:r>
      <w:r w:rsidRPr="003164AB">
        <w:rPr>
          <w:rFonts w:hint="cs"/>
          <w:sz w:val="27"/>
          <w:rtl/>
        </w:rPr>
        <w:t>اً؟ لإثبات صحّة هذه القضية يجب أن يكون موضوعها (اللطف في المفسدة) أخص</w:t>
      </w:r>
      <w:r w:rsidR="002E7FD3" w:rsidRPr="003164AB">
        <w:rPr>
          <w:rFonts w:hint="cs"/>
          <w:sz w:val="27"/>
          <w:rtl/>
        </w:rPr>
        <w:t>ّ</w:t>
      </w:r>
      <w:r w:rsidRPr="003164AB">
        <w:rPr>
          <w:rFonts w:hint="cs"/>
          <w:sz w:val="27"/>
          <w:rtl/>
        </w:rPr>
        <w:t xml:space="preserve"> مطلقاً ـ من الناحية المفهومية ـ من المحمول الذي هو (مفسدة). في حين أن الأمر ليس كذلك؛ إذ من الممكن</w:t>
      </w:r>
      <w:r w:rsidR="002E7FD3" w:rsidRPr="003164AB">
        <w:rPr>
          <w:rFonts w:hint="cs"/>
          <w:sz w:val="27"/>
          <w:rtl/>
        </w:rPr>
        <w:t>؛</w:t>
      </w:r>
      <w:r w:rsidRPr="003164AB">
        <w:rPr>
          <w:rFonts w:hint="cs"/>
          <w:sz w:val="27"/>
          <w:rtl/>
        </w:rPr>
        <w:t xml:space="preserve"> بفضل الجود وغيره من الألطاف والشرائط الأخرى، أن يتم</w:t>
      </w:r>
      <w:r w:rsidR="002E7FD3" w:rsidRPr="003164AB">
        <w:rPr>
          <w:rFonts w:hint="cs"/>
          <w:sz w:val="27"/>
          <w:rtl/>
        </w:rPr>
        <w:t>ّ</w:t>
      </w:r>
      <w:r w:rsidRPr="003164AB">
        <w:rPr>
          <w:rFonts w:hint="cs"/>
          <w:sz w:val="27"/>
          <w:rtl/>
        </w:rPr>
        <w:t xml:space="preserve"> ترك لطف</w:t>
      </w:r>
      <w:r w:rsidR="002E7FD3" w:rsidRPr="003164AB">
        <w:rPr>
          <w:rFonts w:hint="cs"/>
          <w:sz w:val="27"/>
          <w:rtl/>
        </w:rPr>
        <w:t>ٍ</w:t>
      </w:r>
      <w:r w:rsidRPr="003164AB">
        <w:rPr>
          <w:rFonts w:hint="cs"/>
          <w:sz w:val="27"/>
          <w:rtl/>
        </w:rPr>
        <w:t>، ومع ذلك لا تحدث مفسدة</w:t>
      </w:r>
      <w:r w:rsidR="002E7FD3" w:rsidRPr="003164AB">
        <w:rPr>
          <w:rFonts w:hint="cs"/>
          <w:sz w:val="27"/>
          <w:rtl/>
        </w:rPr>
        <w:t>ٌ</w:t>
      </w:r>
      <w:r w:rsidRPr="003164AB">
        <w:rPr>
          <w:rFonts w:hint="cs"/>
          <w:sz w:val="27"/>
          <w:rtl/>
        </w:rPr>
        <w:t xml:space="preserve"> في الوقت نفسه. فإن الاقتراب من المفسدة لا يعني تحق</w:t>
      </w:r>
      <w:r w:rsidR="002E7FD3" w:rsidRPr="003164AB">
        <w:rPr>
          <w:rFonts w:hint="cs"/>
          <w:sz w:val="27"/>
          <w:rtl/>
        </w:rPr>
        <w:t>ّ</w:t>
      </w:r>
      <w:r w:rsidRPr="003164AB">
        <w:rPr>
          <w:rFonts w:hint="cs"/>
          <w:sz w:val="27"/>
          <w:rtl/>
        </w:rPr>
        <w:t xml:space="preserve">ق المفسدة. وقد صاغ التفتازاني هذا التقرير على النحو </w:t>
      </w:r>
      <w:r w:rsidR="002E7FD3" w:rsidRPr="003164AB">
        <w:rPr>
          <w:rFonts w:hint="cs"/>
          <w:sz w:val="27"/>
          <w:rtl/>
        </w:rPr>
        <w:t>التالي</w:t>
      </w:r>
      <w:r w:rsidRPr="003164AB">
        <w:rPr>
          <w:rFonts w:hint="cs"/>
          <w:sz w:val="27"/>
          <w:rtl/>
        </w:rPr>
        <w:t xml:space="preserve">: </w:t>
      </w:r>
      <w:r w:rsidRPr="003164AB">
        <w:rPr>
          <w:rFonts w:hint="eastAsia"/>
          <w:sz w:val="24"/>
          <w:szCs w:val="24"/>
          <w:rtl/>
        </w:rPr>
        <w:t>«</w:t>
      </w:r>
      <w:r w:rsidRPr="003164AB">
        <w:rPr>
          <w:rFonts w:hint="cs"/>
          <w:sz w:val="27"/>
          <w:rtl/>
        </w:rPr>
        <w:t>ورد</w:t>
      </w:r>
      <w:r w:rsidR="002E7FD3" w:rsidRPr="003164AB">
        <w:rPr>
          <w:rFonts w:hint="cs"/>
          <w:sz w:val="27"/>
          <w:rtl/>
        </w:rPr>
        <w:t>ّ</w:t>
      </w:r>
      <w:r w:rsidRPr="003164AB">
        <w:rPr>
          <w:rFonts w:hint="cs"/>
          <w:sz w:val="27"/>
          <w:rtl/>
        </w:rPr>
        <w:t xml:space="preserve"> بالمنع</w:t>
      </w:r>
      <w:r w:rsidR="002E7FD3" w:rsidRPr="003164AB">
        <w:rPr>
          <w:rFonts w:hint="cs"/>
          <w:sz w:val="27"/>
          <w:rtl/>
        </w:rPr>
        <w:t>؛</w:t>
      </w:r>
      <w:r w:rsidRPr="003164AB">
        <w:rPr>
          <w:rFonts w:hint="cs"/>
          <w:sz w:val="27"/>
          <w:rtl/>
        </w:rPr>
        <w:t xml:space="preserve"> فإن عدم تحصيل الطاعة أعم</w:t>
      </w:r>
      <w:r w:rsidR="002E7FD3" w:rsidRPr="003164AB">
        <w:rPr>
          <w:rFonts w:hint="cs"/>
          <w:sz w:val="27"/>
          <w:rtl/>
        </w:rPr>
        <w:t>ّ</w:t>
      </w:r>
      <w:r w:rsidRPr="003164AB">
        <w:rPr>
          <w:rFonts w:hint="cs"/>
          <w:sz w:val="27"/>
          <w:rtl/>
        </w:rPr>
        <w:t xml:space="preserve"> من تحصيل المعصية</w:t>
      </w:r>
      <w:r w:rsidRPr="003164AB">
        <w:rPr>
          <w:sz w:val="27"/>
          <w:vertAlign w:val="superscript"/>
          <w:rtl/>
        </w:rPr>
        <w:t>(</w:t>
      </w:r>
      <w:r w:rsidRPr="003164AB">
        <w:rPr>
          <w:rStyle w:val="ac"/>
          <w:sz w:val="27"/>
          <w:rtl/>
        </w:rPr>
        <w:endnoteReference w:id="485"/>
      </w:r>
      <w:r w:rsidRPr="003164AB">
        <w:rPr>
          <w:sz w:val="27"/>
          <w:vertAlign w:val="superscript"/>
          <w:rtl/>
        </w:rPr>
        <w:t>)</w:t>
      </w:r>
      <w:r w:rsidRPr="003164AB">
        <w:rPr>
          <w:rFonts w:hint="cs"/>
          <w:sz w:val="27"/>
          <w:rtl/>
        </w:rPr>
        <w:t xml:space="preserve">، وكذلك التقريب، ولا </w:t>
      </w:r>
      <w:r w:rsidR="00AB3F5C">
        <w:rPr>
          <w:rFonts w:hint="cs"/>
          <w:sz w:val="27"/>
          <w:rtl/>
        </w:rPr>
        <w:t>نسلِّم</w:t>
      </w:r>
      <w:r w:rsidRPr="003164AB">
        <w:rPr>
          <w:rFonts w:hint="cs"/>
          <w:sz w:val="27"/>
          <w:rtl/>
        </w:rPr>
        <w:t xml:space="preserve"> أن إيجاد القبيح قبيح</w:t>
      </w:r>
      <w:r w:rsidR="002E7FD3" w:rsidRPr="003164AB">
        <w:rPr>
          <w:rFonts w:hint="cs"/>
          <w:sz w:val="27"/>
          <w:rtl/>
        </w:rPr>
        <w:t>ٌ</w:t>
      </w:r>
      <w:r w:rsidRPr="003164AB">
        <w:rPr>
          <w:rFonts w:hint="cs"/>
          <w:sz w:val="27"/>
          <w:rtl/>
        </w:rPr>
        <w:t>، وقد مرّ</w:t>
      </w:r>
      <w:r w:rsidRPr="003164AB">
        <w:rPr>
          <w:rFonts w:hint="eastAsia"/>
          <w:sz w:val="24"/>
          <w:szCs w:val="24"/>
          <w:rtl/>
        </w:rPr>
        <w:t>»</w:t>
      </w:r>
      <w:r w:rsidRPr="003164AB">
        <w:rPr>
          <w:sz w:val="27"/>
          <w:vertAlign w:val="superscript"/>
          <w:rtl/>
        </w:rPr>
        <w:t>(</w:t>
      </w:r>
      <w:r w:rsidRPr="003164AB">
        <w:rPr>
          <w:rStyle w:val="ac"/>
          <w:sz w:val="27"/>
          <w:rtl/>
        </w:rPr>
        <w:endnoteReference w:id="486"/>
      </w:r>
      <w:r w:rsidRPr="003164AB">
        <w:rPr>
          <w:sz w:val="27"/>
          <w:vertAlign w:val="superscript"/>
          <w:rtl/>
        </w:rPr>
        <w:t>)</w:t>
      </w:r>
      <w:r w:rsidRPr="003164AB">
        <w:rPr>
          <w:rFonts w:hint="cs"/>
          <w:sz w:val="27"/>
          <w:rtl/>
        </w:rPr>
        <w:t xml:space="preserve">. </w:t>
      </w:r>
    </w:p>
    <w:p w:rsidR="00F25ACA" w:rsidRPr="003164AB" w:rsidRDefault="00F25ACA" w:rsidP="00333D0C">
      <w:pPr>
        <w:pStyle w:val="31"/>
        <w:spacing w:line="400" w:lineRule="exact"/>
        <w:rPr>
          <w:color w:val="auto"/>
          <w:rtl/>
        </w:rPr>
      </w:pPr>
      <w:r w:rsidRPr="003164AB">
        <w:rPr>
          <w:rFonts w:hint="cs"/>
          <w:color w:val="auto"/>
          <w:rtl/>
        </w:rPr>
        <w:lastRenderedPageBreak/>
        <w:t>التقرير السابع</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[الكبرى]: القدرة على اللطف ثابتة</w:t>
      </w:r>
      <w:r w:rsidR="002E7FD3" w:rsidRPr="003164AB">
        <w:rPr>
          <w:rFonts w:hint="cs"/>
          <w:sz w:val="27"/>
          <w:rtl/>
        </w:rPr>
        <w:t>،</w:t>
      </w:r>
      <w:r w:rsidRPr="003164AB">
        <w:rPr>
          <w:rFonts w:hint="cs"/>
          <w:sz w:val="27"/>
          <w:rtl/>
        </w:rPr>
        <w:t xml:space="preserve"> والداعي موجود [الدليل على الكبرى]</w:t>
      </w:r>
      <w:r w:rsidR="002E7FD3" w:rsidRPr="003164AB">
        <w:rPr>
          <w:rFonts w:hint="cs"/>
          <w:sz w:val="27"/>
          <w:rtl/>
        </w:rPr>
        <w:t>؛</w:t>
      </w:r>
      <w:r w:rsidRPr="003164AB">
        <w:rPr>
          <w:rFonts w:hint="cs"/>
          <w:sz w:val="27"/>
          <w:rtl/>
        </w:rPr>
        <w:t xml:space="preserve"> لأن الداعي إلى الفعل يكون داعياً إلى ما لا يتمّ الفعل إلا</w:t>
      </w:r>
      <w:r w:rsidR="002E7FD3" w:rsidRPr="003164AB">
        <w:rPr>
          <w:rFonts w:hint="cs"/>
          <w:sz w:val="27"/>
          <w:rtl/>
        </w:rPr>
        <w:t>ّ</w:t>
      </w:r>
      <w:r w:rsidRPr="003164AB">
        <w:rPr>
          <w:rFonts w:hint="cs"/>
          <w:sz w:val="27"/>
          <w:rtl/>
        </w:rPr>
        <w:t xml:space="preserve"> به، و[الصغرى]: متى اجتمعت القدرة والداعي وجب الفعل</w:t>
      </w:r>
      <w:r w:rsidRPr="003164AB">
        <w:rPr>
          <w:sz w:val="27"/>
          <w:vertAlign w:val="superscript"/>
          <w:rtl/>
        </w:rPr>
        <w:t>(</w:t>
      </w:r>
      <w:r w:rsidRPr="003164AB">
        <w:rPr>
          <w:rStyle w:val="ac"/>
          <w:sz w:val="27"/>
          <w:rtl/>
        </w:rPr>
        <w:endnoteReference w:id="487"/>
      </w:r>
      <w:r w:rsidRPr="003164AB">
        <w:rPr>
          <w:sz w:val="27"/>
          <w:vertAlign w:val="superscript"/>
          <w:rtl/>
        </w:rPr>
        <w:t>)</w:t>
      </w:r>
      <w:r w:rsidR="002E7FD3" w:rsidRPr="003164AB">
        <w:rPr>
          <w:rFonts w:hint="cs"/>
          <w:sz w:val="27"/>
          <w:rtl/>
        </w:rPr>
        <w:t>،</w:t>
      </w:r>
      <w:r w:rsidRPr="003164AB">
        <w:rPr>
          <w:rFonts w:hint="cs"/>
          <w:sz w:val="27"/>
          <w:rtl/>
        </w:rPr>
        <w:t xml:space="preserve"> بمعنى: </w:t>
      </w:r>
    </w:p>
    <w:p w:rsidR="00F25ACA" w:rsidRPr="003164AB" w:rsidRDefault="00F25ACA" w:rsidP="00333D0C">
      <w:pPr>
        <w:rPr>
          <w:sz w:val="27"/>
          <w:rtl/>
        </w:rPr>
      </w:pPr>
      <w:r w:rsidRPr="003164AB">
        <w:rPr>
          <w:rFonts w:hint="cs"/>
          <w:b/>
          <w:bCs/>
          <w:sz w:val="27"/>
          <w:rtl/>
        </w:rPr>
        <w:t xml:space="preserve">الصغرى: </w:t>
      </w:r>
      <w:r w:rsidRPr="003164AB">
        <w:rPr>
          <w:rFonts w:hint="cs"/>
          <w:sz w:val="27"/>
          <w:rtl/>
        </w:rPr>
        <w:t>كلما كانت القدرة على فعل شيء (وهو هنا التكليف)</w:t>
      </w:r>
      <w:r w:rsidR="002E7FD3" w:rsidRPr="003164AB">
        <w:rPr>
          <w:rFonts w:hint="cs"/>
          <w:sz w:val="27"/>
          <w:rtl/>
        </w:rPr>
        <w:t>،</w:t>
      </w:r>
      <w:r w:rsidRPr="003164AB">
        <w:rPr>
          <w:rFonts w:hint="cs"/>
          <w:sz w:val="27"/>
          <w:rtl/>
        </w:rPr>
        <w:t xml:space="preserve"> والدافع إليه موجود، كان تحق</w:t>
      </w:r>
      <w:r w:rsidR="002E7FD3" w:rsidRPr="003164AB">
        <w:rPr>
          <w:rFonts w:hint="cs"/>
          <w:sz w:val="27"/>
          <w:rtl/>
        </w:rPr>
        <w:t>ّ</w:t>
      </w:r>
      <w:r w:rsidRPr="003164AB">
        <w:rPr>
          <w:rFonts w:hint="cs"/>
          <w:sz w:val="27"/>
          <w:rtl/>
        </w:rPr>
        <w:t xml:space="preserve">قه ضرورياً. </w:t>
      </w:r>
    </w:p>
    <w:p w:rsidR="00F25ACA" w:rsidRPr="003164AB" w:rsidRDefault="00F25ACA" w:rsidP="00333D0C">
      <w:pPr>
        <w:rPr>
          <w:sz w:val="27"/>
          <w:rtl/>
        </w:rPr>
      </w:pPr>
      <w:r w:rsidRPr="003164AB">
        <w:rPr>
          <w:rFonts w:hint="cs"/>
          <w:b/>
          <w:bCs/>
          <w:sz w:val="27"/>
          <w:rtl/>
        </w:rPr>
        <w:t xml:space="preserve">الكبرى: </w:t>
      </w:r>
      <w:r w:rsidRPr="003164AB">
        <w:rPr>
          <w:rFonts w:hint="cs"/>
          <w:sz w:val="27"/>
          <w:rtl/>
        </w:rPr>
        <w:t>إن القدرة والدافع إلى القيام باللطف موجودة</w:t>
      </w:r>
      <w:r w:rsidR="002E7FD3" w:rsidRPr="003164AB">
        <w:rPr>
          <w:rFonts w:hint="cs"/>
          <w:sz w:val="27"/>
          <w:rtl/>
        </w:rPr>
        <w:t>ٌ</w:t>
      </w:r>
      <w:r w:rsidRPr="003164AB">
        <w:rPr>
          <w:rFonts w:hint="cs"/>
          <w:sz w:val="27"/>
          <w:rtl/>
        </w:rPr>
        <w:t xml:space="preserve"> (وضع المقدّم). </w:t>
      </w:r>
    </w:p>
    <w:p w:rsidR="00F25ACA" w:rsidRPr="003164AB" w:rsidRDefault="00F25ACA" w:rsidP="00333D0C">
      <w:pPr>
        <w:rPr>
          <w:sz w:val="27"/>
          <w:rtl/>
        </w:rPr>
      </w:pPr>
      <w:r w:rsidRPr="003164AB">
        <w:rPr>
          <w:rFonts w:hint="cs"/>
          <w:b/>
          <w:bCs/>
          <w:sz w:val="27"/>
          <w:rtl/>
        </w:rPr>
        <w:t xml:space="preserve">النتيجة: </w:t>
      </w:r>
      <w:r w:rsidRPr="003164AB">
        <w:rPr>
          <w:rFonts w:hint="cs"/>
          <w:sz w:val="27"/>
          <w:rtl/>
        </w:rPr>
        <w:t>إن اللطف واجب</w:t>
      </w:r>
      <w:r w:rsidR="002E7FD3" w:rsidRPr="003164AB">
        <w:rPr>
          <w:rFonts w:hint="cs"/>
          <w:sz w:val="27"/>
          <w:rtl/>
        </w:rPr>
        <w:t>ٌ</w:t>
      </w:r>
      <w:r w:rsidRPr="003164AB">
        <w:rPr>
          <w:rFonts w:hint="cs"/>
          <w:sz w:val="27"/>
          <w:rtl/>
        </w:rPr>
        <w:t xml:space="preserve"> (وضع التالي). </w:t>
      </w:r>
    </w:p>
    <w:p w:rsidR="00F25ACA" w:rsidRPr="003164AB" w:rsidRDefault="00F25ACA" w:rsidP="00333D0C">
      <w:pPr>
        <w:rPr>
          <w:sz w:val="27"/>
          <w:rtl/>
        </w:rPr>
      </w:pPr>
      <w:r w:rsidRPr="003164AB">
        <w:rPr>
          <w:rFonts w:hint="cs"/>
          <w:b/>
          <w:bCs/>
          <w:sz w:val="27"/>
          <w:rtl/>
        </w:rPr>
        <w:t xml:space="preserve">الدليل على الكبرى: </w:t>
      </w:r>
      <w:r w:rsidRPr="003164AB">
        <w:rPr>
          <w:rFonts w:hint="cs"/>
          <w:sz w:val="27"/>
          <w:rtl/>
        </w:rPr>
        <w:t>إن الله قادر</w:t>
      </w:r>
      <w:r w:rsidR="002E7FD3" w:rsidRPr="003164AB">
        <w:rPr>
          <w:rFonts w:hint="cs"/>
          <w:sz w:val="27"/>
          <w:rtl/>
        </w:rPr>
        <w:t>ٌ</w:t>
      </w:r>
      <w:r w:rsidRPr="003164AB">
        <w:rPr>
          <w:rFonts w:hint="cs"/>
          <w:sz w:val="27"/>
          <w:rtl/>
        </w:rPr>
        <w:t xml:space="preserve"> على القيام باللطف، ويتوفّ</w:t>
      </w:r>
      <w:r w:rsidR="002E7FD3" w:rsidRPr="003164AB">
        <w:rPr>
          <w:rFonts w:hint="cs"/>
          <w:sz w:val="27"/>
          <w:rtl/>
        </w:rPr>
        <w:t>َ</w:t>
      </w:r>
      <w:r w:rsidRPr="003164AB">
        <w:rPr>
          <w:rFonts w:hint="cs"/>
          <w:sz w:val="27"/>
          <w:rtl/>
        </w:rPr>
        <w:t>ر له الدافع إلى ذلك أيضاً. والداعي إلى فعل الله للطف هو أن يتم</w:t>
      </w:r>
      <w:r w:rsidR="002E7FD3" w:rsidRPr="003164AB">
        <w:rPr>
          <w:rFonts w:hint="cs"/>
          <w:sz w:val="27"/>
          <w:rtl/>
        </w:rPr>
        <w:t>ّ</w:t>
      </w:r>
      <w:r w:rsidRPr="003164AB">
        <w:rPr>
          <w:rFonts w:hint="cs"/>
          <w:sz w:val="27"/>
          <w:rtl/>
        </w:rPr>
        <w:t xml:space="preserve"> التكليف على المكل</w:t>
      </w:r>
      <w:r w:rsidR="002E7FD3" w:rsidRPr="003164AB">
        <w:rPr>
          <w:rFonts w:hint="cs"/>
          <w:sz w:val="27"/>
          <w:rtl/>
        </w:rPr>
        <w:t>َّ</w:t>
      </w:r>
      <w:r w:rsidRPr="003164AB">
        <w:rPr>
          <w:rFonts w:hint="cs"/>
          <w:sz w:val="27"/>
          <w:rtl/>
        </w:rPr>
        <w:t>ف؛ إذ بدون اللطف لا يكون التكليف تام</w:t>
      </w:r>
      <w:r w:rsidR="002E7FD3" w:rsidRPr="003164AB">
        <w:rPr>
          <w:rFonts w:hint="cs"/>
          <w:sz w:val="27"/>
          <w:rtl/>
        </w:rPr>
        <w:t>ّ</w:t>
      </w:r>
      <w:r w:rsidRPr="003164AB">
        <w:rPr>
          <w:rFonts w:hint="cs"/>
          <w:sz w:val="27"/>
          <w:rtl/>
        </w:rPr>
        <w:t xml:space="preserve">اً. </w:t>
      </w:r>
    </w:p>
    <w:p w:rsidR="00F25ACA" w:rsidRPr="003164AB" w:rsidRDefault="00F25ACA" w:rsidP="00333D0C">
      <w:pPr>
        <w:rPr>
          <w:sz w:val="27"/>
          <w:rtl/>
        </w:rPr>
      </w:pPr>
      <w:r w:rsidRPr="003164AB">
        <w:rPr>
          <w:rFonts w:hint="cs"/>
          <w:sz w:val="27"/>
          <w:rtl/>
        </w:rPr>
        <w:t>إن هذا الدليل مخدوش</w:t>
      </w:r>
      <w:r w:rsidR="002E7FD3" w:rsidRPr="003164AB">
        <w:rPr>
          <w:rFonts w:hint="cs"/>
          <w:sz w:val="27"/>
          <w:rtl/>
        </w:rPr>
        <w:t>ٌ</w:t>
      </w:r>
      <w:r w:rsidRPr="003164AB">
        <w:rPr>
          <w:rFonts w:hint="cs"/>
          <w:sz w:val="27"/>
          <w:rtl/>
        </w:rPr>
        <w:t>؛ إذ يبقى السؤال قائماً: لماذا لا يكون التكليف دون لطف تام</w:t>
      </w:r>
      <w:r w:rsidR="002E7FD3" w:rsidRPr="003164AB">
        <w:rPr>
          <w:rFonts w:hint="cs"/>
          <w:sz w:val="27"/>
          <w:rtl/>
        </w:rPr>
        <w:t>ّ</w:t>
      </w:r>
      <w:r w:rsidRPr="003164AB">
        <w:rPr>
          <w:rFonts w:hint="cs"/>
          <w:sz w:val="27"/>
          <w:rtl/>
        </w:rPr>
        <w:t>اً؟ وفي الحقيقة إن هذه الكبرى عبارة</w:t>
      </w:r>
      <w:r w:rsidR="002E7FD3" w:rsidRPr="003164AB">
        <w:rPr>
          <w:rFonts w:hint="cs"/>
          <w:sz w:val="27"/>
          <w:rtl/>
        </w:rPr>
        <w:t>ٌ</w:t>
      </w:r>
      <w:r w:rsidRPr="003164AB">
        <w:rPr>
          <w:rFonts w:hint="cs"/>
          <w:sz w:val="27"/>
          <w:rtl/>
        </w:rPr>
        <w:t xml:space="preserve"> أخرى عن كبرى التقرير الخامس. ولذلك ت</w:t>
      </w:r>
      <w:r w:rsidR="002E7FD3" w:rsidRPr="003164AB">
        <w:rPr>
          <w:rFonts w:hint="cs"/>
          <w:sz w:val="27"/>
          <w:rtl/>
        </w:rPr>
        <w:t>َ</w:t>
      </w:r>
      <w:r w:rsidRPr="003164AB">
        <w:rPr>
          <w:rFonts w:hint="cs"/>
          <w:sz w:val="27"/>
          <w:rtl/>
        </w:rPr>
        <w:t>ر</w:t>
      </w:r>
      <w:r w:rsidR="002E7FD3" w:rsidRPr="003164AB">
        <w:rPr>
          <w:rFonts w:hint="cs"/>
          <w:sz w:val="27"/>
          <w:rtl/>
        </w:rPr>
        <w:t>ِ</w:t>
      </w:r>
      <w:r w:rsidRPr="003164AB">
        <w:rPr>
          <w:rFonts w:hint="cs"/>
          <w:sz w:val="27"/>
          <w:rtl/>
        </w:rPr>
        <w:t>د</w:t>
      </w:r>
      <w:r w:rsidR="002E7FD3" w:rsidRPr="003164AB">
        <w:rPr>
          <w:rFonts w:hint="cs"/>
          <w:sz w:val="27"/>
          <w:rtl/>
        </w:rPr>
        <w:t>ُ</w:t>
      </w:r>
      <w:r w:rsidRPr="003164AB">
        <w:rPr>
          <w:rFonts w:hint="cs"/>
          <w:sz w:val="27"/>
          <w:rtl/>
        </w:rPr>
        <w:t xml:space="preserve"> على هذا التقرير ذات الإيرادات الواردة هناك. </w:t>
      </w:r>
    </w:p>
    <w:p w:rsidR="00F25ACA" w:rsidRPr="003164AB" w:rsidRDefault="00F25ACA" w:rsidP="00333D0C">
      <w:pPr>
        <w:rPr>
          <w:sz w:val="27"/>
          <w:rtl/>
        </w:rPr>
      </w:pPr>
      <w:r w:rsidRPr="003164AB">
        <w:rPr>
          <w:rFonts w:hint="cs"/>
          <w:b/>
          <w:bCs/>
          <w:sz w:val="27"/>
          <w:rtl/>
        </w:rPr>
        <w:t>نكتة</w:t>
      </w:r>
      <w:r w:rsidR="002E7FD3" w:rsidRPr="003164AB">
        <w:rPr>
          <w:rFonts w:hint="cs"/>
          <w:b/>
          <w:bCs/>
          <w:sz w:val="27"/>
          <w:rtl/>
        </w:rPr>
        <w:t>ٌ</w:t>
      </w:r>
      <w:r w:rsidRPr="003164AB">
        <w:rPr>
          <w:rFonts w:hint="cs"/>
          <w:b/>
          <w:bCs/>
          <w:sz w:val="27"/>
          <w:rtl/>
        </w:rPr>
        <w:t xml:space="preserve">: </w:t>
      </w:r>
      <w:r w:rsidRPr="003164AB">
        <w:rPr>
          <w:rFonts w:hint="cs"/>
          <w:sz w:val="27"/>
          <w:rtl/>
        </w:rPr>
        <w:t>بالالتفات إلى المسائل المتقدمة، ودراسة كتاب (كشف المراد)</w:t>
      </w:r>
      <w:r w:rsidR="002E7FD3" w:rsidRPr="003164AB">
        <w:rPr>
          <w:rFonts w:hint="cs"/>
          <w:sz w:val="27"/>
          <w:rtl/>
        </w:rPr>
        <w:t>،</w:t>
      </w:r>
      <w:r w:rsidRPr="003164AB">
        <w:rPr>
          <w:rFonts w:hint="cs"/>
          <w:sz w:val="27"/>
          <w:rtl/>
        </w:rPr>
        <w:t xml:space="preserve"> الذي هو كتاب آخر لمؤل</w:t>
      </w:r>
      <w:r w:rsidR="002E7FD3" w:rsidRPr="003164AB">
        <w:rPr>
          <w:rFonts w:hint="cs"/>
          <w:sz w:val="27"/>
          <w:rtl/>
        </w:rPr>
        <w:t>ِّ</w:t>
      </w:r>
      <w:r w:rsidRPr="003164AB">
        <w:rPr>
          <w:rFonts w:hint="cs"/>
          <w:sz w:val="27"/>
          <w:rtl/>
        </w:rPr>
        <w:t xml:space="preserve">ف (أنوار الملكوت)، يجب اعتبار اللطف في التقارير الثلاثة الأخيرة من اللطف المحصِّل.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تقريراتٌ أخرى</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 xml:space="preserve">تمّ ذكر تقارير أخرى لهذه القاعدة، ولكنها تعود في الواقع إلى التقارير السابقة. ومن بينها: </w:t>
      </w:r>
    </w:p>
    <w:p w:rsidR="00F25ACA" w:rsidRPr="003164AB" w:rsidRDefault="00F25ACA" w:rsidP="00333D0C">
      <w:pPr>
        <w:rPr>
          <w:sz w:val="27"/>
          <w:rtl/>
        </w:rPr>
      </w:pPr>
      <w:r w:rsidRPr="003164AB">
        <w:rPr>
          <w:rFonts w:hint="eastAsia"/>
          <w:sz w:val="24"/>
          <w:szCs w:val="24"/>
          <w:rtl/>
        </w:rPr>
        <w:t>«</w:t>
      </w:r>
      <w:r w:rsidRPr="003164AB">
        <w:rPr>
          <w:rFonts w:hint="cs"/>
          <w:sz w:val="27"/>
          <w:rtl/>
        </w:rPr>
        <w:t>الأو</w:t>
      </w:r>
      <w:r w:rsidR="00055271" w:rsidRPr="003164AB">
        <w:rPr>
          <w:rFonts w:hint="cs"/>
          <w:sz w:val="27"/>
          <w:rtl/>
        </w:rPr>
        <w:t>ّ</w:t>
      </w:r>
      <w:r w:rsidRPr="003164AB">
        <w:rPr>
          <w:rFonts w:hint="cs"/>
          <w:sz w:val="27"/>
          <w:rtl/>
        </w:rPr>
        <w:t xml:space="preserve">ل: </w:t>
      </w:r>
      <w:r w:rsidR="00055271" w:rsidRPr="003164AB">
        <w:rPr>
          <w:rFonts w:hint="cs"/>
          <w:sz w:val="27"/>
          <w:rtl/>
        </w:rPr>
        <w:t>إ</w:t>
      </w:r>
      <w:r w:rsidRPr="003164AB">
        <w:rPr>
          <w:rFonts w:hint="cs"/>
          <w:sz w:val="27"/>
          <w:rtl/>
        </w:rPr>
        <w:t>نه مريد</w:t>
      </w:r>
      <w:r w:rsidR="00055271" w:rsidRPr="003164AB">
        <w:rPr>
          <w:rFonts w:hint="cs"/>
          <w:sz w:val="27"/>
          <w:rtl/>
        </w:rPr>
        <w:t>ٌ</w:t>
      </w:r>
      <w:r w:rsidRPr="003164AB">
        <w:rPr>
          <w:rFonts w:hint="cs"/>
          <w:sz w:val="27"/>
          <w:rtl/>
        </w:rPr>
        <w:t xml:space="preserve"> للطاعة، فلو جاز منع ما يحص</w:t>
      </w:r>
      <w:r w:rsidR="00055271" w:rsidRPr="003164AB">
        <w:rPr>
          <w:rFonts w:hint="cs"/>
          <w:sz w:val="27"/>
          <w:rtl/>
        </w:rPr>
        <w:t>ِّ</w:t>
      </w:r>
      <w:r w:rsidRPr="003164AB">
        <w:rPr>
          <w:rFonts w:hint="cs"/>
          <w:sz w:val="27"/>
          <w:rtl/>
        </w:rPr>
        <w:t>ل أو يقر</w:t>
      </w:r>
      <w:r w:rsidR="00055271" w:rsidRPr="003164AB">
        <w:rPr>
          <w:rFonts w:hint="cs"/>
          <w:sz w:val="27"/>
          <w:rtl/>
        </w:rPr>
        <w:t>ّ</w:t>
      </w:r>
      <w:r w:rsidR="00244B6C">
        <w:rPr>
          <w:rFonts w:hint="cs"/>
          <w:sz w:val="27"/>
          <w:rtl/>
        </w:rPr>
        <w:t>ِ</w:t>
      </w:r>
      <w:r w:rsidRPr="003164AB">
        <w:rPr>
          <w:rFonts w:hint="cs"/>
          <w:sz w:val="27"/>
          <w:rtl/>
        </w:rPr>
        <w:t>ب منها لكان غير مريد لها</w:t>
      </w:r>
      <w:r w:rsidR="00055271" w:rsidRPr="003164AB">
        <w:rPr>
          <w:rFonts w:hint="cs"/>
          <w:sz w:val="27"/>
          <w:rtl/>
        </w:rPr>
        <w:t>.</w:t>
      </w:r>
      <w:r w:rsidRPr="003164AB">
        <w:rPr>
          <w:rFonts w:hint="cs"/>
          <w:sz w:val="27"/>
          <w:rtl/>
        </w:rPr>
        <w:t xml:space="preserve"> وهو تناقض</w:t>
      </w:r>
      <w:r w:rsidR="00055271" w:rsidRPr="003164AB">
        <w:rPr>
          <w:rFonts w:hint="cs"/>
          <w:sz w:val="27"/>
          <w:rtl/>
        </w:rPr>
        <w:t>ٌ.</w:t>
      </w:r>
      <w:r w:rsidRPr="003164AB">
        <w:rPr>
          <w:rFonts w:hint="cs"/>
          <w:sz w:val="27"/>
          <w:rtl/>
        </w:rPr>
        <w:t xml:space="preserve"> ورد</w:t>
      </w:r>
      <w:r w:rsidR="00055271" w:rsidRPr="003164AB">
        <w:rPr>
          <w:rFonts w:hint="cs"/>
          <w:sz w:val="27"/>
          <w:rtl/>
        </w:rPr>
        <w:t>ّ</w:t>
      </w:r>
      <w:r w:rsidRPr="003164AB">
        <w:rPr>
          <w:rFonts w:hint="cs"/>
          <w:sz w:val="27"/>
          <w:rtl/>
        </w:rPr>
        <w:t xml:space="preserve"> بمنع الملازمة ومنع أن كل مأمور به مراد</w:t>
      </w:r>
      <w:r w:rsidRPr="003164AB">
        <w:rPr>
          <w:rFonts w:hint="eastAsia"/>
          <w:sz w:val="24"/>
          <w:szCs w:val="24"/>
          <w:rtl/>
        </w:rPr>
        <w:t>»</w:t>
      </w:r>
      <w:r w:rsidRPr="003164AB">
        <w:rPr>
          <w:sz w:val="27"/>
          <w:vertAlign w:val="superscript"/>
          <w:rtl/>
        </w:rPr>
        <w:t>(</w:t>
      </w:r>
      <w:r w:rsidRPr="003164AB">
        <w:rPr>
          <w:rStyle w:val="ac"/>
          <w:sz w:val="27"/>
          <w:rtl/>
        </w:rPr>
        <w:endnoteReference w:id="488"/>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r w:rsidRPr="003164AB">
        <w:rPr>
          <w:rFonts w:hint="cs"/>
          <w:b/>
          <w:bCs/>
          <w:sz w:val="27"/>
          <w:rtl/>
        </w:rPr>
        <w:t xml:space="preserve">الصغرى: </w:t>
      </w:r>
      <w:r w:rsidRPr="003164AB">
        <w:rPr>
          <w:rFonts w:hint="cs"/>
          <w:sz w:val="27"/>
          <w:rtl/>
        </w:rPr>
        <w:t>إذا تم</w:t>
      </w:r>
      <w:r w:rsidR="00055271" w:rsidRPr="003164AB">
        <w:rPr>
          <w:rFonts w:hint="cs"/>
          <w:sz w:val="27"/>
          <w:rtl/>
        </w:rPr>
        <w:t>ّ</w:t>
      </w:r>
      <w:r w:rsidRPr="003164AB">
        <w:rPr>
          <w:rFonts w:hint="cs"/>
          <w:sz w:val="27"/>
          <w:rtl/>
        </w:rPr>
        <w:t xml:space="preserve"> منع اللطف كان لازم ذلك أن الله لا يريد تحق</w:t>
      </w:r>
      <w:r w:rsidR="00055271" w:rsidRPr="003164AB">
        <w:rPr>
          <w:rFonts w:hint="cs"/>
          <w:sz w:val="27"/>
          <w:rtl/>
        </w:rPr>
        <w:t>ّ</w:t>
      </w:r>
      <w:r w:rsidRPr="003164AB">
        <w:rPr>
          <w:rFonts w:hint="cs"/>
          <w:sz w:val="27"/>
          <w:rtl/>
        </w:rPr>
        <w:t xml:space="preserve">ق الطاعة. </w:t>
      </w:r>
    </w:p>
    <w:p w:rsidR="00F25ACA" w:rsidRPr="003164AB" w:rsidRDefault="00F25ACA" w:rsidP="00333D0C">
      <w:pPr>
        <w:rPr>
          <w:sz w:val="27"/>
          <w:rtl/>
        </w:rPr>
      </w:pPr>
      <w:r w:rsidRPr="003164AB">
        <w:rPr>
          <w:rFonts w:hint="cs"/>
          <w:b/>
          <w:bCs/>
          <w:sz w:val="27"/>
          <w:rtl/>
        </w:rPr>
        <w:t xml:space="preserve">الكبرى: </w:t>
      </w:r>
      <w:r w:rsidRPr="003164AB">
        <w:rPr>
          <w:rFonts w:hint="cs"/>
          <w:sz w:val="27"/>
          <w:rtl/>
        </w:rPr>
        <w:t>إن الله يريد تحق</w:t>
      </w:r>
      <w:r w:rsidR="00055271" w:rsidRPr="003164AB">
        <w:rPr>
          <w:rFonts w:hint="cs"/>
          <w:sz w:val="27"/>
          <w:rtl/>
        </w:rPr>
        <w:t>ّ</w:t>
      </w:r>
      <w:r w:rsidRPr="003164AB">
        <w:rPr>
          <w:rFonts w:hint="cs"/>
          <w:sz w:val="27"/>
          <w:rtl/>
        </w:rPr>
        <w:t xml:space="preserve">ق الطاعة. </w:t>
      </w:r>
    </w:p>
    <w:p w:rsidR="00F25ACA" w:rsidRPr="003164AB" w:rsidRDefault="00F25ACA" w:rsidP="00333D0C">
      <w:pPr>
        <w:rPr>
          <w:sz w:val="27"/>
          <w:rtl/>
        </w:rPr>
      </w:pPr>
      <w:r w:rsidRPr="003164AB">
        <w:rPr>
          <w:rFonts w:hint="cs"/>
          <w:b/>
          <w:bCs/>
          <w:sz w:val="27"/>
          <w:rtl/>
        </w:rPr>
        <w:lastRenderedPageBreak/>
        <w:t xml:space="preserve">النتيجة: </w:t>
      </w:r>
      <w:r w:rsidRPr="003164AB">
        <w:rPr>
          <w:rFonts w:hint="cs"/>
          <w:sz w:val="27"/>
          <w:rtl/>
        </w:rPr>
        <w:t>إن اللطف واجب</w:t>
      </w:r>
      <w:r w:rsidR="00055271" w:rsidRPr="003164AB">
        <w:rPr>
          <w:rFonts w:hint="cs"/>
          <w:sz w:val="27"/>
          <w:rtl/>
        </w:rPr>
        <w:t>ٌ</w:t>
      </w:r>
      <w:r w:rsidRPr="003164AB">
        <w:rPr>
          <w:rFonts w:hint="cs"/>
          <w:sz w:val="27"/>
          <w:rtl/>
        </w:rPr>
        <w:t>. إن عدم إرادة الطاعة (غير مريد الطاعة) عبارة</w:t>
      </w:r>
      <w:r w:rsidR="00055271" w:rsidRPr="003164AB">
        <w:rPr>
          <w:rFonts w:hint="cs"/>
          <w:sz w:val="27"/>
          <w:rtl/>
        </w:rPr>
        <w:t>ٌ</w:t>
      </w:r>
      <w:r w:rsidRPr="003164AB">
        <w:rPr>
          <w:rFonts w:hint="cs"/>
          <w:sz w:val="27"/>
          <w:rtl/>
        </w:rPr>
        <w:t xml:space="preserve"> أخرى عن نقض الغرض. لذلك فإن هذا البيان هو ذات التقرير الثاني والثالث.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ما هي الضرورة إلى نصب الإمام؟</w:t>
      </w:r>
      <w:r w:rsidR="00FF3883" w:rsidRPr="003164AB">
        <w:rPr>
          <w:rFonts w:hint="cs"/>
          <w:color w:val="auto"/>
          <w:rtl/>
          <w:lang w:val="en-US"/>
        </w:rPr>
        <w:t xml:space="preserve"> ــــــ</w:t>
      </w:r>
      <w:r w:rsidRPr="003164AB">
        <w:rPr>
          <w:rFonts w:hint="cs"/>
          <w:color w:val="auto"/>
          <w:rtl/>
        </w:rPr>
        <w:t xml:space="preserve"> </w:t>
      </w:r>
    </w:p>
    <w:p w:rsidR="00F25ACA" w:rsidRPr="003164AB" w:rsidRDefault="00F25ACA" w:rsidP="00333D0C">
      <w:pPr>
        <w:rPr>
          <w:sz w:val="27"/>
          <w:rtl/>
        </w:rPr>
      </w:pPr>
      <w:r w:rsidRPr="003164AB">
        <w:rPr>
          <w:rFonts w:hint="cs"/>
          <w:sz w:val="27"/>
          <w:rtl/>
        </w:rPr>
        <w:t xml:space="preserve">ذكر عموم الإمامية دليل نصب الإمام بالاستفادة من قانون اللطف على النحو </w:t>
      </w:r>
      <w:r w:rsidR="00055271" w:rsidRPr="003164AB">
        <w:rPr>
          <w:rFonts w:hint="cs"/>
          <w:sz w:val="27"/>
          <w:rtl/>
        </w:rPr>
        <w:t>التالي</w:t>
      </w:r>
      <w:r w:rsidRPr="003164AB">
        <w:rPr>
          <w:rFonts w:hint="cs"/>
          <w:sz w:val="27"/>
          <w:rtl/>
        </w:rPr>
        <w:t xml:space="preserve">: </w:t>
      </w:r>
    </w:p>
    <w:p w:rsidR="00F25ACA" w:rsidRPr="003164AB" w:rsidRDefault="00F25ACA" w:rsidP="00333D0C">
      <w:pPr>
        <w:rPr>
          <w:sz w:val="27"/>
          <w:rtl/>
        </w:rPr>
      </w:pPr>
      <w:r w:rsidRPr="003164AB">
        <w:rPr>
          <w:rFonts w:hint="cs"/>
          <w:b/>
          <w:bCs/>
          <w:sz w:val="27"/>
          <w:rtl/>
        </w:rPr>
        <w:t xml:space="preserve">الصغرى: </w:t>
      </w:r>
      <w:r w:rsidRPr="003164AB">
        <w:rPr>
          <w:rFonts w:hint="cs"/>
          <w:sz w:val="27"/>
          <w:rtl/>
        </w:rPr>
        <w:t>إن نصب الإمام لطف</w:t>
      </w:r>
      <w:r w:rsidR="00055271" w:rsidRPr="003164AB">
        <w:rPr>
          <w:rFonts w:hint="cs"/>
          <w:sz w:val="27"/>
          <w:rtl/>
        </w:rPr>
        <w:t>ٌ.</w:t>
      </w:r>
      <w:r w:rsidRPr="003164AB">
        <w:rPr>
          <w:rFonts w:hint="cs"/>
          <w:sz w:val="27"/>
          <w:rtl/>
        </w:rPr>
        <w:t xml:space="preserve"> </w:t>
      </w:r>
    </w:p>
    <w:p w:rsidR="00F25ACA" w:rsidRPr="003164AB" w:rsidRDefault="00F25ACA" w:rsidP="00333D0C">
      <w:pPr>
        <w:rPr>
          <w:sz w:val="27"/>
          <w:rtl/>
        </w:rPr>
      </w:pPr>
      <w:r w:rsidRPr="003164AB">
        <w:rPr>
          <w:rFonts w:hint="cs"/>
          <w:b/>
          <w:bCs/>
          <w:sz w:val="27"/>
          <w:rtl/>
        </w:rPr>
        <w:t xml:space="preserve">الكبرى: </w:t>
      </w:r>
      <w:r w:rsidRPr="003164AB">
        <w:rPr>
          <w:rFonts w:hint="cs"/>
          <w:sz w:val="27"/>
          <w:rtl/>
        </w:rPr>
        <w:t>إن اللطف واجب</w:t>
      </w:r>
      <w:r w:rsidR="00055271" w:rsidRPr="003164AB">
        <w:rPr>
          <w:rFonts w:hint="cs"/>
          <w:sz w:val="27"/>
          <w:rtl/>
        </w:rPr>
        <w:t>ٌ</w:t>
      </w:r>
      <w:r w:rsidRPr="003164AB">
        <w:rPr>
          <w:rFonts w:hint="cs"/>
          <w:sz w:val="27"/>
          <w:rtl/>
        </w:rPr>
        <w:t xml:space="preserve"> على الله (قاعدة اللطف). </w:t>
      </w:r>
    </w:p>
    <w:p w:rsidR="00F25ACA" w:rsidRPr="003164AB" w:rsidRDefault="00F25ACA" w:rsidP="00333D0C">
      <w:pPr>
        <w:rPr>
          <w:sz w:val="27"/>
          <w:rtl/>
        </w:rPr>
      </w:pPr>
      <w:r w:rsidRPr="003164AB">
        <w:rPr>
          <w:rFonts w:hint="cs"/>
          <w:b/>
          <w:bCs/>
          <w:sz w:val="27"/>
          <w:rtl/>
        </w:rPr>
        <w:t xml:space="preserve">النتيجة: </w:t>
      </w:r>
      <w:r w:rsidRPr="003164AB">
        <w:rPr>
          <w:rFonts w:hint="cs"/>
          <w:sz w:val="27"/>
          <w:rtl/>
        </w:rPr>
        <w:t>إن نصب الإمام واجب</w:t>
      </w:r>
      <w:r w:rsidR="00055271" w:rsidRPr="003164AB">
        <w:rPr>
          <w:rFonts w:hint="cs"/>
          <w:sz w:val="27"/>
          <w:rtl/>
        </w:rPr>
        <w:t>ٌ</w:t>
      </w:r>
      <w:r w:rsidRPr="003164AB">
        <w:rPr>
          <w:rFonts w:hint="cs"/>
          <w:sz w:val="27"/>
          <w:rtl/>
        </w:rPr>
        <w:t xml:space="preserve"> على الله. </w:t>
      </w:r>
    </w:p>
    <w:p w:rsidR="00F25ACA" w:rsidRPr="003164AB" w:rsidRDefault="00F25ACA" w:rsidP="00333D0C">
      <w:pPr>
        <w:rPr>
          <w:sz w:val="27"/>
          <w:rtl/>
        </w:rPr>
      </w:pPr>
      <w:r w:rsidRPr="003164AB">
        <w:rPr>
          <w:rFonts w:hint="eastAsia"/>
          <w:sz w:val="24"/>
          <w:szCs w:val="24"/>
          <w:rtl/>
        </w:rPr>
        <w:t>«</w:t>
      </w:r>
      <w:r w:rsidRPr="003164AB">
        <w:rPr>
          <w:rFonts w:hint="cs"/>
          <w:sz w:val="27"/>
          <w:rtl/>
        </w:rPr>
        <w:t>الإمام لطف</w:t>
      </w:r>
      <w:r w:rsidR="00055271" w:rsidRPr="003164AB">
        <w:rPr>
          <w:rFonts w:hint="cs"/>
          <w:sz w:val="27"/>
          <w:rtl/>
        </w:rPr>
        <w:t>ٌ</w:t>
      </w:r>
      <w:r w:rsidRPr="003164AB">
        <w:rPr>
          <w:rFonts w:hint="cs"/>
          <w:sz w:val="27"/>
          <w:rtl/>
        </w:rPr>
        <w:t>، فيجب نصبه على الله تعالى</w:t>
      </w:r>
      <w:r w:rsidR="00055271" w:rsidRPr="003164AB">
        <w:rPr>
          <w:rFonts w:hint="cs"/>
          <w:sz w:val="27"/>
          <w:rtl/>
        </w:rPr>
        <w:t>؛</w:t>
      </w:r>
      <w:r w:rsidRPr="003164AB">
        <w:rPr>
          <w:rFonts w:hint="cs"/>
          <w:sz w:val="27"/>
          <w:rtl/>
        </w:rPr>
        <w:t xml:space="preserve"> تحصيلاً للغرض</w:t>
      </w:r>
      <w:r w:rsidRPr="003164AB">
        <w:rPr>
          <w:rFonts w:hint="eastAsia"/>
          <w:sz w:val="24"/>
          <w:szCs w:val="24"/>
          <w:rtl/>
        </w:rPr>
        <w:t>»</w:t>
      </w:r>
      <w:r w:rsidRPr="003164AB">
        <w:rPr>
          <w:sz w:val="27"/>
          <w:vertAlign w:val="superscript"/>
          <w:rtl/>
        </w:rPr>
        <w:t>(</w:t>
      </w:r>
      <w:r w:rsidRPr="003164AB">
        <w:rPr>
          <w:rStyle w:val="ac"/>
          <w:sz w:val="27"/>
          <w:rtl/>
        </w:rPr>
        <w:endnoteReference w:id="489"/>
      </w:r>
      <w:r w:rsidRPr="003164AB">
        <w:rPr>
          <w:sz w:val="27"/>
          <w:vertAlign w:val="superscript"/>
          <w:rtl/>
        </w:rPr>
        <w:t>)</w:t>
      </w:r>
      <w:r w:rsidRPr="003164AB">
        <w:rPr>
          <w:rFonts w:hint="cs"/>
          <w:sz w:val="27"/>
          <w:rtl/>
        </w:rPr>
        <w:t xml:space="preserve">.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مناقشة تطبيقات برهان اللطف في إثبات ضرورة نصب الإمام</w:t>
      </w:r>
      <w:r w:rsidR="00FF3883" w:rsidRPr="003164AB">
        <w:rPr>
          <w:rFonts w:hint="cs"/>
          <w:color w:val="auto"/>
          <w:rtl/>
          <w:lang w:val="en-US"/>
        </w:rPr>
        <w:t xml:space="preserve"> ــــــ</w:t>
      </w:r>
    </w:p>
    <w:p w:rsidR="00F25ACA" w:rsidRPr="003164AB" w:rsidRDefault="00F25ACA" w:rsidP="00333D0C">
      <w:pPr>
        <w:rPr>
          <w:sz w:val="27"/>
          <w:rtl/>
        </w:rPr>
      </w:pPr>
      <w:r w:rsidRPr="003164AB">
        <w:rPr>
          <w:rFonts w:hint="cs"/>
          <w:sz w:val="27"/>
          <w:rtl/>
        </w:rPr>
        <w:t xml:space="preserve">إن صغرى القياس </w:t>
      </w:r>
      <w:r w:rsidR="00055271" w:rsidRPr="003164AB">
        <w:rPr>
          <w:rFonts w:hint="cs"/>
          <w:sz w:val="27"/>
          <w:rtl/>
        </w:rPr>
        <w:t>المتقدِّم</w:t>
      </w:r>
      <w:r w:rsidRPr="003164AB">
        <w:rPr>
          <w:rFonts w:hint="cs"/>
          <w:sz w:val="27"/>
          <w:rtl/>
        </w:rPr>
        <w:t xml:space="preserve"> ـ بالالتفات إلى الروايات النبوية ـ ثابتة</w:t>
      </w:r>
      <w:r w:rsidR="00055271" w:rsidRPr="003164AB">
        <w:rPr>
          <w:rFonts w:hint="cs"/>
          <w:sz w:val="27"/>
          <w:rtl/>
        </w:rPr>
        <w:t>ٌ</w:t>
      </w:r>
      <w:r w:rsidRPr="003164AB">
        <w:rPr>
          <w:rFonts w:hint="cs"/>
          <w:sz w:val="27"/>
          <w:rtl/>
        </w:rPr>
        <w:t xml:space="preserve">؛ إذ لا مشكلة في الاستناد إلى قاعدة اللطف؛ إذ </w:t>
      </w:r>
      <w:r w:rsidR="00055271" w:rsidRPr="003164AB">
        <w:rPr>
          <w:rFonts w:hint="cs"/>
          <w:sz w:val="27"/>
          <w:rtl/>
        </w:rPr>
        <w:t>إ</w:t>
      </w:r>
      <w:r w:rsidRPr="003164AB">
        <w:rPr>
          <w:rFonts w:hint="cs"/>
          <w:sz w:val="27"/>
          <w:rtl/>
        </w:rPr>
        <w:t>ن الفرض في البحث هو الاستناد إلى الوحي (كلام النبي</w:t>
      </w:r>
      <w:r w:rsidR="00055271" w:rsidRPr="003164AB">
        <w:rPr>
          <w:rFonts w:hint="cs"/>
          <w:sz w:val="27"/>
          <w:rtl/>
        </w:rPr>
        <w:t>ّ</w:t>
      </w:r>
      <w:r w:rsidRPr="003164AB">
        <w:rPr>
          <w:rFonts w:hint="cs"/>
          <w:sz w:val="27"/>
          <w:rtl/>
        </w:rPr>
        <w:t>)، وليس العلم البشري الب</w:t>
      </w:r>
      <w:r w:rsidR="00055271" w:rsidRPr="003164AB">
        <w:rPr>
          <w:rFonts w:hint="cs"/>
          <w:sz w:val="27"/>
          <w:rtl/>
        </w:rPr>
        <w:t>َ</w:t>
      </w:r>
      <w:r w:rsidRPr="003164AB">
        <w:rPr>
          <w:rFonts w:hint="cs"/>
          <w:sz w:val="27"/>
          <w:rtl/>
        </w:rPr>
        <w:t>ح</w:t>
      </w:r>
      <w:r w:rsidR="00055271" w:rsidRPr="003164AB">
        <w:rPr>
          <w:rFonts w:hint="cs"/>
          <w:sz w:val="27"/>
          <w:rtl/>
        </w:rPr>
        <w:t>ْ</w:t>
      </w:r>
      <w:r w:rsidRPr="003164AB">
        <w:rPr>
          <w:rFonts w:hint="cs"/>
          <w:sz w:val="27"/>
          <w:rtl/>
        </w:rPr>
        <w:t>ت. وعلى هذا الأساس فإن المقدمة الأولى من القياس سوف تسلم من اعتراضات المجموعة الرابعة (الاستناد إلى القاعدة). كما أن كبرى القياس ـ بالنظر إلى التقرير الثالث، وبغض</w:t>
      </w:r>
      <w:r w:rsidR="00055271" w:rsidRPr="003164AB">
        <w:rPr>
          <w:rFonts w:hint="cs"/>
          <w:sz w:val="27"/>
          <w:rtl/>
        </w:rPr>
        <w:t>ّ</w:t>
      </w:r>
      <w:r w:rsidRPr="003164AB">
        <w:rPr>
          <w:rFonts w:hint="cs"/>
          <w:sz w:val="27"/>
          <w:rtl/>
        </w:rPr>
        <w:t xml:space="preserve"> النظر عن إشكال تزاحم الأغراض ـ ثابتة</w:t>
      </w:r>
      <w:r w:rsidR="00055271" w:rsidRPr="003164AB">
        <w:rPr>
          <w:rFonts w:hint="cs"/>
          <w:sz w:val="27"/>
          <w:rtl/>
        </w:rPr>
        <w:t>ٌ</w:t>
      </w:r>
      <w:r w:rsidRPr="003164AB">
        <w:rPr>
          <w:rFonts w:hint="cs"/>
          <w:sz w:val="27"/>
          <w:rtl/>
        </w:rPr>
        <w:t xml:space="preserve"> أيضاً. ومن هنا بالالتفات إلى هذه النكتة يمكن توظيف قاعدة اللطف في بحث وجوب نصب الإمام. </w:t>
      </w:r>
    </w:p>
    <w:p w:rsidR="00F25ACA" w:rsidRPr="003164AB" w:rsidRDefault="00F25ACA" w:rsidP="00333D0C">
      <w:pPr>
        <w:rPr>
          <w:sz w:val="27"/>
          <w:rtl/>
        </w:rPr>
      </w:pPr>
    </w:p>
    <w:p w:rsidR="00F25ACA" w:rsidRPr="003164AB" w:rsidRDefault="00F25ACA" w:rsidP="00333D0C">
      <w:pPr>
        <w:pStyle w:val="31"/>
        <w:spacing w:line="400" w:lineRule="exact"/>
        <w:rPr>
          <w:color w:val="auto"/>
          <w:rtl/>
        </w:rPr>
      </w:pPr>
      <w:r w:rsidRPr="003164AB">
        <w:rPr>
          <w:rFonts w:hint="cs"/>
          <w:color w:val="auto"/>
          <w:rtl/>
        </w:rPr>
        <w:t>النتيجة</w:t>
      </w:r>
      <w:r w:rsidR="00FF3883" w:rsidRPr="003164AB">
        <w:rPr>
          <w:rFonts w:hint="cs"/>
          <w:color w:val="auto"/>
          <w:rtl/>
          <w:lang w:val="en-US"/>
        </w:rPr>
        <w:t xml:space="preserve"> ــــــ</w:t>
      </w:r>
    </w:p>
    <w:p w:rsidR="00055271" w:rsidRPr="003164AB" w:rsidRDefault="00F25ACA" w:rsidP="00333D0C">
      <w:pPr>
        <w:rPr>
          <w:sz w:val="27"/>
          <w:rtl/>
        </w:rPr>
      </w:pPr>
      <w:r w:rsidRPr="003164AB">
        <w:rPr>
          <w:rFonts w:hint="cs"/>
          <w:sz w:val="27"/>
          <w:rtl/>
        </w:rPr>
        <w:t>كما تقدّ</w:t>
      </w:r>
      <w:r w:rsidR="00055271" w:rsidRPr="003164AB">
        <w:rPr>
          <w:rFonts w:hint="cs"/>
          <w:sz w:val="27"/>
          <w:rtl/>
        </w:rPr>
        <w:t>َ</w:t>
      </w:r>
      <w:r w:rsidRPr="003164AB">
        <w:rPr>
          <w:rFonts w:hint="cs"/>
          <w:sz w:val="27"/>
          <w:rtl/>
        </w:rPr>
        <w:t xml:space="preserve">م أن ذكرنا </w:t>
      </w:r>
      <w:r w:rsidR="0063081E" w:rsidRPr="003164AB">
        <w:rPr>
          <w:rFonts w:hint="cs"/>
          <w:sz w:val="27"/>
          <w:rtl/>
        </w:rPr>
        <w:t>لا شَكَّ</w:t>
      </w:r>
      <w:r w:rsidRPr="003164AB">
        <w:rPr>
          <w:rFonts w:hint="cs"/>
          <w:sz w:val="27"/>
          <w:rtl/>
        </w:rPr>
        <w:t xml:space="preserve"> في صحة قاعدة اللطف بنحو الموجبة الجزئية؛ أي </w:t>
      </w:r>
      <w:r w:rsidR="00055271" w:rsidRPr="003164AB">
        <w:rPr>
          <w:rFonts w:hint="cs"/>
          <w:sz w:val="27"/>
          <w:rtl/>
        </w:rPr>
        <w:t>إ</w:t>
      </w:r>
      <w:r w:rsidRPr="003164AB">
        <w:rPr>
          <w:rFonts w:hint="cs"/>
          <w:sz w:val="27"/>
          <w:rtl/>
        </w:rPr>
        <w:t>ن الله لطيف</w:t>
      </w:r>
      <w:r w:rsidR="00055271" w:rsidRPr="003164AB">
        <w:rPr>
          <w:rFonts w:hint="cs"/>
          <w:sz w:val="27"/>
          <w:rtl/>
        </w:rPr>
        <w:t>ٌ</w:t>
      </w:r>
      <w:r w:rsidRPr="003164AB">
        <w:rPr>
          <w:rFonts w:hint="cs"/>
          <w:sz w:val="27"/>
          <w:rtl/>
        </w:rPr>
        <w:t xml:space="preserve"> بالعباد، وإن هذا اللطف ضروري</w:t>
      </w:r>
      <w:r w:rsidR="00055271" w:rsidRPr="003164AB">
        <w:rPr>
          <w:rFonts w:hint="cs"/>
          <w:sz w:val="27"/>
          <w:rtl/>
        </w:rPr>
        <w:t>ّ</w:t>
      </w:r>
      <w:r w:rsidRPr="003164AB">
        <w:rPr>
          <w:rFonts w:hint="cs"/>
          <w:sz w:val="27"/>
          <w:rtl/>
        </w:rPr>
        <w:t>، ومن دونه لهلك العباد كلهم بم</w:t>
      </w:r>
      <w:r w:rsidR="00055271" w:rsidRPr="003164AB">
        <w:rPr>
          <w:rFonts w:hint="cs"/>
          <w:sz w:val="27"/>
          <w:rtl/>
        </w:rPr>
        <w:t>َ</w:t>
      </w:r>
      <w:r w:rsidRPr="003164AB">
        <w:rPr>
          <w:rFonts w:hint="cs"/>
          <w:sz w:val="27"/>
          <w:rtl/>
        </w:rPr>
        <w:t>ن</w:t>
      </w:r>
      <w:r w:rsidR="00055271" w:rsidRPr="003164AB">
        <w:rPr>
          <w:rFonts w:hint="cs"/>
          <w:sz w:val="27"/>
          <w:rtl/>
        </w:rPr>
        <w:t>ْ</w:t>
      </w:r>
      <w:r w:rsidRPr="003164AB">
        <w:rPr>
          <w:rFonts w:hint="cs"/>
          <w:sz w:val="27"/>
          <w:rtl/>
        </w:rPr>
        <w:t xml:space="preserve"> فيهم أنبياؤه</w:t>
      </w:r>
      <w:r w:rsidRPr="003164AB">
        <w:rPr>
          <w:sz w:val="27"/>
          <w:vertAlign w:val="superscript"/>
          <w:rtl/>
        </w:rPr>
        <w:t>(</w:t>
      </w:r>
      <w:r w:rsidRPr="003164AB">
        <w:rPr>
          <w:rStyle w:val="ac"/>
          <w:sz w:val="27"/>
          <w:rtl/>
        </w:rPr>
        <w:endnoteReference w:id="490"/>
      </w:r>
      <w:r w:rsidRPr="003164AB">
        <w:rPr>
          <w:sz w:val="27"/>
          <w:vertAlign w:val="superscript"/>
          <w:rtl/>
        </w:rPr>
        <w:t>)</w:t>
      </w:r>
      <w:r w:rsidRPr="003164AB">
        <w:rPr>
          <w:rFonts w:hint="cs"/>
          <w:sz w:val="27"/>
          <w:rtl/>
        </w:rPr>
        <w:t>. وهذا يتنافى مع غرض الله ورحمته الواسعة واللامتناهية. ومن هنا يكون اللطف واجباً</w:t>
      </w:r>
      <w:r w:rsidR="00055271" w:rsidRPr="003164AB">
        <w:rPr>
          <w:rFonts w:hint="cs"/>
          <w:sz w:val="27"/>
          <w:rtl/>
        </w:rPr>
        <w:t>.</w:t>
      </w:r>
    </w:p>
    <w:p w:rsidR="00A01ABF" w:rsidRPr="003164AB" w:rsidRDefault="00F25ACA" w:rsidP="00333D0C">
      <w:pPr>
        <w:rPr>
          <w:sz w:val="27"/>
          <w:rtl/>
        </w:rPr>
      </w:pPr>
      <w:r w:rsidRPr="003164AB">
        <w:rPr>
          <w:rFonts w:hint="cs"/>
          <w:sz w:val="27"/>
          <w:rtl/>
        </w:rPr>
        <w:lastRenderedPageBreak/>
        <w:t>ولكن</w:t>
      </w:r>
      <w:r w:rsidR="00055271" w:rsidRPr="003164AB">
        <w:rPr>
          <w:rFonts w:hint="cs"/>
          <w:sz w:val="27"/>
          <w:rtl/>
        </w:rPr>
        <w:t>ّ</w:t>
      </w:r>
      <w:r w:rsidRPr="003164AB">
        <w:rPr>
          <w:rFonts w:hint="cs"/>
          <w:sz w:val="27"/>
          <w:rtl/>
        </w:rPr>
        <w:t xml:space="preserve"> الكلام في كلية وعمومية قاعدة اللطف، وكذلك إمكانية الاستناد إليها في إطار إثبات مصاديق لها</w:t>
      </w:r>
      <w:r w:rsidR="00A01ABF" w:rsidRPr="003164AB">
        <w:rPr>
          <w:rFonts w:hint="cs"/>
          <w:sz w:val="27"/>
          <w:rtl/>
        </w:rPr>
        <w:t>،</w:t>
      </w:r>
      <w:r w:rsidRPr="003164AB">
        <w:rPr>
          <w:rFonts w:hint="cs"/>
          <w:sz w:val="27"/>
          <w:rtl/>
        </w:rPr>
        <w:t xml:space="preserve"> على ما تقدّ</w:t>
      </w:r>
      <w:r w:rsidR="00A01ABF" w:rsidRPr="003164AB">
        <w:rPr>
          <w:rFonts w:hint="cs"/>
          <w:sz w:val="27"/>
          <w:rtl/>
        </w:rPr>
        <w:t>َ</w:t>
      </w:r>
      <w:r w:rsidRPr="003164AB">
        <w:rPr>
          <w:rFonts w:hint="cs"/>
          <w:sz w:val="27"/>
          <w:rtl/>
        </w:rPr>
        <w:t>مت الإشارة إلى ذلك في مقد</w:t>
      </w:r>
      <w:r w:rsidR="00A01ABF" w:rsidRPr="003164AB">
        <w:rPr>
          <w:rFonts w:hint="cs"/>
          <w:sz w:val="27"/>
          <w:rtl/>
        </w:rPr>
        <w:t>ّمة هذه المقالة.</w:t>
      </w:r>
    </w:p>
    <w:p w:rsidR="00A64461" w:rsidRPr="003164AB" w:rsidRDefault="00F25ACA" w:rsidP="00333D0C">
      <w:pPr>
        <w:rPr>
          <w:rtl/>
          <w:lang w:val="x-none" w:eastAsia="x-none"/>
        </w:rPr>
      </w:pPr>
      <w:r w:rsidRPr="003164AB">
        <w:rPr>
          <w:rFonts w:hint="cs"/>
          <w:sz w:val="27"/>
          <w:rtl/>
        </w:rPr>
        <w:t>إن أدلة كل</w:t>
      </w:r>
      <w:r w:rsidR="00A01ABF" w:rsidRPr="003164AB">
        <w:rPr>
          <w:rFonts w:hint="cs"/>
          <w:sz w:val="27"/>
          <w:rtl/>
        </w:rPr>
        <w:t>ّ</w:t>
      </w:r>
      <w:r w:rsidRPr="003164AB">
        <w:rPr>
          <w:rFonts w:hint="cs"/>
          <w:sz w:val="27"/>
          <w:rtl/>
        </w:rPr>
        <w:t>ية هذه القاعدة مخدوشة</w:t>
      </w:r>
      <w:r w:rsidR="00A01ABF" w:rsidRPr="003164AB">
        <w:rPr>
          <w:rFonts w:hint="cs"/>
          <w:sz w:val="27"/>
          <w:rtl/>
        </w:rPr>
        <w:t>ٌ</w:t>
      </w:r>
      <w:r w:rsidRPr="003164AB">
        <w:rPr>
          <w:rFonts w:hint="cs"/>
          <w:sz w:val="27"/>
          <w:rtl/>
        </w:rPr>
        <w:t xml:space="preserve">، وليس هناك من طريق </w:t>
      </w:r>
      <w:r w:rsidR="00A01ABF" w:rsidRPr="003164AB">
        <w:rPr>
          <w:rFonts w:hint="cs"/>
          <w:sz w:val="27"/>
          <w:rtl/>
        </w:rPr>
        <w:t>ل</w:t>
      </w:r>
      <w:r w:rsidRPr="003164AB">
        <w:rPr>
          <w:rFonts w:hint="cs"/>
          <w:sz w:val="27"/>
          <w:rtl/>
        </w:rPr>
        <w:t xml:space="preserve">لاستناد </w:t>
      </w:r>
      <w:r w:rsidR="00A01ABF" w:rsidRPr="003164AB">
        <w:rPr>
          <w:rFonts w:hint="cs"/>
          <w:sz w:val="27"/>
          <w:rtl/>
        </w:rPr>
        <w:t xml:space="preserve">إلى </w:t>
      </w:r>
      <w:r w:rsidRPr="003164AB">
        <w:rPr>
          <w:rFonts w:hint="cs"/>
          <w:sz w:val="27"/>
          <w:rtl/>
        </w:rPr>
        <w:t>هذه القاعدة للعثور على مصاديق للطف الواجب. وعلى هذا الأساس فإن الإثبات العقلي لضرورة نصب الإمام بهذه القاعدة يكون مخدوشاً.</w:t>
      </w:r>
    </w:p>
    <w:p w:rsidR="00C30F56" w:rsidRPr="003164AB" w:rsidRDefault="00C30F56" w:rsidP="00333D0C">
      <w:pPr>
        <w:rPr>
          <w:rtl/>
          <w:lang w:val="x-none" w:eastAsia="x-none"/>
        </w:rPr>
      </w:pPr>
    </w:p>
    <w:p w:rsidR="00C30F56" w:rsidRPr="003164AB" w:rsidRDefault="00C30F56" w:rsidP="00C30F56">
      <w:pPr>
        <w:rPr>
          <w:rtl/>
          <w:lang w:val="x-none" w:eastAsia="x-none"/>
        </w:rPr>
      </w:pPr>
    </w:p>
    <w:p w:rsidR="00A64461" w:rsidRPr="003164AB" w:rsidRDefault="00A64461" w:rsidP="00A64461">
      <w:pPr>
        <w:pStyle w:val="afff"/>
        <w:rPr>
          <w:rtl/>
        </w:rPr>
        <w:sectPr w:rsidR="00A64461" w:rsidRPr="003164AB" w:rsidSect="0068524D">
          <w:headerReference w:type="even" r:id="rId44"/>
          <w:headerReference w:type="default" r:id="rId45"/>
          <w:footerReference w:type="even" r:id="rId46"/>
          <w:footerReference w:type="default" r:id="rId47"/>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3164AB">
        <w:rPr>
          <w:rFonts w:hint="cs"/>
          <w:rtl/>
        </w:rPr>
        <w:t>الهوامش</w:t>
      </w:r>
    </w:p>
    <w:p w:rsidR="00A64461" w:rsidRPr="003164AB" w:rsidRDefault="00A64461" w:rsidP="00A64461">
      <w:pPr>
        <w:rPr>
          <w:rtl/>
        </w:rPr>
        <w:sectPr w:rsidR="00A64461" w:rsidRPr="003164AB" w:rsidSect="00A64461">
          <w:headerReference w:type="even" r:id="rId48"/>
          <w:headerReference w:type="default" r:id="rId49"/>
          <w:footerReference w:type="even" r:id="rId50"/>
          <w:footerReference w:type="default" r:id="rId51"/>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3164AB" w:rsidRDefault="00A64461" w:rsidP="003F2512">
      <w:pPr>
        <w:spacing w:line="430" w:lineRule="exact"/>
        <w:rPr>
          <w:sz w:val="27"/>
          <w:rtl/>
        </w:rPr>
      </w:pPr>
    </w:p>
    <w:p w:rsidR="00A64461" w:rsidRPr="003164AB" w:rsidRDefault="00A64461" w:rsidP="003F2512">
      <w:pPr>
        <w:spacing w:line="430" w:lineRule="exact"/>
        <w:rPr>
          <w:sz w:val="27"/>
          <w:rtl/>
        </w:rPr>
      </w:pPr>
    </w:p>
    <w:p w:rsidR="00A64461" w:rsidRPr="003164AB" w:rsidRDefault="00C14E7A" w:rsidP="001555BA">
      <w:pPr>
        <w:pStyle w:val="1"/>
        <w:rPr>
          <w:rtl/>
        </w:rPr>
      </w:pPr>
      <w:bookmarkStart w:id="32" w:name="_Toc517666210"/>
      <w:r w:rsidRPr="003164AB">
        <w:rPr>
          <w:rFonts w:hint="cs"/>
          <w:rtl/>
        </w:rPr>
        <w:t>نصوص الإمامة</w:t>
      </w:r>
      <w:bookmarkEnd w:id="32"/>
    </w:p>
    <w:p w:rsidR="00A64461" w:rsidRPr="003164AB" w:rsidRDefault="00F33EC6" w:rsidP="001555BA">
      <w:pPr>
        <w:pStyle w:val="21"/>
        <w:rPr>
          <w:color w:val="auto"/>
          <w:rtl/>
          <w:lang w:val="en-US"/>
        </w:rPr>
      </w:pPr>
      <w:bookmarkStart w:id="33" w:name="_Toc517474006"/>
      <w:bookmarkStart w:id="34" w:name="_Toc517666211"/>
      <w:r w:rsidRPr="003164AB">
        <w:rPr>
          <w:rFonts w:hint="cs"/>
          <w:color w:val="auto"/>
          <w:rtl/>
          <w:lang w:val="en-US"/>
        </w:rPr>
        <w:t>دراسةٌ تأمُّلي</w:t>
      </w:r>
      <w:r w:rsidR="00C14E7A" w:rsidRPr="003164AB">
        <w:rPr>
          <w:rFonts w:hint="cs"/>
          <w:color w:val="auto"/>
          <w:rtl/>
          <w:lang w:val="en-US"/>
        </w:rPr>
        <w:t>ة</w:t>
      </w:r>
      <w:bookmarkEnd w:id="33"/>
      <w:bookmarkEnd w:id="34"/>
    </w:p>
    <w:p w:rsidR="00C14E7A" w:rsidRPr="003164AB" w:rsidRDefault="00C14E7A" w:rsidP="003F2512">
      <w:pPr>
        <w:pStyle w:val="21"/>
        <w:spacing w:before="40" w:line="400" w:lineRule="exact"/>
        <w:ind w:firstLine="0"/>
        <w:jc w:val="center"/>
        <w:rPr>
          <w:rFonts w:cs="Ya-Ali"/>
          <w:b/>
          <w:bCs/>
          <w:color w:val="auto"/>
          <w:szCs w:val="30"/>
        </w:rPr>
      </w:pPr>
      <w:bookmarkStart w:id="35" w:name="_Toc517474007"/>
      <w:bookmarkStart w:id="36" w:name="_Toc517666212"/>
      <w:r w:rsidRPr="003164AB">
        <w:rPr>
          <w:rFonts w:cs="Ya-Ali" w:hint="cs"/>
          <w:color w:val="auto"/>
          <w:szCs w:val="30"/>
          <w:rtl/>
        </w:rPr>
        <w:t>ـ القسم الثاني ـ</w:t>
      </w:r>
      <w:bookmarkEnd w:id="35"/>
      <w:bookmarkEnd w:id="36"/>
    </w:p>
    <w:p w:rsidR="00A64461" w:rsidRPr="003164AB" w:rsidRDefault="00A64461" w:rsidP="00093ADD">
      <w:pPr>
        <w:spacing w:line="420" w:lineRule="exact"/>
        <w:rPr>
          <w:sz w:val="10"/>
          <w:szCs w:val="14"/>
          <w:rtl/>
        </w:rPr>
      </w:pPr>
    </w:p>
    <w:p w:rsidR="00A64461" w:rsidRPr="003164AB" w:rsidRDefault="00CB2FB9" w:rsidP="00333D0C">
      <w:pPr>
        <w:pStyle w:val="Author"/>
        <w:spacing w:line="400" w:lineRule="exact"/>
        <w:rPr>
          <w:rtl/>
        </w:rPr>
      </w:pPr>
      <w:bookmarkStart w:id="37" w:name="_Toc517666213"/>
      <w:r w:rsidRPr="003164AB">
        <w:rPr>
          <w:rFonts w:hint="cs"/>
          <w:rtl/>
        </w:rPr>
        <w:t>الشيخ عبد الله مصلحي</w:t>
      </w:r>
      <w:r w:rsidR="00023982" w:rsidRPr="003164AB">
        <w:rPr>
          <w:rFonts w:ascii="Mosawi" w:hAnsi="Mosawi" w:cs="Mosawi"/>
          <w:sz w:val="44"/>
          <w:szCs w:val="44"/>
          <w:vertAlign w:val="superscript"/>
          <w:rtl/>
        </w:rPr>
        <w:t>(</w:t>
      </w:r>
      <w:r w:rsidR="00023982" w:rsidRPr="003164AB">
        <w:rPr>
          <w:rFonts w:ascii="Mosawi" w:hAnsi="Mosawi" w:cs="Mosawi"/>
          <w:sz w:val="44"/>
          <w:szCs w:val="44"/>
          <w:vertAlign w:val="superscript"/>
          <w:rtl/>
        </w:rPr>
        <w:footnoteReference w:customMarkFollows="1" w:id="7"/>
        <w:t>*)</w:t>
      </w:r>
      <w:bookmarkEnd w:id="37"/>
    </w:p>
    <w:p w:rsidR="00A64461" w:rsidRPr="003164AB" w:rsidRDefault="00A64461" w:rsidP="00093ADD">
      <w:pPr>
        <w:spacing w:line="420" w:lineRule="exact"/>
        <w:rPr>
          <w:sz w:val="10"/>
          <w:szCs w:val="14"/>
          <w:rtl/>
        </w:rPr>
      </w:pPr>
    </w:p>
    <w:p w:rsidR="00C14E7A" w:rsidRPr="003164AB" w:rsidRDefault="00C14E7A" w:rsidP="00333D0C">
      <w:pPr>
        <w:pStyle w:val="31"/>
        <w:spacing w:line="400" w:lineRule="exact"/>
        <w:rPr>
          <w:color w:val="auto"/>
          <w:rtl/>
        </w:rPr>
      </w:pPr>
      <w:r w:rsidRPr="003164AB">
        <w:rPr>
          <w:rFonts w:hint="cs"/>
          <w:color w:val="auto"/>
          <w:rtl/>
        </w:rPr>
        <w:t>الخبر الثالث والعشرون</w:t>
      </w:r>
      <w:r w:rsidR="00572F43" w:rsidRPr="003164AB">
        <w:rPr>
          <w:rFonts w:hint="cs"/>
          <w:color w:val="auto"/>
          <w:rtl/>
        </w:rPr>
        <w:t xml:space="preserve"> ــــــ</w:t>
      </w:r>
    </w:p>
    <w:p w:rsidR="00C14E7A" w:rsidRPr="003164AB" w:rsidRDefault="00C14E7A" w:rsidP="00333D0C">
      <w:pPr>
        <w:rPr>
          <w:sz w:val="27"/>
          <w:rtl/>
        </w:rPr>
      </w:pPr>
      <w:r w:rsidRPr="003164AB">
        <w:rPr>
          <w:rFonts w:hint="cs"/>
          <w:sz w:val="27"/>
          <w:rtl/>
        </w:rPr>
        <w:t>روى الخزاز</w:t>
      </w:r>
      <w:r w:rsidR="00A620E0" w:rsidRPr="003164AB">
        <w:rPr>
          <w:rFonts w:hint="cs"/>
          <w:sz w:val="27"/>
          <w:rtl/>
        </w:rPr>
        <w:t>،</w:t>
      </w:r>
      <w:r w:rsidRPr="003164AB">
        <w:rPr>
          <w:rFonts w:hint="cs"/>
          <w:sz w:val="27"/>
          <w:rtl/>
        </w:rPr>
        <w:t xml:space="preserve"> عن أبي المفضّل محمد بن عبد الله بن المطّلب رضي الله عنه قال: حدّثنا أبو عبد الله جعفر بن محمد بن جعفر قال: حدّثنا عبد الله بن عمر بن خطّاب </w:t>
      </w:r>
      <w:r w:rsidR="00A620E0" w:rsidRPr="003164AB">
        <w:rPr>
          <w:rFonts w:hint="cs"/>
          <w:sz w:val="27"/>
          <w:rtl/>
        </w:rPr>
        <w:t>الز</w:t>
      </w:r>
      <w:r w:rsidRPr="003164AB">
        <w:rPr>
          <w:rFonts w:hint="cs"/>
          <w:sz w:val="27"/>
          <w:rtl/>
        </w:rPr>
        <w:t>يّات في سنة خمس وخمسين ومائتين</w:t>
      </w:r>
      <w:r w:rsidR="00A620E0" w:rsidRPr="003164AB">
        <w:rPr>
          <w:rFonts w:hint="cs"/>
          <w:sz w:val="27"/>
          <w:rtl/>
        </w:rPr>
        <w:t>،</w:t>
      </w:r>
      <w:r w:rsidRPr="003164AB">
        <w:rPr>
          <w:rFonts w:hint="cs"/>
          <w:sz w:val="27"/>
          <w:rtl/>
        </w:rPr>
        <w:t xml:space="preserve"> عن الحارث بن محمد </w:t>
      </w:r>
      <w:r w:rsidR="00A620E0" w:rsidRPr="003164AB">
        <w:rPr>
          <w:rFonts w:hint="cs"/>
          <w:sz w:val="27"/>
          <w:rtl/>
        </w:rPr>
        <w:t>الت</w:t>
      </w:r>
      <w:r w:rsidRPr="003164AB">
        <w:rPr>
          <w:rFonts w:hint="cs"/>
          <w:sz w:val="27"/>
          <w:rtl/>
        </w:rPr>
        <w:t>ميميّ قال: حدّثني محمد بن سعد الواقديّ قال: أخبرنا محمد بن عمر قال: أخبرنا موسى بن محمد بن إبراهيم</w:t>
      </w:r>
      <w:r w:rsidR="00A620E0" w:rsidRPr="003164AB">
        <w:rPr>
          <w:rFonts w:hint="cs"/>
          <w:sz w:val="27"/>
          <w:rtl/>
        </w:rPr>
        <w:t>،</w:t>
      </w:r>
      <w:r w:rsidRPr="003164AB">
        <w:rPr>
          <w:rFonts w:hint="cs"/>
          <w:sz w:val="27"/>
          <w:rtl/>
        </w:rPr>
        <w:t xml:space="preserve"> عن أبيه</w:t>
      </w:r>
      <w:r w:rsidR="00A620E0" w:rsidRPr="003164AB">
        <w:rPr>
          <w:rFonts w:hint="cs"/>
          <w:sz w:val="27"/>
          <w:rtl/>
        </w:rPr>
        <w:t>،</w:t>
      </w:r>
      <w:r w:rsidRPr="003164AB">
        <w:rPr>
          <w:rFonts w:hint="cs"/>
          <w:sz w:val="27"/>
          <w:rtl/>
        </w:rPr>
        <w:t xml:space="preserve"> عن أبي سلمة</w:t>
      </w:r>
      <w:r w:rsidR="00A620E0" w:rsidRPr="003164AB">
        <w:rPr>
          <w:rFonts w:hint="cs"/>
          <w:sz w:val="27"/>
          <w:rtl/>
        </w:rPr>
        <w:t>،</w:t>
      </w:r>
      <w:r w:rsidRPr="003164AB">
        <w:rPr>
          <w:rFonts w:hint="cs"/>
          <w:sz w:val="27"/>
          <w:rtl/>
        </w:rPr>
        <w:t xml:space="preserve"> عن عائشة</w:t>
      </w:r>
      <w:r w:rsidR="00093ADD">
        <w:rPr>
          <w:rFonts w:hint="cs"/>
          <w:sz w:val="27"/>
          <w:rtl/>
        </w:rPr>
        <w:t xml:space="preserve"> قالت: </w:t>
      </w:r>
      <w:r w:rsidR="00A620E0" w:rsidRPr="003164AB">
        <w:rPr>
          <w:rFonts w:hint="cs"/>
          <w:sz w:val="27"/>
          <w:rtl/>
        </w:rPr>
        <w:t>كان لنا مشربة، وكان الن</w:t>
      </w:r>
      <w:r w:rsidRPr="003164AB">
        <w:rPr>
          <w:rFonts w:hint="cs"/>
          <w:sz w:val="27"/>
          <w:rtl/>
        </w:rPr>
        <w:t>بيّ</w:t>
      </w:r>
      <w:r w:rsidR="00E3566E" w:rsidRPr="003D6D09">
        <w:rPr>
          <w:rFonts w:cs="Mosawi" w:hint="cs"/>
          <w:szCs w:val="22"/>
          <w:rtl/>
        </w:rPr>
        <w:t>|</w:t>
      </w:r>
      <w:r w:rsidRPr="003164AB">
        <w:rPr>
          <w:rFonts w:hint="cs"/>
          <w:sz w:val="27"/>
          <w:rtl/>
        </w:rPr>
        <w:t xml:space="preserve"> إذا أراد لقاء جبرئيل</w:t>
      </w:r>
      <w:r w:rsidR="00E3566E" w:rsidRPr="00F74CC8">
        <w:rPr>
          <w:rFonts w:cs="Mosawi" w:hint="cs"/>
          <w:szCs w:val="22"/>
          <w:rtl/>
        </w:rPr>
        <w:t>×</w:t>
      </w:r>
      <w:r w:rsidRPr="003164AB">
        <w:rPr>
          <w:rFonts w:hint="cs"/>
          <w:sz w:val="27"/>
          <w:rtl/>
        </w:rPr>
        <w:t>‏ لقيه فيها</w:t>
      </w:r>
      <w:r w:rsidR="00A620E0" w:rsidRPr="003164AB">
        <w:rPr>
          <w:rFonts w:hint="cs"/>
          <w:sz w:val="27"/>
          <w:rtl/>
        </w:rPr>
        <w:t>،</w:t>
      </w:r>
      <w:r w:rsidRPr="003164AB">
        <w:rPr>
          <w:rFonts w:hint="cs"/>
          <w:sz w:val="27"/>
          <w:rtl/>
        </w:rPr>
        <w:t xml:space="preserve"> فلقيه رسول الله</w:t>
      </w:r>
      <w:r w:rsidR="00E3566E" w:rsidRPr="003D6D09">
        <w:rPr>
          <w:rFonts w:cs="Mosawi" w:hint="cs"/>
          <w:szCs w:val="22"/>
          <w:rtl/>
        </w:rPr>
        <w:t>|</w:t>
      </w:r>
      <w:r w:rsidRPr="003164AB">
        <w:rPr>
          <w:rFonts w:hint="cs"/>
          <w:sz w:val="27"/>
          <w:rtl/>
        </w:rPr>
        <w:t xml:space="preserve"> مرّةً فيها</w:t>
      </w:r>
      <w:r w:rsidR="009B29AA" w:rsidRPr="003164AB">
        <w:rPr>
          <w:rFonts w:hint="cs"/>
          <w:sz w:val="27"/>
          <w:rtl/>
        </w:rPr>
        <w:t>،</w:t>
      </w:r>
      <w:r w:rsidRPr="003164AB">
        <w:rPr>
          <w:rFonts w:hint="cs"/>
          <w:sz w:val="27"/>
          <w:rtl/>
        </w:rPr>
        <w:t xml:space="preserve"> وأمرني أن لا يصعد إليه أحد</w:t>
      </w:r>
      <w:r w:rsidR="009B29AA" w:rsidRPr="003164AB">
        <w:rPr>
          <w:rFonts w:hint="cs"/>
          <w:sz w:val="27"/>
          <w:rtl/>
        </w:rPr>
        <w:t>،</w:t>
      </w:r>
      <w:r w:rsidRPr="003164AB">
        <w:rPr>
          <w:rFonts w:hint="cs"/>
          <w:sz w:val="27"/>
          <w:rtl/>
        </w:rPr>
        <w:t xml:space="preserve"> فدخل عليه الحسين بن عليّ</w:t>
      </w:r>
      <w:r w:rsidR="00E3566E" w:rsidRPr="00F74CC8">
        <w:rPr>
          <w:rFonts w:cs="Mosawi" w:hint="cs"/>
          <w:szCs w:val="22"/>
          <w:rtl/>
        </w:rPr>
        <w:t>×</w:t>
      </w:r>
      <w:r w:rsidR="009B29AA" w:rsidRPr="003164AB">
        <w:rPr>
          <w:rFonts w:hint="cs"/>
          <w:sz w:val="27"/>
          <w:rtl/>
        </w:rPr>
        <w:t>،</w:t>
      </w:r>
      <w:r w:rsidRPr="003164AB">
        <w:rPr>
          <w:rFonts w:hint="cs"/>
          <w:sz w:val="27"/>
          <w:rtl/>
        </w:rPr>
        <w:t xml:space="preserve"> فقال جبرئيل: م</w:t>
      </w:r>
      <w:r w:rsidR="009B29AA" w:rsidRPr="003164AB">
        <w:rPr>
          <w:rFonts w:hint="cs"/>
          <w:sz w:val="27"/>
          <w:rtl/>
        </w:rPr>
        <w:t>َ</w:t>
      </w:r>
      <w:r w:rsidRPr="003164AB">
        <w:rPr>
          <w:rFonts w:hint="cs"/>
          <w:sz w:val="27"/>
          <w:rtl/>
        </w:rPr>
        <w:t>ن</w:t>
      </w:r>
      <w:r w:rsidR="009B29AA" w:rsidRPr="003164AB">
        <w:rPr>
          <w:rFonts w:hint="cs"/>
          <w:sz w:val="27"/>
          <w:rtl/>
        </w:rPr>
        <w:t>ْ</w:t>
      </w:r>
      <w:r w:rsidRPr="003164AB">
        <w:rPr>
          <w:rFonts w:hint="cs"/>
          <w:sz w:val="27"/>
          <w:rtl/>
        </w:rPr>
        <w:t xml:space="preserve"> هذا؟ فقال رسول الله</w:t>
      </w:r>
      <w:r w:rsidR="00E3566E" w:rsidRPr="003D6D09">
        <w:rPr>
          <w:rFonts w:cs="Mosawi" w:hint="cs"/>
          <w:szCs w:val="22"/>
          <w:rtl/>
        </w:rPr>
        <w:t>|</w:t>
      </w:r>
      <w:r w:rsidR="009B29AA" w:rsidRPr="003164AB">
        <w:rPr>
          <w:rFonts w:hint="cs"/>
          <w:sz w:val="27"/>
          <w:rtl/>
        </w:rPr>
        <w:t>: ابني، فأخذه الن</w:t>
      </w:r>
      <w:r w:rsidRPr="003164AB">
        <w:rPr>
          <w:rFonts w:hint="cs"/>
          <w:sz w:val="27"/>
          <w:rtl/>
        </w:rPr>
        <w:t>بيّ</w:t>
      </w:r>
      <w:r w:rsidR="009B29AA" w:rsidRPr="003164AB">
        <w:rPr>
          <w:rFonts w:hint="cs"/>
          <w:sz w:val="27"/>
          <w:rtl/>
        </w:rPr>
        <w:t>،</w:t>
      </w:r>
      <w:r w:rsidRPr="003164AB">
        <w:rPr>
          <w:rFonts w:hint="cs"/>
          <w:sz w:val="27"/>
          <w:rtl/>
        </w:rPr>
        <w:t xml:space="preserve"> فأجلسه على فخذه. </w:t>
      </w:r>
    </w:p>
    <w:p w:rsidR="00C14E7A" w:rsidRPr="003164AB" w:rsidRDefault="00C14E7A" w:rsidP="00333D0C">
      <w:pPr>
        <w:rPr>
          <w:sz w:val="27"/>
          <w:rtl/>
        </w:rPr>
      </w:pPr>
      <w:r w:rsidRPr="003164AB">
        <w:rPr>
          <w:rFonts w:hint="cs"/>
          <w:sz w:val="27"/>
          <w:rtl/>
        </w:rPr>
        <w:t>فقال له جبرئيل: أما إنّه سيقتل</w:t>
      </w:r>
      <w:r w:rsidR="009B29AA" w:rsidRPr="003164AB">
        <w:rPr>
          <w:rFonts w:hint="cs"/>
          <w:sz w:val="27"/>
          <w:rtl/>
        </w:rPr>
        <w:t>،</w:t>
      </w:r>
      <w:r w:rsidRPr="003164AB">
        <w:rPr>
          <w:rFonts w:hint="cs"/>
          <w:sz w:val="27"/>
          <w:rtl/>
        </w:rPr>
        <w:t xml:space="preserve"> فقال رسول الله: وم</w:t>
      </w:r>
      <w:r w:rsidR="009B29AA" w:rsidRPr="003164AB">
        <w:rPr>
          <w:rFonts w:hint="cs"/>
          <w:sz w:val="27"/>
          <w:rtl/>
        </w:rPr>
        <w:t>َ</w:t>
      </w:r>
      <w:r w:rsidRPr="003164AB">
        <w:rPr>
          <w:rFonts w:hint="cs"/>
          <w:sz w:val="27"/>
          <w:rtl/>
        </w:rPr>
        <w:t>ن</w:t>
      </w:r>
      <w:r w:rsidR="009B29AA" w:rsidRPr="003164AB">
        <w:rPr>
          <w:rFonts w:hint="cs"/>
          <w:sz w:val="27"/>
          <w:rtl/>
        </w:rPr>
        <w:t>ْ</w:t>
      </w:r>
      <w:r w:rsidRPr="003164AB">
        <w:rPr>
          <w:rFonts w:hint="cs"/>
          <w:sz w:val="27"/>
          <w:rtl/>
        </w:rPr>
        <w:t xml:space="preserve"> يقتله؟ قال: أمّتك تقتله. قال رسول الله</w:t>
      </w:r>
      <w:r w:rsidR="00E3566E" w:rsidRPr="003D6D09">
        <w:rPr>
          <w:rFonts w:cs="Mosawi" w:hint="cs"/>
          <w:szCs w:val="22"/>
          <w:rtl/>
        </w:rPr>
        <w:t>|</w:t>
      </w:r>
      <w:r w:rsidRPr="003164AB">
        <w:rPr>
          <w:rFonts w:hint="cs"/>
          <w:sz w:val="27"/>
          <w:rtl/>
        </w:rPr>
        <w:t>: تقتله؟! قال: نعم</w:t>
      </w:r>
      <w:r w:rsidR="009B29AA" w:rsidRPr="003164AB">
        <w:rPr>
          <w:rFonts w:hint="cs"/>
          <w:sz w:val="27"/>
          <w:rtl/>
        </w:rPr>
        <w:t>،</w:t>
      </w:r>
      <w:r w:rsidRPr="003164AB">
        <w:rPr>
          <w:rFonts w:hint="cs"/>
          <w:sz w:val="27"/>
          <w:rtl/>
        </w:rPr>
        <w:t xml:space="preserve"> وإن</w:t>
      </w:r>
      <w:r w:rsidR="009B29AA" w:rsidRPr="003164AB">
        <w:rPr>
          <w:rFonts w:hint="cs"/>
          <w:sz w:val="27"/>
          <w:rtl/>
        </w:rPr>
        <w:t>ْ</w:t>
      </w:r>
      <w:r w:rsidRPr="003164AB">
        <w:rPr>
          <w:rFonts w:hint="cs"/>
          <w:sz w:val="27"/>
          <w:rtl/>
        </w:rPr>
        <w:t xml:space="preserve"> شئت</w:t>
      </w:r>
      <w:r w:rsidR="009B29AA" w:rsidRPr="003164AB">
        <w:rPr>
          <w:rFonts w:hint="cs"/>
          <w:sz w:val="27"/>
          <w:rtl/>
        </w:rPr>
        <w:t>َ أخبرتك بالأرض التي يقتل فيها، وأشار إلى الط</w:t>
      </w:r>
      <w:r w:rsidRPr="003164AB">
        <w:rPr>
          <w:rFonts w:hint="cs"/>
          <w:sz w:val="27"/>
          <w:rtl/>
        </w:rPr>
        <w:t>فّ بالعراق</w:t>
      </w:r>
      <w:r w:rsidR="009B29AA" w:rsidRPr="003164AB">
        <w:rPr>
          <w:rFonts w:hint="cs"/>
          <w:sz w:val="27"/>
          <w:rtl/>
        </w:rPr>
        <w:t>،</w:t>
      </w:r>
      <w:r w:rsidRPr="003164AB">
        <w:rPr>
          <w:rFonts w:hint="cs"/>
          <w:sz w:val="27"/>
          <w:rtl/>
        </w:rPr>
        <w:t xml:space="preserve"> وأخذ منه تربةً حمراء فأراه إيّاها</w:t>
      </w:r>
      <w:r w:rsidR="009B29AA" w:rsidRPr="003164AB">
        <w:rPr>
          <w:rFonts w:hint="cs"/>
          <w:sz w:val="27"/>
          <w:rtl/>
        </w:rPr>
        <w:t>،</w:t>
      </w:r>
      <w:r w:rsidRPr="003164AB">
        <w:rPr>
          <w:rFonts w:hint="cs"/>
          <w:sz w:val="27"/>
          <w:rtl/>
        </w:rPr>
        <w:t xml:space="preserve"> وقال: هذه من مصرعه، فبكى رسول الله</w:t>
      </w:r>
      <w:r w:rsidR="00E3566E" w:rsidRPr="003D6D09">
        <w:rPr>
          <w:rFonts w:cs="Mosawi" w:hint="cs"/>
          <w:szCs w:val="22"/>
          <w:rtl/>
        </w:rPr>
        <w:t>|</w:t>
      </w:r>
      <w:r w:rsidR="009B29AA" w:rsidRPr="003164AB">
        <w:rPr>
          <w:rFonts w:hint="cs"/>
          <w:sz w:val="27"/>
          <w:rtl/>
        </w:rPr>
        <w:t>،</w:t>
      </w:r>
      <w:r w:rsidRPr="003164AB">
        <w:rPr>
          <w:rFonts w:hint="cs"/>
          <w:sz w:val="27"/>
          <w:rtl/>
        </w:rPr>
        <w:t xml:space="preserve"> فقال له جبرئيل: يا رسول الله</w:t>
      </w:r>
      <w:r w:rsidR="009B29AA" w:rsidRPr="003164AB">
        <w:rPr>
          <w:rFonts w:hint="cs"/>
          <w:sz w:val="27"/>
          <w:rtl/>
        </w:rPr>
        <w:t>،</w:t>
      </w:r>
      <w:r w:rsidRPr="003164AB">
        <w:rPr>
          <w:rFonts w:hint="cs"/>
          <w:sz w:val="27"/>
          <w:rtl/>
        </w:rPr>
        <w:t xml:space="preserve"> لا تب</w:t>
      </w:r>
      <w:r w:rsidR="009B29AA" w:rsidRPr="003164AB">
        <w:rPr>
          <w:rFonts w:hint="cs"/>
          <w:sz w:val="27"/>
          <w:rtl/>
        </w:rPr>
        <w:t>ْ</w:t>
      </w:r>
      <w:r w:rsidRPr="003164AB">
        <w:rPr>
          <w:rFonts w:hint="cs"/>
          <w:sz w:val="27"/>
          <w:rtl/>
        </w:rPr>
        <w:t>ك</w:t>
      </w:r>
      <w:r w:rsidR="009B29AA" w:rsidRPr="003164AB">
        <w:rPr>
          <w:rFonts w:hint="cs"/>
          <w:sz w:val="27"/>
          <w:rtl/>
        </w:rPr>
        <w:t>ِ،</w:t>
      </w:r>
      <w:r w:rsidRPr="003164AB">
        <w:rPr>
          <w:rFonts w:hint="cs"/>
          <w:sz w:val="27"/>
          <w:rtl/>
        </w:rPr>
        <w:t xml:space="preserve"> فسوف ينتقم الله منهم بقائمكم أهل البيت</w:t>
      </w:r>
      <w:r w:rsidR="009B29AA" w:rsidRPr="003164AB">
        <w:rPr>
          <w:rFonts w:hint="cs"/>
          <w:sz w:val="27"/>
          <w:rtl/>
        </w:rPr>
        <w:t>،</w:t>
      </w:r>
      <w:r w:rsidRPr="003164AB">
        <w:rPr>
          <w:rFonts w:hint="cs"/>
          <w:sz w:val="27"/>
          <w:rtl/>
        </w:rPr>
        <w:t xml:space="preserve"> فقال رسول الله: حبيبي جبرئيل</w:t>
      </w:r>
      <w:r w:rsidR="00AC6DDC" w:rsidRPr="003164AB">
        <w:rPr>
          <w:rFonts w:hint="cs"/>
          <w:sz w:val="27"/>
          <w:rtl/>
        </w:rPr>
        <w:t>،</w:t>
      </w:r>
      <w:r w:rsidRPr="003164AB">
        <w:rPr>
          <w:rFonts w:hint="cs"/>
          <w:sz w:val="27"/>
          <w:rtl/>
        </w:rPr>
        <w:t xml:space="preserve"> وم</w:t>
      </w:r>
      <w:r w:rsidR="00AC6DDC" w:rsidRPr="003164AB">
        <w:rPr>
          <w:rFonts w:hint="cs"/>
          <w:sz w:val="27"/>
          <w:rtl/>
        </w:rPr>
        <w:t>َ</w:t>
      </w:r>
      <w:r w:rsidRPr="003164AB">
        <w:rPr>
          <w:rFonts w:hint="cs"/>
          <w:sz w:val="27"/>
          <w:rtl/>
        </w:rPr>
        <w:t>ن</w:t>
      </w:r>
      <w:r w:rsidR="00AC6DDC" w:rsidRPr="003164AB">
        <w:rPr>
          <w:rFonts w:hint="cs"/>
          <w:sz w:val="27"/>
          <w:rtl/>
        </w:rPr>
        <w:t xml:space="preserve">ْ قائمنا أهل البيت؟ </w:t>
      </w:r>
      <w:r w:rsidR="00AC6DDC" w:rsidRPr="003164AB">
        <w:rPr>
          <w:rFonts w:hint="cs"/>
          <w:sz w:val="27"/>
          <w:rtl/>
        </w:rPr>
        <w:lastRenderedPageBreak/>
        <w:t>قال: هو الت</w:t>
      </w:r>
      <w:r w:rsidRPr="003164AB">
        <w:rPr>
          <w:rFonts w:hint="cs"/>
          <w:sz w:val="27"/>
          <w:rtl/>
        </w:rPr>
        <w:t>اسع من ولد الحسين</w:t>
      </w:r>
      <w:r w:rsidR="00AC6DDC" w:rsidRPr="003164AB">
        <w:rPr>
          <w:rFonts w:hint="cs"/>
          <w:sz w:val="27"/>
          <w:rtl/>
        </w:rPr>
        <w:t>،</w:t>
      </w:r>
      <w:r w:rsidRPr="003164AB">
        <w:rPr>
          <w:rFonts w:hint="cs"/>
          <w:sz w:val="27"/>
          <w:rtl/>
        </w:rPr>
        <w:t xml:space="preserve"> كذا أخبرني ربّي جلّ</w:t>
      </w:r>
      <w:r w:rsidR="00AC6DDC" w:rsidRPr="003164AB">
        <w:rPr>
          <w:rFonts w:hint="cs"/>
          <w:sz w:val="27"/>
          <w:rtl/>
        </w:rPr>
        <w:t>َ</w:t>
      </w:r>
      <w:r w:rsidRPr="003164AB">
        <w:rPr>
          <w:rFonts w:hint="cs"/>
          <w:sz w:val="27"/>
          <w:rtl/>
        </w:rPr>
        <w:t xml:space="preserve"> جلاله</w:t>
      </w:r>
      <w:r w:rsidR="00AC6DDC" w:rsidRPr="003164AB">
        <w:rPr>
          <w:rFonts w:hint="cs"/>
          <w:sz w:val="27"/>
          <w:rtl/>
        </w:rPr>
        <w:t>،</w:t>
      </w:r>
      <w:r w:rsidRPr="003164AB">
        <w:rPr>
          <w:rFonts w:hint="cs"/>
          <w:sz w:val="27"/>
          <w:rtl/>
        </w:rPr>
        <w:t xml:space="preserve"> أنّه سيخلق من صلب الحسين ولداً</w:t>
      </w:r>
      <w:r w:rsidR="00AC6DDC" w:rsidRPr="003164AB">
        <w:rPr>
          <w:rFonts w:hint="cs"/>
          <w:sz w:val="27"/>
          <w:rtl/>
        </w:rPr>
        <w:t>،</w:t>
      </w:r>
      <w:r w:rsidRPr="003164AB">
        <w:rPr>
          <w:rFonts w:hint="cs"/>
          <w:sz w:val="27"/>
          <w:rtl/>
        </w:rPr>
        <w:t xml:space="preserve"> وسمّاه عنده عليّاً</w:t>
      </w:r>
      <w:r w:rsidR="00AC6DDC" w:rsidRPr="003164AB">
        <w:rPr>
          <w:rFonts w:hint="cs"/>
          <w:sz w:val="27"/>
          <w:rtl/>
        </w:rPr>
        <w:t>،</w:t>
      </w:r>
      <w:r w:rsidRPr="003164AB">
        <w:rPr>
          <w:rFonts w:hint="cs"/>
          <w:sz w:val="27"/>
          <w:rtl/>
        </w:rPr>
        <w:t xml:space="preserve"> خاضعاً لله خاشعا</w:t>
      </w:r>
      <w:r w:rsidR="00AC6DDC" w:rsidRPr="003164AB">
        <w:rPr>
          <w:rFonts w:hint="cs"/>
          <w:sz w:val="27"/>
          <w:rtl/>
        </w:rPr>
        <w:t>ً</w:t>
      </w:r>
      <w:r w:rsidRPr="003164AB">
        <w:rPr>
          <w:rFonts w:hint="cs"/>
          <w:sz w:val="27"/>
          <w:rtl/>
        </w:rPr>
        <w:t>، ثمّ يخرج من صلب عليّ ابنه</w:t>
      </w:r>
      <w:r w:rsidR="00AC6DDC" w:rsidRPr="003164AB">
        <w:rPr>
          <w:rFonts w:hint="cs"/>
          <w:sz w:val="27"/>
          <w:rtl/>
        </w:rPr>
        <w:t>،</w:t>
      </w:r>
      <w:r w:rsidRPr="003164AB">
        <w:rPr>
          <w:rFonts w:hint="cs"/>
          <w:sz w:val="27"/>
          <w:rtl/>
        </w:rPr>
        <w:t xml:space="preserve"> وسمّاه عنده موسى</w:t>
      </w:r>
      <w:r w:rsidR="00AC6DDC" w:rsidRPr="003164AB">
        <w:rPr>
          <w:rFonts w:hint="cs"/>
          <w:sz w:val="27"/>
          <w:rtl/>
        </w:rPr>
        <w:t>،</w:t>
      </w:r>
      <w:r w:rsidRPr="003164AB">
        <w:rPr>
          <w:rFonts w:hint="cs"/>
          <w:sz w:val="27"/>
          <w:rtl/>
        </w:rPr>
        <w:t xml:space="preserve"> واثق بالله محبّ في الله، ويخرج الله من صلبه ابنه</w:t>
      </w:r>
      <w:r w:rsidR="00E73EF1" w:rsidRPr="003164AB">
        <w:rPr>
          <w:rFonts w:hint="cs"/>
          <w:sz w:val="27"/>
          <w:rtl/>
        </w:rPr>
        <w:t>، وسمّاه عنده عليّاً، الراضي بالله والد</w:t>
      </w:r>
      <w:r w:rsidRPr="003164AB">
        <w:rPr>
          <w:rFonts w:hint="cs"/>
          <w:sz w:val="27"/>
          <w:rtl/>
        </w:rPr>
        <w:t>اعي إلى الله عزَّ وجلَّ، ويخرج من صلبه ابنه</w:t>
      </w:r>
      <w:r w:rsidR="00E73EF1" w:rsidRPr="003164AB">
        <w:rPr>
          <w:rFonts w:hint="cs"/>
          <w:sz w:val="27"/>
          <w:rtl/>
        </w:rPr>
        <w:t>، وسمّاه عنده محم</w:t>
      </w:r>
      <w:r w:rsidRPr="003164AB">
        <w:rPr>
          <w:rFonts w:hint="cs"/>
          <w:sz w:val="27"/>
          <w:rtl/>
        </w:rPr>
        <w:t>داً</w:t>
      </w:r>
      <w:r w:rsidR="00E73EF1" w:rsidRPr="003164AB">
        <w:rPr>
          <w:rFonts w:hint="cs"/>
          <w:sz w:val="27"/>
          <w:rtl/>
        </w:rPr>
        <w:t>، المرغّب في الله والذ</w:t>
      </w:r>
      <w:r w:rsidRPr="003164AB">
        <w:rPr>
          <w:rFonts w:hint="cs"/>
          <w:sz w:val="27"/>
          <w:rtl/>
        </w:rPr>
        <w:t>ابّ عن حرم الله، ويخرج من صلبه ابنه</w:t>
      </w:r>
      <w:r w:rsidR="00E73EF1" w:rsidRPr="003164AB">
        <w:rPr>
          <w:rFonts w:hint="cs"/>
          <w:sz w:val="27"/>
          <w:rtl/>
        </w:rPr>
        <w:t>،</w:t>
      </w:r>
      <w:r w:rsidRPr="003164AB">
        <w:rPr>
          <w:rFonts w:hint="cs"/>
          <w:sz w:val="27"/>
          <w:rtl/>
        </w:rPr>
        <w:t xml:space="preserve"> وسمّاه عنده عليّاً</w:t>
      </w:r>
      <w:r w:rsidR="00E73EF1" w:rsidRPr="003164AB">
        <w:rPr>
          <w:rFonts w:hint="cs"/>
          <w:sz w:val="27"/>
          <w:rtl/>
        </w:rPr>
        <w:t>،</w:t>
      </w:r>
      <w:r w:rsidRPr="003164AB">
        <w:rPr>
          <w:rFonts w:hint="cs"/>
          <w:sz w:val="27"/>
          <w:rtl/>
        </w:rPr>
        <w:t xml:space="preserve"> المكتفي بالله والوليّ لله، ثمّ يخرج من صلبه ابنه</w:t>
      </w:r>
      <w:r w:rsidR="00E73EF1" w:rsidRPr="003164AB">
        <w:rPr>
          <w:rFonts w:hint="cs"/>
          <w:sz w:val="27"/>
          <w:rtl/>
        </w:rPr>
        <w:t>،</w:t>
      </w:r>
      <w:r w:rsidRPr="003164AB">
        <w:rPr>
          <w:rFonts w:hint="cs"/>
          <w:sz w:val="27"/>
          <w:rtl/>
        </w:rPr>
        <w:t xml:space="preserve"> وسمّاه الحسن</w:t>
      </w:r>
      <w:r w:rsidR="00E73EF1" w:rsidRPr="003164AB">
        <w:rPr>
          <w:rFonts w:hint="cs"/>
          <w:sz w:val="27"/>
          <w:rtl/>
        </w:rPr>
        <w:t>،</w:t>
      </w:r>
      <w:r w:rsidRPr="003164AB">
        <w:rPr>
          <w:rFonts w:hint="cs"/>
          <w:sz w:val="27"/>
          <w:rtl/>
        </w:rPr>
        <w:t xml:space="preserve"> مؤمن بالله مرشد إلى الله، ويخرج من صلبه كلمة الحقّ</w:t>
      </w:r>
      <w:r w:rsidR="00E73EF1" w:rsidRPr="003164AB">
        <w:rPr>
          <w:rFonts w:hint="cs"/>
          <w:sz w:val="27"/>
          <w:rtl/>
        </w:rPr>
        <w:t>، ولسان الص</w:t>
      </w:r>
      <w:r w:rsidRPr="003164AB">
        <w:rPr>
          <w:rFonts w:hint="cs"/>
          <w:sz w:val="27"/>
          <w:rtl/>
        </w:rPr>
        <w:t>دق</w:t>
      </w:r>
      <w:r w:rsidR="00E73EF1" w:rsidRPr="003164AB">
        <w:rPr>
          <w:rFonts w:hint="cs"/>
          <w:sz w:val="27"/>
          <w:rtl/>
        </w:rPr>
        <w:t>،</w:t>
      </w:r>
      <w:r w:rsidRPr="003164AB">
        <w:rPr>
          <w:rFonts w:hint="cs"/>
          <w:sz w:val="27"/>
          <w:rtl/>
        </w:rPr>
        <w:t xml:space="preserve"> ومظهر الحقّ</w:t>
      </w:r>
      <w:r w:rsidR="00E73EF1" w:rsidRPr="003164AB">
        <w:rPr>
          <w:rFonts w:hint="cs"/>
          <w:sz w:val="27"/>
          <w:rtl/>
        </w:rPr>
        <w:t>،</w:t>
      </w:r>
      <w:r w:rsidRPr="003164AB">
        <w:rPr>
          <w:rFonts w:hint="cs"/>
          <w:sz w:val="27"/>
          <w:rtl/>
        </w:rPr>
        <w:t xml:space="preserve"> حجّة الله على بريّته</w:t>
      </w:r>
      <w:r w:rsidR="00E73EF1" w:rsidRPr="003164AB">
        <w:rPr>
          <w:rFonts w:hint="cs"/>
          <w:sz w:val="27"/>
          <w:rtl/>
        </w:rPr>
        <w:t>،</w:t>
      </w:r>
      <w:r w:rsidRPr="003164AB">
        <w:rPr>
          <w:rFonts w:hint="cs"/>
          <w:sz w:val="27"/>
          <w:rtl/>
        </w:rPr>
        <w:t xml:space="preserve"> له غيبة طويلة</w:t>
      </w:r>
      <w:r w:rsidR="00E73EF1" w:rsidRPr="003164AB">
        <w:rPr>
          <w:rFonts w:hint="cs"/>
          <w:sz w:val="27"/>
          <w:rtl/>
        </w:rPr>
        <w:t>،</w:t>
      </w:r>
      <w:r w:rsidRPr="003164AB">
        <w:rPr>
          <w:rFonts w:hint="cs"/>
          <w:sz w:val="27"/>
          <w:rtl/>
        </w:rPr>
        <w:t xml:space="preserve"> يظهر الله تعالى به الإسلام وأهله</w:t>
      </w:r>
      <w:r w:rsidR="00E73EF1" w:rsidRPr="003164AB">
        <w:rPr>
          <w:rFonts w:hint="cs"/>
          <w:sz w:val="27"/>
          <w:rtl/>
        </w:rPr>
        <w:t>،</w:t>
      </w:r>
      <w:r w:rsidRPr="003164AB">
        <w:rPr>
          <w:rFonts w:hint="cs"/>
          <w:sz w:val="27"/>
          <w:rtl/>
        </w:rPr>
        <w:t xml:space="preserve"> ويخسف به الكفر وأهله</w:t>
      </w:r>
      <w:r w:rsidRPr="003164AB">
        <w:rPr>
          <w:sz w:val="27"/>
          <w:vertAlign w:val="superscript"/>
          <w:rtl/>
        </w:rPr>
        <w:t>(</w:t>
      </w:r>
      <w:r w:rsidRPr="003164AB">
        <w:rPr>
          <w:rStyle w:val="ac"/>
          <w:sz w:val="27"/>
          <w:rtl/>
        </w:rPr>
        <w:endnoteReference w:id="491"/>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p>
    <w:p w:rsidR="00C14E7A" w:rsidRPr="003164AB" w:rsidRDefault="00C14E7A" w:rsidP="00333D0C">
      <w:pPr>
        <w:pStyle w:val="31"/>
        <w:spacing w:line="400" w:lineRule="exact"/>
        <w:rPr>
          <w:color w:val="auto"/>
          <w:rtl/>
        </w:rPr>
      </w:pPr>
      <w:r w:rsidRPr="003164AB">
        <w:rPr>
          <w:rFonts w:hint="cs"/>
          <w:color w:val="auto"/>
          <w:rtl/>
        </w:rPr>
        <w:t>الخبر الرابع والعشرون</w:t>
      </w:r>
      <w:r w:rsidR="00572F43" w:rsidRPr="003164AB">
        <w:rPr>
          <w:rFonts w:hint="cs"/>
          <w:color w:val="auto"/>
          <w:rtl/>
          <w:lang w:val="en-US"/>
        </w:rPr>
        <w:t xml:space="preserve"> ــــــ</w:t>
      </w:r>
    </w:p>
    <w:p w:rsidR="00C14E7A" w:rsidRPr="003164AB" w:rsidRDefault="00C14E7A" w:rsidP="00333D0C">
      <w:pPr>
        <w:rPr>
          <w:sz w:val="27"/>
          <w:rtl/>
        </w:rPr>
      </w:pPr>
      <w:r w:rsidRPr="003164AB">
        <w:rPr>
          <w:rFonts w:hint="cs"/>
          <w:sz w:val="27"/>
          <w:rtl/>
        </w:rPr>
        <w:t xml:space="preserve">روى الخزاز عن عليّ بن الحسين بن مندة قال: حدّثنا محمد </w:t>
      </w:r>
      <w:r w:rsidR="00E73EF1" w:rsidRPr="003164AB">
        <w:rPr>
          <w:rFonts w:hint="cs"/>
          <w:sz w:val="27"/>
          <w:rtl/>
        </w:rPr>
        <w:t>بن الحسن الكوفي</w:t>
      </w:r>
      <w:r w:rsidRPr="003164AB">
        <w:rPr>
          <w:rFonts w:hint="cs"/>
          <w:sz w:val="27"/>
          <w:rtl/>
        </w:rPr>
        <w:t xml:space="preserve"> المعروف بأبي الحكم قال: حدّثنا إسماعيل بن موسى بن إبراهيم قال: حدّثني سليمان بن حبيب قال: حدّثني شريك</w:t>
      </w:r>
      <w:r w:rsidR="00E73EF1" w:rsidRPr="003164AB">
        <w:rPr>
          <w:rFonts w:hint="cs"/>
          <w:sz w:val="27"/>
          <w:rtl/>
        </w:rPr>
        <w:t xml:space="preserve">، </w:t>
      </w:r>
      <w:r w:rsidRPr="003164AB">
        <w:rPr>
          <w:rFonts w:hint="cs"/>
          <w:sz w:val="27"/>
          <w:rtl/>
        </w:rPr>
        <w:t>عن حكيم بن جبير</w:t>
      </w:r>
      <w:r w:rsidR="00E73EF1" w:rsidRPr="003164AB">
        <w:rPr>
          <w:rFonts w:hint="cs"/>
          <w:sz w:val="27"/>
          <w:rtl/>
        </w:rPr>
        <w:t>، عن إبراهيم الن</w:t>
      </w:r>
      <w:r w:rsidRPr="003164AB">
        <w:rPr>
          <w:rFonts w:hint="cs"/>
          <w:sz w:val="27"/>
          <w:rtl/>
        </w:rPr>
        <w:t>خعيّ</w:t>
      </w:r>
      <w:r w:rsidR="00E73EF1" w:rsidRPr="003164AB">
        <w:rPr>
          <w:rFonts w:hint="cs"/>
          <w:sz w:val="27"/>
          <w:rtl/>
        </w:rPr>
        <w:t>،</w:t>
      </w:r>
      <w:r w:rsidRPr="003164AB">
        <w:rPr>
          <w:rFonts w:hint="cs"/>
          <w:sz w:val="27"/>
          <w:rtl/>
        </w:rPr>
        <w:t xml:space="preserve"> عن علقمة بن قيس قال: خطبنا أمير المؤمنين</w:t>
      </w:r>
      <w:r w:rsidR="00E3566E" w:rsidRPr="00F74CC8">
        <w:rPr>
          <w:rFonts w:cs="Mosawi" w:hint="cs"/>
          <w:szCs w:val="22"/>
          <w:rtl/>
        </w:rPr>
        <w:t>×</w:t>
      </w:r>
      <w:r w:rsidRPr="003164AB">
        <w:rPr>
          <w:rFonts w:hint="cs"/>
          <w:sz w:val="27"/>
          <w:rtl/>
        </w:rPr>
        <w:t xml:space="preserve"> على منبر الكوفة خطبته </w:t>
      </w:r>
      <w:r w:rsidR="009A73F9" w:rsidRPr="003164AB">
        <w:rPr>
          <w:rFonts w:hint="cs"/>
          <w:sz w:val="27"/>
          <w:rtl/>
        </w:rPr>
        <w:t>الل</w:t>
      </w:r>
      <w:r w:rsidR="00E73EF1" w:rsidRPr="003164AB">
        <w:rPr>
          <w:rFonts w:hint="cs"/>
          <w:sz w:val="27"/>
          <w:rtl/>
        </w:rPr>
        <w:t xml:space="preserve">ؤلؤة...، </w:t>
      </w:r>
      <w:r w:rsidRPr="003164AB">
        <w:rPr>
          <w:rFonts w:hint="cs"/>
          <w:sz w:val="27"/>
          <w:rtl/>
        </w:rPr>
        <w:t>إلى أن قال: فقام إليه رجل</w:t>
      </w:r>
      <w:r w:rsidR="00E73EF1" w:rsidRPr="003164AB">
        <w:rPr>
          <w:rFonts w:hint="cs"/>
          <w:sz w:val="27"/>
          <w:rtl/>
        </w:rPr>
        <w:t>ٌ</w:t>
      </w:r>
      <w:r w:rsidRPr="003164AB">
        <w:rPr>
          <w:rFonts w:hint="cs"/>
          <w:sz w:val="27"/>
          <w:rtl/>
        </w:rPr>
        <w:t xml:space="preserve"> ي</w:t>
      </w:r>
      <w:r w:rsidR="00E73EF1" w:rsidRPr="003164AB">
        <w:rPr>
          <w:rFonts w:hint="cs"/>
          <w:sz w:val="27"/>
          <w:rtl/>
        </w:rPr>
        <w:t>ُ</w:t>
      </w:r>
      <w:r w:rsidRPr="003164AB">
        <w:rPr>
          <w:rFonts w:hint="cs"/>
          <w:sz w:val="27"/>
          <w:rtl/>
        </w:rPr>
        <w:t>قال له</w:t>
      </w:r>
      <w:r w:rsidR="00E73EF1" w:rsidRPr="003164AB">
        <w:rPr>
          <w:rFonts w:hint="cs"/>
          <w:sz w:val="27"/>
          <w:rtl/>
        </w:rPr>
        <w:t>:</w:t>
      </w:r>
      <w:r w:rsidRPr="003164AB">
        <w:rPr>
          <w:rFonts w:hint="cs"/>
          <w:sz w:val="27"/>
          <w:rtl/>
        </w:rPr>
        <w:t xml:space="preserve"> عامر بن كثير</w:t>
      </w:r>
      <w:r w:rsidR="00E73EF1" w:rsidRPr="003164AB">
        <w:rPr>
          <w:rFonts w:hint="cs"/>
          <w:sz w:val="27"/>
          <w:rtl/>
        </w:rPr>
        <w:t>،</w:t>
      </w:r>
      <w:r w:rsidRPr="003164AB">
        <w:rPr>
          <w:rFonts w:hint="cs"/>
          <w:sz w:val="27"/>
          <w:rtl/>
        </w:rPr>
        <w:t xml:space="preserve"> فقال: يا أمير المؤمنين، لقد أخبرتنا عن أئمّة الكفر وخلفاء الباطل</w:t>
      </w:r>
      <w:r w:rsidR="00E73EF1" w:rsidRPr="003164AB">
        <w:rPr>
          <w:rFonts w:hint="cs"/>
          <w:sz w:val="27"/>
          <w:rtl/>
        </w:rPr>
        <w:t>،</w:t>
      </w:r>
      <w:r w:rsidRPr="003164AB">
        <w:rPr>
          <w:rFonts w:hint="cs"/>
          <w:sz w:val="27"/>
          <w:rtl/>
        </w:rPr>
        <w:t xml:space="preserve"> فأ</w:t>
      </w:r>
      <w:r w:rsidR="00E73EF1" w:rsidRPr="003164AB">
        <w:rPr>
          <w:rFonts w:hint="cs"/>
          <w:sz w:val="27"/>
          <w:rtl/>
        </w:rPr>
        <w:t>خبرنا عن أئمّة الحقّ وألسنة الص</w:t>
      </w:r>
      <w:r w:rsidRPr="003164AB">
        <w:rPr>
          <w:rFonts w:hint="cs"/>
          <w:sz w:val="27"/>
          <w:rtl/>
        </w:rPr>
        <w:t>دق بعدك، قال: نعم، إنّه بعهد</w:t>
      </w:r>
      <w:r w:rsidR="00AC1EC3">
        <w:rPr>
          <w:rFonts w:hint="cs"/>
          <w:sz w:val="27"/>
          <w:rtl/>
        </w:rPr>
        <w:t>ٍ</w:t>
      </w:r>
      <w:r w:rsidRPr="003164AB">
        <w:rPr>
          <w:rFonts w:hint="cs"/>
          <w:sz w:val="27"/>
          <w:rtl/>
        </w:rPr>
        <w:t xml:space="preserve"> عهده إليّ رسول الله</w:t>
      </w:r>
      <w:r w:rsidR="00E3566E" w:rsidRPr="003D6D09">
        <w:rPr>
          <w:rFonts w:cs="Mosawi" w:hint="cs"/>
          <w:szCs w:val="22"/>
          <w:rtl/>
        </w:rPr>
        <w:t>|</w:t>
      </w:r>
      <w:r w:rsidRPr="003164AB">
        <w:rPr>
          <w:rFonts w:hint="cs"/>
          <w:sz w:val="27"/>
          <w:rtl/>
        </w:rPr>
        <w:t xml:space="preserve"> أنّ هذا الأمر يملكه اثنا عشر إماماً</w:t>
      </w:r>
      <w:r w:rsidR="00E73EF1" w:rsidRPr="003164AB">
        <w:rPr>
          <w:rFonts w:hint="cs"/>
          <w:sz w:val="27"/>
          <w:rtl/>
        </w:rPr>
        <w:t>،</w:t>
      </w:r>
      <w:r w:rsidRPr="003164AB">
        <w:rPr>
          <w:rFonts w:hint="cs"/>
          <w:sz w:val="27"/>
          <w:rtl/>
        </w:rPr>
        <w:t xml:space="preserve"> تسعة من صلب الحسين</w:t>
      </w:r>
      <w:r w:rsidR="00E73EF1" w:rsidRPr="003164AB">
        <w:rPr>
          <w:rFonts w:hint="cs"/>
          <w:sz w:val="27"/>
          <w:rtl/>
        </w:rPr>
        <w:t>، ولقد قال الن</w:t>
      </w:r>
      <w:r w:rsidRPr="003164AB">
        <w:rPr>
          <w:rFonts w:hint="cs"/>
          <w:sz w:val="27"/>
          <w:rtl/>
        </w:rPr>
        <w:t>بيّ</w:t>
      </w:r>
      <w:r w:rsidR="00E3566E" w:rsidRPr="003D6D09">
        <w:rPr>
          <w:rFonts w:cs="Mosawi" w:hint="cs"/>
          <w:szCs w:val="22"/>
          <w:rtl/>
        </w:rPr>
        <w:t>|</w:t>
      </w:r>
      <w:r w:rsidR="00E73EF1" w:rsidRPr="003164AB">
        <w:rPr>
          <w:rFonts w:hint="cs"/>
          <w:sz w:val="27"/>
          <w:rtl/>
        </w:rPr>
        <w:t>: لمّا عرج بي إلى الس</w:t>
      </w:r>
      <w:r w:rsidRPr="003164AB">
        <w:rPr>
          <w:rFonts w:hint="cs"/>
          <w:sz w:val="27"/>
          <w:rtl/>
        </w:rPr>
        <w:t>ماء نظرت إلى ساق العرش فإذا فيه مكتوب: لا إله إلا الله</w:t>
      </w:r>
      <w:r w:rsidR="00E73EF1" w:rsidRPr="003164AB">
        <w:rPr>
          <w:rFonts w:hint="cs"/>
          <w:sz w:val="27"/>
          <w:rtl/>
        </w:rPr>
        <w:t>،</w:t>
      </w:r>
      <w:r w:rsidRPr="003164AB">
        <w:rPr>
          <w:rFonts w:hint="cs"/>
          <w:sz w:val="27"/>
          <w:rtl/>
        </w:rPr>
        <w:t xml:space="preserve"> محمد رسول الله</w:t>
      </w:r>
      <w:r w:rsidR="00E73EF1" w:rsidRPr="003164AB">
        <w:rPr>
          <w:rFonts w:hint="cs"/>
          <w:sz w:val="27"/>
          <w:rtl/>
        </w:rPr>
        <w:t>،</w:t>
      </w:r>
      <w:r w:rsidRPr="003164AB">
        <w:rPr>
          <w:rFonts w:hint="cs"/>
          <w:sz w:val="27"/>
          <w:rtl/>
        </w:rPr>
        <w:t xml:space="preserve"> أيّدته بعليّ</w:t>
      </w:r>
      <w:r w:rsidR="00E73EF1" w:rsidRPr="003164AB">
        <w:rPr>
          <w:rFonts w:hint="cs"/>
          <w:sz w:val="27"/>
          <w:rtl/>
        </w:rPr>
        <w:t>،</w:t>
      </w:r>
      <w:r w:rsidRPr="003164AB">
        <w:rPr>
          <w:rFonts w:hint="cs"/>
          <w:sz w:val="27"/>
          <w:rtl/>
        </w:rPr>
        <w:t xml:space="preserve"> ونصرته بعليّ</w:t>
      </w:r>
      <w:r w:rsidR="00E73EF1" w:rsidRPr="003164AB">
        <w:rPr>
          <w:rFonts w:hint="cs"/>
          <w:sz w:val="27"/>
          <w:rtl/>
        </w:rPr>
        <w:t>،</w:t>
      </w:r>
      <w:r w:rsidRPr="003164AB">
        <w:rPr>
          <w:rFonts w:hint="cs"/>
          <w:sz w:val="27"/>
          <w:rtl/>
        </w:rPr>
        <w:t xml:space="preserve"> ورأيت اثني عشر نورا</w:t>
      </w:r>
      <w:r w:rsidR="00E73EF1" w:rsidRPr="003164AB">
        <w:rPr>
          <w:rFonts w:hint="cs"/>
          <w:sz w:val="27"/>
          <w:rtl/>
        </w:rPr>
        <w:t>ً،</w:t>
      </w:r>
      <w:r w:rsidRPr="003164AB">
        <w:rPr>
          <w:rFonts w:hint="cs"/>
          <w:sz w:val="27"/>
          <w:rtl/>
        </w:rPr>
        <w:t xml:space="preserve"> فقلت</w:t>
      </w:r>
      <w:r w:rsidR="00E73EF1" w:rsidRPr="003164AB">
        <w:rPr>
          <w:rFonts w:hint="cs"/>
          <w:sz w:val="27"/>
          <w:rtl/>
        </w:rPr>
        <w:t>ُ</w:t>
      </w:r>
      <w:r w:rsidRPr="003164AB">
        <w:rPr>
          <w:rFonts w:hint="cs"/>
          <w:sz w:val="27"/>
          <w:rtl/>
        </w:rPr>
        <w:t>: يا ربّ</w:t>
      </w:r>
      <w:r w:rsidR="00E73EF1" w:rsidRPr="003164AB">
        <w:rPr>
          <w:rFonts w:hint="cs"/>
          <w:sz w:val="27"/>
          <w:rtl/>
        </w:rPr>
        <w:t>،</w:t>
      </w:r>
      <w:r w:rsidRPr="003164AB">
        <w:rPr>
          <w:rFonts w:hint="cs"/>
          <w:sz w:val="27"/>
          <w:rtl/>
        </w:rPr>
        <w:t xml:space="preserve"> أنوار م</w:t>
      </w:r>
      <w:r w:rsidR="00E73EF1" w:rsidRPr="003164AB">
        <w:rPr>
          <w:rFonts w:hint="cs"/>
          <w:sz w:val="27"/>
          <w:rtl/>
        </w:rPr>
        <w:t>َ</w:t>
      </w:r>
      <w:r w:rsidRPr="003164AB">
        <w:rPr>
          <w:rFonts w:hint="cs"/>
          <w:sz w:val="27"/>
          <w:rtl/>
        </w:rPr>
        <w:t>ن</w:t>
      </w:r>
      <w:r w:rsidR="00E73EF1" w:rsidRPr="003164AB">
        <w:rPr>
          <w:rFonts w:hint="cs"/>
          <w:sz w:val="27"/>
          <w:rtl/>
        </w:rPr>
        <w:t>ْ</w:t>
      </w:r>
      <w:r w:rsidRPr="003164AB">
        <w:rPr>
          <w:rFonts w:hint="cs"/>
          <w:sz w:val="27"/>
          <w:rtl/>
        </w:rPr>
        <w:t xml:space="preserve"> هذه؟ فن</w:t>
      </w:r>
      <w:r w:rsidR="00E73EF1" w:rsidRPr="003164AB">
        <w:rPr>
          <w:rFonts w:hint="cs"/>
          <w:sz w:val="27"/>
          <w:rtl/>
        </w:rPr>
        <w:t>ُ</w:t>
      </w:r>
      <w:r w:rsidRPr="003164AB">
        <w:rPr>
          <w:rFonts w:hint="cs"/>
          <w:sz w:val="27"/>
          <w:rtl/>
        </w:rPr>
        <w:t xml:space="preserve">وديت: يا محمد </w:t>
      </w:r>
      <w:r w:rsidR="00E73EF1" w:rsidRPr="003164AB">
        <w:rPr>
          <w:rFonts w:hint="cs"/>
          <w:sz w:val="27"/>
          <w:rtl/>
        </w:rPr>
        <w:t>هذه أنوار الأئمّة من ذرّي</w:t>
      </w:r>
      <w:r w:rsidRPr="003164AB">
        <w:rPr>
          <w:rFonts w:hint="cs"/>
          <w:sz w:val="27"/>
          <w:rtl/>
        </w:rPr>
        <w:t xml:space="preserve">تك. </w:t>
      </w:r>
    </w:p>
    <w:p w:rsidR="00C14E7A" w:rsidRPr="003164AB" w:rsidRDefault="00C14E7A" w:rsidP="00333D0C">
      <w:pPr>
        <w:rPr>
          <w:sz w:val="27"/>
          <w:rtl/>
        </w:rPr>
      </w:pPr>
      <w:r w:rsidRPr="003164AB">
        <w:rPr>
          <w:rFonts w:hint="cs"/>
          <w:sz w:val="27"/>
          <w:rtl/>
        </w:rPr>
        <w:t>قلت</w:t>
      </w:r>
      <w:r w:rsidR="00E73EF1" w:rsidRPr="003164AB">
        <w:rPr>
          <w:rFonts w:hint="cs"/>
          <w:sz w:val="27"/>
          <w:rtl/>
        </w:rPr>
        <w:t>ُ</w:t>
      </w:r>
      <w:r w:rsidRPr="003164AB">
        <w:rPr>
          <w:rFonts w:hint="cs"/>
          <w:sz w:val="27"/>
          <w:rtl/>
        </w:rPr>
        <w:t>: يا رسول الله</w:t>
      </w:r>
      <w:r w:rsidR="00E73EF1" w:rsidRPr="003164AB">
        <w:rPr>
          <w:rFonts w:hint="cs"/>
          <w:sz w:val="27"/>
          <w:rtl/>
        </w:rPr>
        <w:t>،</w:t>
      </w:r>
      <w:r w:rsidRPr="003164AB">
        <w:rPr>
          <w:rFonts w:hint="cs"/>
          <w:sz w:val="27"/>
          <w:rtl/>
        </w:rPr>
        <w:t xml:space="preserve"> أفلا تسمّيهم لي؟ قال: نعم</w:t>
      </w:r>
      <w:r w:rsidR="00E73EF1" w:rsidRPr="003164AB">
        <w:rPr>
          <w:rFonts w:hint="cs"/>
          <w:sz w:val="27"/>
          <w:rtl/>
        </w:rPr>
        <w:t>،</w:t>
      </w:r>
      <w:r w:rsidRPr="003164AB">
        <w:rPr>
          <w:rFonts w:hint="cs"/>
          <w:sz w:val="27"/>
          <w:rtl/>
        </w:rPr>
        <w:t xml:space="preserve"> أنت الإمام والخليفة بعدي</w:t>
      </w:r>
      <w:r w:rsidR="00E73EF1" w:rsidRPr="003164AB">
        <w:rPr>
          <w:rFonts w:hint="cs"/>
          <w:sz w:val="27"/>
          <w:rtl/>
        </w:rPr>
        <w:t>،</w:t>
      </w:r>
      <w:r w:rsidRPr="003164AB">
        <w:rPr>
          <w:rFonts w:hint="cs"/>
          <w:sz w:val="27"/>
          <w:rtl/>
        </w:rPr>
        <w:t xml:space="preserve"> تقضي ديني وتنجز عداتي، وبعدك ابناك الحسن والحسين، بعد الحسين ابنه عليّ زين العابدين، وبعده ابنه محمد ي</w:t>
      </w:r>
      <w:r w:rsidR="00E73EF1" w:rsidRPr="003164AB">
        <w:rPr>
          <w:rFonts w:hint="cs"/>
          <w:sz w:val="27"/>
          <w:rtl/>
        </w:rPr>
        <w:t>ُ</w:t>
      </w:r>
      <w:r w:rsidRPr="003164AB">
        <w:rPr>
          <w:rFonts w:hint="cs"/>
          <w:sz w:val="27"/>
          <w:rtl/>
        </w:rPr>
        <w:t>دعى بالباقر، وبعد محمد ابنه جعفر ي</w:t>
      </w:r>
      <w:r w:rsidR="00E73EF1" w:rsidRPr="003164AB">
        <w:rPr>
          <w:rFonts w:hint="cs"/>
          <w:sz w:val="27"/>
          <w:rtl/>
        </w:rPr>
        <w:t>ُدعى بالص</w:t>
      </w:r>
      <w:r w:rsidRPr="003164AB">
        <w:rPr>
          <w:rFonts w:hint="cs"/>
          <w:sz w:val="27"/>
          <w:rtl/>
        </w:rPr>
        <w:t>ادق، وبعد جعفر ابنه موسى ي</w:t>
      </w:r>
      <w:r w:rsidR="00A97606" w:rsidRPr="003164AB">
        <w:rPr>
          <w:rFonts w:hint="cs"/>
          <w:sz w:val="27"/>
          <w:rtl/>
        </w:rPr>
        <w:t>ُ</w:t>
      </w:r>
      <w:r w:rsidRPr="003164AB">
        <w:rPr>
          <w:rFonts w:hint="cs"/>
          <w:sz w:val="27"/>
          <w:rtl/>
        </w:rPr>
        <w:t>دعى بالكاظم، وبعد موسى ابنه عليّ ي</w:t>
      </w:r>
      <w:r w:rsidR="00A97606" w:rsidRPr="003164AB">
        <w:rPr>
          <w:rFonts w:hint="cs"/>
          <w:sz w:val="27"/>
          <w:rtl/>
        </w:rPr>
        <w:t>ُدعى بالر</w:t>
      </w:r>
      <w:r w:rsidRPr="003164AB">
        <w:rPr>
          <w:rFonts w:hint="cs"/>
          <w:sz w:val="27"/>
          <w:rtl/>
        </w:rPr>
        <w:t xml:space="preserve">ضا، وبعد </w:t>
      </w:r>
      <w:r w:rsidRPr="003164AB">
        <w:rPr>
          <w:rFonts w:hint="cs"/>
          <w:sz w:val="27"/>
          <w:rtl/>
        </w:rPr>
        <w:lastRenderedPageBreak/>
        <w:t>عليّ ابنه محمد ي</w:t>
      </w:r>
      <w:r w:rsidR="00A97606" w:rsidRPr="003164AB">
        <w:rPr>
          <w:rFonts w:hint="cs"/>
          <w:sz w:val="27"/>
          <w:rtl/>
        </w:rPr>
        <w:t>ُدعى بالز</w:t>
      </w:r>
      <w:r w:rsidRPr="003164AB">
        <w:rPr>
          <w:rFonts w:hint="cs"/>
          <w:sz w:val="27"/>
          <w:rtl/>
        </w:rPr>
        <w:t>كيّ، وبعد محمد ابنه عليّ ي</w:t>
      </w:r>
      <w:r w:rsidR="00A97606" w:rsidRPr="003164AB">
        <w:rPr>
          <w:rFonts w:hint="cs"/>
          <w:sz w:val="27"/>
          <w:rtl/>
        </w:rPr>
        <w:t>ُدعى بالن</w:t>
      </w:r>
      <w:r w:rsidRPr="003164AB">
        <w:rPr>
          <w:rFonts w:hint="cs"/>
          <w:sz w:val="27"/>
          <w:rtl/>
        </w:rPr>
        <w:t>قيّ، وبعد عليّ ابنه الحسن ي</w:t>
      </w:r>
      <w:r w:rsidR="00A97606" w:rsidRPr="003164AB">
        <w:rPr>
          <w:rFonts w:hint="cs"/>
          <w:sz w:val="27"/>
          <w:rtl/>
        </w:rPr>
        <w:t>ُ</w:t>
      </w:r>
      <w:r w:rsidRPr="003164AB">
        <w:rPr>
          <w:rFonts w:hint="cs"/>
          <w:sz w:val="27"/>
          <w:rtl/>
        </w:rPr>
        <w:t>دعى بالأمين، والقا</w:t>
      </w:r>
      <w:r w:rsidR="00A97606" w:rsidRPr="003164AB">
        <w:rPr>
          <w:rFonts w:hint="cs"/>
          <w:sz w:val="27"/>
          <w:rtl/>
        </w:rPr>
        <w:t>ئم من ولد الحسن، سميّي وأشبه الن</w:t>
      </w:r>
      <w:r w:rsidRPr="003164AB">
        <w:rPr>
          <w:rFonts w:hint="cs"/>
          <w:sz w:val="27"/>
          <w:rtl/>
        </w:rPr>
        <w:t>اس بي</w:t>
      </w:r>
      <w:r w:rsidR="00A97606" w:rsidRPr="003164AB">
        <w:rPr>
          <w:rFonts w:hint="cs"/>
          <w:sz w:val="27"/>
          <w:rtl/>
        </w:rPr>
        <w:t>،</w:t>
      </w:r>
      <w:r w:rsidRPr="003164AB">
        <w:rPr>
          <w:rFonts w:hint="cs"/>
          <w:sz w:val="27"/>
          <w:rtl/>
        </w:rPr>
        <w:t xml:space="preserve"> يملأها قسطاً وعدلاً كما ملئت جوراً وظلماً</w:t>
      </w:r>
      <w:r w:rsidR="00A97606" w:rsidRPr="003164AB">
        <w:rPr>
          <w:rFonts w:hint="cs"/>
          <w:sz w:val="27"/>
          <w:rtl/>
        </w:rPr>
        <w:t>...</w:t>
      </w:r>
      <w:r w:rsidRPr="003164AB">
        <w:rPr>
          <w:rFonts w:hint="cs"/>
          <w:sz w:val="27"/>
          <w:rtl/>
        </w:rPr>
        <w:t>، الحديث</w:t>
      </w:r>
      <w:r w:rsidRPr="003164AB">
        <w:rPr>
          <w:sz w:val="27"/>
          <w:vertAlign w:val="superscript"/>
          <w:rtl/>
        </w:rPr>
        <w:t>(</w:t>
      </w:r>
      <w:r w:rsidRPr="003164AB">
        <w:rPr>
          <w:rStyle w:val="ac"/>
          <w:sz w:val="27"/>
          <w:rtl/>
        </w:rPr>
        <w:endnoteReference w:id="492"/>
      </w:r>
      <w:r w:rsidRPr="003164AB">
        <w:rPr>
          <w:sz w:val="27"/>
          <w:vertAlign w:val="superscript"/>
          <w:rtl/>
        </w:rPr>
        <w:t>)</w:t>
      </w:r>
      <w:r w:rsidRPr="003164AB">
        <w:rPr>
          <w:rFonts w:hint="cs"/>
          <w:sz w:val="27"/>
          <w:rtl/>
        </w:rPr>
        <w:t xml:space="preserve">. </w:t>
      </w:r>
    </w:p>
    <w:p w:rsidR="00C14E7A" w:rsidRPr="003164AB" w:rsidRDefault="00C14E7A" w:rsidP="00333D0C">
      <w:pPr>
        <w:rPr>
          <w:b/>
          <w:bCs/>
          <w:sz w:val="27"/>
          <w:rtl/>
        </w:rPr>
      </w:pPr>
    </w:p>
    <w:p w:rsidR="00C14E7A" w:rsidRPr="003164AB" w:rsidRDefault="00C14E7A" w:rsidP="00333D0C">
      <w:pPr>
        <w:pStyle w:val="31"/>
        <w:spacing w:line="400" w:lineRule="exact"/>
        <w:rPr>
          <w:color w:val="auto"/>
          <w:rtl/>
        </w:rPr>
      </w:pPr>
      <w:r w:rsidRPr="003164AB">
        <w:rPr>
          <w:rFonts w:hint="cs"/>
          <w:color w:val="auto"/>
          <w:rtl/>
        </w:rPr>
        <w:t>الخبر الخامس والعشرون</w:t>
      </w:r>
      <w:r w:rsidR="00572F43" w:rsidRPr="003164AB">
        <w:rPr>
          <w:rFonts w:hint="cs"/>
          <w:color w:val="auto"/>
          <w:rtl/>
          <w:lang w:val="en-US"/>
        </w:rPr>
        <w:t xml:space="preserve"> ــــــ</w:t>
      </w:r>
    </w:p>
    <w:p w:rsidR="00C14E7A" w:rsidRPr="003164AB" w:rsidRDefault="00C14E7A" w:rsidP="00333D0C">
      <w:pPr>
        <w:rPr>
          <w:sz w:val="27"/>
          <w:rtl/>
        </w:rPr>
      </w:pPr>
      <w:r w:rsidRPr="003164AB">
        <w:rPr>
          <w:rFonts w:hint="cs"/>
          <w:sz w:val="27"/>
          <w:rtl/>
        </w:rPr>
        <w:t xml:space="preserve">روى الخزاز عن عليّ بن الحسن قال: حدّثنا محمد </w:t>
      </w:r>
      <w:r w:rsidR="00A97606" w:rsidRPr="003164AB">
        <w:rPr>
          <w:rFonts w:hint="cs"/>
          <w:sz w:val="27"/>
          <w:rtl/>
        </w:rPr>
        <w:t>بن الحسين الكوفي</w:t>
      </w:r>
      <w:r w:rsidRPr="003164AB">
        <w:rPr>
          <w:rFonts w:hint="cs"/>
          <w:sz w:val="27"/>
          <w:rtl/>
        </w:rPr>
        <w:t xml:space="preserve"> قال: حدّثنا محمد بن محمود قال: حدّثنا أحمد بن عبد الله الذاهل قال: حدّثنا أبو حفص الأعشى</w:t>
      </w:r>
      <w:r w:rsidR="00A97606" w:rsidRPr="003164AB">
        <w:rPr>
          <w:rFonts w:hint="cs"/>
          <w:sz w:val="27"/>
          <w:rtl/>
        </w:rPr>
        <w:t>،</w:t>
      </w:r>
      <w:r w:rsidRPr="003164AB">
        <w:rPr>
          <w:rFonts w:hint="cs"/>
          <w:sz w:val="27"/>
          <w:rtl/>
        </w:rPr>
        <w:t xml:space="preserve"> عن عنبسة بن الأزهر</w:t>
      </w:r>
      <w:r w:rsidR="00A97606" w:rsidRPr="003164AB">
        <w:rPr>
          <w:rFonts w:hint="cs"/>
          <w:sz w:val="27"/>
          <w:rtl/>
        </w:rPr>
        <w:t>،</w:t>
      </w:r>
      <w:r w:rsidRPr="003164AB">
        <w:rPr>
          <w:rFonts w:hint="cs"/>
          <w:sz w:val="27"/>
          <w:rtl/>
        </w:rPr>
        <w:t xml:space="preserve"> عن يحيى بن عقيل</w:t>
      </w:r>
      <w:r w:rsidR="00A97606" w:rsidRPr="003164AB">
        <w:rPr>
          <w:rFonts w:hint="cs"/>
          <w:sz w:val="27"/>
          <w:rtl/>
        </w:rPr>
        <w:t>،</w:t>
      </w:r>
      <w:r w:rsidRPr="003164AB">
        <w:rPr>
          <w:rFonts w:hint="cs"/>
          <w:sz w:val="27"/>
          <w:rtl/>
        </w:rPr>
        <w:t xml:space="preserve"> عن يحيى بن نعمان قال: كنت</w:t>
      </w:r>
      <w:r w:rsidR="00A97606" w:rsidRPr="003164AB">
        <w:rPr>
          <w:rFonts w:hint="cs"/>
          <w:sz w:val="27"/>
          <w:rtl/>
        </w:rPr>
        <w:t>ُ</w:t>
      </w:r>
      <w:r w:rsidRPr="003164AB">
        <w:rPr>
          <w:rFonts w:hint="cs"/>
          <w:sz w:val="27"/>
          <w:rtl/>
        </w:rPr>
        <w:t xml:space="preserve"> عند الحسين</w:t>
      </w:r>
      <w:r w:rsidR="00E3566E" w:rsidRPr="00F74CC8">
        <w:rPr>
          <w:rFonts w:cs="Mosawi" w:hint="cs"/>
          <w:szCs w:val="22"/>
          <w:rtl/>
        </w:rPr>
        <w:t>×</w:t>
      </w:r>
      <w:r w:rsidRPr="003164AB">
        <w:rPr>
          <w:rFonts w:hint="cs"/>
          <w:sz w:val="27"/>
          <w:rtl/>
        </w:rPr>
        <w:t xml:space="preserve"> إذ دخل عليه رجل</w:t>
      </w:r>
      <w:r w:rsidR="00A97606" w:rsidRPr="003164AB">
        <w:rPr>
          <w:rFonts w:hint="cs"/>
          <w:sz w:val="27"/>
          <w:rtl/>
        </w:rPr>
        <w:t>ٌ</w:t>
      </w:r>
      <w:r w:rsidRPr="003164AB">
        <w:rPr>
          <w:rFonts w:hint="cs"/>
          <w:sz w:val="27"/>
          <w:rtl/>
        </w:rPr>
        <w:t xml:space="preserve"> من العرب</w:t>
      </w:r>
      <w:r w:rsidR="00A97606" w:rsidRPr="003164AB">
        <w:rPr>
          <w:rFonts w:hint="cs"/>
          <w:sz w:val="27"/>
          <w:rtl/>
        </w:rPr>
        <w:t>،</w:t>
      </w:r>
      <w:r w:rsidRPr="003164AB">
        <w:rPr>
          <w:rFonts w:hint="cs"/>
          <w:sz w:val="27"/>
          <w:rtl/>
        </w:rPr>
        <w:t xml:space="preserve"> متلثّ</w:t>
      </w:r>
      <w:r w:rsidR="00A97606" w:rsidRPr="003164AB">
        <w:rPr>
          <w:rFonts w:hint="cs"/>
          <w:sz w:val="27"/>
          <w:rtl/>
        </w:rPr>
        <w:t>ِ</w:t>
      </w:r>
      <w:r w:rsidRPr="003164AB">
        <w:rPr>
          <w:rFonts w:hint="cs"/>
          <w:sz w:val="27"/>
          <w:rtl/>
        </w:rPr>
        <w:t>ماً</w:t>
      </w:r>
      <w:r w:rsidR="00A97606" w:rsidRPr="003164AB">
        <w:rPr>
          <w:rFonts w:hint="cs"/>
          <w:sz w:val="27"/>
          <w:rtl/>
        </w:rPr>
        <w:t>، أسمر شديد الس</w:t>
      </w:r>
      <w:r w:rsidRPr="003164AB">
        <w:rPr>
          <w:rFonts w:hint="cs"/>
          <w:sz w:val="27"/>
          <w:rtl/>
        </w:rPr>
        <w:t>مرة</w:t>
      </w:r>
      <w:r w:rsidR="00A97606" w:rsidRPr="003164AB">
        <w:rPr>
          <w:rFonts w:hint="cs"/>
          <w:sz w:val="27"/>
          <w:rtl/>
        </w:rPr>
        <w:t>،</w:t>
      </w:r>
      <w:r w:rsidRPr="003164AB">
        <w:rPr>
          <w:rFonts w:hint="cs"/>
          <w:sz w:val="27"/>
          <w:rtl/>
        </w:rPr>
        <w:t xml:space="preserve"> فسلّ</w:t>
      </w:r>
      <w:r w:rsidR="00A97606" w:rsidRPr="003164AB">
        <w:rPr>
          <w:rFonts w:hint="cs"/>
          <w:sz w:val="27"/>
          <w:rtl/>
        </w:rPr>
        <w:t>َ</w:t>
      </w:r>
      <w:r w:rsidRPr="003164AB">
        <w:rPr>
          <w:rFonts w:hint="cs"/>
          <w:sz w:val="27"/>
          <w:rtl/>
        </w:rPr>
        <w:t>م</w:t>
      </w:r>
      <w:r w:rsidR="00A97606" w:rsidRPr="003164AB">
        <w:rPr>
          <w:rFonts w:hint="cs"/>
          <w:sz w:val="27"/>
          <w:rtl/>
        </w:rPr>
        <w:t>،</w:t>
      </w:r>
      <w:r w:rsidRPr="003164AB">
        <w:rPr>
          <w:rFonts w:hint="cs"/>
          <w:sz w:val="27"/>
          <w:rtl/>
        </w:rPr>
        <w:t xml:space="preserve"> وردّ الحسين</w:t>
      </w:r>
      <w:r w:rsidR="00E3566E" w:rsidRPr="00F74CC8">
        <w:rPr>
          <w:rFonts w:cs="Mosawi" w:hint="cs"/>
          <w:szCs w:val="22"/>
          <w:rtl/>
        </w:rPr>
        <w:t>×</w:t>
      </w:r>
      <w:r w:rsidR="00A97606" w:rsidRPr="003164AB">
        <w:rPr>
          <w:rFonts w:hint="cs"/>
          <w:sz w:val="27"/>
          <w:rtl/>
        </w:rPr>
        <w:t>،</w:t>
      </w:r>
      <w:r w:rsidRPr="003164AB">
        <w:rPr>
          <w:rFonts w:hint="cs"/>
          <w:sz w:val="27"/>
          <w:rtl/>
        </w:rPr>
        <w:t xml:space="preserve"> فقال: يا بن رسول الله</w:t>
      </w:r>
      <w:r w:rsidR="00A97606" w:rsidRPr="003164AB">
        <w:rPr>
          <w:rFonts w:hint="cs"/>
          <w:sz w:val="27"/>
          <w:rtl/>
        </w:rPr>
        <w:t xml:space="preserve">، مسألة...، </w:t>
      </w:r>
      <w:r w:rsidRPr="003164AB">
        <w:rPr>
          <w:rFonts w:hint="cs"/>
          <w:sz w:val="27"/>
          <w:rtl/>
        </w:rPr>
        <w:t>إلى أن قال: يا بن رسول الله</w:t>
      </w:r>
      <w:r w:rsidR="00A97606" w:rsidRPr="003164AB">
        <w:rPr>
          <w:rFonts w:hint="cs"/>
          <w:sz w:val="27"/>
          <w:rtl/>
        </w:rPr>
        <w:t>،</w:t>
      </w:r>
      <w:r w:rsidRPr="003164AB">
        <w:rPr>
          <w:rFonts w:hint="cs"/>
          <w:sz w:val="27"/>
          <w:rtl/>
        </w:rPr>
        <w:t xml:space="preserve"> فأخبرني عن عدد الأئمّة بعد رسول الله</w:t>
      </w:r>
      <w:r w:rsidR="00E3566E" w:rsidRPr="003D6D09">
        <w:rPr>
          <w:rFonts w:cs="Mosawi" w:hint="cs"/>
          <w:szCs w:val="22"/>
          <w:rtl/>
        </w:rPr>
        <w:t>|</w:t>
      </w:r>
      <w:r w:rsidRPr="003164AB">
        <w:rPr>
          <w:rFonts w:hint="cs"/>
          <w:sz w:val="27"/>
          <w:rtl/>
        </w:rPr>
        <w:t>؟ قال: اثنا عشر</w:t>
      </w:r>
      <w:r w:rsidR="00A97606" w:rsidRPr="003164AB">
        <w:rPr>
          <w:rFonts w:hint="cs"/>
          <w:sz w:val="27"/>
          <w:rtl/>
        </w:rPr>
        <w:t>،</w:t>
      </w:r>
      <w:r w:rsidRPr="003164AB">
        <w:rPr>
          <w:rFonts w:hint="cs"/>
          <w:sz w:val="27"/>
          <w:rtl/>
        </w:rPr>
        <w:t xml:space="preserve"> عدد نقباء بني إسرائيل</w:t>
      </w:r>
      <w:r w:rsidR="00A97606" w:rsidRPr="003164AB">
        <w:rPr>
          <w:rFonts w:hint="cs"/>
          <w:sz w:val="27"/>
          <w:rtl/>
        </w:rPr>
        <w:t>،</w:t>
      </w:r>
      <w:r w:rsidRPr="003164AB">
        <w:rPr>
          <w:rFonts w:hint="cs"/>
          <w:sz w:val="27"/>
          <w:rtl/>
        </w:rPr>
        <w:t xml:space="preserve"> قال: فسمّ</w:t>
      </w:r>
      <w:r w:rsidR="00A97606" w:rsidRPr="003164AB">
        <w:rPr>
          <w:rFonts w:hint="cs"/>
          <w:sz w:val="27"/>
          <w:rtl/>
        </w:rPr>
        <w:t>ِ</w:t>
      </w:r>
      <w:r w:rsidRPr="003164AB">
        <w:rPr>
          <w:rFonts w:hint="cs"/>
          <w:sz w:val="27"/>
          <w:rtl/>
        </w:rPr>
        <w:t>هم لي؟ قال: فأطرق الحسين</w:t>
      </w:r>
      <w:r w:rsidR="00E3566E" w:rsidRPr="00F74CC8">
        <w:rPr>
          <w:rFonts w:cs="Mosawi" w:hint="cs"/>
          <w:szCs w:val="22"/>
          <w:rtl/>
        </w:rPr>
        <w:t>×</w:t>
      </w:r>
      <w:r w:rsidRPr="003164AB">
        <w:rPr>
          <w:rFonts w:hint="cs"/>
          <w:sz w:val="27"/>
          <w:rtl/>
        </w:rPr>
        <w:t xml:space="preserve"> مليّاً</w:t>
      </w:r>
      <w:r w:rsidR="00A97606" w:rsidRPr="003164AB">
        <w:rPr>
          <w:rFonts w:hint="cs"/>
          <w:sz w:val="27"/>
          <w:rtl/>
        </w:rPr>
        <w:t>،</w:t>
      </w:r>
      <w:r w:rsidRPr="003164AB">
        <w:rPr>
          <w:rFonts w:hint="cs"/>
          <w:sz w:val="27"/>
          <w:rtl/>
        </w:rPr>
        <w:t xml:space="preserve"> ثمّ رفع رأسه</w:t>
      </w:r>
      <w:r w:rsidR="00A97606" w:rsidRPr="003164AB">
        <w:rPr>
          <w:rFonts w:hint="cs"/>
          <w:sz w:val="27"/>
          <w:rtl/>
        </w:rPr>
        <w:t>،</w:t>
      </w:r>
      <w:r w:rsidRPr="003164AB">
        <w:rPr>
          <w:rFonts w:hint="cs"/>
          <w:sz w:val="27"/>
          <w:rtl/>
        </w:rPr>
        <w:t xml:space="preserve"> فقال: نعم، أخبرك يا أخا العرب</w:t>
      </w:r>
      <w:r w:rsidR="00A97606" w:rsidRPr="003164AB">
        <w:rPr>
          <w:rFonts w:hint="cs"/>
          <w:sz w:val="27"/>
          <w:rtl/>
        </w:rPr>
        <w:t>،</w:t>
      </w:r>
      <w:r w:rsidRPr="003164AB">
        <w:rPr>
          <w:rFonts w:hint="cs"/>
          <w:sz w:val="27"/>
          <w:rtl/>
        </w:rPr>
        <w:t xml:space="preserve"> إنّ الإمام والخليفة بعد رسول الله</w:t>
      </w:r>
      <w:r w:rsidR="00E3566E" w:rsidRPr="003D6D09">
        <w:rPr>
          <w:rFonts w:cs="Mosawi" w:hint="cs"/>
          <w:szCs w:val="22"/>
          <w:rtl/>
        </w:rPr>
        <w:t>|</w:t>
      </w:r>
      <w:r w:rsidRPr="003164AB">
        <w:rPr>
          <w:rFonts w:hint="cs"/>
          <w:sz w:val="27"/>
          <w:rtl/>
        </w:rPr>
        <w:t xml:space="preserve"> أمير المؤمنين عليّ</w:t>
      </w:r>
      <w:r w:rsidR="00E3566E" w:rsidRPr="00F74CC8">
        <w:rPr>
          <w:rFonts w:cs="Mosawi" w:hint="cs"/>
          <w:szCs w:val="22"/>
          <w:rtl/>
        </w:rPr>
        <w:t>×</w:t>
      </w:r>
      <w:r w:rsidRPr="003164AB">
        <w:rPr>
          <w:rFonts w:hint="cs"/>
          <w:sz w:val="27"/>
          <w:rtl/>
        </w:rPr>
        <w:t xml:space="preserve"> والحسن وأنا وتسعة من ولدي، منهم عليّ ابني، وبعده محمد ابنه، وبعده جعفر ابنه، وبعده موسى ابنه، وبعده عليّ ابنه، وبعده محمد ابنه، وبعده عليّ ابنه، وبعده الحسن ابنه، وبعده الخلف المهديّ</w:t>
      </w:r>
      <w:r w:rsidR="00A97606" w:rsidRPr="003164AB">
        <w:rPr>
          <w:rFonts w:hint="cs"/>
          <w:sz w:val="27"/>
          <w:rtl/>
        </w:rPr>
        <w:t>، هو الت</w:t>
      </w:r>
      <w:r w:rsidRPr="003164AB">
        <w:rPr>
          <w:rFonts w:hint="cs"/>
          <w:sz w:val="27"/>
          <w:rtl/>
        </w:rPr>
        <w:t>اسع من ولدي</w:t>
      </w:r>
      <w:r w:rsidR="00A97606" w:rsidRPr="003164AB">
        <w:rPr>
          <w:rFonts w:hint="cs"/>
          <w:sz w:val="27"/>
          <w:rtl/>
        </w:rPr>
        <w:t>، يقوم بالدين في آخر الز</w:t>
      </w:r>
      <w:r w:rsidRPr="003164AB">
        <w:rPr>
          <w:rFonts w:hint="cs"/>
          <w:sz w:val="27"/>
          <w:rtl/>
        </w:rPr>
        <w:t>مان‏</w:t>
      </w:r>
      <w:r w:rsidRPr="003164AB">
        <w:rPr>
          <w:sz w:val="27"/>
          <w:vertAlign w:val="superscript"/>
          <w:rtl/>
        </w:rPr>
        <w:t>(</w:t>
      </w:r>
      <w:r w:rsidRPr="003164AB">
        <w:rPr>
          <w:rStyle w:val="ac"/>
          <w:sz w:val="27"/>
          <w:rtl/>
        </w:rPr>
        <w:endnoteReference w:id="493"/>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p>
    <w:p w:rsidR="00C14E7A" w:rsidRPr="003164AB" w:rsidRDefault="00C14E7A" w:rsidP="00333D0C">
      <w:pPr>
        <w:pStyle w:val="31"/>
        <w:spacing w:line="400" w:lineRule="exact"/>
        <w:rPr>
          <w:color w:val="auto"/>
          <w:rtl/>
        </w:rPr>
      </w:pPr>
      <w:r w:rsidRPr="003164AB">
        <w:rPr>
          <w:rFonts w:hint="cs"/>
          <w:color w:val="auto"/>
          <w:rtl/>
        </w:rPr>
        <w:t>الخبر السادس والعشرون</w:t>
      </w:r>
      <w:r w:rsidR="00572F43" w:rsidRPr="003164AB">
        <w:rPr>
          <w:rFonts w:hint="cs"/>
          <w:color w:val="auto"/>
          <w:rtl/>
          <w:lang w:val="en-US"/>
        </w:rPr>
        <w:t xml:space="preserve"> ــــــ</w:t>
      </w:r>
      <w:r w:rsidRPr="003164AB">
        <w:rPr>
          <w:rFonts w:hint="cs"/>
          <w:color w:val="auto"/>
          <w:rtl/>
        </w:rPr>
        <w:t xml:space="preserve"> </w:t>
      </w:r>
    </w:p>
    <w:p w:rsidR="00C14E7A" w:rsidRPr="003164AB" w:rsidRDefault="00C14E7A" w:rsidP="00333D0C">
      <w:pPr>
        <w:rPr>
          <w:sz w:val="27"/>
          <w:rtl/>
        </w:rPr>
      </w:pPr>
      <w:r w:rsidRPr="003164AB">
        <w:rPr>
          <w:rFonts w:hint="cs"/>
          <w:sz w:val="27"/>
          <w:rtl/>
        </w:rPr>
        <w:t>روى الخزاز عن أبي المفضّل قال: حدّثنا جعفر بن محمد بن القاسم العلويّ قال: حدّثنا عبد الله بن أحمد بن نهيل قال: حدّثني محمد بن أبي عمير</w:t>
      </w:r>
      <w:r w:rsidR="009370D4" w:rsidRPr="003164AB">
        <w:rPr>
          <w:rFonts w:hint="cs"/>
          <w:sz w:val="27"/>
          <w:rtl/>
        </w:rPr>
        <w:t>،</w:t>
      </w:r>
      <w:r w:rsidRPr="003164AB">
        <w:rPr>
          <w:rFonts w:hint="cs"/>
          <w:sz w:val="27"/>
          <w:rtl/>
        </w:rPr>
        <w:t xml:space="preserve"> عن الحسين بن عطيّة</w:t>
      </w:r>
      <w:r w:rsidR="009370D4" w:rsidRPr="003164AB">
        <w:rPr>
          <w:rFonts w:hint="cs"/>
          <w:sz w:val="27"/>
          <w:rtl/>
        </w:rPr>
        <w:t>،</w:t>
      </w:r>
      <w:r w:rsidRPr="003164AB">
        <w:rPr>
          <w:rFonts w:hint="cs"/>
          <w:sz w:val="27"/>
          <w:rtl/>
        </w:rPr>
        <w:t xml:space="preserve"> عن عمر بن يزيد</w:t>
      </w:r>
      <w:r w:rsidR="009370D4" w:rsidRPr="003164AB">
        <w:rPr>
          <w:rFonts w:hint="cs"/>
          <w:sz w:val="27"/>
          <w:rtl/>
        </w:rPr>
        <w:t>،</w:t>
      </w:r>
      <w:r w:rsidRPr="003164AB">
        <w:rPr>
          <w:rFonts w:hint="cs"/>
          <w:sz w:val="27"/>
          <w:rtl/>
        </w:rPr>
        <w:t xml:space="preserve"> عن الورد بن الكميت</w:t>
      </w:r>
      <w:r w:rsidR="009370D4" w:rsidRPr="003164AB">
        <w:rPr>
          <w:rFonts w:hint="cs"/>
          <w:sz w:val="27"/>
          <w:rtl/>
        </w:rPr>
        <w:t>،</w:t>
      </w:r>
      <w:r w:rsidRPr="003164AB">
        <w:rPr>
          <w:rFonts w:hint="cs"/>
          <w:sz w:val="27"/>
          <w:rtl/>
        </w:rPr>
        <w:t xml:space="preserve"> عن أبيه الكميت بن أبي المستهلّ قال: دخلت</w:t>
      </w:r>
      <w:r w:rsidR="009370D4" w:rsidRPr="003164AB">
        <w:rPr>
          <w:rFonts w:hint="cs"/>
          <w:sz w:val="27"/>
          <w:rtl/>
        </w:rPr>
        <w:t>ُ</w:t>
      </w:r>
      <w:r w:rsidRPr="003164AB">
        <w:rPr>
          <w:rFonts w:hint="cs"/>
          <w:sz w:val="27"/>
          <w:rtl/>
        </w:rPr>
        <w:t xml:space="preserve"> على سيّدي أبي جعفر محمد </w:t>
      </w:r>
      <w:r w:rsidR="009370D4" w:rsidRPr="003164AB">
        <w:rPr>
          <w:rFonts w:hint="cs"/>
          <w:sz w:val="27"/>
          <w:rtl/>
        </w:rPr>
        <w:t>بن عليّ الباقر</w:t>
      </w:r>
      <w:r w:rsidR="00E3566E" w:rsidRPr="00F74CC8">
        <w:rPr>
          <w:rFonts w:cs="Mosawi" w:hint="cs"/>
          <w:szCs w:val="22"/>
          <w:rtl/>
        </w:rPr>
        <w:t>×</w:t>
      </w:r>
      <w:r w:rsidR="009370D4" w:rsidRPr="003164AB">
        <w:rPr>
          <w:rFonts w:hint="cs"/>
          <w:sz w:val="27"/>
          <w:rtl/>
        </w:rPr>
        <w:t xml:space="preserve">...، </w:t>
      </w:r>
      <w:r w:rsidRPr="003164AB">
        <w:rPr>
          <w:rFonts w:hint="cs"/>
          <w:sz w:val="27"/>
          <w:rtl/>
        </w:rPr>
        <w:t>إلى أن قال: يا أبا المستهلّ</w:t>
      </w:r>
      <w:r w:rsidR="009370D4" w:rsidRPr="003164AB">
        <w:rPr>
          <w:rFonts w:hint="cs"/>
          <w:sz w:val="27"/>
          <w:rtl/>
        </w:rPr>
        <w:t>، إنّ قائمنا هو الت</w:t>
      </w:r>
      <w:r w:rsidRPr="003164AB">
        <w:rPr>
          <w:rFonts w:hint="cs"/>
          <w:sz w:val="27"/>
          <w:rtl/>
        </w:rPr>
        <w:t>اسع من ولد الحسين</w:t>
      </w:r>
      <w:r w:rsidR="009370D4" w:rsidRPr="003164AB">
        <w:rPr>
          <w:rFonts w:hint="cs"/>
          <w:sz w:val="27"/>
          <w:rtl/>
        </w:rPr>
        <w:t>؛</w:t>
      </w:r>
      <w:r w:rsidRPr="003164AB">
        <w:rPr>
          <w:rFonts w:hint="cs"/>
          <w:sz w:val="27"/>
          <w:rtl/>
        </w:rPr>
        <w:t xml:space="preserve"> لأنّ الأئمّة بعد رسول الله</w:t>
      </w:r>
      <w:r w:rsidR="00E3566E" w:rsidRPr="003D6D09">
        <w:rPr>
          <w:rFonts w:cs="Mosawi" w:hint="cs"/>
          <w:szCs w:val="22"/>
          <w:rtl/>
        </w:rPr>
        <w:t>|</w:t>
      </w:r>
      <w:r w:rsidRPr="003164AB">
        <w:rPr>
          <w:rFonts w:hint="cs"/>
          <w:sz w:val="27"/>
          <w:rtl/>
        </w:rPr>
        <w:t xml:space="preserve"> اثنا عشر</w:t>
      </w:r>
      <w:r w:rsidR="009370D4" w:rsidRPr="003164AB">
        <w:rPr>
          <w:rFonts w:hint="cs"/>
          <w:sz w:val="27"/>
          <w:rtl/>
        </w:rPr>
        <w:t>،</w:t>
      </w:r>
      <w:r w:rsidRPr="003164AB">
        <w:rPr>
          <w:rFonts w:hint="cs"/>
          <w:sz w:val="27"/>
          <w:rtl/>
        </w:rPr>
        <w:t xml:space="preserve"> وهو القائم</w:t>
      </w:r>
      <w:r w:rsidR="009370D4" w:rsidRPr="003164AB">
        <w:rPr>
          <w:rFonts w:hint="cs"/>
          <w:sz w:val="27"/>
          <w:rtl/>
        </w:rPr>
        <w:t>،</w:t>
      </w:r>
      <w:r w:rsidRPr="003164AB">
        <w:rPr>
          <w:rFonts w:hint="cs"/>
          <w:sz w:val="27"/>
          <w:rtl/>
        </w:rPr>
        <w:t xml:space="preserve"> قلت</w:t>
      </w:r>
      <w:r w:rsidR="009370D4" w:rsidRPr="003164AB">
        <w:rPr>
          <w:rFonts w:hint="cs"/>
          <w:sz w:val="27"/>
          <w:rtl/>
        </w:rPr>
        <w:t>ُ</w:t>
      </w:r>
      <w:r w:rsidRPr="003164AB">
        <w:rPr>
          <w:rFonts w:hint="cs"/>
          <w:sz w:val="27"/>
          <w:rtl/>
        </w:rPr>
        <w:t>: يا سيّدي</w:t>
      </w:r>
      <w:r w:rsidR="009370D4" w:rsidRPr="003164AB">
        <w:rPr>
          <w:rFonts w:hint="cs"/>
          <w:sz w:val="27"/>
          <w:rtl/>
        </w:rPr>
        <w:t>،</w:t>
      </w:r>
      <w:r w:rsidRPr="003164AB">
        <w:rPr>
          <w:rFonts w:hint="cs"/>
          <w:sz w:val="27"/>
          <w:rtl/>
        </w:rPr>
        <w:t xml:space="preserve"> فم</w:t>
      </w:r>
      <w:r w:rsidR="009370D4" w:rsidRPr="003164AB">
        <w:rPr>
          <w:rFonts w:hint="cs"/>
          <w:sz w:val="27"/>
          <w:rtl/>
        </w:rPr>
        <w:t>َ</w:t>
      </w:r>
      <w:r w:rsidRPr="003164AB">
        <w:rPr>
          <w:rFonts w:hint="cs"/>
          <w:sz w:val="27"/>
          <w:rtl/>
        </w:rPr>
        <w:t>ن</w:t>
      </w:r>
      <w:r w:rsidR="009370D4" w:rsidRPr="003164AB">
        <w:rPr>
          <w:rFonts w:hint="cs"/>
          <w:sz w:val="27"/>
          <w:rtl/>
        </w:rPr>
        <w:t>ْ</w:t>
      </w:r>
      <w:r w:rsidRPr="003164AB">
        <w:rPr>
          <w:rFonts w:hint="cs"/>
          <w:sz w:val="27"/>
          <w:rtl/>
        </w:rPr>
        <w:t xml:space="preserve"> هؤلاء الاثنا عشر؟ قال: أوّلهم عليّ بن أبي طالب، وبعده الحسن والحسين، وبعد الحسين عليّ بن الحسين</w:t>
      </w:r>
      <w:r w:rsidR="009370D4" w:rsidRPr="003164AB">
        <w:rPr>
          <w:rFonts w:hint="cs"/>
          <w:sz w:val="27"/>
          <w:rtl/>
        </w:rPr>
        <w:t>،</w:t>
      </w:r>
      <w:r w:rsidRPr="003164AB">
        <w:rPr>
          <w:rFonts w:hint="cs"/>
          <w:sz w:val="27"/>
          <w:rtl/>
        </w:rPr>
        <w:t xml:space="preserve"> وأنا، ثمّ بعدي هذا</w:t>
      </w:r>
      <w:r w:rsidR="009370D4" w:rsidRPr="003164AB">
        <w:rPr>
          <w:rFonts w:hint="cs"/>
          <w:sz w:val="27"/>
          <w:rtl/>
        </w:rPr>
        <w:t>،</w:t>
      </w:r>
      <w:r w:rsidRPr="003164AB">
        <w:rPr>
          <w:rFonts w:hint="cs"/>
          <w:sz w:val="27"/>
          <w:rtl/>
        </w:rPr>
        <w:t xml:space="preserve"> </w:t>
      </w:r>
      <w:r w:rsidRPr="003164AB">
        <w:rPr>
          <w:rFonts w:hint="cs"/>
          <w:sz w:val="27"/>
          <w:rtl/>
        </w:rPr>
        <w:lastRenderedPageBreak/>
        <w:t>ووضع يده على كتف جعفر</w:t>
      </w:r>
      <w:r w:rsidR="009370D4" w:rsidRPr="003164AB">
        <w:rPr>
          <w:rFonts w:hint="cs"/>
          <w:sz w:val="27"/>
          <w:rtl/>
        </w:rPr>
        <w:t>،</w:t>
      </w:r>
      <w:r w:rsidRPr="003164AB">
        <w:rPr>
          <w:rFonts w:hint="cs"/>
          <w:sz w:val="27"/>
          <w:rtl/>
        </w:rPr>
        <w:t xml:space="preserve"> قلت</w:t>
      </w:r>
      <w:r w:rsidR="009370D4" w:rsidRPr="003164AB">
        <w:rPr>
          <w:rFonts w:hint="cs"/>
          <w:sz w:val="27"/>
          <w:rtl/>
        </w:rPr>
        <w:t>ُ</w:t>
      </w:r>
      <w:r w:rsidRPr="003164AB">
        <w:rPr>
          <w:rFonts w:hint="cs"/>
          <w:sz w:val="27"/>
          <w:rtl/>
        </w:rPr>
        <w:t>: فم</w:t>
      </w:r>
      <w:r w:rsidR="009370D4" w:rsidRPr="003164AB">
        <w:rPr>
          <w:rFonts w:hint="cs"/>
          <w:sz w:val="27"/>
          <w:rtl/>
        </w:rPr>
        <w:t>َ</w:t>
      </w:r>
      <w:r w:rsidRPr="003164AB">
        <w:rPr>
          <w:rFonts w:hint="cs"/>
          <w:sz w:val="27"/>
          <w:rtl/>
        </w:rPr>
        <w:t>ن</w:t>
      </w:r>
      <w:r w:rsidR="009370D4" w:rsidRPr="003164AB">
        <w:rPr>
          <w:rFonts w:hint="cs"/>
          <w:sz w:val="27"/>
          <w:rtl/>
        </w:rPr>
        <w:t>ْ</w:t>
      </w:r>
      <w:r w:rsidRPr="003164AB">
        <w:rPr>
          <w:rFonts w:hint="cs"/>
          <w:sz w:val="27"/>
          <w:rtl/>
        </w:rPr>
        <w:t xml:space="preserve"> بعد هذا؟ قال: ابنه موسى، وبعد موس</w:t>
      </w:r>
      <w:r w:rsidR="009370D4" w:rsidRPr="003164AB">
        <w:rPr>
          <w:rFonts w:hint="cs"/>
          <w:sz w:val="27"/>
          <w:rtl/>
        </w:rPr>
        <w:t>ى ابنه عليّ، وبعد عليّ ابنه محم</w:t>
      </w:r>
      <w:r w:rsidRPr="003164AB">
        <w:rPr>
          <w:rFonts w:hint="cs"/>
          <w:sz w:val="27"/>
          <w:rtl/>
        </w:rPr>
        <w:t>د، وبعد محمد ابنه عليّ، وبعد عليّ ابنه الحسن</w:t>
      </w:r>
      <w:r w:rsidR="009370D4" w:rsidRPr="003164AB">
        <w:rPr>
          <w:rFonts w:hint="cs"/>
          <w:sz w:val="27"/>
          <w:rtl/>
        </w:rPr>
        <w:t>،</w:t>
      </w:r>
      <w:r w:rsidRPr="003164AB">
        <w:rPr>
          <w:rFonts w:hint="cs"/>
          <w:sz w:val="27"/>
          <w:rtl/>
        </w:rPr>
        <w:t xml:space="preserve"> وهو أبو القائم</w:t>
      </w:r>
      <w:r w:rsidR="009370D4" w:rsidRPr="003164AB">
        <w:rPr>
          <w:rFonts w:hint="cs"/>
          <w:sz w:val="27"/>
          <w:rtl/>
        </w:rPr>
        <w:t>، الذي يخرج فيملأ الد</w:t>
      </w:r>
      <w:r w:rsidRPr="003164AB">
        <w:rPr>
          <w:rFonts w:hint="cs"/>
          <w:sz w:val="27"/>
          <w:rtl/>
        </w:rPr>
        <w:t>نيا قسطاً وعدلاً</w:t>
      </w:r>
      <w:r w:rsidR="009370D4" w:rsidRPr="003164AB">
        <w:rPr>
          <w:rFonts w:hint="cs"/>
          <w:sz w:val="27"/>
          <w:rtl/>
        </w:rPr>
        <w:t>،</w:t>
      </w:r>
      <w:r w:rsidRPr="003164AB">
        <w:rPr>
          <w:rFonts w:hint="cs"/>
          <w:sz w:val="27"/>
          <w:rtl/>
        </w:rPr>
        <w:t xml:space="preserve"> ويشفي صدور شيعتنا</w:t>
      </w:r>
      <w:r w:rsidRPr="003164AB">
        <w:rPr>
          <w:sz w:val="27"/>
          <w:vertAlign w:val="superscript"/>
          <w:rtl/>
        </w:rPr>
        <w:t>(</w:t>
      </w:r>
      <w:r w:rsidRPr="003164AB">
        <w:rPr>
          <w:rStyle w:val="ac"/>
          <w:sz w:val="27"/>
          <w:rtl/>
        </w:rPr>
        <w:endnoteReference w:id="494"/>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p>
    <w:p w:rsidR="00C14E7A" w:rsidRPr="003164AB" w:rsidRDefault="00C14E7A" w:rsidP="00333D0C">
      <w:pPr>
        <w:pStyle w:val="31"/>
        <w:spacing w:line="400" w:lineRule="exact"/>
        <w:rPr>
          <w:color w:val="auto"/>
          <w:rtl/>
        </w:rPr>
      </w:pPr>
      <w:r w:rsidRPr="003164AB">
        <w:rPr>
          <w:rFonts w:hint="cs"/>
          <w:color w:val="auto"/>
          <w:rtl/>
        </w:rPr>
        <w:t>الخبر السابع والعشرون</w:t>
      </w:r>
      <w:r w:rsidR="00572F43" w:rsidRPr="003164AB">
        <w:rPr>
          <w:rFonts w:hint="cs"/>
          <w:color w:val="auto"/>
          <w:rtl/>
          <w:lang w:val="en-US"/>
        </w:rPr>
        <w:t xml:space="preserve"> ــــــ</w:t>
      </w:r>
      <w:r w:rsidRPr="003164AB">
        <w:rPr>
          <w:rFonts w:hint="cs"/>
          <w:color w:val="auto"/>
          <w:rtl/>
        </w:rPr>
        <w:t xml:space="preserve"> </w:t>
      </w:r>
    </w:p>
    <w:p w:rsidR="00C14E7A" w:rsidRPr="003164AB" w:rsidRDefault="00C14E7A" w:rsidP="00333D0C">
      <w:pPr>
        <w:rPr>
          <w:sz w:val="27"/>
          <w:rtl/>
        </w:rPr>
      </w:pPr>
      <w:r w:rsidRPr="003164AB">
        <w:rPr>
          <w:rFonts w:hint="cs"/>
          <w:sz w:val="27"/>
          <w:rtl/>
        </w:rPr>
        <w:t>روى الخزاز عن عليّ بن الحسين قال: حدّثنا أبو محمد هارون بن موسى قال: حدّثني محمد بن همّام قال: حدّثني عبد الله بن جعفر الحميريّ</w:t>
      </w:r>
      <w:r w:rsidR="009370D4" w:rsidRPr="003164AB">
        <w:rPr>
          <w:rFonts w:hint="cs"/>
          <w:sz w:val="27"/>
          <w:rtl/>
        </w:rPr>
        <w:t xml:space="preserve"> قال: حدّثني عمر بن عليّ العبدي الرقّي،</w:t>
      </w:r>
      <w:r w:rsidRPr="003164AB">
        <w:rPr>
          <w:rFonts w:hint="cs"/>
          <w:sz w:val="27"/>
          <w:rtl/>
        </w:rPr>
        <w:t xml:space="preserve"> عن داو</w:t>
      </w:r>
      <w:r w:rsidR="009370D4" w:rsidRPr="003164AB">
        <w:rPr>
          <w:rFonts w:hint="cs"/>
          <w:sz w:val="27"/>
          <w:rtl/>
        </w:rPr>
        <w:t>و</w:t>
      </w:r>
      <w:r w:rsidRPr="003164AB">
        <w:rPr>
          <w:rFonts w:hint="cs"/>
          <w:sz w:val="27"/>
          <w:rtl/>
        </w:rPr>
        <w:t>د بن كثير</w:t>
      </w:r>
      <w:r w:rsidR="009370D4" w:rsidRPr="003164AB">
        <w:rPr>
          <w:rFonts w:hint="cs"/>
          <w:sz w:val="27"/>
          <w:rtl/>
        </w:rPr>
        <w:t>،</w:t>
      </w:r>
      <w:r w:rsidRPr="003164AB">
        <w:rPr>
          <w:rFonts w:hint="cs"/>
          <w:sz w:val="27"/>
          <w:rtl/>
        </w:rPr>
        <w:t xml:space="preserve"> عن يونس بن ظبيان قال: دخلت</w:t>
      </w:r>
      <w:r w:rsidR="009370D4" w:rsidRPr="003164AB">
        <w:rPr>
          <w:rFonts w:hint="cs"/>
          <w:sz w:val="27"/>
          <w:rtl/>
        </w:rPr>
        <w:t>ُ على الصّادق</w:t>
      </w:r>
      <w:r w:rsidR="00E3566E" w:rsidRPr="00F74CC8">
        <w:rPr>
          <w:rFonts w:cs="Mosawi" w:hint="cs"/>
          <w:szCs w:val="22"/>
          <w:rtl/>
        </w:rPr>
        <w:t>×</w:t>
      </w:r>
      <w:r w:rsidR="009370D4" w:rsidRPr="003164AB">
        <w:rPr>
          <w:rFonts w:hint="cs"/>
          <w:sz w:val="27"/>
          <w:rtl/>
        </w:rPr>
        <w:t xml:space="preserve">...، </w:t>
      </w:r>
      <w:r w:rsidRPr="003164AB">
        <w:rPr>
          <w:rFonts w:hint="cs"/>
          <w:sz w:val="27"/>
          <w:rtl/>
        </w:rPr>
        <w:t>إلى أن قال: يا يونس</w:t>
      </w:r>
      <w:r w:rsidR="009370D4" w:rsidRPr="003164AB">
        <w:rPr>
          <w:rFonts w:hint="cs"/>
          <w:sz w:val="27"/>
          <w:rtl/>
        </w:rPr>
        <w:t>، إذا أردت العلم الص</w:t>
      </w:r>
      <w:r w:rsidRPr="003164AB">
        <w:rPr>
          <w:rFonts w:hint="cs"/>
          <w:sz w:val="27"/>
          <w:rtl/>
        </w:rPr>
        <w:t>حيح فعندنا أهل البيت</w:t>
      </w:r>
      <w:r w:rsidR="009370D4" w:rsidRPr="003164AB">
        <w:rPr>
          <w:rFonts w:hint="cs"/>
          <w:sz w:val="27"/>
          <w:rtl/>
        </w:rPr>
        <w:t>؛</w:t>
      </w:r>
      <w:r w:rsidRPr="003164AB">
        <w:rPr>
          <w:rFonts w:hint="cs"/>
          <w:sz w:val="27"/>
          <w:rtl/>
        </w:rPr>
        <w:t xml:space="preserve"> فإنّا ورثنا وأوتينا شرع الحكمة وفصل الخطاب</w:t>
      </w:r>
      <w:r w:rsidR="009370D4" w:rsidRPr="003164AB">
        <w:rPr>
          <w:rFonts w:hint="cs"/>
          <w:sz w:val="27"/>
          <w:rtl/>
        </w:rPr>
        <w:t>،</w:t>
      </w:r>
      <w:r w:rsidRPr="003164AB">
        <w:rPr>
          <w:rFonts w:hint="cs"/>
          <w:sz w:val="27"/>
          <w:rtl/>
        </w:rPr>
        <w:t xml:space="preserve"> فقلت</w:t>
      </w:r>
      <w:r w:rsidR="009370D4" w:rsidRPr="003164AB">
        <w:rPr>
          <w:rFonts w:hint="cs"/>
          <w:sz w:val="27"/>
          <w:rtl/>
        </w:rPr>
        <w:t>ُ</w:t>
      </w:r>
      <w:r w:rsidRPr="003164AB">
        <w:rPr>
          <w:rFonts w:hint="cs"/>
          <w:sz w:val="27"/>
          <w:rtl/>
        </w:rPr>
        <w:t>: يا بن رسول الله</w:t>
      </w:r>
      <w:r w:rsidR="009370D4" w:rsidRPr="003164AB">
        <w:rPr>
          <w:rFonts w:hint="cs"/>
          <w:sz w:val="27"/>
          <w:rtl/>
        </w:rPr>
        <w:t>،</w:t>
      </w:r>
      <w:r w:rsidRPr="003164AB">
        <w:rPr>
          <w:rFonts w:hint="cs"/>
          <w:sz w:val="27"/>
          <w:rtl/>
        </w:rPr>
        <w:t xml:space="preserve"> وكلّ م</w:t>
      </w:r>
      <w:r w:rsidR="009370D4" w:rsidRPr="003164AB">
        <w:rPr>
          <w:rFonts w:hint="cs"/>
          <w:sz w:val="27"/>
          <w:rtl/>
        </w:rPr>
        <w:t>َ</w:t>
      </w:r>
      <w:r w:rsidRPr="003164AB">
        <w:rPr>
          <w:rFonts w:hint="cs"/>
          <w:sz w:val="27"/>
          <w:rtl/>
        </w:rPr>
        <w:t>ن</w:t>
      </w:r>
      <w:r w:rsidR="009370D4" w:rsidRPr="003164AB">
        <w:rPr>
          <w:rFonts w:hint="cs"/>
          <w:sz w:val="27"/>
          <w:rtl/>
        </w:rPr>
        <w:t>ْ</w:t>
      </w:r>
      <w:r w:rsidRPr="003164AB">
        <w:rPr>
          <w:rFonts w:hint="cs"/>
          <w:sz w:val="27"/>
          <w:rtl/>
        </w:rPr>
        <w:t xml:space="preserve"> كان من أهل البيت ورث كما ورثتم</w:t>
      </w:r>
      <w:r w:rsidR="00A3027C" w:rsidRPr="003164AB">
        <w:rPr>
          <w:rFonts w:hint="cs"/>
          <w:sz w:val="27"/>
          <w:rtl/>
        </w:rPr>
        <w:t>،</w:t>
      </w:r>
      <w:r w:rsidRPr="003164AB">
        <w:rPr>
          <w:rFonts w:hint="cs"/>
          <w:sz w:val="27"/>
          <w:rtl/>
        </w:rPr>
        <w:t xml:space="preserve"> م</w:t>
      </w:r>
      <w:r w:rsidR="00A3027C" w:rsidRPr="003164AB">
        <w:rPr>
          <w:rFonts w:hint="cs"/>
          <w:sz w:val="27"/>
          <w:rtl/>
        </w:rPr>
        <w:t>َ</w:t>
      </w:r>
      <w:r w:rsidRPr="003164AB">
        <w:rPr>
          <w:rFonts w:hint="cs"/>
          <w:sz w:val="27"/>
          <w:rtl/>
        </w:rPr>
        <w:t>ن</w:t>
      </w:r>
      <w:r w:rsidR="00A3027C" w:rsidRPr="003164AB">
        <w:rPr>
          <w:rFonts w:hint="cs"/>
          <w:sz w:val="27"/>
          <w:rtl/>
        </w:rPr>
        <w:t>ْ</w:t>
      </w:r>
      <w:r w:rsidRPr="003164AB">
        <w:rPr>
          <w:rFonts w:hint="cs"/>
          <w:sz w:val="27"/>
          <w:rtl/>
        </w:rPr>
        <w:t xml:space="preserve"> كان من ولد عليّ وفاطمة</w:t>
      </w:r>
      <w:r w:rsidRPr="003164AB">
        <w:rPr>
          <w:rFonts w:hint="cs"/>
          <w:sz w:val="27"/>
          <w:rtl/>
        </w:rPr>
        <w:sym w:font="AGA Arabesque" w:char="F087"/>
      </w:r>
      <w:r w:rsidRPr="003164AB">
        <w:rPr>
          <w:rFonts w:hint="cs"/>
          <w:sz w:val="27"/>
          <w:rtl/>
        </w:rPr>
        <w:t>؟ فقال: ما ورثه إلا</w:t>
      </w:r>
      <w:r w:rsidR="00A3027C" w:rsidRPr="003164AB">
        <w:rPr>
          <w:rFonts w:hint="cs"/>
          <w:sz w:val="27"/>
          <w:rtl/>
        </w:rPr>
        <w:t>ّ</w:t>
      </w:r>
      <w:r w:rsidRPr="003164AB">
        <w:rPr>
          <w:rFonts w:hint="cs"/>
          <w:sz w:val="27"/>
          <w:rtl/>
        </w:rPr>
        <w:t xml:space="preserve"> الأئمّة الاثنا عشر. </w:t>
      </w:r>
    </w:p>
    <w:p w:rsidR="00C14E7A" w:rsidRPr="003164AB" w:rsidRDefault="00C14E7A" w:rsidP="00333D0C">
      <w:pPr>
        <w:rPr>
          <w:sz w:val="27"/>
          <w:rtl/>
        </w:rPr>
      </w:pPr>
      <w:r w:rsidRPr="003164AB">
        <w:rPr>
          <w:rFonts w:hint="cs"/>
          <w:sz w:val="27"/>
          <w:rtl/>
        </w:rPr>
        <w:t>قلت</w:t>
      </w:r>
      <w:r w:rsidR="00A3027C" w:rsidRPr="003164AB">
        <w:rPr>
          <w:rFonts w:hint="cs"/>
          <w:sz w:val="27"/>
          <w:rtl/>
        </w:rPr>
        <w:t>ُ</w:t>
      </w:r>
      <w:r w:rsidRPr="003164AB">
        <w:rPr>
          <w:rFonts w:hint="cs"/>
          <w:sz w:val="27"/>
          <w:rtl/>
        </w:rPr>
        <w:t>: سمّ</w:t>
      </w:r>
      <w:r w:rsidR="00A3027C" w:rsidRPr="003164AB">
        <w:rPr>
          <w:rFonts w:hint="cs"/>
          <w:sz w:val="27"/>
          <w:rtl/>
        </w:rPr>
        <w:t>ِ</w:t>
      </w:r>
      <w:r w:rsidRPr="003164AB">
        <w:rPr>
          <w:rFonts w:hint="cs"/>
          <w:sz w:val="27"/>
          <w:rtl/>
        </w:rPr>
        <w:t>هم لي</w:t>
      </w:r>
      <w:r w:rsidR="00A3027C" w:rsidRPr="003164AB">
        <w:rPr>
          <w:rFonts w:hint="cs"/>
          <w:sz w:val="27"/>
          <w:rtl/>
        </w:rPr>
        <w:t>،</w:t>
      </w:r>
      <w:r w:rsidRPr="003164AB">
        <w:rPr>
          <w:rFonts w:hint="cs"/>
          <w:sz w:val="27"/>
          <w:rtl/>
        </w:rPr>
        <w:t xml:space="preserve"> يا بن رسول الله</w:t>
      </w:r>
      <w:r w:rsidR="00A3027C" w:rsidRPr="003164AB">
        <w:rPr>
          <w:rFonts w:hint="cs"/>
          <w:sz w:val="27"/>
          <w:rtl/>
        </w:rPr>
        <w:t>،</w:t>
      </w:r>
      <w:r w:rsidRPr="003164AB">
        <w:rPr>
          <w:rFonts w:hint="cs"/>
          <w:sz w:val="27"/>
          <w:rtl/>
        </w:rPr>
        <w:t xml:space="preserve"> فقال: أوّلهم عليّ بن أبي طالب، وبعده الحسن وال</w:t>
      </w:r>
      <w:r w:rsidR="00A3027C" w:rsidRPr="003164AB">
        <w:rPr>
          <w:rFonts w:hint="cs"/>
          <w:sz w:val="27"/>
          <w:rtl/>
        </w:rPr>
        <w:t>حسين، وبعده عليّ بن الحسين ومحم</w:t>
      </w:r>
      <w:r w:rsidRPr="003164AB">
        <w:rPr>
          <w:rFonts w:hint="cs"/>
          <w:sz w:val="27"/>
          <w:rtl/>
        </w:rPr>
        <w:t>د بن عليّ، ثمّ أنا، وبعدي موسى ولدي، وبع</w:t>
      </w:r>
      <w:r w:rsidR="00A3027C" w:rsidRPr="003164AB">
        <w:rPr>
          <w:rFonts w:hint="cs"/>
          <w:sz w:val="27"/>
          <w:rtl/>
        </w:rPr>
        <w:t>د موسى عليّ ابنه، وبعد عليّ محم</w:t>
      </w:r>
      <w:r w:rsidRPr="003164AB">
        <w:rPr>
          <w:rFonts w:hint="cs"/>
          <w:sz w:val="27"/>
          <w:rtl/>
        </w:rPr>
        <w:t>د، وبعد محمد عليّ، وبعد عليّ الحسن، وبعد الحسن الحجّة</w:t>
      </w:r>
      <w:r w:rsidR="00A3027C" w:rsidRPr="003164AB">
        <w:rPr>
          <w:rFonts w:hint="cs"/>
          <w:sz w:val="27"/>
          <w:rtl/>
        </w:rPr>
        <w:t>...</w:t>
      </w:r>
      <w:r w:rsidRPr="003164AB">
        <w:rPr>
          <w:rFonts w:hint="cs"/>
          <w:sz w:val="27"/>
          <w:rtl/>
        </w:rPr>
        <w:t>، الحديث</w:t>
      </w:r>
      <w:r w:rsidRPr="003164AB">
        <w:rPr>
          <w:sz w:val="27"/>
          <w:vertAlign w:val="superscript"/>
          <w:rtl/>
        </w:rPr>
        <w:t>(</w:t>
      </w:r>
      <w:r w:rsidRPr="003164AB">
        <w:rPr>
          <w:rStyle w:val="ac"/>
          <w:sz w:val="27"/>
          <w:rtl/>
        </w:rPr>
        <w:endnoteReference w:id="495"/>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ورواه أيضاً عن عليّ بن الحسين قال: حد</w:t>
      </w:r>
      <w:r w:rsidR="00A3027C" w:rsidRPr="003164AB">
        <w:rPr>
          <w:rFonts w:hint="cs"/>
          <w:sz w:val="27"/>
          <w:rtl/>
        </w:rPr>
        <w:t>ّ</w:t>
      </w:r>
      <w:r w:rsidRPr="003164AB">
        <w:rPr>
          <w:rFonts w:hint="cs"/>
          <w:sz w:val="27"/>
          <w:rtl/>
        </w:rPr>
        <w:t>ثنا أبو محمد</w:t>
      </w:r>
      <w:r w:rsidR="00A3027C" w:rsidRPr="003164AB">
        <w:rPr>
          <w:rFonts w:hint="cs"/>
          <w:sz w:val="27"/>
          <w:rtl/>
        </w:rPr>
        <w:t>؛</w:t>
      </w:r>
      <w:r w:rsidRPr="003164AB">
        <w:rPr>
          <w:rFonts w:hint="cs"/>
          <w:sz w:val="27"/>
          <w:rtl/>
        </w:rPr>
        <w:t xml:space="preserve"> وحدّثني أبو العبّاس بن عقدة قال: حدّثني الحميريّ قال: حدّثنا محمد بن أحمد بن يحيى</w:t>
      </w:r>
      <w:r w:rsidR="00A3027C" w:rsidRPr="003164AB">
        <w:rPr>
          <w:rFonts w:hint="cs"/>
          <w:sz w:val="27"/>
          <w:rtl/>
        </w:rPr>
        <w:t>،</w:t>
      </w:r>
      <w:r w:rsidRPr="003164AB">
        <w:rPr>
          <w:rFonts w:hint="cs"/>
          <w:sz w:val="27"/>
          <w:rtl/>
        </w:rPr>
        <w:t xml:space="preserve"> عن إبراهيم بن إسحاق</w:t>
      </w:r>
      <w:r w:rsidR="00A3027C" w:rsidRPr="003164AB">
        <w:rPr>
          <w:rFonts w:hint="cs"/>
          <w:sz w:val="27"/>
          <w:rtl/>
        </w:rPr>
        <w:t>،</w:t>
      </w:r>
      <w:r w:rsidRPr="003164AB">
        <w:rPr>
          <w:rFonts w:hint="cs"/>
          <w:sz w:val="27"/>
          <w:rtl/>
        </w:rPr>
        <w:t xml:space="preserve"> عن عبد الله بن أحمد</w:t>
      </w:r>
      <w:r w:rsidR="00A3027C" w:rsidRPr="003164AB">
        <w:rPr>
          <w:rFonts w:hint="cs"/>
          <w:sz w:val="27"/>
          <w:rtl/>
        </w:rPr>
        <w:t>،</w:t>
      </w:r>
      <w:r w:rsidRPr="003164AB">
        <w:rPr>
          <w:rFonts w:hint="cs"/>
          <w:sz w:val="27"/>
          <w:rtl/>
        </w:rPr>
        <w:t xml:space="preserve"> عن الحسين</w:t>
      </w:r>
      <w:r w:rsidR="00A3027C" w:rsidRPr="003164AB">
        <w:rPr>
          <w:rFonts w:hint="cs"/>
          <w:sz w:val="27"/>
          <w:rtl/>
        </w:rPr>
        <w:t>، عن ابن أخت شعيب العقرقوفي،</w:t>
      </w:r>
      <w:r w:rsidRPr="003164AB">
        <w:rPr>
          <w:rFonts w:hint="cs"/>
          <w:sz w:val="27"/>
          <w:rtl/>
        </w:rPr>
        <w:t xml:space="preserve"> عن خاله شعيب قال: كنت</w:t>
      </w:r>
      <w:r w:rsidR="00A3027C" w:rsidRPr="003164AB">
        <w:rPr>
          <w:rFonts w:hint="cs"/>
          <w:sz w:val="27"/>
          <w:rtl/>
        </w:rPr>
        <w:t>ُ عند الص</w:t>
      </w:r>
      <w:r w:rsidRPr="003164AB">
        <w:rPr>
          <w:rFonts w:hint="cs"/>
          <w:sz w:val="27"/>
          <w:rtl/>
        </w:rPr>
        <w:t>ادق</w:t>
      </w:r>
      <w:r w:rsidR="00E3566E" w:rsidRPr="00F74CC8">
        <w:rPr>
          <w:rFonts w:cs="Mosawi" w:hint="cs"/>
          <w:szCs w:val="22"/>
          <w:rtl/>
        </w:rPr>
        <w:t>×</w:t>
      </w:r>
      <w:r w:rsidRPr="003164AB">
        <w:rPr>
          <w:rFonts w:hint="cs"/>
          <w:sz w:val="27"/>
          <w:rtl/>
        </w:rPr>
        <w:t xml:space="preserve"> إذ دخل إليه يونس</w:t>
      </w:r>
      <w:r w:rsidR="00A3027C" w:rsidRPr="003164AB">
        <w:rPr>
          <w:rFonts w:hint="cs"/>
          <w:sz w:val="27"/>
          <w:rtl/>
        </w:rPr>
        <w:t>، فسأله، وذكر الحديث</w:t>
      </w:r>
      <w:r w:rsidRPr="003164AB">
        <w:rPr>
          <w:sz w:val="27"/>
          <w:vertAlign w:val="superscript"/>
          <w:rtl/>
        </w:rPr>
        <w:t>(</w:t>
      </w:r>
      <w:r w:rsidRPr="003164AB">
        <w:rPr>
          <w:rStyle w:val="ac"/>
          <w:sz w:val="27"/>
          <w:rtl/>
        </w:rPr>
        <w:endnoteReference w:id="496"/>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p>
    <w:p w:rsidR="00C14E7A" w:rsidRPr="003164AB" w:rsidRDefault="00C14E7A" w:rsidP="00333D0C">
      <w:pPr>
        <w:pStyle w:val="31"/>
        <w:spacing w:line="400" w:lineRule="exact"/>
        <w:rPr>
          <w:color w:val="auto"/>
          <w:rtl/>
        </w:rPr>
      </w:pPr>
      <w:r w:rsidRPr="003164AB">
        <w:rPr>
          <w:rFonts w:hint="cs"/>
          <w:color w:val="auto"/>
          <w:rtl/>
        </w:rPr>
        <w:t>الخبر الثامن والعشرون</w:t>
      </w:r>
      <w:r w:rsidR="00572F43" w:rsidRPr="003164AB">
        <w:rPr>
          <w:rFonts w:hint="cs"/>
          <w:color w:val="auto"/>
          <w:rtl/>
          <w:lang w:val="en-US"/>
        </w:rPr>
        <w:t xml:space="preserve"> ــــــ</w:t>
      </w:r>
      <w:r w:rsidRPr="003164AB">
        <w:rPr>
          <w:rFonts w:hint="cs"/>
          <w:color w:val="auto"/>
          <w:rtl/>
        </w:rPr>
        <w:t xml:space="preserve"> </w:t>
      </w:r>
    </w:p>
    <w:p w:rsidR="00C14E7A" w:rsidRPr="003164AB" w:rsidRDefault="00C14E7A" w:rsidP="00A6013C">
      <w:pPr>
        <w:rPr>
          <w:sz w:val="27"/>
          <w:rtl/>
        </w:rPr>
      </w:pPr>
      <w:r w:rsidRPr="003164AB">
        <w:rPr>
          <w:rFonts w:hint="cs"/>
          <w:sz w:val="27"/>
          <w:rtl/>
        </w:rPr>
        <w:t>روى الخزاز عن الحسين بن عليّ قال: حدّثنا هارون بن موسى قال</w:t>
      </w:r>
      <w:r w:rsidR="00A3027C" w:rsidRPr="003164AB">
        <w:rPr>
          <w:rFonts w:hint="cs"/>
          <w:sz w:val="27"/>
          <w:rtl/>
        </w:rPr>
        <w:t>:</w:t>
      </w:r>
      <w:r w:rsidRPr="003164AB">
        <w:rPr>
          <w:rFonts w:hint="cs"/>
          <w:sz w:val="27"/>
          <w:rtl/>
        </w:rPr>
        <w:t xml:space="preserve"> </w:t>
      </w:r>
      <w:r w:rsidR="00A3027C" w:rsidRPr="003164AB">
        <w:rPr>
          <w:rFonts w:hint="cs"/>
          <w:sz w:val="27"/>
          <w:rtl/>
        </w:rPr>
        <w:t xml:space="preserve">حدّثنا </w:t>
      </w:r>
      <w:r w:rsidRPr="003164AB">
        <w:rPr>
          <w:rFonts w:hint="cs"/>
          <w:sz w:val="27"/>
          <w:rtl/>
        </w:rPr>
        <w:t xml:space="preserve">محمد بن الحسن قال: حدّثنا محمد </w:t>
      </w:r>
      <w:r w:rsidR="00A3027C" w:rsidRPr="003164AB">
        <w:rPr>
          <w:rFonts w:hint="cs"/>
          <w:sz w:val="27"/>
          <w:rtl/>
        </w:rPr>
        <w:t>بن الحسن الص</w:t>
      </w:r>
      <w:r w:rsidRPr="003164AB">
        <w:rPr>
          <w:rFonts w:hint="cs"/>
          <w:sz w:val="27"/>
          <w:rtl/>
        </w:rPr>
        <w:t>فّار</w:t>
      </w:r>
      <w:r w:rsidR="00A3027C" w:rsidRPr="003164AB">
        <w:rPr>
          <w:rFonts w:hint="cs"/>
          <w:sz w:val="27"/>
          <w:rtl/>
        </w:rPr>
        <w:t>،</w:t>
      </w:r>
      <w:r w:rsidRPr="003164AB">
        <w:rPr>
          <w:rFonts w:hint="cs"/>
          <w:sz w:val="27"/>
          <w:rtl/>
        </w:rPr>
        <w:t xml:space="preserve"> عن يعقوب بن يزيد</w:t>
      </w:r>
      <w:r w:rsidR="00A3027C" w:rsidRPr="003164AB">
        <w:rPr>
          <w:rFonts w:hint="cs"/>
          <w:sz w:val="27"/>
          <w:rtl/>
        </w:rPr>
        <w:t>،</w:t>
      </w:r>
      <w:r w:rsidRPr="003164AB">
        <w:rPr>
          <w:rFonts w:hint="cs"/>
          <w:sz w:val="27"/>
          <w:rtl/>
        </w:rPr>
        <w:t xml:space="preserve"> عن محمد بن </w:t>
      </w:r>
      <w:r w:rsidRPr="003164AB">
        <w:rPr>
          <w:rFonts w:hint="cs"/>
          <w:sz w:val="27"/>
          <w:rtl/>
        </w:rPr>
        <w:lastRenderedPageBreak/>
        <w:t>أبي عمير</w:t>
      </w:r>
      <w:r w:rsidR="00A3027C" w:rsidRPr="003164AB">
        <w:rPr>
          <w:rFonts w:hint="cs"/>
          <w:sz w:val="27"/>
          <w:rtl/>
        </w:rPr>
        <w:t>،</w:t>
      </w:r>
      <w:r w:rsidRPr="003164AB">
        <w:rPr>
          <w:rFonts w:hint="cs"/>
          <w:sz w:val="27"/>
          <w:rtl/>
        </w:rPr>
        <w:t xml:space="preserve"> عن هشام قال: كنت</w:t>
      </w:r>
      <w:r w:rsidR="00A3027C" w:rsidRPr="003164AB">
        <w:rPr>
          <w:rFonts w:hint="cs"/>
          <w:sz w:val="27"/>
          <w:rtl/>
        </w:rPr>
        <w:t>ُ عند الصادق جعفر بن محم</w:t>
      </w:r>
      <w:r w:rsidRPr="003164AB">
        <w:rPr>
          <w:rFonts w:hint="cs"/>
          <w:sz w:val="27"/>
          <w:rtl/>
        </w:rPr>
        <w:t>د</w:t>
      </w:r>
      <w:r w:rsidR="00E3566E" w:rsidRPr="00F74CC8">
        <w:rPr>
          <w:rFonts w:cs="Mosawi" w:hint="cs"/>
          <w:szCs w:val="22"/>
          <w:rtl/>
        </w:rPr>
        <w:t>×</w:t>
      </w:r>
      <w:r w:rsidRPr="003164AB">
        <w:rPr>
          <w:rFonts w:hint="cs"/>
          <w:sz w:val="27"/>
          <w:rtl/>
        </w:rPr>
        <w:t xml:space="preserve"> إذ دخل عليه معاو</w:t>
      </w:r>
      <w:r w:rsidR="00A3027C" w:rsidRPr="003164AB">
        <w:rPr>
          <w:rFonts w:hint="cs"/>
          <w:sz w:val="27"/>
          <w:rtl/>
        </w:rPr>
        <w:t xml:space="preserve">ية بن وهب وعبد الملك بن أعين...، </w:t>
      </w:r>
      <w:r w:rsidRPr="003164AB">
        <w:rPr>
          <w:rFonts w:hint="cs"/>
          <w:sz w:val="27"/>
          <w:rtl/>
        </w:rPr>
        <w:t xml:space="preserve">إلى أن قال: </w:t>
      </w:r>
      <w:r w:rsidR="00A3027C" w:rsidRPr="003164AB">
        <w:rPr>
          <w:rFonts w:hint="cs"/>
          <w:sz w:val="27"/>
          <w:rtl/>
        </w:rPr>
        <w:t>وأدنى معرفة الإمام أنّه عدل الن</w:t>
      </w:r>
      <w:r w:rsidRPr="003164AB">
        <w:rPr>
          <w:rFonts w:hint="cs"/>
          <w:sz w:val="27"/>
          <w:rtl/>
        </w:rPr>
        <w:t>بيّ</w:t>
      </w:r>
      <w:r w:rsidR="00A3027C" w:rsidRPr="003164AB">
        <w:rPr>
          <w:rFonts w:hint="cs"/>
          <w:sz w:val="27"/>
          <w:rtl/>
        </w:rPr>
        <w:t>،</w:t>
      </w:r>
      <w:r w:rsidRPr="003164AB">
        <w:rPr>
          <w:rFonts w:hint="cs"/>
          <w:sz w:val="27"/>
          <w:rtl/>
        </w:rPr>
        <w:t xml:space="preserve"> إلا</w:t>
      </w:r>
      <w:r w:rsidR="00A3027C" w:rsidRPr="003164AB">
        <w:rPr>
          <w:rFonts w:hint="cs"/>
          <w:sz w:val="27"/>
          <w:rtl/>
        </w:rPr>
        <w:t>ّ درجة الن</w:t>
      </w:r>
      <w:r w:rsidRPr="003164AB">
        <w:rPr>
          <w:rFonts w:hint="cs"/>
          <w:sz w:val="27"/>
          <w:rtl/>
        </w:rPr>
        <w:t>بوّة</w:t>
      </w:r>
      <w:r w:rsidR="00A3027C" w:rsidRPr="003164AB">
        <w:rPr>
          <w:rFonts w:hint="cs"/>
          <w:sz w:val="27"/>
          <w:rtl/>
        </w:rPr>
        <w:t>،</w:t>
      </w:r>
      <w:r w:rsidRPr="003164AB">
        <w:rPr>
          <w:rFonts w:hint="cs"/>
          <w:sz w:val="27"/>
          <w:rtl/>
        </w:rPr>
        <w:t xml:space="preserve"> ووارثه</w:t>
      </w:r>
      <w:r w:rsidR="00A3027C" w:rsidRPr="003164AB">
        <w:rPr>
          <w:rFonts w:hint="cs"/>
          <w:sz w:val="27"/>
          <w:rtl/>
        </w:rPr>
        <w:t>،</w:t>
      </w:r>
      <w:r w:rsidRPr="003164AB">
        <w:rPr>
          <w:rFonts w:hint="cs"/>
          <w:sz w:val="27"/>
          <w:rtl/>
        </w:rPr>
        <w:t xml:space="preserve"> وأنّ طاعته طاعة الله وطاعة رسول الله</w:t>
      </w:r>
      <w:r w:rsidR="00A3027C" w:rsidRPr="003164AB">
        <w:rPr>
          <w:rFonts w:hint="cs"/>
          <w:sz w:val="27"/>
          <w:rtl/>
        </w:rPr>
        <w:t>، والتسليم له في كلّ أمر والر</w:t>
      </w:r>
      <w:r w:rsidRPr="003164AB">
        <w:rPr>
          <w:rFonts w:hint="cs"/>
          <w:sz w:val="27"/>
          <w:rtl/>
        </w:rPr>
        <w:t>دّ إليه والأخذ بقوله</w:t>
      </w:r>
      <w:r w:rsidR="00A3027C" w:rsidRPr="003164AB">
        <w:rPr>
          <w:rFonts w:hint="cs"/>
          <w:sz w:val="27"/>
          <w:rtl/>
        </w:rPr>
        <w:t>،</w:t>
      </w:r>
      <w:r w:rsidRPr="003164AB">
        <w:rPr>
          <w:rFonts w:hint="cs"/>
          <w:sz w:val="27"/>
          <w:rtl/>
        </w:rPr>
        <w:t xml:space="preserve"> ويعلم أنّ الإمام بعد رسول الله</w:t>
      </w:r>
      <w:r w:rsidR="00E3566E" w:rsidRPr="003D6D09">
        <w:rPr>
          <w:rFonts w:cs="Mosawi" w:hint="cs"/>
          <w:szCs w:val="22"/>
          <w:rtl/>
        </w:rPr>
        <w:t>|</w:t>
      </w:r>
      <w:r w:rsidRPr="003164AB">
        <w:rPr>
          <w:rFonts w:hint="cs"/>
          <w:sz w:val="27"/>
          <w:rtl/>
        </w:rPr>
        <w:t xml:space="preserve"> عليّ بن أبي طالب، ثمّ الحسن، ثمّ الحسين، ثمّ عليّ بن الحسين، ثمّ محمد بن عليّ، ثمّ أنا، ثمّ من بعدي موسى ابني، ثمّ من بعده ولده عليّ، وبعد عليّ محمد ابنه، وبعد محمد عليّ ابنه، وبعد عليّ الحسن ابنه، والحجّة من ولد الحسن</w:t>
      </w:r>
      <w:r w:rsidR="00362989" w:rsidRPr="003164AB">
        <w:rPr>
          <w:rFonts w:hint="cs"/>
          <w:sz w:val="27"/>
          <w:rtl/>
        </w:rPr>
        <w:t>...</w:t>
      </w:r>
      <w:r w:rsidRPr="003164AB">
        <w:rPr>
          <w:rFonts w:hint="cs"/>
          <w:sz w:val="27"/>
          <w:rtl/>
        </w:rPr>
        <w:t>، الحديث</w:t>
      </w:r>
      <w:r w:rsidRPr="003164AB">
        <w:rPr>
          <w:sz w:val="27"/>
          <w:vertAlign w:val="superscript"/>
          <w:rtl/>
        </w:rPr>
        <w:t>(</w:t>
      </w:r>
      <w:r w:rsidRPr="003164AB">
        <w:rPr>
          <w:rStyle w:val="ac"/>
          <w:sz w:val="27"/>
          <w:rtl/>
        </w:rPr>
        <w:endnoteReference w:id="497"/>
      </w:r>
      <w:r w:rsidRPr="003164AB">
        <w:rPr>
          <w:sz w:val="27"/>
          <w:vertAlign w:val="superscript"/>
          <w:rtl/>
        </w:rPr>
        <w:t>)</w:t>
      </w:r>
      <w:r w:rsidRPr="003164AB">
        <w:rPr>
          <w:rFonts w:hint="cs"/>
          <w:sz w:val="27"/>
          <w:rtl/>
        </w:rPr>
        <w:t xml:space="preserve">. </w:t>
      </w:r>
    </w:p>
    <w:p w:rsidR="00C14E7A" w:rsidRPr="003164AB" w:rsidRDefault="00C14E7A" w:rsidP="00A6013C">
      <w:pPr>
        <w:rPr>
          <w:sz w:val="27"/>
          <w:rtl/>
        </w:rPr>
      </w:pPr>
    </w:p>
    <w:p w:rsidR="00C14E7A" w:rsidRPr="003164AB" w:rsidRDefault="00C14E7A" w:rsidP="00333D0C">
      <w:pPr>
        <w:pStyle w:val="31"/>
        <w:spacing w:line="400" w:lineRule="exact"/>
        <w:rPr>
          <w:color w:val="auto"/>
          <w:rtl/>
        </w:rPr>
      </w:pPr>
      <w:r w:rsidRPr="003164AB">
        <w:rPr>
          <w:rFonts w:hint="cs"/>
          <w:color w:val="auto"/>
          <w:rtl/>
        </w:rPr>
        <w:t>الخبر التاسع والعشرون</w:t>
      </w:r>
      <w:r w:rsidR="00572F43" w:rsidRPr="003164AB">
        <w:rPr>
          <w:rFonts w:hint="cs"/>
          <w:color w:val="auto"/>
          <w:rtl/>
          <w:lang w:val="en-US"/>
        </w:rPr>
        <w:t xml:space="preserve"> ــــــ</w:t>
      </w:r>
      <w:r w:rsidRPr="003164AB">
        <w:rPr>
          <w:rFonts w:hint="cs"/>
          <w:color w:val="auto"/>
          <w:rtl/>
        </w:rPr>
        <w:t xml:space="preserve"> </w:t>
      </w:r>
    </w:p>
    <w:p w:rsidR="00C14E7A" w:rsidRPr="003164AB" w:rsidRDefault="00C14E7A" w:rsidP="00A6013C">
      <w:pPr>
        <w:rPr>
          <w:sz w:val="27"/>
          <w:rtl/>
        </w:rPr>
      </w:pPr>
      <w:r w:rsidRPr="003164AB">
        <w:rPr>
          <w:rFonts w:hint="cs"/>
          <w:sz w:val="27"/>
          <w:rtl/>
        </w:rPr>
        <w:t xml:space="preserve">روى الخزاز عن محمد </w:t>
      </w:r>
      <w:r w:rsidR="00362989" w:rsidRPr="003164AB">
        <w:rPr>
          <w:rFonts w:hint="cs"/>
          <w:sz w:val="27"/>
          <w:rtl/>
        </w:rPr>
        <w:t>بن عبد الله الشيباني</w:t>
      </w:r>
      <w:r w:rsidRPr="003164AB">
        <w:rPr>
          <w:rFonts w:hint="cs"/>
          <w:sz w:val="27"/>
          <w:rtl/>
        </w:rPr>
        <w:t xml:space="preserve"> قال: حدّثنا محمد </w:t>
      </w:r>
      <w:r w:rsidR="00362989" w:rsidRPr="003164AB">
        <w:rPr>
          <w:rFonts w:hint="cs"/>
          <w:sz w:val="27"/>
          <w:rtl/>
        </w:rPr>
        <w:t>بن يعقوب الكليني</w:t>
      </w:r>
      <w:r w:rsidRPr="003164AB">
        <w:rPr>
          <w:rFonts w:hint="cs"/>
          <w:sz w:val="27"/>
          <w:rtl/>
        </w:rPr>
        <w:t xml:space="preserve"> قال: حدّثني محمد بن يحيى العطّار</w:t>
      </w:r>
      <w:r w:rsidR="00362989" w:rsidRPr="003164AB">
        <w:rPr>
          <w:rFonts w:hint="cs"/>
          <w:sz w:val="27"/>
          <w:rtl/>
        </w:rPr>
        <w:t>،</w:t>
      </w:r>
      <w:r w:rsidRPr="003164AB">
        <w:rPr>
          <w:rFonts w:hint="cs"/>
          <w:sz w:val="27"/>
          <w:rtl/>
        </w:rPr>
        <w:t xml:space="preserve"> عن سلمة بن الخطّاب</w:t>
      </w:r>
      <w:r w:rsidR="00362989" w:rsidRPr="003164AB">
        <w:rPr>
          <w:rFonts w:hint="cs"/>
          <w:sz w:val="27"/>
          <w:rtl/>
        </w:rPr>
        <w:t>،</w:t>
      </w:r>
      <w:r w:rsidRPr="003164AB">
        <w:rPr>
          <w:rFonts w:hint="cs"/>
          <w:sz w:val="27"/>
          <w:rtl/>
        </w:rPr>
        <w:t xml:space="preserve"> عن محمد </w:t>
      </w:r>
      <w:r w:rsidR="00362989" w:rsidRPr="003164AB">
        <w:rPr>
          <w:rFonts w:hint="cs"/>
          <w:sz w:val="27"/>
          <w:rtl/>
        </w:rPr>
        <w:t>بن خالد الطيالسي،</w:t>
      </w:r>
      <w:r w:rsidRPr="003164AB">
        <w:rPr>
          <w:rFonts w:hint="cs"/>
          <w:sz w:val="27"/>
          <w:rtl/>
        </w:rPr>
        <w:t xml:space="preserve"> عن سيف بن عميرة وصالح بن عقبة جميعاً</w:t>
      </w:r>
      <w:r w:rsidR="00362989" w:rsidRPr="003164AB">
        <w:rPr>
          <w:rFonts w:hint="cs"/>
          <w:sz w:val="27"/>
          <w:rtl/>
        </w:rPr>
        <w:t>،</w:t>
      </w:r>
      <w:r w:rsidRPr="003164AB">
        <w:rPr>
          <w:rFonts w:hint="cs"/>
          <w:sz w:val="27"/>
          <w:rtl/>
        </w:rPr>
        <w:t xml:space="preserve"> عن علقمة بن محمد </w:t>
      </w:r>
      <w:r w:rsidR="00362989" w:rsidRPr="003164AB">
        <w:rPr>
          <w:rFonts w:hint="cs"/>
          <w:sz w:val="27"/>
          <w:rtl/>
        </w:rPr>
        <w:t>الحضرمي، عن الص</w:t>
      </w:r>
      <w:r w:rsidRPr="003164AB">
        <w:rPr>
          <w:rFonts w:hint="cs"/>
          <w:sz w:val="27"/>
          <w:rtl/>
        </w:rPr>
        <w:t>ادق</w:t>
      </w:r>
      <w:r w:rsidR="00E3566E" w:rsidRPr="00F74CC8">
        <w:rPr>
          <w:rFonts w:cs="Mosawi" w:hint="cs"/>
          <w:szCs w:val="22"/>
          <w:rtl/>
        </w:rPr>
        <w:t>×</w:t>
      </w:r>
      <w:r w:rsidRPr="003164AB">
        <w:rPr>
          <w:rFonts w:hint="cs"/>
          <w:sz w:val="27"/>
          <w:rtl/>
        </w:rPr>
        <w:t xml:space="preserve"> قال: الأئمّة اثنا عشر</w:t>
      </w:r>
      <w:r w:rsidR="00362989" w:rsidRPr="003164AB">
        <w:rPr>
          <w:rFonts w:hint="cs"/>
          <w:sz w:val="27"/>
          <w:rtl/>
        </w:rPr>
        <w:t>،</w:t>
      </w:r>
      <w:r w:rsidRPr="003164AB">
        <w:rPr>
          <w:rFonts w:hint="cs"/>
          <w:sz w:val="27"/>
          <w:rtl/>
        </w:rPr>
        <w:t xml:space="preserve"> قلت</w:t>
      </w:r>
      <w:r w:rsidR="00362989" w:rsidRPr="003164AB">
        <w:rPr>
          <w:rFonts w:hint="cs"/>
          <w:sz w:val="27"/>
          <w:rtl/>
        </w:rPr>
        <w:t>ُ</w:t>
      </w:r>
      <w:r w:rsidRPr="003164AB">
        <w:rPr>
          <w:rFonts w:hint="cs"/>
          <w:sz w:val="27"/>
          <w:rtl/>
        </w:rPr>
        <w:t>: يا بن رسول الله</w:t>
      </w:r>
      <w:r w:rsidR="00362989" w:rsidRPr="003164AB">
        <w:rPr>
          <w:rFonts w:hint="cs"/>
          <w:sz w:val="27"/>
          <w:rtl/>
        </w:rPr>
        <w:t>،</w:t>
      </w:r>
      <w:r w:rsidRPr="003164AB">
        <w:rPr>
          <w:rFonts w:hint="cs"/>
          <w:sz w:val="27"/>
          <w:rtl/>
        </w:rPr>
        <w:t xml:space="preserve"> فسمّ</w:t>
      </w:r>
      <w:r w:rsidR="00362989" w:rsidRPr="003164AB">
        <w:rPr>
          <w:rFonts w:hint="cs"/>
          <w:sz w:val="27"/>
          <w:rtl/>
        </w:rPr>
        <w:t>ِ</w:t>
      </w:r>
      <w:r w:rsidRPr="003164AB">
        <w:rPr>
          <w:rFonts w:hint="cs"/>
          <w:sz w:val="27"/>
          <w:rtl/>
        </w:rPr>
        <w:t>هم لي</w:t>
      </w:r>
      <w:r w:rsidR="00362989" w:rsidRPr="003164AB">
        <w:rPr>
          <w:rFonts w:hint="cs"/>
          <w:sz w:val="27"/>
          <w:rtl/>
        </w:rPr>
        <w:t>،</w:t>
      </w:r>
      <w:r w:rsidRPr="003164AB">
        <w:rPr>
          <w:rFonts w:hint="cs"/>
          <w:sz w:val="27"/>
          <w:rtl/>
        </w:rPr>
        <w:t xml:space="preserve"> قال: من الماضين عليّ بن أبي طالب والح</w:t>
      </w:r>
      <w:r w:rsidR="00362989" w:rsidRPr="003164AB">
        <w:rPr>
          <w:rFonts w:hint="cs"/>
          <w:sz w:val="27"/>
          <w:rtl/>
        </w:rPr>
        <w:t>سن والحسين وعليّ بن الحسين ومحم</w:t>
      </w:r>
      <w:r w:rsidRPr="003164AB">
        <w:rPr>
          <w:rFonts w:hint="cs"/>
          <w:sz w:val="27"/>
          <w:rtl/>
        </w:rPr>
        <w:t>د بن عليّ، ثمّ أنا</w:t>
      </w:r>
      <w:r w:rsidR="00362989" w:rsidRPr="003164AB">
        <w:rPr>
          <w:rFonts w:hint="cs"/>
          <w:sz w:val="27"/>
          <w:rtl/>
        </w:rPr>
        <w:t>،</w:t>
      </w:r>
      <w:r w:rsidRPr="003164AB">
        <w:rPr>
          <w:rFonts w:hint="cs"/>
          <w:sz w:val="27"/>
          <w:rtl/>
        </w:rPr>
        <w:t xml:space="preserve"> قلت</w:t>
      </w:r>
      <w:r w:rsidR="00362989" w:rsidRPr="003164AB">
        <w:rPr>
          <w:rFonts w:hint="cs"/>
          <w:sz w:val="27"/>
          <w:rtl/>
        </w:rPr>
        <w:t>ُ</w:t>
      </w:r>
      <w:r w:rsidRPr="003164AB">
        <w:rPr>
          <w:rFonts w:hint="cs"/>
          <w:sz w:val="27"/>
          <w:rtl/>
        </w:rPr>
        <w:t>: فم</w:t>
      </w:r>
      <w:r w:rsidR="00362989" w:rsidRPr="003164AB">
        <w:rPr>
          <w:rFonts w:hint="cs"/>
          <w:sz w:val="27"/>
          <w:rtl/>
        </w:rPr>
        <w:t>َ</w:t>
      </w:r>
      <w:r w:rsidRPr="003164AB">
        <w:rPr>
          <w:rFonts w:hint="cs"/>
          <w:sz w:val="27"/>
          <w:rtl/>
        </w:rPr>
        <w:t>ن</w:t>
      </w:r>
      <w:r w:rsidR="00362989" w:rsidRPr="003164AB">
        <w:rPr>
          <w:rFonts w:hint="cs"/>
          <w:sz w:val="27"/>
          <w:rtl/>
        </w:rPr>
        <w:t>ْ</w:t>
      </w:r>
      <w:r w:rsidRPr="003164AB">
        <w:rPr>
          <w:rFonts w:hint="cs"/>
          <w:sz w:val="27"/>
          <w:rtl/>
        </w:rPr>
        <w:t xml:space="preserve"> بعدك</w:t>
      </w:r>
      <w:r w:rsidR="00362989" w:rsidRPr="003164AB">
        <w:rPr>
          <w:rFonts w:hint="cs"/>
          <w:sz w:val="27"/>
          <w:rtl/>
        </w:rPr>
        <w:t>،</w:t>
      </w:r>
      <w:r w:rsidRPr="003164AB">
        <w:rPr>
          <w:rFonts w:hint="cs"/>
          <w:sz w:val="27"/>
          <w:rtl/>
        </w:rPr>
        <w:t xml:space="preserve"> يا بن رسول الله؟ قال: إنّي قد أوصيت</w:t>
      </w:r>
      <w:r w:rsidR="00362989" w:rsidRPr="003164AB">
        <w:rPr>
          <w:rFonts w:hint="cs"/>
          <w:sz w:val="27"/>
          <w:rtl/>
        </w:rPr>
        <w:t>ُ</w:t>
      </w:r>
      <w:r w:rsidRPr="003164AB">
        <w:rPr>
          <w:rFonts w:hint="cs"/>
          <w:sz w:val="27"/>
          <w:rtl/>
        </w:rPr>
        <w:t xml:space="preserve"> إلى ولدي موسى</w:t>
      </w:r>
      <w:r w:rsidR="00362989" w:rsidRPr="003164AB">
        <w:rPr>
          <w:rFonts w:hint="cs"/>
          <w:sz w:val="27"/>
          <w:rtl/>
        </w:rPr>
        <w:t>،</w:t>
      </w:r>
      <w:r w:rsidRPr="003164AB">
        <w:rPr>
          <w:rFonts w:hint="cs"/>
          <w:sz w:val="27"/>
          <w:rtl/>
        </w:rPr>
        <w:t xml:space="preserve"> وهو الإمام بعدي</w:t>
      </w:r>
      <w:r w:rsidR="00362989" w:rsidRPr="003164AB">
        <w:rPr>
          <w:rFonts w:hint="cs"/>
          <w:sz w:val="27"/>
          <w:rtl/>
        </w:rPr>
        <w:t>،</w:t>
      </w:r>
      <w:r w:rsidRPr="003164AB">
        <w:rPr>
          <w:rFonts w:hint="cs"/>
          <w:sz w:val="27"/>
          <w:rtl/>
        </w:rPr>
        <w:t xml:space="preserve"> قلت</w:t>
      </w:r>
      <w:r w:rsidR="00362989" w:rsidRPr="003164AB">
        <w:rPr>
          <w:rFonts w:hint="cs"/>
          <w:sz w:val="27"/>
          <w:rtl/>
        </w:rPr>
        <w:t>ُ</w:t>
      </w:r>
      <w:r w:rsidRPr="003164AB">
        <w:rPr>
          <w:rFonts w:hint="cs"/>
          <w:sz w:val="27"/>
          <w:rtl/>
        </w:rPr>
        <w:t>: فم</w:t>
      </w:r>
      <w:r w:rsidR="00362989" w:rsidRPr="003164AB">
        <w:rPr>
          <w:rFonts w:hint="cs"/>
          <w:sz w:val="27"/>
          <w:rtl/>
        </w:rPr>
        <w:t>َ</w:t>
      </w:r>
      <w:r w:rsidRPr="003164AB">
        <w:rPr>
          <w:rFonts w:hint="cs"/>
          <w:sz w:val="27"/>
          <w:rtl/>
        </w:rPr>
        <w:t>ن</w:t>
      </w:r>
      <w:r w:rsidR="00362989" w:rsidRPr="003164AB">
        <w:rPr>
          <w:rFonts w:hint="cs"/>
          <w:sz w:val="27"/>
          <w:rtl/>
        </w:rPr>
        <w:t>ْ</w:t>
      </w:r>
      <w:r w:rsidRPr="003164AB">
        <w:rPr>
          <w:rFonts w:hint="cs"/>
          <w:sz w:val="27"/>
          <w:rtl/>
        </w:rPr>
        <w:t xml:space="preserve"> بعد موسى؟ قال: عليّ ابنه ي</w:t>
      </w:r>
      <w:r w:rsidR="00362989" w:rsidRPr="003164AB">
        <w:rPr>
          <w:rFonts w:hint="cs"/>
          <w:sz w:val="27"/>
          <w:rtl/>
        </w:rPr>
        <w:t>ُدعى بالر</w:t>
      </w:r>
      <w:r w:rsidRPr="003164AB">
        <w:rPr>
          <w:rFonts w:hint="cs"/>
          <w:sz w:val="27"/>
          <w:rtl/>
        </w:rPr>
        <w:t>ضا يدفن في أرض الغربة م</w:t>
      </w:r>
      <w:r w:rsidR="00362989" w:rsidRPr="003164AB">
        <w:rPr>
          <w:rFonts w:hint="cs"/>
          <w:sz w:val="27"/>
          <w:rtl/>
        </w:rPr>
        <w:t>ن خراسان، ثمّ بعد عليّ ابنه محم</w:t>
      </w:r>
      <w:r w:rsidRPr="003164AB">
        <w:rPr>
          <w:rFonts w:hint="cs"/>
          <w:sz w:val="27"/>
          <w:rtl/>
        </w:rPr>
        <w:t>د، وبعد محمد ابنه عليّ، وبعد عليّ الحسن ابنه، والمهديّ من ولد الحسن</w:t>
      </w:r>
      <w:r w:rsidRPr="003164AB">
        <w:rPr>
          <w:sz w:val="27"/>
          <w:vertAlign w:val="superscript"/>
          <w:rtl/>
        </w:rPr>
        <w:t>(</w:t>
      </w:r>
      <w:r w:rsidRPr="003164AB">
        <w:rPr>
          <w:rStyle w:val="ac"/>
          <w:sz w:val="27"/>
          <w:rtl/>
        </w:rPr>
        <w:endnoteReference w:id="498"/>
      </w:r>
      <w:r w:rsidRPr="003164AB">
        <w:rPr>
          <w:sz w:val="27"/>
          <w:vertAlign w:val="superscript"/>
          <w:rtl/>
        </w:rPr>
        <w:t>)</w:t>
      </w:r>
      <w:r w:rsidRPr="003164AB">
        <w:rPr>
          <w:rFonts w:hint="cs"/>
          <w:sz w:val="27"/>
          <w:rtl/>
        </w:rPr>
        <w:t xml:space="preserve">. </w:t>
      </w:r>
    </w:p>
    <w:p w:rsidR="00C14E7A" w:rsidRPr="003164AB" w:rsidRDefault="00C14E7A" w:rsidP="00A6013C">
      <w:pPr>
        <w:rPr>
          <w:sz w:val="27"/>
          <w:rtl/>
        </w:rPr>
      </w:pPr>
    </w:p>
    <w:p w:rsidR="00C14E7A" w:rsidRPr="003164AB" w:rsidRDefault="00C14E7A" w:rsidP="00333D0C">
      <w:pPr>
        <w:pStyle w:val="31"/>
        <w:spacing w:line="400" w:lineRule="exact"/>
        <w:rPr>
          <w:color w:val="auto"/>
          <w:rtl/>
        </w:rPr>
      </w:pPr>
      <w:r w:rsidRPr="003164AB">
        <w:rPr>
          <w:rFonts w:hint="cs"/>
          <w:color w:val="auto"/>
          <w:rtl/>
        </w:rPr>
        <w:t>الخبر الثلاثون</w:t>
      </w:r>
      <w:r w:rsidR="00572F43" w:rsidRPr="003164AB">
        <w:rPr>
          <w:rFonts w:hint="cs"/>
          <w:color w:val="auto"/>
          <w:rtl/>
          <w:lang w:val="en-US"/>
        </w:rPr>
        <w:t xml:space="preserve"> ــــــ</w:t>
      </w:r>
    </w:p>
    <w:p w:rsidR="00C14E7A" w:rsidRPr="003164AB" w:rsidRDefault="00C14E7A" w:rsidP="00333D0C">
      <w:pPr>
        <w:rPr>
          <w:sz w:val="27"/>
          <w:rtl/>
        </w:rPr>
      </w:pPr>
      <w:r w:rsidRPr="003164AB">
        <w:rPr>
          <w:rFonts w:hint="cs"/>
          <w:sz w:val="27"/>
          <w:rtl/>
        </w:rPr>
        <w:t>روى ابن عي</w:t>
      </w:r>
      <w:r w:rsidR="00362989" w:rsidRPr="003164AB">
        <w:rPr>
          <w:rFonts w:hint="cs"/>
          <w:sz w:val="27"/>
          <w:rtl/>
        </w:rPr>
        <w:t>ّ</w:t>
      </w:r>
      <w:r w:rsidRPr="003164AB">
        <w:rPr>
          <w:rFonts w:hint="cs"/>
          <w:sz w:val="27"/>
          <w:rtl/>
        </w:rPr>
        <w:t xml:space="preserve">اش الجوهري عن أبي عليّ أحمد بن محمد </w:t>
      </w:r>
      <w:r w:rsidR="00362989" w:rsidRPr="003164AB">
        <w:rPr>
          <w:rFonts w:hint="cs"/>
          <w:sz w:val="27"/>
          <w:rtl/>
        </w:rPr>
        <w:t>بن جعفر الص</w:t>
      </w:r>
      <w:r w:rsidRPr="003164AB">
        <w:rPr>
          <w:rFonts w:hint="cs"/>
          <w:sz w:val="27"/>
          <w:rtl/>
        </w:rPr>
        <w:t>وليّ البصريّ</w:t>
      </w:r>
      <w:r w:rsidR="00362989" w:rsidRPr="003164AB">
        <w:rPr>
          <w:rFonts w:hint="cs"/>
          <w:sz w:val="27"/>
          <w:rtl/>
        </w:rPr>
        <w:t xml:space="preserve"> قال: حدّثنا عبد الر</w:t>
      </w:r>
      <w:r w:rsidRPr="003164AB">
        <w:rPr>
          <w:rFonts w:hint="cs"/>
          <w:sz w:val="27"/>
          <w:rtl/>
        </w:rPr>
        <w:t>حمن بن صالح بن رعيدة قال</w:t>
      </w:r>
      <w:r w:rsidR="00362989" w:rsidRPr="003164AB">
        <w:rPr>
          <w:rFonts w:hint="cs"/>
          <w:sz w:val="27"/>
          <w:rtl/>
        </w:rPr>
        <w:t>: حدّثني الحسين بن حميد بن الر</w:t>
      </w:r>
      <w:r w:rsidRPr="003164AB">
        <w:rPr>
          <w:rFonts w:hint="cs"/>
          <w:sz w:val="27"/>
          <w:rtl/>
        </w:rPr>
        <w:t xml:space="preserve">بيع، قال: حدّثنا الأعمش، عن محمد </w:t>
      </w:r>
      <w:r w:rsidR="00362989" w:rsidRPr="003164AB">
        <w:rPr>
          <w:rFonts w:hint="cs"/>
          <w:sz w:val="27"/>
          <w:rtl/>
        </w:rPr>
        <w:t>بن خلف الط</w:t>
      </w:r>
      <w:r w:rsidRPr="003164AB">
        <w:rPr>
          <w:rFonts w:hint="cs"/>
          <w:sz w:val="27"/>
          <w:rtl/>
        </w:rPr>
        <w:t>اطريّ، عن زاذان</w:t>
      </w:r>
      <w:r w:rsidR="00362989" w:rsidRPr="003164AB">
        <w:rPr>
          <w:rFonts w:hint="cs"/>
          <w:sz w:val="27"/>
          <w:rtl/>
        </w:rPr>
        <w:t>،</w:t>
      </w:r>
      <w:r w:rsidRPr="003164AB">
        <w:rPr>
          <w:rFonts w:hint="cs"/>
          <w:sz w:val="27"/>
          <w:rtl/>
        </w:rPr>
        <w:t xml:space="preserve"> عن سلمان قال: دخلت</w:t>
      </w:r>
      <w:r w:rsidR="00362989" w:rsidRPr="003164AB">
        <w:rPr>
          <w:rFonts w:hint="cs"/>
          <w:sz w:val="27"/>
          <w:rtl/>
        </w:rPr>
        <w:t>ُ</w:t>
      </w:r>
      <w:r w:rsidRPr="003164AB">
        <w:rPr>
          <w:rFonts w:hint="cs"/>
          <w:sz w:val="27"/>
          <w:rtl/>
        </w:rPr>
        <w:t xml:space="preserve"> على رسول الله</w:t>
      </w:r>
      <w:r w:rsidR="00E3566E" w:rsidRPr="003D6D09">
        <w:rPr>
          <w:rFonts w:cs="Mosawi" w:hint="cs"/>
          <w:szCs w:val="22"/>
          <w:rtl/>
        </w:rPr>
        <w:t>|</w:t>
      </w:r>
      <w:r w:rsidRPr="003164AB">
        <w:rPr>
          <w:rFonts w:hint="cs"/>
          <w:sz w:val="27"/>
          <w:rtl/>
        </w:rPr>
        <w:t xml:space="preserve"> يوماً</w:t>
      </w:r>
      <w:r w:rsidR="00362989" w:rsidRPr="003164AB">
        <w:rPr>
          <w:rFonts w:hint="cs"/>
          <w:sz w:val="27"/>
          <w:rtl/>
        </w:rPr>
        <w:t>،</w:t>
      </w:r>
      <w:r w:rsidRPr="003164AB">
        <w:rPr>
          <w:rFonts w:hint="cs"/>
          <w:sz w:val="27"/>
          <w:rtl/>
        </w:rPr>
        <w:t xml:space="preserve"> فلمّا نظر إليّ قال: يا سلمان</w:t>
      </w:r>
      <w:r w:rsidR="00362989" w:rsidRPr="003164AB">
        <w:rPr>
          <w:rFonts w:hint="cs"/>
          <w:sz w:val="27"/>
          <w:rtl/>
        </w:rPr>
        <w:t>،</w:t>
      </w:r>
      <w:r w:rsidRPr="003164AB">
        <w:rPr>
          <w:rFonts w:hint="cs"/>
          <w:sz w:val="27"/>
          <w:rtl/>
        </w:rPr>
        <w:t xml:space="preserve"> إنّ الله عزَّ وجلَّ لم يبعث نبيّاً ولا رسول</w:t>
      </w:r>
      <w:r w:rsidR="0063081E" w:rsidRPr="003164AB">
        <w:rPr>
          <w:rFonts w:hint="cs"/>
          <w:sz w:val="27"/>
          <w:rtl/>
        </w:rPr>
        <w:t>اً</w:t>
      </w:r>
      <w:r w:rsidRPr="003164AB">
        <w:rPr>
          <w:rFonts w:hint="cs"/>
          <w:sz w:val="27"/>
          <w:rtl/>
        </w:rPr>
        <w:t xml:space="preserve"> </w:t>
      </w:r>
      <w:r w:rsidR="009A73F9" w:rsidRPr="003164AB">
        <w:rPr>
          <w:rFonts w:hint="cs"/>
          <w:sz w:val="27"/>
          <w:rtl/>
        </w:rPr>
        <w:t>إلاّ</w:t>
      </w:r>
      <w:r w:rsidRPr="003164AB">
        <w:rPr>
          <w:rFonts w:hint="cs"/>
          <w:sz w:val="27"/>
          <w:rtl/>
        </w:rPr>
        <w:t xml:space="preserve"> جعل له اثني عشر نقيباً، قال: قلت</w:t>
      </w:r>
      <w:r w:rsidR="00362989" w:rsidRPr="003164AB">
        <w:rPr>
          <w:rFonts w:hint="cs"/>
          <w:sz w:val="27"/>
          <w:rtl/>
        </w:rPr>
        <w:t>ُ</w:t>
      </w:r>
      <w:r w:rsidRPr="003164AB">
        <w:rPr>
          <w:rFonts w:hint="cs"/>
          <w:sz w:val="27"/>
          <w:rtl/>
        </w:rPr>
        <w:t xml:space="preserve"> له: يا رسول الله</w:t>
      </w:r>
      <w:r w:rsidR="00362989" w:rsidRPr="003164AB">
        <w:rPr>
          <w:rFonts w:hint="cs"/>
          <w:sz w:val="27"/>
          <w:rtl/>
        </w:rPr>
        <w:t>،</w:t>
      </w:r>
      <w:r w:rsidRPr="003164AB">
        <w:rPr>
          <w:rFonts w:hint="cs"/>
          <w:sz w:val="27"/>
          <w:rtl/>
        </w:rPr>
        <w:t xml:space="preserve"> لقد </w:t>
      </w:r>
      <w:r w:rsidRPr="003164AB">
        <w:rPr>
          <w:rFonts w:hint="cs"/>
          <w:sz w:val="27"/>
          <w:rtl/>
        </w:rPr>
        <w:lastRenderedPageBreak/>
        <w:t>عرفت</w:t>
      </w:r>
      <w:r w:rsidR="00362989" w:rsidRPr="003164AB">
        <w:rPr>
          <w:rFonts w:hint="cs"/>
          <w:sz w:val="27"/>
          <w:rtl/>
        </w:rPr>
        <w:t>ُ</w:t>
      </w:r>
      <w:r w:rsidRPr="003164AB">
        <w:rPr>
          <w:rFonts w:hint="cs"/>
          <w:sz w:val="27"/>
          <w:rtl/>
        </w:rPr>
        <w:t xml:space="preserve"> هذا من أهل الكتابين، قال: يا سلمان</w:t>
      </w:r>
      <w:r w:rsidR="00362989" w:rsidRPr="003164AB">
        <w:rPr>
          <w:rFonts w:hint="cs"/>
          <w:sz w:val="27"/>
          <w:rtl/>
        </w:rPr>
        <w:t>،</w:t>
      </w:r>
      <w:r w:rsidRPr="003164AB">
        <w:rPr>
          <w:rFonts w:hint="cs"/>
          <w:sz w:val="27"/>
          <w:rtl/>
        </w:rPr>
        <w:t xml:space="preserve"> فهل عرفت م</w:t>
      </w:r>
      <w:r w:rsidR="00362989" w:rsidRPr="003164AB">
        <w:rPr>
          <w:rFonts w:hint="cs"/>
          <w:sz w:val="27"/>
          <w:rtl/>
        </w:rPr>
        <w:t>َ</w:t>
      </w:r>
      <w:r w:rsidRPr="003164AB">
        <w:rPr>
          <w:rFonts w:hint="cs"/>
          <w:sz w:val="27"/>
          <w:rtl/>
        </w:rPr>
        <w:t>ن</w:t>
      </w:r>
      <w:r w:rsidR="00362989" w:rsidRPr="003164AB">
        <w:rPr>
          <w:rFonts w:hint="cs"/>
          <w:sz w:val="27"/>
          <w:rtl/>
        </w:rPr>
        <w:t>ْ نقبائي الاثنا عشر ال</w:t>
      </w:r>
      <w:r w:rsidRPr="003164AB">
        <w:rPr>
          <w:rFonts w:hint="cs"/>
          <w:sz w:val="27"/>
          <w:rtl/>
        </w:rPr>
        <w:t>ذين اختارهم الله للإمامة من بعدي؟ فقلت: الله ورسوله أعلم</w:t>
      </w:r>
      <w:r w:rsidR="00362989" w:rsidRPr="003164AB">
        <w:rPr>
          <w:rFonts w:hint="cs"/>
          <w:sz w:val="27"/>
          <w:rtl/>
        </w:rPr>
        <w:t>،</w:t>
      </w:r>
      <w:r w:rsidRPr="003164AB">
        <w:rPr>
          <w:rFonts w:hint="cs"/>
          <w:sz w:val="27"/>
          <w:rtl/>
        </w:rPr>
        <w:t xml:space="preserve"> قال: يا سلمان</w:t>
      </w:r>
      <w:r w:rsidR="00362989" w:rsidRPr="003164AB">
        <w:rPr>
          <w:rFonts w:hint="cs"/>
          <w:sz w:val="27"/>
          <w:rtl/>
        </w:rPr>
        <w:t>،</w:t>
      </w:r>
      <w:r w:rsidRPr="003164AB">
        <w:rPr>
          <w:rFonts w:hint="cs"/>
          <w:sz w:val="27"/>
          <w:rtl/>
        </w:rPr>
        <w:t xml:space="preserve"> خلقني الله من صفوة نوره، ودعاني فأطعته</w:t>
      </w:r>
      <w:r w:rsidR="00362989" w:rsidRPr="003164AB">
        <w:rPr>
          <w:rFonts w:hint="cs"/>
          <w:sz w:val="27"/>
          <w:rtl/>
        </w:rPr>
        <w:t>،</w:t>
      </w:r>
      <w:r w:rsidRPr="003164AB">
        <w:rPr>
          <w:rFonts w:hint="cs"/>
          <w:sz w:val="27"/>
          <w:rtl/>
        </w:rPr>
        <w:t xml:space="preserve"> وخلق من نوري نور عليّ</w:t>
      </w:r>
      <w:r w:rsidR="00E3566E" w:rsidRPr="00F74CC8">
        <w:rPr>
          <w:rFonts w:cs="Mosawi" w:hint="cs"/>
          <w:szCs w:val="22"/>
          <w:rtl/>
        </w:rPr>
        <w:t>×</w:t>
      </w:r>
      <w:r w:rsidR="00362989" w:rsidRPr="003164AB">
        <w:rPr>
          <w:rFonts w:hint="cs"/>
          <w:sz w:val="27"/>
          <w:rtl/>
        </w:rPr>
        <w:t>،</w:t>
      </w:r>
      <w:r w:rsidRPr="003164AB">
        <w:rPr>
          <w:rFonts w:hint="cs"/>
          <w:sz w:val="27"/>
          <w:rtl/>
        </w:rPr>
        <w:t xml:space="preserve"> فدعاه إلى طاعته فأطاعه، وخلق من نوري ونور عليّ فاطمة</w:t>
      </w:r>
      <w:r w:rsidR="00362989" w:rsidRPr="003164AB">
        <w:rPr>
          <w:rFonts w:hint="cs"/>
          <w:sz w:val="27"/>
          <w:rtl/>
        </w:rPr>
        <w:t>،</w:t>
      </w:r>
      <w:r w:rsidRPr="003164AB">
        <w:rPr>
          <w:rFonts w:hint="cs"/>
          <w:sz w:val="27"/>
          <w:rtl/>
        </w:rPr>
        <w:t xml:space="preserve"> فدعاها فأطاعته، وخلق منّي ومن عليّ وفاطمة الحسن والحسين</w:t>
      </w:r>
      <w:r w:rsidR="00362989" w:rsidRPr="003164AB">
        <w:rPr>
          <w:rFonts w:hint="cs"/>
          <w:sz w:val="27"/>
          <w:rtl/>
        </w:rPr>
        <w:t>،</w:t>
      </w:r>
      <w:r w:rsidRPr="003164AB">
        <w:rPr>
          <w:rFonts w:hint="cs"/>
          <w:sz w:val="27"/>
          <w:rtl/>
        </w:rPr>
        <w:t xml:space="preserve"> فدعاهما فأطاعاه... </w:t>
      </w:r>
    </w:p>
    <w:p w:rsidR="00C14E7A" w:rsidRPr="003164AB" w:rsidRDefault="00C14E7A" w:rsidP="00A6013C">
      <w:pPr>
        <w:spacing w:line="380" w:lineRule="exact"/>
        <w:rPr>
          <w:sz w:val="27"/>
          <w:rtl/>
        </w:rPr>
      </w:pPr>
      <w:r w:rsidRPr="003164AB">
        <w:rPr>
          <w:rFonts w:hint="cs"/>
          <w:sz w:val="27"/>
          <w:rtl/>
        </w:rPr>
        <w:t>إلى أن قال: ثمّ خلق منّا ومن نور الحسين تسعة أئمّة</w:t>
      </w:r>
      <w:r w:rsidR="00362989" w:rsidRPr="003164AB">
        <w:rPr>
          <w:rFonts w:hint="cs"/>
          <w:sz w:val="27"/>
          <w:rtl/>
        </w:rPr>
        <w:t>،</w:t>
      </w:r>
      <w:r w:rsidRPr="003164AB">
        <w:rPr>
          <w:rFonts w:hint="cs"/>
          <w:sz w:val="27"/>
          <w:rtl/>
        </w:rPr>
        <w:t xml:space="preserve"> فدعاهم فأطاعوه... </w:t>
      </w:r>
    </w:p>
    <w:p w:rsidR="00C14E7A" w:rsidRPr="003164AB" w:rsidRDefault="00C14E7A" w:rsidP="00A6013C">
      <w:pPr>
        <w:spacing w:line="380" w:lineRule="exact"/>
        <w:rPr>
          <w:sz w:val="27"/>
          <w:rtl/>
        </w:rPr>
      </w:pPr>
      <w:r w:rsidRPr="003164AB">
        <w:rPr>
          <w:rFonts w:hint="cs"/>
          <w:sz w:val="27"/>
          <w:rtl/>
        </w:rPr>
        <w:t>إلى أن قال: قلت</w:t>
      </w:r>
      <w:r w:rsidR="00362989" w:rsidRPr="003164AB">
        <w:rPr>
          <w:rFonts w:hint="cs"/>
          <w:sz w:val="27"/>
          <w:rtl/>
        </w:rPr>
        <w:t>ُ</w:t>
      </w:r>
      <w:r w:rsidRPr="003164AB">
        <w:rPr>
          <w:rFonts w:hint="cs"/>
          <w:sz w:val="27"/>
          <w:rtl/>
        </w:rPr>
        <w:t>: يا رسول الله</w:t>
      </w:r>
      <w:r w:rsidR="00362989" w:rsidRPr="003164AB">
        <w:rPr>
          <w:rFonts w:hint="cs"/>
          <w:sz w:val="27"/>
          <w:rtl/>
        </w:rPr>
        <w:t>،</w:t>
      </w:r>
      <w:r w:rsidRPr="003164AB">
        <w:rPr>
          <w:rFonts w:hint="cs"/>
          <w:sz w:val="27"/>
          <w:rtl/>
        </w:rPr>
        <w:t xml:space="preserve"> فهل يكون إيمان</w:t>
      </w:r>
      <w:r w:rsidR="00362989" w:rsidRPr="003164AB">
        <w:rPr>
          <w:rFonts w:hint="cs"/>
          <w:sz w:val="27"/>
          <w:rtl/>
        </w:rPr>
        <w:t>ٌ</w:t>
      </w:r>
      <w:r w:rsidRPr="003164AB">
        <w:rPr>
          <w:rFonts w:hint="cs"/>
          <w:sz w:val="27"/>
          <w:rtl/>
        </w:rPr>
        <w:t xml:space="preserve"> بهم بغير معرفة</w:t>
      </w:r>
      <w:r w:rsidR="00362989" w:rsidRPr="003164AB">
        <w:rPr>
          <w:rFonts w:hint="cs"/>
          <w:sz w:val="27"/>
          <w:rtl/>
        </w:rPr>
        <w:t>ٍ</w:t>
      </w:r>
      <w:r w:rsidRPr="003164AB">
        <w:rPr>
          <w:rFonts w:hint="cs"/>
          <w:sz w:val="27"/>
          <w:rtl/>
        </w:rPr>
        <w:t xml:space="preserve"> بأسمائهم وأنسابهم؟ فقال: لا يا سلمان</w:t>
      </w:r>
      <w:r w:rsidR="00362989" w:rsidRPr="003164AB">
        <w:rPr>
          <w:rFonts w:hint="cs"/>
          <w:sz w:val="27"/>
          <w:rtl/>
        </w:rPr>
        <w:t xml:space="preserve">، </w:t>
      </w:r>
      <w:r w:rsidRPr="003164AB">
        <w:rPr>
          <w:rFonts w:hint="cs"/>
          <w:sz w:val="27"/>
          <w:rtl/>
        </w:rPr>
        <w:t>فقلت</w:t>
      </w:r>
      <w:r w:rsidR="00362989" w:rsidRPr="003164AB">
        <w:rPr>
          <w:rFonts w:hint="cs"/>
          <w:sz w:val="27"/>
          <w:rtl/>
        </w:rPr>
        <w:t>ُ</w:t>
      </w:r>
      <w:r w:rsidRPr="003164AB">
        <w:rPr>
          <w:rFonts w:hint="cs"/>
          <w:sz w:val="27"/>
          <w:rtl/>
        </w:rPr>
        <w:t>: يا رسول الله</w:t>
      </w:r>
      <w:r w:rsidR="00362989" w:rsidRPr="003164AB">
        <w:rPr>
          <w:rFonts w:hint="cs"/>
          <w:sz w:val="27"/>
          <w:rtl/>
        </w:rPr>
        <w:t>،</w:t>
      </w:r>
      <w:r w:rsidRPr="003164AB">
        <w:rPr>
          <w:rFonts w:hint="cs"/>
          <w:sz w:val="27"/>
          <w:rtl/>
        </w:rPr>
        <w:t xml:space="preserve"> فأنّى لي لجنابهم؟ قال: قد عرفت إلى الحسين، قال: ثمّ سيّد العابدين عليّ بن الحسين، ثمّ ولده محمد بن عليّ با</w:t>
      </w:r>
      <w:r w:rsidR="003D638C" w:rsidRPr="003164AB">
        <w:rPr>
          <w:rFonts w:hint="cs"/>
          <w:sz w:val="27"/>
          <w:rtl/>
        </w:rPr>
        <w:t>قر علم الأوّلين والآخرين من الن</w:t>
      </w:r>
      <w:r w:rsidRPr="003164AB">
        <w:rPr>
          <w:rFonts w:hint="cs"/>
          <w:sz w:val="27"/>
          <w:rtl/>
        </w:rPr>
        <w:t xml:space="preserve">بيّين والمرسلين، ثمّ جعفر بن محمد </w:t>
      </w:r>
      <w:r w:rsidR="003D638C" w:rsidRPr="003164AB">
        <w:rPr>
          <w:rFonts w:hint="cs"/>
          <w:sz w:val="27"/>
          <w:rtl/>
        </w:rPr>
        <w:t>لسان الله الص</w:t>
      </w:r>
      <w:r w:rsidRPr="003164AB">
        <w:rPr>
          <w:rFonts w:hint="cs"/>
          <w:sz w:val="27"/>
          <w:rtl/>
        </w:rPr>
        <w:t>ادق، ثمّ موسى بن جعفر الكاظم غيظه صبرا</w:t>
      </w:r>
      <w:r w:rsidR="003D638C" w:rsidRPr="003164AB">
        <w:rPr>
          <w:rFonts w:hint="cs"/>
          <w:sz w:val="27"/>
          <w:rtl/>
        </w:rPr>
        <w:t>ً في الله، ثمّ عليّ بن موسى الر</w:t>
      </w:r>
      <w:r w:rsidRPr="003164AB">
        <w:rPr>
          <w:rFonts w:hint="cs"/>
          <w:sz w:val="27"/>
          <w:rtl/>
        </w:rPr>
        <w:t xml:space="preserve">ضا لأمر الله، ثمّ محمد بن عليّ الجواد المختار من خلق الله، ثمّ عليّ بن محمد الهادي </w:t>
      </w:r>
      <w:r w:rsidR="003D638C" w:rsidRPr="003164AB">
        <w:rPr>
          <w:rFonts w:hint="cs"/>
          <w:sz w:val="27"/>
          <w:rtl/>
        </w:rPr>
        <w:t>إلى الله، ثمّ الحسن بن عليّ الص</w:t>
      </w:r>
      <w:r w:rsidRPr="003164AB">
        <w:rPr>
          <w:rFonts w:hint="cs"/>
          <w:sz w:val="27"/>
          <w:rtl/>
        </w:rPr>
        <w:t>امت الأمين على دين الله العسكريّ، ثمّ ابنه حجّة الله فلان</w:t>
      </w:r>
      <w:r w:rsidR="003D638C" w:rsidRPr="003164AB">
        <w:rPr>
          <w:rFonts w:hint="cs"/>
          <w:sz w:val="27"/>
          <w:rtl/>
        </w:rPr>
        <w:t>،</w:t>
      </w:r>
      <w:r w:rsidRPr="003164AB">
        <w:rPr>
          <w:rFonts w:hint="cs"/>
          <w:sz w:val="27"/>
          <w:rtl/>
        </w:rPr>
        <w:t xml:space="preserve"> سمّاه باسمه</w:t>
      </w:r>
      <w:r w:rsidR="003D638C" w:rsidRPr="003164AB">
        <w:rPr>
          <w:rFonts w:hint="cs"/>
          <w:sz w:val="27"/>
          <w:rtl/>
        </w:rPr>
        <w:t>،</w:t>
      </w:r>
      <w:r w:rsidRPr="003164AB">
        <w:rPr>
          <w:rFonts w:hint="cs"/>
          <w:sz w:val="27"/>
          <w:rtl/>
        </w:rPr>
        <w:t xml:space="preserve"> ابن الحسن المهد</w:t>
      </w:r>
      <w:r w:rsidR="003D638C" w:rsidRPr="003164AB">
        <w:rPr>
          <w:rFonts w:hint="cs"/>
          <w:sz w:val="27"/>
          <w:rtl/>
        </w:rPr>
        <w:t>يّ، والن</w:t>
      </w:r>
      <w:r w:rsidRPr="003164AB">
        <w:rPr>
          <w:rFonts w:hint="cs"/>
          <w:sz w:val="27"/>
          <w:rtl/>
        </w:rPr>
        <w:t>اطق القائم بحقّ الله</w:t>
      </w:r>
      <w:r w:rsidRPr="003164AB">
        <w:rPr>
          <w:sz w:val="27"/>
          <w:vertAlign w:val="superscript"/>
          <w:rtl/>
        </w:rPr>
        <w:t>(</w:t>
      </w:r>
      <w:r w:rsidRPr="003164AB">
        <w:rPr>
          <w:rStyle w:val="ac"/>
          <w:sz w:val="27"/>
          <w:rtl/>
        </w:rPr>
        <w:endnoteReference w:id="499"/>
      </w:r>
      <w:r w:rsidRPr="003164AB">
        <w:rPr>
          <w:sz w:val="27"/>
          <w:vertAlign w:val="superscript"/>
          <w:rtl/>
        </w:rPr>
        <w:t>)</w:t>
      </w:r>
      <w:r w:rsidRPr="003164AB">
        <w:rPr>
          <w:rFonts w:hint="cs"/>
          <w:sz w:val="27"/>
          <w:rtl/>
        </w:rPr>
        <w:t xml:space="preserve">. </w:t>
      </w:r>
    </w:p>
    <w:p w:rsidR="00C14E7A" w:rsidRPr="003164AB" w:rsidRDefault="00C14E7A" w:rsidP="00A6013C">
      <w:pPr>
        <w:spacing w:line="380" w:lineRule="exact"/>
        <w:rPr>
          <w:sz w:val="27"/>
          <w:rtl/>
        </w:rPr>
      </w:pPr>
      <w:r w:rsidRPr="003164AB">
        <w:rPr>
          <w:rFonts w:hint="cs"/>
          <w:sz w:val="27"/>
          <w:rtl/>
        </w:rPr>
        <w:t xml:space="preserve">ورواه الطبري عن </w:t>
      </w:r>
      <w:r w:rsidRPr="003164AB">
        <w:rPr>
          <w:sz w:val="27"/>
          <w:rtl/>
        </w:rPr>
        <w:t>علي</w:t>
      </w:r>
      <w:r w:rsidRPr="003164AB">
        <w:rPr>
          <w:rFonts w:hint="cs"/>
          <w:sz w:val="27"/>
          <w:rtl/>
        </w:rPr>
        <w:t>ّ</w:t>
      </w:r>
      <w:r w:rsidRPr="003164AB">
        <w:rPr>
          <w:sz w:val="27"/>
          <w:rtl/>
        </w:rPr>
        <w:t xml:space="preserve"> بن الحسن المنقري الكوفي قال: حد</w:t>
      </w:r>
      <w:r w:rsidR="003D638C" w:rsidRPr="003164AB">
        <w:rPr>
          <w:rFonts w:hint="cs"/>
          <w:sz w:val="27"/>
          <w:rtl/>
        </w:rPr>
        <w:t>ّ</w:t>
      </w:r>
      <w:r w:rsidRPr="003164AB">
        <w:rPr>
          <w:sz w:val="27"/>
          <w:rtl/>
        </w:rPr>
        <w:t>ثني أحمد بن زيد الده</w:t>
      </w:r>
      <w:r w:rsidR="003D638C" w:rsidRPr="003164AB">
        <w:rPr>
          <w:rFonts w:hint="cs"/>
          <w:sz w:val="27"/>
          <w:rtl/>
        </w:rPr>
        <w:t>ّ</w:t>
      </w:r>
      <w:r w:rsidRPr="003164AB">
        <w:rPr>
          <w:sz w:val="27"/>
          <w:rtl/>
        </w:rPr>
        <w:t>ان، عن مكحول بن إبراهيم، عن رستم</w:t>
      </w:r>
      <w:r w:rsidRPr="003164AB">
        <w:rPr>
          <w:rFonts w:hint="cs"/>
          <w:sz w:val="27"/>
          <w:rtl/>
        </w:rPr>
        <w:t xml:space="preserve"> </w:t>
      </w:r>
      <w:r w:rsidRPr="003164AB">
        <w:rPr>
          <w:sz w:val="27"/>
          <w:rtl/>
        </w:rPr>
        <w:t>بن عبد الله بن خالد المخزومي، عن سليمان الأعمش، عن محمد بن خلف الطاطري، عن زاذان، عن سل</w:t>
      </w:r>
      <w:r w:rsidRPr="003164AB">
        <w:rPr>
          <w:rFonts w:hint="cs"/>
          <w:sz w:val="27"/>
          <w:rtl/>
        </w:rPr>
        <w:t>مان</w:t>
      </w:r>
      <w:r w:rsidRPr="003164AB">
        <w:rPr>
          <w:sz w:val="27"/>
          <w:vertAlign w:val="superscript"/>
          <w:rtl/>
        </w:rPr>
        <w:t>(</w:t>
      </w:r>
      <w:r w:rsidRPr="003164AB">
        <w:rPr>
          <w:rStyle w:val="ac"/>
          <w:sz w:val="27"/>
          <w:rtl/>
        </w:rPr>
        <w:endnoteReference w:id="500"/>
      </w:r>
      <w:r w:rsidRPr="003164AB">
        <w:rPr>
          <w:sz w:val="27"/>
          <w:vertAlign w:val="superscript"/>
          <w:rtl/>
        </w:rPr>
        <w:t>)</w:t>
      </w:r>
      <w:r w:rsidRPr="003164AB">
        <w:rPr>
          <w:rFonts w:hint="cs"/>
          <w:sz w:val="27"/>
          <w:rtl/>
        </w:rPr>
        <w:t xml:space="preserve">. </w:t>
      </w:r>
    </w:p>
    <w:p w:rsidR="00C14E7A" w:rsidRPr="003164AB" w:rsidRDefault="00C14E7A" w:rsidP="00A6013C">
      <w:pPr>
        <w:spacing w:line="380" w:lineRule="exact"/>
        <w:rPr>
          <w:sz w:val="27"/>
          <w:rtl/>
        </w:rPr>
      </w:pPr>
      <w:r w:rsidRPr="003164AB">
        <w:rPr>
          <w:rFonts w:hint="cs"/>
          <w:sz w:val="27"/>
          <w:rtl/>
        </w:rPr>
        <w:t>ورواه الخصيبي عن</w:t>
      </w:r>
      <w:r w:rsidRPr="003164AB">
        <w:rPr>
          <w:sz w:val="27"/>
          <w:rtl/>
        </w:rPr>
        <w:t xml:space="preserve"> علي</w:t>
      </w:r>
      <w:r w:rsidR="003D638C" w:rsidRPr="003164AB">
        <w:rPr>
          <w:rFonts w:hint="cs"/>
          <w:sz w:val="27"/>
          <w:rtl/>
        </w:rPr>
        <w:t>ّ</w:t>
      </w:r>
      <w:r w:rsidRPr="003164AB">
        <w:rPr>
          <w:sz w:val="27"/>
          <w:rtl/>
        </w:rPr>
        <w:t xml:space="preserve"> بن الحسن المقري الكوفي، عن أحمد بن زيد الدهان عن المخول بن إبراهيم</w:t>
      </w:r>
      <w:r w:rsidR="003D638C" w:rsidRPr="003164AB">
        <w:rPr>
          <w:rFonts w:hint="cs"/>
          <w:sz w:val="27"/>
          <w:rtl/>
        </w:rPr>
        <w:t>،</w:t>
      </w:r>
      <w:r w:rsidRPr="003164AB">
        <w:rPr>
          <w:sz w:val="27"/>
          <w:rtl/>
        </w:rPr>
        <w:t xml:space="preserve"> عن رشدة بن عبد الله بن خالد المخزومي</w:t>
      </w:r>
      <w:r w:rsidR="003D638C" w:rsidRPr="003164AB">
        <w:rPr>
          <w:rFonts w:hint="cs"/>
          <w:sz w:val="27"/>
          <w:rtl/>
        </w:rPr>
        <w:t>،</w:t>
      </w:r>
      <w:r w:rsidRPr="003164AB">
        <w:rPr>
          <w:sz w:val="27"/>
          <w:rtl/>
        </w:rPr>
        <w:t xml:space="preserve"> عن سلمان</w:t>
      </w:r>
      <w:r w:rsidRPr="003164AB">
        <w:rPr>
          <w:sz w:val="27"/>
          <w:vertAlign w:val="superscript"/>
          <w:rtl/>
        </w:rPr>
        <w:t>(</w:t>
      </w:r>
      <w:r w:rsidRPr="003164AB">
        <w:rPr>
          <w:rStyle w:val="ac"/>
          <w:sz w:val="27"/>
          <w:rtl/>
        </w:rPr>
        <w:endnoteReference w:id="501"/>
      </w:r>
      <w:r w:rsidRPr="003164AB">
        <w:rPr>
          <w:sz w:val="27"/>
          <w:vertAlign w:val="superscript"/>
          <w:rtl/>
        </w:rPr>
        <w:t>)</w:t>
      </w:r>
      <w:r w:rsidRPr="003164AB">
        <w:rPr>
          <w:rFonts w:hint="cs"/>
          <w:sz w:val="27"/>
          <w:rtl/>
        </w:rPr>
        <w:t xml:space="preserve">. </w:t>
      </w:r>
    </w:p>
    <w:p w:rsidR="00C14E7A" w:rsidRPr="003164AB" w:rsidRDefault="00C14E7A" w:rsidP="00A6013C">
      <w:pPr>
        <w:spacing w:line="380" w:lineRule="exact"/>
        <w:rPr>
          <w:sz w:val="27"/>
          <w:rtl/>
        </w:rPr>
      </w:pPr>
    </w:p>
    <w:p w:rsidR="00C14E7A" w:rsidRPr="003164AB" w:rsidRDefault="00C14E7A" w:rsidP="00333D0C">
      <w:pPr>
        <w:pStyle w:val="31"/>
        <w:spacing w:line="400" w:lineRule="exact"/>
        <w:rPr>
          <w:color w:val="auto"/>
          <w:rtl/>
        </w:rPr>
      </w:pPr>
      <w:r w:rsidRPr="003164AB">
        <w:rPr>
          <w:rFonts w:hint="cs"/>
          <w:color w:val="auto"/>
          <w:rtl/>
        </w:rPr>
        <w:t>الخبر الواحد والثلاثون</w:t>
      </w:r>
      <w:r w:rsidR="00572F43" w:rsidRPr="003164AB">
        <w:rPr>
          <w:rFonts w:hint="cs"/>
          <w:color w:val="auto"/>
          <w:rtl/>
          <w:lang w:val="en-US"/>
        </w:rPr>
        <w:t xml:space="preserve"> ــــــ</w:t>
      </w:r>
    </w:p>
    <w:p w:rsidR="00C14E7A" w:rsidRPr="003164AB" w:rsidRDefault="00C14E7A" w:rsidP="00A6013C">
      <w:pPr>
        <w:spacing w:line="380" w:lineRule="exact"/>
        <w:rPr>
          <w:sz w:val="27"/>
          <w:rtl/>
        </w:rPr>
      </w:pPr>
      <w:r w:rsidRPr="003164AB">
        <w:rPr>
          <w:rFonts w:hint="cs"/>
          <w:sz w:val="27"/>
          <w:rtl/>
        </w:rPr>
        <w:t xml:space="preserve">روى ابن عياش الجوهري عن أبي الحسن محمد بن أحمد بن عبيد الله بن أحمد بن عيسى المنصوريّ الهاشميّ بسرّ مَنْ ‏رأى سنة تسع وثلاثين وثلاثمائة قال: حدّثني عمّ أبي موسى بن عيسى بن أحمد بن </w:t>
      </w:r>
      <w:r w:rsidR="003D638C" w:rsidRPr="003164AB">
        <w:rPr>
          <w:rFonts w:hint="cs"/>
          <w:sz w:val="27"/>
          <w:rtl/>
        </w:rPr>
        <w:t>عيسى بن المنصور قال: حدّثني الز</w:t>
      </w:r>
      <w:r w:rsidRPr="003164AB">
        <w:rPr>
          <w:rFonts w:hint="cs"/>
          <w:sz w:val="27"/>
          <w:rtl/>
        </w:rPr>
        <w:t>بير بن بكّار قال: حدّثني عتيق بن يعقوب قال: حدّثني عبد الله بن ربيعة رجل</w:t>
      </w:r>
      <w:r w:rsidR="003D638C" w:rsidRPr="003164AB">
        <w:rPr>
          <w:rFonts w:hint="cs"/>
          <w:sz w:val="27"/>
          <w:rtl/>
        </w:rPr>
        <w:t>ٌ</w:t>
      </w:r>
      <w:r w:rsidRPr="003164AB">
        <w:rPr>
          <w:rFonts w:hint="cs"/>
          <w:sz w:val="27"/>
          <w:rtl/>
        </w:rPr>
        <w:t xml:space="preserve"> من أهل مكّة قال: قال لي أبي‏: إنّي محدّ</w:t>
      </w:r>
      <w:r w:rsidR="003D638C" w:rsidRPr="003164AB">
        <w:rPr>
          <w:rFonts w:hint="cs"/>
          <w:sz w:val="27"/>
          <w:rtl/>
        </w:rPr>
        <w:t>ِ</w:t>
      </w:r>
      <w:r w:rsidRPr="003164AB">
        <w:rPr>
          <w:rFonts w:hint="cs"/>
          <w:sz w:val="27"/>
          <w:rtl/>
        </w:rPr>
        <w:t>ثك الحديث</w:t>
      </w:r>
      <w:r w:rsidR="003D638C" w:rsidRPr="003164AB">
        <w:rPr>
          <w:rFonts w:hint="cs"/>
          <w:sz w:val="27"/>
          <w:rtl/>
        </w:rPr>
        <w:t>،</w:t>
      </w:r>
      <w:r w:rsidRPr="003164AB">
        <w:rPr>
          <w:rFonts w:hint="cs"/>
          <w:sz w:val="27"/>
          <w:rtl/>
        </w:rPr>
        <w:t xml:space="preserve"> فاحفظه عنّي</w:t>
      </w:r>
      <w:r w:rsidR="003D638C" w:rsidRPr="003164AB">
        <w:rPr>
          <w:rFonts w:hint="cs"/>
          <w:sz w:val="27"/>
          <w:rtl/>
        </w:rPr>
        <w:t>،</w:t>
      </w:r>
      <w:r w:rsidRPr="003164AB">
        <w:rPr>
          <w:rFonts w:hint="cs"/>
          <w:sz w:val="27"/>
          <w:rtl/>
        </w:rPr>
        <w:t xml:space="preserve"> واكتمه عليّ ما دم</w:t>
      </w:r>
      <w:r w:rsidR="003D638C" w:rsidRPr="003164AB">
        <w:rPr>
          <w:rFonts w:hint="cs"/>
          <w:sz w:val="27"/>
          <w:rtl/>
        </w:rPr>
        <w:t>ْ</w:t>
      </w:r>
      <w:r w:rsidRPr="003164AB">
        <w:rPr>
          <w:rFonts w:hint="cs"/>
          <w:sz w:val="27"/>
          <w:rtl/>
        </w:rPr>
        <w:t>ت</w:t>
      </w:r>
      <w:r w:rsidR="003D638C" w:rsidRPr="003164AB">
        <w:rPr>
          <w:rFonts w:hint="cs"/>
          <w:sz w:val="27"/>
          <w:rtl/>
        </w:rPr>
        <w:t>ُ</w:t>
      </w:r>
      <w:r w:rsidRPr="003164AB">
        <w:rPr>
          <w:rFonts w:hint="cs"/>
          <w:sz w:val="27"/>
          <w:rtl/>
        </w:rPr>
        <w:t xml:space="preserve"> حيّاً أو </w:t>
      </w:r>
      <w:r w:rsidRPr="003164AB">
        <w:rPr>
          <w:rFonts w:hint="cs"/>
          <w:sz w:val="27"/>
          <w:rtl/>
        </w:rPr>
        <w:lastRenderedPageBreak/>
        <w:t>يأذن الله فيه بما يشاء: كنت</w:t>
      </w:r>
      <w:r w:rsidR="003D638C" w:rsidRPr="003164AB">
        <w:rPr>
          <w:rFonts w:hint="cs"/>
          <w:sz w:val="27"/>
          <w:rtl/>
        </w:rPr>
        <w:t>ُ</w:t>
      </w:r>
      <w:r w:rsidRPr="003164AB">
        <w:rPr>
          <w:rFonts w:hint="cs"/>
          <w:sz w:val="27"/>
          <w:rtl/>
        </w:rPr>
        <w:t xml:space="preserve"> مع م</w:t>
      </w:r>
      <w:r w:rsidR="003D638C" w:rsidRPr="003164AB">
        <w:rPr>
          <w:rFonts w:hint="cs"/>
          <w:sz w:val="27"/>
          <w:rtl/>
        </w:rPr>
        <w:t>َ</w:t>
      </w:r>
      <w:r w:rsidRPr="003164AB">
        <w:rPr>
          <w:rFonts w:hint="cs"/>
          <w:sz w:val="27"/>
          <w:rtl/>
        </w:rPr>
        <w:t>ن</w:t>
      </w:r>
      <w:r w:rsidR="003D638C" w:rsidRPr="003164AB">
        <w:rPr>
          <w:rFonts w:hint="cs"/>
          <w:sz w:val="27"/>
          <w:rtl/>
        </w:rPr>
        <w:t>ْ عمل مع ابن الز</w:t>
      </w:r>
      <w:r w:rsidRPr="003164AB">
        <w:rPr>
          <w:rFonts w:hint="cs"/>
          <w:sz w:val="27"/>
          <w:rtl/>
        </w:rPr>
        <w:t>بير ف</w:t>
      </w:r>
      <w:r w:rsidR="003D638C" w:rsidRPr="003164AB">
        <w:rPr>
          <w:rFonts w:hint="cs"/>
          <w:sz w:val="27"/>
          <w:rtl/>
        </w:rPr>
        <w:t>ي</w:t>
      </w:r>
      <w:r w:rsidR="00F710F2" w:rsidRPr="003164AB">
        <w:rPr>
          <w:rFonts w:hint="cs"/>
          <w:sz w:val="27"/>
          <w:rtl/>
        </w:rPr>
        <w:t xml:space="preserve"> الكعبة، حدّثني أنّ ابن الز</w:t>
      </w:r>
      <w:r w:rsidRPr="003164AB">
        <w:rPr>
          <w:rFonts w:hint="cs"/>
          <w:sz w:val="27"/>
          <w:rtl/>
        </w:rPr>
        <w:t>بير أمر العمّال أن يبلغوا في الأرض، قال: فبلغنا صخراً أمثال الإبل، فوجدت</w:t>
      </w:r>
      <w:r w:rsidR="00F710F2" w:rsidRPr="003164AB">
        <w:rPr>
          <w:rFonts w:hint="cs"/>
          <w:sz w:val="27"/>
          <w:rtl/>
        </w:rPr>
        <w:t>ُ على بعض تلك الص</w:t>
      </w:r>
      <w:r w:rsidRPr="003164AB">
        <w:rPr>
          <w:rFonts w:hint="cs"/>
          <w:sz w:val="27"/>
          <w:rtl/>
        </w:rPr>
        <w:t>خور كتاباً موضوعاً، فتناولت</w:t>
      </w:r>
      <w:r w:rsidR="00F710F2" w:rsidRPr="003164AB">
        <w:rPr>
          <w:rFonts w:hint="cs"/>
          <w:sz w:val="27"/>
          <w:rtl/>
        </w:rPr>
        <w:t>ُ</w:t>
      </w:r>
      <w:r w:rsidRPr="003164AB">
        <w:rPr>
          <w:rFonts w:hint="cs"/>
          <w:sz w:val="27"/>
          <w:rtl/>
        </w:rPr>
        <w:t>ه وسترت</w:t>
      </w:r>
      <w:r w:rsidR="00F710F2" w:rsidRPr="003164AB">
        <w:rPr>
          <w:rFonts w:hint="cs"/>
          <w:sz w:val="27"/>
          <w:rtl/>
        </w:rPr>
        <w:t>ُ</w:t>
      </w:r>
      <w:r w:rsidRPr="003164AB">
        <w:rPr>
          <w:rFonts w:hint="cs"/>
          <w:sz w:val="27"/>
          <w:rtl/>
        </w:rPr>
        <w:t xml:space="preserve"> أمره، فلمّا صرت</w:t>
      </w:r>
      <w:r w:rsidR="00F710F2" w:rsidRPr="003164AB">
        <w:rPr>
          <w:rFonts w:hint="cs"/>
          <w:sz w:val="27"/>
          <w:rtl/>
        </w:rPr>
        <w:t>ُ</w:t>
      </w:r>
      <w:r w:rsidRPr="003164AB">
        <w:rPr>
          <w:rFonts w:hint="cs"/>
          <w:sz w:val="27"/>
          <w:rtl/>
        </w:rPr>
        <w:t xml:space="preserve"> إلى منزلي تأمّلت</w:t>
      </w:r>
      <w:r w:rsidR="00F710F2" w:rsidRPr="003164AB">
        <w:rPr>
          <w:rFonts w:hint="cs"/>
          <w:sz w:val="27"/>
          <w:rtl/>
        </w:rPr>
        <w:t>ُ</w:t>
      </w:r>
      <w:r w:rsidRPr="003164AB">
        <w:rPr>
          <w:rFonts w:hint="cs"/>
          <w:sz w:val="27"/>
          <w:rtl/>
        </w:rPr>
        <w:t>ه</w:t>
      </w:r>
      <w:r w:rsidR="00F710F2" w:rsidRPr="003164AB">
        <w:rPr>
          <w:rFonts w:hint="cs"/>
          <w:sz w:val="27"/>
          <w:rtl/>
        </w:rPr>
        <w:t>،</w:t>
      </w:r>
      <w:r w:rsidRPr="003164AB">
        <w:rPr>
          <w:rFonts w:hint="cs"/>
          <w:sz w:val="27"/>
          <w:rtl/>
        </w:rPr>
        <w:t xml:space="preserve"> فرأيت كتاباً لا أدري من أيّ شي‏ء</w:t>
      </w:r>
      <w:r w:rsidR="00F710F2" w:rsidRPr="003164AB">
        <w:rPr>
          <w:rFonts w:hint="cs"/>
          <w:sz w:val="27"/>
          <w:rtl/>
        </w:rPr>
        <w:t>ٍ هو؟ ولا أدري ال</w:t>
      </w:r>
      <w:r w:rsidRPr="003164AB">
        <w:rPr>
          <w:rFonts w:hint="cs"/>
          <w:sz w:val="27"/>
          <w:rtl/>
        </w:rPr>
        <w:t>ذي كتب به ما هو، إلا</w:t>
      </w:r>
      <w:r w:rsidR="00F710F2" w:rsidRPr="003164AB">
        <w:rPr>
          <w:rFonts w:hint="cs"/>
          <w:sz w:val="27"/>
          <w:rtl/>
        </w:rPr>
        <w:t>ّ</w:t>
      </w:r>
      <w:r w:rsidRPr="003164AB">
        <w:rPr>
          <w:rFonts w:hint="cs"/>
          <w:sz w:val="27"/>
          <w:rtl/>
        </w:rPr>
        <w:t xml:space="preserve"> أنّه ينطوي كما ينطوي الكتب</w:t>
      </w:r>
      <w:r w:rsidR="00F710F2" w:rsidRPr="003164AB">
        <w:rPr>
          <w:rFonts w:hint="cs"/>
          <w:sz w:val="27"/>
          <w:rtl/>
        </w:rPr>
        <w:t>،</w:t>
      </w:r>
      <w:r w:rsidRPr="003164AB">
        <w:rPr>
          <w:rFonts w:hint="cs"/>
          <w:sz w:val="27"/>
          <w:rtl/>
        </w:rPr>
        <w:t xml:space="preserve"> فقرأت</w:t>
      </w:r>
      <w:r w:rsidR="00F710F2" w:rsidRPr="003164AB">
        <w:rPr>
          <w:rFonts w:hint="cs"/>
          <w:sz w:val="27"/>
          <w:rtl/>
        </w:rPr>
        <w:t>ُ</w:t>
      </w:r>
      <w:r w:rsidRPr="003164AB">
        <w:rPr>
          <w:rFonts w:hint="cs"/>
          <w:sz w:val="27"/>
          <w:rtl/>
        </w:rPr>
        <w:t xml:space="preserve"> فيه... </w:t>
      </w:r>
    </w:p>
    <w:p w:rsidR="00C14E7A" w:rsidRPr="003164AB" w:rsidRDefault="00C14E7A" w:rsidP="00F30D7E">
      <w:pPr>
        <w:rPr>
          <w:sz w:val="27"/>
          <w:rtl/>
        </w:rPr>
      </w:pPr>
      <w:r w:rsidRPr="003164AB">
        <w:rPr>
          <w:rFonts w:hint="cs"/>
          <w:sz w:val="27"/>
          <w:rtl/>
        </w:rPr>
        <w:t>إلى أن قال: ثمّ اختار من ذلك البيت نبيّاً ي</w:t>
      </w:r>
      <w:r w:rsidR="00F710F2" w:rsidRPr="003164AB">
        <w:rPr>
          <w:rFonts w:hint="cs"/>
          <w:sz w:val="27"/>
          <w:rtl/>
        </w:rPr>
        <w:t>ُ</w:t>
      </w:r>
      <w:r w:rsidRPr="003164AB">
        <w:rPr>
          <w:rFonts w:hint="cs"/>
          <w:sz w:val="27"/>
          <w:rtl/>
        </w:rPr>
        <w:t>قال له</w:t>
      </w:r>
      <w:r w:rsidR="00F710F2" w:rsidRPr="003164AB">
        <w:rPr>
          <w:rFonts w:hint="cs"/>
          <w:sz w:val="27"/>
          <w:rtl/>
        </w:rPr>
        <w:t>:</w:t>
      </w:r>
      <w:r w:rsidRPr="003164AB">
        <w:rPr>
          <w:rFonts w:hint="cs"/>
          <w:sz w:val="27"/>
          <w:rtl/>
        </w:rPr>
        <w:t xml:space="preserve"> محمد</w:t>
      </w:r>
      <w:r w:rsidR="00F710F2" w:rsidRPr="003164AB">
        <w:rPr>
          <w:rFonts w:hint="cs"/>
          <w:sz w:val="27"/>
          <w:rtl/>
        </w:rPr>
        <w:t>،</w:t>
      </w:r>
      <w:r w:rsidRPr="003164AB">
        <w:rPr>
          <w:rFonts w:hint="cs"/>
          <w:sz w:val="27"/>
          <w:rtl/>
        </w:rPr>
        <w:t xml:space="preserve"> إلى أن قال: ويعضده بأخيه وابن عمّه وصهره وزوج ابنته ووصيّه في أمّته من بعده وحجّة الله على خلقه... </w:t>
      </w:r>
    </w:p>
    <w:p w:rsidR="00C14E7A" w:rsidRPr="003164AB" w:rsidRDefault="00C14E7A" w:rsidP="00A6013C">
      <w:pPr>
        <w:spacing w:line="380" w:lineRule="exact"/>
        <w:rPr>
          <w:sz w:val="27"/>
          <w:rtl/>
        </w:rPr>
      </w:pPr>
      <w:r w:rsidRPr="003164AB">
        <w:rPr>
          <w:rFonts w:hint="cs"/>
          <w:sz w:val="27"/>
          <w:rtl/>
        </w:rPr>
        <w:t>إلى أن قال: ثمّ الق</w:t>
      </w:r>
      <w:r w:rsidR="00F710F2" w:rsidRPr="003164AB">
        <w:rPr>
          <w:rFonts w:hint="cs"/>
          <w:sz w:val="27"/>
          <w:rtl/>
        </w:rPr>
        <w:t>ائم من بعده ابنه الحسن سيّد الش</w:t>
      </w:r>
      <w:r w:rsidRPr="003164AB">
        <w:rPr>
          <w:rFonts w:hint="cs"/>
          <w:sz w:val="27"/>
          <w:rtl/>
        </w:rPr>
        <w:t>باب وزين الفتيان، يقتل مسموماً</w:t>
      </w:r>
      <w:r w:rsidR="00F710F2" w:rsidRPr="003164AB">
        <w:rPr>
          <w:rFonts w:hint="cs"/>
          <w:sz w:val="27"/>
          <w:rtl/>
        </w:rPr>
        <w:t>،</w:t>
      </w:r>
      <w:r w:rsidRPr="003164AB">
        <w:rPr>
          <w:rFonts w:hint="cs"/>
          <w:sz w:val="27"/>
          <w:rtl/>
        </w:rPr>
        <w:t xml:space="preserve"> يدفن بأرض طيبة في الموضع المعروف بالبقيع، ثمّ يكون بع</w:t>
      </w:r>
      <w:r w:rsidR="00F710F2" w:rsidRPr="003164AB">
        <w:rPr>
          <w:rFonts w:hint="cs"/>
          <w:sz w:val="27"/>
          <w:rtl/>
        </w:rPr>
        <w:t>ده الحسين</w:t>
      </w:r>
      <w:r w:rsidR="00E3566E" w:rsidRPr="00F74CC8">
        <w:rPr>
          <w:rFonts w:cs="Mosawi" w:hint="cs"/>
          <w:szCs w:val="22"/>
          <w:rtl/>
        </w:rPr>
        <w:t>×</w:t>
      </w:r>
      <w:r w:rsidR="00F710F2" w:rsidRPr="003164AB">
        <w:rPr>
          <w:rFonts w:hint="cs"/>
          <w:sz w:val="27"/>
          <w:rtl/>
        </w:rPr>
        <w:t xml:space="preserve"> إمام عدل، يضرب بالسيف ويقري الضيف، يقتل بالس</w:t>
      </w:r>
      <w:r w:rsidRPr="003164AB">
        <w:rPr>
          <w:rFonts w:hint="cs"/>
          <w:sz w:val="27"/>
          <w:rtl/>
        </w:rPr>
        <w:t>يف</w:t>
      </w:r>
      <w:r w:rsidR="00F710F2" w:rsidRPr="003164AB">
        <w:rPr>
          <w:rFonts w:hint="cs"/>
          <w:sz w:val="27"/>
          <w:rtl/>
        </w:rPr>
        <w:t xml:space="preserve"> على شاطئ الفرات في الأيّام الزاكيات، يقتله بنو الط</w:t>
      </w:r>
      <w:r w:rsidRPr="003164AB">
        <w:rPr>
          <w:rFonts w:hint="cs"/>
          <w:sz w:val="27"/>
          <w:rtl/>
        </w:rPr>
        <w:t>وامث والبغيّات</w:t>
      </w:r>
      <w:r w:rsidR="00F710F2" w:rsidRPr="003164AB">
        <w:rPr>
          <w:rFonts w:hint="cs"/>
          <w:sz w:val="27"/>
          <w:rtl/>
        </w:rPr>
        <w:t>،</w:t>
      </w:r>
      <w:r w:rsidRPr="003164AB">
        <w:rPr>
          <w:rFonts w:hint="cs"/>
          <w:sz w:val="27"/>
          <w:rtl/>
        </w:rPr>
        <w:t xml:space="preserve"> يدفن</w:t>
      </w:r>
      <w:r w:rsidR="00F710F2" w:rsidRPr="003164AB">
        <w:rPr>
          <w:rFonts w:hint="cs"/>
          <w:sz w:val="27"/>
          <w:rtl/>
        </w:rPr>
        <w:t xml:space="preserve"> بكربلا، وقبره للن</w:t>
      </w:r>
      <w:r w:rsidRPr="003164AB">
        <w:rPr>
          <w:rFonts w:hint="cs"/>
          <w:sz w:val="27"/>
          <w:rtl/>
        </w:rPr>
        <w:t>اس نور وضياء وعلم، ثمّ يكون القائم من بعده ابنه عليّ سيّد العابدين وسراج المؤمنين، يموت موتاً</w:t>
      </w:r>
      <w:r w:rsidR="00F710F2" w:rsidRPr="003164AB">
        <w:rPr>
          <w:rFonts w:hint="cs"/>
          <w:sz w:val="27"/>
          <w:rtl/>
        </w:rPr>
        <w:t>،</w:t>
      </w:r>
      <w:r w:rsidRPr="003164AB">
        <w:rPr>
          <w:rFonts w:hint="cs"/>
          <w:sz w:val="27"/>
          <w:rtl/>
        </w:rPr>
        <w:t xml:space="preserve"> يدفن ف</w:t>
      </w:r>
      <w:r w:rsidR="00F710F2" w:rsidRPr="003164AB">
        <w:rPr>
          <w:rFonts w:hint="cs"/>
          <w:sz w:val="27"/>
          <w:rtl/>
        </w:rPr>
        <w:t>ي</w:t>
      </w:r>
      <w:r w:rsidRPr="003164AB">
        <w:rPr>
          <w:rFonts w:hint="cs"/>
          <w:sz w:val="27"/>
          <w:rtl/>
        </w:rPr>
        <w:t xml:space="preserve"> أرض طيبة ف</w:t>
      </w:r>
      <w:r w:rsidR="00F710F2" w:rsidRPr="003164AB">
        <w:rPr>
          <w:rFonts w:hint="cs"/>
          <w:sz w:val="27"/>
          <w:rtl/>
        </w:rPr>
        <w:t>ي</w:t>
      </w:r>
      <w:r w:rsidRPr="003164AB">
        <w:rPr>
          <w:rFonts w:hint="cs"/>
          <w:sz w:val="27"/>
          <w:rtl/>
        </w:rPr>
        <w:t xml:space="preserve"> الموضع المعروف بالبقيع، ثمّ يكون الإمام القائم بعده المحمود فعاله محمد باقر العلم ومعدنه وناشره ومفسّره، يموت موتاً</w:t>
      </w:r>
      <w:r w:rsidR="00EA491C" w:rsidRPr="003164AB">
        <w:rPr>
          <w:rFonts w:hint="cs"/>
          <w:sz w:val="27"/>
          <w:rtl/>
        </w:rPr>
        <w:t>،</w:t>
      </w:r>
      <w:r w:rsidRPr="003164AB">
        <w:rPr>
          <w:rFonts w:hint="cs"/>
          <w:sz w:val="27"/>
          <w:rtl/>
        </w:rPr>
        <w:t xml:space="preserve"> يدفن بالبقيع من أرض طيبة، ث</w:t>
      </w:r>
      <w:r w:rsidR="00EA491C" w:rsidRPr="003164AB">
        <w:rPr>
          <w:rFonts w:hint="cs"/>
          <w:sz w:val="27"/>
          <w:rtl/>
        </w:rPr>
        <w:t>م يكون بعده الإمام جعفر وهو الص</w:t>
      </w:r>
      <w:r w:rsidRPr="003164AB">
        <w:rPr>
          <w:rFonts w:hint="cs"/>
          <w:sz w:val="27"/>
          <w:rtl/>
        </w:rPr>
        <w:t>ادق</w:t>
      </w:r>
      <w:r w:rsidR="00EA491C" w:rsidRPr="003164AB">
        <w:rPr>
          <w:rFonts w:hint="cs"/>
          <w:sz w:val="27"/>
          <w:rtl/>
        </w:rPr>
        <w:t>،</w:t>
      </w:r>
      <w:r w:rsidRPr="003164AB">
        <w:rPr>
          <w:rFonts w:hint="cs"/>
          <w:sz w:val="27"/>
          <w:rtl/>
        </w:rPr>
        <w:t xml:space="preserve"> بالحكمة ناطق</w:t>
      </w:r>
      <w:r w:rsidR="00EA491C" w:rsidRPr="003164AB">
        <w:rPr>
          <w:rFonts w:hint="cs"/>
          <w:sz w:val="27"/>
          <w:rtl/>
        </w:rPr>
        <w:t>،</w:t>
      </w:r>
      <w:r w:rsidRPr="003164AB">
        <w:rPr>
          <w:rFonts w:hint="cs"/>
          <w:sz w:val="27"/>
          <w:rtl/>
        </w:rPr>
        <w:t xml:space="preserve"> مظهر كلّ معجزة وسراج الأمّة، يموت موتاً بأرض طيبة</w:t>
      </w:r>
      <w:r w:rsidR="00EA491C" w:rsidRPr="003164AB">
        <w:rPr>
          <w:rFonts w:hint="cs"/>
          <w:sz w:val="27"/>
          <w:rtl/>
        </w:rPr>
        <w:t>،</w:t>
      </w:r>
      <w:r w:rsidRPr="003164AB">
        <w:rPr>
          <w:rFonts w:hint="cs"/>
          <w:sz w:val="27"/>
          <w:rtl/>
        </w:rPr>
        <w:t xml:space="preserve"> موضع قبره البقيع، ثمّ الإمام بعده المختلف في دفنه</w:t>
      </w:r>
      <w:r w:rsidR="00EA491C" w:rsidRPr="003164AB">
        <w:rPr>
          <w:rFonts w:hint="cs"/>
          <w:sz w:val="27"/>
          <w:rtl/>
        </w:rPr>
        <w:t>،</w:t>
      </w:r>
      <w:r w:rsidRPr="003164AB">
        <w:rPr>
          <w:rFonts w:hint="cs"/>
          <w:sz w:val="27"/>
          <w:rtl/>
        </w:rPr>
        <w:t xml:space="preserve"> سميّ المناجي ربّه</w:t>
      </w:r>
      <w:r w:rsidR="00EA491C" w:rsidRPr="003164AB">
        <w:rPr>
          <w:rFonts w:hint="cs"/>
          <w:sz w:val="27"/>
          <w:rtl/>
        </w:rPr>
        <w:t>، موسى بن جعفر، يقتل بالس</w:t>
      </w:r>
      <w:r w:rsidRPr="003164AB">
        <w:rPr>
          <w:rFonts w:hint="cs"/>
          <w:sz w:val="27"/>
          <w:rtl/>
        </w:rPr>
        <w:t>مّ في محبسه</w:t>
      </w:r>
      <w:r w:rsidR="00EA491C" w:rsidRPr="003164AB">
        <w:rPr>
          <w:rFonts w:hint="cs"/>
          <w:sz w:val="27"/>
          <w:rtl/>
        </w:rPr>
        <w:t>،</w:t>
      </w:r>
      <w:r w:rsidRPr="003164AB">
        <w:rPr>
          <w:rFonts w:hint="cs"/>
          <w:sz w:val="27"/>
          <w:rtl/>
        </w:rPr>
        <w:t xml:space="preserve"> يدفن في الأرض </w:t>
      </w:r>
      <w:r w:rsidR="00EA491C" w:rsidRPr="003164AB">
        <w:rPr>
          <w:rFonts w:hint="cs"/>
          <w:sz w:val="27"/>
          <w:rtl/>
        </w:rPr>
        <w:t>المعروفة بالز</w:t>
      </w:r>
      <w:r w:rsidRPr="003164AB">
        <w:rPr>
          <w:rFonts w:hint="cs"/>
          <w:sz w:val="27"/>
          <w:rtl/>
        </w:rPr>
        <w:t>وراء؛ ثمّ ا</w:t>
      </w:r>
      <w:r w:rsidR="00EA491C" w:rsidRPr="003164AB">
        <w:rPr>
          <w:rFonts w:hint="cs"/>
          <w:sz w:val="27"/>
          <w:rtl/>
        </w:rPr>
        <w:t>لقائم بعده ابنه الإمام عليّ الر</w:t>
      </w:r>
      <w:r w:rsidRPr="003164AB">
        <w:rPr>
          <w:rFonts w:hint="cs"/>
          <w:sz w:val="27"/>
          <w:rtl/>
        </w:rPr>
        <w:t>ضا المرتضى لدين الله</w:t>
      </w:r>
      <w:r w:rsidR="00EA491C" w:rsidRPr="003164AB">
        <w:rPr>
          <w:rFonts w:hint="cs"/>
          <w:sz w:val="27"/>
          <w:rtl/>
        </w:rPr>
        <w:t>، إمام الحقّ، يقتل بالس</w:t>
      </w:r>
      <w:r w:rsidRPr="003164AB">
        <w:rPr>
          <w:rFonts w:hint="cs"/>
          <w:sz w:val="27"/>
          <w:rtl/>
        </w:rPr>
        <w:t>مّ في أرض الع</w:t>
      </w:r>
      <w:r w:rsidR="00EA491C" w:rsidRPr="003164AB">
        <w:rPr>
          <w:rFonts w:hint="cs"/>
          <w:sz w:val="27"/>
          <w:rtl/>
        </w:rPr>
        <w:t>َ</w:t>
      </w:r>
      <w:r w:rsidRPr="003164AB">
        <w:rPr>
          <w:rFonts w:hint="cs"/>
          <w:sz w:val="27"/>
          <w:rtl/>
        </w:rPr>
        <w:t>ج</w:t>
      </w:r>
      <w:r w:rsidR="00EA491C" w:rsidRPr="003164AB">
        <w:rPr>
          <w:rFonts w:hint="cs"/>
          <w:sz w:val="27"/>
          <w:rtl/>
        </w:rPr>
        <w:t>َ</w:t>
      </w:r>
      <w:r w:rsidRPr="003164AB">
        <w:rPr>
          <w:rFonts w:hint="cs"/>
          <w:sz w:val="27"/>
          <w:rtl/>
        </w:rPr>
        <w:t>م، ثمّ الإمام بعده ابنه محمد</w:t>
      </w:r>
      <w:r w:rsidR="00EA491C" w:rsidRPr="003164AB">
        <w:rPr>
          <w:rFonts w:hint="cs"/>
          <w:sz w:val="27"/>
          <w:rtl/>
        </w:rPr>
        <w:t>،</w:t>
      </w:r>
      <w:r w:rsidRPr="003164AB">
        <w:rPr>
          <w:rFonts w:hint="cs"/>
          <w:sz w:val="27"/>
          <w:rtl/>
        </w:rPr>
        <w:t xml:space="preserve"> يموت موتاً</w:t>
      </w:r>
      <w:r w:rsidR="00EA491C" w:rsidRPr="003164AB">
        <w:rPr>
          <w:rFonts w:hint="cs"/>
          <w:sz w:val="27"/>
          <w:rtl/>
        </w:rPr>
        <w:t>، يدفن في الأرض المعروفة بالز</w:t>
      </w:r>
      <w:r w:rsidRPr="003164AB">
        <w:rPr>
          <w:rFonts w:hint="cs"/>
          <w:sz w:val="27"/>
          <w:rtl/>
        </w:rPr>
        <w:t>وراء، ثمّ القائم بعده ابنه عليّ لله ناصر</w:t>
      </w:r>
      <w:r w:rsidR="00EA491C" w:rsidRPr="003164AB">
        <w:rPr>
          <w:rFonts w:hint="cs"/>
          <w:sz w:val="27"/>
          <w:rtl/>
        </w:rPr>
        <w:t>،</w:t>
      </w:r>
      <w:r w:rsidRPr="003164AB">
        <w:rPr>
          <w:rFonts w:hint="cs"/>
          <w:sz w:val="27"/>
          <w:rtl/>
        </w:rPr>
        <w:t xml:space="preserve"> ويموت موتاً</w:t>
      </w:r>
      <w:r w:rsidR="00EA491C" w:rsidRPr="003164AB">
        <w:rPr>
          <w:rFonts w:hint="cs"/>
          <w:sz w:val="27"/>
          <w:rtl/>
        </w:rPr>
        <w:t>،</w:t>
      </w:r>
      <w:r w:rsidRPr="003164AB">
        <w:rPr>
          <w:rFonts w:hint="cs"/>
          <w:sz w:val="27"/>
          <w:rtl/>
        </w:rPr>
        <w:t xml:space="preserve"> ويدفن في المدينة المح</w:t>
      </w:r>
      <w:r w:rsidR="00EA491C" w:rsidRPr="003164AB">
        <w:rPr>
          <w:rFonts w:hint="cs"/>
          <w:sz w:val="27"/>
          <w:rtl/>
        </w:rPr>
        <w:t>ْ</w:t>
      </w:r>
      <w:r w:rsidRPr="003164AB">
        <w:rPr>
          <w:rFonts w:hint="cs"/>
          <w:sz w:val="27"/>
          <w:rtl/>
        </w:rPr>
        <w:t>د</w:t>
      </w:r>
      <w:r w:rsidR="00EA491C" w:rsidRPr="003164AB">
        <w:rPr>
          <w:rFonts w:hint="cs"/>
          <w:sz w:val="27"/>
          <w:rtl/>
        </w:rPr>
        <w:t>َ</w:t>
      </w:r>
      <w:r w:rsidRPr="003164AB">
        <w:rPr>
          <w:rFonts w:hint="cs"/>
          <w:sz w:val="27"/>
          <w:rtl/>
        </w:rPr>
        <w:t>ثة، ثمّ القائم بعده ابنه الحسن</w:t>
      </w:r>
      <w:r w:rsidR="00EA491C" w:rsidRPr="003164AB">
        <w:rPr>
          <w:rFonts w:hint="cs"/>
          <w:sz w:val="27"/>
          <w:rtl/>
        </w:rPr>
        <w:t>، وارث علم الن</w:t>
      </w:r>
      <w:r w:rsidRPr="003164AB">
        <w:rPr>
          <w:rFonts w:hint="cs"/>
          <w:sz w:val="27"/>
          <w:rtl/>
        </w:rPr>
        <w:t>بوّة ومعدن الحكمة</w:t>
      </w:r>
      <w:r w:rsidR="00EA491C" w:rsidRPr="003164AB">
        <w:rPr>
          <w:rFonts w:hint="cs"/>
          <w:sz w:val="27"/>
          <w:rtl/>
        </w:rPr>
        <w:t>،</w:t>
      </w:r>
      <w:r w:rsidRPr="003164AB">
        <w:rPr>
          <w:rFonts w:hint="cs"/>
          <w:sz w:val="27"/>
          <w:rtl/>
        </w:rPr>
        <w:t xml:space="preserve"> ي</w:t>
      </w:r>
      <w:r w:rsidR="00EA491C" w:rsidRPr="003164AB">
        <w:rPr>
          <w:rFonts w:hint="cs"/>
          <w:sz w:val="27"/>
          <w:rtl/>
        </w:rPr>
        <w:t>ُ</w:t>
      </w:r>
      <w:r w:rsidRPr="003164AB">
        <w:rPr>
          <w:rFonts w:hint="cs"/>
          <w:sz w:val="27"/>
          <w:rtl/>
        </w:rPr>
        <w:t>ستضاء به من الظّ</w:t>
      </w:r>
      <w:r w:rsidR="00EA491C" w:rsidRPr="003164AB">
        <w:rPr>
          <w:rFonts w:hint="cs"/>
          <w:sz w:val="27"/>
          <w:rtl/>
        </w:rPr>
        <w:t>ُ</w:t>
      </w:r>
      <w:r w:rsidRPr="003164AB">
        <w:rPr>
          <w:rFonts w:hint="cs"/>
          <w:sz w:val="27"/>
          <w:rtl/>
        </w:rPr>
        <w:t>ل</w:t>
      </w:r>
      <w:r w:rsidR="00EA491C" w:rsidRPr="003164AB">
        <w:rPr>
          <w:rFonts w:hint="cs"/>
          <w:sz w:val="27"/>
          <w:rtl/>
        </w:rPr>
        <w:t>َ</w:t>
      </w:r>
      <w:r w:rsidRPr="003164AB">
        <w:rPr>
          <w:rFonts w:hint="cs"/>
          <w:sz w:val="27"/>
          <w:rtl/>
        </w:rPr>
        <w:t>م، يموت موتاً</w:t>
      </w:r>
      <w:r w:rsidR="00EA491C" w:rsidRPr="003164AB">
        <w:rPr>
          <w:rFonts w:hint="cs"/>
          <w:sz w:val="27"/>
          <w:rtl/>
        </w:rPr>
        <w:t>،</w:t>
      </w:r>
      <w:r w:rsidRPr="003164AB">
        <w:rPr>
          <w:rFonts w:hint="cs"/>
          <w:sz w:val="27"/>
          <w:rtl/>
        </w:rPr>
        <w:t xml:space="preserve"> يدفن في المدينة المح</w:t>
      </w:r>
      <w:r w:rsidR="00EA491C" w:rsidRPr="003164AB">
        <w:rPr>
          <w:rFonts w:hint="cs"/>
          <w:sz w:val="27"/>
          <w:rtl/>
        </w:rPr>
        <w:t>ْ</w:t>
      </w:r>
      <w:r w:rsidRPr="003164AB">
        <w:rPr>
          <w:rFonts w:hint="cs"/>
          <w:sz w:val="27"/>
          <w:rtl/>
        </w:rPr>
        <w:t>د</w:t>
      </w:r>
      <w:r w:rsidR="00EA491C" w:rsidRPr="003164AB">
        <w:rPr>
          <w:rFonts w:hint="cs"/>
          <w:sz w:val="27"/>
          <w:rtl/>
        </w:rPr>
        <w:t>َ</w:t>
      </w:r>
      <w:r w:rsidRPr="003164AB">
        <w:rPr>
          <w:rFonts w:hint="cs"/>
          <w:sz w:val="27"/>
          <w:rtl/>
        </w:rPr>
        <w:t>ثة، ثمّ المنتظر بعده</w:t>
      </w:r>
      <w:r w:rsidR="00EA491C" w:rsidRPr="003164AB">
        <w:rPr>
          <w:rFonts w:hint="cs"/>
          <w:sz w:val="27"/>
          <w:rtl/>
        </w:rPr>
        <w:t>، اسمه اسم الن</w:t>
      </w:r>
      <w:r w:rsidRPr="003164AB">
        <w:rPr>
          <w:rFonts w:hint="cs"/>
          <w:sz w:val="27"/>
          <w:rtl/>
        </w:rPr>
        <w:t>بيّ</w:t>
      </w:r>
      <w:r w:rsidR="00E3566E" w:rsidRPr="003D6D09">
        <w:rPr>
          <w:rFonts w:cs="Mosawi" w:hint="cs"/>
          <w:szCs w:val="22"/>
          <w:rtl/>
        </w:rPr>
        <w:t>|</w:t>
      </w:r>
      <w:r w:rsidR="00EA491C" w:rsidRPr="003164AB">
        <w:rPr>
          <w:rFonts w:hint="cs"/>
          <w:sz w:val="27"/>
          <w:vertAlign w:val="superscript"/>
          <w:rtl/>
        </w:rPr>
        <w:t>(</w:t>
      </w:r>
      <w:r w:rsidRPr="003164AB">
        <w:rPr>
          <w:rStyle w:val="ac"/>
          <w:sz w:val="27"/>
          <w:rtl/>
        </w:rPr>
        <w:endnoteReference w:id="502"/>
      </w:r>
      <w:r w:rsidR="00EA491C" w:rsidRPr="003164AB">
        <w:rPr>
          <w:rFonts w:hint="cs"/>
          <w:sz w:val="27"/>
          <w:vertAlign w:val="superscript"/>
          <w:rtl/>
        </w:rPr>
        <w:t>)</w:t>
      </w:r>
      <w:r w:rsidRPr="003164AB">
        <w:rPr>
          <w:rFonts w:hint="cs"/>
          <w:sz w:val="27"/>
          <w:rtl/>
        </w:rPr>
        <w:t xml:space="preserve">. </w:t>
      </w:r>
    </w:p>
    <w:p w:rsidR="00C14E7A" w:rsidRPr="003164AB" w:rsidRDefault="00C14E7A" w:rsidP="00F30D7E">
      <w:pPr>
        <w:spacing w:line="420" w:lineRule="exact"/>
        <w:rPr>
          <w:sz w:val="27"/>
          <w:rtl/>
        </w:rPr>
      </w:pPr>
    </w:p>
    <w:p w:rsidR="00C14E7A" w:rsidRPr="003164AB" w:rsidRDefault="00C14E7A" w:rsidP="00333D0C">
      <w:pPr>
        <w:pStyle w:val="31"/>
        <w:spacing w:line="400" w:lineRule="exact"/>
        <w:rPr>
          <w:color w:val="auto"/>
          <w:rtl/>
        </w:rPr>
      </w:pPr>
      <w:r w:rsidRPr="003164AB">
        <w:rPr>
          <w:rFonts w:hint="cs"/>
          <w:color w:val="auto"/>
          <w:rtl/>
        </w:rPr>
        <w:t>الخبر الثاني والثلاثون</w:t>
      </w:r>
      <w:r w:rsidR="00572F43" w:rsidRPr="003164AB">
        <w:rPr>
          <w:rFonts w:hint="cs"/>
          <w:color w:val="auto"/>
          <w:rtl/>
          <w:lang w:val="en-US"/>
        </w:rPr>
        <w:t xml:space="preserve"> ــــــ</w:t>
      </w:r>
    </w:p>
    <w:p w:rsidR="00C14E7A" w:rsidRPr="003164AB" w:rsidRDefault="00C14E7A" w:rsidP="00333D0C">
      <w:pPr>
        <w:rPr>
          <w:sz w:val="27"/>
          <w:rtl/>
        </w:rPr>
      </w:pPr>
      <w:r w:rsidRPr="003164AB">
        <w:rPr>
          <w:rFonts w:hint="cs"/>
          <w:sz w:val="27"/>
          <w:rtl/>
        </w:rPr>
        <w:t xml:space="preserve">روى ابن عياش الجوهري </w:t>
      </w:r>
      <w:r w:rsidR="00EA491C" w:rsidRPr="003164AB">
        <w:rPr>
          <w:rFonts w:hint="cs"/>
          <w:sz w:val="27"/>
          <w:rtl/>
        </w:rPr>
        <w:t xml:space="preserve">عن </w:t>
      </w:r>
      <w:r w:rsidRPr="003164AB">
        <w:rPr>
          <w:rFonts w:hint="cs"/>
          <w:sz w:val="27"/>
          <w:rtl/>
        </w:rPr>
        <w:t xml:space="preserve">أبي جعفر محمد بن لاحق بن سابق بن قرين </w:t>
      </w:r>
      <w:r w:rsidRPr="003164AB">
        <w:rPr>
          <w:rFonts w:hint="cs"/>
          <w:sz w:val="27"/>
          <w:rtl/>
        </w:rPr>
        <w:lastRenderedPageBreak/>
        <w:t>الأنباريّ قال: حدّثني ج</w:t>
      </w:r>
      <w:r w:rsidR="00343D59" w:rsidRPr="003164AB">
        <w:rPr>
          <w:rFonts w:hint="cs"/>
          <w:sz w:val="27"/>
          <w:rtl/>
        </w:rPr>
        <w:t>دّي أبو الن</w:t>
      </w:r>
      <w:r w:rsidRPr="003164AB">
        <w:rPr>
          <w:rFonts w:hint="cs"/>
          <w:sz w:val="27"/>
          <w:rtl/>
        </w:rPr>
        <w:t>صر سابق بن قرين، في سنة ثمان وسبعين وم</w:t>
      </w:r>
      <w:r w:rsidR="00343D59" w:rsidRPr="003164AB">
        <w:rPr>
          <w:rFonts w:hint="cs"/>
          <w:sz w:val="27"/>
          <w:rtl/>
        </w:rPr>
        <w:t>ئ</w:t>
      </w:r>
      <w:r w:rsidRPr="003164AB">
        <w:rPr>
          <w:rFonts w:hint="cs"/>
          <w:sz w:val="27"/>
          <w:rtl/>
        </w:rPr>
        <w:t xml:space="preserve">تين بالأنبار في دارنا، قال: حدّثني أبو المنذر هشام بن محمد </w:t>
      </w:r>
      <w:r w:rsidR="00343D59" w:rsidRPr="003164AB">
        <w:rPr>
          <w:rFonts w:hint="cs"/>
          <w:sz w:val="27"/>
          <w:rtl/>
        </w:rPr>
        <w:t>بن الس</w:t>
      </w:r>
      <w:r w:rsidRPr="003164AB">
        <w:rPr>
          <w:rFonts w:hint="cs"/>
          <w:sz w:val="27"/>
          <w:rtl/>
        </w:rPr>
        <w:t>ائب الكلبيّ قال: حدّثني أبي</w:t>
      </w:r>
      <w:r w:rsidR="00343D59" w:rsidRPr="003164AB">
        <w:rPr>
          <w:rFonts w:hint="cs"/>
          <w:sz w:val="27"/>
          <w:rtl/>
        </w:rPr>
        <w:t>، عن الش</w:t>
      </w:r>
      <w:r w:rsidRPr="003164AB">
        <w:rPr>
          <w:rFonts w:hint="cs"/>
          <w:sz w:val="27"/>
          <w:rtl/>
        </w:rPr>
        <w:t>رقيّ بن القطاميّ</w:t>
      </w:r>
      <w:r w:rsidR="00343D59" w:rsidRPr="003164AB">
        <w:rPr>
          <w:rFonts w:hint="cs"/>
          <w:sz w:val="27"/>
          <w:rtl/>
        </w:rPr>
        <w:t>، عن تميم بن وهلة المرّي</w:t>
      </w:r>
      <w:r w:rsidRPr="003164AB">
        <w:rPr>
          <w:rFonts w:hint="cs"/>
          <w:sz w:val="27"/>
          <w:rtl/>
        </w:rPr>
        <w:t xml:space="preserve"> قال: حدّثني الجارود بن المنذر العبديّ</w:t>
      </w:r>
      <w:r w:rsidR="00343D59" w:rsidRPr="003164AB">
        <w:rPr>
          <w:rFonts w:hint="cs"/>
          <w:sz w:val="27"/>
          <w:rtl/>
        </w:rPr>
        <w:t>،</w:t>
      </w:r>
      <w:r w:rsidRPr="003164AB">
        <w:rPr>
          <w:rFonts w:hint="cs"/>
          <w:sz w:val="27"/>
          <w:rtl/>
        </w:rPr>
        <w:t xml:space="preserve"> وكان نصرانيّاً فأسلم عام الحديبية وحسن إسلامه</w:t>
      </w:r>
      <w:r w:rsidR="00343D59" w:rsidRPr="003164AB">
        <w:rPr>
          <w:rFonts w:hint="cs"/>
          <w:sz w:val="27"/>
          <w:rtl/>
        </w:rPr>
        <w:t>،</w:t>
      </w:r>
      <w:r w:rsidRPr="003164AB">
        <w:rPr>
          <w:rFonts w:hint="cs"/>
          <w:sz w:val="27"/>
          <w:rtl/>
        </w:rPr>
        <w:t xml:space="preserve"> وكان قارئاً للك</w:t>
      </w:r>
      <w:r w:rsidR="00343D59" w:rsidRPr="003164AB">
        <w:rPr>
          <w:rFonts w:hint="cs"/>
          <w:sz w:val="27"/>
          <w:rtl/>
        </w:rPr>
        <w:t>تب، عالماً بتأويلها على وجه الد</w:t>
      </w:r>
      <w:r w:rsidRPr="003164AB">
        <w:rPr>
          <w:rFonts w:hint="cs"/>
          <w:sz w:val="27"/>
          <w:rtl/>
        </w:rPr>
        <w:t>هر وسالف العصر</w:t>
      </w:r>
      <w:r w:rsidR="00343D59" w:rsidRPr="003164AB">
        <w:rPr>
          <w:rFonts w:hint="cs"/>
          <w:sz w:val="27"/>
          <w:rtl/>
        </w:rPr>
        <w:t>، بصيراً بالفلسفة والط</w:t>
      </w:r>
      <w:r w:rsidRPr="003164AB">
        <w:rPr>
          <w:rFonts w:hint="cs"/>
          <w:sz w:val="27"/>
          <w:rtl/>
        </w:rPr>
        <w:t>بّ</w:t>
      </w:r>
      <w:r w:rsidR="00343D59" w:rsidRPr="003164AB">
        <w:rPr>
          <w:rFonts w:hint="cs"/>
          <w:sz w:val="27"/>
          <w:rtl/>
        </w:rPr>
        <w:t>،</w:t>
      </w:r>
      <w:r w:rsidRPr="003164AB">
        <w:rPr>
          <w:rFonts w:hint="cs"/>
          <w:sz w:val="27"/>
          <w:rtl/>
        </w:rPr>
        <w:t xml:space="preserve"> ذا رأي أصيل ووجه جميل</w:t>
      </w:r>
      <w:r w:rsidR="00343D59" w:rsidRPr="003164AB">
        <w:rPr>
          <w:rFonts w:hint="cs"/>
          <w:sz w:val="27"/>
          <w:rtl/>
        </w:rPr>
        <w:t>،</w:t>
      </w:r>
      <w:r w:rsidRPr="003164AB">
        <w:rPr>
          <w:rFonts w:hint="cs"/>
          <w:sz w:val="27"/>
          <w:rtl/>
        </w:rPr>
        <w:t xml:space="preserve"> أنشأ يحدّثنا في إمارة عمر بن الخطّاب</w:t>
      </w:r>
      <w:r w:rsidR="00343D59" w:rsidRPr="003164AB">
        <w:rPr>
          <w:rFonts w:hint="cs"/>
          <w:sz w:val="27"/>
          <w:rtl/>
        </w:rPr>
        <w:t>،</w:t>
      </w:r>
      <w:r w:rsidRPr="003164AB">
        <w:rPr>
          <w:rFonts w:hint="cs"/>
          <w:sz w:val="27"/>
          <w:rtl/>
        </w:rPr>
        <w:t xml:space="preserve"> قال: وفدت</w:t>
      </w:r>
      <w:r w:rsidR="00343D59" w:rsidRPr="003164AB">
        <w:rPr>
          <w:rFonts w:hint="cs"/>
          <w:sz w:val="27"/>
          <w:rtl/>
        </w:rPr>
        <w:t>ُ</w:t>
      </w:r>
      <w:r w:rsidRPr="003164AB">
        <w:rPr>
          <w:rFonts w:hint="cs"/>
          <w:sz w:val="27"/>
          <w:rtl/>
        </w:rPr>
        <w:t xml:space="preserve"> على رسول الله</w:t>
      </w:r>
      <w:r w:rsidR="00E3566E" w:rsidRPr="003D6D09">
        <w:rPr>
          <w:rFonts w:cs="Mosawi" w:hint="cs"/>
          <w:szCs w:val="22"/>
          <w:rtl/>
        </w:rPr>
        <w:t>|</w:t>
      </w:r>
      <w:r w:rsidRPr="003164AB">
        <w:rPr>
          <w:rFonts w:hint="cs"/>
          <w:sz w:val="27"/>
          <w:rtl/>
        </w:rPr>
        <w:t xml:space="preserve"> في رجال</w:t>
      </w:r>
      <w:r w:rsidR="00343D59" w:rsidRPr="003164AB">
        <w:rPr>
          <w:rFonts w:hint="cs"/>
          <w:sz w:val="27"/>
          <w:rtl/>
        </w:rPr>
        <w:t>ٍ</w:t>
      </w:r>
      <w:r w:rsidRPr="003164AB">
        <w:rPr>
          <w:rFonts w:hint="cs"/>
          <w:sz w:val="27"/>
          <w:rtl/>
        </w:rPr>
        <w:t xml:space="preserve"> من عبد القيس</w:t>
      </w:r>
      <w:r w:rsidR="00343D59" w:rsidRPr="003164AB">
        <w:rPr>
          <w:rFonts w:hint="cs"/>
          <w:sz w:val="27"/>
          <w:rtl/>
        </w:rPr>
        <w:t>،</w:t>
      </w:r>
      <w:r w:rsidRPr="003164AB">
        <w:rPr>
          <w:rFonts w:hint="cs"/>
          <w:sz w:val="27"/>
          <w:rtl/>
        </w:rPr>
        <w:t xml:space="preserve"> ذوي أحلام وأسنان وفصاحة وبيان وحجّة وبرها</w:t>
      </w:r>
      <w:r w:rsidR="00343D59" w:rsidRPr="003164AB">
        <w:rPr>
          <w:rFonts w:hint="cs"/>
          <w:sz w:val="27"/>
          <w:rtl/>
        </w:rPr>
        <w:t xml:space="preserve">ن...، </w:t>
      </w:r>
      <w:r w:rsidRPr="003164AB">
        <w:rPr>
          <w:rFonts w:hint="cs"/>
          <w:sz w:val="27"/>
          <w:rtl/>
        </w:rPr>
        <w:t>إلى أن قال: يا جارود</w:t>
      </w:r>
      <w:r w:rsidR="00343D59" w:rsidRPr="003164AB">
        <w:rPr>
          <w:rFonts w:hint="cs"/>
          <w:sz w:val="27"/>
          <w:rtl/>
        </w:rPr>
        <w:t>،</w:t>
      </w:r>
      <w:r w:rsidRPr="003164AB">
        <w:rPr>
          <w:rFonts w:hint="cs"/>
          <w:sz w:val="27"/>
          <w:rtl/>
        </w:rPr>
        <w:t xml:space="preserve"> ليلة أ</w:t>
      </w:r>
      <w:r w:rsidR="00343D59" w:rsidRPr="003164AB">
        <w:rPr>
          <w:rFonts w:hint="cs"/>
          <w:sz w:val="27"/>
          <w:rtl/>
        </w:rPr>
        <w:t>ُسري بي إلى الس</w:t>
      </w:r>
      <w:r w:rsidRPr="003164AB">
        <w:rPr>
          <w:rFonts w:hint="cs"/>
          <w:sz w:val="27"/>
          <w:rtl/>
        </w:rPr>
        <w:t>ماء أوحى الله عزّ</w:t>
      </w:r>
      <w:r w:rsidR="00343D59" w:rsidRPr="003164AB">
        <w:rPr>
          <w:rFonts w:hint="cs"/>
          <w:sz w:val="27"/>
          <w:rtl/>
        </w:rPr>
        <w:t>َ</w:t>
      </w:r>
      <w:r w:rsidRPr="003164AB">
        <w:rPr>
          <w:rFonts w:hint="cs"/>
          <w:sz w:val="27"/>
          <w:rtl/>
        </w:rPr>
        <w:t xml:space="preserve"> وجلّ</w:t>
      </w:r>
      <w:r w:rsidR="00343D59" w:rsidRPr="003164AB">
        <w:rPr>
          <w:rFonts w:hint="cs"/>
          <w:sz w:val="27"/>
          <w:rtl/>
        </w:rPr>
        <w:t>َ</w:t>
      </w:r>
      <w:r w:rsidRPr="003164AB">
        <w:rPr>
          <w:rFonts w:hint="cs"/>
          <w:sz w:val="27"/>
          <w:rtl/>
        </w:rPr>
        <w:t xml:space="preserve"> إليّ</w:t>
      </w:r>
      <w:r w:rsidR="00343D59" w:rsidRPr="003164AB">
        <w:rPr>
          <w:rFonts w:hint="cs"/>
          <w:sz w:val="27"/>
          <w:rtl/>
        </w:rPr>
        <w:t>َ</w:t>
      </w:r>
      <w:r w:rsidRPr="003164AB">
        <w:rPr>
          <w:rFonts w:hint="cs"/>
          <w:sz w:val="27"/>
          <w:rtl/>
        </w:rPr>
        <w:t xml:space="preserve"> أن س</w:t>
      </w:r>
      <w:r w:rsidR="00343D59" w:rsidRPr="003164AB">
        <w:rPr>
          <w:rFonts w:hint="cs"/>
          <w:sz w:val="27"/>
          <w:rtl/>
        </w:rPr>
        <w:t>َ</w:t>
      </w:r>
      <w:r w:rsidRPr="003164AB">
        <w:rPr>
          <w:rFonts w:hint="cs"/>
          <w:sz w:val="27"/>
          <w:rtl/>
        </w:rPr>
        <w:t>ل</w:t>
      </w:r>
      <w:r w:rsidR="00343D59" w:rsidRPr="003164AB">
        <w:rPr>
          <w:rFonts w:hint="cs"/>
          <w:sz w:val="27"/>
          <w:rtl/>
        </w:rPr>
        <w:t>ْ</w:t>
      </w:r>
      <w:r w:rsidRPr="003164AB">
        <w:rPr>
          <w:rFonts w:hint="cs"/>
          <w:sz w:val="27"/>
          <w:rtl/>
        </w:rPr>
        <w:t>‏ م</w:t>
      </w:r>
      <w:r w:rsidR="00F30D7E">
        <w:rPr>
          <w:rFonts w:hint="cs"/>
          <w:sz w:val="27"/>
          <w:rtl/>
        </w:rPr>
        <w:t>َ</w:t>
      </w:r>
      <w:r w:rsidRPr="003164AB">
        <w:rPr>
          <w:rFonts w:hint="cs"/>
          <w:sz w:val="27"/>
          <w:rtl/>
        </w:rPr>
        <w:t>ن</w:t>
      </w:r>
      <w:r w:rsidR="00F30D7E">
        <w:rPr>
          <w:rFonts w:hint="cs"/>
          <w:sz w:val="27"/>
          <w:rtl/>
        </w:rPr>
        <w:t>ْ</w:t>
      </w:r>
      <w:r w:rsidRPr="003164AB">
        <w:rPr>
          <w:rFonts w:hint="cs"/>
          <w:sz w:val="27"/>
          <w:rtl/>
        </w:rPr>
        <w:t xml:space="preserve"> أرسلنا من قبلك من رسلنا </w:t>
      </w:r>
      <w:r w:rsidR="00343D59" w:rsidRPr="003164AB">
        <w:rPr>
          <w:rFonts w:hint="cs"/>
          <w:sz w:val="27"/>
          <w:rtl/>
        </w:rPr>
        <w:t>علامَ</w:t>
      </w:r>
      <w:r w:rsidRPr="003164AB">
        <w:rPr>
          <w:rFonts w:hint="cs"/>
          <w:sz w:val="27"/>
          <w:rtl/>
        </w:rPr>
        <w:t xml:space="preserve"> بعثوا؟ فقلت</w:t>
      </w:r>
      <w:r w:rsidR="00343D59" w:rsidRPr="003164AB">
        <w:rPr>
          <w:rFonts w:hint="cs"/>
          <w:sz w:val="27"/>
          <w:rtl/>
        </w:rPr>
        <w:t>ُ</w:t>
      </w:r>
      <w:r w:rsidRPr="003164AB">
        <w:rPr>
          <w:rFonts w:hint="cs"/>
          <w:sz w:val="27"/>
          <w:rtl/>
        </w:rPr>
        <w:t xml:space="preserve">: </w:t>
      </w:r>
      <w:r w:rsidR="00343D59" w:rsidRPr="003164AB">
        <w:rPr>
          <w:rFonts w:hint="cs"/>
          <w:sz w:val="27"/>
          <w:rtl/>
        </w:rPr>
        <w:t>علامَ</w:t>
      </w:r>
      <w:r w:rsidRPr="003164AB">
        <w:rPr>
          <w:rFonts w:hint="cs"/>
          <w:sz w:val="27"/>
          <w:rtl/>
        </w:rPr>
        <w:t xml:space="preserve"> بعثتم؟ فقالوا: على نبوّتك وولاية عليّ بن أبي طالب والأئمّة منكما، ثمّ أوحى إليّ أن التفت عن يمين العرش، فالتفتّ فإذا عليّ والح</w:t>
      </w:r>
      <w:r w:rsidR="00435705" w:rsidRPr="003164AB">
        <w:rPr>
          <w:rFonts w:hint="cs"/>
          <w:sz w:val="27"/>
          <w:rtl/>
        </w:rPr>
        <w:t>سن والحسين وعليّ بن الحسين ومحم</w:t>
      </w:r>
      <w:r w:rsidRPr="003164AB">
        <w:rPr>
          <w:rFonts w:hint="cs"/>
          <w:sz w:val="27"/>
          <w:rtl/>
        </w:rPr>
        <w:t>د بن عليّ وجعفر بن محمد و</w:t>
      </w:r>
      <w:r w:rsidR="00435705" w:rsidRPr="003164AB">
        <w:rPr>
          <w:rFonts w:hint="cs"/>
          <w:sz w:val="27"/>
          <w:rtl/>
        </w:rPr>
        <w:t>موسى بن جعفر وعليّ بن موسى ومحم</w:t>
      </w:r>
      <w:r w:rsidRPr="003164AB">
        <w:rPr>
          <w:rFonts w:hint="cs"/>
          <w:sz w:val="27"/>
          <w:rtl/>
        </w:rPr>
        <w:t>د بن عليّ وعليّ بن محمد والحسن بن عليّ والمهديّ في ضحضاح من نور</w:t>
      </w:r>
      <w:r w:rsidR="00435705" w:rsidRPr="003164AB">
        <w:rPr>
          <w:rFonts w:hint="cs"/>
          <w:sz w:val="27"/>
          <w:rtl/>
        </w:rPr>
        <w:t>ٍ</w:t>
      </w:r>
      <w:r w:rsidRPr="003164AB">
        <w:rPr>
          <w:rFonts w:hint="cs"/>
          <w:sz w:val="27"/>
          <w:rtl/>
        </w:rPr>
        <w:t xml:space="preserve"> يصلّون</w:t>
      </w:r>
      <w:r w:rsidRPr="003164AB">
        <w:rPr>
          <w:sz w:val="27"/>
          <w:vertAlign w:val="superscript"/>
          <w:rtl/>
        </w:rPr>
        <w:t>(</w:t>
      </w:r>
      <w:r w:rsidRPr="003164AB">
        <w:rPr>
          <w:rStyle w:val="ac"/>
          <w:sz w:val="27"/>
          <w:rtl/>
        </w:rPr>
        <w:endnoteReference w:id="503"/>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 xml:space="preserve">ورواه الكراجكي عن </w:t>
      </w:r>
      <w:r w:rsidRPr="003164AB">
        <w:rPr>
          <w:sz w:val="27"/>
          <w:rtl/>
        </w:rPr>
        <w:t>القاضي أب</w:t>
      </w:r>
      <w:r w:rsidRPr="003164AB">
        <w:rPr>
          <w:rFonts w:hint="cs"/>
          <w:sz w:val="27"/>
          <w:rtl/>
        </w:rPr>
        <w:t>ي</w:t>
      </w:r>
      <w:r w:rsidRPr="003164AB">
        <w:rPr>
          <w:sz w:val="27"/>
          <w:rtl/>
        </w:rPr>
        <w:t xml:space="preserve"> الحسن علي</w:t>
      </w:r>
      <w:r w:rsidRPr="003164AB">
        <w:rPr>
          <w:rFonts w:hint="cs"/>
          <w:sz w:val="27"/>
          <w:rtl/>
        </w:rPr>
        <w:t>ّ</w:t>
      </w:r>
      <w:r w:rsidRPr="003164AB">
        <w:rPr>
          <w:sz w:val="27"/>
          <w:rtl/>
        </w:rPr>
        <w:t xml:space="preserve"> بن محمد السباط البغدادي</w:t>
      </w:r>
      <w:r w:rsidRPr="003164AB">
        <w:rPr>
          <w:rFonts w:hint="cs"/>
          <w:sz w:val="27"/>
          <w:rtl/>
        </w:rPr>
        <w:t xml:space="preserve">، </w:t>
      </w:r>
      <w:r w:rsidRPr="003164AB">
        <w:rPr>
          <w:sz w:val="27"/>
          <w:rtl/>
        </w:rPr>
        <w:t>قال</w:t>
      </w:r>
      <w:r w:rsidRPr="003164AB">
        <w:rPr>
          <w:rFonts w:hint="cs"/>
          <w:sz w:val="27"/>
          <w:rtl/>
        </w:rPr>
        <w:t xml:space="preserve">: </w:t>
      </w:r>
      <w:r w:rsidRPr="003164AB">
        <w:rPr>
          <w:sz w:val="27"/>
          <w:rtl/>
        </w:rPr>
        <w:t>حد</w:t>
      </w:r>
      <w:r w:rsidRPr="003164AB">
        <w:rPr>
          <w:rFonts w:hint="cs"/>
          <w:sz w:val="27"/>
          <w:rtl/>
        </w:rPr>
        <w:t>ّ</w:t>
      </w:r>
      <w:r w:rsidRPr="003164AB">
        <w:rPr>
          <w:sz w:val="27"/>
          <w:rtl/>
        </w:rPr>
        <w:t>ثني أبو عبد الله أحمد بن محمد بن أي</w:t>
      </w:r>
      <w:r w:rsidR="00435705" w:rsidRPr="003164AB">
        <w:rPr>
          <w:rFonts w:hint="cs"/>
          <w:sz w:val="27"/>
          <w:rtl/>
        </w:rPr>
        <w:t>ّ</w:t>
      </w:r>
      <w:r w:rsidRPr="003164AB">
        <w:rPr>
          <w:sz w:val="27"/>
          <w:rtl/>
        </w:rPr>
        <w:t>وب البغدادي الجوهري الحافظ</w:t>
      </w:r>
      <w:r w:rsidRPr="003164AB">
        <w:rPr>
          <w:rFonts w:hint="cs"/>
          <w:sz w:val="27"/>
          <w:rtl/>
        </w:rPr>
        <w:t xml:space="preserve"> </w:t>
      </w:r>
      <w:r w:rsidRPr="003164AB">
        <w:rPr>
          <w:sz w:val="27"/>
          <w:rtl/>
        </w:rPr>
        <w:t>قال</w:t>
      </w:r>
      <w:r w:rsidRPr="003164AB">
        <w:rPr>
          <w:rFonts w:hint="cs"/>
          <w:sz w:val="27"/>
          <w:rtl/>
        </w:rPr>
        <w:t xml:space="preserve">: </w:t>
      </w:r>
      <w:r w:rsidRPr="003164AB">
        <w:rPr>
          <w:sz w:val="27"/>
          <w:rtl/>
        </w:rPr>
        <w:t>حد</w:t>
      </w:r>
      <w:r w:rsidRPr="003164AB">
        <w:rPr>
          <w:rFonts w:hint="cs"/>
          <w:sz w:val="27"/>
          <w:rtl/>
        </w:rPr>
        <w:t>ّ</w:t>
      </w:r>
      <w:r w:rsidRPr="003164AB">
        <w:rPr>
          <w:sz w:val="27"/>
          <w:rtl/>
        </w:rPr>
        <w:t>ثنا أبو جعفر محمد بن</w:t>
      </w:r>
      <w:r w:rsidRPr="003164AB">
        <w:rPr>
          <w:rFonts w:hint="cs"/>
          <w:sz w:val="27"/>
          <w:rtl/>
        </w:rPr>
        <w:t xml:space="preserve"> </w:t>
      </w:r>
      <w:r w:rsidRPr="003164AB">
        <w:rPr>
          <w:sz w:val="27"/>
          <w:rtl/>
        </w:rPr>
        <w:t>لاحق بن سابق قال</w:t>
      </w:r>
      <w:r w:rsidRPr="003164AB">
        <w:rPr>
          <w:rFonts w:hint="cs"/>
          <w:sz w:val="27"/>
          <w:rtl/>
        </w:rPr>
        <w:t xml:space="preserve">: </w:t>
      </w:r>
      <w:r w:rsidRPr="003164AB">
        <w:rPr>
          <w:sz w:val="27"/>
          <w:rtl/>
        </w:rPr>
        <w:t>حد</w:t>
      </w:r>
      <w:r w:rsidRPr="003164AB">
        <w:rPr>
          <w:rFonts w:hint="cs"/>
          <w:sz w:val="27"/>
          <w:rtl/>
        </w:rPr>
        <w:t>ّ</w:t>
      </w:r>
      <w:r w:rsidRPr="003164AB">
        <w:rPr>
          <w:sz w:val="27"/>
          <w:rtl/>
        </w:rPr>
        <w:t>ثنا هشام بن محمد بن السائب الكلبي قال</w:t>
      </w:r>
      <w:r w:rsidRPr="003164AB">
        <w:rPr>
          <w:rFonts w:hint="cs"/>
          <w:sz w:val="27"/>
          <w:rtl/>
        </w:rPr>
        <w:t xml:space="preserve">: </w:t>
      </w:r>
      <w:r w:rsidRPr="003164AB">
        <w:rPr>
          <w:sz w:val="27"/>
          <w:rtl/>
        </w:rPr>
        <w:t>حد</w:t>
      </w:r>
      <w:r w:rsidRPr="003164AB">
        <w:rPr>
          <w:rFonts w:hint="cs"/>
          <w:sz w:val="27"/>
          <w:rtl/>
        </w:rPr>
        <w:t>ّ</w:t>
      </w:r>
      <w:r w:rsidRPr="003164AB">
        <w:rPr>
          <w:sz w:val="27"/>
          <w:rtl/>
        </w:rPr>
        <w:t>ثني أبي</w:t>
      </w:r>
      <w:r w:rsidR="00435705" w:rsidRPr="003164AB">
        <w:rPr>
          <w:rFonts w:hint="cs"/>
          <w:sz w:val="27"/>
          <w:rtl/>
        </w:rPr>
        <w:t>،</w:t>
      </w:r>
      <w:r w:rsidRPr="003164AB">
        <w:rPr>
          <w:sz w:val="27"/>
          <w:rtl/>
        </w:rPr>
        <w:t xml:space="preserve"> عن الشرقي بن القطامي</w:t>
      </w:r>
      <w:r w:rsidR="00435705" w:rsidRPr="003164AB">
        <w:rPr>
          <w:rFonts w:hint="cs"/>
          <w:sz w:val="27"/>
          <w:rtl/>
        </w:rPr>
        <w:t>،</w:t>
      </w:r>
      <w:r w:rsidRPr="003164AB">
        <w:rPr>
          <w:sz w:val="27"/>
          <w:rtl/>
        </w:rPr>
        <w:t xml:space="preserve"> عن تميم بن وهلة المر</w:t>
      </w:r>
      <w:r w:rsidR="00435705" w:rsidRPr="003164AB">
        <w:rPr>
          <w:rFonts w:hint="cs"/>
          <w:sz w:val="27"/>
          <w:rtl/>
        </w:rPr>
        <w:t>ّ</w:t>
      </w:r>
      <w:r w:rsidRPr="003164AB">
        <w:rPr>
          <w:sz w:val="27"/>
          <w:rtl/>
        </w:rPr>
        <w:t>ي قال</w:t>
      </w:r>
      <w:r w:rsidRPr="003164AB">
        <w:rPr>
          <w:rFonts w:hint="cs"/>
          <w:sz w:val="27"/>
          <w:rtl/>
        </w:rPr>
        <w:t xml:space="preserve">: </w:t>
      </w:r>
      <w:r w:rsidRPr="003164AB">
        <w:rPr>
          <w:sz w:val="27"/>
          <w:rtl/>
        </w:rPr>
        <w:t>حد</w:t>
      </w:r>
      <w:r w:rsidRPr="003164AB">
        <w:rPr>
          <w:rFonts w:hint="cs"/>
          <w:sz w:val="27"/>
          <w:rtl/>
        </w:rPr>
        <w:t>ّ</w:t>
      </w:r>
      <w:r w:rsidRPr="003164AB">
        <w:rPr>
          <w:sz w:val="27"/>
          <w:rtl/>
        </w:rPr>
        <w:t>ثني الجارود بن المنذر العبدي</w:t>
      </w:r>
      <w:r w:rsidRPr="003164AB">
        <w:rPr>
          <w:sz w:val="27"/>
          <w:vertAlign w:val="superscript"/>
          <w:rtl/>
        </w:rPr>
        <w:t>(</w:t>
      </w:r>
      <w:r w:rsidRPr="003164AB">
        <w:rPr>
          <w:rStyle w:val="ac"/>
          <w:sz w:val="27"/>
          <w:rtl/>
        </w:rPr>
        <w:endnoteReference w:id="504"/>
      </w:r>
      <w:r w:rsidRPr="003164AB">
        <w:rPr>
          <w:sz w:val="27"/>
          <w:vertAlign w:val="superscript"/>
          <w:rtl/>
        </w:rPr>
        <w:t>)</w:t>
      </w:r>
      <w:r w:rsidRPr="003164AB">
        <w:rPr>
          <w:rFonts w:hint="cs"/>
          <w:sz w:val="27"/>
          <w:rtl/>
        </w:rPr>
        <w:t xml:space="preserve">. </w:t>
      </w:r>
    </w:p>
    <w:p w:rsidR="00C14E7A" w:rsidRPr="003164AB" w:rsidRDefault="00C14E7A" w:rsidP="00333D0C">
      <w:pPr>
        <w:rPr>
          <w:sz w:val="27"/>
        </w:rPr>
      </w:pPr>
    </w:p>
    <w:p w:rsidR="00C14E7A" w:rsidRPr="003164AB" w:rsidRDefault="00C14E7A" w:rsidP="00333D0C">
      <w:pPr>
        <w:pStyle w:val="31"/>
        <w:spacing w:line="400" w:lineRule="exact"/>
        <w:rPr>
          <w:color w:val="auto"/>
          <w:rtl/>
        </w:rPr>
      </w:pPr>
      <w:r w:rsidRPr="003164AB">
        <w:rPr>
          <w:rFonts w:hint="cs"/>
          <w:color w:val="auto"/>
          <w:rtl/>
        </w:rPr>
        <w:t>الخبر الثالث والثلاثون</w:t>
      </w:r>
      <w:r w:rsidR="00572F43" w:rsidRPr="003164AB">
        <w:rPr>
          <w:rFonts w:hint="cs"/>
          <w:color w:val="auto"/>
          <w:rtl/>
          <w:lang w:val="en-US"/>
        </w:rPr>
        <w:t xml:space="preserve"> ــــــ</w:t>
      </w:r>
    </w:p>
    <w:p w:rsidR="00C14E7A" w:rsidRPr="003164AB" w:rsidRDefault="00C14E7A" w:rsidP="00333D0C">
      <w:pPr>
        <w:rPr>
          <w:sz w:val="27"/>
          <w:rtl/>
        </w:rPr>
      </w:pPr>
      <w:r w:rsidRPr="003164AB">
        <w:rPr>
          <w:rFonts w:hint="cs"/>
          <w:sz w:val="27"/>
          <w:rtl/>
        </w:rPr>
        <w:t xml:space="preserve">روي الجوهري عن أبي الحسن عليّ بن سنان الموصليّ المعدّل قال: أخبرني أحمد بن محمد </w:t>
      </w:r>
      <w:r w:rsidR="00435705" w:rsidRPr="003164AB">
        <w:rPr>
          <w:rFonts w:hint="cs"/>
          <w:sz w:val="27"/>
          <w:rtl/>
        </w:rPr>
        <w:t>الخليلي الآملي</w:t>
      </w:r>
      <w:r w:rsidRPr="003164AB">
        <w:rPr>
          <w:rFonts w:hint="cs"/>
          <w:sz w:val="27"/>
          <w:rtl/>
        </w:rPr>
        <w:t xml:space="preserve"> قال: حدّثنا محمد بن صالح الهمدانيّ قال: حدّثنا</w:t>
      </w:r>
      <w:r w:rsidR="00435705" w:rsidRPr="003164AB">
        <w:rPr>
          <w:rFonts w:hint="cs"/>
          <w:sz w:val="27"/>
          <w:rtl/>
        </w:rPr>
        <w:t xml:space="preserve"> سليمان بن أحمد قال: أخبرني الريّان بن مسلم، عن عبد الر</w:t>
      </w:r>
      <w:r w:rsidRPr="003164AB">
        <w:rPr>
          <w:rFonts w:hint="cs"/>
          <w:sz w:val="27"/>
          <w:rtl/>
        </w:rPr>
        <w:t>حمن بن يزيد بن جابر قال: سمعت</w:t>
      </w:r>
      <w:r w:rsidR="00435705" w:rsidRPr="003164AB">
        <w:rPr>
          <w:rFonts w:hint="cs"/>
          <w:sz w:val="27"/>
          <w:rtl/>
        </w:rPr>
        <w:t>ُ</w:t>
      </w:r>
      <w:r w:rsidRPr="003164AB">
        <w:rPr>
          <w:rFonts w:hint="cs"/>
          <w:sz w:val="27"/>
          <w:rtl/>
        </w:rPr>
        <w:t xml:space="preserve"> سلام بن أبي عمرة قال: سمعت</w:t>
      </w:r>
      <w:r w:rsidR="00435705" w:rsidRPr="003164AB">
        <w:rPr>
          <w:rFonts w:hint="cs"/>
          <w:sz w:val="27"/>
          <w:rtl/>
        </w:rPr>
        <w:t>ُ</w:t>
      </w:r>
      <w:r w:rsidRPr="003164AB">
        <w:rPr>
          <w:rFonts w:hint="cs"/>
          <w:sz w:val="27"/>
          <w:rtl/>
        </w:rPr>
        <w:t xml:space="preserve"> أبا سلمى راعي رسول الله</w:t>
      </w:r>
      <w:r w:rsidR="00E3566E" w:rsidRPr="003D6D09">
        <w:rPr>
          <w:rFonts w:cs="Mosawi" w:hint="cs"/>
          <w:szCs w:val="22"/>
          <w:rtl/>
        </w:rPr>
        <w:t>|</w:t>
      </w:r>
      <w:r w:rsidRPr="003164AB">
        <w:rPr>
          <w:rFonts w:hint="cs"/>
          <w:sz w:val="27"/>
          <w:rtl/>
        </w:rPr>
        <w:t xml:space="preserve"> يقول: سمعت</w:t>
      </w:r>
      <w:r w:rsidR="00435705" w:rsidRPr="003164AB">
        <w:rPr>
          <w:rFonts w:hint="cs"/>
          <w:sz w:val="27"/>
          <w:rtl/>
        </w:rPr>
        <w:t>ُ</w:t>
      </w:r>
      <w:r w:rsidRPr="003164AB">
        <w:rPr>
          <w:rFonts w:hint="cs"/>
          <w:sz w:val="27"/>
          <w:rtl/>
        </w:rPr>
        <w:t xml:space="preserve"> رسول الله</w:t>
      </w:r>
      <w:r w:rsidR="00E3566E" w:rsidRPr="003D6D09">
        <w:rPr>
          <w:rFonts w:cs="Mosawi" w:hint="cs"/>
          <w:szCs w:val="22"/>
          <w:rtl/>
        </w:rPr>
        <w:t>|</w:t>
      </w:r>
      <w:r w:rsidRPr="003164AB">
        <w:rPr>
          <w:rFonts w:hint="cs"/>
          <w:sz w:val="27"/>
          <w:rtl/>
        </w:rPr>
        <w:t xml:space="preserve"> يقول: ليلة أ</w:t>
      </w:r>
      <w:r w:rsidR="00435705" w:rsidRPr="003164AB">
        <w:rPr>
          <w:rFonts w:hint="cs"/>
          <w:sz w:val="27"/>
          <w:rtl/>
        </w:rPr>
        <w:t>ُ</w:t>
      </w:r>
      <w:r w:rsidRPr="003164AB">
        <w:rPr>
          <w:rFonts w:hint="cs"/>
          <w:sz w:val="27"/>
          <w:rtl/>
        </w:rPr>
        <w:t>سر</w:t>
      </w:r>
      <w:r w:rsidR="00435705" w:rsidRPr="003164AB">
        <w:rPr>
          <w:rFonts w:hint="cs"/>
          <w:sz w:val="27"/>
          <w:rtl/>
        </w:rPr>
        <w:t>ي بي إلى الس</w:t>
      </w:r>
      <w:r w:rsidRPr="003164AB">
        <w:rPr>
          <w:rFonts w:hint="cs"/>
          <w:sz w:val="27"/>
          <w:rtl/>
        </w:rPr>
        <w:t>ماء قال العزيز جلّ</w:t>
      </w:r>
      <w:r w:rsidR="00435705" w:rsidRPr="003164AB">
        <w:rPr>
          <w:rFonts w:hint="cs"/>
          <w:sz w:val="27"/>
          <w:rtl/>
        </w:rPr>
        <w:t>َ</w:t>
      </w:r>
      <w:r w:rsidRPr="003164AB">
        <w:rPr>
          <w:rFonts w:hint="cs"/>
          <w:sz w:val="27"/>
          <w:rtl/>
        </w:rPr>
        <w:t xml:space="preserve"> ثناؤه: </w:t>
      </w:r>
      <w:r w:rsidR="008B554A" w:rsidRPr="008B554A">
        <w:rPr>
          <w:rFonts w:ascii="Mosawi" w:hAnsi="Mosawi" w:cs="Mosawi"/>
          <w:sz w:val="24"/>
          <w:szCs w:val="24"/>
          <w:rtl/>
        </w:rPr>
        <w:t>﴿</w:t>
      </w:r>
      <w:r w:rsidR="00435705" w:rsidRPr="003164AB">
        <w:rPr>
          <w:b/>
          <w:bCs/>
          <w:sz w:val="27"/>
          <w:rtl/>
        </w:rPr>
        <w:t xml:space="preserve">آمَنَ الرَّسُولُ بِمَا أُنزِلَ </w:t>
      </w:r>
      <w:r w:rsidR="00435705" w:rsidRPr="003164AB">
        <w:rPr>
          <w:b/>
          <w:bCs/>
          <w:sz w:val="27"/>
          <w:rtl/>
        </w:rPr>
        <w:lastRenderedPageBreak/>
        <w:t>إِلَيْهِ مِنْ رَبِّهِ</w:t>
      </w:r>
      <w:r w:rsidR="008B554A" w:rsidRPr="008B554A">
        <w:rPr>
          <w:rFonts w:ascii="Mosawi" w:hAnsi="Mosawi" w:cs="Mosawi"/>
          <w:sz w:val="24"/>
          <w:szCs w:val="24"/>
          <w:rtl/>
        </w:rPr>
        <w:t>﴾</w:t>
      </w:r>
      <w:r w:rsidR="00435705" w:rsidRPr="003164AB">
        <w:rPr>
          <w:rFonts w:hint="cs"/>
          <w:sz w:val="27"/>
          <w:rtl/>
        </w:rPr>
        <w:t>،</w:t>
      </w:r>
      <w:r w:rsidRPr="003164AB">
        <w:rPr>
          <w:rFonts w:hint="cs"/>
          <w:sz w:val="27"/>
          <w:rtl/>
        </w:rPr>
        <w:t xml:space="preserve"> قلت</w:t>
      </w:r>
      <w:r w:rsidR="00435705" w:rsidRPr="003164AB">
        <w:rPr>
          <w:rFonts w:hint="cs"/>
          <w:sz w:val="27"/>
          <w:rtl/>
        </w:rPr>
        <w:t>ُ</w:t>
      </w:r>
      <w:r w:rsidRPr="003164AB">
        <w:rPr>
          <w:rFonts w:hint="cs"/>
          <w:sz w:val="27"/>
          <w:rtl/>
        </w:rPr>
        <w:t xml:space="preserve">: </w:t>
      </w:r>
      <w:r w:rsidR="008B554A" w:rsidRPr="008B554A">
        <w:rPr>
          <w:rFonts w:ascii="Mosawi" w:hAnsi="Mosawi" w:cs="Mosawi"/>
          <w:sz w:val="24"/>
          <w:szCs w:val="24"/>
          <w:rtl/>
        </w:rPr>
        <w:t>﴿</w:t>
      </w:r>
      <w:r w:rsidR="00435705" w:rsidRPr="003164AB">
        <w:rPr>
          <w:b/>
          <w:bCs/>
          <w:sz w:val="27"/>
          <w:rtl/>
        </w:rPr>
        <w:t>وَالْمُؤْمِنُونَ</w:t>
      </w:r>
      <w:r w:rsidR="008B554A" w:rsidRPr="008B554A">
        <w:rPr>
          <w:rFonts w:ascii="Mosawi" w:hAnsi="Mosawi" w:cs="Mosawi"/>
          <w:sz w:val="24"/>
          <w:szCs w:val="24"/>
          <w:rtl/>
        </w:rPr>
        <w:t>﴾</w:t>
      </w:r>
      <w:r w:rsidR="00435705" w:rsidRPr="003164AB">
        <w:rPr>
          <w:rFonts w:hint="cs"/>
          <w:sz w:val="27"/>
          <w:rtl/>
        </w:rPr>
        <w:t>؟</w:t>
      </w:r>
      <w:r w:rsidRPr="003164AB">
        <w:rPr>
          <w:rFonts w:hint="cs"/>
          <w:sz w:val="27"/>
          <w:rtl/>
        </w:rPr>
        <w:t xml:space="preserve"> قال: صدقت</w:t>
      </w:r>
      <w:r w:rsidR="00435705" w:rsidRPr="003164AB">
        <w:rPr>
          <w:rFonts w:hint="cs"/>
          <w:sz w:val="27"/>
          <w:rtl/>
        </w:rPr>
        <w:t>َ يا محم</w:t>
      </w:r>
      <w:r w:rsidRPr="003164AB">
        <w:rPr>
          <w:rFonts w:hint="cs"/>
          <w:sz w:val="27"/>
          <w:rtl/>
        </w:rPr>
        <w:t>د، م</w:t>
      </w:r>
      <w:r w:rsidR="00435705" w:rsidRPr="003164AB">
        <w:rPr>
          <w:rFonts w:hint="cs"/>
          <w:sz w:val="27"/>
          <w:rtl/>
        </w:rPr>
        <w:t>َ</w:t>
      </w:r>
      <w:r w:rsidRPr="003164AB">
        <w:rPr>
          <w:rFonts w:hint="cs"/>
          <w:sz w:val="27"/>
          <w:rtl/>
        </w:rPr>
        <w:t>ن</w:t>
      </w:r>
      <w:r w:rsidR="00435705" w:rsidRPr="003164AB">
        <w:rPr>
          <w:rFonts w:hint="cs"/>
          <w:sz w:val="27"/>
          <w:rtl/>
        </w:rPr>
        <w:t>ْ</w:t>
      </w:r>
      <w:r w:rsidRPr="003164AB">
        <w:rPr>
          <w:rFonts w:hint="cs"/>
          <w:sz w:val="27"/>
          <w:rtl/>
        </w:rPr>
        <w:t xml:space="preserve"> خلّ</w:t>
      </w:r>
      <w:r w:rsidR="00435705" w:rsidRPr="003164AB">
        <w:rPr>
          <w:rFonts w:hint="cs"/>
          <w:sz w:val="27"/>
          <w:rtl/>
        </w:rPr>
        <w:t>َ</w:t>
      </w:r>
      <w:r w:rsidRPr="003164AB">
        <w:rPr>
          <w:rFonts w:hint="cs"/>
          <w:sz w:val="27"/>
          <w:rtl/>
        </w:rPr>
        <w:t>ف</w:t>
      </w:r>
      <w:r w:rsidR="00435705" w:rsidRPr="003164AB">
        <w:rPr>
          <w:rFonts w:hint="cs"/>
          <w:sz w:val="27"/>
          <w:rtl/>
        </w:rPr>
        <w:t>ْ</w:t>
      </w:r>
      <w:r w:rsidRPr="003164AB">
        <w:rPr>
          <w:rFonts w:hint="cs"/>
          <w:sz w:val="27"/>
          <w:rtl/>
        </w:rPr>
        <w:t>ت</w:t>
      </w:r>
      <w:r w:rsidR="00435705" w:rsidRPr="003164AB">
        <w:rPr>
          <w:rFonts w:hint="cs"/>
          <w:sz w:val="27"/>
          <w:rtl/>
        </w:rPr>
        <w:t>َ</w:t>
      </w:r>
      <w:r w:rsidRPr="003164AB">
        <w:rPr>
          <w:rFonts w:hint="cs"/>
          <w:sz w:val="27"/>
          <w:rtl/>
        </w:rPr>
        <w:t xml:space="preserve"> لأمّتك؟ قلت</w:t>
      </w:r>
      <w:r w:rsidR="00435705" w:rsidRPr="003164AB">
        <w:rPr>
          <w:rFonts w:hint="cs"/>
          <w:sz w:val="27"/>
          <w:rtl/>
        </w:rPr>
        <w:t>ُ</w:t>
      </w:r>
      <w:r w:rsidRPr="003164AB">
        <w:rPr>
          <w:rFonts w:hint="cs"/>
          <w:sz w:val="27"/>
          <w:rtl/>
        </w:rPr>
        <w:t>: خيرها، قال: عليّ بن أبي طالب؟ قلت</w:t>
      </w:r>
      <w:r w:rsidR="00435705" w:rsidRPr="003164AB">
        <w:rPr>
          <w:rFonts w:hint="cs"/>
          <w:sz w:val="27"/>
          <w:rtl/>
        </w:rPr>
        <w:t>ُ</w:t>
      </w:r>
      <w:r w:rsidRPr="003164AB">
        <w:rPr>
          <w:rFonts w:hint="cs"/>
          <w:sz w:val="27"/>
          <w:rtl/>
        </w:rPr>
        <w:t xml:space="preserve">: نعم. </w:t>
      </w:r>
    </w:p>
    <w:p w:rsidR="00C14E7A" w:rsidRPr="003164AB" w:rsidRDefault="00C14E7A" w:rsidP="00333D0C">
      <w:pPr>
        <w:rPr>
          <w:sz w:val="27"/>
          <w:rtl/>
        </w:rPr>
      </w:pPr>
      <w:r w:rsidRPr="003164AB">
        <w:rPr>
          <w:rFonts w:hint="cs"/>
          <w:sz w:val="27"/>
          <w:rtl/>
        </w:rPr>
        <w:t>قال: يا محمّد، إنّي اطّلعت</w:t>
      </w:r>
      <w:r w:rsidR="00F90524" w:rsidRPr="003164AB">
        <w:rPr>
          <w:rFonts w:hint="cs"/>
          <w:sz w:val="27"/>
          <w:rtl/>
        </w:rPr>
        <w:t>ُ</w:t>
      </w:r>
      <w:r w:rsidRPr="003164AB">
        <w:rPr>
          <w:rFonts w:hint="cs"/>
          <w:sz w:val="27"/>
          <w:rtl/>
        </w:rPr>
        <w:t xml:space="preserve"> على الأرض اطّلاعةً فاخترت</w:t>
      </w:r>
      <w:r w:rsidR="00F90524" w:rsidRPr="003164AB">
        <w:rPr>
          <w:rFonts w:hint="cs"/>
          <w:sz w:val="27"/>
          <w:rtl/>
        </w:rPr>
        <w:t>ُ</w:t>
      </w:r>
      <w:r w:rsidRPr="003164AB">
        <w:rPr>
          <w:rFonts w:hint="cs"/>
          <w:sz w:val="27"/>
          <w:rtl/>
        </w:rPr>
        <w:t>ك منها، فشققت</w:t>
      </w:r>
      <w:r w:rsidR="00F90524" w:rsidRPr="003164AB">
        <w:rPr>
          <w:rFonts w:hint="cs"/>
          <w:sz w:val="27"/>
          <w:rtl/>
        </w:rPr>
        <w:t>ُ</w:t>
      </w:r>
      <w:r w:rsidRPr="003164AB">
        <w:rPr>
          <w:rFonts w:hint="cs"/>
          <w:sz w:val="27"/>
          <w:rtl/>
        </w:rPr>
        <w:t xml:space="preserve"> لك اسم</w:t>
      </w:r>
      <w:r w:rsidR="00F90524" w:rsidRPr="003164AB">
        <w:rPr>
          <w:rFonts w:hint="cs"/>
          <w:sz w:val="27"/>
          <w:rtl/>
        </w:rPr>
        <w:t>اً من أسمائي، فلا أُذكر في‏ موضعٍ</w:t>
      </w:r>
      <w:r w:rsidRPr="003164AB">
        <w:rPr>
          <w:rFonts w:hint="cs"/>
          <w:sz w:val="27"/>
          <w:rtl/>
        </w:rPr>
        <w:t xml:space="preserve"> إلا</w:t>
      </w:r>
      <w:r w:rsidR="00F90524" w:rsidRPr="003164AB">
        <w:rPr>
          <w:rFonts w:hint="cs"/>
          <w:sz w:val="27"/>
          <w:rtl/>
        </w:rPr>
        <w:t>ّ</w:t>
      </w:r>
      <w:r w:rsidRPr="003164AB">
        <w:rPr>
          <w:rFonts w:hint="cs"/>
          <w:sz w:val="27"/>
          <w:rtl/>
        </w:rPr>
        <w:t xml:space="preserve"> وذ</w:t>
      </w:r>
      <w:r w:rsidR="00F90524" w:rsidRPr="003164AB">
        <w:rPr>
          <w:rFonts w:hint="cs"/>
          <w:sz w:val="27"/>
          <w:rtl/>
        </w:rPr>
        <w:t>ُ</w:t>
      </w:r>
      <w:r w:rsidRPr="003164AB">
        <w:rPr>
          <w:rFonts w:hint="cs"/>
          <w:sz w:val="27"/>
          <w:rtl/>
        </w:rPr>
        <w:t>كرت‏ معي‏، فأنا المحمود وأنت محمّد</w:t>
      </w:r>
      <w:r w:rsidR="00F90524" w:rsidRPr="003164AB">
        <w:rPr>
          <w:rFonts w:hint="cs"/>
          <w:sz w:val="27"/>
          <w:rtl/>
        </w:rPr>
        <w:t>ٌ</w:t>
      </w:r>
      <w:r w:rsidRPr="003164AB">
        <w:rPr>
          <w:rFonts w:hint="cs"/>
          <w:sz w:val="27"/>
          <w:rtl/>
        </w:rPr>
        <w:t>، ثمّ اطّلعت</w:t>
      </w:r>
      <w:r w:rsidR="00F90524" w:rsidRPr="003164AB">
        <w:rPr>
          <w:rFonts w:hint="cs"/>
          <w:sz w:val="27"/>
          <w:rtl/>
        </w:rPr>
        <w:t>ُ</w:t>
      </w:r>
      <w:r w:rsidRPr="003164AB">
        <w:rPr>
          <w:rFonts w:hint="cs"/>
          <w:sz w:val="27"/>
          <w:rtl/>
        </w:rPr>
        <w:t xml:space="preserve"> فاخترت</w:t>
      </w:r>
      <w:r w:rsidR="00F90524" w:rsidRPr="003164AB">
        <w:rPr>
          <w:rFonts w:hint="cs"/>
          <w:sz w:val="27"/>
          <w:rtl/>
        </w:rPr>
        <w:t>ُ</w:t>
      </w:r>
      <w:r w:rsidRPr="003164AB">
        <w:rPr>
          <w:rFonts w:hint="cs"/>
          <w:sz w:val="27"/>
          <w:rtl/>
        </w:rPr>
        <w:t xml:space="preserve"> منها عليّاً</w:t>
      </w:r>
      <w:r w:rsidR="00F90524" w:rsidRPr="003164AB">
        <w:rPr>
          <w:rFonts w:hint="cs"/>
          <w:sz w:val="27"/>
          <w:rtl/>
        </w:rPr>
        <w:t>،</w:t>
      </w:r>
      <w:r w:rsidRPr="003164AB">
        <w:rPr>
          <w:rFonts w:hint="cs"/>
          <w:sz w:val="27"/>
          <w:rtl/>
        </w:rPr>
        <w:t xml:space="preserve"> وشققت</w:t>
      </w:r>
      <w:r w:rsidR="00F90524" w:rsidRPr="003164AB">
        <w:rPr>
          <w:rFonts w:hint="cs"/>
          <w:sz w:val="27"/>
          <w:rtl/>
        </w:rPr>
        <w:t>ُ</w:t>
      </w:r>
      <w:r w:rsidRPr="003164AB">
        <w:rPr>
          <w:rFonts w:hint="cs"/>
          <w:sz w:val="27"/>
          <w:rtl/>
        </w:rPr>
        <w:t xml:space="preserve"> له اسماً من أسمائي، فأنا الأعلى وهو عليّ. </w:t>
      </w:r>
    </w:p>
    <w:p w:rsidR="00C14E7A" w:rsidRPr="003164AB" w:rsidRDefault="00C14E7A" w:rsidP="00333D0C">
      <w:pPr>
        <w:rPr>
          <w:sz w:val="27"/>
          <w:rtl/>
        </w:rPr>
      </w:pPr>
      <w:r w:rsidRPr="003164AB">
        <w:rPr>
          <w:rFonts w:hint="cs"/>
          <w:sz w:val="27"/>
          <w:rtl/>
        </w:rPr>
        <w:t>يا محمد إنّي خلقت</w:t>
      </w:r>
      <w:r w:rsidR="00F90524" w:rsidRPr="003164AB">
        <w:rPr>
          <w:rFonts w:hint="cs"/>
          <w:sz w:val="27"/>
          <w:rtl/>
        </w:rPr>
        <w:t>ُ</w:t>
      </w:r>
      <w:r w:rsidRPr="003164AB">
        <w:rPr>
          <w:rFonts w:hint="cs"/>
          <w:sz w:val="27"/>
          <w:rtl/>
        </w:rPr>
        <w:t>ك وخلقت</w:t>
      </w:r>
      <w:r w:rsidR="00F90524" w:rsidRPr="003164AB">
        <w:rPr>
          <w:rFonts w:hint="cs"/>
          <w:sz w:val="27"/>
          <w:rtl/>
        </w:rPr>
        <w:t>ُ</w:t>
      </w:r>
      <w:r w:rsidRPr="003164AB">
        <w:rPr>
          <w:rFonts w:hint="cs"/>
          <w:sz w:val="27"/>
          <w:rtl/>
        </w:rPr>
        <w:t xml:space="preserve"> عليّاً وفاطمة والحسن والحسين من سنخ نوري، وعرضت</w:t>
      </w:r>
      <w:r w:rsidR="00F90524" w:rsidRPr="003164AB">
        <w:rPr>
          <w:rFonts w:hint="cs"/>
          <w:sz w:val="27"/>
          <w:rtl/>
        </w:rPr>
        <w:t>ُ ولايتكم على أهل الس</w:t>
      </w:r>
      <w:r w:rsidRPr="003164AB">
        <w:rPr>
          <w:rFonts w:hint="cs"/>
          <w:sz w:val="27"/>
          <w:rtl/>
        </w:rPr>
        <w:t>ماوات والأرضين، فم</w:t>
      </w:r>
      <w:r w:rsidR="00F90524" w:rsidRPr="003164AB">
        <w:rPr>
          <w:rFonts w:hint="cs"/>
          <w:sz w:val="27"/>
          <w:rtl/>
        </w:rPr>
        <w:t>َ</w:t>
      </w:r>
      <w:r w:rsidRPr="003164AB">
        <w:rPr>
          <w:rFonts w:hint="cs"/>
          <w:sz w:val="27"/>
          <w:rtl/>
        </w:rPr>
        <w:t>ن</w:t>
      </w:r>
      <w:r w:rsidR="00F90524" w:rsidRPr="003164AB">
        <w:rPr>
          <w:rFonts w:hint="cs"/>
          <w:sz w:val="27"/>
          <w:rtl/>
        </w:rPr>
        <w:t>ْ</w:t>
      </w:r>
      <w:r w:rsidRPr="003164AB">
        <w:rPr>
          <w:rFonts w:hint="cs"/>
          <w:sz w:val="27"/>
          <w:rtl/>
        </w:rPr>
        <w:t xml:space="preserve"> قبلها كان عندي من المؤمنين، وم</w:t>
      </w:r>
      <w:r w:rsidR="00F90524" w:rsidRPr="003164AB">
        <w:rPr>
          <w:rFonts w:hint="cs"/>
          <w:sz w:val="27"/>
          <w:rtl/>
        </w:rPr>
        <w:t>َ</w:t>
      </w:r>
      <w:r w:rsidRPr="003164AB">
        <w:rPr>
          <w:rFonts w:hint="cs"/>
          <w:sz w:val="27"/>
          <w:rtl/>
        </w:rPr>
        <w:t>ن</w:t>
      </w:r>
      <w:r w:rsidR="00F90524" w:rsidRPr="003164AB">
        <w:rPr>
          <w:rFonts w:hint="cs"/>
          <w:sz w:val="27"/>
          <w:rtl/>
        </w:rPr>
        <w:t>ْ</w:t>
      </w:r>
      <w:r w:rsidRPr="003164AB">
        <w:rPr>
          <w:rFonts w:hint="cs"/>
          <w:sz w:val="27"/>
          <w:rtl/>
        </w:rPr>
        <w:t xml:space="preserve"> جحدها كان عندي من الكافرين. </w:t>
      </w:r>
    </w:p>
    <w:p w:rsidR="00C14E7A" w:rsidRPr="003164AB" w:rsidRDefault="00F90524" w:rsidP="00333D0C">
      <w:pPr>
        <w:rPr>
          <w:sz w:val="27"/>
          <w:rtl/>
        </w:rPr>
      </w:pPr>
      <w:r w:rsidRPr="003164AB">
        <w:rPr>
          <w:rFonts w:hint="cs"/>
          <w:sz w:val="27"/>
          <w:rtl/>
        </w:rPr>
        <w:t>يا محم</w:t>
      </w:r>
      <w:r w:rsidR="00C14E7A" w:rsidRPr="003164AB">
        <w:rPr>
          <w:rFonts w:hint="cs"/>
          <w:sz w:val="27"/>
          <w:rtl/>
        </w:rPr>
        <w:t>د، لو أنّ عبداً من عباد</w:t>
      </w:r>
      <w:r w:rsidRPr="003164AB">
        <w:rPr>
          <w:rFonts w:hint="cs"/>
          <w:sz w:val="27"/>
          <w:rtl/>
        </w:rPr>
        <w:t>ي عبدني حتّى ينقطع أو يصير كالش</w:t>
      </w:r>
      <w:r w:rsidR="00C14E7A" w:rsidRPr="003164AB">
        <w:rPr>
          <w:rFonts w:hint="cs"/>
          <w:sz w:val="27"/>
          <w:rtl/>
        </w:rPr>
        <w:t>نّ البالي، ثمّ أتاني جاحداً لولايتكم، ما غفرت</w:t>
      </w:r>
      <w:r w:rsidRPr="003164AB">
        <w:rPr>
          <w:rFonts w:hint="cs"/>
          <w:sz w:val="27"/>
          <w:rtl/>
        </w:rPr>
        <w:t>ُ</w:t>
      </w:r>
      <w:r w:rsidR="00C14E7A" w:rsidRPr="003164AB">
        <w:rPr>
          <w:rFonts w:hint="cs"/>
          <w:sz w:val="27"/>
          <w:rtl/>
        </w:rPr>
        <w:t xml:space="preserve"> </w:t>
      </w:r>
      <w:r w:rsidRPr="003164AB">
        <w:rPr>
          <w:rFonts w:hint="cs"/>
          <w:sz w:val="27"/>
          <w:rtl/>
        </w:rPr>
        <w:t>له أو يقرّ بولايتكم. يا محم</w:t>
      </w:r>
      <w:r w:rsidR="00C14E7A" w:rsidRPr="003164AB">
        <w:rPr>
          <w:rFonts w:hint="cs"/>
          <w:sz w:val="27"/>
          <w:rtl/>
        </w:rPr>
        <w:t>د، تحبّ أن تراهم؟ قلت</w:t>
      </w:r>
      <w:r w:rsidRPr="003164AB">
        <w:rPr>
          <w:rFonts w:hint="cs"/>
          <w:sz w:val="27"/>
          <w:rtl/>
        </w:rPr>
        <w:t>ُ</w:t>
      </w:r>
      <w:r w:rsidR="00C14E7A" w:rsidRPr="003164AB">
        <w:rPr>
          <w:rFonts w:hint="cs"/>
          <w:sz w:val="27"/>
          <w:rtl/>
        </w:rPr>
        <w:t>: نعم يا ربّ</w:t>
      </w:r>
      <w:r w:rsidRPr="003164AB">
        <w:rPr>
          <w:rFonts w:hint="cs"/>
          <w:sz w:val="27"/>
          <w:rtl/>
        </w:rPr>
        <w:t>،</w:t>
      </w:r>
      <w:r w:rsidR="00C14E7A" w:rsidRPr="003164AB">
        <w:rPr>
          <w:rFonts w:hint="cs"/>
          <w:sz w:val="27"/>
          <w:rtl/>
        </w:rPr>
        <w:t xml:space="preserve"> فقال لي: التف</w:t>
      </w:r>
      <w:r w:rsidRPr="003164AB">
        <w:rPr>
          <w:rFonts w:hint="cs"/>
          <w:sz w:val="27"/>
          <w:rtl/>
        </w:rPr>
        <w:t>ِتْ</w:t>
      </w:r>
      <w:r w:rsidR="00C14E7A" w:rsidRPr="003164AB">
        <w:rPr>
          <w:rFonts w:hint="cs"/>
          <w:sz w:val="27"/>
          <w:rtl/>
        </w:rPr>
        <w:t xml:space="preserve"> عن يمين العرش</w:t>
      </w:r>
      <w:r w:rsidRPr="003164AB">
        <w:rPr>
          <w:rFonts w:hint="cs"/>
          <w:sz w:val="27"/>
          <w:rtl/>
        </w:rPr>
        <w:t>،</w:t>
      </w:r>
      <w:r w:rsidR="00C14E7A" w:rsidRPr="003164AB">
        <w:rPr>
          <w:rFonts w:hint="cs"/>
          <w:sz w:val="27"/>
          <w:rtl/>
        </w:rPr>
        <w:t xml:space="preserve"> فالتفتّ</w:t>
      </w:r>
      <w:r w:rsidRPr="003164AB">
        <w:rPr>
          <w:rFonts w:hint="cs"/>
          <w:sz w:val="27"/>
          <w:rtl/>
        </w:rPr>
        <w:t>ُ</w:t>
      </w:r>
      <w:r w:rsidR="00C14E7A" w:rsidRPr="003164AB">
        <w:rPr>
          <w:rFonts w:hint="cs"/>
          <w:sz w:val="27"/>
          <w:rtl/>
        </w:rPr>
        <w:t xml:space="preserve"> وإذا بعليّ وفاطمة والحسن</w:t>
      </w:r>
      <w:r w:rsidRPr="003164AB">
        <w:rPr>
          <w:rFonts w:hint="cs"/>
          <w:sz w:val="27"/>
          <w:rtl/>
        </w:rPr>
        <w:t xml:space="preserve"> والحسين، وعليّ بن الحسين، ومحم</w:t>
      </w:r>
      <w:r w:rsidR="00C14E7A" w:rsidRPr="003164AB">
        <w:rPr>
          <w:rFonts w:hint="cs"/>
          <w:sz w:val="27"/>
          <w:rtl/>
        </w:rPr>
        <w:t>د بن عل</w:t>
      </w:r>
      <w:r w:rsidR="003B37C9" w:rsidRPr="003164AB">
        <w:rPr>
          <w:rFonts w:hint="cs"/>
          <w:sz w:val="27"/>
          <w:rtl/>
        </w:rPr>
        <w:t>يّ، وجعفر بن محم</w:t>
      </w:r>
      <w:r w:rsidR="00C14E7A" w:rsidRPr="003164AB">
        <w:rPr>
          <w:rFonts w:hint="cs"/>
          <w:sz w:val="27"/>
          <w:rtl/>
        </w:rPr>
        <w:t>د، ومو</w:t>
      </w:r>
      <w:r w:rsidR="003B37C9" w:rsidRPr="003164AB">
        <w:rPr>
          <w:rFonts w:hint="cs"/>
          <w:sz w:val="27"/>
          <w:rtl/>
        </w:rPr>
        <w:t>سى بن جعفر، وعليّ بن موسى، ومحمد بن عليّ، وعليّ بن محم</w:t>
      </w:r>
      <w:r w:rsidR="00C14E7A" w:rsidRPr="003164AB">
        <w:rPr>
          <w:rFonts w:hint="cs"/>
          <w:sz w:val="27"/>
          <w:rtl/>
        </w:rPr>
        <w:t>د، والحسن بن عليّ، والمهديّ</w:t>
      </w:r>
      <w:r w:rsidR="003B37C9" w:rsidRPr="003164AB">
        <w:rPr>
          <w:rFonts w:hint="cs"/>
          <w:sz w:val="27"/>
          <w:rtl/>
        </w:rPr>
        <w:t>،</w:t>
      </w:r>
      <w:r w:rsidR="00C14E7A" w:rsidRPr="003164AB">
        <w:rPr>
          <w:rFonts w:hint="cs"/>
          <w:sz w:val="27"/>
          <w:rtl/>
        </w:rPr>
        <w:t xml:space="preserve"> ف</w:t>
      </w:r>
      <w:r w:rsidR="003B37C9" w:rsidRPr="003164AB">
        <w:rPr>
          <w:rFonts w:hint="cs"/>
          <w:sz w:val="27"/>
          <w:rtl/>
        </w:rPr>
        <w:t>ي</w:t>
      </w:r>
      <w:r w:rsidR="00C14E7A" w:rsidRPr="003164AB">
        <w:rPr>
          <w:rFonts w:hint="cs"/>
          <w:sz w:val="27"/>
          <w:rtl/>
        </w:rPr>
        <w:t xml:space="preserve"> ضحضاح من نور</w:t>
      </w:r>
      <w:r w:rsidR="003B37C9" w:rsidRPr="003164AB">
        <w:rPr>
          <w:rFonts w:hint="cs"/>
          <w:sz w:val="27"/>
          <w:rtl/>
        </w:rPr>
        <w:t>،</w:t>
      </w:r>
      <w:r w:rsidR="00C14E7A" w:rsidRPr="003164AB">
        <w:rPr>
          <w:rFonts w:hint="cs"/>
          <w:sz w:val="27"/>
          <w:rtl/>
        </w:rPr>
        <w:t xml:space="preserve"> قياماً يصلّون، وهو في و</w:t>
      </w:r>
      <w:r w:rsidR="003B37C9" w:rsidRPr="003164AB">
        <w:rPr>
          <w:rFonts w:hint="cs"/>
          <w:sz w:val="27"/>
          <w:rtl/>
        </w:rPr>
        <w:t>َ</w:t>
      </w:r>
      <w:r w:rsidR="00C14E7A" w:rsidRPr="003164AB">
        <w:rPr>
          <w:rFonts w:hint="cs"/>
          <w:sz w:val="27"/>
          <w:rtl/>
        </w:rPr>
        <w:t>س</w:t>
      </w:r>
      <w:r w:rsidR="003B37C9" w:rsidRPr="003164AB">
        <w:rPr>
          <w:rFonts w:hint="cs"/>
          <w:sz w:val="27"/>
          <w:rtl/>
        </w:rPr>
        <w:t>َ</w:t>
      </w:r>
      <w:r w:rsidR="00C14E7A" w:rsidRPr="003164AB">
        <w:rPr>
          <w:rFonts w:hint="cs"/>
          <w:sz w:val="27"/>
          <w:rtl/>
        </w:rPr>
        <w:t>طهم ـ يعني المهديّ ـ كأنّه كوكب درّي‏</w:t>
      </w:r>
      <w:r w:rsidR="003B37C9" w:rsidRPr="003164AB">
        <w:rPr>
          <w:rFonts w:hint="cs"/>
          <w:sz w:val="27"/>
          <w:rtl/>
        </w:rPr>
        <w:t>...</w:t>
      </w:r>
      <w:r w:rsidR="00C14E7A" w:rsidRPr="003164AB">
        <w:rPr>
          <w:rFonts w:hint="cs"/>
          <w:sz w:val="27"/>
          <w:rtl/>
        </w:rPr>
        <w:t>، الحديث</w:t>
      </w:r>
      <w:r w:rsidR="00C14E7A" w:rsidRPr="003164AB">
        <w:rPr>
          <w:sz w:val="27"/>
          <w:vertAlign w:val="superscript"/>
          <w:rtl/>
        </w:rPr>
        <w:t>(</w:t>
      </w:r>
      <w:r w:rsidR="00C14E7A" w:rsidRPr="003164AB">
        <w:rPr>
          <w:rStyle w:val="ac"/>
          <w:sz w:val="27"/>
          <w:rtl/>
        </w:rPr>
        <w:endnoteReference w:id="505"/>
      </w:r>
      <w:r w:rsidR="00C14E7A" w:rsidRPr="003164AB">
        <w:rPr>
          <w:sz w:val="27"/>
          <w:vertAlign w:val="superscript"/>
          <w:rtl/>
        </w:rPr>
        <w:t>)</w:t>
      </w:r>
      <w:r w:rsidR="00C14E7A" w:rsidRPr="003164AB">
        <w:rPr>
          <w:rFonts w:hint="cs"/>
          <w:sz w:val="27"/>
          <w:rtl/>
        </w:rPr>
        <w:t xml:space="preserve">. </w:t>
      </w:r>
    </w:p>
    <w:p w:rsidR="00C14E7A" w:rsidRPr="003164AB" w:rsidRDefault="00C14E7A" w:rsidP="00333D0C">
      <w:pPr>
        <w:rPr>
          <w:sz w:val="27"/>
          <w:rtl/>
        </w:rPr>
      </w:pPr>
      <w:r w:rsidRPr="003164AB">
        <w:rPr>
          <w:rFonts w:hint="cs"/>
          <w:sz w:val="27"/>
          <w:rtl/>
        </w:rPr>
        <w:t>ورواه الشيخ عن جماعة</w:t>
      </w:r>
      <w:r w:rsidR="003B37C9" w:rsidRPr="003164AB">
        <w:rPr>
          <w:rFonts w:hint="cs"/>
          <w:sz w:val="27"/>
          <w:rtl/>
        </w:rPr>
        <w:t>، عن الت</w:t>
      </w:r>
      <w:r w:rsidRPr="003164AB">
        <w:rPr>
          <w:rFonts w:hint="cs"/>
          <w:sz w:val="27"/>
          <w:rtl/>
        </w:rPr>
        <w:t>لّعكبريّ</w:t>
      </w:r>
      <w:r w:rsidR="003B37C9" w:rsidRPr="003164AB">
        <w:rPr>
          <w:rFonts w:hint="cs"/>
          <w:sz w:val="27"/>
          <w:rtl/>
        </w:rPr>
        <w:t>، عن أبي عليّ أحمد بن عليّ الر</w:t>
      </w:r>
      <w:r w:rsidR="00BB736A" w:rsidRPr="003164AB">
        <w:rPr>
          <w:rFonts w:hint="cs"/>
          <w:sz w:val="27"/>
          <w:rtl/>
        </w:rPr>
        <w:t>ازي الإيادي</w:t>
      </w:r>
      <w:r w:rsidRPr="003164AB">
        <w:rPr>
          <w:rFonts w:hint="cs"/>
          <w:sz w:val="27"/>
          <w:rtl/>
        </w:rPr>
        <w:t xml:space="preserve"> قال: أخبرني الحسين بن عليّ</w:t>
      </w:r>
      <w:r w:rsidR="00BB736A" w:rsidRPr="003164AB">
        <w:rPr>
          <w:rFonts w:hint="cs"/>
          <w:sz w:val="27"/>
          <w:rtl/>
        </w:rPr>
        <w:t xml:space="preserve">، </w:t>
      </w:r>
      <w:r w:rsidRPr="003164AB">
        <w:rPr>
          <w:rFonts w:hint="cs"/>
          <w:sz w:val="27"/>
          <w:rtl/>
        </w:rPr>
        <w:t>عن عليّ بن سنان الموصليّ الع</w:t>
      </w:r>
      <w:r w:rsidR="00BB736A" w:rsidRPr="003164AB">
        <w:rPr>
          <w:rFonts w:hint="cs"/>
          <w:sz w:val="27"/>
          <w:rtl/>
        </w:rPr>
        <w:t>َ</w:t>
      </w:r>
      <w:r w:rsidRPr="003164AB">
        <w:rPr>
          <w:rFonts w:hint="cs"/>
          <w:sz w:val="27"/>
          <w:rtl/>
        </w:rPr>
        <w:t>د</w:t>
      </w:r>
      <w:r w:rsidR="00BB736A" w:rsidRPr="003164AB">
        <w:rPr>
          <w:rFonts w:hint="cs"/>
          <w:sz w:val="27"/>
          <w:rtl/>
        </w:rPr>
        <w:t>ْ</w:t>
      </w:r>
      <w:r w:rsidRPr="003164AB">
        <w:rPr>
          <w:rFonts w:hint="cs"/>
          <w:sz w:val="27"/>
          <w:rtl/>
        </w:rPr>
        <w:t>ل</w:t>
      </w:r>
      <w:r w:rsidR="00BB736A" w:rsidRPr="003164AB">
        <w:rPr>
          <w:rFonts w:hint="cs"/>
          <w:sz w:val="27"/>
          <w:rtl/>
        </w:rPr>
        <w:t>،</w:t>
      </w:r>
      <w:r w:rsidRPr="003164AB">
        <w:rPr>
          <w:rFonts w:hint="cs"/>
          <w:sz w:val="27"/>
          <w:rtl/>
        </w:rPr>
        <w:t xml:space="preserve"> عن أحمد بن محمد </w:t>
      </w:r>
      <w:r w:rsidR="00BB736A" w:rsidRPr="003164AB">
        <w:rPr>
          <w:rFonts w:hint="cs"/>
          <w:sz w:val="27"/>
          <w:rtl/>
        </w:rPr>
        <w:t>الخليلي،</w:t>
      </w:r>
      <w:r w:rsidRPr="003164AB">
        <w:rPr>
          <w:rFonts w:hint="cs"/>
          <w:sz w:val="27"/>
          <w:rtl/>
        </w:rPr>
        <w:t xml:space="preserve"> عن محمد بن صالح الهمداني</w:t>
      </w:r>
      <w:r w:rsidR="00BB736A" w:rsidRPr="003164AB">
        <w:rPr>
          <w:rFonts w:hint="cs"/>
          <w:sz w:val="27"/>
          <w:rtl/>
        </w:rPr>
        <w:t>،</w:t>
      </w:r>
      <w:r w:rsidRPr="003164AB">
        <w:rPr>
          <w:rFonts w:hint="cs"/>
          <w:sz w:val="27"/>
          <w:rtl/>
        </w:rPr>
        <w:t>‏ عن سليمان بن أحمد</w:t>
      </w:r>
      <w:r w:rsidR="00BB736A" w:rsidRPr="003164AB">
        <w:rPr>
          <w:rFonts w:hint="cs"/>
          <w:sz w:val="27"/>
          <w:rtl/>
        </w:rPr>
        <w:t>، عن زياد بن مسلم وعبد الر</w:t>
      </w:r>
      <w:r w:rsidRPr="003164AB">
        <w:rPr>
          <w:rFonts w:hint="cs"/>
          <w:sz w:val="27"/>
          <w:rtl/>
        </w:rPr>
        <w:t>حمن بن يزيد بن جابر</w:t>
      </w:r>
      <w:r w:rsidR="00BB736A" w:rsidRPr="003164AB">
        <w:rPr>
          <w:rFonts w:hint="cs"/>
          <w:sz w:val="27"/>
          <w:rtl/>
        </w:rPr>
        <w:t>،</w:t>
      </w:r>
      <w:r w:rsidRPr="003164AB">
        <w:rPr>
          <w:rFonts w:hint="cs"/>
          <w:sz w:val="27"/>
          <w:rtl/>
        </w:rPr>
        <w:t xml:space="preserve"> عن سلام‏ قال: سمعت</w:t>
      </w:r>
      <w:r w:rsidR="00BB736A" w:rsidRPr="003164AB">
        <w:rPr>
          <w:rFonts w:hint="cs"/>
          <w:sz w:val="27"/>
          <w:rtl/>
        </w:rPr>
        <w:t>ُ</w:t>
      </w:r>
      <w:r w:rsidRPr="003164AB">
        <w:rPr>
          <w:rFonts w:hint="cs"/>
          <w:sz w:val="27"/>
          <w:rtl/>
        </w:rPr>
        <w:t xml:space="preserve"> أبا سلمى‏ راعي النّبيّ</w:t>
      </w:r>
      <w:r w:rsidR="00E3566E" w:rsidRPr="003D6D09">
        <w:rPr>
          <w:rFonts w:cs="Mosawi" w:hint="cs"/>
          <w:szCs w:val="22"/>
          <w:rtl/>
        </w:rPr>
        <w:t>|</w:t>
      </w:r>
      <w:r w:rsidR="00BB736A" w:rsidRPr="003164AB">
        <w:rPr>
          <w:sz w:val="27"/>
          <w:vertAlign w:val="superscript"/>
          <w:rtl/>
        </w:rPr>
        <w:t>(</w:t>
      </w:r>
      <w:r w:rsidR="00BB736A" w:rsidRPr="003164AB">
        <w:rPr>
          <w:rStyle w:val="ac"/>
          <w:sz w:val="27"/>
          <w:rtl/>
        </w:rPr>
        <w:endnoteReference w:id="506"/>
      </w:r>
      <w:r w:rsidR="00BB736A"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ورواه السيد ابن طاو</w:t>
      </w:r>
      <w:r w:rsidR="00BB736A" w:rsidRPr="003164AB">
        <w:rPr>
          <w:rFonts w:hint="cs"/>
          <w:sz w:val="27"/>
          <w:rtl/>
        </w:rPr>
        <w:t>وس،</w:t>
      </w:r>
      <w:r w:rsidRPr="003164AB">
        <w:rPr>
          <w:rFonts w:hint="cs"/>
          <w:sz w:val="27"/>
          <w:rtl/>
        </w:rPr>
        <w:t xml:space="preserve"> عن موفّق بن أحمد المكّيّ في كتابه</w:t>
      </w:r>
      <w:r w:rsidR="00BB736A" w:rsidRPr="003164AB">
        <w:rPr>
          <w:rFonts w:hint="cs"/>
          <w:sz w:val="27"/>
          <w:rtl/>
        </w:rPr>
        <w:t xml:space="preserve"> قال: حدّثنا فخر القضاة نجم الد</w:t>
      </w:r>
      <w:r w:rsidRPr="003164AB">
        <w:rPr>
          <w:rFonts w:hint="cs"/>
          <w:sz w:val="27"/>
          <w:rtl/>
        </w:rPr>
        <w:t>ين أبو منصور محمد بن الحسين البغداديّ في</w:t>
      </w:r>
      <w:r w:rsidR="00BB736A" w:rsidRPr="003164AB">
        <w:rPr>
          <w:rFonts w:hint="cs"/>
          <w:sz w:val="27"/>
          <w:rtl/>
        </w:rPr>
        <w:t xml:space="preserve"> </w:t>
      </w:r>
      <w:r w:rsidRPr="003164AB">
        <w:rPr>
          <w:rFonts w:hint="cs"/>
          <w:sz w:val="27"/>
          <w:rtl/>
        </w:rPr>
        <w:t>ما كتب إليّ م</w:t>
      </w:r>
      <w:r w:rsidR="00BB736A" w:rsidRPr="003164AB">
        <w:rPr>
          <w:rFonts w:hint="cs"/>
          <w:sz w:val="27"/>
          <w:rtl/>
        </w:rPr>
        <w:t>ن همدان قال: أنبأنا الإمام الش</w:t>
      </w:r>
      <w:r w:rsidRPr="003164AB">
        <w:rPr>
          <w:rFonts w:hint="cs"/>
          <w:sz w:val="27"/>
          <w:rtl/>
        </w:rPr>
        <w:t xml:space="preserve">ريف نور الهدى أبو طالب الحسين بن محمد </w:t>
      </w:r>
      <w:r w:rsidR="00BB736A" w:rsidRPr="003164AB">
        <w:rPr>
          <w:rFonts w:hint="cs"/>
          <w:sz w:val="27"/>
          <w:rtl/>
        </w:rPr>
        <w:t>الز</w:t>
      </w:r>
      <w:r w:rsidRPr="003164AB">
        <w:rPr>
          <w:rFonts w:hint="cs"/>
          <w:sz w:val="27"/>
          <w:rtl/>
        </w:rPr>
        <w:t>بيبيّ قال: أخبرنا إمام الأئمّة محمد بن أحمد بن شاذان قال: حدّثنا أحمد بن أحمد بن محمد بن عبد الله الحافظ قا</w:t>
      </w:r>
      <w:r w:rsidR="00FF2768" w:rsidRPr="003164AB">
        <w:rPr>
          <w:rFonts w:hint="cs"/>
          <w:sz w:val="27"/>
          <w:rtl/>
        </w:rPr>
        <w:t>ل: حدّثنا عليّ بن شاذان الموصلي،</w:t>
      </w:r>
      <w:r w:rsidRPr="003164AB">
        <w:rPr>
          <w:rFonts w:hint="cs"/>
          <w:sz w:val="27"/>
          <w:rtl/>
        </w:rPr>
        <w:t xml:space="preserve"> عن أحمد بن محمد بن صالح</w:t>
      </w:r>
      <w:r w:rsidR="00FF2768" w:rsidRPr="003164AB">
        <w:rPr>
          <w:rFonts w:hint="cs"/>
          <w:sz w:val="27"/>
          <w:rtl/>
        </w:rPr>
        <w:t>،</w:t>
      </w:r>
      <w:r w:rsidRPr="003164AB">
        <w:rPr>
          <w:rFonts w:hint="cs"/>
          <w:sz w:val="27"/>
          <w:rtl/>
        </w:rPr>
        <w:t xml:space="preserve"> </w:t>
      </w:r>
      <w:r w:rsidRPr="003164AB">
        <w:rPr>
          <w:rFonts w:hint="cs"/>
          <w:sz w:val="27"/>
          <w:rtl/>
        </w:rPr>
        <w:lastRenderedPageBreak/>
        <w:t>عن سليمان بن محمد</w:t>
      </w:r>
      <w:r w:rsidR="00FF2768" w:rsidRPr="003164AB">
        <w:rPr>
          <w:rFonts w:hint="cs"/>
          <w:sz w:val="27"/>
          <w:rtl/>
        </w:rPr>
        <w:t>،</w:t>
      </w:r>
      <w:r w:rsidRPr="003164AB">
        <w:rPr>
          <w:rFonts w:hint="cs"/>
          <w:sz w:val="27"/>
          <w:rtl/>
        </w:rPr>
        <w:t xml:space="preserve"> عن زياد بن مسلم</w:t>
      </w:r>
      <w:r w:rsidR="00FF2768" w:rsidRPr="003164AB">
        <w:rPr>
          <w:rFonts w:hint="cs"/>
          <w:sz w:val="27"/>
          <w:rtl/>
        </w:rPr>
        <w:t>، عن عبد الر</w:t>
      </w:r>
      <w:r w:rsidRPr="003164AB">
        <w:rPr>
          <w:rFonts w:hint="cs"/>
          <w:sz w:val="27"/>
          <w:rtl/>
        </w:rPr>
        <w:t>حمن</w:t>
      </w:r>
      <w:r w:rsidR="00FF2768" w:rsidRPr="003164AB">
        <w:rPr>
          <w:rFonts w:hint="cs"/>
          <w:sz w:val="27"/>
          <w:rtl/>
        </w:rPr>
        <w:t>،</w:t>
      </w:r>
      <w:r w:rsidRPr="003164AB">
        <w:rPr>
          <w:rFonts w:hint="cs"/>
          <w:sz w:val="27"/>
          <w:rtl/>
        </w:rPr>
        <w:t xml:space="preserve"> عن زيد بن جابر</w:t>
      </w:r>
      <w:r w:rsidR="00FF2768" w:rsidRPr="003164AB">
        <w:rPr>
          <w:rFonts w:hint="cs"/>
          <w:sz w:val="27"/>
          <w:rtl/>
        </w:rPr>
        <w:t>،</w:t>
      </w:r>
      <w:r w:rsidRPr="003164AB">
        <w:rPr>
          <w:rFonts w:hint="cs"/>
          <w:sz w:val="27"/>
          <w:rtl/>
        </w:rPr>
        <w:t xml:space="preserve"> عن سلامة</w:t>
      </w:r>
      <w:r w:rsidR="00FF2768" w:rsidRPr="003164AB">
        <w:rPr>
          <w:rFonts w:hint="cs"/>
          <w:sz w:val="27"/>
          <w:rtl/>
        </w:rPr>
        <w:t>،</w:t>
      </w:r>
      <w:r w:rsidRPr="003164AB">
        <w:rPr>
          <w:rFonts w:hint="cs"/>
          <w:sz w:val="27"/>
          <w:rtl/>
        </w:rPr>
        <w:t xml:space="preserve"> عن أبي سليمان راعي رسول الله</w:t>
      </w:r>
      <w:r w:rsidR="00E3566E" w:rsidRPr="003D6D09">
        <w:rPr>
          <w:rFonts w:cs="Mosawi" w:hint="cs"/>
          <w:szCs w:val="22"/>
          <w:rtl/>
        </w:rPr>
        <w:t>|</w:t>
      </w:r>
      <w:r w:rsidR="00FF2768" w:rsidRPr="003164AB">
        <w:rPr>
          <w:rFonts w:hint="cs"/>
          <w:sz w:val="27"/>
          <w:rtl/>
        </w:rPr>
        <w:t>،</w:t>
      </w:r>
      <w:r w:rsidRPr="003164AB">
        <w:rPr>
          <w:rFonts w:hint="cs"/>
          <w:sz w:val="27"/>
          <w:rtl/>
        </w:rPr>
        <w:t xml:space="preserve"> عن رسول الله</w:t>
      </w:r>
      <w:r w:rsidR="00E3566E" w:rsidRPr="003D6D09">
        <w:rPr>
          <w:rFonts w:cs="Mosawi" w:hint="cs"/>
          <w:szCs w:val="22"/>
          <w:rtl/>
        </w:rPr>
        <w:t>|</w:t>
      </w:r>
      <w:r w:rsidR="00FF2768" w:rsidRPr="003164AB">
        <w:rPr>
          <w:rFonts w:hint="cs"/>
          <w:sz w:val="27"/>
          <w:vertAlign w:val="superscript"/>
          <w:rtl/>
        </w:rPr>
        <w:t>(</w:t>
      </w:r>
      <w:r w:rsidRPr="003164AB">
        <w:rPr>
          <w:rStyle w:val="ac"/>
          <w:sz w:val="27"/>
          <w:rtl/>
        </w:rPr>
        <w:endnoteReference w:id="507"/>
      </w:r>
      <w:r w:rsidR="00FF2768" w:rsidRPr="003164AB">
        <w:rPr>
          <w:rFonts w:hint="cs"/>
          <w:sz w:val="27"/>
          <w:vertAlign w:val="superscript"/>
          <w:rtl/>
        </w:rPr>
        <w:t>)</w:t>
      </w:r>
      <w:r w:rsidRPr="003164AB">
        <w:rPr>
          <w:rFonts w:hint="cs"/>
          <w:sz w:val="27"/>
          <w:rtl/>
        </w:rPr>
        <w:t xml:space="preserve">. </w:t>
      </w:r>
    </w:p>
    <w:p w:rsidR="00C14E7A" w:rsidRPr="003164AB" w:rsidRDefault="00C14E7A" w:rsidP="00333D0C">
      <w:pPr>
        <w:rPr>
          <w:b/>
          <w:bCs/>
          <w:sz w:val="27"/>
          <w:rtl/>
        </w:rPr>
      </w:pPr>
      <w:r w:rsidRPr="003164AB">
        <w:rPr>
          <w:rFonts w:hint="cs"/>
          <w:sz w:val="27"/>
          <w:rtl/>
        </w:rPr>
        <w:t>ورواه الأسترآبادي عن المقلد بن غالب</w:t>
      </w:r>
      <w:r w:rsidR="00FF2768" w:rsidRPr="003164AB">
        <w:rPr>
          <w:rFonts w:hint="cs"/>
          <w:sz w:val="27"/>
          <w:rtl/>
        </w:rPr>
        <w:t xml:space="preserve">، </w:t>
      </w:r>
      <w:r w:rsidRPr="003164AB">
        <w:rPr>
          <w:rFonts w:hint="cs"/>
          <w:sz w:val="27"/>
          <w:rtl/>
        </w:rPr>
        <w:t>عن محمد بن الحسين</w:t>
      </w:r>
      <w:r w:rsidR="00FF2768" w:rsidRPr="003164AB">
        <w:rPr>
          <w:rFonts w:hint="cs"/>
          <w:sz w:val="27"/>
          <w:rtl/>
        </w:rPr>
        <w:t>،</w:t>
      </w:r>
      <w:r w:rsidRPr="003164AB">
        <w:rPr>
          <w:rFonts w:hint="cs"/>
          <w:sz w:val="27"/>
          <w:rtl/>
        </w:rPr>
        <w:t xml:space="preserve"> عن محمد بن وهبان</w:t>
      </w:r>
      <w:r w:rsidR="00FF2768" w:rsidRPr="003164AB">
        <w:rPr>
          <w:rFonts w:hint="cs"/>
          <w:sz w:val="27"/>
          <w:rtl/>
        </w:rPr>
        <w:t>،</w:t>
      </w:r>
      <w:r w:rsidRPr="003164AB">
        <w:rPr>
          <w:rFonts w:hint="cs"/>
          <w:sz w:val="27"/>
          <w:rtl/>
        </w:rPr>
        <w:t xml:space="preserve"> عن محمد بن أحمد</w:t>
      </w:r>
      <w:r w:rsidR="00FF2768" w:rsidRPr="003164AB">
        <w:rPr>
          <w:rFonts w:hint="cs"/>
          <w:sz w:val="27"/>
          <w:rtl/>
        </w:rPr>
        <w:t>، عن عبد الر</w:t>
      </w:r>
      <w:r w:rsidRPr="003164AB">
        <w:rPr>
          <w:rFonts w:hint="cs"/>
          <w:sz w:val="27"/>
          <w:rtl/>
        </w:rPr>
        <w:t>حمن بن يزيد</w:t>
      </w:r>
      <w:r w:rsidR="00FF2768" w:rsidRPr="003164AB">
        <w:rPr>
          <w:rFonts w:hint="cs"/>
          <w:sz w:val="27"/>
          <w:rtl/>
        </w:rPr>
        <w:t>،</w:t>
      </w:r>
      <w:r w:rsidRPr="003164AB">
        <w:rPr>
          <w:rFonts w:hint="cs"/>
          <w:sz w:val="27"/>
          <w:rtl/>
        </w:rPr>
        <w:t xml:space="preserve"> عن جابر</w:t>
      </w:r>
      <w:r w:rsidR="00FF2768" w:rsidRPr="003164AB">
        <w:rPr>
          <w:rFonts w:hint="cs"/>
          <w:sz w:val="27"/>
          <w:rtl/>
        </w:rPr>
        <w:t>،</w:t>
      </w:r>
      <w:r w:rsidRPr="003164AB">
        <w:rPr>
          <w:rFonts w:hint="cs"/>
          <w:sz w:val="27"/>
          <w:rtl/>
        </w:rPr>
        <w:t xml:space="preserve"> عن أب</w:t>
      </w:r>
      <w:r w:rsidR="00FF2768" w:rsidRPr="003164AB">
        <w:rPr>
          <w:rFonts w:hint="cs"/>
          <w:sz w:val="27"/>
          <w:rtl/>
        </w:rPr>
        <w:t>ي</w:t>
      </w:r>
      <w:r w:rsidRPr="003164AB">
        <w:rPr>
          <w:rFonts w:hint="cs"/>
          <w:sz w:val="27"/>
          <w:rtl/>
        </w:rPr>
        <w:t xml:space="preserve"> سلمى راعي النبيّ</w:t>
      </w:r>
      <w:r w:rsidR="00E3566E" w:rsidRPr="003D6D09">
        <w:rPr>
          <w:rFonts w:cs="Mosawi" w:hint="cs"/>
          <w:szCs w:val="22"/>
          <w:rtl/>
        </w:rPr>
        <w:t>|</w:t>
      </w:r>
      <w:r w:rsidRPr="003164AB">
        <w:rPr>
          <w:rFonts w:hint="cs"/>
          <w:sz w:val="27"/>
          <w:rtl/>
        </w:rPr>
        <w:t>، عن رسول الله</w:t>
      </w:r>
      <w:r w:rsidR="00E3566E" w:rsidRPr="003D6D09">
        <w:rPr>
          <w:rFonts w:cs="Mosawi" w:hint="cs"/>
          <w:szCs w:val="22"/>
          <w:rtl/>
        </w:rPr>
        <w:t>|</w:t>
      </w:r>
      <w:r w:rsidRPr="003164AB">
        <w:rPr>
          <w:rFonts w:hint="cs"/>
          <w:sz w:val="27"/>
          <w:rtl/>
        </w:rPr>
        <w:t>‏</w:t>
      </w:r>
      <w:r w:rsidRPr="003164AB">
        <w:rPr>
          <w:sz w:val="27"/>
          <w:vertAlign w:val="superscript"/>
          <w:rtl/>
        </w:rPr>
        <w:t>(</w:t>
      </w:r>
      <w:r w:rsidRPr="003164AB">
        <w:rPr>
          <w:rStyle w:val="ac"/>
          <w:sz w:val="27"/>
          <w:rtl/>
        </w:rPr>
        <w:endnoteReference w:id="508"/>
      </w:r>
      <w:r w:rsidRPr="003164AB">
        <w:rPr>
          <w:sz w:val="27"/>
          <w:vertAlign w:val="superscript"/>
          <w:rtl/>
        </w:rPr>
        <w:t>)</w:t>
      </w:r>
      <w:r w:rsidRPr="003164AB">
        <w:rPr>
          <w:rFonts w:hint="cs"/>
          <w:sz w:val="27"/>
          <w:rtl/>
        </w:rPr>
        <w:t xml:space="preserve">. </w:t>
      </w:r>
    </w:p>
    <w:p w:rsidR="00C14E7A" w:rsidRPr="003164AB" w:rsidRDefault="00C14E7A" w:rsidP="00333D0C">
      <w:pPr>
        <w:rPr>
          <w:sz w:val="27"/>
          <w:rtl/>
          <w:lang w:bidi="fa-IR"/>
        </w:rPr>
      </w:pPr>
    </w:p>
    <w:p w:rsidR="00C14E7A" w:rsidRPr="003164AB" w:rsidRDefault="00C14E7A" w:rsidP="00333D0C">
      <w:pPr>
        <w:pStyle w:val="31"/>
        <w:spacing w:line="400" w:lineRule="exact"/>
        <w:rPr>
          <w:color w:val="auto"/>
          <w:rtl/>
        </w:rPr>
      </w:pPr>
      <w:r w:rsidRPr="003164AB">
        <w:rPr>
          <w:rFonts w:hint="cs"/>
          <w:color w:val="auto"/>
          <w:rtl/>
        </w:rPr>
        <w:t>الخبر الرابع والثلاثون</w:t>
      </w:r>
      <w:r w:rsidR="00572F43" w:rsidRPr="003164AB">
        <w:rPr>
          <w:rFonts w:hint="cs"/>
          <w:color w:val="auto"/>
          <w:rtl/>
          <w:lang w:val="en-US"/>
        </w:rPr>
        <w:t xml:space="preserve"> ــــــ</w:t>
      </w:r>
    </w:p>
    <w:p w:rsidR="00C14E7A" w:rsidRPr="003164AB" w:rsidRDefault="00C14E7A" w:rsidP="00333D0C">
      <w:pPr>
        <w:rPr>
          <w:b/>
          <w:bCs/>
          <w:sz w:val="27"/>
          <w:rtl/>
        </w:rPr>
      </w:pPr>
      <w:r w:rsidRPr="003164AB">
        <w:rPr>
          <w:rFonts w:hint="cs"/>
          <w:sz w:val="27"/>
          <w:rtl/>
        </w:rPr>
        <w:t>روى الصدوق عن محمد بن عليّ ماجيلويه</w:t>
      </w:r>
      <w:r w:rsidR="00FF2768" w:rsidRPr="003164AB">
        <w:rPr>
          <w:rFonts w:hint="cs"/>
          <w:sz w:val="27"/>
          <w:rtl/>
        </w:rPr>
        <w:t>،</w:t>
      </w:r>
      <w:r w:rsidRPr="003164AB">
        <w:rPr>
          <w:rFonts w:hint="cs"/>
          <w:sz w:val="27"/>
          <w:rtl/>
        </w:rPr>
        <w:t xml:space="preserve"> قال: حدّثني عمّي محمد بن أبي القاسم</w:t>
      </w:r>
      <w:r w:rsidR="00FF2768" w:rsidRPr="003164AB">
        <w:rPr>
          <w:rFonts w:hint="cs"/>
          <w:sz w:val="27"/>
          <w:rtl/>
        </w:rPr>
        <w:t>،</w:t>
      </w:r>
      <w:r w:rsidRPr="003164AB">
        <w:rPr>
          <w:rFonts w:hint="cs"/>
          <w:sz w:val="27"/>
          <w:rtl/>
        </w:rPr>
        <w:t xml:space="preserve"> عن أحمد بن أبي عبد الله البرقيّ قال: حدّثني محمد بن ع</w:t>
      </w:r>
      <w:r w:rsidR="00FF2768" w:rsidRPr="003164AB">
        <w:rPr>
          <w:rFonts w:hint="cs"/>
          <w:sz w:val="27"/>
          <w:rtl/>
        </w:rPr>
        <w:t>ليّ القرشيّ قال: حدّثني أبو الربيع الز</w:t>
      </w:r>
      <w:r w:rsidRPr="003164AB">
        <w:rPr>
          <w:rFonts w:hint="cs"/>
          <w:sz w:val="27"/>
          <w:rtl/>
        </w:rPr>
        <w:t>هرانيّ قال: حدّثنا جرير</w:t>
      </w:r>
      <w:r w:rsidR="00FF2768" w:rsidRPr="003164AB">
        <w:rPr>
          <w:rFonts w:hint="cs"/>
          <w:sz w:val="27"/>
          <w:rtl/>
        </w:rPr>
        <w:t>،</w:t>
      </w:r>
      <w:r w:rsidRPr="003164AB">
        <w:rPr>
          <w:rFonts w:hint="cs"/>
          <w:sz w:val="27"/>
          <w:rtl/>
        </w:rPr>
        <w:t xml:space="preserve"> عن ليث بن أبي سليم</w:t>
      </w:r>
      <w:r w:rsidR="00FF2768" w:rsidRPr="003164AB">
        <w:rPr>
          <w:rFonts w:hint="cs"/>
          <w:sz w:val="27"/>
          <w:rtl/>
        </w:rPr>
        <w:t>،</w:t>
      </w:r>
      <w:r w:rsidRPr="003164AB">
        <w:rPr>
          <w:rFonts w:hint="cs"/>
          <w:sz w:val="27"/>
          <w:rtl/>
        </w:rPr>
        <w:t xml:space="preserve"> عن مجاهد قال: قال ابن عبّاس: سمعت</w:t>
      </w:r>
      <w:r w:rsidR="00FF2768" w:rsidRPr="003164AB">
        <w:rPr>
          <w:rFonts w:hint="cs"/>
          <w:sz w:val="27"/>
          <w:rtl/>
        </w:rPr>
        <w:t>ُ</w:t>
      </w:r>
      <w:r w:rsidRPr="003164AB">
        <w:rPr>
          <w:rFonts w:hint="cs"/>
          <w:sz w:val="27"/>
          <w:rtl/>
        </w:rPr>
        <w:t xml:space="preserve"> رسول الله</w:t>
      </w:r>
      <w:r w:rsidR="00E3566E" w:rsidRPr="003D6D09">
        <w:rPr>
          <w:rFonts w:cs="Mosawi" w:hint="cs"/>
          <w:szCs w:val="22"/>
          <w:rtl/>
        </w:rPr>
        <w:t>|</w:t>
      </w:r>
      <w:r w:rsidRPr="003164AB">
        <w:rPr>
          <w:rFonts w:hint="cs"/>
          <w:sz w:val="27"/>
          <w:rtl/>
        </w:rPr>
        <w:t xml:space="preserve"> يقول ـ في ضمن حديث</w:t>
      </w:r>
      <w:r w:rsidR="00FF2768" w:rsidRPr="003164AB">
        <w:rPr>
          <w:rFonts w:hint="cs"/>
          <w:sz w:val="27"/>
          <w:rtl/>
        </w:rPr>
        <w:t xml:space="preserve">ٍ طويل ـ: </w:t>
      </w:r>
      <w:r w:rsidRPr="003164AB">
        <w:rPr>
          <w:rFonts w:hint="cs"/>
          <w:sz w:val="27"/>
          <w:rtl/>
        </w:rPr>
        <w:t xml:space="preserve">الأئمّة بعدي </w:t>
      </w:r>
      <w:r w:rsidR="00FF2768" w:rsidRPr="003164AB">
        <w:rPr>
          <w:rFonts w:hint="cs"/>
          <w:sz w:val="27"/>
          <w:rtl/>
        </w:rPr>
        <w:t>الهادي عليّ والمهتدي الحسن والن</w:t>
      </w:r>
      <w:r w:rsidRPr="003164AB">
        <w:rPr>
          <w:rFonts w:hint="cs"/>
          <w:sz w:val="27"/>
          <w:rtl/>
        </w:rPr>
        <w:t>اصر الحس</w:t>
      </w:r>
      <w:r w:rsidR="00FF2768" w:rsidRPr="003164AB">
        <w:rPr>
          <w:rFonts w:hint="cs"/>
          <w:sz w:val="27"/>
          <w:rtl/>
        </w:rPr>
        <w:t>ين والمنصور عليّ بن الحسين والش</w:t>
      </w:r>
      <w:r w:rsidRPr="003164AB">
        <w:rPr>
          <w:rFonts w:hint="cs"/>
          <w:sz w:val="27"/>
          <w:rtl/>
        </w:rPr>
        <w:t xml:space="preserve">افع‏ محمد </w:t>
      </w:r>
      <w:r w:rsidR="00FF2768" w:rsidRPr="003164AB">
        <w:rPr>
          <w:rFonts w:hint="cs"/>
          <w:sz w:val="27"/>
          <w:rtl/>
        </w:rPr>
        <w:t>بن عليّ والن</w:t>
      </w:r>
      <w:r w:rsidRPr="003164AB">
        <w:rPr>
          <w:rFonts w:hint="cs"/>
          <w:sz w:val="27"/>
          <w:rtl/>
        </w:rPr>
        <w:t xml:space="preserve">فّاع جعفر بن محمد </w:t>
      </w:r>
      <w:r w:rsidR="00FF2768" w:rsidRPr="003164AB">
        <w:rPr>
          <w:rFonts w:hint="cs"/>
          <w:sz w:val="27"/>
          <w:rtl/>
        </w:rPr>
        <w:t>والأمين موسى بن جعفر والر</w:t>
      </w:r>
      <w:r w:rsidRPr="003164AB">
        <w:rPr>
          <w:rFonts w:hint="cs"/>
          <w:sz w:val="27"/>
          <w:rtl/>
        </w:rPr>
        <w:t>ضا عليّ بن موسى والفعّال محمد بن عليّ والمؤتمن عليّ بن محمد والعلا</w:t>
      </w:r>
      <w:r w:rsidR="00FF2768" w:rsidRPr="003164AB">
        <w:rPr>
          <w:rFonts w:hint="cs"/>
          <w:sz w:val="27"/>
          <w:rtl/>
        </w:rPr>
        <w:t>ّ</w:t>
      </w:r>
      <w:r w:rsidRPr="003164AB">
        <w:rPr>
          <w:rFonts w:hint="cs"/>
          <w:sz w:val="27"/>
          <w:rtl/>
        </w:rPr>
        <w:t>م الحسن بن عليّ وم</w:t>
      </w:r>
      <w:r w:rsidR="00FF2768" w:rsidRPr="003164AB">
        <w:rPr>
          <w:rFonts w:hint="cs"/>
          <w:sz w:val="27"/>
          <w:rtl/>
        </w:rPr>
        <w:t>َ</w:t>
      </w:r>
      <w:r w:rsidRPr="003164AB">
        <w:rPr>
          <w:rFonts w:hint="cs"/>
          <w:sz w:val="27"/>
          <w:rtl/>
        </w:rPr>
        <w:t>ن</w:t>
      </w:r>
      <w:r w:rsidR="00FF2768" w:rsidRPr="003164AB">
        <w:rPr>
          <w:rFonts w:hint="cs"/>
          <w:sz w:val="27"/>
          <w:rtl/>
        </w:rPr>
        <w:t>ْ</w:t>
      </w:r>
      <w:r w:rsidRPr="003164AB">
        <w:rPr>
          <w:rFonts w:hint="cs"/>
          <w:sz w:val="27"/>
          <w:rtl/>
        </w:rPr>
        <w:t xml:space="preserve"> يصلّي خلفه عيسى بن مريم</w:t>
      </w:r>
      <w:r w:rsidR="00E3566E" w:rsidRPr="00F74CC8">
        <w:rPr>
          <w:rFonts w:cs="Mosawi" w:hint="cs"/>
          <w:szCs w:val="22"/>
          <w:rtl/>
        </w:rPr>
        <w:t>×</w:t>
      </w:r>
      <w:r w:rsidRPr="003164AB">
        <w:rPr>
          <w:rFonts w:hint="cs"/>
          <w:sz w:val="27"/>
          <w:rtl/>
        </w:rPr>
        <w:t xml:space="preserve"> القائم</w:t>
      </w:r>
      <w:r w:rsidR="00E3566E" w:rsidRPr="00F74CC8">
        <w:rPr>
          <w:rFonts w:cs="Mosawi" w:hint="cs"/>
          <w:szCs w:val="22"/>
          <w:rtl/>
        </w:rPr>
        <w:t>×</w:t>
      </w:r>
      <w:r w:rsidR="001509CF" w:rsidRPr="003164AB">
        <w:rPr>
          <w:rFonts w:hint="cs"/>
          <w:sz w:val="27"/>
          <w:rtl/>
        </w:rPr>
        <w:t>...</w:t>
      </w:r>
      <w:r w:rsidRPr="003164AB">
        <w:rPr>
          <w:rFonts w:hint="cs"/>
          <w:sz w:val="27"/>
          <w:rtl/>
        </w:rPr>
        <w:t>، الحديث</w:t>
      </w:r>
      <w:r w:rsidRPr="003164AB">
        <w:rPr>
          <w:sz w:val="27"/>
          <w:vertAlign w:val="superscript"/>
          <w:rtl/>
        </w:rPr>
        <w:t>(</w:t>
      </w:r>
      <w:r w:rsidRPr="003164AB">
        <w:rPr>
          <w:rStyle w:val="ac"/>
          <w:sz w:val="27"/>
          <w:rtl/>
        </w:rPr>
        <w:endnoteReference w:id="509"/>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p>
    <w:p w:rsidR="00C14E7A" w:rsidRPr="003164AB" w:rsidRDefault="00C14E7A" w:rsidP="00333D0C">
      <w:pPr>
        <w:pStyle w:val="31"/>
        <w:spacing w:line="400" w:lineRule="exact"/>
        <w:rPr>
          <w:color w:val="auto"/>
          <w:rtl/>
        </w:rPr>
      </w:pPr>
      <w:r w:rsidRPr="003164AB">
        <w:rPr>
          <w:rFonts w:hint="cs"/>
          <w:color w:val="auto"/>
          <w:rtl/>
        </w:rPr>
        <w:t>الخبر الخامس والثلاثون</w:t>
      </w:r>
      <w:r w:rsidR="00572F43" w:rsidRPr="003164AB">
        <w:rPr>
          <w:rFonts w:hint="cs"/>
          <w:color w:val="auto"/>
          <w:rtl/>
          <w:lang w:val="en-US"/>
        </w:rPr>
        <w:t xml:space="preserve"> ــــــ</w:t>
      </w:r>
    </w:p>
    <w:p w:rsidR="00C14E7A" w:rsidRPr="003164AB" w:rsidRDefault="00C14E7A" w:rsidP="00333D0C">
      <w:pPr>
        <w:rPr>
          <w:sz w:val="27"/>
          <w:rtl/>
        </w:rPr>
      </w:pPr>
      <w:r w:rsidRPr="003164AB">
        <w:rPr>
          <w:rFonts w:hint="cs"/>
          <w:sz w:val="27"/>
          <w:rtl/>
        </w:rPr>
        <w:t xml:space="preserve">روى الصدوق عن أحمد بن الحسن القطّان‏ وعليّ بن أحمد بن محمد </w:t>
      </w:r>
      <w:r w:rsidR="001509CF" w:rsidRPr="003164AB">
        <w:rPr>
          <w:rFonts w:hint="cs"/>
          <w:sz w:val="27"/>
          <w:rtl/>
        </w:rPr>
        <w:t>الد</w:t>
      </w:r>
      <w:r w:rsidRPr="003164AB">
        <w:rPr>
          <w:rFonts w:hint="cs"/>
          <w:sz w:val="27"/>
          <w:rtl/>
        </w:rPr>
        <w:t xml:space="preserve">قّاق وعليّ بن عبد الله الورّاق وعبد الله بن محمد </w:t>
      </w:r>
      <w:r w:rsidR="001509CF" w:rsidRPr="003164AB">
        <w:rPr>
          <w:rFonts w:hint="cs"/>
          <w:sz w:val="27"/>
          <w:rtl/>
        </w:rPr>
        <w:t>الصائغ ومحمد بن أحمد الش</w:t>
      </w:r>
      <w:r w:rsidRPr="003164AB">
        <w:rPr>
          <w:rFonts w:hint="cs"/>
          <w:sz w:val="27"/>
          <w:rtl/>
        </w:rPr>
        <w:t>يبانيّ ـ رضي الله عنهم ـ قالوا: حدّثنا أحمد بن يحيى بن زكريّا القطّان قال</w:t>
      </w:r>
      <w:r w:rsidR="001509CF" w:rsidRPr="003164AB">
        <w:rPr>
          <w:rFonts w:hint="cs"/>
          <w:sz w:val="27"/>
          <w:rtl/>
        </w:rPr>
        <w:t>:</w:t>
      </w:r>
      <w:r w:rsidRPr="003164AB">
        <w:rPr>
          <w:rFonts w:hint="cs"/>
          <w:sz w:val="27"/>
          <w:rtl/>
        </w:rPr>
        <w:t xml:space="preserve"> حدّثنا بكر بن عبد الله بن حبيب قال: حدّثنا تميم بن بهلول قال: حدّثنا عبد الله بن أبي الهذيل</w:t>
      </w:r>
      <w:r w:rsidR="001509CF" w:rsidRPr="003164AB">
        <w:rPr>
          <w:rFonts w:hint="cs"/>
          <w:sz w:val="27"/>
          <w:rtl/>
        </w:rPr>
        <w:t>،</w:t>
      </w:r>
      <w:r w:rsidRPr="003164AB">
        <w:rPr>
          <w:rFonts w:hint="cs"/>
          <w:sz w:val="27"/>
          <w:rtl/>
        </w:rPr>
        <w:t>‏ وسألته عن الإمامة في</w:t>
      </w:r>
      <w:r w:rsidR="001509CF" w:rsidRPr="003164AB">
        <w:rPr>
          <w:rFonts w:hint="cs"/>
          <w:sz w:val="27"/>
          <w:rtl/>
        </w:rPr>
        <w:t xml:space="preserve"> </w:t>
      </w:r>
      <w:r w:rsidRPr="003164AB">
        <w:rPr>
          <w:rFonts w:hint="cs"/>
          <w:sz w:val="27"/>
          <w:rtl/>
        </w:rPr>
        <w:t>م</w:t>
      </w:r>
      <w:r w:rsidR="001509CF" w:rsidRPr="003164AB">
        <w:rPr>
          <w:rFonts w:hint="cs"/>
          <w:sz w:val="27"/>
          <w:rtl/>
        </w:rPr>
        <w:t>َ</w:t>
      </w:r>
      <w:r w:rsidRPr="003164AB">
        <w:rPr>
          <w:rFonts w:hint="cs"/>
          <w:sz w:val="27"/>
          <w:rtl/>
        </w:rPr>
        <w:t>ن</w:t>
      </w:r>
      <w:r w:rsidR="001509CF" w:rsidRPr="003164AB">
        <w:rPr>
          <w:rFonts w:hint="cs"/>
          <w:sz w:val="27"/>
          <w:rtl/>
        </w:rPr>
        <w:t>ْ</w:t>
      </w:r>
      <w:r w:rsidRPr="003164AB">
        <w:rPr>
          <w:rFonts w:hint="cs"/>
          <w:sz w:val="27"/>
          <w:rtl/>
        </w:rPr>
        <w:t xml:space="preserve"> تجب وما علامة م</w:t>
      </w:r>
      <w:r w:rsidR="001509CF" w:rsidRPr="003164AB">
        <w:rPr>
          <w:rFonts w:hint="cs"/>
          <w:sz w:val="27"/>
          <w:rtl/>
        </w:rPr>
        <w:t>َ</w:t>
      </w:r>
      <w:r w:rsidRPr="003164AB">
        <w:rPr>
          <w:rFonts w:hint="cs"/>
          <w:sz w:val="27"/>
          <w:rtl/>
        </w:rPr>
        <w:t>ن</w:t>
      </w:r>
      <w:r w:rsidR="001509CF" w:rsidRPr="003164AB">
        <w:rPr>
          <w:rFonts w:hint="cs"/>
          <w:sz w:val="27"/>
          <w:rtl/>
        </w:rPr>
        <w:t xml:space="preserve">ْ تجب له الإمامة...، </w:t>
      </w:r>
      <w:r w:rsidRPr="003164AB">
        <w:rPr>
          <w:rFonts w:hint="cs"/>
          <w:sz w:val="27"/>
          <w:rtl/>
        </w:rPr>
        <w:t>إلى أن قال: عليّ بن أبي طالب أمير المؤمنين وإمام المتّقين وقائد الغرّ المحجّلين وأفضل الوصيّين وخير الخلق أجمعين بعد رسول ربّ العالمين، وبعده الحسن ثمّ الحسين سبطا رسول الله</w:t>
      </w:r>
      <w:r w:rsidR="00E3566E" w:rsidRPr="003D6D09">
        <w:rPr>
          <w:rFonts w:cs="Mosawi" w:hint="cs"/>
          <w:szCs w:val="22"/>
          <w:rtl/>
        </w:rPr>
        <w:t>|</w:t>
      </w:r>
      <w:r w:rsidR="001509CF" w:rsidRPr="003164AB">
        <w:rPr>
          <w:rFonts w:hint="cs"/>
          <w:sz w:val="27"/>
          <w:rtl/>
        </w:rPr>
        <w:t>، ابنا خيرة الن</w:t>
      </w:r>
      <w:r w:rsidRPr="003164AB">
        <w:rPr>
          <w:rFonts w:hint="cs"/>
          <w:sz w:val="27"/>
          <w:rtl/>
        </w:rPr>
        <w:t xml:space="preserve">سوان، ثمّ عليّ بن الحسين، ثمّ محمد </w:t>
      </w:r>
      <w:r w:rsidR="001509CF" w:rsidRPr="003164AB">
        <w:rPr>
          <w:rFonts w:hint="cs"/>
          <w:sz w:val="27"/>
          <w:rtl/>
        </w:rPr>
        <w:t>بن عليّ، ثمّ جعفر بن محم</w:t>
      </w:r>
      <w:r w:rsidRPr="003164AB">
        <w:rPr>
          <w:rFonts w:hint="cs"/>
          <w:sz w:val="27"/>
          <w:rtl/>
        </w:rPr>
        <w:t xml:space="preserve">د، ثمّ موسى </w:t>
      </w:r>
      <w:r w:rsidRPr="003164AB">
        <w:rPr>
          <w:rFonts w:hint="cs"/>
          <w:sz w:val="27"/>
          <w:rtl/>
        </w:rPr>
        <w:lastRenderedPageBreak/>
        <w:t xml:space="preserve">بن جعفر، ثمّ عليّ بن موسى، ثمّ محمد </w:t>
      </w:r>
      <w:r w:rsidR="001509CF" w:rsidRPr="003164AB">
        <w:rPr>
          <w:rFonts w:hint="cs"/>
          <w:sz w:val="27"/>
          <w:rtl/>
        </w:rPr>
        <w:t>بن عليّ، ثمّ عليّ بن محم</w:t>
      </w:r>
      <w:r w:rsidRPr="003164AB">
        <w:rPr>
          <w:rFonts w:hint="cs"/>
          <w:sz w:val="27"/>
          <w:rtl/>
        </w:rPr>
        <w:t>د، ثمّ الحسن بن عليّ، ثمّ ابن الحسن بن عليّ</w:t>
      </w:r>
      <w:r w:rsidR="00E3566E" w:rsidRPr="00F74CC8">
        <w:rPr>
          <w:rFonts w:cs="Mosawi" w:hint="cs"/>
          <w:szCs w:val="22"/>
          <w:rtl/>
        </w:rPr>
        <w:t>×</w:t>
      </w:r>
      <w:r w:rsidRPr="003164AB">
        <w:rPr>
          <w:rFonts w:hint="cs"/>
          <w:sz w:val="27"/>
          <w:rtl/>
        </w:rPr>
        <w:t xml:space="preserve"> إلى يومنا هذا</w:t>
      </w:r>
      <w:r w:rsidR="001509CF" w:rsidRPr="003164AB">
        <w:rPr>
          <w:rFonts w:hint="cs"/>
          <w:sz w:val="27"/>
          <w:rtl/>
        </w:rPr>
        <w:t>...</w:t>
      </w:r>
      <w:r w:rsidRPr="003164AB">
        <w:rPr>
          <w:rFonts w:hint="cs"/>
          <w:sz w:val="27"/>
          <w:rtl/>
        </w:rPr>
        <w:t>، الحديث</w:t>
      </w:r>
      <w:r w:rsidRPr="003164AB">
        <w:rPr>
          <w:sz w:val="27"/>
          <w:vertAlign w:val="superscript"/>
          <w:rtl/>
        </w:rPr>
        <w:t>(</w:t>
      </w:r>
      <w:r w:rsidRPr="003164AB">
        <w:rPr>
          <w:rStyle w:val="ac"/>
          <w:sz w:val="27"/>
          <w:rtl/>
        </w:rPr>
        <w:endnoteReference w:id="510"/>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ورواه أيضاً عن</w:t>
      </w:r>
      <w:r w:rsidRPr="003164AB">
        <w:rPr>
          <w:sz w:val="27"/>
          <w:rtl/>
        </w:rPr>
        <w:t xml:space="preserve"> </w:t>
      </w:r>
      <w:r w:rsidRPr="003164AB">
        <w:rPr>
          <w:rFonts w:hint="cs"/>
          <w:sz w:val="27"/>
          <w:rtl/>
        </w:rPr>
        <w:t>أحمد</w:t>
      </w:r>
      <w:r w:rsidRPr="003164AB">
        <w:rPr>
          <w:sz w:val="27"/>
          <w:rtl/>
        </w:rPr>
        <w:t xml:space="preserve"> </w:t>
      </w:r>
      <w:r w:rsidRPr="003164AB">
        <w:rPr>
          <w:rFonts w:hint="cs"/>
          <w:sz w:val="27"/>
          <w:rtl/>
        </w:rPr>
        <w:t>بن</w:t>
      </w:r>
      <w:r w:rsidRPr="003164AB">
        <w:rPr>
          <w:sz w:val="27"/>
          <w:rtl/>
        </w:rPr>
        <w:t xml:space="preserve"> </w:t>
      </w:r>
      <w:r w:rsidRPr="003164AB">
        <w:rPr>
          <w:rFonts w:hint="cs"/>
          <w:sz w:val="27"/>
          <w:rtl/>
        </w:rPr>
        <w:t>الحسن</w:t>
      </w:r>
      <w:r w:rsidRPr="003164AB">
        <w:rPr>
          <w:sz w:val="27"/>
          <w:rtl/>
        </w:rPr>
        <w:t xml:space="preserve"> </w:t>
      </w:r>
      <w:r w:rsidRPr="003164AB">
        <w:rPr>
          <w:rFonts w:hint="cs"/>
          <w:sz w:val="27"/>
          <w:rtl/>
        </w:rPr>
        <w:t>القط</w:t>
      </w:r>
      <w:r w:rsidR="001509CF" w:rsidRPr="003164AB">
        <w:rPr>
          <w:rFonts w:hint="cs"/>
          <w:sz w:val="27"/>
          <w:rtl/>
        </w:rPr>
        <w:t>ّ</w:t>
      </w:r>
      <w:r w:rsidRPr="003164AB">
        <w:rPr>
          <w:rFonts w:hint="cs"/>
          <w:sz w:val="27"/>
          <w:rtl/>
        </w:rPr>
        <w:t>ان</w:t>
      </w:r>
      <w:r w:rsidRPr="003164AB">
        <w:rPr>
          <w:sz w:val="27"/>
          <w:rtl/>
        </w:rPr>
        <w:t xml:space="preserve"> </w:t>
      </w:r>
      <w:r w:rsidRPr="003164AB">
        <w:rPr>
          <w:rFonts w:hint="cs"/>
          <w:sz w:val="27"/>
          <w:rtl/>
        </w:rPr>
        <w:t>قال: حدّثنا</w:t>
      </w:r>
      <w:r w:rsidRPr="003164AB">
        <w:rPr>
          <w:sz w:val="27"/>
          <w:rtl/>
        </w:rPr>
        <w:t xml:space="preserve"> </w:t>
      </w:r>
      <w:r w:rsidRPr="003164AB">
        <w:rPr>
          <w:rFonts w:hint="cs"/>
          <w:sz w:val="27"/>
          <w:rtl/>
        </w:rPr>
        <w:t>أحمد</w:t>
      </w:r>
      <w:r w:rsidRPr="003164AB">
        <w:rPr>
          <w:sz w:val="27"/>
          <w:rtl/>
        </w:rPr>
        <w:t xml:space="preserve"> </w:t>
      </w:r>
      <w:r w:rsidRPr="003164AB">
        <w:rPr>
          <w:rFonts w:hint="cs"/>
          <w:sz w:val="27"/>
          <w:rtl/>
        </w:rPr>
        <w:t>بن</w:t>
      </w:r>
      <w:r w:rsidRPr="003164AB">
        <w:rPr>
          <w:sz w:val="27"/>
          <w:rtl/>
        </w:rPr>
        <w:t xml:space="preserve"> </w:t>
      </w:r>
      <w:r w:rsidRPr="003164AB">
        <w:rPr>
          <w:rFonts w:hint="cs"/>
          <w:sz w:val="27"/>
          <w:rtl/>
        </w:rPr>
        <w:t>يحيى</w:t>
      </w:r>
      <w:r w:rsidRPr="003164AB">
        <w:rPr>
          <w:sz w:val="27"/>
          <w:rtl/>
        </w:rPr>
        <w:t xml:space="preserve"> </w:t>
      </w:r>
      <w:r w:rsidRPr="003164AB">
        <w:rPr>
          <w:rFonts w:hint="cs"/>
          <w:sz w:val="27"/>
          <w:rtl/>
        </w:rPr>
        <w:t>بن</w:t>
      </w:r>
      <w:r w:rsidRPr="003164AB">
        <w:rPr>
          <w:sz w:val="27"/>
          <w:rtl/>
        </w:rPr>
        <w:t xml:space="preserve"> </w:t>
      </w:r>
      <w:r w:rsidRPr="003164AB">
        <w:rPr>
          <w:rFonts w:hint="cs"/>
          <w:sz w:val="27"/>
          <w:rtl/>
        </w:rPr>
        <w:t>زكريا</w:t>
      </w:r>
      <w:r w:rsidRPr="003164AB">
        <w:rPr>
          <w:sz w:val="27"/>
          <w:rtl/>
        </w:rPr>
        <w:t xml:space="preserve"> </w:t>
      </w:r>
      <w:r w:rsidRPr="003164AB">
        <w:rPr>
          <w:rFonts w:hint="cs"/>
          <w:sz w:val="27"/>
          <w:rtl/>
        </w:rPr>
        <w:t>القط</w:t>
      </w:r>
      <w:r w:rsidR="001509CF" w:rsidRPr="003164AB">
        <w:rPr>
          <w:rFonts w:hint="cs"/>
          <w:sz w:val="27"/>
          <w:rtl/>
        </w:rPr>
        <w:t>ّ</w:t>
      </w:r>
      <w:r w:rsidRPr="003164AB">
        <w:rPr>
          <w:rFonts w:hint="cs"/>
          <w:sz w:val="27"/>
          <w:rtl/>
        </w:rPr>
        <w:t>ان</w:t>
      </w:r>
      <w:r w:rsidRPr="003164AB">
        <w:rPr>
          <w:sz w:val="27"/>
          <w:rtl/>
        </w:rPr>
        <w:t xml:space="preserve"> </w:t>
      </w:r>
      <w:r w:rsidRPr="003164AB">
        <w:rPr>
          <w:rFonts w:hint="cs"/>
          <w:sz w:val="27"/>
          <w:rtl/>
        </w:rPr>
        <w:t>قال: حدّثنا</w:t>
      </w:r>
      <w:r w:rsidRPr="003164AB">
        <w:rPr>
          <w:sz w:val="27"/>
          <w:rtl/>
        </w:rPr>
        <w:t xml:space="preserve"> </w:t>
      </w:r>
      <w:r w:rsidRPr="003164AB">
        <w:rPr>
          <w:rFonts w:hint="cs"/>
          <w:sz w:val="27"/>
          <w:rtl/>
        </w:rPr>
        <w:t>بكر</w:t>
      </w:r>
      <w:r w:rsidRPr="003164AB">
        <w:rPr>
          <w:sz w:val="27"/>
          <w:rtl/>
        </w:rPr>
        <w:t xml:space="preserve"> </w:t>
      </w:r>
      <w:r w:rsidRPr="003164AB">
        <w:rPr>
          <w:rFonts w:hint="cs"/>
          <w:sz w:val="27"/>
          <w:rtl/>
        </w:rPr>
        <w:t>بن</w:t>
      </w:r>
      <w:r w:rsidRPr="003164AB">
        <w:rPr>
          <w:sz w:val="27"/>
          <w:rtl/>
        </w:rPr>
        <w:t xml:space="preserve"> </w:t>
      </w:r>
      <w:r w:rsidRPr="003164AB">
        <w:rPr>
          <w:rFonts w:hint="cs"/>
          <w:sz w:val="27"/>
          <w:rtl/>
        </w:rPr>
        <w:t>عبد</w:t>
      </w:r>
      <w:r w:rsidRPr="003164AB">
        <w:rPr>
          <w:sz w:val="27"/>
          <w:rtl/>
        </w:rPr>
        <w:t xml:space="preserve"> </w:t>
      </w:r>
      <w:r w:rsidRPr="003164AB">
        <w:rPr>
          <w:rFonts w:hint="cs"/>
          <w:sz w:val="27"/>
          <w:rtl/>
        </w:rPr>
        <w:t>الله</w:t>
      </w:r>
      <w:r w:rsidRPr="003164AB">
        <w:rPr>
          <w:sz w:val="27"/>
          <w:rtl/>
        </w:rPr>
        <w:t xml:space="preserve"> </w:t>
      </w:r>
      <w:r w:rsidRPr="003164AB">
        <w:rPr>
          <w:rFonts w:hint="cs"/>
          <w:sz w:val="27"/>
          <w:rtl/>
        </w:rPr>
        <w:t>بن</w:t>
      </w:r>
      <w:r w:rsidRPr="003164AB">
        <w:rPr>
          <w:sz w:val="27"/>
          <w:rtl/>
        </w:rPr>
        <w:t xml:space="preserve"> </w:t>
      </w:r>
      <w:r w:rsidRPr="003164AB">
        <w:rPr>
          <w:rFonts w:hint="cs"/>
          <w:sz w:val="27"/>
          <w:rtl/>
        </w:rPr>
        <w:t>حبيب</w:t>
      </w:r>
      <w:r w:rsidRPr="003164AB">
        <w:rPr>
          <w:sz w:val="27"/>
          <w:rtl/>
        </w:rPr>
        <w:t xml:space="preserve"> </w:t>
      </w:r>
      <w:r w:rsidRPr="003164AB">
        <w:rPr>
          <w:rFonts w:hint="cs"/>
          <w:sz w:val="27"/>
          <w:rtl/>
        </w:rPr>
        <w:t>قال: حدّثنا</w:t>
      </w:r>
      <w:r w:rsidRPr="003164AB">
        <w:rPr>
          <w:sz w:val="27"/>
          <w:rtl/>
        </w:rPr>
        <w:t xml:space="preserve"> </w:t>
      </w:r>
      <w:r w:rsidRPr="003164AB">
        <w:rPr>
          <w:rFonts w:hint="cs"/>
          <w:sz w:val="27"/>
          <w:rtl/>
        </w:rPr>
        <w:t>تميم</w:t>
      </w:r>
      <w:r w:rsidRPr="003164AB">
        <w:rPr>
          <w:sz w:val="27"/>
          <w:rtl/>
        </w:rPr>
        <w:t xml:space="preserve"> </w:t>
      </w:r>
      <w:r w:rsidRPr="003164AB">
        <w:rPr>
          <w:rFonts w:hint="cs"/>
          <w:sz w:val="27"/>
          <w:rtl/>
        </w:rPr>
        <w:t>بن</w:t>
      </w:r>
      <w:r w:rsidRPr="003164AB">
        <w:rPr>
          <w:sz w:val="27"/>
          <w:rtl/>
        </w:rPr>
        <w:t xml:space="preserve"> </w:t>
      </w:r>
      <w:r w:rsidRPr="003164AB">
        <w:rPr>
          <w:rFonts w:hint="cs"/>
          <w:sz w:val="27"/>
          <w:rtl/>
        </w:rPr>
        <w:t>بهلول</w:t>
      </w:r>
      <w:r w:rsidRPr="003164AB">
        <w:rPr>
          <w:sz w:val="27"/>
          <w:rtl/>
        </w:rPr>
        <w:t xml:space="preserve"> </w:t>
      </w:r>
      <w:r w:rsidRPr="003164AB">
        <w:rPr>
          <w:rFonts w:hint="cs"/>
          <w:sz w:val="27"/>
          <w:rtl/>
        </w:rPr>
        <w:t>قال: حدّثني</w:t>
      </w:r>
      <w:r w:rsidRPr="003164AB">
        <w:rPr>
          <w:sz w:val="27"/>
          <w:rtl/>
        </w:rPr>
        <w:t xml:space="preserve"> </w:t>
      </w:r>
      <w:r w:rsidRPr="003164AB">
        <w:rPr>
          <w:rFonts w:hint="cs"/>
          <w:sz w:val="27"/>
          <w:rtl/>
        </w:rPr>
        <w:t>عبد</w:t>
      </w:r>
      <w:r w:rsidRPr="003164AB">
        <w:rPr>
          <w:sz w:val="27"/>
          <w:rtl/>
        </w:rPr>
        <w:t xml:space="preserve"> </w:t>
      </w:r>
      <w:r w:rsidRPr="003164AB">
        <w:rPr>
          <w:rFonts w:hint="cs"/>
          <w:sz w:val="27"/>
          <w:rtl/>
        </w:rPr>
        <w:t>الله</w:t>
      </w:r>
      <w:r w:rsidRPr="003164AB">
        <w:rPr>
          <w:sz w:val="27"/>
          <w:rtl/>
        </w:rPr>
        <w:t xml:space="preserve"> </w:t>
      </w:r>
      <w:r w:rsidRPr="003164AB">
        <w:rPr>
          <w:rFonts w:hint="cs"/>
          <w:sz w:val="27"/>
          <w:rtl/>
        </w:rPr>
        <w:t>بن</w:t>
      </w:r>
      <w:r w:rsidRPr="003164AB">
        <w:rPr>
          <w:sz w:val="27"/>
          <w:rtl/>
        </w:rPr>
        <w:t xml:space="preserve"> </w:t>
      </w:r>
      <w:r w:rsidRPr="003164AB">
        <w:rPr>
          <w:rFonts w:hint="cs"/>
          <w:sz w:val="27"/>
          <w:rtl/>
        </w:rPr>
        <w:t>أبي</w:t>
      </w:r>
      <w:r w:rsidRPr="003164AB">
        <w:rPr>
          <w:sz w:val="27"/>
          <w:rtl/>
        </w:rPr>
        <w:t xml:space="preserve"> </w:t>
      </w:r>
      <w:r w:rsidRPr="003164AB">
        <w:rPr>
          <w:rFonts w:hint="cs"/>
          <w:sz w:val="27"/>
          <w:rtl/>
        </w:rPr>
        <w:t>الهذيل</w:t>
      </w:r>
      <w:r w:rsidRPr="003164AB">
        <w:rPr>
          <w:sz w:val="27"/>
          <w:vertAlign w:val="superscript"/>
          <w:rtl/>
        </w:rPr>
        <w:t>(</w:t>
      </w:r>
      <w:r w:rsidRPr="003164AB">
        <w:rPr>
          <w:rStyle w:val="ac"/>
          <w:sz w:val="27"/>
          <w:rtl/>
        </w:rPr>
        <w:endnoteReference w:id="511"/>
      </w:r>
      <w:r w:rsidRPr="003164AB">
        <w:rPr>
          <w:sz w:val="27"/>
          <w:vertAlign w:val="superscript"/>
          <w:rtl/>
        </w:rPr>
        <w:t>)</w:t>
      </w:r>
      <w:r w:rsidRPr="003164AB">
        <w:rPr>
          <w:rFonts w:hint="cs"/>
          <w:sz w:val="27"/>
          <w:rtl/>
        </w:rPr>
        <w:t xml:space="preserve">. </w:t>
      </w:r>
    </w:p>
    <w:p w:rsidR="00C14E7A" w:rsidRPr="003164AB" w:rsidRDefault="00C14E7A" w:rsidP="00333D0C">
      <w:pPr>
        <w:rPr>
          <w:sz w:val="27"/>
          <w:rtl/>
          <w:lang w:bidi="fa-IR"/>
        </w:rPr>
      </w:pPr>
    </w:p>
    <w:p w:rsidR="00C14E7A" w:rsidRPr="003164AB" w:rsidRDefault="00C14E7A" w:rsidP="00333D0C">
      <w:pPr>
        <w:pStyle w:val="31"/>
        <w:spacing w:line="400" w:lineRule="exact"/>
        <w:rPr>
          <w:color w:val="auto"/>
          <w:rtl/>
          <w:lang w:bidi="fa-IR"/>
        </w:rPr>
      </w:pPr>
      <w:r w:rsidRPr="003164AB">
        <w:rPr>
          <w:rFonts w:hint="cs"/>
          <w:color w:val="auto"/>
          <w:rtl/>
          <w:lang w:bidi="fa-IR"/>
        </w:rPr>
        <w:t>تأمُّلاتٌ حول هذه النصوص</w:t>
      </w:r>
      <w:r w:rsidR="00572F43" w:rsidRPr="003164AB">
        <w:rPr>
          <w:rFonts w:hint="cs"/>
          <w:color w:val="auto"/>
          <w:rtl/>
          <w:lang w:val="en-US" w:bidi="fa-IR"/>
        </w:rPr>
        <w:t xml:space="preserve"> ــــــ</w:t>
      </w:r>
    </w:p>
    <w:p w:rsidR="001509CF" w:rsidRPr="003164AB" w:rsidRDefault="00C14E7A" w:rsidP="00333D0C">
      <w:pPr>
        <w:rPr>
          <w:sz w:val="27"/>
          <w:rtl/>
          <w:lang w:bidi="fa-IR"/>
        </w:rPr>
      </w:pPr>
      <w:r w:rsidRPr="003164AB">
        <w:rPr>
          <w:rFonts w:hint="cs"/>
          <w:sz w:val="27"/>
          <w:rtl/>
          <w:lang w:bidi="fa-IR"/>
        </w:rPr>
        <w:t>هذه أهمّ روايات الباب</w:t>
      </w:r>
      <w:r w:rsidR="001509CF" w:rsidRPr="003164AB">
        <w:rPr>
          <w:rFonts w:hint="cs"/>
          <w:sz w:val="27"/>
          <w:rtl/>
          <w:lang w:bidi="fa-IR"/>
        </w:rPr>
        <w:t>،</w:t>
      </w:r>
      <w:r w:rsidRPr="003164AB">
        <w:rPr>
          <w:rFonts w:hint="cs"/>
          <w:sz w:val="27"/>
          <w:rtl/>
          <w:lang w:bidi="fa-IR"/>
        </w:rPr>
        <w:t xml:space="preserve"> ممّا عثرنا عليها إلى عهد أبي جعفر الجواد</w:t>
      </w:r>
      <w:r w:rsidR="00E3566E" w:rsidRPr="00F74CC8">
        <w:rPr>
          <w:rFonts w:cs="Mosawi" w:hint="cs"/>
          <w:szCs w:val="22"/>
          <w:rtl/>
          <w:lang w:bidi="fa-IR"/>
        </w:rPr>
        <w:t>×</w:t>
      </w:r>
      <w:r w:rsidR="001509CF" w:rsidRPr="003164AB">
        <w:rPr>
          <w:rFonts w:hint="cs"/>
          <w:sz w:val="27"/>
          <w:rtl/>
          <w:lang w:bidi="fa-IR"/>
        </w:rPr>
        <w:t>.</w:t>
      </w:r>
    </w:p>
    <w:p w:rsidR="00C14E7A" w:rsidRPr="003164AB" w:rsidRDefault="00C14E7A" w:rsidP="00333D0C">
      <w:pPr>
        <w:rPr>
          <w:sz w:val="27"/>
          <w:rtl/>
          <w:lang w:bidi="fa-IR"/>
        </w:rPr>
      </w:pPr>
      <w:r w:rsidRPr="003164AB">
        <w:rPr>
          <w:rFonts w:hint="cs"/>
          <w:sz w:val="27"/>
          <w:rtl/>
          <w:lang w:bidi="fa-IR"/>
        </w:rPr>
        <w:t>ولكن</w:t>
      </w:r>
      <w:r w:rsidR="001509CF" w:rsidRPr="003164AB">
        <w:rPr>
          <w:rFonts w:hint="cs"/>
          <w:sz w:val="27"/>
          <w:rtl/>
          <w:lang w:bidi="fa-IR"/>
        </w:rPr>
        <w:t>ّ</w:t>
      </w:r>
      <w:r w:rsidRPr="003164AB">
        <w:rPr>
          <w:rFonts w:hint="cs"/>
          <w:sz w:val="27"/>
          <w:rtl/>
          <w:lang w:bidi="fa-IR"/>
        </w:rPr>
        <w:t xml:space="preserve"> كلّ ذلك محلّ</w:t>
      </w:r>
      <w:r w:rsidR="001509CF" w:rsidRPr="003164AB">
        <w:rPr>
          <w:rFonts w:hint="cs"/>
          <w:sz w:val="27"/>
          <w:rtl/>
          <w:lang w:bidi="fa-IR"/>
        </w:rPr>
        <w:t>ُ</w:t>
      </w:r>
      <w:r w:rsidRPr="003164AB">
        <w:rPr>
          <w:rFonts w:hint="cs"/>
          <w:sz w:val="27"/>
          <w:rtl/>
          <w:lang w:bidi="fa-IR"/>
        </w:rPr>
        <w:t xml:space="preserve"> تأم</w:t>
      </w:r>
      <w:r w:rsidR="001509CF" w:rsidRPr="003164AB">
        <w:rPr>
          <w:rFonts w:hint="cs"/>
          <w:sz w:val="27"/>
          <w:rtl/>
          <w:lang w:bidi="fa-IR"/>
        </w:rPr>
        <w:t>ُّلٍ؛</w:t>
      </w:r>
      <w:r w:rsidRPr="003164AB">
        <w:rPr>
          <w:rFonts w:hint="cs"/>
          <w:sz w:val="27"/>
          <w:rtl/>
          <w:lang w:bidi="fa-IR"/>
        </w:rPr>
        <w:t xml:space="preserve"> وذلك لأمور: </w:t>
      </w:r>
    </w:p>
    <w:p w:rsidR="00C14E7A" w:rsidRPr="003164AB" w:rsidRDefault="00C14E7A" w:rsidP="00333D0C">
      <w:pPr>
        <w:rPr>
          <w:sz w:val="27"/>
          <w:rtl/>
          <w:lang w:bidi="fa-IR"/>
        </w:rPr>
      </w:pPr>
      <w:r w:rsidRPr="003164AB">
        <w:rPr>
          <w:rFonts w:hint="cs"/>
          <w:sz w:val="27"/>
          <w:rtl/>
          <w:lang w:bidi="ar-LB"/>
        </w:rPr>
        <w:t>1ـ إنّه لو كان</w:t>
      </w:r>
      <w:r w:rsidR="001509CF" w:rsidRPr="003164AB">
        <w:rPr>
          <w:rFonts w:hint="cs"/>
          <w:sz w:val="27"/>
          <w:rtl/>
          <w:lang w:bidi="ar-LB"/>
        </w:rPr>
        <w:t>ت</w:t>
      </w:r>
      <w:r w:rsidRPr="003164AB">
        <w:rPr>
          <w:rFonts w:hint="cs"/>
          <w:sz w:val="27"/>
          <w:rtl/>
          <w:lang w:bidi="ar-LB"/>
        </w:rPr>
        <w:t xml:space="preserve"> هذه النصوص بحيث رواها عائشة وأمّ سلمة وأبو هريرة وعبد الله بن عمر</w:t>
      </w:r>
      <w:r w:rsidR="001509CF" w:rsidRPr="003164AB">
        <w:rPr>
          <w:rFonts w:hint="cs"/>
          <w:sz w:val="27"/>
          <w:rtl/>
          <w:lang w:bidi="ar-LB"/>
        </w:rPr>
        <w:t>،</w:t>
      </w:r>
      <w:r w:rsidRPr="003164AB">
        <w:rPr>
          <w:rFonts w:hint="cs"/>
          <w:sz w:val="27"/>
          <w:rtl/>
          <w:lang w:bidi="ar-LB"/>
        </w:rPr>
        <w:t xml:space="preserve"> ولم يتأولّوها بوجه، فلماذا ارتدّ جميع أصحاب النبيّ</w:t>
      </w:r>
      <w:r w:rsidR="00E3566E" w:rsidRPr="003D6D09">
        <w:rPr>
          <w:rFonts w:cs="Mosawi" w:hint="cs"/>
          <w:szCs w:val="22"/>
          <w:rtl/>
          <w:lang w:bidi="ar-LB"/>
        </w:rPr>
        <w:t>|</w:t>
      </w:r>
      <w:r w:rsidRPr="003164AB">
        <w:rPr>
          <w:rFonts w:hint="cs"/>
          <w:sz w:val="27"/>
          <w:rtl/>
          <w:lang w:bidi="ar-LB"/>
        </w:rPr>
        <w:t xml:space="preserve"> إلا</w:t>
      </w:r>
      <w:r w:rsidR="001509CF" w:rsidRPr="003164AB">
        <w:rPr>
          <w:rFonts w:hint="cs"/>
          <w:sz w:val="27"/>
          <w:rtl/>
          <w:lang w:bidi="ar-LB"/>
        </w:rPr>
        <w:t>ّ</w:t>
      </w:r>
      <w:r w:rsidRPr="003164AB">
        <w:rPr>
          <w:rFonts w:hint="cs"/>
          <w:sz w:val="27"/>
          <w:rtl/>
          <w:lang w:bidi="ar-LB"/>
        </w:rPr>
        <w:t xml:space="preserve"> ثلاثة، كما ورد ذلك في الروايات: </w:t>
      </w:r>
    </w:p>
    <w:p w:rsidR="00C14E7A" w:rsidRPr="003164AB" w:rsidRDefault="00C14E7A" w:rsidP="00333D0C">
      <w:pPr>
        <w:rPr>
          <w:sz w:val="27"/>
          <w:rtl/>
        </w:rPr>
      </w:pPr>
      <w:r w:rsidRPr="003164AB">
        <w:rPr>
          <w:rFonts w:hint="cs"/>
          <w:sz w:val="27"/>
          <w:rtl/>
        </w:rPr>
        <w:t>أـ عدّة من أصحابنا</w:t>
      </w:r>
      <w:r w:rsidR="001509CF" w:rsidRPr="003164AB">
        <w:rPr>
          <w:rFonts w:hint="cs"/>
          <w:sz w:val="27"/>
          <w:rtl/>
        </w:rPr>
        <w:t>،</w:t>
      </w:r>
      <w:r w:rsidRPr="003164AB">
        <w:rPr>
          <w:rFonts w:hint="cs"/>
          <w:sz w:val="27"/>
          <w:rtl/>
        </w:rPr>
        <w:t xml:space="preserve"> عن محمد بن الحسن</w:t>
      </w:r>
      <w:r w:rsidR="001509CF" w:rsidRPr="003164AB">
        <w:rPr>
          <w:rFonts w:hint="cs"/>
          <w:sz w:val="27"/>
          <w:rtl/>
        </w:rPr>
        <w:t>،</w:t>
      </w:r>
      <w:r w:rsidRPr="003164AB">
        <w:rPr>
          <w:rFonts w:hint="cs"/>
          <w:sz w:val="27"/>
          <w:rtl/>
        </w:rPr>
        <w:t xml:space="preserve"> عن محمد </w:t>
      </w:r>
      <w:r w:rsidR="001509CF" w:rsidRPr="003164AB">
        <w:rPr>
          <w:rFonts w:hint="cs"/>
          <w:sz w:val="27"/>
          <w:rtl/>
        </w:rPr>
        <w:t>بن الحسن الص</w:t>
      </w:r>
      <w:r w:rsidRPr="003164AB">
        <w:rPr>
          <w:rFonts w:hint="cs"/>
          <w:sz w:val="27"/>
          <w:rtl/>
        </w:rPr>
        <w:t>فّار</w:t>
      </w:r>
      <w:r w:rsidR="001509CF" w:rsidRPr="003164AB">
        <w:rPr>
          <w:rFonts w:hint="cs"/>
          <w:sz w:val="27"/>
          <w:rtl/>
        </w:rPr>
        <w:t>،</w:t>
      </w:r>
      <w:r w:rsidRPr="003164AB">
        <w:rPr>
          <w:rFonts w:hint="cs"/>
          <w:sz w:val="27"/>
          <w:rtl/>
        </w:rPr>
        <w:t xml:space="preserve"> عن أيّوب بن نوح</w:t>
      </w:r>
      <w:r w:rsidR="001509CF" w:rsidRPr="003164AB">
        <w:rPr>
          <w:rFonts w:hint="cs"/>
          <w:sz w:val="27"/>
          <w:rtl/>
        </w:rPr>
        <w:t>،</w:t>
      </w:r>
      <w:r w:rsidRPr="003164AB">
        <w:rPr>
          <w:rFonts w:hint="cs"/>
          <w:sz w:val="27"/>
          <w:rtl/>
        </w:rPr>
        <w:t xml:space="preserve"> عن صفوان بن يحيى</w:t>
      </w:r>
      <w:r w:rsidR="001509CF" w:rsidRPr="003164AB">
        <w:rPr>
          <w:rFonts w:hint="cs"/>
          <w:sz w:val="27"/>
          <w:rtl/>
        </w:rPr>
        <w:t xml:space="preserve">، </w:t>
      </w:r>
      <w:r w:rsidRPr="003164AB">
        <w:rPr>
          <w:rFonts w:hint="cs"/>
          <w:sz w:val="27"/>
          <w:rtl/>
        </w:rPr>
        <w:t>عن مثنّى بن الوليد الحنّاط</w:t>
      </w:r>
      <w:r w:rsidR="001509CF" w:rsidRPr="003164AB">
        <w:rPr>
          <w:rFonts w:hint="cs"/>
          <w:sz w:val="27"/>
          <w:rtl/>
        </w:rPr>
        <w:t>،</w:t>
      </w:r>
      <w:r w:rsidRPr="003164AB">
        <w:rPr>
          <w:rFonts w:hint="cs"/>
          <w:sz w:val="27"/>
          <w:rtl/>
        </w:rPr>
        <w:t xml:space="preserve"> عن بريد بن معاوية</w:t>
      </w:r>
      <w:r w:rsidR="001509CF" w:rsidRPr="003164AB">
        <w:rPr>
          <w:rFonts w:hint="cs"/>
          <w:sz w:val="27"/>
          <w:rtl/>
        </w:rPr>
        <w:t>، عن أبي جعفر</w:t>
      </w:r>
      <w:r w:rsidR="00E3566E" w:rsidRPr="00F74CC8">
        <w:rPr>
          <w:rFonts w:cs="Mosawi" w:hint="cs"/>
          <w:szCs w:val="22"/>
          <w:rtl/>
        </w:rPr>
        <w:t>×</w:t>
      </w:r>
      <w:r w:rsidR="001509CF" w:rsidRPr="003164AB">
        <w:rPr>
          <w:rFonts w:hint="cs"/>
          <w:sz w:val="27"/>
          <w:rtl/>
        </w:rPr>
        <w:t xml:space="preserve"> قال: ارتدّ الناس‏ بعد الن</w:t>
      </w:r>
      <w:r w:rsidRPr="003164AB">
        <w:rPr>
          <w:rFonts w:hint="cs"/>
          <w:sz w:val="27"/>
          <w:rtl/>
        </w:rPr>
        <w:t>بيّ</w:t>
      </w:r>
      <w:r w:rsidR="00E3566E" w:rsidRPr="003D6D09">
        <w:rPr>
          <w:rFonts w:cs="Mosawi" w:hint="cs"/>
          <w:szCs w:val="22"/>
          <w:rtl/>
        </w:rPr>
        <w:t>|</w:t>
      </w:r>
      <w:r w:rsidR="001509CF" w:rsidRPr="003164AB">
        <w:rPr>
          <w:rFonts w:hint="cs"/>
          <w:sz w:val="27"/>
          <w:rtl/>
        </w:rPr>
        <w:t>،</w:t>
      </w:r>
      <w:r w:rsidRPr="003164AB">
        <w:rPr>
          <w:rFonts w:hint="cs"/>
          <w:sz w:val="27"/>
          <w:rtl/>
        </w:rPr>
        <w:t xml:space="preserve"> إلا</w:t>
      </w:r>
      <w:r w:rsidR="001509CF" w:rsidRPr="003164AB">
        <w:rPr>
          <w:rFonts w:hint="cs"/>
          <w:sz w:val="27"/>
          <w:rtl/>
        </w:rPr>
        <w:t>ّ</w:t>
      </w:r>
      <w:r w:rsidRPr="003164AB">
        <w:rPr>
          <w:rFonts w:hint="cs"/>
          <w:sz w:val="27"/>
          <w:rtl/>
        </w:rPr>
        <w:t xml:space="preserve"> ثلاثة نفر: المقداد بن الأسود وأبو ذرّ الغفار</w:t>
      </w:r>
      <w:r w:rsidR="002B50D1" w:rsidRPr="003164AB">
        <w:rPr>
          <w:rFonts w:hint="cs"/>
          <w:sz w:val="27"/>
          <w:rtl/>
        </w:rPr>
        <w:t>يّ وسلمان الفارسيّ، ثمّ إنّ الن</w:t>
      </w:r>
      <w:r w:rsidRPr="003164AB">
        <w:rPr>
          <w:rFonts w:hint="cs"/>
          <w:sz w:val="27"/>
          <w:rtl/>
        </w:rPr>
        <w:t>اس عرفوا ولحقوا بعد</w:t>
      </w:r>
      <w:r w:rsidRPr="003164AB">
        <w:rPr>
          <w:sz w:val="27"/>
          <w:vertAlign w:val="superscript"/>
          <w:rtl/>
        </w:rPr>
        <w:t>(</w:t>
      </w:r>
      <w:r w:rsidRPr="003164AB">
        <w:rPr>
          <w:rStyle w:val="ac"/>
          <w:sz w:val="27"/>
          <w:rtl/>
        </w:rPr>
        <w:endnoteReference w:id="512"/>
      </w:r>
      <w:r w:rsidRPr="003164AB">
        <w:rPr>
          <w:sz w:val="27"/>
          <w:vertAlign w:val="superscript"/>
          <w:rtl/>
        </w:rPr>
        <w:t>)</w:t>
      </w:r>
      <w:r w:rsidRPr="003164AB">
        <w:rPr>
          <w:rFonts w:hint="cs"/>
          <w:sz w:val="27"/>
          <w:rtl/>
        </w:rPr>
        <w:t xml:space="preserve">. </w:t>
      </w:r>
    </w:p>
    <w:p w:rsidR="00C14E7A" w:rsidRPr="003164AB" w:rsidRDefault="00C14E7A" w:rsidP="00333D0C">
      <w:pPr>
        <w:rPr>
          <w:sz w:val="27"/>
        </w:rPr>
      </w:pPr>
      <w:r w:rsidRPr="003164AB">
        <w:rPr>
          <w:rFonts w:hint="cs"/>
          <w:sz w:val="27"/>
          <w:rtl/>
        </w:rPr>
        <w:t>ب ـ وعن محمد بن الحسن</w:t>
      </w:r>
      <w:r w:rsidR="002B50D1" w:rsidRPr="003164AB">
        <w:rPr>
          <w:rFonts w:hint="cs"/>
          <w:sz w:val="27"/>
          <w:rtl/>
        </w:rPr>
        <w:t>،</w:t>
      </w:r>
      <w:r w:rsidRPr="003164AB">
        <w:rPr>
          <w:rFonts w:hint="cs"/>
          <w:sz w:val="27"/>
          <w:rtl/>
        </w:rPr>
        <w:t xml:space="preserve"> عن محمد </w:t>
      </w:r>
      <w:r w:rsidR="002B50D1" w:rsidRPr="003164AB">
        <w:rPr>
          <w:rFonts w:hint="cs"/>
          <w:sz w:val="27"/>
          <w:rtl/>
        </w:rPr>
        <w:t>بن الحسن الص</w:t>
      </w:r>
      <w:r w:rsidRPr="003164AB">
        <w:rPr>
          <w:rFonts w:hint="cs"/>
          <w:sz w:val="27"/>
          <w:rtl/>
        </w:rPr>
        <w:t>فّار</w:t>
      </w:r>
      <w:r w:rsidR="002B50D1" w:rsidRPr="003164AB">
        <w:rPr>
          <w:rFonts w:hint="cs"/>
          <w:sz w:val="27"/>
          <w:rtl/>
        </w:rPr>
        <w:t>،</w:t>
      </w:r>
      <w:r w:rsidRPr="003164AB">
        <w:rPr>
          <w:rFonts w:hint="cs"/>
          <w:sz w:val="27"/>
          <w:rtl/>
        </w:rPr>
        <w:t xml:space="preserve"> عن محمد بن الحسين</w:t>
      </w:r>
      <w:r w:rsidR="002B50D1" w:rsidRPr="003164AB">
        <w:rPr>
          <w:rFonts w:hint="cs"/>
          <w:sz w:val="27"/>
          <w:rtl/>
        </w:rPr>
        <w:t>،</w:t>
      </w:r>
      <w:r w:rsidRPr="003164AB">
        <w:rPr>
          <w:rFonts w:hint="cs"/>
          <w:sz w:val="27"/>
          <w:rtl/>
        </w:rPr>
        <w:t xml:space="preserve"> عن موسى بن سعدان</w:t>
      </w:r>
      <w:r w:rsidR="002B50D1" w:rsidRPr="003164AB">
        <w:rPr>
          <w:rFonts w:hint="cs"/>
          <w:sz w:val="27"/>
          <w:rtl/>
        </w:rPr>
        <w:t>،</w:t>
      </w:r>
      <w:r w:rsidRPr="003164AB">
        <w:rPr>
          <w:rFonts w:hint="cs"/>
          <w:sz w:val="27"/>
          <w:rtl/>
        </w:rPr>
        <w:t xml:space="preserve"> عن عبد الله بن القاسم الحضرميّ</w:t>
      </w:r>
      <w:r w:rsidR="002B50D1" w:rsidRPr="003164AB">
        <w:rPr>
          <w:rFonts w:hint="cs"/>
          <w:sz w:val="27"/>
          <w:rtl/>
        </w:rPr>
        <w:t>،</w:t>
      </w:r>
      <w:r w:rsidRPr="003164AB">
        <w:rPr>
          <w:rFonts w:hint="cs"/>
          <w:sz w:val="27"/>
          <w:rtl/>
        </w:rPr>
        <w:t xml:space="preserve"> عن عمرو بن ثابت قال: سمعت</w:t>
      </w:r>
      <w:r w:rsidR="002B50D1" w:rsidRPr="003164AB">
        <w:rPr>
          <w:rFonts w:hint="cs"/>
          <w:sz w:val="27"/>
          <w:rtl/>
        </w:rPr>
        <w:t>ُ</w:t>
      </w:r>
      <w:r w:rsidRPr="003164AB">
        <w:rPr>
          <w:rFonts w:hint="cs"/>
          <w:sz w:val="27"/>
          <w:rtl/>
        </w:rPr>
        <w:t xml:space="preserve"> أبا عبد الله</w:t>
      </w:r>
      <w:r w:rsidR="00E3566E" w:rsidRPr="00F74CC8">
        <w:rPr>
          <w:rFonts w:cs="Mosawi" w:hint="cs"/>
          <w:szCs w:val="22"/>
          <w:rtl/>
        </w:rPr>
        <w:t>×</w:t>
      </w:r>
      <w:r w:rsidRPr="003164AB">
        <w:rPr>
          <w:rFonts w:hint="cs"/>
          <w:sz w:val="27"/>
          <w:rtl/>
        </w:rPr>
        <w:t xml:space="preserve"> يقول: إنّ النّبيّ</w:t>
      </w:r>
      <w:r w:rsidR="00E3566E" w:rsidRPr="003D6D09">
        <w:rPr>
          <w:rFonts w:cs="Mosawi" w:hint="cs"/>
          <w:szCs w:val="22"/>
          <w:rtl/>
        </w:rPr>
        <w:t>|</w:t>
      </w:r>
      <w:r w:rsidR="002B50D1" w:rsidRPr="003164AB">
        <w:rPr>
          <w:rFonts w:hint="cs"/>
          <w:sz w:val="27"/>
          <w:rtl/>
        </w:rPr>
        <w:t xml:space="preserve"> لمّا قبض ارتدّ الن</w:t>
      </w:r>
      <w:r w:rsidRPr="003164AB">
        <w:rPr>
          <w:rFonts w:hint="cs"/>
          <w:sz w:val="27"/>
          <w:rtl/>
        </w:rPr>
        <w:t>اس‏ على أعقابهم كفّاراً</w:t>
      </w:r>
      <w:r w:rsidR="002B50D1" w:rsidRPr="003164AB">
        <w:rPr>
          <w:rFonts w:hint="cs"/>
          <w:sz w:val="27"/>
          <w:rtl/>
        </w:rPr>
        <w:t>،</w:t>
      </w:r>
      <w:r w:rsidRPr="003164AB">
        <w:rPr>
          <w:rFonts w:hint="cs"/>
          <w:sz w:val="27"/>
          <w:rtl/>
        </w:rPr>
        <w:t xml:space="preserve"> إلا</w:t>
      </w:r>
      <w:r w:rsidR="002B50D1" w:rsidRPr="003164AB">
        <w:rPr>
          <w:rFonts w:hint="cs"/>
          <w:sz w:val="27"/>
          <w:rtl/>
        </w:rPr>
        <w:t>ّ</w:t>
      </w:r>
      <w:r w:rsidRPr="003164AB">
        <w:rPr>
          <w:rFonts w:hint="cs"/>
          <w:sz w:val="27"/>
          <w:rtl/>
        </w:rPr>
        <w:t xml:space="preserve"> ثلاثاً: سلمان والمقداد وأبو ذرّ الغفاري</w:t>
      </w:r>
      <w:r w:rsidRPr="003164AB">
        <w:rPr>
          <w:sz w:val="27"/>
          <w:vertAlign w:val="superscript"/>
          <w:rtl/>
        </w:rPr>
        <w:t>(</w:t>
      </w:r>
      <w:r w:rsidRPr="003164AB">
        <w:rPr>
          <w:rStyle w:val="ac"/>
          <w:sz w:val="27"/>
          <w:rtl/>
        </w:rPr>
        <w:endnoteReference w:id="513"/>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ج ـ عليّ بن الحسين بن يوسف</w:t>
      </w:r>
      <w:r w:rsidR="002B50D1" w:rsidRPr="003164AB">
        <w:rPr>
          <w:rFonts w:hint="cs"/>
          <w:sz w:val="27"/>
          <w:rtl/>
        </w:rPr>
        <w:t>،</w:t>
      </w:r>
      <w:r w:rsidRPr="003164AB">
        <w:rPr>
          <w:rFonts w:hint="cs"/>
          <w:sz w:val="27"/>
          <w:rtl/>
        </w:rPr>
        <w:t xml:space="preserve"> عن محمد بن الحسن</w:t>
      </w:r>
      <w:r w:rsidR="002B50D1" w:rsidRPr="003164AB">
        <w:rPr>
          <w:rFonts w:hint="cs"/>
          <w:sz w:val="27"/>
          <w:rtl/>
        </w:rPr>
        <w:t>،</w:t>
      </w:r>
      <w:r w:rsidRPr="003164AB">
        <w:rPr>
          <w:rFonts w:hint="cs"/>
          <w:sz w:val="27"/>
          <w:rtl/>
        </w:rPr>
        <w:t xml:space="preserve"> عن محمد </w:t>
      </w:r>
      <w:r w:rsidR="002B50D1" w:rsidRPr="003164AB">
        <w:rPr>
          <w:rFonts w:hint="cs"/>
          <w:sz w:val="27"/>
          <w:rtl/>
        </w:rPr>
        <w:t>بن الحسن الص</w:t>
      </w:r>
      <w:r w:rsidRPr="003164AB">
        <w:rPr>
          <w:rFonts w:hint="cs"/>
          <w:sz w:val="27"/>
          <w:rtl/>
        </w:rPr>
        <w:t>فّار</w:t>
      </w:r>
      <w:r w:rsidR="002B50D1" w:rsidRPr="003164AB">
        <w:rPr>
          <w:rFonts w:hint="cs"/>
          <w:sz w:val="27"/>
          <w:rtl/>
        </w:rPr>
        <w:t xml:space="preserve">، </w:t>
      </w:r>
      <w:r w:rsidRPr="003164AB">
        <w:rPr>
          <w:rFonts w:hint="cs"/>
          <w:sz w:val="27"/>
          <w:rtl/>
        </w:rPr>
        <w:t>عن محمد بن إسماعيل</w:t>
      </w:r>
      <w:r w:rsidR="002B50D1" w:rsidRPr="003164AB">
        <w:rPr>
          <w:rFonts w:hint="cs"/>
          <w:sz w:val="27"/>
          <w:rtl/>
        </w:rPr>
        <w:t>،</w:t>
      </w:r>
      <w:r w:rsidRPr="003164AB">
        <w:rPr>
          <w:rFonts w:hint="cs"/>
          <w:sz w:val="27"/>
          <w:rtl/>
        </w:rPr>
        <w:t xml:space="preserve"> عن عليّ بن الحكم</w:t>
      </w:r>
      <w:r w:rsidR="002B50D1" w:rsidRPr="003164AB">
        <w:rPr>
          <w:rFonts w:hint="cs"/>
          <w:sz w:val="27"/>
          <w:rtl/>
        </w:rPr>
        <w:t>،</w:t>
      </w:r>
      <w:r w:rsidRPr="003164AB">
        <w:rPr>
          <w:rFonts w:hint="cs"/>
          <w:sz w:val="27"/>
          <w:rtl/>
        </w:rPr>
        <w:t xml:space="preserve"> عن سيف بن عميرة</w:t>
      </w:r>
      <w:r w:rsidR="002B50D1" w:rsidRPr="003164AB">
        <w:rPr>
          <w:rFonts w:hint="cs"/>
          <w:sz w:val="27"/>
          <w:rtl/>
        </w:rPr>
        <w:t>،</w:t>
      </w:r>
      <w:r w:rsidRPr="003164AB">
        <w:rPr>
          <w:rFonts w:hint="cs"/>
          <w:sz w:val="27"/>
          <w:rtl/>
        </w:rPr>
        <w:t xml:space="preserve"> عن أبي بكر الحضرميّ قال: قال أبو جعفر</w:t>
      </w:r>
      <w:r w:rsidR="00E3566E" w:rsidRPr="00F74CC8">
        <w:rPr>
          <w:rFonts w:cs="Mosawi" w:hint="cs"/>
          <w:szCs w:val="22"/>
          <w:rtl/>
        </w:rPr>
        <w:t>×</w:t>
      </w:r>
      <w:r w:rsidRPr="003164AB">
        <w:rPr>
          <w:rFonts w:hint="cs"/>
          <w:sz w:val="27"/>
          <w:rtl/>
        </w:rPr>
        <w:t>: ارتدّ النّاس‏ إلا</w:t>
      </w:r>
      <w:r w:rsidR="002B50D1" w:rsidRPr="003164AB">
        <w:rPr>
          <w:rFonts w:hint="cs"/>
          <w:sz w:val="27"/>
          <w:rtl/>
        </w:rPr>
        <w:t>ّ</w:t>
      </w:r>
      <w:r w:rsidRPr="003164AB">
        <w:rPr>
          <w:rFonts w:hint="cs"/>
          <w:sz w:val="27"/>
          <w:rtl/>
        </w:rPr>
        <w:t xml:space="preserve"> ثلاثة نفر</w:t>
      </w:r>
      <w:r w:rsidR="002B50D1" w:rsidRPr="003164AB">
        <w:rPr>
          <w:rFonts w:hint="cs"/>
          <w:sz w:val="27"/>
          <w:rtl/>
        </w:rPr>
        <w:t>:</w:t>
      </w:r>
      <w:r w:rsidRPr="003164AB">
        <w:rPr>
          <w:rFonts w:hint="cs"/>
          <w:sz w:val="27"/>
          <w:rtl/>
        </w:rPr>
        <w:t xml:space="preserve"> سلمان وأبو ذرّ الغفاريّ والمقداد</w:t>
      </w:r>
      <w:r w:rsidRPr="003164AB">
        <w:rPr>
          <w:sz w:val="27"/>
          <w:vertAlign w:val="superscript"/>
          <w:rtl/>
        </w:rPr>
        <w:t>(</w:t>
      </w:r>
      <w:r w:rsidRPr="003164AB">
        <w:rPr>
          <w:rStyle w:val="ac"/>
          <w:sz w:val="27"/>
          <w:rtl/>
        </w:rPr>
        <w:endnoteReference w:id="514"/>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ورواه الكش</w:t>
      </w:r>
      <w:r w:rsidR="002B50D1" w:rsidRPr="003164AB">
        <w:rPr>
          <w:rFonts w:hint="cs"/>
          <w:sz w:val="27"/>
          <w:rtl/>
        </w:rPr>
        <w:t>ّ</w:t>
      </w:r>
      <w:r w:rsidRPr="003164AB">
        <w:rPr>
          <w:rFonts w:hint="cs"/>
          <w:sz w:val="27"/>
          <w:rtl/>
        </w:rPr>
        <w:t>ي عن</w:t>
      </w:r>
      <w:r w:rsidRPr="003164AB">
        <w:rPr>
          <w:sz w:val="27"/>
          <w:rtl/>
        </w:rPr>
        <w:t xml:space="preserve"> علي</w:t>
      </w:r>
      <w:r w:rsidRPr="003164AB">
        <w:rPr>
          <w:rFonts w:hint="cs"/>
          <w:sz w:val="27"/>
          <w:rtl/>
        </w:rPr>
        <w:t>ّ</w:t>
      </w:r>
      <w:r w:rsidRPr="003164AB">
        <w:rPr>
          <w:sz w:val="27"/>
          <w:rtl/>
        </w:rPr>
        <w:t xml:space="preserve"> بن الحكم، عن سيف بن عميرة</w:t>
      </w:r>
      <w:r w:rsidR="002B50D1" w:rsidRPr="003164AB">
        <w:rPr>
          <w:rFonts w:hint="cs"/>
          <w:sz w:val="27"/>
          <w:rtl/>
        </w:rPr>
        <w:t>،</w:t>
      </w:r>
      <w:r w:rsidRPr="003164AB">
        <w:rPr>
          <w:sz w:val="27"/>
          <w:rtl/>
        </w:rPr>
        <w:t xml:space="preserve"> عن أبي بكر </w:t>
      </w:r>
      <w:r w:rsidRPr="003164AB">
        <w:rPr>
          <w:sz w:val="27"/>
          <w:rtl/>
        </w:rPr>
        <w:lastRenderedPageBreak/>
        <w:t>الحضرمي</w:t>
      </w:r>
      <w:r w:rsidRPr="003164AB">
        <w:rPr>
          <w:sz w:val="27"/>
          <w:vertAlign w:val="superscript"/>
          <w:rtl/>
        </w:rPr>
        <w:t>(</w:t>
      </w:r>
      <w:r w:rsidRPr="003164AB">
        <w:rPr>
          <w:rStyle w:val="ac"/>
          <w:sz w:val="27"/>
          <w:rtl/>
        </w:rPr>
        <w:endnoteReference w:id="515"/>
      </w:r>
      <w:r w:rsidRPr="003164AB">
        <w:rPr>
          <w:sz w:val="27"/>
          <w:vertAlign w:val="superscript"/>
          <w:rtl/>
        </w:rPr>
        <w:t>)</w:t>
      </w:r>
      <w:r w:rsidRPr="003164AB">
        <w:rPr>
          <w:rFonts w:hint="cs"/>
          <w:sz w:val="27"/>
          <w:rtl/>
        </w:rPr>
        <w:t xml:space="preserve">. </w:t>
      </w:r>
    </w:p>
    <w:p w:rsidR="00C14E7A" w:rsidRPr="003164AB" w:rsidRDefault="00C14E7A" w:rsidP="00333D0C">
      <w:pPr>
        <w:rPr>
          <w:sz w:val="27"/>
          <w:rtl/>
          <w:lang w:bidi="fa-IR"/>
        </w:rPr>
      </w:pPr>
      <w:r w:rsidRPr="003164AB">
        <w:rPr>
          <w:rFonts w:hint="cs"/>
          <w:sz w:val="27"/>
          <w:rtl/>
        </w:rPr>
        <w:t>د ـ محمد بن إسماعيل قال: حدّثني الفضل بن شاذان، عن ابن أبي عمير، عن إبراهيم بن عبد الحميد، عن أبي بصير قال: قلت</w:t>
      </w:r>
      <w:r w:rsidR="002B50D1" w:rsidRPr="003164AB">
        <w:rPr>
          <w:rFonts w:hint="cs"/>
          <w:sz w:val="27"/>
          <w:rtl/>
        </w:rPr>
        <w:t>ُ لأبي عبد الله</w:t>
      </w:r>
      <w:r w:rsidR="00E3566E" w:rsidRPr="00F74CC8">
        <w:rPr>
          <w:rFonts w:cs="Mosawi" w:hint="cs"/>
          <w:szCs w:val="22"/>
          <w:rtl/>
        </w:rPr>
        <w:t>×</w:t>
      </w:r>
      <w:r w:rsidR="002B50D1" w:rsidRPr="003164AB">
        <w:rPr>
          <w:rFonts w:hint="cs"/>
          <w:sz w:val="27"/>
          <w:rtl/>
        </w:rPr>
        <w:t>: ارتدّ الن</w:t>
      </w:r>
      <w:r w:rsidRPr="003164AB">
        <w:rPr>
          <w:rFonts w:hint="cs"/>
          <w:sz w:val="27"/>
          <w:rtl/>
        </w:rPr>
        <w:t>اس‏ إلا</w:t>
      </w:r>
      <w:r w:rsidR="002B50D1" w:rsidRPr="003164AB">
        <w:rPr>
          <w:rFonts w:hint="cs"/>
          <w:sz w:val="27"/>
          <w:rtl/>
        </w:rPr>
        <w:t>ّ</w:t>
      </w:r>
      <w:r w:rsidRPr="003164AB">
        <w:rPr>
          <w:rFonts w:hint="cs"/>
          <w:sz w:val="27"/>
          <w:rtl/>
        </w:rPr>
        <w:t xml:space="preserve"> ثلاثة: أبو ذرّ وسلمان والمقداد؟ قال: فقال أبو عبد الله</w:t>
      </w:r>
      <w:r w:rsidR="00E3566E" w:rsidRPr="00F74CC8">
        <w:rPr>
          <w:rFonts w:cs="Mosawi" w:hint="cs"/>
          <w:szCs w:val="22"/>
          <w:rtl/>
        </w:rPr>
        <w:t>×</w:t>
      </w:r>
      <w:r w:rsidRPr="003164AB">
        <w:rPr>
          <w:rFonts w:hint="cs"/>
          <w:sz w:val="27"/>
          <w:rtl/>
        </w:rPr>
        <w:t xml:space="preserve">: فأين </w:t>
      </w:r>
      <w:r w:rsidR="002B50D1" w:rsidRPr="003164AB">
        <w:rPr>
          <w:rFonts w:hint="cs"/>
          <w:sz w:val="27"/>
          <w:rtl/>
        </w:rPr>
        <w:t>أبو ساسان وأبو عمرة الأنصاريّ؟!</w:t>
      </w:r>
      <w:r w:rsidRPr="003164AB">
        <w:rPr>
          <w:sz w:val="27"/>
          <w:vertAlign w:val="superscript"/>
          <w:rtl/>
        </w:rPr>
        <w:t>(</w:t>
      </w:r>
      <w:r w:rsidRPr="003164AB">
        <w:rPr>
          <w:rStyle w:val="ac"/>
          <w:sz w:val="27"/>
          <w:rtl/>
        </w:rPr>
        <w:endnoteReference w:id="516"/>
      </w:r>
      <w:r w:rsidRPr="003164AB">
        <w:rPr>
          <w:sz w:val="27"/>
          <w:vertAlign w:val="superscript"/>
          <w:rtl/>
        </w:rPr>
        <w:t>)</w:t>
      </w:r>
      <w:r w:rsidR="002B50D1" w:rsidRPr="003164AB">
        <w:rPr>
          <w:rFonts w:hint="cs"/>
          <w:sz w:val="27"/>
          <w:rtl/>
        </w:rPr>
        <w:t>.</w:t>
      </w:r>
    </w:p>
    <w:p w:rsidR="00C14E7A" w:rsidRPr="003164AB" w:rsidRDefault="00C14E7A" w:rsidP="00333D0C">
      <w:pPr>
        <w:rPr>
          <w:sz w:val="27"/>
          <w:rtl/>
          <w:lang w:bidi="fa-IR"/>
        </w:rPr>
      </w:pPr>
      <w:r w:rsidRPr="003164AB">
        <w:rPr>
          <w:rFonts w:hint="cs"/>
          <w:sz w:val="27"/>
          <w:rtl/>
        </w:rPr>
        <w:t>2ـ وهكذا بالنسبة إلى ما ورد من ارتداد الناس بعد الحسين</w:t>
      </w:r>
      <w:r w:rsidR="00E3566E" w:rsidRPr="00F74CC8">
        <w:rPr>
          <w:rFonts w:cs="Mosawi" w:hint="cs"/>
          <w:szCs w:val="22"/>
          <w:rtl/>
        </w:rPr>
        <w:t>×</w:t>
      </w:r>
      <w:r w:rsidR="002B50D1" w:rsidRPr="003164AB">
        <w:rPr>
          <w:rFonts w:hint="cs"/>
          <w:sz w:val="27"/>
          <w:rtl/>
        </w:rPr>
        <w:t>:</w:t>
      </w:r>
    </w:p>
    <w:p w:rsidR="00C14E7A" w:rsidRPr="003164AB" w:rsidRDefault="00C14E7A" w:rsidP="00333D0C">
      <w:pPr>
        <w:rPr>
          <w:sz w:val="27"/>
          <w:rtl/>
        </w:rPr>
      </w:pPr>
      <w:r w:rsidRPr="003164AB">
        <w:rPr>
          <w:rFonts w:hint="cs"/>
          <w:sz w:val="27"/>
          <w:rtl/>
        </w:rPr>
        <w:t>أـ محمد بن نصير قال: حدّثني محمد بن عيسى، عن جعفر بن عيسى، عن صفوان، عمّ</w:t>
      </w:r>
      <w:r w:rsidR="002B50D1" w:rsidRPr="003164AB">
        <w:rPr>
          <w:rFonts w:hint="cs"/>
          <w:sz w:val="27"/>
          <w:rtl/>
        </w:rPr>
        <w:t>َ</w:t>
      </w:r>
      <w:r w:rsidRPr="003164AB">
        <w:rPr>
          <w:rFonts w:hint="cs"/>
          <w:sz w:val="27"/>
          <w:rtl/>
        </w:rPr>
        <w:t>ن</w:t>
      </w:r>
      <w:r w:rsidR="002B50D1" w:rsidRPr="003164AB">
        <w:rPr>
          <w:rFonts w:hint="cs"/>
          <w:sz w:val="27"/>
          <w:rtl/>
        </w:rPr>
        <w:t>ْ</w:t>
      </w:r>
      <w:r w:rsidRPr="003164AB">
        <w:rPr>
          <w:rFonts w:hint="cs"/>
          <w:sz w:val="27"/>
          <w:rtl/>
        </w:rPr>
        <w:t xml:space="preserve"> </w:t>
      </w:r>
      <w:r w:rsidR="002B50D1" w:rsidRPr="003164AB">
        <w:rPr>
          <w:rFonts w:hint="cs"/>
          <w:sz w:val="27"/>
          <w:rtl/>
        </w:rPr>
        <w:t>سمعه، عن أبي عبد الله</w:t>
      </w:r>
      <w:r w:rsidR="00E3566E" w:rsidRPr="00F74CC8">
        <w:rPr>
          <w:rFonts w:cs="Mosawi" w:hint="cs"/>
          <w:szCs w:val="22"/>
          <w:rtl/>
        </w:rPr>
        <w:t>×</w:t>
      </w:r>
      <w:r w:rsidR="002B50D1" w:rsidRPr="003164AB">
        <w:rPr>
          <w:rFonts w:hint="cs"/>
          <w:sz w:val="27"/>
          <w:rtl/>
        </w:rPr>
        <w:t xml:space="preserve"> قال: ارتدّ الن</w:t>
      </w:r>
      <w:r w:rsidRPr="003164AB">
        <w:rPr>
          <w:rFonts w:hint="cs"/>
          <w:sz w:val="27"/>
          <w:rtl/>
        </w:rPr>
        <w:t>اس‏ بعد قتل الحسين</w:t>
      </w:r>
      <w:r w:rsidR="00E3566E" w:rsidRPr="00F74CC8">
        <w:rPr>
          <w:rFonts w:cs="Mosawi" w:hint="cs"/>
          <w:szCs w:val="22"/>
          <w:rtl/>
        </w:rPr>
        <w:t>×</w:t>
      </w:r>
      <w:r w:rsidRPr="003164AB">
        <w:rPr>
          <w:rFonts w:hint="cs"/>
          <w:sz w:val="27"/>
          <w:rtl/>
        </w:rPr>
        <w:t xml:space="preserve"> إلا</w:t>
      </w:r>
      <w:r w:rsidR="002B50D1" w:rsidRPr="003164AB">
        <w:rPr>
          <w:rFonts w:hint="cs"/>
          <w:sz w:val="27"/>
          <w:rtl/>
        </w:rPr>
        <w:t>ّ</w:t>
      </w:r>
      <w:r w:rsidRPr="003164AB">
        <w:rPr>
          <w:rFonts w:hint="cs"/>
          <w:sz w:val="27"/>
          <w:rtl/>
        </w:rPr>
        <w:t xml:space="preserve"> ثلاثة: أبو خالد الكابليّ</w:t>
      </w:r>
      <w:r w:rsidR="002B50D1" w:rsidRPr="003164AB">
        <w:rPr>
          <w:rFonts w:hint="cs"/>
          <w:sz w:val="27"/>
          <w:rtl/>
        </w:rPr>
        <w:t xml:space="preserve"> ويحيى ابن أمّ الط</w:t>
      </w:r>
      <w:r w:rsidR="008D2457" w:rsidRPr="003164AB">
        <w:rPr>
          <w:rFonts w:hint="cs"/>
          <w:sz w:val="27"/>
          <w:rtl/>
        </w:rPr>
        <w:t>ويل وجبير بن مطعم، ثمّ إنّ الن</w:t>
      </w:r>
      <w:r w:rsidRPr="003164AB">
        <w:rPr>
          <w:rFonts w:hint="cs"/>
          <w:sz w:val="27"/>
          <w:rtl/>
        </w:rPr>
        <w:t>اس لحقوا وكثروا</w:t>
      </w:r>
      <w:r w:rsidRPr="003164AB">
        <w:rPr>
          <w:sz w:val="27"/>
          <w:vertAlign w:val="superscript"/>
          <w:rtl/>
        </w:rPr>
        <w:t>(</w:t>
      </w:r>
      <w:r w:rsidRPr="003164AB">
        <w:rPr>
          <w:rStyle w:val="ac"/>
          <w:sz w:val="27"/>
          <w:rtl/>
        </w:rPr>
        <w:endnoteReference w:id="517"/>
      </w:r>
      <w:r w:rsidRPr="003164AB">
        <w:rPr>
          <w:sz w:val="27"/>
          <w:vertAlign w:val="superscript"/>
          <w:rtl/>
        </w:rPr>
        <w:t>)</w:t>
      </w:r>
      <w:r w:rsidRPr="003164AB">
        <w:rPr>
          <w:rFonts w:hint="cs"/>
          <w:sz w:val="27"/>
          <w:rtl/>
        </w:rPr>
        <w:t xml:space="preserve">. </w:t>
      </w:r>
    </w:p>
    <w:p w:rsidR="00C14E7A" w:rsidRPr="003164AB" w:rsidRDefault="00C14E7A" w:rsidP="00333D0C">
      <w:pPr>
        <w:rPr>
          <w:sz w:val="27"/>
          <w:rtl/>
          <w:lang w:bidi="fa-IR"/>
        </w:rPr>
      </w:pPr>
      <w:r w:rsidRPr="003164AB">
        <w:rPr>
          <w:rFonts w:hint="cs"/>
          <w:sz w:val="27"/>
          <w:rtl/>
        </w:rPr>
        <w:t>ب ـ حدّثنا جعفر بن الحسين</w:t>
      </w:r>
      <w:r w:rsidR="008D2457" w:rsidRPr="003164AB">
        <w:rPr>
          <w:rFonts w:hint="cs"/>
          <w:sz w:val="27"/>
          <w:rtl/>
        </w:rPr>
        <w:t>،</w:t>
      </w:r>
      <w:r w:rsidRPr="003164AB">
        <w:rPr>
          <w:rFonts w:hint="cs"/>
          <w:sz w:val="27"/>
          <w:rtl/>
        </w:rPr>
        <w:t xml:space="preserve"> عن محمد </w:t>
      </w:r>
      <w:r w:rsidR="008D2457" w:rsidRPr="003164AB">
        <w:rPr>
          <w:rFonts w:hint="cs"/>
          <w:sz w:val="27"/>
          <w:rtl/>
        </w:rPr>
        <w:t>بن الحسن الص</w:t>
      </w:r>
      <w:r w:rsidRPr="003164AB">
        <w:rPr>
          <w:rFonts w:hint="cs"/>
          <w:sz w:val="27"/>
          <w:rtl/>
        </w:rPr>
        <w:t>فّار</w:t>
      </w:r>
      <w:r w:rsidR="008D2457" w:rsidRPr="003164AB">
        <w:rPr>
          <w:rFonts w:hint="cs"/>
          <w:sz w:val="27"/>
          <w:rtl/>
        </w:rPr>
        <w:t>،</w:t>
      </w:r>
      <w:r w:rsidRPr="003164AB">
        <w:rPr>
          <w:rFonts w:hint="cs"/>
          <w:sz w:val="27"/>
          <w:rtl/>
        </w:rPr>
        <w:t xml:space="preserve"> عن محمد بن عيسى</w:t>
      </w:r>
      <w:r w:rsidR="008D2457" w:rsidRPr="003164AB">
        <w:rPr>
          <w:rFonts w:hint="cs"/>
          <w:sz w:val="27"/>
          <w:rtl/>
        </w:rPr>
        <w:t>،</w:t>
      </w:r>
      <w:r w:rsidRPr="003164AB">
        <w:rPr>
          <w:rFonts w:hint="cs"/>
          <w:sz w:val="27"/>
          <w:rtl/>
        </w:rPr>
        <w:t xml:space="preserve"> عن يونس</w:t>
      </w:r>
      <w:r w:rsidR="008D2457" w:rsidRPr="003164AB">
        <w:rPr>
          <w:rFonts w:hint="cs"/>
          <w:sz w:val="27"/>
          <w:rtl/>
        </w:rPr>
        <w:t>،</w:t>
      </w:r>
      <w:r w:rsidRPr="003164AB">
        <w:rPr>
          <w:rFonts w:hint="cs"/>
          <w:sz w:val="27"/>
          <w:rtl/>
        </w:rPr>
        <w:t xml:space="preserve"> عن جميل</w:t>
      </w:r>
      <w:r w:rsidR="008D2457" w:rsidRPr="003164AB">
        <w:rPr>
          <w:rFonts w:hint="cs"/>
          <w:sz w:val="27"/>
          <w:rtl/>
        </w:rPr>
        <w:t>،</w:t>
      </w:r>
      <w:r w:rsidRPr="003164AB">
        <w:rPr>
          <w:rFonts w:hint="cs"/>
          <w:sz w:val="27"/>
          <w:rtl/>
        </w:rPr>
        <w:t xml:space="preserve"> عن</w:t>
      </w:r>
      <w:r w:rsidR="008D2457" w:rsidRPr="003164AB">
        <w:rPr>
          <w:rFonts w:hint="cs"/>
          <w:sz w:val="27"/>
          <w:rtl/>
        </w:rPr>
        <w:t xml:space="preserve"> أبي عبد الله</w:t>
      </w:r>
      <w:r w:rsidR="00E3566E" w:rsidRPr="00F74CC8">
        <w:rPr>
          <w:rFonts w:cs="Mosawi" w:hint="cs"/>
          <w:szCs w:val="22"/>
          <w:rtl/>
        </w:rPr>
        <w:t>×</w:t>
      </w:r>
      <w:r w:rsidR="008D2457" w:rsidRPr="003164AB">
        <w:rPr>
          <w:rFonts w:hint="cs"/>
          <w:sz w:val="27"/>
          <w:rtl/>
        </w:rPr>
        <w:t xml:space="preserve"> قال: ارتدّ الن</w:t>
      </w:r>
      <w:r w:rsidRPr="003164AB">
        <w:rPr>
          <w:rFonts w:hint="cs"/>
          <w:sz w:val="27"/>
          <w:rtl/>
        </w:rPr>
        <w:t>اس‏ بعد الحسين</w:t>
      </w:r>
      <w:r w:rsidR="00E3566E" w:rsidRPr="00F74CC8">
        <w:rPr>
          <w:rFonts w:cs="Mosawi" w:hint="cs"/>
          <w:szCs w:val="22"/>
          <w:rtl/>
        </w:rPr>
        <w:t>×</w:t>
      </w:r>
      <w:r w:rsidRPr="003164AB">
        <w:rPr>
          <w:rFonts w:hint="cs"/>
          <w:sz w:val="27"/>
          <w:rtl/>
        </w:rPr>
        <w:t xml:space="preserve"> إلا</w:t>
      </w:r>
      <w:r w:rsidR="008D2457" w:rsidRPr="003164AB">
        <w:rPr>
          <w:rFonts w:hint="cs"/>
          <w:sz w:val="27"/>
          <w:rtl/>
        </w:rPr>
        <w:t>ّ</w:t>
      </w:r>
      <w:r w:rsidRPr="003164AB">
        <w:rPr>
          <w:rFonts w:hint="cs"/>
          <w:sz w:val="27"/>
          <w:rtl/>
        </w:rPr>
        <w:t xml:space="preserve"> ثلاثة: أبو</w:t>
      </w:r>
      <w:r w:rsidR="008D2457" w:rsidRPr="003164AB">
        <w:rPr>
          <w:rFonts w:hint="cs"/>
          <w:sz w:val="27"/>
          <w:rtl/>
        </w:rPr>
        <w:t xml:space="preserve"> خالد الكابليّ ويحيى بن أمّ الط</w:t>
      </w:r>
      <w:r w:rsidRPr="003164AB">
        <w:rPr>
          <w:rFonts w:hint="cs"/>
          <w:sz w:val="27"/>
          <w:rtl/>
        </w:rPr>
        <w:t>ويل وجبير بن مطعم</w:t>
      </w:r>
      <w:r w:rsidR="008D2457" w:rsidRPr="003164AB">
        <w:rPr>
          <w:rFonts w:hint="cs"/>
          <w:sz w:val="27"/>
          <w:rtl/>
        </w:rPr>
        <w:t>، ثمّ إنّ الن</w:t>
      </w:r>
      <w:r w:rsidRPr="003164AB">
        <w:rPr>
          <w:rFonts w:hint="cs"/>
          <w:sz w:val="27"/>
          <w:rtl/>
        </w:rPr>
        <w:t>اس لحقوا وكثروا</w:t>
      </w:r>
      <w:r w:rsidRPr="003164AB">
        <w:rPr>
          <w:sz w:val="27"/>
          <w:vertAlign w:val="superscript"/>
          <w:rtl/>
        </w:rPr>
        <w:t>(</w:t>
      </w:r>
      <w:r w:rsidRPr="003164AB">
        <w:rPr>
          <w:rStyle w:val="ac"/>
          <w:sz w:val="27"/>
          <w:rtl/>
        </w:rPr>
        <w:endnoteReference w:id="518"/>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بل الظاهر أنّ الأمر غير ظاهر في فترة</w:t>
      </w:r>
      <w:r w:rsidR="008D2457" w:rsidRPr="003164AB">
        <w:rPr>
          <w:rFonts w:hint="cs"/>
          <w:sz w:val="27"/>
          <w:rtl/>
        </w:rPr>
        <w:t xml:space="preserve">ٍ </w:t>
      </w:r>
      <w:r w:rsidRPr="003164AB">
        <w:rPr>
          <w:rFonts w:hint="cs"/>
          <w:sz w:val="27"/>
          <w:rtl/>
        </w:rPr>
        <w:t>طويلة بعد الحسين</w:t>
      </w:r>
      <w:r w:rsidR="00E3566E" w:rsidRPr="00F74CC8">
        <w:rPr>
          <w:rFonts w:cs="Mosawi" w:hint="cs"/>
          <w:szCs w:val="22"/>
          <w:rtl/>
        </w:rPr>
        <w:t>×</w:t>
      </w:r>
      <w:r w:rsidR="008D2457" w:rsidRPr="003164AB">
        <w:rPr>
          <w:rFonts w:hint="cs"/>
          <w:sz w:val="27"/>
          <w:rtl/>
        </w:rPr>
        <w:t>،</w:t>
      </w:r>
      <w:r w:rsidRPr="003164AB">
        <w:rPr>
          <w:rFonts w:hint="cs"/>
          <w:sz w:val="27"/>
          <w:rtl/>
        </w:rPr>
        <w:t xml:space="preserve"> بحيث إنّ أبا خالد الكابلي اعتقد إمامة محمد بن الحنفية في مدّة</w:t>
      </w:r>
      <w:r w:rsidR="008D2457" w:rsidRPr="003164AB">
        <w:rPr>
          <w:rFonts w:hint="cs"/>
          <w:sz w:val="27"/>
          <w:rtl/>
        </w:rPr>
        <w:t>ٍ</w:t>
      </w:r>
      <w:r w:rsidRPr="003164AB">
        <w:rPr>
          <w:rFonts w:hint="cs"/>
          <w:sz w:val="27"/>
          <w:rtl/>
        </w:rPr>
        <w:t xml:space="preserve"> طويلة: </w:t>
      </w:r>
    </w:p>
    <w:p w:rsidR="00C14E7A" w:rsidRPr="003164AB" w:rsidRDefault="008D2457" w:rsidP="00333D0C">
      <w:pPr>
        <w:rPr>
          <w:sz w:val="27"/>
          <w:rtl/>
        </w:rPr>
      </w:pPr>
      <w:r w:rsidRPr="003164AB">
        <w:rPr>
          <w:rFonts w:hint="cs"/>
          <w:sz w:val="27"/>
          <w:rtl/>
        </w:rPr>
        <w:t>قال الكشّي</w:t>
      </w:r>
      <w:r w:rsidR="00C14E7A" w:rsidRPr="003164AB">
        <w:rPr>
          <w:rFonts w:hint="cs"/>
          <w:sz w:val="27"/>
          <w:rtl/>
        </w:rPr>
        <w:t>: وجدت</w:t>
      </w:r>
      <w:r w:rsidRPr="003164AB">
        <w:rPr>
          <w:rFonts w:hint="cs"/>
          <w:sz w:val="27"/>
          <w:rtl/>
        </w:rPr>
        <w:t>ُ</w:t>
      </w:r>
      <w:r w:rsidR="00C14E7A" w:rsidRPr="003164AB">
        <w:rPr>
          <w:rFonts w:hint="cs"/>
          <w:sz w:val="27"/>
          <w:rtl/>
        </w:rPr>
        <w:t xml:space="preserve"> بخطّ جبريل بن أحمد</w:t>
      </w:r>
      <w:r w:rsidRPr="003164AB">
        <w:rPr>
          <w:rFonts w:hint="cs"/>
          <w:sz w:val="27"/>
          <w:rtl/>
        </w:rPr>
        <w:t>:</w:t>
      </w:r>
      <w:r w:rsidR="00C14E7A" w:rsidRPr="003164AB">
        <w:rPr>
          <w:rFonts w:hint="cs"/>
          <w:sz w:val="27"/>
          <w:rtl/>
        </w:rPr>
        <w:t xml:space="preserve"> حدّثني محمد بن عبد الله بن مهران، عن محمد بن عليّ بن محمد بن عبد الله الحنّاط، عن الحسن بن عليّ بن أبي حمزة، عن أبيه، عن أبي بصير قال: سمعت</w:t>
      </w:r>
      <w:r w:rsidRPr="003164AB">
        <w:rPr>
          <w:rFonts w:hint="cs"/>
          <w:sz w:val="27"/>
          <w:rtl/>
        </w:rPr>
        <w:t>ُ</w:t>
      </w:r>
      <w:r w:rsidR="00C14E7A" w:rsidRPr="003164AB">
        <w:rPr>
          <w:rFonts w:hint="cs"/>
          <w:sz w:val="27"/>
          <w:rtl/>
        </w:rPr>
        <w:t xml:space="preserve"> أبا جعفر</w:t>
      </w:r>
      <w:r w:rsidR="00E3566E" w:rsidRPr="00F74CC8">
        <w:rPr>
          <w:rFonts w:cs="Mosawi" w:hint="cs"/>
          <w:szCs w:val="22"/>
          <w:rtl/>
        </w:rPr>
        <w:t>×</w:t>
      </w:r>
      <w:r w:rsidR="00C14E7A" w:rsidRPr="003164AB">
        <w:rPr>
          <w:rFonts w:hint="cs"/>
          <w:sz w:val="27"/>
          <w:rtl/>
        </w:rPr>
        <w:t xml:space="preserve"> يقول:</w:t>
      </w:r>
      <w:r w:rsidRPr="003164AB">
        <w:rPr>
          <w:rFonts w:hint="cs"/>
          <w:sz w:val="27"/>
          <w:rtl/>
        </w:rPr>
        <w:t xml:space="preserve"> كان أبو خالد الكابليّ يخدم محم</w:t>
      </w:r>
      <w:r w:rsidR="00C14E7A" w:rsidRPr="003164AB">
        <w:rPr>
          <w:rFonts w:hint="cs"/>
          <w:sz w:val="27"/>
          <w:rtl/>
        </w:rPr>
        <w:t>داً ابن الحنفيّة دهراً</w:t>
      </w:r>
      <w:r w:rsidRPr="003164AB">
        <w:rPr>
          <w:rFonts w:hint="cs"/>
          <w:sz w:val="27"/>
          <w:rtl/>
        </w:rPr>
        <w:t>،</w:t>
      </w:r>
      <w:r w:rsidR="00C14E7A" w:rsidRPr="003164AB">
        <w:rPr>
          <w:rFonts w:hint="cs"/>
          <w:sz w:val="27"/>
          <w:rtl/>
        </w:rPr>
        <w:t xml:space="preserve"> وما كان يشكّ في أنّه إمام</w:t>
      </w:r>
      <w:r w:rsidRPr="003164AB">
        <w:rPr>
          <w:rFonts w:hint="cs"/>
          <w:sz w:val="27"/>
          <w:rtl/>
        </w:rPr>
        <w:t>ٌ</w:t>
      </w:r>
      <w:r w:rsidR="00C14E7A" w:rsidRPr="003164AB">
        <w:rPr>
          <w:rFonts w:hint="cs"/>
          <w:sz w:val="27"/>
          <w:rtl/>
        </w:rPr>
        <w:t>، حتّى أتاه ذات يوم</w:t>
      </w:r>
      <w:r w:rsidRPr="003164AB">
        <w:rPr>
          <w:rFonts w:hint="cs"/>
          <w:sz w:val="27"/>
          <w:rtl/>
        </w:rPr>
        <w:t>ٍ</w:t>
      </w:r>
      <w:r w:rsidR="00C14E7A" w:rsidRPr="003164AB">
        <w:rPr>
          <w:rFonts w:hint="cs"/>
          <w:sz w:val="27"/>
          <w:rtl/>
        </w:rPr>
        <w:t xml:space="preserve"> فقال له: ج</w:t>
      </w:r>
      <w:r w:rsidRPr="003164AB">
        <w:rPr>
          <w:rFonts w:hint="cs"/>
          <w:sz w:val="27"/>
          <w:rtl/>
        </w:rPr>
        <w:t>ُ</w:t>
      </w:r>
      <w:r w:rsidR="00C14E7A" w:rsidRPr="003164AB">
        <w:rPr>
          <w:rFonts w:hint="cs"/>
          <w:sz w:val="27"/>
          <w:rtl/>
        </w:rPr>
        <w:t>علت</w:t>
      </w:r>
      <w:r w:rsidRPr="003164AB">
        <w:rPr>
          <w:rFonts w:hint="cs"/>
          <w:sz w:val="27"/>
          <w:rtl/>
        </w:rPr>
        <w:t>ُ</w:t>
      </w:r>
      <w:r w:rsidR="00C14E7A" w:rsidRPr="003164AB">
        <w:rPr>
          <w:rFonts w:hint="cs"/>
          <w:sz w:val="27"/>
          <w:rtl/>
        </w:rPr>
        <w:t xml:space="preserve"> فداك</w:t>
      </w:r>
      <w:r w:rsidRPr="003164AB">
        <w:rPr>
          <w:rFonts w:hint="cs"/>
          <w:sz w:val="27"/>
          <w:rtl/>
        </w:rPr>
        <w:t xml:space="preserve">، </w:t>
      </w:r>
      <w:r w:rsidR="00C14E7A" w:rsidRPr="003164AB">
        <w:rPr>
          <w:rFonts w:hint="cs"/>
          <w:sz w:val="27"/>
          <w:rtl/>
        </w:rPr>
        <w:t>إنّ لي حرمةً ومودّةً وانقطاعاً</w:t>
      </w:r>
      <w:r w:rsidRPr="003164AB">
        <w:rPr>
          <w:rFonts w:hint="cs"/>
          <w:sz w:val="27"/>
          <w:rtl/>
        </w:rPr>
        <w:t>،</w:t>
      </w:r>
      <w:r w:rsidR="00C14E7A" w:rsidRPr="003164AB">
        <w:rPr>
          <w:rFonts w:hint="cs"/>
          <w:sz w:val="27"/>
          <w:rtl/>
        </w:rPr>
        <w:t xml:space="preserve"> فأسألك بحرمة رسول الله وأمير المؤمنين إلا</w:t>
      </w:r>
      <w:r w:rsidRPr="003164AB">
        <w:rPr>
          <w:rFonts w:hint="cs"/>
          <w:sz w:val="27"/>
          <w:rtl/>
        </w:rPr>
        <w:t>ّ أخبرتني أنتَ الإمام ال</w:t>
      </w:r>
      <w:r w:rsidR="00C14E7A" w:rsidRPr="003164AB">
        <w:rPr>
          <w:rFonts w:hint="cs"/>
          <w:sz w:val="27"/>
          <w:rtl/>
        </w:rPr>
        <w:t>ذي فرض الله طاعته على خلقه</w:t>
      </w:r>
      <w:r w:rsidRPr="003164AB">
        <w:rPr>
          <w:rFonts w:hint="cs"/>
          <w:sz w:val="27"/>
          <w:rtl/>
        </w:rPr>
        <w:t>؟</w:t>
      </w:r>
      <w:r w:rsidR="00C14E7A" w:rsidRPr="003164AB">
        <w:rPr>
          <w:rFonts w:hint="cs"/>
          <w:sz w:val="27"/>
          <w:rtl/>
        </w:rPr>
        <w:t xml:space="preserve"> قال: فقال: يا أبا خالد</w:t>
      </w:r>
      <w:r w:rsidRPr="003164AB">
        <w:rPr>
          <w:rFonts w:hint="cs"/>
          <w:sz w:val="27"/>
          <w:rtl/>
        </w:rPr>
        <w:t>،</w:t>
      </w:r>
      <w:r w:rsidR="00C14E7A" w:rsidRPr="003164AB">
        <w:rPr>
          <w:rFonts w:hint="cs"/>
          <w:sz w:val="27"/>
          <w:rtl/>
        </w:rPr>
        <w:t xml:space="preserve"> حلفتني بالعظيم، الإمام عليّ بن الحسين</w:t>
      </w:r>
      <w:r w:rsidR="00E3566E" w:rsidRPr="00F74CC8">
        <w:rPr>
          <w:rFonts w:cs="Mosawi" w:hint="cs"/>
          <w:szCs w:val="22"/>
          <w:rtl/>
        </w:rPr>
        <w:t>×</w:t>
      </w:r>
      <w:r w:rsidR="00C14E7A" w:rsidRPr="003164AB">
        <w:rPr>
          <w:rFonts w:hint="cs"/>
          <w:sz w:val="27"/>
          <w:rtl/>
        </w:rPr>
        <w:t xml:space="preserve"> عليّ</w:t>
      </w:r>
      <w:r w:rsidRPr="003164AB">
        <w:rPr>
          <w:rFonts w:hint="cs"/>
          <w:sz w:val="27"/>
          <w:rtl/>
        </w:rPr>
        <w:t>َ</w:t>
      </w:r>
      <w:r w:rsidR="00C14E7A" w:rsidRPr="003164AB">
        <w:rPr>
          <w:rFonts w:hint="cs"/>
          <w:sz w:val="27"/>
          <w:rtl/>
        </w:rPr>
        <w:t xml:space="preserve"> وعليك وعلى كلّ مسلم، فأقبل أبو خالد لمّا أن سمع ما قاله محمد ابن الحنفيّة جاء إلى عليّ بن الحسين</w:t>
      </w:r>
      <w:r w:rsidR="00E3566E" w:rsidRPr="00F74CC8">
        <w:rPr>
          <w:rFonts w:cs="Mosawi" w:hint="cs"/>
          <w:szCs w:val="22"/>
          <w:rtl/>
        </w:rPr>
        <w:t>×</w:t>
      </w:r>
      <w:r w:rsidR="00C14E7A" w:rsidRPr="003164AB">
        <w:rPr>
          <w:rFonts w:hint="cs"/>
          <w:sz w:val="27"/>
          <w:rtl/>
        </w:rPr>
        <w:t xml:space="preserve">، فلمّا استأذن عليه فأخبر أنّ أبا خالد بالباب، فأذن له، فلمّا دخل عليه دنا منه، قال: </w:t>
      </w:r>
      <w:r w:rsidR="00C14E7A" w:rsidRPr="003164AB">
        <w:rPr>
          <w:rFonts w:hint="cs"/>
          <w:sz w:val="27"/>
          <w:rtl/>
        </w:rPr>
        <w:lastRenderedPageBreak/>
        <w:t>مرحباً بك يا كنكر</w:t>
      </w:r>
      <w:r w:rsidR="004875E6" w:rsidRPr="003164AB">
        <w:rPr>
          <w:rFonts w:hint="cs"/>
          <w:sz w:val="27"/>
          <w:rtl/>
        </w:rPr>
        <w:t>،</w:t>
      </w:r>
      <w:r w:rsidR="00C14E7A" w:rsidRPr="003164AB">
        <w:rPr>
          <w:rFonts w:hint="cs"/>
          <w:sz w:val="27"/>
          <w:rtl/>
        </w:rPr>
        <w:t xml:space="preserve"> ما كنت</w:t>
      </w:r>
      <w:r w:rsidR="004875E6" w:rsidRPr="003164AB">
        <w:rPr>
          <w:rFonts w:hint="cs"/>
          <w:sz w:val="27"/>
          <w:rtl/>
        </w:rPr>
        <w:t>َ</w:t>
      </w:r>
      <w:r w:rsidR="00C14E7A" w:rsidRPr="003164AB">
        <w:rPr>
          <w:rFonts w:hint="cs"/>
          <w:sz w:val="27"/>
          <w:rtl/>
        </w:rPr>
        <w:t xml:space="preserve"> لنا بزائر</w:t>
      </w:r>
      <w:r w:rsidR="004875E6" w:rsidRPr="003164AB">
        <w:rPr>
          <w:rFonts w:hint="cs"/>
          <w:sz w:val="27"/>
          <w:rtl/>
        </w:rPr>
        <w:t>ٍ،</w:t>
      </w:r>
      <w:r w:rsidR="00C14E7A" w:rsidRPr="003164AB">
        <w:rPr>
          <w:rFonts w:hint="cs"/>
          <w:sz w:val="27"/>
          <w:rtl/>
        </w:rPr>
        <w:t xml:space="preserve"> ما بدا لك فينا</w:t>
      </w:r>
      <w:r w:rsidR="004875E6" w:rsidRPr="003164AB">
        <w:rPr>
          <w:rFonts w:hint="cs"/>
          <w:sz w:val="27"/>
          <w:rtl/>
        </w:rPr>
        <w:t>؟!</w:t>
      </w:r>
      <w:r w:rsidR="00C14E7A" w:rsidRPr="003164AB">
        <w:rPr>
          <w:rFonts w:hint="cs"/>
          <w:sz w:val="27"/>
          <w:rtl/>
        </w:rPr>
        <w:t xml:space="preserve"> فخرّ أبو خالد ساجداً شاكراً لله تعالى ممّا سمع من عليّ بن الحسين</w:t>
      </w:r>
      <w:r w:rsidR="00E3566E" w:rsidRPr="00F74CC8">
        <w:rPr>
          <w:rFonts w:cs="Mosawi" w:hint="cs"/>
          <w:szCs w:val="22"/>
          <w:rtl/>
        </w:rPr>
        <w:t>×</w:t>
      </w:r>
      <w:r w:rsidR="004875E6" w:rsidRPr="003164AB">
        <w:rPr>
          <w:rFonts w:hint="cs"/>
          <w:sz w:val="27"/>
          <w:rtl/>
        </w:rPr>
        <w:t>،</w:t>
      </w:r>
      <w:r w:rsidR="00C14E7A" w:rsidRPr="003164AB">
        <w:rPr>
          <w:rFonts w:hint="cs"/>
          <w:sz w:val="27"/>
          <w:rtl/>
        </w:rPr>
        <w:t xml:space="preserve"> فقال: الحمد لله الّذي لم ي</w:t>
      </w:r>
      <w:r w:rsidR="004875E6" w:rsidRPr="003164AB">
        <w:rPr>
          <w:rFonts w:hint="cs"/>
          <w:sz w:val="27"/>
          <w:rtl/>
        </w:rPr>
        <w:t>ُ</w:t>
      </w:r>
      <w:r w:rsidR="00C14E7A" w:rsidRPr="003164AB">
        <w:rPr>
          <w:rFonts w:hint="cs"/>
          <w:sz w:val="27"/>
          <w:rtl/>
        </w:rPr>
        <w:t>م</w:t>
      </w:r>
      <w:r w:rsidR="004875E6" w:rsidRPr="003164AB">
        <w:rPr>
          <w:rFonts w:hint="cs"/>
          <w:sz w:val="27"/>
          <w:rtl/>
        </w:rPr>
        <w:t>ِ</w:t>
      </w:r>
      <w:r w:rsidR="00C14E7A" w:rsidRPr="003164AB">
        <w:rPr>
          <w:rFonts w:hint="cs"/>
          <w:sz w:val="27"/>
          <w:rtl/>
        </w:rPr>
        <w:t>ت</w:t>
      </w:r>
      <w:r w:rsidR="004875E6" w:rsidRPr="003164AB">
        <w:rPr>
          <w:rFonts w:hint="cs"/>
          <w:sz w:val="27"/>
          <w:rtl/>
        </w:rPr>
        <w:t>ْ</w:t>
      </w:r>
      <w:r w:rsidR="00C14E7A" w:rsidRPr="003164AB">
        <w:rPr>
          <w:rFonts w:hint="cs"/>
          <w:sz w:val="27"/>
          <w:rtl/>
        </w:rPr>
        <w:t>ني حتّى عرفت</w:t>
      </w:r>
      <w:r w:rsidR="004875E6" w:rsidRPr="003164AB">
        <w:rPr>
          <w:rFonts w:hint="cs"/>
          <w:sz w:val="27"/>
          <w:rtl/>
        </w:rPr>
        <w:t>ُ</w:t>
      </w:r>
      <w:r w:rsidR="00C14E7A" w:rsidRPr="003164AB">
        <w:rPr>
          <w:rFonts w:hint="cs"/>
          <w:sz w:val="27"/>
          <w:rtl/>
        </w:rPr>
        <w:t xml:space="preserve"> إمامي، فقال له عليّ: وكيف عرفت</w:t>
      </w:r>
      <w:r w:rsidR="004875E6" w:rsidRPr="003164AB">
        <w:rPr>
          <w:rFonts w:hint="cs"/>
          <w:sz w:val="27"/>
          <w:rtl/>
        </w:rPr>
        <w:t>َ</w:t>
      </w:r>
      <w:r w:rsidR="00C14E7A" w:rsidRPr="003164AB">
        <w:rPr>
          <w:rFonts w:hint="cs"/>
          <w:sz w:val="27"/>
          <w:rtl/>
        </w:rPr>
        <w:t xml:space="preserve"> إمامك يا أبا خالد؟ قال: إنّك دعوتني باسمي </w:t>
      </w:r>
      <w:r w:rsidR="004875E6" w:rsidRPr="003164AB">
        <w:rPr>
          <w:rFonts w:hint="cs"/>
          <w:sz w:val="27"/>
          <w:rtl/>
        </w:rPr>
        <w:t>ال</w:t>
      </w:r>
      <w:r w:rsidR="00C14E7A" w:rsidRPr="003164AB">
        <w:rPr>
          <w:rFonts w:hint="cs"/>
          <w:sz w:val="27"/>
          <w:rtl/>
        </w:rPr>
        <w:t>ذي سمّ</w:t>
      </w:r>
      <w:r w:rsidR="004875E6" w:rsidRPr="003164AB">
        <w:rPr>
          <w:rFonts w:hint="cs"/>
          <w:sz w:val="27"/>
          <w:rtl/>
        </w:rPr>
        <w:t>َ</w:t>
      </w:r>
      <w:r w:rsidR="00C14E7A" w:rsidRPr="003164AB">
        <w:rPr>
          <w:rFonts w:hint="cs"/>
          <w:sz w:val="27"/>
          <w:rtl/>
        </w:rPr>
        <w:t>ت</w:t>
      </w:r>
      <w:r w:rsidR="004875E6" w:rsidRPr="003164AB">
        <w:rPr>
          <w:rFonts w:hint="cs"/>
          <w:sz w:val="27"/>
          <w:rtl/>
        </w:rPr>
        <w:t>ْني أمّي ال</w:t>
      </w:r>
      <w:r w:rsidR="00C14E7A" w:rsidRPr="003164AB">
        <w:rPr>
          <w:rFonts w:hint="cs"/>
          <w:sz w:val="27"/>
          <w:rtl/>
        </w:rPr>
        <w:t>تي ولدتني، وقد كنت</w:t>
      </w:r>
      <w:r w:rsidR="004875E6" w:rsidRPr="003164AB">
        <w:rPr>
          <w:rFonts w:hint="cs"/>
          <w:sz w:val="27"/>
          <w:rtl/>
        </w:rPr>
        <w:t>ُ</w:t>
      </w:r>
      <w:r w:rsidR="00C14E7A" w:rsidRPr="003164AB">
        <w:rPr>
          <w:rFonts w:hint="cs"/>
          <w:sz w:val="27"/>
          <w:rtl/>
        </w:rPr>
        <w:t xml:space="preserve"> في عمياء من أمري</w:t>
      </w:r>
      <w:r w:rsidR="004875E6" w:rsidRPr="003164AB">
        <w:rPr>
          <w:rFonts w:hint="cs"/>
          <w:sz w:val="27"/>
          <w:rtl/>
        </w:rPr>
        <w:t>، ولقد خدمت محم</w:t>
      </w:r>
      <w:r w:rsidR="00C14E7A" w:rsidRPr="003164AB">
        <w:rPr>
          <w:rFonts w:hint="cs"/>
          <w:sz w:val="27"/>
          <w:rtl/>
        </w:rPr>
        <w:t>داً ابن الحنفيّة عمراً من عمري</w:t>
      </w:r>
      <w:r w:rsidR="004875E6" w:rsidRPr="003164AB">
        <w:rPr>
          <w:rFonts w:hint="cs"/>
          <w:sz w:val="27"/>
          <w:rtl/>
        </w:rPr>
        <w:t>،</w:t>
      </w:r>
      <w:r w:rsidR="00C14E7A" w:rsidRPr="003164AB">
        <w:rPr>
          <w:rFonts w:hint="cs"/>
          <w:sz w:val="27"/>
          <w:rtl/>
        </w:rPr>
        <w:t xml:space="preserve"> ولا أشكّ إلا</w:t>
      </w:r>
      <w:r w:rsidR="004875E6" w:rsidRPr="003164AB">
        <w:rPr>
          <w:rFonts w:hint="cs"/>
          <w:sz w:val="27"/>
          <w:rtl/>
        </w:rPr>
        <w:t>ّ</w:t>
      </w:r>
      <w:r w:rsidR="00C14E7A" w:rsidRPr="003164AB">
        <w:rPr>
          <w:rFonts w:hint="cs"/>
          <w:sz w:val="27"/>
          <w:rtl/>
        </w:rPr>
        <w:t xml:space="preserve"> وأنّه إمام</w:t>
      </w:r>
      <w:r w:rsidR="004875E6" w:rsidRPr="003164AB">
        <w:rPr>
          <w:rFonts w:hint="cs"/>
          <w:sz w:val="27"/>
          <w:rtl/>
        </w:rPr>
        <w:t>ٌ</w:t>
      </w:r>
      <w:r w:rsidR="00C14E7A" w:rsidRPr="003164AB">
        <w:rPr>
          <w:rFonts w:hint="cs"/>
          <w:sz w:val="27"/>
          <w:rtl/>
        </w:rPr>
        <w:t>، حتّى إذا كان قريباً سألت</w:t>
      </w:r>
      <w:r w:rsidR="004875E6" w:rsidRPr="003164AB">
        <w:rPr>
          <w:rFonts w:hint="cs"/>
          <w:sz w:val="27"/>
          <w:rtl/>
        </w:rPr>
        <w:t>ُ</w:t>
      </w:r>
      <w:r w:rsidR="00C14E7A" w:rsidRPr="003164AB">
        <w:rPr>
          <w:rFonts w:hint="cs"/>
          <w:sz w:val="27"/>
          <w:rtl/>
        </w:rPr>
        <w:t>ه بحرمة الله وبحرمة رسوله وبحرمة أمير المؤمنين فأرشدني إليك</w:t>
      </w:r>
      <w:r w:rsidR="004875E6" w:rsidRPr="003164AB">
        <w:rPr>
          <w:rFonts w:hint="cs"/>
          <w:sz w:val="27"/>
          <w:rtl/>
        </w:rPr>
        <w:t>،</w:t>
      </w:r>
      <w:r w:rsidR="00C14E7A" w:rsidRPr="003164AB">
        <w:rPr>
          <w:rFonts w:hint="cs"/>
          <w:sz w:val="27"/>
          <w:rtl/>
        </w:rPr>
        <w:t xml:space="preserve"> وقال: هو الإمام عليّ وعليك وعلى خلق الله كلّهم، ثمّ أذن</w:t>
      </w:r>
      <w:r w:rsidR="004875E6" w:rsidRPr="003164AB">
        <w:rPr>
          <w:rFonts w:hint="cs"/>
          <w:sz w:val="27"/>
          <w:rtl/>
        </w:rPr>
        <w:t>ْ</w:t>
      </w:r>
      <w:r w:rsidR="00C14E7A" w:rsidRPr="003164AB">
        <w:rPr>
          <w:rFonts w:hint="cs"/>
          <w:sz w:val="27"/>
          <w:rtl/>
        </w:rPr>
        <w:t>ت</w:t>
      </w:r>
      <w:r w:rsidR="004875E6" w:rsidRPr="003164AB">
        <w:rPr>
          <w:rFonts w:hint="cs"/>
          <w:sz w:val="27"/>
          <w:rtl/>
        </w:rPr>
        <w:t>َ</w:t>
      </w:r>
      <w:r w:rsidR="00C14E7A" w:rsidRPr="003164AB">
        <w:rPr>
          <w:rFonts w:hint="cs"/>
          <w:sz w:val="27"/>
          <w:rtl/>
        </w:rPr>
        <w:t xml:space="preserve"> لي</w:t>
      </w:r>
      <w:r w:rsidR="004875E6" w:rsidRPr="003164AB">
        <w:rPr>
          <w:rFonts w:hint="cs"/>
          <w:sz w:val="27"/>
          <w:rtl/>
        </w:rPr>
        <w:t>،</w:t>
      </w:r>
      <w:r w:rsidR="00C14E7A" w:rsidRPr="003164AB">
        <w:rPr>
          <w:rFonts w:hint="cs"/>
          <w:sz w:val="27"/>
          <w:rtl/>
        </w:rPr>
        <w:t xml:space="preserve"> فجئت</w:t>
      </w:r>
      <w:r w:rsidR="004875E6" w:rsidRPr="003164AB">
        <w:rPr>
          <w:rFonts w:hint="cs"/>
          <w:sz w:val="27"/>
          <w:rtl/>
        </w:rPr>
        <w:t>ُ</w:t>
      </w:r>
      <w:r w:rsidR="00C14E7A" w:rsidRPr="003164AB">
        <w:rPr>
          <w:rFonts w:hint="cs"/>
          <w:sz w:val="27"/>
          <w:rtl/>
        </w:rPr>
        <w:t xml:space="preserve"> فدنوت</w:t>
      </w:r>
      <w:r w:rsidR="004875E6" w:rsidRPr="003164AB">
        <w:rPr>
          <w:rFonts w:hint="cs"/>
          <w:sz w:val="27"/>
          <w:rtl/>
        </w:rPr>
        <w:t>ُ</w:t>
      </w:r>
      <w:r w:rsidR="00C14E7A" w:rsidRPr="003164AB">
        <w:rPr>
          <w:rFonts w:hint="cs"/>
          <w:sz w:val="27"/>
          <w:rtl/>
        </w:rPr>
        <w:t xml:space="preserve"> منك سمّ</w:t>
      </w:r>
      <w:r w:rsidR="004875E6" w:rsidRPr="003164AB">
        <w:rPr>
          <w:rFonts w:hint="cs"/>
          <w:sz w:val="27"/>
          <w:rtl/>
        </w:rPr>
        <w:t>َيتني باسمي ال</w:t>
      </w:r>
      <w:r w:rsidR="00C14E7A" w:rsidRPr="003164AB">
        <w:rPr>
          <w:rFonts w:hint="cs"/>
          <w:sz w:val="27"/>
          <w:rtl/>
        </w:rPr>
        <w:t>ذي سمّتني أمّي</w:t>
      </w:r>
      <w:r w:rsidR="004875E6" w:rsidRPr="003164AB">
        <w:rPr>
          <w:rFonts w:hint="cs"/>
          <w:sz w:val="27"/>
          <w:rtl/>
        </w:rPr>
        <w:t>، فعلمت أنّك الإمام ال</w:t>
      </w:r>
      <w:r w:rsidR="00C14E7A" w:rsidRPr="003164AB">
        <w:rPr>
          <w:rFonts w:hint="cs"/>
          <w:sz w:val="27"/>
          <w:rtl/>
        </w:rPr>
        <w:t>ذي فرض الله طاعته عليّ</w:t>
      </w:r>
      <w:r w:rsidR="004875E6" w:rsidRPr="003164AB">
        <w:rPr>
          <w:rFonts w:hint="cs"/>
          <w:sz w:val="27"/>
          <w:rtl/>
        </w:rPr>
        <w:t>َ</w:t>
      </w:r>
      <w:r w:rsidR="00C14E7A" w:rsidRPr="003164AB">
        <w:rPr>
          <w:rFonts w:hint="cs"/>
          <w:sz w:val="27"/>
          <w:rtl/>
        </w:rPr>
        <w:t xml:space="preserve"> وعلى كلّ مسلم</w:t>
      </w:r>
      <w:r w:rsidR="00C14E7A" w:rsidRPr="003164AB">
        <w:rPr>
          <w:sz w:val="27"/>
          <w:vertAlign w:val="superscript"/>
          <w:rtl/>
        </w:rPr>
        <w:t>(</w:t>
      </w:r>
      <w:r w:rsidR="00C14E7A" w:rsidRPr="003164AB">
        <w:rPr>
          <w:rStyle w:val="ac"/>
          <w:sz w:val="27"/>
          <w:rtl/>
        </w:rPr>
        <w:endnoteReference w:id="519"/>
      </w:r>
      <w:r w:rsidR="00C14E7A" w:rsidRPr="003164AB">
        <w:rPr>
          <w:sz w:val="27"/>
          <w:vertAlign w:val="superscript"/>
          <w:rtl/>
        </w:rPr>
        <w:t>)</w:t>
      </w:r>
      <w:r w:rsidR="00C14E7A" w:rsidRPr="003164AB">
        <w:rPr>
          <w:rFonts w:hint="cs"/>
          <w:sz w:val="27"/>
          <w:rtl/>
        </w:rPr>
        <w:t xml:space="preserve">. </w:t>
      </w:r>
    </w:p>
    <w:p w:rsidR="00C14E7A" w:rsidRPr="003164AB" w:rsidRDefault="004875E6" w:rsidP="00333D0C">
      <w:pPr>
        <w:rPr>
          <w:sz w:val="27"/>
          <w:rtl/>
        </w:rPr>
      </w:pPr>
      <w:r w:rsidRPr="003164AB">
        <w:rPr>
          <w:rFonts w:hint="cs"/>
          <w:sz w:val="27"/>
          <w:rtl/>
        </w:rPr>
        <w:t>ورواه الخصيبي عن عليّ بن الط</w:t>
      </w:r>
      <w:r w:rsidR="00C14E7A" w:rsidRPr="003164AB">
        <w:rPr>
          <w:rFonts w:hint="cs"/>
          <w:sz w:val="27"/>
          <w:rtl/>
        </w:rPr>
        <w:t>يّ</w:t>
      </w:r>
      <w:r w:rsidRPr="003164AB">
        <w:rPr>
          <w:rFonts w:hint="cs"/>
          <w:sz w:val="27"/>
          <w:rtl/>
        </w:rPr>
        <w:t>ِب الص</w:t>
      </w:r>
      <w:r w:rsidR="00C14E7A" w:rsidRPr="003164AB">
        <w:rPr>
          <w:rFonts w:hint="cs"/>
          <w:sz w:val="27"/>
          <w:rtl/>
        </w:rPr>
        <w:t>ابونيّ</w:t>
      </w:r>
      <w:r w:rsidRPr="003164AB">
        <w:rPr>
          <w:rFonts w:hint="cs"/>
          <w:sz w:val="27"/>
          <w:rtl/>
        </w:rPr>
        <w:t>،</w:t>
      </w:r>
      <w:r w:rsidR="00C14E7A" w:rsidRPr="003164AB">
        <w:rPr>
          <w:rFonts w:hint="cs"/>
          <w:sz w:val="27"/>
          <w:rtl/>
        </w:rPr>
        <w:t xml:space="preserve"> عن محمد بن عليّ</w:t>
      </w:r>
      <w:r w:rsidRPr="003164AB">
        <w:rPr>
          <w:rFonts w:hint="cs"/>
          <w:sz w:val="27"/>
          <w:rtl/>
        </w:rPr>
        <w:t>،</w:t>
      </w:r>
      <w:r w:rsidR="00C14E7A" w:rsidRPr="003164AB">
        <w:rPr>
          <w:rFonts w:hint="cs"/>
          <w:sz w:val="27"/>
          <w:rtl/>
        </w:rPr>
        <w:t xml:space="preserve"> عن عليّ بن الحسين</w:t>
      </w:r>
      <w:r w:rsidRPr="003164AB">
        <w:rPr>
          <w:rFonts w:hint="cs"/>
          <w:sz w:val="27"/>
          <w:rtl/>
        </w:rPr>
        <w:t>،</w:t>
      </w:r>
      <w:r w:rsidR="00C14E7A" w:rsidRPr="003164AB">
        <w:rPr>
          <w:rFonts w:hint="cs"/>
          <w:sz w:val="27"/>
          <w:rtl/>
        </w:rPr>
        <w:t xml:space="preserve"> عن أبيه</w:t>
      </w:r>
      <w:r w:rsidRPr="003164AB">
        <w:rPr>
          <w:rFonts w:hint="cs"/>
          <w:sz w:val="27"/>
          <w:rtl/>
        </w:rPr>
        <w:t>،</w:t>
      </w:r>
      <w:r w:rsidR="00C14E7A" w:rsidRPr="003164AB">
        <w:rPr>
          <w:rFonts w:hint="cs"/>
          <w:sz w:val="27"/>
          <w:rtl/>
        </w:rPr>
        <w:t xml:space="preserve"> عن أبي بصير</w:t>
      </w:r>
      <w:r w:rsidRPr="003164AB">
        <w:rPr>
          <w:rFonts w:hint="cs"/>
          <w:sz w:val="27"/>
          <w:rtl/>
        </w:rPr>
        <w:t>،</w:t>
      </w:r>
      <w:r w:rsidR="00C14E7A" w:rsidRPr="003164AB">
        <w:rPr>
          <w:rFonts w:hint="cs"/>
          <w:sz w:val="27"/>
          <w:rtl/>
        </w:rPr>
        <w:t xml:space="preserve"> عن أبي جعفر</w:t>
      </w:r>
      <w:r w:rsidR="00E3566E" w:rsidRPr="00F74CC8">
        <w:rPr>
          <w:rFonts w:cs="Mosawi" w:hint="cs"/>
          <w:szCs w:val="22"/>
          <w:rtl/>
        </w:rPr>
        <w:t>×</w:t>
      </w:r>
      <w:r w:rsidR="00C14E7A" w:rsidRPr="003164AB">
        <w:rPr>
          <w:sz w:val="27"/>
          <w:vertAlign w:val="superscript"/>
          <w:rtl/>
        </w:rPr>
        <w:t>(</w:t>
      </w:r>
      <w:r w:rsidR="00C14E7A" w:rsidRPr="003164AB">
        <w:rPr>
          <w:rStyle w:val="ac"/>
          <w:sz w:val="27"/>
          <w:rtl/>
        </w:rPr>
        <w:endnoteReference w:id="520"/>
      </w:r>
      <w:r w:rsidR="00C14E7A" w:rsidRPr="003164AB">
        <w:rPr>
          <w:sz w:val="27"/>
          <w:vertAlign w:val="superscript"/>
          <w:rtl/>
        </w:rPr>
        <w:t>)</w:t>
      </w:r>
      <w:r w:rsidR="00C14E7A" w:rsidRPr="003164AB">
        <w:rPr>
          <w:rFonts w:hint="cs"/>
          <w:sz w:val="27"/>
          <w:rtl/>
        </w:rPr>
        <w:t xml:space="preserve">. </w:t>
      </w:r>
    </w:p>
    <w:p w:rsidR="00C14E7A" w:rsidRPr="003164AB" w:rsidRDefault="00C14E7A" w:rsidP="00333D0C">
      <w:pPr>
        <w:rPr>
          <w:sz w:val="27"/>
          <w:rtl/>
        </w:rPr>
      </w:pPr>
      <w:r w:rsidRPr="003164AB">
        <w:rPr>
          <w:rFonts w:hint="cs"/>
          <w:sz w:val="27"/>
          <w:rtl/>
        </w:rPr>
        <w:t>ويشهد لذلك ما رواه الكليني</w:t>
      </w:r>
      <w:r w:rsidR="004875E6" w:rsidRPr="003164AB">
        <w:rPr>
          <w:rFonts w:hint="cs"/>
          <w:sz w:val="27"/>
          <w:rtl/>
        </w:rPr>
        <w:t>،</w:t>
      </w:r>
      <w:r w:rsidRPr="003164AB">
        <w:rPr>
          <w:rFonts w:hint="cs"/>
          <w:sz w:val="27"/>
          <w:rtl/>
        </w:rPr>
        <w:t xml:space="preserve"> عن محمد بن يحيى</w:t>
      </w:r>
      <w:r w:rsidR="004875E6" w:rsidRPr="003164AB">
        <w:rPr>
          <w:rFonts w:hint="cs"/>
          <w:sz w:val="27"/>
          <w:rtl/>
        </w:rPr>
        <w:t>،</w:t>
      </w:r>
      <w:r w:rsidRPr="003164AB">
        <w:rPr>
          <w:rFonts w:hint="cs"/>
          <w:sz w:val="27"/>
          <w:rtl/>
        </w:rPr>
        <w:t xml:space="preserve"> عن أحمد بن محمد</w:t>
      </w:r>
      <w:r w:rsidR="004875E6" w:rsidRPr="003164AB">
        <w:rPr>
          <w:rFonts w:hint="cs"/>
          <w:sz w:val="27"/>
          <w:rtl/>
        </w:rPr>
        <w:t>،</w:t>
      </w:r>
      <w:r w:rsidRPr="003164AB">
        <w:rPr>
          <w:rFonts w:hint="cs"/>
          <w:sz w:val="27"/>
          <w:rtl/>
        </w:rPr>
        <w:t xml:space="preserve"> عن ابن محبوب</w:t>
      </w:r>
      <w:r w:rsidR="004875E6" w:rsidRPr="003164AB">
        <w:rPr>
          <w:rFonts w:hint="cs"/>
          <w:sz w:val="27"/>
          <w:rtl/>
        </w:rPr>
        <w:t>،</w:t>
      </w:r>
      <w:r w:rsidRPr="003164AB">
        <w:rPr>
          <w:rFonts w:hint="cs"/>
          <w:sz w:val="27"/>
          <w:rtl/>
        </w:rPr>
        <w:t xml:space="preserve"> عن عليّ بن رئاب</w:t>
      </w:r>
      <w:r w:rsidR="004875E6" w:rsidRPr="003164AB">
        <w:rPr>
          <w:rFonts w:hint="cs"/>
          <w:sz w:val="27"/>
          <w:rtl/>
        </w:rPr>
        <w:t>،</w:t>
      </w:r>
      <w:r w:rsidRPr="003164AB">
        <w:rPr>
          <w:rFonts w:hint="cs"/>
          <w:sz w:val="27"/>
          <w:rtl/>
        </w:rPr>
        <w:t xml:space="preserve"> عن أبي عبيدة وزرارة جميعاً</w:t>
      </w:r>
      <w:r w:rsidR="004875E6" w:rsidRPr="003164AB">
        <w:rPr>
          <w:rFonts w:hint="cs"/>
          <w:sz w:val="27"/>
          <w:rtl/>
        </w:rPr>
        <w:t>،</w:t>
      </w:r>
      <w:r w:rsidRPr="003164AB">
        <w:rPr>
          <w:rFonts w:hint="cs"/>
          <w:sz w:val="27"/>
          <w:rtl/>
        </w:rPr>
        <w:t xml:space="preserve"> عن أبي جعفر</w:t>
      </w:r>
      <w:r w:rsidR="00E3566E" w:rsidRPr="00F74CC8">
        <w:rPr>
          <w:rFonts w:cs="Mosawi" w:hint="cs"/>
          <w:szCs w:val="22"/>
          <w:rtl/>
        </w:rPr>
        <w:t>×</w:t>
      </w:r>
      <w:r w:rsidRPr="003164AB">
        <w:rPr>
          <w:rFonts w:hint="cs"/>
          <w:sz w:val="27"/>
          <w:rtl/>
        </w:rPr>
        <w:t xml:space="preserve"> قال: لمّا قتل الحسين</w:t>
      </w:r>
      <w:r w:rsidR="00E3566E" w:rsidRPr="00F74CC8">
        <w:rPr>
          <w:rFonts w:cs="Mosawi" w:hint="cs"/>
          <w:szCs w:val="22"/>
          <w:rtl/>
        </w:rPr>
        <w:t>×</w:t>
      </w:r>
      <w:r w:rsidRPr="003164AB">
        <w:rPr>
          <w:rFonts w:hint="cs"/>
          <w:sz w:val="27"/>
          <w:rtl/>
        </w:rPr>
        <w:t xml:space="preserve"> أرسل محمد بن الحنفيّة إلى عليّ بن الحسين</w:t>
      </w:r>
      <w:r w:rsidR="00E3566E" w:rsidRPr="00F74CC8">
        <w:rPr>
          <w:rFonts w:cs="Mosawi" w:hint="cs"/>
          <w:szCs w:val="22"/>
          <w:rtl/>
        </w:rPr>
        <w:t>×</w:t>
      </w:r>
      <w:r w:rsidR="004875E6" w:rsidRPr="003164AB">
        <w:rPr>
          <w:rFonts w:hint="cs"/>
          <w:sz w:val="27"/>
          <w:rtl/>
        </w:rPr>
        <w:t>،</w:t>
      </w:r>
      <w:r w:rsidRPr="003164AB">
        <w:rPr>
          <w:rFonts w:hint="cs"/>
          <w:sz w:val="27"/>
          <w:rtl/>
        </w:rPr>
        <w:t xml:space="preserve"> فخلا به</w:t>
      </w:r>
      <w:r w:rsidR="004875E6" w:rsidRPr="003164AB">
        <w:rPr>
          <w:rFonts w:hint="cs"/>
          <w:sz w:val="27"/>
          <w:rtl/>
        </w:rPr>
        <w:t>،</w:t>
      </w:r>
      <w:r w:rsidRPr="003164AB">
        <w:rPr>
          <w:rFonts w:hint="cs"/>
          <w:sz w:val="27"/>
          <w:rtl/>
        </w:rPr>
        <w:t xml:space="preserve"> فقال له: يا بن أخي</w:t>
      </w:r>
      <w:r w:rsidR="004875E6" w:rsidRPr="003164AB">
        <w:rPr>
          <w:rFonts w:hint="cs"/>
          <w:sz w:val="27"/>
          <w:rtl/>
        </w:rPr>
        <w:t>،</w:t>
      </w:r>
      <w:r w:rsidRPr="003164AB">
        <w:rPr>
          <w:rFonts w:hint="cs"/>
          <w:sz w:val="27"/>
          <w:rtl/>
        </w:rPr>
        <w:t xml:space="preserve"> قد علمت</w:t>
      </w:r>
      <w:r w:rsidR="00EC79BC" w:rsidRPr="003164AB">
        <w:rPr>
          <w:rFonts w:hint="cs"/>
          <w:sz w:val="27"/>
          <w:rtl/>
        </w:rPr>
        <w:t>َ</w:t>
      </w:r>
      <w:r w:rsidRPr="003164AB">
        <w:rPr>
          <w:rFonts w:hint="cs"/>
          <w:sz w:val="27"/>
          <w:rtl/>
        </w:rPr>
        <w:t xml:space="preserve"> أنّ رسول الله</w:t>
      </w:r>
      <w:r w:rsidR="00E3566E" w:rsidRPr="003D6D09">
        <w:rPr>
          <w:rFonts w:cs="Mosawi" w:hint="cs"/>
          <w:szCs w:val="22"/>
          <w:rtl/>
        </w:rPr>
        <w:t>|</w:t>
      </w:r>
      <w:r w:rsidRPr="003164AB">
        <w:rPr>
          <w:rFonts w:hint="cs"/>
          <w:sz w:val="27"/>
          <w:rtl/>
        </w:rPr>
        <w:t xml:space="preserve"> دفع الوصيّة والإمامة من بعده إلى أمير المؤمنين</w:t>
      </w:r>
      <w:r w:rsidR="00E3566E" w:rsidRPr="00F74CC8">
        <w:rPr>
          <w:rFonts w:cs="Mosawi" w:hint="cs"/>
          <w:szCs w:val="22"/>
          <w:rtl/>
        </w:rPr>
        <w:t>×</w:t>
      </w:r>
      <w:r w:rsidRPr="003164AB">
        <w:rPr>
          <w:rFonts w:hint="cs"/>
          <w:sz w:val="27"/>
          <w:rtl/>
        </w:rPr>
        <w:t>، ثمّ إلى الحسن</w:t>
      </w:r>
      <w:r w:rsidR="00E3566E" w:rsidRPr="00F74CC8">
        <w:rPr>
          <w:rFonts w:cs="Mosawi" w:hint="cs"/>
          <w:szCs w:val="22"/>
          <w:rtl/>
        </w:rPr>
        <w:t>×</w:t>
      </w:r>
      <w:r w:rsidR="00EC79BC" w:rsidRPr="003164AB">
        <w:rPr>
          <w:rFonts w:hint="cs"/>
          <w:sz w:val="27"/>
          <w:rtl/>
        </w:rPr>
        <w:t>،</w:t>
      </w:r>
      <w:r w:rsidRPr="003164AB">
        <w:rPr>
          <w:rFonts w:hint="cs"/>
          <w:sz w:val="27"/>
          <w:rtl/>
        </w:rPr>
        <w:t xml:space="preserve"> ثمّ إلى الحسين</w:t>
      </w:r>
      <w:r w:rsidR="00E3566E" w:rsidRPr="00F74CC8">
        <w:rPr>
          <w:rFonts w:cs="Mosawi" w:hint="cs"/>
          <w:szCs w:val="22"/>
          <w:rtl/>
        </w:rPr>
        <w:t>×</w:t>
      </w:r>
      <w:r w:rsidR="00EC79BC" w:rsidRPr="003164AB">
        <w:rPr>
          <w:rFonts w:hint="cs"/>
          <w:sz w:val="27"/>
          <w:rtl/>
        </w:rPr>
        <w:t>،</w:t>
      </w:r>
      <w:r w:rsidRPr="003164AB">
        <w:rPr>
          <w:rFonts w:hint="cs"/>
          <w:sz w:val="27"/>
          <w:rtl/>
        </w:rPr>
        <w:t xml:space="preserve"> وقد قتل أبوك رضي الله عنه وصلّى على روحه</w:t>
      </w:r>
      <w:r w:rsidR="00EC79BC" w:rsidRPr="003164AB">
        <w:rPr>
          <w:rFonts w:hint="cs"/>
          <w:sz w:val="27"/>
          <w:rtl/>
        </w:rPr>
        <w:t>،</w:t>
      </w:r>
      <w:r w:rsidRPr="003164AB">
        <w:rPr>
          <w:rFonts w:hint="cs"/>
          <w:sz w:val="27"/>
          <w:rtl/>
        </w:rPr>
        <w:t xml:space="preserve"> ولم ي</w:t>
      </w:r>
      <w:r w:rsidR="00EC79BC" w:rsidRPr="003164AB">
        <w:rPr>
          <w:rFonts w:hint="cs"/>
          <w:sz w:val="27"/>
          <w:rtl/>
        </w:rPr>
        <w:t>ُ</w:t>
      </w:r>
      <w:r w:rsidRPr="003164AB">
        <w:rPr>
          <w:rFonts w:hint="cs"/>
          <w:sz w:val="27"/>
          <w:rtl/>
        </w:rPr>
        <w:t>وص</w:t>
      </w:r>
      <w:r w:rsidR="00EC79BC" w:rsidRPr="003164AB">
        <w:rPr>
          <w:rFonts w:hint="cs"/>
          <w:sz w:val="27"/>
          <w:rtl/>
        </w:rPr>
        <w:t>ِ،</w:t>
      </w:r>
      <w:r w:rsidRPr="003164AB">
        <w:rPr>
          <w:rFonts w:hint="cs"/>
          <w:sz w:val="27"/>
          <w:rtl/>
        </w:rPr>
        <w:t xml:space="preserve"> وأنا عمّ</w:t>
      </w:r>
      <w:r w:rsidR="00EC79BC" w:rsidRPr="003164AB">
        <w:rPr>
          <w:rFonts w:hint="cs"/>
          <w:sz w:val="27"/>
          <w:rtl/>
        </w:rPr>
        <w:t>ُ</w:t>
      </w:r>
      <w:r w:rsidRPr="003164AB">
        <w:rPr>
          <w:rFonts w:hint="cs"/>
          <w:sz w:val="27"/>
          <w:rtl/>
        </w:rPr>
        <w:t>ك وصنو أبيك وولادتي من عليّ</w:t>
      </w:r>
      <w:r w:rsidR="00E3566E" w:rsidRPr="00F74CC8">
        <w:rPr>
          <w:rFonts w:cs="Mosawi" w:hint="cs"/>
          <w:szCs w:val="22"/>
          <w:rtl/>
        </w:rPr>
        <w:t>×</w:t>
      </w:r>
      <w:r w:rsidRPr="003164AB">
        <w:rPr>
          <w:rFonts w:hint="cs"/>
          <w:sz w:val="27"/>
          <w:rtl/>
        </w:rPr>
        <w:t xml:space="preserve"> في سنّي وقديمي أحقّ بها منك في حداثتك</w:t>
      </w:r>
      <w:r w:rsidR="00EC79BC" w:rsidRPr="003164AB">
        <w:rPr>
          <w:rFonts w:hint="cs"/>
          <w:sz w:val="27"/>
          <w:rtl/>
        </w:rPr>
        <w:t>،</w:t>
      </w:r>
      <w:r w:rsidRPr="003164AB">
        <w:rPr>
          <w:rFonts w:hint="cs"/>
          <w:sz w:val="27"/>
          <w:rtl/>
        </w:rPr>
        <w:t xml:space="preserve"> فلا تنازعني في الوصيّة والإمامة</w:t>
      </w:r>
      <w:r w:rsidR="00EC79BC" w:rsidRPr="003164AB">
        <w:rPr>
          <w:rFonts w:hint="cs"/>
          <w:sz w:val="27"/>
          <w:rtl/>
        </w:rPr>
        <w:t>،</w:t>
      </w:r>
      <w:r w:rsidRPr="003164AB">
        <w:rPr>
          <w:rFonts w:hint="cs"/>
          <w:sz w:val="27"/>
          <w:rtl/>
        </w:rPr>
        <w:t xml:space="preserve"> ولا تحاجّني</w:t>
      </w:r>
      <w:r w:rsidR="00EC79BC" w:rsidRPr="003164AB">
        <w:rPr>
          <w:rFonts w:hint="cs"/>
          <w:sz w:val="27"/>
          <w:rtl/>
        </w:rPr>
        <w:t>،</w:t>
      </w:r>
      <w:r w:rsidRPr="003164AB">
        <w:rPr>
          <w:rFonts w:hint="cs"/>
          <w:sz w:val="27"/>
          <w:rtl/>
        </w:rPr>
        <w:t xml:space="preserve"> فقال له عليّ بن الحسين</w:t>
      </w:r>
      <w:r w:rsidR="00E3566E" w:rsidRPr="00F74CC8">
        <w:rPr>
          <w:rFonts w:cs="Mosawi" w:hint="cs"/>
          <w:szCs w:val="22"/>
          <w:rtl/>
        </w:rPr>
        <w:t>×</w:t>
      </w:r>
      <w:r w:rsidRPr="003164AB">
        <w:rPr>
          <w:rFonts w:hint="cs"/>
          <w:sz w:val="27"/>
          <w:rtl/>
        </w:rPr>
        <w:t>: يا عمّ</w:t>
      </w:r>
      <w:r w:rsidR="00EC79BC" w:rsidRPr="003164AB">
        <w:rPr>
          <w:rFonts w:hint="cs"/>
          <w:sz w:val="27"/>
          <w:rtl/>
        </w:rPr>
        <w:t>،</w:t>
      </w:r>
      <w:r w:rsidRPr="003164AB">
        <w:rPr>
          <w:rFonts w:hint="cs"/>
          <w:sz w:val="27"/>
          <w:rtl/>
        </w:rPr>
        <w:t xml:space="preserve"> اتّق الله</w:t>
      </w:r>
      <w:r w:rsidR="00EC79BC" w:rsidRPr="003164AB">
        <w:rPr>
          <w:rFonts w:hint="cs"/>
          <w:sz w:val="27"/>
          <w:rtl/>
        </w:rPr>
        <w:t>،</w:t>
      </w:r>
      <w:r w:rsidRPr="003164AB">
        <w:rPr>
          <w:rFonts w:hint="cs"/>
          <w:sz w:val="27"/>
          <w:rtl/>
        </w:rPr>
        <w:t xml:space="preserve"> ولا ت</w:t>
      </w:r>
      <w:r w:rsidR="00EC79BC" w:rsidRPr="003164AB">
        <w:rPr>
          <w:rFonts w:hint="cs"/>
          <w:sz w:val="27"/>
          <w:rtl/>
        </w:rPr>
        <w:t>َ</w:t>
      </w:r>
      <w:r w:rsidRPr="003164AB">
        <w:rPr>
          <w:rFonts w:hint="cs"/>
          <w:sz w:val="27"/>
          <w:rtl/>
        </w:rPr>
        <w:t>دّ</w:t>
      </w:r>
      <w:r w:rsidR="00EC79BC" w:rsidRPr="003164AB">
        <w:rPr>
          <w:rFonts w:hint="cs"/>
          <w:sz w:val="27"/>
          <w:rtl/>
        </w:rPr>
        <w:t>َ</w:t>
      </w:r>
      <w:r w:rsidRPr="003164AB">
        <w:rPr>
          <w:rFonts w:hint="cs"/>
          <w:sz w:val="27"/>
          <w:rtl/>
        </w:rPr>
        <w:t>ع ما ليس لك</w:t>
      </w:r>
      <w:r w:rsidR="00EC79BC" w:rsidRPr="003164AB">
        <w:rPr>
          <w:rFonts w:hint="cs"/>
          <w:sz w:val="27"/>
          <w:rtl/>
        </w:rPr>
        <w:t>َ</w:t>
      </w:r>
      <w:r w:rsidRPr="003164AB">
        <w:rPr>
          <w:rFonts w:hint="cs"/>
          <w:sz w:val="27"/>
          <w:rtl/>
        </w:rPr>
        <w:t xml:space="preserve"> بحق</w:t>
      </w:r>
      <w:r w:rsidR="00EC79BC" w:rsidRPr="003164AB">
        <w:rPr>
          <w:rFonts w:hint="cs"/>
          <w:sz w:val="27"/>
          <w:rtl/>
        </w:rPr>
        <w:t>ٍّ،</w:t>
      </w:r>
      <w:r w:rsidRPr="003164AB">
        <w:rPr>
          <w:rFonts w:hint="cs"/>
          <w:sz w:val="27"/>
          <w:rtl/>
        </w:rPr>
        <w:t>‏ إنّي أعظك أن تكون من الجاهلين‏</w:t>
      </w:r>
      <w:r w:rsidR="00EC79BC" w:rsidRPr="003164AB">
        <w:rPr>
          <w:rFonts w:hint="cs"/>
          <w:sz w:val="27"/>
          <w:rtl/>
        </w:rPr>
        <w:t>.</w:t>
      </w:r>
      <w:r w:rsidRPr="003164AB">
        <w:rPr>
          <w:rFonts w:hint="cs"/>
          <w:sz w:val="27"/>
          <w:rtl/>
        </w:rPr>
        <w:t xml:space="preserve"> إنّ أبي يا عمّ ـ صلوات الله عليه ـ أوصى إليّ</w:t>
      </w:r>
      <w:r w:rsidR="00EC79BC" w:rsidRPr="003164AB">
        <w:rPr>
          <w:rFonts w:hint="cs"/>
          <w:sz w:val="27"/>
          <w:rtl/>
        </w:rPr>
        <w:t>َ</w:t>
      </w:r>
      <w:r w:rsidRPr="003164AB">
        <w:rPr>
          <w:rFonts w:hint="cs"/>
          <w:sz w:val="27"/>
          <w:rtl/>
        </w:rPr>
        <w:t xml:space="preserve"> قبل أن يتوجّ</w:t>
      </w:r>
      <w:r w:rsidR="00EC79BC" w:rsidRPr="003164AB">
        <w:rPr>
          <w:rFonts w:hint="cs"/>
          <w:sz w:val="27"/>
          <w:rtl/>
        </w:rPr>
        <w:t>َ</w:t>
      </w:r>
      <w:r w:rsidRPr="003164AB">
        <w:rPr>
          <w:rFonts w:hint="cs"/>
          <w:sz w:val="27"/>
          <w:rtl/>
        </w:rPr>
        <w:t>ه إلى العراق</w:t>
      </w:r>
      <w:r w:rsidR="00EC79BC" w:rsidRPr="003164AB">
        <w:rPr>
          <w:rFonts w:hint="cs"/>
          <w:sz w:val="27"/>
          <w:rtl/>
        </w:rPr>
        <w:t>،</w:t>
      </w:r>
      <w:r w:rsidRPr="003164AB">
        <w:rPr>
          <w:rFonts w:hint="cs"/>
          <w:sz w:val="27"/>
          <w:rtl/>
        </w:rPr>
        <w:t xml:space="preserve"> وعهد إليّ</w:t>
      </w:r>
      <w:r w:rsidR="00EC79BC" w:rsidRPr="003164AB">
        <w:rPr>
          <w:rFonts w:hint="cs"/>
          <w:sz w:val="27"/>
          <w:rtl/>
        </w:rPr>
        <w:t>َ</w:t>
      </w:r>
      <w:r w:rsidRPr="003164AB">
        <w:rPr>
          <w:rFonts w:hint="cs"/>
          <w:sz w:val="27"/>
          <w:rtl/>
        </w:rPr>
        <w:t xml:space="preserve"> في ذلك قبل أن يستشهد بساعة</w:t>
      </w:r>
      <w:r w:rsidR="00EC79BC" w:rsidRPr="003164AB">
        <w:rPr>
          <w:rFonts w:hint="cs"/>
          <w:sz w:val="27"/>
          <w:rtl/>
        </w:rPr>
        <w:t>ٍ،</w:t>
      </w:r>
      <w:r w:rsidRPr="003164AB">
        <w:rPr>
          <w:rFonts w:hint="cs"/>
          <w:sz w:val="27"/>
          <w:rtl/>
        </w:rPr>
        <w:t xml:space="preserve"> وهذا سلاح رسول الله</w:t>
      </w:r>
      <w:r w:rsidR="00E3566E" w:rsidRPr="003D6D09">
        <w:rPr>
          <w:rFonts w:cs="Mosawi" w:hint="cs"/>
          <w:szCs w:val="22"/>
          <w:rtl/>
        </w:rPr>
        <w:t>|</w:t>
      </w:r>
      <w:r w:rsidRPr="003164AB">
        <w:rPr>
          <w:rFonts w:hint="cs"/>
          <w:sz w:val="27"/>
          <w:rtl/>
        </w:rPr>
        <w:t xml:space="preserve"> عندي</w:t>
      </w:r>
      <w:r w:rsidR="00EC79BC" w:rsidRPr="003164AB">
        <w:rPr>
          <w:rFonts w:hint="cs"/>
          <w:sz w:val="27"/>
          <w:rtl/>
        </w:rPr>
        <w:t>،</w:t>
      </w:r>
      <w:r w:rsidRPr="003164AB">
        <w:rPr>
          <w:rFonts w:hint="cs"/>
          <w:sz w:val="27"/>
          <w:rtl/>
        </w:rPr>
        <w:t xml:space="preserve"> فلا تتعرّ</w:t>
      </w:r>
      <w:r w:rsidR="00EC79BC" w:rsidRPr="003164AB">
        <w:rPr>
          <w:rFonts w:hint="cs"/>
          <w:sz w:val="27"/>
          <w:rtl/>
        </w:rPr>
        <w:t>َ</w:t>
      </w:r>
      <w:r w:rsidRPr="003164AB">
        <w:rPr>
          <w:rFonts w:hint="cs"/>
          <w:sz w:val="27"/>
          <w:rtl/>
        </w:rPr>
        <w:t>ض</w:t>
      </w:r>
      <w:r w:rsidR="00EC79BC" w:rsidRPr="003164AB">
        <w:rPr>
          <w:rFonts w:hint="cs"/>
          <w:sz w:val="27"/>
          <w:rtl/>
        </w:rPr>
        <w:t>ْ</w:t>
      </w:r>
      <w:r w:rsidRPr="003164AB">
        <w:rPr>
          <w:rFonts w:hint="cs"/>
          <w:sz w:val="27"/>
          <w:rtl/>
        </w:rPr>
        <w:t xml:space="preserve"> لهذا</w:t>
      </w:r>
      <w:r w:rsidR="00EC79BC" w:rsidRPr="003164AB">
        <w:rPr>
          <w:rFonts w:hint="cs"/>
          <w:sz w:val="27"/>
          <w:rtl/>
        </w:rPr>
        <w:t>؛</w:t>
      </w:r>
      <w:r w:rsidRPr="003164AB">
        <w:rPr>
          <w:rFonts w:hint="cs"/>
          <w:sz w:val="27"/>
          <w:rtl/>
        </w:rPr>
        <w:t xml:space="preserve"> فإنّي أخاف عليك نقص العمر وتشتّ</w:t>
      </w:r>
      <w:r w:rsidR="00EC79BC" w:rsidRPr="003164AB">
        <w:rPr>
          <w:rFonts w:hint="cs"/>
          <w:sz w:val="27"/>
          <w:rtl/>
        </w:rPr>
        <w:t>ُ</w:t>
      </w:r>
      <w:r w:rsidRPr="003164AB">
        <w:rPr>
          <w:rFonts w:hint="cs"/>
          <w:sz w:val="27"/>
          <w:rtl/>
        </w:rPr>
        <w:t>ت الحال</w:t>
      </w:r>
      <w:r w:rsidR="00EC79BC" w:rsidRPr="003164AB">
        <w:rPr>
          <w:rFonts w:hint="cs"/>
          <w:sz w:val="27"/>
          <w:rtl/>
        </w:rPr>
        <w:t>.</w:t>
      </w:r>
      <w:r w:rsidRPr="003164AB">
        <w:rPr>
          <w:rFonts w:hint="cs"/>
          <w:sz w:val="27"/>
          <w:rtl/>
        </w:rPr>
        <w:t xml:space="preserve"> إنّ الله عزَّ وجلَّ جعل الوصيّة والإمامة في عقب الحسين</w:t>
      </w:r>
      <w:r w:rsidR="00E3566E" w:rsidRPr="00F74CC8">
        <w:rPr>
          <w:rFonts w:cs="Mosawi" w:hint="cs"/>
          <w:szCs w:val="22"/>
          <w:rtl/>
        </w:rPr>
        <w:t>×</w:t>
      </w:r>
      <w:r w:rsidRPr="003164AB">
        <w:rPr>
          <w:rFonts w:hint="cs"/>
          <w:sz w:val="27"/>
          <w:rtl/>
        </w:rPr>
        <w:t>، فإذا أرد</w:t>
      </w:r>
      <w:r w:rsidR="00EC79BC" w:rsidRPr="003164AB">
        <w:rPr>
          <w:rFonts w:hint="cs"/>
          <w:sz w:val="27"/>
          <w:rtl/>
        </w:rPr>
        <w:t>ْ</w:t>
      </w:r>
      <w:r w:rsidRPr="003164AB">
        <w:rPr>
          <w:rFonts w:hint="cs"/>
          <w:sz w:val="27"/>
          <w:rtl/>
        </w:rPr>
        <w:t>ت</w:t>
      </w:r>
      <w:r w:rsidR="00EC79BC" w:rsidRPr="003164AB">
        <w:rPr>
          <w:rFonts w:hint="cs"/>
          <w:sz w:val="27"/>
          <w:rtl/>
        </w:rPr>
        <w:t>َ</w:t>
      </w:r>
      <w:r w:rsidRPr="003164AB">
        <w:rPr>
          <w:rFonts w:hint="cs"/>
          <w:sz w:val="27"/>
          <w:rtl/>
        </w:rPr>
        <w:t xml:space="preserve"> أن تعلم ذلك فانطلق بنا إلى الحجر الأسود حتّى نتحاكم إليه</w:t>
      </w:r>
      <w:r w:rsidR="00EC79BC" w:rsidRPr="003164AB">
        <w:rPr>
          <w:rFonts w:hint="cs"/>
          <w:sz w:val="27"/>
          <w:rtl/>
        </w:rPr>
        <w:t>،</w:t>
      </w:r>
      <w:r w:rsidRPr="003164AB">
        <w:rPr>
          <w:rFonts w:hint="cs"/>
          <w:sz w:val="27"/>
          <w:rtl/>
        </w:rPr>
        <w:t xml:space="preserve"> ونسأله عن ذلك. </w:t>
      </w:r>
    </w:p>
    <w:p w:rsidR="00C14E7A" w:rsidRPr="003164AB" w:rsidRDefault="00C14E7A" w:rsidP="00333D0C">
      <w:pPr>
        <w:rPr>
          <w:sz w:val="27"/>
        </w:rPr>
      </w:pPr>
      <w:r w:rsidRPr="003164AB">
        <w:rPr>
          <w:rFonts w:hint="cs"/>
          <w:sz w:val="27"/>
          <w:rtl/>
        </w:rPr>
        <w:t>قال أبو جعفر</w:t>
      </w:r>
      <w:r w:rsidR="00E3566E" w:rsidRPr="00F74CC8">
        <w:rPr>
          <w:rFonts w:cs="Mosawi" w:hint="cs"/>
          <w:szCs w:val="22"/>
          <w:rtl/>
        </w:rPr>
        <w:t>×</w:t>
      </w:r>
      <w:r w:rsidRPr="003164AB">
        <w:rPr>
          <w:rFonts w:hint="cs"/>
          <w:sz w:val="27"/>
          <w:rtl/>
        </w:rPr>
        <w:t>: وكان الكلام بينهما بمكّة</w:t>
      </w:r>
      <w:r w:rsidR="00EC79BC" w:rsidRPr="003164AB">
        <w:rPr>
          <w:rFonts w:hint="cs"/>
          <w:sz w:val="27"/>
          <w:rtl/>
        </w:rPr>
        <w:t>،</w:t>
      </w:r>
      <w:r w:rsidRPr="003164AB">
        <w:rPr>
          <w:rFonts w:hint="cs"/>
          <w:sz w:val="27"/>
          <w:rtl/>
        </w:rPr>
        <w:t xml:space="preserve"> فانطلقا حتّى أتيا الحجر </w:t>
      </w:r>
      <w:r w:rsidRPr="003164AB">
        <w:rPr>
          <w:rFonts w:hint="cs"/>
          <w:sz w:val="27"/>
          <w:rtl/>
        </w:rPr>
        <w:lastRenderedPageBreak/>
        <w:t>الأسود، فقال عليّ بن الحسين لمح</w:t>
      </w:r>
      <w:r w:rsidR="00EC79BC" w:rsidRPr="003164AB">
        <w:rPr>
          <w:rFonts w:hint="cs"/>
          <w:sz w:val="27"/>
          <w:rtl/>
        </w:rPr>
        <w:t>م</w:t>
      </w:r>
      <w:r w:rsidRPr="003164AB">
        <w:rPr>
          <w:rFonts w:hint="cs"/>
          <w:sz w:val="27"/>
          <w:rtl/>
        </w:rPr>
        <w:t>د بن الحنفيّة: ابدأ أنت</w:t>
      </w:r>
      <w:r w:rsidR="00EC79BC" w:rsidRPr="003164AB">
        <w:rPr>
          <w:rFonts w:hint="cs"/>
          <w:sz w:val="27"/>
          <w:rtl/>
        </w:rPr>
        <w:t>َ،</w:t>
      </w:r>
      <w:r w:rsidRPr="003164AB">
        <w:rPr>
          <w:rFonts w:hint="cs"/>
          <w:sz w:val="27"/>
          <w:rtl/>
        </w:rPr>
        <w:t xml:space="preserve"> فابتهل إلى الله عزَّ وجلَّ وس</w:t>
      </w:r>
      <w:r w:rsidR="00EC79BC" w:rsidRPr="003164AB">
        <w:rPr>
          <w:rFonts w:hint="cs"/>
          <w:sz w:val="27"/>
          <w:rtl/>
        </w:rPr>
        <w:t>َ</w:t>
      </w:r>
      <w:r w:rsidRPr="003164AB">
        <w:rPr>
          <w:rFonts w:hint="cs"/>
          <w:sz w:val="27"/>
          <w:rtl/>
        </w:rPr>
        <w:t>ل</w:t>
      </w:r>
      <w:r w:rsidR="00EC79BC" w:rsidRPr="003164AB">
        <w:rPr>
          <w:rFonts w:hint="cs"/>
          <w:sz w:val="27"/>
          <w:rtl/>
        </w:rPr>
        <w:t>ْ</w:t>
      </w:r>
      <w:r w:rsidRPr="003164AB">
        <w:rPr>
          <w:rFonts w:hint="cs"/>
          <w:sz w:val="27"/>
          <w:rtl/>
        </w:rPr>
        <w:t>ه أن ينطق لك الحجر</w:t>
      </w:r>
      <w:r w:rsidR="00EC79BC" w:rsidRPr="003164AB">
        <w:rPr>
          <w:rFonts w:hint="cs"/>
          <w:sz w:val="27"/>
          <w:rtl/>
        </w:rPr>
        <w:t>،</w:t>
      </w:r>
      <w:r w:rsidRPr="003164AB">
        <w:rPr>
          <w:rFonts w:hint="cs"/>
          <w:sz w:val="27"/>
          <w:rtl/>
        </w:rPr>
        <w:t xml:space="preserve"> ثمّ س</w:t>
      </w:r>
      <w:r w:rsidR="00EC79BC" w:rsidRPr="003164AB">
        <w:rPr>
          <w:rFonts w:hint="cs"/>
          <w:sz w:val="27"/>
          <w:rtl/>
        </w:rPr>
        <w:t>َ</w:t>
      </w:r>
      <w:r w:rsidRPr="003164AB">
        <w:rPr>
          <w:rFonts w:hint="cs"/>
          <w:sz w:val="27"/>
          <w:rtl/>
        </w:rPr>
        <w:t>ل</w:t>
      </w:r>
      <w:r w:rsidR="00EC79BC" w:rsidRPr="003164AB">
        <w:rPr>
          <w:rFonts w:hint="cs"/>
          <w:sz w:val="27"/>
          <w:rtl/>
        </w:rPr>
        <w:t>ْ،</w:t>
      </w:r>
      <w:r w:rsidRPr="003164AB">
        <w:rPr>
          <w:rFonts w:hint="cs"/>
          <w:sz w:val="27"/>
          <w:rtl/>
        </w:rPr>
        <w:t xml:space="preserve"> فابتهل محمد</w:t>
      </w:r>
      <w:r w:rsidR="00EC79BC" w:rsidRPr="003164AB">
        <w:rPr>
          <w:rFonts w:hint="cs"/>
          <w:sz w:val="27"/>
          <w:rtl/>
        </w:rPr>
        <w:t>ٌ</w:t>
      </w:r>
      <w:r w:rsidRPr="003164AB">
        <w:rPr>
          <w:rFonts w:hint="cs"/>
          <w:sz w:val="27"/>
          <w:rtl/>
        </w:rPr>
        <w:t xml:space="preserve"> </w:t>
      </w:r>
      <w:r w:rsidR="00EC79BC" w:rsidRPr="003164AB">
        <w:rPr>
          <w:rFonts w:hint="cs"/>
          <w:sz w:val="27"/>
          <w:rtl/>
        </w:rPr>
        <w:t>في الد</w:t>
      </w:r>
      <w:r w:rsidRPr="003164AB">
        <w:rPr>
          <w:rFonts w:hint="cs"/>
          <w:sz w:val="27"/>
          <w:rtl/>
        </w:rPr>
        <w:t>عاء</w:t>
      </w:r>
      <w:r w:rsidR="00EC79BC" w:rsidRPr="003164AB">
        <w:rPr>
          <w:rFonts w:hint="cs"/>
          <w:sz w:val="27"/>
          <w:rtl/>
        </w:rPr>
        <w:t>،</w:t>
      </w:r>
      <w:r w:rsidRPr="003164AB">
        <w:rPr>
          <w:rFonts w:hint="cs"/>
          <w:sz w:val="27"/>
          <w:rtl/>
        </w:rPr>
        <w:t xml:space="preserve"> وسأل الله، ثمّ دعا الح</w:t>
      </w:r>
      <w:r w:rsidR="00EC79BC" w:rsidRPr="003164AB">
        <w:rPr>
          <w:rFonts w:hint="cs"/>
          <w:sz w:val="27"/>
          <w:rtl/>
        </w:rPr>
        <w:t>َ</w:t>
      </w:r>
      <w:r w:rsidRPr="003164AB">
        <w:rPr>
          <w:rFonts w:hint="cs"/>
          <w:sz w:val="27"/>
          <w:rtl/>
        </w:rPr>
        <w:t>ج</w:t>
      </w:r>
      <w:r w:rsidR="00EC79BC" w:rsidRPr="003164AB">
        <w:rPr>
          <w:rFonts w:hint="cs"/>
          <w:sz w:val="27"/>
          <w:rtl/>
        </w:rPr>
        <w:t>َ</w:t>
      </w:r>
      <w:r w:rsidRPr="003164AB">
        <w:rPr>
          <w:rFonts w:hint="cs"/>
          <w:sz w:val="27"/>
          <w:rtl/>
        </w:rPr>
        <w:t>ر فلم ي</w:t>
      </w:r>
      <w:r w:rsidR="00EC79BC" w:rsidRPr="003164AB">
        <w:rPr>
          <w:rFonts w:hint="cs"/>
          <w:sz w:val="27"/>
          <w:rtl/>
        </w:rPr>
        <w:t>ُ</w:t>
      </w:r>
      <w:r w:rsidRPr="003164AB">
        <w:rPr>
          <w:rFonts w:hint="cs"/>
          <w:sz w:val="27"/>
          <w:rtl/>
        </w:rPr>
        <w:t>ج</w:t>
      </w:r>
      <w:r w:rsidR="00EC79BC" w:rsidRPr="003164AB">
        <w:rPr>
          <w:rFonts w:hint="cs"/>
          <w:sz w:val="27"/>
          <w:rtl/>
        </w:rPr>
        <w:t>ِ</w:t>
      </w:r>
      <w:r w:rsidRPr="003164AB">
        <w:rPr>
          <w:rFonts w:hint="cs"/>
          <w:sz w:val="27"/>
          <w:rtl/>
        </w:rPr>
        <w:t>ب</w:t>
      </w:r>
      <w:r w:rsidR="00EC79BC" w:rsidRPr="003164AB">
        <w:rPr>
          <w:rFonts w:hint="cs"/>
          <w:sz w:val="27"/>
          <w:rtl/>
        </w:rPr>
        <w:t>ْ</w:t>
      </w:r>
      <w:r w:rsidRPr="003164AB">
        <w:rPr>
          <w:rFonts w:hint="cs"/>
          <w:sz w:val="27"/>
          <w:rtl/>
        </w:rPr>
        <w:t>ه</w:t>
      </w:r>
      <w:r w:rsidR="00EC79BC" w:rsidRPr="003164AB">
        <w:rPr>
          <w:rFonts w:hint="cs"/>
          <w:sz w:val="27"/>
          <w:rtl/>
        </w:rPr>
        <w:t>،</w:t>
      </w:r>
      <w:r w:rsidRPr="003164AB">
        <w:rPr>
          <w:rFonts w:hint="cs"/>
          <w:sz w:val="27"/>
          <w:rtl/>
        </w:rPr>
        <w:t xml:space="preserve"> فقال عليّ بن الحسين</w:t>
      </w:r>
      <w:r w:rsidR="00E3566E" w:rsidRPr="00F74CC8">
        <w:rPr>
          <w:rFonts w:cs="Mosawi" w:hint="cs"/>
          <w:szCs w:val="22"/>
          <w:rtl/>
        </w:rPr>
        <w:t>×</w:t>
      </w:r>
      <w:r w:rsidRPr="003164AB">
        <w:rPr>
          <w:rFonts w:hint="cs"/>
          <w:sz w:val="27"/>
          <w:rtl/>
        </w:rPr>
        <w:t>: يا عمّ</w:t>
      </w:r>
      <w:r w:rsidR="00EC79BC" w:rsidRPr="003164AB">
        <w:rPr>
          <w:rFonts w:hint="cs"/>
          <w:sz w:val="27"/>
          <w:rtl/>
        </w:rPr>
        <w:t>،</w:t>
      </w:r>
      <w:r w:rsidRPr="003164AB">
        <w:rPr>
          <w:rFonts w:hint="cs"/>
          <w:sz w:val="27"/>
          <w:rtl/>
        </w:rPr>
        <w:t xml:space="preserve"> لو كنت</w:t>
      </w:r>
      <w:r w:rsidR="00EC79BC" w:rsidRPr="003164AB">
        <w:rPr>
          <w:rFonts w:hint="cs"/>
          <w:sz w:val="27"/>
          <w:rtl/>
        </w:rPr>
        <w:t>َ</w:t>
      </w:r>
      <w:r w:rsidRPr="003164AB">
        <w:rPr>
          <w:rFonts w:hint="cs"/>
          <w:sz w:val="27"/>
          <w:rtl/>
        </w:rPr>
        <w:t xml:space="preserve"> وصيّاً وإماماً لأجابك، قال له محمد</w:t>
      </w:r>
      <w:r w:rsidR="00EC79BC" w:rsidRPr="003164AB">
        <w:rPr>
          <w:rFonts w:hint="cs"/>
          <w:sz w:val="27"/>
          <w:rtl/>
        </w:rPr>
        <w:t>:</w:t>
      </w:r>
      <w:r w:rsidRPr="003164AB">
        <w:rPr>
          <w:rFonts w:hint="cs"/>
          <w:sz w:val="27"/>
          <w:rtl/>
        </w:rPr>
        <w:t xml:space="preserve"> فاد</w:t>
      </w:r>
      <w:r w:rsidR="00EC79BC" w:rsidRPr="003164AB">
        <w:rPr>
          <w:rFonts w:hint="cs"/>
          <w:sz w:val="27"/>
          <w:rtl/>
        </w:rPr>
        <w:t>ْعُ</w:t>
      </w:r>
      <w:r w:rsidRPr="003164AB">
        <w:rPr>
          <w:rFonts w:hint="cs"/>
          <w:sz w:val="27"/>
          <w:rtl/>
        </w:rPr>
        <w:t xml:space="preserve"> الله أنت</w:t>
      </w:r>
      <w:r w:rsidR="00EC79BC" w:rsidRPr="003164AB">
        <w:rPr>
          <w:rFonts w:hint="cs"/>
          <w:sz w:val="27"/>
          <w:rtl/>
        </w:rPr>
        <w:t>َ</w:t>
      </w:r>
      <w:r w:rsidRPr="003164AB">
        <w:rPr>
          <w:rFonts w:hint="cs"/>
          <w:sz w:val="27"/>
          <w:rtl/>
        </w:rPr>
        <w:t xml:space="preserve"> يا بن أخي</w:t>
      </w:r>
      <w:r w:rsidR="00EC79BC" w:rsidRPr="003164AB">
        <w:rPr>
          <w:rFonts w:hint="cs"/>
          <w:sz w:val="27"/>
          <w:rtl/>
        </w:rPr>
        <w:t>،</w:t>
      </w:r>
      <w:r w:rsidRPr="003164AB">
        <w:rPr>
          <w:rFonts w:hint="cs"/>
          <w:sz w:val="27"/>
          <w:rtl/>
        </w:rPr>
        <w:t xml:space="preserve"> وس</w:t>
      </w:r>
      <w:r w:rsidR="00EC79BC" w:rsidRPr="003164AB">
        <w:rPr>
          <w:rFonts w:hint="cs"/>
          <w:sz w:val="27"/>
          <w:rtl/>
        </w:rPr>
        <w:t>َ</w:t>
      </w:r>
      <w:r w:rsidRPr="003164AB">
        <w:rPr>
          <w:rFonts w:hint="cs"/>
          <w:sz w:val="27"/>
          <w:rtl/>
        </w:rPr>
        <w:t>ل</w:t>
      </w:r>
      <w:r w:rsidR="00EC79BC" w:rsidRPr="003164AB">
        <w:rPr>
          <w:rFonts w:hint="cs"/>
          <w:sz w:val="27"/>
          <w:rtl/>
        </w:rPr>
        <w:t>ْ</w:t>
      </w:r>
      <w:r w:rsidRPr="003164AB">
        <w:rPr>
          <w:rFonts w:hint="cs"/>
          <w:sz w:val="27"/>
          <w:rtl/>
        </w:rPr>
        <w:t>ه</w:t>
      </w:r>
      <w:r w:rsidR="00EC79BC" w:rsidRPr="003164AB">
        <w:rPr>
          <w:rFonts w:hint="cs"/>
          <w:sz w:val="27"/>
          <w:rtl/>
        </w:rPr>
        <w:t>،</w:t>
      </w:r>
      <w:r w:rsidRPr="003164AB">
        <w:rPr>
          <w:rFonts w:hint="cs"/>
          <w:sz w:val="27"/>
          <w:rtl/>
        </w:rPr>
        <w:t xml:space="preserve"> فدعا الله عليّ بن الحسين</w:t>
      </w:r>
      <w:r w:rsidR="00E3566E" w:rsidRPr="00F74CC8">
        <w:rPr>
          <w:rFonts w:cs="Mosawi" w:hint="cs"/>
          <w:szCs w:val="22"/>
          <w:rtl/>
        </w:rPr>
        <w:t>×</w:t>
      </w:r>
      <w:r w:rsidRPr="003164AB">
        <w:rPr>
          <w:rFonts w:hint="cs"/>
          <w:sz w:val="27"/>
          <w:rtl/>
        </w:rPr>
        <w:t xml:space="preserve"> بما أراد</w:t>
      </w:r>
      <w:r w:rsidR="00857791" w:rsidRPr="003164AB">
        <w:rPr>
          <w:rFonts w:hint="cs"/>
          <w:sz w:val="27"/>
          <w:rtl/>
        </w:rPr>
        <w:t>، ثمّ قال: أسألك بال</w:t>
      </w:r>
      <w:r w:rsidRPr="003164AB">
        <w:rPr>
          <w:rFonts w:hint="cs"/>
          <w:sz w:val="27"/>
          <w:rtl/>
        </w:rPr>
        <w:t>ذي جعل فيك ميثاق الأن</w:t>
      </w:r>
      <w:r w:rsidR="00857791" w:rsidRPr="003164AB">
        <w:rPr>
          <w:rFonts w:hint="cs"/>
          <w:sz w:val="27"/>
          <w:rtl/>
        </w:rPr>
        <w:t>بياء وميثاق الأوصياء وميثاق الن</w:t>
      </w:r>
      <w:r w:rsidRPr="003164AB">
        <w:rPr>
          <w:rFonts w:hint="cs"/>
          <w:sz w:val="27"/>
          <w:rtl/>
        </w:rPr>
        <w:t>اس أجمعين لمّا أخبرتنا م</w:t>
      </w:r>
      <w:r w:rsidR="00857791" w:rsidRPr="003164AB">
        <w:rPr>
          <w:rFonts w:hint="cs"/>
          <w:sz w:val="27"/>
          <w:rtl/>
        </w:rPr>
        <w:t>َ</w:t>
      </w:r>
      <w:r w:rsidRPr="003164AB">
        <w:rPr>
          <w:rFonts w:hint="cs"/>
          <w:sz w:val="27"/>
          <w:rtl/>
        </w:rPr>
        <w:t>ن</w:t>
      </w:r>
      <w:r w:rsidR="00857791" w:rsidRPr="003164AB">
        <w:rPr>
          <w:rFonts w:hint="cs"/>
          <w:sz w:val="27"/>
          <w:rtl/>
        </w:rPr>
        <w:t>ْ</w:t>
      </w:r>
      <w:r w:rsidRPr="003164AB">
        <w:rPr>
          <w:rFonts w:hint="cs"/>
          <w:sz w:val="27"/>
          <w:rtl/>
        </w:rPr>
        <w:t xml:space="preserve"> الوصيّ والإمام بعد الحسين بن عليّ</w:t>
      </w:r>
      <w:r w:rsidR="00E3566E" w:rsidRPr="00F74CC8">
        <w:rPr>
          <w:rFonts w:cs="Mosawi" w:hint="cs"/>
          <w:szCs w:val="22"/>
          <w:rtl/>
        </w:rPr>
        <w:t>×</w:t>
      </w:r>
      <w:r w:rsidR="00857791" w:rsidRPr="003164AB">
        <w:rPr>
          <w:rFonts w:hint="cs"/>
          <w:sz w:val="27"/>
          <w:rtl/>
        </w:rPr>
        <w:t>؟</w:t>
      </w:r>
      <w:r w:rsidRPr="003164AB">
        <w:rPr>
          <w:rFonts w:hint="cs"/>
          <w:sz w:val="27"/>
          <w:rtl/>
        </w:rPr>
        <w:t xml:space="preserve"> قال: فتحرّ</w:t>
      </w:r>
      <w:r w:rsidR="00857791" w:rsidRPr="003164AB">
        <w:rPr>
          <w:rFonts w:hint="cs"/>
          <w:sz w:val="27"/>
          <w:rtl/>
        </w:rPr>
        <w:t>َ</w:t>
      </w:r>
      <w:r w:rsidRPr="003164AB">
        <w:rPr>
          <w:rFonts w:hint="cs"/>
          <w:sz w:val="27"/>
          <w:rtl/>
        </w:rPr>
        <w:t>ك الح</w:t>
      </w:r>
      <w:r w:rsidR="00857791" w:rsidRPr="003164AB">
        <w:rPr>
          <w:rFonts w:hint="cs"/>
          <w:sz w:val="27"/>
          <w:rtl/>
        </w:rPr>
        <w:t>َ</w:t>
      </w:r>
      <w:r w:rsidRPr="003164AB">
        <w:rPr>
          <w:rFonts w:hint="cs"/>
          <w:sz w:val="27"/>
          <w:rtl/>
        </w:rPr>
        <w:t>ج</w:t>
      </w:r>
      <w:r w:rsidR="00857791" w:rsidRPr="003164AB">
        <w:rPr>
          <w:rFonts w:hint="cs"/>
          <w:sz w:val="27"/>
          <w:rtl/>
        </w:rPr>
        <w:t>َ</w:t>
      </w:r>
      <w:r w:rsidRPr="003164AB">
        <w:rPr>
          <w:rFonts w:hint="cs"/>
          <w:sz w:val="27"/>
          <w:rtl/>
        </w:rPr>
        <w:t>ر حتّى كاد أن يزول عن موضعه</w:t>
      </w:r>
      <w:r w:rsidR="00857791" w:rsidRPr="003164AB">
        <w:rPr>
          <w:rFonts w:hint="cs"/>
          <w:sz w:val="27"/>
          <w:rtl/>
        </w:rPr>
        <w:t>،</w:t>
      </w:r>
      <w:r w:rsidRPr="003164AB">
        <w:rPr>
          <w:rFonts w:hint="cs"/>
          <w:sz w:val="27"/>
          <w:rtl/>
        </w:rPr>
        <w:t xml:space="preserve"> ثمّ أنطقه الله عزَّ وجلَّ بلسان</w:t>
      </w:r>
      <w:r w:rsidR="00857791" w:rsidRPr="003164AB">
        <w:rPr>
          <w:rFonts w:hint="cs"/>
          <w:sz w:val="27"/>
          <w:rtl/>
        </w:rPr>
        <w:t>ٍ</w:t>
      </w:r>
      <w:r w:rsidRPr="003164AB">
        <w:rPr>
          <w:rFonts w:hint="cs"/>
          <w:sz w:val="27"/>
          <w:rtl/>
        </w:rPr>
        <w:t xml:space="preserve"> عربيّ مبين</w:t>
      </w:r>
      <w:r w:rsidR="00857791" w:rsidRPr="003164AB">
        <w:rPr>
          <w:rFonts w:hint="cs"/>
          <w:sz w:val="27"/>
          <w:rtl/>
        </w:rPr>
        <w:t>،</w:t>
      </w:r>
      <w:r w:rsidRPr="003164AB">
        <w:rPr>
          <w:rFonts w:hint="cs"/>
          <w:sz w:val="27"/>
          <w:rtl/>
        </w:rPr>
        <w:t xml:space="preserve"> فقال: اللهمّ إنّ الوصيّة والإمامة بعد الحسين بن عليّ</w:t>
      </w:r>
      <w:r w:rsidR="00E3566E" w:rsidRPr="00F74CC8">
        <w:rPr>
          <w:rFonts w:cs="Mosawi" w:hint="cs"/>
          <w:szCs w:val="22"/>
          <w:rtl/>
        </w:rPr>
        <w:t>×</w:t>
      </w:r>
      <w:r w:rsidRPr="003164AB">
        <w:rPr>
          <w:rFonts w:hint="cs"/>
          <w:sz w:val="27"/>
          <w:rtl/>
        </w:rPr>
        <w:t xml:space="preserve"> إلى عليّ بن الحسين بن عليّ بن أبي طالب وابن فاطمة بنت رسول الله</w:t>
      </w:r>
      <w:r w:rsidR="00E3566E" w:rsidRPr="003D6D09">
        <w:rPr>
          <w:rFonts w:cs="Mosawi" w:hint="cs"/>
          <w:szCs w:val="22"/>
          <w:rtl/>
        </w:rPr>
        <w:t>|</w:t>
      </w:r>
      <w:r w:rsidR="00857791" w:rsidRPr="003164AB">
        <w:rPr>
          <w:rFonts w:hint="cs"/>
          <w:sz w:val="27"/>
          <w:rtl/>
        </w:rPr>
        <w:t>،</w:t>
      </w:r>
      <w:r w:rsidRPr="003164AB">
        <w:rPr>
          <w:rFonts w:hint="cs"/>
          <w:sz w:val="27"/>
          <w:rtl/>
        </w:rPr>
        <w:t xml:space="preserve"> قال: فانصرف محمد بن عليّ</w:t>
      </w:r>
      <w:r w:rsidR="00857791" w:rsidRPr="003164AB">
        <w:rPr>
          <w:rFonts w:hint="cs"/>
          <w:sz w:val="27"/>
          <w:rtl/>
        </w:rPr>
        <w:t>،</w:t>
      </w:r>
      <w:r w:rsidRPr="003164AB">
        <w:rPr>
          <w:rFonts w:hint="cs"/>
          <w:sz w:val="27"/>
          <w:rtl/>
        </w:rPr>
        <w:t xml:space="preserve"> وهو يتولّى عليّ بن الحسين</w:t>
      </w:r>
      <w:r w:rsidR="00E3566E" w:rsidRPr="00F74CC8">
        <w:rPr>
          <w:rFonts w:cs="Mosawi" w:hint="cs"/>
          <w:szCs w:val="22"/>
          <w:rtl/>
        </w:rPr>
        <w:t>×</w:t>
      </w:r>
      <w:r w:rsidRPr="003164AB">
        <w:rPr>
          <w:sz w:val="27"/>
          <w:vertAlign w:val="superscript"/>
          <w:rtl/>
        </w:rPr>
        <w:t>(</w:t>
      </w:r>
      <w:r w:rsidRPr="003164AB">
        <w:rPr>
          <w:rStyle w:val="ac"/>
          <w:sz w:val="27"/>
          <w:rtl/>
        </w:rPr>
        <w:endnoteReference w:id="521"/>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ورواه أيضاً عن عليّ بن إبراهيم</w:t>
      </w:r>
      <w:r w:rsidR="00857791" w:rsidRPr="003164AB">
        <w:rPr>
          <w:rFonts w:hint="cs"/>
          <w:sz w:val="27"/>
          <w:rtl/>
        </w:rPr>
        <w:t>،</w:t>
      </w:r>
      <w:r w:rsidRPr="003164AB">
        <w:rPr>
          <w:rFonts w:hint="cs"/>
          <w:sz w:val="27"/>
          <w:rtl/>
        </w:rPr>
        <w:t xml:space="preserve"> عن أبيه</w:t>
      </w:r>
      <w:r w:rsidR="00857791" w:rsidRPr="003164AB">
        <w:rPr>
          <w:rFonts w:hint="cs"/>
          <w:sz w:val="27"/>
          <w:rtl/>
        </w:rPr>
        <w:t>،</w:t>
      </w:r>
      <w:r w:rsidRPr="003164AB">
        <w:rPr>
          <w:rFonts w:hint="cs"/>
          <w:sz w:val="27"/>
          <w:rtl/>
        </w:rPr>
        <w:t xml:space="preserve"> عن حمّاد بن عيسى</w:t>
      </w:r>
      <w:r w:rsidR="00857791" w:rsidRPr="003164AB">
        <w:rPr>
          <w:rFonts w:hint="cs"/>
          <w:sz w:val="27"/>
          <w:rtl/>
        </w:rPr>
        <w:t>،</w:t>
      </w:r>
      <w:r w:rsidRPr="003164AB">
        <w:rPr>
          <w:rFonts w:hint="cs"/>
          <w:sz w:val="27"/>
          <w:rtl/>
        </w:rPr>
        <w:t xml:space="preserve"> عن حريز</w:t>
      </w:r>
      <w:r w:rsidR="00857791" w:rsidRPr="003164AB">
        <w:rPr>
          <w:rFonts w:hint="cs"/>
          <w:sz w:val="27"/>
          <w:rtl/>
        </w:rPr>
        <w:t>،</w:t>
      </w:r>
      <w:r w:rsidRPr="003164AB">
        <w:rPr>
          <w:rFonts w:hint="cs"/>
          <w:sz w:val="27"/>
          <w:rtl/>
        </w:rPr>
        <w:t xml:space="preserve"> عن زرارة</w:t>
      </w:r>
      <w:r w:rsidR="00857791" w:rsidRPr="003164AB">
        <w:rPr>
          <w:rFonts w:hint="cs"/>
          <w:sz w:val="27"/>
          <w:rtl/>
        </w:rPr>
        <w:t>،</w:t>
      </w:r>
      <w:r w:rsidRPr="003164AB">
        <w:rPr>
          <w:rFonts w:hint="cs"/>
          <w:sz w:val="27"/>
          <w:rtl/>
        </w:rPr>
        <w:t xml:space="preserve"> عن أبي جعفر</w:t>
      </w:r>
      <w:r w:rsidR="00E3566E" w:rsidRPr="00F74CC8">
        <w:rPr>
          <w:rFonts w:cs="Mosawi" w:hint="cs"/>
          <w:szCs w:val="22"/>
          <w:rtl/>
        </w:rPr>
        <w:t>×</w:t>
      </w:r>
      <w:r w:rsidR="00857791" w:rsidRPr="003164AB">
        <w:rPr>
          <w:rFonts w:hint="cs"/>
          <w:sz w:val="27"/>
          <w:rtl/>
        </w:rPr>
        <w:t>،</w:t>
      </w:r>
      <w:r w:rsidRPr="003164AB">
        <w:rPr>
          <w:rFonts w:hint="cs"/>
          <w:sz w:val="27"/>
          <w:rtl/>
        </w:rPr>
        <w:t xml:space="preserve"> مثله</w:t>
      </w:r>
      <w:r w:rsidRPr="003164AB">
        <w:rPr>
          <w:sz w:val="27"/>
          <w:vertAlign w:val="superscript"/>
          <w:rtl/>
        </w:rPr>
        <w:t>(</w:t>
      </w:r>
      <w:r w:rsidRPr="003164AB">
        <w:rPr>
          <w:rStyle w:val="ac"/>
          <w:sz w:val="27"/>
          <w:rtl/>
        </w:rPr>
        <w:endnoteReference w:id="522"/>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ورواه ابن بابويه عن محمد بن يحيى، عن محمد بن الحسين بن أبي الخطّاب، عن الحسن بن محبوب، عن عليّ بن رئاب، عن أبي عبيدة وزرارة</w:t>
      </w:r>
      <w:r w:rsidR="00857791" w:rsidRPr="003164AB">
        <w:rPr>
          <w:rFonts w:hint="cs"/>
          <w:sz w:val="27"/>
          <w:rtl/>
        </w:rPr>
        <w:t>،</w:t>
      </w:r>
      <w:r w:rsidRPr="003164AB">
        <w:rPr>
          <w:rFonts w:hint="cs"/>
          <w:sz w:val="27"/>
          <w:rtl/>
        </w:rPr>
        <w:t xml:space="preserve"> عن أبي جعفر</w:t>
      </w:r>
      <w:r w:rsidR="00E3566E" w:rsidRPr="00F74CC8">
        <w:rPr>
          <w:rFonts w:cs="Mosawi" w:hint="cs"/>
          <w:szCs w:val="22"/>
          <w:rtl/>
        </w:rPr>
        <w:t>×</w:t>
      </w:r>
      <w:r w:rsidRPr="003164AB">
        <w:rPr>
          <w:sz w:val="27"/>
          <w:vertAlign w:val="superscript"/>
          <w:rtl/>
        </w:rPr>
        <w:t>(</w:t>
      </w:r>
      <w:r w:rsidRPr="003164AB">
        <w:rPr>
          <w:rStyle w:val="ac"/>
          <w:sz w:val="27"/>
          <w:rtl/>
        </w:rPr>
        <w:endnoteReference w:id="523"/>
      </w:r>
      <w:r w:rsidRPr="003164AB">
        <w:rPr>
          <w:sz w:val="27"/>
          <w:vertAlign w:val="superscript"/>
          <w:rtl/>
        </w:rPr>
        <w:t>)</w:t>
      </w:r>
      <w:r w:rsidRPr="003164AB">
        <w:rPr>
          <w:rFonts w:hint="cs"/>
          <w:sz w:val="27"/>
          <w:rtl/>
        </w:rPr>
        <w:t xml:space="preserve">. </w:t>
      </w:r>
    </w:p>
    <w:p w:rsidR="00C14E7A" w:rsidRPr="003164AB" w:rsidRDefault="00C14E7A" w:rsidP="00333D0C">
      <w:pPr>
        <w:rPr>
          <w:sz w:val="27"/>
        </w:rPr>
      </w:pPr>
      <w:r w:rsidRPr="003164AB">
        <w:rPr>
          <w:rFonts w:hint="cs"/>
          <w:sz w:val="27"/>
          <w:rtl/>
        </w:rPr>
        <w:t>ورواه الصف</w:t>
      </w:r>
      <w:r w:rsidR="00857791" w:rsidRPr="003164AB">
        <w:rPr>
          <w:rFonts w:hint="cs"/>
          <w:sz w:val="27"/>
          <w:rtl/>
        </w:rPr>
        <w:t>ّ</w:t>
      </w:r>
      <w:r w:rsidRPr="003164AB">
        <w:rPr>
          <w:rFonts w:hint="cs"/>
          <w:sz w:val="27"/>
          <w:rtl/>
        </w:rPr>
        <w:t xml:space="preserve">ار عن أحمد بن محمد </w:t>
      </w:r>
      <w:r w:rsidR="00857791" w:rsidRPr="003164AB">
        <w:rPr>
          <w:rFonts w:hint="cs"/>
          <w:sz w:val="27"/>
          <w:rtl/>
        </w:rPr>
        <w:t>ومحم</w:t>
      </w:r>
      <w:r w:rsidRPr="003164AB">
        <w:rPr>
          <w:rFonts w:hint="cs"/>
          <w:sz w:val="27"/>
          <w:rtl/>
        </w:rPr>
        <w:t>د بن الحسين</w:t>
      </w:r>
      <w:r w:rsidR="00857791" w:rsidRPr="003164AB">
        <w:rPr>
          <w:rFonts w:hint="cs"/>
          <w:sz w:val="27"/>
          <w:rtl/>
        </w:rPr>
        <w:t>،</w:t>
      </w:r>
      <w:r w:rsidRPr="003164AB">
        <w:rPr>
          <w:rFonts w:hint="cs"/>
          <w:sz w:val="27"/>
          <w:rtl/>
        </w:rPr>
        <w:t xml:space="preserve"> عن الحسن بن محبوب</w:t>
      </w:r>
      <w:r w:rsidR="00857791" w:rsidRPr="003164AB">
        <w:rPr>
          <w:rFonts w:hint="cs"/>
          <w:sz w:val="27"/>
          <w:rtl/>
        </w:rPr>
        <w:t>،</w:t>
      </w:r>
      <w:r w:rsidRPr="003164AB">
        <w:rPr>
          <w:rFonts w:hint="cs"/>
          <w:sz w:val="27"/>
          <w:rtl/>
        </w:rPr>
        <w:t xml:space="preserve"> عن عليّ بن رئاب</w:t>
      </w:r>
      <w:r w:rsidR="00857791" w:rsidRPr="003164AB">
        <w:rPr>
          <w:rFonts w:hint="cs"/>
          <w:sz w:val="27"/>
          <w:rtl/>
        </w:rPr>
        <w:t>،</w:t>
      </w:r>
      <w:r w:rsidRPr="003164AB">
        <w:rPr>
          <w:rFonts w:hint="cs"/>
          <w:sz w:val="27"/>
          <w:rtl/>
        </w:rPr>
        <w:t xml:space="preserve"> عن أبي عبد الله</w:t>
      </w:r>
      <w:r w:rsidR="00E3566E" w:rsidRPr="00F74CC8">
        <w:rPr>
          <w:rFonts w:cs="Mosawi" w:hint="cs"/>
          <w:szCs w:val="22"/>
          <w:rtl/>
        </w:rPr>
        <w:t>×</w:t>
      </w:r>
      <w:r w:rsidRPr="003164AB">
        <w:rPr>
          <w:rFonts w:hint="cs"/>
          <w:sz w:val="27"/>
          <w:rtl/>
        </w:rPr>
        <w:t>؛ وزرارة</w:t>
      </w:r>
      <w:r w:rsidR="00857791" w:rsidRPr="003164AB">
        <w:rPr>
          <w:rFonts w:hint="cs"/>
          <w:sz w:val="27"/>
          <w:rtl/>
        </w:rPr>
        <w:t xml:space="preserve">، </w:t>
      </w:r>
      <w:r w:rsidRPr="003164AB">
        <w:rPr>
          <w:rFonts w:hint="cs"/>
          <w:sz w:val="27"/>
          <w:rtl/>
        </w:rPr>
        <w:t>عن أبي جعفر</w:t>
      </w:r>
      <w:r w:rsidR="00E3566E" w:rsidRPr="00F74CC8">
        <w:rPr>
          <w:rFonts w:cs="Mosawi" w:hint="cs"/>
          <w:szCs w:val="22"/>
          <w:rtl/>
        </w:rPr>
        <w:t>×</w:t>
      </w:r>
      <w:r w:rsidRPr="003164AB">
        <w:rPr>
          <w:sz w:val="27"/>
          <w:vertAlign w:val="superscript"/>
          <w:rtl/>
        </w:rPr>
        <w:t>(</w:t>
      </w:r>
      <w:r w:rsidRPr="003164AB">
        <w:rPr>
          <w:rStyle w:val="ac"/>
          <w:sz w:val="27"/>
          <w:rtl/>
        </w:rPr>
        <w:endnoteReference w:id="524"/>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ورواه الطبري عن أبي الحسن عليّ بن هبة الله قال: حدّثنا أبو جعفر محمد بن عليّ بن الحسين بن موسى بن بابويه قال: حدّثنا الحسين بن أحمد قال: حدّثنا أبي، عن أحمد بن محمد بن عيسى، عن الحسن بن محبوب، عن عليّ بن رئاب، عن أبي عبيدة وزرارة، عن أبي جعفر</w:t>
      </w:r>
      <w:r w:rsidR="00E3566E" w:rsidRPr="00F74CC8">
        <w:rPr>
          <w:rFonts w:cs="Mosawi" w:hint="cs"/>
          <w:szCs w:val="22"/>
          <w:rtl/>
        </w:rPr>
        <w:t>×</w:t>
      </w:r>
      <w:r w:rsidRPr="003164AB">
        <w:rPr>
          <w:sz w:val="27"/>
          <w:vertAlign w:val="superscript"/>
          <w:rtl/>
        </w:rPr>
        <w:t>(</w:t>
      </w:r>
      <w:r w:rsidRPr="003164AB">
        <w:rPr>
          <w:rStyle w:val="ac"/>
          <w:sz w:val="27"/>
          <w:rtl/>
        </w:rPr>
        <w:endnoteReference w:id="525"/>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3ـ كما أنّه قد وقع الترديد والتفرقة بعد استشهاد أبي محمد السجّاد</w:t>
      </w:r>
      <w:r w:rsidR="00E3566E" w:rsidRPr="00F74CC8">
        <w:rPr>
          <w:rFonts w:cs="Mosawi" w:hint="cs"/>
          <w:szCs w:val="22"/>
          <w:rtl/>
        </w:rPr>
        <w:t>×</w:t>
      </w:r>
      <w:r w:rsidRPr="003164AB">
        <w:rPr>
          <w:rFonts w:hint="cs"/>
          <w:sz w:val="27"/>
          <w:rtl/>
        </w:rPr>
        <w:t xml:space="preserve"> وأبي جعفر الباقر</w:t>
      </w:r>
      <w:r w:rsidR="00E3566E" w:rsidRPr="00F74CC8">
        <w:rPr>
          <w:rFonts w:cs="Mosawi" w:hint="cs"/>
          <w:szCs w:val="22"/>
          <w:rtl/>
        </w:rPr>
        <w:t>×</w:t>
      </w:r>
      <w:r w:rsidR="00857791" w:rsidRPr="003164AB">
        <w:rPr>
          <w:rFonts w:hint="cs"/>
          <w:sz w:val="27"/>
          <w:rtl/>
        </w:rPr>
        <w:t>.</w:t>
      </w:r>
    </w:p>
    <w:p w:rsidR="00C14E7A" w:rsidRPr="003164AB" w:rsidRDefault="00C14E7A" w:rsidP="00333D0C">
      <w:pPr>
        <w:rPr>
          <w:sz w:val="27"/>
          <w:rtl/>
        </w:rPr>
      </w:pPr>
      <w:r w:rsidRPr="003164AB">
        <w:rPr>
          <w:rFonts w:hint="cs"/>
          <w:sz w:val="27"/>
          <w:rtl/>
        </w:rPr>
        <w:t>فالزيدية هي نتيجة افتراق الشيعة بعد السجّاد</w:t>
      </w:r>
      <w:r w:rsidR="00E3566E" w:rsidRPr="00F74CC8">
        <w:rPr>
          <w:rFonts w:cs="Mosawi" w:hint="cs"/>
          <w:szCs w:val="22"/>
          <w:rtl/>
        </w:rPr>
        <w:t>×</w:t>
      </w:r>
      <w:r w:rsidRPr="003164AB">
        <w:rPr>
          <w:rFonts w:hint="cs"/>
          <w:sz w:val="27"/>
          <w:rtl/>
        </w:rPr>
        <w:t xml:space="preserve"> في الإمامة</w:t>
      </w:r>
      <w:r w:rsidR="00857791" w:rsidRPr="003164AB">
        <w:rPr>
          <w:rFonts w:hint="cs"/>
          <w:sz w:val="27"/>
          <w:rtl/>
        </w:rPr>
        <w:t>،</w:t>
      </w:r>
      <w:r w:rsidRPr="003164AB">
        <w:rPr>
          <w:rFonts w:hint="cs"/>
          <w:sz w:val="27"/>
          <w:rtl/>
        </w:rPr>
        <w:t xml:space="preserve"> فلو كانت هذه النصوص بهذه المثابة من الشهرة فما الوجه في هذا الافتراق؟! </w:t>
      </w:r>
    </w:p>
    <w:p w:rsidR="00C14E7A" w:rsidRPr="003164AB" w:rsidRDefault="00C14E7A" w:rsidP="00333D0C">
      <w:pPr>
        <w:rPr>
          <w:sz w:val="27"/>
          <w:rtl/>
        </w:rPr>
      </w:pPr>
      <w:r w:rsidRPr="003164AB">
        <w:rPr>
          <w:rFonts w:hint="cs"/>
          <w:sz w:val="27"/>
          <w:rtl/>
        </w:rPr>
        <w:lastRenderedPageBreak/>
        <w:t xml:space="preserve">كما أنّ الأمر بالنسبة إلى </w:t>
      </w:r>
      <w:r w:rsidR="008A771F" w:rsidRPr="003164AB">
        <w:rPr>
          <w:rFonts w:hint="cs"/>
          <w:sz w:val="27"/>
          <w:rtl/>
        </w:rPr>
        <w:t xml:space="preserve">ما </w:t>
      </w:r>
      <w:r w:rsidRPr="003164AB">
        <w:rPr>
          <w:rFonts w:hint="cs"/>
          <w:sz w:val="27"/>
          <w:rtl/>
        </w:rPr>
        <w:t>بعد وفاة الباقر</w:t>
      </w:r>
      <w:r w:rsidR="00E3566E" w:rsidRPr="00F74CC8">
        <w:rPr>
          <w:rFonts w:cs="Mosawi" w:hint="cs"/>
          <w:szCs w:val="22"/>
          <w:rtl/>
        </w:rPr>
        <w:t>×</w:t>
      </w:r>
      <w:r w:rsidRPr="003164AB">
        <w:rPr>
          <w:rFonts w:hint="cs"/>
          <w:sz w:val="27"/>
          <w:rtl/>
        </w:rPr>
        <w:t xml:space="preserve"> كذلك. </w:t>
      </w:r>
    </w:p>
    <w:p w:rsidR="00C14E7A" w:rsidRPr="003164AB" w:rsidRDefault="00C14E7A" w:rsidP="00333D0C">
      <w:pPr>
        <w:rPr>
          <w:noProof/>
          <w:sz w:val="27"/>
          <w:rtl/>
        </w:rPr>
      </w:pPr>
      <w:r w:rsidRPr="003164AB">
        <w:rPr>
          <w:rFonts w:hint="cs"/>
          <w:sz w:val="27"/>
          <w:rtl/>
        </w:rPr>
        <w:t xml:space="preserve">قال النوبختي: </w:t>
      </w:r>
      <w:r w:rsidRPr="003164AB">
        <w:rPr>
          <w:noProof/>
          <w:sz w:val="27"/>
          <w:rtl/>
        </w:rPr>
        <w:t>فلمّا توفّي أبو جعفر</w:t>
      </w:r>
      <w:r w:rsidR="00E3566E" w:rsidRPr="00F74CC8">
        <w:rPr>
          <w:rFonts w:ascii="AGA Arabesque" w:hAnsi="AGA Arabesque" w:cs="Mosawi"/>
          <w:noProof/>
          <w:szCs w:val="22"/>
          <w:rtl/>
        </w:rPr>
        <w:t>×</w:t>
      </w:r>
      <w:r w:rsidRPr="003164AB">
        <w:rPr>
          <w:noProof/>
          <w:sz w:val="27"/>
          <w:rtl/>
        </w:rPr>
        <w:t xml:space="preserve"> افترقت </w:t>
      </w:r>
      <w:r w:rsidR="008A771F" w:rsidRPr="003164AB">
        <w:rPr>
          <w:rFonts w:hint="cs"/>
          <w:noProof/>
          <w:sz w:val="27"/>
          <w:rtl/>
        </w:rPr>
        <w:t>أ</w:t>
      </w:r>
      <w:r w:rsidR="008A771F" w:rsidRPr="003164AB">
        <w:rPr>
          <w:noProof/>
          <w:sz w:val="27"/>
          <w:rtl/>
        </w:rPr>
        <w:t xml:space="preserve">صحابه فرقتين: </w:t>
      </w:r>
      <w:r w:rsidRPr="003164AB">
        <w:rPr>
          <w:noProof/>
          <w:sz w:val="27"/>
          <w:rtl/>
        </w:rPr>
        <w:t>فرقة منهما قالت بإمامة محمد بن عبد الله بن الحسن بن الحسن بن عليّ بن أبي طالب الخارج بالمدينة المقتول بها..</w:t>
      </w:r>
      <w:r w:rsidRPr="003164AB">
        <w:rPr>
          <w:rFonts w:ascii="Traditional Arabic" w:hAnsi="Traditional Arabic" w:hint="cs"/>
          <w:sz w:val="27"/>
          <w:rtl/>
        </w:rPr>
        <w:t>.</w:t>
      </w:r>
      <w:r w:rsidR="008A771F" w:rsidRPr="003164AB">
        <w:rPr>
          <w:rFonts w:ascii="Traditional Arabic" w:hAnsi="Traditional Arabic" w:hint="cs"/>
          <w:sz w:val="27"/>
          <w:rtl/>
        </w:rPr>
        <w:t>؛</w:t>
      </w:r>
      <w:r w:rsidRPr="003164AB">
        <w:rPr>
          <w:rFonts w:ascii="Traditional Arabic" w:hAnsi="Traditional Arabic" w:hint="cs"/>
          <w:sz w:val="27"/>
          <w:rtl/>
        </w:rPr>
        <w:t xml:space="preserve"> </w:t>
      </w:r>
      <w:r w:rsidRPr="003164AB">
        <w:rPr>
          <w:noProof/>
          <w:sz w:val="27"/>
          <w:rtl/>
        </w:rPr>
        <w:t>وأمّا الفرقة الأخرى من أصحاب أبي جعفر محمد بن عليّ</w:t>
      </w:r>
      <w:r w:rsidR="00E3566E" w:rsidRPr="00F74CC8">
        <w:rPr>
          <w:rFonts w:ascii="AGA Arabesque" w:hAnsi="AGA Arabesque" w:cs="Mosawi"/>
          <w:noProof/>
          <w:szCs w:val="22"/>
          <w:rtl/>
        </w:rPr>
        <w:t>×</w:t>
      </w:r>
      <w:r w:rsidRPr="003164AB">
        <w:rPr>
          <w:noProof/>
          <w:sz w:val="27"/>
          <w:rtl/>
        </w:rPr>
        <w:t xml:space="preserve"> فنزلت إلى القول ب</w:t>
      </w:r>
      <w:r w:rsidRPr="003164AB">
        <w:rPr>
          <w:rFonts w:hint="cs"/>
          <w:noProof/>
          <w:sz w:val="27"/>
          <w:rtl/>
        </w:rPr>
        <w:t>إ</w:t>
      </w:r>
      <w:r w:rsidR="008A771F" w:rsidRPr="003164AB">
        <w:rPr>
          <w:noProof/>
          <w:sz w:val="27"/>
          <w:rtl/>
        </w:rPr>
        <w:t>مامة أبي عبد الله جعفر بن محم</w:t>
      </w:r>
      <w:r w:rsidRPr="003164AB">
        <w:rPr>
          <w:noProof/>
          <w:sz w:val="27"/>
          <w:rtl/>
        </w:rPr>
        <w:t>د</w:t>
      </w:r>
      <w:r w:rsidR="00E3566E" w:rsidRPr="00F74CC8">
        <w:rPr>
          <w:rFonts w:ascii="AGA Arabesque" w:hAnsi="AGA Arabesque" w:cs="Mosawi"/>
          <w:noProof/>
          <w:szCs w:val="22"/>
          <w:rtl/>
        </w:rPr>
        <w:t>×</w:t>
      </w:r>
      <w:r w:rsidR="008A771F" w:rsidRPr="003164AB">
        <w:rPr>
          <w:rFonts w:hint="cs"/>
          <w:noProof/>
          <w:sz w:val="27"/>
          <w:rtl/>
        </w:rPr>
        <w:t>،</w:t>
      </w:r>
      <w:r w:rsidRPr="003164AB">
        <w:rPr>
          <w:noProof/>
          <w:sz w:val="27"/>
          <w:rtl/>
        </w:rPr>
        <w:t xml:space="preserve"> فلم تز</w:t>
      </w:r>
      <w:r w:rsidR="008A771F" w:rsidRPr="003164AB">
        <w:rPr>
          <w:rFonts w:hint="cs"/>
          <w:noProof/>
          <w:sz w:val="27"/>
          <w:rtl/>
        </w:rPr>
        <w:t>َ</w:t>
      </w:r>
      <w:r w:rsidRPr="003164AB">
        <w:rPr>
          <w:noProof/>
          <w:sz w:val="27"/>
          <w:rtl/>
        </w:rPr>
        <w:t>ل</w:t>
      </w:r>
      <w:r w:rsidR="008A771F" w:rsidRPr="003164AB">
        <w:rPr>
          <w:rFonts w:hint="cs"/>
          <w:noProof/>
          <w:sz w:val="27"/>
          <w:rtl/>
        </w:rPr>
        <w:t>ْ</w:t>
      </w:r>
      <w:r w:rsidRPr="003164AB">
        <w:rPr>
          <w:noProof/>
          <w:sz w:val="27"/>
          <w:rtl/>
        </w:rPr>
        <w:t xml:space="preserve"> ثابتة</w:t>
      </w:r>
      <w:r w:rsidRPr="003164AB">
        <w:rPr>
          <w:rFonts w:hint="cs"/>
          <w:noProof/>
          <w:sz w:val="27"/>
          <w:rtl/>
        </w:rPr>
        <w:t xml:space="preserve"> </w:t>
      </w:r>
      <w:r w:rsidRPr="003164AB">
        <w:rPr>
          <w:noProof/>
          <w:sz w:val="27"/>
          <w:rtl/>
        </w:rPr>
        <w:t>على إمامته أيّام حياته</w:t>
      </w:r>
      <w:r w:rsidRPr="003164AB">
        <w:rPr>
          <w:noProof/>
          <w:sz w:val="27"/>
          <w:vertAlign w:val="superscript"/>
          <w:rtl/>
        </w:rPr>
        <w:t>(</w:t>
      </w:r>
      <w:r w:rsidRPr="003164AB">
        <w:rPr>
          <w:rStyle w:val="ac"/>
          <w:noProof/>
          <w:sz w:val="27"/>
          <w:rtl/>
        </w:rPr>
        <w:endnoteReference w:id="526"/>
      </w:r>
      <w:r w:rsidRPr="003164AB">
        <w:rPr>
          <w:noProof/>
          <w:sz w:val="27"/>
          <w:vertAlign w:val="superscript"/>
          <w:rtl/>
        </w:rPr>
        <w:t>)</w:t>
      </w:r>
      <w:r w:rsidRPr="003164AB">
        <w:rPr>
          <w:rFonts w:hint="cs"/>
          <w:noProof/>
          <w:sz w:val="27"/>
          <w:rtl/>
        </w:rPr>
        <w:t xml:space="preserve">. </w:t>
      </w:r>
    </w:p>
    <w:p w:rsidR="00C14E7A" w:rsidRPr="003164AB" w:rsidRDefault="00C14E7A" w:rsidP="00333D0C">
      <w:pPr>
        <w:rPr>
          <w:noProof/>
          <w:sz w:val="27"/>
          <w:rtl/>
          <w:lang w:bidi="fa-IR"/>
        </w:rPr>
      </w:pPr>
      <w:r w:rsidRPr="003164AB">
        <w:rPr>
          <w:rFonts w:hint="cs"/>
          <w:noProof/>
          <w:sz w:val="27"/>
          <w:rtl/>
          <w:lang w:bidi="fa-IR"/>
        </w:rPr>
        <w:t>وقريب</w:t>
      </w:r>
      <w:r w:rsidR="008A771F" w:rsidRPr="003164AB">
        <w:rPr>
          <w:rFonts w:hint="cs"/>
          <w:noProof/>
          <w:sz w:val="27"/>
          <w:rtl/>
          <w:lang w:bidi="fa-IR"/>
        </w:rPr>
        <w:t>ٌ</w:t>
      </w:r>
      <w:r w:rsidRPr="003164AB">
        <w:rPr>
          <w:rFonts w:hint="cs"/>
          <w:noProof/>
          <w:sz w:val="27"/>
          <w:rtl/>
          <w:lang w:bidi="fa-IR"/>
        </w:rPr>
        <w:t xml:space="preserve"> منه في كتاب المقالات والفرق</w:t>
      </w:r>
      <w:r w:rsidRPr="003164AB">
        <w:rPr>
          <w:noProof/>
          <w:sz w:val="27"/>
          <w:vertAlign w:val="superscript"/>
          <w:rtl/>
          <w:lang w:bidi="fa-IR"/>
        </w:rPr>
        <w:t>(</w:t>
      </w:r>
      <w:r w:rsidRPr="003164AB">
        <w:rPr>
          <w:rStyle w:val="ac"/>
          <w:noProof/>
          <w:sz w:val="27"/>
          <w:rtl/>
          <w:lang w:bidi="fa-IR"/>
        </w:rPr>
        <w:endnoteReference w:id="527"/>
      </w:r>
      <w:r w:rsidRPr="003164AB">
        <w:rPr>
          <w:noProof/>
          <w:sz w:val="27"/>
          <w:vertAlign w:val="superscript"/>
          <w:rtl/>
          <w:lang w:bidi="fa-IR"/>
        </w:rPr>
        <w:t>)</w:t>
      </w:r>
      <w:r w:rsidRPr="003164AB">
        <w:rPr>
          <w:rFonts w:hint="cs"/>
          <w:noProof/>
          <w:sz w:val="27"/>
          <w:rtl/>
          <w:lang w:bidi="fa-IR"/>
        </w:rPr>
        <w:t xml:space="preserve">. </w:t>
      </w:r>
    </w:p>
    <w:p w:rsidR="00C14E7A" w:rsidRPr="003164AB" w:rsidRDefault="00C14E7A" w:rsidP="00333D0C">
      <w:pPr>
        <w:rPr>
          <w:noProof/>
          <w:sz w:val="27"/>
          <w:rtl/>
          <w:lang w:bidi="fa-IR"/>
        </w:rPr>
      </w:pPr>
      <w:r w:rsidRPr="005367BD">
        <w:rPr>
          <w:rFonts w:hint="cs"/>
          <w:b/>
          <w:bCs/>
          <w:noProof/>
          <w:sz w:val="27"/>
          <w:rtl/>
          <w:lang w:bidi="fa-IR"/>
        </w:rPr>
        <w:t>لا ي</w:t>
      </w:r>
      <w:r w:rsidR="008A771F" w:rsidRPr="005367BD">
        <w:rPr>
          <w:rFonts w:hint="cs"/>
          <w:b/>
          <w:bCs/>
          <w:noProof/>
          <w:sz w:val="27"/>
          <w:rtl/>
          <w:lang w:bidi="fa-IR"/>
        </w:rPr>
        <w:t>ُ</w:t>
      </w:r>
      <w:r w:rsidRPr="005367BD">
        <w:rPr>
          <w:rFonts w:hint="cs"/>
          <w:b/>
          <w:bCs/>
          <w:noProof/>
          <w:sz w:val="27"/>
          <w:rtl/>
          <w:lang w:bidi="fa-IR"/>
        </w:rPr>
        <w:t>قال</w:t>
      </w:r>
      <w:r w:rsidRPr="003164AB">
        <w:rPr>
          <w:rFonts w:hint="cs"/>
          <w:noProof/>
          <w:sz w:val="27"/>
          <w:rtl/>
          <w:lang w:bidi="fa-IR"/>
        </w:rPr>
        <w:t>: إنّ التفرقة وانشعاب الفرق للأغراض الماد</w:t>
      </w:r>
      <w:r w:rsidR="008A771F" w:rsidRPr="003164AB">
        <w:rPr>
          <w:rFonts w:hint="cs"/>
          <w:noProof/>
          <w:sz w:val="27"/>
          <w:rtl/>
          <w:lang w:bidi="fa-IR"/>
        </w:rPr>
        <w:t>ّ</w:t>
      </w:r>
      <w:r w:rsidRPr="003164AB">
        <w:rPr>
          <w:rFonts w:hint="cs"/>
          <w:noProof/>
          <w:sz w:val="27"/>
          <w:rtl/>
          <w:lang w:bidi="fa-IR"/>
        </w:rPr>
        <w:t xml:space="preserve">ية والأهواء السياسية. </w:t>
      </w:r>
    </w:p>
    <w:p w:rsidR="00C14E7A" w:rsidRPr="003164AB" w:rsidRDefault="00C14E7A" w:rsidP="00333D0C">
      <w:pPr>
        <w:rPr>
          <w:noProof/>
          <w:sz w:val="27"/>
          <w:rtl/>
          <w:lang w:bidi="fa-IR"/>
        </w:rPr>
      </w:pPr>
      <w:r w:rsidRPr="005367BD">
        <w:rPr>
          <w:rFonts w:hint="cs"/>
          <w:b/>
          <w:bCs/>
          <w:noProof/>
          <w:sz w:val="27"/>
          <w:rtl/>
          <w:lang w:bidi="fa-IR"/>
        </w:rPr>
        <w:t>لأن</w:t>
      </w:r>
      <w:r w:rsidR="008A771F" w:rsidRPr="005367BD">
        <w:rPr>
          <w:rFonts w:hint="cs"/>
          <w:b/>
          <w:bCs/>
          <w:noProof/>
          <w:sz w:val="27"/>
          <w:rtl/>
          <w:lang w:bidi="fa-IR"/>
        </w:rPr>
        <w:t>ن</w:t>
      </w:r>
      <w:r w:rsidRPr="005367BD">
        <w:rPr>
          <w:rFonts w:hint="cs"/>
          <w:b/>
          <w:bCs/>
          <w:noProof/>
          <w:sz w:val="27"/>
          <w:rtl/>
          <w:lang w:bidi="fa-IR"/>
        </w:rPr>
        <w:t>ا نقول</w:t>
      </w:r>
      <w:r w:rsidRPr="003164AB">
        <w:rPr>
          <w:rFonts w:hint="cs"/>
          <w:noProof/>
          <w:sz w:val="27"/>
          <w:rtl/>
          <w:lang w:bidi="fa-IR"/>
        </w:rPr>
        <w:t>: لو كان الأمر كذلك فهذا بالنسبة إلى أرباب الف</w:t>
      </w:r>
      <w:r w:rsidR="003A6A1F">
        <w:rPr>
          <w:rFonts w:hint="cs"/>
          <w:noProof/>
          <w:sz w:val="27"/>
          <w:rtl/>
          <w:lang w:bidi="fa-IR"/>
        </w:rPr>
        <w:t>ِ</w:t>
      </w:r>
      <w:r w:rsidRPr="003164AB">
        <w:rPr>
          <w:rFonts w:hint="cs"/>
          <w:noProof/>
          <w:sz w:val="27"/>
          <w:rtl/>
          <w:lang w:bidi="fa-IR"/>
        </w:rPr>
        <w:t>ر</w:t>
      </w:r>
      <w:r w:rsidR="003A6A1F">
        <w:rPr>
          <w:rFonts w:hint="cs"/>
          <w:noProof/>
          <w:sz w:val="27"/>
          <w:rtl/>
          <w:lang w:bidi="fa-IR"/>
        </w:rPr>
        <w:t>َ</w:t>
      </w:r>
      <w:r w:rsidRPr="003164AB">
        <w:rPr>
          <w:rFonts w:hint="cs"/>
          <w:noProof/>
          <w:sz w:val="27"/>
          <w:rtl/>
          <w:lang w:bidi="fa-IR"/>
        </w:rPr>
        <w:t>ق ومؤس</w:t>
      </w:r>
      <w:r w:rsidR="008A771F" w:rsidRPr="003164AB">
        <w:rPr>
          <w:rFonts w:hint="cs"/>
          <w:noProof/>
          <w:sz w:val="27"/>
          <w:rtl/>
          <w:lang w:bidi="fa-IR"/>
        </w:rPr>
        <w:t>ِّ</w:t>
      </w:r>
      <w:r w:rsidRPr="003164AB">
        <w:rPr>
          <w:rFonts w:hint="cs"/>
          <w:noProof/>
          <w:sz w:val="27"/>
          <w:rtl/>
          <w:lang w:bidi="fa-IR"/>
        </w:rPr>
        <w:t>سيها، ولكن</w:t>
      </w:r>
      <w:r w:rsidR="008A771F" w:rsidRPr="003164AB">
        <w:rPr>
          <w:rFonts w:hint="cs"/>
          <w:noProof/>
          <w:sz w:val="27"/>
          <w:rtl/>
          <w:lang w:bidi="fa-IR"/>
        </w:rPr>
        <w:t xml:space="preserve">ْ </w:t>
      </w:r>
      <w:r w:rsidRPr="003164AB">
        <w:rPr>
          <w:rFonts w:hint="cs"/>
          <w:noProof/>
          <w:sz w:val="27"/>
          <w:rtl/>
          <w:lang w:bidi="fa-IR"/>
        </w:rPr>
        <w:t>ما الوجه في ات</w:t>
      </w:r>
      <w:r w:rsidR="008A771F" w:rsidRPr="003164AB">
        <w:rPr>
          <w:rFonts w:hint="cs"/>
          <w:noProof/>
          <w:sz w:val="27"/>
          <w:rtl/>
          <w:lang w:bidi="fa-IR"/>
        </w:rPr>
        <w:t>ّ</w:t>
      </w:r>
      <w:r w:rsidRPr="003164AB">
        <w:rPr>
          <w:rFonts w:hint="cs"/>
          <w:noProof/>
          <w:sz w:val="27"/>
          <w:rtl/>
          <w:lang w:bidi="fa-IR"/>
        </w:rPr>
        <w:t>باع كثير من العوام</w:t>
      </w:r>
      <w:r w:rsidR="008A771F" w:rsidRPr="003164AB">
        <w:rPr>
          <w:rFonts w:hint="cs"/>
          <w:noProof/>
          <w:sz w:val="27"/>
          <w:rtl/>
          <w:lang w:bidi="fa-IR"/>
        </w:rPr>
        <w:t>ّ</w:t>
      </w:r>
      <w:r w:rsidRPr="003164AB">
        <w:rPr>
          <w:rFonts w:hint="cs"/>
          <w:noProof/>
          <w:sz w:val="27"/>
          <w:rtl/>
          <w:lang w:bidi="fa-IR"/>
        </w:rPr>
        <w:t xml:space="preserve"> لهم؟! </w:t>
      </w:r>
    </w:p>
    <w:p w:rsidR="00C14E7A" w:rsidRPr="003164AB" w:rsidRDefault="00C14E7A" w:rsidP="00333D0C">
      <w:pPr>
        <w:rPr>
          <w:sz w:val="27"/>
          <w:rtl/>
        </w:rPr>
      </w:pPr>
      <w:r w:rsidRPr="003164AB">
        <w:rPr>
          <w:rFonts w:hint="cs"/>
          <w:sz w:val="27"/>
          <w:rtl/>
        </w:rPr>
        <w:t>4ـ وهكذا وقع الترديد والتفرقة بعد استشهاد أبي عبد الله الصادق</w:t>
      </w:r>
      <w:r w:rsidR="00E3566E" w:rsidRPr="00F74CC8">
        <w:rPr>
          <w:rFonts w:cs="Mosawi" w:hint="cs"/>
          <w:szCs w:val="22"/>
          <w:rtl/>
        </w:rPr>
        <w:t>×</w:t>
      </w:r>
      <w:r w:rsidRPr="003164AB">
        <w:rPr>
          <w:rFonts w:hint="cs"/>
          <w:sz w:val="27"/>
          <w:rtl/>
        </w:rPr>
        <w:t xml:space="preserve">، بل في عهده أيضاً. </w:t>
      </w:r>
    </w:p>
    <w:p w:rsidR="00C14E7A" w:rsidRPr="003164AB" w:rsidRDefault="00C14E7A" w:rsidP="00333D0C">
      <w:pPr>
        <w:rPr>
          <w:sz w:val="27"/>
          <w:rtl/>
        </w:rPr>
      </w:pPr>
      <w:r w:rsidRPr="003164AB">
        <w:rPr>
          <w:rFonts w:hint="cs"/>
          <w:sz w:val="27"/>
          <w:rtl/>
        </w:rPr>
        <w:t>أـ قال الكش</w:t>
      </w:r>
      <w:r w:rsidR="008A771F" w:rsidRPr="003164AB">
        <w:rPr>
          <w:rFonts w:hint="cs"/>
          <w:sz w:val="27"/>
          <w:rtl/>
        </w:rPr>
        <w:t>ّ</w:t>
      </w:r>
      <w:r w:rsidRPr="003164AB">
        <w:rPr>
          <w:rFonts w:hint="cs"/>
          <w:sz w:val="27"/>
          <w:rtl/>
        </w:rPr>
        <w:t>ي: حدّثني حمدويه قال: حدّثني محمد بن عيسى، عن ابن أبي عمير، عن حمّاد بن عثمان، عن إسماعيل بن عامر قال: دخلت</w:t>
      </w:r>
      <w:r w:rsidR="008A771F" w:rsidRPr="003164AB">
        <w:rPr>
          <w:rFonts w:hint="cs"/>
          <w:sz w:val="27"/>
          <w:rtl/>
        </w:rPr>
        <w:t>ُ</w:t>
      </w:r>
      <w:r w:rsidRPr="003164AB">
        <w:rPr>
          <w:rFonts w:hint="cs"/>
          <w:sz w:val="27"/>
          <w:rtl/>
        </w:rPr>
        <w:t xml:space="preserve"> على أبي عبد الله</w:t>
      </w:r>
      <w:r w:rsidR="00E3566E" w:rsidRPr="00F74CC8">
        <w:rPr>
          <w:rFonts w:cs="Mosawi" w:hint="cs"/>
          <w:szCs w:val="22"/>
          <w:rtl/>
        </w:rPr>
        <w:t>×</w:t>
      </w:r>
      <w:r w:rsidR="008A771F" w:rsidRPr="003164AB">
        <w:rPr>
          <w:rFonts w:hint="cs"/>
          <w:sz w:val="27"/>
          <w:rtl/>
        </w:rPr>
        <w:t>،</w:t>
      </w:r>
      <w:r w:rsidRPr="003164AB">
        <w:rPr>
          <w:rFonts w:hint="cs"/>
          <w:sz w:val="27"/>
          <w:rtl/>
        </w:rPr>
        <w:t xml:space="preserve"> فوصفت له الأئمّة حتّى انتهيت</w:t>
      </w:r>
      <w:r w:rsidR="008A771F" w:rsidRPr="003164AB">
        <w:rPr>
          <w:rFonts w:hint="cs"/>
          <w:sz w:val="27"/>
          <w:rtl/>
        </w:rPr>
        <w:t>ُ</w:t>
      </w:r>
      <w:r w:rsidRPr="003164AB">
        <w:rPr>
          <w:rFonts w:hint="cs"/>
          <w:sz w:val="27"/>
          <w:rtl/>
        </w:rPr>
        <w:t xml:space="preserve"> إليه، قلت</w:t>
      </w:r>
      <w:r w:rsidR="008A771F" w:rsidRPr="003164AB">
        <w:rPr>
          <w:rFonts w:hint="cs"/>
          <w:sz w:val="27"/>
          <w:rtl/>
        </w:rPr>
        <w:t>ُ</w:t>
      </w:r>
      <w:r w:rsidRPr="003164AB">
        <w:rPr>
          <w:rFonts w:hint="cs"/>
          <w:sz w:val="27"/>
          <w:rtl/>
        </w:rPr>
        <w:t>: وإسماعيل من بعدك</w:t>
      </w:r>
      <w:r w:rsidR="008A771F" w:rsidRPr="003164AB">
        <w:rPr>
          <w:rFonts w:hint="cs"/>
          <w:sz w:val="27"/>
          <w:rtl/>
        </w:rPr>
        <w:t>؟</w:t>
      </w:r>
      <w:r w:rsidRPr="003164AB">
        <w:rPr>
          <w:rFonts w:hint="cs"/>
          <w:sz w:val="27"/>
          <w:rtl/>
        </w:rPr>
        <w:t xml:space="preserve"> فقال: أمّا ذا فلا، قال حمّاد: فقلت</w:t>
      </w:r>
      <w:r w:rsidR="008A771F" w:rsidRPr="003164AB">
        <w:rPr>
          <w:rFonts w:hint="cs"/>
          <w:sz w:val="27"/>
          <w:rtl/>
        </w:rPr>
        <w:t>ُ</w:t>
      </w:r>
      <w:r w:rsidRPr="003164AB">
        <w:rPr>
          <w:rFonts w:hint="cs"/>
          <w:sz w:val="27"/>
          <w:rtl/>
        </w:rPr>
        <w:t xml:space="preserve"> لإسماعيل: وما دعاك إلى أن تقول‏</w:t>
      </w:r>
      <w:r w:rsidR="008A771F" w:rsidRPr="003164AB">
        <w:rPr>
          <w:rFonts w:hint="cs"/>
          <w:sz w:val="27"/>
          <w:rtl/>
        </w:rPr>
        <w:t>:</w:t>
      </w:r>
      <w:r w:rsidRPr="003164AB">
        <w:rPr>
          <w:rFonts w:hint="cs"/>
          <w:sz w:val="27"/>
          <w:rtl/>
        </w:rPr>
        <w:t xml:space="preserve"> وإسماعيل‏ من‏ بعدك‏؟ قال: أمرني المفضّ</w:t>
      </w:r>
      <w:r w:rsidR="008A771F" w:rsidRPr="003164AB">
        <w:rPr>
          <w:rFonts w:hint="cs"/>
          <w:sz w:val="27"/>
          <w:rtl/>
        </w:rPr>
        <w:t>َ</w:t>
      </w:r>
      <w:r w:rsidRPr="003164AB">
        <w:rPr>
          <w:rFonts w:hint="cs"/>
          <w:sz w:val="27"/>
          <w:rtl/>
        </w:rPr>
        <w:t>ل بن عمر</w:t>
      </w:r>
      <w:r w:rsidRPr="003164AB">
        <w:rPr>
          <w:sz w:val="27"/>
          <w:vertAlign w:val="superscript"/>
          <w:rtl/>
        </w:rPr>
        <w:t>(</w:t>
      </w:r>
      <w:r w:rsidRPr="003164AB">
        <w:rPr>
          <w:rStyle w:val="ac"/>
          <w:sz w:val="27"/>
          <w:rtl/>
        </w:rPr>
        <w:endnoteReference w:id="528"/>
      </w:r>
      <w:r w:rsidRPr="003164AB">
        <w:rPr>
          <w:sz w:val="27"/>
          <w:vertAlign w:val="superscript"/>
          <w:rtl/>
        </w:rPr>
        <w:t>)</w:t>
      </w:r>
      <w:r w:rsidRPr="003164AB">
        <w:rPr>
          <w:rFonts w:hint="cs"/>
          <w:sz w:val="27"/>
          <w:rtl/>
        </w:rPr>
        <w:t xml:space="preserve">. </w:t>
      </w:r>
    </w:p>
    <w:p w:rsidR="00C14E7A" w:rsidRPr="003164AB" w:rsidRDefault="00C14E7A" w:rsidP="00333D0C">
      <w:pPr>
        <w:rPr>
          <w:sz w:val="27"/>
          <w:rtl/>
          <w:lang w:bidi="fa-IR"/>
        </w:rPr>
      </w:pPr>
      <w:r w:rsidRPr="003164AB">
        <w:rPr>
          <w:rFonts w:hint="cs"/>
          <w:sz w:val="27"/>
          <w:rtl/>
        </w:rPr>
        <w:t>ب ـ روى النعماني أب</w:t>
      </w:r>
      <w:r w:rsidR="008A771F" w:rsidRPr="003164AB">
        <w:rPr>
          <w:rFonts w:hint="cs"/>
          <w:sz w:val="27"/>
          <w:rtl/>
        </w:rPr>
        <w:t>و</w:t>
      </w:r>
      <w:r w:rsidRPr="003164AB">
        <w:rPr>
          <w:rFonts w:hint="cs"/>
          <w:sz w:val="27"/>
          <w:rtl/>
        </w:rPr>
        <w:t xml:space="preserve"> العبّاس أحمد بن محمد بن سعيد ابن عقدة قال: حدّثنا أبو </w:t>
      </w:r>
      <w:r w:rsidR="008A771F" w:rsidRPr="003164AB">
        <w:rPr>
          <w:rFonts w:hint="cs"/>
          <w:sz w:val="27"/>
          <w:rtl/>
        </w:rPr>
        <w:t>عبد الله جعفر بن عبد الله المحم</w:t>
      </w:r>
      <w:r w:rsidRPr="003164AB">
        <w:rPr>
          <w:rFonts w:hint="cs"/>
          <w:sz w:val="27"/>
          <w:rtl/>
        </w:rPr>
        <w:t>ديّ من كتابه في رجب سنة ثمان وستّين ومائتين قال: حدّثني الحسن بن عليّ بن فضّال قال: حدّثنا صفوان بن يحيى</w:t>
      </w:r>
      <w:r w:rsidR="008A771F" w:rsidRPr="003164AB">
        <w:rPr>
          <w:rFonts w:hint="cs"/>
          <w:sz w:val="27"/>
          <w:rtl/>
        </w:rPr>
        <w:t>، عن إسحاق بن عمّار الصيرفي</w:t>
      </w:r>
      <w:r w:rsidRPr="003164AB">
        <w:rPr>
          <w:rFonts w:hint="cs"/>
          <w:sz w:val="27"/>
          <w:rtl/>
        </w:rPr>
        <w:t xml:space="preserve"> قال: وصف إسماعيل بن عمّار أخي لأبي عبد الله</w:t>
      </w:r>
      <w:r w:rsidR="00E3566E" w:rsidRPr="00F74CC8">
        <w:rPr>
          <w:rFonts w:cs="Mosawi" w:hint="cs"/>
          <w:szCs w:val="22"/>
          <w:rtl/>
        </w:rPr>
        <w:t>×</w:t>
      </w:r>
      <w:r w:rsidRPr="003164AB">
        <w:rPr>
          <w:rFonts w:hint="cs"/>
          <w:sz w:val="27"/>
          <w:rtl/>
        </w:rPr>
        <w:t xml:space="preserve"> دينه واعتقاده</w:t>
      </w:r>
      <w:r w:rsidR="008A771F" w:rsidRPr="003164AB">
        <w:rPr>
          <w:rFonts w:hint="cs"/>
          <w:sz w:val="27"/>
          <w:rtl/>
        </w:rPr>
        <w:t>،</w:t>
      </w:r>
      <w:r w:rsidRPr="003164AB">
        <w:rPr>
          <w:rFonts w:hint="cs"/>
          <w:sz w:val="27"/>
          <w:rtl/>
        </w:rPr>
        <w:t xml:space="preserve"> فقال: إنّي أ</w:t>
      </w:r>
      <w:r w:rsidR="008A771F" w:rsidRPr="003164AB">
        <w:rPr>
          <w:rFonts w:hint="cs"/>
          <w:sz w:val="27"/>
          <w:rtl/>
        </w:rPr>
        <w:t>شهد أن لا إله إلا الله، وأنّ محم</w:t>
      </w:r>
      <w:r w:rsidRPr="003164AB">
        <w:rPr>
          <w:rFonts w:hint="cs"/>
          <w:sz w:val="27"/>
          <w:rtl/>
        </w:rPr>
        <w:t>داً رسول الله</w:t>
      </w:r>
      <w:r w:rsidR="008A771F" w:rsidRPr="003164AB">
        <w:rPr>
          <w:rFonts w:hint="cs"/>
          <w:sz w:val="27"/>
          <w:rtl/>
        </w:rPr>
        <w:t>،</w:t>
      </w:r>
      <w:r w:rsidRPr="003164AB">
        <w:rPr>
          <w:rFonts w:hint="cs"/>
          <w:sz w:val="27"/>
          <w:rtl/>
        </w:rPr>
        <w:t xml:space="preserve"> وأنّكم </w:t>
      </w:r>
      <w:r w:rsidR="000847F1" w:rsidRPr="003164AB">
        <w:rPr>
          <w:rFonts w:hint="cs"/>
          <w:sz w:val="27"/>
          <w:rtl/>
        </w:rPr>
        <w:t xml:space="preserve">ـ </w:t>
      </w:r>
      <w:r w:rsidRPr="003164AB">
        <w:rPr>
          <w:rFonts w:hint="cs"/>
          <w:sz w:val="27"/>
          <w:rtl/>
        </w:rPr>
        <w:t>ووصفهم يعني الأئمّة</w:t>
      </w:r>
      <w:r w:rsidR="000847F1" w:rsidRPr="003164AB">
        <w:rPr>
          <w:rFonts w:hint="cs"/>
          <w:sz w:val="27"/>
          <w:rtl/>
        </w:rPr>
        <w:t xml:space="preserve"> ـ </w:t>
      </w:r>
      <w:r w:rsidRPr="003164AB">
        <w:rPr>
          <w:rFonts w:hint="cs"/>
          <w:sz w:val="27"/>
          <w:rtl/>
        </w:rPr>
        <w:t>واحداً واحداً حتّى انتهى إلى أبي عبد الله</w:t>
      </w:r>
      <w:r w:rsidR="00E3566E" w:rsidRPr="00F74CC8">
        <w:rPr>
          <w:rFonts w:cs="Mosawi" w:hint="cs"/>
          <w:szCs w:val="22"/>
          <w:rtl/>
        </w:rPr>
        <w:t>×</w:t>
      </w:r>
      <w:r w:rsidRPr="003164AB">
        <w:rPr>
          <w:rFonts w:hint="cs"/>
          <w:sz w:val="27"/>
          <w:rtl/>
        </w:rPr>
        <w:t>، ثمّ قال: وإسماعيل‏ من‏ بعدك</w:t>
      </w:r>
      <w:r w:rsidR="000847F1" w:rsidRPr="003164AB">
        <w:rPr>
          <w:rFonts w:hint="cs"/>
          <w:sz w:val="27"/>
          <w:rtl/>
        </w:rPr>
        <w:t>؟</w:t>
      </w:r>
      <w:r w:rsidRPr="003164AB">
        <w:rPr>
          <w:rFonts w:hint="cs"/>
          <w:sz w:val="27"/>
          <w:rtl/>
        </w:rPr>
        <w:t>‏ قال</w:t>
      </w:r>
      <w:r w:rsidR="000847F1" w:rsidRPr="003164AB">
        <w:rPr>
          <w:rFonts w:hint="cs"/>
          <w:sz w:val="27"/>
          <w:rtl/>
        </w:rPr>
        <w:t>:</w:t>
      </w:r>
      <w:r w:rsidRPr="003164AB">
        <w:rPr>
          <w:rFonts w:hint="cs"/>
          <w:sz w:val="27"/>
          <w:rtl/>
        </w:rPr>
        <w:t xml:space="preserve"> أمّا إسماعيل فلا</w:t>
      </w:r>
      <w:r w:rsidRPr="003164AB">
        <w:rPr>
          <w:sz w:val="27"/>
          <w:vertAlign w:val="superscript"/>
          <w:rtl/>
        </w:rPr>
        <w:t>(</w:t>
      </w:r>
      <w:r w:rsidRPr="003164AB">
        <w:rPr>
          <w:rStyle w:val="ac"/>
          <w:sz w:val="27"/>
          <w:rtl/>
        </w:rPr>
        <w:endnoteReference w:id="529"/>
      </w:r>
      <w:r w:rsidRPr="003164AB">
        <w:rPr>
          <w:sz w:val="27"/>
          <w:vertAlign w:val="superscript"/>
          <w:rtl/>
        </w:rPr>
        <w:t>)</w:t>
      </w:r>
      <w:r w:rsidRPr="003164AB">
        <w:rPr>
          <w:rFonts w:hint="cs"/>
          <w:sz w:val="27"/>
          <w:rtl/>
        </w:rPr>
        <w:t xml:space="preserve">. </w:t>
      </w:r>
    </w:p>
    <w:p w:rsidR="00C14E7A" w:rsidRPr="003164AB" w:rsidRDefault="00C14E7A" w:rsidP="00333D0C">
      <w:pPr>
        <w:rPr>
          <w:noProof/>
          <w:sz w:val="27"/>
          <w:rtl/>
        </w:rPr>
      </w:pPr>
      <w:r w:rsidRPr="003164AB">
        <w:rPr>
          <w:rFonts w:hint="cs"/>
          <w:sz w:val="27"/>
          <w:rtl/>
          <w:lang w:bidi="fa-IR"/>
        </w:rPr>
        <w:t>وأمّا بعده</w:t>
      </w:r>
      <w:r w:rsidR="00E3566E" w:rsidRPr="00F74CC8">
        <w:rPr>
          <w:rFonts w:cs="Mosawi" w:hint="cs"/>
          <w:szCs w:val="22"/>
          <w:rtl/>
          <w:lang w:bidi="fa-IR"/>
        </w:rPr>
        <w:t>×</w:t>
      </w:r>
      <w:r w:rsidRPr="003164AB">
        <w:rPr>
          <w:rFonts w:hint="cs"/>
          <w:sz w:val="27"/>
          <w:rtl/>
          <w:lang w:bidi="fa-IR"/>
        </w:rPr>
        <w:t xml:space="preserve"> فالأمر في الاختلاف والترديد أوضح من أن يخفى على م</w:t>
      </w:r>
      <w:r w:rsidR="000847F1" w:rsidRPr="003164AB">
        <w:rPr>
          <w:rFonts w:hint="cs"/>
          <w:sz w:val="27"/>
          <w:rtl/>
          <w:lang w:bidi="fa-IR"/>
        </w:rPr>
        <w:t>َ</w:t>
      </w:r>
      <w:r w:rsidRPr="003164AB">
        <w:rPr>
          <w:rFonts w:hint="cs"/>
          <w:sz w:val="27"/>
          <w:rtl/>
          <w:lang w:bidi="fa-IR"/>
        </w:rPr>
        <w:t>ن</w:t>
      </w:r>
      <w:r w:rsidR="000847F1" w:rsidRPr="003164AB">
        <w:rPr>
          <w:rFonts w:hint="cs"/>
          <w:sz w:val="27"/>
          <w:rtl/>
          <w:lang w:bidi="fa-IR"/>
        </w:rPr>
        <w:t>ْ</w:t>
      </w:r>
      <w:r w:rsidRPr="003164AB">
        <w:rPr>
          <w:rFonts w:hint="cs"/>
          <w:sz w:val="27"/>
          <w:rtl/>
          <w:lang w:bidi="fa-IR"/>
        </w:rPr>
        <w:t xml:space="preserve"> سبر </w:t>
      </w:r>
      <w:r w:rsidRPr="003164AB">
        <w:rPr>
          <w:rFonts w:hint="cs"/>
          <w:sz w:val="27"/>
          <w:rtl/>
          <w:lang w:bidi="fa-IR"/>
        </w:rPr>
        <w:lastRenderedPageBreak/>
        <w:t>الروايات وتاريخ الف</w:t>
      </w:r>
      <w:r w:rsidR="003A6A1F">
        <w:rPr>
          <w:rFonts w:hint="cs"/>
          <w:sz w:val="27"/>
          <w:rtl/>
          <w:lang w:bidi="fa-IR"/>
        </w:rPr>
        <w:t>ِ</w:t>
      </w:r>
      <w:r w:rsidRPr="003164AB">
        <w:rPr>
          <w:rFonts w:hint="cs"/>
          <w:sz w:val="27"/>
          <w:rtl/>
          <w:lang w:bidi="fa-IR"/>
        </w:rPr>
        <w:t>ر</w:t>
      </w:r>
      <w:r w:rsidR="003A6A1F">
        <w:rPr>
          <w:rFonts w:hint="cs"/>
          <w:sz w:val="27"/>
          <w:rtl/>
          <w:lang w:bidi="fa-IR"/>
        </w:rPr>
        <w:t>َ</w:t>
      </w:r>
      <w:r w:rsidRPr="003164AB">
        <w:rPr>
          <w:rFonts w:hint="cs"/>
          <w:sz w:val="27"/>
          <w:rtl/>
          <w:lang w:bidi="fa-IR"/>
        </w:rPr>
        <w:t>ق</w:t>
      </w:r>
      <w:r w:rsidRPr="003164AB">
        <w:rPr>
          <w:rFonts w:hint="cs"/>
          <w:noProof/>
          <w:sz w:val="27"/>
          <w:rtl/>
          <w:lang w:bidi="fa-IR"/>
        </w:rPr>
        <w:t xml:space="preserve">. </w:t>
      </w:r>
    </w:p>
    <w:p w:rsidR="00C14E7A" w:rsidRPr="003164AB" w:rsidRDefault="00C14E7A" w:rsidP="00333D0C">
      <w:pPr>
        <w:rPr>
          <w:noProof/>
          <w:sz w:val="27"/>
          <w:rtl/>
        </w:rPr>
      </w:pPr>
      <w:r w:rsidRPr="003164AB">
        <w:rPr>
          <w:rFonts w:hint="cs"/>
          <w:noProof/>
          <w:sz w:val="27"/>
          <w:rtl/>
        </w:rPr>
        <w:t>فبعد شهادة الصادق</w:t>
      </w:r>
      <w:r w:rsidR="00E3566E" w:rsidRPr="00F74CC8">
        <w:rPr>
          <w:rFonts w:cs="Mosawi" w:hint="cs"/>
          <w:noProof/>
          <w:szCs w:val="22"/>
          <w:rtl/>
        </w:rPr>
        <w:t>×</w:t>
      </w:r>
      <w:r w:rsidRPr="003164AB">
        <w:rPr>
          <w:rFonts w:hint="cs"/>
          <w:noProof/>
          <w:sz w:val="27"/>
          <w:rtl/>
        </w:rPr>
        <w:t xml:space="preserve"> افترقت الشيعة إلى ف</w:t>
      </w:r>
      <w:r w:rsidR="003A6A1F">
        <w:rPr>
          <w:rFonts w:hint="cs"/>
          <w:noProof/>
          <w:sz w:val="27"/>
          <w:rtl/>
        </w:rPr>
        <w:t>ِ</w:t>
      </w:r>
      <w:r w:rsidRPr="003164AB">
        <w:rPr>
          <w:rFonts w:hint="cs"/>
          <w:noProof/>
          <w:sz w:val="27"/>
          <w:rtl/>
        </w:rPr>
        <w:t>ر</w:t>
      </w:r>
      <w:r w:rsidR="003A6A1F">
        <w:rPr>
          <w:rFonts w:hint="cs"/>
          <w:noProof/>
          <w:sz w:val="27"/>
          <w:rtl/>
        </w:rPr>
        <w:t>َ</w:t>
      </w:r>
      <w:r w:rsidRPr="003164AB">
        <w:rPr>
          <w:rFonts w:hint="cs"/>
          <w:noProof/>
          <w:sz w:val="27"/>
          <w:rtl/>
        </w:rPr>
        <w:t xml:space="preserve">ق كثيرة، وقد أشار إليه </w:t>
      </w:r>
      <w:r w:rsidRPr="003164AB">
        <w:rPr>
          <w:noProof/>
          <w:sz w:val="27"/>
          <w:rtl/>
        </w:rPr>
        <w:t xml:space="preserve">النصر بن قابوس </w:t>
      </w:r>
      <w:r w:rsidRPr="003164AB">
        <w:rPr>
          <w:rFonts w:hint="cs"/>
          <w:noProof/>
          <w:sz w:val="27"/>
          <w:rtl/>
        </w:rPr>
        <w:t xml:space="preserve">بقوله: </w:t>
      </w:r>
      <w:r w:rsidRPr="003164AB">
        <w:rPr>
          <w:noProof/>
          <w:sz w:val="27"/>
          <w:rtl/>
        </w:rPr>
        <w:t>لم</w:t>
      </w:r>
      <w:r w:rsidRPr="003164AB">
        <w:rPr>
          <w:rFonts w:hint="cs"/>
          <w:noProof/>
          <w:sz w:val="27"/>
          <w:rtl/>
        </w:rPr>
        <w:t>ّ</w:t>
      </w:r>
      <w:r w:rsidRPr="003164AB">
        <w:rPr>
          <w:noProof/>
          <w:sz w:val="27"/>
          <w:rtl/>
        </w:rPr>
        <w:t>ا توف</w:t>
      </w:r>
      <w:r w:rsidRPr="003164AB">
        <w:rPr>
          <w:rFonts w:hint="cs"/>
          <w:noProof/>
          <w:sz w:val="27"/>
          <w:rtl/>
        </w:rPr>
        <w:t>ّ</w:t>
      </w:r>
      <w:r w:rsidRPr="003164AB">
        <w:rPr>
          <w:noProof/>
          <w:sz w:val="27"/>
          <w:rtl/>
        </w:rPr>
        <w:t>ي أبو عبد الله</w:t>
      </w:r>
      <w:r w:rsidR="00E3566E" w:rsidRPr="00F74CC8">
        <w:rPr>
          <w:rFonts w:cs="Mosawi"/>
          <w:noProof/>
          <w:szCs w:val="22"/>
          <w:rtl/>
        </w:rPr>
        <w:t>×</w:t>
      </w:r>
      <w:r w:rsidRPr="003164AB">
        <w:rPr>
          <w:noProof/>
          <w:sz w:val="27"/>
          <w:rtl/>
        </w:rPr>
        <w:t xml:space="preserve"> ذهب الناس يمينا</w:t>
      </w:r>
      <w:r w:rsidRPr="003164AB">
        <w:rPr>
          <w:rFonts w:hint="cs"/>
          <w:noProof/>
          <w:sz w:val="27"/>
          <w:rtl/>
        </w:rPr>
        <w:t>ً</w:t>
      </w:r>
      <w:r w:rsidRPr="003164AB">
        <w:rPr>
          <w:noProof/>
          <w:sz w:val="27"/>
          <w:rtl/>
        </w:rPr>
        <w:t xml:space="preserve"> وشمالا</w:t>
      </w:r>
      <w:r w:rsidRPr="003164AB">
        <w:rPr>
          <w:rFonts w:hint="cs"/>
          <w:noProof/>
          <w:sz w:val="27"/>
          <w:rtl/>
        </w:rPr>
        <w:t>ً</w:t>
      </w:r>
      <w:r w:rsidRPr="003164AB">
        <w:rPr>
          <w:noProof/>
          <w:sz w:val="27"/>
          <w:vertAlign w:val="superscript"/>
          <w:rtl/>
        </w:rPr>
        <w:t>(</w:t>
      </w:r>
      <w:r w:rsidRPr="003164AB">
        <w:rPr>
          <w:rStyle w:val="ac"/>
          <w:noProof/>
          <w:sz w:val="27"/>
          <w:rtl/>
        </w:rPr>
        <w:endnoteReference w:id="530"/>
      </w:r>
      <w:r w:rsidRPr="003164AB">
        <w:rPr>
          <w:noProof/>
          <w:sz w:val="27"/>
          <w:vertAlign w:val="superscript"/>
          <w:rtl/>
        </w:rPr>
        <w:t>)</w:t>
      </w:r>
      <w:r w:rsidRPr="003164AB">
        <w:rPr>
          <w:rFonts w:hint="cs"/>
          <w:noProof/>
          <w:sz w:val="27"/>
          <w:rtl/>
        </w:rPr>
        <w:t xml:space="preserve">. </w:t>
      </w:r>
    </w:p>
    <w:p w:rsidR="00C14E7A" w:rsidRPr="003164AB" w:rsidRDefault="00C14E7A" w:rsidP="00333D0C">
      <w:pPr>
        <w:rPr>
          <w:noProof/>
          <w:sz w:val="27"/>
          <w:rtl/>
        </w:rPr>
      </w:pPr>
      <w:r w:rsidRPr="003164AB">
        <w:rPr>
          <w:rFonts w:hint="cs"/>
          <w:noProof/>
          <w:sz w:val="27"/>
          <w:rtl/>
        </w:rPr>
        <w:t>قال الأشعري ـ ما ملخ</w:t>
      </w:r>
      <w:r w:rsidR="000847F1" w:rsidRPr="003164AB">
        <w:rPr>
          <w:rFonts w:hint="cs"/>
          <w:noProof/>
          <w:sz w:val="27"/>
          <w:rtl/>
        </w:rPr>
        <w:t>ّص</w:t>
      </w:r>
      <w:r w:rsidRPr="003164AB">
        <w:rPr>
          <w:rFonts w:hint="cs"/>
          <w:noProof/>
          <w:sz w:val="27"/>
          <w:rtl/>
        </w:rPr>
        <w:t xml:space="preserve">ه ـ: </w:t>
      </w:r>
      <w:r w:rsidRPr="003164AB">
        <w:rPr>
          <w:noProof/>
          <w:sz w:val="27"/>
          <w:rtl/>
        </w:rPr>
        <w:t>فلمّا توفّ</w:t>
      </w:r>
      <w:r w:rsidRPr="003164AB">
        <w:rPr>
          <w:rFonts w:hint="cs"/>
          <w:noProof/>
          <w:sz w:val="27"/>
          <w:rtl/>
        </w:rPr>
        <w:t>ي</w:t>
      </w:r>
      <w:r w:rsidRPr="003164AB">
        <w:rPr>
          <w:noProof/>
          <w:sz w:val="27"/>
          <w:rtl/>
        </w:rPr>
        <w:t xml:space="preserve"> أبو عبد الله</w:t>
      </w:r>
      <w:r w:rsidR="00E3566E" w:rsidRPr="00F74CC8">
        <w:rPr>
          <w:rFonts w:cs="Mosawi"/>
          <w:noProof/>
          <w:szCs w:val="22"/>
          <w:rtl/>
        </w:rPr>
        <w:t>×</w:t>
      </w:r>
      <w:r w:rsidRPr="003164AB">
        <w:rPr>
          <w:rFonts w:hint="cs"/>
          <w:noProof/>
          <w:sz w:val="27"/>
          <w:rtl/>
        </w:rPr>
        <w:t xml:space="preserve"> </w:t>
      </w:r>
      <w:r w:rsidRPr="003164AB">
        <w:rPr>
          <w:noProof/>
          <w:sz w:val="27"/>
          <w:rtl/>
        </w:rPr>
        <w:t>افترقت بعده شيعته ستّ فرق</w:t>
      </w:r>
      <w:r w:rsidRPr="003164AB">
        <w:rPr>
          <w:rFonts w:hint="cs"/>
          <w:noProof/>
          <w:sz w:val="27"/>
          <w:rtl/>
        </w:rPr>
        <w:t xml:space="preserve">: </w:t>
      </w:r>
    </w:p>
    <w:p w:rsidR="00C14E7A" w:rsidRPr="003164AB" w:rsidRDefault="00C14E7A" w:rsidP="00333D0C">
      <w:pPr>
        <w:rPr>
          <w:noProof/>
          <w:sz w:val="27"/>
          <w:rtl/>
        </w:rPr>
      </w:pPr>
      <w:r w:rsidRPr="003164AB">
        <w:rPr>
          <w:rFonts w:hint="cs"/>
          <w:noProof/>
          <w:sz w:val="27"/>
          <w:rtl/>
        </w:rPr>
        <w:t xml:space="preserve">[أـ] </w:t>
      </w:r>
      <w:r w:rsidRPr="003164AB">
        <w:rPr>
          <w:noProof/>
          <w:sz w:val="27"/>
          <w:rtl/>
        </w:rPr>
        <w:t>ففرقة منها قالت</w:t>
      </w:r>
      <w:r w:rsidRPr="003164AB">
        <w:rPr>
          <w:rFonts w:hint="cs"/>
          <w:noProof/>
          <w:sz w:val="27"/>
          <w:rtl/>
        </w:rPr>
        <w:t>: إ</w:t>
      </w:r>
      <w:r w:rsidRPr="003164AB">
        <w:rPr>
          <w:noProof/>
          <w:sz w:val="27"/>
          <w:rtl/>
        </w:rPr>
        <w:t>ن</w:t>
      </w:r>
      <w:r w:rsidRPr="003164AB">
        <w:rPr>
          <w:rFonts w:hint="cs"/>
          <w:noProof/>
          <w:sz w:val="27"/>
          <w:rtl/>
        </w:rPr>
        <w:t>ّ</w:t>
      </w:r>
      <w:r w:rsidRPr="003164AB">
        <w:rPr>
          <w:noProof/>
          <w:sz w:val="27"/>
          <w:rtl/>
        </w:rPr>
        <w:t xml:space="preserve"> جعفر بن محمد حي</w:t>
      </w:r>
      <w:r w:rsidRPr="003164AB">
        <w:rPr>
          <w:rFonts w:hint="cs"/>
          <w:noProof/>
          <w:sz w:val="27"/>
          <w:rtl/>
        </w:rPr>
        <w:t>ّ</w:t>
      </w:r>
      <w:r w:rsidR="000847F1" w:rsidRPr="003164AB">
        <w:rPr>
          <w:rFonts w:hint="cs"/>
          <w:noProof/>
          <w:sz w:val="27"/>
          <w:rtl/>
        </w:rPr>
        <w:t>ٌ</w:t>
      </w:r>
      <w:r w:rsidRPr="003164AB">
        <w:rPr>
          <w:rFonts w:hint="cs"/>
          <w:noProof/>
          <w:sz w:val="27"/>
          <w:rtl/>
        </w:rPr>
        <w:t xml:space="preserve"> </w:t>
      </w:r>
      <w:r w:rsidRPr="003164AB">
        <w:rPr>
          <w:noProof/>
          <w:sz w:val="27"/>
          <w:rtl/>
        </w:rPr>
        <w:t>لم يم</w:t>
      </w:r>
      <w:r w:rsidR="000847F1" w:rsidRPr="003164AB">
        <w:rPr>
          <w:rFonts w:hint="cs"/>
          <w:noProof/>
          <w:sz w:val="27"/>
          <w:rtl/>
        </w:rPr>
        <w:t>ُ</w:t>
      </w:r>
      <w:r w:rsidRPr="003164AB">
        <w:rPr>
          <w:noProof/>
          <w:sz w:val="27"/>
          <w:rtl/>
        </w:rPr>
        <w:t>ت</w:t>
      </w:r>
      <w:r w:rsidR="000847F1" w:rsidRPr="003164AB">
        <w:rPr>
          <w:rFonts w:hint="cs"/>
          <w:noProof/>
          <w:sz w:val="27"/>
          <w:rtl/>
        </w:rPr>
        <w:t>ْ،</w:t>
      </w:r>
      <w:r w:rsidRPr="003164AB">
        <w:rPr>
          <w:noProof/>
          <w:sz w:val="27"/>
          <w:rtl/>
        </w:rPr>
        <w:t xml:space="preserve"> ولا يموت حتّى يظهر ويل</w:t>
      </w:r>
      <w:r w:rsidRPr="003164AB">
        <w:rPr>
          <w:rFonts w:hint="cs"/>
          <w:noProof/>
          <w:sz w:val="27"/>
          <w:rtl/>
        </w:rPr>
        <w:t>ي</w:t>
      </w:r>
      <w:r w:rsidRPr="003164AB">
        <w:rPr>
          <w:noProof/>
          <w:sz w:val="27"/>
          <w:rtl/>
        </w:rPr>
        <w:t xml:space="preserve"> أمر الناس، وهو القائم المهدي</w:t>
      </w:r>
      <w:r w:rsidRPr="003164AB">
        <w:rPr>
          <w:rFonts w:hint="cs"/>
          <w:noProof/>
          <w:sz w:val="27"/>
          <w:rtl/>
        </w:rPr>
        <w:t xml:space="preserve">ّ. </w:t>
      </w:r>
      <w:r w:rsidRPr="003164AB">
        <w:rPr>
          <w:noProof/>
          <w:sz w:val="27"/>
          <w:rtl/>
        </w:rPr>
        <w:t>وهذه الفرقة تسم</w:t>
      </w:r>
      <w:r w:rsidRPr="003164AB">
        <w:rPr>
          <w:rFonts w:hint="cs"/>
          <w:noProof/>
          <w:sz w:val="27"/>
          <w:rtl/>
        </w:rPr>
        <w:t>ّ</w:t>
      </w:r>
      <w:r w:rsidRPr="003164AB">
        <w:rPr>
          <w:noProof/>
          <w:sz w:val="27"/>
          <w:rtl/>
        </w:rPr>
        <w:t>ى الناووسية</w:t>
      </w:r>
      <w:r w:rsidRPr="003164AB">
        <w:rPr>
          <w:rFonts w:hint="cs"/>
          <w:noProof/>
          <w:sz w:val="27"/>
          <w:rtl/>
        </w:rPr>
        <w:t xml:space="preserve">. </w:t>
      </w:r>
    </w:p>
    <w:p w:rsidR="00C14E7A" w:rsidRPr="003164AB" w:rsidRDefault="00C14E7A" w:rsidP="00333D0C">
      <w:pPr>
        <w:rPr>
          <w:noProof/>
          <w:sz w:val="27"/>
          <w:rtl/>
        </w:rPr>
      </w:pPr>
      <w:r w:rsidRPr="003164AB">
        <w:rPr>
          <w:rFonts w:hint="cs"/>
          <w:noProof/>
          <w:sz w:val="27"/>
          <w:rtl/>
        </w:rPr>
        <w:t xml:space="preserve">[ب ـ] </w:t>
      </w:r>
      <w:r w:rsidRPr="003164AB">
        <w:rPr>
          <w:noProof/>
          <w:sz w:val="27"/>
          <w:rtl/>
        </w:rPr>
        <w:t xml:space="preserve">وفرقة زعمت </w:t>
      </w:r>
      <w:r w:rsidRPr="003164AB">
        <w:rPr>
          <w:rFonts w:hint="cs"/>
          <w:noProof/>
          <w:sz w:val="27"/>
          <w:rtl/>
        </w:rPr>
        <w:t>أ</w:t>
      </w:r>
      <w:r w:rsidRPr="003164AB">
        <w:rPr>
          <w:noProof/>
          <w:sz w:val="27"/>
          <w:rtl/>
        </w:rPr>
        <w:t>ن</w:t>
      </w:r>
      <w:r w:rsidRPr="003164AB">
        <w:rPr>
          <w:rFonts w:hint="cs"/>
          <w:noProof/>
          <w:sz w:val="27"/>
          <w:rtl/>
        </w:rPr>
        <w:t>ّ</w:t>
      </w:r>
      <w:r w:rsidRPr="003164AB">
        <w:rPr>
          <w:noProof/>
          <w:sz w:val="27"/>
          <w:rtl/>
        </w:rPr>
        <w:t xml:space="preserve"> ال</w:t>
      </w:r>
      <w:r w:rsidRPr="003164AB">
        <w:rPr>
          <w:rFonts w:hint="cs"/>
          <w:noProof/>
          <w:sz w:val="27"/>
          <w:rtl/>
        </w:rPr>
        <w:t>إ</w:t>
      </w:r>
      <w:r w:rsidRPr="003164AB">
        <w:rPr>
          <w:noProof/>
          <w:sz w:val="27"/>
          <w:rtl/>
        </w:rPr>
        <w:t>مام بعد جعفر</w:t>
      </w:r>
      <w:r w:rsidRPr="003164AB">
        <w:rPr>
          <w:rFonts w:hint="cs"/>
          <w:noProof/>
          <w:sz w:val="27"/>
          <w:rtl/>
        </w:rPr>
        <w:t xml:space="preserve"> </w:t>
      </w:r>
      <w:r w:rsidRPr="003164AB">
        <w:rPr>
          <w:noProof/>
          <w:sz w:val="27"/>
          <w:rtl/>
        </w:rPr>
        <w:t>ابنه إسماعيل بن جعفر، و</w:t>
      </w:r>
      <w:r w:rsidRPr="003164AB">
        <w:rPr>
          <w:rFonts w:hint="cs"/>
          <w:noProof/>
          <w:sz w:val="27"/>
          <w:rtl/>
        </w:rPr>
        <w:t>أ</w:t>
      </w:r>
      <w:r w:rsidRPr="003164AB">
        <w:rPr>
          <w:noProof/>
          <w:sz w:val="27"/>
          <w:rtl/>
        </w:rPr>
        <w:t>نكر</w:t>
      </w:r>
      <w:r w:rsidR="000847F1" w:rsidRPr="003164AB">
        <w:rPr>
          <w:rFonts w:hint="cs"/>
          <w:noProof/>
          <w:sz w:val="27"/>
          <w:rtl/>
        </w:rPr>
        <w:t>َ</w:t>
      </w:r>
      <w:r w:rsidRPr="003164AB">
        <w:rPr>
          <w:noProof/>
          <w:sz w:val="27"/>
          <w:rtl/>
        </w:rPr>
        <w:t>ت</w:t>
      </w:r>
      <w:r w:rsidR="000847F1" w:rsidRPr="003164AB">
        <w:rPr>
          <w:rFonts w:hint="cs"/>
          <w:noProof/>
          <w:sz w:val="27"/>
          <w:rtl/>
        </w:rPr>
        <w:t>ْ</w:t>
      </w:r>
      <w:r w:rsidRPr="003164AB">
        <w:rPr>
          <w:noProof/>
          <w:sz w:val="27"/>
          <w:rtl/>
        </w:rPr>
        <w:t xml:space="preserve"> موت إسماعيل في حياة أبيه، وقالوا</w:t>
      </w:r>
      <w:r w:rsidRPr="003164AB">
        <w:rPr>
          <w:rFonts w:hint="cs"/>
          <w:noProof/>
          <w:sz w:val="27"/>
          <w:rtl/>
        </w:rPr>
        <w:t xml:space="preserve">: </w:t>
      </w:r>
      <w:r w:rsidRPr="003164AB">
        <w:rPr>
          <w:noProof/>
          <w:sz w:val="27"/>
          <w:rtl/>
        </w:rPr>
        <w:t>كان ذلك يلتبس</w:t>
      </w:r>
      <w:r w:rsidRPr="003164AB">
        <w:rPr>
          <w:rFonts w:hint="cs"/>
          <w:noProof/>
          <w:sz w:val="27"/>
          <w:rtl/>
        </w:rPr>
        <w:t xml:space="preserve"> </w:t>
      </w:r>
      <w:r w:rsidRPr="003164AB">
        <w:rPr>
          <w:noProof/>
          <w:sz w:val="27"/>
          <w:rtl/>
        </w:rPr>
        <w:t>على الناس</w:t>
      </w:r>
      <w:r w:rsidR="000847F1" w:rsidRPr="003164AB">
        <w:rPr>
          <w:rFonts w:hint="cs"/>
          <w:noProof/>
          <w:sz w:val="27"/>
          <w:rtl/>
        </w:rPr>
        <w:t>؛</w:t>
      </w:r>
      <w:r w:rsidRPr="003164AB">
        <w:rPr>
          <w:noProof/>
          <w:sz w:val="27"/>
          <w:rtl/>
        </w:rPr>
        <w:t xml:space="preserve"> ل</w:t>
      </w:r>
      <w:r w:rsidRPr="003164AB">
        <w:rPr>
          <w:rFonts w:hint="cs"/>
          <w:noProof/>
          <w:sz w:val="27"/>
          <w:rtl/>
        </w:rPr>
        <w:t>أ</w:t>
      </w:r>
      <w:r w:rsidR="006E0073" w:rsidRPr="003164AB">
        <w:rPr>
          <w:noProof/>
          <w:sz w:val="27"/>
          <w:rtl/>
        </w:rPr>
        <w:t>نّه خاف عليه</w:t>
      </w:r>
      <w:r w:rsidRPr="003164AB">
        <w:rPr>
          <w:rFonts w:hint="cs"/>
          <w:noProof/>
          <w:sz w:val="27"/>
          <w:rtl/>
        </w:rPr>
        <w:t>، و</w:t>
      </w:r>
      <w:r w:rsidRPr="003164AB">
        <w:rPr>
          <w:noProof/>
          <w:sz w:val="27"/>
          <w:rtl/>
        </w:rPr>
        <w:t xml:space="preserve">زعموا </w:t>
      </w:r>
      <w:r w:rsidRPr="003164AB">
        <w:rPr>
          <w:rFonts w:hint="cs"/>
          <w:noProof/>
          <w:sz w:val="27"/>
          <w:rtl/>
        </w:rPr>
        <w:t>أ</w:t>
      </w:r>
      <w:r w:rsidRPr="003164AB">
        <w:rPr>
          <w:noProof/>
          <w:sz w:val="27"/>
          <w:rtl/>
        </w:rPr>
        <w:t>نّ إسماعيل لا يموت حتّى يملك الأرض ويقوم ب</w:t>
      </w:r>
      <w:r w:rsidRPr="003164AB">
        <w:rPr>
          <w:rFonts w:hint="cs"/>
          <w:noProof/>
          <w:sz w:val="27"/>
          <w:rtl/>
        </w:rPr>
        <w:t>أ</w:t>
      </w:r>
      <w:r w:rsidRPr="003164AB">
        <w:rPr>
          <w:noProof/>
          <w:sz w:val="27"/>
          <w:rtl/>
        </w:rPr>
        <w:t>مور الناس</w:t>
      </w:r>
      <w:r w:rsidRPr="003164AB">
        <w:rPr>
          <w:rFonts w:hint="cs"/>
          <w:noProof/>
          <w:sz w:val="27"/>
          <w:rtl/>
        </w:rPr>
        <w:t xml:space="preserve">، </w:t>
      </w:r>
      <w:r w:rsidRPr="003164AB">
        <w:rPr>
          <w:noProof/>
          <w:sz w:val="27"/>
          <w:rtl/>
        </w:rPr>
        <w:t>و</w:t>
      </w:r>
      <w:r w:rsidRPr="003164AB">
        <w:rPr>
          <w:rFonts w:hint="cs"/>
          <w:noProof/>
          <w:sz w:val="27"/>
          <w:rtl/>
        </w:rPr>
        <w:t>أ</w:t>
      </w:r>
      <w:r w:rsidRPr="003164AB">
        <w:rPr>
          <w:noProof/>
          <w:sz w:val="27"/>
          <w:rtl/>
        </w:rPr>
        <w:t>نّه هو القائم</w:t>
      </w:r>
      <w:r w:rsidRPr="003164AB">
        <w:rPr>
          <w:rFonts w:hint="cs"/>
          <w:noProof/>
          <w:sz w:val="27"/>
          <w:rtl/>
        </w:rPr>
        <w:t xml:space="preserve">. </w:t>
      </w:r>
      <w:r w:rsidRPr="003164AB">
        <w:rPr>
          <w:noProof/>
          <w:sz w:val="27"/>
          <w:rtl/>
        </w:rPr>
        <w:t>وهذه الفرقة هم الإسماعيلية الخالصة</w:t>
      </w:r>
      <w:r w:rsidRPr="003164AB">
        <w:rPr>
          <w:rFonts w:hint="cs"/>
          <w:noProof/>
          <w:sz w:val="27"/>
          <w:rtl/>
        </w:rPr>
        <w:t xml:space="preserve">. </w:t>
      </w:r>
    </w:p>
    <w:p w:rsidR="00C14E7A" w:rsidRPr="003164AB" w:rsidRDefault="00C14E7A" w:rsidP="00333D0C">
      <w:pPr>
        <w:rPr>
          <w:noProof/>
          <w:sz w:val="27"/>
          <w:rtl/>
        </w:rPr>
      </w:pPr>
      <w:r w:rsidRPr="003164AB">
        <w:rPr>
          <w:rFonts w:hint="cs"/>
          <w:noProof/>
          <w:sz w:val="27"/>
          <w:rtl/>
        </w:rPr>
        <w:t>[ج ـ] و</w:t>
      </w:r>
      <w:r w:rsidRPr="003164AB">
        <w:rPr>
          <w:noProof/>
          <w:sz w:val="27"/>
          <w:rtl/>
        </w:rPr>
        <w:t xml:space="preserve">فرقة ثالثة زعمت </w:t>
      </w:r>
      <w:r w:rsidRPr="003164AB">
        <w:rPr>
          <w:rFonts w:hint="cs"/>
          <w:noProof/>
          <w:sz w:val="27"/>
          <w:rtl/>
        </w:rPr>
        <w:t>أ</w:t>
      </w:r>
      <w:r w:rsidRPr="003164AB">
        <w:rPr>
          <w:noProof/>
          <w:sz w:val="27"/>
          <w:rtl/>
        </w:rPr>
        <w:t>نّ ال</w:t>
      </w:r>
      <w:r w:rsidRPr="003164AB">
        <w:rPr>
          <w:rFonts w:hint="cs"/>
          <w:noProof/>
          <w:sz w:val="27"/>
          <w:rtl/>
        </w:rPr>
        <w:t>إ</w:t>
      </w:r>
      <w:r w:rsidRPr="003164AB">
        <w:rPr>
          <w:noProof/>
          <w:sz w:val="27"/>
          <w:rtl/>
        </w:rPr>
        <w:t>مام بعد جعفر محمد بن إسماعيل بن جعفر</w:t>
      </w:r>
      <w:r w:rsidR="000847F1" w:rsidRPr="003164AB">
        <w:rPr>
          <w:rFonts w:hint="cs"/>
          <w:noProof/>
          <w:sz w:val="27"/>
          <w:rtl/>
        </w:rPr>
        <w:t xml:space="preserve">، </w:t>
      </w:r>
      <w:r w:rsidRPr="003164AB">
        <w:rPr>
          <w:noProof/>
          <w:sz w:val="27"/>
          <w:rtl/>
        </w:rPr>
        <w:t>وقالوا</w:t>
      </w:r>
      <w:r w:rsidRPr="003164AB">
        <w:rPr>
          <w:rFonts w:hint="cs"/>
          <w:noProof/>
          <w:sz w:val="27"/>
          <w:rtl/>
        </w:rPr>
        <w:t>: إ</w:t>
      </w:r>
      <w:r w:rsidRPr="003164AB">
        <w:rPr>
          <w:noProof/>
          <w:sz w:val="27"/>
          <w:rtl/>
        </w:rPr>
        <w:t>نّ الأمر كان لإسماعيل في حياة أبيه</w:t>
      </w:r>
      <w:r w:rsidR="000847F1" w:rsidRPr="003164AB">
        <w:rPr>
          <w:rFonts w:hint="cs"/>
          <w:noProof/>
          <w:sz w:val="27"/>
          <w:rtl/>
        </w:rPr>
        <w:t>،</w:t>
      </w:r>
      <w:r w:rsidRPr="003164AB">
        <w:rPr>
          <w:noProof/>
          <w:sz w:val="27"/>
          <w:rtl/>
        </w:rPr>
        <w:t xml:space="preserve"> فلمّا توفّ</w:t>
      </w:r>
      <w:r w:rsidRPr="003164AB">
        <w:rPr>
          <w:rFonts w:hint="cs"/>
          <w:noProof/>
          <w:sz w:val="27"/>
          <w:rtl/>
        </w:rPr>
        <w:t>ي</w:t>
      </w:r>
      <w:r w:rsidRPr="003164AB">
        <w:rPr>
          <w:noProof/>
          <w:sz w:val="27"/>
          <w:rtl/>
        </w:rPr>
        <w:t xml:space="preserve"> قبل</w:t>
      </w:r>
      <w:r w:rsidRPr="003164AB">
        <w:rPr>
          <w:rFonts w:hint="cs"/>
          <w:noProof/>
          <w:sz w:val="27"/>
          <w:rtl/>
        </w:rPr>
        <w:t xml:space="preserve"> </w:t>
      </w:r>
      <w:r w:rsidRPr="003164AB">
        <w:rPr>
          <w:noProof/>
          <w:sz w:val="27"/>
          <w:rtl/>
        </w:rPr>
        <w:t xml:space="preserve">أبيه جعل جعفر بن محمد </w:t>
      </w:r>
      <w:r w:rsidR="000847F1" w:rsidRPr="003164AB">
        <w:rPr>
          <w:noProof/>
          <w:sz w:val="27"/>
          <w:rtl/>
        </w:rPr>
        <w:t>الأمر لمحم</w:t>
      </w:r>
      <w:r w:rsidRPr="003164AB">
        <w:rPr>
          <w:noProof/>
          <w:sz w:val="27"/>
          <w:rtl/>
        </w:rPr>
        <w:t>د بن إسماعيل</w:t>
      </w:r>
      <w:r w:rsidR="000847F1" w:rsidRPr="003164AB">
        <w:rPr>
          <w:rFonts w:hint="cs"/>
          <w:noProof/>
          <w:sz w:val="27"/>
          <w:rtl/>
        </w:rPr>
        <w:t>،</w:t>
      </w:r>
      <w:r w:rsidRPr="003164AB">
        <w:rPr>
          <w:noProof/>
          <w:sz w:val="27"/>
          <w:rtl/>
        </w:rPr>
        <w:t xml:space="preserve"> وكان الحقّ له، ولا يجوز غير</w:t>
      </w:r>
      <w:r w:rsidRPr="003164AB">
        <w:rPr>
          <w:rFonts w:hint="cs"/>
          <w:noProof/>
          <w:sz w:val="27"/>
          <w:rtl/>
        </w:rPr>
        <w:t xml:space="preserve"> </w:t>
      </w:r>
      <w:r w:rsidRPr="003164AB">
        <w:rPr>
          <w:noProof/>
          <w:sz w:val="27"/>
          <w:rtl/>
        </w:rPr>
        <w:t>ذلك</w:t>
      </w:r>
      <w:r w:rsidRPr="003164AB">
        <w:rPr>
          <w:rFonts w:hint="cs"/>
          <w:noProof/>
          <w:sz w:val="27"/>
          <w:rtl/>
        </w:rPr>
        <w:t xml:space="preserve">. </w:t>
      </w:r>
      <w:r w:rsidRPr="003164AB">
        <w:rPr>
          <w:noProof/>
          <w:sz w:val="27"/>
          <w:rtl/>
        </w:rPr>
        <w:t>وأصحاب هذه المقالة يسم</w:t>
      </w:r>
      <w:r w:rsidRPr="003164AB">
        <w:rPr>
          <w:rFonts w:hint="cs"/>
          <w:noProof/>
          <w:sz w:val="27"/>
          <w:rtl/>
        </w:rPr>
        <w:t>ّ</w:t>
      </w:r>
      <w:r w:rsidRPr="003164AB">
        <w:rPr>
          <w:noProof/>
          <w:sz w:val="27"/>
          <w:rtl/>
        </w:rPr>
        <w:t>ون المباركية</w:t>
      </w:r>
      <w:r w:rsidRPr="003164AB">
        <w:rPr>
          <w:rFonts w:hint="cs"/>
          <w:noProof/>
          <w:sz w:val="27"/>
          <w:rtl/>
        </w:rPr>
        <w:t xml:space="preserve">. </w:t>
      </w:r>
    </w:p>
    <w:p w:rsidR="00C14E7A" w:rsidRPr="003164AB" w:rsidRDefault="00C14E7A" w:rsidP="00333D0C">
      <w:pPr>
        <w:rPr>
          <w:noProof/>
          <w:sz w:val="27"/>
          <w:rtl/>
        </w:rPr>
      </w:pPr>
      <w:r w:rsidRPr="003164AB">
        <w:rPr>
          <w:rFonts w:hint="cs"/>
          <w:noProof/>
          <w:sz w:val="27"/>
          <w:rtl/>
        </w:rPr>
        <w:t xml:space="preserve">[د ـ] </w:t>
      </w:r>
      <w:r w:rsidRPr="003164AB">
        <w:rPr>
          <w:noProof/>
          <w:sz w:val="27"/>
          <w:rtl/>
        </w:rPr>
        <w:t>وقالت الفرقة الرابعة</w:t>
      </w:r>
      <w:r w:rsidRPr="003164AB">
        <w:rPr>
          <w:rFonts w:hint="cs"/>
          <w:noProof/>
          <w:sz w:val="27"/>
          <w:rtl/>
        </w:rPr>
        <w:t>: إ</w:t>
      </w:r>
      <w:r w:rsidRPr="003164AB">
        <w:rPr>
          <w:noProof/>
          <w:sz w:val="27"/>
          <w:rtl/>
        </w:rPr>
        <w:t>ن</w:t>
      </w:r>
      <w:r w:rsidRPr="003164AB">
        <w:rPr>
          <w:rFonts w:hint="cs"/>
          <w:noProof/>
          <w:sz w:val="27"/>
          <w:rtl/>
        </w:rPr>
        <w:t>ّ</w:t>
      </w:r>
      <w:r w:rsidR="000847F1" w:rsidRPr="003164AB">
        <w:rPr>
          <w:noProof/>
          <w:sz w:val="27"/>
          <w:rtl/>
        </w:rPr>
        <w:t xml:space="preserve"> الإمام بعد جعفر ابنه محم</w:t>
      </w:r>
      <w:r w:rsidRPr="003164AB">
        <w:rPr>
          <w:noProof/>
          <w:sz w:val="27"/>
          <w:rtl/>
        </w:rPr>
        <w:t>د</w:t>
      </w:r>
      <w:r w:rsidRPr="003164AB">
        <w:rPr>
          <w:rFonts w:hint="cs"/>
          <w:noProof/>
          <w:sz w:val="27"/>
          <w:rtl/>
        </w:rPr>
        <w:t xml:space="preserve">، </w:t>
      </w:r>
      <w:r w:rsidRPr="003164AB">
        <w:rPr>
          <w:noProof/>
          <w:sz w:val="27"/>
          <w:rtl/>
        </w:rPr>
        <w:t>وتأوّ</w:t>
      </w:r>
      <w:r w:rsidR="000847F1" w:rsidRPr="003164AB">
        <w:rPr>
          <w:rFonts w:hint="cs"/>
          <w:noProof/>
          <w:sz w:val="27"/>
          <w:rtl/>
        </w:rPr>
        <w:t>َ</w:t>
      </w:r>
      <w:r w:rsidRPr="003164AB">
        <w:rPr>
          <w:noProof/>
          <w:sz w:val="27"/>
          <w:rtl/>
        </w:rPr>
        <w:t>لوا في إمامته خبرا</w:t>
      </w:r>
      <w:r w:rsidRPr="003164AB">
        <w:rPr>
          <w:rFonts w:hint="cs"/>
          <w:noProof/>
          <w:sz w:val="27"/>
          <w:rtl/>
        </w:rPr>
        <w:t>ً</w:t>
      </w:r>
      <w:r w:rsidRPr="003164AB">
        <w:rPr>
          <w:noProof/>
          <w:sz w:val="27"/>
          <w:rtl/>
        </w:rPr>
        <w:t xml:space="preserve"> زعموا </w:t>
      </w:r>
      <w:r w:rsidR="000847F1" w:rsidRPr="003164AB">
        <w:rPr>
          <w:rFonts w:hint="cs"/>
          <w:noProof/>
          <w:sz w:val="27"/>
          <w:rtl/>
        </w:rPr>
        <w:t>أ</w:t>
      </w:r>
      <w:r w:rsidRPr="003164AB">
        <w:rPr>
          <w:noProof/>
          <w:sz w:val="27"/>
          <w:rtl/>
        </w:rPr>
        <w:t>نّه رواه بعضهم</w:t>
      </w:r>
      <w:r w:rsidR="003E0568" w:rsidRPr="003164AB">
        <w:rPr>
          <w:rFonts w:hint="cs"/>
          <w:noProof/>
          <w:sz w:val="27"/>
          <w:rtl/>
        </w:rPr>
        <w:t>،</w:t>
      </w:r>
      <w:r w:rsidRPr="003164AB">
        <w:rPr>
          <w:noProof/>
          <w:sz w:val="27"/>
          <w:rtl/>
        </w:rPr>
        <w:t xml:space="preserve"> </w:t>
      </w:r>
      <w:r w:rsidRPr="003164AB">
        <w:rPr>
          <w:rFonts w:hint="cs"/>
          <w:noProof/>
          <w:sz w:val="27"/>
          <w:rtl/>
        </w:rPr>
        <w:t>أ</w:t>
      </w:r>
      <w:r w:rsidRPr="003164AB">
        <w:rPr>
          <w:noProof/>
          <w:sz w:val="27"/>
          <w:rtl/>
        </w:rPr>
        <w:t>ن</w:t>
      </w:r>
      <w:r w:rsidRPr="003164AB">
        <w:rPr>
          <w:rFonts w:hint="cs"/>
          <w:noProof/>
          <w:sz w:val="27"/>
          <w:rtl/>
        </w:rPr>
        <w:t>ّ</w:t>
      </w:r>
      <w:r w:rsidRPr="003164AB">
        <w:rPr>
          <w:noProof/>
          <w:sz w:val="27"/>
          <w:rtl/>
        </w:rPr>
        <w:t xml:space="preserve"> محمد بن جعفر دخل ذات يوم</w:t>
      </w:r>
      <w:r w:rsidR="003E0568" w:rsidRPr="003164AB">
        <w:rPr>
          <w:rFonts w:hint="cs"/>
          <w:noProof/>
          <w:sz w:val="27"/>
          <w:rtl/>
        </w:rPr>
        <w:t>ٍ</w:t>
      </w:r>
      <w:r w:rsidRPr="003164AB">
        <w:rPr>
          <w:noProof/>
          <w:sz w:val="27"/>
          <w:rtl/>
        </w:rPr>
        <w:t xml:space="preserve"> على أبيه وهو صبيّ</w:t>
      </w:r>
      <w:r w:rsidR="003E0568" w:rsidRPr="003164AB">
        <w:rPr>
          <w:rFonts w:hint="cs"/>
          <w:noProof/>
          <w:sz w:val="27"/>
          <w:rtl/>
        </w:rPr>
        <w:t>ٌ</w:t>
      </w:r>
      <w:r w:rsidRPr="003164AB">
        <w:rPr>
          <w:noProof/>
          <w:sz w:val="27"/>
          <w:rtl/>
        </w:rPr>
        <w:t xml:space="preserve"> صغير، فدعاه أبوه</w:t>
      </w:r>
      <w:r w:rsidR="003E0568" w:rsidRPr="003164AB">
        <w:rPr>
          <w:rFonts w:hint="cs"/>
          <w:noProof/>
          <w:sz w:val="27"/>
          <w:rtl/>
        </w:rPr>
        <w:t>،</w:t>
      </w:r>
      <w:r w:rsidRPr="003164AB">
        <w:rPr>
          <w:noProof/>
          <w:sz w:val="27"/>
          <w:rtl/>
        </w:rPr>
        <w:t xml:space="preserve"> فاشتد</w:t>
      </w:r>
      <w:r w:rsidRPr="003164AB">
        <w:rPr>
          <w:rFonts w:hint="cs"/>
          <w:noProof/>
          <w:sz w:val="27"/>
          <w:rtl/>
        </w:rPr>
        <w:t>ّ</w:t>
      </w:r>
      <w:r w:rsidRPr="003164AB">
        <w:rPr>
          <w:noProof/>
          <w:sz w:val="27"/>
          <w:rtl/>
        </w:rPr>
        <w:t xml:space="preserve"> يعدو نحوه، فكبا وعثر بقميصه وسقط لحر</w:t>
      </w:r>
      <w:r w:rsidR="003E0568" w:rsidRPr="003164AB">
        <w:rPr>
          <w:rFonts w:hint="cs"/>
          <w:noProof/>
          <w:sz w:val="27"/>
          <w:rtl/>
        </w:rPr>
        <w:t>ّ</w:t>
      </w:r>
      <w:r w:rsidRPr="003164AB">
        <w:rPr>
          <w:noProof/>
          <w:sz w:val="27"/>
          <w:rtl/>
        </w:rPr>
        <w:t xml:space="preserve"> وجهه</w:t>
      </w:r>
      <w:r w:rsidRPr="003164AB">
        <w:rPr>
          <w:rFonts w:hint="cs"/>
          <w:noProof/>
          <w:sz w:val="27"/>
          <w:rtl/>
        </w:rPr>
        <w:t xml:space="preserve">، </w:t>
      </w:r>
      <w:r w:rsidRPr="003164AB">
        <w:rPr>
          <w:noProof/>
          <w:sz w:val="27"/>
          <w:rtl/>
        </w:rPr>
        <w:t>فقام جعفر</w:t>
      </w:r>
      <w:r w:rsidR="003E0568" w:rsidRPr="003164AB">
        <w:rPr>
          <w:rFonts w:hint="cs"/>
          <w:noProof/>
          <w:sz w:val="27"/>
          <w:rtl/>
        </w:rPr>
        <w:t>،</w:t>
      </w:r>
      <w:r w:rsidRPr="003164AB">
        <w:rPr>
          <w:noProof/>
          <w:sz w:val="27"/>
          <w:rtl/>
        </w:rPr>
        <w:t xml:space="preserve"> فعدا نحوه حافيا</w:t>
      </w:r>
      <w:r w:rsidRPr="003164AB">
        <w:rPr>
          <w:rFonts w:hint="cs"/>
          <w:noProof/>
          <w:sz w:val="27"/>
          <w:rtl/>
        </w:rPr>
        <w:t>ً</w:t>
      </w:r>
      <w:r w:rsidRPr="003164AB">
        <w:rPr>
          <w:noProof/>
          <w:sz w:val="27"/>
          <w:rtl/>
        </w:rPr>
        <w:t>، فحمله</w:t>
      </w:r>
      <w:r w:rsidR="003E0568" w:rsidRPr="003164AB">
        <w:rPr>
          <w:rFonts w:hint="cs"/>
          <w:noProof/>
          <w:sz w:val="27"/>
          <w:rtl/>
        </w:rPr>
        <w:t>،</w:t>
      </w:r>
      <w:r w:rsidRPr="003164AB">
        <w:rPr>
          <w:noProof/>
          <w:sz w:val="27"/>
          <w:rtl/>
        </w:rPr>
        <w:t xml:space="preserve"> وقب</w:t>
      </w:r>
      <w:r w:rsidR="003E0568" w:rsidRPr="003164AB">
        <w:rPr>
          <w:rFonts w:hint="cs"/>
          <w:noProof/>
          <w:sz w:val="27"/>
          <w:rtl/>
        </w:rPr>
        <w:t>َّ</w:t>
      </w:r>
      <w:r w:rsidRPr="003164AB">
        <w:rPr>
          <w:noProof/>
          <w:sz w:val="27"/>
          <w:rtl/>
        </w:rPr>
        <w:t>ل وجهه</w:t>
      </w:r>
      <w:r w:rsidR="003E0568" w:rsidRPr="003164AB">
        <w:rPr>
          <w:rFonts w:hint="cs"/>
          <w:noProof/>
          <w:sz w:val="27"/>
          <w:rtl/>
        </w:rPr>
        <w:t>،</w:t>
      </w:r>
      <w:r w:rsidRPr="003164AB">
        <w:rPr>
          <w:noProof/>
          <w:sz w:val="27"/>
          <w:rtl/>
        </w:rPr>
        <w:t xml:space="preserve"> ومسح التراب عنه بثوبه</w:t>
      </w:r>
      <w:r w:rsidR="003E0568" w:rsidRPr="003164AB">
        <w:rPr>
          <w:rFonts w:hint="cs"/>
          <w:noProof/>
          <w:sz w:val="27"/>
          <w:rtl/>
        </w:rPr>
        <w:t>،</w:t>
      </w:r>
      <w:r w:rsidRPr="003164AB">
        <w:rPr>
          <w:noProof/>
          <w:sz w:val="27"/>
          <w:rtl/>
        </w:rPr>
        <w:t xml:space="preserve"> وضم</w:t>
      </w:r>
      <w:r w:rsidR="003E0568" w:rsidRPr="003164AB">
        <w:rPr>
          <w:rFonts w:hint="cs"/>
          <w:noProof/>
          <w:sz w:val="27"/>
          <w:rtl/>
        </w:rPr>
        <w:t>ّ</w:t>
      </w:r>
      <w:r w:rsidRPr="003164AB">
        <w:rPr>
          <w:noProof/>
          <w:sz w:val="27"/>
          <w:rtl/>
        </w:rPr>
        <w:t>ه إلى صدره، وقال: سمعت</w:t>
      </w:r>
      <w:r w:rsidR="003E0568" w:rsidRPr="003164AB">
        <w:rPr>
          <w:rFonts w:hint="cs"/>
          <w:noProof/>
          <w:sz w:val="27"/>
          <w:rtl/>
        </w:rPr>
        <w:t>ُ</w:t>
      </w:r>
      <w:r w:rsidRPr="003164AB">
        <w:rPr>
          <w:noProof/>
          <w:sz w:val="27"/>
          <w:rtl/>
        </w:rPr>
        <w:t xml:space="preserve"> أبا محمد بن عل</w:t>
      </w:r>
      <w:r w:rsidRPr="003164AB">
        <w:rPr>
          <w:rFonts w:hint="cs"/>
          <w:noProof/>
          <w:sz w:val="27"/>
          <w:rtl/>
        </w:rPr>
        <w:t>يّ</w:t>
      </w:r>
      <w:r w:rsidRPr="003164AB">
        <w:rPr>
          <w:noProof/>
          <w:sz w:val="27"/>
          <w:rtl/>
        </w:rPr>
        <w:t xml:space="preserve"> يقول</w:t>
      </w:r>
      <w:r w:rsidRPr="003164AB">
        <w:rPr>
          <w:rFonts w:hint="cs"/>
          <w:noProof/>
          <w:sz w:val="27"/>
          <w:rtl/>
        </w:rPr>
        <w:t xml:space="preserve">: </w:t>
      </w:r>
      <w:r w:rsidRPr="003164AB">
        <w:rPr>
          <w:noProof/>
          <w:sz w:val="27"/>
          <w:rtl/>
        </w:rPr>
        <w:t>يا جعفر</w:t>
      </w:r>
      <w:r w:rsidR="003E0568" w:rsidRPr="003164AB">
        <w:rPr>
          <w:rFonts w:hint="cs"/>
          <w:noProof/>
          <w:sz w:val="27"/>
          <w:rtl/>
        </w:rPr>
        <w:t>،</w:t>
      </w:r>
      <w:r w:rsidRPr="003164AB">
        <w:rPr>
          <w:noProof/>
          <w:sz w:val="27"/>
          <w:rtl/>
        </w:rPr>
        <w:t xml:space="preserve"> إذا ولد لك ولد</w:t>
      </w:r>
      <w:r w:rsidR="003E0568" w:rsidRPr="003164AB">
        <w:rPr>
          <w:rFonts w:hint="cs"/>
          <w:noProof/>
          <w:sz w:val="27"/>
          <w:rtl/>
        </w:rPr>
        <w:t>ٌ</w:t>
      </w:r>
      <w:r w:rsidRPr="003164AB">
        <w:rPr>
          <w:noProof/>
          <w:sz w:val="27"/>
          <w:rtl/>
        </w:rPr>
        <w:t xml:space="preserve"> يشبهني فسمّ</w:t>
      </w:r>
      <w:r w:rsidR="003E0568" w:rsidRPr="003164AB">
        <w:rPr>
          <w:rFonts w:hint="cs"/>
          <w:noProof/>
          <w:sz w:val="27"/>
          <w:rtl/>
        </w:rPr>
        <w:t>ِ</w:t>
      </w:r>
      <w:r w:rsidRPr="003164AB">
        <w:rPr>
          <w:noProof/>
          <w:sz w:val="27"/>
          <w:rtl/>
        </w:rPr>
        <w:t>ه باسم</w:t>
      </w:r>
      <w:r w:rsidRPr="003164AB">
        <w:rPr>
          <w:rFonts w:hint="cs"/>
          <w:noProof/>
          <w:sz w:val="27"/>
          <w:rtl/>
        </w:rPr>
        <w:t>ي</w:t>
      </w:r>
      <w:r w:rsidRPr="003164AB">
        <w:rPr>
          <w:noProof/>
          <w:sz w:val="27"/>
          <w:rtl/>
        </w:rPr>
        <w:t xml:space="preserve"> وكنّه بكنيتي</w:t>
      </w:r>
      <w:r w:rsidR="003E0568" w:rsidRPr="003164AB">
        <w:rPr>
          <w:rFonts w:hint="cs"/>
          <w:noProof/>
          <w:sz w:val="27"/>
          <w:rtl/>
        </w:rPr>
        <w:t>،</w:t>
      </w:r>
      <w:r w:rsidRPr="003164AB">
        <w:rPr>
          <w:noProof/>
          <w:sz w:val="27"/>
          <w:rtl/>
        </w:rPr>
        <w:t xml:space="preserve"> فهو شبيهي</w:t>
      </w:r>
      <w:r w:rsidRPr="003164AB">
        <w:rPr>
          <w:rFonts w:hint="cs"/>
          <w:noProof/>
          <w:sz w:val="27"/>
          <w:rtl/>
        </w:rPr>
        <w:t xml:space="preserve"> و</w:t>
      </w:r>
      <w:r w:rsidRPr="003164AB">
        <w:rPr>
          <w:noProof/>
          <w:sz w:val="27"/>
          <w:rtl/>
        </w:rPr>
        <w:t>شبيه رسول الله وعلى سن</w:t>
      </w:r>
      <w:r w:rsidRPr="003164AB">
        <w:rPr>
          <w:rFonts w:hint="cs"/>
          <w:noProof/>
          <w:sz w:val="27"/>
          <w:rtl/>
        </w:rPr>
        <w:t>ّ</w:t>
      </w:r>
      <w:r w:rsidRPr="003164AB">
        <w:rPr>
          <w:noProof/>
          <w:sz w:val="27"/>
          <w:rtl/>
        </w:rPr>
        <w:t>ته</w:t>
      </w:r>
      <w:r w:rsidRPr="003164AB">
        <w:rPr>
          <w:rFonts w:hint="cs"/>
          <w:noProof/>
          <w:sz w:val="27"/>
          <w:rtl/>
        </w:rPr>
        <w:t xml:space="preserve">. </w:t>
      </w:r>
      <w:r w:rsidRPr="003164AB">
        <w:rPr>
          <w:noProof/>
          <w:sz w:val="27"/>
          <w:rtl/>
        </w:rPr>
        <w:t>وهذه الفرقة تسم</w:t>
      </w:r>
      <w:r w:rsidRPr="003164AB">
        <w:rPr>
          <w:rFonts w:hint="cs"/>
          <w:noProof/>
          <w:sz w:val="27"/>
          <w:rtl/>
        </w:rPr>
        <w:t>ّ</w:t>
      </w:r>
      <w:r w:rsidRPr="003164AB">
        <w:rPr>
          <w:noProof/>
          <w:sz w:val="27"/>
          <w:rtl/>
        </w:rPr>
        <w:t>ى السميطية</w:t>
      </w:r>
      <w:r w:rsidR="003E0568" w:rsidRPr="003164AB">
        <w:rPr>
          <w:rFonts w:hint="cs"/>
          <w:noProof/>
          <w:sz w:val="27"/>
          <w:rtl/>
        </w:rPr>
        <w:t>،</w:t>
      </w:r>
      <w:r w:rsidRPr="003164AB">
        <w:rPr>
          <w:rFonts w:hint="cs"/>
          <w:noProof/>
          <w:sz w:val="27"/>
          <w:rtl/>
        </w:rPr>
        <w:t xml:space="preserve"> </w:t>
      </w:r>
      <w:r w:rsidRPr="003164AB">
        <w:rPr>
          <w:noProof/>
          <w:sz w:val="27"/>
          <w:rtl/>
        </w:rPr>
        <w:t>تنسب إلى رئيس</w:t>
      </w:r>
      <w:r w:rsidR="003E0568" w:rsidRPr="003164AB">
        <w:rPr>
          <w:rFonts w:hint="cs"/>
          <w:noProof/>
          <w:sz w:val="27"/>
          <w:rtl/>
        </w:rPr>
        <w:t>ٍ</w:t>
      </w:r>
      <w:r w:rsidRPr="003164AB">
        <w:rPr>
          <w:noProof/>
          <w:sz w:val="27"/>
          <w:rtl/>
        </w:rPr>
        <w:t xml:space="preserve"> لهم كان ي</w:t>
      </w:r>
      <w:r w:rsidR="003E0568" w:rsidRPr="003164AB">
        <w:rPr>
          <w:rFonts w:hint="cs"/>
          <w:noProof/>
          <w:sz w:val="27"/>
          <w:rtl/>
        </w:rPr>
        <w:t>ُ</w:t>
      </w:r>
      <w:r w:rsidRPr="003164AB">
        <w:rPr>
          <w:noProof/>
          <w:sz w:val="27"/>
          <w:rtl/>
        </w:rPr>
        <w:t>قال له</w:t>
      </w:r>
      <w:r w:rsidR="003E0568" w:rsidRPr="003164AB">
        <w:rPr>
          <w:rFonts w:hint="cs"/>
          <w:noProof/>
          <w:sz w:val="27"/>
          <w:rtl/>
        </w:rPr>
        <w:t>:</w:t>
      </w:r>
      <w:r w:rsidRPr="003164AB">
        <w:rPr>
          <w:noProof/>
          <w:sz w:val="27"/>
          <w:rtl/>
        </w:rPr>
        <w:t xml:space="preserve"> يحيى بن أبي السميط. </w:t>
      </w:r>
    </w:p>
    <w:p w:rsidR="00C14E7A" w:rsidRPr="003164AB" w:rsidRDefault="00C14E7A" w:rsidP="00333D0C">
      <w:pPr>
        <w:rPr>
          <w:noProof/>
          <w:sz w:val="27"/>
          <w:rtl/>
        </w:rPr>
      </w:pPr>
      <w:r w:rsidRPr="003164AB">
        <w:rPr>
          <w:rFonts w:hint="cs"/>
          <w:noProof/>
          <w:sz w:val="27"/>
          <w:rtl/>
        </w:rPr>
        <w:t xml:space="preserve">[هـ ـ] </w:t>
      </w:r>
      <w:r w:rsidRPr="003164AB">
        <w:rPr>
          <w:noProof/>
          <w:sz w:val="27"/>
          <w:rtl/>
        </w:rPr>
        <w:t>والفرقة الخامسة منهم قالت</w:t>
      </w:r>
      <w:r w:rsidRPr="003164AB">
        <w:rPr>
          <w:rFonts w:hint="cs"/>
          <w:noProof/>
          <w:sz w:val="27"/>
          <w:rtl/>
        </w:rPr>
        <w:t xml:space="preserve">: </w:t>
      </w:r>
      <w:r w:rsidRPr="003164AB">
        <w:rPr>
          <w:noProof/>
          <w:sz w:val="27"/>
          <w:rtl/>
        </w:rPr>
        <w:t>ال</w:t>
      </w:r>
      <w:r w:rsidRPr="003164AB">
        <w:rPr>
          <w:rFonts w:hint="cs"/>
          <w:noProof/>
          <w:sz w:val="27"/>
          <w:rtl/>
        </w:rPr>
        <w:t>إ</w:t>
      </w:r>
      <w:r w:rsidRPr="003164AB">
        <w:rPr>
          <w:noProof/>
          <w:sz w:val="27"/>
          <w:rtl/>
        </w:rPr>
        <w:t>مامة بعد جعفر في ابنه عبد الله بن جعفر</w:t>
      </w:r>
      <w:r w:rsidRPr="003164AB">
        <w:rPr>
          <w:rFonts w:hint="cs"/>
          <w:noProof/>
          <w:sz w:val="27"/>
          <w:rtl/>
        </w:rPr>
        <w:t xml:space="preserve">، </w:t>
      </w:r>
      <w:r w:rsidRPr="003164AB">
        <w:rPr>
          <w:noProof/>
          <w:sz w:val="27"/>
          <w:rtl/>
        </w:rPr>
        <w:t xml:space="preserve">وذلك </w:t>
      </w:r>
      <w:r w:rsidRPr="003164AB">
        <w:rPr>
          <w:rFonts w:hint="cs"/>
          <w:noProof/>
          <w:sz w:val="27"/>
          <w:rtl/>
        </w:rPr>
        <w:t>أ</w:t>
      </w:r>
      <w:r w:rsidRPr="003164AB">
        <w:rPr>
          <w:noProof/>
          <w:sz w:val="27"/>
          <w:rtl/>
        </w:rPr>
        <w:t>نّه كان عند مض</w:t>
      </w:r>
      <w:r w:rsidRPr="003164AB">
        <w:rPr>
          <w:rFonts w:hint="cs"/>
          <w:noProof/>
          <w:sz w:val="27"/>
          <w:rtl/>
        </w:rPr>
        <w:t>ي</w:t>
      </w:r>
      <w:r w:rsidRPr="003164AB">
        <w:rPr>
          <w:noProof/>
          <w:sz w:val="27"/>
          <w:rtl/>
        </w:rPr>
        <w:t>ّ جعفر أكبر ولده سن</w:t>
      </w:r>
      <w:r w:rsidRPr="003164AB">
        <w:rPr>
          <w:rFonts w:hint="cs"/>
          <w:noProof/>
          <w:sz w:val="27"/>
          <w:rtl/>
        </w:rPr>
        <w:t>ّ</w:t>
      </w:r>
      <w:r w:rsidRPr="003164AB">
        <w:rPr>
          <w:noProof/>
          <w:sz w:val="27"/>
          <w:rtl/>
        </w:rPr>
        <w:t>ا</w:t>
      </w:r>
      <w:r w:rsidRPr="003164AB">
        <w:rPr>
          <w:rFonts w:hint="cs"/>
          <w:noProof/>
          <w:sz w:val="27"/>
          <w:rtl/>
        </w:rPr>
        <w:t>ً</w:t>
      </w:r>
      <w:r w:rsidR="003E0568" w:rsidRPr="003164AB">
        <w:rPr>
          <w:rFonts w:hint="cs"/>
          <w:noProof/>
          <w:sz w:val="27"/>
          <w:rtl/>
        </w:rPr>
        <w:t>،</w:t>
      </w:r>
      <w:r w:rsidRPr="003164AB">
        <w:rPr>
          <w:noProof/>
          <w:sz w:val="27"/>
          <w:rtl/>
        </w:rPr>
        <w:t xml:space="preserve"> وجلس مجلس أبيه بعده، وادّع</w:t>
      </w:r>
      <w:r w:rsidR="003E0568" w:rsidRPr="003164AB">
        <w:rPr>
          <w:rFonts w:hint="cs"/>
          <w:noProof/>
          <w:sz w:val="27"/>
          <w:rtl/>
        </w:rPr>
        <w:t>ى</w:t>
      </w:r>
      <w:r w:rsidRPr="003164AB">
        <w:rPr>
          <w:noProof/>
          <w:sz w:val="27"/>
          <w:rtl/>
        </w:rPr>
        <w:t xml:space="preserve"> ال</w:t>
      </w:r>
      <w:r w:rsidRPr="003164AB">
        <w:rPr>
          <w:rFonts w:hint="cs"/>
          <w:noProof/>
          <w:sz w:val="27"/>
          <w:rtl/>
        </w:rPr>
        <w:t>إ</w:t>
      </w:r>
      <w:r w:rsidRPr="003164AB">
        <w:rPr>
          <w:noProof/>
          <w:sz w:val="27"/>
          <w:rtl/>
        </w:rPr>
        <w:t>مامة ووصية أبيه</w:t>
      </w:r>
      <w:r w:rsidR="003E0568" w:rsidRPr="003164AB">
        <w:rPr>
          <w:rFonts w:hint="cs"/>
          <w:noProof/>
          <w:sz w:val="27"/>
          <w:rtl/>
        </w:rPr>
        <w:t>،</w:t>
      </w:r>
      <w:r w:rsidRPr="003164AB">
        <w:rPr>
          <w:noProof/>
          <w:sz w:val="27"/>
          <w:rtl/>
        </w:rPr>
        <w:t xml:space="preserve"> واعتلّوا في ذلك ب</w:t>
      </w:r>
      <w:r w:rsidR="003E0568" w:rsidRPr="003164AB">
        <w:rPr>
          <w:rFonts w:hint="cs"/>
          <w:noProof/>
          <w:sz w:val="27"/>
          <w:rtl/>
        </w:rPr>
        <w:t>أخ</w:t>
      </w:r>
      <w:r w:rsidRPr="003164AB">
        <w:rPr>
          <w:noProof/>
          <w:sz w:val="27"/>
          <w:rtl/>
        </w:rPr>
        <w:t>بار ر</w:t>
      </w:r>
      <w:r w:rsidR="003E0568" w:rsidRPr="003164AB">
        <w:rPr>
          <w:rFonts w:hint="cs"/>
          <w:noProof/>
          <w:sz w:val="27"/>
          <w:rtl/>
        </w:rPr>
        <w:t>ُ</w:t>
      </w:r>
      <w:r w:rsidRPr="003164AB">
        <w:rPr>
          <w:noProof/>
          <w:sz w:val="27"/>
          <w:rtl/>
        </w:rPr>
        <w:t xml:space="preserve">ويت عن جعفر وعن أبيه </w:t>
      </w:r>
      <w:r w:rsidRPr="003164AB">
        <w:rPr>
          <w:rFonts w:hint="cs"/>
          <w:noProof/>
          <w:sz w:val="27"/>
          <w:rtl/>
        </w:rPr>
        <w:t>أ</w:t>
      </w:r>
      <w:r w:rsidRPr="003164AB">
        <w:rPr>
          <w:noProof/>
          <w:sz w:val="27"/>
          <w:rtl/>
        </w:rPr>
        <w:t>ن</w:t>
      </w:r>
      <w:r w:rsidRPr="003164AB">
        <w:rPr>
          <w:rFonts w:hint="cs"/>
          <w:noProof/>
          <w:sz w:val="27"/>
          <w:rtl/>
        </w:rPr>
        <w:t>ّ</w:t>
      </w:r>
      <w:r w:rsidRPr="003164AB">
        <w:rPr>
          <w:noProof/>
          <w:sz w:val="27"/>
          <w:rtl/>
        </w:rPr>
        <w:t xml:space="preserve">هما </w:t>
      </w:r>
      <w:r w:rsidRPr="003164AB">
        <w:rPr>
          <w:noProof/>
          <w:sz w:val="27"/>
          <w:rtl/>
        </w:rPr>
        <w:lastRenderedPageBreak/>
        <w:t>قالا: ال</w:t>
      </w:r>
      <w:r w:rsidRPr="003164AB">
        <w:rPr>
          <w:rFonts w:hint="cs"/>
          <w:noProof/>
          <w:sz w:val="27"/>
          <w:rtl/>
        </w:rPr>
        <w:t>إ</w:t>
      </w:r>
      <w:r w:rsidRPr="003164AB">
        <w:rPr>
          <w:noProof/>
          <w:sz w:val="27"/>
          <w:rtl/>
        </w:rPr>
        <w:t>مامة في الأكبر من ولد ال</w:t>
      </w:r>
      <w:r w:rsidRPr="003164AB">
        <w:rPr>
          <w:rFonts w:hint="cs"/>
          <w:noProof/>
          <w:sz w:val="27"/>
          <w:rtl/>
        </w:rPr>
        <w:t>إ</w:t>
      </w:r>
      <w:r w:rsidRPr="003164AB">
        <w:rPr>
          <w:noProof/>
          <w:sz w:val="27"/>
          <w:rtl/>
        </w:rPr>
        <w:t>مام إذا نصب</w:t>
      </w:r>
      <w:r w:rsidRPr="003164AB">
        <w:rPr>
          <w:rFonts w:hint="cs"/>
          <w:noProof/>
          <w:sz w:val="27"/>
          <w:rtl/>
        </w:rPr>
        <w:t xml:space="preserve">. </w:t>
      </w:r>
      <w:r w:rsidRPr="003164AB">
        <w:rPr>
          <w:noProof/>
          <w:sz w:val="27"/>
          <w:rtl/>
        </w:rPr>
        <w:t>وهذه الفرقة القائلة ب</w:t>
      </w:r>
      <w:r w:rsidRPr="003164AB">
        <w:rPr>
          <w:rFonts w:hint="cs"/>
          <w:noProof/>
          <w:sz w:val="27"/>
          <w:rtl/>
        </w:rPr>
        <w:t>إ</w:t>
      </w:r>
      <w:r w:rsidRPr="003164AB">
        <w:rPr>
          <w:noProof/>
          <w:sz w:val="27"/>
          <w:rtl/>
        </w:rPr>
        <w:t>مامة عبد الله بن جعفر هم المسم</w:t>
      </w:r>
      <w:r w:rsidR="003E0568" w:rsidRPr="003164AB">
        <w:rPr>
          <w:rFonts w:hint="cs"/>
          <w:noProof/>
          <w:sz w:val="27"/>
          <w:rtl/>
        </w:rPr>
        <w:t>ّ</w:t>
      </w:r>
      <w:r w:rsidRPr="003164AB">
        <w:rPr>
          <w:noProof/>
          <w:sz w:val="27"/>
          <w:rtl/>
        </w:rPr>
        <w:t>ون بالفطحية</w:t>
      </w:r>
      <w:r w:rsidRPr="003164AB">
        <w:rPr>
          <w:rFonts w:hint="cs"/>
          <w:noProof/>
          <w:sz w:val="27"/>
          <w:rtl/>
        </w:rPr>
        <w:t xml:space="preserve">. </w:t>
      </w:r>
    </w:p>
    <w:p w:rsidR="00C14E7A" w:rsidRPr="003164AB" w:rsidRDefault="00C14E7A" w:rsidP="00333D0C">
      <w:pPr>
        <w:rPr>
          <w:noProof/>
          <w:sz w:val="27"/>
          <w:rtl/>
        </w:rPr>
      </w:pPr>
      <w:r w:rsidRPr="003164AB">
        <w:rPr>
          <w:rFonts w:hint="cs"/>
          <w:noProof/>
          <w:sz w:val="27"/>
          <w:rtl/>
        </w:rPr>
        <w:t xml:space="preserve">[و ـ] </w:t>
      </w:r>
      <w:r w:rsidRPr="003164AB">
        <w:rPr>
          <w:noProof/>
          <w:sz w:val="27"/>
          <w:rtl/>
        </w:rPr>
        <w:t>وقالت الفرقة السادسة</w:t>
      </w:r>
      <w:r w:rsidRPr="003164AB">
        <w:rPr>
          <w:rFonts w:hint="cs"/>
          <w:noProof/>
          <w:sz w:val="27"/>
          <w:rtl/>
        </w:rPr>
        <w:t>: إ</w:t>
      </w:r>
      <w:r w:rsidRPr="003164AB">
        <w:rPr>
          <w:noProof/>
          <w:sz w:val="27"/>
          <w:rtl/>
        </w:rPr>
        <w:t>نّ ال</w:t>
      </w:r>
      <w:r w:rsidRPr="003164AB">
        <w:rPr>
          <w:rFonts w:hint="cs"/>
          <w:noProof/>
          <w:sz w:val="27"/>
          <w:rtl/>
        </w:rPr>
        <w:t>إ</w:t>
      </w:r>
      <w:r w:rsidRPr="003164AB">
        <w:rPr>
          <w:noProof/>
          <w:sz w:val="27"/>
          <w:rtl/>
        </w:rPr>
        <w:t>مام موسى بن جعفر بعد أبيه</w:t>
      </w:r>
      <w:r w:rsidR="003E0568" w:rsidRPr="003164AB">
        <w:rPr>
          <w:rFonts w:hint="cs"/>
          <w:noProof/>
          <w:sz w:val="27"/>
          <w:rtl/>
        </w:rPr>
        <w:t>،</w:t>
      </w:r>
      <w:r w:rsidRPr="003164AB">
        <w:rPr>
          <w:noProof/>
          <w:sz w:val="27"/>
          <w:rtl/>
        </w:rPr>
        <w:t xml:space="preserve"> وأنكروا إمامة عبد الله</w:t>
      </w:r>
      <w:r w:rsidR="003E0568" w:rsidRPr="003164AB">
        <w:rPr>
          <w:rFonts w:hint="cs"/>
          <w:noProof/>
          <w:sz w:val="27"/>
          <w:rtl/>
        </w:rPr>
        <w:t>،</w:t>
      </w:r>
      <w:r w:rsidRPr="003164AB">
        <w:rPr>
          <w:noProof/>
          <w:sz w:val="27"/>
          <w:rtl/>
        </w:rPr>
        <w:t xml:space="preserve"> وخط</w:t>
      </w:r>
      <w:r w:rsidR="003E0568" w:rsidRPr="003164AB">
        <w:rPr>
          <w:rFonts w:hint="cs"/>
          <w:noProof/>
          <w:sz w:val="27"/>
          <w:rtl/>
        </w:rPr>
        <w:t>َّأ</w:t>
      </w:r>
      <w:r w:rsidRPr="003164AB">
        <w:rPr>
          <w:noProof/>
          <w:sz w:val="27"/>
          <w:rtl/>
        </w:rPr>
        <w:t>وه في</w:t>
      </w:r>
      <w:r w:rsidRPr="003164AB">
        <w:rPr>
          <w:rFonts w:hint="cs"/>
          <w:noProof/>
          <w:sz w:val="27"/>
          <w:rtl/>
        </w:rPr>
        <w:t xml:space="preserve"> </w:t>
      </w:r>
      <w:r w:rsidRPr="003164AB">
        <w:rPr>
          <w:noProof/>
          <w:sz w:val="27"/>
          <w:rtl/>
        </w:rPr>
        <w:t>جلوسه مجلس أبيه</w:t>
      </w:r>
      <w:r w:rsidRPr="003164AB">
        <w:rPr>
          <w:rFonts w:hint="cs"/>
          <w:noProof/>
          <w:sz w:val="27"/>
          <w:rtl/>
        </w:rPr>
        <w:t xml:space="preserve"> </w:t>
      </w:r>
      <w:r w:rsidRPr="003164AB">
        <w:rPr>
          <w:noProof/>
          <w:sz w:val="27"/>
          <w:rtl/>
        </w:rPr>
        <w:t>وادّعائه ال</w:t>
      </w:r>
      <w:r w:rsidRPr="003164AB">
        <w:rPr>
          <w:rFonts w:hint="cs"/>
          <w:noProof/>
          <w:sz w:val="27"/>
          <w:rtl/>
        </w:rPr>
        <w:t>إ</w:t>
      </w:r>
      <w:r w:rsidRPr="003164AB">
        <w:rPr>
          <w:noProof/>
          <w:sz w:val="27"/>
          <w:rtl/>
        </w:rPr>
        <w:t>مامة</w:t>
      </w:r>
      <w:r w:rsidRPr="003164AB">
        <w:rPr>
          <w:noProof/>
          <w:sz w:val="27"/>
          <w:vertAlign w:val="superscript"/>
          <w:rtl/>
        </w:rPr>
        <w:t>(</w:t>
      </w:r>
      <w:r w:rsidRPr="003164AB">
        <w:rPr>
          <w:rStyle w:val="ac"/>
          <w:noProof/>
          <w:sz w:val="27"/>
          <w:rtl/>
        </w:rPr>
        <w:endnoteReference w:id="531"/>
      </w:r>
      <w:r w:rsidRPr="003164AB">
        <w:rPr>
          <w:noProof/>
          <w:sz w:val="27"/>
          <w:vertAlign w:val="superscript"/>
          <w:rtl/>
        </w:rPr>
        <w:t>)</w:t>
      </w:r>
      <w:r w:rsidRPr="003164AB">
        <w:rPr>
          <w:rFonts w:hint="cs"/>
          <w:noProof/>
          <w:sz w:val="27"/>
          <w:rtl/>
        </w:rPr>
        <w:t xml:space="preserve">. </w:t>
      </w:r>
    </w:p>
    <w:p w:rsidR="00C14E7A" w:rsidRPr="003164AB" w:rsidRDefault="00C14E7A" w:rsidP="00333D0C">
      <w:pPr>
        <w:rPr>
          <w:noProof/>
          <w:sz w:val="27"/>
          <w:rtl/>
        </w:rPr>
      </w:pPr>
      <w:r w:rsidRPr="003164AB">
        <w:rPr>
          <w:rFonts w:hint="cs"/>
          <w:noProof/>
          <w:sz w:val="27"/>
          <w:rtl/>
        </w:rPr>
        <w:t xml:space="preserve">وقال الطبرسي: </w:t>
      </w:r>
      <w:r w:rsidRPr="003164AB">
        <w:rPr>
          <w:noProof/>
          <w:sz w:val="27"/>
          <w:rtl/>
        </w:rPr>
        <w:t>لم</w:t>
      </w:r>
      <w:r w:rsidRPr="003164AB">
        <w:rPr>
          <w:rFonts w:hint="cs"/>
          <w:noProof/>
          <w:sz w:val="27"/>
          <w:rtl/>
        </w:rPr>
        <w:t>ّ</w:t>
      </w:r>
      <w:r w:rsidRPr="003164AB">
        <w:rPr>
          <w:noProof/>
          <w:sz w:val="27"/>
          <w:rtl/>
        </w:rPr>
        <w:t>ا مات الصادق</w:t>
      </w:r>
      <w:r w:rsidR="00E3566E" w:rsidRPr="00F74CC8">
        <w:rPr>
          <w:rFonts w:cs="Mosawi"/>
          <w:noProof/>
          <w:szCs w:val="22"/>
          <w:rtl/>
        </w:rPr>
        <w:t>×</w:t>
      </w:r>
      <w:r w:rsidRPr="003164AB">
        <w:rPr>
          <w:noProof/>
          <w:sz w:val="27"/>
          <w:rtl/>
        </w:rPr>
        <w:t xml:space="preserve"> انتقل جماعة</w:t>
      </w:r>
      <w:r w:rsidR="003E0568" w:rsidRPr="003164AB">
        <w:rPr>
          <w:rFonts w:hint="cs"/>
          <w:noProof/>
          <w:sz w:val="27"/>
          <w:rtl/>
        </w:rPr>
        <w:t>ٌ</w:t>
      </w:r>
      <w:r w:rsidRPr="003164AB">
        <w:rPr>
          <w:noProof/>
          <w:sz w:val="27"/>
          <w:rtl/>
        </w:rPr>
        <w:t xml:space="preserve"> من</w:t>
      </w:r>
      <w:r w:rsidR="003E0568" w:rsidRPr="003164AB">
        <w:rPr>
          <w:noProof/>
          <w:sz w:val="27"/>
          <w:rtl/>
        </w:rPr>
        <w:t>هم إلى القول بإمامة موسى بن جعف</w:t>
      </w:r>
      <w:r w:rsidR="003E0568" w:rsidRPr="003164AB">
        <w:rPr>
          <w:rFonts w:hint="cs"/>
          <w:noProof/>
          <w:sz w:val="27"/>
          <w:rtl/>
        </w:rPr>
        <w:t>ر</w:t>
      </w:r>
      <w:r w:rsidRPr="003164AB">
        <w:rPr>
          <w:noProof/>
          <w:sz w:val="27"/>
          <w:rtl/>
        </w:rPr>
        <w:t>، وافترق الباقون منهم فرقتين: فريق منهم رجعوا عن حياة إسماعيل</w:t>
      </w:r>
      <w:r w:rsidR="003E0568" w:rsidRPr="003164AB">
        <w:rPr>
          <w:rFonts w:hint="cs"/>
          <w:noProof/>
          <w:sz w:val="27"/>
          <w:rtl/>
        </w:rPr>
        <w:t>،</w:t>
      </w:r>
      <w:r w:rsidRPr="003164AB">
        <w:rPr>
          <w:noProof/>
          <w:sz w:val="27"/>
          <w:rtl/>
        </w:rPr>
        <w:t xml:space="preserve"> وقالوا بإمامة ابنه محمد بن إسماعيل</w:t>
      </w:r>
      <w:r w:rsidR="003E0568" w:rsidRPr="003164AB">
        <w:rPr>
          <w:rFonts w:hint="cs"/>
          <w:noProof/>
          <w:sz w:val="27"/>
          <w:rtl/>
        </w:rPr>
        <w:t>؛</w:t>
      </w:r>
      <w:r w:rsidRPr="003164AB">
        <w:rPr>
          <w:noProof/>
          <w:sz w:val="27"/>
          <w:rtl/>
        </w:rPr>
        <w:t xml:space="preserve"> لظن</w:t>
      </w:r>
      <w:r w:rsidRPr="003164AB">
        <w:rPr>
          <w:rFonts w:hint="cs"/>
          <w:noProof/>
          <w:sz w:val="27"/>
          <w:rtl/>
        </w:rPr>
        <w:t>ّ</w:t>
      </w:r>
      <w:r w:rsidRPr="003164AB">
        <w:rPr>
          <w:noProof/>
          <w:sz w:val="27"/>
          <w:rtl/>
        </w:rPr>
        <w:t>هم أن</w:t>
      </w:r>
      <w:r w:rsidRPr="003164AB">
        <w:rPr>
          <w:rFonts w:hint="cs"/>
          <w:noProof/>
          <w:sz w:val="27"/>
          <w:rtl/>
        </w:rPr>
        <w:t>ّ</w:t>
      </w:r>
      <w:r w:rsidRPr="003164AB">
        <w:rPr>
          <w:noProof/>
          <w:sz w:val="27"/>
          <w:rtl/>
        </w:rPr>
        <w:t xml:space="preserve"> الإمامة كانت في أبيه</w:t>
      </w:r>
      <w:r w:rsidR="003E0568" w:rsidRPr="003164AB">
        <w:rPr>
          <w:rFonts w:hint="cs"/>
          <w:noProof/>
          <w:sz w:val="27"/>
          <w:rtl/>
        </w:rPr>
        <w:t>،</w:t>
      </w:r>
      <w:r w:rsidRPr="003164AB">
        <w:rPr>
          <w:noProof/>
          <w:sz w:val="27"/>
          <w:rtl/>
        </w:rPr>
        <w:t xml:space="preserve"> و</w:t>
      </w:r>
      <w:r w:rsidRPr="003164AB">
        <w:rPr>
          <w:rFonts w:hint="cs"/>
          <w:noProof/>
          <w:sz w:val="27"/>
          <w:rtl/>
        </w:rPr>
        <w:t>أ</w:t>
      </w:r>
      <w:r w:rsidRPr="003164AB">
        <w:rPr>
          <w:noProof/>
          <w:sz w:val="27"/>
          <w:rtl/>
        </w:rPr>
        <w:t>ن</w:t>
      </w:r>
      <w:r w:rsidRPr="003164AB">
        <w:rPr>
          <w:rFonts w:hint="cs"/>
          <w:noProof/>
          <w:sz w:val="27"/>
          <w:rtl/>
        </w:rPr>
        <w:t>ّ</w:t>
      </w:r>
      <w:r w:rsidRPr="003164AB">
        <w:rPr>
          <w:noProof/>
          <w:sz w:val="27"/>
          <w:rtl/>
        </w:rPr>
        <w:t xml:space="preserve"> الابن أحق</w:t>
      </w:r>
      <w:r w:rsidR="003E0568" w:rsidRPr="003164AB">
        <w:rPr>
          <w:rFonts w:hint="cs"/>
          <w:noProof/>
          <w:sz w:val="27"/>
          <w:rtl/>
        </w:rPr>
        <w:t>ّ</w:t>
      </w:r>
      <w:r w:rsidRPr="003164AB">
        <w:rPr>
          <w:noProof/>
          <w:sz w:val="27"/>
          <w:rtl/>
        </w:rPr>
        <w:t xml:space="preserve"> بمقام الإمامة من الأخ</w:t>
      </w:r>
      <w:r w:rsidRPr="003164AB">
        <w:rPr>
          <w:rFonts w:hint="cs"/>
          <w:noProof/>
          <w:sz w:val="27"/>
          <w:rtl/>
        </w:rPr>
        <w:t xml:space="preserve">؛ </w:t>
      </w:r>
      <w:r w:rsidRPr="003164AB">
        <w:rPr>
          <w:noProof/>
          <w:sz w:val="27"/>
          <w:rtl/>
        </w:rPr>
        <w:t>وفريق منهم ثبتوا على حياة إسماعيل</w:t>
      </w:r>
      <w:r w:rsidR="00E257FE" w:rsidRPr="003164AB">
        <w:rPr>
          <w:rFonts w:hint="cs"/>
          <w:noProof/>
          <w:sz w:val="27"/>
          <w:rtl/>
        </w:rPr>
        <w:t>،</w:t>
      </w:r>
      <w:r w:rsidRPr="003164AB">
        <w:rPr>
          <w:noProof/>
          <w:sz w:val="27"/>
          <w:rtl/>
        </w:rPr>
        <w:t xml:space="preserve"> وهم اليوم شذ</w:t>
      </w:r>
      <w:r w:rsidR="00E257FE" w:rsidRPr="003164AB">
        <w:rPr>
          <w:rFonts w:hint="cs"/>
          <w:noProof/>
          <w:sz w:val="27"/>
          <w:rtl/>
        </w:rPr>
        <w:t>ّ</w:t>
      </w:r>
      <w:r w:rsidRPr="003164AB">
        <w:rPr>
          <w:noProof/>
          <w:sz w:val="27"/>
          <w:rtl/>
        </w:rPr>
        <w:t>اذ</w:t>
      </w:r>
      <w:r w:rsidR="00E257FE" w:rsidRPr="003164AB">
        <w:rPr>
          <w:rFonts w:hint="cs"/>
          <w:noProof/>
          <w:sz w:val="27"/>
          <w:rtl/>
        </w:rPr>
        <w:t>.</w:t>
      </w:r>
      <w:r w:rsidRPr="003164AB">
        <w:rPr>
          <w:noProof/>
          <w:sz w:val="27"/>
          <w:rtl/>
        </w:rPr>
        <w:t xml:space="preserve"> وهذان الفريقان يسم</w:t>
      </w:r>
      <w:r w:rsidRPr="003164AB">
        <w:rPr>
          <w:rFonts w:hint="cs"/>
          <w:noProof/>
          <w:sz w:val="27"/>
          <w:rtl/>
        </w:rPr>
        <w:t>ّ</w:t>
      </w:r>
      <w:r w:rsidRPr="003164AB">
        <w:rPr>
          <w:noProof/>
          <w:sz w:val="27"/>
          <w:rtl/>
        </w:rPr>
        <w:t>يان الإسماعيلية</w:t>
      </w:r>
      <w:r w:rsidRPr="003164AB">
        <w:rPr>
          <w:rFonts w:hint="cs"/>
          <w:noProof/>
          <w:sz w:val="27"/>
          <w:rtl/>
        </w:rPr>
        <w:t xml:space="preserve">. </w:t>
      </w:r>
    </w:p>
    <w:p w:rsidR="00C14E7A" w:rsidRPr="003164AB" w:rsidRDefault="00C14E7A" w:rsidP="00333D0C">
      <w:pPr>
        <w:rPr>
          <w:sz w:val="27"/>
          <w:rtl/>
          <w:lang w:bidi="fa-IR"/>
        </w:rPr>
      </w:pPr>
      <w:r w:rsidRPr="003164AB">
        <w:rPr>
          <w:noProof/>
          <w:sz w:val="27"/>
          <w:rtl/>
        </w:rPr>
        <w:t>وأم</w:t>
      </w:r>
      <w:r w:rsidRPr="003164AB">
        <w:rPr>
          <w:rFonts w:hint="cs"/>
          <w:noProof/>
          <w:sz w:val="27"/>
          <w:rtl/>
        </w:rPr>
        <w:t>ّ</w:t>
      </w:r>
      <w:r w:rsidRPr="003164AB">
        <w:rPr>
          <w:noProof/>
          <w:sz w:val="27"/>
          <w:rtl/>
        </w:rPr>
        <w:t>ا عبد الله بن جعفر</w:t>
      </w:r>
      <w:r w:rsidRPr="003164AB">
        <w:rPr>
          <w:rFonts w:hint="cs"/>
          <w:noProof/>
          <w:sz w:val="27"/>
          <w:rtl/>
        </w:rPr>
        <w:t xml:space="preserve"> </w:t>
      </w:r>
      <w:r w:rsidRPr="003164AB">
        <w:rPr>
          <w:noProof/>
          <w:sz w:val="27"/>
          <w:rtl/>
        </w:rPr>
        <w:t>فإن</w:t>
      </w:r>
      <w:r w:rsidRPr="003164AB">
        <w:rPr>
          <w:rFonts w:hint="cs"/>
          <w:noProof/>
          <w:sz w:val="27"/>
          <w:rtl/>
        </w:rPr>
        <w:t>ّ</w:t>
      </w:r>
      <w:r w:rsidRPr="003164AB">
        <w:rPr>
          <w:noProof/>
          <w:sz w:val="27"/>
          <w:rtl/>
        </w:rPr>
        <w:t>ه كان أكبر إخوته بعد إسماعيل، ولم تكن منزلته عند أبيه</w:t>
      </w:r>
      <w:r w:rsidR="00E3566E" w:rsidRPr="00F74CC8">
        <w:rPr>
          <w:rFonts w:ascii="AGA Arabesque" w:hAnsi="AGA Arabesque" w:cs="Mosawi"/>
          <w:noProof/>
          <w:szCs w:val="22"/>
          <w:rtl/>
        </w:rPr>
        <w:t>×</w:t>
      </w:r>
      <w:r w:rsidRPr="003164AB">
        <w:rPr>
          <w:noProof/>
          <w:sz w:val="27"/>
          <w:rtl/>
        </w:rPr>
        <w:t xml:space="preserve"> منزلة غيره من الأولاد، وكان مت</w:t>
      </w:r>
      <w:r w:rsidRPr="003164AB">
        <w:rPr>
          <w:rFonts w:hint="cs"/>
          <w:noProof/>
          <w:sz w:val="27"/>
          <w:rtl/>
        </w:rPr>
        <w:t>ّ</w:t>
      </w:r>
      <w:r w:rsidRPr="003164AB">
        <w:rPr>
          <w:noProof/>
          <w:sz w:val="27"/>
          <w:rtl/>
        </w:rPr>
        <w:t>هما</w:t>
      </w:r>
      <w:r w:rsidRPr="003164AB">
        <w:rPr>
          <w:rFonts w:hint="cs"/>
          <w:noProof/>
          <w:sz w:val="27"/>
          <w:rtl/>
        </w:rPr>
        <w:t>ً</w:t>
      </w:r>
      <w:r w:rsidRPr="003164AB">
        <w:rPr>
          <w:noProof/>
          <w:sz w:val="27"/>
          <w:rtl/>
        </w:rPr>
        <w:t xml:space="preserve"> بالخلاف على أبيه في الاعتقاد، واد</w:t>
      </w:r>
      <w:r w:rsidRPr="003164AB">
        <w:rPr>
          <w:rFonts w:hint="cs"/>
          <w:noProof/>
          <w:sz w:val="27"/>
          <w:rtl/>
        </w:rPr>
        <w:t>ّ</w:t>
      </w:r>
      <w:r w:rsidRPr="003164AB">
        <w:rPr>
          <w:noProof/>
          <w:sz w:val="27"/>
          <w:rtl/>
        </w:rPr>
        <w:t>عى الإمامة بعد وفاة أبي عبد الله</w:t>
      </w:r>
      <w:r w:rsidR="00E3566E" w:rsidRPr="00F74CC8">
        <w:rPr>
          <w:rFonts w:ascii="AGA Arabesque" w:hAnsi="AGA Arabesque" w:cs="Mosawi"/>
          <w:noProof/>
          <w:szCs w:val="22"/>
          <w:rtl/>
        </w:rPr>
        <w:t>×</w:t>
      </w:r>
      <w:r w:rsidRPr="003164AB">
        <w:rPr>
          <w:noProof/>
          <w:sz w:val="27"/>
          <w:rtl/>
        </w:rPr>
        <w:t>، وات</w:t>
      </w:r>
      <w:r w:rsidR="00E257FE" w:rsidRPr="003164AB">
        <w:rPr>
          <w:rFonts w:hint="cs"/>
          <w:noProof/>
          <w:sz w:val="27"/>
          <w:rtl/>
        </w:rPr>
        <w:t>ّ</w:t>
      </w:r>
      <w:r w:rsidRPr="003164AB">
        <w:rPr>
          <w:noProof/>
          <w:sz w:val="27"/>
          <w:rtl/>
        </w:rPr>
        <w:t>بعه قوم</w:t>
      </w:r>
      <w:r w:rsidR="00E257FE" w:rsidRPr="003164AB">
        <w:rPr>
          <w:rFonts w:hint="cs"/>
          <w:noProof/>
          <w:sz w:val="27"/>
          <w:rtl/>
        </w:rPr>
        <w:t>ٌ،</w:t>
      </w:r>
      <w:r w:rsidRPr="003164AB">
        <w:rPr>
          <w:noProof/>
          <w:sz w:val="27"/>
          <w:rtl/>
        </w:rPr>
        <w:t xml:space="preserve"> ثم</w:t>
      </w:r>
      <w:r w:rsidRPr="003164AB">
        <w:rPr>
          <w:rFonts w:hint="cs"/>
          <w:noProof/>
          <w:sz w:val="27"/>
          <w:rtl/>
        </w:rPr>
        <w:t>ّ</w:t>
      </w:r>
      <w:r w:rsidRPr="003164AB">
        <w:rPr>
          <w:noProof/>
          <w:sz w:val="27"/>
          <w:rtl/>
        </w:rPr>
        <w:t xml:space="preserve"> رجع أكثرهم بعد ذلك إلى القول بإمامة موسى</w:t>
      </w:r>
      <w:r w:rsidR="00E3566E" w:rsidRPr="00F74CC8">
        <w:rPr>
          <w:rFonts w:ascii="AGA Arabesque" w:hAnsi="AGA Arabesque" w:cs="Mosawi"/>
          <w:noProof/>
          <w:szCs w:val="22"/>
          <w:rtl/>
        </w:rPr>
        <w:t>×</w:t>
      </w:r>
      <w:r w:rsidR="00E257FE" w:rsidRPr="003164AB">
        <w:rPr>
          <w:rFonts w:hint="cs"/>
          <w:noProof/>
          <w:sz w:val="27"/>
          <w:rtl/>
        </w:rPr>
        <w:t>؛</w:t>
      </w:r>
      <w:r w:rsidRPr="003164AB">
        <w:rPr>
          <w:noProof/>
          <w:sz w:val="27"/>
          <w:rtl/>
        </w:rPr>
        <w:t xml:space="preserve"> لما ظهر عندهم براهين إمامته، ولم ي</w:t>
      </w:r>
      <w:r w:rsidR="00E257FE" w:rsidRPr="003164AB">
        <w:rPr>
          <w:rFonts w:hint="cs"/>
          <w:noProof/>
          <w:sz w:val="27"/>
          <w:rtl/>
        </w:rPr>
        <w:t>َ</w:t>
      </w:r>
      <w:r w:rsidRPr="003164AB">
        <w:rPr>
          <w:noProof/>
          <w:sz w:val="27"/>
          <w:rtl/>
        </w:rPr>
        <w:t>ب</w:t>
      </w:r>
      <w:r w:rsidR="00E257FE" w:rsidRPr="003164AB">
        <w:rPr>
          <w:rFonts w:hint="cs"/>
          <w:noProof/>
          <w:sz w:val="27"/>
          <w:rtl/>
        </w:rPr>
        <w:t>ْ</w:t>
      </w:r>
      <w:r w:rsidRPr="003164AB">
        <w:rPr>
          <w:noProof/>
          <w:sz w:val="27"/>
          <w:rtl/>
        </w:rPr>
        <w:t>ق</w:t>
      </w:r>
      <w:r w:rsidR="00E257FE" w:rsidRPr="003164AB">
        <w:rPr>
          <w:rFonts w:hint="cs"/>
          <w:noProof/>
          <w:sz w:val="27"/>
          <w:rtl/>
        </w:rPr>
        <w:t>َ</w:t>
      </w:r>
      <w:r w:rsidRPr="003164AB">
        <w:rPr>
          <w:noProof/>
          <w:sz w:val="27"/>
          <w:rtl/>
        </w:rPr>
        <w:t xml:space="preserve"> على القول بإمامة عبد الله إلا</w:t>
      </w:r>
      <w:r w:rsidR="00E257FE" w:rsidRPr="003164AB">
        <w:rPr>
          <w:rFonts w:hint="cs"/>
          <w:noProof/>
          <w:sz w:val="27"/>
          <w:rtl/>
        </w:rPr>
        <w:t>ّ</w:t>
      </w:r>
      <w:r w:rsidRPr="003164AB">
        <w:rPr>
          <w:noProof/>
          <w:sz w:val="27"/>
          <w:rtl/>
        </w:rPr>
        <w:t xml:space="preserve"> طائفة يسيرة</w:t>
      </w:r>
      <w:r w:rsidR="00E257FE" w:rsidRPr="003164AB">
        <w:rPr>
          <w:rFonts w:hint="cs"/>
          <w:noProof/>
          <w:sz w:val="27"/>
          <w:rtl/>
        </w:rPr>
        <w:t>،</w:t>
      </w:r>
      <w:r w:rsidRPr="003164AB">
        <w:rPr>
          <w:noProof/>
          <w:sz w:val="27"/>
          <w:rtl/>
        </w:rPr>
        <w:t xml:space="preserve"> تسم</w:t>
      </w:r>
      <w:r w:rsidRPr="003164AB">
        <w:rPr>
          <w:rFonts w:hint="cs"/>
          <w:noProof/>
          <w:sz w:val="27"/>
          <w:rtl/>
        </w:rPr>
        <w:t>ّ</w:t>
      </w:r>
      <w:r w:rsidRPr="003164AB">
        <w:rPr>
          <w:noProof/>
          <w:sz w:val="27"/>
          <w:rtl/>
        </w:rPr>
        <w:t>ى الفطحية</w:t>
      </w:r>
      <w:r w:rsidRPr="003164AB">
        <w:rPr>
          <w:noProof/>
          <w:sz w:val="27"/>
          <w:vertAlign w:val="superscript"/>
          <w:rtl/>
        </w:rPr>
        <w:t>(</w:t>
      </w:r>
      <w:r w:rsidRPr="003164AB">
        <w:rPr>
          <w:rStyle w:val="ac"/>
          <w:noProof/>
          <w:sz w:val="27"/>
          <w:rtl/>
        </w:rPr>
        <w:endnoteReference w:id="532"/>
      </w:r>
      <w:r w:rsidRPr="003164AB">
        <w:rPr>
          <w:noProof/>
          <w:sz w:val="27"/>
          <w:vertAlign w:val="superscript"/>
          <w:rtl/>
        </w:rPr>
        <w:t>)</w:t>
      </w:r>
      <w:r w:rsidRPr="003164AB">
        <w:rPr>
          <w:rFonts w:hint="cs"/>
          <w:noProof/>
          <w:sz w:val="27"/>
          <w:rtl/>
        </w:rPr>
        <w:t xml:space="preserve">. </w:t>
      </w:r>
    </w:p>
    <w:p w:rsidR="00C14E7A" w:rsidRPr="003164AB" w:rsidRDefault="00C14E7A" w:rsidP="00333D0C">
      <w:pPr>
        <w:rPr>
          <w:sz w:val="27"/>
          <w:rtl/>
        </w:rPr>
      </w:pPr>
      <w:r w:rsidRPr="003164AB">
        <w:rPr>
          <w:rFonts w:hint="cs"/>
          <w:sz w:val="27"/>
          <w:rtl/>
          <w:lang w:bidi="fa-IR"/>
        </w:rPr>
        <w:t xml:space="preserve">فأمّا الفطحية فقال الشيخ المفيد: </w:t>
      </w:r>
      <w:r w:rsidRPr="003164AB">
        <w:rPr>
          <w:sz w:val="27"/>
          <w:rtl/>
          <w:lang w:bidi="fa-IR"/>
        </w:rPr>
        <w:t>اعتل</w:t>
      </w:r>
      <w:r w:rsidRPr="003164AB">
        <w:rPr>
          <w:rFonts w:hint="cs"/>
          <w:sz w:val="27"/>
          <w:rtl/>
          <w:lang w:bidi="fa-IR"/>
        </w:rPr>
        <w:t>ّ</w:t>
      </w:r>
      <w:r w:rsidRPr="003164AB">
        <w:rPr>
          <w:sz w:val="27"/>
          <w:rtl/>
          <w:lang w:bidi="fa-IR"/>
        </w:rPr>
        <w:t>وا في ذلك بأن</w:t>
      </w:r>
      <w:r w:rsidRPr="003164AB">
        <w:rPr>
          <w:rFonts w:hint="cs"/>
          <w:sz w:val="27"/>
          <w:rtl/>
          <w:lang w:bidi="fa-IR"/>
        </w:rPr>
        <w:t>ّ</w:t>
      </w:r>
      <w:r w:rsidRPr="003164AB">
        <w:rPr>
          <w:sz w:val="27"/>
          <w:rtl/>
          <w:lang w:bidi="fa-IR"/>
        </w:rPr>
        <w:t>ه كان أكبر ولد أبي عبد الله</w:t>
      </w:r>
      <w:r w:rsidR="00E3566E" w:rsidRPr="00F74CC8">
        <w:rPr>
          <w:rFonts w:cs="Mosawi"/>
          <w:szCs w:val="22"/>
          <w:rtl/>
          <w:lang w:bidi="fa-IR"/>
        </w:rPr>
        <w:t>×</w:t>
      </w:r>
      <w:r w:rsidR="00E257FE" w:rsidRPr="003164AB">
        <w:rPr>
          <w:rFonts w:hint="cs"/>
          <w:sz w:val="27"/>
          <w:rtl/>
          <w:lang w:bidi="fa-IR"/>
        </w:rPr>
        <w:t xml:space="preserve">، </w:t>
      </w:r>
      <w:r w:rsidRPr="003164AB">
        <w:rPr>
          <w:rFonts w:hint="cs"/>
          <w:sz w:val="27"/>
          <w:rtl/>
          <w:lang w:bidi="fa-IR"/>
        </w:rPr>
        <w:t>و</w:t>
      </w:r>
      <w:r w:rsidRPr="003164AB">
        <w:rPr>
          <w:sz w:val="27"/>
          <w:rtl/>
          <w:lang w:bidi="fa-IR"/>
        </w:rPr>
        <w:t>قالت</w:t>
      </w:r>
      <w:r w:rsidRPr="003164AB">
        <w:rPr>
          <w:rFonts w:hint="cs"/>
          <w:sz w:val="27"/>
          <w:rtl/>
          <w:lang w:bidi="fa-IR"/>
        </w:rPr>
        <w:t xml:space="preserve">: </w:t>
      </w:r>
      <w:r w:rsidRPr="003164AB">
        <w:rPr>
          <w:sz w:val="27"/>
          <w:rtl/>
          <w:lang w:bidi="fa-IR"/>
        </w:rPr>
        <w:t>إن</w:t>
      </w:r>
      <w:r w:rsidRPr="003164AB">
        <w:rPr>
          <w:rFonts w:hint="cs"/>
          <w:sz w:val="27"/>
          <w:rtl/>
          <w:lang w:bidi="fa-IR"/>
        </w:rPr>
        <w:t>ّ</w:t>
      </w:r>
      <w:r w:rsidRPr="003164AB">
        <w:rPr>
          <w:sz w:val="27"/>
          <w:rtl/>
          <w:lang w:bidi="fa-IR"/>
        </w:rPr>
        <w:t xml:space="preserve"> أبا عبد الله</w:t>
      </w:r>
      <w:r w:rsidR="00E3566E" w:rsidRPr="00F74CC8">
        <w:rPr>
          <w:rFonts w:cs="Mosawi"/>
          <w:szCs w:val="22"/>
          <w:rtl/>
          <w:lang w:bidi="fa-IR"/>
        </w:rPr>
        <w:t>×</w:t>
      </w:r>
      <w:r w:rsidRPr="003164AB">
        <w:rPr>
          <w:rFonts w:hint="cs"/>
          <w:sz w:val="27"/>
          <w:rtl/>
          <w:lang w:bidi="fa-IR"/>
        </w:rPr>
        <w:t xml:space="preserve"> </w:t>
      </w:r>
      <w:r w:rsidRPr="003164AB">
        <w:rPr>
          <w:sz w:val="27"/>
          <w:rtl/>
          <w:lang w:bidi="fa-IR"/>
        </w:rPr>
        <w:t>قال</w:t>
      </w:r>
      <w:r w:rsidRPr="003164AB">
        <w:rPr>
          <w:rFonts w:hint="cs"/>
          <w:sz w:val="27"/>
          <w:rtl/>
          <w:lang w:bidi="fa-IR"/>
        </w:rPr>
        <w:t xml:space="preserve">: </w:t>
      </w:r>
      <w:r w:rsidRPr="003164AB">
        <w:rPr>
          <w:sz w:val="27"/>
          <w:rtl/>
          <w:lang w:bidi="fa-IR"/>
        </w:rPr>
        <w:t>الإمامة لا تكون إلا</w:t>
      </w:r>
      <w:r w:rsidR="00E257FE" w:rsidRPr="003164AB">
        <w:rPr>
          <w:rFonts w:hint="cs"/>
          <w:sz w:val="27"/>
          <w:rtl/>
          <w:lang w:bidi="fa-IR"/>
        </w:rPr>
        <w:t>ّ</w:t>
      </w:r>
      <w:r w:rsidRPr="003164AB">
        <w:rPr>
          <w:sz w:val="27"/>
          <w:rtl/>
          <w:lang w:bidi="fa-IR"/>
        </w:rPr>
        <w:t xml:space="preserve"> في الأكبر من ولد الإمام</w:t>
      </w:r>
      <w:r w:rsidRPr="003164AB">
        <w:rPr>
          <w:sz w:val="27"/>
          <w:vertAlign w:val="superscript"/>
          <w:rtl/>
          <w:lang w:bidi="fa-IR"/>
        </w:rPr>
        <w:t>(</w:t>
      </w:r>
      <w:r w:rsidRPr="003164AB">
        <w:rPr>
          <w:rStyle w:val="ac"/>
          <w:sz w:val="27"/>
          <w:rtl/>
          <w:lang w:bidi="fa-IR"/>
        </w:rPr>
        <w:endnoteReference w:id="533"/>
      </w:r>
      <w:r w:rsidRPr="003164AB">
        <w:rPr>
          <w:sz w:val="27"/>
          <w:vertAlign w:val="superscript"/>
          <w:rtl/>
          <w:lang w:bidi="fa-IR"/>
        </w:rPr>
        <w:t>)</w:t>
      </w:r>
      <w:r w:rsidRPr="003164AB">
        <w:rPr>
          <w:rFonts w:hint="cs"/>
          <w:sz w:val="27"/>
          <w:rtl/>
          <w:lang w:bidi="fa-IR"/>
        </w:rPr>
        <w:t xml:space="preserve">. </w:t>
      </w:r>
    </w:p>
    <w:p w:rsidR="00C14E7A" w:rsidRPr="003164AB" w:rsidRDefault="00C14E7A" w:rsidP="00333D0C">
      <w:pPr>
        <w:rPr>
          <w:sz w:val="27"/>
          <w:rtl/>
        </w:rPr>
      </w:pPr>
      <w:r w:rsidRPr="003164AB">
        <w:rPr>
          <w:rFonts w:hint="cs"/>
          <w:sz w:val="27"/>
          <w:rtl/>
        </w:rPr>
        <w:t>وقريب</w:t>
      </w:r>
      <w:r w:rsidR="00E257FE" w:rsidRPr="003164AB">
        <w:rPr>
          <w:rFonts w:hint="cs"/>
          <w:sz w:val="27"/>
          <w:rtl/>
        </w:rPr>
        <w:t>ٌ</w:t>
      </w:r>
      <w:r w:rsidRPr="003164AB">
        <w:rPr>
          <w:rFonts w:hint="cs"/>
          <w:sz w:val="27"/>
          <w:rtl/>
        </w:rPr>
        <w:t xml:space="preserve"> منه في كلام الأشعري</w:t>
      </w:r>
      <w:r w:rsidRPr="003164AB">
        <w:rPr>
          <w:sz w:val="27"/>
          <w:vertAlign w:val="superscript"/>
          <w:rtl/>
        </w:rPr>
        <w:t>(</w:t>
      </w:r>
      <w:r w:rsidRPr="003164AB">
        <w:rPr>
          <w:rStyle w:val="ac"/>
          <w:sz w:val="27"/>
          <w:rtl/>
        </w:rPr>
        <w:endnoteReference w:id="534"/>
      </w:r>
      <w:r w:rsidRPr="003164AB">
        <w:rPr>
          <w:sz w:val="27"/>
          <w:vertAlign w:val="superscript"/>
          <w:rtl/>
        </w:rPr>
        <w:t>)</w:t>
      </w:r>
      <w:r w:rsidRPr="003164AB">
        <w:rPr>
          <w:rFonts w:hint="cs"/>
          <w:sz w:val="27"/>
          <w:rtl/>
        </w:rPr>
        <w:t xml:space="preserve">. </w:t>
      </w:r>
    </w:p>
    <w:p w:rsidR="00C14E7A" w:rsidRPr="003164AB" w:rsidRDefault="00C14E7A" w:rsidP="003A6A1F">
      <w:pPr>
        <w:rPr>
          <w:sz w:val="27"/>
          <w:rtl/>
        </w:rPr>
      </w:pPr>
      <w:r w:rsidRPr="003164AB">
        <w:rPr>
          <w:rFonts w:hint="cs"/>
          <w:sz w:val="27"/>
          <w:rtl/>
        </w:rPr>
        <w:t>والظاهر من كلام الكش</w:t>
      </w:r>
      <w:r w:rsidR="00E257FE" w:rsidRPr="003164AB">
        <w:rPr>
          <w:rFonts w:hint="cs"/>
          <w:sz w:val="27"/>
          <w:rtl/>
        </w:rPr>
        <w:t>ّ</w:t>
      </w:r>
      <w:r w:rsidRPr="003164AB">
        <w:rPr>
          <w:rFonts w:hint="cs"/>
          <w:sz w:val="27"/>
          <w:rtl/>
        </w:rPr>
        <w:t>ي أنّ الشبهة قويّة عند الشيعة</w:t>
      </w:r>
      <w:r w:rsidR="00E257FE" w:rsidRPr="003164AB">
        <w:rPr>
          <w:rFonts w:hint="cs"/>
          <w:sz w:val="27"/>
          <w:rtl/>
        </w:rPr>
        <w:t>،</w:t>
      </w:r>
      <w:r w:rsidRPr="003164AB">
        <w:rPr>
          <w:rFonts w:hint="cs"/>
          <w:sz w:val="27"/>
          <w:rtl/>
        </w:rPr>
        <w:t xml:space="preserve"> حيث مال إلى عبد الله أجلا</w:t>
      </w:r>
      <w:r w:rsidR="00E257FE" w:rsidRPr="003164AB">
        <w:rPr>
          <w:rFonts w:hint="cs"/>
          <w:sz w:val="27"/>
          <w:rtl/>
        </w:rPr>
        <w:t>ّ</w:t>
      </w:r>
      <w:r w:rsidRPr="003164AB">
        <w:rPr>
          <w:rFonts w:hint="cs"/>
          <w:sz w:val="27"/>
          <w:rtl/>
        </w:rPr>
        <w:t>ء</w:t>
      </w:r>
      <w:r w:rsidR="003A6A1F">
        <w:rPr>
          <w:rFonts w:hint="cs"/>
          <w:sz w:val="27"/>
          <w:rtl/>
        </w:rPr>
        <w:t>ُ</w:t>
      </w:r>
      <w:r w:rsidRPr="003164AB">
        <w:rPr>
          <w:rFonts w:hint="cs"/>
          <w:sz w:val="27"/>
          <w:rtl/>
        </w:rPr>
        <w:t xml:space="preserve"> الطائفة</w:t>
      </w:r>
      <w:r w:rsidR="00E257FE" w:rsidRPr="003164AB">
        <w:rPr>
          <w:rFonts w:hint="cs"/>
          <w:sz w:val="27"/>
          <w:rtl/>
        </w:rPr>
        <w:t>،</w:t>
      </w:r>
      <w:r w:rsidRPr="003164AB">
        <w:rPr>
          <w:rFonts w:hint="cs"/>
          <w:sz w:val="27"/>
          <w:rtl/>
        </w:rPr>
        <w:t xml:space="preserve"> فقال: </w:t>
      </w:r>
      <w:r w:rsidRPr="003164AB">
        <w:rPr>
          <w:sz w:val="27"/>
          <w:rtl/>
        </w:rPr>
        <w:t>والذين قالوا بإمامته عام</w:t>
      </w:r>
      <w:r w:rsidRPr="003164AB">
        <w:rPr>
          <w:rFonts w:hint="cs"/>
          <w:sz w:val="27"/>
          <w:rtl/>
        </w:rPr>
        <w:t>ّ</w:t>
      </w:r>
      <w:r w:rsidRPr="003164AB">
        <w:rPr>
          <w:sz w:val="27"/>
          <w:rtl/>
        </w:rPr>
        <w:t>ة مشايخ العصابة وفقهائها، مالوا إلى هذه المقالة فدخلت عليهم الشبهة</w:t>
      </w:r>
      <w:r w:rsidR="00E257FE" w:rsidRPr="003164AB">
        <w:rPr>
          <w:rFonts w:hint="cs"/>
          <w:sz w:val="27"/>
          <w:rtl/>
        </w:rPr>
        <w:t>؛</w:t>
      </w:r>
      <w:r w:rsidRPr="003164AB">
        <w:rPr>
          <w:sz w:val="27"/>
          <w:rtl/>
        </w:rPr>
        <w:t xml:space="preserve"> لما روي عنهم</w:t>
      </w:r>
      <w:r w:rsidRPr="003164AB">
        <w:rPr>
          <w:rFonts w:ascii="AGA Arabesque" w:hAnsi="AGA Arabesque"/>
          <w:sz w:val="27"/>
        </w:rPr>
        <w:t></w:t>
      </w:r>
      <w:r w:rsidRPr="003164AB">
        <w:rPr>
          <w:sz w:val="27"/>
          <w:rtl/>
        </w:rPr>
        <w:t xml:space="preserve"> أنّهم قالوا: الإمامة في الأكبر من ولد الإمام إذا مضى إمام</w:t>
      </w:r>
      <w:r w:rsidRPr="003164AB">
        <w:rPr>
          <w:sz w:val="27"/>
          <w:vertAlign w:val="superscript"/>
          <w:rtl/>
        </w:rPr>
        <w:t>(</w:t>
      </w:r>
      <w:r w:rsidRPr="003164AB">
        <w:rPr>
          <w:rStyle w:val="ac"/>
          <w:sz w:val="27"/>
          <w:rtl/>
        </w:rPr>
        <w:endnoteReference w:id="535"/>
      </w:r>
      <w:r w:rsidRPr="003164AB">
        <w:rPr>
          <w:sz w:val="27"/>
          <w:vertAlign w:val="superscript"/>
          <w:rtl/>
        </w:rPr>
        <w:t>)</w:t>
      </w:r>
      <w:r w:rsidRPr="003164AB">
        <w:rPr>
          <w:sz w:val="27"/>
          <w:rtl/>
        </w:rPr>
        <w:t xml:space="preserve">. </w:t>
      </w:r>
    </w:p>
    <w:p w:rsidR="00C14E7A" w:rsidRPr="003164AB" w:rsidRDefault="00C14E7A" w:rsidP="003A6A1F">
      <w:pPr>
        <w:rPr>
          <w:sz w:val="27"/>
          <w:rtl/>
        </w:rPr>
      </w:pPr>
      <w:r w:rsidRPr="003164AB">
        <w:rPr>
          <w:rFonts w:hint="cs"/>
          <w:sz w:val="27"/>
          <w:rtl/>
        </w:rPr>
        <w:t>وازداد في الشبهة قوّةً ما في وصيّة أبي عبد الله</w:t>
      </w:r>
      <w:r w:rsidR="00E3566E" w:rsidRPr="00F74CC8">
        <w:rPr>
          <w:rFonts w:cs="Mosawi" w:hint="cs"/>
          <w:szCs w:val="22"/>
          <w:rtl/>
        </w:rPr>
        <w:t>×</w:t>
      </w:r>
      <w:r w:rsidRPr="003164AB">
        <w:rPr>
          <w:rFonts w:hint="cs"/>
          <w:sz w:val="27"/>
          <w:rtl/>
        </w:rPr>
        <w:t xml:space="preserve"> الظاهري</w:t>
      </w:r>
      <w:r w:rsidR="00E257FE" w:rsidRPr="003164AB">
        <w:rPr>
          <w:rFonts w:hint="cs"/>
          <w:sz w:val="27"/>
          <w:rtl/>
        </w:rPr>
        <w:t>ّ</w:t>
      </w:r>
      <w:r w:rsidRPr="003164AB">
        <w:rPr>
          <w:rFonts w:hint="cs"/>
          <w:sz w:val="27"/>
          <w:rtl/>
        </w:rPr>
        <w:t>ة</w:t>
      </w:r>
      <w:r w:rsidR="00E257FE" w:rsidRPr="003164AB">
        <w:rPr>
          <w:rFonts w:hint="cs"/>
          <w:sz w:val="27"/>
          <w:rtl/>
        </w:rPr>
        <w:t>،</w:t>
      </w:r>
      <w:r w:rsidRPr="003164AB">
        <w:rPr>
          <w:rFonts w:hint="cs"/>
          <w:sz w:val="27"/>
          <w:rtl/>
        </w:rPr>
        <w:t xml:space="preserve"> ففيها</w:t>
      </w:r>
      <w:r w:rsidR="003A6A1F">
        <w:rPr>
          <w:rFonts w:hint="cs"/>
          <w:sz w:val="27"/>
          <w:rtl/>
        </w:rPr>
        <w:t>:</w:t>
      </w:r>
      <w:r w:rsidRPr="003164AB">
        <w:rPr>
          <w:rFonts w:hint="cs"/>
          <w:sz w:val="27"/>
          <w:rtl/>
        </w:rPr>
        <w:t xml:space="preserve"> </w:t>
      </w:r>
      <w:r w:rsidR="003A6A1F">
        <w:rPr>
          <w:rFonts w:hint="cs"/>
          <w:sz w:val="27"/>
          <w:rtl/>
        </w:rPr>
        <w:t>إ</w:t>
      </w:r>
      <w:r w:rsidRPr="003164AB">
        <w:rPr>
          <w:rFonts w:hint="cs"/>
          <w:sz w:val="27"/>
          <w:rtl/>
        </w:rPr>
        <w:t>نّ أبا عبد الله</w:t>
      </w:r>
      <w:r w:rsidR="00E3566E" w:rsidRPr="00F74CC8">
        <w:rPr>
          <w:rFonts w:cs="Mosawi" w:hint="cs"/>
          <w:szCs w:val="22"/>
          <w:rtl/>
        </w:rPr>
        <w:t>×</w:t>
      </w:r>
      <w:r w:rsidRPr="003164AB">
        <w:rPr>
          <w:rFonts w:hint="cs"/>
          <w:sz w:val="27"/>
          <w:rtl/>
        </w:rPr>
        <w:t xml:space="preserve"> أوصى إلى عبد الله وموسى</w:t>
      </w:r>
      <w:r w:rsidRPr="003164AB">
        <w:rPr>
          <w:sz w:val="27"/>
          <w:vertAlign w:val="superscript"/>
          <w:rtl/>
        </w:rPr>
        <w:t>(</w:t>
      </w:r>
      <w:r w:rsidRPr="003164AB">
        <w:rPr>
          <w:rStyle w:val="ac"/>
          <w:sz w:val="27"/>
          <w:rtl/>
        </w:rPr>
        <w:endnoteReference w:id="536"/>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وإن</w:t>
      </w:r>
      <w:r w:rsidR="00E257FE" w:rsidRPr="003164AB">
        <w:rPr>
          <w:rFonts w:hint="cs"/>
          <w:sz w:val="27"/>
          <w:rtl/>
        </w:rPr>
        <w:t>ْ</w:t>
      </w:r>
      <w:r w:rsidRPr="003164AB">
        <w:rPr>
          <w:rFonts w:hint="cs"/>
          <w:sz w:val="27"/>
          <w:rtl/>
        </w:rPr>
        <w:t xml:space="preserve"> لاحظت القائلين بالفطحية تجد فيهم كثيراً من فقهاء أصحابنا. </w:t>
      </w:r>
      <w:r w:rsidRPr="003164AB">
        <w:rPr>
          <w:sz w:val="27"/>
          <w:rtl/>
        </w:rPr>
        <w:t xml:space="preserve">قال محمد </w:t>
      </w:r>
      <w:r w:rsidRPr="003164AB">
        <w:rPr>
          <w:sz w:val="27"/>
          <w:rtl/>
        </w:rPr>
        <w:lastRenderedPageBreak/>
        <w:t>بن مسعود</w:t>
      </w:r>
      <w:r w:rsidRPr="003164AB">
        <w:rPr>
          <w:rFonts w:hint="cs"/>
          <w:sz w:val="27"/>
          <w:rtl/>
        </w:rPr>
        <w:t xml:space="preserve">: </w:t>
      </w:r>
      <w:r w:rsidRPr="003164AB">
        <w:rPr>
          <w:sz w:val="27"/>
          <w:rtl/>
        </w:rPr>
        <w:t>عبد الله بن بكير وجماعة من الفطحية هم فقهاء أصحابنا، منهم</w:t>
      </w:r>
      <w:r w:rsidR="001A7B02" w:rsidRPr="003164AB">
        <w:rPr>
          <w:rFonts w:hint="cs"/>
          <w:sz w:val="27"/>
          <w:rtl/>
        </w:rPr>
        <w:t>:</w:t>
      </w:r>
      <w:r w:rsidRPr="003164AB">
        <w:rPr>
          <w:sz w:val="27"/>
          <w:rtl/>
        </w:rPr>
        <w:t xml:space="preserve"> ابن بكير وابن فض</w:t>
      </w:r>
      <w:r w:rsidRPr="003164AB">
        <w:rPr>
          <w:rFonts w:hint="cs"/>
          <w:sz w:val="27"/>
          <w:rtl/>
        </w:rPr>
        <w:t>ّ</w:t>
      </w:r>
      <w:r w:rsidRPr="003164AB">
        <w:rPr>
          <w:sz w:val="27"/>
          <w:rtl/>
        </w:rPr>
        <w:t xml:space="preserve">ال </w:t>
      </w:r>
      <w:r w:rsidRPr="003164AB">
        <w:rPr>
          <w:rFonts w:hint="cs"/>
          <w:sz w:val="27"/>
          <w:rtl/>
        </w:rPr>
        <w:t xml:space="preserve">ـ </w:t>
      </w:r>
      <w:r w:rsidRPr="003164AB">
        <w:rPr>
          <w:sz w:val="27"/>
          <w:rtl/>
        </w:rPr>
        <w:t>يعني الحسن بن علي</w:t>
      </w:r>
      <w:r w:rsidRPr="003164AB">
        <w:rPr>
          <w:rFonts w:hint="cs"/>
          <w:sz w:val="27"/>
          <w:rtl/>
        </w:rPr>
        <w:t>ّ</w:t>
      </w:r>
      <w:r w:rsidRPr="003164AB">
        <w:rPr>
          <w:sz w:val="27"/>
          <w:rtl/>
        </w:rPr>
        <w:t xml:space="preserve"> </w:t>
      </w:r>
      <w:r w:rsidRPr="003164AB">
        <w:rPr>
          <w:rFonts w:hint="cs"/>
          <w:sz w:val="27"/>
          <w:rtl/>
        </w:rPr>
        <w:t>ـ و</w:t>
      </w:r>
      <w:r w:rsidRPr="003164AB">
        <w:rPr>
          <w:sz w:val="27"/>
          <w:rtl/>
        </w:rPr>
        <w:t>عم</w:t>
      </w:r>
      <w:r w:rsidRPr="003164AB">
        <w:rPr>
          <w:rFonts w:hint="cs"/>
          <w:sz w:val="27"/>
          <w:rtl/>
        </w:rPr>
        <w:t>ّ</w:t>
      </w:r>
      <w:r w:rsidRPr="003164AB">
        <w:rPr>
          <w:sz w:val="27"/>
          <w:rtl/>
        </w:rPr>
        <w:t>ار الساباطي وعلي</w:t>
      </w:r>
      <w:r w:rsidRPr="003164AB">
        <w:rPr>
          <w:rFonts w:hint="cs"/>
          <w:sz w:val="27"/>
          <w:rtl/>
        </w:rPr>
        <w:t>ّ</w:t>
      </w:r>
      <w:r w:rsidRPr="003164AB">
        <w:rPr>
          <w:sz w:val="27"/>
          <w:rtl/>
        </w:rPr>
        <w:t xml:space="preserve"> بن أسباط وبنو الحسن بن علي</w:t>
      </w:r>
      <w:r w:rsidRPr="003164AB">
        <w:rPr>
          <w:rFonts w:hint="cs"/>
          <w:sz w:val="27"/>
          <w:rtl/>
        </w:rPr>
        <w:t>ّ</w:t>
      </w:r>
      <w:r w:rsidRPr="003164AB">
        <w:rPr>
          <w:sz w:val="27"/>
          <w:rtl/>
        </w:rPr>
        <w:t xml:space="preserve"> بن فض</w:t>
      </w:r>
      <w:r w:rsidRPr="003164AB">
        <w:rPr>
          <w:rFonts w:hint="cs"/>
          <w:sz w:val="27"/>
          <w:rtl/>
        </w:rPr>
        <w:t>ّ</w:t>
      </w:r>
      <w:r w:rsidRPr="003164AB">
        <w:rPr>
          <w:sz w:val="27"/>
          <w:rtl/>
        </w:rPr>
        <w:t>ال علي</w:t>
      </w:r>
      <w:r w:rsidRPr="003164AB">
        <w:rPr>
          <w:rFonts w:hint="cs"/>
          <w:sz w:val="27"/>
          <w:rtl/>
        </w:rPr>
        <w:t>ّ</w:t>
      </w:r>
      <w:r w:rsidRPr="003164AB">
        <w:rPr>
          <w:sz w:val="27"/>
          <w:rtl/>
        </w:rPr>
        <w:t xml:space="preserve"> وأخواه ويونس بن يعقوب ومعاوية بن حكيم، وعد</w:t>
      </w:r>
      <w:r w:rsidRPr="003164AB">
        <w:rPr>
          <w:rFonts w:hint="cs"/>
          <w:sz w:val="27"/>
          <w:rtl/>
        </w:rPr>
        <w:t>ّ</w:t>
      </w:r>
      <w:r w:rsidRPr="003164AB">
        <w:rPr>
          <w:sz w:val="27"/>
          <w:rtl/>
        </w:rPr>
        <w:t xml:space="preserve"> عدة من أجل</w:t>
      </w:r>
      <w:r w:rsidRPr="003164AB">
        <w:rPr>
          <w:rFonts w:hint="cs"/>
          <w:sz w:val="27"/>
          <w:rtl/>
        </w:rPr>
        <w:t>ّ</w:t>
      </w:r>
      <w:r w:rsidRPr="003164AB">
        <w:rPr>
          <w:sz w:val="27"/>
          <w:rtl/>
        </w:rPr>
        <w:t>ة العلماء</w:t>
      </w:r>
      <w:r w:rsidRPr="003164AB">
        <w:rPr>
          <w:sz w:val="27"/>
          <w:vertAlign w:val="superscript"/>
          <w:rtl/>
        </w:rPr>
        <w:t>(</w:t>
      </w:r>
      <w:r w:rsidRPr="003164AB">
        <w:rPr>
          <w:rStyle w:val="ac"/>
          <w:sz w:val="27"/>
          <w:rtl/>
        </w:rPr>
        <w:endnoteReference w:id="537"/>
      </w:r>
      <w:r w:rsidRPr="003164AB">
        <w:rPr>
          <w:sz w:val="27"/>
          <w:vertAlign w:val="superscript"/>
          <w:rtl/>
        </w:rPr>
        <w:t>)</w:t>
      </w:r>
      <w:r w:rsidRPr="003164AB">
        <w:rPr>
          <w:sz w:val="27"/>
          <w:rtl/>
        </w:rPr>
        <w:t xml:space="preserve">. </w:t>
      </w:r>
    </w:p>
    <w:p w:rsidR="00C14E7A" w:rsidRPr="003164AB" w:rsidRDefault="00C14E7A" w:rsidP="00333D0C">
      <w:pPr>
        <w:rPr>
          <w:sz w:val="27"/>
          <w:rtl/>
        </w:rPr>
      </w:pPr>
      <w:r w:rsidRPr="003164AB">
        <w:rPr>
          <w:rFonts w:hint="cs"/>
          <w:sz w:val="27"/>
          <w:rtl/>
        </w:rPr>
        <w:t>ثمّ إنّ اعتقادهم هو إ</w:t>
      </w:r>
      <w:r w:rsidRPr="003164AB">
        <w:rPr>
          <w:sz w:val="27"/>
          <w:rtl/>
        </w:rPr>
        <w:t xml:space="preserve">مامة </w:t>
      </w:r>
      <w:r w:rsidRPr="003164AB">
        <w:rPr>
          <w:rFonts w:hint="cs"/>
          <w:sz w:val="27"/>
          <w:rtl/>
        </w:rPr>
        <w:t>إ</w:t>
      </w:r>
      <w:r w:rsidRPr="003164AB">
        <w:rPr>
          <w:sz w:val="27"/>
          <w:rtl/>
        </w:rPr>
        <w:t xml:space="preserve">مام </w:t>
      </w:r>
      <w:r w:rsidRPr="003164AB">
        <w:rPr>
          <w:rFonts w:hint="cs"/>
          <w:sz w:val="27"/>
          <w:rtl/>
        </w:rPr>
        <w:t xml:space="preserve">ـ وهو عبد الله بزعمهم ـ </w:t>
      </w:r>
      <w:r w:rsidRPr="003164AB">
        <w:rPr>
          <w:sz w:val="27"/>
          <w:rtl/>
        </w:rPr>
        <w:t>بين الصادق والكاظم</w:t>
      </w:r>
      <w:r w:rsidR="00E3566E" w:rsidRPr="00F74CC8">
        <w:rPr>
          <w:rFonts w:cs="Mosawi"/>
          <w:szCs w:val="22"/>
          <w:rtl/>
        </w:rPr>
        <w:t>×</w:t>
      </w:r>
      <w:r w:rsidRPr="003164AB">
        <w:rPr>
          <w:rFonts w:hint="cs"/>
          <w:sz w:val="27"/>
          <w:rtl/>
        </w:rPr>
        <w:t xml:space="preserve">، </w:t>
      </w:r>
      <w:r w:rsidRPr="003164AB">
        <w:rPr>
          <w:rFonts w:hint="cs"/>
          <w:noProof/>
          <w:sz w:val="27"/>
          <w:rtl/>
        </w:rPr>
        <w:t xml:space="preserve">فإنهّم </w:t>
      </w:r>
      <w:r w:rsidRPr="003164AB">
        <w:rPr>
          <w:noProof/>
          <w:sz w:val="27"/>
          <w:rtl/>
        </w:rPr>
        <w:t>يجيزون الإمامة في أخوين إذا لم يكن الأكبر منهما خل</w:t>
      </w:r>
      <w:r w:rsidRPr="003164AB">
        <w:rPr>
          <w:rFonts w:hint="cs"/>
          <w:noProof/>
          <w:sz w:val="27"/>
          <w:rtl/>
        </w:rPr>
        <w:t>ّ</w:t>
      </w:r>
      <w:r w:rsidR="001A7B02" w:rsidRPr="003164AB">
        <w:rPr>
          <w:rFonts w:hint="cs"/>
          <w:noProof/>
          <w:sz w:val="27"/>
          <w:rtl/>
        </w:rPr>
        <w:t>َ</w:t>
      </w:r>
      <w:r w:rsidRPr="003164AB">
        <w:rPr>
          <w:noProof/>
          <w:sz w:val="27"/>
          <w:rtl/>
        </w:rPr>
        <w:t>ف ولداً</w:t>
      </w:r>
      <w:r w:rsidR="001A7B02" w:rsidRPr="003164AB">
        <w:rPr>
          <w:rFonts w:hint="cs"/>
          <w:noProof/>
          <w:sz w:val="27"/>
          <w:rtl/>
        </w:rPr>
        <w:t>،</w:t>
      </w:r>
      <w:r w:rsidRPr="003164AB">
        <w:rPr>
          <w:noProof/>
          <w:sz w:val="27"/>
          <w:rtl/>
        </w:rPr>
        <w:t xml:space="preserve"> والإمام عندهم</w:t>
      </w:r>
      <w:r w:rsidRPr="003164AB">
        <w:rPr>
          <w:rFonts w:hint="cs"/>
          <w:noProof/>
          <w:sz w:val="27"/>
          <w:rtl/>
        </w:rPr>
        <w:t xml:space="preserve"> بعد عبد الله هو الكاظم</w:t>
      </w:r>
      <w:r w:rsidR="00E3566E" w:rsidRPr="00F74CC8">
        <w:rPr>
          <w:rFonts w:cs="Mosawi" w:hint="cs"/>
          <w:noProof/>
          <w:szCs w:val="22"/>
          <w:rtl/>
        </w:rPr>
        <w:t>×</w:t>
      </w:r>
      <w:r w:rsidRPr="003164AB">
        <w:rPr>
          <w:rFonts w:hint="cs"/>
          <w:noProof/>
          <w:sz w:val="27"/>
          <w:rtl/>
        </w:rPr>
        <w:t xml:space="preserve">. </w:t>
      </w:r>
    </w:p>
    <w:p w:rsidR="00C14E7A" w:rsidRPr="003164AB" w:rsidRDefault="00C14E7A" w:rsidP="00333D0C">
      <w:pPr>
        <w:rPr>
          <w:sz w:val="27"/>
          <w:rtl/>
        </w:rPr>
      </w:pPr>
      <w:r w:rsidRPr="003164AB">
        <w:rPr>
          <w:rFonts w:hint="cs"/>
          <w:sz w:val="27"/>
          <w:rtl/>
        </w:rPr>
        <w:t>ثمّ إنّ عبد الله مات</w:t>
      </w:r>
      <w:r w:rsidRPr="003164AB">
        <w:rPr>
          <w:sz w:val="27"/>
          <w:rtl/>
        </w:rPr>
        <w:t xml:space="preserve"> بسبعين يوما</w:t>
      </w:r>
      <w:r w:rsidRPr="003164AB">
        <w:rPr>
          <w:rFonts w:hint="cs"/>
          <w:sz w:val="27"/>
          <w:rtl/>
        </w:rPr>
        <w:t>ً بعد أبيه</w:t>
      </w:r>
      <w:r w:rsidR="00E3566E" w:rsidRPr="00F74CC8">
        <w:rPr>
          <w:rFonts w:cs="Mosawi" w:hint="cs"/>
          <w:szCs w:val="22"/>
          <w:rtl/>
        </w:rPr>
        <w:t>×</w:t>
      </w:r>
      <w:r w:rsidRPr="003164AB">
        <w:rPr>
          <w:rFonts w:hint="cs"/>
          <w:sz w:val="27"/>
          <w:rtl/>
        </w:rPr>
        <w:t xml:space="preserve"> ورجع كثير</w:t>
      </w:r>
      <w:r w:rsidR="001A7B02" w:rsidRPr="003164AB">
        <w:rPr>
          <w:rFonts w:hint="cs"/>
          <w:sz w:val="27"/>
          <w:rtl/>
        </w:rPr>
        <w:t>ٌ</w:t>
      </w:r>
      <w:r w:rsidRPr="003164AB">
        <w:rPr>
          <w:rFonts w:hint="cs"/>
          <w:sz w:val="27"/>
          <w:rtl/>
        </w:rPr>
        <w:t xml:space="preserve"> من القائلين به إلى إمامة الكاظم</w:t>
      </w:r>
      <w:r w:rsidR="00E3566E" w:rsidRPr="00F74CC8">
        <w:rPr>
          <w:rFonts w:cs="Mosawi" w:hint="cs"/>
          <w:szCs w:val="22"/>
          <w:rtl/>
        </w:rPr>
        <w:t>×</w:t>
      </w:r>
      <w:r w:rsidRPr="003164AB">
        <w:rPr>
          <w:rFonts w:hint="cs"/>
          <w:sz w:val="27"/>
          <w:rtl/>
        </w:rPr>
        <w:t xml:space="preserve">. </w:t>
      </w:r>
    </w:p>
    <w:p w:rsidR="00C14E7A" w:rsidRPr="003164AB" w:rsidRDefault="00C14E7A" w:rsidP="00333D0C">
      <w:pPr>
        <w:rPr>
          <w:sz w:val="27"/>
          <w:rtl/>
          <w:lang w:bidi="fa-IR"/>
        </w:rPr>
      </w:pPr>
      <w:r w:rsidRPr="003164AB">
        <w:rPr>
          <w:rFonts w:hint="cs"/>
          <w:sz w:val="27"/>
          <w:rtl/>
        </w:rPr>
        <w:t>قال الكش</w:t>
      </w:r>
      <w:r w:rsidR="001A7B02" w:rsidRPr="003164AB">
        <w:rPr>
          <w:rFonts w:hint="cs"/>
          <w:sz w:val="27"/>
          <w:rtl/>
        </w:rPr>
        <w:t>ّ</w:t>
      </w:r>
      <w:r w:rsidRPr="003164AB">
        <w:rPr>
          <w:rFonts w:hint="cs"/>
          <w:sz w:val="27"/>
          <w:rtl/>
        </w:rPr>
        <w:t xml:space="preserve">ي: </w:t>
      </w:r>
      <w:r w:rsidRPr="003164AB">
        <w:rPr>
          <w:sz w:val="27"/>
          <w:rtl/>
        </w:rPr>
        <w:t>إن</w:t>
      </w:r>
      <w:r w:rsidRPr="003164AB">
        <w:rPr>
          <w:rFonts w:hint="cs"/>
          <w:sz w:val="27"/>
          <w:rtl/>
        </w:rPr>
        <w:t>ّ</w:t>
      </w:r>
      <w:r w:rsidRPr="003164AB">
        <w:rPr>
          <w:sz w:val="27"/>
          <w:rtl/>
        </w:rPr>
        <w:t xml:space="preserve"> عبد الله مات بعد أبيه بسبعين يوما</w:t>
      </w:r>
      <w:r w:rsidRPr="003164AB">
        <w:rPr>
          <w:rFonts w:hint="cs"/>
          <w:sz w:val="27"/>
          <w:rtl/>
        </w:rPr>
        <w:t>ً</w:t>
      </w:r>
      <w:r w:rsidR="001A7B02" w:rsidRPr="003164AB">
        <w:rPr>
          <w:rFonts w:hint="cs"/>
          <w:sz w:val="27"/>
          <w:rtl/>
        </w:rPr>
        <w:t>،</w:t>
      </w:r>
      <w:r w:rsidRPr="003164AB">
        <w:rPr>
          <w:sz w:val="27"/>
          <w:rtl/>
        </w:rPr>
        <w:t xml:space="preserve"> فرجع الباقون إلا</w:t>
      </w:r>
      <w:r w:rsidR="001A7B02" w:rsidRPr="003164AB">
        <w:rPr>
          <w:rFonts w:hint="cs"/>
          <w:sz w:val="27"/>
          <w:rtl/>
        </w:rPr>
        <w:t>ّ</w:t>
      </w:r>
      <w:r w:rsidRPr="003164AB">
        <w:rPr>
          <w:sz w:val="27"/>
          <w:rtl/>
        </w:rPr>
        <w:t xml:space="preserve"> شذاذا</w:t>
      </w:r>
      <w:r w:rsidRPr="003164AB">
        <w:rPr>
          <w:rFonts w:hint="cs"/>
          <w:sz w:val="27"/>
          <w:rtl/>
        </w:rPr>
        <w:t>ً</w:t>
      </w:r>
      <w:r w:rsidRPr="003164AB">
        <w:rPr>
          <w:sz w:val="27"/>
          <w:rtl/>
        </w:rPr>
        <w:t xml:space="preserve"> منهم عن القول بإمامته</w:t>
      </w:r>
      <w:r w:rsidR="001A7B02" w:rsidRPr="003164AB">
        <w:rPr>
          <w:rFonts w:hint="cs"/>
          <w:sz w:val="27"/>
          <w:rtl/>
        </w:rPr>
        <w:t>،</w:t>
      </w:r>
      <w:r w:rsidRPr="003164AB">
        <w:rPr>
          <w:sz w:val="27"/>
          <w:rtl/>
        </w:rPr>
        <w:t xml:space="preserve"> إلى القول بإمامة أبي الحسن موسى</w:t>
      </w:r>
      <w:r w:rsidR="00E3566E" w:rsidRPr="00F74CC8">
        <w:rPr>
          <w:rFonts w:ascii="AGA Arabesque" w:hAnsi="AGA Arabesque" w:cs="Mosawi"/>
          <w:szCs w:val="22"/>
          <w:rtl/>
        </w:rPr>
        <w:t>×</w:t>
      </w:r>
      <w:r w:rsidR="001A7B02" w:rsidRPr="003164AB">
        <w:rPr>
          <w:rFonts w:ascii="AGA Arabesque" w:hAnsi="AGA Arabesque" w:hint="cs"/>
          <w:sz w:val="27"/>
          <w:rtl/>
        </w:rPr>
        <w:t>،</w:t>
      </w:r>
      <w:r w:rsidRPr="003164AB">
        <w:rPr>
          <w:sz w:val="27"/>
          <w:rtl/>
        </w:rPr>
        <w:t xml:space="preserve"> ورجعوا إلى الخبر الذي</w:t>
      </w:r>
      <w:r w:rsidRPr="003164AB">
        <w:rPr>
          <w:rFonts w:hint="cs"/>
          <w:sz w:val="27"/>
          <w:rtl/>
        </w:rPr>
        <w:t xml:space="preserve"> </w:t>
      </w:r>
      <w:r w:rsidRPr="003164AB">
        <w:rPr>
          <w:sz w:val="27"/>
          <w:rtl/>
        </w:rPr>
        <w:t>ر</w:t>
      </w:r>
      <w:r w:rsidR="001A7B02" w:rsidRPr="003164AB">
        <w:rPr>
          <w:rFonts w:hint="cs"/>
          <w:sz w:val="27"/>
          <w:rtl/>
        </w:rPr>
        <w:t>ُ</w:t>
      </w:r>
      <w:r w:rsidRPr="003164AB">
        <w:rPr>
          <w:sz w:val="27"/>
          <w:rtl/>
        </w:rPr>
        <w:t>وي أن</w:t>
      </w:r>
      <w:r w:rsidRPr="003164AB">
        <w:rPr>
          <w:rFonts w:hint="cs"/>
          <w:sz w:val="27"/>
          <w:rtl/>
        </w:rPr>
        <w:t>ّ</w:t>
      </w:r>
      <w:r w:rsidRPr="003164AB">
        <w:rPr>
          <w:sz w:val="27"/>
          <w:rtl/>
        </w:rPr>
        <w:t xml:space="preserve"> الإمامة لا تكون في الأخوين بعد الحسن والحسين</w:t>
      </w:r>
      <w:r w:rsidR="00E3566E" w:rsidRPr="00F74CC8">
        <w:rPr>
          <w:rFonts w:ascii="AGA Arabesque" w:hAnsi="AGA Arabesque" w:cs="Mosawi"/>
          <w:szCs w:val="22"/>
          <w:rtl/>
        </w:rPr>
        <w:t>×</w:t>
      </w:r>
      <w:r w:rsidR="001A7B02" w:rsidRPr="003164AB">
        <w:rPr>
          <w:rFonts w:ascii="AGA Arabesque" w:hAnsi="AGA Arabesque" w:hint="cs"/>
          <w:sz w:val="27"/>
          <w:rtl/>
        </w:rPr>
        <w:t>،</w:t>
      </w:r>
      <w:r w:rsidRPr="003164AB">
        <w:rPr>
          <w:rFonts w:hint="cs"/>
          <w:sz w:val="27"/>
          <w:rtl/>
        </w:rPr>
        <w:t xml:space="preserve"> و</w:t>
      </w:r>
      <w:r w:rsidRPr="003164AB">
        <w:rPr>
          <w:sz w:val="27"/>
          <w:rtl/>
        </w:rPr>
        <w:t>بقي شذ</w:t>
      </w:r>
      <w:r w:rsidR="001A7B02" w:rsidRPr="003164AB">
        <w:rPr>
          <w:rFonts w:hint="cs"/>
          <w:sz w:val="27"/>
          <w:rtl/>
        </w:rPr>
        <w:t>ّ</w:t>
      </w:r>
      <w:r w:rsidRPr="003164AB">
        <w:rPr>
          <w:sz w:val="27"/>
          <w:rtl/>
        </w:rPr>
        <w:t>اذ</w:t>
      </w:r>
      <w:r w:rsidR="001A7B02" w:rsidRPr="003164AB">
        <w:rPr>
          <w:rFonts w:hint="cs"/>
          <w:sz w:val="27"/>
          <w:rtl/>
        </w:rPr>
        <w:t>ٌ</w:t>
      </w:r>
      <w:r w:rsidRPr="003164AB">
        <w:rPr>
          <w:sz w:val="27"/>
          <w:rtl/>
        </w:rPr>
        <w:t xml:space="preserve"> منهم على القول بإمامته، </w:t>
      </w:r>
      <w:r w:rsidRPr="003164AB">
        <w:rPr>
          <w:rFonts w:hint="cs"/>
          <w:sz w:val="27"/>
          <w:rtl/>
        </w:rPr>
        <w:t>و</w:t>
      </w:r>
      <w:r w:rsidRPr="003164AB">
        <w:rPr>
          <w:sz w:val="27"/>
          <w:rtl/>
        </w:rPr>
        <w:t>بعد أن مات قال</w:t>
      </w:r>
      <w:r w:rsidR="003A6A1F">
        <w:rPr>
          <w:rFonts w:hint="cs"/>
          <w:sz w:val="27"/>
          <w:rtl/>
        </w:rPr>
        <w:t>وا</w:t>
      </w:r>
      <w:r w:rsidRPr="003164AB">
        <w:rPr>
          <w:sz w:val="27"/>
          <w:rtl/>
        </w:rPr>
        <w:t xml:space="preserve"> بإمامة أبي الحسن موسى‏</w:t>
      </w:r>
      <w:r w:rsidR="00E3566E" w:rsidRPr="00F74CC8">
        <w:rPr>
          <w:rFonts w:cs="Mosawi" w:hint="cs"/>
          <w:szCs w:val="22"/>
          <w:rtl/>
        </w:rPr>
        <w:t>×</w:t>
      </w:r>
      <w:r w:rsidRPr="003164AB">
        <w:rPr>
          <w:sz w:val="27"/>
          <w:vertAlign w:val="superscript"/>
          <w:rtl/>
        </w:rPr>
        <w:t>(</w:t>
      </w:r>
      <w:r w:rsidRPr="003164AB">
        <w:rPr>
          <w:rStyle w:val="ac"/>
          <w:sz w:val="27"/>
          <w:rtl/>
        </w:rPr>
        <w:endnoteReference w:id="538"/>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lang w:bidi="fa-IR"/>
        </w:rPr>
        <w:t>وفي هذه البرهة حصل الترديد لكثير من ثقات فقهاء أصحابنا</w:t>
      </w:r>
      <w:r w:rsidR="001A7B02" w:rsidRPr="003164AB">
        <w:rPr>
          <w:rFonts w:hint="cs"/>
          <w:sz w:val="27"/>
          <w:rtl/>
          <w:lang w:bidi="fa-IR"/>
        </w:rPr>
        <w:t>:</w:t>
      </w:r>
    </w:p>
    <w:p w:rsidR="00C14E7A" w:rsidRPr="003164AB" w:rsidRDefault="00C14E7A" w:rsidP="003A6A1F">
      <w:pPr>
        <w:rPr>
          <w:sz w:val="27"/>
          <w:rtl/>
        </w:rPr>
      </w:pPr>
      <w:r w:rsidRPr="003164AB">
        <w:rPr>
          <w:rFonts w:hint="cs"/>
          <w:sz w:val="27"/>
          <w:rtl/>
        </w:rPr>
        <w:t>أـ قال الكش</w:t>
      </w:r>
      <w:r w:rsidR="001A7B02" w:rsidRPr="003164AB">
        <w:rPr>
          <w:rFonts w:hint="cs"/>
          <w:sz w:val="27"/>
          <w:rtl/>
        </w:rPr>
        <w:t>ّ</w:t>
      </w:r>
      <w:r w:rsidRPr="003164AB">
        <w:rPr>
          <w:rFonts w:hint="cs"/>
          <w:sz w:val="27"/>
          <w:rtl/>
        </w:rPr>
        <w:t>ي: حدّثني محمد بن قولويه قال: حدّثني سعد بن عبد الله بن أبي خلف قال: حدّثنا محمد بن عثمان بن رشيد قال: حدّثني الحسن بن عليّ بن يقطين، عن أخيه أحمد بن عليّ، عن أبيه عليّ بن يقطين، قال‏ لمّا كا</w:t>
      </w:r>
      <w:r w:rsidR="001A7B02" w:rsidRPr="003164AB">
        <w:rPr>
          <w:rFonts w:hint="cs"/>
          <w:sz w:val="27"/>
          <w:rtl/>
        </w:rPr>
        <w:t>نت وفاة أبي عبد الله</w:t>
      </w:r>
      <w:r w:rsidR="00E3566E" w:rsidRPr="00F74CC8">
        <w:rPr>
          <w:rFonts w:cs="Mosawi" w:hint="cs"/>
          <w:szCs w:val="22"/>
          <w:rtl/>
        </w:rPr>
        <w:t>×</w:t>
      </w:r>
      <w:r w:rsidR="001A7B02" w:rsidRPr="003164AB">
        <w:rPr>
          <w:rFonts w:hint="cs"/>
          <w:sz w:val="27"/>
          <w:rtl/>
        </w:rPr>
        <w:t xml:space="preserve"> قال الن</w:t>
      </w:r>
      <w:r w:rsidRPr="003164AB">
        <w:rPr>
          <w:rFonts w:hint="cs"/>
          <w:sz w:val="27"/>
          <w:rtl/>
        </w:rPr>
        <w:t>اس بعبد الله بن جعفر، واختلفوا</w:t>
      </w:r>
      <w:r w:rsidR="001A7B02" w:rsidRPr="003164AB">
        <w:rPr>
          <w:rFonts w:hint="cs"/>
          <w:sz w:val="27"/>
          <w:rtl/>
        </w:rPr>
        <w:t>؛</w:t>
      </w:r>
      <w:r w:rsidRPr="003164AB">
        <w:rPr>
          <w:rFonts w:hint="cs"/>
          <w:sz w:val="27"/>
          <w:rtl/>
        </w:rPr>
        <w:t xml:space="preserve"> فقائل</w:t>
      </w:r>
      <w:r w:rsidR="001A7B02" w:rsidRPr="003164AB">
        <w:rPr>
          <w:rFonts w:hint="cs"/>
          <w:sz w:val="27"/>
          <w:rtl/>
        </w:rPr>
        <w:t>ٌ</w:t>
      </w:r>
      <w:r w:rsidRPr="003164AB">
        <w:rPr>
          <w:rFonts w:hint="cs"/>
          <w:sz w:val="27"/>
          <w:rtl/>
        </w:rPr>
        <w:t xml:space="preserve"> قال به، وقائل</w:t>
      </w:r>
      <w:r w:rsidR="001A7B02" w:rsidRPr="003164AB">
        <w:rPr>
          <w:rFonts w:hint="cs"/>
          <w:sz w:val="27"/>
          <w:rtl/>
        </w:rPr>
        <w:t>ٌ</w:t>
      </w:r>
      <w:r w:rsidRPr="003164AB">
        <w:rPr>
          <w:rFonts w:hint="cs"/>
          <w:sz w:val="27"/>
          <w:rtl/>
        </w:rPr>
        <w:t xml:space="preserve"> قال بأبي الحسن</w:t>
      </w:r>
      <w:r w:rsidR="00E3566E" w:rsidRPr="00F74CC8">
        <w:rPr>
          <w:rFonts w:cs="Mosawi" w:hint="cs"/>
          <w:szCs w:val="22"/>
          <w:rtl/>
        </w:rPr>
        <w:t>×</w:t>
      </w:r>
      <w:r w:rsidR="001A7B02" w:rsidRPr="003164AB">
        <w:rPr>
          <w:rFonts w:hint="cs"/>
          <w:sz w:val="27"/>
          <w:rtl/>
        </w:rPr>
        <w:t>،</w:t>
      </w:r>
      <w:r w:rsidRPr="003164AB">
        <w:rPr>
          <w:rFonts w:hint="cs"/>
          <w:sz w:val="27"/>
          <w:rtl/>
        </w:rPr>
        <w:t xml:space="preserve"> فدعا زرارة ابنه عبيداً</w:t>
      </w:r>
      <w:r w:rsidR="001A7B02" w:rsidRPr="003164AB">
        <w:rPr>
          <w:rFonts w:hint="cs"/>
          <w:sz w:val="27"/>
          <w:rtl/>
        </w:rPr>
        <w:t>،</w:t>
      </w:r>
      <w:r w:rsidRPr="003164AB">
        <w:rPr>
          <w:rFonts w:hint="cs"/>
          <w:sz w:val="27"/>
          <w:rtl/>
        </w:rPr>
        <w:t xml:space="preserve"> فقال</w:t>
      </w:r>
      <w:r w:rsidR="001A7B02" w:rsidRPr="003164AB">
        <w:rPr>
          <w:rFonts w:hint="cs"/>
          <w:sz w:val="27"/>
          <w:rtl/>
        </w:rPr>
        <w:t>: يا بنيّ، الن</w:t>
      </w:r>
      <w:r w:rsidRPr="003164AB">
        <w:rPr>
          <w:rFonts w:hint="cs"/>
          <w:sz w:val="27"/>
          <w:rtl/>
        </w:rPr>
        <w:t>اس مختلفون في هذا الأمر</w:t>
      </w:r>
      <w:r w:rsidR="001A7B02" w:rsidRPr="003164AB">
        <w:rPr>
          <w:rFonts w:hint="cs"/>
          <w:sz w:val="27"/>
          <w:rtl/>
        </w:rPr>
        <w:t>؛</w:t>
      </w:r>
      <w:r w:rsidRPr="003164AB">
        <w:rPr>
          <w:rFonts w:hint="cs"/>
          <w:sz w:val="27"/>
          <w:rtl/>
        </w:rPr>
        <w:t xml:space="preserve"> فم</w:t>
      </w:r>
      <w:r w:rsidR="001A7B02" w:rsidRPr="003164AB">
        <w:rPr>
          <w:rFonts w:hint="cs"/>
          <w:sz w:val="27"/>
          <w:rtl/>
        </w:rPr>
        <w:t>َ</w:t>
      </w:r>
      <w:r w:rsidRPr="003164AB">
        <w:rPr>
          <w:rFonts w:hint="cs"/>
          <w:sz w:val="27"/>
          <w:rtl/>
        </w:rPr>
        <w:t>ن</w:t>
      </w:r>
      <w:r w:rsidR="001A7B02" w:rsidRPr="003164AB">
        <w:rPr>
          <w:rFonts w:hint="cs"/>
          <w:sz w:val="27"/>
          <w:rtl/>
        </w:rPr>
        <w:t>ْ</w:t>
      </w:r>
      <w:r w:rsidRPr="003164AB">
        <w:rPr>
          <w:rFonts w:hint="cs"/>
          <w:sz w:val="27"/>
          <w:rtl/>
        </w:rPr>
        <w:t xml:space="preserve"> قال بع</w:t>
      </w:r>
      <w:r w:rsidR="001A7B02" w:rsidRPr="003164AB">
        <w:rPr>
          <w:rFonts w:hint="cs"/>
          <w:sz w:val="27"/>
          <w:rtl/>
        </w:rPr>
        <w:t>بد الله فإنّما ذهب إلى الخبر ال</w:t>
      </w:r>
      <w:r w:rsidRPr="003164AB">
        <w:rPr>
          <w:rFonts w:hint="cs"/>
          <w:sz w:val="27"/>
          <w:rtl/>
        </w:rPr>
        <w:t>ذي جاء أنّ الإمامة في الكبير من ولد الإمام، فشدّ راحلتك</w:t>
      </w:r>
      <w:r w:rsidR="001A7B02" w:rsidRPr="003164AB">
        <w:rPr>
          <w:rFonts w:hint="cs"/>
          <w:sz w:val="27"/>
          <w:rtl/>
        </w:rPr>
        <w:t>،</w:t>
      </w:r>
      <w:r w:rsidRPr="003164AB">
        <w:rPr>
          <w:rFonts w:hint="cs"/>
          <w:sz w:val="27"/>
          <w:rtl/>
        </w:rPr>
        <w:t xml:space="preserve"> وام</w:t>
      </w:r>
      <w:r w:rsidR="001A7B02" w:rsidRPr="003164AB">
        <w:rPr>
          <w:rFonts w:hint="cs"/>
          <w:sz w:val="27"/>
          <w:rtl/>
        </w:rPr>
        <w:t>ْ</w:t>
      </w:r>
      <w:r w:rsidRPr="003164AB">
        <w:rPr>
          <w:rFonts w:hint="cs"/>
          <w:sz w:val="27"/>
          <w:rtl/>
        </w:rPr>
        <w:t>ض</w:t>
      </w:r>
      <w:r w:rsidR="001A7B02" w:rsidRPr="003164AB">
        <w:rPr>
          <w:rFonts w:hint="cs"/>
          <w:sz w:val="27"/>
          <w:rtl/>
        </w:rPr>
        <w:t>ِ</w:t>
      </w:r>
      <w:r w:rsidRPr="003164AB">
        <w:rPr>
          <w:rFonts w:hint="cs"/>
          <w:sz w:val="27"/>
          <w:rtl/>
        </w:rPr>
        <w:t xml:space="preserve"> إلى المدينة</w:t>
      </w:r>
      <w:r w:rsidR="001A7B02" w:rsidRPr="003164AB">
        <w:rPr>
          <w:rFonts w:hint="cs"/>
          <w:sz w:val="27"/>
          <w:rtl/>
        </w:rPr>
        <w:t>،</w:t>
      </w:r>
      <w:r w:rsidRPr="003164AB">
        <w:rPr>
          <w:rFonts w:hint="cs"/>
          <w:sz w:val="27"/>
          <w:rtl/>
        </w:rPr>
        <w:t xml:space="preserve"> حتّى تأتيني بصحّة الأمر</w:t>
      </w:r>
      <w:r w:rsidR="003A6A1F">
        <w:rPr>
          <w:rFonts w:hint="cs"/>
          <w:sz w:val="27"/>
          <w:rtl/>
        </w:rPr>
        <w:t>.</w:t>
      </w:r>
      <w:r w:rsidRPr="003164AB">
        <w:rPr>
          <w:rFonts w:hint="cs"/>
          <w:sz w:val="27"/>
          <w:rtl/>
        </w:rPr>
        <w:t xml:space="preserve"> فشدّ راحلته ومضى إلى المدينة، واعتلّ زرارة</w:t>
      </w:r>
      <w:r w:rsidR="001A7B02" w:rsidRPr="003164AB">
        <w:rPr>
          <w:rFonts w:hint="cs"/>
          <w:sz w:val="27"/>
          <w:rtl/>
        </w:rPr>
        <w:t>،</w:t>
      </w:r>
      <w:r w:rsidRPr="003164AB">
        <w:rPr>
          <w:rFonts w:hint="cs"/>
          <w:sz w:val="27"/>
          <w:rtl/>
        </w:rPr>
        <w:t xml:space="preserve"> فلمّا حضرته‏ الوفاة سأل عن عبيد، فقيل</w:t>
      </w:r>
      <w:r w:rsidR="001A7B02" w:rsidRPr="003164AB">
        <w:rPr>
          <w:rFonts w:hint="cs"/>
          <w:sz w:val="27"/>
          <w:rtl/>
        </w:rPr>
        <w:t>:</w:t>
      </w:r>
      <w:r w:rsidRPr="003164AB">
        <w:rPr>
          <w:rFonts w:hint="cs"/>
          <w:sz w:val="27"/>
          <w:rtl/>
        </w:rPr>
        <w:t xml:space="preserve"> إنّه لم يقدم، فدعا بالمصحف فقال: اللهمّ إنّي مصدّ</w:t>
      </w:r>
      <w:r w:rsidR="001A7B02" w:rsidRPr="003164AB">
        <w:rPr>
          <w:rFonts w:hint="cs"/>
          <w:sz w:val="27"/>
          <w:rtl/>
        </w:rPr>
        <w:t>ِ</w:t>
      </w:r>
      <w:r w:rsidRPr="003164AB">
        <w:rPr>
          <w:rFonts w:hint="cs"/>
          <w:sz w:val="27"/>
          <w:rtl/>
        </w:rPr>
        <w:t>ق</w:t>
      </w:r>
      <w:r w:rsidR="001A7B02" w:rsidRPr="003164AB">
        <w:rPr>
          <w:rFonts w:hint="cs"/>
          <w:sz w:val="27"/>
          <w:rtl/>
        </w:rPr>
        <w:t>ٌ</w:t>
      </w:r>
      <w:r w:rsidRPr="003164AB">
        <w:rPr>
          <w:rFonts w:hint="cs"/>
          <w:sz w:val="27"/>
          <w:rtl/>
        </w:rPr>
        <w:t xml:space="preserve"> بما جاء نبيّك محمد في</w:t>
      </w:r>
      <w:r w:rsidR="001A7B02" w:rsidRPr="003164AB">
        <w:rPr>
          <w:rFonts w:hint="cs"/>
          <w:sz w:val="27"/>
          <w:rtl/>
        </w:rPr>
        <w:t xml:space="preserve"> </w:t>
      </w:r>
      <w:r w:rsidRPr="003164AB">
        <w:rPr>
          <w:rFonts w:hint="cs"/>
          <w:sz w:val="27"/>
          <w:rtl/>
        </w:rPr>
        <w:t>ما أنزلته عليه</w:t>
      </w:r>
      <w:r w:rsidR="001A7B02" w:rsidRPr="003164AB">
        <w:rPr>
          <w:rFonts w:hint="cs"/>
          <w:sz w:val="27"/>
          <w:rtl/>
        </w:rPr>
        <w:t>،</w:t>
      </w:r>
      <w:r w:rsidRPr="003164AB">
        <w:rPr>
          <w:rFonts w:hint="cs"/>
          <w:sz w:val="27"/>
          <w:rtl/>
        </w:rPr>
        <w:t xml:space="preserve"> وبيّنته لنا على لسانه، وإنّي مصدّق بما أنزلته عليه في</w:t>
      </w:r>
      <w:r w:rsidR="001A7B02" w:rsidRPr="003164AB">
        <w:rPr>
          <w:rFonts w:hint="cs"/>
          <w:sz w:val="27"/>
          <w:rtl/>
        </w:rPr>
        <w:t xml:space="preserve"> هذا الجامع، وإنّ عقدي وديني ال</w:t>
      </w:r>
      <w:r w:rsidRPr="003164AB">
        <w:rPr>
          <w:rFonts w:hint="cs"/>
          <w:sz w:val="27"/>
          <w:rtl/>
        </w:rPr>
        <w:t>ذي يأتيني به عبيد ابني وما بيّنته في كتابك، فإن</w:t>
      </w:r>
      <w:r w:rsidR="001A7B02" w:rsidRPr="003164AB">
        <w:rPr>
          <w:rFonts w:hint="cs"/>
          <w:sz w:val="27"/>
          <w:rtl/>
        </w:rPr>
        <w:t>ْ</w:t>
      </w:r>
      <w:r w:rsidRPr="003164AB">
        <w:rPr>
          <w:rFonts w:hint="cs"/>
          <w:sz w:val="27"/>
          <w:rtl/>
        </w:rPr>
        <w:t xml:space="preserve"> أمتّ</w:t>
      </w:r>
      <w:r w:rsidR="001A7B02" w:rsidRPr="003164AB">
        <w:rPr>
          <w:rFonts w:hint="cs"/>
          <w:sz w:val="27"/>
          <w:rtl/>
        </w:rPr>
        <w:t>َ</w:t>
      </w:r>
      <w:r w:rsidRPr="003164AB">
        <w:rPr>
          <w:rFonts w:hint="cs"/>
          <w:sz w:val="27"/>
          <w:rtl/>
        </w:rPr>
        <w:t xml:space="preserve">ني قبل هذا فهذه شهادتي على نفسي وإقراري بما </w:t>
      </w:r>
      <w:r w:rsidRPr="003164AB">
        <w:rPr>
          <w:rFonts w:hint="cs"/>
          <w:sz w:val="27"/>
          <w:rtl/>
        </w:rPr>
        <w:lastRenderedPageBreak/>
        <w:t>يأتي به عبيد ابني</w:t>
      </w:r>
      <w:r w:rsidR="001A7B02" w:rsidRPr="003164AB">
        <w:rPr>
          <w:rFonts w:hint="cs"/>
          <w:sz w:val="27"/>
          <w:rtl/>
        </w:rPr>
        <w:t>، وأنت الش</w:t>
      </w:r>
      <w:r w:rsidRPr="003164AB">
        <w:rPr>
          <w:rFonts w:hint="cs"/>
          <w:sz w:val="27"/>
          <w:rtl/>
        </w:rPr>
        <w:t>هيد عليّ</w:t>
      </w:r>
      <w:r w:rsidR="001A7B02" w:rsidRPr="003164AB">
        <w:rPr>
          <w:rFonts w:hint="cs"/>
          <w:sz w:val="27"/>
          <w:rtl/>
        </w:rPr>
        <w:t>َ</w:t>
      </w:r>
      <w:r w:rsidR="00BC665E">
        <w:rPr>
          <w:rFonts w:hint="cs"/>
          <w:sz w:val="27"/>
          <w:rtl/>
        </w:rPr>
        <w:t xml:space="preserve"> بذلك.</w:t>
      </w:r>
      <w:r w:rsidRPr="003164AB">
        <w:rPr>
          <w:rFonts w:hint="cs"/>
          <w:sz w:val="27"/>
          <w:rtl/>
        </w:rPr>
        <w:t xml:space="preserve"> فمات زرارة، وقدم عبيد، فقصدناه</w:t>
      </w:r>
      <w:r w:rsidR="001A7B02" w:rsidRPr="003164AB">
        <w:rPr>
          <w:rFonts w:hint="cs"/>
          <w:sz w:val="27"/>
          <w:rtl/>
        </w:rPr>
        <w:t>؛</w:t>
      </w:r>
      <w:r w:rsidRPr="003164AB">
        <w:rPr>
          <w:rFonts w:hint="cs"/>
          <w:sz w:val="27"/>
          <w:rtl/>
        </w:rPr>
        <w:t xml:space="preserve"> لنسلّم عليه</w:t>
      </w:r>
      <w:r w:rsidR="001A7B02" w:rsidRPr="003164AB">
        <w:rPr>
          <w:rFonts w:hint="cs"/>
          <w:sz w:val="27"/>
          <w:rtl/>
        </w:rPr>
        <w:t>، فسألوه عن الأمر ال</w:t>
      </w:r>
      <w:r w:rsidRPr="003164AB">
        <w:rPr>
          <w:rFonts w:hint="cs"/>
          <w:sz w:val="27"/>
          <w:rtl/>
        </w:rPr>
        <w:t>ذي قصده</w:t>
      </w:r>
      <w:r w:rsidR="001A7B02" w:rsidRPr="003164AB">
        <w:rPr>
          <w:rFonts w:hint="cs"/>
          <w:sz w:val="27"/>
          <w:rtl/>
        </w:rPr>
        <w:t>،</w:t>
      </w:r>
      <w:r w:rsidRPr="003164AB">
        <w:rPr>
          <w:rFonts w:hint="cs"/>
          <w:sz w:val="27"/>
          <w:rtl/>
        </w:rPr>
        <w:t xml:space="preserve"> فأخبرهم أنّ أبا الحسن</w:t>
      </w:r>
      <w:r w:rsidR="00E3566E" w:rsidRPr="00F74CC8">
        <w:rPr>
          <w:rFonts w:cs="Mosawi" w:hint="cs"/>
          <w:szCs w:val="22"/>
          <w:rtl/>
        </w:rPr>
        <w:t>×</w:t>
      </w:r>
      <w:r w:rsidRPr="003164AB">
        <w:rPr>
          <w:rFonts w:hint="cs"/>
          <w:sz w:val="27"/>
          <w:rtl/>
        </w:rPr>
        <w:t xml:space="preserve"> صاحبهم</w:t>
      </w:r>
      <w:r w:rsidRPr="003164AB">
        <w:rPr>
          <w:sz w:val="27"/>
          <w:vertAlign w:val="superscript"/>
          <w:rtl/>
        </w:rPr>
        <w:t>(</w:t>
      </w:r>
      <w:r w:rsidRPr="003164AB">
        <w:rPr>
          <w:rStyle w:val="ac"/>
          <w:sz w:val="27"/>
          <w:rtl/>
        </w:rPr>
        <w:endnoteReference w:id="539"/>
      </w:r>
      <w:r w:rsidRPr="003164AB">
        <w:rPr>
          <w:sz w:val="27"/>
          <w:vertAlign w:val="superscript"/>
          <w:rtl/>
        </w:rPr>
        <w:t>)</w:t>
      </w:r>
      <w:r w:rsidRPr="003164AB">
        <w:rPr>
          <w:rFonts w:hint="cs"/>
          <w:sz w:val="27"/>
          <w:rtl/>
        </w:rPr>
        <w:t xml:space="preserve">. </w:t>
      </w:r>
    </w:p>
    <w:p w:rsidR="00C14E7A" w:rsidRPr="003164AB" w:rsidRDefault="00C14E7A" w:rsidP="00333D0C">
      <w:pPr>
        <w:rPr>
          <w:sz w:val="27"/>
        </w:rPr>
      </w:pPr>
      <w:r w:rsidRPr="003164AB">
        <w:rPr>
          <w:rFonts w:hint="cs"/>
          <w:sz w:val="27"/>
          <w:rtl/>
        </w:rPr>
        <w:t>ب ـ محمد بن قولويه قال: حدّثني سعد بن عبد الله، عن الحسن بن عليّ بن موسى بن جعفر، ع</w:t>
      </w:r>
      <w:r w:rsidR="001A7B02" w:rsidRPr="003164AB">
        <w:rPr>
          <w:rFonts w:hint="cs"/>
          <w:sz w:val="27"/>
          <w:rtl/>
        </w:rPr>
        <w:t>ن أحمد بن هلال، عن أبي يحيى الض</w:t>
      </w:r>
      <w:r w:rsidRPr="003164AB">
        <w:rPr>
          <w:rFonts w:hint="cs"/>
          <w:sz w:val="27"/>
          <w:rtl/>
        </w:rPr>
        <w:t>رير، عن درست بن أبي منصور الواسطيّ قال: سمعت</w:t>
      </w:r>
      <w:r w:rsidR="001A7B02" w:rsidRPr="003164AB">
        <w:rPr>
          <w:rFonts w:hint="cs"/>
          <w:sz w:val="27"/>
          <w:rtl/>
        </w:rPr>
        <w:t>ُ</w:t>
      </w:r>
      <w:r w:rsidRPr="003164AB">
        <w:rPr>
          <w:rFonts w:hint="cs"/>
          <w:sz w:val="27"/>
          <w:rtl/>
        </w:rPr>
        <w:t xml:space="preserve"> أبا الحسن</w:t>
      </w:r>
      <w:r w:rsidR="00E3566E" w:rsidRPr="00F74CC8">
        <w:rPr>
          <w:rFonts w:cs="Mosawi" w:hint="cs"/>
          <w:szCs w:val="22"/>
          <w:rtl/>
        </w:rPr>
        <w:t>×</w:t>
      </w:r>
      <w:r w:rsidRPr="003164AB">
        <w:rPr>
          <w:rFonts w:hint="cs"/>
          <w:sz w:val="27"/>
          <w:rtl/>
        </w:rPr>
        <w:t xml:space="preserve"> يقول: ‏ إنّ زرارة شكّ في إمامتي فاستوهب</w:t>
      </w:r>
      <w:r w:rsidR="001A7B02" w:rsidRPr="003164AB">
        <w:rPr>
          <w:rFonts w:hint="cs"/>
          <w:sz w:val="27"/>
          <w:rtl/>
        </w:rPr>
        <w:t>ْ</w:t>
      </w:r>
      <w:r w:rsidRPr="003164AB">
        <w:rPr>
          <w:rFonts w:hint="cs"/>
          <w:sz w:val="27"/>
          <w:rtl/>
        </w:rPr>
        <w:t>ت</w:t>
      </w:r>
      <w:r w:rsidR="001A7B02" w:rsidRPr="003164AB">
        <w:rPr>
          <w:rFonts w:hint="cs"/>
          <w:sz w:val="27"/>
          <w:rtl/>
        </w:rPr>
        <w:t>ُ</w:t>
      </w:r>
      <w:r w:rsidRPr="003164AB">
        <w:rPr>
          <w:rFonts w:hint="cs"/>
          <w:sz w:val="27"/>
          <w:rtl/>
        </w:rPr>
        <w:t>ه من ربّي تعالى</w:t>
      </w:r>
      <w:r w:rsidRPr="003164AB">
        <w:rPr>
          <w:sz w:val="27"/>
          <w:vertAlign w:val="superscript"/>
          <w:rtl/>
        </w:rPr>
        <w:t>(</w:t>
      </w:r>
      <w:r w:rsidRPr="003164AB">
        <w:rPr>
          <w:rStyle w:val="ac"/>
          <w:sz w:val="27"/>
          <w:rtl/>
        </w:rPr>
        <w:endnoteReference w:id="540"/>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 xml:space="preserve">ج ـ حدّثني محمد بن قولويه قال: حدّثني سعد، عن أحمد بن محمد </w:t>
      </w:r>
      <w:r w:rsidR="00F96F1E" w:rsidRPr="003164AB">
        <w:rPr>
          <w:rFonts w:hint="cs"/>
          <w:sz w:val="27"/>
          <w:rtl/>
        </w:rPr>
        <w:t>بن عيسى ومحم</w:t>
      </w:r>
      <w:r w:rsidRPr="003164AB">
        <w:rPr>
          <w:rFonts w:hint="cs"/>
          <w:sz w:val="27"/>
          <w:rtl/>
        </w:rPr>
        <w:t>د بن عبد الله المسمعيّ، عن عليّ بن أسباط، عن محمد بن عبد الله بن زرارة، عن أبيه قال</w:t>
      </w:r>
      <w:r w:rsidR="00F96F1E" w:rsidRPr="003164AB">
        <w:rPr>
          <w:rFonts w:hint="cs"/>
          <w:sz w:val="27"/>
          <w:rtl/>
        </w:rPr>
        <w:t>:</w:t>
      </w:r>
      <w:r w:rsidRPr="003164AB">
        <w:rPr>
          <w:rFonts w:hint="cs"/>
          <w:sz w:val="27"/>
          <w:rtl/>
        </w:rPr>
        <w:t>‏ بعث زرارة عبيداً ابنه يسأل عن خبر أبي الحسن</w:t>
      </w:r>
      <w:r w:rsidR="00E3566E" w:rsidRPr="00F74CC8">
        <w:rPr>
          <w:rFonts w:cs="Mosawi" w:hint="cs"/>
          <w:szCs w:val="22"/>
          <w:rtl/>
        </w:rPr>
        <w:t>×</w:t>
      </w:r>
      <w:r w:rsidR="00F96F1E" w:rsidRPr="003164AB">
        <w:rPr>
          <w:rFonts w:hint="cs"/>
          <w:sz w:val="27"/>
          <w:rtl/>
        </w:rPr>
        <w:t>،</w:t>
      </w:r>
      <w:r w:rsidRPr="003164AB">
        <w:rPr>
          <w:rFonts w:hint="cs"/>
          <w:sz w:val="27"/>
          <w:rtl/>
        </w:rPr>
        <w:t xml:space="preserve"> فجاءه الموت قبل رجوع عبيد إليه، فأخذ المصحف فأعلاه فوق رأسه، وقال: إنّ الإمام بعد جعفر بن محمد م</w:t>
      </w:r>
      <w:r w:rsidR="00F96F1E" w:rsidRPr="003164AB">
        <w:rPr>
          <w:rFonts w:hint="cs"/>
          <w:sz w:val="27"/>
          <w:rtl/>
        </w:rPr>
        <w:t>َ</w:t>
      </w:r>
      <w:r w:rsidRPr="003164AB">
        <w:rPr>
          <w:rFonts w:hint="cs"/>
          <w:sz w:val="27"/>
          <w:rtl/>
        </w:rPr>
        <w:t>ن</w:t>
      </w:r>
      <w:r w:rsidR="00F96F1E" w:rsidRPr="003164AB">
        <w:rPr>
          <w:rFonts w:hint="cs"/>
          <w:sz w:val="27"/>
          <w:rtl/>
        </w:rPr>
        <w:t>ْ</w:t>
      </w:r>
      <w:r w:rsidRPr="003164AB">
        <w:rPr>
          <w:rFonts w:hint="cs"/>
          <w:sz w:val="27"/>
          <w:rtl/>
        </w:rPr>
        <w:t xml:space="preserve"> اسمه بين ا</w:t>
      </w:r>
      <w:r w:rsidR="00F96F1E" w:rsidRPr="003164AB">
        <w:rPr>
          <w:rFonts w:hint="cs"/>
          <w:sz w:val="27"/>
          <w:rtl/>
        </w:rPr>
        <w:t>لد</w:t>
      </w:r>
      <w:r w:rsidRPr="003164AB">
        <w:rPr>
          <w:rFonts w:hint="cs"/>
          <w:sz w:val="27"/>
          <w:rtl/>
        </w:rPr>
        <w:t>فّتين في جملة القرآن</w:t>
      </w:r>
      <w:r w:rsidR="00F96F1E" w:rsidRPr="003164AB">
        <w:rPr>
          <w:rFonts w:hint="cs"/>
          <w:sz w:val="27"/>
          <w:rtl/>
        </w:rPr>
        <w:t>،</w:t>
      </w:r>
      <w:r w:rsidRPr="003164AB">
        <w:rPr>
          <w:rFonts w:hint="cs"/>
          <w:sz w:val="27"/>
          <w:rtl/>
        </w:rPr>
        <w:t xml:space="preserve"> منصوص</w:t>
      </w:r>
      <w:r w:rsidR="00F96F1E" w:rsidRPr="003164AB">
        <w:rPr>
          <w:rFonts w:hint="cs"/>
          <w:sz w:val="27"/>
          <w:rtl/>
        </w:rPr>
        <w:t>ٌ عليه من ال</w:t>
      </w:r>
      <w:r w:rsidRPr="003164AB">
        <w:rPr>
          <w:rFonts w:hint="cs"/>
          <w:sz w:val="27"/>
          <w:rtl/>
        </w:rPr>
        <w:t>ذين أوجب الله طاعتهم على خلقه</w:t>
      </w:r>
      <w:r w:rsidR="00F96F1E" w:rsidRPr="003164AB">
        <w:rPr>
          <w:rFonts w:hint="cs"/>
          <w:sz w:val="27"/>
          <w:rtl/>
        </w:rPr>
        <w:t>،</w:t>
      </w:r>
      <w:r w:rsidRPr="003164AB">
        <w:rPr>
          <w:rFonts w:hint="cs"/>
          <w:sz w:val="27"/>
          <w:rtl/>
        </w:rPr>
        <w:t xml:space="preserve"> أنا مؤمن</w:t>
      </w:r>
      <w:r w:rsidR="00F96F1E" w:rsidRPr="003164AB">
        <w:rPr>
          <w:rFonts w:hint="cs"/>
          <w:sz w:val="27"/>
          <w:rtl/>
        </w:rPr>
        <w:t>ٌ</w:t>
      </w:r>
      <w:r w:rsidRPr="003164AB">
        <w:rPr>
          <w:rFonts w:hint="cs"/>
          <w:sz w:val="27"/>
          <w:rtl/>
        </w:rPr>
        <w:t xml:space="preserve"> به، قال: فأخبر بذلك أبو الحسن الأوّل</w:t>
      </w:r>
      <w:r w:rsidR="00E3566E" w:rsidRPr="00F74CC8">
        <w:rPr>
          <w:rFonts w:cs="Mosawi" w:hint="cs"/>
          <w:szCs w:val="22"/>
          <w:rtl/>
        </w:rPr>
        <w:t>×</w:t>
      </w:r>
      <w:r w:rsidRPr="003164AB">
        <w:rPr>
          <w:rFonts w:hint="cs"/>
          <w:sz w:val="27"/>
          <w:rtl/>
        </w:rPr>
        <w:t xml:space="preserve"> فقال: والله كان زرارة مهاجراً إلى الله‏ تعالى</w:t>
      </w:r>
      <w:r w:rsidRPr="003164AB">
        <w:rPr>
          <w:sz w:val="27"/>
          <w:vertAlign w:val="superscript"/>
          <w:rtl/>
        </w:rPr>
        <w:t>(</w:t>
      </w:r>
      <w:r w:rsidRPr="003164AB">
        <w:rPr>
          <w:rStyle w:val="ac"/>
          <w:sz w:val="27"/>
          <w:rtl/>
        </w:rPr>
        <w:endnoteReference w:id="541"/>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د ـ حمدويه بن نصير قال: حدّثني محمد بن عيسى بن عبيد، عن محمد بن أبي عمير، عن جميل بن درّاج وغيره قال: وجّه زرارة عبيداً ابنه إلى المدينة، يستخبر له خبر أبي الحسن</w:t>
      </w:r>
      <w:r w:rsidR="00E3566E" w:rsidRPr="00F74CC8">
        <w:rPr>
          <w:rFonts w:cs="Mosawi" w:hint="cs"/>
          <w:szCs w:val="22"/>
          <w:rtl/>
        </w:rPr>
        <w:t>×</w:t>
      </w:r>
      <w:r w:rsidRPr="003164AB">
        <w:rPr>
          <w:rFonts w:hint="cs"/>
          <w:sz w:val="27"/>
          <w:rtl/>
        </w:rPr>
        <w:t xml:space="preserve"> وعبد الله بن أبي عبد الله، فمات قبل أن يرجع إليه عبيد</w:t>
      </w:r>
      <w:r w:rsidR="00F96F1E" w:rsidRPr="003164AB">
        <w:rPr>
          <w:rFonts w:hint="cs"/>
          <w:sz w:val="27"/>
          <w:rtl/>
        </w:rPr>
        <w:t>،</w:t>
      </w:r>
      <w:r w:rsidRPr="003164AB">
        <w:rPr>
          <w:rFonts w:hint="cs"/>
          <w:sz w:val="27"/>
          <w:rtl/>
        </w:rPr>
        <w:t xml:space="preserve"> قال محمد بن أبي عمير</w:t>
      </w:r>
      <w:r w:rsidR="00F96F1E" w:rsidRPr="003164AB">
        <w:rPr>
          <w:rFonts w:hint="cs"/>
          <w:sz w:val="27"/>
          <w:rtl/>
        </w:rPr>
        <w:t>:</w:t>
      </w:r>
      <w:r w:rsidRPr="003164AB">
        <w:rPr>
          <w:rFonts w:hint="cs"/>
          <w:sz w:val="27"/>
          <w:rtl/>
        </w:rPr>
        <w:t xml:space="preserve"> حدّثني محمد بن حكيم قال: قلت</w:t>
      </w:r>
      <w:r w:rsidR="00F96F1E" w:rsidRPr="003164AB">
        <w:rPr>
          <w:rFonts w:hint="cs"/>
          <w:sz w:val="27"/>
          <w:rtl/>
        </w:rPr>
        <w:t>ُ</w:t>
      </w:r>
      <w:r w:rsidRPr="003164AB">
        <w:rPr>
          <w:rFonts w:hint="cs"/>
          <w:sz w:val="27"/>
          <w:rtl/>
        </w:rPr>
        <w:t xml:space="preserve"> لأبي الحسن الأوّل</w:t>
      </w:r>
      <w:r w:rsidR="00E3566E" w:rsidRPr="00F74CC8">
        <w:rPr>
          <w:rFonts w:cs="Mosawi" w:hint="cs"/>
          <w:szCs w:val="22"/>
          <w:rtl/>
        </w:rPr>
        <w:t>×</w:t>
      </w:r>
      <w:r w:rsidRPr="003164AB">
        <w:rPr>
          <w:rFonts w:hint="cs"/>
          <w:sz w:val="27"/>
          <w:rtl/>
        </w:rPr>
        <w:t>، وذكرت</w:t>
      </w:r>
      <w:r w:rsidR="00F96F1E" w:rsidRPr="003164AB">
        <w:rPr>
          <w:rFonts w:hint="cs"/>
          <w:sz w:val="27"/>
          <w:rtl/>
        </w:rPr>
        <w:t>ُ</w:t>
      </w:r>
      <w:r w:rsidRPr="003164AB">
        <w:rPr>
          <w:rFonts w:hint="cs"/>
          <w:sz w:val="27"/>
          <w:rtl/>
        </w:rPr>
        <w:t xml:space="preserve"> له زرارة وتوجيهه ابنه عبيداً إلى المدينة، فقال أبو الحسن: إنّي لأرجو أن يكون زرارة ممّ</w:t>
      </w:r>
      <w:r w:rsidR="00F96F1E" w:rsidRPr="003164AB">
        <w:rPr>
          <w:rFonts w:hint="cs"/>
          <w:sz w:val="27"/>
          <w:rtl/>
        </w:rPr>
        <w:t>َ</w:t>
      </w:r>
      <w:r w:rsidRPr="003164AB">
        <w:rPr>
          <w:rFonts w:hint="cs"/>
          <w:sz w:val="27"/>
          <w:rtl/>
        </w:rPr>
        <w:t>ن</w:t>
      </w:r>
      <w:r w:rsidR="00F96F1E" w:rsidRPr="003164AB">
        <w:rPr>
          <w:rFonts w:hint="cs"/>
          <w:sz w:val="27"/>
          <w:rtl/>
        </w:rPr>
        <w:t>ْ</w:t>
      </w:r>
      <w:r w:rsidRPr="003164AB">
        <w:rPr>
          <w:rFonts w:hint="cs"/>
          <w:sz w:val="27"/>
          <w:rtl/>
        </w:rPr>
        <w:t xml:space="preserve"> قال الله تعالى: </w:t>
      </w:r>
      <w:r w:rsidR="008B554A" w:rsidRPr="008B554A">
        <w:rPr>
          <w:rFonts w:ascii="Mosawi" w:hAnsi="Mosawi" w:cs="Mosawi"/>
          <w:sz w:val="24"/>
          <w:szCs w:val="24"/>
          <w:rtl/>
        </w:rPr>
        <w:t>﴿</w:t>
      </w:r>
      <w:r w:rsidR="00F96F1E" w:rsidRPr="003164AB">
        <w:rPr>
          <w:b/>
          <w:bCs/>
          <w:sz w:val="27"/>
          <w:rtl/>
        </w:rPr>
        <w:t>وَمَنْ يَخْرُجْ مِنْ بَيْتِهِ مُهَاجِراً إِلَى اللهِ وَرَسُولِهِ ثُمَّ يُدْرِكْهُ الْمَوْتُ فَقَدْ وَقَعَ أَجْرُهُ عَلَى اللهِ</w:t>
      </w:r>
      <w:r w:rsidRPr="003164AB">
        <w:rPr>
          <w:rFonts w:hint="cs"/>
          <w:sz w:val="27"/>
          <w:rtl/>
        </w:rPr>
        <w:t>‏</w:t>
      </w:r>
      <w:r w:rsidR="008B554A" w:rsidRPr="008B554A">
        <w:rPr>
          <w:rFonts w:ascii="Mosawi" w:hAnsi="Mosawi" w:cs="Mosawi"/>
          <w:sz w:val="24"/>
          <w:szCs w:val="24"/>
          <w:rtl/>
        </w:rPr>
        <w:t>﴾</w:t>
      </w:r>
      <w:r w:rsidRPr="003164AB">
        <w:rPr>
          <w:sz w:val="27"/>
          <w:vertAlign w:val="superscript"/>
          <w:rtl/>
        </w:rPr>
        <w:t>(</w:t>
      </w:r>
      <w:r w:rsidRPr="003164AB">
        <w:rPr>
          <w:rStyle w:val="ac"/>
          <w:sz w:val="27"/>
          <w:rtl/>
        </w:rPr>
        <w:endnoteReference w:id="542"/>
      </w:r>
      <w:r w:rsidRPr="003164AB">
        <w:rPr>
          <w:sz w:val="27"/>
          <w:vertAlign w:val="superscript"/>
          <w:rtl/>
        </w:rPr>
        <w:t>)</w:t>
      </w:r>
      <w:r w:rsidRPr="003164AB">
        <w:rPr>
          <w:rFonts w:hint="cs"/>
          <w:sz w:val="27"/>
          <w:rtl/>
        </w:rPr>
        <w:t xml:space="preserve">. </w:t>
      </w:r>
    </w:p>
    <w:p w:rsidR="00C14E7A" w:rsidRPr="003164AB" w:rsidRDefault="00C14E7A" w:rsidP="00333D0C">
      <w:pPr>
        <w:rPr>
          <w:sz w:val="27"/>
          <w:rtl/>
          <w:lang w:bidi="fa-IR"/>
        </w:rPr>
      </w:pPr>
      <w:r w:rsidRPr="003164AB">
        <w:rPr>
          <w:rFonts w:hint="cs"/>
          <w:sz w:val="27"/>
          <w:rtl/>
        </w:rPr>
        <w:t>هـ ـ حدّثني محمد بن مسعود قال: أخبرنا جبريل بن أحمد قال: حدّثني محمد بن عيسى، عن يونس، عن إبراهيم المؤمن، عن نصر بن شعيب‏، عن عمّة زرارة قالت</w:t>
      </w:r>
      <w:r w:rsidR="003B1854" w:rsidRPr="003164AB">
        <w:rPr>
          <w:rFonts w:hint="cs"/>
          <w:sz w:val="27"/>
          <w:rtl/>
        </w:rPr>
        <w:t>:</w:t>
      </w:r>
      <w:r w:rsidRPr="003164AB">
        <w:rPr>
          <w:rFonts w:hint="cs"/>
          <w:sz w:val="27"/>
          <w:rtl/>
        </w:rPr>
        <w:t xml:space="preserve"> لمّا وقع زرارة واشتدّ به قال</w:t>
      </w:r>
      <w:r w:rsidR="003B1854" w:rsidRPr="003164AB">
        <w:rPr>
          <w:rFonts w:hint="cs"/>
          <w:sz w:val="27"/>
          <w:rtl/>
        </w:rPr>
        <w:t>:</w:t>
      </w:r>
      <w:r w:rsidRPr="003164AB">
        <w:rPr>
          <w:rFonts w:hint="cs"/>
          <w:sz w:val="27"/>
          <w:rtl/>
        </w:rPr>
        <w:t xml:space="preserve"> ناوليني المصحف</w:t>
      </w:r>
      <w:r w:rsidR="003B1854" w:rsidRPr="003164AB">
        <w:rPr>
          <w:rFonts w:hint="cs"/>
          <w:sz w:val="27"/>
          <w:rtl/>
        </w:rPr>
        <w:t>،</w:t>
      </w:r>
      <w:r w:rsidRPr="003164AB">
        <w:rPr>
          <w:rFonts w:hint="cs"/>
          <w:sz w:val="27"/>
          <w:rtl/>
        </w:rPr>
        <w:t xml:space="preserve"> فناولت</w:t>
      </w:r>
      <w:r w:rsidR="003B1854" w:rsidRPr="003164AB">
        <w:rPr>
          <w:rFonts w:hint="cs"/>
          <w:sz w:val="27"/>
          <w:rtl/>
        </w:rPr>
        <w:t>ُ</w:t>
      </w:r>
      <w:r w:rsidRPr="003164AB">
        <w:rPr>
          <w:rFonts w:hint="cs"/>
          <w:sz w:val="27"/>
          <w:rtl/>
        </w:rPr>
        <w:t>ه وفتحت</w:t>
      </w:r>
      <w:r w:rsidR="003B1854" w:rsidRPr="003164AB">
        <w:rPr>
          <w:rFonts w:hint="cs"/>
          <w:sz w:val="27"/>
          <w:rtl/>
        </w:rPr>
        <w:t>ُ</w:t>
      </w:r>
      <w:r w:rsidRPr="003164AB">
        <w:rPr>
          <w:rFonts w:hint="cs"/>
          <w:sz w:val="27"/>
          <w:rtl/>
        </w:rPr>
        <w:t>ه</w:t>
      </w:r>
      <w:r w:rsidR="003B1854" w:rsidRPr="003164AB">
        <w:rPr>
          <w:rFonts w:hint="cs"/>
          <w:sz w:val="27"/>
          <w:rtl/>
        </w:rPr>
        <w:t>،</w:t>
      </w:r>
      <w:r w:rsidRPr="003164AB">
        <w:rPr>
          <w:rFonts w:hint="cs"/>
          <w:sz w:val="27"/>
          <w:rtl/>
        </w:rPr>
        <w:t xml:space="preserve"> فوضعه على صدره، وأخذه منّي</w:t>
      </w:r>
      <w:r w:rsidR="003B1854" w:rsidRPr="003164AB">
        <w:rPr>
          <w:rFonts w:hint="cs"/>
          <w:sz w:val="27"/>
          <w:rtl/>
        </w:rPr>
        <w:t>،</w:t>
      </w:r>
      <w:r w:rsidRPr="003164AB">
        <w:rPr>
          <w:rFonts w:hint="cs"/>
          <w:sz w:val="27"/>
          <w:rtl/>
        </w:rPr>
        <w:t xml:space="preserve"> ثمّ قال: يا عمّة</w:t>
      </w:r>
      <w:r w:rsidR="003B1854" w:rsidRPr="003164AB">
        <w:rPr>
          <w:rFonts w:hint="cs"/>
          <w:sz w:val="27"/>
          <w:rtl/>
        </w:rPr>
        <w:t>،</w:t>
      </w:r>
      <w:r w:rsidRPr="003164AB">
        <w:rPr>
          <w:rFonts w:hint="cs"/>
          <w:sz w:val="27"/>
          <w:rtl/>
        </w:rPr>
        <w:t xml:space="preserve"> اشهدي أن ليس لي إمام</w:t>
      </w:r>
      <w:r w:rsidR="003B1854" w:rsidRPr="003164AB">
        <w:rPr>
          <w:rFonts w:hint="cs"/>
          <w:sz w:val="27"/>
          <w:rtl/>
        </w:rPr>
        <w:t>ٌ</w:t>
      </w:r>
      <w:r w:rsidRPr="003164AB">
        <w:rPr>
          <w:rFonts w:hint="cs"/>
          <w:sz w:val="27"/>
          <w:rtl/>
        </w:rPr>
        <w:t xml:space="preserve"> غير هذا الكتاب</w:t>
      </w:r>
      <w:r w:rsidRPr="003164AB">
        <w:rPr>
          <w:sz w:val="27"/>
          <w:vertAlign w:val="superscript"/>
          <w:rtl/>
        </w:rPr>
        <w:t>(</w:t>
      </w:r>
      <w:r w:rsidRPr="003164AB">
        <w:rPr>
          <w:rStyle w:val="ac"/>
          <w:sz w:val="27"/>
          <w:rtl/>
        </w:rPr>
        <w:endnoteReference w:id="543"/>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lang w:bidi="fa-IR"/>
        </w:rPr>
        <w:t xml:space="preserve">و ـ </w:t>
      </w:r>
      <w:r w:rsidRPr="003164AB">
        <w:rPr>
          <w:sz w:val="27"/>
          <w:rtl/>
          <w:lang w:bidi="fa-IR"/>
        </w:rPr>
        <w:t>عن هشام بن سالم قال</w:t>
      </w:r>
      <w:r w:rsidRPr="003164AB">
        <w:rPr>
          <w:rFonts w:hint="cs"/>
          <w:sz w:val="27"/>
          <w:rtl/>
          <w:lang w:bidi="fa-IR"/>
        </w:rPr>
        <w:t xml:space="preserve">: </w:t>
      </w:r>
      <w:r w:rsidRPr="003164AB">
        <w:rPr>
          <w:sz w:val="27"/>
          <w:rtl/>
          <w:lang w:bidi="fa-IR"/>
        </w:rPr>
        <w:t>كنّا بالمدينة بعد وفاة أبي عبد الله</w:t>
      </w:r>
      <w:r w:rsidR="00E3566E" w:rsidRPr="00F74CC8">
        <w:rPr>
          <w:rFonts w:cs="Mosawi"/>
          <w:szCs w:val="22"/>
          <w:rtl/>
          <w:lang w:bidi="fa-IR"/>
        </w:rPr>
        <w:t>×</w:t>
      </w:r>
      <w:r w:rsidR="00936944" w:rsidRPr="003164AB">
        <w:rPr>
          <w:rFonts w:hint="cs"/>
          <w:sz w:val="27"/>
          <w:rtl/>
          <w:lang w:bidi="fa-IR"/>
        </w:rPr>
        <w:t>،</w:t>
      </w:r>
      <w:r w:rsidRPr="003164AB">
        <w:rPr>
          <w:sz w:val="27"/>
          <w:rtl/>
          <w:lang w:bidi="fa-IR"/>
        </w:rPr>
        <w:t xml:space="preserve"> أنا </w:t>
      </w:r>
      <w:r w:rsidRPr="003164AB">
        <w:rPr>
          <w:sz w:val="27"/>
          <w:rtl/>
          <w:lang w:bidi="fa-IR"/>
        </w:rPr>
        <w:lastRenderedPageBreak/>
        <w:t>وصاحب الطاق</w:t>
      </w:r>
      <w:r w:rsidR="00936944" w:rsidRPr="003164AB">
        <w:rPr>
          <w:rFonts w:hint="cs"/>
          <w:sz w:val="27"/>
          <w:rtl/>
          <w:lang w:bidi="fa-IR"/>
        </w:rPr>
        <w:t>،</w:t>
      </w:r>
      <w:r w:rsidR="00936944" w:rsidRPr="003164AB">
        <w:rPr>
          <w:sz w:val="27"/>
          <w:rtl/>
          <w:lang w:bidi="fa-IR"/>
        </w:rPr>
        <w:t xml:space="preserve"> والن</w:t>
      </w:r>
      <w:r w:rsidRPr="003164AB">
        <w:rPr>
          <w:sz w:val="27"/>
          <w:rtl/>
          <w:lang w:bidi="fa-IR"/>
        </w:rPr>
        <w:t>اس مجتمعون على عبد الله بن جعفر أنّه صاحب الأمر بعد أبيه</w:t>
      </w:r>
      <w:r w:rsidRPr="003164AB">
        <w:rPr>
          <w:rFonts w:hint="cs"/>
          <w:sz w:val="27"/>
          <w:rtl/>
          <w:lang w:bidi="fa-IR"/>
        </w:rPr>
        <w:t xml:space="preserve">، </w:t>
      </w:r>
      <w:r w:rsidR="00936944" w:rsidRPr="003164AB">
        <w:rPr>
          <w:sz w:val="27"/>
          <w:rtl/>
          <w:lang w:bidi="fa-IR"/>
        </w:rPr>
        <w:t>فدخلنا عليه أنا وصاحب الطاق والن</w:t>
      </w:r>
      <w:r w:rsidRPr="003164AB">
        <w:rPr>
          <w:sz w:val="27"/>
          <w:rtl/>
          <w:lang w:bidi="fa-IR"/>
        </w:rPr>
        <w:t>اس عنده</w:t>
      </w:r>
      <w:r w:rsidR="00936944" w:rsidRPr="003164AB">
        <w:rPr>
          <w:rFonts w:hint="cs"/>
          <w:sz w:val="27"/>
          <w:rtl/>
          <w:lang w:bidi="fa-IR"/>
        </w:rPr>
        <w:t>،</w:t>
      </w:r>
      <w:r w:rsidRPr="003164AB">
        <w:rPr>
          <w:sz w:val="27"/>
          <w:rtl/>
          <w:lang w:bidi="fa-IR"/>
        </w:rPr>
        <w:t xml:space="preserve"> وذلك أنّهم رووا عن أبي عبد الله</w:t>
      </w:r>
      <w:r w:rsidR="00E3566E" w:rsidRPr="00F74CC8">
        <w:rPr>
          <w:rFonts w:cs="Mosawi"/>
          <w:szCs w:val="22"/>
          <w:rtl/>
          <w:lang w:bidi="fa-IR"/>
        </w:rPr>
        <w:t>×</w:t>
      </w:r>
      <w:r w:rsidRPr="003164AB">
        <w:rPr>
          <w:sz w:val="27"/>
          <w:rtl/>
          <w:lang w:bidi="fa-IR"/>
        </w:rPr>
        <w:t xml:space="preserve"> أنّه قال</w:t>
      </w:r>
      <w:r w:rsidRPr="003164AB">
        <w:rPr>
          <w:rFonts w:hint="cs"/>
          <w:sz w:val="27"/>
          <w:rtl/>
          <w:lang w:bidi="fa-IR"/>
        </w:rPr>
        <w:t xml:space="preserve">: </w:t>
      </w:r>
      <w:r w:rsidRPr="003164AB">
        <w:rPr>
          <w:sz w:val="27"/>
          <w:rtl/>
          <w:lang w:bidi="fa-IR"/>
        </w:rPr>
        <w:t>إنّ الأمر في الكبير ما لم تكن به عاهة</w:t>
      </w:r>
      <w:r w:rsidR="00936944" w:rsidRPr="003164AB">
        <w:rPr>
          <w:rFonts w:hint="cs"/>
          <w:sz w:val="27"/>
          <w:rtl/>
          <w:lang w:bidi="fa-IR"/>
        </w:rPr>
        <w:t>ٌ</w:t>
      </w:r>
      <w:r w:rsidRPr="003164AB">
        <w:rPr>
          <w:rFonts w:hint="cs"/>
          <w:sz w:val="27"/>
          <w:rtl/>
          <w:lang w:bidi="fa-IR"/>
        </w:rPr>
        <w:t xml:space="preserve">، </w:t>
      </w:r>
      <w:r w:rsidRPr="003164AB">
        <w:rPr>
          <w:sz w:val="27"/>
          <w:rtl/>
          <w:lang w:bidi="fa-IR"/>
        </w:rPr>
        <w:t>فدخلنا عليه نسأله عمّا كنّا نسأل عنه أباه</w:t>
      </w:r>
      <w:r w:rsidR="00936944" w:rsidRPr="003164AB">
        <w:rPr>
          <w:rFonts w:hint="cs"/>
          <w:sz w:val="27"/>
          <w:rtl/>
          <w:lang w:bidi="fa-IR"/>
        </w:rPr>
        <w:t>،</w:t>
      </w:r>
      <w:r w:rsidRPr="003164AB">
        <w:rPr>
          <w:sz w:val="27"/>
          <w:rtl/>
          <w:lang w:bidi="fa-IR"/>
        </w:rPr>
        <w:t xml:space="preserve"> </w:t>
      </w:r>
      <w:r w:rsidR="00936944" w:rsidRPr="003164AB">
        <w:rPr>
          <w:sz w:val="27"/>
          <w:rtl/>
          <w:lang w:bidi="fa-IR"/>
        </w:rPr>
        <w:t>فسألناه عن الز</w:t>
      </w:r>
      <w:r w:rsidRPr="003164AB">
        <w:rPr>
          <w:sz w:val="27"/>
          <w:rtl/>
          <w:lang w:bidi="fa-IR"/>
        </w:rPr>
        <w:t>كاة في كم تجب</w:t>
      </w:r>
      <w:r w:rsidRPr="003164AB">
        <w:rPr>
          <w:rFonts w:hint="cs"/>
          <w:sz w:val="27"/>
          <w:rtl/>
          <w:lang w:bidi="fa-IR"/>
        </w:rPr>
        <w:t xml:space="preserve">؟ </w:t>
      </w:r>
      <w:r w:rsidRPr="003164AB">
        <w:rPr>
          <w:sz w:val="27"/>
          <w:rtl/>
          <w:lang w:bidi="fa-IR"/>
        </w:rPr>
        <w:t>فقال</w:t>
      </w:r>
      <w:r w:rsidRPr="003164AB">
        <w:rPr>
          <w:rFonts w:hint="cs"/>
          <w:sz w:val="27"/>
          <w:rtl/>
          <w:lang w:bidi="fa-IR"/>
        </w:rPr>
        <w:t xml:space="preserve">: </w:t>
      </w:r>
      <w:r w:rsidRPr="003164AB">
        <w:rPr>
          <w:sz w:val="27"/>
          <w:rtl/>
          <w:lang w:bidi="fa-IR"/>
        </w:rPr>
        <w:t>في مائتين خمسة</w:t>
      </w:r>
      <w:r w:rsidRPr="003164AB">
        <w:rPr>
          <w:rFonts w:hint="cs"/>
          <w:sz w:val="27"/>
          <w:rtl/>
          <w:lang w:bidi="fa-IR"/>
        </w:rPr>
        <w:t xml:space="preserve">، </w:t>
      </w:r>
      <w:r w:rsidRPr="003164AB">
        <w:rPr>
          <w:sz w:val="27"/>
          <w:rtl/>
          <w:lang w:bidi="fa-IR"/>
        </w:rPr>
        <w:t>فقلنا</w:t>
      </w:r>
      <w:r w:rsidRPr="003164AB">
        <w:rPr>
          <w:rFonts w:hint="cs"/>
          <w:sz w:val="27"/>
          <w:rtl/>
          <w:lang w:bidi="fa-IR"/>
        </w:rPr>
        <w:t xml:space="preserve">: </w:t>
      </w:r>
      <w:r w:rsidRPr="003164AB">
        <w:rPr>
          <w:sz w:val="27"/>
          <w:rtl/>
          <w:lang w:bidi="fa-IR"/>
        </w:rPr>
        <w:t>ففي مائة</w:t>
      </w:r>
      <w:r w:rsidRPr="003164AB">
        <w:rPr>
          <w:rFonts w:hint="cs"/>
          <w:sz w:val="27"/>
          <w:rtl/>
          <w:lang w:bidi="fa-IR"/>
        </w:rPr>
        <w:t xml:space="preserve">؟ </w:t>
      </w:r>
      <w:r w:rsidRPr="003164AB">
        <w:rPr>
          <w:sz w:val="27"/>
          <w:rtl/>
          <w:lang w:bidi="fa-IR"/>
        </w:rPr>
        <w:t>فقال</w:t>
      </w:r>
      <w:r w:rsidRPr="003164AB">
        <w:rPr>
          <w:rFonts w:hint="cs"/>
          <w:sz w:val="27"/>
          <w:rtl/>
          <w:lang w:bidi="fa-IR"/>
        </w:rPr>
        <w:t xml:space="preserve">: </w:t>
      </w:r>
      <w:r w:rsidRPr="003164AB">
        <w:rPr>
          <w:sz w:val="27"/>
          <w:rtl/>
          <w:lang w:bidi="fa-IR"/>
        </w:rPr>
        <w:t>درهمان ونصف</w:t>
      </w:r>
      <w:r w:rsidR="00936944" w:rsidRPr="003164AB">
        <w:rPr>
          <w:rFonts w:hint="cs"/>
          <w:sz w:val="27"/>
          <w:rtl/>
          <w:lang w:bidi="fa-IR"/>
        </w:rPr>
        <w:t>،</w:t>
      </w:r>
      <w:r w:rsidRPr="003164AB">
        <w:rPr>
          <w:rFonts w:hint="cs"/>
          <w:sz w:val="27"/>
          <w:rtl/>
          <w:lang w:bidi="fa-IR"/>
        </w:rPr>
        <w:t xml:space="preserve"> </w:t>
      </w:r>
      <w:r w:rsidRPr="003164AB">
        <w:rPr>
          <w:sz w:val="27"/>
          <w:rtl/>
          <w:lang w:bidi="fa-IR"/>
        </w:rPr>
        <w:t>فقلنا</w:t>
      </w:r>
      <w:r w:rsidRPr="003164AB">
        <w:rPr>
          <w:rFonts w:hint="cs"/>
          <w:sz w:val="27"/>
          <w:rtl/>
          <w:lang w:bidi="fa-IR"/>
        </w:rPr>
        <w:t xml:space="preserve">: </w:t>
      </w:r>
      <w:r w:rsidRPr="003164AB">
        <w:rPr>
          <w:sz w:val="27"/>
          <w:rtl/>
          <w:lang w:bidi="fa-IR"/>
        </w:rPr>
        <w:t>والله ما تقول المرجئة هذا</w:t>
      </w:r>
      <w:r w:rsidR="00936944" w:rsidRPr="003164AB">
        <w:rPr>
          <w:rFonts w:hint="cs"/>
          <w:sz w:val="27"/>
          <w:rtl/>
          <w:lang w:bidi="fa-IR"/>
        </w:rPr>
        <w:t>!</w:t>
      </w:r>
      <w:r w:rsidRPr="003164AB">
        <w:rPr>
          <w:rFonts w:hint="cs"/>
          <w:sz w:val="27"/>
          <w:rtl/>
          <w:lang w:bidi="fa-IR"/>
        </w:rPr>
        <w:t xml:space="preserve"> </w:t>
      </w:r>
      <w:r w:rsidRPr="003164AB">
        <w:rPr>
          <w:sz w:val="27"/>
          <w:rtl/>
          <w:lang w:bidi="fa-IR"/>
        </w:rPr>
        <w:t>قال</w:t>
      </w:r>
      <w:r w:rsidRPr="003164AB">
        <w:rPr>
          <w:rFonts w:hint="cs"/>
          <w:sz w:val="27"/>
          <w:rtl/>
          <w:lang w:bidi="fa-IR"/>
        </w:rPr>
        <w:t xml:space="preserve">: </w:t>
      </w:r>
      <w:r w:rsidR="00936944" w:rsidRPr="003164AB">
        <w:rPr>
          <w:sz w:val="27"/>
          <w:rtl/>
          <w:lang w:bidi="fa-IR"/>
        </w:rPr>
        <w:t>فرفع يده إلى الس</w:t>
      </w:r>
      <w:r w:rsidRPr="003164AB">
        <w:rPr>
          <w:sz w:val="27"/>
          <w:rtl/>
          <w:lang w:bidi="fa-IR"/>
        </w:rPr>
        <w:t>ماء فقال</w:t>
      </w:r>
      <w:r w:rsidRPr="003164AB">
        <w:rPr>
          <w:rFonts w:hint="cs"/>
          <w:sz w:val="27"/>
          <w:rtl/>
          <w:lang w:bidi="fa-IR"/>
        </w:rPr>
        <w:t xml:space="preserve">: </w:t>
      </w:r>
      <w:r w:rsidRPr="003164AB">
        <w:rPr>
          <w:sz w:val="27"/>
          <w:rtl/>
          <w:lang w:bidi="fa-IR"/>
        </w:rPr>
        <w:t>والله ما أدري ما تقول المرجئة</w:t>
      </w:r>
      <w:r w:rsidRPr="003164AB">
        <w:rPr>
          <w:rFonts w:hint="cs"/>
          <w:sz w:val="27"/>
          <w:rtl/>
          <w:lang w:bidi="fa-IR"/>
        </w:rPr>
        <w:t xml:space="preserve">. </w:t>
      </w:r>
    </w:p>
    <w:p w:rsidR="00C14E7A" w:rsidRPr="003164AB" w:rsidRDefault="00C14E7A" w:rsidP="00BC665E">
      <w:pPr>
        <w:rPr>
          <w:sz w:val="27"/>
          <w:rtl/>
        </w:rPr>
      </w:pPr>
      <w:r w:rsidRPr="003164AB">
        <w:rPr>
          <w:sz w:val="27"/>
          <w:rtl/>
        </w:rPr>
        <w:t>قال</w:t>
      </w:r>
      <w:r w:rsidRPr="003164AB">
        <w:rPr>
          <w:rFonts w:hint="cs"/>
          <w:sz w:val="27"/>
          <w:rtl/>
        </w:rPr>
        <w:t xml:space="preserve">: </w:t>
      </w:r>
      <w:r w:rsidRPr="003164AB">
        <w:rPr>
          <w:sz w:val="27"/>
          <w:rtl/>
        </w:rPr>
        <w:t>فخرجنا من عنده ضلا</w:t>
      </w:r>
      <w:r w:rsidR="00936944" w:rsidRPr="003164AB">
        <w:rPr>
          <w:rFonts w:hint="cs"/>
          <w:sz w:val="27"/>
          <w:rtl/>
        </w:rPr>
        <w:t>ّ</w:t>
      </w:r>
      <w:r w:rsidRPr="003164AB">
        <w:rPr>
          <w:sz w:val="27"/>
          <w:rtl/>
        </w:rPr>
        <w:t>لا</w:t>
      </w:r>
      <w:r w:rsidRPr="003164AB">
        <w:rPr>
          <w:rFonts w:hint="cs"/>
          <w:sz w:val="27"/>
          <w:rtl/>
        </w:rPr>
        <w:t>ً</w:t>
      </w:r>
      <w:r w:rsidR="00936944" w:rsidRPr="003164AB">
        <w:rPr>
          <w:rFonts w:hint="cs"/>
          <w:sz w:val="27"/>
          <w:rtl/>
        </w:rPr>
        <w:t>،</w:t>
      </w:r>
      <w:r w:rsidRPr="003164AB">
        <w:rPr>
          <w:sz w:val="27"/>
          <w:rtl/>
        </w:rPr>
        <w:t xml:space="preserve"> لا ندري إلى أين نتوجّه</w:t>
      </w:r>
      <w:r w:rsidR="00BC665E">
        <w:rPr>
          <w:rFonts w:hint="cs"/>
          <w:sz w:val="27"/>
          <w:rtl/>
        </w:rPr>
        <w:t>؟</w:t>
      </w:r>
      <w:r w:rsidRPr="003164AB">
        <w:rPr>
          <w:sz w:val="27"/>
          <w:rtl/>
        </w:rPr>
        <w:t xml:space="preserve"> أنا وأبو جعفر الأحول</w:t>
      </w:r>
      <w:r w:rsidRPr="003164AB">
        <w:rPr>
          <w:rFonts w:hint="cs"/>
          <w:sz w:val="27"/>
          <w:rtl/>
        </w:rPr>
        <w:t xml:space="preserve">، </w:t>
      </w:r>
      <w:r w:rsidRPr="003164AB">
        <w:rPr>
          <w:sz w:val="27"/>
          <w:rtl/>
        </w:rPr>
        <w:t>فقعدنا في بعض أزقّة المدينة باكين حيارى</w:t>
      </w:r>
      <w:r w:rsidR="00936944" w:rsidRPr="003164AB">
        <w:rPr>
          <w:rFonts w:hint="cs"/>
          <w:sz w:val="27"/>
          <w:rtl/>
        </w:rPr>
        <w:t>،</w:t>
      </w:r>
      <w:r w:rsidRPr="003164AB">
        <w:rPr>
          <w:sz w:val="27"/>
          <w:rtl/>
        </w:rPr>
        <w:t xml:space="preserve"> لا ندري إلى أين نتوجّه</w:t>
      </w:r>
      <w:r w:rsidR="00BC665E">
        <w:rPr>
          <w:rFonts w:hint="cs"/>
          <w:sz w:val="27"/>
          <w:rtl/>
        </w:rPr>
        <w:t>؟</w:t>
      </w:r>
      <w:r w:rsidRPr="003164AB">
        <w:rPr>
          <w:sz w:val="27"/>
          <w:rtl/>
        </w:rPr>
        <w:t xml:space="preserve"> ولا م</w:t>
      </w:r>
      <w:r w:rsidR="00936944" w:rsidRPr="003164AB">
        <w:rPr>
          <w:rFonts w:hint="cs"/>
          <w:sz w:val="27"/>
          <w:rtl/>
        </w:rPr>
        <w:t>َ</w:t>
      </w:r>
      <w:r w:rsidRPr="003164AB">
        <w:rPr>
          <w:sz w:val="27"/>
          <w:rtl/>
        </w:rPr>
        <w:t>ن</w:t>
      </w:r>
      <w:r w:rsidR="00936944" w:rsidRPr="003164AB">
        <w:rPr>
          <w:rFonts w:hint="cs"/>
          <w:sz w:val="27"/>
          <w:rtl/>
        </w:rPr>
        <w:t>ْ</w:t>
      </w:r>
      <w:r w:rsidRPr="003164AB">
        <w:rPr>
          <w:sz w:val="27"/>
          <w:rtl/>
        </w:rPr>
        <w:t xml:space="preserve"> نقصد</w:t>
      </w:r>
      <w:r w:rsidR="00BC665E">
        <w:rPr>
          <w:rFonts w:hint="cs"/>
          <w:sz w:val="27"/>
          <w:rtl/>
        </w:rPr>
        <w:t>؟</w:t>
      </w:r>
      <w:r w:rsidRPr="003164AB">
        <w:rPr>
          <w:sz w:val="27"/>
          <w:rtl/>
        </w:rPr>
        <w:t xml:space="preserve"> ونقول</w:t>
      </w:r>
      <w:r w:rsidRPr="003164AB">
        <w:rPr>
          <w:rFonts w:hint="cs"/>
          <w:sz w:val="27"/>
          <w:rtl/>
        </w:rPr>
        <w:t xml:space="preserve">: </w:t>
      </w:r>
      <w:r w:rsidRPr="003164AB">
        <w:rPr>
          <w:sz w:val="27"/>
          <w:rtl/>
        </w:rPr>
        <w:t>إلى المرجئة</w:t>
      </w:r>
      <w:r w:rsidRPr="003164AB">
        <w:rPr>
          <w:rFonts w:hint="cs"/>
          <w:sz w:val="27"/>
          <w:rtl/>
        </w:rPr>
        <w:t xml:space="preserve">؟! </w:t>
      </w:r>
      <w:r w:rsidRPr="003164AB">
        <w:rPr>
          <w:sz w:val="27"/>
          <w:rtl/>
        </w:rPr>
        <w:t>إلى القدريّة</w:t>
      </w:r>
      <w:r w:rsidRPr="003164AB">
        <w:rPr>
          <w:rFonts w:hint="cs"/>
          <w:sz w:val="27"/>
          <w:rtl/>
        </w:rPr>
        <w:t xml:space="preserve">؟! </w:t>
      </w:r>
      <w:r w:rsidR="00936944" w:rsidRPr="003164AB">
        <w:rPr>
          <w:sz w:val="27"/>
          <w:rtl/>
        </w:rPr>
        <w:t>إلى الز</w:t>
      </w:r>
      <w:r w:rsidRPr="003164AB">
        <w:rPr>
          <w:sz w:val="27"/>
          <w:rtl/>
        </w:rPr>
        <w:t>يديّة</w:t>
      </w:r>
      <w:r w:rsidRPr="003164AB">
        <w:rPr>
          <w:rFonts w:hint="cs"/>
          <w:sz w:val="27"/>
          <w:rtl/>
        </w:rPr>
        <w:t xml:space="preserve">؟! </w:t>
      </w:r>
      <w:r w:rsidRPr="003164AB">
        <w:rPr>
          <w:sz w:val="27"/>
          <w:rtl/>
        </w:rPr>
        <w:t>إلى المعتزلة</w:t>
      </w:r>
      <w:r w:rsidRPr="003164AB">
        <w:rPr>
          <w:rFonts w:hint="cs"/>
          <w:sz w:val="27"/>
          <w:rtl/>
        </w:rPr>
        <w:t xml:space="preserve">؟! </w:t>
      </w:r>
      <w:r w:rsidRPr="003164AB">
        <w:rPr>
          <w:sz w:val="27"/>
          <w:rtl/>
        </w:rPr>
        <w:t>إلى الخوارج</w:t>
      </w:r>
      <w:r w:rsidRPr="003164AB">
        <w:rPr>
          <w:rFonts w:hint="cs"/>
          <w:sz w:val="27"/>
          <w:rtl/>
        </w:rPr>
        <w:t xml:space="preserve">؟! </w:t>
      </w:r>
    </w:p>
    <w:p w:rsidR="00C14E7A" w:rsidRPr="003164AB" w:rsidRDefault="00C14E7A" w:rsidP="00333D0C">
      <w:pPr>
        <w:rPr>
          <w:sz w:val="27"/>
          <w:rtl/>
        </w:rPr>
      </w:pPr>
      <w:r w:rsidRPr="003164AB">
        <w:rPr>
          <w:sz w:val="27"/>
          <w:rtl/>
        </w:rPr>
        <w:t>فنحن كذلك إذ رأيت رجلا</w:t>
      </w:r>
      <w:r w:rsidRPr="003164AB">
        <w:rPr>
          <w:rFonts w:hint="cs"/>
          <w:sz w:val="27"/>
          <w:rtl/>
        </w:rPr>
        <w:t>ً</w:t>
      </w:r>
      <w:r w:rsidRPr="003164AB">
        <w:rPr>
          <w:sz w:val="27"/>
          <w:rtl/>
        </w:rPr>
        <w:t xml:space="preserve"> شيخاً لا أعرفه يومئ إليّ</w:t>
      </w:r>
      <w:r w:rsidR="00936944" w:rsidRPr="003164AB">
        <w:rPr>
          <w:rFonts w:hint="cs"/>
          <w:sz w:val="27"/>
          <w:rtl/>
        </w:rPr>
        <w:t>َ</w:t>
      </w:r>
      <w:r w:rsidRPr="003164AB">
        <w:rPr>
          <w:sz w:val="27"/>
          <w:rtl/>
        </w:rPr>
        <w:t xml:space="preserve"> بيده</w:t>
      </w:r>
      <w:r w:rsidR="00936944" w:rsidRPr="003164AB">
        <w:rPr>
          <w:rFonts w:hint="cs"/>
          <w:sz w:val="27"/>
          <w:rtl/>
        </w:rPr>
        <w:t>،</w:t>
      </w:r>
      <w:r w:rsidRPr="003164AB">
        <w:rPr>
          <w:sz w:val="27"/>
          <w:rtl/>
        </w:rPr>
        <w:t xml:space="preserve"> فخ</w:t>
      </w:r>
      <w:r w:rsidR="00936944" w:rsidRPr="003164AB">
        <w:rPr>
          <w:rFonts w:hint="cs"/>
          <w:sz w:val="27"/>
          <w:rtl/>
        </w:rPr>
        <w:t>ِ</w:t>
      </w:r>
      <w:r w:rsidRPr="003164AB">
        <w:rPr>
          <w:sz w:val="27"/>
          <w:rtl/>
        </w:rPr>
        <w:t>ف</w:t>
      </w:r>
      <w:r w:rsidR="00936944" w:rsidRPr="003164AB">
        <w:rPr>
          <w:rFonts w:hint="cs"/>
          <w:sz w:val="27"/>
          <w:rtl/>
        </w:rPr>
        <w:t>ْ</w:t>
      </w:r>
      <w:r w:rsidRPr="003164AB">
        <w:rPr>
          <w:sz w:val="27"/>
          <w:rtl/>
        </w:rPr>
        <w:t>ت</w:t>
      </w:r>
      <w:r w:rsidR="00936944" w:rsidRPr="003164AB">
        <w:rPr>
          <w:rFonts w:hint="cs"/>
          <w:sz w:val="27"/>
          <w:rtl/>
        </w:rPr>
        <w:t>ُ</w:t>
      </w:r>
      <w:r w:rsidRPr="003164AB">
        <w:rPr>
          <w:sz w:val="27"/>
          <w:rtl/>
        </w:rPr>
        <w:t xml:space="preserve"> أن يكون عيناً من عيون أبي جعفر المنصور</w:t>
      </w:r>
      <w:r w:rsidR="00936944" w:rsidRPr="003164AB">
        <w:rPr>
          <w:rFonts w:hint="cs"/>
          <w:sz w:val="27"/>
          <w:rtl/>
        </w:rPr>
        <w:t>،</w:t>
      </w:r>
      <w:r w:rsidRPr="003164AB">
        <w:rPr>
          <w:sz w:val="27"/>
          <w:rtl/>
        </w:rPr>
        <w:t xml:space="preserve"> وذلك أنّه كان له بالمدينة جواسيس ينظرون إلى م</w:t>
      </w:r>
      <w:r w:rsidR="00936944" w:rsidRPr="003164AB">
        <w:rPr>
          <w:rFonts w:hint="cs"/>
          <w:sz w:val="27"/>
          <w:rtl/>
        </w:rPr>
        <w:t>َ</w:t>
      </w:r>
      <w:r w:rsidRPr="003164AB">
        <w:rPr>
          <w:sz w:val="27"/>
          <w:rtl/>
        </w:rPr>
        <w:t>ن</w:t>
      </w:r>
      <w:r w:rsidR="00936944" w:rsidRPr="003164AB">
        <w:rPr>
          <w:rFonts w:hint="cs"/>
          <w:sz w:val="27"/>
          <w:rtl/>
        </w:rPr>
        <w:t>ْ</w:t>
      </w:r>
      <w:r w:rsidRPr="003164AB">
        <w:rPr>
          <w:sz w:val="27"/>
          <w:rtl/>
        </w:rPr>
        <w:t xml:space="preserve"> اتّفقت شيعة جعفر</w:t>
      </w:r>
      <w:r w:rsidR="00E3566E" w:rsidRPr="00F74CC8">
        <w:rPr>
          <w:rFonts w:cs="Mosawi"/>
          <w:szCs w:val="22"/>
          <w:rtl/>
        </w:rPr>
        <w:t>×</w:t>
      </w:r>
      <w:r w:rsidRPr="003164AB">
        <w:rPr>
          <w:sz w:val="27"/>
          <w:rtl/>
        </w:rPr>
        <w:t xml:space="preserve"> عليه فيضربون عنقه</w:t>
      </w:r>
      <w:r w:rsidRPr="003164AB">
        <w:rPr>
          <w:rFonts w:hint="cs"/>
          <w:sz w:val="27"/>
          <w:rtl/>
        </w:rPr>
        <w:t xml:space="preserve">، </w:t>
      </w:r>
      <w:r w:rsidRPr="003164AB">
        <w:rPr>
          <w:sz w:val="27"/>
          <w:rtl/>
        </w:rPr>
        <w:t>فخ</w:t>
      </w:r>
      <w:r w:rsidR="00936944" w:rsidRPr="003164AB">
        <w:rPr>
          <w:rFonts w:hint="cs"/>
          <w:sz w:val="27"/>
          <w:rtl/>
        </w:rPr>
        <w:t>ِ</w:t>
      </w:r>
      <w:r w:rsidRPr="003164AB">
        <w:rPr>
          <w:sz w:val="27"/>
          <w:rtl/>
        </w:rPr>
        <w:t>ف</w:t>
      </w:r>
      <w:r w:rsidR="00936944" w:rsidRPr="003164AB">
        <w:rPr>
          <w:rFonts w:hint="cs"/>
          <w:sz w:val="27"/>
          <w:rtl/>
        </w:rPr>
        <w:t>ْ</w:t>
      </w:r>
      <w:r w:rsidRPr="003164AB">
        <w:rPr>
          <w:sz w:val="27"/>
          <w:rtl/>
        </w:rPr>
        <w:t>ت</w:t>
      </w:r>
      <w:r w:rsidR="00936944" w:rsidRPr="003164AB">
        <w:rPr>
          <w:rFonts w:hint="cs"/>
          <w:sz w:val="27"/>
          <w:rtl/>
        </w:rPr>
        <w:t>ُ</w:t>
      </w:r>
      <w:r w:rsidRPr="003164AB">
        <w:rPr>
          <w:sz w:val="27"/>
          <w:rtl/>
        </w:rPr>
        <w:t xml:space="preserve"> أن يكون منهم</w:t>
      </w:r>
      <w:r w:rsidR="00936944" w:rsidRPr="003164AB">
        <w:rPr>
          <w:rFonts w:hint="cs"/>
          <w:sz w:val="27"/>
          <w:rtl/>
        </w:rPr>
        <w:t>،</w:t>
      </w:r>
      <w:r w:rsidRPr="003164AB">
        <w:rPr>
          <w:sz w:val="27"/>
          <w:rtl/>
        </w:rPr>
        <w:t xml:space="preserve"> فقلت</w:t>
      </w:r>
      <w:r w:rsidR="00936944" w:rsidRPr="003164AB">
        <w:rPr>
          <w:rFonts w:hint="cs"/>
          <w:sz w:val="27"/>
          <w:rtl/>
        </w:rPr>
        <w:t>ُ</w:t>
      </w:r>
      <w:r w:rsidRPr="003164AB">
        <w:rPr>
          <w:sz w:val="27"/>
          <w:rtl/>
        </w:rPr>
        <w:t xml:space="preserve"> للأحول</w:t>
      </w:r>
      <w:r w:rsidRPr="003164AB">
        <w:rPr>
          <w:rFonts w:hint="cs"/>
          <w:sz w:val="27"/>
          <w:rtl/>
        </w:rPr>
        <w:t xml:space="preserve">: </w:t>
      </w:r>
      <w:r w:rsidRPr="003164AB">
        <w:rPr>
          <w:sz w:val="27"/>
          <w:rtl/>
        </w:rPr>
        <w:t>ت</w:t>
      </w:r>
      <w:r w:rsidR="00936944" w:rsidRPr="003164AB">
        <w:rPr>
          <w:rFonts w:hint="cs"/>
          <w:sz w:val="27"/>
          <w:rtl/>
        </w:rPr>
        <w:t>َ</w:t>
      </w:r>
      <w:r w:rsidRPr="003164AB">
        <w:rPr>
          <w:sz w:val="27"/>
          <w:rtl/>
        </w:rPr>
        <w:t>ن</w:t>
      </w:r>
      <w:r w:rsidR="00936944" w:rsidRPr="003164AB">
        <w:rPr>
          <w:rFonts w:hint="cs"/>
          <w:sz w:val="27"/>
          <w:rtl/>
        </w:rPr>
        <w:t>َ</w:t>
      </w:r>
      <w:r w:rsidRPr="003164AB">
        <w:rPr>
          <w:sz w:val="27"/>
          <w:rtl/>
        </w:rPr>
        <w:t>حّ</w:t>
      </w:r>
      <w:r w:rsidR="00936944" w:rsidRPr="003164AB">
        <w:rPr>
          <w:rFonts w:hint="cs"/>
          <w:sz w:val="27"/>
          <w:rtl/>
        </w:rPr>
        <w:t>َ</w:t>
      </w:r>
      <w:r w:rsidRPr="003164AB">
        <w:rPr>
          <w:rFonts w:hint="cs"/>
          <w:sz w:val="27"/>
          <w:rtl/>
        </w:rPr>
        <w:t xml:space="preserve">، </w:t>
      </w:r>
      <w:r w:rsidRPr="003164AB">
        <w:rPr>
          <w:sz w:val="27"/>
          <w:rtl/>
        </w:rPr>
        <w:t>فإنّي خائف</w:t>
      </w:r>
      <w:r w:rsidR="00936944" w:rsidRPr="003164AB">
        <w:rPr>
          <w:rFonts w:hint="cs"/>
          <w:sz w:val="27"/>
          <w:rtl/>
        </w:rPr>
        <w:t>ٌ</w:t>
      </w:r>
      <w:r w:rsidRPr="003164AB">
        <w:rPr>
          <w:sz w:val="27"/>
          <w:rtl/>
        </w:rPr>
        <w:t xml:space="preserve"> على نفسي وعليك</w:t>
      </w:r>
      <w:r w:rsidR="00936944" w:rsidRPr="003164AB">
        <w:rPr>
          <w:rFonts w:hint="cs"/>
          <w:sz w:val="27"/>
          <w:rtl/>
        </w:rPr>
        <w:t>،</w:t>
      </w:r>
      <w:r w:rsidRPr="003164AB">
        <w:rPr>
          <w:sz w:val="27"/>
          <w:rtl/>
        </w:rPr>
        <w:t xml:space="preserve"> وإنّما يريدني لا يريدك</w:t>
      </w:r>
      <w:r w:rsidR="00936944" w:rsidRPr="003164AB">
        <w:rPr>
          <w:rFonts w:hint="cs"/>
          <w:sz w:val="27"/>
          <w:rtl/>
        </w:rPr>
        <w:t>،</w:t>
      </w:r>
      <w:r w:rsidRPr="003164AB">
        <w:rPr>
          <w:sz w:val="27"/>
          <w:rtl/>
        </w:rPr>
        <w:t xml:space="preserve"> فت</w:t>
      </w:r>
      <w:r w:rsidR="00936944" w:rsidRPr="003164AB">
        <w:rPr>
          <w:rFonts w:hint="cs"/>
          <w:sz w:val="27"/>
          <w:rtl/>
        </w:rPr>
        <w:t>َ</w:t>
      </w:r>
      <w:r w:rsidRPr="003164AB">
        <w:rPr>
          <w:sz w:val="27"/>
          <w:rtl/>
        </w:rPr>
        <w:t>ن</w:t>
      </w:r>
      <w:r w:rsidR="00936944" w:rsidRPr="003164AB">
        <w:rPr>
          <w:rFonts w:hint="cs"/>
          <w:sz w:val="27"/>
          <w:rtl/>
        </w:rPr>
        <w:t>َ</w:t>
      </w:r>
      <w:r w:rsidRPr="003164AB">
        <w:rPr>
          <w:sz w:val="27"/>
          <w:rtl/>
        </w:rPr>
        <w:t>حّ</w:t>
      </w:r>
      <w:r w:rsidR="00936944" w:rsidRPr="003164AB">
        <w:rPr>
          <w:rFonts w:hint="cs"/>
          <w:sz w:val="27"/>
          <w:rtl/>
        </w:rPr>
        <w:t>َ</w:t>
      </w:r>
      <w:r w:rsidRPr="003164AB">
        <w:rPr>
          <w:sz w:val="27"/>
          <w:rtl/>
        </w:rPr>
        <w:t xml:space="preserve"> عنّي لا تهلك وتعين على نفسك</w:t>
      </w:r>
      <w:r w:rsidR="00936944" w:rsidRPr="003164AB">
        <w:rPr>
          <w:rFonts w:hint="cs"/>
          <w:sz w:val="27"/>
          <w:rtl/>
        </w:rPr>
        <w:t>،</w:t>
      </w:r>
      <w:r w:rsidRPr="003164AB">
        <w:rPr>
          <w:sz w:val="27"/>
          <w:rtl/>
        </w:rPr>
        <w:t xml:space="preserve"> فتنحّى غير بعيد</w:t>
      </w:r>
      <w:r w:rsidR="00936944" w:rsidRPr="003164AB">
        <w:rPr>
          <w:rFonts w:hint="cs"/>
          <w:sz w:val="27"/>
          <w:rtl/>
        </w:rPr>
        <w:t>،</w:t>
      </w:r>
      <w:r w:rsidR="00936944" w:rsidRPr="003164AB">
        <w:rPr>
          <w:sz w:val="27"/>
          <w:rtl/>
        </w:rPr>
        <w:t xml:space="preserve"> وتبعت</w:t>
      </w:r>
      <w:r w:rsidR="00BC665E">
        <w:rPr>
          <w:rFonts w:hint="cs"/>
          <w:sz w:val="27"/>
          <w:rtl/>
        </w:rPr>
        <w:t>ُ</w:t>
      </w:r>
      <w:r w:rsidR="00936944" w:rsidRPr="003164AB">
        <w:rPr>
          <w:sz w:val="27"/>
          <w:rtl/>
        </w:rPr>
        <w:t xml:space="preserve"> الش</w:t>
      </w:r>
      <w:r w:rsidRPr="003164AB">
        <w:rPr>
          <w:sz w:val="27"/>
          <w:rtl/>
        </w:rPr>
        <w:t>يخ</w:t>
      </w:r>
      <w:r w:rsidR="00936944" w:rsidRPr="003164AB">
        <w:rPr>
          <w:rFonts w:hint="cs"/>
          <w:sz w:val="27"/>
          <w:rtl/>
        </w:rPr>
        <w:t>،</w:t>
      </w:r>
      <w:r w:rsidRPr="003164AB">
        <w:rPr>
          <w:sz w:val="27"/>
          <w:rtl/>
        </w:rPr>
        <w:t xml:space="preserve"> وذلك أنّي ظننت</w:t>
      </w:r>
      <w:r w:rsidRPr="003164AB">
        <w:rPr>
          <w:rFonts w:hint="cs"/>
          <w:sz w:val="27"/>
          <w:rtl/>
        </w:rPr>
        <w:t xml:space="preserve"> </w:t>
      </w:r>
      <w:r w:rsidR="00936944" w:rsidRPr="003164AB">
        <w:rPr>
          <w:sz w:val="27"/>
          <w:rtl/>
        </w:rPr>
        <w:t>أنّي لا أقدر على الت</w:t>
      </w:r>
      <w:r w:rsidRPr="003164AB">
        <w:rPr>
          <w:sz w:val="27"/>
          <w:rtl/>
        </w:rPr>
        <w:t>خلّ</w:t>
      </w:r>
      <w:r w:rsidR="00936944" w:rsidRPr="003164AB">
        <w:rPr>
          <w:rFonts w:hint="cs"/>
          <w:sz w:val="27"/>
          <w:rtl/>
        </w:rPr>
        <w:t>ُ</w:t>
      </w:r>
      <w:r w:rsidRPr="003164AB">
        <w:rPr>
          <w:sz w:val="27"/>
          <w:rtl/>
        </w:rPr>
        <w:t>ص منه</w:t>
      </w:r>
      <w:r w:rsidR="00936944" w:rsidRPr="003164AB">
        <w:rPr>
          <w:rFonts w:hint="cs"/>
          <w:sz w:val="27"/>
          <w:rtl/>
        </w:rPr>
        <w:t>،</w:t>
      </w:r>
      <w:r w:rsidRPr="003164AB">
        <w:rPr>
          <w:sz w:val="27"/>
          <w:rtl/>
        </w:rPr>
        <w:t xml:space="preserve"> فما زلت أتبعه وقد عزمت</w:t>
      </w:r>
      <w:r w:rsidR="00936944" w:rsidRPr="003164AB">
        <w:rPr>
          <w:rFonts w:hint="cs"/>
          <w:sz w:val="27"/>
          <w:rtl/>
        </w:rPr>
        <w:t>ُ</w:t>
      </w:r>
      <w:r w:rsidRPr="003164AB">
        <w:rPr>
          <w:sz w:val="27"/>
          <w:rtl/>
        </w:rPr>
        <w:t xml:space="preserve"> على الموت</w:t>
      </w:r>
      <w:r w:rsidR="00936944" w:rsidRPr="003164AB">
        <w:rPr>
          <w:rFonts w:hint="cs"/>
          <w:sz w:val="27"/>
          <w:rtl/>
        </w:rPr>
        <w:t>،</w:t>
      </w:r>
      <w:r w:rsidRPr="003164AB">
        <w:rPr>
          <w:sz w:val="27"/>
          <w:rtl/>
        </w:rPr>
        <w:t xml:space="preserve"> حتّى ورد بي على باب أبي الحسن</w:t>
      </w:r>
      <w:r w:rsidR="00E3566E" w:rsidRPr="00F74CC8">
        <w:rPr>
          <w:rFonts w:cs="Mosawi"/>
          <w:szCs w:val="22"/>
          <w:rtl/>
        </w:rPr>
        <w:t>×</w:t>
      </w:r>
      <w:r w:rsidR="00936944" w:rsidRPr="003164AB">
        <w:rPr>
          <w:rFonts w:hint="cs"/>
          <w:sz w:val="27"/>
          <w:rtl/>
        </w:rPr>
        <w:t>،</w:t>
      </w:r>
      <w:r w:rsidRPr="003164AB">
        <w:rPr>
          <w:sz w:val="27"/>
          <w:rtl/>
        </w:rPr>
        <w:t xml:space="preserve"> ثمّ خلا</w:t>
      </w:r>
      <w:r w:rsidR="00936944" w:rsidRPr="003164AB">
        <w:rPr>
          <w:rFonts w:hint="cs"/>
          <w:sz w:val="27"/>
          <w:rtl/>
        </w:rPr>
        <w:t>ّ</w:t>
      </w:r>
      <w:r w:rsidRPr="003164AB">
        <w:rPr>
          <w:sz w:val="27"/>
          <w:rtl/>
        </w:rPr>
        <w:t>ني ومضى</w:t>
      </w:r>
      <w:r w:rsidRPr="003164AB">
        <w:rPr>
          <w:rFonts w:hint="cs"/>
          <w:sz w:val="27"/>
          <w:rtl/>
        </w:rPr>
        <w:t xml:space="preserve">، </w:t>
      </w:r>
      <w:r w:rsidRPr="003164AB">
        <w:rPr>
          <w:sz w:val="27"/>
          <w:rtl/>
        </w:rPr>
        <w:t>فإذا خادم</w:t>
      </w:r>
      <w:r w:rsidR="00936944" w:rsidRPr="003164AB">
        <w:rPr>
          <w:rFonts w:hint="cs"/>
          <w:sz w:val="27"/>
          <w:rtl/>
        </w:rPr>
        <w:t>ٌ</w:t>
      </w:r>
      <w:r w:rsidRPr="003164AB">
        <w:rPr>
          <w:sz w:val="27"/>
          <w:rtl/>
        </w:rPr>
        <w:t xml:space="preserve"> بالباب</w:t>
      </w:r>
      <w:r w:rsidR="00936944" w:rsidRPr="003164AB">
        <w:rPr>
          <w:rFonts w:hint="cs"/>
          <w:sz w:val="27"/>
          <w:rtl/>
        </w:rPr>
        <w:t>،</w:t>
      </w:r>
      <w:r w:rsidRPr="003164AB">
        <w:rPr>
          <w:sz w:val="27"/>
          <w:rtl/>
        </w:rPr>
        <w:t xml:space="preserve"> فقال لي</w:t>
      </w:r>
      <w:r w:rsidRPr="003164AB">
        <w:rPr>
          <w:rFonts w:hint="cs"/>
          <w:sz w:val="27"/>
          <w:rtl/>
        </w:rPr>
        <w:t xml:space="preserve">: </w:t>
      </w:r>
      <w:r w:rsidRPr="003164AB">
        <w:rPr>
          <w:sz w:val="27"/>
          <w:rtl/>
        </w:rPr>
        <w:t>ادخل رحمك الله</w:t>
      </w:r>
      <w:r w:rsidRPr="003164AB">
        <w:rPr>
          <w:rFonts w:hint="cs"/>
          <w:sz w:val="27"/>
          <w:rtl/>
        </w:rPr>
        <w:t xml:space="preserve">. </w:t>
      </w:r>
    </w:p>
    <w:p w:rsidR="00C14E7A" w:rsidRPr="003164AB" w:rsidRDefault="00C14E7A" w:rsidP="00333D0C">
      <w:pPr>
        <w:rPr>
          <w:sz w:val="27"/>
          <w:rtl/>
        </w:rPr>
      </w:pPr>
      <w:r w:rsidRPr="003164AB">
        <w:rPr>
          <w:sz w:val="27"/>
          <w:rtl/>
        </w:rPr>
        <w:t>فدخلت</w:t>
      </w:r>
      <w:r w:rsidR="00936944" w:rsidRPr="003164AB">
        <w:rPr>
          <w:rFonts w:hint="cs"/>
          <w:sz w:val="27"/>
          <w:rtl/>
        </w:rPr>
        <w:t>ُ،</w:t>
      </w:r>
      <w:r w:rsidRPr="003164AB">
        <w:rPr>
          <w:sz w:val="27"/>
          <w:rtl/>
        </w:rPr>
        <w:t xml:space="preserve"> فإذا أبو الحسن موسى</w:t>
      </w:r>
      <w:r w:rsidR="00E3566E" w:rsidRPr="00F74CC8">
        <w:rPr>
          <w:rFonts w:cs="Mosawi"/>
          <w:szCs w:val="22"/>
          <w:rtl/>
        </w:rPr>
        <w:t>×</w:t>
      </w:r>
      <w:r w:rsidR="00936944" w:rsidRPr="003164AB">
        <w:rPr>
          <w:rFonts w:hint="cs"/>
          <w:sz w:val="27"/>
          <w:rtl/>
        </w:rPr>
        <w:t>،</w:t>
      </w:r>
      <w:r w:rsidRPr="003164AB">
        <w:rPr>
          <w:sz w:val="27"/>
          <w:rtl/>
        </w:rPr>
        <w:t xml:space="preserve"> فقال لي ابتداءً منه</w:t>
      </w:r>
      <w:r w:rsidRPr="003164AB">
        <w:rPr>
          <w:rFonts w:hint="cs"/>
          <w:sz w:val="27"/>
          <w:rtl/>
        </w:rPr>
        <w:t xml:space="preserve">: </w:t>
      </w:r>
      <w:r w:rsidRPr="003164AB">
        <w:rPr>
          <w:sz w:val="27"/>
          <w:rtl/>
        </w:rPr>
        <w:t>لا إلى المرجئة</w:t>
      </w:r>
      <w:r w:rsidR="00936944" w:rsidRPr="003164AB">
        <w:rPr>
          <w:rFonts w:hint="cs"/>
          <w:sz w:val="27"/>
          <w:rtl/>
        </w:rPr>
        <w:t>،</w:t>
      </w:r>
      <w:r w:rsidRPr="003164AB">
        <w:rPr>
          <w:sz w:val="27"/>
          <w:rtl/>
        </w:rPr>
        <w:t xml:space="preserve"> ولا إلى القدريّة</w:t>
      </w:r>
      <w:r w:rsidR="00936944" w:rsidRPr="003164AB">
        <w:rPr>
          <w:rFonts w:hint="cs"/>
          <w:sz w:val="27"/>
          <w:rtl/>
        </w:rPr>
        <w:t>،</w:t>
      </w:r>
      <w:r w:rsidR="00936944" w:rsidRPr="003164AB">
        <w:rPr>
          <w:sz w:val="27"/>
          <w:rtl/>
        </w:rPr>
        <w:t xml:space="preserve"> ولا إلى الز</w:t>
      </w:r>
      <w:r w:rsidRPr="003164AB">
        <w:rPr>
          <w:sz w:val="27"/>
          <w:rtl/>
        </w:rPr>
        <w:t>يديّة</w:t>
      </w:r>
      <w:r w:rsidR="00936944" w:rsidRPr="003164AB">
        <w:rPr>
          <w:rFonts w:hint="cs"/>
          <w:sz w:val="27"/>
          <w:rtl/>
        </w:rPr>
        <w:t>،</w:t>
      </w:r>
      <w:r w:rsidRPr="003164AB">
        <w:rPr>
          <w:sz w:val="27"/>
          <w:rtl/>
        </w:rPr>
        <w:t xml:space="preserve"> ولا إلى المعتزلة</w:t>
      </w:r>
      <w:r w:rsidR="00936944" w:rsidRPr="003164AB">
        <w:rPr>
          <w:rFonts w:hint="cs"/>
          <w:sz w:val="27"/>
          <w:rtl/>
        </w:rPr>
        <w:t>،</w:t>
      </w:r>
      <w:r w:rsidRPr="003164AB">
        <w:rPr>
          <w:sz w:val="27"/>
          <w:rtl/>
        </w:rPr>
        <w:t xml:space="preserve"> ولا إلى الخوارج</w:t>
      </w:r>
      <w:r w:rsidRPr="003164AB">
        <w:rPr>
          <w:rFonts w:hint="cs"/>
          <w:sz w:val="27"/>
          <w:rtl/>
        </w:rPr>
        <w:t xml:space="preserve">، </w:t>
      </w:r>
      <w:r w:rsidRPr="003164AB">
        <w:rPr>
          <w:sz w:val="27"/>
          <w:rtl/>
        </w:rPr>
        <w:t>إليّ</w:t>
      </w:r>
      <w:r w:rsidR="00936944" w:rsidRPr="003164AB">
        <w:rPr>
          <w:rFonts w:hint="cs"/>
          <w:sz w:val="27"/>
          <w:rtl/>
        </w:rPr>
        <w:t>َ</w:t>
      </w:r>
      <w:r w:rsidRPr="003164AB">
        <w:rPr>
          <w:sz w:val="27"/>
          <w:rtl/>
        </w:rPr>
        <w:t xml:space="preserve"> إليّ</w:t>
      </w:r>
      <w:r w:rsidR="00936944" w:rsidRPr="003164AB">
        <w:rPr>
          <w:rFonts w:hint="cs"/>
          <w:sz w:val="27"/>
          <w:rtl/>
        </w:rPr>
        <w:t>َ،</w:t>
      </w:r>
      <w:r w:rsidRPr="003164AB">
        <w:rPr>
          <w:rFonts w:hint="cs"/>
          <w:sz w:val="27"/>
          <w:rtl/>
        </w:rPr>
        <w:t xml:space="preserve"> </w:t>
      </w:r>
      <w:r w:rsidRPr="003164AB">
        <w:rPr>
          <w:sz w:val="27"/>
          <w:rtl/>
        </w:rPr>
        <w:t>فقلت</w:t>
      </w:r>
      <w:r w:rsidR="00936944" w:rsidRPr="003164AB">
        <w:rPr>
          <w:rFonts w:hint="cs"/>
          <w:sz w:val="27"/>
          <w:rtl/>
        </w:rPr>
        <w:t>ُ</w:t>
      </w:r>
      <w:r w:rsidRPr="003164AB">
        <w:rPr>
          <w:rFonts w:hint="cs"/>
          <w:sz w:val="27"/>
          <w:rtl/>
        </w:rPr>
        <w:t xml:space="preserve">: </w:t>
      </w:r>
      <w:r w:rsidRPr="003164AB">
        <w:rPr>
          <w:sz w:val="27"/>
          <w:rtl/>
        </w:rPr>
        <w:t>ج</w:t>
      </w:r>
      <w:r w:rsidR="00936944" w:rsidRPr="003164AB">
        <w:rPr>
          <w:rFonts w:hint="cs"/>
          <w:sz w:val="27"/>
          <w:rtl/>
        </w:rPr>
        <w:t>ُ</w:t>
      </w:r>
      <w:r w:rsidRPr="003164AB">
        <w:rPr>
          <w:sz w:val="27"/>
          <w:rtl/>
        </w:rPr>
        <w:t>علت</w:t>
      </w:r>
      <w:r w:rsidR="00936944" w:rsidRPr="003164AB">
        <w:rPr>
          <w:rFonts w:hint="cs"/>
          <w:sz w:val="27"/>
          <w:rtl/>
        </w:rPr>
        <w:t>ُ</w:t>
      </w:r>
      <w:r w:rsidRPr="003164AB">
        <w:rPr>
          <w:sz w:val="27"/>
          <w:rtl/>
        </w:rPr>
        <w:t xml:space="preserve"> فداك</w:t>
      </w:r>
      <w:r w:rsidR="00936944" w:rsidRPr="003164AB">
        <w:rPr>
          <w:rFonts w:hint="cs"/>
          <w:sz w:val="27"/>
          <w:rtl/>
        </w:rPr>
        <w:t>،</w:t>
      </w:r>
      <w:r w:rsidRPr="003164AB">
        <w:rPr>
          <w:sz w:val="27"/>
          <w:rtl/>
        </w:rPr>
        <w:t xml:space="preserve"> مضى أبوك</w:t>
      </w:r>
      <w:r w:rsidRPr="003164AB">
        <w:rPr>
          <w:rFonts w:hint="cs"/>
          <w:sz w:val="27"/>
          <w:rtl/>
        </w:rPr>
        <w:t xml:space="preserve">؟ </w:t>
      </w:r>
      <w:r w:rsidRPr="003164AB">
        <w:rPr>
          <w:sz w:val="27"/>
          <w:rtl/>
        </w:rPr>
        <w:t>قال</w:t>
      </w:r>
      <w:r w:rsidRPr="003164AB">
        <w:rPr>
          <w:rFonts w:hint="cs"/>
          <w:sz w:val="27"/>
          <w:rtl/>
        </w:rPr>
        <w:t xml:space="preserve">: </w:t>
      </w:r>
      <w:r w:rsidRPr="003164AB">
        <w:rPr>
          <w:sz w:val="27"/>
          <w:rtl/>
        </w:rPr>
        <w:t>نعم</w:t>
      </w:r>
      <w:r w:rsidR="00936944" w:rsidRPr="003164AB">
        <w:rPr>
          <w:rFonts w:hint="cs"/>
          <w:sz w:val="27"/>
          <w:rtl/>
        </w:rPr>
        <w:t>،</w:t>
      </w:r>
      <w:r w:rsidRPr="003164AB">
        <w:rPr>
          <w:rFonts w:hint="cs"/>
          <w:sz w:val="27"/>
          <w:rtl/>
        </w:rPr>
        <w:t xml:space="preserve"> </w:t>
      </w:r>
      <w:r w:rsidRPr="003164AB">
        <w:rPr>
          <w:sz w:val="27"/>
          <w:rtl/>
        </w:rPr>
        <w:t>قلت</w:t>
      </w:r>
      <w:r w:rsidR="00936944" w:rsidRPr="003164AB">
        <w:rPr>
          <w:rFonts w:hint="cs"/>
          <w:sz w:val="27"/>
          <w:rtl/>
        </w:rPr>
        <w:t>ُ</w:t>
      </w:r>
      <w:r w:rsidRPr="003164AB">
        <w:rPr>
          <w:rFonts w:hint="cs"/>
          <w:sz w:val="27"/>
          <w:rtl/>
        </w:rPr>
        <w:t xml:space="preserve">: </w:t>
      </w:r>
      <w:r w:rsidRPr="003164AB">
        <w:rPr>
          <w:sz w:val="27"/>
          <w:rtl/>
        </w:rPr>
        <w:t>مضى موتاً</w:t>
      </w:r>
      <w:r w:rsidRPr="003164AB">
        <w:rPr>
          <w:rFonts w:hint="cs"/>
          <w:sz w:val="27"/>
          <w:rtl/>
        </w:rPr>
        <w:t xml:space="preserve">؟ </w:t>
      </w:r>
      <w:r w:rsidRPr="003164AB">
        <w:rPr>
          <w:sz w:val="27"/>
          <w:rtl/>
        </w:rPr>
        <w:t>قال</w:t>
      </w:r>
      <w:r w:rsidRPr="003164AB">
        <w:rPr>
          <w:rFonts w:hint="cs"/>
          <w:sz w:val="27"/>
          <w:rtl/>
        </w:rPr>
        <w:t xml:space="preserve">: </w:t>
      </w:r>
      <w:r w:rsidRPr="003164AB">
        <w:rPr>
          <w:sz w:val="27"/>
          <w:rtl/>
        </w:rPr>
        <w:t>نعم</w:t>
      </w:r>
      <w:r w:rsidR="00936944" w:rsidRPr="003164AB">
        <w:rPr>
          <w:rFonts w:hint="cs"/>
          <w:sz w:val="27"/>
          <w:rtl/>
        </w:rPr>
        <w:t>،</w:t>
      </w:r>
      <w:r w:rsidRPr="003164AB">
        <w:rPr>
          <w:rFonts w:hint="cs"/>
          <w:sz w:val="27"/>
          <w:rtl/>
        </w:rPr>
        <w:t xml:space="preserve"> </w:t>
      </w:r>
      <w:r w:rsidRPr="003164AB">
        <w:rPr>
          <w:sz w:val="27"/>
          <w:rtl/>
        </w:rPr>
        <w:t>قلت</w:t>
      </w:r>
      <w:r w:rsidR="00936944" w:rsidRPr="003164AB">
        <w:rPr>
          <w:rFonts w:hint="cs"/>
          <w:sz w:val="27"/>
          <w:rtl/>
        </w:rPr>
        <w:t>ُ</w:t>
      </w:r>
      <w:r w:rsidRPr="003164AB">
        <w:rPr>
          <w:rFonts w:hint="cs"/>
          <w:sz w:val="27"/>
          <w:rtl/>
        </w:rPr>
        <w:t xml:space="preserve">: </w:t>
      </w:r>
      <w:r w:rsidRPr="003164AB">
        <w:rPr>
          <w:sz w:val="27"/>
          <w:rtl/>
        </w:rPr>
        <w:t>فم</w:t>
      </w:r>
      <w:r w:rsidR="00936944" w:rsidRPr="003164AB">
        <w:rPr>
          <w:rFonts w:hint="cs"/>
          <w:sz w:val="27"/>
          <w:rtl/>
        </w:rPr>
        <w:t>َ</w:t>
      </w:r>
      <w:r w:rsidRPr="003164AB">
        <w:rPr>
          <w:sz w:val="27"/>
          <w:rtl/>
        </w:rPr>
        <w:t>ن</w:t>
      </w:r>
      <w:r w:rsidR="00936944" w:rsidRPr="003164AB">
        <w:rPr>
          <w:rFonts w:hint="cs"/>
          <w:sz w:val="27"/>
          <w:rtl/>
        </w:rPr>
        <w:t>ْ</w:t>
      </w:r>
      <w:r w:rsidRPr="003164AB">
        <w:rPr>
          <w:sz w:val="27"/>
          <w:rtl/>
        </w:rPr>
        <w:t xml:space="preserve"> لنا من بعده</w:t>
      </w:r>
      <w:r w:rsidRPr="003164AB">
        <w:rPr>
          <w:rFonts w:hint="cs"/>
          <w:sz w:val="27"/>
          <w:rtl/>
        </w:rPr>
        <w:t xml:space="preserve">؟ </w:t>
      </w:r>
      <w:r w:rsidRPr="003164AB">
        <w:rPr>
          <w:sz w:val="27"/>
          <w:rtl/>
        </w:rPr>
        <w:t>فقال</w:t>
      </w:r>
      <w:r w:rsidRPr="003164AB">
        <w:rPr>
          <w:rFonts w:hint="cs"/>
          <w:sz w:val="27"/>
          <w:rtl/>
        </w:rPr>
        <w:t xml:space="preserve">: </w:t>
      </w:r>
      <w:r w:rsidRPr="003164AB">
        <w:rPr>
          <w:sz w:val="27"/>
          <w:rtl/>
        </w:rPr>
        <w:t>إن</w:t>
      </w:r>
      <w:r w:rsidR="00936944" w:rsidRPr="003164AB">
        <w:rPr>
          <w:rFonts w:hint="cs"/>
          <w:sz w:val="27"/>
          <w:rtl/>
        </w:rPr>
        <w:t>ْ</w:t>
      </w:r>
      <w:r w:rsidRPr="003164AB">
        <w:rPr>
          <w:sz w:val="27"/>
          <w:rtl/>
        </w:rPr>
        <w:t xml:space="preserve"> شاء الله أن يهديك هداك</w:t>
      </w:r>
      <w:r w:rsidR="00936944" w:rsidRPr="003164AB">
        <w:rPr>
          <w:rFonts w:hint="cs"/>
          <w:sz w:val="27"/>
          <w:rtl/>
        </w:rPr>
        <w:t>،</w:t>
      </w:r>
      <w:r w:rsidRPr="003164AB">
        <w:rPr>
          <w:rFonts w:hint="cs"/>
          <w:sz w:val="27"/>
          <w:rtl/>
        </w:rPr>
        <w:t xml:space="preserve"> </w:t>
      </w:r>
      <w:r w:rsidRPr="003164AB">
        <w:rPr>
          <w:sz w:val="27"/>
          <w:rtl/>
        </w:rPr>
        <w:t>قلت</w:t>
      </w:r>
      <w:r w:rsidR="00936944" w:rsidRPr="003164AB">
        <w:rPr>
          <w:rFonts w:hint="cs"/>
          <w:sz w:val="27"/>
          <w:rtl/>
        </w:rPr>
        <w:t>ُ</w:t>
      </w:r>
      <w:r w:rsidRPr="003164AB">
        <w:rPr>
          <w:rFonts w:hint="cs"/>
          <w:sz w:val="27"/>
          <w:rtl/>
        </w:rPr>
        <w:t xml:space="preserve">: </w:t>
      </w:r>
      <w:r w:rsidRPr="003164AB">
        <w:rPr>
          <w:sz w:val="27"/>
          <w:rtl/>
        </w:rPr>
        <w:t>ج</w:t>
      </w:r>
      <w:r w:rsidR="00936944" w:rsidRPr="003164AB">
        <w:rPr>
          <w:rFonts w:hint="cs"/>
          <w:sz w:val="27"/>
          <w:rtl/>
        </w:rPr>
        <w:t>ُ</w:t>
      </w:r>
      <w:r w:rsidRPr="003164AB">
        <w:rPr>
          <w:sz w:val="27"/>
          <w:rtl/>
        </w:rPr>
        <w:t>علت</w:t>
      </w:r>
      <w:r w:rsidR="00936944" w:rsidRPr="003164AB">
        <w:rPr>
          <w:rFonts w:hint="cs"/>
          <w:sz w:val="27"/>
          <w:rtl/>
        </w:rPr>
        <w:t>ُ</w:t>
      </w:r>
      <w:r w:rsidRPr="003164AB">
        <w:rPr>
          <w:sz w:val="27"/>
          <w:rtl/>
        </w:rPr>
        <w:t xml:space="preserve"> فداك</w:t>
      </w:r>
      <w:r w:rsidR="00936944" w:rsidRPr="003164AB">
        <w:rPr>
          <w:rFonts w:hint="cs"/>
          <w:sz w:val="27"/>
          <w:rtl/>
        </w:rPr>
        <w:t>،</w:t>
      </w:r>
      <w:r w:rsidRPr="003164AB">
        <w:rPr>
          <w:sz w:val="27"/>
          <w:rtl/>
        </w:rPr>
        <w:t xml:space="preserve"> إنّ عبد الله يزعم أنّه من بعد أبيه</w:t>
      </w:r>
      <w:r w:rsidRPr="003164AB">
        <w:rPr>
          <w:rFonts w:hint="cs"/>
          <w:sz w:val="27"/>
          <w:rtl/>
        </w:rPr>
        <w:t xml:space="preserve">، </w:t>
      </w:r>
      <w:r w:rsidRPr="003164AB">
        <w:rPr>
          <w:sz w:val="27"/>
          <w:rtl/>
        </w:rPr>
        <w:t>قال</w:t>
      </w:r>
      <w:r w:rsidRPr="003164AB">
        <w:rPr>
          <w:rFonts w:hint="cs"/>
          <w:sz w:val="27"/>
          <w:rtl/>
        </w:rPr>
        <w:t xml:space="preserve">: </w:t>
      </w:r>
      <w:r w:rsidRPr="003164AB">
        <w:rPr>
          <w:sz w:val="27"/>
          <w:rtl/>
        </w:rPr>
        <w:t>يريد عبد الله أن لا يعبد الله</w:t>
      </w:r>
      <w:r w:rsidR="00936944" w:rsidRPr="003164AB">
        <w:rPr>
          <w:rFonts w:hint="cs"/>
          <w:sz w:val="27"/>
          <w:rtl/>
        </w:rPr>
        <w:t xml:space="preserve">، </w:t>
      </w:r>
      <w:r w:rsidRPr="003164AB">
        <w:rPr>
          <w:sz w:val="27"/>
          <w:rtl/>
        </w:rPr>
        <w:t>قال</w:t>
      </w:r>
      <w:r w:rsidRPr="003164AB">
        <w:rPr>
          <w:rFonts w:hint="cs"/>
          <w:sz w:val="27"/>
          <w:rtl/>
        </w:rPr>
        <w:t xml:space="preserve">: </w:t>
      </w:r>
      <w:r w:rsidRPr="003164AB">
        <w:rPr>
          <w:sz w:val="27"/>
          <w:rtl/>
        </w:rPr>
        <w:t>قلت</w:t>
      </w:r>
      <w:r w:rsidR="00936944" w:rsidRPr="003164AB">
        <w:rPr>
          <w:rFonts w:hint="cs"/>
          <w:sz w:val="27"/>
          <w:rtl/>
        </w:rPr>
        <w:t>ُ</w:t>
      </w:r>
      <w:r w:rsidRPr="003164AB">
        <w:rPr>
          <w:rFonts w:hint="cs"/>
          <w:sz w:val="27"/>
          <w:rtl/>
        </w:rPr>
        <w:t xml:space="preserve">: </w:t>
      </w:r>
      <w:r w:rsidRPr="003164AB">
        <w:rPr>
          <w:sz w:val="27"/>
          <w:rtl/>
        </w:rPr>
        <w:t>ج</w:t>
      </w:r>
      <w:r w:rsidR="00936944" w:rsidRPr="003164AB">
        <w:rPr>
          <w:rFonts w:hint="cs"/>
          <w:sz w:val="27"/>
          <w:rtl/>
        </w:rPr>
        <w:t>ُ</w:t>
      </w:r>
      <w:r w:rsidRPr="003164AB">
        <w:rPr>
          <w:sz w:val="27"/>
          <w:rtl/>
        </w:rPr>
        <w:t>علت</w:t>
      </w:r>
      <w:r w:rsidR="00936944" w:rsidRPr="003164AB">
        <w:rPr>
          <w:rFonts w:hint="cs"/>
          <w:sz w:val="27"/>
          <w:rtl/>
        </w:rPr>
        <w:t>ُ</w:t>
      </w:r>
      <w:r w:rsidRPr="003164AB">
        <w:rPr>
          <w:sz w:val="27"/>
          <w:rtl/>
        </w:rPr>
        <w:t xml:space="preserve"> فداك</w:t>
      </w:r>
      <w:r w:rsidR="00936944" w:rsidRPr="003164AB">
        <w:rPr>
          <w:rFonts w:hint="cs"/>
          <w:sz w:val="27"/>
          <w:rtl/>
        </w:rPr>
        <w:t>،</w:t>
      </w:r>
      <w:r w:rsidRPr="003164AB">
        <w:rPr>
          <w:sz w:val="27"/>
          <w:rtl/>
        </w:rPr>
        <w:t xml:space="preserve"> فم</w:t>
      </w:r>
      <w:r w:rsidR="00936944" w:rsidRPr="003164AB">
        <w:rPr>
          <w:rFonts w:hint="cs"/>
          <w:sz w:val="27"/>
          <w:rtl/>
        </w:rPr>
        <w:t>َ</w:t>
      </w:r>
      <w:r w:rsidRPr="003164AB">
        <w:rPr>
          <w:sz w:val="27"/>
          <w:rtl/>
        </w:rPr>
        <w:t>ن</w:t>
      </w:r>
      <w:r w:rsidR="00936944" w:rsidRPr="003164AB">
        <w:rPr>
          <w:rFonts w:hint="cs"/>
          <w:sz w:val="27"/>
          <w:rtl/>
        </w:rPr>
        <w:t>ْ</w:t>
      </w:r>
      <w:r w:rsidRPr="003164AB">
        <w:rPr>
          <w:sz w:val="27"/>
          <w:rtl/>
        </w:rPr>
        <w:t xml:space="preserve"> لنا من بعده</w:t>
      </w:r>
      <w:r w:rsidRPr="003164AB">
        <w:rPr>
          <w:rFonts w:hint="cs"/>
          <w:sz w:val="27"/>
          <w:rtl/>
        </w:rPr>
        <w:t xml:space="preserve">؟ </w:t>
      </w:r>
      <w:r w:rsidRPr="003164AB">
        <w:rPr>
          <w:sz w:val="27"/>
          <w:rtl/>
        </w:rPr>
        <w:t>قال</w:t>
      </w:r>
      <w:r w:rsidRPr="003164AB">
        <w:rPr>
          <w:rFonts w:hint="cs"/>
          <w:sz w:val="27"/>
          <w:rtl/>
        </w:rPr>
        <w:t xml:space="preserve">: </w:t>
      </w:r>
      <w:r w:rsidRPr="003164AB">
        <w:rPr>
          <w:sz w:val="27"/>
          <w:rtl/>
        </w:rPr>
        <w:t>إن</w:t>
      </w:r>
      <w:r w:rsidR="00936944" w:rsidRPr="003164AB">
        <w:rPr>
          <w:rFonts w:hint="cs"/>
          <w:sz w:val="27"/>
          <w:rtl/>
        </w:rPr>
        <w:t>ْ</w:t>
      </w:r>
      <w:r w:rsidRPr="003164AB">
        <w:rPr>
          <w:sz w:val="27"/>
          <w:rtl/>
        </w:rPr>
        <w:t xml:space="preserve"> شاء الله أن يهديك هداك</w:t>
      </w:r>
      <w:r w:rsidR="00936944" w:rsidRPr="003164AB">
        <w:rPr>
          <w:rFonts w:hint="cs"/>
          <w:sz w:val="27"/>
          <w:rtl/>
        </w:rPr>
        <w:t>،</w:t>
      </w:r>
      <w:r w:rsidRPr="003164AB">
        <w:rPr>
          <w:rFonts w:hint="cs"/>
          <w:sz w:val="27"/>
          <w:rtl/>
        </w:rPr>
        <w:t xml:space="preserve"> </w:t>
      </w:r>
      <w:r w:rsidRPr="003164AB">
        <w:rPr>
          <w:sz w:val="27"/>
          <w:rtl/>
        </w:rPr>
        <w:t>قال</w:t>
      </w:r>
      <w:r w:rsidRPr="003164AB">
        <w:rPr>
          <w:rFonts w:hint="cs"/>
          <w:sz w:val="27"/>
          <w:rtl/>
        </w:rPr>
        <w:t xml:space="preserve">: </w:t>
      </w:r>
      <w:r w:rsidRPr="003164AB">
        <w:rPr>
          <w:sz w:val="27"/>
          <w:rtl/>
        </w:rPr>
        <w:t>قلت</w:t>
      </w:r>
      <w:r w:rsidR="00936944" w:rsidRPr="003164AB">
        <w:rPr>
          <w:rFonts w:hint="cs"/>
          <w:sz w:val="27"/>
          <w:rtl/>
        </w:rPr>
        <w:t>ُ</w:t>
      </w:r>
      <w:r w:rsidRPr="003164AB">
        <w:rPr>
          <w:rFonts w:hint="cs"/>
          <w:sz w:val="27"/>
          <w:rtl/>
        </w:rPr>
        <w:t xml:space="preserve">: </w:t>
      </w:r>
      <w:r w:rsidRPr="003164AB">
        <w:rPr>
          <w:sz w:val="27"/>
          <w:rtl/>
        </w:rPr>
        <w:t>ج</w:t>
      </w:r>
      <w:r w:rsidR="00936944" w:rsidRPr="003164AB">
        <w:rPr>
          <w:rFonts w:hint="cs"/>
          <w:sz w:val="27"/>
          <w:rtl/>
        </w:rPr>
        <w:t>ُ</w:t>
      </w:r>
      <w:r w:rsidRPr="003164AB">
        <w:rPr>
          <w:sz w:val="27"/>
          <w:rtl/>
        </w:rPr>
        <w:t>علت</w:t>
      </w:r>
      <w:r w:rsidR="00936944" w:rsidRPr="003164AB">
        <w:rPr>
          <w:rFonts w:hint="cs"/>
          <w:sz w:val="27"/>
          <w:rtl/>
        </w:rPr>
        <w:t>ُ</w:t>
      </w:r>
      <w:r w:rsidRPr="003164AB">
        <w:rPr>
          <w:sz w:val="27"/>
          <w:rtl/>
        </w:rPr>
        <w:t xml:space="preserve"> فداك</w:t>
      </w:r>
      <w:r w:rsidR="00936944" w:rsidRPr="003164AB">
        <w:rPr>
          <w:rFonts w:hint="cs"/>
          <w:sz w:val="27"/>
          <w:rtl/>
        </w:rPr>
        <w:t>،</w:t>
      </w:r>
      <w:r w:rsidRPr="003164AB">
        <w:rPr>
          <w:sz w:val="27"/>
          <w:rtl/>
        </w:rPr>
        <w:t xml:space="preserve"> فأنت هو</w:t>
      </w:r>
      <w:r w:rsidRPr="003164AB">
        <w:rPr>
          <w:rFonts w:hint="cs"/>
          <w:sz w:val="27"/>
          <w:rtl/>
        </w:rPr>
        <w:t xml:space="preserve">؟ </w:t>
      </w:r>
      <w:r w:rsidRPr="003164AB">
        <w:rPr>
          <w:sz w:val="27"/>
          <w:rtl/>
        </w:rPr>
        <w:t>قال</w:t>
      </w:r>
      <w:r w:rsidRPr="003164AB">
        <w:rPr>
          <w:rFonts w:hint="cs"/>
          <w:sz w:val="27"/>
          <w:rtl/>
        </w:rPr>
        <w:t xml:space="preserve">: </w:t>
      </w:r>
      <w:r w:rsidRPr="003164AB">
        <w:rPr>
          <w:sz w:val="27"/>
          <w:rtl/>
        </w:rPr>
        <w:t>لا</w:t>
      </w:r>
      <w:r w:rsidR="00936944" w:rsidRPr="003164AB">
        <w:rPr>
          <w:rFonts w:hint="cs"/>
          <w:sz w:val="27"/>
          <w:rtl/>
        </w:rPr>
        <w:t>،</w:t>
      </w:r>
      <w:r w:rsidRPr="003164AB">
        <w:rPr>
          <w:sz w:val="27"/>
          <w:rtl/>
        </w:rPr>
        <w:t xml:space="preserve"> ما أقول ذلك</w:t>
      </w:r>
      <w:r w:rsidRPr="003164AB">
        <w:rPr>
          <w:rFonts w:hint="cs"/>
          <w:sz w:val="27"/>
          <w:rtl/>
        </w:rPr>
        <w:t xml:space="preserve">. </w:t>
      </w:r>
    </w:p>
    <w:p w:rsidR="00C14E7A" w:rsidRPr="003164AB" w:rsidRDefault="00C14E7A" w:rsidP="00333D0C">
      <w:pPr>
        <w:rPr>
          <w:sz w:val="27"/>
          <w:rtl/>
        </w:rPr>
      </w:pPr>
      <w:r w:rsidRPr="003164AB">
        <w:rPr>
          <w:sz w:val="27"/>
          <w:rtl/>
        </w:rPr>
        <w:t>قال</w:t>
      </w:r>
      <w:r w:rsidRPr="003164AB">
        <w:rPr>
          <w:rFonts w:hint="cs"/>
          <w:sz w:val="27"/>
          <w:rtl/>
        </w:rPr>
        <w:t xml:space="preserve">: </w:t>
      </w:r>
      <w:r w:rsidRPr="003164AB">
        <w:rPr>
          <w:sz w:val="27"/>
          <w:rtl/>
        </w:rPr>
        <w:t>فقلت</w:t>
      </w:r>
      <w:r w:rsidR="00936944" w:rsidRPr="003164AB">
        <w:rPr>
          <w:rFonts w:hint="cs"/>
          <w:sz w:val="27"/>
          <w:rtl/>
        </w:rPr>
        <w:t>ُ</w:t>
      </w:r>
      <w:r w:rsidRPr="003164AB">
        <w:rPr>
          <w:sz w:val="27"/>
          <w:rtl/>
        </w:rPr>
        <w:t xml:space="preserve"> في نفسي</w:t>
      </w:r>
      <w:r w:rsidRPr="003164AB">
        <w:rPr>
          <w:rFonts w:hint="cs"/>
          <w:sz w:val="27"/>
          <w:rtl/>
        </w:rPr>
        <w:t xml:space="preserve">: </w:t>
      </w:r>
      <w:r w:rsidRPr="003164AB">
        <w:rPr>
          <w:sz w:val="27"/>
          <w:rtl/>
        </w:rPr>
        <w:t>لم أ</w:t>
      </w:r>
      <w:r w:rsidR="00936944" w:rsidRPr="003164AB">
        <w:rPr>
          <w:rFonts w:hint="cs"/>
          <w:sz w:val="27"/>
          <w:rtl/>
        </w:rPr>
        <w:t>ُ</w:t>
      </w:r>
      <w:r w:rsidRPr="003164AB">
        <w:rPr>
          <w:sz w:val="27"/>
          <w:rtl/>
        </w:rPr>
        <w:t>ص</w:t>
      </w:r>
      <w:r w:rsidR="00936944" w:rsidRPr="003164AB">
        <w:rPr>
          <w:rFonts w:hint="cs"/>
          <w:sz w:val="27"/>
          <w:rtl/>
        </w:rPr>
        <w:t>ِ</w:t>
      </w:r>
      <w:r w:rsidRPr="003164AB">
        <w:rPr>
          <w:sz w:val="27"/>
          <w:rtl/>
        </w:rPr>
        <w:t>ب</w:t>
      </w:r>
      <w:r w:rsidR="00936944" w:rsidRPr="003164AB">
        <w:rPr>
          <w:rFonts w:hint="cs"/>
          <w:sz w:val="27"/>
          <w:rtl/>
        </w:rPr>
        <w:t>ْ</w:t>
      </w:r>
      <w:r w:rsidRPr="003164AB">
        <w:rPr>
          <w:sz w:val="27"/>
          <w:rtl/>
        </w:rPr>
        <w:t xml:space="preserve"> طريق المسألة</w:t>
      </w:r>
      <w:r w:rsidRPr="003164AB">
        <w:rPr>
          <w:rFonts w:hint="cs"/>
          <w:sz w:val="27"/>
          <w:rtl/>
        </w:rPr>
        <w:t xml:space="preserve">، </w:t>
      </w:r>
      <w:r w:rsidRPr="003164AB">
        <w:rPr>
          <w:sz w:val="27"/>
          <w:rtl/>
        </w:rPr>
        <w:t>ثمّ قلت</w:t>
      </w:r>
      <w:r w:rsidR="00936944" w:rsidRPr="003164AB">
        <w:rPr>
          <w:rFonts w:hint="cs"/>
          <w:sz w:val="27"/>
          <w:rtl/>
        </w:rPr>
        <w:t>ُ</w:t>
      </w:r>
      <w:r w:rsidRPr="003164AB">
        <w:rPr>
          <w:sz w:val="27"/>
          <w:rtl/>
        </w:rPr>
        <w:t xml:space="preserve"> له</w:t>
      </w:r>
      <w:r w:rsidRPr="003164AB">
        <w:rPr>
          <w:rFonts w:hint="cs"/>
          <w:sz w:val="27"/>
          <w:rtl/>
        </w:rPr>
        <w:t xml:space="preserve">: </w:t>
      </w:r>
      <w:r w:rsidRPr="003164AB">
        <w:rPr>
          <w:sz w:val="27"/>
          <w:rtl/>
        </w:rPr>
        <w:t>ج</w:t>
      </w:r>
      <w:r w:rsidR="00936944" w:rsidRPr="003164AB">
        <w:rPr>
          <w:rFonts w:hint="cs"/>
          <w:sz w:val="27"/>
          <w:rtl/>
        </w:rPr>
        <w:t>ُ</w:t>
      </w:r>
      <w:r w:rsidRPr="003164AB">
        <w:rPr>
          <w:sz w:val="27"/>
          <w:rtl/>
        </w:rPr>
        <w:t>علت</w:t>
      </w:r>
      <w:r w:rsidR="00936944" w:rsidRPr="003164AB">
        <w:rPr>
          <w:rFonts w:hint="cs"/>
          <w:sz w:val="27"/>
          <w:rtl/>
        </w:rPr>
        <w:t>ُ</w:t>
      </w:r>
      <w:r w:rsidRPr="003164AB">
        <w:rPr>
          <w:sz w:val="27"/>
          <w:rtl/>
        </w:rPr>
        <w:t xml:space="preserve"> فداك</w:t>
      </w:r>
      <w:r w:rsidR="00936944" w:rsidRPr="003164AB">
        <w:rPr>
          <w:rFonts w:hint="cs"/>
          <w:sz w:val="27"/>
          <w:rtl/>
        </w:rPr>
        <w:t>،</w:t>
      </w:r>
      <w:r w:rsidRPr="003164AB">
        <w:rPr>
          <w:sz w:val="27"/>
          <w:rtl/>
        </w:rPr>
        <w:t xml:space="preserve"> عليك إمام</w:t>
      </w:r>
      <w:r w:rsidRPr="003164AB">
        <w:rPr>
          <w:rFonts w:hint="cs"/>
          <w:sz w:val="27"/>
          <w:rtl/>
        </w:rPr>
        <w:t xml:space="preserve">؟ </w:t>
      </w:r>
      <w:r w:rsidRPr="003164AB">
        <w:rPr>
          <w:sz w:val="27"/>
          <w:rtl/>
        </w:rPr>
        <w:t>قال</w:t>
      </w:r>
      <w:r w:rsidRPr="003164AB">
        <w:rPr>
          <w:rFonts w:hint="cs"/>
          <w:sz w:val="27"/>
          <w:rtl/>
        </w:rPr>
        <w:t xml:space="preserve">: </w:t>
      </w:r>
      <w:r w:rsidRPr="003164AB">
        <w:rPr>
          <w:sz w:val="27"/>
          <w:rtl/>
        </w:rPr>
        <w:t>لا</w:t>
      </w:r>
      <w:r w:rsidRPr="003164AB">
        <w:rPr>
          <w:rFonts w:hint="cs"/>
          <w:sz w:val="27"/>
          <w:rtl/>
        </w:rPr>
        <w:t xml:space="preserve">، </w:t>
      </w:r>
      <w:r w:rsidRPr="003164AB">
        <w:rPr>
          <w:sz w:val="27"/>
          <w:rtl/>
        </w:rPr>
        <w:t>فداخ</w:t>
      </w:r>
      <w:r w:rsidR="002B3876" w:rsidRPr="003164AB">
        <w:rPr>
          <w:rFonts w:hint="cs"/>
          <w:sz w:val="27"/>
          <w:rtl/>
        </w:rPr>
        <w:t>َ</w:t>
      </w:r>
      <w:r w:rsidRPr="003164AB">
        <w:rPr>
          <w:sz w:val="27"/>
          <w:rtl/>
        </w:rPr>
        <w:t>ل</w:t>
      </w:r>
      <w:r w:rsidR="002B3876" w:rsidRPr="003164AB">
        <w:rPr>
          <w:rFonts w:hint="cs"/>
          <w:sz w:val="27"/>
          <w:rtl/>
        </w:rPr>
        <w:t>َ</w:t>
      </w:r>
      <w:r w:rsidRPr="003164AB">
        <w:rPr>
          <w:sz w:val="27"/>
          <w:rtl/>
        </w:rPr>
        <w:t>ني شي‏ء</w:t>
      </w:r>
      <w:r w:rsidR="002B3876" w:rsidRPr="003164AB">
        <w:rPr>
          <w:rFonts w:hint="cs"/>
          <w:sz w:val="27"/>
          <w:rtl/>
        </w:rPr>
        <w:t>ٌ</w:t>
      </w:r>
      <w:r w:rsidRPr="003164AB">
        <w:rPr>
          <w:sz w:val="27"/>
          <w:rtl/>
        </w:rPr>
        <w:t xml:space="preserve"> لا يعلم إلا</w:t>
      </w:r>
      <w:r w:rsidR="002B3876" w:rsidRPr="003164AB">
        <w:rPr>
          <w:rFonts w:hint="cs"/>
          <w:sz w:val="27"/>
          <w:rtl/>
        </w:rPr>
        <w:t>ّ</w:t>
      </w:r>
      <w:r w:rsidRPr="003164AB">
        <w:rPr>
          <w:sz w:val="27"/>
          <w:rtl/>
        </w:rPr>
        <w:t xml:space="preserve"> الله عزَّ وجلَّ</w:t>
      </w:r>
      <w:r w:rsidR="002B3876" w:rsidRPr="003164AB">
        <w:rPr>
          <w:rFonts w:hint="cs"/>
          <w:sz w:val="27"/>
          <w:rtl/>
        </w:rPr>
        <w:t>؛</w:t>
      </w:r>
      <w:r w:rsidRPr="003164AB">
        <w:rPr>
          <w:sz w:val="27"/>
          <w:rtl/>
        </w:rPr>
        <w:t xml:space="preserve"> إعظاماً له وهيبةً أكثر ممّا </w:t>
      </w:r>
      <w:r w:rsidRPr="003164AB">
        <w:rPr>
          <w:sz w:val="27"/>
          <w:rtl/>
        </w:rPr>
        <w:lastRenderedPageBreak/>
        <w:t>كان يحلّ بي من أبيه إذا دخلت</w:t>
      </w:r>
      <w:r w:rsidR="002B3876" w:rsidRPr="003164AB">
        <w:rPr>
          <w:rFonts w:hint="cs"/>
          <w:sz w:val="27"/>
          <w:rtl/>
        </w:rPr>
        <w:t>ُ</w:t>
      </w:r>
      <w:r w:rsidRPr="003164AB">
        <w:rPr>
          <w:sz w:val="27"/>
          <w:rtl/>
        </w:rPr>
        <w:t xml:space="preserve"> عليه</w:t>
      </w:r>
      <w:r w:rsidRPr="003164AB">
        <w:rPr>
          <w:rFonts w:hint="cs"/>
          <w:sz w:val="27"/>
          <w:rtl/>
        </w:rPr>
        <w:t xml:space="preserve">، </w:t>
      </w:r>
      <w:r w:rsidRPr="003164AB">
        <w:rPr>
          <w:sz w:val="27"/>
          <w:rtl/>
        </w:rPr>
        <w:t>ثمّ قلت</w:t>
      </w:r>
      <w:r w:rsidR="002B3876" w:rsidRPr="003164AB">
        <w:rPr>
          <w:rFonts w:hint="cs"/>
          <w:sz w:val="27"/>
          <w:rtl/>
        </w:rPr>
        <w:t>ُ</w:t>
      </w:r>
      <w:r w:rsidRPr="003164AB">
        <w:rPr>
          <w:sz w:val="27"/>
          <w:rtl/>
        </w:rPr>
        <w:t xml:space="preserve"> له</w:t>
      </w:r>
      <w:r w:rsidRPr="003164AB">
        <w:rPr>
          <w:rFonts w:hint="cs"/>
          <w:sz w:val="27"/>
          <w:rtl/>
        </w:rPr>
        <w:t xml:space="preserve">: </w:t>
      </w:r>
      <w:r w:rsidRPr="003164AB">
        <w:rPr>
          <w:sz w:val="27"/>
          <w:rtl/>
        </w:rPr>
        <w:t>ج</w:t>
      </w:r>
      <w:r w:rsidR="002B3876" w:rsidRPr="003164AB">
        <w:rPr>
          <w:rFonts w:hint="cs"/>
          <w:sz w:val="27"/>
          <w:rtl/>
        </w:rPr>
        <w:t>ُ</w:t>
      </w:r>
      <w:r w:rsidRPr="003164AB">
        <w:rPr>
          <w:sz w:val="27"/>
          <w:rtl/>
        </w:rPr>
        <w:t>علت</w:t>
      </w:r>
      <w:r w:rsidR="002B3876" w:rsidRPr="003164AB">
        <w:rPr>
          <w:rFonts w:hint="cs"/>
          <w:sz w:val="27"/>
          <w:rtl/>
        </w:rPr>
        <w:t>ُ</w:t>
      </w:r>
      <w:r w:rsidRPr="003164AB">
        <w:rPr>
          <w:sz w:val="27"/>
          <w:rtl/>
        </w:rPr>
        <w:t xml:space="preserve"> فداك</w:t>
      </w:r>
      <w:r w:rsidR="002B3876" w:rsidRPr="003164AB">
        <w:rPr>
          <w:rFonts w:hint="cs"/>
          <w:sz w:val="27"/>
          <w:rtl/>
        </w:rPr>
        <w:t>،</w:t>
      </w:r>
      <w:r w:rsidRPr="003164AB">
        <w:rPr>
          <w:sz w:val="27"/>
          <w:rtl/>
        </w:rPr>
        <w:t xml:space="preserve"> أسألك عمّا كنت</w:t>
      </w:r>
      <w:r w:rsidR="002B3876" w:rsidRPr="003164AB">
        <w:rPr>
          <w:rFonts w:hint="cs"/>
          <w:sz w:val="27"/>
          <w:rtl/>
        </w:rPr>
        <w:t>ُ</w:t>
      </w:r>
      <w:r w:rsidRPr="003164AB">
        <w:rPr>
          <w:sz w:val="27"/>
          <w:rtl/>
        </w:rPr>
        <w:t xml:space="preserve"> أسأل أباك</w:t>
      </w:r>
      <w:r w:rsidRPr="003164AB">
        <w:rPr>
          <w:rFonts w:hint="cs"/>
          <w:sz w:val="27"/>
          <w:rtl/>
        </w:rPr>
        <w:t xml:space="preserve">؟ </w:t>
      </w:r>
      <w:r w:rsidRPr="003164AB">
        <w:rPr>
          <w:sz w:val="27"/>
          <w:rtl/>
        </w:rPr>
        <w:t>فقال</w:t>
      </w:r>
      <w:r w:rsidRPr="003164AB">
        <w:rPr>
          <w:rFonts w:hint="cs"/>
          <w:sz w:val="27"/>
          <w:rtl/>
        </w:rPr>
        <w:t xml:space="preserve">: </w:t>
      </w:r>
      <w:r w:rsidRPr="003164AB">
        <w:rPr>
          <w:sz w:val="27"/>
          <w:rtl/>
        </w:rPr>
        <w:t>س</w:t>
      </w:r>
      <w:r w:rsidR="002B3876" w:rsidRPr="003164AB">
        <w:rPr>
          <w:rFonts w:hint="cs"/>
          <w:sz w:val="27"/>
          <w:rtl/>
        </w:rPr>
        <w:t>َ</w:t>
      </w:r>
      <w:r w:rsidRPr="003164AB">
        <w:rPr>
          <w:sz w:val="27"/>
          <w:rtl/>
        </w:rPr>
        <w:t>ل</w:t>
      </w:r>
      <w:r w:rsidR="002B3876" w:rsidRPr="003164AB">
        <w:rPr>
          <w:rFonts w:hint="cs"/>
          <w:sz w:val="27"/>
          <w:rtl/>
        </w:rPr>
        <w:t>ْ</w:t>
      </w:r>
      <w:r w:rsidRPr="003164AB">
        <w:rPr>
          <w:sz w:val="27"/>
          <w:rtl/>
        </w:rPr>
        <w:t xml:space="preserve"> تخبر</w:t>
      </w:r>
      <w:r w:rsidR="002B3876" w:rsidRPr="003164AB">
        <w:rPr>
          <w:rFonts w:hint="cs"/>
          <w:sz w:val="27"/>
          <w:rtl/>
        </w:rPr>
        <w:t>،</w:t>
      </w:r>
      <w:r w:rsidRPr="003164AB">
        <w:rPr>
          <w:sz w:val="27"/>
          <w:rtl/>
        </w:rPr>
        <w:t xml:space="preserve"> ولا ت</w:t>
      </w:r>
      <w:r w:rsidR="002B3876" w:rsidRPr="003164AB">
        <w:rPr>
          <w:rFonts w:hint="cs"/>
          <w:sz w:val="27"/>
          <w:rtl/>
        </w:rPr>
        <w:t>ُ</w:t>
      </w:r>
      <w:r w:rsidRPr="003164AB">
        <w:rPr>
          <w:sz w:val="27"/>
          <w:rtl/>
        </w:rPr>
        <w:t>ذ</w:t>
      </w:r>
      <w:r w:rsidR="002B3876" w:rsidRPr="003164AB">
        <w:rPr>
          <w:rFonts w:hint="cs"/>
          <w:sz w:val="27"/>
          <w:rtl/>
        </w:rPr>
        <w:t>ِ</w:t>
      </w:r>
      <w:r w:rsidRPr="003164AB">
        <w:rPr>
          <w:sz w:val="27"/>
          <w:rtl/>
        </w:rPr>
        <w:t>ع</w:t>
      </w:r>
      <w:r w:rsidR="002B3876" w:rsidRPr="003164AB">
        <w:rPr>
          <w:rFonts w:hint="cs"/>
          <w:sz w:val="27"/>
          <w:rtl/>
        </w:rPr>
        <w:t>ْ</w:t>
      </w:r>
      <w:r w:rsidRPr="003164AB">
        <w:rPr>
          <w:rFonts w:hint="cs"/>
          <w:sz w:val="27"/>
          <w:rtl/>
        </w:rPr>
        <w:t xml:space="preserve">، </w:t>
      </w:r>
      <w:r w:rsidRPr="003164AB">
        <w:rPr>
          <w:sz w:val="27"/>
          <w:rtl/>
        </w:rPr>
        <w:t>فإن</w:t>
      </w:r>
      <w:r w:rsidR="002B3876" w:rsidRPr="003164AB">
        <w:rPr>
          <w:rFonts w:hint="cs"/>
          <w:sz w:val="27"/>
          <w:rtl/>
        </w:rPr>
        <w:t>ْ</w:t>
      </w:r>
      <w:r w:rsidRPr="003164AB">
        <w:rPr>
          <w:sz w:val="27"/>
          <w:rtl/>
        </w:rPr>
        <w:t xml:space="preserve"> أذ</w:t>
      </w:r>
      <w:r w:rsidR="002B3876" w:rsidRPr="003164AB">
        <w:rPr>
          <w:rFonts w:hint="cs"/>
          <w:sz w:val="27"/>
          <w:rtl/>
        </w:rPr>
        <w:t>َ</w:t>
      </w:r>
      <w:r w:rsidRPr="003164AB">
        <w:rPr>
          <w:sz w:val="27"/>
          <w:rtl/>
        </w:rPr>
        <w:t>ع</w:t>
      </w:r>
      <w:r w:rsidR="002B3876" w:rsidRPr="003164AB">
        <w:rPr>
          <w:rFonts w:hint="cs"/>
          <w:sz w:val="27"/>
          <w:rtl/>
        </w:rPr>
        <w:t>ْ</w:t>
      </w:r>
      <w:r w:rsidRPr="003164AB">
        <w:rPr>
          <w:sz w:val="27"/>
          <w:rtl/>
        </w:rPr>
        <w:t>ت</w:t>
      </w:r>
      <w:r w:rsidR="002B3876" w:rsidRPr="003164AB">
        <w:rPr>
          <w:rFonts w:hint="cs"/>
          <w:sz w:val="27"/>
          <w:rtl/>
        </w:rPr>
        <w:t>َ</w:t>
      </w:r>
      <w:r w:rsidRPr="003164AB">
        <w:rPr>
          <w:sz w:val="27"/>
          <w:rtl/>
        </w:rPr>
        <w:t xml:space="preserve"> فهو الذّ</w:t>
      </w:r>
      <w:r w:rsidR="002B3876" w:rsidRPr="003164AB">
        <w:rPr>
          <w:rFonts w:hint="cs"/>
          <w:sz w:val="27"/>
          <w:rtl/>
        </w:rPr>
        <w:t>َ</w:t>
      </w:r>
      <w:r w:rsidRPr="003164AB">
        <w:rPr>
          <w:sz w:val="27"/>
          <w:rtl/>
        </w:rPr>
        <w:t>ب</w:t>
      </w:r>
      <w:r w:rsidR="002B3876" w:rsidRPr="003164AB">
        <w:rPr>
          <w:rFonts w:hint="cs"/>
          <w:sz w:val="27"/>
          <w:rtl/>
        </w:rPr>
        <w:t>ْ</w:t>
      </w:r>
      <w:r w:rsidRPr="003164AB">
        <w:rPr>
          <w:sz w:val="27"/>
          <w:rtl/>
        </w:rPr>
        <w:t>ح</w:t>
      </w:r>
      <w:r w:rsidR="002B3876" w:rsidRPr="003164AB">
        <w:rPr>
          <w:rFonts w:hint="cs"/>
          <w:sz w:val="27"/>
          <w:rtl/>
        </w:rPr>
        <w:t>،</w:t>
      </w:r>
      <w:r w:rsidRPr="003164AB">
        <w:rPr>
          <w:rFonts w:hint="cs"/>
          <w:sz w:val="27"/>
          <w:rtl/>
        </w:rPr>
        <w:t xml:space="preserve"> </w:t>
      </w:r>
      <w:r w:rsidRPr="003164AB">
        <w:rPr>
          <w:sz w:val="27"/>
          <w:rtl/>
        </w:rPr>
        <w:t>فسألت</w:t>
      </w:r>
      <w:r w:rsidR="002B3876" w:rsidRPr="003164AB">
        <w:rPr>
          <w:rFonts w:hint="cs"/>
          <w:sz w:val="27"/>
          <w:rtl/>
        </w:rPr>
        <w:t>ُ</w:t>
      </w:r>
      <w:r w:rsidRPr="003164AB">
        <w:rPr>
          <w:sz w:val="27"/>
          <w:rtl/>
        </w:rPr>
        <w:t>ه</w:t>
      </w:r>
      <w:r w:rsidR="002B3876" w:rsidRPr="003164AB">
        <w:rPr>
          <w:rFonts w:hint="cs"/>
          <w:sz w:val="27"/>
          <w:rtl/>
        </w:rPr>
        <w:t>،</w:t>
      </w:r>
      <w:r w:rsidRPr="003164AB">
        <w:rPr>
          <w:sz w:val="27"/>
          <w:rtl/>
        </w:rPr>
        <w:t xml:space="preserve"> فإذا هو بحر</w:t>
      </w:r>
      <w:r w:rsidR="002B3876" w:rsidRPr="003164AB">
        <w:rPr>
          <w:rFonts w:hint="cs"/>
          <w:sz w:val="27"/>
          <w:rtl/>
        </w:rPr>
        <w:t>ٌ</w:t>
      </w:r>
      <w:r w:rsidRPr="003164AB">
        <w:rPr>
          <w:sz w:val="27"/>
          <w:rtl/>
        </w:rPr>
        <w:t xml:space="preserve"> لا ينزف</w:t>
      </w:r>
      <w:r w:rsidRPr="003164AB">
        <w:rPr>
          <w:rFonts w:hint="cs"/>
          <w:sz w:val="27"/>
          <w:rtl/>
        </w:rPr>
        <w:t xml:space="preserve">. </w:t>
      </w:r>
    </w:p>
    <w:p w:rsidR="00C14E7A" w:rsidRPr="003164AB" w:rsidRDefault="00C14E7A" w:rsidP="00333D0C">
      <w:pPr>
        <w:rPr>
          <w:sz w:val="27"/>
          <w:rtl/>
        </w:rPr>
      </w:pPr>
      <w:r w:rsidRPr="003164AB">
        <w:rPr>
          <w:sz w:val="27"/>
          <w:rtl/>
        </w:rPr>
        <w:t>قلت</w:t>
      </w:r>
      <w:r w:rsidR="002B3876" w:rsidRPr="003164AB">
        <w:rPr>
          <w:rFonts w:hint="cs"/>
          <w:sz w:val="27"/>
          <w:rtl/>
        </w:rPr>
        <w:t>ُ</w:t>
      </w:r>
      <w:r w:rsidRPr="003164AB">
        <w:rPr>
          <w:rFonts w:hint="cs"/>
          <w:sz w:val="27"/>
          <w:rtl/>
        </w:rPr>
        <w:t xml:space="preserve">: </w:t>
      </w:r>
      <w:r w:rsidRPr="003164AB">
        <w:rPr>
          <w:sz w:val="27"/>
          <w:rtl/>
        </w:rPr>
        <w:t>ج</w:t>
      </w:r>
      <w:r w:rsidR="002B3876" w:rsidRPr="003164AB">
        <w:rPr>
          <w:rFonts w:hint="cs"/>
          <w:sz w:val="27"/>
          <w:rtl/>
        </w:rPr>
        <w:t>ُ</w:t>
      </w:r>
      <w:r w:rsidRPr="003164AB">
        <w:rPr>
          <w:sz w:val="27"/>
          <w:rtl/>
        </w:rPr>
        <w:t>علت</w:t>
      </w:r>
      <w:r w:rsidR="002B3876" w:rsidRPr="003164AB">
        <w:rPr>
          <w:rFonts w:hint="cs"/>
          <w:sz w:val="27"/>
          <w:rtl/>
        </w:rPr>
        <w:t>ُ</w:t>
      </w:r>
      <w:r w:rsidRPr="003164AB">
        <w:rPr>
          <w:sz w:val="27"/>
          <w:rtl/>
        </w:rPr>
        <w:t xml:space="preserve"> فداك</w:t>
      </w:r>
      <w:r w:rsidR="002B3876" w:rsidRPr="003164AB">
        <w:rPr>
          <w:rFonts w:hint="cs"/>
          <w:sz w:val="27"/>
          <w:rtl/>
        </w:rPr>
        <w:t>،</w:t>
      </w:r>
      <w:r w:rsidRPr="003164AB">
        <w:rPr>
          <w:sz w:val="27"/>
          <w:rtl/>
        </w:rPr>
        <w:t xml:space="preserve"> شيعتك وشيعة أبيك ضلا</w:t>
      </w:r>
      <w:r w:rsidR="002B3876" w:rsidRPr="003164AB">
        <w:rPr>
          <w:rFonts w:hint="cs"/>
          <w:sz w:val="27"/>
          <w:rtl/>
        </w:rPr>
        <w:t>ّ</w:t>
      </w:r>
      <w:r w:rsidRPr="003164AB">
        <w:rPr>
          <w:sz w:val="27"/>
          <w:rtl/>
        </w:rPr>
        <w:t>ل</w:t>
      </w:r>
      <w:r w:rsidR="002B3876" w:rsidRPr="003164AB">
        <w:rPr>
          <w:rFonts w:hint="cs"/>
          <w:sz w:val="27"/>
          <w:rtl/>
        </w:rPr>
        <w:t>ٌ،</w:t>
      </w:r>
      <w:r w:rsidRPr="003164AB">
        <w:rPr>
          <w:sz w:val="27"/>
          <w:rtl/>
        </w:rPr>
        <w:t xml:space="preserve"> فألقي إليهم وأدعوهم إليك وقد أخذ</w:t>
      </w:r>
      <w:r w:rsidR="002B3876" w:rsidRPr="003164AB">
        <w:rPr>
          <w:rFonts w:hint="cs"/>
          <w:sz w:val="27"/>
          <w:rtl/>
        </w:rPr>
        <w:t>ْ</w:t>
      </w:r>
      <w:r w:rsidRPr="003164AB">
        <w:rPr>
          <w:sz w:val="27"/>
          <w:rtl/>
        </w:rPr>
        <w:t>ت</w:t>
      </w:r>
      <w:r w:rsidR="002B3876" w:rsidRPr="003164AB">
        <w:rPr>
          <w:rFonts w:hint="cs"/>
          <w:sz w:val="27"/>
          <w:rtl/>
        </w:rPr>
        <w:t>َ</w:t>
      </w:r>
      <w:r w:rsidRPr="003164AB">
        <w:rPr>
          <w:sz w:val="27"/>
          <w:rtl/>
        </w:rPr>
        <w:t xml:space="preserve"> عليّ</w:t>
      </w:r>
      <w:r w:rsidR="002B3876" w:rsidRPr="003164AB">
        <w:rPr>
          <w:rFonts w:hint="cs"/>
          <w:sz w:val="27"/>
          <w:rtl/>
        </w:rPr>
        <w:t>َ</w:t>
      </w:r>
      <w:r w:rsidRPr="003164AB">
        <w:rPr>
          <w:sz w:val="27"/>
          <w:rtl/>
        </w:rPr>
        <w:t xml:space="preserve"> الكتمان</w:t>
      </w:r>
      <w:r w:rsidRPr="003164AB">
        <w:rPr>
          <w:rFonts w:hint="cs"/>
          <w:sz w:val="27"/>
          <w:rtl/>
        </w:rPr>
        <w:t xml:space="preserve">؟ </w:t>
      </w:r>
      <w:r w:rsidRPr="003164AB">
        <w:rPr>
          <w:sz w:val="27"/>
          <w:rtl/>
        </w:rPr>
        <w:t>قال</w:t>
      </w:r>
      <w:r w:rsidRPr="003164AB">
        <w:rPr>
          <w:rFonts w:hint="cs"/>
          <w:sz w:val="27"/>
          <w:rtl/>
        </w:rPr>
        <w:t xml:space="preserve">: </w:t>
      </w:r>
      <w:r w:rsidRPr="003164AB">
        <w:rPr>
          <w:sz w:val="27"/>
          <w:rtl/>
        </w:rPr>
        <w:t>م</w:t>
      </w:r>
      <w:r w:rsidR="002B3876" w:rsidRPr="003164AB">
        <w:rPr>
          <w:rFonts w:hint="cs"/>
          <w:sz w:val="27"/>
          <w:rtl/>
        </w:rPr>
        <w:t>َ</w:t>
      </w:r>
      <w:r w:rsidRPr="003164AB">
        <w:rPr>
          <w:sz w:val="27"/>
          <w:rtl/>
        </w:rPr>
        <w:t>ن</w:t>
      </w:r>
      <w:r w:rsidR="002B3876" w:rsidRPr="003164AB">
        <w:rPr>
          <w:rFonts w:hint="cs"/>
          <w:sz w:val="27"/>
          <w:rtl/>
        </w:rPr>
        <w:t>ْ</w:t>
      </w:r>
      <w:r w:rsidRPr="003164AB">
        <w:rPr>
          <w:sz w:val="27"/>
          <w:rtl/>
        </w:rPr>
        <w:t xml:space="preserve"> آنست منه رشداً فأ</w:t>
      </w:r>
      <w:r w:rsidR="002B3876" w:rsidRPr="003164AB">
        <w:rPr>
          <w:rFonts w:hint="cs"/>
          <w:sz w:val="27"/>
          <w:rtl/>
        </w:rPr>
        <w:t>َ</w:t>
      </w:r>
      <w:r w:rsidRPr="003164AB">
        <w:rPr>
          <w:sz w:val="27"/>
          <w:rtl/>
        </w:rPr>
        <w:t>ل</w:t>
      </w:r>
      <w:r w:rsidR="002B3876" w:rsidRPr="003164AB">
        <w:rPr>
          <w:rFonts w:hint="cs"/>
          <w:sz w:val="27"/>
          <w:rtl/>
        </w:rPr>
        <w:t>ْ</w:t>
      </w:r>
      <w:r w:rsidRPr="003164AB">
        <w:rPr>
          <w:sz w:val="27"/>
          <w:rtl/>
        </w:rPr>
        <w:t>ق</w:t>
      </w:r>
      <w:r w:rsidR="002B3876" w:rsidRPr="003164AB">
        <w:rPr>
          <w:rFonts w:hint="cs"/>
          <w:sz w:val="27"/>
          <w:rtl/>
        </w:rPr>
        <w:t>ِ</w:t>
      </w:r>
      <w:r w:rsidRPr="003164AB">
        <w:rPr>
          <w:sz w:val="27"/>
          <w:rtl/>
        </w:rPr>
        <w:t xml:space="preserve"> إليه وخ</w:t>
      </w:r>
      <w:r w:rsidR="002B3876" w:rsidRPr="003164AB">
        <w:rPr>
          <w:rFonts w:hint="cs"/>
          <w:sz w:val="27"/>
          <w:rtl/>
        </w:rPr>
        <w:t>ُ</w:t>
      </w:r>
      <w:r w:rsidRPr="003164AB">
        <w:rPr>
          <w:sz w:val="27"/>
          <w:rtl/>
        </w:rPr>
        <w:t>ذ</w:t>
      </w:r>
      <w:r w:rsidR="002B3876" w:rsidRPr="003164AB">
        <w:rPr>
          <w:rFonts w:hint="cs"/>
          <w:sz w:val="27"/>
          <w:rtl/>
        </w:rPr>
        <w:t>ْ</w:t>
      </w:r>
      <w:r w:rsidRPr="003164AB">
        <w:rPr>
          <w:sz w:val="27"/>
          <w:rtl/>
        </w:rPr>
        <w:t xml:space="preserve"> عليه الكتمان</w:t>
      </w:r>
      <w:r w:rsidRPr="003164AB">
        <w:rPr>
          <w:rFonts w:hint="cs"/>
          <w:sz w:val="27"/>
          <w:rtl/>
        </w:rPr>
        <w:t xml:space="preserve">، </w:t>
      </w:r>
      <w:r w:rsidRPr="003164AB">
        <w:rPr>
          <w:sz w:val="27"/>
          <w:rtl/>
        </w:rPr>
        <w:t>فإن</w:t>
      </w:r>
      <w:r w:rsidR="002B3876" w:rsidRPr="003164AB">
        <w:rPr>
          <w:rFonts w:hint="cs"/>
          <w:sz w:val="27"/>
          <w:rtl/>
        </w:rPr>
        <w:t>ْ</w:t>
      </w:r>
      <w:r w:rsidRPr="003164AB">
        <w:rPr>
          <w:sz w:val="27"/>
          <w:rtl/>
        </w:rPr>
        <w:t xml:space="preserve"> أذاعوا فهو الذّ</w:t>
      </w:r>
      <w:r w:rsidR="002B3876" w:rsidRPr="003164AB">
        <w:rPr>
          <w:rFonts w:hint="cs"/>
          <w:sz w:val="27"/>
          <w:rtl/>
        </w:rPr>
        <w:t>َ</w:t>
      </w:r>
      <w:r w:rsidRPr="003164AB">
        <w:rPr>
          <w:sz w:val="27"/>
          <w:rtl/>
        </w:rPr>
        <w:t>ب</w:t>
      </w:r>
      <w:r w:rsidR="002B3876" w:rsidRPr="003164AB">
        <w:rPr>
          <w:rFonts w:hint="cs"/>
          <w:sz w:val="27"/>
          <w:rtl/>
        </w:rPr>
        <w:t>ْ</w:t>
      </w:r>
      <w:r w:rsidRPr="003164AB">
        <w:rPr>
          <w:sz w:val="27"/>
          <w:rtl/>
        </w:rPr>
        <w:t>ح</w:t>
      </w:r>
      <w:r w:rsidR="002B3876" w:rsidRPr="003164AB">
        <w:rPr>
          <w:rFonts w:hint="cs"/>
          <w:sz w:val="27"/>
          <w:rtl/>
        </w:rPr>
        <w:t>،</w:t>
      </w:r>
      <w:r w:rsidRPr="003164AB">
        <w:rPr>
          <w:sz w:val="27"/>
          <w:rtl/>
        </w:rPr>
        <w:t xml:space="preserve"> وأشار بيده إلى حلقه</w:t>
      </w:r>
      <w:r w:rsidR="002B3876" w:rsidRPr="003164AB">
        <w:rPr>
          <w:rFonts w:hint="cs"/>
          <w:sz w:val="27"/>
          <w:rtl/>
        </w:rPr>
        <w:t xml:space="preserve">، </w:t>
      </w:r>
      <w:r w:rsidRPr="003164AB">
        <w:rPr>
          <w:sz w:val="27"/>
          <w:rtl/>
        </w:rPr>
        <w:t>قال</w:t>
      </w:r>
      <w:r w:rsidRPr="003164AB">
        <w:rPr>
          <w:rFonts w:hint="cs"/>
          <w:sz w:val="27"/>
          <w:rtl/>
        </w:rPr>
        <w:t xml:space="preserve">: </w:t>
      </w:r>
      <w:r w:rsidRPr="003164AB">
        <w:rPr>
          <w:sz w:val="27"/>
          <w:rtl/>
        </w:rPr>
        <w:t>فخرجت</w:t>
      </w:r>
      <w:r w:rsidR="002B3876" w:rsidRPr="003164AB">
        <w:rPr>
          <w:rFonts w:hint="cs"/>
          <w:sz w:val="27"/>
          <w:rtl/>
        </w:rPr>
        <w:t>ُ</w:t>
      </w:r>
      <w:r w:rsidRPr="003164AB">
        <w:rPr>
          <w:sz w:val="27"/>
          <w:rtl/>
        </w:rPr>
        <w:t xml:space="preserve"> من عنده</w:t>
      </w:r>
      <w:r w:rsidR="002B3876" w:rsidRPr="003164AB">
        <w:rPr>
          <w:rFonts w:hint="cs"/>
          <w:sz w:val="27"/>
          <w:rtl/>
        </w:rPr>
        <w:t>،</w:t>
      </w:r>
      <w:r w:rsidRPr="003164AB">
        <w:rPr>
          <w:sz w:val="27"/>
          <w:rtl/>
        </w:rPr>
        <w:t xml:space="preserve"> فلقيت أبا جعفر الأحول</w:t>
      </w:r>
      <w:r w:rsidR="002B3876" w:rsidRPr="003164AB">
        <w:rPr>
          <w:rFonts w:hint="cs"/>
          <w:sz w:val="27"/>
          <w:rtl/>
        </w:rPr>
        <w:t>،</w:t>
      </w:r>
      <w:r w:rsidRPr="003164AB">
        <w:rPr>
          <w:sz w:val="27"/>
          <w:rtl/>
        </w:rPr>
        <w:t xml:space="preserve"> فقال لي</w:t>
      </w:r>
      <w:r w:rsidRPr="003164AB">
        <w:rPr>
          <w:rFonts w:hint="cs"/>
          <w:sz w:val="27"/>
          <w:rtl/>
        </w:rPr>
        <w:t xml:space="preserve">: </w:t>
      </w:r>
      <w:r w:rsidRPr="003164AB">
        <w:rPr>
          <w:sz w:val="27"/>
          <w:rtl/>
        </w:rPr>
        <w:t>ما وراءك</w:t>
      </w:r>
      <w:r w:rsidRPr="003164AB">
        <w:rPr>
          <w:rFonts w:hint="cs"/>
          <w:sz w:val="27"/>
          <w:rtl/>
        </w:rPr>
        <w:t xml:space="preserve">؟ </w:t>
      </w:r>
      <w:r w:rsidRPr="003164AB">
        <w:rPr>
          <w:sz w:val="27"/>
          <w:rtl/>
        </w:rPr>
        <w:t>قلت</w:t>
      </w:r>
      <w:r w:rsidRPr="003164AB">
        <w:rPr>
          <w:rFonts w:hint="cs"/>
          <w:sz w:val="27"/>
          <w:rtl/>
        </w:rPr>
        <w:t xml:space="preserve">: </w:t>
      </w:r>
      <w:r w:rsidRPr="003164AB">
        <w:rPr>
          <w:sz w:val="27"/>
          <w:rtl/>
        </w:rPr>
        <w:t>الهدى</w:t>
      </w:r>
      <w:r w:rsidR="002B3876" w:rsidRPr="003164AB">
        <w:rPr>
          <w:rFonts w:hint="cs"/>
          <w:sz w:val="27"/>
          <w:rtl/>
        </w:rPr>
        <w:t>،</w:t>
      </w:r>
      <w:r w:rsidRPr="003164AB">
        <w:rPr>
          <w:sz w:val="27"/>
          <w:rtl/>
        </w:rPr>
        <w:t xml:space="preserve"> فحدّ</w:t>
      </w:r>
      <w:r w:rsidR="002B3876" w:rsidRPr="003164AB">
        <w:rPr>
          <w:rFonts w:hint="cs"/>
          <w:sz w:val="27"/>
          <w:rtl/>
        </w:rPr>
        <w:t>َ</w:t>
      </w:r>
      <w:r w:rsidRPr="003164AB">
        <w:rPr>
          <w:sz w:val="27"/>
          <w:rtl/>
        </w:rPr>
        <w:t>ثته بالقصّة</w:t>
      </w:r>
      <w:r w:rsidRPr="003164AB">
        <w:rPr>
          <w:rFonts w:hint="cs"/>
          <w:sz w:val="27"/>
          <w:rtl/>
        </w:rPr>
        <w:t xml:space="preserve">. </w:t>
      </w:r>
    </w:p>
    <w:p w:rsidR="00C14E7A" w:rsidRPr="003164AB" w:rsidRDefault="00C14E7A" w:rsidP="00333D0C">
      <w:pPr>
        <w:rPr>
          <w:sz w:val="27"/>
          <w:rtl/>
        </w:rPr>
      </w:pPr>
      <w:r w:rsidRPr="003164AB">
        <w:rPr>
          <w:sz w:val="27"/>
          <w:rtl/>
        </w:rPr>
        <w:t>قال</w:t>
      </w:r>
      <w:r w:rsidRPr="003164AB">
        <w:rPr>
          <w:rFonts w:hint="cs"/>
          <w:sz w:val="27"/>
          <w:rtl/>
        </w:rPr>
        <w:t xml:space="preserve">: </w:t>
      </w:r>
      <w:r w:rsidRPr="003164AB">
        <w:rPr>
          <w:sz w:val="27"/>
          <w:rtl/>
        </w:rPr>
        <w:t>ثمّ لقينا الفضيل وأبا بصير</w:t>
      </w:r>
      <w:r w:rsidR="002B3876" w:rsidRPr="003164AB">
        <w:rPr>
          <w:rFonts w:hint="cs"/>
          <w:sz w:val="27"/>
          <w:rtl/>
        </w:rPr>
        <w:t>،</w:t>
      </w:r>
      <w:r w:rsidRPr="003164AB">
        <w:rPr>
          <w:sz w:val="27"/>
          <w:rtl/>
        </w:rPr>
        <w:t xml:space="preserve"> فدخلا عليه وسمعا كلامه وساءلاه وقطعا عليه بالإمامة</w:t>
      </w:r>
      <w:r w:rsidR="002B3876" w:rsidRPr="003164AB">
        <w:rPr>
          <w:rFonts w:hint="cs"/>
          <w:sz w:val="27"/>
          <w:rtl/>
        </w:rPr>
        <w:t>،</w:t>
      </w:r>
      <w:r w:rsidR="002B3876" w:rsidRPr="003164AB">
        <w:rPr>
          <w:sz w:val="27"/>
          <w:rtl/>
        </w:rPr>
        <w:t xml:space="preserve"> ثمّ لقينا الن</w:t>
      </w:r>
      <w:r w:rsidRPr="003164AB">
        <w:rPr>
          <w:sz w:val="27"/>
          <w:rtl/>
        </w:rPr>
        <w:t>اس أفواجاً</w:t>
      </w:r>
      <w:r w:rsidR="002B3876" w:rsidRPr="003164AB">
        <w:rPr>
          <w:rFonts w:hint="cs"/>
          <w:sz w:val="27"/>
          <w:rtl/>
        </w:rPr>
        <w:t>،</w:t>
      </w:r>
      <w:r w:rsidRPr="003164AB">
        <w:rPr>
          <w:sz w:val="27"/>
          <w:rtl/>
        </w:rPr>
        <w:t xml:space="preserve"> فكلّ م</w:t>
      </w:r>
      <w:r w:rsidR="002B3876" w:rsidRPr="003164AB">
        <w:rPr>
          <w:rFonts w:hint="cs"/>
          <w:sz w:val="27"/>
          <w:rtl/>
        </w:rPr>
        <w:t>َ</w:t>
      </w:r>
      <w:r w:rsidRPr="003164AB">
        <w:rPr>
          <w:sz w:val="27"/>
          <w:rtl/>
        </w:rPr>
        <w:t>ن</w:t>
      </w:r>
      <w:r w:rsidR="002B3876" w:rsidRPr="003164AB">
        <w:rPr>
          <w:rFonts w:hint="cs"/>
          <w:sz w:val="27"/>
          <w:rtl/>
        </w:rPr>
        <w:t>ْ</w:t>
      </w:r>
      <w:r w:rsidRPr="003164AB">
        <w:rPr>
          <w:sz w:val="27"/>
          <w:rtl/>
        </w:rPr>
        <w:t xml:space="preserve"> دخل عليه قطع</w:t>
      </w:r>
      <w:r w:rsidR="002B3876" w:rsidRPr="003164AB">
        <w:rPr>
          <w:rFonts w:hint="cs"/>
          <w:sz w:val="27"/>
          <w:rtl/>
        </w:rPr>
        <w:t>،</w:t>
      </w:r>
      <w:r w:rsidRPr="003164AB">
        <w:rPr>
          <w:sz w:val="27"/>
          <w:rtl/>
        </w:rPr>
        <w:t xml:space="preserve"> إلا</w:t>
      </w:r>
      <w:r w:rsidR="002B3876" w:rsidRPr="003164AB">
        <w:rPr>
          <w:rFonts w:hint="cs"/>
          <w:sz w:val="27"/>
          <w:rtl/>
        </w:rPr>
        <w:t>ّ</w:t>
      </w:r>
      <w:r w:rsidRPr="003164AB">
        <w:rPr>
          <w:sz w:val="27"/>
          <w:rtl/>
        </w:rPr>
        <w:t xml:space="preserve"> طائفة عمّار وأصحابه</w:t>
      </w:r>
      <w:r w:rsidR="002B3876" w:rsidRPr="003164AB">
        <w:rPr>
          <w:rFonts w:hint="cs"/>
          <w:sz w:val="27"/>
          <w:rtl/>
        </w:rPr>
        <w:t>،</w:t>
      </w:r>
      <w:r w:rsidRPr="003164AB">
        <w:rPr>
          <w:sz w:val="27"/>
          <w:rtl/>
        </w:rPr>
        <w:t xml:space="preserve"> وبقي عبد الله لا يدخل إليه إلا</w:t>
      </w:r>
      <w:r w:rsidR="002B3876" w:rsidRPr="003164AB">
        <w:rPr>
          <w:rFonts w:hint="cs"/>
          <w:sz w:val="27"/>
          <w:rtl/>
        </w:rPr>
        <w:t>ّ</w:t>
      </w:r>
      <w:r w:rsidRPr="003164AB">
        <w:rPr>
          <w:sz w:val="27"/>
          <w:rtl/>
        </w:rPr>
        <w:t xml:space="preserve"> قليل</w:t>
      </w:r>
      <w:r w:rsidR="002B3876" w:rsidRPr="003164AB">
        <w:rPr>
          <w:rFonts w:hint="cs"/>
          <w:sz w:val="27"/>
          <w:rtl/>
        </w:rPr>
        <w:t>ٌ</w:t>
      </w:r>
      <w:r w:rsidR="002B3876" w:rsidRPr="003164AB">
        <w:rPr>
          <w:sz w:val="27"/>
          <w:rtl/>
        </w:rPr>
        <w:t xml:space="preserve"> من الن</w:t>
      </w:r>
      <w:r w:rsidRPr="003164AB">
        <w:rPr>
          <w:sz w:val="27"/>
          <w:rtl/>
        </w:rPr>
        <w:t>اس</w:t>
      </w:r>
      <w:r w:rsidRPr="003164AB">
        <w:rPr>
          <w:rFonts w:hint="cs"/>
          <w:sz w:val="27"/>
          <w:rtl/>
        </w:rPr>
        <w:t xml:space="preserve">، </w:t>
      </w:r>
      <w:r w:rsidRPr="003164AB">
        <w:rPr>
          <w:sz w:val="27"/>
          <w:rtl/>
        </w:rPr>
        <w:t>فلمّا رأى ذلك قال</w:t>
      </w:r>
      <w:r w:rsidRPr="003164AB">
        <w:rPr>
          <w:rFonts w:hint="cs"/>
          <w:sz w:val="27"/>
          <w:rtl/>
        </w:rPr>
        <w:t xml:space="preserve">: </w:t>
      </w:r>
      <w:r w:rsidR="002B3876" w:rsidRPr="003164AB">
        <w:rPr>
          <w:sz w:val="27"/>
          <w:rtl/>
        </w:rPr>
        <w:t>ما حال الن</w:t>
      </w:r>
      <w:r w:rsidRPr="003164AB">
        <w:rPr>
          <w:sz w:val="27"/>
          <w:rtl/>
        </w:rPr>
        <w:t>اس</w:t>
      </w:r>
      <w:r w:rsidRPr="003164AB">
        <w:rPr>
          <w:rFonts w:hint="cs"/>
          <w:sz w:val="27"/>
          <w:rtl/>
        </w:rPr>
        <w:t xml:space="preserve">؟ </w:t>
      </w:r>
      <w:r w:rsidR="002B3876" w:rsidRPr="003164AB">
        <w:rPr>
          <w:sz w:val="27"/>
          <w:rtl/>
        </w:rPr>
        <w:t>فأخبر أنّ هشاماً صدّ عنك الن</w:t>
      </w:r>
      <w:r w:rsidRPr="003164AB">
        <w:rPr>
          <w:sz w:val="27"/>
          <w:rtl/>
        </w:rPr>
        <w:t>اس</w:t>
      </w:r>
      <w:r w:rsidR="002B3876" w:rsidRPr="003164AB">
        <w:rPr>
          <w:rFonts w:hint="cs"/>
          <w:sz w:val="27"/>
          <w:rtl/>
        </w:rPr>
        <w:t>،</w:t>
      </w:r>
      <w:r w:rsidRPr="003164AB">
        <w:rPr>
          <w:rFonts w:hint="cs"/>
          <w:sz w:val="27"/>
          <w:rtl/>
        </w:rPr>
        <w:t xml:space="preserve"> </w:t>
      </w:r>
      <w:r w:rsidRPr="003164AB">
        <w:rPr>
          <w:sz w:val="27"/>
          <w:rtl/>
        </w:rPr>
        <w:t>قال هشام</w:t>
      </w:r>
      <w:r w:rsidRPr="003164AB">
        <w:rPr>
          <w:rFonts w:hint="cs"/>
          <w:sz w:val="27"/>
          <w:rtl/>
        </w:rPr>
        <w:t xml:space="preserve">: </w:t>
      </w:r>
      <w:r w:rsidRPr="003164AB">
        <w:rPr>
          <w:sz w:val="27"/>
          <w:rtl/>
        </w:rPr>
        <w:t>فأقعد لي بالمدينة غير واحد ليضربوني‏</w:t>
      </w:r>
      <w:r w:rsidRPr="003164AB">
        <w:rPr>
          <w:sz w:val="27"/>
          <w:vertAlign w:val="superscript"/>
          <w:rtl/>
        </w:rPr>
        <w:t>(</w:t>
      </w:r>
      <w:r w:rsidRPr="003164AB">
        <w:rPr>
          <w:rStyle w:val="ac"/>
          <w:sz w:val="27"/>
          <w:rtl/>
        </w:rPr>
        <w:endnoteReference w:id="544"/>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5ـ وهكذا وقع الترديد والتفرقة بعد استشهاد أبي الحسن الكاظم</w:t>
      </w:r>
      <w:r w:rsidR="00E3566E" w:rsidRPr="00F74CC8">
        <w:rPr>
          <w:rFonts w:cs="Mosawi" w:hint="cs"/>
          <w:szCs w:val="22"/>
          <w:rtl/>
        </w:rPr>
        <w:t>×</w:t>
      </w:r>
      <w:r w:rsidR="00730B87" w:rsidRPr="003164AB">
        <w:rPr>
          <w:rFonts w:hint="cs"/>
          <w:sz w:val="27"/>
          <w:rtl/>
        </w:rPr>
        <w:t xml:space="preserve">، </w:t>
      </w:r>
      <w:r w:rsidRPr="003164AB">
        <w:rPr>
          <w:rFonts w:hint="cs"/>
          <w:sz w:val="27"/>
          <w:rtl/>
        </w:rPr>
        <w:t>فإنّ كثيراً من ثقات أصحاب أبي الحسن الكاظم</w:t>
      </w:r>
      <w:r w:rsidR="00E3566E" w:rsidRPr="00F74CC8">
        <w:rPr>
          <w:rFonts w:cs="Mosawi" w:hint="cs"/>
          <w:szCs w:val="22"/>
          <w:rtl/>
        </w:rPr>
        <w:t>×</w:t>
      </w:r>
      <w:r w:rsidRPr="003164AB">
        <w:rPr>
          <w:rFonts w:hint="cs"/>
          <w:sz w:val="27"/>
          <w:rtl/>
        </w:rPr>
        <w:t xml:space="preserve"> مالوا إلى القول بالوقف</w:t>
      </w:r>
      <w:r w:rsidR="00730B87" w:rsidRPr="003164AB">
        <w:rPr>
          <w:rFonts w:hint="cs"/>
          <w:sz w:val="27"/>
          <w:rtl/>
        </w:rPr>
        <w:t>،</w:t>
      </w:r>
      <w:r w:rsidRPr="003164AB">
        <w:rPr>
          <w:rFonts w:hint="cs"/>
          <w:sz w:val="27"/>
          <w:rtl/>
        </w:rPr>
        <w:t xml:space="preserve"> وفيهم ستّ</w:t>
      </w:r>
      <w:r w:rsidRPr="003164AB">
        <w:rPr>
          <w:sz w:val="27"/>
          <w:rtl/>
        </w:rPr>
        <w:t>ة</w:t>
      </w:r>
      <w:r w:rsidRPr="003164AB">
        <w:rPr>
          <w:rFonts w:hint="cs"/>
          <w:sz w:val="27"/>
          <w:rtl/>
        </w:rPr>
        <w:t xml:space="preserve"> </w:t>
      </w:r>
      <w:r w:rsidRPr="003164AB">
        <w:rPr>
          <w:sz w:val="27"/>
          <w:rtl/>
        </w:rPr>
        <w:t>من أصحاب الإجماع</w:t>
      </w:r>
      <w:r w:rsidRPr="003164AB">
        <w:rPr>
          <w:rFonts w:hint="cs"/>
          <w:sz w:val="27"/>
          <w:rtl/>
        </w:rPr>
        <w:t>، و</w:t>
      </w:r>
      <w:r w:rsidRPr="003164AB">
        <w:rPr>
          <w:sz w:val="27"/>
          <w:rtl/>
        </w:rPr>
        <w:t xml:space="preserve">هم: </w:t>
      </w:r>
    </w:p>
    <w:p w:rsidR="00C14E7A" w:rsidRPr="003164AB" w:rsidRDefault="00C14E7A" w:rsidP="00333D0C">
      <w:pPr>
        <w:rPr>
          <w:sz w:val="27"/>
          <w:rtl/>
        </w:rPr>
      </w:pPr>
      <w:r w:rsidRPr="003164AB">
        <w:rPr>
          <w:sz w:val="27"/>
          <w:rtl/>
        </w:rPr>
        <w:t>1</w:t>
      </w:r>
      <w:r w:rsidRPr="003164AB">
        <w:rPr>
          <w:rFonts w:hint="cs"/>
          <w:sz w:val="27"/>
          <w:rtl/>
        </w:rPr>
        <w:t xml:space="preserve">ـ </w:t>
      </w:r>
      <w:r w:rsidRPr="003164AB">
        <w:rPr>
          <w:sz w:val="27"/>
          <w:rtl/>
        </w:rPr>
        <w:t>أحمد بن محمد بن أبي نصر</w:t>
      </w:r>
      <w:r w:rsidRPr="003164AB">
        <w:rPr>
          <w:rFonts w:hint="cs"/>
          <w:sz w:val="27"/>
          <w:rtl/>
        </w:rPr>
        <w:t xml:space="preserve">؛ </w:t>
      </w:r>
    </w:p>
    <w:p w:rsidR="00C14E7A" w:rsidRPr="003164AB" w:rsidRDefault="00C14E7A" w:rsidP="00333D0C">
      <w:pPr>
        <w:rPr>
          <w:sz w:val="27"/>
          <w:rtl/>
        </w:rPr>
      </w:pPr>
      <w:r w:rsidRPr="003164AB">
        <w:rPr>
          <w:sz w:val="27"/>
          <w:rtl/>
        </w:rPr>
        <w:t>2</w:t>
      </w:r>
      <w:r w:rsidRPr="003164AB">
        <w:rPr>
          <w:rFonts w:hint="cs"/>
          <w:sz w:val="27"/>
          <w:rtl/>
        </w:rPr>
        <w:t xml:space="preserve">ـ </w:t>
      </w:r>
      <w:r w:rsidRPr="003164AB">
        <w:rPr>
          <w:sz w:val="27"/>
          <w:rtl/>
        </w:rPr>
        <w:t>جميل بن در</w:t>
      </w:r>
      <w:r w:rsidRPr="003164AB">
        <w:rPr>
          <w:rFonts w:hint="cs"/>
          <w:sz w:val="27"/>
          <w:rtl/>
        </w:rPr>
        <w:t>ّ</w:t>
      </w:r>
      <w:r w:rsidRPr="003164AB">
        <w:rPr>
          <w:sz w:val="27"/>
          <w:rtl/>
        </w:rPr>
        <w:t>اج</w:t>
      </w:r>
      <w:r w:rsidRPr="003164AB">
        <w:rPr>
          <w:rFonts w:hint="cs"/>
          <w:sz w:val="27"/>
          <w:rtl/>
        </w:rPr>
        <w:t xml:space="preserve">؛ </w:t>
      </w:r>
    </w:p>
    <w:p w:rsidR="00C14E7A" w:rsidRPr="003164AB" w:rsidRDefault="00C14E7A" w:rsidP="00333D0C">
      <w:pPr>
        <w:rPr>
          <w:sz w:val="27"/>
          <w:rtl/>
        </w:rPr>
      </w:pPr>
      <w:r w:rsidRPr="003164AB">
        <w:rPr>
          <w:sz w:val="27"/>
          <w:rtl/>
        </w:rPr>
        <w:t>3</w:t>
      </w:r>
      <w:r w:rsidRPr="003164AB">
        <w:rPr>
          <w:rFonts w:hint="cs"/>
          <w:sz w:val="27"/>
          <w:rtl/>
        </w:rPr>
        <w:t xml:space="preserve">ـ </w:t>
      </w:r>
      <w:r w:rsidRPr="003164AB">
        <w:rPr>
          <w:sz w:val="27"/>
          <w:rtl/>
        </w:rPr>
        <w:t>حم</w:t>
      </w:r>
      <w:r w:rsidRPr="003164AB">
        <w:rPr>
          <w:rFonts w:hint="cs"/>
          <w:sz w:val="27"/>
          <w:rtl/>
        </w:rPr>
        <w:t>ّ</w:t>
      </w:r>
      <w:r w:rsidRPr="003164AB">
        <w:rPr>
          <w:sz w:val="27"/>
          <w:rtl/>
        </w:rPr>
        <w:t>اد بن عيسى</w:t>
      </w:r>
      <w:r w:rsidRPr="003164AB">
        <w:rPr>
          <w:rFonts w:hint="cs"/>
          <w:sz w:val="27"/>
          <w:rtl/>
        </w:rPr>
        <w:t xml:space="preserve">؛ </w:t>
      </w:r>
    </w:p>
    <w:p w:rsidR="00C14E7A" w:rsidRPr="003164AB" w:rsidRDefault="00C14E7A" w:rsidP="00333D0C">
      <w:pPr>
        <w:rPr>
          <w:sz w:val="27"/>
          <w:rtl/>
        </w:rPr>
      </w:pPr>
      <w:r w:rsidRPr="003164AB">
        <w:rPr>
          <w:sz w:val="27"/>
          <w:rtl/>
        </w:rPr>
        <w:t>4</w:t>
      </w:r>
      <w:r w:rsidRPr="003164AB">
        <w:rPr>
          <w:rFonts w:hint="cs"/>
          <w:sz w:val="27"/>
          <w:rtl/>
        </w:rPr>
        <w:t xml:space="preserve">ـ </w:t>
      </w:r>
      <w:r w:rsidRPr="003164AB">
        <w:rPr>
          <w:sz w:val="27"/>
          <w:rtl/>
        </w:rPr>
        <w:t>صفوان بن يحيى</w:t>
      </w:r>
      <w:r w:rsidRPr="003164AB">
        <w:rPr>
          <w:rFonts w:hint="cs"/>
          <w:sz w:val="27"/>
          <w:rtl/>
        </w:rPr>
        <w:t xml:space="preserve">؛ </w:t>
      </w:r>
    </w:p>
    <w:p w:rsidR="00C14E7A" w:rsidRPr="003164AB" w:rsidRDefault="00C14E7A" w:rsidP="00333D0C">
      <w:pPr>
        <w:rPr>
          <w:sz w:val="27"/>
          <w:rtl/>
        </w:rPr>
      </w:pPr>
      <w:r w:rsidRPr="003164AB">
        <w:rPr>
          <w:sz w:val="27"/>
          <w:rtl/>
        </w:rPr>
        <w:t>5</w:t>
      </w:r>
      <w:r w:rsidRPr="003164AB">
        <w:rPr>
          <w:rFonts w:hint="cs"/>
          <w:sz w:val="27"/>
          <w:rtl/>
        </w:rPr>
        <w:t xml:space="preserve">ـ </w:t>
      </w:r>
      <w:r w:rsidRPr="003164AB">
        <w:rPr>
          <w:sz w:val="27"/>
          <w:rtl/>
        </w:rPr>
        <w:t>عثمان بن عيسى</w:t>
      </w:r>
      <w:r w:rsidRPr="003164AB">
        <w:rPr>
          <w:rFonts w:hint="cs"/>
          <w:sz w:val="27"/>
          <w:rtl/>
        </w:rPr>
        <w:t xml:space="preserve">؛ </w:t>
      </w:r>
    </w:p>
    <w:p w:rsidR="00C14E7A" w:rsidRPr="003164AB" w:rsidRDefault="00C14E7A" w:rsidP="00333D0C">
      <w:pPr>
        <w:rPr>
          <w:sz w:val="27"/>
          <w:rtl/>
        </w:rPr>
      </w:pPr>
      <w:r w:rsidRPr="003164AB">
        <w:rPr>
          <w:sz w:val="27"/>
          <w:rtl/>
        </w:rPr>
        <w:t>6</w:t>
      </w:r>
      <w:r w:rsidRPr="003164AB">
        <w:rPr>
          <w:rFonts w:hint="cs"/>
          <w:sz w:val="27"/>
          <w:rtl/>
        </w:rPr>
        <w:t xml:space="preserve">ـ </w:t>
      </w:r>
      <w:r w:rsidRPr="003164AB">
        <w:rPr>
          <w:sz w:val="27"/>
          <w:rtl/>
        </w:rPr>
        <w:t>عبد الله بن المغيرة</w:t>
      </w:r>
      <w:r w:rsidRPr="003164AB">
        <w:rPr>
          <w:rFonts w:hint="cs"/>
          <w:sz w:val="27"/>
          <w:rtl/>
        </w:rPr>
        <w:t xml:space="preserve">. </w:t>
      </w:r>
    </w:p>
    <w:p w:rsidR="00C14E7A" w:rsidRPr="003164AB" w:rsidRDefault="00C14E7A" w:rsidP="00333D0C">
      <w:pPr>
        <w:rPr>
          <w:sz w:val="27"/>
          <w:rtl/>
        </w:rPr>
      </w:pPr>
      <w:r w:rsidRPr="003164AB">
        <w:rPr>
          <w:rFonts w:hint="cs"/>
          <w:sz w:val="27"/>
          <w:rtl/>
        </w:rPr>
        <w:t>فهم رجعوا عن القول بالوقف لا بالنصوص المذكورة</w:t>
      </w:r>
      <w:r w:rsidR="00730B87" w:rsidRPr="003164AB">
        <w:rPr>
          <w:rFonts w:hint="cs"/>
          <w:sz w:val="27"/>
          <w:rtl/>
        </w:rPr>
        <w:t>،</w:t>
      </w:r>
      <w:r w:rsidRPr="003164AB">
        <w:rPr>
          <w:rFonts w:hint="cs"/>
          <w:sz w:val="27"/>
          <w:rtl/>
        </w:rPr>
        <w:t xml:space="preserve"> بل بعد إقامة المعجزات وإتمام الحجّة</w:t>
      </w:r>
      <w:r w:rsidR="00730B87" w:rsidRPr="003164AB">
        <w:rPr>
          <w:rFonts w:hint="cs"/>
          <w:sz w:val="27"/>
          <w:rtl/>
        </w:rPr>
        <w:t>.</w:t>
      </w:r>
      <w:r w:rsidRPr="003164AB">
        <w:rPr>
          <w:rFonts w:hint="cs"/>
          <w:sz w:val="27"/>
          <w:rtl/>
        </w:rPr>
        <w:t xml:space="preserve"> قال الشيخ</w:t>
      </w:r>
      <w:r w:rsidRPr="003164AB">
        <w:rPr>
          <w:rFonts w:hint="cs"/>
          <w:sz w:val="27"/>
          <w:rtl/>
        </w:rPr>
        <w:sym w:font="AGA Arabesque" w:char="F080"/>
      </w:r>
      <w:r w:rsidRPr="003164AB">
        <w:rPr>
          <w:rFonts w:hint="cs"/>
          <w:sz w:val="27"/>
          <w:rtl/>
        </w:rPr>
        <w:t xml:space="preserve">: </w:t>
      </w:r>
      <w:r w:rsidRPr="003164AB">
        <w:rPr>
          <w:sz w:val="27"/>
          <w:rtl/>
        </w:rPr>
        <w:t>يبطل ذلك أيضا</w:t>
      </w:r>
      <w:r w:rsidRPr="003164AB">
        <w:rPr>
          <w:rFonts w:hint="cs"/>
          <w:sz w:val="27"/>
          <w:rtl/>
        </w:rPr>
        <w:t>ً</w:t>
      </w:r>
      <w:r w:rsidRPr="003164AB">
        <w:rPr>
          <w:sz w:val="27"/>
          <w:rtl/>
        </w:rPr>
        <w:t xml:space="preserve"> ما ظهر من المعجزات على يد الرضا</w:t>
      </w:r>
      <w:r w:rsidR="00E3566E" w:rsidRPr="00F74CC8">
        <w:rPr>
          <w:rFonts w:cs="Mosawi"/>
          <w:szCs w:val="22"/>
          <w:rtl/>
        </w:rPr>
        <w:t>×</w:t>
      </w:r>
      <w:r w:rsidRPr="003164AB">
        <w:rPr>
          <w:sz w:val="27"/>
          <w:rtl/>
        </w:rPr>
        <w:t xml:space="preserve"> الدال</w:t>
      </w:r>
      <w:r w:rsidRPr="003164AB">
        <w:rPr>
          <w:rFonts w:hint="cs"/>
          <w:sz w:val="27"/>
          <w:rtl/>
        </w:rPr>
        <w:t>ّ</w:t>
      </w:r>
      <w:r w:rsidRPr="003164AB">
        <w:rPr>
          <w:sz w:val="27"/>
          <w:rtl/>
        </w:rPr>
        <w:t>ة على صح</w:t>
      </w:r>
      <w:r w:rsidRPr="003164AB">
        <w:rPr>
          <w:rFonts w:hint="cs"/>
          <w:sz w:val="27"/>
          <w:rtl/>
        </w:rPr>
        <w:t>ّ</w:t>
      </w:r>
      <w:r w:rsidRPr="003164AB">
        <w:rPr>
          <w:sz w:val="27"/>
          <w:rtl/>
        </w:rPr>
        <w:t>ة إمامته، وهي مذكورة</w:t>
      </w:r>
      <w:r w:rsidR="00730B87" w:rsidRPr="003164AB">
        <w:rPr>
          <w:rFonts w:hint="cs"/>
          <w:sz w:val="27"/>
          <w:rtl/>
        </w:rPr>
        <w:t>ٌ</w:t>
      </w:r>
      <w:r w:rsidRPr="003164AB">
        <w:rPr>
          <w:sz w:val="27"/>
          <w:rtl/>
        </w:rPr>
        <w:t xml:space="preserve"> في الكتب. ولأجلها رجع جماعة</w:t>
      </w:r>
      <w:r w:rsidR="00730B87" w:rsidRPr="003164AB">
        <w:rPr>
          <w:rFonts w:hint="cs"/>
          <w:sz w:val="27"/>
          <w:rtl/>
        </w:rPr>
        <w:t>ٌ</w:t>
      </w:r>
      <w:r w:rsidRPr="003164AB">
        <w:rPr>
          <w:sz w:val="27"/>
          <w:rtl/>
        </w:rPr>
        <w:t xml:space="preserve"> من القول بالوقف</w:t>
      </w:r>
      <w:r w:rsidR="00730B87" w:rsidRPr="003164AB">
        <w:rPr>
          <w:rFonts w:hint="cs"/>
          <w:sz w:val="27"/>
          <w:rtl/>
        </w:rPr>
        <w:t>،</w:t>
      </w:r>
      <w:r w:rsidRPr="003164AB">
        <w:rPr>
          <w:sz w:val="27"/>
          <w:rtl/>
        </w:rPr>
        <w:t xml:space="preserve"> مثل: عبد الرحمن بن الحج</w:t>
      </w:r>
      <w:r w:rsidRPr="003164AB">
        <w:rPr>
          <w:rFonts w:hint="cs"/>
          <w:sz w:val="27"/>
          <w:rtl/>
        </w:rPr>
        <w:t>ّ</w:t>
      </w:r>
      <w:r w:rsidRPr="003164AB">
        <w:rPr>
          <w:sz w:val="27"/>
          <w:rtl/>
        </w:rPr>
        <w:t xml:space="preserve">اج، ورفاعة بن موسى، ويونس بن يعقوب، وجميل </w:t>
      </w:r>
      <w:r w:rsidRPr="003164AB">
        <w:rPr>
          <w:sz w:val="27"/>
          <w:rtl/>
        </w:rPr>
        <w:lastRenderedPageBreak/>
        <w:t>بن در</w:t>
      </w:r>
      <w:r w:rsidRPr="003164AB">
        <w:rPr>
          <w:rFonts w:hint="cs"/>
          <w:sz w:val="27"/>
          <w:rtl/>
        </w:rPr>
        <w:t>ّ</w:t>
      </w:r>
      <w:r w:rsidRPr="003164AB">
        <w:rPr>
          <w:sz w:val="27"/>
          <w:rtl/>
        </w:rPr>
        <w:t>اج</w:t>
      </w:r>
      <w:r w:rsidR="00730B87" w:rsidRPr="003164AB">
        <w:rPr>
          <w:rFonts w:hint="cs"/>
          <w:sz w:val="27"/>
          <w:rtl/>
        </w:rPr>
        <w:t>،</w:t>
      </w:r>
      <w:r w:rsidRPr="003164AB">
        <w:rPr>
          <w:sz w:val="27"/>
          <w:rtl/>
        </w:rPr>
        <w:t xml:space="preserve"> وحم</w:t>
      </w:r>
      <w:r w:rsidRPr="003164AB">
        <w:rPr>
          <w:rFonts w:hint="cs"/>
          <w:sz w:val="27"/>
          <w:rtl/>
        </w:rPr>
        <w:t>ّ</w:t>
      </w:r>
      <w:r w:rsidRPr="003164AB">
        <w:rPr>
          <w:sz w:val="27"/>
          <w:rtl/>
        </w:rPr>
        <w:t>اد بن عيسى</w:t>
      </w:r>
      <w:r w:rsidR="00730B87" w:rsidRPr="003164AB">
        <w:rPr>
          <w:rFonts w:hint="cs"/>
          <w:sz w:val="27"/>
          <w:rtl/>
        </w:rPr>
        <w:t>،</w:t>
      </w:r>
      <w:r w:rsidRPr="003164AB">
        <w:rPr>
          <w:sz w:val="27"/>
          <w:rtl/>
        </w:rPr>
        <w:t xml:space="preserve"> وغيرهم</w:t>
      </w:r>
      <w:r w:rsidR="00730B87" w:rsidRPr="003164AB">
        <w:rPr>
          <w:rFonts w:hint="cs"/>
          <w:sz w:val="27"/>
          <w:rtl/>
        </w:rPr>
        <w:t>.</w:t>
      </w:r>
      <w:r w:rsidRPr="003164AB">
        <w:rPr>
          <w:sz w:val="27"/>
          <w:rtl/>
        </w:rPr>
        <w:t xml:space="preserve"> وهؤلاء من أصحاب أبيه الذين شك</w:t>
      </w:r>
      <w:r w:rsidR="00730B87" w:rsidRPr="003164AB">
        <w:rPr>
          <w:rFonts w:hint="cs"/>
          <w:sz w:val="27"/>
          <w:rtl/>
        </w:rPr>
        <w:t>ّ</w:t>
      </w:r>
      <w:r w:rsidRPr="003164AB">
        <w:rPr>
          <w:sz w:val="27"/>
          <w:rtl/>
        </w:rPr>
        <w:t>وا فيه</w:t>
      </w:r>
      <w:r w:rsidR="00730B87" w:rsidRPr="003164AB">
        <w:rPr>
          <w:rFonts w:hint="cs"/>
          <w:sz w:val="27"/>
          <w:rtl/>
        </w:rPr>
        <w:t>،</w:t>
      </w:r>
      <w:r w:rsidRPr="003164AB">
        <w:rPr>
          <w:sz w:val="27"/>
          <w:rtl/>
        </w:rPr>
        <w:t xml:space="preserve"> ثم</w:t>
      </w:r>
      <w:r w:rsidRPr="003164AB">
        <w:rPr>
          <w:rFonts w:hint="cs"/>
          <w:sz w:val="27"/>
          <w:rtl/>
        </w:rPr>
        <w:t>ّ</w:t>
      </w:r>
      <w:r w:rsidRPr="003164AB">
        <w:rPr>
          <w:sz w:val="27"/>
          <w:rtl/>
        </w:rPr>
        <w:t xml:space="preserve"> رجعوا. </w:t>
      </w:r>
    </w:p>
    <w:p w:rsidR="00C14E7A" w:rsidRPr="003164AB" w:rsidRDefault="00C14E7A" w:rsidP="00333D0C">
      <w:pPr>
        <w:rPr>
          <w:sz w:val="27"/>
          <w:rtl/>
        </w:rPr>
      </w:pPr>
      <w:r w:rsidRPr="003164AB">
        <w:rPr>
          <w:sz w:val="27"/>
          <w:rtl/>
        </w:rPr>
        <w:t>وكذلك م</w:t>
      </w:r>
      <w:r w:rsidR="00730B87" w:rsidRPr="003164AB">
        <w:rPr>
          <w:rFonts w:hint="cs"/>
          <w:sz w:val="27"/>
          <w:rtl/>
        </w:rPr>
        <w:t>َ</w:t>
      </w:r>
      <w:r w:rsidRPr="003164AB">
        <w:rPr>
          <w:sz w:val="27"/>
          <w:rtl/>
        </w:rPr>
        <w:t>ن</w:t>
      </w:r>
      <w:r w:rsidR="00730B87" w:rsidRPr="003164AB">
        <w:rPr>
          <w:rFonts w:hint="cs"/>
          <w:sz w:val="27"/>
          <w:rtl/>
        </w:rPr>
        <w:t>ْ</w:t>
      </w:r>
      <w:r w:rsidRPr="003164AB">
        <w:rPr>
          <w:sz w:val="27"/>
          <w:rtl/>
        </w:rPr>
        <w:t xml:space="preserve"> كان في عصره، مثل: أحمد بن محمد بن أبي نصر، والحسن بن علي</w:t>
      </w:r>
      <w:r w:rsidRPr="003164AB">
        <w:rPr>
          <w:rFonts w:hint="cs"/>
          <w:sz w:val="27"/>
          <w:rtl/>
        </w:rPr>
        <w:t>ّ</w:t>
      </w:r>
      <w:r w:rsidRPr="003164AB">
        <w:rPr>
          <w:sz w:val="27"/>
          <w:rtl/>
        </w:rPr>
        <w:t xml:space="preserve"> الوش</w:t>
      </w:r>
      <w:r w:rsidRPr="003164AB">
        <w:rPr>
          <w:rFonts w:hint="cs"/>
          <w:sz w:val="27"/>
          <w:rtl/>
        </w:rPr>
        <w:t>ّ</w:t>
      </w:r>
      <w:r w:rsidRPr="003164AB">
        <w:rPr>
          <w:sz w:val="27"/>
          <w:rtl/>
        </w:rPr>
        <w:t>اء</w:t>
      </w:r>
      <w:r w:rsidR="00730B87" w:rsidRPr="003164AB">
        <w:rPr>
          <w:rFonts w:hint="cs"/>
          <w:sz w:val="27"/>
          <w:rtl/>
        </w:rPr>
        <w:t>،</w:t>
      </w:r>
      <w:r w:rsidRPr="003164AB">
        <w:rPr>
          <w:sz w:val="27"/>
          <w:rtl/>
        </w:rPr>
        <w:t xml:space="preserve"> وغيرهم</w:t>
      </w:r>
      <w:r w:rsidR="00730B87" w:rsidRPr="003164AB">
        <w:rPr>
          <w:rFonts w:hint="cs"/>
          <w:sz w:val="27"/>
          <w:rtl/>
        </w:rPr>
        <w:t>،</w:t>
      </w:r>
      <w:r w:rsidRPr="003164AB">
        <w:rPr>
          <w:sz w:val="27"/>
          <w:rtl/>
        </w:rPr>
        <w:t xml:space="preserve"> مم</w:t>
      </w:r>
      <w:r w:rsidRPr="003164AB">
        <w:rPr>
          <w:rFonts w:hint="cs"/>
          <w:sz w:val="27"/>
          <w:rtl/>
        </w:rPr>
        <w:t>ّ</w:t>
      </w:r>
      <w:r w:rsidR="00730B87" w:rsidRPr="003164AB">
        <w:rPr>
          <w:rFonts w:hint="cs"/>
          <w:sz w:val="27"/>
          <w:rtl/>
        </w:rPr>
        <w:t>َ</w:t>
      </w:r>
      <w:r w:rsidRPr="003164AB">
        <w:rPr>
          <w:sz w:val="27"/>
          <w:rtl/>
        </w:rPr>
        <w:t>ن</w:t>
      </w:r>
      <w:r w:rsidR="00730B87" w:rsidRPr="003164AB">
        <w:rPr>
          <w:rFonts w:hint="cs"/>
          <w:sz w:val="27"/>
          <w:rtl/>
        </w:rPr>
        <w:t>ْ</w:t>
      </w:r>
      <w:r w:rsidRPr="003164AB">
        <w:rPr>
          <w:rFonts w:hint="cs"/>
          <w:sz w:val="27"/>
          <w:rtl/>
        </w:rPr>
        <w:t xml:space="preserve"> </w:t>
      </w:r>
      <w:r w:rsidRPr="003164AB">
        <w:rPr>
          <w:sz w:val="27"/>
          <w:rtl/>
        </w:rPr>
        <w:t>كان</w:t>
      </w:r>
      <w:r w:rsidRPr="003164AB">
        <w:rPr>
          <w:rFonts w:hint="cs"/>
          <w:sz w:val="27"/>
          <w:rtl/>
        </w:rPr>
        <w:t xml:space="preserve"> </w:t>
      </w:r>
      <w:r w:rsidRPr="003164AB">
        <w:rPr>
          <w:sz w:val="27"/>
          <w:rtl/>
        </w:rPr>
        <w:t>قال بالوقف، فالتزموا الحج</w:t>
      </w:r>
      <w:r w:rsidRPr="003164AB">
        <w:rPr>
          <w:rFonts w:hint="cs"/>
          <w:sz w:val="27"/>
          <w:rtl/>
        </w:rPr>
        <w:t>ّ</w:t>
      </w:r>
      <w:r w:rsidRPr="003164AB">
        <w:rPr>
          <w:sz w:val="27"/>
          <w:rtl/>
        </w:rPr>
        <w:t>ة</w:t>
      </w:r>
      <w:r w:rsidR="00730B87" w:rsidRPr="003164AB">
        <w:rPr>
          <w:rFonts w:hint="cs"/>
          <w:sz w:val="27"/>
          <w:rtl/>
        </w:rPr>
        <w:t>،</w:t>
      </w:r>
      <w:r w:rsidRPr="003164AB">
        <w:rPr>
          <w:sz w:val="27"/>
          <w:rtl/>
        </w:rPr>
        <w:t xml:space="preserve"> وقالوا بإمامته وإمامة م</w:t>
      </w:r>
      <w:r w:rsidR="00BC665E">
        <w:rPr>
          <w:rFonts w:hint="cs"/>
          <w:sz w:val="27"/>
          <w:rtl/>
        </w:rPr>
        <w:t>َ</w:t>
      </w:r>
      <w:r w:rsidRPr="003164AB">
        <w:rPr>
          <w:sz w:val="27"/>
          <w:rtl/>
        </w:rPr>
        <w:t>ن</w:t>
      </w:r>
      <w:r w:rsidR="00BC665E">
        <w:rPr>
          <w:rFonts w:hint="cs"/>
          <w:sz w:val="27"/>
          <w:rtl/>
        </w:rPr>
        <w:t>ْ</w:t>
      </w:r>
      <w:r w:rsidRPr="003164AB">
        <w:rPr>
          <w:sz w:val="27"/>
          <w:rtl/>
        </w:rPr>
        <w:t xml:space="preserve"> بعده من ولده. </w:t>
      </w:r>
    </w:p>
    <w:p w:rsidR="00C14E7A" w:rsidRPr="003164AB" w:rsidRDefault="00C14E7A" w:rsidP="00333D0C">
      <w:pPr>
        <w:rPr>
          <w:sz w:val="27"/>
          <w:rtl/>
        </w:rPr>
      </w:pPr>
      <w:r w:rsidRPr="003164AB">
        <w:rPr>
          <w:sz w:val="27"/>
          <w:rtl/>
        </w:rPr>
        <w:t>فروى جعفر بن محمد بن مالك، عن محمد بن الحسين بن أبي الخط</w:t>
      </w:r>
      <w:r w:rsidR="00730B87" w:rsidRPr="003164AB">
        <w:rPr>
          <w:rFonts w:hint="cs"/>
          <w:sz w:val="27"/>
          <w:rtl/>
        </w:rPr>
        <w:t>ّ</w:t>
      </w:r>
      <w:r w:rsidRPr="003164AB">
        <w:rPr>
          <w:sz w:val="27"/>
          <w:rtl/>
        </w:rPr>
        <w:t xml:space="preserve">اب، عن محمد بن أبي عمير، عن أحمد بن محمد بن أبي نصر </w:t>
      </w:r>
      <w:r w:rsidRPr="003164AB">
        <w:rPr>
          <w:rFonts w:hint="cs"/>
          <w:sz w:val="27"/>
          <w:rtl/>
        </w:rPr>
        <w:t>ـ</w:t>
      </w:r>
      <w:r w:rsidRPr="003164AB">
        <w:rPr>
          <w:sz w:val="27"/>
          <w:rtl/>
        </w:rPr>
        <w:t xml:space="preserve"> وهو من آل مهران</w:t>
      </w:r>
      <w:r w:rsidR="00730B87" w:rsidRPr="003164AB">
        <w:rPr>
          <w:rFonts w:hint="cs"/>
          <w:sz w:val="27"/>
          <w:rtl/>
        </w:rPr>
        <w:t>،</w:t>
      </w:r>
      <w:r w:rsidRPr="003164AB">
        <w:rPr>
          <w:rFonts w:hint="cs"/>
          <w:sz w:val="27"/>
          <w:rtl/>
        </w:rPr>
        <w:t xml:space="preserve"> </w:t>
      </w:r>
      <w:r w:rsidRPr="003164AB">
        <w:rPr>
          <w:sz w:val="27"/>
          <w:rtl/>
        </w:rPr>
        <w:t>وكانوا يقولون بالوقف، وكان على رأيهم</w:t>
      </w:r>
      <w:r w:rsidR="00730B87" w:rsidRPr="003164AB">
        <w:rPr>
          <w:rFonts w:hint="cs"/>
          <w:sz w:val="27"/>
          <w:rtl/>
        </w:rPr>
        <w:t>،</w:t>
      </w:r>
      <w:r w:rsidRPr="003164AB">
        <w:rPr>
          <w:sz w:val="27"/>
          <w:rtl/>
        </w:rPr>
        <w:t xml:space="preserve"> فكاتب</w:t>
      </w:r>
      <w:r w:rsidRPr="003164AB">
        <w:rPr>
          <w:rFonts w:hint="cs"/>
          <w:sz w:val="27"/>
          <w:rtl/>
        </w:rPr>
        <w:t xml:space="preserve"> </w:t>
      </w:r>
      <w:r w:rsidRPr="003164AB">
        <w:rPr>
          <w:sz w:val="27"/>
          <w:rtl/>
        </w:rPr>
        <w:t>أبا الحسن الرضا</w:t>
      </w:r>
      <w:r w:rsidR="00E3566E" w:rsidRPr="00F74CC8">
        <w:rPr>
          <w:rFonts w:cs="Mosawi"/>
          <w:szCs w:val="22"/>
          <w:rtl/>
        </w:rPr>
        <w:t>×</w:t>
      </w:r>
      <w:r w:rsidR="00730B87" w:rsidRPr="003164AB">
        <w:rPr>
          <w:rFonts w:hint="cs"/>
          <w:sz w:val="27"/>
          <w:rtl/>
        </w:rPr>
        <w:t>،</w:t>
      </w:r>
      <w:r w:rsidRPr="003164AB">
        <w:rPr>
          <w:sz w:val="27"/>
          <w:rtl/>
        </w:rPr>
        <w:t xml:space="preserve"> وتعن</w:t>
      </w:r>
      <w:r w:rsidR="00730B87" w:rsidRPr="003164AB">
        <w:rPr>
          <w:rFonts w:hint="cs"/>
          <w:sz w:val="27"/>
          <w:rtl/>
        </w:rPr>
        <w:t>ّ</w:t>
      </w:r>
      <w:r w:rsidRPr="003164AB">
        <w:rPr>
          <w:sz w:val="27"/>
          <w:rtl/>
        </w:rPr>
        <w:t>ت</w:t>
      </w:r>
      <w:r w:rsidRPr="003164AB">
        <w:rPr>
          <w:rFonts w:hint="cs"/>
          <w:sz w:val="27"/>
          <w:rtl/>
        </w:rPr>
        <w:t xml:space="preserve"> </w:t>
      </w:r>
      <w:r w:rsidRPr="003164AB">
        <w:rPr>
          <w:sz w:val="27"/>
          <w:rtl/>
        </w:rPr>
        <w:t xml:space="preserve">في المسائل </w:t>
      </w:r>
      <w:r w:rsidR="00730B87" w:rsidRPr="003164AB">
        <w:rPr>
          <w:rFonts w:hint="cs"/>
          <w:sz w:val="27"/>
          <w:rtl/>
        </w:rPr>
        <w:t>ـ</w:t>
      </w:r>
      <w:r w:rsidR="00730B87" w:rsidRPr="003164AB">
        <w:rPr>
          <w:sz w:val="27"/>
          <w:rtl/>
        </w:rPr>
        <w:t xml:space="preserve"> </w:t>
      </w:r>
      <w:r w:rsidRPr="003164AB">
        <w:rPr>
          <w:sz w:val="27"/>
          <w:rtl/>
        </w:rPr>
        <w:t>فقال: كتبت</w:t>
      </w:r>
      <w:r w:rsidR="00730B87" w:rsidRPr="003164AB">
        <w:rPr>
          <w:rFonts w:hint="cs"/>
          <w:sz w:val="27"/>
          <w:rtl/>
        </w:rPr>
        <w:t>ُ</w:t>
      </w:r>
      <w:r w:rsidRPr="003164AB">
        <w:rPr>
          <w:sz w:val="27"/>
          <w:rtl/>
        </w:rPr>
        <w:t xml:space="preserve"> إليه كتابا</w:t>
      </w:r>
      <w:r w:rsidRPr="003164AB">
        <w:rPr>
          <w:rFonts w:hint="cs"/>
          <w:sz w:val="27"/>
          <w:rtl/>
        </w:rPr>
        <w:t>ً</w:t>
      </w:r>
      <w:r w:rsidRPr="003164AB">
        <w:rPr>
          <w:sz w:val="27"/>
          <w:rtl/>
        </w:rPr>
        <w:t xml:space="preserve"> وأضمرت</w:t>
      </w:r>
      <w:r w:rsidR="00730B87" w:rsidRPr="003164AB">
        <w:rPr>
          <w:rFonts w:hint="cs"/>
          <w:sz w:val="27"/>
          <w:rtl/>
        </w:rPr>
        <w:t>ُ</w:t>
      </w:r>
      <w:r w:rsidRPr="003164AB">
        <w:rPr>
          <w:sz w:val="27"/>
          <w:rtl/>
        </w:rPr>
        <w:t xml:space="preserve"> في نفسي أن</w:t>
      </w:r>
      <w:r w:rsidRPr="003164AB">
        <w:rPr>
          <w:rFonts w:hint="cs"/>
          <w:sz w:val="27"/>
          <w:rtl/>
        </w:rPr>
        <w:t>ّ</w:t>
      </w:r>
      <w:r w:rsidRPr="003164AB">
        <w:rPr>
          <w:sz w:val="27"/>
          <w:rtl/>
        </w:rPr>
        <w:t>ي متى دخلت</w:t>
      </w:r>
      <w:r w:rsidR="00730B87" w:rsidRPr="003164AB">
        <w:rPr>
          <w:rFonts w:hint="cs"/>
          <w:sz w:val="27"/>
          <w:rtl/>
        </w:rPr>
        <w:t>ُ</w:t>
      </w:r>
      <w:r w:rsidRPr="003164AB">
        <w:rPr>
          <w:sz w:val="27"/>
          <w:rtl/>
        </w:rPr>
        <w:t xml:space="preserve"> عليه أسأله عن ثلاث مسائل من القرآن</w:t>
      </w:r>
      <w:r w:rsidR="00730B87" w:rsidRPr="003164AB">
        <w:rPr>
          <w:rFonts w:hint="cs"/>
          <w:sz w:val="27"/>
          <w:rtl/>
        </w:rPr>
        <w:t>،</w:t>
      </w:r>
      <w:r w:rsidRPr="003164AB">
        <w:rPr>
          <w:sz w:val="27"/>
          <w:rtl/>
        </w:rPr>
        <w:t xml:space="preserve"> وهي قوله تعالى: </w:t>
      </w:r>
      <w:r w:rsidR="008B554A" w:rsidRPr="008B554A">
        <w:rPr>
          <w:rFonts w:ascii="Mosawi" w:hAnsi="Mosawi" w:cs="Mosawi"/>
          <w:sz w:val="24"/>
          <w:szCs w:val="24"/>
          <w:rtl/>
        </w:rPr>
        <w:t>﴿</w:t>
      </w:r>
      <w:r w:rsidRPr="003164AB">
        <w:rPr>
          <w:b/>
          <w:bCs/>
          <w:sz w:val="27"/>
          <w:rtl/>
        </w:rPr>
        <w:t>أَفَأَنْتَ تُسْمِعُ الصُّمَّ أَوْ تَهْدِي الْعُمْي</w:t>
      </w:r>
      <w:r w:rsidRPr="003164AB">
        <w:rPr>
          <w:rFonts w:hint="cs"/>
          <w:b/>
          <w:bCs/>
          <w:sz w:val="27"/>
          <w:rtl/>
        </w:rPr>
        <w:t>َ</w:t>
      </w:r>
      <w:r w:rsidR="008B554A" w:rsidRPr="008B554A">
        <w:rPr>
          <w:rFonts w:ascii="Mosawi" w:hAnsi="Mosawi" w:cs="Mosawi"/>
          <w:sz w:val="24"/>
          <w:szCs w:val="24"/>
          <w:rtl/>
        </w:rPr>
        <w:t>﴾</w:t>
      </w:r>
      <w:r w:rsidRPr="003164AB">
        <w:rPr>
          <w:rFonts w:asciiTheme="majorBidi" w:eastAsiaTheme="minorHAnsi" w:hAnsiTheme="majorBidi" w:hint="cs"/>
          <w:sz w:val="27"/>
          <w:rtl/>
        </w:rPr>
        <w:t xml:space="preserve"> (الزخرف: 40)</w:t>
      </w:r>
      <w:r w:rsidRPr="003164AB">
        <w:rPr>
          <w:rFonts w:hint="cs"/>
          <w:sz w:val="27"/>
          <w:rtl/>
        </w:rPr>
        <w:t xml:space="preserve">، </w:t>
      </w:r>
      <w:r w:rsidRPr="003164AB">
        <w:rPr>
          <w:sz w:val="27"/>
          <w:rtl/>
        </w:rPr>
        <w:t xml:space="preserve">وقوله: </w:t>
      </w:r>
      <w:r w:rsidR="008B554A" w:rsidRPr="008B554A">
        <w:rPr>
          <w:rFonts w:ascii="Mosawi" w:hAnsi="Mosawi" w:cs="Mosawi"/>
          <w:sz w:val="24"/>
          <w:szCs w:val="24"/>
          <w:rtl/>
        </w:rPr>
        <w:t>﴿</w:t>
      </w:r>
      <w:r w:rsidRPr="003164AB">
        <w:rPr>
          <w:b/>
          <w:bCs/>
          <w:sz w:val="27"/>
          <w:rtl/>
        </w:rPr>
        <w:t>فَمَنْ يُرِدِ اللهُ أَنْ يَهْدِيَهُ يَشْرَحْ صَدْرَهُ لِلإِسْلامِ</w:t>
      </w:r>
      <w:r w:rsidR="008B554A" w:rsidRPr="008B554A">
        <w:rPr>
          <w:rFonts w:ascii="Mosawi" w:hAnsi="Mosawi" w:cs="Mosawi"/>
          <w:sz w:val="24"/>
          <w:szCs w:val="24"/>
          <w:rtl/>
        </w:rPr>
        <w:t>﴾</w:t>
      </w:r>
      <w:r w:rsidRPr="003164AB">
        <w:rPr>
          <w:rFonts w:hint="cs"/>
          <w:sz w:val="27"/>
          <w:rtl/>
        </w:rPr>
        <w:t xml:space="preserve"> (الأنعام: 125)، </w:t>
      </w:r>
      <w:r w:rsidRPr="003164AB">
        <w:rPr>
          <w:sz w:val="27"/>
          <w:rtl/>
        </w:rPr>
        <w:t xml:space="preserve">وقوله: </w:t>
      </w:r>
      <w:r w:rsidR="008B554A" w:rsidRPr="008B554A">
        <w:rPr>
          <w:rFonts w:ascii="Mosawi" w:hAnsi="Mosawi" w:cs="Mosawi"/>
          <w:sz w:val="24"/>
          <w:szCs w:val="24"/>
          <w:rtl/>
        </w:rPr>
        <w:t>﴿</w:t>
      </w:r>
      <w:r w:rsidRPr="003164AB">
        <w:rPr>
          <w:b/>
          <w:bCs/>
          <w:sz w:val="27"/>
          <w:rtl/>
        </w:rPr>
        <w:t>إِنَّكَ لا تَهْدِي مَنْ أَحْبَبْتَ وَلكِنَّ اللهَ يَهْدِي مَنْ يَشاءُ</w:t>
      </w:r>
      <w:r w:rsidR="008B554A" w:rsidRPr="008B554A">
        <w:rPr>
          <w:rFonts w:ascii="Mosawi" w:hAnsi="Mosawi" w:cs="Mosawi"/>
          <w:sz w:val="24"/>
          <w:szCs w:val="24"/>
          <w:rtl/>
        </w:rPr>
        <w:t>﴾</w:t>
      </w:r>
      <w:r w:rsidRPr="003164AB">
        <w:rPr>
          <w:rFonts w:hint="cs"/>
          <w:sz w:val="27"/>
          <w:rtl/>
        </w:rPr>
        <w:t xml:space="preserve"> (القصص: 56).</w:t>
      </w:r>
    </w:p>
    <w:p w:rsidR="00C14E7A" w:rsidRPr="003164AB" w:rsidRDefault="00C14E7A" w:rsidP="00333D0C">
      <w:pPr>
        <w:rPr>
          <w:sz w:val="27"/>
          <w:rtl/>
        </w:rPr>
      </w:pPr>
      <w:r w:rsidRPr="003164AB">
        <w:rPr>
          <w:sz w:val="27"/>
          <w:rtl/>
        </w:rPr>
        <w:t>قال أحمد: فأجابني عن كتابي</w:t>
      </w:r>
      <w:r w:rsidR="008C0F57" w:rsidRPr="003164AB">
        <w:rPr>
          <w:rFonts w:hint="cs"/>
          <w:sz w:val="27"/>
          <w:rtl/>
        </w:rPr>
        <w:t>،</w:t>
      </w:r>
      <w:r w:rsidRPr="003164AB">
        <w:rPr>
          <w:sz w:val="27"/>
          <w:rtl/>
        </w:rPr>
        <w:t xml:space="preserve"> وكتب في آخره الآيات التي أضمر</w:t>
      </w:r>
      <w:r w:rsidR="008C0F57" w:rsidRPr="003164AB">
        <w:rPr>
          <w:rFonts w:hint="cs"/>
          <w:sz w:val="27"/>
          <w:rtl/>
        </w:rPr>
        <w:t>ْ</w:t>
      </w:r>
      <w:r w:rsidRPr="003164AB">
        <w:rPr>
          <w:sz w:val="27"/>
          <w:rtl/>
        </w:rPr>
        <w:t>ت</w:t>
      </w:r>
      <w:r w:rsidR="008C0F57" w:rsidRPr="003164AB">
        <w:rPr>
          <w:rFonts w:hint="cs"/>
          <w:sz w:val="27"/>
          <w:rtl/>
        </w:rPr>
        <w:t>ُ</w:t>
      </w:r>
      <w:r w:rsidRPr="003164AB">
        <w:rPr>
          <w:sz w:val="27"/>
          <w:rtl/>
        </w:rPr>
        <w:t>ها في نفسي أن أسأله عنها ولم أذكرها في كتابي إليه، فلم</w:t>
      </w:r>
      <w:r w:rsidRPr="003164AB">
        <w:rPr>
          <w:rFonts w:hint="cs"/>
          <w:sz w:val="27"/>
          <w:rtl/>
        </w:rPr>
        <w:t>ّ</w:t>
      </w:r>
      <w:r w:rsidRPr="003164AB">
        <w:rPr>
          <w:sz w:val="27"/>
          <w:rtl/>
        </w:rPr>
        <w:t>ا وصل الجواب أ</w:t>
      </w:r>
      <w:r w:rsidR="008C0F57" w:rsidRPr="003164AB">
        <w:rPr>
          <w:rFonts w:hint="cs"/>
          <w:sz w:val="27"/>
          <w:rtl/>
        </w:rPr>
        <w:t>ُ</w:t>
      </w:r>
      <w:r w:rsidRPr="003164AB">
        <w:rPr>
          <w:sz w:val="27"/>
          <w:rtl/>
        </w:rPr>
        <w:t>نسيت</w:t>
      </w:r>
      <w:r w:rsidR="008C0F57" w:rsidRPr="003164AB">
        <w:rPr>
          <w:rFonts w:hint="cs"/>
          <w:sz w:val="27"/>
          <w:rtl/>
        </w:rPr>
        <w:t>ُ</w:t>
      </w:r>
      <w:r w:rsidRPr="003164AB">
        <w:rPr>
          <w:sz w:val="27"/>
          <w:rtl/>
        </w:rPr>
        <w:t xml:space="preserve"> ما كنت أضمرت</w:t>
      </w:r>
      <w:r w:rsidR="008C0F57" w:rsidRPr="003164AB">
        <w:rPr>
          <w:rFonts w:hint="cs"/>
          <w:sz w:val="27"/>
          <w:rtl/>
        </w:rPr>
        <w:t>ُ</w:t>
      </w:r>
      <w:r w:rsidRPr="003164AB">
        <w:rPr>
          <w:sz w:val="27"/>
          <w:rtl/>
        </w:rPr>
        <w:t>ه، فقلت</w:t>
      </w:r>
      <w:r w:rsidR="008C0F57" w:rsidRPr="003164AB">
        <w:rPr>
          <w:rFonts w:hint="cs"/>
          <w:sz w:val="27"/>
          <w:rtl/>
        </w:rPr>
        <w:t>ُ</w:t>
      </w:r>
      <w:r w:rsidRPr="003164AB">
        <w:rPr>
          <w:sz w:val="27"/>
          <w:rtl/>
        </w:rPr>
        <w:t>: أي</w:t>
      </w:r>
      <w:r w:rsidRPr="003164AB">
        <w:rPr>
          <w:rFonts w:hint="cs"/>
          <w:sz w:val="27"/>
          <w:rtl/>
        </w:rPr>
        <w:t>ّ</w:t>
      </w:r>
      <w:r w:rsidRPr="003164AB">
        <w:rPr>
          <w:sz w:val="27"/>
          <w:rtl/>
        </w:rPr>
        <w:t xml:space="preserve"> ش</w:t>
      </w:r>
      <w:r w:rsidRPr="003164AB">
        <w:rPr>
          <w:rFonts w:hint="cs"/>
          <w:sz w:val="27"/>
          <w:rtl/>
        </w:rPr>
        <w:t>ي</w:t>
      </w:r>
      <w:r w:rsidRPr="003164AB">
        <w:rPr>
          <w:sz w:val="27"/>
          <w:rtl/>
        </w:rPr>
        <w:t xml:space="preserve"> هذا من جوابي؟ ثم</w:t>
      </w:r>
      <w:r w:rsidRPr="003164AB">
        <w:rPr>
          <w:rFonts w:hint="cs"/>
          <w:sz w:val="27"/>
          <w:rtl/>
        </w:rPr>
        <w:t>ّ</w:t>
      </w:r>
      <w:r w:rsidRPr="003164AB">
        <w:rPr>
          <w:sz w:val="27"/>
          <w:rtl/>
        </w:rPr>
        <w:t xml:space="preserve"> ذكرت</w:t>
      </w:r>
      <w:r w:rsidR="008C0F57" w:rsidRPr="003164AB">
        <w:rPr>
          <w:rFonts w:hint="cs"/>
          <w:sz w:val="27"/>
          <w:rtl/>
        </w:rPr>
        <w:t>ُ</w:t>
      </w:r>
      <w:r w:rsidRPr="003164AB">
        <w:rPr>
          <w:sz w:val="27"/>
          <w:rtl/>
        </w:rPr>
        <w:t xml:space="preserve"> أن</w:t>
      </w:r>
      <w:r w:rsidRPr="003164AB">
        <w:rPr>
          <w:rFonts w:hint="cs"/>
          <w:sz w:val="27"/>
          <w:rtl/>
        </w:rPr>
        <w:t>ّ</w:t>
      </w:r>
      <w:r w:rsidRPr="003164AB">
        <w:rPr>
          <w:sz w:val="27"/>
          <w:rtl/>
        </w:rPr>
        <w:t>ه ما أضمرت</w:t>
      </w:r>
      <w:r w:rsidR="008C0F57" w:rsidRPr="003164AB">
        <w:rPr>
          <w:rFonts w:hint="cs"/>
          <w:sz w:val="27"/>
          <w:rtl/>
        </w:rPr>
        <w:t>ُ</w:t>
      </w:r>
      <w:r w:rsidRPr="003164AB">
        <w:rPr>
          <w:sz w:val="27"/>
          <w:rtl/>
        </w:rPr>
        <w:t>ه</w:t>
      </w:r>
      <w:r w:rsidRPr="003164AB">
        <w:rPr>
          <w:rFonts w:hint="cs"/>
          <w:sz w:val="27"/>
          <w:rtl/>
        </w:rPr>
        <w:t xml:space="preserve">. </w:t>
      </w:r>
    </w:p>
    <w:p w:rsidR="00C14E7A" w:rsidRPr="003164AB" w:rsidRDefault="00C14E7A" w:rsidP="00333D0C">
      <w:pPr>
        <w:rPr>
          <w:sz w:val="27"/>
          <w:rtl/>
        </w:rPr>
      </w:pPr>
      <w:r w:rsidRPr="003164AB">
        <w:rPr>
          <w:sz w:val="27"/>
          <w:rtl/>
        </w:rPr>
        <w:t>وكذلك الحسن بن علي</w:t>
      </w:r>
      <w:r w:rsidRPr="003164AB">
        <w:rPr>
          <w:rFonts w:hint="cs"/>
          <w:sz w:val="27"/>
          <w:rtl/>
        </w:rPr>
        <w:t>ّ</w:t>
      </w:r>
      <w:r w:rsidRPr="003164AB">
        <w:rPr>
          <w:sz w:val="27"/>
          <w:rtl/>
        </w:rPr>
        <w:t xml:space="preserve"> الوش</w:t>
      </w:r>
      <w:r w:rsidR="008C0F57" w:rsidRPr="003164AB">
        <w:rPr>
          <w:rFonts w:hint="cs"/>
          <w:sz w:val="27"/>
          <w:rtl/>
        </w:rPr>
        <w:t>ّ</w:t>
      </w:r>
      <w:r w:rsidRPr="003164AB">
        <w:rPr>
          <w:sz w:val="27"/>
          <w:rtl/>
        </w:rPr>
        <w:t>اء</w:t>
      </w:r>
      <w:r w:rsidR="008C0F57" w:rsidRPr="003164AB">
        <w:rPr>
          <w:rFonts w:hint="cs"/>
          <w:sz w:val="27"/>
          <w:rtl/>
        </w:rPr>
        <w:t>،</w:t>
      </w:r>
      <w:r w:rsidRPr="003164AB">
        <w:rPr>
          <w:sz w:val="27"/>
          <w:rtl/>
        </w:rPr>
        <w:t xml:space="preserve"> وكان يقول بالوقف</w:t>
      </w:r>
      <w:r w:rsidR="008C0F57" w:rsidRPr="003164AB">
        <w:rPr>
          <w:rFonts w:hint="cs"/>
          <w:sz w:val="27"/>
          <w:rtl/>
        </w:rPr>
        <w:t>،</w:t>
      </w:r>
      <w:r w:rsidRPr="003164AB">
        <w:rPr>
          <w:sz w:val="27"/>
          <w:rtl/>
        </w:rPr>
        <w:t xml:space="preserve"> فرجع</w:t>
      </w:r>
      <w:r w:rsidR="008C0F57" w:rsidRPr="003164AB">
        <w:rPr>
          <w:rFonts w:hint="cs"/>
          <w:sz w:val="27"/>
          <w:rtl/>
        </w:rPr>
        <w:t>،</w:t>
      </w:r>
      <w:r w:rsidRPr="003164AB">
        <w:rPr>
          <w:sz w:val="27"/>
          <w:rtl/>
        </w:rPr>
        <w:t xml:space="preserve"> وكان سببه أن</w:t>
      </w:r>
      <w:r w:rsidRPr="003164AB">
        <w:rPr>
          <w:rFonts w:hint="cs"/>
          <w:sz w:val="27"/>
          <w:rtl/>
        </w:rPr>
        <w:t>ّ</w:t>
      </w:r>
      <w:r w:rsidRPr="003164AB">
        <w:rPr>
          <w:sz w:val="27"/>
          <w:rtl/>
        </w:rPr>
        <w:t>ه قال: خرجت إلى خراسان في تجارة</w:t>
      </w:r>
      <w:r w:rsidR="008C0F57" w:rsidRPr="003164AB">
        <w:rPr>
          <w:rFonts w:hint="cs"/>
          <w:sz w:val="27"/>
          <w:rtl/>
        </w:rPr>
        <w:t>ٍ</w:t>
      </w:r>
      <w:r w:rsidRPr="003164AB">
        <w:rPr>
          <w:rFonts w:hint="cs"/>
          <w:sz w:val="27"/>
          <w:rtl/>
        </w:rPr>
        <w:t xml:space="preserve"> </w:t>
      </w:r>
      <w:r w:rsidRPr="003164AB">
        <w:rPr>
          <w:sz w:val="27"/>
          <w:rtl/>
        </w:rPr>
        <w:t>لي</w:t>
      </w:r>
      <w:r w:rsidRPr="003164AB">
        <w:rPr>
          <w:rFonts w:hint="cs"/>
          <w:sz w:val="27"/>
          <w:rtl/>
        </w:rPr>
        <w:t xml:space="preserve">، </w:t>
      </w:r>
      <w:r w:rsidRPr="003164AB">
        <w:rPr>
          <w:sz w:val="27"/>
          <w:rtl/>
        </w:rPr>
        <w:t>فلم</w:t>
      </w:r>
      <w:r w:rsidRPr="003164AB">
        <w:rPr>
          <w:rFonts w:hint="cs"/>
          <w:sz w:val="27"/>
          <w:rtl/>
        </w:rPr>
        <w:t>ّ</w:t>
      </w:r>
      <w:r w:rsidRPr="003164AB">
        <w:rPr>
          <w:sz w:val="27"/>
          <w:rtl/>
        </w:rPr>
        <w:t>ا وردته بعث إلي</w:t>
      </w:r>
      <w:r w:rsidRPr="003164AB">
        <w:rPr>
          <w:rFonts w:hint="cs"/>
          <w:sz w:val="27"/>
          <w:rtl/>
        </w:rPr>
        <w:t>ّ</w:t>
      </w:r>
      <w:r w:rsidRPr="003164AB">
        <w:rPr>
          <w:sz w:val="27"/>
          <w:rtl/>
        </w:rPr>
        <w:t xml:space="preserve"> أبو الحسن الرضا</w:t>
      </w:r>
      <w:r w:rsidR="00E3566E" w:rsidRPr="00F74CC8">
        <w:rPr>
          <w:rFonts w:cs="Mosawi"/>
          <w:szCs w:val="22"/>
          <w:rtl/>
        </w:rPr>
        <w:t>×</w:t>
      </w:r>
      <w:r w:rsidRPr="003164AB">
        <w:rPr>
          <w:sz w:val="27"/>
          <w:rtl/>
        </w:rPr>
        <w:t xml:space="preserve"> يطلب من</w:t>
      </w:r>
      <w:r w:rsidRPr="003164AB">
        <w:rPr>
          <w:rFonts w:hint="cs"/>
          <w:sz w:val="27"/>
          <w:rtl/>
        </w:rPr>
        <w:t>ّ</w:t>
      </w:r>
      <w:r w:rsidRPr="003164AB">
        <w:rPr>
          <w:sz w:val="27"/>
          <w:rtl/>
        </w:rPr>
        <w:t xml:space="preserve">ي حبرة </w:t>
      </w:r>
      <w:r w:rsidRPr="003164AB">
        <w:rPr>
          <w:rFonts w:hint="cs"/>
          <w:sz w:val="27"/>
          <w:rtl/>
        </w:rPr>
        <w:t>ـ</w:t>
      </w:r>
      <w:r w:rsidRPr="003164AB">
        <w:rPr>
          <w:sz w:val="27"/>
          <w:rtl/>
        </w:rPr>
        <w:t xml:space="preserve"> وكانت بين ثيابي قد خفي علي</w:t>
      </w:r>
      <w:r w:rsidRPr="003164AB">
        <w:rPr>
          <w:rFonts w:hint="cs"/>
          <w:sz w:val="27"/>
          <w:rtl/>
        </w:rPr>
        <w:t>ّ</w:t>
      </w:r>
      <w:r w:rsidRPr="003164AB">
        <w:rPr>
          <w:sz w:val="27"/>
          <w:rtl/>
        </w:rPr>
        <w:t xml:space="preserve"> أمر</w:t>
      </w:r>
      <w:r w:rsidR="008C0F57" w:rsidRPr="003164AB">
        <w:rPr>
          <w:rFonts w:hint="cs"/>
          <w:sz w:val="27"/>
          <w:rtl/>
        </w:rPr>
        <w:t>ُ</w:t>
      </w:r>
      <w:r w:rsidRPr="003164AB">
        <w:rPr>
          <w:sz w:val="27"/>
          <w:rtl/>
        </w:rPr>
        <w:t xml:space="preserve">ها </w:t>
      </w:r>
      <w:r w:rsidRPr="003164AB">
        <w:rPr>
          <w:rFonts w:hint="cs"/>
          <w:sz w:val="27"/>
          <w:rtl/>
        </w:rPr>
        <w:t>ـ</w:t>
      </w:r>
      <w:r w:rsidR="008C0F57" w:rsidRPr="003164AB">
        <w:rPr>
          <w:rFonts w:hint="cs"/>
          <w:sz w:val="27"/>
          <w:rtl/>
        </w:rPr>
        <w:t>،</w:t>
      </w:r>
      <w:r w:rsidRPr="003164AB">
        <w:rPr>
          <w:sz w:val="27"/>
          <w:rtl/>
        </w:rPr>
        <w:t xml:space="preserve"> فقلت</w:t>
      </w:r>
      <w:r w:rsidR="008C0F57" w:rsidRPr="003164AB">
        <w:rPr>
          <w:rFonts w:hint="cs"/>
          <w:sz w:val="27"/>
          <w:rtl/>
        </w:rPr>
        <w:t>ُ</w:t>
      </w:r>
      <w:r w:rsidRPr="003164AB">
        <w:rPr>
          <w:sz w:val="27"/>
          <w:rtl/>
        </w:rPr>
        <w:t>: ما معي منها ش</w:t>
      </w:r>
      <w:r w:rsidRPr="003164AB">
        <w:rPr>
          <w:rFonts w:hint="cs"/>
          <w:sz w:val="27"/>
          <w:rtl/>
        </w:rPr>
        <w:t>يء</w:t>
      </w:r>
      <w:r w:rsidRPr="003164AB">
        <w:rPr>
          <w:sz w:val="27"/>
          <w:rtl/>
        </w:rPr>
        <w:t>، فرد</w:t>
      </w:r>
      <w:r w:rsidRPr="003164AB">
        <w:rPr>
          <w:rFonts w:hint="cs"/>
          <w:sz w:val="27"/>
          <w:rtl/>
        </w:rPr>
        <w:t>ّ</w:t>
      </w:r>
      <w:r w:rsidRPr="003164AB">
        <w:rPr>
          <w:sz w:val="27"/>
          <w:rtl/>
        </w:rPr>
        <w:t xml:space="preserve"> الرسول</w:t>
      </w:r>
      <w:r w:rsidR="008C0F57" w:rsidRPr="003164AB">
        <w:rPr>
          <w:rFonts w:hint="cs"/>
          <w:sz w:val="27"/>
          <w:rtl/>
        </w:rPr>
        <w:t>،</w:t>
      </w:r>
      <w:r w:rsidRPr="003164AB">
        <w:rPr>
          <w:sz w:val="27"/>
          <w:rtl/>
        </w:rPr>
        <w:t xml:space="preserve"> وذكر علامتها</w:t>
      </w:r>
      <w:r w:rsidR="008C0F57" w:rsidRPr="003164AB">
        <w:rPr>
          <w:rFonts w:hint="cs"/>
          <w:sz w:val="27"/>
          <w:rtl/>
        </w:rPr>
        <w:t>،</w:t>
      </w:r>
      <w:r w:rsidRPr="003164AB">
        <w:rPr>
          <w:sz w:val="27"/>
          <w:rtl/>
        </w:rPr>
        <w:t xml:space="preserve"> وأن</w:t>
      </w:r>
      <w:r w:rsidRPr="003164AB">
        <w:rPr>
          <w:rFonts w:hint="cs"/>
          <w:sz w:val="27"/>
          <w:rtl/>
        </w:rPr>
        <w:t>ّ</w:t>
      </w:r>
      <w:r w:rsidRPr="003164AB">
        <w:rPr>
          <w:sz w:val="27"/>
          <w:rtl/>
        </w:rPr>
        <w:t>ها في سفط كذا، فطلبت</w:t>
      </w:r>
      <w:r w:rsidR="008C0F57" w:rsidRPr="003164AB">
        <w:rPr>
          <w:rFonts w:hint="cs"/>
          <w:sz w:val="27"/>
          <w:rtl/>
        </w:rPr>
        <w:t>ُ</w:t>
      </w:r>
      <w:r w:rsidRPr="003164AB">
        <w:rPr>
          <w:sz w:val="27"/>
          <w:rtl/>
        </w:rPr>
        <w:t>ها فكان كما قال</w:t>
      </w:r>
      <w:r w:rsidRPr="003164AB">
        <w:rPr>
          <w:rFonts w:hint="cs"/>
          <w:sz w:val="27"/>
          <w:rtl/>
        </w:rPr>
        <w:t xml:space="preserve">، </w:t>
      </w:r>
      <w:r w:rsidRPr="003164AB">
        <w:rPr>
          <w:sz w:val="27"/>
          <w:rtl/>
        </w:rPr>
        <w:t>فبعثت</w:t>
      </w:r>
      <w:r w:rsidR="008C0F57" w:rsidRPr="003164AB">
        <w:rPr>
          <w:rFonts w:hint="cs"/>
          <w:sz w:val="27"/>
          <w:rtl/>
        </w:rPr>
        <w:t>ُ</w:t>
      </w:r>
      <w:r w:rsidRPr="003164AB">
        <w:rPr>
          <w:sz w:val="27"/>
          <w:rtl/>
        </w:rPr>
        <w:t xml:space="preserve"> بها إليه. ثم</w:t>
      </w:r>
      <w:r w:rsidRPr="003164AB">
        <w:rPr>
          <w:rFonts w:hint="cs"/>
          <w:sz w:val="27"/>
          <w:rtl/>
        </w:rPr>
        <w:t>ّ</w:t>
      </w:r>
      <w:r w:rsidRPr="003164AB">
        <w:rPr>
          <w:sz w:val="27"/>
          <w:rtl/>
        </w:rPr>
        <w:t xml:space="preserve"> كتبت</w:t>
      </w:r>
      <w:r w:rsidR="008C0F57" w:rsidRPr="003164AB">
        <w:rPr>
          <w:rFonts w:hint="cs"/>
          <w:sz w:val="27"/>
          <w:rtl/>
        </w:rPr>
        <w:t>ُ</w:t>
      </w:r>
      <w:r w:rsidRPr="003164AB">
        <w:rPr>
          <w:sz w:val="27"/>
          <w:rtl/>
        </w:rPr>
        <w:t xml:space="preserve"> مسائل أسأله عنها، فلم</w:t>
      </w:r>
      <w:r w:rsidRPr="003164AB">
        <w:rPr>
          <w:rFonts w:hint="cs"/>
          <w:sz w:val="27"/>
          <w:rtl/>
        </w:rPr>
        <w:t>ّ</w:t>
      </w:r>
      <w:r w:rsidRPr="003164AB">
        <w:rPr>
          <w:sz w:val="27"/>
          <w:rtl/>
        </w:rPr>
        <w:t>ا وردت</w:t>
      </w:r>
      <w:r w:rsidR="008C0F57" w:rsidRPr="003164AB">
        <w:rPr>
          <w:rFonts w:hint="cs"/>
          <w:sz w:val="27"/>
          <w:rtl/>
        </w:rPr>
        <w:t>ُ</w:t>
      </w:r>
      <w:r w:rsidRPr="003164AB">
        <w:rPr>
          <w:sz w:val="27"/>
          <w:rtl/>
        </w:rPr>
        <w:t xml:space="preserve"> بابه خرج إلي</w:t>
      </w:r>
      <w:r w:rsidRPr="003164AB">
        <w:rPr>
          <w:rFonts w:hint="cs"/>
          <w:sz w:val="27"/>
          <w:rtl/>
        </w:rPr>
        <w:t>ّ</w:t>
      </w:r>
      <w:r w:rsidR="008C0F57" w:rsidRPr="003164AB">
        <w:rPr>
          <w:rFonts w:hint="cs"/>
          <w:sz w:val="27"/>
          <w:rtl/>
        </w:rPr>
        <w:t>َ</w:t>
      </w:r>
      <w:r w:rsidRPr="003164AB">
        <w:rPr>
          <w:sz w:val="27"/>
          <w:rtl/>
        </w:rPr>
        <w:t xml:space="preserve"> جواب تلك المسائل التي أرد</w:t>
      </w:r>
      <w:r w:rsidR="008C0F57" w:rsidRPr="003164AB">
        <w:rPr>
          <w:rFonts w:hint="cs"/>
          <w:sz w:val="27"/>
          <w:rtl/>
        </w:rPr>
        <w:t>ْ</w:t>
      </w:r>
      <w:r w:rsidRPr="003164AB">
        <w:rPr>
          <w:sz w:val="27"/>
          <w:rtl/>
        </w:rPr>
        <w:t>ت</w:t>
      </w:r>
      <w:r w:rsidR="008C0F57" w:rsidRPr="003164AB">
        <w:rPr>
          <w:rFonts w:hint="cs"/>
          <w:sz w:val="27"/>
          <w:rtl/>
        </w:rPr>
        <w:t>ُ</w:t>
      </w:r>
      <w:r w:rsidRPr="003164AB">
        <w:rPr>
          <w:sz w:val="27"/>
          <w:rtl/>
        </w:rPr>
        <w:t xml:space="preserve"> أن أسأله عنها من غير أن أظهرتها، فرجع عن القول بالوقف إلى القطع على إمامته</w:t>
      </w:r>
      <w:r w:rsidRPr="003164AB">
        <w:rPr>
          <w:sz w:val="27"/>
          <w:vertAlign w:val="superscript"/>
          <w:rtl/>
        </w:rPr>
        <w:t>(</w:t>
      </w:r>
      <w:r w:rsidRPr="003164AB">
        <w:rPr>
          <w:sz w:val="27"/>
          <w:vertAlign w:val="superscript"/>
          <w:rtl/>
        </w:rPr>
        <w:endnoteReference w:id="545"/>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6ـ كما أنّه قد وقع الترديد والتفرقة بعد استشهاد أبي الحسن الرضا</w:t>
      </w:r>
      <w:r w:rsidR="00E3566E" w:rsidRPr="00F74CC8">
        <w:rPr>
          <w:rFonts w:cs="Mosawi"/>
          <w:szCs w:val="22"/>
          <w:rtl/>
        </w:rPr>
        <w:t>×</w:t>
      </w:r>
      <w:r w:rsidR="008C0F57" w:rsidRPr="003164AB">
        <w:rPr>
          <w:rFonts w:hint="cs"/>
          <w:sz w:val="27"/>
          <w:rtl/>
        </w:rPr>
        <w:t>.</w:t>
      </w:r>
    </w:p>
    <w:p w:rsidR="00C14E7A" w:rsidRPr="003164AB" w:rsidRDefault="00C14E7A" w:rsidP="00333D0C">
      <w:pPr>
        <w:rPr>
          <w:sz w:val="27"/>
          <w:rtl/>
        </w:rPr>
      </w:pPr>
      <w:r w:rsidRPr="003164AB">
        <w:rPr>
          <w:rFonts w:hint="cs"/>
          <w:sz w:val="27"/>
          <w:rtl/>
        </w:rPr>
        <w:t>فعن المحمودي قال: كنت</w:t>
      </w:r>
      <w:r w:rsidR="008C0F57" w:rsidRPr="003164AB">
        <w:rPr>
          <w:rFonts w:hint="cs"/>
          <w:sz w:val="27"/>
          <w:rtl/>
        </w:rPr>
        <w:t>ُ</w:t>
      </w:r>
      <w:r w:rsidRPr="003164AB">
        <w:rPr>
          <w:rFonts w:hint="cs"/>
          <w:sz w:val="27"/>
          <w:rtl/>
        </w:rPr>
        <w:t xml:space="preserve"> واقفاً على رأس الرضا</w:t>
      </w:r>
      <w:r w:rsidR="00E3566E" w:rsidRPr="00F74CC8">
        <w:rPr>
          <w:rFonts w:cs="Mosawi" w:hint="cs"/>
          <w:szCs w:val="22"/>
          <w:rtl/>
        </w:rPr>
        <w:t>×</w:t>
      </w:r>
      <w:r w:rsidRPr="003164AB">
        <w:rPr>
          <w:rFonts w:hint="cs"/>
          <w:sz w:val="27"/>
          <w:rtl/>
        </w:rPr>
        <w:t xml:space="preserve"> بطوس فقال لي بعض أصحابه: إن</w:t>
      </w:r>
      <w:r w:rsidR="008C0F57" w:rsidRPr="003164AB">
        <w:rPr>
          <w:rFonts w:hint="cs"/>
          <w:sz w:val="27"/>
          <w:rtl/>
        </w:rPr>
        <w:t>ْ</w:t>
      </w:r>
      <w:r w:rsidRPr="003164AB">
        <w:rPr>
          <w:rFonts w:hint="cs"/>
          <w:sz w:val="27"/>
          <w:rtl/>
        </w:rPr>
        <w:t xml:space="preserve"> حدث حدث فإلى م</w:t>
      </w:r>
      <w:r w:rsidR="008C0F57" w:rsidRPr="003164AB">
        <w:rPr>
          <w:rFonts w:hint="cs"/>
          <w:sz w:val="27"/>
          <w:rtl/>
        </w:rPr>
        <w:t>َ</w:t>
      </w:r>
      <w:r w:rsidRPr="003164AB">
        <w:rPr>
          <w:rFonts w:hint="cs"/>
          <w:sz w:val="27"/>
          <w:rtl/>
        </w:rPr>
        <w:t>ن</w:t>
      </w:r>
      <w:r w:rsidR="008C0F57" w:rsidRPr="003164AB">
        <w:rPr>
          <w:rFonts w:hint="cs"/>
          <w:sz w:val="27"/>
          <w:rtl/>
        </w:rPr>
        <w:t>ْ</w:t>
      </w:r>
      <w:r w:rsidRPr="003164AB">
        <w:rPr>
          <w:rFonts w:hint="cs"/>
          <w:sz w:val="27"/>
          <w:rtl/>
        </w:rPr>
        <w:t>؟ فالتفت</w:t>
      </w:r>
      <w:r w:rsidR="00E3566E" w:rsidRPr="00F74CC8">
        <w:rPr>
          <w:rFonts w:cs="Mosawi" w:hint="cs"/>
          <w:szCs w:val="22"/>
          <w:rtl/>
        </w:rPr>
        <w:t>×</w:t>
      </w:r>
      <w:r w:rsidRPr="003164AB">
        <w:rPr>
          <w:rFonts w:hint="cs"/>
          <w:sz w:val="27"/>
          <w:rtl/>
        </w:rPr>
        <w:t xml:space="preserve"> وقال له: </w:t>
      </w:r>
      <w:r w:rsidR="008C0F57" w:rsidRPr="003164AB">
        <w:rPr>
          <w:rFonts w:hint="cs"/>
          <w:sz w:val="27"/>
          <w:rtl/>
        </w:rPr>
        <w:t>إ</w:t>
      </w:r>
      <w:r w:rsidRPr="003164AB">
        <w:rPr>
          <w:rFonts w:hint="cs"/>
          <w:sz w:val="27"/>
          <w:rtl/>
        </w:rPr>
        <w:t>لى ابني أبي جعفر</w:t>
      </w:r>
      <w:r w:rsidR="008C0F57" w:rsidRPr="003164AB">
        <w:rPr>
          <w:rFonts w:hint="cs"/>
          <w:sz w:val="27"/>
          <w:rtl/>
        </w:rPr>
        <w:t>،</w:t>
      </w:r>
      <w:r w:rsidRPr="003164AB">
        <w:rPr>
          <w:rFonts w:hint="cs"/>
          <w:sz w:val="27"/>
          <w:rtl/>
        </w:rPr>
        <w:t xml:space="preserve"> فكأن</w:t>
      </w:r>
      <w:r w:rsidR="008C0F57" w:rsidRPr="003164AB">
        <w:rPr>
          <w:rFonts w:hint="cs"/>
          <w:sz w:val="27"/>
          <w:rtl/>
        </w:rPr>
        <w:t>ّ</w:t>
      </w:r>
      <w:r w:rsidRPr="003164AB">
        <w:rPr>
          <w:rFonts w:hint="cs"/>
          <w:sz w:val="27"/>
          <w:rtl/>
        </w:rPr>
        <w:t xml:space="preserve"> </w:t>
      </w:r>
      <w:r w:rsidRPr="003164AB">
        <w:rPr>
          <w:rFonts w:hint="cs"/>
          <w:sz w:val="27"/>
          <w:rtl/>
        </w:rPr>
        <w:lastRenderedPageBreak/>
        <w:t xml:space="preserve">الرجل استصغر سنّه، فقال له أبو الحسن: إنّ الله بعث عيسى بن مريم قائماً بشريعته وهو في دون السنّ التي يقوم فيها أبو جعفر على شريعتنا. </w:t>
      </w:r>
    </w:p>
    <w:p w:rsidR="00C14E7A" w:rsidRPr="003164AB" w:rsidRDefault="00C14E7A" w:rsidP="00333D0C">
      <w:pPr>
        <w:rPr>
          <w:sz w:val="27"/>
          <w:rtl/>
        </w:rPr>
      </w:pPr>
      <w:r w:rsidRPr="003164AB">
        <w:rPr>
          <w:rFonts w:hint="cs"/>
          <w:sz w:val="27"/>
          <w:rtl/>
        </w:rPr>
        <w:t>فلمّا مضى الرضا</w:t>
      </w:r>
      <w:r w:rsidR="00E3566E" w:rsidRPr="00F74CC8">
        <w:rPr>
          <w:rFonts w:cs="Mosawi" w:hint="cs"/>
          <w:szCs w:val="22"/>
          <w:rtl/>
        </w:rPr>
        <w:t>×</w:t>
      </w:r>
      <w:r w:rsidRPr="003164AB">
        <w:rPr>
          <w:rFonts w:hint="cs"/>
          <w:sz w:val="27"/>
          <w:rtl/>
        </w:rPr>
        <w:t xml:space="preserve"> في سنة اثنتين ومائتين كانت سنّ أبي جعفر نحو سبع سنين. واختلفت الكلمة من الناس ببغداد وفي الأمصار</w:t>
      </w:r>
      <w:r w:rsidR="004D0D80" w:rsidRPr="003164AB">
        <w:rPr>
          <w:rFonts w:hint="cs"/>
          <w:sz w:val="27"/>
          <w:rtl/>
        </w:rPr>
        <w:t>،</w:t>
      </w:r>
      <w:r w:rsidRPr="003164AB">
        <w:rPr>
          <w:rFonts w:hint="cs"/>
          <w:sz w:val="27"/>
          <w:rtl/>
        </w:rPr>
        <w:t xml:space="preserve"> واجتمع الري</w:t>
      </w:r>
      <w:r w:rsidR="004D0D80" w:rsidRPr="003164AB">
        <w:rPr>
          <w:rFonts w:hint="cs"/>
          <w:sz w:val="27"/>
          <w:rtl/>
        </w:rPr>
        <w:t>ان بن الصلت وصفوان بن يحيى ومحم</w:t>
      </w:r>
      <w:r w:rsidRPr="003164AB">
        <w:rPr>
          <w:rFonts w:hint="cs"/>
          <w:sz w:val="27"/>
          <w:rtl/>
        </w:rPr>
        <w:t>د بن حكيم وعبد الرحمن بن الحجّاج ويونس بن عبد الرحمن وجماعة من وجوه الشيعة وثقاتهم في دار عبد الرحمن بن الحج</w:t>
      </w:r>
      <w:r w:rsidR="004D0D80" w:rsidRPr="003164AB">
        <w:rPr>
          <w:rFonts w:hint="cs"/>
          <w:sz w:val="27"/>
          <w:rtl/>
        </w:rPr>
        <w:t>ّ</w:t>
      </w:r>
      <w:r w:rsidRPr="003164AB">
        <w:rPr>
          <w:rFonts w:hint="cs"/>
          <w:sz w:val="27"/>
          <w:rtl/>
        </w:rPr>
        <w:t>اج في بركة زلول يبكون ويتوجّعون من المصيبة</w:t>
      </w:r>
      <w:r w:rsidR="004D0D80" w:rsidRPr="003164AB">
        <w:rPr>
          <w:rFonts w:hint="cs"/>
          <w:sz w:val="27"/>
          <w:rtl/>
        </w:rPr>
        <w:t>،</w:t>
      </w:r>
      <w:r w:rsidRPr="003164AB">
        <w:rPr>
          <w:rFonts w:hint="cs"/>
          <w:sz w:val="27"/>
          <w:rtl/>
        </w:rPr>
        <w:t xml:space="preserve"> فقال لهم يونس بن عبد الرحمن: د</w:t>
      </w:r>
      <w:r w:rsidR="004D0D80" w:rsidRPr="003164AB">
        <w:rPr>
          <w:rFonts w:hint="cs"/>
          <w:sz w:val="27"/>
          <w:rtl/>
        </w:rPr>
        <w:t>َ</w:t>
      </w:r>
      <w:r w:rsidRPr="003164AB">
        <w:rPr>
          <w:rFonts w:hint="cs"/>
          <w:sz w:val="27"/>
          <w:rtl/>
        </w:rPr>
        <w:t>ع</w:t>
      </w:r>
      <w:r w:rsidR="004D0D80" w:rsidRPr="003164AB">
        <w:rPr>
          <w:rFonts w:hint="cs"/>
          <w:sz w:val="27"/>
          <w:rtl/>
        </w:rPr>
        <w:t>ُ</w:t>
      </w:r>
      <w:r w:rsidRPr="003164AB">
        <w:rPr>
          <w:rFonts w:hint="cs"/>
          <w:sz w:val="27"/>
          <w:rtl/>
        </w:rPr>
        <w:t>وا البكاء، م</w:t>
      </w:r>
      <w:r w:rsidR="004D0D80" w:rsidRPr="003164AB">
        <w:rPr>
          <w:rFonts w:hint="cs"/>
          <w:sz w:val="27"/>
          <w:rtl/>
        </w:rPr>
        <w:t>َ</w:t>
      </w:r>
      <w:r w:rsidRPr="003164AB">
        <w:rPr>
          <w:rFonts w:hint="cs"/>
          <w:sz w:val="27"/>
          <w:rtl/>
        </w:rPr>
        <w:t>ن</w:t>
      </w:r>
      <w:r w:rsidR="004D0D80" w:rsidRPr="003164AB">
        <w:rPr>
          <w:rFonts w:hint="cs"/>
          <w:sz w:val="27"/>
          <w:rtl/>
        </w:rPr>
        <w:t>ْ</w:t>
      </w:r>
      <w:r w:rsidRPr="003164AB">
        <w:rPr>
          <w:rFonts w:hint="cs"/>
          <w:sz w:val="27"/>
          <w:rtl/>
        </w:rPr>
        <w:t xml:space="preserve"> لهذا الأمر؟ وإلى م</w:t>
      </w:r>
      <w:r w:rsidR="004D0D80" w:rsidRPr="003164AB">
        <w:rPr>
          <w:rFonts w:hint="cs"/>
          <w:sz w:val="27"/>
          <w:rtl/>
        </w:rPr>
        <w:t>َ</w:t>
      </w:r>
      <w:r w:rsidRPr="003164AB">
        <w:rPr>
          <w:rFonts w:hint="cs"/>
          <w:sz w:val="27"/>
          <w:rtl/>
        </w:rPr>
        <w:t>ن</w:t>
      </w:r>
      <w:r w:rsidR="004D0D80" w:rsidRPr="003164AB">
        <w:rPr>
          <w:rFonts w:hint="cs"/>
          <w:sz w:val="27"/>
          <w:rtl/>
        </w:rPr>
        <w:t>ْ</w:t>
      </w:r>
      <w:r w:rsidRPr="003164AB">
        <w:rPr>
          <w:rFonts w:hint="cs"/>
          <w:sz w:val="27"/>
          <w:rtl/>
        </w:rPr>
        <w:t xml:space="preserve"> يقصد بالمسائل الى أن‏ يكبر هذا الصبيّ</w:t>
      </w:r>
      <w:r w:rsidR="004D0D80" w:rsidRPr="003164AB">
        <w:rPr>
          <w:rFonts w:hint="cs"/>
          <w:sz w:val="27"/>
          <w:rtl/>
        </w:rPr>
        <w:t>،</w:t>
      </w:r>
      <w:r w:rsidRPr="003164AB">
        <w:rPr>
          <w:rFonts w:hint="cs"/>
          <w:sz w:val="27"/>
          <w:rtl/>
        </w:rPr>
        <w:t>‏ يعني أبا جعفر</w:t>
      </w:r>
      <w:r w:rsidR="00E3566E" w:rsidRPr="00F74CC8">
        <w:rPr>
          <w:rFonts w:cs="Mosawi" w:hint="cs"/>
          <w:szCs w:val="22"/>
          <w:rtl/>
        </w:rPr>
        <w:t>×</w:t>
      </w:r>
      <w:r w:rsidR="004D0D80" w:rsidRPr="003164AB">
        <w:rPr>
          <w:rFonts w:hint="cs"/>
          <w:sz w:val="27"/>
          <w:rtl/>
        </w:rPr>
        <w:t>؟</w:t>
      </w:r>
    </w:p>
    <w:p w:rsidR="00C14E7A" w:rsidRPr="003164AB" w:rsidRDefault="00C14E7A" w:rsidP="00333D0C">
      <w:pPr>
        <w:rPr>
          <w:sz w:val="27"/>
          <w:rtl/>
        </w:rPr>
      </w:pPr>
      <w:r w:rsidRPr="003164AB">
        <w:rPr>
          <w:rFonts w:hint="cs"/>
          <w:sz w:val="27"/>
          <w:rtl/>
        </w:rPr>
        <w:t>فقام إليه الريّان بن الصلت</w:t>
      </w:r>
      <w:r w:rsidR="004D0D80" w:rsidRPr="003164AB">
        <w:rPr>
          <w:rFonts w:hint="cs"/>
          <w:sz w:val="27"/>
          <w:rtl/>
        </w:rPr>
        <w:t>،</w:t>
      </w:r>
      <w:r w:rsidRPr="003164AB">
        <w:rPr>
          <w:rFonts w:hint="cs"/>
          <w:sz w:val="27"/>
          <w:rtl/>
        </w:rPr>
        <w:t xml:space="preserve"> فوضع يده في حلقه</w:t>
      </w:r>
      <w:r w:rsidR="004D0D80" w:rsidRPr="003164AB">
        <w:rPr>
          <w:rFonts w:hint="cs"/>
          <w:sz w:val="27"/>
          <w:rtl/>
        </w:rPr>
        <w:t>،</w:t>
      </w:r>
      <w:r w:rsidRPr="003164AB">
        <w:rPr>
          <w:rFonts w:hint="cs"/>
          <w:sz w:val="27"/>
          <w:rtl/>
        </w:rPr>
        <w:t xml:space="preserve"> ولم يز</w:t>
      </w:r>
      <w:r w:rsidR="004D0D80" w:rsidRPr="003164AB">
        <w:rPr>
          <w:rFonts w:hint="cs"/>
          <w:sz w:val="27"/>
          <w:rtl/>
        </w:rPr>
        <w:t>َ</w:t>
      </w:r>
      <w:r w:rsidRPr="003164AB">
        <w:rPr>
          <w:rFonts w:hint="cs"/>
          <w:sz w:val="27"/>
          <w:rtl/>
        </w:rPr>
        <w:t>ل</w:t>
      </w:r>
      <w:r w:rsidR="004D0D80" w:rsidRPr="003164AB">
        <w:rPr>
          <w:rFonts w:hint="cs"/>
          <w:sz w:val="27"/>
          <w:rtl/>
        </w:rPr>
        <w:t>ْ</w:t>
      </w:r>
      <w:r w:rsidRPr="003164AB">
        <w:rPr>
          <w:rFonts w:hint="cs"/>
          <w:sz w:val="27"/>
          <w:rtl/>
        </w:rPr>
        <w:t xml:space="preserve"> يلطمه</w:t>
      </w:r>
      <w:r w:rsidR="004D0D80" w:rsidRPr="003164AB">
        <w:rPr>
          <w:rFonts w:hint="cs"/>
          <w:sz w:val="27"/>
          <w:rtl/>
        </w:rPr>
        <w:t>،</w:t>
      </w:r>
      <w:r w:rsidRPr="003164AB">
        <w:rPr>
          <w:rFonts w:hint="cs"/>
          <w:sz w:val="27"/>
          <w:rtl/>
        </w:rPr>
        <w:t xml:space="preserve"> ويقول له: يا بن الفاعلة</w:t>
      </w:r>
      <w:r w:rsidR="004D0D80" w:rsidRPr="003164AB">
        <w:rPr>
          <w:rFonts w:hint="cs"/>
          <w:sz w:val="27"/>
          <w:rtl/>
        </w:rPr>
        <w:t>،</w:t>
      </w:r>
      <w:r w:rsidRPr="003164AB">
        <w:rPr>
          <w:rFonts w:hint="cs"/>
          <w:sz w:val="27"/>
          <w:rtl/>
        </w:rPr>
        <w:t xml:space="preserve"> أنت تظهر الإيمان لنا وتبطن الشكّ والشرك؟! إن</w:t>
      </w:r>
      <w:r w:rsidR="004D0D80" w:rsidRPr="003164AB">
        <w:rPr>
          <w:rFonts w:hint="cs"/>
          <w:sz w:val="27"/>
          <w:rtl/>
        </w:rPr>
        <w:t>ْ</w:t>
      </w:r>
      <w:r w:rsidRPr="003164AB">
        <w:rPr>
          <w:rFonts w:hint="cs"/>
          <w:sz w:val="27"/>
          <w:rtl/>
        </w:rPr>
        <w:t xml:space="preserve"> كان أمره من الله ـ جلّ</w:t>
      </w:r>
      <w:r w:rsidR="004D0D80" w:rsidRPr="003164AB">
        <w:rPr>
          <w:rFonts w:hint="cs"/>
          <w:sz w:val="27"/>
          <w:rtl/>
        </w:rPr>
        <w:t>َ</w:t>
      </w:r>
      <w:r w:rsidRPr="003164AB">
        <w:rPr>
          <w:rFonts w:hint="cs"/>
          <w:sz w:val="27"/>
          <w:rtl/>
        </w:rPr>
        <w:t xml:space="preserve"> وعلا ـ فلو أنّه ابن يوم</w:t>
      </w:r>
      <w:r w:rsidR="004D0D80" w:rsidRPr="003164AB">
        <w:rPr>
          <w:rFonts w:hint="cs"/>
          <w:sz w:val="27"/>
          <w:rtl/>
        </w:rPr>
        <w:t>ٍ</w:t>
      </w:r>
      <w:r w:rsidRPr="003164AB">
        <w:rPr>
          <w:rFonts w:hint="cs"/>
          <w:sz w:val="27"/>
          <w:rtl/>
        </w:rPr>
        <w:t xml:space="preserve"> واحد كان بمنزلة ابن مائة سنة، و</w:t>
      </w:r>
      <w:r w:rsidR="004D0D80" w:rsidRPr="003164AB">
        <w:rPr>
          <w:rFonts w:hint="cs"/>
          <w:sz w:val="27"/>
          <w:rtl/>
        </w:rPr>
        <w:t>إ</w:t>
      </w:r>
      <w:r w:rsidRPr="003164AB">
        <w:rPr>
          <w:rFonts w:hint="cs"/>
          <w:sz w:val="27"/>
          <w:rtl/>
        </w:rPr>
        <w:t>ن</w:t>
      </w:r>
      <w:r w:rsidR="004D0D80" w:rsidRPr="003164AB">
        <w:rPr>
          <w:rFonts w:hint="cs"/>
          <w:sz w:val="27"/>
          <w:rtl/>
        </w:rPr>
        <w:t>ْ</w:t>
      </w:r>
      <w:r w:rsidRPr="003164AB">
        <w:rPr>
          <w:rFonts w:hint="cs"/>
          <w:sz w:val="27"/>
          <w:rtl/>
        </w:rPr>
        <w:t xml:space="preserve"> لم يكن من عند الله فلو عمّ</w:t>
      </w:r>
      <w:r w:rsidR="004D0D80" w:rsidRPr="003164AB">
        <w:rPr>
          <w:rFonts w:hint="cs"/>
          <w:sz w:val="27"/>
          <w:rtl/>
        </w:rPr>
        <w:t>َ</w:t>
      </w:r>
      <w:r w:rsidRPr="003164AB">
        <w:rPr>
          <w:rFonts w:hint="cs"/>
          <w:sz w:val="27"/>
          <w:rtl/>
        </w:rPr>
        <w:t>ر ألف سنة</w:t>
      </w:r>
      <w:r w:rsidR="004D0D80" w:rsidRPr="003164AB">
        <w:rPr>
          <w:rFonts w:hint="cs"/>
          <w:sz w:val="27"/>
          <w:rtl/>
        </w:rPr>
        <w:t>ٍ</w:t>
      </w:r>
      <w:r w:rsidRPr="003164AB">
        <w:rPr>
          <w:rFonts w:hint="cs"/>
          <w:sz w:val="27"/>
          <w:rtl/>
        </w:rPr>
        <w:t xml:space="preserve"> فهو كواحد</w:t>
      </w:r>
      <w:r w:rsidR="004D0D80" w:rsidRPr="003164AB">
        <w:rPr>
          <w:rFonts w:hint="cs"/>
          <w:sz w:val="27"/>
          <w:rtl/>
        </w:rPr>
        <w:t>ٍ</w:t>
      </w:r>
      <w:r w:rsidRPr="003164AB">
        <w:rPr>
          <w:rFonts w:hint="cs"/>
          <w:sz w:val="27"/>
          <w:rtl/>
        </w:rPr>
        <w:t xml:space="preserve"> من الناس. هذا ما ينبغي أن يفك</w:t>
      </w:r>
      <w:r w:rsidR="004D0D80" w:rsidRPr="003164AB">
        <w:rPr>
          <w:rFonts w:hint="cs"/>
          <w:sz w:val="27"/>
          <w:rtl/>
        </w:rPr>
        <w:t>ّ</w:t>
      </w:r>
      <w:r w:rsidRPr="003164AB">
        <w:rPr>
          <w:rFonts w:hint="cs"/>
          <w:sz w:val="27"/>
          <w:rtl/>
        </w:rPr>
        <w:t>ر فيه. فأقبلت العصابة على يونس تعذله وتوبّ</w:t>
      </w:r>
      <w:r w:rsidR="004D0D80" w:rsidRPr="003164AB">
        <w:rPr>
          <w:rFonts w:hint="cs"/>
          <w:sz w:val="27"/>
          <w:rtl/>
        </w:rPr>
        <w:t>ِ</w:t>
      </w:r>
      <w:r w:rsidRPr="003164AB">
        <w:rPr>
          <w:rFonts w:hint="cs"/>
          <w:sz w:val="27"/>
          <w:rtl/>
        </w:rPr>
        <w:t>خه</w:t>
      </w:r>
      <w:r w:rsidRPr="003164AB">
        <w:rPr>
          <w:sz w:val="27"/>
          <w:vertAlign w:val="superscript"/>
          <w:rtl/>
        </w:rPr>
        <w:t>(</w:t>
      </w:r>
      <w:r w:rsidRPr="003164AB">
        <w:rPr>
          <w:rStyle w:val="ac"/>
          <w:sz w:val="27"/>
          <w:rtl/>
        </w:rPr>
        <w:endnoteReference w:id="546"/>
      </w:r>
      <w:r w:rsidRPr="003164AB">
        <w:rPr>
          <w:sz w:val="27"/>
          <w:vertAlign w:val="superscript"/>
          <w:rtl/>
        </w:rPr>
        <w:t>)</w:t>
      </w:r>
      <w:r w:rsidRPr="003164AB">
        <w:rPr>
          <w:rFonts w:hint="cs"/>
          <w:sz w:val="27"/>
          <w:rtl/>
        </w:rPr>
        <w:t xml:space="preserve">. </w:t>
      </w:r>
    </w:p>
    <w:p w:rsidR="00C14E7A" w:rsidRPr="003164AB" w:rsidRDefault="00C14E7A" w:rsidP="00333D0C">
      <w:pPr>
        <w:rPr>
          <w:sz w:val="27"/>
          <w:rtl/>
          <w:lang w:bidi="fa-IR"/>
        </w:rPr>
      </w:pPr>
      <w:r w:rsidRPr="003164AB">
        <w:rPr>
          <w:rFonts w:hint="cs"/>
          <w:sz w:val="27"/>
          <w:rtl/>
        </w:rPr>
        <w:t>7ـ وتدلّ على الترديد أيضاً مسألة عرض الدين على الإمام</w:t>
      </w:r>
      <w:r w:rsidR="00E3566E" w:rsidRPr="00F74CC8">
        <w:rPr>
          <w:rFonts w:cs="Mosawi" w:hint="cs"/>
          <w:szCs w:val="22"/>
          <w:rtl/>
        </w:rPr>
        <w:t>×</w:t>
      </w:r>
      <w:r w:rsidR="004D0D80" w:rsidRPr="003164AB">
        <w:rPr>
          <w:rFonts w:hint="cs"/>
          <w:sz w:val="27"/>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ف</w:t>
      </w:r>
      <w:r w:rsidR="004D0D80" w:rsidRPr="003164AB">
        <w:rPr>
          <w:rFonts w:hint="cs"/>
          <w:sz w:val="27"/>
          <w:rtl/>
        </w:rPr>
        <w:t xml:space="preserve">قد </w:t>
      </w:r>
      <w:r w:rsidRPr="003164AB">
        <w:rPr>
          <w:rFonts w:hint="cs"/>
          <w:sz w:val="27"/>
          <w:rtl/>
        </w:rPr>
        <w:t>روى الكش</w:t>
      </w:r>
      <w:r w:rsidR="004D0D80" w:rsidRPr="003164AB">
        <w:rPr>
          <w:rFonts w:hint="cs"/>
          <w:sz w:val="27"/>
          <w:rtl/>
        </w:rPr>
        <w:t>ّ</w:t>
      </w:r>
      <w:r w:rsidRPr="003164AB">
        <w:rPr>
          <w:rFonts w:hint="cs"/>
          <w:sz w:val="27"/>
          <w:rtl/>
        </w:rPr>
        <w:t>ي</w:t>
      </w:r>
      <w:r w:rsidR="004D0D80" w:rsidRPr="003164AB">
        <w:rPr>
          <w:rFonts w:hint="cs"/>
          <w:sz w:val="27"/>
          <w:rtl/>
        </w:rPr>
        <w:t xml:space="preserve">، </w:t>
      </w:r>
      <w:r w:rsidRPr="003164AB">
        <w:rPr>
          <w:rFonts w:hint="cs"/>
          <w:sz w:val="27"/>
          <w:rtl/>
        </w:rPr>
        <w:t>مسنداً</w:t>
      </w:r>
      <w:r w:rsidRPr="003164AB">
        <w:rPr>
          <w:sz w:val="27"/>
          <w:rtl/>
        </w:rPr>
        <w:t xml:space="preserve"> عن عمرو بن حريث، عن أبي عبد الله</w:t>
      </w:r>
      <w:r w:rsidR="00E3566E" w:rsidRPr="00F74CC8">
        <w:rPr>
          <w:rFonts w:ascii="AGA Arabesque" w:hAnsi="AGA Arabesque" w:cs="Mosawi"/>
          <w:szCs w:val="22"/>
          <w:rtl/>
        </w:rPr>
        <w:t>×</w:t>
      </w:r>
      <w:r w:rsidR="004D0D80" w:rsidRPr="003164AB">
        <w:rPr>
          <w:rFonts w:hint="cs"/>
          <w:sz w:val="27"/>
          <w:rtl/>
        </w:rPr>
        <w:t>،</w:t>
      </w:r>
      <w:r w:rsidRPr="003164AB">
        <w:rPr>
          <w:sz w:val="27"/>
          <w:rtl/>
        </w:rPr>
        <w:t xml:space="preserve"> قال‏</w:t>
      </w:r>
      <w:r w:rsidRPr="003164AB">
        <w:rPr>
          <w:rFonts w:hint="cs"/>
          <w:sz w:val="27"/>
          <w:rtl/>
        </w:rPr>
        <w:t xml:space="preserve">: </w:t>
      </w:r>
      <w:r w:rsidRPr="003164AB">
        <w:rPr>
          <w:sz w:val="27"/>
          <w:rtl/>
        </w:rPr>
        <w:t>دخلت</w:t>
      </w:r>
      <w:r w:rsidR="004D0D80" w:rsidRPr="003164AB">
        <w:rPr>
          <w:rFonts w:hint="cs"/>
          <w:sz w:val="27"/>
          <w:rtl/>
        </w:rPr>
        <w:t>ُ</w:t>
      </w:r>
      <w:r w:rsidRPr="003164AB">
        <w:rPr>
          <w:sz w:val="27"/>
          <w:rtl/>
        </w:rPr>
        <w:t xml:space="preserve"> عليه و</w:t>
      </w:r>
      <w:r w:rsidR="004D0D80" w:rsidRPr="003164AB">
        <w:rPr>
          <w:sz w:val="27"/>
          <w:rtl/>
        </w:rPr>
        <w:t>هو في منزل أخيه عبد الله بن محم</w:t>
      </w:r>
      <w:r w:rsidRPr="003164AB">
        <w:rPr>
          <w:sz w:val="27"/>
          <w:rtl/>
        </w:rPr>
        <w:t>د، فقلت</w:t>
      </w:r>
      <w:r w:rsidR="004D0D80" w:rsidRPr="003164AB">
        <w:rPr>
          <w:rFonts w:hint="cs"/>
          <w:sz w:val="27"/>
          <w:rtl/>
        </w:rPr>
        <w:t>ُ</w:t>
      </w:r>
      <w:r w:rsidRPr="003164AB">
        <w:rPr>
          <w:sz w:val="27"/>
          <w:rtl/>
        </w:rPr>
        <w:t xml:space="preserve"> له</w:t>
      </w:r>
      <w:r w:rsidRPr="003164AB">
        <w:rPr>
          <w:rFonts w:hint="cs"/>
          <w:sz w:val="27"/>
          <w:rtl/>
        </w:rPr>
        <w:t xml:space="preserve">: </w:t>
      </w:r>
      <w:r w:rsidRPr="003164AB">
        <w:rPr>
          <w:sz w:val="27"/>
          <w:rtl/>
        </w:rPr>
        <w:t>ج</w:t>
      </w:r>
      <w:r w:rsidR="004D0D80" w:rsidRPr="003164AB">
        <w:rPr>
          <w:rFonts w:hint="cs"/>
          <w:sz w:val="27"/>
          <w:rtl/>
        </w:rPr>
        <w:t>ُ</w:t>
      </w:r>
      <w:r w:rsidRPr="003164AB">
        <w:rPr>
          <w:sz w:val="27"/>
          <w:rtl/>
        </w:rPr>
        <w:t>علت</w:t>
      </w:r>
      <w:r w:rsidR="004D0D80" w:rsidRPr="003164AB">
        <w:rPr>
          <w:rFonts w:hint="cs"/>
          <w:sz w:val="27"/>
          <w:rtl/>
        </w:rPr>
        <w:t>ُ</w:t>
      </w:r>
      <w:r w:rsidRPr="003164AB">
        <w:rPr>
          <w:sz w:val="27"/>
          <w:rtl/>
        </w:rPr>
        <w:t xml:space="preserve"> فداك</w:t>
      </w:r>
      <w:r w:rsidR="004D0D80" w:rsidRPr="003164AB">
        <w:rPr>
          <w:rFonts w:hint="cs"/>
          <w:sz w:val="27"/>
          <w:rtl/>
        </w:rPr>
        <w:t>،</w:t>
      </w:r>
      <w:r w:rsidRPr="003164AB">
        <w:rPr>
          <w:sz w:val="27"/>
          <w:rtl/>
        </w:rPr>
        <w:t xml:space="preserve"> ما حوّلك إلى هذا المنزل</w:t>
      </w:r>
      <w:r w:rsidRPr="003164AB">
        <w:rPr>
          <w:rFonts w:hint="cs"/>
          <w:sz w:val="27"/>
          <w:rtl/>
        </w:rPr>
        <w:t xml:space="preserve">؟ </w:t>
      </w:r>
      <w:r w:rsidRPr="003164AB">
        <w:rPr>
          <w:sz w:val="27"/>
          <w:rtl/>
        </w:rPr>
        <w:t>قال</w:t>
      </w:r>
      <w:r w:rsidRPr="003164AB">
        <w:rPr>
          <w:rFonts w:hint="cs"/>
          <w:sz w:val="27"/>
          <w:rtl/>
        </w:rPr>
        <w:t xml:space="preserve">: </w:t>
      </w:r>
      <w:r w:rsidR="004D0D80" w:rsidRPr="003164AB">
        <w:rPr>
          <w:sz w:val="27"/>
          <w:rtl/>
        </w:rPr>
        <w:t>طلب الن</w:t>
      </w:r>
      <w:r w:rsidRPr="003164AB">
        <w:rPr>
          <w:sz w:val="27"/>
          <w:rtl/>
        </w:rPr>
        <w:t>زهة، قال: قلت</w:t>
      </w:r>
      <w:r w:rsidR="004D0D80" w:rsidRPr="003164AB">
        <w:rPr>
          <w:rFonts w:hint="cs"/>
          <w:sz w:val="27"/>
          <w:rtl/>
        </w:rPr>
        <w:t>ُ</w:t>
      </w:r>
      <w:r w:rsidRPr="003164AB">
        <w:rPr>
          <w:rFonts w:hint="cs"/>
          <w:sz w:val="27"/>
          <w:rtl/>
        </w:rPr>
        <w:t xml:space="preserve">: </w:t>
      </w:r>
      <w:r w:rsidRPr="003164AB">
        <w:rPr>
          <w:sz w:val="27"/>
          <w:rtl/>
        </w:rPr>
        <w:t>ج</w:t>
      </w:r>
      <w:r w:rsidR="004D0D80" w:rsidRPr="003164AB">
        <w:rPr>
          <w:rFonts w:hint="cs"/>
          <w:sz w:val="27"/>
          <w:rtl/>
        </w:rPr>
        <w:t>ُ</w:t>
      </w:r>
      <w:r w:rsidRPr="003164AB">
        <w:rPr>
          <w:sz w:val="27"/>
          <w:rtl/>
        </w:rPr>
        <w:t>علت</w:t>
      </w:r>
      <w:r w:rsidR="004D0D80" w:rsidRPr="003164AB">
        <w:rPr>
          <w:rFonts w:hint="cs"/>
          <w:sz w:val="27"/>
          <w:rtl/>
        </w:rPr>
        <w:t>ُ</w:t>
      </w:r>
      <w:r w:rsidRPr="003164AB">
        <w:rPr>
          <w:sz w:val="27"/>
          <w:rtl/>
        </w:rPr>
        <w:t xml:space="preserve"> فداك</w:t>
      </w:r>
      <w:r w:rsidR="004D0D80" w:rsidRPr="003164AB">
        <w:rPr>
          <w:rFonts w:hint="cs"/>
          <w:sz w:val="27"/>
          <w:rtl/>
        </w:rPr>
        <w:t>،</w:t>
      </w:r>
      <w:r w:rsidR="004D0D80" w:rsidRPr="003164AB">
        <w:rPr>
          <w:sz w:val="27"/>
          <w:rtl/>
        </w:rPr>
        <w:t xml:space="preserve"> ألا أقصّ عليك ديني ال</w:t>
      </w:r>
      <w:r w:rsidRPr="003164AB">
        <w:rPr>
          <w:sz w:val="27"/>
          <w:rtl/>
        </w:rPr>
        <w:t>ذي أدين به</w:t>
      </w:r>
      <w:r w:rsidRPr="003164AB">
        <w:rPr>
          <w:rFonts w:hint="cs"/>
          <w:sz w:val="27"/>
          <w:rtl/>
        </w:rPr>
        <w:t xml:space="preserve">؟ </w:t>
      </w:r>
      <w:r w:rsidRPr="003164AB">
        <w:rPr>
          <w:sz w:val="27"/>
          <w:rtl/>
        </w:rPr>
        <w:t>قال</w:t>
      </w:r>
      <w:r w:rsidRPr="003164AB">
        <w:rPr>
          <w:rFonts w:hint="cs"/>
          <w:sz w:val="27"/>
          <w:rtl/>
        </w:rPr>
        <w:t xml:space="preserve">: </w:t>
      </w:r>
      <w:r w:rsidRPr="003164AB">
        <w:rPr>
          <w:sz w:val="27"/>
          <w:rtl/>
        </w:rPr>
        <w:t>بلى يا عمرو، قلت</w:t>
      </w:r>
      <w:r w:rsidRPr="003164AB">
        <w:rPr>
          <w:rFonts w:hint="cs"/>
          <w:sz w:val="27"/>
          <w:rtl/>
        </w:rPr>
        <w:t xml:space="preserve">: </w:t>
      </w:r>
      <w:r w:rsidRPr="003164AB">
        <w:rPr>
          <w:sz w:val="27"/>
          <w:rtl/>
        </w:rPr>
        <w:t>إنّي أدين الله بشها</w:t>
      </w:r>
      <w:r w:rsidR="004D0D80" w:rsidRPr="003164AB">
        <w:rPr>
          <w:sz w:val="27"/>
          <w:rtl/>
        </w:rPr>
        <w:t>دة أن لا إله إلا الله، وأنّ محمداً عبده ورسوله، وأنّ الس</w:t>
      </w:r>
      <w:r w:rsidRPr="003164AB">
        <w:rPr>
          <w:sz w:val="27"/>
          <w:rtl/>
        </w:rPr>
        <w:t xml:space="preserve">اعة آتية </w:t>
      </w:r>
      <w:r w:rsidR="0063081E" w:rsidRPr="003164AB">
        <w:rPr>
          <w:sz w:val="27"/>
          <w:rtl/>
        </w:rPr>
        <w:t>لا رَيْبَ</w:t>
      </w:r>
      <w:r w:rsidRPr="003164AB">
        <w:rPr>
          <w:sz w:val="27"/>
          <w:rtl/>
        </w:rPr>
        <w:t xml:space="preserve"> فيها</w:t>
      </w:r>
      <w:r w:rsidR="004D0D80" w:rsidRPr="003164AB">
        <w:rPr>
          <w:rFonts w:hint="cs"/>
          <w:sz w:val="27"/>
          <w:rtl/>
        </w:rPr>
        <w:t>،</w:t>
      </w:r>
      <w:r w:rsidRPr="003164AB">
        <w:rPr>
          <w:sz w:val="27"/>
          <w:rtl/>
        </w:rPr>
        <w:t xml:space="preserve"> وأنّ الله يبعث م</w:t>
      </w:r>
      <w:r w:rsidR="004D0D80" w:rsidRPr="003164AB">
        <w:rPr>
          <w:rFonts w:hint="cs"/>
          <w:sz w:val="27"/>
          <w:rtl/>
        </w:rPr>
        <w:t>َ</w:t>
      </w:r>
      <w:r w:rsidRPr="003164AB">
        <w:rPr>
          <w:sz w:val="27"/>
          <w:rtl/>
        </w:rPr>
        <w:t>ن</w:t>
      </w:r>
      <w:r w:rsidR="004D0D80" w:rsidRPr="003164AB">
        <w:rPr>
          <w:rFonts w:hint="cs"/>
          <w:sz w:val="27"/>
          <w:rtl/>
        </w:rPr>
        <w:t>ْ</w:t>
      </w:r>
      <w:r w:rsidR="004D0D80" w:rsidRPr="003164AB">
        <w:rPr>
          <w:sz w:val="27"/>
          <w:rtl/>
        </w:rPr>
        <w:t xml:space="preserve"> في القبور، وإقام الصلاة وإيتاء الز</w:t>
      </w:r>
      <w:r w:rsidRPr="003164AB">
        <w:rPr>
          <w:sz w:val="27"/>
          <w:rtl/>
        </w:rPr>
        <w:t>كاة وصوم شهر رمضان وحج</w:t>
      </w:r>
      <w:r w:rsidRPr="003164AB">
        <w:rPr>
          <w:rFonts w:hint="cs"/>
          <w:sz w:val="27"/>
          <w:rtl/>
        </w:rPr>
        <w:t>ّ</w:t>
      </w:r>
      <w:r w:rsidRPr="003164AB">
        <w:rPr>
          <w:sz w:val="27"/>
          <w:rtl/>
        </w:rPr>
        <w:t xml:space="preserve"> البيت م</w:t>
      </w:r>
      <w:r w:rsidR="004D0D80" w:rsidRPr="003164AB">
        <w:rPr>
          <w:rFonts w:hint="cs"/>
          <w:sz w:val="27"/>
          <w:rtl/>
        </w:rPr>
        <w:t>َ</w:t>
      </w:r>
      <w:r w:rsidRPr="003164AB">
        <w:rPr>
          <w:sz w:val="27"/>
          <w:rtl/>
        </w:rPr>
        <w:t>ن</w:t>
      </w:r>
      <w:r w:rsidR="004D0D80" w:rsidRPr="003164AB">
        <w:rPr>
          <w:rFonts w:hint="cs"/>
          <w:sz w:val="27"/>
          <w:rtl/>
        </w:rPr>
        <w:t>ْ</w:t>
      </w:r>
      <w:r w:rsidRPr="003164AB">
        <w:rPr>
          <w:sz w:val="27"/>
          <w:rtl/>
        </w:rPr>
        <w:t xml:space="preserve"> استطاع إليه سبيلا</w:t>
      </w:r>
      <w:r w:rsidRPr="003164AB">
        <w:rPr>
          <w:rFonts w:hint="cs"/>
          <w:sz w:val="27"/>
          <w:rtl/>
        </w:rPr>
        <w:t>ً</w:t>
      </w:r>
      <w:r w:rsidRPr="003164AB">
        <w:rPr>
          <w:sz w:val="27"/>
          <w:rtl/>
        </w:rPr>
        <w:t>، والولاية لعليّ بن أبي طالب أمير المؤمنين بعد رسول الله صلّى الله عليهما، والولاية للحسن والحسين</w:t>
      </w:r>
      <w:r w:rsidR="004D0D80" w:rsidRPr="003164AB">
        <w:rPr>
          <w:rFonts w:hint="cs"/>
          <w:sz w:val="27"/>
          <w:rtl/>
        </w:rPr>
        <w:t>،</w:t>
      </w:r>
      <w:r w:rsidRPr="003164AB">
        <w:rPr>
          <w:sz w:val="27"/>
          <w:rtl/>
        </w:rPr>
        <w:t xml:space="preserve"> والولاية لعليّ بن الحسين</w:t>
      </w:r>
      <w:r w:rsidR="004D0D80" w:rsidRPr="003164AB">
        <w:rPr>
          <w:rFonts w:hint="cs"/>
          <w:sz w:val="27"/>
          <w:rtl/>
        </w:rPr>
        <w:t>،</w:t>
      </w:r>
      <w:r w:rsidRPr="003164AB">
        <w:rPr>
          <w:sz w:val="27"/>
          <w:rtl/>
        </w:rPr>
        <w:t xml:space="preserve"> والولاية لمحمّد بن عليّ</w:t>
      </w:r>
      <w:r w:rsidR="004D0D80" w:rsidRPr="003164AB">
        <w:rPr>
          <w:rFonts w:hint="cs"/>
          <w:sz w:val="27"/>
          <w:rtl/>
        </w:rPr>
        <w:t>،</w:t>
      </w:r>
      <w:r w:rsidRPr="003164AB">
        <w:rPr>
          <w:sz w:val="27"/>
          <w:rtl/>
        </w:rPr>
        <w:t xml:space="preserve"> ولك من بعده، وأنتم أئمّتي</w:t>
      </w:r>
      <w:r w:rsidR="004D0D80" w:rsidRPr="003164AB">
        <w:rPr>
          <w:rFonts w:hint="cs"/>
          <w:sz w:val="27"/>
          <w:rtl/>
        </w:rPr>
        <w:t>،</w:t>
      </w:r>
      <w:r w:rsidRPr="003164AB">
        <w:rPr>
          <w:sz w:val="27"/>
          <w:rtl/>
        </w:rPr>
        <w:t xml:space="preserve"> عليه أحيا</w:t>
      </w:r>
      <w:r w:rsidR="004D0D80" w:rsidRPr="003164AB">
        <w:rPr>
          <w:rFonts w:hint="cs"/>
          <w:sz w:val="27"/>
          <w:rtl/>
        </w:rPr>
        <w:t>،</w:t>
      </w:r>
      <w:r w:rsidRPr="003164AB">
        <w:rPr>
          <w:sz w:val="27"/>
          <w:rtl/>
        </w:rPr>
        <w:t xml:space="preserve"> وعليه أموت</w:t>
      </w:r>
      <w:r w:rsidR="004D0D80" w:rsidRPr="003164AB">
        <w:rPr>
          <w:rFonts w:hint="cs"/>
          <w:sz w:val="27"/>
          <w:rtl/>
        </w:rPr>
        <w:t>،</w:t>
      </w:r>
      <w:r w:rsidRPr="003164AB">
        <w:rPr>
          <w:sz w:val="27"/>
          <w:rtl/>
        </w:rPr>
        <w:t xml:space="preserve"> وأدين الله به</w:t>
      </w:r>
      <w:r w:rsidRPr="003164AB">
        <w:rPr>
          <w:rFonts w:hint="cs"/>
          <w:sz w:val="27"/>
          <w:rtl/>
        </w:rPr>
        <w:t xml:space="preserve">. </w:t>
      </w:r>
    </w:p>
    <w:p w:rsidR="00C14E7A" w:rsidRPr="003164AB" w:rsidRDefault="00C14E7A" w:rsidP="00333D0C">
      <w:pPr>
        <w:rPr>
          <w:sz w:val="27"/>
          <w:rtl/>
          <w:lang w:bidi="fa-IR"/>
        </w:rPr>
      </w:pPr>
      <w:r w:rsidRPr="003164AB">
        <w:rPr>
          <w:sz w:val="27"/>
          <w:rtl/>
        </w:rPr>
        <w:t>قال</w:t>
      </w:r>
      <w:r w:rsidRPr="003164AB">
        <w:rPr>
          <w:rFonts w:hint="cs"/>
          <w:sz w:val="27"/>
          <w:rtl/>
        </w:rPr>
        <w:t xml:space="preserve">: </w:t>
      </w:r>
      <w:r w:rsidRPr="003164AB">
        <w:rPr>
          <w:sz w:val="27"/>
          <w:rtl/>
        </w:rPr>
        <w:t>يا عمرو</w:t>
      </w:r>
      <w:r w:rsidRPr="003164AB">
        <w:rPr>
          <w:rFonts w:hint="cs"/>
          <w:sz w:val="27"/>
          <w:rtl/>
        </w:rPr>
        <w:t xml:space="preserve">، </w:t>
      </w:r>
      <w:r w:rsidRPr="003164AB">
        <w:rPr>
          <w:sz w:val="27"/>
          <w:rtl/>
        </w:rPr>
        <w:t xml:space="preserve">هذا </w:t>
      </w:r>
      <w:r w:rsidRPr="003164AB">
        <w:rPr>
          <w:rFonts w:hint="cs"/>
          <w:sz w:val="27"/>
          <w:rtl/>
        </w:rPr>
        <w:t xml:space="preserve">ـ </w:t>
      </w:r>
      <w:r w:rsidRPr="003164AB">
        <w:rPr>
          <w:sz w:val="27"/>
          <w:rtl/>
        </w:rPr>
        <w:t>والله</w:t>
      </w:r>
      <w:r w:rsidRPr="003164AB">
        <w:rPr>
          <w:rFonts w:hint="cs"/>
          <w:sz w:val="27"/>
          <w:rtl/>
        </w:rPr>
        <w:t xml:space="preserve"> ـ</w:t>
      </w:r>
      <w:r w:rsidR="004D0D80" w:rsidRPr="003164AB">
        <w:rPr>
          <w:sz w:val="27"/>
          <w:rtl/>
        </w:rPr>
        <w:t xml:space="preserve"> ديني ودين آبائي الذي ندين الله به في الس</w:t>
      </w:r>
      <w:r w:rsidRPr="003164AB">
        <w:rPr>
          <w:sz w:val="27"/>
          <w:rtl/>
        </w:rPr>
        <w:t>رّ والعلانية، فاتّ</w:t>
      </w:r>
      <w:r w:rsidR="004D0D80" w:rsidRPr="003164AB">
        <w:rPr>
          <w:rFonts w:hint="cs"/>
          <w:sz w:val="27"/>
          <w:rtl/>
        </w:rPr>
        <w:t>َ</w:t>
      </w:r>
      <w:r w:rsidRPr="003164AB">
        <w:rPr>
          <w:sz w:val="27"/>
          <w:rtl/>
        </w:rPr>
        <w:t>ق</w:t>
      </w:r>
      <w:r w:rsidR="004D0D80" w:rsidRPr="003164AB">
        <w:rPr>
          <w:rFonts w:hint="cs"/>
          <w:sz w:val="27"/>
          <w:rtl/>
        </w:rPr>
        <w:t>ِ</w:t>
      </w:r>
      <w:r w:rsidRPr="003164AB">
        <w:rPr>
          <w:sz w:val="27"/>
          <w:rtl/>
        </w:rPr>
        <w:t xml:space="preserve"> الله</w:t>
      </w:r>
      <w:r w:rsidR="004D0D80" w:rsidRPr="003164AB">
        <w:rPr>
          <w:rFonts w:hint="cs"/>
          <w:sz w:val="27"/>
          <w:rtl/>
        </w:rPr>
        <w:t>،</w:t>
      </w:r>
      <w:r w:rsidRPr="003164AB">
        <w:rPr>
          <w:sz w:val="27"/>
          <w:rtl/>
        </w:rPr>
        <w:t xml:space="preserve"> وك</w:t>
      </w:r>
      <w:r w:rsidR="004D0D80" w:rsidRPr="003164AB">
        <w:rPr>
          <w:rFonts w:hint="cs"/>
          <w:sz w:val="27"/>
          <w:rtl/>
        </w:rPr>
        <w:t>ُ</w:t>
      </w:r>
      <w:r w:rsidRPr="003164AB">
        <w:rPr>
          <w:sz w:val="27"/>
          <w:rtl/>
        </w:rPr>
        <w:t>فّ</w:t>
      </w:r>
      <w:r w:rsidR="004D0D80" w:rsidRPr="003164AB">
        <w:rPr>
          <w:rFonts w:hint="cs"/>
          <w:sz w:val="27"/>
          <w:rtl/>
        </w:rPr>
        <w:t>َ</w:t>
      </w:r>
      <w:r w:rsidRPr="003164AB">
        <w:rPr>
          <w:sz w:val="27"/>
          <w:rtl/>
        </w:rPr>
        <w:t xml:space="preserve"> لسانك إلا</w:t>
      </w:r>
      <w:r w:rsidR="004D0D80" w:rsidRPr="003164AB">
        <w:rPr>
          <w:rFonts w:hint="cs"/>
          <w:sz w:val="27"/>
          <w:rtl/>
        </w:rPr>
        <w:t>ّ</w:t>
      </w:r>
      <w:r w:rsidRPr="003164AB">
        <w:rPr>
          <w:sz w:val="27"/>
          <w:rtl/>
        </w:rPr>
        <w:t xml:space="preserve"> من خير</w:t>
      </w:r>
      <w:r w:rsidR="004D0D80" w:rsidRPr="003164AB">
        <w:rPr>
          <w:rFonts w:hint="cs"/>
          <w:sz w:val="27"/>
          <w:rtl/>
        </w:rPr>
        <w:t>ٍ</w:t>
      </w:r>
      <w:r w:rsidRPr="003164AB">
        <w:rPr>
          <w:sz w:val="27"/>
          <w:rtl/>
        </w:rPr>
        <w:t>، ولا تق</w:t>
      </w:r>
      <w:r w:rsidR="004D0D80" w:rsidRPr="003164AB">
        <w:rPr>
          <w:rFonts w:hint="cs"/>
          <w:sz w:val="27"/>
          <w:rtl/>
        </w:rPr>
        <w:t>ُ</w:t>
      </w:r>
      <w:r w:rsidRPr="003164AB">
        <w:rPr>
          <w:sz w:val="27"/>
          <w:rtl/>
        </w:rPr>
        <w:t>ل</w:t>
      </w:r>
      <w:r w:rsidR="004D0D80" w:rsidRPr="003164AB">
        <w:rPr>
          <w:rFonts w:hint="cs"/>
          <w:sz w:val="27"/>
          <w:rtl/>
        </w:rPr>
        <w:t>ْ:</w:t>
      </w:r>
      <w:r w:rsidRPr="003164AB">
        <w:rPr>
          <w:sz w:val="27"/>
          <w:rtl/>
        </w:rPr>
        <w:t xml:space="preserve"> إنّي هديت</w:t>
      </w:r>
      <w:r w:rsidR="004D0D80" w:rsidRPr="003164AB">
        <w:rPr>
          <w:rFonts w:hint="cs"/>
          <w:sz w:val="27"/>
          <w:rtl/>
        </w:rPr>
        <w:t>ُ</w:t>
      </w:r>
      <w:r w:rsidRPr="003164AB">
        <w:rPr>
          <w:sz w:val="27"/>
          <w:rtl/>
        </w:rPr>
        <w:t xml:space="preserve"> نفسي</w:t>
      </w:r>
      <w:r w:rsidR="004D0D80" w:rsidRPr="003164AB">
        <w:rPr>
          <w:rFonts w:hint="cs"/>
          <w:sz w:val="27"/>
          <w:rtl/>
        </w:rPr>
        <w:t>،</w:t>
      </w:r>
      <w:r w:rsidRPr="003164AB">
        <w:rPr>
          <w:sz w:val="27"/>
          <w:rtl/>
        </w:rPr>
        <w:t xml:space="preserve"> بل هداك </w:t>
      </w:r>
      <w:r w:rsidRPr="003164AB">
        <w:rPr>
          <w:sz w:val="27"/>
          <w:rtl/>
        </w:rPr>
        <w:lastRenderedPageBreak/>
        <w:t>الله، ف</w:t>
      </w:r>
      <w:r w:rsidRPr="003164AB">
        <w:rPr>
          <w:rFonts w:hint="cs"/>
          <w:sz w:val="27"/>
          <w:rtl/>
        </w:rPr>
        <w:t>ا</w:t>
      </w:r>
      <w:r w:rsidRPr="003164AB">
        <w:rPr>
          <w:sz w:val="27"/>
          <w:rtl/>
        </w:rPr>
        <w:t>شكر ما أنعم الله عليك، ولا تك</w:t>
      </w:r>
      <w:r w:rsidR="004D0D80" w:rsidRPr="003164AB">
        <w:rPr>
          <w:rFonts w:hint="cs"/>
          <w:sz w:val="27"/>
          <w:rtl/>
        </w:rPr>
        <w:t>ُ</w:t>
      </w:r>
      <w:r w:rsidRPr="003164AB">
        <w:rPr>
          <w:sz w:val="27"/>
          <w:rtl/>
        </w:rPr>
        <w:t>ن</w:t>
      </w:r>
      <w:r w:rsidR="004D0D80" w:rsidRPr="003164AB">
        <w:rPr>
          <w:rFonts w:hint="cs"/>
          <w:sz w:val="27"/>
          <w:rtl/>
        </w:rPr>
        <w:t>ْ</w:t>
      </w:r>
      <w:r w:rsidRPr="003164AB">
        <w:rPr>
          <w:sz w:val="27"/>
          <w:rtl/>
        </w:rPr>
        <w:t xml:space="preserve"> ممّ</w:t>
      </w:r>
      <w:r w:rsidR="004D0D80" w:rsidRPr="003164AB">
        <w:rPr>
          <w:rFonts w:hint="cs"/>
          <w:sz w:val="27"/>
          <w:rtl/>
        </w:rPr>
        <w:t>َ</w:t>
      </w:r>
      <w:r w:rsidRPr="003164AB">
        <w:rPr>
          <w:sz w:val="27"/>
          <w:rtl/>
        </w:rPr>
        <w:t>ن</w:t>
      </w:r>
      <w:r w:rsidR="004D0D80" w:rsidRPr="003164AB">
        <w:rPr>
          <w:rFonts w:hint="cs"/>
          <w:sz w:val="27"/>
          <w:rtl/>
        </w:rPr>
        <w:t>ْ</w:t>
      </w:r>
      <w:r w:rsidRPr="003164AB">
        <w:rPr>
          <w:sz w:val="27"/>
          <w:rtl/>
        </w:rPr>
        <w:t xml:space="preserve"> إذا أقبل طعن في عينيه</w:t>
      </w:r>
      <w:r w:rsidR="004D0D80" w:rsidRPr="003164AB">
        <w:rPr>
          <w:rFonts w:hint="cs"/>
          <w:sz w:val="27"/>
          <w:rtl/>
        </w:rPr>
        <w:t>،</w:t>
      </w:r>
      <w:r w:rsidRPr="003164AB">
        <w:rPr>
          <w:sz w:val="27"/>
          <w:rtl/>
        </w:rPr>
        <w:t xml:space="preserve"> وإذا أدبر</w:t>
      </w:r>
      <w:r w:rsidRPr="003164AB">
        <w:rPr>
          <w:rFonts w:hint="cs"/>
          <w:sz w:val="27"/>
          <w:rtl/>
        </w:rPr>
        <w:t xml:space="preserve"> </w:t>
      </w:r>
      <w:r w:rsidR="004D0D80" w:rsidRPr="003164AB">
        <w:rPr>
          <w:sz w:val="27"/>
          <w:rtl/>
        </w:rPr>
        <w:t>طعن في قفاه، ولا تحمل الن</w:t>
      </w:r>
      <w:r w:rsidRPr="003164AB">
        <w:rPr>
          <w:sz w:val="27"/>
          <w:rtl/>
        </w:rPr>
        <w:t>اس على كاهلك</w:t>
      </w:r>
      <w:r w:rsidR="004D0D80" w:rsidRPr="003164AB">
        <w:rPr>
          <w:rFonts w:hint="cs"/>
          <w:sz w:val="27"/>
          <w:rtl/>
        </w:rPr>
        <w:t>،</w:t>
      </w:r>
      <w:r w:rsidRPr="003164AB">
        <w:rPr>
          <w:sz w:val="27"/>
          <w:rtl/>
        </w:rPr>
        <w:t xml:space="preserve"> فإنّه يوشك إن</w:t>
      </w:r>
      <w:r w:rsidR="004D0D80" w:rsidRPr="003164AB">
        <w:rPr>
          <w:rFonts w:hint="cs"/>
          <w:sz w:val="27"/>
          <w:rtl/>
        </w:rPr>
        <w:t>ْ</w:t>
      </w:r>
      <w:r w:rsidRPr="003164AB">
        <w:rPr>
          <w:sz w:val="27"/>
          <w:rtl/>
        </w:rPr>
        <w:t xml:space="preserve"> حملت</w:t>
      </w:r>
      <w:r w:rsidR="004D0D80" w:rsidRPr="003164AB">
        <w:rPr>
          <w:rFonts w:hint="cs"/>
          <w:sz w:val="27"/>
          <w:rtl/>
        </w:rPr>
        <w:t>َ</w:t>
      </w:r>
      <w:r w:rsidR="004D0D80" w:rsidRPr="003164AB">
        <w:rPr>
          <w:sz w:val="27"/>
          <w:rtl/>
        </w:rPr>
        <w:t xml:space="preserve"> الن</w:t>
      </w:r>
      <w:r w:rsidRPr="003164AB">
        <w:rPr>
          <w:sz w:val="27"/>
          <w:rtl/>
        </w:rPr>
        <w:t>اس على كاهلك أن يصدّعوا شعب‏ كاهلك</w:t>
      </w:r>
      <w:r w:rsidRPr="003164AB">
        <w:rPr>
          <w:sz w:val="27"/>
          <w:vertAlign w:val="superscript"/>
          <w:rtl/>
        </w:rPr>
        <w:t>(</w:t>
      </w:r>
      <w:r w:rsidRPr="003164AB">
        <w:rPr>
          <w:rStyle w:val="ac"/>
          <w:sz w:val="27"/>
          <w:rtl/>
        </w:rPr>
        <w:endnoteReference w:id="547"/>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lang w:bidi="fa-IR"/>
        </w:rPr>
        <w:t>ومسألة عرض الدين ـ كما في هذه الرواية ـ تدور حول الإمامة غالباً، فإنّه لو كانت هناك نصوص مش</w:t>
      </w:r>
      <w:r w:rsidR="00090E64" w:rsidRPr="003164AB">
        <w:rPr>
          <w:rFonts w:hint="cs"/>
          <w:sz w:val="27"/>
          <w:rtl/>
          <w:lang w:bidi="fa-IR"/>
        </w:rPr>
        <w:t>هورة على إمامة الأئمة الاثني لم</w:t>
      </w:r>
      <w:r w:rsidRPr="003164AB">
        <w:rPr>
          <w:rFonts w:hint="cs"/>
          <w:sz w:val="27"/>
          <w:rtl/>
          <w:lang w:bidi="fa-IR"/>
        </w:rPr>
        <w:t xml:space="preserve">ا احتاج الرجل الشيعي إلى عرض دينه على إمامه. </w:t>
      </w:r>
    </w:p>
    <w:p w:rsidR="00C14E7A" w:rsidRPr="003164AB" w:rsidRDefault="00C14E7A" w:rsidP="00333D0C">
      <w:pPr>
        <w:rPr>
          <w:sz w:val="27"/>
          <w:rtl/>
          <w:lang w:bidi="fa-IR"/>
        </w:rPr>
      </w:pPr>
      <w:r w:rsidRPr="003164AB">
        <w:rPr>
          <w:rFonts w:hint="cs"/>
          <w:sz w:val="27"/>
          <w:rtl/>
          <w:lang w:bidi="fa-IR"/>
        </w:rPr>
        <w:t>ونؤيّ</w:t>
      </w:r>
      <w:r w:rsidR="00090E64" w:rsidRPr="003164AB">
        <w:rPr>
          <w:rFonts w:hint="cs"/>
          <w:sz w:val="27"/>
          <w:rtl/>
          <w:lang w:bidi="fa-IR"/>
        </w:rPr>
        <w:t>ِ</w:t>
      </w:r>
      <w:r w:rsidRPr="003164AB">
        <w:rPr>
          <w:rFonts w:hint="cs"/>
          <w:sz w:val="27"/>
          <w:rtl/>
          <w:lang w:bidi="fa-IR"/>
        </w:rPr>
        <w:t>د هذه الأمور بوجوه</w:t>
      </w:r>
      <w:r w:rsidR="00090E64" w:rsidRPr="003164AB">
        <w:rPr>
          <w:rFonts w:hint="cs"/>
          <w:sz w:val="27"/>
          <w:rtl/>
          <w:lang w:bidi="fa-IR"/>
        </w:rPr>
        <w:t>ٍ</w:t>
      </w:r>
      <w:r w:rsidRPr="003164AB">
        <w:rPr>
          <w:rFonts w:hint="cs"/>
          <w:sz w:val="27"/>
          <w:rtl/>
          <w:lang w:bidi="fa-IR"/>
        </w:rPr>
        <w:t xml:space="preserve"> أخرى: </w:t>
      </w:r>
    </w:p>
    <w:p w:rsidR="00C14E7A" w:rsidRPr="003164AB" w:rsidRDefault="00C14E7A" w:rsidP="00333D0C">
      <w:pPr>
        <w:rPr>
          <w:sz w:val="27"/>
          <w:rtl/>
          <w:lang w:bidi="fa-IR"/>
        </w:rPr>
      </w:pPr>
      <w:r w:rsidRPr="003164AB">
        <w:rPr>
          <w:rFonts w:hint="cs"/>
          <w:sz w:val="27"/>
          <w:rtl/>
          <w:lang w:bidi="ar-LB"/>
        </w:rPr>
        <w:t>1ـ لو كانت هذه النصوص الدالّة على إمامة الأئمة الاثني عشر بأجمعهم موجودة بأيدي الناس</w:t>
      </w:r>
      <w:r w:rsidR="00090E64" w:rsidRPr="003164AB">
        <w:rPr>
          <w:rFonts w:hint="cs"/>
          <w:sz w:val="27"/>
          <w:rtl/>
          <w:lang w:bidi="ar-LB"/>
        </w:rPr>
        <w:t>،</w:t>
      </w:r>
      <w:r w:rsidRPr="003164AB">
        <w:rPr>
          <w:rFonts w:hint="cs"/>
          <w:sz w:val="27"/>
          <w:rtl/>
          <w:lang w:bidi="ar-LB"/>
        </w:rPr>
        <w:t xml:space="preserve"> بحيث رواها كثير</w:t>
      </w:r>
      <w:r w:rsidR="00090E64" w:rsidRPr="003164AB">
        <w:rPr>
          <w:rFonts w:hint="cs"/>
          <w:sz w:val="27"/>
          <w:rtl/>
          <w:lang w:bidi="ar-LB"/>
        </w:rPr>
        <w:t>ٌ</w:t>
      </w:r>
      <w:r w:rsidRPr="003164AB">
        <w:rPr>
          <w:rFonts w:hint="cs"/>
          <w:sz w:val="27"/>
          <w:rtl/>
          <w:lang w:bidi="ar-LB"/>
        </w:rPr>
        <w:t xml:space="preserve"> من رواة الفريقين ـ حتّى مثل</w:t>
      </w:r>
      <w:r w:rsidR="00090E64" w:rsidRPr="003164AB">
        <w:rPr>
          <w:rFonts w:hint="cs"/>
          <w:sz w:val="27"/>
          <w:rtl/>
          <w:lang w:bidi="ar-LB"/>
        </w:rPr>
        <w:t>:</w:t>
      </w:r>
      <w:r w:rsidRPr="003164AB">
        <w:rPr>
          <w:rFonts w:hint="cs"/>
          <w:sz w:val="27"/>
          <w:rtl/>
          <w:lang w:bidi="ar-LB"/>
        </w:rPr>
        <w:t xml:space="preserve"> أبي هريرة ـ فما الوجه في وصاية أمير المؤمنين</w:t>
      </w:r>
      <w:r w:rsidR="00E3566E" w:rsidRPr="00F74CC8">
        <w:rPr>
          <w:rFonts w:cs="Mosawi" w:hint="cs"/>
          <w:szCs w:val="22"/>
          <w:rtl/>
          <w:lang w:bidi="ar-LB"/>
        </w:rPr>
        <w:t>×</w:t>
      </w:r>
      <w:r w:rsidRPr="003164AB">
        <w:rPr>
          <w:rFonts w:hint="cs"/>
          <w:sz w:val="27"/>
          <w:rtl/>
          <w:lang w:bidi="ar-LB"/>
        </w:rPr>
        <w:t xml:space="preserve"> لابنه الحسن</w:t>
      </w:r>
      <w:r w:rsidR="00E3566E" w:rsidRPr="00F74CC8">
        <w:rPr>
          <w:rFonts w:cs="Mosawi" w:hint="cs"/>
          <w:szCs w:val="22"/>
          <w:rtl/>
          <w:lang w:bidi="ar-LB"/>
        </w:rPr>
        <w:t>×</w:t>
      </w:r>
      <w:r w:rsidRPr="003164AB">
        <w:rPr>
          <w:rFonts w:hint="cs"/>
          <w:sz w:val="27"/>
          <w:rtl/>
          <w:lang w:bidi="ar-LB"/>
        </w:rPr>
        <w:t>، ووصاية الحسن</w:t>
      </w:r>
      <w:r w:rsidR="00E3566E" w:rsidRPr="00F74CC8">
        <w:rPr>
          <w:rFonts w:cs="Mosawi" w:hint="cs"/>
          <w:szCs w:val="22"/>
          <w:rtl/>
          <w:lang w:bidi="ar-LB"/>
        </w:rPr>
        <w:t>×</w:t>
      </w:r>
      <w:r w:rsidRPr="003164AB">
        <w:rPr>
          <w:rFonts w:hint="cs"/>
          <w:sz w:val="27"/>
          <w:rtl/>
          <w:lang w:bidi="ar-LB"/>
        </w:rPr>
        <w:t xml:space="preserve"> لأخيه الحسين</w:t>
      </w:r>
      <w:r w:rsidR="00E3566E" w:rsidRPr="00F74CC8">
        <w:rPr>
          <w:rFonts w:cs="Mosawi" w:hint="cs"/>
          <w:szCs w:val="22"/>
          <w:rtl/>
          <w:lang w:bidi="ar-LB"/>
        </w:rPr>
        <w:t>×</w:t>
      </w:r>
      <w:r w:rsidRPr="003164AB">
        <w:rPr>
          <w:rFonts w:hint="cs"/>
          <w:sz w:val="27"/>
          <w:rtl/>
          <w:lang w:bidi="ar-LB"/>
        </w:rPr>
        <w:t>، ووصاية الحسين</w:t>
      </w:r>
      <w:r w:rsidR="00E3566E" w:rsidRPr="00F74CC8">
        <w:rPr>
          <w:rFonts w:cs="Mosawi" w:hint="cs"/>
          <w:szCs w:val="22"/>
          <w:rtl/>
          <w:lang w:bidi="ar-LB"/>
        </w:rPr>
        <w:t>×</w:t>
      </w:r>
      <w:r w:rsidRPr="003164AB">
        <w:rPr>
          <w:rFonts w:hint="cs"/>
          <w:sz w:val="27"/>
          <w:rtl/>
          <w:lang w:bidi="ar-LB"/>
        </w:rPr>
        <w:t xml:space="preserve"> لابنه السج</w:t>
      </w:r>
      <w:r w:rsidR="00090E64" w:rsidRPr="003164AB">
        <w:rPr>
          <w:rFonts w:hint="cs"/>
          <w:sz w:val="27"/>
          <w:rtl/>
          <w:lang w:bidi="ar-LB"/>
        </w:rPr>
        <w:t>ّ</w:t>
      </w:r>
      <w:r w:rsidRPr="003164AB">
        <w:rPr>
          <w:rFonts w:hint="cs"/>
          <w:sz w:val="27"/>
          <w:rtl/>
          <w:lang w:bidi="ar-LB"/>
        </w:rPr>
        <w:t>اد</w:t>
      </w:r>
      <w:r w:rsidR="00E3566E" w:rsidRPr="00F74CC8">
        <w:rPr>
          <w:rFonts w:cs="Mosawi" w:hint="cs"/>
          <w:szCs w:val="22"/>
          <w:rtl/>
          <w:lang w:bidi="ar-LB"/>
        </w:rPr>
        <w:t>×</w:t>
      </w:r>
      <w:r w:rsidR="00090E64" w:rsidRPr="003164AB">
        <w:rPr>
          <w:rFonts w:hint="cs"/>
          <w:sz w:val="27"/>
          <w:rtl/>
          <w:lang w:bidi="ar-LB"/>
        </w:rPr>
        <w:t>،</w:t>
      </w:r>
      <w:r w:rsidRPr="003164AB">
        <w:rPr>
          <w:rFonts w:hint="cs"/>
          <w:sz w:val="27"/>
          <w:rtl/>
          <w:lang w:bidi="ar-LB"/>
        </w:rPr>
        <w:t xml:space="preserve"> وهكذا.... </w:t>
      </w:r>
    </w:p>
    <w:p w:rsidR="00C14E7A" w:rsidRPr="003164AB" w:rsidRDefault="00C14E7A" w:rsidP="00333D0C">
      <w:pPr>
        <w:rPr>
          <w:sz w:val="27"/>
          <w:rtl/>
          <w:lang w:bidi="fa-IR"/>
        </w:rPr>
      </w:pPr>
      <w:r w:rsidRPr="003164AB">
        <w:rPr>
          <w:rFonts w:hint="cs"/>
          <w:sz w:val="27"/>
          <w:rtl/>
          <w:lang w:bidi="fa-IR"/>
        </w:rPr>
        <w:t>فلاح</w:t>
      </w:r>
      <w:r w:rsidR="00090E64" w:rsidRPr="003164AB">
        <w:rPr>
          <w:rFonts w:hint="cs"/>
          <w:sz w:val="27"/>
          <w:rtl/>
          <w:lang w:bidi="fa-IR"/>
        </w:rPr>
        <w:t>ِ</w:t>
      </w:r>
      <w:r w:rsidRPr="003164AB">
        <w:rPr>
          <w:rFonts w:hint="cs"/>
          <w:sz w:val="27"/>
          <w:rtl/>
          <w:lang w:bidi="fa-IR"/>
        </w:rPr>
        <w:t>ظ</w:t>
      </w:r>
      <w:r w:rsidR="00090E64" w:rsidRPr="003164AB">
        <w:rPr>
          <w:rFonts w:hint="cs"/>
          <w:sz w:val="27"/>
          <w:rtl/>
          <w:lang w:bidi="fa-IR"/>
        </w:rPr>
        <w:t>ْ</w:t>
      </w:r>
      <w:r w:rsidRPr="003164AB">
        <w:rPr>
          <w:rFonts w:hint="cs"/>
          <w:sz w:val="27"/>
          <w:rtl/>
          <w:lang w:bidi="fa-IR"/>
        </w:rPr>
        <w:t xml:space="preserve"> هذه الروايات: </w:t>
      </w:r>
    </w:p>
    <w:p w:rsidR="00C14E7A" w:rsidRPr="003164AB" w:rsidRDefault="00C14E7A" w:rsidP="00333D0C">
      <w:pPr>
        <w:rPr>
          <w:sz w:val="27"/>
          <w:rtl/>
        </w:rPr>
      </w:pPr>
      <w:r w:rsidRPr="003164AB">
        <w:rPr>
          <w:rFonts w:hint="cs"/>
          <w:sz w:val="27"/>
          <w:rtl/>
        </w:rPr>
        <w:t>أـ عليّ بن إبراهيم</w:t>
      </w:r>
      <w:r w:rsidR="00090E64" w:rsidRPr="003164AB">
        <w:rPr>
          <w:rFonts w:hint="cs"/>
          <w:sz w:val="27"/>
          <w:rtl/>
        </w:rPr>
        <w:t>،</w:t>
      </w:r>
      <w:r w:rsidRPr="003164AB">
        <w:rPr>
          <w:rFonts w:hint="cs"/>
          <w:sz w:val="27"/>
          <w:rtl/>
        </w:rPr>
        <w:t xml:space="preserve"> عن أبيه</w:t>
      </w:r>
      <w:r w:rsidR="00090E64" w:rsidRPr="003164AB">
        <w:rPr>
          <w:rFonts w:hint="cs"/>
          <w:sz w:val="27"/>
          <w:rtl/>
        </w:rPr>
        <w:t>،</w:t>
      </w:r>
      <w:r w:rsidRPr="003164AB">
        <w:rPr>
          <w:rFonts w:hint="cs"/>
          <w:sz w:val="27"/>
          <w:rtl/>
        </w:rPr>
        <w:t xml:space="preserve"> عن حمّاد بن عيسى</w:t>
      </w:r>
      <w:r w:rsidR="00090E64" w:rsidRPr="003164AB">
        <w:rPr>
          <w:rFonts w:hint="cs"/>
          <w:sz w:val="27"/>
          <w:rtl/>
        </w:rPr>
        <w:t>،</w:t>
      </w:r>
      <w:r w:rsidRPr="003164AB">
        <w:rPr>
          <w:rFonts w:hint="cs"/>
          <w:sz w:val="27"/>
          <w:rtl/>
        </w:rPr>
        <w:t xml:space="preserve"> عن إبراهيم بن عمر اليمانيّ وعمر بن أذينة</w:t>
      </w:r>
      <w:r w:rsidR="00090E64" w:rsidRPr="003164AB">
        <w:rPr>
          <w:rFonts w:hint="cs"/>
          <w:sz w:val="27"/>
          <w:rtl/>
        </w:rPr>
        <w:t>،</w:t>
      </w:r>
      <w:r w:rsidRPr="003164AB">
        <w:rPr>
          <w:rFonts w:hint="cs"/>
          <w:sz w:val="27"/>
          <w:rtl/>
        </w:rPr>
        <w:t xml:space="preserve"> عن أبان</w:t>
      </w:r>
      <w:r w:rsidR="00090E64" w:rsidRPr="003164AB">
        <w:rPr>
          <w:rFonts w:hint="cs"/>
          <w:sz w:val="27"/>
          <w:rtl/>
        </w:rPr>
        <w:t>،</w:t>
      </w:r>
      <w:r w:rsidRPr="003164AB">
        <w:rPr>
          <w:rFonts w:hint="cs"/>
          <w:sz w:val="27"/>
          <w:rtl/>
        </w:rPr>
        <w:t xml:space="preserve"> عن س</w:t>
      </w:r>
      <w:r w:rsidR="00090E64" w:rsidRPr="003164AB">
        <w:rPr>
          <w:rFonts w:hint="cs"/>
          <w:sz w:val="27"/>
          <w:rtl/>
        </w:rPr>
        <w:t>ُ</w:t>
      </w:r>
      <w:r w:rsidRPr="003164AB">
        <w:rPr>
          <w:rFonts w:hint="cs"/>
          <w:sz w:val="27"/>
          <w:rtl/>
        </w:rPr>
        <w:t>ل</w:t>
      </w:r>
      <w:r w:rsidR="00090E64" w:rsidRPr="003164AB">
        <w:rPr>
          <w:rFonts w:hint="cs"/>
          <w:sz w:val="27"/>
          <w:rtl/>
        </w:rPr>
        <w:t>َ</w:t>
      </w:r>
      <w:r w:rsidRPr="003164AB">
        <w:rPr>
          <w:rFonts w:hint="cs"/>
          <w:sz w:val="27"/>
          <w:rtl/>
        </w:rPr>
        <w:t>ي</w:t>
      </w:r>
      <w:r w:rsidR="00090E64" w:rsidRPr="003164AB">
        <w:rPr>
          <w:rFonts w:hint="cs"/>
          <w:sz w:val="27"/>
          <w:rtl/>
        </w:rPr>
        <w:t>ْ</w:t>
      </w:r>
      <w:r w:rsidRPr="003164AB">
        <w:rPr>
          <w:rFonts w:hint="cs"/>
          <w:sz w:val="27"/>
          <w:rtl/>
        </w:rPr>
        <w:t>م بن قيس قال: شهدت</w:t>
      </w:r>
      <w:r w:rsidR="00090E64" w:rsidRPr="003164AB">
        <w:rPr>
          <w:rFonts w:hint="cs"/>
          <w:sz w:val="27"/>
          <w:rtl/>
        </w:rPr>
        <w:t>ُ</w:t>
      </w:r>
      <w:r w:rsidRPr="003164AB">
        <w:rPr>
          <w:rFonts w:hint="cs"/>
          <w:sz w:val="27"/>
          <w:rtl/>
        </w:rPr>
        <w:t xml:space="preserve"> وصيّة أمير المؤمنين</w:t>
      </w:r>
      <w:r w:rsidR="00E3566E" w:rsidRPr="00F74CC8">
        <w:rPr>
          <w:rFonts w:cs="Mosawi" w:hint="cs"/>
          <w:szCs w:val="22"/>
          <w:rtl/>
        </w:rPr>
        <w:t>×</w:t>
      </w:r>
      <w:r w:rsidRPr="003164AB">
        <w:rPr>
          <w:rFonts w:hint="cs"/>
          <w:sz w:val="27"/>
          <w:rtl/>
        </w:rPr>
        <w:t xml:space="preserve"> حين أوصى إلى ابنه الحسن</w:t>
      </w:r>
      <w:r w:rsidR="00E3566E" w:rsidRPr="00F74CC8">
        <w:rPr>
          <w:rFonts w:cs="Mosawi" w:hint="cs"/>
          <w:szCs w:val="22"/>
          <w:rtl/>
        </w:rPr>
        <w:t>×</w:t>
      </w:r>
      <w:r w:rsidR="00090E64" w:rsidRPr="003164AB">
        <w:rPr>
          <w:rFonts w:hint="cs"/>
          <w:sz w:val="27"/>
          <w:rtl/>
        </w:rPr>
        <w:t>،</w:t>
      </w:r>
      <w:r w:rsidRPr="003164AB">
        <w:rPr>
          <w:rFonts w:hint="cs"/>
          <w:sz w:val="27"/>
          <w:rtl/>
        </w:rPr>
        <w:t xml:space="preserve"> </w:t>
      </w:r>
      <w:r w:rsidR="00090E64" w:rsidRPr="003164AB">
        <w:rPr>
          <w:rFonts w:hint="cs"/>
          <w:sz w:val="27"/>
          <w:rtl/>
        </w:rPr>
        <w:t>وأشهد على وصيّته الحسين</w:t>
      </w:r>
      <w:r w:rsidR="00E3566E" w:rsidRPr="00F74CC8">
        <w:rPr>
          <w:rFonts w:cs="Mosawi" w:hint="cs"/>
          <w:szCs w:val="22"/>
          <w:rtl/>
        </w:rPr>
        <w:t>×</w:t>
      </w:r>
      <w:r w:rsidR="00090E64" w:rsidRPr="003164AB">
        <w:rPr>
          <w:rFonts w:hint="cs"/>
          <w:sz w:val="27"/>
          <w:rtl/>
        </w:rPr>
        <w:t xml:space="preserve"> ومحم</w:t>
      </w:r>
      <w:r w:rsidRPr="003164AB">
        <w:rPr>
          <w:rFonts w:hint="cs"/>
          <w:sz w:val="27"/>
          <w:rtl/>
        </w:rPr>
        <w:t>داً وجميع ولده ورؤساء شيعته وأهل بيته</w:t>
      </w:r>
      <w:r w:rsidR="00090E64" w:rsidRPr="003164AB">
        <w:rPr>
          <w:rFonts w:hint="cs"/>
          <w:sz w:val="27"/>
          <w:rtl/>
        </w:rPr>
        <w:t>، ثمّ دفع إليه الكتاب والس</w:t>
      </w:r>
      <w:r w:rsidRPr="003164AB">
        <w:rPr>
          <w:rFonts w:hint="cs"/>
          <w:sz w:val="27"/>
          <w:rtl/>
        </w:rPr>
        <w:t>لاح</w:t>
      </w:r>
      <w:r w:rsidR="00090E64" w:rsidRPr="003164AB">
        <w:rPr>
          <w:rFonts w:hint="cs"/>
          <w:sz w:val="27"/>
          <w:rtl/>
        </w:rPr>
        <w:t xml:space="preserve">، </w:t>
      </w:r>
      <w:r w:rsidRPr="003164AB">
        <w:rPr>
          <w:rFonts w:hint="cs"/>
          <w:sz w:val="27"/>
          <w:rtl/>
        </w:rPr>
        <w:t>وقال لابنه الحسن</w:t>
      </w:r>
      <w:r w:rsidR="00E3566E" w:rsidRPr="00F74CC8">
        <w:rPr>
          <w:rFonts w:cs="Mosawi" w:hint="cs"/>
          <w:szCs w:val="22"/>
          <w:rtl/>
        </w:rPr>
        <w:t>×</w:t>
      </w:r>
      <w:r w:rsidRPr="003164AB">
        <w:rPr>
          <w:rFonts w:hint="cs"/>
          <w:sz w:val="27"/>
          <w:rtl/>
        </w:rPr>
        <w:t>: يا بنيّ</w:t>
      </w:r>
      <w:r w:rsidR="00090E64" w:rsidRPr="003164AB">
        <w:rPr>
          <w:rFonts w:hint="cs"/>
          <w:sz w:val="27"/>
          <w:rtl/>
        </w:rPr>
        <w:t>،</w:t>
      </w:r>
      <w:r w:rsidRPr="003164AB">
        <w:rPr>
          <w:rFonts w:hint="cs"/>
          <w:sz w:val="27"/>
          <w:rtl/>
        </w:rPr>
        <w:t xml:space="preserve"> أمرني رسول الله</w:t>
      </w:r>
      <w:r w:rsidR="00E3566E" w:rsidRPr="003D6D09">
        <w:rPr>
          <w:rFonts w:cs="Mosawi" w:hint="cs"/>
          <w:szCs w:val="22"/>
          <w:rtl/>
        </w:rPr>
        <w:t>|</w:t>
      </w:r>
      <w:r w:rsidRPr="003164AB">
        <w:rPr>
          <w:rFonts w:hint="cs"/>
          <w:sz w:val="27"/>
          <w:rtl/>
        </w:rPr>
        <w:t xml:space="preserve"> أن أوصي إليك</w:t>
      </w:r>
      <w:r w:rsidR="00090E64" w:rsidRPr="003164AB">
        <w:rPr>
          <w:rFonts w:hint="cs"/>
          <w:sz w:val="27"/>
          <w:rtl/>
        </w:rPr>
        <w:t>،</w:t>
      </w:r>
      <w:r w:rsidRPr="003164AB">
        <w:rPr>
          <w:rFonts w:hint="cs"/>
          <w:sz w:val="27"/>
          <w:rtl/>
        </w:rPr>
        <w:t xml:space="preserve"> وأن أدفع إليك كتبي وسلاحي</w:t>
      </w:r>
      <w:r w:rsidR="00090E64" w:rsidRPr="003164AB">
        <w:rPr>
          <w:rFonts w:hint="cs"/>
          <w:sz w:val="27"/>
          <w:rtl/>
        </w:rPr>
        <w:t>،</w:t>
      </w:r>
      <w:r w:rsidRPr="003164AB">
        <w:rPr>
          <w:rFonts w:hint="cs"/>
          <w:sz w:val="27"/>
          <w:rtl/>
        </w:rPr>
        <w:t xml:space="preserve"> كما أوصى إليّ رسول الله</w:t>
      </w:r>
      <w:r w:rsidR="00E3566E" w:rsidRPr="003D6D09">
        <w:rPr>
          <w:rFonts w:cs="Mosawi" w:hint="cs"/>
          <w:szCs w:val="22"/>
          <w:rtl/>
        </w:rPr>
        <w:t>|</w:t>
      </w:r>
      <w:r w:rsidRPr="003164AB">
        <w:rPr>
          <w:rFonts w:hint="cs"/>
          <w:sz w:val="27"/>
          <w:rtl/>
        </w:rPr>
        <w:t xml:space="preserve"> ودفع إليّ كتبه وسلاحه</w:t>
      </w:r>
      <w:r w:rsidR="00090E64" w:rsidRPr="003164AB">
        <w:rPr>
          <w:rFonts w:hint="cs"/>
          <w:sz w:val="27"/>
          <w:rtl/>
        </w:rPr>
        <w:t>،</w:t>
      </w:r>
      <w:r w:rsidRPr="003164AB">
        <w:rPr>
          <w:rFonts w:hint="cs"/>
          <w:sz w:val="27"/>
          <w:rtl/>
        </w:rPr>
        <w:t xml:space="preserve"> وأمرني أن آمرك إذا حضرك الموت أن تدفعها إلى أخيك الحسين</w:t>
      </w:r>
      <w:r w:rsidR="00E3566E" w:rsidRPr="00F74CC8">
        <w:rPr>
          <w:rFonts w:cs="Mosawi" w:hint="cs"/>
          <w:szCs w:val="22"/>
          <w:rtl/>
        </w:rPr>
        <w:t>×</w:t>
      </w:r>
      <w:r w:rsidRPr="003164AB">
        <w:rPr>
          <w:rFonts w:hint="cs"/>
          <w:sz w:val="27"/>
          <w:rtl/>
        </w:rPr>
        <w:t>، ثمّ أقبل على ابنه الحسين</w:t>
      </w:r>
      <w:r w:rsidR="00E3566E" w:rsidRPr="00F74CC8">
        <w:rPr>
          <w:rFonts w:cs="Mosawi" w:hint="cs"/>
          <w:szCs w:val="22"/>
          <w:rtl/>
        </w:rPr>
        <w:t>×</w:t>
      </w:r>
      <w:r w:rsidRPr="003164AB">
        <w:rPr>
          <w:rFonts w:hint="cs"/>
          <w:sz w:val="27"/>
          <w:rtl/>
        </w:rPr>
        <w:t xml:space="preserve"> فقال: وأمرك رسول الله</w:t>
      </w:r>
      <w:r w:rsidR="00E3566E" w:rsidRPr="003D6D09">
        <w:rPr>
          <w:rFonts w:cs="Mosawi" w:hint="cs"/>
          <w:szCs w:val="22"/>
          <w:rtl/>
        </w:rPr>
        <w:t>|</w:t>
      </w:r>
      <w:r w:rsidRPr="003164AB">
        <w:rPr>
          <w:rFonts w:hint="cs"/>
          <w:sz w:val="27"/>
          <w:rtl/>
        </w:rPr>
        <w:t xml:space="preserve"> أن تدفعها إلى ابنك هذا، ثمّ أخذ بيد عليّ بن الحسين</w:t>
      </w:r>
      <w:r w:rsidR="00E3566E" w:rsidRPr="00F74CC8">
        <w:rPr>
          <w:rFonts w:cs="Mosawi" w:hint="cs"/>
          <w:szCs w:val="22"/>
          <w:rtl/>
        </w:rPr>
        <w:t>×</w:t>
      </w:r>
      <w:r w:rsidR="00090E64" w:rsidRPr="003164AB">
        <w:rPr>
          <w:rFonts w:hint="cs"/>
          <w:sz w:val="27"/>
          <w:rtl/>
        </w:rPr>
        <w:t>،</w:t>
      </w:r>
      <w:r w:rsidRPr="003164AB">
        <w:rPr>
          <w:rFonts w:hint="cs"/>
          <w:sz w:val="27"/>
          <w:rtl/>
        </w:rPr>
        <w:t xml:space="preserve"> ثمّ قال لعليّ بن الحسين: وأمرك رسول الله</w:t>
      </w:r>
      <w:r w:rsidR="00E3566E" w:rsidRPr="003D6D09">
        <w:rPr>
          <w:rFonts w:cs="Mosawi" w:hint="cs"/>
          <w:szCs w:val="22"/>
          <w:rtl/>
        </w:rPr>
        <w:t>|</w:t>
      </w:r>
      <w:r w:rsidRPr="003164AB">
        <w:rPr>
          <w:rFonts w:hint="cs"/>
          <w:sz w:val="27"/>
          <w:rtl/>
        </w:rPr>
        <w:t xml:space="preserve"> أن تدفعها إلى ابنك محمد بن عليّ</w:t>
      </w:r>
      <w:r w:rsidR="00090E64" w:rsidRPr="003164AB">
        <w:rPr>
          <w:rFonts w:hint="cs"/>
          <w:sz w:val="27"/>
          <w:rtl/>
        </w:rPr>
        <w:t>،</w:t>
      </w:r>
      <w:r w:rsidRPr="003164AB">
        <w:rPr>
          <w:rFonts w:hint="cs"/>
          <w:sz w:val="27"/>
          <w:rtl/>
        </w:rPr>
        <w:t xml:space="preserve"> وأقرئه من رسول الله</w:t>
      </w:r>
      <w:r w:rsidR="00E3566E" w:rsidRPr="003D6D09">
        <w:rPr>
          <w:rFonts w:cs="Mosawi" w:hint="cs"/>
          <w:szCs w:val="22"/>
          <w:rtl/>
        </w:rPr>
        <w:t>|</w:t>
      </w:r>
      <w:r w:rsidR="00090E64" w:rsidRPr="003164AB">
        <w:rPr>
          <w:rFonts w:hint="cs"/>
          <w:sz w:val="27"/>
          <w:rtl/>
        </w:rPr>
        <w:t xml:space="preserve"> ومنّي الس</w:t>
      </w:r>
      <w:r w:rsidRPr="003164AB">
        <w:rPr>
          <w:rFonts w:hint="cs"/>
          <w:sz w:val="27"/>
          <w:rtl/>
        </w:rPr>
        <w:t>لام</w:t>
      </w:r>
      <w:r w:rsidRPr="003164AB">
        <w:rPr>
          <w:sz w:val="27"/>
          <w:vertAlign w:val="superscript"/>
          <w:rtl/>
        </w:rPr>
        <w:t>(</w:t>
      </w:r>
      <w:r w:rsidRPr="003164AB">
        <w:rPr>
          <w:rStyle w:val="ac"/>
          <w:sz w:val="27"/>
          <w:rtl/>
        </w:rPr>
        <w:endnoteReference w:id="548"/>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ب ـ محمد بن يحيى</w:t>
      </w:r>
      <w:r w:rsidR="00090E64" w:rsidRPr="003164AB">
        <w:rPr>
          <w:rFonts w:hint="cs"/>
          <w:sz w:val="27"/>
          <w:rtl/>
        </w:rPr>
        <w:t>،</w:t>
      </w:r>
      <w:r w:rsidRPr="003164AB">
        <w:rPr>
          <w:rFonts w:hint="cs"/>
          <w:sz w:val="27"/>
          <w:rtl/>
        </w:rPr>
        <w:t xml:space="preserve"> عن محمد بن الحسين وأحمد بن محمد</w:t>
      </w:r>
      <w:r w:rsidR="00090E64" w:rsidRPr="003164AB">
        <w:rPr>
          <w:rFonts w:hint="cs"/>
          <w:sz w:val="27"/>
          <w:rtl/>
        </w:rPr>
        <w:t>،</w:t>
      </w:r>
      <w:r w:rsidRPr="003164AB">
        <w:rPr>
          <w:rFonts w:hint="cs"/>
          <w:sz w:val="27"/>
          <w:rtl/>
        </w:rPr>
        <w:t xml:space="preserve"> عن محمد بن إسماعيل</w:t>
      </w:r>
      <w:r w:rsidR="00090E64" w:rsidRPr="003164AB">
        <w:rPr>
          <w:rFonts w:hint="cs"/>
          <w:sz w:val="27"/>
          <w:rtl/>
        </w:rPr>
        <w:t xml:space="preserve">، </w:t>
      </w:r>
      <w:r w:rsidRPr="003164AB">
        <w:rPr>
          <w:rFonts w:hint="cs"/>
          <w:sz w:val="27"/>
          <w:rtl/>
        </w:rPr>
        <w:t>عن منصور بن يونس</w:t>
      </w:r>
      <w:r w:rsidR="00090E64" w:rsidRPr="003164AB">
        <w:rPr>
          <w:rFonts w:hint="cs"/>
          <w:sz w:val="27"/>
          <w:rtl/>
        </w:rPr>
        <w:t>،</w:t>
      </w:r>
      <w:r w:rsidRPr="003164AB">
        <w:rPr>
          <w:rFonts w:hint="cs"/>
          <w:sz w:val="27"/>
          <w:rtl/>
        </w:rPr>
        <w:t xml:space="preserve"> عن أبي الجارود</w:t>
      </w:r>
      <w:r w:rsidR="00090E64" w:rsidRPr="003164AB">
        <w:rPr>
          <w:rFonts w:hint="cs"/>
          <w:sz w:val="27"/>
          <w:rtl/>
        </w:rPr>
        <w:t>،</w:t>
      </w:r>
      <w:r w:rsidRPr="003164AB">
        <w:rPr>
          <w:rFonts w:hint="cs"/>
          <w:sz w:val="27"/>
          <w:rtl/>
        </w:rPr>
        <w:t xml:space="preserve"> عن أبي جعفر</w:t>
      </w:r>
      <w:r w:rsidR="00E3566E" w:rsidRPr="00F74CC8">
        <w:rPr>
          <w:rFonts w:cs="Mosawi" w:hint="cs"/>
          <w:szCs w:val="22"/>
          <w:rtl/>
        </w:rPr>
        <w:t>×</w:t>
      </w:r>
      <w:r w:rsidRPr="003164AB">
        <w:rPr>
          <w:rFonts w:hint="cs"/>
          <w:sz w:val="27"/>
          <w:rtl/>
        </w:rPr>
        <w:t xml:space="preserve"> قال: إنّ</w:t>
      </w:r>
      <w:r w:rsidR="00090E64" w:rsidRPr="003164AB">
        <w:rPr>
          <w:rFonts w:hint="cs"/>
          <w:sz w:val="27"/>
          <w:rtl/>
        </w:rPr>
        <w:t xml:space="preserve"> الحسين بن عليّ</w:t>
      </w:r>
      <w:r w:rsidR="00E3566E" w:rsidRPr="00F74CC8">
        <w:rPr>
          <w:rFonts w:cs="Mosawi" w:hint="cs"/>
          <w:szCs w:val="22"/>
          <w:rtl/>
        </w:rPr>
        <w:t>×</w:t>
      </w:r>
      <w:r w:rsidR="00090E64" w:rsidRPr="003164AB">
        <w:rPr>
          <w:rFonts w:hint="cs"/>
          <w:sz w:val="27"/>
          <w:rtl/>
        </w:rPr>
        <w:t xml:space="preserve"> لمّا حضره ال</w:t>
      </w:r>
      <w:r w:rsidRPr="003164AB">
        <w:rPr>
          <w:rFonts w:hint="cs"/>
          <w:sz w:val="27"/>
          <w:rtl/>
        </w:rPr>
        <w:t>ذي حضره دعا ابنته الكبرى فاطمة بنت الحسين</w:t>
      </w:r>
      <w:r w:rsidR="00E3566E" w:rsidRPr="00F74CC8">
        <w:rPr>
          <w:rFonts w:cs="Mosawi" w:hint="cs"/>
          <w:szCs w:val="22"/>
          <w:rtl/>
        </w:rPr>
        <w:t>×</w:t>
      </w:r>
      <w:r w:rsidR="00C96935" w:rsidRPr="003164AB">
        <w:rPr>
          <w:rFonts w:hint="cs"/>
          <w:sz w:val="27"/>
          <w:rtl/>
        </w:rPr>
        <w:t>،</w:t>
      </w:r>
      <w:r w:rsidRPr="003164AB">
        <w:rPr>
          <w:rFonts w:hint="cs"/>
          <w:sz w:val="27"/>
          <w:rtl/>
        </w:rPr>
        <w:t xml:space="preserve"> فدفع </w:t>
      </w:r>
      <w:r w:rsidRPr="003164AB">
        <w:rPr>
          <w:rFonts w:hint="cs"/>
          <w:sz w:val="27"/>
          <w:rtl/>
        </w:rPr>
        <w:lastRenderedPageBreak/>
        <w:t>إليها كتاباً ملفوفاً ووصيّةً ظاهرةً</w:t>
      </w:r>
      <w:r w:rsidR="00C96935" w:rsidRPr="003164AB">
        <w:rPr>
          <w:rFonts w:hint="cs"/>
          <w:sz w:val="27"/>
          <w:rtl/>
        </w:rPr>
        <w:t>،</w:t>
      </w:r>
      <w:r w:rsidRPr="003164AB">
        <w:rPr>
          <w:rFonts w:hint="cs"/>
          <w:sz w:val="27"/>
          <w:rtl/>
        </w:rPr>
        <w:t xml:space="preserve"> وكان عليّ بن الحسين</w:t>
      </w:r>
      <w:r w:rsidR="00E3566E" w:rsidRPr="00F74CC8">
        <w:rPr>
          <w:rFonts w:cs="Mosawi" w:hint="cs"/>
          <w:szCs w:val="22"/>
          <w:rtl/>
        </w:rPr>
        <w:t>×</w:t>
      </w:r>
      <w:r w:rsidRPr="003164AB">
        <w:rPr>
          <w:rFonts w:hint="cs"/>
          <w:sz w:val="27"/>
          <w:rtl/>
        </w:rPr>
        <w:t xml:space="preserve"> مبطوناً معهم</w:t>
      </w:r>
      <w:r w:rsidR="00C96935" w:rsidRPr="003164AB">
        <w:rPr>
          <w:rFonts w:hint="cs"/>
          <w:sz w:val="27"/>
          <w:rtl/>
        </w:rPr>
        <w:t>،</w:t>
      </w:r>
      <w:r w:rsidRPr="003164AB">
        <w:rPr>
          <w:rFonts w:hint="cs"/>
          <w:sz w:val="27"/>
          <w:rtl/>
        </w:rPr>
        <w:t xml:space="preserve"> لا ير</w:t>
      </w:r>
      <w:r w:rsidR="00C96935" w:rsidRPr="003164AB">
        <w:rPr>
          <w:rFonts w:hint="cs"/>
          <w:sz w:val="27"/>
          <w:rtl/>
        </w:rPr>
        <w:t>َ</w:t>
      </w:r>
      <w:r w:rsidRPr="003164AB">
        <w:rPr>
          <w:rFonts w:hint="cs"/>
          <w:sz w:val="27"/>
          <w:rtl/>
        </w:rPr>
        <w:t>و</w:t>
      </w:r>
      <w:r w:rsidR="00C96935" w:rsidRPr="003164AB">
        <w:rPr>
          <w:rFonts w:hint="cs"/>
          <w:sz w:val="27"/>
          <w:rtl/>
        </w:rPr>
        <w:t>ْ</w:t>
      </w:r>
      <w:r w:rsidRPr="003164AB">
        <w:rPr>
          <w:rFonts w:hint="cs"/>
          <w:sz w:val="27"/>
          <w:rtl/>
        </w:rPr>
        <w:t>ن إلا أنّه لما به</w:t>
      </w:r>
      <w:r w:rsidR="00C96935" w:rsidRPr="003164AB">
        <w:rPr>
          <w:rFonts w:hint="cs"/>
          <w:sz w:val="27"/>
          <w:rtl/>
        </w:rPr>
        <w:t>،</w:t>
      </w:r>
      <w:r w:rsidRPr="003164AB">
        <w:rPr>
          <w:rFonts w:hint="cs"/>
          <w:sz w:val="27"/>
          <w:rtl/>
        </w:rPr>
        <w:t xml:space="preserve"> فدفع</w:t>
      </w:r>
      <w:r w:rsidR="00C96935" w:rsidRPr="003164AB">
        <w:rPr>
          <w:rFonts w:hint="cs"/>
          <w:sz w:val="27"/>
          <w:rtl/>
        </w:rPr>
        <w:t>َ</w:t>
      </w:r>
      <w:r w:rsidRPr="003164AB">
        <w:rPr>
          <w:rFonts w:hint="cs"/>
          <w:sz w:val="27"/>
          <w:rtl/>
        </w:rPr>
        <w:t>ت</w:t>
      </w:r>
      <w:r w:rsidR="00C96935" w:rsidRPr="003164AB">
        <w:rPr>
          <w:rFonts w:hint="cs"/>
          <w:sz w:val="27"/>
          <w:rtl/>
        </w:rPr>
        <w:t>ْ</w:t>
      </w:r>
      <w:r w:rsidRPr="003164AB">
        <w:rPr>
          <w:rFonts w:hint="cs"/>
          <w:sz w:val="27"/>
          <w:rtl/>
        </w:rPr>
        <w:t xml:space="preserve"> فاطمة الكتاب إلى عليّ بن الحسين</w:t>
      </w:r>
      <w:r w:rsidR="00E3566E" w:rsidRPr="00F74CC8">
        <w:rPr>
          <w:rFonts w:cs="Mosawi" w:hint="cs"/>
          <w:szCs w:val="22"/>
          <w:rtl/>
        </w:rPr>
        <w:t>×</w:t>
      </w:r>
      <w:r w:rsidRPr="003164AB">
        <w:rPr>
          <w:rFonts w:hint="cs"/>
          <w:sz w:val="27"/>
          <w:rtl/>
        </w:rPr>
        <w:t>، ثمّ صار والله ذلك الكتاب إلينا</w:t>
      </w:r>
      <w:r w:rsidRPr="003164AB">
        <w:rPr>
          <w:sz w:val="27"/>
          <w:vertAlign w:val="superscript"/>
          <w:rtl/>
        </w:rPr>
        <w:t>(</w:t>
      </w:r>
      <w:r w:rsidRPr="003164AB">
        <w:rPr>
          <w:rStyle w:val="ac"/>
          <w:sz w:val="27"/>
          <w:rtl/>
        </w:rPr>
        <w:endnoteReference w:id="549"/>
      </w:r>
      <w:r w:rsidRPr="003164AB">
        <w:rPr>
          <w:sz w:val="27"/>
          <w:vertAlign w:val="superscript"/>
          <w:rtl/>
        </w:rPr>
        <w:t>)</w:t>
      </w:r>
      <w:r w:rsidRPr="003164AB">
        <w:rPr>
          <w:rFonts w:hint="cs"/>
          <w:sz w:val="27"/>
          <w:rtl/>
        </w:rPr>
        <w:t xml:space="preserve">. </w:t>
      </w:r>
    </w:p>
    <w:p w:rsidR="00C14E7A" w:rsidRPr="003164AB" w:rsidRDefault="00C14E7A" w:rsidP="00333D0C">
      <w:pPr>
        <w:rPr>
          <w:sz w:val="27"/>
          <w:rtl/>
          <w:lang w:bidi="fa-IR"/>
        </w:rPr>
      </w:pPr>
      <w:r w:rsidRPr="003164AB">
        <w:rPr>
          <w:rFonts w:hint="cs"/>
          <w:sz w:val="27"/>
          <w:rtl/>
        </w:rPr>
        <w:t>ج ـ محمد بن يحيى</w:t>
      </w:r>
      <w:r w:rsidR="00C96935" w:rsidRPr="003164AB">
        <w:rPr>
          <w:rFonts w:hint="cs"/>
          <w:sz w:val="27"/>
          <w:rtl/>
        </w:rPr>
        <w:t>،</w:t>
      </w:r>
      <w:r w:rsidRPr="003164AB">
        <w:rPr>
          <w:rFonts w:hint="cs"/>
          <w:sz w:val="27"/>
          <w:rtl/>
        </w:rPr>
        <w:t xml:space="preserve"> عن عمران بن موسى</w:t>
      </w:r>
      <w:r w:rsidR="00C96935" w:rsidRPr="003164AB">
        <w:rPr>
          <w:rFonts w:hint="cs"/>
          <w:sz w:val="27"/>
          <w:rtl/>
        </w:rPr>
        <w:t>،</w:t>
      </w:r>
      <w:r w:rsidRPr="003164AB">
        <w:rPr>
          <w:rFonts w:hint="cs"/>
          <w:sz w:val="27"/>
          <w:rtl/>
        </w:rPr>
        <w:t xml:space="preserve"> عن محمد بن الحسين</w:t>
      </w:r>
      <w:r w:rsidR="00C96935" w:rsidRPr="003164AB">
        <w:rPr>
          <w:rFonts w:hint="cs"/>
          <w:sz w:val="27"/>
          <w:rtl/>
        </w:rPr>
        <w:t>،</w:t>
      </w:r>
      <w:r w:rsidRPr="003164AB">
        <w:rPr>
          <w:rFonts w:hint="cs"/>
          <w:sz w:val="27"/>
          <w:rtl/>
        </w:rPr>
        <w:t xml:space="preserve"> عن محمد بن عبد الله</w:t>
      </w:r>
      <w:r w:rsidR="00C96935" w:rsidRPr="003164AB">
        <w:rPr>
          <w:rFonts w:hint="cs"/>
          <w:sz w:val="27"/>
          <w:rtl/>
        </w:rPr>
        <w:t>،</w:t>
      </w:r>
      <w:r w:rsidRPr="003164AB">
        <w:rPr>
          <w:rFonts w:hint="cs"/>
          <w:sz w:val="27"/>
          <w:rtl/>
        </w:rPr>
        <w:t xml:space="preserve"> عن عيسى بن عبد الله</w:t>
      </w:r>
      <w:r w:rsidR="00C96935" w:rsidRPr="003164AB">
        <w:rPr>
          <w:rFonts w:hint="cs"/>
          <w:sz w:val="27"/>
          <w:rtl/>
        </w:rPr>
        <w:t>،</w:t>
      </w:r>
      <w:r w:rsidRPr="003164AB">
        <w:rPr>
          <w:rFonts w:hint="cs"/>
          <w:sz w:val="27"/>
          <w:rtl/>
        </w:rPr>
        <w:t xml:space="preserve"> عن أبيه</w:t>
      </w:r>
      <w:r w:rsidR="00C96935" w:rsidRPr="003164AB">
        <w:rPr>
          <w:rFonts w:hint="cs"/>
          <w:sz w:val="27"/>
          <w:rtl/>
        </w:rPr>
        <w:t>،</w:t>
      </w:r>
      <w:r w:rsidRPr="003164AB">
        <w:rPr>
          <w:rFonts w:hint="cs"/>
          <w:sz w:val="27"/>
          <w:rtl/>
        </w:rPr>
        <w:t xml:space="preserve"> عن جدّه قال: التفت عليّ بن الحسين</w:t>
      </w:r>
      <w:r w:rsidR="00E3566E" w:rsidRPr="00F74CC8">
        <w:rPr>
          <w:rFonts w:cs="Mosawi" w:hint="cs"/>
          <w:szCs w:val="22"/>
          <w:rtl/>
        </w:rPr>
        <w:t>×</w:t>
      </w:r>
      <w:r w:rsidRPr="003164AB">
        <w:rPr>
          <w:rFonts w:hint="cs"/>
          <w:sz w:val="27"/>
          <w:rtl/>
        </w:rPr>
        <w:t xml:space="preserve"> إلى ولده وهو في الموت</w:t>
      </w:r>
      <w:r w:rsidR="00C96935" w:rsidRPr="003164AB">
        <w:rPr>
          <w:rFonts w:hint="cs"/>
          <w:sz w:val="27"/>
          <w:rtl/>
        </w:rPr>
        <w:t>،</w:t>
      </w:r>
      <w:r w:rsidRPr="003164AB">
        <w:rPr>
          <w:rFonts w:hint="cs"/>
          <w:sz w:val="27"/>
          <w:rtl/>
        </w:rPr>
        <w:t xml:space="preserve"> وهم مجتمعون عنده، ثمّ التفت إلى محمد بن عليّ فقال: يا محمد</w:t>
      </w:r>
      <w:r w:rsidR="00C96935" w:rsidRPr="003164AB">
        <w:rPr>
          <w:rFonts w:hint="cs"/>
          <w:sz w:val="27"/>
          <w:rtl/>
        </w:rPr>
        <w:t>،</w:t>
      </w:r>
      <w:r w:rsidRPr="003164AB">
        <w:rPr>
          <w:rFonts w:hint="cs"/>
          <w:sz w:val="27"/>
          <w:rtl/>
        </w:rPr>
        <w:t xml:space="preserve"> </w:t>
      </w:r>
      <w:r w:rsidR="00C96935" w:rsidRPr="003164AB">
        <w:rPr>
          <w:rFonts w:hint="cs"/>
          <w:sz w:val="27"/>
          <w:rtl/>
        </w:rPr>
        <w:t>هذا الص</w:t>
      </w:r>
      <w:r w:rsidRPr="003164AB">
        <w:rPr>
          <w:rFonts w:hint="cs"/>
          <w:sz w:val="27"/>
          <w:rtl/>
        </w:rPr>
        <w:t>ندوق اذه</w:t>
      </w:r>
      <w:r w:rsidR="00C96935" w:rsidRPr="003164AB">
        <w:rPr>
          <w:rFonts w:hint="cs"/>
          <w:sz w:val="27"/>
          <w:rtl/>
        </w:rPr>
        <w:t>َ</w:t>
      </w:r>
      <w:r w:rsidRPr="003164AB">
        <w:rPr>
          <w:rFonts w:hint="cs"/>
          <w:sz w:val="27"/>
          <w:rtl/>
        </w:rPr>
        <w:t>ب</w:t>
      </w:r>
      <w:r w:rsidR="00C96935" w:rsidRPr="003164AB">
        <w:rPr>
          <w:rFonts w:hint="cs"/>
          <w:sz w:val="27"/>
          <w:rtl/>
        </w:rPr>
        <w:t>ْ</w:t>
      </w:r>
      <w:r w:rsidRPr="003164AB">
        <w:rPr>
          <w:rFonts w:hint="cs"/>
          <w:sz w:val="27"/>
          <w:rtl/>
        </w:rPr>
        <w:t xml:space="preserve"> به إلى بيتك. قال: أما إنّه لم يكن فيه دينار</w:t>
      </w:r>
      <w:r w:rsidR="00C96935" w:rsidRPr="003164AB">
        <w:rPr>
          <w:rFonts w:hint="cs"/>
          <w:sz w:val="27"/>
          <w:rtl/>
        </w:rPr>
        <w:t>ٌ</w:t>
      </w:r>
      <w:r w:rsidRPr="003164AB">
        <w:rPr>
          <w:rFonts w:hint="cs"/>
          <w:sz w:val="27"/>
          <w:rtl/>
        </w:rPr>
        <w:t xml:space="preserve"> ولا درهم</w:t>
      </w:r>
      <w:r w:rsidR="00C96935" w:rsidRPr="003164AB">
        <w:rPr>
          <w:rFonts w:hint="cs"/>
          <w:sz w:val="27"/>
          <w:rtl/>
        </w:rPr>
        <w:t>،</w:t>
      </w:r>
      <w:r w:rsidRPr="003164AB">
        <w:rPr>
          <w:rFonts w:hint="cs"/>
          <w:sz w:val="27"/>
          <w:rtl/>
        </w:rPr>
        <w:t xml:space="preserve"> ولكن</w:t>
      </w:r>
      <w:r w:rsidR="00C96935" w:rsidRPr="003164AB">
        <w:rPr>
          <w:rFonts w:hint="cs"/>
          <w:sz w:val="27"/>
          <w:rtl/>
        </w:rPr>
        <w:t>ْ</w:t>
      </w:r>
      <w:r w:rsidRPr="003164AB">
        <w:rPr>
          <w:rFonts w:hint="cs"/>
          <w:sz w:val="27"/>
          <w:rtl/>
        </w:rPr>
        <w:t>‏ كان مملوءاً علماً</w:t>
      </w:r>
      <w:r w:rsidRPr="003164AB">
        <w:rPr>
          <w:sz w:val="27"/>
          <w:vertAlign w:val="superscript"/>
          <w:rtl/>
        </w:rPr>
        <w:t>(</w:t>
      </w:r>
      <w:r w:rsidRPr="003164AB">
        <w:rPr>
          <w:rStyle w:val="ac"/>
          <w:sz w:val="27"/>
          <w:rtl/>
        </w:rPr>
        <w:endnoteReference w:id="550"/>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lang w:bidi="ar-LB"/>
        </w:rPr>
        <w:t>2ـ لو كان</w:t>
      </w:r>
      <w:r w:rsidR="00C96935" w:rsidRPr="003164AB">
        <w:rPr>
          <w:rFonts w:hint="cs"/>
          <w:sz w:val="27"/>
          <w:rtl/>
          <w:lang w:bidi="ar-LB"/>
        </w:rPr>
        <w:t>ت</w:t>
      </w:r>
      <w:r w:rsidRPr="003164AB">
        <w:rPr>
          <w:rFonts w:hint="cs"/>
          <w:sz w:val="27"/>
          <w:rtl/>
          <w:lang w:bidi="ar-LB"/>
        </w:rPr>
        <w:t xml:space="preserve"> هذه الأخبار المصرّ</w:t>
      </w:r>
      <w:r w:rsidR="00C96935" w:rsidRPr="003164AB">
        <w:rPr>
          <w:rFonts w:hint="cs"/>
          <w:sz w:val="27"/>
          <w:rtl/>
          <w:lang w:bidi="ar-LB"/>
        </w:rPr>
        <w:t>ِ</w:t>
      </w:r>
      <w:r w:rsidRPr="003164AB">
        <w:rPr>
          <w:rFonts w:hint="cs"/>
          <w:sz w:val="27"/>
          <w:rtl/>
          <w:lang w:bidi="ar-LB"/>
        </w:rPr>
        <w:t>حة بأسمائهم موجودة</w:t>
      </w:r>
      <w:r w:rsidR="00C96935" w:rsidRPr="003164AB">
        <w:rPr>
          <w:rFonts w:hint="cs"/>
          <w:sz w:val="27"/>
          <w:rtl/>
          <w:lang w:bidi="ar-LB"/>
        </w:rPr>
        <w:t>ً</w:t>
      </w:r>
      <w:r w:rsidRPr="003164AB">
        <w:rPr>
          <w:rFonts w:hint="cs"/>
          <w:sz w:val="27"/>
          <w:rtl/>
          <w:lang w:bidi="ar-LB"/>
        </w:rPr>
        <w:t xml:space="preserve"> فما الوجه في الروايات التي صرّ</w:t>
      </w:r>
      <w:r w:rsidR="00C96935" w:rsidRPr="003164AB">
        <w:rPr>
          <w:rFonts w:hint="cs"/>
          <w:sz w:val="27"/>
          <w:rtl/>
          <w:lang w:bidi="ar-LB"/>
        </w:rPr>
        <w:t>َ</w:t>
      </w:r>
      <w:r w:rsidRPr="003164AB">
        <w:rPr>
          <w:rFonts w:hint="cs"/>
          <w:sz w:val="27"/>
          <w:rtl/>
          <w:lang w:bidi="ar-LB"/>
        </w:rPr>
        <w:t xml:space="preserve">حت فيها بأنّ الإمامة كانت في الأعقاب: </w:t>
      </w:r>
    </w:p>
    <w:p w:rsidR="00C14E7A" w:rsidRPr="003164AB" w:rsidRDefault="00C14E7A" w:rsidP="00333D0C">
      <w:pPr>
        <w:rPr>
          <w:sz w:val="27"/>
          <w:rtl/>
        </w:rPr>
      </w:pPr>
      <w:r w:rsidRPr="003164AB">
        <w:rPr>
          <w:rFonts w:hint="cs"/>
          <w:sz w:val="27"/>
          <w:rtl/>
        </w:rPr>
        <w:t>أـ عليّ بن إبراهيم</w:t>
      </w:r>
      <w:r w:rsidR="00C96935" w:rsidRPr="003164AB">
        <w:rPr>
          <w:rFonts w:hint="cs"/>
          <w:sz w:val="27"/>
          <w:rtl/>
        </w:rPr>
        <w:t>،</w:t>
      </w:r>
      <w:r w:rsidRPr="003164AB">
        <w:rPr>
          <w:rFonts w:hint="cs"/>
          <w:sz w:val="27"/>
          <w:rtl/>
        </w:rPr>
        <w:t xml:space="preserve"> عن محمد بن عيسى</w:t>
      </w:r>
      <w:r w:rsidR="00C96935" w:rsidRPr="003164AB">
        <w:rPr>
          <w:rFonts w:hint="cs"/>
          <w:sz w:val="27"/>
          <w:rtl/>
        </w:rPr>
        <w:t>،</w:t>
      </w:r>
      <w:r w:rsidRPr="003164AB">
        <w:rPr>
          <w:rFonts w:hint="cs"/>
          <w:sz w:val="27"/>
          <w:rtl/>
        </w:rPr>
        <w:t xml:space="preserve"> عن يونس</w:t>
      </w:r>
      <w:r w:rsidR="00C96935" w:rsidRPr="003164AB">
        <w:rPr>
          <w:rFonts w:hint="cs"/>
          <w:sz w:val="27"/>
          <w:rtl/>
        </w:rPr>
        <w:t>،</w:t>
      </w:r>
      <w:r w:rsidRPr="003164AB">
        <w:rPr>
          <w:rFonts w:hint="cs"/>
          <w:sz w:val="27"/>
          <w:rtl/>
        </w:rPr>
        <w:t xml:space="preserve"> عن الحسين بن ثوير بن أبي فاختة</w:t>
      </w:r>
      <w:r w:rsidR="00C96935" w:rsidRPr="003164AB">
        <w:rPr>
          <w:rFonts w:hint="cs"/>
          <w:sz w:val="27"/>
          <w:rtl/>
        </w:rPr>
        <w:t xml:space="preserve">، </w:t>
      </w:r>
      <w:r w:rsidRPr="003164AB">
        <w:rPr>
          <w:rFonts w:hint="cs"/>
          <w:sz w:val="27"/>
          <w:rtl/>
        </w:rPr>
        <w:t>عن أبي عبد الله</w:t>
      </w:r>
      <w:r w:rsidR="00E3566E" w:rsidRPr="00F74CC8">
        <w:rPr>
          <w:rFonts w:cs="Mosawi" w:hint="cs"/>
          <w:szCs w:val="22"/>
          <w:rtl/>
        </w:rPr>
        <w:t>×</w:t>
      </w:r>
      <w:r w:rsidRPr="003164AB">
        <w:rPr>
          <w:rFonts w:hint="cs"/>
          <w:sz w:val="27"/>
          <w:rtl/>
        </w:rPr>
        <w:t xml:space="preserve"> قال: لا تعود الإمامة في أخوين بعد الحسن والحسين أبداً، إنّما جرت من عليّ بن الحسين كما قال الله ـ تبارك وتعالى ـ: </w:t>
      </w:r>
      <w:r w:rsidR="008B554A" w:rsidRPr="008B554A">
        <w:rPr>
          <w:rFonts w:ascii="Mosawi" w:hAnsi="Mosawi" w:cs="Mosawi"/>
          <w:sz w:val="24"/>
          <w:szCs w:val="24"/>
          <w:rtl/>
        </w:rPr>
        <w:t>﴿</w:t>
      </w:r>
      <w:r w:rsidR="00C96935" w:rsidRPr="003164AB">
        <w:rPr>
          <w:b/>
          <w:bCs/>
          <w:sz w:val="27"/>
          <w:rtl/>
        </w:rPr>
        <w:t>وَأُوْلُو الأَرْحَامِ بَعْضُهُمْ أَوْلَى بِبَعْضٍ فِي كِتَابِ اللهِ</w:t>
      </w:r>
      <w:r w:rsidRPr="003164AB">
        <w:rPr>
          <w:rFonts w:hint="cs"/>
          <w:sz w:val="27"/>
          <w:rtl/>
        </w:rPr>
        <w:t>‏</w:t>
      </w:r>
      <w:r w:rsidR="008B554A" w:rsidRPr="008B554A">
        <w:rPr>
          <w:rFonts w:ascii="Mosawi" w:hAnsi="Mosawi" w:cs="Mosawi"/>
          <w:sz w:val="24"/>
          <w:szCs w:val="24"/>
          <w:rtl/>
        </w:rPr>
        <w:t>﴾</w:t>
      </w:r>
      <w:r w:rsidR="00C96935" w:rsidRPr="003164AB">
        <w:rPr>
          <w:rFonts w:hint="cs"/>
          <w:sz w:val="27"/>
          <w:rtl/>
        </w:rPr>
        <w:t>،</w:t>
      </w:r>
      <w:r w:rsidRPr="003164AB">
        <w:rPr>
          <w:rFonts w:hint="cs"/>
          <w:sz w:val="27"/>
          <w:rtl/>
        </w:rPr>
        <w:t xml:space="preserve"> فلا تكون بعد عليّ بن الحسين</w:t>
      </w:r>
      <w:r w:rsidR="00E3566E" w:rsidRPr="00F74CC8">
        <w:rPr>
          <w:rFonts w:cs="Mosawi" w:hint="cs"/>
          <w:szCs w:val="22"/>
          <w:rtl/>
        </w:rPr>
        <w:t>×</w:t>
      </w:r>
      <w:r w:rsidRPr="003164AB">
        <w:rPr>
          <w:rFonts w:hint="cs"/>
          <w:sz w:val="27"/>
          <w:rtl/>
        </w:rPr>
        <w:t xml:space="preserve"> إلا</w:t>
      </w:r>
      <w:r w:rsidR="00C96935" w:rsidRPr="003164AB">
        <w:rPr>
          <w:rFonts w:hint="cs"/>
          <w:sz w:val="27"/>
          <w:rtl/>
        </w:rPr>
        <w:t>ّ</w:t>
      </w:r>
      <w:r w:rsidRPr="003164AB">
        <w:rPr>
          <w:rFonts w:hint="cs"/>
          <w:sz w:val="27"/>
          <w:rtl/>
        </w:rPr>
        <w:t xml:space="preserve"> في الأعقاب وأعقاب الأعقاب</w:t>
      </w:r>
      <w:r w:rsidRPr="003164AB">
        <w:rPr>
          <w:sz w:val="27"/>
          <w:vertAlign w:val="superscript"/>
          <w:rtl/>
        </w:rPr>
        <w:t>(</w:t>
      </w:r>
      <w:r w:rsidRPr="003164AB">
        <w:rPr>
          <w:rStyle w:val="ac"/>
          <w:sz w:val="27"/>
          <w:rtl/>
        </w:rPr>
        <w:endnoteReference w:id="551"/>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ب ـ محمد بن يحيى</w:t>
      </w:r>
      <w:r w:rsidR="00C96935" w:rsidRPr="003164AB">
        <w:rPr>
          <w:rFonts w:hint="cs"/>
          <w:sz w:val="27"/>
          <w:rtl/>
        </w:rPr>
        <w:t>،</w:t>
      </w:r>
      <w:r w:rsidRPr="003164AB">
        <w:rPr>
          <w:rFonts w:hint="cs"/>
          <w:sz w:val="27"/>
          <w:rtl/>
        </w:rPr>
        <w:t xml:space="preserve"> عن أحمد بن محمد بن عيسى</w:t>
      </w:r>
      <w:r w:rsidR="00C96935" w:rsidRPr="003164AB">
        <w:rPr>
          <w:rFonts w:hint="cs"/>
          <w:sz w:val="27"/>
          <w:rtl/>
        </w:rPr>
        <w:t>،</w:t>
      </w:r>
      <w:r w:rsidRPr="003164AB">
        <w:rPr>
          <w:rFonts w:hint="cs"/>
          <w:sz w:val="27"/>
          <w:rtl/>
        </w:rPr>
        <w:t xml:space="preserve"> عن محمد بن إسماعيل بن بزيع</w:t>
      </w:r>
      <w:r w:rsidR="00C96935" w:rsidRPr="003164AB">
        <w:rPr>
          <w:rFonts w:hint="cs"/>
          <w:sz w:val="27"/>
          <w:rtl/>
        </w:rPr>
        <w:t>، عن أبي الحسن الر</w:t>
      </w:r>
      <w:r w:rsidRPr="003164AB">
        <w:rPr>
          <w:rFonts w:hint="cs"/>
          <w:sz w:val="27"/>
          <w:rtl/>
        </w:rPr>
        <w:t>ضا</w:t>
      </w:r>
      <w:r w:rsidR="00E3566E" w:rsidRPr="00F74CC8">
        <w:rPr>
          <w:rFonts w:cs="Mosawi" w:hint="cs"/>
          <w:szCs w:val="22"/>
          <w:rtl/>
        </w:rPr>
        <w:t>×</w:t>
      </w:r>
      <w:r w:rsidR="00C96935" w:rsidRPr="003164AB">
        <w:rPr>
          <w:rFonts w:hint="cs"/>
          <w:sz w:val="27"/>
          <w:rtl/>
        </w:rPr>
        <w:t>،</w:t>
      </w:r>
      <w:r w:rsidRPr="003164AB">
        <w:rPr>
          <w:rFonts w:hint="cs"/>
          <w:sz w:val="27"/>
          <w:rtl/>
        </w:rPr>
        <w:t xml:space="preserve"> أنّه سئل أتكون الإمامة في عمّ</w:t>
      </w:r>
      <w:r w:rsidR="00C96935" w:rsidRPr="003164AB">
        <w:rPr>
          <w:rFonts w:hint="cs"/>
          <w:sz w:val="27"/>
          <w:rtl/>
        </w:rPr>
        <w:t>ٍ</w:t>
      </w:r>
      <w:r w:rsidRPr="003164AB">
        <w:rPr>
          <w:rFonts w:hint="cs"/>
          <w:sz w:val="27"/>
          <w:rtl/>
        </w:rPr>
        <w:t xml:space="preserve"> أو خال؟ فقال: لا</w:t>
      </w:r>
      <w:r w:rsidR="00C96935" w:rsidRPr="003164AB">
        <w:rPr>
          <w:rFonts w:hint="cs"/>
          <w:sz w:val="27"/>
          <w:rtl/>
        </w:rPr>
        <w:t>،</w:t>
      </w:r>
      <w:r w:rsidRPr="003164AB">
        <w:rPr>
          <w:rFonts w:hint="cs"/>
          <w:sz w:val="27"/>
          <w:rtl/>
        </w:rPr>
        <w:t xml:space="preserve"> فقلت</w:t>
      </w:r>
      <w:r w:rsidR="00C96935" w:rsidRPr="003164AB">
        <w:rPr>
          <w:rFonts w:hint="cs"/>
          <w:sz w:val="27"/>
          <w:rtl/>
        </w:rPr>
        <w:t>ُ</w:t>
      </w:r>
      <w:r w:rsidRPr="003164AB">
        <w:rPr>
          <w:rFonts w:hint="cs"/>
          <w:sz w:val="27"/>
          <w:rtl/>
        </w:rPr>
        <w:t>: ففي أخ؟ قال: لا</w:t>
      </w:r>
      <w:r w:rsidR="00C96935" w:rsidRPr="003164AB">
        <w:rPr>
          <w:rFonts w:hint="cs"/>
          <w:sz w:val="27"/>
          <w:rtl/>
        </w:rPr>
        <w:t>،</w:t>
      </w:r>
      <w:r w:rsidRPr="003164AB">
        <w:rPr>
          <w:rFonts w:hint="cs"/>
          <w:sz w:val="27"/>
          <w:rtl/>
        </w:rPr>
        <w:t xml:space="preserve"> قلت</w:t>
      </w:r>
      <w:r w:rsidR="00C96935" w:rsidRPr="003164AB">
        <w:rPr>
          <w:rFonts w:hint="cs"/>
          <w:sz w:val="27"/>
          <w:rtl/>
        </w:rPr>
        <w:t>ُ</w:t>
      </w:r>
      <w:r w:rsidRPr="003164AB">
        <w:rPr>
          <w:rFonts w:hint="cs"/>
          <w:sz w:val="27"/>
          <w:rtl/>
        </w:rPr>
        <w:t>: ففي م</w:t>
      </w:r>
      <w:r w:rsidR="00C96935" w:rsidRPr="003164AB">
        <w:rPr>
          <w:rFonts w:hint="cs"/>
          <w:sz w:val="27"/>
          <w:rtl/>
        </w:rPr>
        <w:t>َ</w:t>
      </w:r>
      <w:r w:rsidRPr="003164AB">
        <w:rPr>
          <w:rFonts w:hint="cs"/>
          <w:sz w:val="27"/>
          <w:rtl/>
        </w:rPr>
        <w:t>ن</w:t>
      </w:r>
      <w:r w:rsidR="00C96935" w:rsidRPr="003164AB">
        <w:rPr>
          <w:rFonts w:hint="cs"/>
          <w:sz w:val="27"/>
          <w:rtl/>
        </w:rPr>
        <w:t>ْ</w:t>
      </w:r>
      <w:r w:rsidRPr="003164AB">
        <w:rPr>
          <w:rFonts w:hint="cs"/>
          <w:sz w:val="27"/>
          <w:rtl/>
        </w:rPr>
        <w:t>؟ قال: في ولدي</w:t>
      </w:r>
      <w:r w:rsidR="00C96935" w:rsidRPr="003164AB">
        <w:rPr>
          <w:rFonts w:hint="cs"/>
          <w:sz w:val="27"/>
          <w:rtl/>
        </w:rPr>
        <w:t>،</w:t>
      </w:r>
      <w:r w:rsidRPr="003164AB">
        <w:rPr>
          <w:rFonts w:hint="cs"/>
          <w:sz w:val="27"/>
          <w:rtl/>
        </w:rPr>
        <w:t xml:space="preserve"> وهو يومئذ</w:t>
      </w:r>
      <w:r w:rsidR="00C96935" w:rsidRPr="003164AB">
        <w:rPr>
          <w:rFonts w:hint="cs"/>
          <w:sz w:val="27"/>
          <w:rtl/>
        </w:rPr>
        <w:t>ٍ</w:t>
      </w:r>
      <w:r w:rsidRPr="003164AB">
        <w:rPr>
          <w:rFonts w:hint="cs"/>
          <w:sz w:val="27"/>
          <w:rtl/>
        </w:rPr>
        <w:t xml:space="preserve"> لا ولد له</w:t>
      </w:r>
      <w:r w:rsidRPr="003164AB">
        <w:rPr>
          <w:sz w:val="27"/>
          <w:vertAlign w:val="superscript"/>
          <w:rtl/>
        </w:rPr>
        <w:t>(</w:t>
      </w:r>
      <w:r w:rsidRPr="003164AB">
        <w:rPr>
          <w:rStyle w:val="ac"/>
          <w:sz w:val="27"/>
          <w:rtl/>
        </w:rPr>
        <w:endnoteReference w:id="552"/>
      </w:r>
      <w:r w:rsidRPr="003164AB">
        <w:rPr>
          <w:sz w:val="27"/>
          <w:vertAlign w:val="superscript"/>
          <w:rtl/>
        </w:rPr>
        <w:t>)</w:t>
      </w:r>
      <w:r w:rsidRPr="003164AB">
        <w:rPr>
          <w:rFonts w:hint="cs"/>
          <w:sz w:val="27"/>
          <w:rtl/>
        </w:rPr>
        <w:t xml:space="preserve">. </w:t>
      </w:r>
    </w:p>
    <w:p w:rsidR="00C14E7A" w:rsidRPr="003164AB" w:rsidRDefault="00C14E7A" w:rsidP="00333D0C">
      <w:pPr>
        <w:rPr>
          <w:sz w:val="27"/>
          <w:rtl/>
          <w:lang w:bidi="fa-IR"/>
        </w:rPr>
      </w:pPr>
      <w:r w:rsidRPr="003164AB">
        <w:rPr>
          <w:rFonts w:hint="cs"/>
          <w:sz w:val="27"/>
          <w:rtl/>
        </w:rPr>
        <w:t>ج ـ محمد بن يحيى</w:t>
      </w:r>
      <w:r w:rsidR="00C96935" w:rsidRPr="003164AB">
        <w:rPr>
          <w:rFonts w:hint="cs"/>
          <w:sz w:val="27"/>
          <w:rtl/>
        </w:rPr>
        <w:t>،</w:t>
      </w:r>
      <w:r w:rsidRPr="003164AB">
        <w:rPr>
          <w:rFonts w:hint="cs"/>
          <w:sz w:val="27"/>
          <w:rtl/>
        </w:rPr>
        <w:t xml:space="preserve"> عن محمد بن الحسين</w:t>
      </w:r>
      <w:r w:rsidR="00C96935" w:rsidRPr="003164AB">
        <w:rPr>
          <w:rFonts w:hint="cs"/>
          <w:sz w:val="27"/>
          <w:rtl/>
        </w:rPr>
        <w:t>، عن عبد الر</w:t>
      </w:r>
      <w:r w:rsidRPr="003164AB">
        <w:rPr>
          <w:rFonts w:hint="cs"/>
          <w:sz w:val="27"/>
          <w:rtl/>
        </w:rPr>
        <w:t>حمن بن أبي نجران</w:t>
      </w:r>
      <w:r w:rsidR="00C96935" w:rsidRPr="003164AB">
        <w:rPr>
          <w:rFonts w:hint="cs"/>
          <w:sz w:val="27"/>
          <w:rtl/>
        </w:rPr>
        <w:t>، عن سليمان بن جعفر الجعفري،</w:t>
      </w:r>
      <w:r w:rsidRPr="003164AB">
        <w:rPr>
          <w:rFonts w:hint="cs"/>
          <w:sz w:val="27"/>
          <w:rtl/>
        </w:rPr>
        <w:t xml:space="preserve"> عن حمّاد بن عيسى</w:t>
      </w:r>
      <w:r w:rsidR="00C96935" w:rsidRPr="003164AB">
        <w:rPr>
          <w:rFonts w:hint="cs"/>
          <w:sz w:val="27"/>
          <w:rtl/>
        </w:rPr>
        <w:t>،</w:t>
      </w:r>
      <w:r w:rsidRPr="003164AB">
        <w:rPr>
          <w:rFonts w:hint="cs"/>
          <w:sz w:val="27"/>
          <w:rtl/>
        </w:rPr>
        <w:t xml:space="preserve"> عن أبي عبد الله</w:t>
      </w:r>
      <w:r w:rsidR="00E3566E" w:rsidRPr="00F74CC8">
        <w:rPr>
          <w:rFonts w:cs="Mosawi" w:hint="cs"/>
          <w:szCs w:val="22"/>
          <w:rtl/>
        </w:rPr>
        <w:t>×</w:t>
      </w:r>
      <w:r w:rsidRPr="003164AB">
        <w:rPr>
          <w:rFonts w:hint="cs"/>
          <w:sz w:val="27"/>
          <w:rtl/>
        </w:rPr>
        <w:t xml:space="preserve"> أنّه قال: لا تجتمع الإمامة في أخوين بعد الحسن والحسين</w:t>
      </w:r>
      <w:r w:rsidR="00C96935" w:rsidRPr="003164AB">
        <w:rPr>
          <w:rFonts w:hint="cs"/>
          <w:sz w:val="27"/>
          <w:rtl/>
        </w:rPr>
        <w:t>،</w:t>
      </w:r>
      <w:r w:rsidRPr="003164AB">
        <w:rPr>
          <w:rFonts w:hint="cs"/>
          <w:sz w:val="27"/>
          <w:rtl/>
        </w:rPr>
        <w:t xml:space="preserve"> إنّما هي في الأعقاب وأعقاب الأعقاب</w:t>
      </w:r>
      <w:r w:rsidRPr="003164AB">
        <w:rPr>
          <w:sz w:val="27"/>
          <w:vertAlign w:val="superscript"/>
          <w:rtl/>
        </w:rPr>
        <w:t>(</w:t>
      </w:r>
      <w:r w:rsidRPr="003164AB">
        <w:rPr>
          <w:rStyle w:val="ac"/>
          <w:sz w:val="27"/>
          <w:rtl/>
        </w:rPr>
        <w:endnoteReference w:id="553"/>
      </w:r>
      <w:r w:rsidRPr="003164AB">
        <w:rPr>
          <w:sz w:val="27"/>
          <w:vertAlign w:val="superscript"/>
          <w:rtl/>
        </w:rPr>
        <w:t>)</w:t>
      </w:r>
      <w:r w:rsidRPr="003164AB">
        <w:rPr>
          <w:rFonts w:hint="cs"/>
          <w:sz w:val="27"/>
          <w:rtl/>
        </w:rPr>
        <w:t xml:space="preserve">. </w:t>
      </w:r>
    </w:p>
    <w:p w:rsidR="00C14E7A" w:rsidRPr="003164AB" w:rsidRDefault="00C14E7A" w:rsidP="00333D0C">
      <w:pPr>
        <w:rPr>
          <w:sz w:val="27"/>
          <w:rtl/>
          <w:lang w:bidi="fa-IR"/>
        </w:rPr>
      </w:pPr>
      <w:r w:rsidRPr="00A54A67">
        <w:rPr>
          <w:rFonts w:hint="cs"/>
          <w:b/>
          <w:bCs/>
          <w:sz w:val="27"/>
          <w:rtl/>
          <w:lang w:bidi="fa-IR"/>
        </w:rPr>
        <w:t>ولا تق</w:t>
      </w:r>
      <w:r w:rsidR="00C96935" w:rsidRPr="00A54A67">
        <w:rPr>
          <w:rFonts w:hint="cs"/>
          <w:b/>
          <w:bCs/>
          <w:sz w:val="27"/>
          <w:rtl/>
          <w:lang w:bidi="fa-IR"/>
        </w:rPr>
        <w:t>ُ</w:t>
      </w:r>
      <w:r w:rsidRPr="00A54A67">
        <w:rPr>
          <w:rFonts w:hint="cs"/>
          <w:b/>
          <w:bCs/>
          <w:sz w:val="27"/>
          <w:rtl/>
          <w:lang w:bidi="fa-IR"/>
        </w:rPr>
        <w:t>ل</w:t>
      </w:r>
      <w:r w:rsidR="00C96935" w:rsidRPr="00A54A67">
        <w:rPr>
          <w:rFonts w:hint="cs"/>
          <w:b/>
          <w:bCs/>
          <w:sz w:val="27"/>
          <w:rtl/>
          <w:lang w:bidi="fa-IR"/>
        </w:rPr>
        <w:t>ْ</w:t>
      </w:r>
      <w:r w:rsidRPr="003164AB">
        <w:rPr>
          <w:rFonts w:hint="cs"/>
          <w:sz w:val="27"/>
          <w:rtl/>
          <w:lang w:bidi="fa-IR"/>
        </w:rPr>
        <w:t>: إنّ هذه النصوص لإزاحة الشبهة بين الشيعة</w:t>
      </w:r>
      <w:r w:rsidR="00C96935" w:rsidRPr="003164AB">
        <w:rPr>
          <w:rFonts w:hint="cs"/>
          <w:sz w:val="27"/>
          <w:rtl/>
          <w:lang w:bidi="fa-IR"/>
        </w:rPr>
        <w:t>.</w:t>
      </w:r>
    </w:p>
    <w:p w:rsidR="00C14E7A" w:rsidRPr="003164AB" w:rsidRDefault="00C14E7A" w:rsidP="00333D0C">
      <w:pPr>
        <w:rPr>
          <w:sz w:val="27"/>
          <w:rtl/>
          <w:lang w:bidi="fa-IR"/>
        </w:rPr>
      </w:pPr>
      <w:r w:rsidRPr="00A54A67">
        <w:rPr>
          <w:rFonts w:hint="cs"/>
          <w:b/>
          <w:bCs/>
          <w:sz w:val="27"/>
          <w:rtl/>
          <w:lang w:bidi="fa-IR"/>
        </w:rPr>
        <w:t>لأن</w:t>
      </w:r>
      <w:r w:rsidR="00C96935" w:rsidRPr="00A54A67">
        <w:rPr>
          <w:rFonts w:hint="cs"/>
          <w:b/>
          <w:bCs/>
          <w:sz w:val="27"/>
          <w:rtl/>
          <w:lang w:bidi="fa-IR"/>
        </w:rPr>
        <w:t>ن</w:t>
      </w:r>
      <w:r w:rsidRPr="00A54A67">
        <w:rPr>
          <w:rFonts w:hint="cs"/>
          <w:b/>
          <w:bCs/>
          <w:sz w:val="27"/>
          <w:rtl/>
          <w:lang w:bidi="fa-IR"/>
        </w:rPr>
        <w:t>ا نقول</w:t>
      </w:r>
      <w:r w:rsidRPr="003164AB">
        <w:rPr>
          <w:rFonts w:hint="cs"/>
          <w:sz w:val="27"/>
          <w:rtl/>
          <w:lang w:bidi="fa-IR"/>
        </w:rPr>
        <w:t>: هذه الروايات مروي</w:t>
      </w:r>
      <w:r w:rsidR="00C96935" w:rsidRPr="003164AB">
        <w:rPr>
          <w:rFonts w:hint="cs"/>
          <w:sz w:val="27"/>
          <w:rtl/>
          <w:lang w:bidi="fa-IR"/>
        </w:rPr>
        <w:t>ّ</w:t>
      </w:r>
      <w:r w:rsidRPr="003164AB">
        <w:rPr>
          <w:rFonts w:hint="cs"/>
          <w:sz w:val="27"/>
          <w:rtl/>
          <w:lang w:bidi="fa-IR"/>
        </w:rPr>
        <w:t>ة</w:t>
      </w:r>
      <w:r w:rsidR="00C96935" w:rsidRPr="003164AB">
        <w:rPr>
          <w:rFonts w:hint="cs"/>
          <w:sz w:val="27"/>
          <w:rtl/>
          <w:lang w:bidi="fa-IR"/>
        </w:rPr>
        <w:t>ٌ</w:t>
      </w:r>
      <w:r w:rsidRPr="003164AB">
        <w:rPr>
          <w:rFonts w:hint="cs"/>
          <w:sz w:val="27"/>
          <w:rtl/>
          <w:lang w:bidi="fa-IR"/>
        </w:rPr>
        <w:t xml:space="preserve"> عن كبار أصحابنا وأجلا</w:t>
      </w:r>
      <w:r w:rsidR="00C96935" w:rsidRPr="003164AB">
        <w:rPr>
          <w:rFonts w:hint="cs"/>
          <w:sz w:val="27"/>
          <w:rtl/>
          <w:lang w:bidi="fa-IR"/>
        </w:rPr>
        <w:t>ّ</w:t>
      </w:r>
      <w:r w:rsidRPr="003164AB">
        <w:rPr>
          <w:rFonts w:hint="cs"/>
          <w:sz w:val="27"/>
          <w:rtl/>
          <w:lang w:bidi="fa-IR"/>
        </w:rPr>
        <w:t>ئهم و</w:t>
      </w:r>
      <w:r w:rsidR="00C96935" w:rsidRPr="003164AB">
        <w:rPr>
          <w:rFonts w:hint="cs"/>
          <w:sz w:val="27"/>
          <w:rtl/>
          <w:lang w:bidi="fa-IR"/>
        </w:rPr>
        <w:t>ثقاتهم، مثل: يونس بن يعقوب ومحم</w:t>
      </w:r>
      <w:r w:rsidRPr="003164AB">
        <w:rPr>
          <w:rFonts w:hint="cs"/>
          <w:sz w:val="27"/>
          <w:rtl/>
          <w:lang w:bidi="fa-IR"/>
        </w:rPr>
        <w:t>د بن إسماعيل بن بزيع وحم</w:t>
      </w:r>
      <w:r w:rsidR="00C96935" w:rsidRPr="003164AB">
        <w:rPr>
          <w:rFonts w:hint="cs"/>
          <w:sz w:val="27"/>
          <w:rtl/>
          <w:lang w:bidi="fa-IR"/>
        </w:rPr>
        <w:t>ّ</w:t>
      </w:r>
      <w:r w:rsidRPr="003164AB">
        <w:rPr>
          <w:rFonts w:hint="cs"/>
          <w:sz w:val="27"/>
          <w:rtl/>
          <w:lang w:bidi="fa-IR"/>
        </w:rPr>
        <w:t>اد بن عيسى، فما هو السبب في تأثّ</w:t>
      </w:r>
      <w:r w:rsidR="00C96935" w:rsidRPr="003164AB">
        <w:rPr>
          <w:rFonts w:hint="cs"/>
          <w:sz w:val="27"/>
          <w:rtl/>
          <w:lang w:bidi="fa-IR"/>
        </w:rPr>
        <w:t>ُ</w:t>
      </w:r>
      <w:r w:rsidRPr="003164AB">
        <w:rPr>
          <w:rFonts w:hint="cs"/>
          <w:sz w:val="27"/>
          <w:rtl/>
          <w:lang w:bidi="fa-IR"/>
        </w:rPr>
        <w:t xml:space="preserve">ر </w:t>
      </w:r>
      <w:r w:rsidRPr="003164AB">
        <w:rPr>
          <w:rFonts w:hint="cs"/>
          <w:sz w:val="27"/>
          <w:rtl/>
          <w:lang w:bidi="fa-IR"/>
        </w:rPr>
        <w:lastRenderedPageBreak/>
        <w:t>الثقات بالشبهة</w:t>
      </w:r>
      <w:r w:rsidR="00C96935" w:rsidRPr="003164AB">
        <w:rPr>
          <w:rFonts w:hint="cs"/>
          <w:sz w:val="27"/>
          <w:rtl/>
          <w:lang w:bidi="fa-IR"/>
        </w:rPr>
        <w:t>؟</w:t>
      </w:r>
      <w:r w:rsidRPr="003164AB">
        <w:rPr>
          <w:rFonts w:hint="cs"/>
          <w:sz w:val="27"/>
          <w:rtl/>
          <w:lang w:bidi="fa-IR"/>
        </w:rPr>
        <w:t xml:space="preserve"> وهل هو إلا</w:t>
      </w:r>
      <w:r w:rsidR="00C96935" w:rsidRPr="003164AB">
        <w:rPr>
          <w:rFonts w:hint="cs"/>
          <w:sz w:val="27"/>
          <w:rtl/>
          <w:lang w:bidi="fa-IR"/>
        </w:rPr>
        <w:t>ّ</w:t>
      </w:r>
      <w:r w:rsidRPr="003164AB">
        <w:rPr>
          <w:rFonts w:hint="cs"/>
          <w:sz w:val="27"/>
          <w:rtl/>
          <w:lang w:bidi="fa-IR"/>
        </w:rPr>
        <w:t xml:space="preserve"> لعدم توفّر هذه النصوص المصرّ</w:t>
      </w:r>
      <w:r w:rsidR="00C96935" w:rsidRPr="003164AB">
        <w:rPr>
          <w:rFonts w:hint="cs"/>
          <w:sz w:val="27"/>
          <w:rtl/>
          <w:lang w:bidi="fa-IR"/>
        </w:rPr>
        <w:t>ِ</w:t>
      </w:r>
      <w:r w:rsidRPr="003164AB">
        <w:rPr>
          <w:rFonts w:hint="cs"/>
          <w:sz w:val="27"/>
          <w:rtl/>
          <w:lang w:bidi="fa-IR"/>
        </w:rPr>
        <w:t xml:space="preserve">حة بأسمائهم عندهم؟ </w:t>
      </w:r>
    </w:p>
    <w:p w:rsidR="00C14E7A" w:rsidRPr="003164AB" w:rsidRDefault="00C14E7A" w:rsidP="00333D0C">
      <w:pPr>
        <w:rPr>
          <w:sz w:val="27"/>
          <w:rtl/>
          <w:lang w:bidi="fa-IR"/>
        </w:rPr>
      </w:pPr>
      <w:r w:rsidRPr="003164AB">
        <w:rPr>
          <w:rFonts w:hint="cs"/>
          <w:sz w:val="27"/>
          <w:rtl/>
          <w:lang w:bidi="ar-LB"/>
        </w:rPr>
        <w:t>3ـ قد عرف</w:t>
      </w:r>
      <w:r w:rsidR="00C96935" w:rsidRPr="003164AB">
        <w:rPr>
          <w:rFonts w:hint="cs"/>
          <w:sz w:val="27"/>
          <w:rtl/>
          <w:lang w:bidi="ar-LB"/>
        </w:rPr>
        <w:t>ْ</w:t>
      </w:r>
      <w:r w:rsidRPr="003164AB">
        <w:rPr>
          <w:rFonts w:hint="cs"/>
          <w:sz w:val="27"/>
          <w:rtl/>
          <w:lang w:bidi="ar-LB"/>
        </w:rPr>
        <w:t>ت</w:t>
      </w:r>
      <w:r w:rsidR="00C96935" w:rsidRPr="003164AB">
        <w:rPr>
          <w:rFonts w:hint="cs"/>
          <w:sz w:val="27"/>
          <w:rtl/>
          <w:lang w:bidi="ar-LB"/>
        </w:rPr>
        <w:t>َ</w:t>
      </w:r>
      <w:r w:rsidRPr="003164AB">
        <w:rPr>
          <w:rFonts w:hint="cs"/>
          <w:sz w:val="27"/>
          <w:rtl/>
          <w:lang w:bidi="ar-LB"/>
        </w:rPr>
        <w:t xml:space="preserve"> آنفاً ما حصل من الترديد لكبار أصحابنا</w:t>
      </w:r>
      <w:r w:rsidR="00C96935" w:rsidRPr="003164AB">
        <w:rPr>
          <w:rFonts w:hint="cs"/>
          <w:sz w:val="27"/>
          <w:rtl/>
          <w:lang w:bidi="ar-LB"/>
        </w:rPr>
        <w:t>،</w:t>
      </w:r>
      <w:r w:rsidRPr="003164AB">
        <w:rPr>
          <w:rFonts w:hint="cs"/>
          <w:sz w:val="27"/>
          <w:rtl/>
          <w:lang w:bidi="ar-LB"/>
        </w:rPr>
        <w:t xml:space="preserve"> وذهابهم إلى الفطحية والواقفية والناووسية و... </w:t>
      </w:r>
    </w:p>
    <w:p w:rsidR="00C14E7A" w:rsidRPr="003164AB" w:rsidRDefault="00C14E7A" w:rsidP="00333D0C">
      <w:pPr>
        <w:rPr>
          <w:sz w:val="27"/>
          <w:rtl/>
          <w:lang w:bidi="fa-IR"/>
        </w:rPr>
      </w:pPr>
      <w:r w:rsidRPr="003164AB">
        <w:rPr>
          <w:rFonts w:hint="cs"/>
          <w:sz w:val="27"/>
          <w:rtl/>
          <w:lang w:bidi="fa-IR"/>
        </w:rPr>
        <w:t>ولكن</w:t>
      </w:r>
      <w:r w:rsidR="00C96935" w:rsidRPr="003164AB">
        <w:rPr>
          <w:rFonts w:hint="cs"/>
          <w:sz w:val="27"/>
          <w:rtl/>
          <w:lang w:bidi="fa-IR"/>
        </w:rPr>
        <w:t>ّ</w:t>
      </w:r>
      <w:r w:rsidRPr="003164AB">
        <w:rPr>
          <w:rFonts w:hint="cs"/>
          <w:sz w:val="27"/>
          <w:rtl/>
          <w:lang w:bidi="fa-IR"/>
        </w:rPr>
        <w:t xml:space="preserve"> السابر والمتتبّ</w:t>
      </w:r>
      <w:r w:rsidR="00C96935" w:rsidRPr="003164AB">
        <w:rPr>
          <w:rFonts w:hint="cs"/>
          <w:sz w:val="27"/>
          <w:rtl/>
          <w:lang w:bidi="fa-IR"/>
        </w:rPr>
        <w:t>ِ</w:t>
      </w:r>
      <w:r w:rsidRPr="003164AB">
        <w:rPr>
          <w:rFonts w:hint="cs"/>
          <w:sz w:val="27"/>
          <w:rtl/>
          <w:lang w:bidi="fa-IR"/>
        </w:rPr>
        <w:t>ع في الروايات لم يج</w:t>
      </w:r>
      <w:r w:rsidR="00C96935" w:rsidRPr="003164AB">
        <w:rPr>
          <w:rFonts w:hint="cs"/>
          <w:sz w:val="27"/>
          <w:rtl/>
          <w:lang w:bidi="fa-IR"/>
        </w:rPr>
        <w:t>ِ</w:t>
      </w:r>
      <w:r w:rsidRPr="003164AB">
        <w:rPr>
          <w:rFonts w:hint="cs"/>
          <w:sz w:val="27"/>
          <w:rtl/>
          <w:lang w:bidi="fa-IR"/>
        </w:rPr>
        <w:t>د</w:t>
      </w:r>
      <w:r w:rsidR="00C96935" w:rsidRPr="003164AB">
        <w:rPr>
          <w:rFonts w:hint="cs"/>
          <w:sz w:val="27"/>
          <w:rtl/>
          <w:lang w:bidi="fa-IR"/>
        </w:rPr>
        <w:t>ْ</w:t>
      </w:r>
      <w:r w:rsidRPr="003164AB">
        <w:rPr>
          <w:rFonts w:hint="cs"/>
          <w:sz w:val="27"/>
          <w:rtl/>
          <w:lang w:bidi="fa-IR"/>
        </w:rPr>
        <w:t xml:space="preserve"> أي</w:t>
      </w:r>
      <w:r w:rsidR="00C96935" w:rsidRPr="003164AB">
        <w:rPr>
          <w:rFonts w:hint="cs"/>
          <w:sz w:val="27"/>
          <w:rtl/>
          <w:lang w:bidi="fa-IR"/>
        </w:rPr>
        <w:t>ّ</w:t>
      </w:r>
      <w:r w:rsidRPr="003164AB">
        <w:rPr>
          <w:rFonts w:hint="cs"/>
          <w:sz w:val="27"/>
          <w:rtl/>
          <w:lang w:bidi="fa-IR"/>
        </w:rPr>
        <w:t xml:space="preserve"> رواية احتجّ الإمام المعصوم</w:t>
      </w:r>
      <w:r w:rsidR="00E3566E" w:rsidRPr="00F74CC8">
        <w:rPr>
          <w:rFonts w:cs="Mosawi" w:hint="cs"/>
          <w:szCs w:val="22"/>
          <w:rtl/>
          <w:lang w:bidi="fa-IR"/>
        </w:rPr>
        <w:t>×</w:t>
      </w:r>
      <w:r w:rsidRPr="003164AB">
        <w:rPr>
          <w:rFonts w:hint="cs"/>
          <w:sz w:val="27"/>
          <w:rtl/>
          <w:lang w:bidi="fa-IR"/>
        </w:rPr>
        <w:t xml:space="preserve"> بهذه النصوص الدالّة على إمامة الأئمة الاثني عشر بأجمعهم تجاه هذا الترديد. </w:t>
      </w:r>
    </w:p>
    <w:p w:rsidR="00C14E7A" w:rsidRPr="003164AB" w:rsidRDefault="00C14E7A" w:rsidP="00333D0C">
      <w:pPr>
        <w:rPr>
          <w:sz w:val="27"/>
          <w:rtl/>
          <w:lang w:bidi="fa-IR"/>
        </w:rPr>
      </w:pPr>
      <w:r w:rsidRPr="003164AB">
        <w:rPr>
          <w:rFonts w:hint="cs"/>
          <w:sz w:val="27"/>
          <w:rtl/>
          <w:lang w:bidi="fa-IR"/>
        </w:rPr>
        <w:t>كما أنّك لم تج</w:t>
      </w:r>
      <w:r w:rsidR="00C96935" w:rsidRPr="003164AB">
        <w:rPr>
          <w:rFonts w:hint="cs"/>
          <w:sz w:val="27"/>
          <w:rtl/>
          <w:lang w:bidi="fa-IR"/>
        </w:rPr>
        <w:t>ِ</w:t>
      </w:r>
      <w:r w:rsidRPr="003164AB">
        <w:rPr>
          <w:rFonts w:hint="cs"/>
          <w:sz w:val="27"/>
          <w:rtl/>
          <w:lang w:bidi="fa-IR"/>
        </w:rPr>
        <w:t>د</w:t>
      </w:r>
      <w:r w:rsidR="00C96935" w:rsidRPr="003164AB">
        <w:rPr>
          <w:rFonts w:hint="cs"/>
          <w:sz w:val="27"/>
          <w:rtl/>
          <w:lang w:bidi="fa-IR"/>
        </w:rPr>
        <w:t>ْ</w:t>
      </w:r>
      <w:r w:rsidRPr="003164AB">
        <w:rPr>
          <w:rFonts w:hint="cs"/>
          <w:sz w:val="27"/>
          <w:rtl/>
          <w:lang w:bidi="fa-IR"/>
        </w:rPr>
        <w:t xml:space="preserve"> أنّ أجلا</w:t>
      </w:r>
      <w:r w:rsidR="00C96935" w:rsidRPr="003164AB">
        <w:rPr>
          <w:rFonts w:hint="cs"/>
          <w:sz w:val="27"/>
          <w:rtl/>
          <w:lang w:bidi="fa-IR"/>
        </w:rPr>
        <w:t>ّ</w:t>
      </w:r>
      <w:r w:rsidRPr="003164AB">
        <w:rPr>
          <w:rFonts w:hint="cs"/>
          <w:sz w:val="27"/>
          <w:rtl/>
          <w:lang w:bidi="fa-IR"/>
        </w:rPr>
        <w:t>ء أصحابنا احتجّوا بهذه النصوص تجاه أتباع الفرق المنحرفة</w:t>
      </w:r>
      <w:r w:rsidR="00C96935" w:rsidRPr="003164AB">
        <w:rPr>
          <w:rFonts w:hint="cs"/>
          <w:sz w:val="27"/>
          <w:rtl/>
          <w:lang w:bidi="fa-IR"/>
        </w:rPr>
        <w:t>.</w:t>
      </w:r>
      <w:r w:rsidRPr="003164AB">
        <w:rPr>
          <w:rFonts w:hint="cs"/>
          <w:sz w:val="27"/>
          <w:rtl/>
          <w:lang w:bidi="fa-IR"/>
        </w:rPr>
        <w:t xml:space="preserve"> فالاحتجاج بهذه النصوص ـ لو كانت ـ أولى وأجدر. </w:t>
      </w:r>
    </w:p>
    <w:p w:rsidR="00C14E7A" w:rsidRPr="003164AB" w:rsidRDefault="00C14E7A" w:rsidP="00333D0C">
      <w:pPr>
        <w:rPr>
          <w:sz w:val="27"/>
          <w:rtl/>
        </w:rPr>
      </w:pPr>
      <w:r w:rsidRPr="003164AB">
        <w:rPr>
          <w:rFonts w:hint="cs"/>
          <w:sz w:val="27"/>
          <w:rtl/>
          <w:lang w:bidi="ar-LB"/>
        </w:rPr>
        <w:t>4ـ إنّك بالتتبّ</w:t>
      </w:r>
      <w:r w:rsidR="00C96935" w:rsidRPr="003164AB">
        <w:rPr>
          <w:rFonts w:hint="cs"/>
          <w:sz w:val="27"/>
          <w:rtl/>
          <w:lang w:bidi="ar-LB"/>
        </w:rPr>
        <w:t>ُ</w:t>
      </w:r>
      <w:r w:rsidRPr="003164AB">
        <w:rPr>
          <w:rFonts w:hint="cs"/>
          <w:sz w:val="27"/>
          <w:rtl/>
          <w:lang w:bidi="ar-LB"/>
        </w:rPr>
        <w:t>ع في كتب الرواية تجد أنّ حك</w:t>
      </w:r>
      <w:r w:rsidR="000619A7" w:rsidRPr="003164AB">
        <w:rPr>
          <w:rFonts w:hint="cs"/>
          <w:sz w:val="27"/>
          <w:rtl/>
          <w:lang w:bidi="ar-LB"/>
        </w:rPr>
        <w:t>ّ</w:t>
      </w:r>
      <w:r w:rsidRPr="003164AB">
        <w:rPr>
          <w:rFonts w:hint="cs"/>
          <w:sz w:val="27"/>
          <w:rtl/>
          <w:lang w:bidi="ar-LB"/>
        </w:rPr>
        <w:t>ام الجور ـ الأموي</w:t>
      </w:r>
      <w:r w:rsidR="000619A7" w:rsidRPr="003164AB">
        <w:rPr>
          <w:rFonts w:hint="cs"/>
          <w:sz w:val="27"/>
          <w:rtl/>
          <w:lang w:bidi="ar-LB"/>
        </w:rPr>
        <w:t>ين</w:t>
      </w:r>
      <w:r w:rsidRPr="003164AB">
        <w:rPr>
          <w:rFonts w:hint="cs"/>
          <w:sz w:val="27"/>
          <w:rtl/>
          <w:lang w:bidi="ar-LB"/>
        </w:rPr>
        <w:t xml:space="preserve"> أم العباسي</w:t>
      </w:r>
      <w:r w:rsidR="000619A7" w:rsidRPr="003164AB">
        <w:rPr>
          <w:rFonts w:hint="cs"/>
          <w:sz w:val="27"/>
          <w:rtl/>
          <w:lang w:bidi="ar-LB"/>
        </w:rPr>
        <w:t>ين</w:t>
      </w:r>
      <w:r w:rsidRPr="003164AB">
        <w:rPr>
          <w:rFonts w:hint="cs"/>
          <w:sz w:val="27"/>
          <w:rtl/>
          <w:lang w:bidi="ar-LB"/>
        </w:rPr>
        <w:t xml:space="preserve"> ـ اهتمّوا غاية الاهتمام بمسألة الإمامة عند الشيعة</w:t>
      </w:r>
      <w:r w:rsidR="000619A7" w:rsidRPr="003164AB">
        <w:rPr>
          <w:rFonts w:hint="cs"/>
          <w:sz w:val="27"/>
          <w:rtl/>
          <w:lang w:bidi="ar-LB"/>
        </w:rPr>
        <w:t>؛</w:t>
      </w:r>
      <w:r w:rsidRPr="003164AB">
        <w:rPr>
          <w:rFonts w:hint="cs"/>
          <w:sz w:val="27"/>
          <w:rtl/>
          <w:lang w:bidi="ar-LB"/>
        </w:rPr>
        <w:t xml:space="preserve"> لكي يقتلوا الإمام أو يحبسوه</w:t>
      </w:r>
      <w:r w:rsidR="000619A7" w:rsidRPr="003164AB">
        <w:rPr>
          <w:rFonts w:hint="cs"/>
          <w:sz w:val="27"/>
          <w:rtl/>
          <w:lang w:bidi="ar-LB"/>
        </w:rPr>
        <w:t>.</w:t>
      </w:r>
      <w:r w:rsidRPr="003164AB">
        <w:rPr>
          <w:rFonts w:hint="cs"/>
          <w:sz w:val="27"/>
          <w:rtl/>
          <w:lang w:bidi="ar-LB"/>
        </w:rPr>
        <w:t xml:space="preserve"> ف</w:t>
      </w:r>
      <w:r w:rsidRPr="003164AB">
        <w:rPr>
          <w:sz w:val="27"/>
          <w:rtl/>
          <w:lang w:bidi="ar-LB"/>
        </w:rPr>
        <w:t>عن أبي أي</w:t>
      </w:r>
      <w:r w:rsidRPr="003164AB">
        <w:rPr>
          <w:rFonts w:hint="cs"/>
          <w:sz w:val="27"/>
          <w:rtl/>
          <w:lang w:bidi="ar-LB"/>
        </w:rPr>
        <w:t>ّ</w:t>
      </w:r>
      <w:r w:rsidRPr="003164AB">
        <w:rPr>
          <w:sz w:val="27"/>
          <w:rtl/>
          <w:lang w:bidi="ar-LB"/>
        </w:rPr>
        <w:t>وب النحوي قال</w:t>
      </w:r>
      <w:r w:rsidRPr="003164AB">
        <w:rPr>
          <w:rFonts w:hint="cs"/>
          <w:sz w:val="27"/>
          <w:rtl/>
          <w:lang w:bidi="ar-LB"/>
        </w:rPr>
        <w:t xml:space="preserve">: </w:t>
      </w:r>
      <w:r w:rsidRPr="003164AB">
        <w:rPr>
          <w:sz w:val="27"/>
          <w:rtl/>
          <w:lang w:bidi="ar-LB"/>
        </w:rPr>
        <w:t>بعث إلي</w:t>
      </w:r>
      <w:r w:rsidRPr="003164AB">
        <w:rPr>
          <w:rFonts w:hint="cs"/>
          <w:sz w:val="27"/>
          <w:rtl/>
          <w:lang w:bidi="ar-LB"/>
        </w:rPr>
        <w:t>ّ</w:t>
      </w:r>
      <w:r w:rsidRPr="003164AB">
        <w:rPr>
          <w:sz w:val="27"/>
          <w:rtl/>
          <w:lang w:bidi="ar-LB"/>
        </w:rPr>
        <w:t xml:space="preserve"> أبو جعفر المنصور في جوف الليل</w:t>
      </w:r>
      <w:r w:rsidR="000619A7" w:rsidRPr="003164AB">
        <w:rPr>
          <w:rFonts w:hint="cs"/>
          <w:sz w:val="27"/>
          <w:rtl/>
          <w:lang w:bidi="ar-LB"/>
        </w:rPr>
        <w:t>،</w:t>
      </w:r>
      <w:r w:rsidRPr="003164AB">
        <w:rPr>
          <w:sz w:val="27"/>
          <w:rtl/>
          <w:lang w:bidi="ar-LB"/>
        </w:rPr>
        <w:t xml:space="preserve"> فأتيت</w:t>
      </w:r>
      <w:r w:rsidR="000619A7" w:rsidRPr="003164AB">
        <w:rPr>
          <w:rFonts w:hint="cs"/>
          <w:sz w:val="27"/>
          <w:rtl/>
          <w:lang w:bidi="ar-LB"/>
        </w:rPr>
        <w:t>ُ</w:t>
      </w:r>
      <w:r w:rsidRPr="003164AB">
        <w:rPr>
          <w:sz w:val="27"/>
          <w:rtl/>
          <w:lang w:bidi="ar-LB"/>
        </w:rPr>
        <w:t>ه</w:t>
      </w:r>
      <w:r w:rsidRPr="003164AB">
        <w:rPr>
          <w:rFonts w:hint="cs"/>
          <w:sz w:val="27"/>
          <w:rtl/>
          <w:lang w:bidi="ar-LB"/>
        </w:rPr>
        <w:t xml:space="preserve">، </w:t>
      </w:r>
      <w:r w:rsidRPr="003164AB">
        <w:rPr>
          <w:sz w:val="27"/>
          <w:rtl/>
          <w:lang w:bidi="ar-LB"/>
        </w:rPr>
        <w:t>فدخلت</w:t>
      </w:r>
      <w:r w:rsidR="000619A7" w:rsidRPr="003164AB">
        <w:rPr>
          <w:rFonts w:hint="cs"/>
          <w:sz w:val="27"/>
          <w:rtl/>
          <w:lang w:bidi="ar-LB"/>
        </w:rPr>
        <w:t>ُ</w:t>
      </w:r>
      <w:r w:rsidRPr="003164AB">
        <w:rPr>
          <w:sz w:val="27"/>
          <w:rtl/>
          <w:lang w:bidi="ar-LB"/>
        </w:rPr>
        <w:t xml:space="preserve"> عليه وهو جالس</w:t>
      </w:r>
      <w:r w:rsidR="000619A7" w:rsidRPr="003164AB">
        <w:rPr>
          <w:rFonts w:hint="cs"/>
          <w:sz w:val="27"/>
          <w:rtl/>
          <w:lang w:bidi="ar-LB"/>
        </w:rPr>
        <w:t>ٌ</w:t>
      </w:r>
      <w:r w:rsidRPr="003164AB">
        <w:rPr>
          <w:sz w:val="27"/>
          <w:rtl/>
          <w:lang w:bidi="ar-LB"/>
        </w:rPr>
        <w:t xml:space="preserve"> على كرسي</w:t>
      </w:r>
      <w:r w:rsidR="000619A7" w:rsidRPr="003164AB">
        <w:rPr>
          <w:rFonts w:hint="cs"/>
          <w:sz w:val="27"/>
          <w:rtl/>
          <w:lang w:bidi="ar-LB"/>
        </w:rPr>
        <w:t>ّ</w:t>
      </w:r>
      <w:r w:rsidRPr="003164AB">
        <w:rPr>
          <w:sz w:val="27"/>
          <w:rtl/>
          <w:lang w:bidi="ar-LB"/>
        </w:rPr>
        <w:t xml:space="preserve"> وبين يديه شمعة</w:t>
      </w:r>
      <w:r w:rsidR="000619A7" w:rsidRPr="003164AB">
        <w:rPr>
          <w:rFonts w:hint="cs"/>
          <w:sz w:val="27"/>
          <w:rtl/>
          <w:lang w:bidi="ar-LB"/>
        </w:rPr>
        <w:t>ٌ</w:t>
      </w:r>
      <w:r w:rsidRPr="003164AB">
        <w:rPr>
          <w:sz w:val="27"/>
          <w:rtl/>
          <w:lang w:bidi="ar-LB"/>
        </w:rPr>
        <w:t xml:space="preserve"> وفي يده كتاب</w:t>
      </w:r>
      <w:r w:rsidR="000619A7" w:rsidRPr="003164AB">
        <w:rPr>
          <w:rFonts w:hint="cs"/>
          <w:sz w:val="27"/>
          <w:rtl/>
          <w:lang w:bidi="ar-LB"/>
        </w:rPr>
        <w:t>ٌ</w:t>
      </w:r>
      <w:r w:rsidRPr="003164AB">
        <w:rPr>
          <w:rFonts w:hint="cs"/>
          <w:sz w:val="27"/>
          <w:rtl/>
          <w:lang w:bidi="ar-LB"/>
        </w:rPr>
        <w:t xml:space="preserve">، </w:t>
      </w:r>
      <w:r w:rsidRPr="003164AB">
        <w:rPr>
          <w:sz w:val="27"/>
          <w:rtl/>
          <w:lang w:bidi="ar-LB"/>
        </w:rPr>
        <w:t>قال</w:t>
      </w:r>
      <w:r w:rsidRPr="003164AB">
        <w:rPr>
          <w:rFonts w:hint="cs"/>
          <w:sz w:val="27"/>
          <w:rtl/>
          <w:lang w:bidi="ar-LB"/>
        </w:rPr>
        <w:t xml:space="preserve">: </w:t>
      </w:r>
      <w:r w:rsidRPr="003164AB">
        <w:rPr>
          <w:sz w:val="27"/>
          <w:rtl/>
          <w:lang w:bidi="ar-LB"/>
        </w:rPr>
        <w:t>فلم</w:t>
      </w:r>
      <w:r w:rsidRPr="003164AB">
        <w:rPr>
          <w:rFonts w:hint="cs"/>
          <w:sz w:val="27"/>
          <w:rtl/>
          <w:lang w:bidi="ar-LB"/>
        </w:rPr>
        <w:t>ّ</w:t>
      </w:r>
      <w:r w:rsidRPr="003164AB">
        <w:rPr>
          <w:sz w:val="27"/>
          <w:rtl/>
          <w:lang w:bidi="ar-LB"/>
        </w:rPr>
        <w:t>ا سل</w:t>
      </w:r>
      <w:r w:rsidR="000619A7" w:rsidRPr="003164AB">
        <w:rPr>
          <w:rFonts w:hint="cs"/>
          <w:sz w:val="27"/>
          <w:rtl/>
          <w:lang w:bidi="ar-LB"/>
        </w:rPr>
        <w:t>ّ</w:t>
      </w:r>
      <w:r w:rsidRPr="003164AB">
        <w:rPr>
          <w:sz w:val="27"/>
          <w:rtl/>
          <w:lang w:bidi="ar-LB"/>
        </w:rPr>
        <w:t>مت</w:t>
      </w:r>
      <w:r w:rsidR="000619A7" w:rsidRPr="003164AB">
        <w:rPr>
          <w:rFonts w:hint="cs"/>
          <w:sz w:val="27"/>
          <w:rtl/>
          <w:lang w:bidi="ar-LB"/>
        </w:rPr>
        <w:t>ُ</w:t>
      </w:r>
      <w:r w:rsidRPr="003164AB">
        <w:rPr>
          <w:sz w:val="27"/>
          <w:rtl/>
          <w:lang w:bidi="ar-LB"/>
        </w:rPr>
        <w:t xml:space="preserve"> عليه رمى بالكتاب إلي</w:t>
      </w:r>
      <w:r w:rsidRPr="003164AB">
        <w:rPr>
          <w:rFonts w:hint="cs"/>
          <w:sz w:val="27"/>
          <w:rtl/>
          <w:lang w:bidi="ar-LB"/>
        </w:rPr>
        <w:t>ّ</w:t>
      </w:r>
      <w:r w:rsidR="000619A7" w:rsidRPr="003164AB">
        <w:rPr>
          <w:rFonts w:hint="cs"/>
          <w:sz w:val="27"/>
          <w:rtl/>
          <w:lang w:bidi="ar-LB"/>
        </w:rPr>
        <w:t>،</w:t>
      </w:r>
      <w:r w:rsidRPr="003164AB">
        <w:rPr>
          <w:sz w:val="27"/>
          <w:rtl/>
          <w:lang w:bidi="ar-LB"/>
        </w:rPr>
        <w:t xml:space="preserve"> وهو يبكي</w:t>
      </w:r>
      <w:r w:rsidR="000619A7" w:rsidRPr="003164AB">
        <w:rPr>
          <w:rFonts w:hint="cs"/>
          <w:sz w:val="27"/>
          <w:rtl/>
          <w:lang w:bidi="ar-LB"/>
        </w:rPr>
        <w:t>،</w:t>
      </w:r>
      <w:r w:rsidRPr="003164AB">
        <w:rPr>
          <w:sz w:val="27"/>
          <w:rtl/>
          <w:lang w:bidi="ar-LB"/>
        </w:rPr>
        <w:t xml:space="preserve"> فقال لي</w:t>
      </w:r>
      <w:r w:rsidRPr="003164AB">
        <w:rPr>
          <w:rFonts w:hint="cs"/>
          <w:sz w:val="27"/>
          <w:rtl/>
          <w:lang w:bidi="ar-LB"/>
        </w:rPr>
        <w:t xml:space="preserve">: </w:t>
      </w:r>
      <w:r w:rsidRPr="003164AB">
        <w:rPr>
          <w:sz w:val="27"/>
          <w:rtl/>
          <w:lang w:bidi="ar-LB"/>
        </w:rPr>
        <w:t>هذا كتاب محمد بن سليمان يخبرنا أن</w:t>
      </w:r>
      <w:r w:rsidRPr="003164AB">
        <w:rPr>
          <w:rFonts w:hint="cs"/>
          <w:sz w:val="27"/>
          <w:rtl/>
          <w:lang w:bidi="ar-LB"/>
        </w:rPr>
        <w:t>ّ</w:t>
      </w:r>
      <w:r w:rsidRPr="003164AB">
        <w:rPr>
          <w:sz w:val="27"/>
          <w:rtl/>
          <w:lang w:bidi="ar-LB"/>
        </w:rPr>
        <w:t xml:space="preserve"> جعفر بن محمد قد مات</w:t>
      </w:r>
      <w:r w:rsidR="000619A7" w:rsidRPr="003164AB">
        <w:rPr>
          <w:rFonts w:hint="cs"/>
          <w:sz w:val="27"/>
          <w:rtl/>
          <w:lang w:bidi="ar-LB"/>
        </w:rPr>
        <w:t>،</w:t>
      </w:r>
      <w:r w:rsidRPr="003164AB">
        <w:rPr>
          <w:sz w:val="27"/>
          <w:rtl/>
          <w:lang w:bidi="ar-LB"/>
        </w:rPr>
        <w:t xml:space="preserve"> فإن</w:t>
      </w:r>
      <w:r w:rsidRPr="003164AB">
        <w:rPr>
          <w:rFonts w:hint="cs"/>
          <w:sz w:val="27"/>
          <w:rtl/>
          <w:lang w:bidi="ar-LB"/>
        </w:rPr>
        <w:t>ّ</w:t>
      </w:r>
      <w:r w:rsidRPr="003164AB">
        <w:rPr>
          <w:sz w:val="27"/>
          <w:rtl/>
          <w:lang w:bidi="ar-LB"/>
        </w:rPr>
        <w:t>ا لله وإن</w:t>
      </w:r>
      <w:r w:rsidRPr="003164AB">
        <w:rPr>
          <w:rFonts w:hint="cs"/>
          <w:sz w:val="27"/>
          <w:rtl/>
          <w:lang w:bidi="ar-LB"/>
        </w:rPr>
        <w:t>ّ</w:t>
      </w:r>
      <w:r w:rsidRPr="003164AB">
        <w:rPr>
          <w:sz w:val="27"/>
          <w:rtl/>
          <w:lang w:bidi="ar-LB"/>
        </w:rPr>
        <w:t>ا إليه راجعون ثلاثا</w:t>
      </w:r>
      <w:r w:rsidRPr="003164AB">
        <w:rPr>
          <w:rFonts w:hint="cs"/>
          <w:sz w:val="27"/>
          <w:rtl/>
          <w:lang w:bidi="ar-LB"/>
        </w:rPr>
        <w:t>ً</w:t>
      </w:r>
      <w:r w:rsidR="000619A7" w:rsidRPr="003164AB">
        <w:rPr>
          <w:rFonts w:hint="cs"/>
          <w:sz w:val="27"/>
          <w:rtl/>
          <w:lang w:bidi="ar-LB"/>
        </w:rPr>
        <w:t>،</w:t>
      </w:r>
      <w:r w:rsidRPr="003164AB">
        <w:rPr>
          <w:sz w:val="27"/>
          <w:rtl/>
          <w:lang w:bidi="ar-LB"/>
        </w:rPr>
        <w:t xml:space="preserve"> وأين مثل جعفر</w:t>
      </w:r>
      <w:r w:rsidRPr="003164AB">
        <w:rPr>
          <w:rFonts w:hint="cs"/>
          <w:sz w:val="27"/>
          <w:rtl/>
          <w:lang w:bidi="ar-LB"/>
        </w:rPr>
        <w:t xml:space="preserve">؟ </w:t>
      </w:r>
      <w:r w:rsidRPr="003164AB">
        <w:rPr>
          <w:sz w:val="27"/>
          <w:rtl/>
          <w:lang w:bidi="ar-LB"/>
        </w:rPr>
        <w:t>ثم</w:t>
      </w:r>
      <w:r w:rsidRPr="003164AB">
        <w:rPr>
          <w:rFonts w:hint="cs"/>
          <w:sz w:val="27"/>
          <w:rtl/>
          <w:lang w:bidi="ar-LB"/>
        </w:rPr>
        <w:t>ّ</w:t>
      </w:r>
      <w:r w:rsidRPr="003164AB">
        <w:rPr>
          <w:sz w:val="27"/>
          <w:rtl/>
          <w:lang w:bidi="ar-LB"/>
        </w:rPr>
        <w:t xml:space="preserve"> قال لي</w:t>
      </w:r>
      <w:r w:rsidRPr="003164AB">
        <w:rPr>
          <w:rFonts w:hint="cs"/>
          <w:sz w:val="27"/>
          <w:rtl/>
          <w:lang w:bidi="ar-LB"/>
        </w:rPr>
        <w:t xml:space="preserve">: </w:t>
      </w:r>
      <w:r w:rsidRPr="003164AB">
        <w:rPr>
          <w:sz w:val="27"/>
          <w:rtl/>
          <w:lang w:bidi="ar-LB"/>
        </w:rPr>
        <w:t>اكتب</w:t>
      </w:r>
      <w:r w:rsidRPr="003164AB">
        <w:rPr>
          <w:rFonts w:hint="cs"/>
          <w:sz w:val="27"/>
          <w:rtl/>
          <w:lang w:bidi="ar-LB"/>
        </w:rPr>
        <w:t xml:space="preserve">، </w:t>
      </w:r>
      <w:r w:rsidRPr="003164AB">
        <w:rPr>
          <w:sz w:val="27"/>
          <w:rtl/>
          <w:lang w:bidi="ar-LB"/>
        </w:rPr>
        <w:t>قال</w:t>
      </w:r>
      <w:r w:rsidRPr="003164AB">
        <w:rPr>
          <w:rFonts w:hint="cs"/>
          <w:sz w:val="27"/>
          <w:rtl/>
          <w:lang w:bidi="ar-LB"/>
        </w:rPr>
        <w:t xml:space="preserve">: </w:t>
      </w:r>
      <w:r w:rsidRPr="003164AB">
        <w:rPr>
          <w:sz w:val="27"/>
          <w:rtl/>
          <w:lang w:bidi="ar-LB"/>
        </w:rPr>
        <w:t>فكتب</w:t>
      </w:r>
      <w:r w:rsidR="000619A7" w:rsidRPr="003164AB">
        <w:rPr>
          <w:rFonts w:hint="cs"/>
          <w:sz w:val="27"/>
          <w:rtl/>
          <w:lang w:bidi="ar-LB"/>
        </w:rPr>
        <w:t>ْ</w:t>
      </w:r>
      <w:r w:rsidRPr="003164AB">
        <w:rPr>
          <w:sz w:val="27"/>
          <w:rtl/>
          <w:lang w:bidi="ar-LB"/>
        </w:rPr>
        <w:t>ت</w:t>
      </w:r>
      <w:r w:rsidR="000619A7" w:rsidRPr="003164AB">
        <w:rPr>
          <w:rFonts w:hint="cs"/>
          <w:sz w:val="27"/>
          <w:rtl/>
          <w:lang w:bidi="ar-LB"/>
        </w:rPr>
        <w:t>ُ</w:t>
      </w:r>
      <w:r w:rsidRPr="003164AB">
        <w:rPr>
          <w:sz w:val="27"/>
          <w:rtl/>
          <w:lang w:bidi="ar-LB"/>
        </w:rPr>
        <w:t xml:space="preserve"> صدر الكتاب</w:t>
      </w:r>
      <w:r w:rsidRPr="003164AB">
        <w:rPr>
          <w:rFonts w:hint="cs"/>
          <w:sz w:val="27"/>
          <w:rtl/>
          <w:lang w:bidi="ar-LB"/>
        </w:rPr>
        <w:t xml:space="preserve">، </w:t>
      </w:r>
      <w:r w:rsidRPr="003164AB">
        <w:rPr>
          <w:sz w:val="27"/>
          <w:rtl/>
          <w:lang w:bidi="ar-LB"/>
        </w:rPr>
        <w:t>ثم</w:t>
      </w:r>
      <w:r w:rsidRPr="003164AB">
        <w:rPr>
          <w:rFonts w:hint="cs"/>
          <w:sz w:val="27"/>
          <w:rtl/>
          <w:lang w:bidi="ar-LB"/>
        </w:rPr>
        <w:t>ّ</w:t>
      </w:r>
      <w:r w:rsidRPr="003164AB">
        <w:rPr>
          <w:sz w:val="27"/>
          <w:rtl/>
          <w:lang w:bidi="ar-LB"/>
        </w:rPr>
        <w:t xml:space="preserve"> قال</w:t>
      </w:r>
      <w:r w:rsidRPr="003164AB">
        <w:rPr>
          <w:rFonts w:hint="cs"/>
          <w:sz w:val="27"/>
          <w:rtl/>
          <w:lang w:bidi="ar-LB"/>
        </w:rPr>
        <w:t xml:space="preserve">: </w:t>
      </w:r>
      <w:r w:rsidRPr="003164AB">
        <w:rPr>
          <w:sz w:val="27"/>
          <w:rtl/>
          <w:lang w:bidi="ar-LB"/>
        </w:rPr>
        <w:t>اكتب</w:t>
      </w:r>
      <w:r w:rsidR="000619A7" w:rsidRPr="003164AB">
        <w:rPr>
          <w:rFonts w:hint="cs"/>
          <w:sz w:val="27"/>
          <w:rtl/>
          <w:lang w:bidi="ar-LB"/>
        </w:rPr>
        <w:t>:</w:t>
      </w:r>
      <w:r w:rsidRPr="003164AB">
        <w:rPr>
          <w:sz w:val="27"/>
          <w:rtl/>
          <w:lang w:bidi="ar-LB"/>
        </w:rPr>
        <w:t xml:space="preserve"> إن</w:t>
      </w:r>
      <w:r w:rsidR="000619A7" w:rsidRPr="003164AB">
        <w:rPr>
          <w:rFonts w:hint="cs"/>
          <w:sz w:val="27"/>
          <w:rtl/>
          <w:lang w:bidi="ar-LB"/>
        </w:rPr>
        <w:t>ْ</w:t>
      </w:r>
      <w:r w:rsidRPr="003164AB">
        <w:rPr>
          <w:sz w:val="27"/>
          <w:rtl/>
          <w:lang w:bidi="ar-LB"/>
        </w:rPr>
        <w:t xml:space="preserve"> كان أوصى إلى رجل</w:t>
      </w:r>
      <w:r w:rsidR="000619A7" w:rsidRPr="003164AB">
        <w:rPr>
          <w:rFonts w:hint="cs"/>
          <w:sz w:val="27"/>
          <w:rtl/>
          <w:lang w:bidi="ar-LB"/>
        </w:rPr>
        <w:t>ٍ</w:t>
      </w:r>
      <w:r w:rsidRPr="003164AB">
        <w:rPr>
          <w:sz w:val="27"/>
          <w:rtl/>
          <w:lang w:bidi="ar-LB"/>
        </w:rPr>
        <w:t xml:space="preserve"> واحد بعينه فقد</w:t>
      </w:r>
      <w:r w:rsidRPr="003164AB">
        <w:rPr>
          <w:rFonts w:hint="cs"/>
          <w:sz w:val="27"/>
          <w:rtl/>
          <w:lang w:bidi="ar-LB"/>
        </w:rPr>
        <w:t>ّ</w:t>
      </w:r>
      <w:r w:rsidR="000619A7" w:rsidRPr="003164AB">
        <w:rPr>
          <w:rFonts w:hint="cs"/>
          <w:sz w:val="27"/>
          <w:rtl/>
          <w:lang w:bidi="ar-LB"/>
        </w:rPr>
        <w:t>ِ</w:t>
      </w:r>
      <w:r w:rsidRPr="003164AB">
        <w:rPr>
          <w:sz w:val="27"/>
          <w:rtl/>
          <w:lang w:bidi="ar-LB"/>
        </w:rPr>
        <w:t>م</w:t>
      </w:r>
      <w:r w:rsidR="000619A7" w:rsidRPr="003164AB">
        <w:rPr>
          <w:rFonts w:hint="cs"/>
          <w:sz w:val="27"/>
          <w:rtl/>
          <w:lang w:bidi="ar-LB"/>
        </w:rPr>
        <w:t>ْ</w:t>
      </w:r>
      <w:r w:rsidRPr="003164AB">
        <w:rPr>
          <w:sz w:val="27"/>
          <w:rtl/>
          <w:lang w:bidi="ar-LB"/>
        </w:rPr>
        <w:t>ه فاضرب</w:t>
      </w:r>
      <w:r w:rsidR="000619A7" w:rsidRPr="003164AB">
        <w:rPr>
          <w:rFonts w:hint="cs"/>
          <w:sz w:val="27"/>
          <w:rtl/>
          <w:lang w:bidi="ar-LB"/>
        </w:rPr>
        <w:t>ْ</w:t>
      </w:r>
      <w:r w:rsidRPr="003164AB">
        <w:rPr>
          <w:sz w:val="27"/>
          <w:rtl/>
          <w:lang w:bidi="ar-LB"/>
        </w:rPr>
        <w:t xml:space="preserve"> عنقه</w:t>
      </w:r>
      <w:r w:rsidR="000619A7" w:rsidRPr="003164AB">
        <w:rPr>
          <w:rFonts w:hint="cs"/>
          <w:sz w:val="27"/>
          <w:rtl/>
          <w:lang w:bidi="ar-LB"/>
        </w:rPr>
        <w:t>،</w:t>
      </w:r>
      <w:r w:rsidRPr="003164AB">
        <w:rPr>
          <w:rFonts w:hint="cs"/>
          <w:sz w:val="27"/>
          <w:rtl/>
          <w:lang w:bidi="ar-LB"/>
        </w:rPr>
        <w:t xml:space="preserve"> </w:t>
      </w:r>
      <w:r w:rsidRPr="003164AB">
        <w:rPr>
          <w:sz w:val="27"/>
          <w:rtl/>
          <w:lang w:bidi="ar-LB"/>
        </w:rPr>
        <w:t>قال</w:t>
      </w:r>
      <w:r w:rsidRPr="003164AB">
        <w:rPr>
          <w:rFonts w:hint="cs"/>
          <w:sz w:val="27"/>
          <w:rtl/>
          <w:lang w:bidi="ar-LB"/>
        </w:rPr>
        <w:t xml:space="preserve">: </w:t>
      </w:r>
      <w:r w:rsidRPr="003164AB">
        <w:rPr>
          <w:sz w:val="27"/>
          <w:rtl/>
          <w:lang w:bidi="ar-LB"/>
        </w:rPr>
        <w:t>فرجع إليه الجواب أن</w:t>
      </w:r>
      <w:r w:rsidRPr="003164AB">
        <w:rPr>
          <w:rFonts w:hint="cs"/>
          <w:sz w:val="27"/>
          <w:rtl/>
          <w:lang w:bidi="ar-LB"/>
        </w:rPr>
        <w:t>ّ</w:t>
      </w:r>
      <w:r w:rsidRPr="003164AB">
        <w:rPr>
          <w:sz w:val="27"/>
          <w:rtl/>
          <w:lang w:bidi="ar-LB"/>
        </w:rPr>
        <w:t>ه قد أوصى إلى خمسة</w:t>
      </w:r>
      <w:r w:rsidR="000619A7" w:rsidRPr="003164AB">
        <w:rPr>
          <w:rFonts w:hint="cs"/>
          <w:sz w:val="27"/>
          <w:rtl/>
          <w:lang w:bidi="ar-LB"/>
        </w:rPr>
        <w:t>ٍ</w:t>
      </w:r>
      <w:r w:rsidRPr="003164AB">
        <w:rPr>
          <w:rFonts w:hint="cs"/>
          <w:sz w:val="27"/>
          <w:rtl/>
          <w:lang w:bidi="ar-LB"/>
        </w:rPr>
        <w:t xml:space="preserve">، </w:t>
      </w:r>
      <w:r w:rsidRPr="003164AB">
        <w:rPr>
          <w:sz w:val="27"/>
          <w:rtl/>
          <w:lang w:bidi="ar-LB"/>
        </w:rPr>
        <w:t>أحدهم أبو جعفر المنصور</w:t>
      </w:r>
      <w:r w:rsidR="000619A7" w:rsidRPr="003164AB">
        <w:rPr>
          <w:rFonts w:hint="cs"/>
          <w:sz w:val="27"/>
          <w:rtl/>
          <w:lang w:bidi="ar-LB"/>
        </w:rPr>
        <w:t>،</w:t>
      </w:r>
      <w:r w:rsidRPr="003164AB">
        <w:rPr>
          <w:sz w:val="27"/>
          <w:rtl/>
          <w:lang w:bidi="ar-LB"/>
        </w:rPr>
        <w:t xml:space="preserve"> ومحمد بن سليمان وعبد الله وموسى وحميدة</w:t>
      </w:r>
      <w:r w:rsidRPr="003164AB">
        <w:rPr>
          <w:sz w:val="27"/>
          <w:vertAlign w:val="superscript"/>
          <w:rtl/>
          <w:lang w:bidi="ar-LB"/>
        </w:rPr>
        <w:t>(</w:t>
      </w:r>
      <w:r w:rsidRPr="003164AB">
        <w:rPr>
          <w:rStyle w:val="ac"/>
          <w:sz w:val="27"/>
          <w:rtl/>
          <w:lang w:bidi="ar-LB"/>
        </w:rPr>
        <w:endnoteReference w:id="554"/>
      </w:r>
      <w:r w:rsidRPr="003164AB">
        <w:rPr>
          <w:sz w:val="27"/>
          <w:vertAlign w:val="superscript"/>
          <w:rtl/>
          <w:lang w:bidi="ar-LB"/>
        </w:rPr>
        <w:t>)</w:t>
      </w:r>
      <w:r w:rsidRPr="003164AB">
        <w:rPr>
          <w:rFonts w:hint="cs"/>
          <w:sz w:val="27"/>
          <w:rtl/>
          <w:lang w:bidi="ar-LB"/>
        </w:rPr>
        <w:t xml:space="preserve">. </w:t>
      </w:r>
    </w:p>
    <w:p w:rsidR="00C14E7A" w:rsidRPr="003164AB" w:rsidRDefault="00C14E7A" w:rsidP="00333D0C">
      <w:pPr>
        <w:rPr>
          <w:sz w:val="27"/>
          <w:rtl/>
          <w:lang w:bidi="fa-IR"/>
        </w:rPr>
      </w:pPr>
      <w:r w:rsidRPr="003164AB">
        <w:rPr>
          <w:rFonts w:hint="cs"/>
          <w:sz w:val="27"/>
          <w:rtl/>
          <w:lang w:bidi="fa-IR"/>
        </w:rPr>
        <w:t>فلو كانت النصوص المصرّ</w:t>
      </w:r>
      <w:r w:rsidR="000619A7" w:rsidRPr="003164AB">
        <w:rPr>
          <w:rFonts w:hint="cs"/>
          <w:sz w:val="27"/>
          <w:rtl/>
          <w:lang w:bidi="fa-IR"/>
        </w:rPr>
        <w:t>ِ</w:t>
      </w:r>
      <w:r w:rsidRPr="003164AB">
        <w:rPr>
          <w:rFonts w:hint="cs"/>
          <w:sz w:val="27"/>
          <w:rtl/>
          <w:lang w:bidi="fa-IR"/>
        </w:rPr>
        <w:t xml:space="preserve">حة بأسماءهم صحيحة موجودة فما </w:t>
      </w:r>
      <w:r w:rsidR="005367BD">
        <w:rPr>
          <w:rFonts w:hint="cs"/>
          <w:sz w:val="27"/>
          <w:rtl/>
          <w:lang w:bidi="fa-IR"/>
        </w:rPr>
        <w:t xml:space="preserve">هو </w:t>
      </w:r>
      <w:r w:rsidRPr="003164AB">
        <w:rPr>
          <w:rFonts w:hint="cs"/>
          <w:sz w:val="27"/>
          <w:rtl/>
          <w:lang w:bidi="fa-IR"/>
        </w:rPr>
        <w:t>الوجه في</w:t>
      </w:r>
      <w:r w:rsidR="000619A7" w:rsidRPr="003164AB">
        <w:rPr>
          <w:rFonts w:hint="cs"/>
          <w:sz w:val="27"/>
          <w:rtl/>
          <w:lang w:bidi="fa-IR"/>
        </w:rPr>
        <w:t xml:space="preserve"> </w:t>
      </w:r>
      <w:r w:rsidRPr="003164AB">
        <w:rPr>
          <w:rFonts w:hint="cs"/>
          <w:sz w:val="27"/>
          <w:rtl/>
          <w:lang w:bidi="fa-IR"/>
        </w:rPr>
        <w:t>ما فعله المنصور العب</w:t>
      </w:r>
      <w:r w:rsidR="000619A7" w:rsidRPr="003164AB">
        <w:rPr>
          <w:rFonts w:hint="cs"/>
          <w:sz w:val="27"/>
          <w:rtl/>
          <w:lang w:bidi="fa-IR"/>
        </w:rPr>
        <w:t>ّ</w:t>
      </w:r>
      <w:r w:rsidRPr="003164AB">
        <w:rPr>
          <w:rFonts w:hint="cs"/>
          <w:sz w:val="27"/>
          <w:rtl/>
          <w:lang w:bidi="fa-IR"/>
        </w:rPr>
        <w:t xml:space="preserve">اسي وأمثاله؟! </w:t>
      </w:r>
    </w:p>
    <w:p w:rsidR="00C14E7A" w:rsidRPr="003164AB" w:rsidRDefault="00C14E7A" w:rsidP="00333D0C">
      <w:pPr>
        <w:rPr>
          <w:sz w:val="27"/>
          <w:rtl/>
          <w:lang w:bidi="fa-IR"/>
        </w:rPr>
      </w:pPr>
      <w:r w:rsidRPr="003164AB">
        <w:rPr>
          <w:rFonts w:hint="cs"/>
          <w:sz w:val="27"/>
          <w:rtl/>
          <w:lang w:bidi="ar-LB"/>
        </w:rPr>
        <w:t>5ـ لو كانت هذه النصوص بهذه المثابة من الشهرة فما الوجه في قيام بني الحسن وبني العبّاس</w:t>
      </w:r>
      <w:r w:rsidR="000619A7" w:rsidRPr="003164AB">
        <w:rPr>
          <w:rFonts w:hint="cs"/>
          <w:sz w:val="27"/>
          <w:rtl/>
          <w:lang w:bidi="ar-LB"/>
        </w:rPr>
        <w:t>،</w:t>
      </w:r>
      <w:r w:rsidRPr="003164AB">
        <w:rPr>
          <w:rFonts w:hint="cs"/>
          <w:sz w:val="27"/>
          <w:rtl/>
          <w:lang w:bidi="ar-LB"/>
        </w:rPr>
        <w:t xml:space="preserve"> ودعوة الناس إلى أنفسهم</w:t>
      </w:r>
      <w:r w:rsidR="000619A7" w:rsidRPr="003164AB">
        <w:rPr>
          <w:rFonts w:hint="cs"/>
          <w:sz w:val="27"/>
          <w:rtl/>
          <w:lang w:bidi="ar-LB"/>
        </w:rPr>
        <w:t>،</w:t>
      </w:r>
      <w:r w:rsidRPr="003164AB">
        <w:rPr>
          <w:rFonts w:hint="cs"/>
          <w:sz w:val="27"/>
          <w:rtl/>
          <w:lang w:bidi="ar-LB"/>
        </w:rPr>
        <w:t xml:space="preserve"> وإقبال الناس إليهم في الجملة؟! </w:t>
      </w:r>
    </w:p>
    <w:p w:rsidR="00C14E7A" w:rsidRPr="003164AB" w:rsidRDefault="00C14E7A" w:rsidP="00333D0C">
      <w:pPr>
        <w:rPr>
          <w:sz w:val="27"/>
          <w:rtl/>
          <w:lang w:bidi="fa-IR"/>
        </w:rPr>
      </w:pPr>
      <w:r w:rsidRPr="003164AB">
        <w:rPr>
          <w:rFonts w:hint="cs"/>
          <w:sz w:val="27"/>
          <w:rtl/>
          <w:lang w:bidi="ar-LB"/>
        </w:rPr>
        <w:t>6ـ إنّ هذه النصوص ليست بصحيحة سنداً</w:t>
      </w:r>
      <w:r w:rsidR="000619A7" w:rsidRPr="003164AB">
        <w:rPr>
          <w:rFonts w:hint="cs"/>
          <w:sz w:val="27"/>
          <w:rtl/>
          <w:lang w:bidi="ar-LB"/>
        </w:rPr>
        <w:t>،</w:t>
      </w:r>
      <w:r w:rsidRPr="003164AB">
        <w:rPr>
          <w:rFonts w:hint="cs"/>
          <w:sz w:val="27"/>
          <w:rtl/>
          <w:lang w:bidi="ar-LB"/>
        </w:rPr>
        <w:t xml:space="preserve"> بل بعضها ليس </w:t>
      </w:r>
      <w:r w:rsidR="000619A7" w:rsidRPr="003164AB">
        <w:rPr>
          <w:rFonts w:hint="cs"/>
          <w:sz w:val="27"/>
          <w:rtl/>
          <w:lang w:bidi="ar-LB"/>
        </w:rPr>
        <w:t>صحيحاً</w:t>
      </w:r>
      <w:r w:rsidRPr="003164AB">
        <w:rPr>
          <w:rFonts w:hint="cs"/>
          <w:sz w:val="27"/>
          <w:rtl/>
          <w:lang w:bidi="ar-LB"/>
        </w:rPr>
        <w:t xml:space="preserve"> مصدراً، كما هو الحال في ما رواه الحصيني (أو الخصيبي) في كتاب الهداية الكبرى. </w:t>
      </w:r>
    </w:p>
    <w:p w:rsidR="003D3F7C" w:rsidRPr="003164AB" w:rsidRDefault="00C14E7A" w:rsidP="00333D0C">
      <w:pPr>
        <w:rPr>
          <w:sz w:val="27"/>
          <w:rtl/>
        </w:rPr>
      </w:pPr>
      <w:r w:rsidRPr="003164AB">
        <w:rPr>
          <w:rFonts w:hint="cs"/>
          <w:sz w:val="27"/>
          <w:rtl/>
          <w:lang w:bidi="fa-IR"/>
        </w:rPr>
        <w:t>ثمّ إنّ ما قلنا</w:t>
      </w:r>
      <w:r w:rsidR="003D3F7C" w:rsidRPr="003164AB">
        <w:rPr>
          <w:rFonts w:hint="cs"/>
          <w:sz w:val="27"/>
          <w:rtl/>
          <w:lang w:bidi="fa-IR"/>
        </w:rPr>
        <w:t>ه</w:t>
      </w:r>
      <w:r w:rsidRPr="003164AB">
        <w:rPr>
          <w:rFonts w:hint="cs"/>
          <w:sz w:val="27"/>
          <w:rtl/>
          <w:lang w:bidi="fa-IR"/>
        </w:rPr>
        <w:t xml:space="preserve"> إلى هنا لا يعني عدم صحّة جميع النصوص حول الأئمة الاثني عشر</w:t>
      </w:r>
      <w:r w:rsidR="003D3F7C" w:rsidRPr="003164AB">
        <w:rPr>
          <w:rFonts w:hint="cs"/>
          <w:sz w:val="27"/>
          <w:rtl/>
          <w:lang w:bidi="fa-IR"/>
        </w:rPr>
        <w:t>؛</w:t>
      </w:r>
      <w:r w:rsidRPr="003164AB">
        <w:rPr>
          <w:rFonts w:hint="cs"/>
          <w:sz w:val="27"/>
          <w:rtl/>
          <w:lang w:bidi="fa-IR"/>
        </w:rPr>
        <w:t xml:space="preserve"> فإنّ هناك</w:t>
      </w:r>
      <w:r w:rsidR="003D3F7C" w:rsidRPr="003164AB">
        <w:rPr>
          <w:rFonts w:hint="cs"/>
          <w:sz w:val="27"/>
          <w:rtl/>
          <w:lang w:bidi="fa-IR"/>
        </w:rPr>
        <w:t xml:space="preserve"> روايات صحيحة تدلّ على إمامتهم، </w:t>
      </w:r>
      <w:r w:rsidRPr="003164AB">
        <w:rPr>
          <w:rFonts w:hint="cs"/>
          <w:sz w:val="27"/>
          <w:rtl/>
          <w:lang w:bidi="fa-IR"/>
        </w:rPr>
        <w:t>منها</w:t>
      </w:r>
      <w:r w:rsidR="003D3F7C" w:rsidRPr="003164AB">
        <w:rPr>
          <w:rFonts w:hint="cs"/>
          <w:sz w:val="27"/>
          <w:rtl/>
          <w:lang w:bidi="fa-IR"/>
        </w:rPr>
        <w:t>:</w:t>
      </w:r>
    </w:p>
    <w:p w:rsidR="00C14E7A" w:rsidRPr="003164AB" w:rsidRDefault="003D3F7C" w:rsidP="00333D0C">
      <w:pPr>
        <w:rPr>
          <w:sz w:val="27"/>
          <w:rtl/>
          <w:lang w:bidi="fa-IR"/>
        </w:rPr>
      </w:pPr>
      <w:r w:rsidRPr="003164AB">
        <w:rPr>
          <w:rFonts w:hint="cs"/>
          <w:sz w:val="27"/>
          <w:rtl/>
        </w:rPr>
        <w:t xml:space="preserve">ـ </w:t>
      </w:r>
      <w:r w:rsidR="00C14E7A" w:rsidRPr="003164AB">
        <w:rPr>
          <w:rFonts w:hint="cs"/>
          <w:sz w:val="27"/>
          <w:rtl/>
        </w:rPr>
        <w:t>ما رواه الصدوق</w:t>
      </w:r>
      <w:r w:rsidRPr="003164AB">
        <w:rPr>
          <w:rFonts w:hint="cs"/>
          <w:sz w:val="27"/>
          <w:rtl/>
        </w:rPr>
        <w:t>، عن أبيه ومحم</w:t>
      </w:r>
      <w:r w:rsidR="00C14E7A" w:rsidRPr="003164AB">
        <w:rPr>
          <w:rFonts w:hint="cs"/>
          <w:sz w:val="27"/>
          <w:rtl/>
        </w:rPr>
        <w:t xml:space="preserve">د بن الحسن ـ رضي الله عنهما ـ قالا: حدّثنا </w:t>
      </w:r>
      <w:r w:rsidR="00C14E7A" w:rsidRPr="003164AB">
        <w:rPr>
          <w:rFonts w:hint="cs"/>
          <w:sz w:val="27"/>
          <w:rtl/>
        </w:rPr>
        <w:lastRenderedPageBreak/>
        <w:t xml:space="preserve">سعد بن عبد الله </w:t>
      </w:r>
      <w:r w:rsidRPr="003164AB">
        <w:rPr>
          <w:rFonts w:hint="cs"/>
          <w:sz w:val="27"/>
          <w:rtl/>
        </w:rPr>
        <w:t>وعبد الله بن جعفر الحميريّ ومحم</w:t>
      </w:r>
      <w:r w:rsidR="00C14E7A" w:rsidRPr="003164AB">
        <w:rPr>
          <w:rFonts w:hint="cs"/>
          <w:sz w:val="27"/>
          <w:rtl/>
        </w:rPr>
        <w:t>د بن يحيى العطّار وأحمد بن إدريس جميعاً قالوا: حدّثنا أحمد بن أبي عبد الله البرقيّ قال: حدّثنا أبو هاشم دا</w:t>
      </w:r>
      <w:r w:rsidRPr="003164AB">
        <w:rPr>
          <w:rFonts w:hint="cs"/>
          <w:sz w:val="27"/>
          <w:rtl/>
        </w:rPr>
        <w:t>و</w:t>
      </w:r>
      <w:r w:rsidR="00C14E7A" w:rsidRPr="003164AB">
        <w:rPr>
          <w:rFonts w:hint="cs"/>
          <w:sz w:val="27"/>
          <w:rtl/>
        </w:rPr>
        <w:t>ود بن القاسم الجعفريّ</w:t>
      </w:r>
      <w:r w:rsidRPr="003164AB">
        <w:rPr>
          <w:rFonts w:hint="cs"/>
          <w:sz w:val="27"/>
          <w:rtl/>
        </w:rPr>
        <w:t>، عن أبي جعفر الث</w:t>
      </w:r>
      <w:r w:rsidR="00C14E7A" w:rsidRPr="003164AB">
        <w:rPr>
          <w:rFonts w:hint="cs"/>
          <w:sz w:val="27"/>
          <w:rtl/>
        </w:rPr>
        <w:t>اني محمد بن عليّ</w:t>
      </w:r>
      <w:r w:rsidR="00E3566E" w:rsidRPr="00F74CC8">
        <w:rPr>
          <w:rFonts w:cs="Mosawi" w:hint="cs"/>
          <w:szCs w:val="22"/>
          <w:rtl/>
        </w:rPr>
        <w:t>×</w:t>
      </w:r>
      <w:r w:rsidR="00C14E7A" w:rsidRPr="003164AB">
        <w:rPr>
          <w:rFonts w:hint="cs"/>
          <w:sz w:val="27"/>
          <w:rtl/>
        </w:rPr>
        <w:t xml:space="preserve"> قال: أقبل أمير المؤمنين</w:t>
      </w:r>
      <w:r w:rsidR="00E3566E" w:rsidRPr="00F74CC8">
        <w:rPr>
          <w:rFonts w:cs="Mosawi" w:hint="cs"/>
          <w:szCs w:val="22"/>
          <w:rtl/>
        </w:rPr>
        <w:t>×</w:t>
      </w:r>
      <w:r w:rsidR="00C14E7A" w:rsidRPr="003164AB">
        <w:rPr>
          <w:rFonts w:hint="cs"/>
          <w:sz w:val="27"/>
          <w:rtl/>
        </w:rPr>
        <w:t xml:space="preserve"> ذات يوم</w:t>
      </w:r>
      <w:r w:rsidRPr="003164AB">
        <w:rPr>
          <w:rFonts w:hint="cs"/>
          <w:sz w:val="27"/>
          <w:rtl/>
        </w:rPr>
        <w:t>ٍ،</w:t>
      </w:r>
      <w:r w:rsidR="00C14E7A" w:rsidRPr="003164AB">
        <w:rPr>
          <w:rFonts w:hint="cs"/>
          <w:sz w:val="27"/>
          <w:rtl/>
        </w:rPr>
        <w:t xml:space="preserve"> ومعه الحسن بن عليّ وسلمان الفارسيّ رضي الله عنه</w:t>
      </w:r>
      <w:r w:rsidRPr="003164AB">
        <w:rPr>
          <w:rFonts w:hint="cs"/>
          <w:sz w:val="27"/>
          <w:rtl/>
        </w:rPr>
        <w:t>،</w:t>
      </w:r>
      <w:r w:rsidR="00C14E7A" w:rsidRPr="003164AB">
        <w:rPr>
          <w:rFonts w:hint="cs"/>
          <w:sz w:val="27"/>
          <w:rtl/>
        </w:rPr>
        <w:t xml:space="preserve"> وأمير المؤمنين</w:t>
      </w:r>
      <w:r w:rsidR="00E3566E" w:rsidRPr="00F74CC8">
        <w:rPr>
          <w:rFonts w:cs="Mosawi" w:hint="cs"/>
          <w:szCs w:val="22"/>
          <w:rtl/>
        </w:rPr>
        <w:t>×</w:t>
      </w:r>
      <w:r w:rsidR="00C14E7A" w:rsidRPr="003164AB">
        <w:rPr>
          <w:rFonts w:hint="cs"/>
          <w:sz w:val="27"/>
          <w:rtl/>
        </w:rPr>
        <w:t xml:space="preserve"> متّكئ</w:t>
      </w:r>
      <w:r w:rsidRPr="003164AB">
        <w:rPr>
          <w:rFonts w:hint="cs"/>
          <w:sz w:val="27"/>
          <w:rtl/>
        </w:rPr>
        <w:t>ٌ</w:t>
      </w:r>
      <w:r w:rsidR="00C14E7A" w:rsidRPr="003164AB">
        <w:rPr>
          <w:rFonts w:hint="cs"/>
          <w:sz w:val="27"/>
          <w:rtl/>
        </w:rPr>
        <w:t xml:space="preserve"> على يد سلمان، فدخل المسجد الحرام</w:t>
      </w:r>
      <w:r w:rsidRPr="003164AB">
        <w:rPr>
          <w:rFonts w:hint="cs"/>
          <w:sz w:val="27"/>
          <w:rtl/>
        </w:rPr>
        <w:t>،</w:t>
      </w:r>
      <w:r w:rsidR="00C14E7A" w:rsidRPr="003164AB">
        <w:rPr>
          <w:rFonts w:hint="cs"/>
          <w:sz w:val="27"/>
          <w:rtl/>
        </w:rPr>
        <w:t xml:space="preserve"> فجلس</w:t>
      </w:r>
      <w:r w:rsidRPr="003164AB">
        <w:rPr>
          <w:rFonts w:hint="cs"/>
          <w:sz w:val="27"/>
          <w:rtl/>
        </w:rPr>
        <w:t>،</w:t>
      </w:r>
      <w:r w:rsidR="00C14E7A" w:rsidRPr="003164AB">
        <w:rPr>
          <w:rFonts w:hint="cs"/>
          <w:sz w:val="27"/>
          <w:rtl/>
        </w:rPr>
        <w:t xml:space="preserve"> إذ أقبل رجل</w:t>
      </w:r>
      <w:r w:rsidRPr="003164AB">
        <w:rPr>
          <w:rFonts w:hint="cs"/>
          <w:sz w:val="27"/>
          <w:rtl/>
        </w:rPr>
        <w:t>ٌ</w:t>
      </w:r>
      <w:r w:rsidR="00C14E7A" w:rsidRPr="003164AB">
        <w:rPr>
          <w:rFonts w:hint="cs"/>
          <w:sz w:val="27"/>
          <w:rtl/>
        </w:rPr>
        <w:t xml:space="preserve"> حسن الهيئة و</w:t>
      </w:r>
      <w:r w:rsidR="009A73F9" w:rsidRPr="003164AB">
        <w:rPr>
          <w:rFonts w:hint="cs"/>
          <w:sz w:val="27"/>
          <w:rtl/>
        </w:rPr>
        <w:t>الل</w:t>
      </w:r>
      <w:r w:rsidR="00C14E7A" w:rsidRPr="003164AB">
        <w:rPr>
          <w:rFonts w:hint="cs"/>
          <w:sz w:val="27"/>
          <w:rtl/>
        </w:rPr>
        <w:t>باس</w:t>
      </w:r>
      <w:r w:rsidRPr="003164AB">
        <w:rPr>
          <w:rFonts w:hint="cs"/>
          <w:sz w:val="27"/>
          <w:rtl/>
        </w:rPr>
        <w:t>،</w:t>
      </w:r>
      <w:r w:rsidR="00C14E7A" w:rsidRPr="003164AB">
        <w:rPr>
          <w:rFonts w:hint="cs"/>
          <w:sz w:val="27"/>
          <w:rtl/>
        </w:rPr>
        <w:t xml:space="preserve"> فسلّم على أمير المؤمنين</w:t>
      </w:r>
      <w:r w:rsidR="00E3566E" w:rsidRPr="00F74CC8">
        <w:rPr>
          <w:rFonts w:cs="Mosawi" w:hint="cs"/>
          <w:szCs w:val="22"/>
          <w:rtl/>
        </w:rPr>
        <w:t>×</w:t>
      </w:r>
      <w:r w:rsidRPr="003164AB">
        <w:rPr>
          <w:rFonts w:hint="cs"/>
          <w:sz w:val="27"/>
          <w:rtl/>
        </w:rPr>
        <w:t>، فردّ عليه الس</w:t>
      </w:r>
      <w:r w:rsidR="00C14E7A" w:rsidRPr="003164AB">
        <w:rPr>
          <w:rFonts w:hint="cs"/>
          <w:sz w:val="27"/>
          <w:rtl/>
        </w:rPr>
        <w:t>لام</w:t>
      </w:r>
      <w:r w:rsidRPr="003164AB">
        <w:rPr>
          <w:rFonts w:hint="cs"/>
          <w:sz w:val="27"/>
          <w:rtl/>
        </w:rPr>
        <w:t>،</w:t>
      </w:r>
      <w:r w:rsidR="00C14E7A" w:rsidRPr="003164AB">
        <w:rPr>
          <w:rFonts w:hint="cs"/>
          <w:sz w:val="27"/>
          <w:rtl/>
        </w:rPr>
        <w:t xml:space="preserve"> فجلس</w:t>
      </w:r>
      <w:r w:rsidRPr="003164AB">
        <w:rPr>
          <w:rFonts w:hint="cs"/>
          <w:sz w:val="27"/>
          <w:rtl/>
        </w:rPr>
        <w:t>،</w:t>
      </w:r>
      <w:r w:rsidR="00C14E7A" w:rsidRPr="003164AB">
        <w:rPr>
          <w:rFonts w:hint="cs"/>
          <w:sz w:val="27"/>
          <w:rtl/>
        </w:rPr>
        <w:t xml:space="preserve"> ثمّ قال</w:t>
      </w:r>
      <w:r w:rsidRPr="003164AB">
        <w:rPr>
          <w:rFonts w:hint="cs"/>
          <w:sz w:val="27"/>
          <w:rtl/>
        </w:rPr>
        <w:t>:</w:t>
      </w:r>
      <w:r w:rsidR="00C14E7A" w:rsidRPr="003164AB">
        <w:rPr>
          <w:rFonts w:hint="cs"/>
          <w:sz w:val="27"/>
          <w:rtl/>
        </w:rPr>
        <w:t xml:space="preserve"> يا أمير المؤمنين</w:t>
      </w:r>
      <w:r w:rsidRPr="003164AB">
        <w:rPr>
          <w:rFonts w:hint="cs"/>
          <w:sz w:val="27"/>
          <w:rtl/>
        </w:rPr>
        <w:t>،</w:t>
      </w:r>
      <w:r w:rsidR="00C14E7A" w:rsidRPr="003164AB">
        <w:rPr>
          <w:rFonts w:hint="cs"/>
          <w:sz w:val="27"/>
          <w:rtl/>
        </w:rPr>
        <w:t xml:space="preserve"> أسألك عن ثلاث مسائل</w:t>
      </w:r>
      <w:r w:rsidRPr="003164AB">
        <w:rPr>
          <w:rFonts w:hint="cs"/>
          <w:sz w:val="27"/>
          <w:rtl/>
        </w:rPr>
        <w:t>،</w:t>
      </w:r>
      <w:r w:rsidR="00C14E7A" w:rsidRPr="003164AB">
        <w:rPr>
          <w:rFonts w:hint="cs"/>
          <w:sz w:val="27"/>
          <w:rtl/>
        </w:rPr>
        <w:t xml:space="preserve"> إن</w:t>
      </w:r>
      <w:r w:rsidRPr="003164AB">
        <w:rPr>
          <w:rFonts w:hint="cs"/>
          <w:sz w:val="27"/>
          <w:rtl/>
        </w:rPr>
        <w:t>ْ</w:t>
      </w:r>
      <w:r w:rsidR="00C14E7A" w:rsidRPr="003164AB">
        <w:rPr>
          <w:rFonts w:hint="cs"/>
          <w:sz w:val="27"/>
          <w:rtl/>
        </w:rPr>
        <w:t xml:space="preserve"> أخبرتني بهنّ‏</w:t>
      </w:r>
      <w:r w:rsidRPr="003164AB">
        <w:rPr>
          <w:rFonts w:hint="cs"/>
          <w:sz w:val="27"/>
          <w:rtl/>
        </w:rPr>
        <w:t>َ</w:t>
      </w:r>
      <w:r w:rsidR="00C14E7A" w:rsidRPr="003164AB">
        <w:rPr>
          <w:rFonts w:hint="cs"/>
          <w:sz w:val="27"/>
          <w:rtl/>
        </w:rPr>
        <w:t xml:space="preserve"> علم</w:t>
      </w:r>
      <w:r w:rsidRPr="003164AB">
        <w:rPr>
          <w:rFonts w:hint="cs"/>
          <w:sz w:val="27"/>
          <w:rtl/>
        </w:rPr>
        <w:t>ْ</w:t>
      </w:r>
      <w:r w:rsidR="00C14E7A" w:rsidRPr="003164AB">
        <w:rPr>
          <w:rFonts w:hint="cs"/>
          <w:sz w:val="27"/>
          <w:rtl/>
        </w:rPr>
        <w:t>ت</w:t>
      </w:r>
      <w:r w:rsidRPr="003164AB">
        <w:rPr>
          <w:rFonts w:hint="cs"/>
          <w:sz w:val="27"/>
          <w:rtl/>
        </w:rPr>
        <w:t>ُ</w:t>
      </w:r>
      <w:r w:rsidR="00C14E7A" w:rsidRPr="003164AB">
        <w:rPr>
          <w:rFonts w:hint="cs"/>
          <w:sz w:val="27"/>
          <w:rtl/>
        </w:rPr>
        <w:t xml:space="preserve"> أنّ القوم ركبوا من أمرك ما أقضي عليهم أنّهم ليسوا بمأمونين في دنياهم ولا في آخرتهم</w:t>
      </w:r>
      <w:r w:rsidRPr="003164AB">
        <w:rPr>
          <w:rFonts w:hint="cs"/>
          <w:sz w:val="27"/>
          <w:rtl/>
        </w:rPr>
        <w:t>،</w:t>
      </w:r>
      <w:r w:rsidR="00C14E7A" w:rsidRPr="003164AB">
        <w:rPr>
          <w:rFonts w:hint="cs"/>
          <w:sz w:val="27"/>
          <w:rtl/>
        </w:rPr>
        <w:t xml:space="preserve"> وإن</w:t>
      </w:r>
      <w:r w:rsidRPr="003164AB">
        <w:rPr>
          <w:rFonts w:hint="cs"/>
          <w:sz w:val="27"/>
          <w:rtl/>
        </w:rPr>
        <w:t>ْ</w:t>
      </w:r>
      <w:r w:rsidR="00C14E7A" w:rsidRPr="003164AB">
        <w:rPr>
          <w:rFonts w:hint="cs"/>
          <w:sz w:val="27"/>
          <w:rtl/>
        </w:rPr>
        <w:t xml:space="preserve"> تكن الأخرى علم</w:t>
      </w:r>
      <w:r w:rsidRPr="003164AB">
        <w:rPr>
          <w:rFonts w:hint="cs"/>
          <w:sz w:val="27"/>
          <w:rtl/>
        </w:rPr>
        <w:t>ْ</w:t>
      </w:r>
      <w:r w:rsidR="00C14E7A" w:rsidRPr="003164AB">
        <w:rPr>
          <w:rFonts w:hint="cs"/>
          <w:sz w:val="27"/>
          <w:rtl/>
        </w:rPr>
        <w:t>ت</w:t>
      </w:r>
      <w:r w:rsidRPr="003164AB">
        <w:rPr>
          <w:rFonts w:hint="cs"/>
          <w:sz w:val="27"/>
          <w:rtl/>
        </w:rPr>
        <w:t>ُ</w:t>
      </w:r>
      <w:r w:rsidR="00C14E7A" w:rsidRPr="003164AB">
        <w:rPr>
          <w:rFonts w:hint="cs"/>
          <w:sz w:val="27"/>
          <w:rtl/>
        </w:rPr>
        <w:t xml:space="preserve"> أنّك وه</w:t>
      </w:r>
      <w:r w:rsidRPr="003164AB">
        <w:rPr>
          <w:rFonts w:hint="cs"/>
          <w:sz w:val="27"/>
          <w:rtl/>
        </w:rPr>
        <w:t>ُ</w:t>
      </w:r>
      <w:r w:rsidR="00C14E7A" w:rsidRPr="003164AB">
        <w:rPr>
          <w:rFonts w:hint="cs"/>
          <w:sz w:val="27"/>
          <w:rtl/>
        </w:rPr>
        <w:t>م</w:t>
      </w:r>
      <w:r w:rsidRPr="003164AB">
        <w:rPr>
          <w:rFonts w:hint="cs"/>
          <w:sz w:val="27"/>
          <w:rtl/>
        </w:rPr>
        <w:t>ْ</w:t>
      </w:r>
      <w:r w:rsidR="00C14E7A" w:rsidRPr="003164AB">
        <w:rPr>
          <w:rFonts w:hint="cs"/>
          <w:sz w:val="27"/>
          <w:rtl/>
        </w:rPr>
        <w:t xml:space="preserve"> شرع</w:t>
      </w:r>
      <w:r w:rsidRPr="003164AB">
        <w:rPr>
          <w:rFonts w:hint="cs"/>
          <w:sz w:val="27"/>
          <w:rtl/>
        </w:rPr>
        <w:t>ٌ</w:t>
      </w:r>
      <w:r w:rsidR="00C14E7A" w:rsidRPr="003164AB">
        <w:rPr>
          <w:rFonts w:hint="cs"/>
          <w:sz w:val="27"/>
          <w:rtl/>
        </w:rPr>
        <w:t xml:space="preserve"> سواء</w:t>
      </w:r>
      <w:r w:rsidRPr="003164AB">
        <w:rPr>
          <w:rFonts w:hint="cs"/>
          <w:sz w:val="27"/>
          <w:rtl/>
        </w:rPr>
        <w:t>،</w:t>
      </w:r>
      <w:r w:rsidR="00C14E7A" w:rsidRPr="003164AB">
        <w:rPr>
          <w:rFonts w:hint="cs"/>
          <w:sz w:val="27"/>
          <w:rtl/>
        </w:rPr>
        <w:t xml:space="preserve"> فقال له أمير المؤمنين</w:t>
      </w:r>
      <w:r w:rsidR="00E3566E" w:rsidRPr="00F74CC8">
        <w:rPr>
          <w:rFonts w:cs="Mosawi" w:hint="cs"/>
          <w:szCs w:val="22"/>
          <w:rtl/>
        </w:rPr>
        <w:t>×</w:t>
      </w:r>
      <w:r w:rsidRPr="003164AB">
        <w:rPr>
          <w:rFonts w:hint="cs"/>
          <w:sz w:val="27"/>
          <w:rtl/>
        </w:rPr>
        <w:t>:</w:t>
      </w:r>
      <w:r w:rsidR="00C14E7A" w:rsidRPr="003164AB">
        <w:rPr>
          <w:rFonts w:hint="cs"/>
          <w:sz w:val="27"/>
          <w:rtl/>
        </w:rPr>
        <w:t xml:space="preserve"> س</w:t>
      </w:r>
      <w:r w:rsidR="005367BD">
        <w:rPr>
          <w:rFonts w:hint="cs"/>
          <w:sz w:val="27"/>
          <w:rtl/>
        </w:rPr>
        <w:t>َ</w:t>
      </w:r>
      <w:r w:rsidR="00C14E7A" w:rsidRPr="003164AB">
        <w:rPr>
          <w:rFonts w:hint="cs"/>
          <w:sz w:val="27"/>
          <w:rtl/>
        </w:rPr>
        <w:t>ل</w:t>
      </w:r>
      <w:r w:rsidR="005367BD">
        <w:rPr>
          <w:rFonts w:hint="cs"/>
          <w:sz w:val="27"/>
          <w:rtl/>
        </w:rPr>
        <w:t>ْ</w:t>
      </w:r>
      <w:r w:rsidR="00C14E7A" w:rsidRPr="003164AB">
        <w:rPr>
          <w:rFonts w:hint="cs"/>
          <w:sz w:val="27"/>
          <w:rtl/>
        </w:rPr>
        <w:t xml:space="preserve">ني عمّا بدا لك... </w:t>
      </w:r>
    </w:p>
    <w:p w:rsidR="00C14E7A" w:rsidRPr="003164AB" w:rsidRDefault="003D3F7C" w:rsidP="00333D0C">
      <w:pPr>
        <w:rPr>
          <w:sz w:val="27"/>
          <w:rtl/>
        </w:rPr>
      </w:pPr>
      <w:r w:rsidRPr="003164AB">
        <w:rPr>
          <w:rFonts w:hint="cs"/>
          <w:sz w:val="27"/>
          <w:rtl/>
        </w:rPr>
        <w:t>إلى أن قال: فقال الر</w:t>
      </w:r>
      <w:r w:rsidR="00C14E7A" w:rsidRPr="003164AB">
        <w:rPr>
          <w:rFonts w:hint="cs"/>
          <w:sz w:val="27"/>
          <w:rtl/>
        </w:rPr>
        <w:t>جل</w:t>
      </w:r>
      <w:r w:rsidRPr="003164AB">
        <w:rPr>
          <w:rFonts w:hint="cs"/>
          <w:sz w:val="27"/>
          <w:rtl/>
        </w:rPr>
        <w:t>:</w:t>
      </w:r>
      <w:r w:rsidR="00C14E7A" w:rsidRPr="003164AB">
        <w:rPr>
          <w:rFonts w:hint="cs"/>
          <w:sz w:val="27"/>
          <w:rtl/>
        </w:rPr>
        <w:t xml:space="preserve"> أشهد أن لا إله إلا الله</w:t>
      </w:r>
      <w:r w:rsidRPr="003164AB">
        <w:rPr>
          <w:rFonts w:hint="cs"/>
          <w:sz w:val="27"/>
          <w:rtl/>
        </w:rPr>
        <w:t>،</w:t>
      </w:r>
      <w:r w:rsidR="00C14E7A" w:rsidRPr="003164AB">
        <w:rPr>
          <w:rFonts w:hint="cs"/>
          <w:sz w:val="27"/>
          <w:rtl/>
        </w:rPr>
        <w:t xml:space="preserve"> ولم أز</w:t>
      </w:r>
      <w:r w:rsidRPr="003164AB">
        <w:rPr>
          <w:rFonts w:hint="cs"/>
          <w:sz w:val="27"/>
          <w:rtl/>
        </w:rPr>
        <w:t>َ</w:t>
      </w:r>
      <w:r w:rsidR="00C14E7A" w:rsidRPr="003164AB">
        <w:rPr>
          <w:rFonts w:hint="cs"/>
          <w:sz w:val="27"/>
          <w:rtl/>
        </w:rPr>
        <w:t>ل</w:t>
      </w:r>
      <w:r w:rsidRPr="003164AB">
        <w:rPr>
          <w:rFonts w:hint="cs"/>
          <w:sz w:val="27"/>
          <w:rtl/>
        </w:rPr>
        <w:t>ْ</w:t>
      </w:r>
      <w:r w:rsidR="00C14E7A" w:rsidRPr="003164AB">
        <w:rPr>
          <w:rFonts w:hint="cs"/>
          <w:sz w:val="27"/>
          <w:rtl/>
        </w:rPr>
        <w:t xml:space="preserve"> أشهد بها</w:t>
      </w:r>
      <w:r w:rsidRPr="003164AB">
        <w:rPr>
          <w:rFonts w:hint="cs"/>
          <w:sz w:val="27"/>
          <w:rtl/>
        </w:rPr>
        <w:t>،</w:t>
      </w:r>
      <w:r w:rsidR="00C14E7A" w:rsidRPr="003164AB">
        <w:rPr>
          <w:rFonts w:hint="cs"/>
          <w:sz w:val="27"/>
          <w:rtl/>
        </w:rPr>
        <w:t xml:space="preserve"> وأشهد أنّ محمّداً رسول الله</w:t>
      </w:r>
      <w:r w:rsidRPr="003164AB">
        <w:rPr>
          <w:rFonts w:hint="cs"/>
          <w:sz w:val="27"/>
          <w:rtl/>
        </w:rPr>
        <w:t>،</w:t>
      </w:r>
      <w:r w:rsidR="00C14E7A" w:rsidRPr="003164AB">
        <w:rPr>
          <w:rFonts w:hint="cs"/>
          <w:sz w:val="27"/>
          <w:rtl/>
        </w:rPr>
        <w:t xml:space="preserve"> ولم أز</w:t>
      </w:r>
      <w:r w:rsidRPr="003164AB">
        <w:rPr>
          <w:rFonts w:hint="cs"/>
          <w:sz w:val="27"/>
          <w:rtl/>
        </w:rPr>
        <w:t>َ</w:t>
      </w:r>
      <w:r w:rsidR="00C14E7A" w:rsidRPr="003164AB">
        <w:rPr>
          <w:rFonts w:hint="cs"/>
          <w:sz w:val="27"/>
          <w:rtl/>
        </w:rPr>
        <w:t>ل</w:t>
      </w:r>
      <w:r w:rsidRPr="003164AB">
        <w:rPr>
          <w:rFonts w:hint="cs"/>
          <w:sz w:val="27"/>
          <w:rtl/>
        </w:rPr>
        <w:t>ْ</w:t>
      </w:r>
      <w:r w:rsidR="00C14E7A" w:rsidRPr="003164AB">
        <w:rPr>
          <w:rFonts w:hint="cs"/>
          <w:sz w:val="27"/>
          <w:rtl/>
        </w:rPr>
        <w:t xml:space="preserve"> أشهد بها، وأشهد أنّك وصيّه والقائم بحجّته بعده</w:t>
      </w:r>
      <w:r w:rsidRPr="003164AB">
        <w:rPr>
          <w:rFonts w:hint="cs"/>
          <w:sz w:val="27"/>
          <w:rtl/>
        </w:rPr>
        <w:t>،</w:t>
      </w:r>
      <w:r w:rsidR="00C14E7A" w:rsidRPr="003164AB">
        <w:rPr>
          <w:rFonts w:hint="cs"/>
          <w:sz w:val="27"/>
          <w:rtl/>
        </w:rPr>
        <w:t xml:space="preserve"> وأشار بيده إلى أمير المؤمنين</w:t>
      </w:r>
      <w:r w:rsidR="00E3566E" w:rsidRPr="00F74CC8">
        <w:rPr>
          <w:rFonts w:cs="Mosawi" w:hint="cs"/>
          <w:szCs w:val="22"/>
          <w:rtl/>
        </w:rPr>
        <w:t>×</w:t>
      </w:r>
      <w:r w:rsidRPr="003164AB">
        <w:rPr>
          <w:rFonts w:hint="cs"/>
          <w:sz w:val="27"/>
          <w:rtl/>
        </w:rPr>
        <w:t>،</w:t>
      </w:r>
      <w:r w:rsidR="00C14E7A" w:rsidRPr="003164AB">
        <w:rPr>
          <w:rFonts w:hint="cs"/>
          <w:sz w:val="27"/>
          <w:rtl/>
        </w:rPr>
        <w:t xml:space="preserve"> ولم أز</w:t>
      </w:r>
      <w:r w:rsidRPr="003164AB">
        <w:rPr>
          <w:rFonts w:hint="cs"/>
          <w:sz w:val="27"/>
          <w:rtl/>
        </w:rPr>
        <w:t>َ</w:t>
      </w:r>
      <w:r w:rsidR="00C14E7A" w:rsidRPr="003164AB">
        <w:rPr>
          <w:rFonts w:hint="cs"/>
          <w:sz w:val="27"/>
          <w:rtl/>
        </w:rPr>
        <w:t>ل</w:t>
      </w:r>
      <w:r w:rsidRPr="003164AB">
        <w:rPr>
          <w:rFonts w:hint="cs"/>
          <w:sz w:val="27"/>
          <w:rtl/>
        </w:rPr>
        <w:t>ْ</w:t>
      </w:r>
      <w:r w:rsidR="00C14E7A" w:rsidRPr="003164AB">
        <w:rPr>
          <w:rFonts w:hint="cs"/>
          <w:sz w:val="27"/>
          <w:rtl/>
        </w:rPr>
        <w:t xml:space="preserve"> أشهد بها، وأشهد أنّك وصيّه والقائم بحجّته وأشار إلى الحسن</w:t>
      </w:r>
      <w:r w:rsidR="00E3566E" w:rsidRPr="00F74CC8">
        <w:rPr>
          <w:rFonts w:cs="Mosawi" w:hint="cs"/>
          <w:szCs w:val="22"/>
          <w:rtl/>
        </w:rPr>
        <w:t>×</w:t>
      </w:r>
      <w:r w:rsidR="00C14E7A" w:rsidRPr="003164AB">
        <w:rPr>
          <w:rFonts w:hint="cs"/>
          <w:sz w:val="27"/>
          <w:rtl/>
        </w:rPr>
        <w:t>، وأشهد أنّ الحسين بن عليّ وصيّ أبيك والقائم بحجّته بعدك، وأشهد على عليّ بن الحسين أنّه القائم بأمر الحسين بعده، وأشهد على محمد بن عليّ أنّه القائم بأمر عليّ بن الحسين، وأشهد على جعفر بن محمد أنّه القائم بأمر محمد بن عليّ، وأشهد على موسى بن جع</w:t>
      </w:r>
      <w:r w:rsidR="00E65112" w:rsidRPr="003164AB">
        <w:rPr>
          <w:rFonts w:hint="cs"/>
          <w:sz w:val="27"/>
          <w:rtl/>
        </w:rPr>
        <w:t>فر أنّه القائم بأمر جعفر بن محم</w:t>
      </w:r>
      <w:r w:rsidR="00C14E7A" w:rsidRPr="003164AB">
        <w:rPr>
          <w:rFonts w:hint="cs"/>
          <w:sz w:val="27"/>
          <w:rtl/>
        </w:rPr>
        <w:t>د، وأشهد على عليّ بن موسى أنّه القائم بأمر موسى بن جعفر، وأشهد على محمد بن عليّ أنّه القائم بأمر عليّ بن موسى، وأشهد على عليّ بن محمد أنّه القائم بأمر محمد بن عليّ، وأشهد على الحسن بن عل</w:t>
      </w:r>
      <w:r w:rsidR="00E65112" w:rsidRPr="003164AB">
        <w:rPr>
          <w:rFonts w:hint="cs"/>
          <w:sz w:val="27"/>
          <w:rtl/>
        </w:rPr>
        <w:t>يّ أنّه القائم بأمر عليّ بن محم</w:t>
      </w:r>
      <w:r w:rsidR="00C14E7A" w:rsidRPr="003164AB">
        <w:rPr>
          <w:rFonts w:hint="cs"/>
          <w:sz w:val="27"/>
          <w:rtl/>
        </w:rPr>
        <w:t>د، وأشهد على رجل</w:t>
      </w:r>
      <w:r w:rsidR="00E65112" w:rsidRPr="003164AB">
        <w:rPr>
          <w:rFonts w:hint="cs"/>
          <w:sz w:val="27"/>
          <w:rtl/>
        </w:rPr>
        <w:t>ٍ</w:t>
      </w:r>
      <w:r w:rsidR="00C14E7A" w:rsidRPr="003164AB">
        <w:rPr>
          <w:rFonts w:hint="cs"/>
          <w:sz w:val="27"/>
          <w:rtl/>
        </w:rPr>
        <w:t xml:space="preserve"> من ولد الحسن بن عليّ</w:t>
      </w:r>
      <w:r w:rsidR="00E65112" w:rsidRPr="003164AB">
        <w:rPr>
          <w:rFonts w:hint="cs"/>
          <w:sz w:val="27"/>
          <w:rtl/>
        </w:rPr>
        <w:t>،</w:t>
      </w:r>
      <w:r w:rsidR="00C14E7A" w:rsidRPr="003164AB">
        <w:rPr>
          <w:rFonts w:hint="cs"/>
          <w:sz w:val="27"/>
          <w:rtl/>
        </w:rPr>
        <w:t xml:space="preserve"> لا يكنّى ولا يسمّى حتّى يظهر أمره فيملأ الأرض‏ عدلاً كما ملئت جوراً</w:t>
      </w:r>
      <w:r w:rsidR="00E65112" w:rsidRPr="003164AB">
        <w:rPr>
          <w:rFonts w:hint="cs"/>
          <w:sz w:val="27"/>
          <w:rtl/>
        </w:rPr>
        <w:t>...</w:t>
      </w:r>
      <w:r w:rsidR="00C14E7A" w:rsidRPr="003164AB">
        <w:rPr>
          <w:rFonts w:hint="cs"/>
          <w:sz w:val="27"/>
          <w:rtl/>
        </w:rPr>
        <w:t>، الحديث</w:t>
      </w:r>
      <w:r w:rsidR="00C14E7A" w:rsidRPr="003164AB">
        <w:rPr>
          <w:sz w:val="27"/>
          <w:vertAlign w:val="superscript"/>
          <w:rtl/>
        </w:rPr>
        <w:t>(</w:t>
      </w:r>
      <w:r w:rsidR="00C14E7A" w:rsidRPr="003164AB">
        <w:rPr>
          <w:rStyle w:val="ac"/>
          <w:sz w:val="27"/>
          <w:rtl/>
        </w:rPr>
        <w:endnoteReference w:id="555"/>
      </w:r>
      <w:r w:rsidR="00C14E7A" w:rsidRPr="003164AB">
        <w:rPr>
          <w:sz w:val="27"/>
          <w:vertAlign w:val="superscript"/>
          <w:rtl/>
        </w:rPr>
        <w:t>)</w:t>
      </w:r>
      <w:r w:rsidR="00C14E7A" w:rsidRPr="003164AB">
        <w:rPr>
          <w:rFonts w:hint="cs"/>
          <w:sz w:val="27"/>
          <w:rtl/>
        </w:rPr>
        <w:t xml:space="preserve">. </w:t>
      </w:r>
    </w:p>
    <w:p w:rsidR="00C14E7A" w:rsidRPr="003164AB" w:rsidRDefault="00C14E7A" w:rsidP="00333D0C">
      <w:pPr>
        <w:rPr>
          <w:sz w:val="27"/>
          <w:rtl/>
        </w:rPr>
      </w:pPr>
      <w:r w:rsidRPr="003164AB">
        <w:rPr>
          <w:rFonts w:hint="cs"/>
          <w:sz w:val="27"/>
          <w:rtl/>
        </w:rPr>
        <w:t>ورواه أيضاً عن أبيه قال</w:t>
      </w:r>
      <w:r w:rsidR="00E65112" w:rsidRPr="003164AB">
        <w:rPr>
          <w:rFonts w:hint="cs"/>
          <w:sz w:val="27"/>
          <w:rtl/>
        </w:rPr>
        <w:t>:</w:t>
      </w:r>
      <w:r w:rsidRPr="003164AB">
        <w:rPr>
          <w:sz w:val="27"/>
          <w:rtl/>
        </w:rPr>
        <w:t xml:space="preserve"> </w:t>
      </w:r>
      <w:r w:rsidRPr="003164AB">
        <w:rPr>
          <w:rFonts w:hint="cs"/>
          <w:sz w:val="27"/>
          <w:rtl/>
        </w:rPr>
        <w:t>حد</w:t>
      </w:r>
      <w:r w:rsidR="00E65112" w:rsidRPr="003164AB">
        <w:rPr>
          <w:rFonts w:hint="cs"/>
          <w:sz w:val="27"/>
          <w:rtl/>
        </w:rPr>
        <w:t>ّ</w:t>
      </w:r>
      <w:r w:rsidRPr="003164AB">
        <w:rPr>
          <w:rFonts w:hint="cs"/>
          <w:sz w:val="27"/>
          <w:rtl/>
        </w:rPr>
        <w:t>ثنا</w:t>
      </w:r>
      <w:r w:rsidRPr="003164AB">
        <w:rPr>
          <w:sz w:val="27"/>
          <w:rtl/>
        </w:rPr>
        <w:t xml:space="preserve"> </w:t>
      </w:r>
      <w:r w:rsidRPr="003164AB">
        <w:rPr>
          <w:rFonts w:hint="cs"/>
          <w:sz w:val="27"/>
          <w:rtl/>
        </w:rPr>
        <w:t>سعد</w:t>
      </w:r>
      <w:r w:rsidRPr="003164AB">
        <w:rPr>
          <w:sz w:val="27"/>
          <w:rtl/>
        </w:rPr>
        <w:t xml:space="preserve"> </w:t>
      </w:r>
      <w:r w:rsidRPr="003164AB">
        <w:rPr>
          <w:rFonts w:hint="cs"/>
          <w:sz w:val="27"/>
          <w:rtl/>
        </w:rPr>
        <w:t>بن</w:t>
      </w:r>
      <w:r w:rsidRPr="003164AB">
        <w:rPr>
          <w:sz w:val="27"/>
          <w:rtl/>
        </w:rPr>
        <w:t xml:space="preserve"> </w:t>
      </w:r>
      <w:r w:rsidRPr="003164AB">
        <w:rPr>
          <w:rFonts w:hint="cs"/>
          <w:sz w:val="27"/>
          <w:rtl/>
        </w:rPr>
        <w:t>عبد</w:t>
      </w:r>
      <w:r w:rsidRPr="003164AB">
        <w:rPr>
          <w:sz w:val="27"/>
          <w:rtl/>
        </w:rPr>
        <w:t xml:space="preserve"> </w:t>
      </w:r>
      <w:r w:rsidRPr="003164AB">
        <w:rPr>
          <w:rFonts w:hint="cs"/>
          <w:sz w:val="27"/>
          <w:rtl/>
        </w:rPr>
        <w:t>الله</w:t>
      </w:r>
      <w:r w:rsidR="00E65112" w:rsidRPr="003164AB">
        <w:rPr>
          <w:rFonts w:hint="cs"/>
          <w:sz w:val="27"/>
          <w:rtl/>
        </w:rPr>
        <w:t>،</w:t>
      </w:r>
      <w:r w:rsidRPr="003164AB">
        <w:rPr>
          <w:sz w:val="27"/>
          <w:rtl/>
        </w:rPr>
        <w:t xml:space="preserve"> </w:t>
      </w:r>
      <w:r w:rsidRPr="003164AB">
        <w:rPr>
          <w:rFonts w:hint="cs"/>
          <w:sz w:val="27"/>
          <w:rtl/>
        </w:rPr>
        <w:t>عن</w:t>
      </w:r>
      <w:r w:rsidRPr="003164AB">
        <w:rPr>
          <w:sz w:val="27"/>
          <w:rtl/>
        </w:rPr>
        <w:t xml:space="preserve"> </w:t>
      </w:r>
      <w:r w:rsidRPr="003164AB">
        <w:rPr>
          <w:rFonts w:hint="cs"/>
          <w:sz w:val="27"/>
          <w:rtl/>
        </w:rPr>
        <w:t>أحمد</w:t>
      </w:r>
      <w:r w:rsidRPr="003164AB">
        <w:rPr>
          <w:sz w:val="27"/>
          <w:rtl/>
        </w:rPr>
        <w:t xml:space="preserve"> </w:t>
      </w:r>
      <w:r w:rsidRPr="003164AB">
        <w:rPr>
          <w:rFonts w:hint="cs"/>
          <w:sz w:val="27"/>
          <w:rtl/>
        </w:rPr>
        <w:t>بن</w:t>
      </w:r>
      <w:r w:rsidRPr="003164AB">
        <w:rPr>
          <w:sz w:val="27"/>
          <w:rtl/>
        </w:rPr>
        <w:t xml:space="preserve"> </w:t>
      </w:r>
      <w:r w:rsidRPr="003164AB">
        <w:rPr>
          <w:rFonts w:hint="cs"/>
          <w:sz w:val="27"/>
          <w:rtl/>
        </w:rPr>
        <w:t>محمد</w:t>
      </w:r>
      <w:r w:rsidR="00E65112" w:rsidRPr="003164AB">
        <w:rPr>
          <w:rFonts w:hint="cs"/>
          <w:sz w:val="27"/>
          <w:rtl/>
        </w:rPr>
        <w:t>،</w:t>
      </w:r>
      <w:r w:rsidRPr="003164AB">
        <w:rPr>
          <w:sz w:val="27"/>
          <w:rtl/>
        </w:rPr>
        <w:t xml:space="preserve"> </w:t>
      </w:r>
      <w:r w:rsidRPr="003164AB">
        <w:rPr>
          <w:rFonts w:hint="cs"/>
          <w:sz w:val="27"/>
          <w:rtl/>
        </w:rPr>
        <w:t>عن</w:t>
      </w:r>
      <w:r w:rsidRPr="003164AB">
        <w:rPr>
          <w:sz w:val="27"/>
          <w:rtl/>
        </w:rPr>
        <w:t xml:space="preserve"> </w:t>
      </w:r>
      <w:r w:rsidRPr="003164AB">
        <w:rPr>
          <w:rFonts w:hint="cs"/>
          <w:sz w:val="27"/>
          <w:rtl/>
        </w:rPr>
        <w:t>ابن</w:t>
      </w:r>
      <w:r w:rsidRPr="003164AB">
        <w:rPr>
          <w:sz w:val="27"/>
          <w:rtl/>
        </w:rPr>
        <w:t xml:space="preserve"> </w:t>
      </w:r>
      <w:r w:rsidRPr="003164AB">
        <w:rPr>
          <w:rFonts w:hint="cs"/>
          <w:sz w:val="27"/>
          <w:rtl/>
        </w:rPr>
        <w:t>خالد</w:t>
      </w:r>
      <w:r w:rsidRPr="003164AB">
        <w:rPr>
          <w:sz w:val="27"/>
          <w:rtl/>
        </w:rPr>
        <w:t xml:space="preserve"> </w:t>
      </w:r>
      <w:r w:rsidRPr="003164AB">
        <w:rPr>
          <w:rFonts w:hint="cs"/>
          <w:sz w:val="27"/>
          <w:rtl/>
        </w:rPr>
        <w:t>البرقي</w:t>
      </w:r>
      <w:r w:rsidR="00E65112" w:rsidRPr="003164AB">
        <w:rPr>
          <w:rFonts w:hint="cs"/>
          <w:sz w:val="27"/>
          <w:rtl/>
        </w:rPr>
        <w:t>،</w:t>
      </w:r>
      <w:r w:rsidRPr="003164AB">
        <w:rPr>
          <w:sz w:val="27"/>
          <w:rtl/>
        </w:rPr>
        <w:t xml:space="preserve"> </w:t>
      </w:r>
      <w:r w:rsidRPr="003164AB">
        <w:rPr>
          <w:rFonts w:hint="cs"/>
          <w:sz w:val="27"/>
          <w:rtl/>
        </w:rPr>
        <w:t>عن</w:t>
      </w:r>
      <w:r w:rsidRPr="003164AB">
        <w:rPr>
          <w:sz w:val="27"/>
          <w:rtl/>
        </w:rPr>
        <w:t xml:space="preserve"> </w:t>
      </w:r>
      <w:r w:rsidRPr="003164AB">
        <w:rPr>
          <w:rFonts w:hint="cs"/>
          <w:sz w:val="27"/>
          <w:rtl/>
        </w:rPr>
        <w:t>أبي</w:t>
      </w:r>
      <w:r w:rsidRPr="003164AB">
        <w:rPr>
          <w:sz w:val="27"/>
          <w:rtl/>
        </w:rPr>
        <w:t xml:space="preserve"> </w:t>
      </w:r>
      <w:r w:rsidRPr="003164AB">
        <w:rPr>
          <w:rFonts w:hint="cs"/>
          <w:sz w:val="27"/>
          <w:rtl/>
        </w:rPr>
        <w:t>هاشم</w:t>
      </w:r>
      <w:r w:rsidRPr="003164AB">
        <w:rPr>
          <w:sz w:val="27"/>
          <w:rtl/>
        </w:rPr>
        <w:t xml:space="preserve"> </w:t>
      </w:r>
      <w:r w:rsidRPr="003164AB">
        <w:rPr>
          <w:rFonts w:hint="cs"/>
          <w:sz w:val="27"/>
          <w:rtl/>
        </w:rPr>
        <w:t>دا</w:t>
      </w:r>
      <w:r w:rsidR="00E65112" w:rsidRPr="003164AB">
        <w:rPr>
          <w:rFonts w:hint="cs"/>
          <w:sz w:val="27"/>
          <w:rtl/>
        </w:rPr>
        <w:t>و</w:t>
      </w:r>
      <w:r w:rsidRPr="003164AB">
        <w:rPr>
          <w:rFonts w:hint="cs"/>
          <w:sz w:val="27"/>
          <w:rtl/>
        </w:rPr>
        <w:t>ود</w:t>
      </w:r>
      <w:r w:rsidRPr="003164AB">
        <w:rPr>
          <w:sz w:val="27"/>
          <w:rtl/>
        </w:rPr>
        <w:t xml:space="preserve"> </w:t>
      </w:r>
      <w:r w:rsidRPr="003164AB">
        <w:rPr>
          <w:rFonts w:hint="cs"/>
          <w:sz w:val="27"/>
          <w:rtl/>
        </w:rPr>
        <w:t>بن</w:t>
      </w:r>
      <w:r w:rsidRPr="003164AB">
        <w:rPr>
          <w:sz w:val="27"/>
          <w:rtl/>
        </w:rPr>
        <w:t xml:space="preserve"> </w:t>
      </w:r>
      <w:r w:rsidRPr="003164AB">
        <w:rPr>
          <w:rFonts w:hint="cs"/>
          <w:sz w:val="27"/>
          <w:rtl/>
        </w:rPr>
        <w:t>القاسم</w:t>
      </w:r>
      <w:r w:rsidRPr="003164AB">
        <w:rPr>
          <w:sz w:val="27"/>
          <w:rtl/>
        </w:rPr>
        <w:t xml:space="preserve"> </w:t>
      </w:r>
      <w:r w:rsidRPr="003164AB">
        <w:rPr>
          <w:rFonts w:hint="cs"/>
          <w:sz w:val="27"/>
          <w:rtl/>
        </w:rPr>
        <w:t>الجعفري</w:t>
      </w:r>
      <w:r w:rsidRPr="003164AB">
        <w:rPr>
          <w:sz w:val="27"/>
          <w:vertAlign w:val="superscript"/>
          <w:rtl/>
        </w:rPr>
        <w:t>(</w:t>
      </w:r>
      <w:r w:rsidRPr="003164AB">
        <w:rPr>
          <w:rStyle w:val="ac"/>
          <w:sz w:val="27"/>
          <w:rtl/>
        </w:rPr>
        <w:endnoteReference w:id="556"/>
      </w:r>
      <w:r w:rsidRPr="003164AB">
        <w:rPr>
          <w:sz w:val="27"/>
          <w:vertAlign w:val="superscript"/>
          <w:rtl/>
        </w:rPr>
        <w:t>)</w:t>
      </w:r>
      <w:r w:rsidRPr="003164AB">
        <w:rPr>
          <w:rFonts w:hint="cs"/>
          <w:sz w:val="27"/>
          <w:rtl/>
        </w:rPr>
        <w:t xml:space="preserve">. </w:t>
      </w:r>
    </w:p>
    <w:p w:rsidR="00C14E7A" w:rsidRPr="003164AB" w:rsidRDefault="00C14E7A" w:rsidP="00333D0C">
      <w:pPr>
        <w:rPr>
          <w:sz w:val="27"/>
          <w:rtl/>
        </w:rPr>
      </w:pPr>
      <w:r w:rsidRPr="003164AB">
        <w:rPr>
          <w:rFonts w:hint="cs"/>
          <w:sz w:val="27"/>
          <w:rtl/>
        </w:rPr>
        <w:t>ورواه الكليني</w:t>
      </w:r>
      <w:r w:rsidR="00E65112" w:rsidRPr="003164AB">
        <w:rPr>
          <w:rFonts w:hint="cs"/>
          <w:sz w:val="27"/>
          <w:rtl/>
        </w:rPr>
        <w:t>،</w:t>
      </w:r>
      <w:r w:rsidRPr="003164AB">
        <w:rPr>
          <w:rFonts w:hint="cs"/>
          <w:sz w:val="27"/>
          <w:rtl/>
        </w:rPr>
        <w:t xml:space="preserve"> عن عدّة</w:t>
      </w:r>
      <w:r w:rsidRPr="003164AB">
        <w:rPr>
          <w:sz w:val="27"/>
          <w:rtl/>
        </w:rPr>
        <w:t xml:space="preserve"> </w:t>
      </w:r>
      <w:r w:rsidRPr="003164AB">
        <w:rPr>
          <w:rFonts w:hint="cs"/>
          <w:sz w:val="27"/>
          <w:rtl/>
        </w:rPr>
        <w:t>من</w:t>
      </w:r>
      <w:r w:rsidRPr="003164AB">
        <w:rPr>
          <w:sz w:val="27"/>
          <w:rtl/>
        </w:rPr>
        <w:t xml:space="preserve"> </w:t>
      </w:r>
      <w:r w:rsidRPr="003164AB">
        <w:rPr>
          <w:rFonts w:hint="cs"/>
          <w:sz w:val="27"/>
          <w:rtl/>
        </w:rPr>
        <w:t>أصحابنا</w:t>
      </w:r>
      <w:r w:rsidR="00E65112" w:rsidRPr="003164AB">
        <w:rPr>
          <w:rFonts w:hint="cs"/>
          <w:sz w:val="27"/>
          <w:rtl/>
        </w:rPr>
        <w:t>،</w:t>
      </w:r>
      <w:r w:rsidRPr="003164AB">
        <w:rPr>
          <w:sz w:val="27"/>
          <w:rtl/>
        </w:rPr>
        <w:t xml:space="preserve"> </w:t>
      </w:r>
      <w:r w:rsidRPr="003164AB">
        <w:rPr>
          <w:rFonts w:hint="cs"/>
          <w:sz w:val="27"/>
          <w:rtl/>
        </w:rPr>
        <w:t>عن</w:t>
      </w:r>
      <w:r w:rsidRPr="003164AB">
        <w:rPr>
          <w:sz w:val="27"/>
          <w:rtl/>
        </w:rPr>
        <w:t xml:space="preserve"> </w:t>
      </w:r>
      <w:r w:rsidRPr="003164AB">
        <w:rPr>
          <w:rFonts w:hint="cs"/>
          <w:sz w:val="27"/>
          <w:rtl/>
        </w:rPr>
        <w:t>أحمد</w:t>
      </w:r>
      <w:r w:rsidRPr="003164AB">
        <w:rPr>
          <w:sz w:val="27"/>
          <w:rtl/>
        </w:rPr>
        <w:t xml:space="preserve"> </w:t>
      </w:r>
      <w:r w:rsidRPr="003164AB">
        <w:rPr>
          <w:rFonts w:hint="cs"/>
          <w:sz w:val="27"/>
          <w:rtl/>
        </w:rPr>
        <w:t>بن</w:t>
      </w:r>
      <w:r w:rsidRPr="003164AB">
        <w:rPr>
          <w:sz w:val="27"/>
          <w:rtl/>
        </w:rPr>
        <w:t xml:space="preserve"> محمد </w:t>
      </w:r>
      <w:r w:rsidRPr="003164AB">
        <w:rPr>
          <w:rFonts w:hint="cs"/>
          <w:sz w:val="27"/>
          <w:rtl/>
        </w:rPr>
        <w:t>البرقي</w:t>
      </w:r>
      <w:r w:rsidR="00E65112" w:rsidRPr="003164AB">
        <w:rPr>
          <w:rFonts w:hint="cs"/>
          <w:sz w:val="27"/>
          <w:rtl/>
        </w:rPr>
        <w:t>،</w:t>
      </w:r>
      <w:r w:rsidRPr="003164AB">
        <w:rPr>
          <w:sz w:val="27"/>
          <w:rtl/>
        </w:rPr>
        <w:t xml:space="preserve"> </w:t>
      </w:r>
      <w:r w:rsidRPr="003164AB">
        <w:rPr>
          <w:rFonts w:hint="cs"/>
          <w:sz w:val="27"/>
          <w:rtl/>
        </w:rPr>
        <w:t>عن</w:t>
      </w:r>
      <w:r w:rsidRPr="003164AB">
        <w:rPr>
          <w:sz w:val="27"/>
          <w:rtl/>
        </w:rPr>
        <w:t xml:space="preserve"> </w:t>
      </w:r>
      <w:r w:rsidRPr="003164AB">
        <w:rPr>
          <w:rFonts w:hint="cs"/>
          <w:sz w:val="27"/>
          <w:rtl/>
        </w:rPr>
        <w:t>أبي</w:t>
      </w:r>
      <w:r w:rsidRPr="003164AB">
        <w:rPr>
          <w:sz w:val="27"/>
          <w:rtl/>
        </w:rPr>
        <w:t xml:space="preserve"> </w:t>
      </w:r>
      <w:r w:rsidRPr="003164AB">
        <w:rPr>
          <w:rFonts w:hint="cs"/>
          <w:sz w:val="27"/>
          <w:rtl/>
        </w:rPr>
        <w:t>هاشم</w:t>
      </w:r>
      <w:r w:rsidRPr="003164AB">
        <w:rPr>
          <w:sz w:val="27"/>
          <w:rtl/>
        </w:rPr>
        <w:t xml:space="preserve"> </w:t>
      </w:r>
      <w:r w:rsidRPr="003164AB">
        <w:rPr>
          <w:rFonts w:hint="cs"/>
          <w:sz w:val="27"/>
          <w:rtl/>
        </w:rPr>
        <w:t>داو</w:t>
      </w:r>
      <w:r w:rsidR="00E65112" w:rsidRPr="003164AB">
        <w:rPr>
          <w:rFonts w:hint="cs"/>
          <w:sz w:val="27"/>
          <w:rtl/>
        </w:rPr>
        <w:t>و</w:t>
      </w:r>
      <w:r w:rsidRPr="003164AB">
        <w:rPr>
          <w:rFonts w:hint="cs"/>
          <w:sz w:val="27"/>
          <w:rtl/>
        </w:rPr>
        <w:t>د</w:t>
      </w:r>
      <w:r w:rsidRPr="003164AB">
        <w:rPr>
          <w:sz w:val="27"/>
          <w:rtl/>
        </w:rPr>
        <w:t xml:space="preserve"> </w:t>
      </w:r>
      <w:r w:rsidRPr="003164AB">
        <w:rPr>
          <w:rFonts w:hint="cs"/>
          <w:sz w:val="27"/>
          <w:rtl/>
        </w:rPr>
        <w:t>بن</w:t>
      </w:r>
      <w:r w:rsidRPr="003164AB">
        <w:rPr>
          <w:sz w:val="27"/>
          <w:rtl/>
        </w:rPr>
        <w:t xml:space="preserve"> </w:t>
      </w:r>
      <w:r w:rsidRPr="003164AB">
        <w:rPr>
          <w:rFonts w:hint="cs"/>
          <w:sz w:val="27"/>
          <w:rtl/>
        </w:rPr>
        <w:t>القاسم</w:t>
      </w:r>
      <w:r w:rsidRPr="003164AB">
        <w:rPr>
          <w:sz w:val="27"/>
          <w:rtl/>
        </w:rPr>
        <w:t xml:space="preserve"> </w:t>
      </w:r>
      <w:r w:rsidRPr="003164AB">
        <w:rPr>
          <w:rFonts w:hint="cs"/>
          <w:sz w:val="27"/>
          <w:rtl/>
        </w:rPr>
        <w:t>الجعفري</w:t>
      </w:r>
      <w:r w:rsidRPr="003164AB">
        <w:rPr>
          <w:sz w:val="27"/>
          <w:vertAlign w:val="superscript"/>
          <w:rtl/>
        </w:rPr>
        <w:t>(</w:t>
      </w:r>
      <w:r w:rsidRPr="003164AB">
        <w:rPr>
          <w:rStyle w:val="ac"/>
          <w:sz w:val="27"/>
          <w:rtl/>
        </w:rPr>
        <w:endnoteReference w:id="557"/>
      </w:r>
      <w:r w:rsidRPr="003164AB">
        <w:rPr>
          <w:sz w:val="27"/>
          <w:vertAlign w:val="superscript"/>
          <w:rtl/>
        </w:rPr>
        <w:t>)</w:t>
      </w:r>
      <w:r w:rsidRPr="003164AB">
        <w:rPr>
          <w:rFonts w:hint="cs"/>
          <w:sz w:val="27"/>
          <w:rtl/>
        </w:rPr>
        <w:t xml:space="preserve">. </w:t>
      </w:r>
    </w:p>
    <w:p w:rsidR="00C14E7A" w:rsidRPr="003164AB" w:rsidRDefault="00C14E7A" w:rsidP="00333D0C">
      <w:pPr>
        <w:rPr>
          <w:sz w:val="27"/>
          <w:rtl/>
          <w:lang w:bidi="fa-IR"/>
        </w:rPr>
      </w:pPr>
      <w:r w:rsidRPr="003164AB">
        <w:rPr>
          <w:rFonts w:hint="cs"/>
          <w:sz w:val="27"/>
          <w:rtl/>
        </w:rPr>
        <w:lastRenderedPageBreak/>
        <w:t>ورواه والد الصدوق</w:t>
      </w:r>
      <w:r w:rsidR="00E65112" w:rsidRPr="003164AB">
        <w:rPr>
          <w:rFonts w:hint="cs"/>
          <w:sz w:val="27"/>
          <w:rtl/>
        </w:rPr>
        <w:t xml:space="preserve">، </w:t>
      </w:r>
      <w:r w:rsidRPr="003164AB">
        <w:rPr>
          <w:rFonts w:hint="cs"/>
          <w:sz w:val="27"/>
          <w:rtl/>
        </w:rPr>
        <w:t>عن</w:t>
      </w:r>
      <w:r w:rsidRPr="003164AB">
        <w:rPr>
          <w:sz w:val="27"/>
          <w:rtl/>
        </w:rPr>
        <w:t xml:space="preserve"> </w:t>
      </w:r>
      <w:r w:rsidRPr="003164AB">
        <w:rPr>
          <w:rFonts w:hint="cs"/>
          <w:sz w:val="27"/>
          <w:rtl/>
        </w:rPr>
        <w:t>سعد</w:t>
      </w:r>
      <w:r w:rsidRPr="003164AB">
        <w:rPr>
          <w:sz w:val="27"/>
          <w:rtl/>
        </w:rPr>
        <w:t xml:space="preserve"> </w:t>
      </w:r>
      <w:r w:rsidRPr="003164AB">
        <w:rPr>
          <w:rFonts w:hint="cs"/>
          <w:sz w:val="27"/>
          <w:rtl/>
        </w:rPr>
        <w:t>بن</w:t>
      </w:r>
      <w:r w:rsidRPr="003164AB">
        <w:rPr>
          <w:sz w:val="27"/>
          <w:rtl/>
        </w:rPr>
        <w:t xml:space="preserve"> </w:t>
      </w:r>
      <w:r w:rsidRPr="003164AB">
        <w:rPr>
          <w:rFonts w:hint="cs"/>
          <w:sz w:val="27"/>
          <w:rtl/>
        </w:rPr>
        <w:t>عبد</w:t>
      </w:r>
      <w:r w:rsidRPr="003164AB">
        <w:rPr>
          <w:sz w:val="27"/>
          <w:rtl/>
        </w:rPr>
        <w:t xml:space="preserve"> </w:t>
      </w:r>
      <w:r w:rsidRPr="003164AB">
        <w:rPr>
          <w:rFonts w:hint="cs"/>
          <w:sz w:val="27"/>
          <w:rtl/>
        </w:rPr>
        <w:t xml:space="preserve">الله </w:t>
      </w:r>
      <w:r w:rsidRPr="003164AB">
        <w:rPr>
          <w:sz w:val="27"/>
          <w:rtl/>
        </w:rPr>
        <w:t>و</w:t>
      </w:r>
      <w:r w:rsidRPr="003164AB">
        <w:rPr>
          <w:rFonts w:hint="cs"/>
          <w:sz w:val="27"/>
          <w:rtl/>
        </w:rPr>
        <w:t>عبد</w:t>
      </w:r>
      <w:r w:rsidRPr="003164AB">
        <w:rPr>
          <w:sz w:val="27"/>
          <w:rtl/>
        </w:rPr>
        <w:t xml:space="preserve"> </w:t>
      </w:r>
      <w:r w:rsidRPr="003164AB">
        <w:rPr>
          <w:rFonts w:hint="cs"/>
          <w:sz w:val="27"/>
          <w:rtl/>
        </w:rPr>
        <w:t>الله</w:t>
      </w:r>
      <w:r w:rsidRPr="003164AB">
        <w:rPr>
          <w:sz w:val="27"/>
          <w:rtl/>
        </w:rPr>
        <w:t xml:space="preserve"> </w:t>
      </w:r>
      <w:r w:rsidRPr="003164AB">
        <w:rPr>
          <w:rFonts w:hint="cs"/>
          <w:sz w:val="27"/>
          <w:rtl/>
        </w:rPr>
        <w:t>بن</w:t>
      </w:r>
      <w:r w:rsidRPr="003164AB">
        <w:rPr>
          <w:sz w:val="27"/>
          <w:rtl/>
        </w:rPr>
        <w:t xml:space="preserve"> </w:t>
      </w:r>
      <w:r w:rsidRPr="003164AB">
        <w:rPr>
          <w:rFonts w:hint="cs"/>
          <w:sz w:val="27"/>
          <w:rtl/>
        </w:rPr>
        <w:t>جعفر</w:t>
      </w:r>
      <w:r w:rsidRPr="003164AB">
        <w:rPr>
          <w:sz w:val="27"/>
          <w:rtl/>
        </w:rPr>
        <w:t xml:space="preserve"> </w:t>
      </w:r>
      <w:r w:rsidRPr="003164AB">
        <w:rPr>
          <w:rFonts w:hint="cs"/>
          <w:sz w:val="27"/>
          <w:rtl/>
        </w:rPr>
        <w:t xml:space="preserve">الحميري </w:t>
      </w:r>
      <w:r w:rsidRPr="003164AB">
        <w:rPr>
          <w:sz w:val="27"/>
          <w:rtl/>
        </w:rPr>
        <w:t>و</w:t>
      </w:r>
      <w:r w:rsidRPr="003164AB">
        <w:rPr>
          <w:rFonts w:hint="cs"/>
          <w:sz w:val="27"/>
          <w:rtl/>
        </w:rPr>
        <w:t>محمد</w:t>
      </w:r>
      <w:r w:rsidRPr="003164AB">
        <w:rPr>
          <w:sz w:val="27"/>
          <w:rtl/>
        </w:rPr>
        <w:t xml:space="preserve"> </w:t>
      </w:r>
      <w:r w:rsidRPr="003164AB">
        <w:rPr>
          <w:rFonts w:hint="cs"/>
          <w:sz w:val="27"/>
          <w:rtl/>
        </w:rPr>
        <w:t>بن</w:t>
      </w:r>
      <w:r w:rsidRPr="003164AB">
        <w:rPr>
          <w:sz w:val="27"/>
          <w:rtl/>
        </w:rPr>
        <w:t xml:space="preserve"> </w:t>
      </w:r>
      <w:r w:rsidRPr="003164AB">
        <w:rPr>
          <w:rFonts w:hint="cs"/>
          <w:sz w:val="27"/>
          <w:rtl/>
        </w:rPr>
        <w:t>يحيى</w:t>
      </w:r>
      <w:r w:rsidRPr="003164AB">
        <w:rPr>
          <w:sz w:val="27"/>
          <w:rtl/>
        </w:rPr>
        <w:t xml:space="preserve"> </w:t>
      </w:r>
      <w:r w:rsidRPr="003164AB">
        <w:rPr>
          <w:rFonts w:hint="cs"/>
          <w:sz w:val="27"/>
          <w:rtl/>
        </w:rPr>
        <w:t>العط</w:t>
      </w:r>
      <w:r w:rsidR="00E65112" w:rsidRPr="003164AB">
        <w:rPr>
          <w:rFonts w:hint="cs"/>
          <w:sz w:val="27"/>
          <w:rtl/>
        </w:rPr>
        <w:t>ّ</w:t>
      </w:r>
      <w:r w:rsidRPr="003164AB">
        <w:rPr>
          <w:rFonts w:hint="cs"/>
          <w:sz w:val="27"/>
          <w:rtl/>
        </w:rPr>
        <w:t xml:space="preserve">ار </w:t>
      </w:r>
      <w:r w:rsidRPr="003164AB">
        <w:rPr>
          <w:sz w:val="27"/>
          <w:rtl/>
        </w:rPr>
        <w:t>و</w:t>
      </w:r>
      <w:r w:rsidRPr="003164AB">
        <w:rPr>
          <w:rFonts w:hint="cs"/>
          <w:sz w:val="27"/>
          <w:rtl/>
        </w:rPr>
        <w:t>أحمد</w:t>
      </w:r>
      <w:r w:rsidRPr="003164AB">
        <w:rPr>
          <w:sz w:val="27"/>
          <w:rtl/>
        </w:rPr>
        <w:t xml:space="preserve"> </w:t>
      </w:r>
      <w:r w:rsidRPr="003164AB">
        <w:rPr>
          <w:rFonts w:hint="cs"/>
          <w:sz w:val="27"/>
          <w:rtl/>
        </w:rPr>
        <w:t>بن</w:t>
      </w:r>
      <w:r w:rsidRPr="003164AB">
        <w:rPr>
          <w:sz w:val="27"/>
          <w:rtl/>
        </w:rPr>
        <w:t xml:space="preserve"> </w:t>
      </w:r>
      <w:r w:rsidRPr="003164AB">
        <w:rPr>
          <w:rFonts w:hint="cs"/>
          <w:sz w:val="27"/>
          <w:rtl/>
        </w:rPr>
        <w:t>إدريس جميعاً</w:t>
      </w:r>
      <w:r w:rsidRPr="003164AB">
        <w:rPr>
          <w:sz w:val="27"/>
          <w:rtl/>
        </w:rPr>
        <w:t xml:space="preserve"> </w:t>
      </w:r>
      <w:r w:rsidRPr="003164AB">
        <w:rPr>
          <w:rFonts w:hint="cs"/>
          <w:sz w:val="27"/>
          <w:rtl/>
        </w:rPr>
        <w:t>قالوا</w:t>
      </w:r>
      <w:r w:rsidRPr="003164AB">
        <w:rPr>
          <w:sz w:val="27"/>
          <w:rtl/>
        </w:rPr>
        <w:t xml:space="preserve">: </w:t>
      </w:r>
      <w:r w:rsidRPr="003164AB">
        <w:rPr>
          <w:rFonts w:hint="cs"/>
          <w:sz w:val="27"/>
          <w:rtl/>
        </w:rPr>
        <w:t>حدّثنا</w:t>
      </w:r>
      <w:r w:rsidRPr="003164AB">
        <w:rPr>
          <w:sz w:val="27"/>
          <w:rtl/>
        </w:rPr>
        <w:t xml:space="preserve"> </w:t>
      </w:r>
      <w:r w:rsidRPr="003164AB">
        <w:rPr>
          <w:rFonts w:hint="cs"/>
          <w:sz w:val="27"/>
          <w:rtl/>
        </w:rPr>
        <w:t>أحمد</w:t>
      </w:r>
      <w:r w:rsidRPr="003164AB">
        <w:rPr>
          <w:sz w:val="27"/>
          <w:rtl/>
        </w:rPr>
        <w:t xml:space="preserve"> </w:t>
      </w:r>
      <w:r w:rsidRPr="003164AB">
        <w:rPr>
          <w:rFonts w:hint="cs"/>
          <w:sz w:val="27"/>
          <w:rtl/>
        </w:rPr>
        <w:t>بن</w:t>
      </w:r>
      <w:r w:rsidRPr="003164AB">
        <w:rPr>
          <w:sz w:val="27"/>
          <w:rtl/>
        </w:rPr>
        <w:t xml:space="preserve"> </w:t>
      </w:r>
      <w:r w:rsidRPr="003164AB">
        <w:rPr>
          <w:rFonts w:hint="cs"/>
          <w:sz w:val="27"/>
          <w:rtl/>
        </w:rPr>
        <w:t>أبي</w:t>
      </w:r>
      <w:r w:rsidRPr="003164AB">
        <w:rPr>
          <w:sz w:val="27"/>
          <w:rtl/>
        </w:rPr>
        <w:t xml:space="preserve"> </w:t>
      </w:r>
      <w:r w:rsidRPr="003164AB">
        <w:rPr>
          <w:rFonts w:hint="cs"/>
          <w:sz w:val="27"/>
          <w:rtl/>
        </w:rPr>
        <w:t>عبد</w:t>
      </w:r>
      <w:r w:rsidRPr="003164AB">
        <w:rPr>
          <w:sz w:val="27"/>
          <w:rtl/>
        </w:rPr>
        <w:t xml:space="preserve"> </w:t>
      </w:r>
      <w:r w:rsidRPr="003164AB">
        <w:rPr>
          <w:rFonts w:hint="cs"/>
          <w:sz w:val="27"/>
          <w:rtl/>
        </w:rPr>
        <w:t>الله</w:t>
      </w:r>
      <w:r w:rsidRPr="003164AB">
        <w:rPr>
          <w:sz w:val="27"/>
          <w:rtl/>
        </w:rPr>
        <w:t xml:space="preserve"> </w:t>
      </w:r>
      <w:r w:rsidRPr="003164AB">
        <w:rPr>
          <w:rFonts w:hint="cs"/>
          <w:sz w:val="27"/>
          <w:rtl/>
        </w:rPr>
        <w:t>البرقي قال</w:t>
      </w:r>
      <w:r w:rsidRPr="003164AB">
        <w:rPr>
          <w:sz w:val="27"/>
          <w:rtl/>
        </w:rPr>
        <w:t xml:space="preserve">: </w:t>
      </w:r>
      <w:r w:rsidRPr="003164AB">
        <w:rPr>
          <w:rFonts w:hint="cs"/>
          <w:sz w:val="27"/>
          <w:rtl/>
        </w:rPr>
        <w:t>حدّثنا</w:t>
      </w:r>
      <w:r w:rsidRPr="003164AB">
        <w:rPr>
          <w:sz w:val="27"/>
          <w:rtl/>
        </w:rPr>
        <w:t xml:space="preserve"> </w:t>
      </w:r>
      <w:r w:rsidRPr="003164AB">
        <w:rPr>
          <w:rFonts w:hint="cs"/>
          <w:sz w:val="27"/>
          <w:rtl/>
        </w:rPr>
        <w:t>أبو هاشم دا</w:t>
      </w:r>
      <w:r w:rsidR="00E65112" w:rsidRPr="003164AB">
        <w:rPr>
          <w:rFonts w:hint="cs"/>
          <w:sz w:val="27"/>
          <w:rtl/>
        </w:rPr>
        <w:t>و</w:t>
      </w:r>
      <w:r w:rsidRPr="003164AB">
        <w:rPr>
          <w:rFonts w:hint="cs"/>
          <w:sz w:val="27"/>
          <w:rtl/>
        </w:rPr>
        <w:t>ود بن القاسم الجعفري</w:t>
      </w:r>
      <w:r w:rsidRPr="003164AB">
        <w:rPr>
          <w:sz w:val="27"/>
          <w:vertAlign w:val="superscript"/>
          <w:rtl/>
        </w:rPr>
        <w:t>(</w:t>
      </w:r>
      <w:r w:rsidRPr="003164AB">
        <w:rPr>
          <w:rStyle w:val="ac"/>
          <w:sz w:val="27"/>
          <w:rtl/>
        </w:rPr>
        <w:endnoteReference w:id="558"/>
      </w:r>
      <w:r w:rsidRPr="003164AB">
        <w:rPr>
          <w:sz w:val="27"/>
          <w:vertAlign w:val="superscript"/>
          <w:rtl/>
        </w:rPr>
        <w:t>)</w:t>
      </w:r>
      <w:r w:rsidRPr="003164AB">
        <w:rPr>
          <w:rFonts w:hint="cs"/>
          <w:sz w:val="27"/>
          <w:rtl/>
        </w:rPr>
        <w:t xml:space="preserve">. </w:t>
      </w:r>
    </w:p>
    <w:p w:rsidR="00C14E7A" w:rsidRPr="003164AB" w:rsidRDefault="00C14E7A" w:rsidP="00333D0C">
      <w:pPr>
        <w:rPr>
          <w:sz w:val="27"/>
          <w:rtl/>
          <w:lang w:bidi="fa-IR"/>
        </w:rPr>
      </w:pPr>
      <w:r w:rsidRPr="003164AB">
        <w:rPr>
          <w:rFonts w:hint="cs"/>
          <w:sz w:val="27"/>
          <w:rtl/>
          <w:lang w:bidi="fa-IR"/>
        </w:rPr>
        <w:t>بل الكلام في المقام حول صحّة ما ن</w:t>
      </w:r>
      <w:r w:rsidR="00E65112" w:rsidRPr="003164AB">
        <w:rPr>
          <w:rFonts w:hint="cs"/>
          <w:sz w:val="27"/>
          <w:rtl/>
          <w:lang w:bidi="fa-IR"/>
        </w:rPr>
        <w:t>ُ</w:t>
      </w:r>
      <w:r w:rsidRPr="003164AB">
        <w:rPr>
          <w:rFonts w:hint="cs"/>
          <w:sz w:val="27"/>
          <w:rtl/>
          <w:lang w:bidi="fa-IR"/>
        </w:rPr>
        <w:t>قل في هذا المعنى من الأئمة قبل عصر الرضا</w:t>
      </w:r>
      <w:r w:rsidR="00E3566E" w:rsidRPr="00F74CC8">
        <w:rPr>
          <w:rFonts w:cs="Mosawi" w:hint="cs"/>
          <w:szCs w:val="22"/>
          <w:rtl/>
          <w:lang w:bidi="fa-IR"/>
        </w:rPr>
        <w:t>×</w:t>
      </w:r>
      <w:r w:rsidRPr="003164AB">
        <w:rPr>
          <w:rFonts w:hint="cs"/>
          <w:sz w:val="27"/>
          <w:rtl/>
          <w:lang w:bidi="fa-IR"/>
        </w:rPr>
        <w:t xml:space="preserve">. </w:t>
      </w:r>
    </w:p>
    <w:p w:rsidR="00C14E7A" w:rsidRPr="003164AB" w:rsidRDefault="00C14E7A" w:rsidP="00333D0C">
      <w:pPr>
        <w:rPr>
          <w:sz w:val="27"/>
          <w:rtl/>
          <w:lang w:bidi="fa-IR"/>
        </w:rPr>
      </w:pPr>
      <w:r w:rsidRPr="003164AB">
        <w:rPr>
          <w:rFonts w:hint="cs"/>
          <w:sz w:val="27"/>
          <w:rtl/>
          <w:lang w:bidi="fa-IR"/>
        </w:rPr>
        <w:t>كما أنّ النصوص الدالّة على إمامة الأئمة الاثني عشر ليست بمنحصرة</w:t>
      </w:r>
      <w:r w:rsidR="00E65112" w:rsidRPr="003164AB">
        <w:rPr>
          <w:rFonts w:hint="cs"/>
          <w:sz w:val="27"/>
          <w:rtl/>
          <w:lang w:bidi="fa-IR"/>
        </w:rPr>
        <w:t>ٍ</w:t>
      </w:r>
      <w:r w:rsidRPr="003164AB">
        <w:rPr>
          <w:rFonts w:hint="cs"/>
          <w:sz w:val="27"/>
          <w:rtl/>
          <w:lang w:bidi="fa-IR"/>
        </w:rPr>
        <w:t xml:space="preserve"> في تلك النصوص</w:t>
      </w:r>
      <w:r w:rsidR="00E65112" w:rsidRPr="003164AB">
        <w:rPr>
          <w:rFonts w:hint="cs"/>
          <w:sz w:val="27"/>
          <w:rtl/>
          <w:lang w:bidi="fa-IR"/>
        </w:rPr>
        <w:t>،</w:t>
      </w:r>
      <w:r w:rsidRPr="003164AB">
        <w:rPr>
          <w:rFonts w:hint="cs"/>
          <w:sz w:val="27"/>
          <w:rtl/>
          <w:lang w:bidi="fa-IR"/>
        </w:rPr>
        <w:t xml:space="preserve"> كما لا يخفى </w:t>
      </w:r>
      <w:r w:rsidR="00E65112" w:rsidRPr="003164AB">
        <w:rPr>
          <w:rFonts w:hint="cs"/>
          <w:sz w:val="27"/>
          <w:rtl/>
          <w:lang w:bidi="fa-IR"/>
        </w:rPr>
        <w:t>على مَ</w:t>
      </w:r>
      <w:r w:rsidRPr="003164AB">
        <w:rPr>
          <w:rFonts w:hint="cs"/>
          <w:sz w:val="27"/>
          <w:rtl/>
          <w:lang w:bidi="fa-IR"/>
        </w:rPr>
        <w:t>ن</w:t>
      </w:r>
      <w:r w:rsidR="00E65112" w:rsidRPr="003164AB">
        <w:rPr>
          <w:rFonts w:hint="cs"/>
          <w:sz w:val="27"/>
          <w:rtl/>
          <w:lang w:bidi="fa-IR"/>
        </w:rPr>
        <w:t>ْ</w:t>
      </w:r>
      <w:r w:rsidRPr="003164AB">
        <w:rPr>
          <w:rFonts w:hint="cs"/>
          <w:sz w:val="27"/>
          <w:rtl/>
          <w:lang w:bidi="fa-IR"/>
        </w:rPr>
        <w:t xml:space="preserve"> لاحظ المصادر الروائية. </w:t>
      </w:r>
    </w:p>
    <w:p w:rsidR="00C30F56" w:rsidRPr="003164AB" w:rsidRDefault="00C30F56" w:rsidP="00611440">
      <w:pPr>
        <w:spacing w:line="500" w:lineRule="exact"/>
        <w:rPr>
          <w:rtl/>
          <w:lang w:val="x-none" w:eastAsia="x-none"/>
        </w:rPr>
      </w:pPr>
    </w:p>
    <w:p w:rsidR="00C30F56" w:rsidRPr="003164AB" w:rsidRDefault="00C30F56" w:rsidP="00611440">
      <w:pPr>
        <w:spacing w:line="500" w:lineRule="exact"/>
        <w:rPr>
          <w:rtl/>
          <w:lang w:val="x-none" w:eastAsia="x-none"/>
        </w:rPr>
      </w:pPr>
    </w:p>
    <w:p w:rsidR="00A64461" w:rsidRPr="003164AB" w:rsidRDefault="00A64461" w:rsidP="00A64461">
      <w:pPr>
        <w:pStyle w:val="afff"/>
        <w:rPr>
          <w:rtl/>
        </w:rPr>
        <w:sectPr w:rsidR="00A64461" w:rsidRPr="003164AB" w:rsidSect="0068524D">
          <w:headerReference w:type="even" r:id="rId52"/>
          <w:headerReference w:type="default" r:id="rId53"/>
          <w:footerReference w:type="even" r:id="rId54"/>
          <w:footerReference w:type="default" r:id="rId55"/>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3164AB">
        <w:rPr>
          <w:rFonts w:hint="cs"/>
          <w:rtl/>
        </w:rPr>
        <w:t>الهوامش</w:t>
      </w:r>
    </w:p>
    <w:p w:rsidR="00A64461" w:rsidRPr="003164AB" w:rsidRDefault="00A64461" w:rsidP="00A64461">
      <w:pPr>
        <w:rPr>
          <w:rtl/>
        </w:rPr>
        <w:sectPr w:rsidR="00A64461" w:rsidRPr="003164AB" w:rsidSect="00A64461">
          <w:headerReference w:type="even" r:id="rId56"/>
          <w:headerReference w:type="default" r:id="rId57"/>
          <w:footerReference w:type="even" r:id="rId58"/>
          <w:footerReference w:type="default" r:id="rId59"/>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3164AB" w:rsidRDefault="00A64461" w:rsidP="00985BA2">
      <w:pPr>
        <w:spacing w:line="440" w:lineRule="exact"/>
        <w:rPr>
          <w:sz w:val="27"/>
          <w:rtl/>
        </w:rPr>
      </w:pPr>
    </w:p>
    <w:p w:rsidR="00A64461" w:rsidRPr="003164AB" w:rsidRDefault="00A64461" w:rsidP="00985BA2">
      <w:pPr>
        <w:spacing w:line="420" w:lineRule="exact"/>
        <w:rPr>
          <w:sz w:val="27"/>
          <w:rtl/>
        </w:rPr>
      </w:pPr>
    </w:p>
    <w:p w:rsidR="00A64461" w:rsidRPr="003164AB" w:rsidRDefault="00E75D54" w:rsidP="001555BA">
      <w:pPr>
        <w:pStyle w:val="1"/>
        <w:rPr>
          <w:rtl/>
        </w:rPr>
      </w:pPr>
      <w:bookmarkStart w:id="38" w:name="_Toc517666214"/>
      <w:r w:rsidRPr="003164AB">
        <w:rPr>
          <w:rFonts w:hint="cs"/>
          <w:rtl/>
          <w:lang w:bidi="ar-IQ"/>
        </w:rPr>
        <w:t>أحاديث الاثني عشر</w:t>
      </w:r>
      <w:bookmarkEnd w:id="38"/>
    </w:p>
    <w:p w:rsidR="00A64461" w:rsidRPr="003164AB" w:rsidRDefault="00E75D54" w:rsidP="001555BA">
      <w:pPr>
        <w:pStyle w:val="21"/>
        <w:rPr>
          <w:color w:val="auto"/>
          <w:rtl/>
          <w:lang w:val="en-US" w:bidi="ar-IQ"/>
        </w:rPr>
      </w:pPr>
      <w:bookmarkStart w:id="39" w:name="_Toc517474010"/>
      <w:bookmarkStart w:id="40" w:name="_Toc517666215"/>
      <w:r w:rsidRPr="003164AB">
        <w:rPr>
          <w:rFonts w:hint="cs"/>
          <w:color w:val="auto"/>
          <w:rtl/>
          <w:lang w:val="en-US" w:bidi="ar-IQ"/>
        </w:rPr>
        <w:t>دراسةٌ تحليلية شاملة</w:t>
      </w:r>
      <w:bookmarkEnd w:id="39"/>
      <w:bookmarkEnd w:id="40"/>
    </w:p>
    <w:p w:rsidR="00E75D54" w:rsidRPr="003164AB" w:rsidRDefault="00E75D54" w:rsidP="00985BA2">
      <w:pPr>
        <w:pStyle w:val="21"/>
        <w:spacing w:before="40" w:line="400" w:lineRule="exact"/>
        <w:ind w:firstLine="0"/>
        <w:jc w:val="center"/>
        <w:rPr>
          <w:rFonts w:cs="Ya-Ali"/>
          <w:b/>
          <w:bCs/>
          <w:color w:val="auto"/>
          <w:szCs w:val="30"/>
        </w:rPr>
      </w:pPr>
      <w:bookmarkStart w:id="41" w:name="_Toc517474011"/>
      <w:bookmarkStart w:id="42" w:name="_Toc517666216"/>
      <w:r w:rsidRPr="003164AB">
        <w:rPr>
          <w:rFonts w:cs="Ya-Ali" w:hint="cs"/>
          <w:color w:val="auto"/>
          <w:szCs w:val="30"/>
          <w:rtl/>
        </w:rPr>
        <w:t>ـ القسم الثاني ـ</w:t>
      </w:r>
      <w:bookmarkEnd w:id="41"/>
      <w:bookmarkEnd w:id="42"/>
    </w:p>
    <w:p w:rsidR="00A64461" w:rsidRPr="003164AB" w:rsidRDefault="00A64461" w:rsidP="00985BA2">
      <w:pPr>
        <w:spacing w:line="420" w:lineRule="exact"/>
        <w:rPr>
          <w:sz w:val="10"/>
          <w:szCs w:val="14"/>
          <w:rtl/>
        </w:rPr>
      </w:pPr>
    </w:p>
    <w:p w:rsidR="00A64461" w:rsidRPr="003164AB" w:rsidRDefault="00E75D54" w:rsidP="00333D0C">
      <w:pPr>
        <w:pStyle w:val="Author"/>
        <w:spacing w:line="400" w:lineRule="exact"/>
        <w:rPr>
          <w:rtl/>
        </w:rPr>
      </w:pPr>
      <w:bookmarkStart w:id="43" w:name="_Toc517666217"/>
      <w:r w:rsidRPr="003164AB">
        <w:rPr>
          <w:rFonts w:hint="cs"/>
          <w:rtl/>
        </w:rPr>
        <w:t>د. الشيخ صفاء الدين الخزرجي</w:t>
      </w:r>
      <w:r w:rsidR="00023982" w:rsidRPr="003164AB">
        <w:rPr>
          <w:rFonts w:ascii="Mosawi" w:hAnsi="Mosawi" w:cs="Mosawi"/>
          <w:sz w:val="44"/>
          <w:szCs w:val="44"/>
          <w:vertAlign w:val="superscript"/>
          <w:rtl/>
        </w:rPr>
        <w:t>(</w:t>
      </w:r>
      <w:r w:rsidR="00023982" w:rsidRPr="003164AB">
        <w:rPr>
          <w:rFonts w:ascii="Mosawi" w:hAnsi="Mosawi" w:cs="Mosawi"/>
          <w:sz w:val="44"/>
          <w:szCs w:val="44"/>
          <w:vertAlign w:val="superscript"/>
          <w:rtl/>
        </w:rPr>
        <w:footnoteReference w:customMarkFollows="1" w:id="8"/>
        <w:t>*)</w:t>
      </w:r>
      <w:bookmarkEnd w:id="43"/>
    </w:p>
    <w:p w:rsidR="00A64461" w:rsidRPr="003164AB" w:rsidRDefault="00A64461" w:rsidP="00985BA2">
      <w:pPr>
        <w:spacing w:line="420" w:lineRule="exact"/>
        <w:rPr>
          <w:sz w:val="10"/>
          <w:szCs w:val="14"/>
          <w:rtl/>
        </w:rPr>
      </w:pPr>
    </w:p>
    <w:p w:rsidR="00F33EC6" w:rsidRPr="003164AB" w:rsidRDefault="00F33EC6" w:rsidP="00333D0C">
      <w:pPr>
        <w:pStyle w:val="31"/>
        <w:spacing w:line="400" w:lineRule="exact"/>
        <w:rPr>
          <w:color w:val="auto"/>
          <w:rtl/>
        </w:rPr>
      </w:pPr>
      <w:r w:rsidRPr="003164AB">
        <w:rPr>
          <w:rFonts w:hint="cs"/>
          <w:color w:val="auto"/>
          <w:rtl/>
        </w:rPr>
        <w:t>اضطراب مدرسة الخلافة في تفس</w:t>
      </w:r>
      <w:r w:rsidRPr="003164AB">
        <w:rPr>
          <w:rFonts w:ascii="Times New Roman" w:hAnsi="Times New Roman" w:hint="cs"/>
          <w:color w:val="auto"/>
          <w:rtl/>
        </w:rPr>
        <w:t>ي</w:t>
      </w:r>
      <w:r w:rsidRPr="003164AB">
        <w:rPr>
          <w:rFonts w:hint="cs"/>
          <w:color w:val="auto"/>
          <w:rtl/>
        </w:rPr>
        <w:t>ر نصوص الاثني عشر</w:t>
      </w:r>
      <w:r w:rsidR="00E75D54" w:rsidRPr="003164AB">
        <w:rPr>
          <w:rFonts w:hint="cs"/>
          <w:color w:val="auto"/>
          <w:rtl/>
          <w:lang w:val="en-US"/>
        </w:rPr>
        <w:t xml:space="preserve"> ــــــ</w:t>
      </w:r>
      <w:r w:rsidRPr="003164AB">
        <w:rPr>
          <w:rFonts w:hint="cs"/>
          <w:color w:val="auto"/>
          <w:rtl/>
        </w:rPr>
        <w:t xml:space="preserve"> </w:t>
      </w:r>
    </w:p>
    <w:p w:rsidR="00F33EC6" w:rsidRPr="003164AB" w:rsidRDefault="00F33EC6" w:rsidP="00333D0C">
      <w:pPr>
        <w:rPr>
          <w:sz w:val="27"/>
          <w:rtl/>
          <w:lang w:bidi="ar-IQ"/>
        </w:rPr>
      </w:pPr>
      <w:r w:rsidRPr="003164AB">
        <w:rPr>
          <w:rFonts w:hint="cs"/>
          <w:sz w:val="27"/>
          <w:rtl/>
        </w:rPr>
        <w:t>ذكرنا أن مدرسة الخلافة لم ترفض من حيث المبدأ أصل ورود هذه النصوص بعد تخريجها في الصحاح وغيرها، ولذا لم تجد بد</w:t>
      </w:r>
      <w:r w:rsidR="003618C8" w:rsidRPr="003164AB">
        <w:rPr>
          <w:rFonts w:hint="cs"/>
          <w:sz w:val="27"/>
          <w:rtl/>
        </w:rPr>
        <w:t>ّ</w:t>
      </w:r>
      <w:r w:rsidRPr="003164AB">
        <w:rPr>
          <w:rFonts w:hint="cs"/>
          <w:sz w:val="27"/>
          <w:rtl/>
        </w:rPr>
        <w:t>اً من القبول بها، إلا</w:t>
      </w:r>
      <w:r w:rsidR="003618C8" w:rsidRPr="003164AB">
        <w:rPr>
          <w:rFonts w:hint="cs"/>
          <w:sz w:val="27"/>
          <w:rtl/>
        </w:rPr>
        <w:t>ّ</w:t>
      </w:r>
      <w:r w:rsidRPr="003164AB">
        <w:rPr>
          <w:rFonts w:hint="cs"/>
          <w:sz w:val="27"/>
          <w:rtl/>
        </w:rPr>
        <w:t xml:space="preserve"> أنها اضطربت أشد الاضطراب في تفسيرها وبيان المقصود بها، فقد بد</w:t>
      </w:r>
      <w:r w:rsidR="003618C8" w:rsidRPr="003164AB">
        <w:rPr>
          <w:rFonts w:hint="cs"/>
          <w:sz w:val="27"/>
          <w:rtl/>
        </w:rPr>
        <w:t>َ</w:t>
      </w:r>
      <w:r w:rsidRPr="003164AB">
        <w:rPr>
          <w:rFonts w:hint="cs"/>
          <w:sz w:val="27"/>
          <w:rtl/>
        </w:rPr>
        <w:t>ت</w:t>
      </w:r>
      <w:r w:rsidR="003618C8" w:rsidRPr="003164AB">
        <w:rPr>
          <w:rFonts w:hint="cs"/>
          <w:sz w:val="27"/>
          <w:rtl/>
        </w:rPr>
        <w:t>ْ</w:t>
      </w:r>
      <w:r w:rsidRPr="003164AB">
        <w:rPr>
          <w:rFonts w:hint="cs"/>
          <w:sz w:val="27"/>
          <w:rtl/>
        </w:rPr>
        <w:t xml:space="preserve"> حائرة غاية الحيرة في أمر هذه النصوص</w:t>
      </w:r>
      <w:r w:rsidR="003618C8" w:rsidRPr="003164AB">
        <w:rPr>
          <w:rFonts w:hint="cs"/>
          <w:sz w:val="27"/>
          <w:rtl/>
        </w:rPr>
        <w:t>؛</w:t>
      </w:r>
      <w:r w:rsidRPr="003164AB">
        <w:rPr>
          <w:rFonts w:hint="cs"/>
          <w:sz w:val="27"/>
          <w:rtl/>
        </w:rPr>
        <w:t xml:space="preserve"> فهي من جهة</w:t>
      </w:r>
      <w:r w:rsidR="003618C8" w:rsidRPr="003164AB">
        <w:rPr>
          <w:rFonts w:hint="cs"/>
          <w:sz w:val="27"/>
          <w:rtl/>
        </w:rPr>
        <w:t>ٍ</w:t>
      </w:r>
      <w:r w:rsidRPr="003164AB">
        <w:rPr>
          <w:rFonts w:hint="cs"/>
          <w:sz w:val="27"/>
          <w:rtl/>
        </w:rPr>
        <w:t xml:space="preserve"> ترويها ولا تنكرها</w:t>
      </w:r>
      <w:r w:rsidR="003618C8" w:rsidRPr="003164AB">
        <w:rPr>
          <w:rFonts w:hint="cs"/>
          <w:sz w:val="27"/>
          <w:rtl/>
        </w:rPr>
        <w:t>؛</w:t>
      </w:r>
      <w:r w:rsidRPr="003164AB">
        <w:rPr>
          <w:rFonts w:hint="cs"/>
          <w:sz w:val="27"/>
          <w:rtl/>
        </w:rPr>
        <w:t xml:space="preserve"> ومن جهة</w:t>
      </w:r>
      <w:r w:rsidR="003618C8" w:rsidRPr="003164AB">
        <w:rPr>
          <w:rFonts w:hint="cs"/>
          <w:sz w:val="27"/>
          <w:rtl/>
        </w:rPr>
        <w:t>ٍ</w:t>
      </w:r>
      <w:r w:rsidRPr="003164AB">
        <w:rPr>
          <w:rFonts w:hint="cs"/>
          <w:sz w:val="27"/>
          <w:rtl/>
        </w:rPr>
        <w:t xml:space="preserve"> تحاول تفسيرها بما ينسجم مع مبانيها في موضوع الإمامة ـ من إنكار الوصية والتنصيب ـ</w:t>
      </w:r>
      <w:r w:rsidR="0057174F" w:rsidRPr="003164AB">
        <w:rPr>
          <w:rFonts w:hint="cs"/>
          <w:sz w:val="27"/>
          <w:rtl/>
        </w:rPr>
        <w:t>،</w:t>
      </w:r>
      <w:r w:rsidRPr="003164AB">
        <w:rPr>
          <w:rFonts w:hint="cs"/>
          <w:sz w:val="27"/>
          <w:rtl/>
        </w:rPr>
        <w:t xml:space="preserve"> وأيضاً بما يخرج هذه النصوص من دائرة </w:t>
      </w:r>
      <w:r w:rsidR="0057174F" w:rsidRPr="003164AB">
        <w:rPr>
          <w:rFonts w:hint="cs"/>
          <w:sz w:val="27"/>
          <w:rtl/>
        </w:rPr>
        <w:t>الإهمال واللغوية في كلام الشارع.</w:t>
      </w:r>
      <w:r w:rsidRPr="003164AB">
        <w:rPr>
          <w:rFonts w:hint="cs"/>
          <w:sz w:val="27"/>
          <w:rtl/>
        </w:rPr>
        <w:t xml:space="preserve"> ولكن</w:t>
      </w:r>
      <w:r w:rsidR="0057174F" w:rsidRPr="003164AB">
        <w:rPr>
          <w:rFonts w:hint="cs"/>
          <w:sz w:val="27"/>
          <w:rtl/>
        </w:rPr>
        <w:t>ْ</w:t>
      </w:r>
      <w:r w:rsidRPr="003164AB">
        <w:rPr>
          <w:rFonts w:hint="cs"/>
          <w:sz w:val="27"/>
          <w:rtl/>
        </w:rPr>
        <w:t xml:space="preserve"> رغم كثرة المحاولات المقدّمة لتفسير</w:t>
      </w:r>
      <w:r w:rsidR="0057174F" w:rsidRPr="003164AB">
        <w:rPr>
          <w:rFonts w:hint="cs"/>
          <w:sz w:val="27"/>
          <w:rtl/>
        </w:rPr>
        <w:t xml:space="preserve"> </w:t>
      </w:r>
      <w:r w:rsidRPr="003164AB">
        <w:rPr>
          <w:rFonts w:hint="cs"/>
          <w:sz w:val="27"/>
          <w:rtl/>
        </w:rPr>
        <w:t>هذه النصوص إلاّ أنها واجهت جميعها إشكالاً مستعصياً واحداً مشترك الورود على الجميع، ألا وهو إشكال (التفسير التبر</w:t>
      </w:r>
      <w:r w:rsidR="0057174F" w:rsidRPr="003164AB">
        <w:rPr>
          <w:rFonts w:hint="cs"/>
          <w:sz w:val="27"/>
          <w:rtl/>
        </w:rPr>
        <w:t>ّ</w:t>
      </w:r>
      <w:r w:rsidRPr="003164AB">
        <w:rPr>
          <w:rFonts w:hint="cs"/>
          <w:sz w:val="27"/>
          <w:rtl/>
        </w:rPr>
        <w:t>عي)</w:t>
      </w:r>
      <w:r w:rsidR="0057174F" w:rsidRPr="003164AB">
        <w:rPr>
          <w:rFonts w:hint="cs"/>
          <w:sz w:val="27"/>
          <w:rtl/>
        </w:rPr>
        <w:t>،</w:t>
      </w:r>
      <w:r w:rsidRPr="003164AB">
        <w:rPr>
          <w:rFonts w:hint="cs"/>
          <w:sz w:val="27"/>
          <w:rtl/>
        </w:rPr>
        <w:t xml:space="preserve"> الذي لا يستند إلى أي</w:t>
      </w:r>
      <w:r w:rsidR="0057174F" w:rsidRPr="003164AB">
        <w:rPr>
          <w:rFonts w:hint="cs"/>
          <w:sz w:val="27"/>
          <w:rtl/>
        </w:rPr>
        <w:t>ّ</w:t>
      </w:r>
      <w:r w:rsidRPr="003164AB">
        <w:rPr>
          <w:rFonts w:hint="cs"/>
          <w:sz w:val="27"/>
          <w:rtl/>
        </w:rPr>
        <w:t xml:space="preserve"> دليل</w:t>
      </w:r>
      <w:r w:rsidR="0057174F" w:rsidRPr="003164AB">
        <w:rPr>
          <w:rFonts w:hint="cs"/>
          <w:sz w:val="27"/>
          <w:rtl/>
        </w:rPr>
        <w:t>ٍ</w:t>
      </w:r>
      <w:r w:rsidRPr="003164AB">
        <w:rPr>
          <w:rFonts w:hint="cs"/>
          <w:sz w:val="27"/>
          <w:rtl/>
        </w:rPr>
        <w:t xml:space="preserve"> نقلي واحد ـ مهما كان ضعيفاً</w:t>
      </w:r>
      <w:r w:rsidR="0057174F" w:rsidRPr="003164AB">
        <w:rPr>
          <w:rFonts w:hint="cs"/>
          <w:sz w:val="27"/>
          <w:rtl/>
        </w:rPr>
        <w:t>،</w:t>
      </w:r>
      <w:r w:rsidRPr="003164AB">
        <w:rPr>
          <w:rFonts w:hint="cs"/>
          <w:sz w:val="27"/>
          <w:rtl/>
        </w:rPr>
        <w:t xml:space="preserve"> ولو حديثاً مرسلاً واحداً ـ تستند إليه هذه التفاسير</w:t>
      </w:r>
      <w:r w:rsidR="0057174F" w:rsidRPr="003164AB">
        <w:rPr>
          <w:rFonts w:hint="cs"/>
          <w:sz w:val="27"/>
          <w:rtl/>
        </w:rPr>
        <w:t>،</w:t>
      </w:r>
      <w:r w:rsidRPr="003164AB">
        <w:rPr>
          <w:rFonts w:hint="cs"/>
          <w:sz w:val="27"/>
          <w:rtl/>
        </w:rPr>
        <w:t xml:space="preserve"> أو غير نقلي من إجماع أو</w:t>
      </w:r>
      <w:r w:rsidR="0057174F" w:rsidRPr="003164AB">
        <w:rPr>
          <w:rFonts w:hint="cs"/>
          <w:sz w:val="27"/>
          <w:rtl/>
        </w:rPr>
        <w:t xml:space="preserve"> </w:t>
      </w:r>
      <w:r w:rsidRPr="003164AB">
        <w:rPr>
          <w:rFonts w:hint="cs"/>
          <w:sz w:val="27"/>
          <w:rtl/>
        </w:rPr>
        <w:t>غيره، فضلاً عن الدليل العقلي أو العقلائي، حت</w:t>
      </w:r>
      <w:r w:rsidR="0057174F" w:rsidRPr="003164AB">
        <w:rPr>
          <w:rFonts w:hint="cs"/>
          <w:sz w:val="27"/>
          <w:rtl/>
        </w:rPr>
        <w:t>ّ</w:t>
      </w:r>
      <w:r w:rsidRPr="003164AB">
        <w:rPr>
          <w:rFonts w:hint="cs"/>
          <w:sz w:val="27"/>
          <w:rtl/>
        </w:rPr>
        <w:t>ى بلغت الحيرة ببعضهم إلى الاعتراف الصريح بالعجز</w:t>
      </w:r>
      <w:r w:rsidR="0057174F" w:rsidRPr="003164AB">
        <w:rPr>
          <w:rFonts w:hint="cs"/>
          <w:sz w:val="27"/>
          <w:rtl/>
        </w:rPr>
        <w:t xml:space="preserve"> </w:t>
      </w:r>
      <w:r w:rsidRPr="003164AB">
        <w:rPr>
          <w:rFonts w:hint="cs"/>
          <w:sz w:val="27"/>
          <w:rtl/>
        </w:rPr>
        <w:t>عن الوقوف على معنى</w:t>
      </w:r>
      <w:r w:rsidR="00985BA2">
        <w:rPr>
          <w:rFonts w:hint="cs"/>
          <w:sz w:val="27"/>
          <w:rtl/>
        </w:rPr>
        <w:t>ً</w:t>
      </w:r>
      <w:r w:rsidRPr="003164AB">
        <w:rPr>
          <w:rFonts w:hint="cs"/>
          <w:sz w:val="27"/>
          <w:rtl/>
        </w:rPr>
        <w:t xml:space="preserve"> صحيح يركن إليه من كتاب</w:t>
      </w:r>
      <w:r w:rsidR="0057174F" w:rsidRPr="003164AB">
        <w:rPr>
          <w:rFonts w:hint="cs"/>
          <w:sz w:val="27"/>
          <w:rtl/>
        </w:rPr>
        <w:t>ٍ</w:t>
      </w:r>
      <w:r w:rsidRPr="003164AB">
        <w:rPr>
          <w:rFonts w:hint="cs"/>
          <w:sz w:val="27"/>
          <w:rtl/>
        </w:rPr>
        <w:t xml:space="preserve"> أو سنة أو إجماع أو سيرة أو غيرها</w:t>
      </w:r>
      <w:r w:rsidR="0057174F" w:rsidRPr="003164AB">
        <w:rPr>
          <w:rFonts w:hint="cs"/>
          <w:sz w:val="27"/>
          <w:rtl/>
        </w:rPr>
        <w:t>،</w:t>
      </w:r>
      <w:r w:rsidRPr="003164AB">
        <w:rPr>
          <w:rFonts w:hint="cs"/>
          <w:sz w:val="27"/>
          <w:rtl/>
        </w:rPr>
        <w:t xml:space="preserve"> ممّا يعني التعريض الضمني بعدم صوابية شيء من هذه التفسيرات التبر</w:t>
      </w:r>
      <w:r w:rsidR="0057174F" w:rsidRPr="003164AB">
        <w:rPr>
          <w:rFonts w:hint="cs"/>
          <w:sz w:val="27"/>
          <w:rtl/>
        </w:rPr>
        <w:t>ّ</w:t>
      </w:r>
      <w:r w:rsidRPr="003164AB">
        <w:rPr>
          <w:rFonts w:hint="cs"/>
          <w:sz w:val="27"/>
          <w:rtl/>
        </w:rPr>
        <w:t>عية</w:t>
      </w:r>
      <w:r w:rsidR="0057174F" w:rsidRPr="003164AB">
        <w:rPr>
          <w:rFonts w:hint="cs"/>
          <w:sz w:val="27"/>
          <w:rtl/>
        </w:rPr>
        <w:t>،</w:t>
      </w:r>
      <w:r w:rsidRPr="003164AB">
        <w:rPr>
          <w:rFonts w:hint="cs"/>
          <w:sz w:val="27"/>
          <w:rtl/>
        </w:rPr>
        <w:t xml:space="preserve"> وأنها مجرد احتمالات وظنون </w:t>
      </w:r>
      <w:r w:rsidRPr="003164AB">
        <w:rPr>
          <w:rFonts w:hint="cs"/>
          <w:sz w:val="27"/>
          <w:rtl/>
        </w:rPr>
        <w:lastRenderedPageBreak/>
        <w:t>وتخر</w:t>
      </w:r>
      <w:r w:rsidR="00663788">
        <w:rPr>
          <w:rFonts w:hint="cs"/>
          <w:sz w:val="27"/>
          <w:rtl/>
        </w:rPr>
        <w:t>ُّ</w:t>
      </w:r>
      <w:r w:rsidRPr="003164AB">
        <w:rPr>
          <w:rFonts w:hint="cs"/>
          <w:sz w:val="27"/>
          <w:rtl/>
        </w:rPr>
        <w:t>صات لا يمكن القطع بشيء منها؛ لأنها لا تقوم على أساس علمي رصين. وهكذا سقطت هذه المدرسة ـ التي تد</w:t>
      </w:r>
      <w:r w:rsidR="0057174F" w:rsidRPr="003164AB">
        <w:rPr>
          <w:rFonts w:hint="cs"/>
          <w:sz w:val="27"/>
          <w:rtl/>
        </w:rPr>
        <w:t>ّ</w:t>
      </w:r>
      <w:r w:rsidRPr="003164AB">
        <w:rPr>
          <w:rFonts w:hint="cs"/>
          <w:sz w:val="27"/>
          <w:rtl/>
        </w:rPr>
        <w:t>عي لنفسها العناية الفائقة بحديث الرسول</w:t>
      </w:r>
      <w:r w:rsidR="00E3566E" w:rsidRPr="003D6D09">
        <w:rPr>
          <w:rFonts w:cs="Mosawi" w:hint="cs"/>
          <w:szCs w:val="22"/>
          <w:rtl/>
        </w:rPr>
        <w:t>|</w:t>
      </w:r>
      <w:r w:rsidR="0057174F" w:rsidRPr="003164AB">
        <w:rPr>
          <w:rFonts w:hint="cs"/>
          <w:sz w:val="27"/>
          <w:rtl/>
        </w:rPr>
        <w:t>،</w:t>
      </w:r>
      <w:r w:rsidRPr="003164AB">
        <w:rPr>
          <w:rFonts w:hint="cs"/>
          <w:sz w:val="27"/>
          <w:rtl/>
        </w:rPr>
        <w:t xml:space="preserve"> حت</w:t>
      </w:r>
      <w:r w:rsidR="0057174F" w:rsidRPr="003164AB">
        <w:rPr>
          <w:rFonts w:hint="cs"/>
          <w:sz w:val="27"/>
          <w:rtl/>
        </w:rPr>
        <w:t>ّ</w:t>
      </w:r>
      <w:r w:rsidRPr="003164AB">
        <w:rPr>
          <w:rFonts w:hint="cs"/>
          <w:sz w:val="27"/>
          <w:rtl/>
        </w:rPr>
        <w:t>ى خصصت كتباً لصحيحه أسم</w:t>
      </w:r>
      <w:r w:rsidR="0057174F" w:rsidRPr="003164AB">
        <w:rPr>
          <w:rFonts w:hint="cs"/>
          <w:sz w:val="27"/>
          <w:rtl/>
        </w:rPr>
        <w:t>َ</w:t>
      </w:r>
      <w:r w:rsidRPr="003164AB">
        <w:rPr>
          <w:rFonts w:hint="cs"/>
          <w:sz w:val="27"/>
          <w:rtl/>
        </w:rPr>
        <w:t>ت</w:t>
      </w:r>
      <w:r w:rsidR="0057174F" w:rsidRPr="003164AB">
        <w:rPr>
          <w:rFonts w:hint="cs"/>
          <w:sz w:val="27"/>
          <w:rtl/>
        </w:rPr>
        <w:t>ْ</w:t>
      </w:r>
      <w:r w:rsidRPr="003164AB">
        <w:rPr>
          <w:rFonts w:hint="cs"/>
          <w:sz w:val="27"/>
          <w:rtl/>
        </w:rPr>
        <w:t>ها بالصحاح</w:t>
      </w:r>
      <w:r w:rsidR="0057174F" w:rsidRPr="003164AB">
        <w:rPr>
          <w:rFonts w:hint="cs"/>
          <w:sz w:val="27"/>
          <w:rtl/>
        </w:rPr>
        <w:t>،</w:t>
      </w:r>
      <w:r w:rsidRPr="003164AB">
        <w:rPr>
          <w:rFonts w:hint="cs"/>
          <w:sz w:val="27"/>
          <w:rtl/>
        </w:rPr>
        <w:t xml:space="preserve"> وهي تنعى على غيرها من المدارس الاسلامية بالعجز والتقصير في هذا المجال ـ في و</w:t>
      </w:r>
      <w:r w:rsidR="0057174F" w:rsidRPr="003164AB">
        <w:rPr>
          <w:rFonts w:hint="cs"/>
          <w:sz w:val="27"/>
          <w:rtl/>
        </w:rPr>
        <w:t>َ</w:t>
      </w:r>
      <w:r w:rsidRPr="003164AB">
        <w:rPr>
          <w:rFonts w:hint="cs"/>
          <w:sz w:val="27"/>
          <w:rtl/>
        </w:rPr>
        <w:t>ح</w:t>
      </w:r>
      <w:r w:rsidR="0057174F" w:rsidRPr="003164AB">
        <w:rPr>
          <w:rFonts w:hint="cs"/>
          <w:sz w:val="27"/>
          <w:rtl/>
        </w:rPr>
        <w:t>ْ</w:t>
      </w:r>
      <w:r w:rsidRPr="003164AB">
        <w:rPr>
          <w:rFonts w:hint="cs"/>
          <w:sz w:val="27"/>
          <w:rtl/>
        </w:rPr>
        <w:t>ل الإشكال التبر</w:t>
      </w:r>
      <w:r w:rsidR="0057174F" w:rsidRPr="003164AB">
        <w:rPr>
          <w:rFonts w:hint="cs"/>
          <w:sz w:val="27"/>
          <w:rtl/>
        </w:rPr>
        <w:t>ّ</w:t>
      </w:r>
      <w:r w:rsidRPr="003164AB">
        <w:rPr>
          <w:rFonts w:hint="cs"/>
          <w:sz w:val="27"/>
          <w:rtl/>
        </w:rPr>
        <w:t>عي بكل</w:t>
      </w:r>
      <w:r w:rsidR="0057174F" w:rsidRPr="003164AB">
        <w:rPr>
          <w:rFonts w:hint="cs"/>
          <w:sz w:val="27"/>
          <w:rtl/>
        </w:rPr>
        <w:t>ّ</w:t>
      </w:r>
      <w:r w:rsidRPr="003164AB">
        <w:rPr>
          <w:rFonts w:hint="cs"/>
          <w:sz w:val="27"/>
          <w:rtl/>
        </w:rPr>
        <w:t xml:space="preserve"> وضوح</w:t>
      </w:r>
      <w:r w:rsidR="0057174F" w:rsidRPr="003164AB">
        <w:rPr>
          <w:rFonts w:hint="cs"/>
          <w:sz w:val="27"/>
          <w:rtl/>
        </w:rPr>
        <w:t>ٍ،</w:t>
      </w:r>
      <w:r w:rsidRPr="003164AB">
        <w:rPr>
          <w:rFonts w:hint="cs"/>
          <w:sz w:val="27"/>
          <w:rtl/>
        </w:rPr>
        <w:t xml:space="preserve"> وليس من دافع. </w:t>
      </w:r>
    </w:p>
    <w:p w:rsidR="00F33EC6" w:rsidRPr="003164AB" w:rsidRDefault="00F33EC6" w:rsidP="00333D0C">
      <w:pPr>
        <w:rPr>
          <w:sz w:val="27"/>
          <w:rtl/>
        </w:rPr>
      </w:pPr>
      <w:r w:rsidRPr="003164AB">
        <w:rPr>
          <w:rFonts w:hint="cs"/>
          <w:sz w:val="27"/>
          <w:rtl/>
          <w:lang w:bidi="ar-IQ"/>
        </w:rPr>
        <w:t>والجامع المشترك الآخر بين هذه التفاسير ـ غير إشكالية التفسير التبر</w:t>
      </w:r>
      <w:r w:rsidR="0057174F" w:rsidRPr="003164AB">
        <w:rPr>
          <w:rFonts w:hint="cs"/>
          <w:sz w:val="27"/>
          <w:rtl/>
          <w:lang w:bidi="ar-IQ"/>
        </w:rPr>
        <w:t>ّ</w:t>
      </w:r>
      <w:r w:rsidRPr="003164AB">
        <w:rPr>
          <w:rFonts w:hint="cs"/>
          <w:sz w:val="27"/>
          <w:rtl/>
          <w:lang w:bidi="ar-IQ"/>
        </w:rPr>
        <w:t xml:space="preserve">عي ـ ما ذكرناه سابقاً من أن موقف مدرسة الخلافة يبتني على فرضية صدور الأحاديث على جهة الإخبار عن الخلافة الفعلية التي </w:t>
      </w:r>
      <w:r w:rsidR="0057174F" w:rsidRPr="003164AB">
        <w:rPr>
          <w:rFonts w:hint="cs"/>
          <w:sz w:val="27"/>
          <w:rtl/>
          <w:lang w:bidi="ar-IQ"/>
        </w:rPr>
        <w:t>أ</w:t>
      </w:r>
      <w:r w:rsidRPr="003164AB">
        <w:rPr>
          <w:rFonts w:hint="cs"/>
          <w:sz w:val="27"/>
          <w:rtl/>
          <w:lang w:bidi="ar-IQ"/>
        </w:rPr>
        <w:t>عقبت عصر الرسالة، أي الخلفاء أو الحكّام الذين جاؤ</w:t>
      </w:r>
      <w:r w:rsidR="0057174F" w:rsidRPr="003164AB">
        <w:rPr>
          <w:rFonts w:hint="cs"/>
          <w:sz w:val="27"/>
          <w:rtl/>
          <w:lang w:bidi="ar-IQ"/>
        </w:rPr>
        <w:t>و</w:t>
      </w:r>
      <w:r w:rsidRPr="003164AB">
        <w:rPr>
          <w:rFonts w:hint="cs"/>
          <w:sz w:val="27"/>
          <w:rtl/>
          <w:lang w:bidi="ar-IQ"/>
        </w:rPr>
        <w:t>ا بعد النبي</w:t>
      </w:r>
      <w:r w:rsidR="0057174F" w:rsidRPr="003164AB">
        <w:rPr>
          <w:rFonts w:hint="cs"/>
          <w:sz w:val="27"/>
          <w:rtl/>
          <w:lang w:bidi="ar-IQ"/>
        </w:rPr>
        <w:t>ّ</w:t>
      </w:r>
      <w:r w:rsidR="00E3566E" w:rsidRPr="003D6D09">
        <w:rPr>
          <w:rFonts w:cs="Mosawi" w:hint="cs"/>
          <w:szCs w:val="22"/>
          <w:rtl/>
          <w:lang w:bidi="ar-IQ"/>
        </w:rPr>
        <w:t>|</w:t>
      </w:r>
      <w:r w:rsidR="0057174F" w:rsidRPr="003164AB">
        <w:rPr>
          <w:rFonts w:hint="cs"/>
          <w:sz w:val="27"/>
          <w:rtl/>
          <w:lang w:bidi="ar-IQ"/>
        </w:rPr>
        <w:t>،</w:t>
      </w:r>
      <w:r w:rsidRPr="003164AB">
        <w:rPr>
          <w:rFonts w:hint="cs"/>
          <w:sz w:val="27"/>
          <w:rtl/>
          <w:lang w:bidi="ar-IQ"/>
        </w:rPr>
        <w:t xml:space="preserve"> وليس على جهة الإنشاء والنصب</w:t>
      </w:r>
      <w:r w:rsidR="0057174F" w:rsidRPr="003164AB">
        <w:rPr>
          <w:rFonts w:hint="cs"/>
          <w:sz w:val="27"/>
          <w:rtl/>
          <w:lang w:bidi="ar-IQ"/>
        </w:rPr>
        <w:t>.</w:t>
      </w:r>
      <w:r w:rsidRPr="003164AB">
        <w:rPr>
          <w:rFonts w:hint="cs"/>
          <w:sz w:val="27"/>
          <w:rtl/>
          <w:lang w:bidi="ar-IQ"/>
        </w:rPr>
        <w:t xml:space="preserve"> ومن هنا قال البيهقي: </w:t>
      </w:r>
      <w:r w:rsidR="0057174F" w:rsidRPr="003164AB">
        <w:rPr>
          <w:rFonts w:hint="cs"/>
          <w:sz w:val="27"/>
          <w:rtl/>
          <w:lang w:bidi="ar-IQ"/>
        </w:rPr>
        <w:t>(</w:t>
      </w:r>
      <w:r w:rsidRPr="003164AB">
        <w:rPr>
          <w:rFonts w:hint="cs"/>
          <w:sz w:val="27"/>
          <w:rtl/>
          <w:lang w:bidi="ar-IQ"/>
        </w:rPr>
        <w:t>معقول لكل م</w:t>
      </w:r>
      <w:r w:rsidR="0057174F" w:rsidRPr="003164AB">
        <w:rPr>
          <w:rFonts w:hint="cs"/>
          <w:sz w:val="27"/>
          <w:rtl/>
          <w:lang w:bidi="ar-IQ"/>
        </w:rPr>
        <w:t>َ</w:t>
      </w:r>
      <w:r w:rsidRPr="003164AB">
        <w:rPr>
          <w:rFonts w:hint="cs"/>
          <w:sz w:val="27"/>
          <w:rtl/>
          <w:lang w:bidi="ar-IQ"/>
        </w:rPr>
        <w:t>ن</w:t>
      </w:r>
      <w:r w:rsidR="0057174F" w:rsidRPr="003164AB">
        <w:rPr>
          <w:rFonts w:hint="cs"/>
          <w:sz w:val="27"/>
          <w:rtl/>
          <w:lang w:bidi="ar-IQ"/>
        </w:rPr>
        <w:t>ْ</w:t>
      </w:r>
      <w:r w:rsidRPr="003164AB">
        <w:rPr>
          <w:rFonts w:hint="cs"/>
          <w:sz w:val="27"/>
          <w:rtl/>
          <w:lang w:bidi="ar-IQ"/>
        </w:rPr>
        <w:t xml:space="preserve"> خوطب بما روينا عن النبي</w:t>
      </w:r>
      <w:r w:rsidR="0057174F" w:rsidRPr="003164AB">
        <w:rPr>
          <w:rFonts w:hint="cs"/>
          <w:sz w:val="27"/>
          <w:rtl/>
          <w:lang w:bidi="ar-IQ"/>
        </w:rPr>
        <w:t>ّ</w:t>
      </w:r>
      <w:r w:rsidR="00E3566E" w:rsidRPr="003D6D09">
        <w:rPr>
          <w:rFonts w:cs="Mosawi" w:hint="cs"/>
          <w:szCs w:val="22"/>
          <w:rtl/>
          <w:lang w:bidi="ar-IQ"/>
        </w:rPr>
        <w:t>|</w:t>
      </w:r>
      <w:r w:rsidRPr="003164AB">
        <w:rPr>
          <w:rFonts w:hint="cs"/>
          <w:sz w:val="27"/>
          <w:rtl/>
          <w:lang w:bidi="ar-IQ"/>
        </w:rPr>
        <w:t xml:space="preserve"> في </w:t>
      </w:r>
      <w:r w:rsidR="0057174F" w:rsidRPr="003164AB">
        <w:rPr>
          <w:rFonts w:hint="cs"/>
          <w:sz w:val="27"/>
          <w:rtl/>
          <w:lang w:bidi="ar-IQ"/>
        </w:rPr>
        <w:t>ا</w:t>
      </w:r>
      <w:r w:rsidRPr="003164AB">
        <w:rPr>
          <w:rFonts w:hint="cs"/>
          <w:sz w:val="27"/>
          <w:rtl/>
          <w:lang w:bidi="ar-IQ"/>
        </w:rPr>
        <w:t>ثني عشر خليفة</w:t>
      </w:r>
      <w:r w:rsidR="0057174F" w:rsidRPr="003164AB">
        <w:rPr>
          <w:rFonts w:hint="cs"/>
          <w:sz w:val="27"/>
          <w:rtl/>
          <w:lang w:bidi="ar-IQ"/>
        </w:rPr>
        <w:t>،</w:t>
      </w:r>
      <w:r w:rsidRPr="003164AB">
        <w:rPr>
          <w:rFonts w:hint="cs"/>
          <w:sz w:val="27"/>
          <w:rtl/>
          <w:lang w:bidi="ar-IQ"/>
        </w:rPr>
        <w:t xml:space="preserve"> وفي بعض الروايات اثني عشر أميراً، أنه أراد خلفاء أو أمراء تكون لهم ولاية وعدّة وقو</w:t>
      </w:r>
      <w:r w:rsidR="0057174F" w:rsidRPr="003164AB">
        <w:rPr>
          <w:rFonts w:hint="cs"/>
          <w:sz w:val="27"/>
          <w:rtl/>
          <w:lang w:bidi="ar-IQ"/>
        </w:rPr>
        <w:t>ّ</w:t>
      </w:r>
      <w:r w:rsidRPr="003164AB">
        <w:rPr>
          <w:rFonts w:hint="cs"/>
          <w:sz w:val="27"/>
          <w:rtl/>
          <w:lang w:bidi="ar-IQ"/>
        </w:rPr>
        <w:t>ة وسلطة، والناس يطيعونهم ويجري حكمهم عليهم، فأما أناس لم تق</w:t>
      </w:r>
      <w:r w:rsidR="0057174F" w:rsidRPr="003164AB">
        <w:rPr>
          <w:rFonts w:hint="cs"/>
          <w:sz w:val="27"/>
          <w:rtl/>
          <w:lang w:bidi="ar-IQ"/>
        </w:rPr>
        <w:t>ُ</w:t>
      </w:r>
      <w:r w:rsidRPr="003164AB">
        <w:rPr>
          <w:rFonts w:hint="cs"/>
          <w:sz w:val="27"/>
          <w:rtl/>
          <w:lang w:bidi="ar-IQ"/>
        </w:rPr>
        <w:t>م</w:t>
      </w:r>
      <w:r w:rsidR="0057174F" w:rsidRPr="003164AB">
        <w:rPr>
          <w:rFonts w:hint="cs"/>
          <w:sz w:val="27"/>
          <w:rtl/>
          <w:lang w:bidi="ar-IQ"/>
        </w:rPr>
        <w:t>ْ</w:t>
      </w:r>
      <w:r w:rsidRPr="003164AB">
        <w:rPr>
          <w:rFonts w:hint="cs"/>
          <w:sz w:val="27"/>
          <w:rtl/>
          <w:lang w:bidi="ar-IQ"/>
        </w:rPr>
        <w:t xml:space="preserve"> لهم راية ولم تج</w:t>
      </w:r>
      <w:r w:rsidR="0057174F" w:rsidRPr="003164AB">
        <w:rPr>
          <w:rFonts w:hint="cs"/>
          <w:sz w:val="27"/>
          <w:rtl/>
          <w:lang w:bidi="ar-IQ"/>
        </w:rPr>
        <w:t>ُ</w:t>
      </w:r>
      <w:r w:rsidRPr="003164AB">
        <w:rPr>
          <w:rFonts w:hint="cs"/>
          <w:sz w:val="27"/>
          <w:rtl/>
          <w:lang w:bidi="ar-IQ"/>
        </w:rPr>
        <w:t>ز</w:t>
      </w:r>
      <w:r w:rsidR="0057174F" w:rsidRPr="003164AB">
        <w:rPr>
          <w:rFonts w:hint="cs"/>
          <w:sz w:val="27"/>
          <w:rtl/>
          <w:lang w:bidi="ar-IQ"/>
        </w:rPr>
        <w:t>ْ</w:t>
      </w:r>
      <w:r w:rsidRPr="003164AB">
        <w:rPr>
          <w:rFonts w:hint="cs"/>
          <w:sz w:val="27"/>
          <w:rtl/>
          <w:lang w:bidi="ar-IQ"/>
        </w:rPr>
        <w:t xml:space="preserve"> لهم على الناس ولاية</w:t>
      </w:r>
      <w:r w:rsidR="0057174F" w:rsidRPr="003164AB">
        <w:rPr>
          <w:rFonts w:hint="cs"/>
          <w:sz w:val="27"/>
          <w:rtl/>
          <w:lang w:bidi="ar-IQ"/>
        </w:rPr>
        <w:t>،</w:t>
      </w:r>
      <w:r w:rsidRPr="003164AB">
        <w:rPr>
          <w:rFonts w:hint="cs"/>
          <w:sz w:val="27"/>
          <w:rtl/>
          <w:lang w:bidi="ar-IQ"/>
        </w:rPr>
        <w:t xml:space="preserve"> وإن</w:t>
      </w:r>
      <w:r w:rsidR="0057174F" w:rsidRPr="003164AB">
        <w:rPr>
          <w:rFonts w:hint="cs"/>
          <w:sz w:val="27"/>
          <w:rtl/>
          <w:lang w:bidi="ar-IQ"/>
        </w:rPr>
        <w:t>ْ</w:t>
      </w:r>
      <w:r w:rsidRPr="003164AB">
        <w:rPr>
          <w:rFonts w:hint="cs"/>
          <w:sz w:val="27"/>
          <w:rtl/>
          <w:lang w:bidi="ar-IQ"/>
        </w:rPr>
        <w:t xml:space="preserve"> كانوا يستحقون الإمارة بما كان لهم من حق</w:t>
      </w:r>
      <w:r w:rsidR="0057174F" w:rsidRPr="003164AB">
        <w:rPr>
          <w:rFonts w:hint="cs"/>
          <w:sz w:val="27"/>
          <w:rtl/>
          <w:lang w:bidi="ar-IQ"/>
        </w:rPr>
        <w:t>ّ</w:t>
      </w:r>
      <w:r w:rsidRPr="003164AB">
        <w:rPr>
          <w:rFonts w:hint="cs"/>
          <w:sz w:val="27"/>
          <w:rtl/>
          <w:lang w:bidi="ar-IQ"/>
        </w:rPr>
        <w:t xml:space="preserve"> القرابة والكفاية</w:t>
      </w:r>
      <w:r w:rsidR="0057174F" w:rsidRPr="003164AB">
        <w:rPr>
          <w:rFonts w:hint="cs"/>
          <w:sz w:val="27"/>
          <w:rtl/>
          <w:lang w:bidi="ar-IQ"/>
        </w:rPr>
        <w:t>،</w:t>
      </w:r>
      <w:r w:rsidRPr="003164AB">
        <w:rPr>
          <w:rFonts w:hint="cs"/>
          <w:sz w:val="27"/>
          <w:rtl/>
          <w:lang w:bidi="ar-IQ"/>
        </w:rPr>
        <w:t xml:space="preserve"> فلا يتناولهم الخبر؛ إذ لا يجوز أن يكون المخبر بخلاف الخبر)</w:t>
      </w:r>
      <w:r w:rsidRPr="003164AB">
        <w:rPr>
          <w:sz w:val="27"/>
          <w:vertAlign w:val="superscript"/>
          <w:rtl/>
          <w:lang w:bidi="ar-IQ"/>
        </w:rPr>
        <w:t>(</w:t>
      </w:r>
      <w:r w:rsidRPr="003164AB">
        <w:rPr>
          <w:rStyle w:val="ac"/>
          <w:sz w:val="27"/>
          <w:rtl/>
          <w:lang w:bidi="ar-IQ"/>
        </w:rPr>
        <w:endnoteReference w:id="559"/>
      </w:r>
      <w:r w:rsidRPr="003164AB">
        <w:rPr>
          <w:sz w:val="27"/>
          <w:vertAlign w:val="superscript"/>
          <w:rtl/>
          <w:lang w:bidi="ar-IQ"/>
        </w:rPr>
        <w:t>)</w:t>
      </w:r>
      <w:r w:rsidRPr="003164AB">
        <w:rPr>
          <w:rFonts w:hint="cs"/>
          <w:sz w:val="27"/>
          <w:rtl/>
          <w:lang w:bidi="ar-IQ"/>
        </w:rPr>
        <w:t xml:space="preserve">. </w:t>
      </w:r>
    </w:p>
    <w:p w:rsidR="00F33EC6" w:rsidRPr="003164AB" w:rsidRDefault="00F33EC6" w:rsidP="00333D0C">
      <w:pPr>
        <w:rPr>
          <w:sz w:val="27"/>
          <w:rtl/>
        </w:rPr>
      </w:pPr>
      <w:r w:rsidRPr="003164AB">
        <w:rPr>
          <w:rFonts w:hint="cs"/>
          <w:sz w:val="27"/>
          <w:rtl/>
        </w:rPr>
        <w:t xml:space="preserve"> وهذا الفهم هو مصدر</w:t>
      </w:r>
      <w:r w:rsidR="00540807" w:rsidRPr="003164AB">
        <w:rPr>
          <w:rFonts w:hint="cs"/>
          <w:sz w:val="27"/>
          <w:rtl/>
        </w:rPr>
        <w:t xml:space="preserve"> </w:t>
      </w:r>
      <w:r w:rsidRPr="003164AB">
        <w:rPr>
          <w:rFonts w:hint="cs"/>
          <w:sz w:val="27"/>
          <w:rtl/>
        </w:rPr>
        <w:t>الاضطراب والاختلاف والتشويش في محاولات تفسير الحديث</w:t>
      </w:r>
      <w:r w:rsidR="00540807" w:rsidRPr="003164AB">
        <w:rPr>
          <w:rFonts w:hint="cs"/>
          <w:sz w:val="27"/>
          <w:rtl/>
        </w:rPr>
        <w:t>.</w:t>
      </w:r>
      <w:r w:rsidRPr="003164AB">
        <w:rPr>
          <w:rFonts w:hint="cs"/>
          <w:sz w:val="27"/>
          <w:rtl/>
        </w:rPr>
        <w:t xml:space="preserve"> وعلى </w:t>
      </w:r>
      <w:r w:rsidR="00540807" w:rsidRPr="003164AB">
        <w:rPr>
          <w:rFonts w:hint="cs"/>
          <w:sz w:val="27"/>
          <w:rtl/>
        </w:rPr>
        <w:t>أيّ</w:t>
      </w:r>
      <w:r w:rsidRPr="003164AB">
        <w:rPr>
          <w:rFonts w:hint="cs"/>
          <w:sz w:val="27"/>
          <w:rtl/>
        </w:rPr>
        <w:t xml:space="preserve"> حال فإنه يمكن تصنيف هذه المحاولات إلى صنفين كل</w:t>
      </w:r>
      <w:r w:rsidR="00540807" w:rsidRPr="003164AB">
        <w:rPr>
          <w:rFonts w:hint="cs"/>
          <w:sz w:val="27"/>
          <w:rtl/>
        </w:rPr>
        <w:t>ّ</w:t>
      </w:r>
      <w:r w:rsidRPr="003164AB">
        <w:rPr>
          <w:rFonts w:hint="cs"/>
          <w:sz w:val="27"/>
          <w:rtl/>
        </w:rPr>
        <w:t xml:space="preserve">يين : </w:t>
      </w:r>
    </w:p>
    <w:p w:rsidR="00F33EC6" w:rsidRPr="003164AB" w:rsidRDefault="00F33EC6" w:rsidP="00333D0C">
      <w:pPr>
        <w:rPr>
          <w:sz w:val="27"/>
          <w:rtl/>
        </w:rPr>
      </w:pPr>
      <w:r w:rsidRPr="003164AB">
        <w:rPr>
          <w:rFonts w:hint="cs"/>
          <w:b/>
          <w:bCs/>
          <w:sz w:val="27"/>
          <w:rtl/>
        </w:rPr>
        <w:t>الصنف الأو</w:t>
      </w:r>
      <w:r w:rsidR="00540807" w:rsidRPr="003164AB">
        <w:rPr>
          <w:rFonts w:hint="cs"/>
          <w:b/>
          <w:bCs/>
          <w:sz w:val="27"/>
          <w:rtl/>
        </w:rPr>
        <w:t>ّ</w:t>
      </w:r>
      <w:r w:rsidRPr="003164AB">
        <w:rPr>
          <w:rFonts w:hint="cs"/>
          <w:b/>
          <w:bCs/>
          <w:sz w:val="27"/>
          <w:rtl/>
        </w:rPr>
        <w:t>ل</w:t>
      </w:r>
      <w:r w:rsidRPr="003164AB">
        <w:rPr>
          <w:rFonts w:hint="cs"/>
          <w:sz w:val="27"/>
          <w:rtl/>
        </w:rPr>
        <w:t>: محاولات تسعى إلى إعطاء محدّدات عامّة لهؤلاء الخلفاء</w:t>
      </w:r>
      <w:r w:rsidR="00540807" w:rsidRPr="003164AB">
        <w:rPr>
          <w:rFonts w:hint="cs"/>
          <w:sz w:val="27"/>
          <w:rtl/>
        </w:rPr>
        <w:t>،</w:t>
      </w:r>
      <w:r w:rsidRPr="003164AB">
        <w:rPr>
          <w:rFonts w:hint="cs"/>
          <w:sz w:val="27"/>
          <w:rtl/>
        </w:rPr>
        <w:t xml:space="preserve"> بحيث لا تفضي إلى تعيينهم على وجه الدق</w:t>
      </w:r>
      <w:r w:rsidR="00540807" w:rsidRPr="003164AB">
        <w:rPr>
          <w:rFonts w:hint="cs"/>
          <w:sz w:val="27"/>
          <w:rtl/>
        </w:rPr>
        <w:t>ّ</w:t>
      </w:r>
      <w:r w:rsidRPr="003164AB">
        <w:rPr>
          <w:rFonts w:hint="cs"/>
          <w:sz w:val="27"/>
          <w:rtl/>
        </w:rPr>
        <w:t xml:space="preserve">ة والضبط. </w:t>
      </w:r>
    </w:p>
    <w:p w:rsidR="00F33EC6" w:rsidRPr="003164AB" w:rsidRDefault="00F33EC6" w:rsidP="00333D0C">
      <w:pPr>
        <w:rPr>
          <w:sz w:val="27"/>
          <w:rtl/>
          <w:lang w:bidi="ar-IQ"/>
        </w:rPr>
      </w:pPr>
      <w:r w:rsidRPr="003164AB">
        <w:rPr>
          <w:rFonts w:hint="cs"/>
          <w:b/>
          <w:bCs/>
          <w:sz w:val="27"/>
          <w:rtl/>
        </w:rPr>
        <w:t>الصنف الثاني</w:t>
      </w:r>
      <w:r w:rsidRPr="003164AB">
        <w:rPr>
          <w:rFonts w:hint="cs"/>
          <w:sz w:val="27"/>
          <w:rtl/>
        </w:rPr>
        <w:t>: محاولات ذات محدّدات خاصّة</w:t>
      </w:r>
      <w:r w:rsidR="00540807" w:rsidRPr="003164AB">
        <w:rPr>
          <w:rFonts w:hint="cs"/>
          <w:sz w:val="27"/>
          <w:rtl/>
        </w:rPr>
        <w:t>،</w:t>
      </w:r>
      <w:r w:rsidRPr="003164AB">
        <w:rPr>
          <w:rFonts w:hint="cs"/>
          <w:sz w:val="27"/>
          <w:rtl/>
        </w:rPr>
        <w:t xml:space="preserve"> تفضي إلى تسمية هؤلاء الخلفاء، وهذا ما سنعرض له بالتفصيل في بيان هذه المحاولات</w:t>
      </w:r>
      <w:r w:rsidR="00540807" w:rsidRPr="003164AB">
        <w:rPr>
          <w:rFonts w:hint="cs"/>
          <w:sz w:val="27"/>
          <w:rtl/>
        </w:rPr>
        <w:t>،</w:t>
      </w:r>
      <w:r w:rsidRPr="003164AB">
        <w:rPr>
          <w:rFonts w:hint="cs"/>
          <w:sz w:val="27"/>
          <w:rtl/>
        </w:rPr>
        <w:t xml:space="preserve"> ودراستها. </w:t>
      </w:r>
    </w:p>
    <w:p w:rsidR="00F33EC6" w:rsidRPr="003164AB" w:rsidRDefault="00F33EC6" w:rsidP="00333D0C">
      <w:pPr>
        <w:rPr>
          <w:sz w:val="27"/>
          <w:rtl/>
          <w:lang w:bidi="ar-IQ"/>
        </w:rPr>
      </w:pPr>
    </w:p>
    <w:p w:rsidR="00F33EC6" w:rsidRPr="003164AB" w:rsidRDefault="00F33EC6" w:rsidP="00333D0C">
      <w:pPr>
        <w:pStyle w:val="31"/>
        <w:spacing w:line="400" w:lineRule="exact"/>
        <w:rPr>
          <w:color w:val="auto"/>
          <w:rtl/>
        </w:rPr>
      </w:pPr>
      <w:r w:rsidRPr="003164AB">
        <w:rPr>
          <w:rFonts w:hint="cs"/>
          <w:color w:val="auto"/>
          <w:rtl/>
        </w:rPr>
        <w:t>أـ المحاولات ذات المحدّدات العامّة</w:t>
      </w:r>
      <w:r w:rsidR="00502FA1" w:rsidRPr="003164AB">
        <w:rPr>
          <w:rFonts w:hint="cs"/>
          <w:color w:val="auto"/>
          <w:rtl/>
          <w:lang w:val="en-US"/>
        </w:rPr>
        <w:t xml:space="preserve"> ــــــ</w:t>
      </w:r>
      <w:r w:rsidRPr="003164AB">
        <w:rPr>
          <w:rFonts w:hint="cs"/>
          <w:color w:val="auto"/>
          <w:rtl/>
        </w:rPr>
        <w:t xml:space="preserve"> </w:t>
      </w:r>
    </w:p>
    <w:p w:rsidR="001558F0" w:rsidRPr="003164AB" w:rsidRDefault="00F33EC6" w:rsidP="00333D0C">
      <w:pPr>
        <w:pStyle w:val="31"/>
        <w:spacing w:line="400" w:lineRule="exact"/>
        <w:rPr>
          <w:color w:val="auto"/>
          <w:rtl/>
          <w:lang w:bidi="ar-IQ"/>
        </w:rPr>
      </w:pPr>
      <w:r w:rsidRPr="003164AB">
        <w:rPr>
          <w:rFonts w:hint="cs"/>
          <w:color w:val="auto"/>
          <w:rtl/>
        </w:rPr>
        <w:t>المحاولة الأولى</w:t>
      </w:r>
      <w:r w:rsidR="00616C89" w:rsidRPr="003164AB">
        <w:rPr>
          <w:rFonts w:hint="cs"/>
          <w:color w:val="auto"/>
          <w:rtl/>
        </w:rPr>
        <w:t>،</w:t>
      </w:r>
      <w:r w:rsidRPr="003164AB">
        <w:rPr>
          <w:rFonts w:hint="cs"/>
          <w:color w:val="auto"/>
          <w:rtl/>
        </w:rPr>
        <w:t xml:space="preserve"> للمهلب من شرّاح البخاري</w:t>
      </w:r>
      <w:r w:rsidR="00502FA1" w:rsidRPr="003164AB">
        <w:rPr>
          <w:rFonts w:hint="cs"/>
          <w:color w:val="auto"/>
          <w:rtl/>
          <w:lang w:val="en-US"/>
        </w:rPr>
        <w:t xml:space="preserve"> ــــــ</w:t>
      </w:r>
      <w:r w:rsidRPr="003164AB">
        <w:rPr>
          <w:rFonts w:hint="cs"/>
          <w:color w:val="auto"/>
          <w:rtl/>
        </w:rPr>
        <w:t xml:space="preserve"> </w:t>
      </w:r>
    </w:p>
    <w:p w:rsidR="00F33EC6" w:rsidRPr="003164AB" w:rsidRDefault="00F33EC6" w:rsidP="00333D0C">
      <w:pPr>
        <w:rPr>
          <w:rFonts w:cs="AL-Mateen"/>
          <w:szCs w:val="28"/>
          <w:rtl/>
          <w:lang w:bidi="ar-IQ"/>
        </w:rPr>
      </w:pPr>
      <w:r w:rsidRPr="003164AB">
        <w:rPr>
          <w:rFonts w:hint="cs"/>
          <w:rtl/>
        </w:rPr>
        <w:t>ما ذهب إليه المهلّب في شرح حديث سمرة عن النبي</w:t>
      </w:r>
      <w:r w:rsidR="002B0A42" w:rsidRPr="003164AB">
        <w:rPr>
          <w:rFonts w:hint="cs"/>
          <w:rtl/>
        </w:rPr>
        <w:t>ّ</w:t>
      </w:r>
      <w:r w:rsidR="00E3566E" w:rsidRPr="003D6D09">
        <w:rPr>
          <w:rFonts w:cs="Mosawi" w:hint="cs"/>
          <w:szCs w:val="22"/>
          <w:rtl/>
        </w:rPr>
        <w:t>|</w:t>
      </w:r>
      <w:r w:rsidRPr="003164AB">
        <w:rPr>
          <w:rFonts w:hint="cs"/>
          <w:rtl/>
        </w:rPr>
        <w:t xml:space="preserve"> قال: </w:t>
      </w:r>
      <w:r w:rsidRPr="003164AB">
        <w:rPr>
          <w:rFonts w:hint="eastAsia"/>
          <w:sz w:val="24"/>
          <w:szCs w:val="24"/>
          <w:rtl/>
        </w:rPr>
        <w:t>«</w:t>
      </w:r>
      <w:r w:rsidRPr="003164AB">
        <w:rPr>
          <w:rFonts w:hint="cs"/>
          <w:rtl/>
        </w:rPr>
        <w:t xml:space="preserve">يكون </w:t>
      </w:r>
      <w:r w:rsidR="001558F0" w:rsidRPr="003164AB">
        <w:rPr>
          <w:rFonts w:hint="cs"/>
          <w:rtl/>
        </w:rPr>
        <w:t>ا</w:t>
      </w:r>
      <w:r w:rsidRPr="003164AB">
        <w:rPr>
          <w:rFonts w:hint="cs"/>
          <w:rtl/>
        </w:rPr>
        <w:t>ثنا عشر أميراً</w:t>
      </w:r>
      <w:r w:rsidRPr="003164AB">
        <w:rPr>
          <w:rFonts w:hint="eastAsia"/>
          <w:sz w:val="24"/>
          <w:szCs w:val="24"/>
          <w:rtl/>
        </w:rPr>
        <w:t>»</w:t>
      </w:r>
      <w:r w:rsidRPr="003164AB">
        <w:rPr>
          <w:vertAlign w:val="superscript"/>
          <w:rtl/>
        </w:rPr>
        <w:t>(</w:t>
      </w:r>
      <w:r w:rsidRPr="003164AB">
        <w:rPr>
          <w:rStyle w:val="ac"/>
          <w:sz w:val="27"/>
          <w:rtl/>
        </w:rPr>
        <w:endnoteReference w:id="560"/>
      </w:r>
      <w:r w:rsidRPr="003164AB">
        <w:rPr>
          <w:vertAlign w:val="superscript"/>
          <w:rtl/>
        </w:rPr>
        <w:t>)</w:t>
      </w:r>
      <w:r w:rsidR="001558F0" w:rsidRPr="003164AB">
        <w:rPr>
          <w:rFonts w:hint="cs"/>
          <w:rtl/>
        </w:rPr>
        <w:t>.</w:t>
      </w:r>
      <w:r w:rsidRPr="003164AB">
        <w:rPr>
          <w:rFonts w:hint="cs"/>
          <w:rtl/>
        </w:rPr>
        <w:t xml:space="preserve"> فإنه بعد اعترافه بعدم ما يُقطع به في تفسير هذا الحديث قال: (إنّ الذي يغلب </w:t>
      </w:r>
      <w:r w:rsidRPr="003164AB">
        <w:rPr>
          <w:rFonts w:hint="cs"/>
          <w:rtl/>
        </w:rPr>
        <w:lastRenderedPageBreak/>
        <w:t>على الظن أن النبي</w:t>
      </w:r>
      <w:r w:rsidR="002B0A42" w:rsidRPr="003164AB">
        <w:rPr>
          <w:rFonts w:hint="cs"/>
          <w:rtl/>
        </w:rPr>
        <w:t>ّ</w:t>
      </w:r>
      <w:r w:rsidR="00E3566E" w:rsidRPr="003D6D09">
        <w:rPr>
          <w:rFonts w:cs="Mosawi" w:hint="cs"/>
          <w:szCs w:val="22"/>
          <w:rtl/>
        </w:rPr>
        <w:t>|</w:t>
      </w:r>
      <w:r w:rsidRPr="003164AB">
        <w:rPr>
          <w:rFonts w:hint="cs"/>
          <w:rtl/>
        </w:rPr>
        <w:t xml:space="preserve"> أخبر</w:t>
      </w:r>
      <w:r w:rsidR="002B0A42" w:rsidRPr="003164AB">
        <w:rPr>
          <w:rFonts w:hint="cs"/>
          <w:rtl/>
        </w:rPr>
        <w:t xml:space="preserve"> </w:t>
      </w:r>
      <w:r w:rsidRPr="003164AB">
        <w:rPr>
          <w:rFonts w:hint="cs"/>
          <w:rtl/>
        </w:rPr>
        <w:t>عن عجائب الفتن بعده</w:t>
      </w:r>
      <w:r w:rsidR="002B0A42" w:rsidRPr="003164AB">
        <w:rPr>
          <w:rFonts w:hint="cs"/>
          <w:rtl/>
        </w:rPr>
        <w:t>،</w:t>
      </w:r>
      <w:r w:rsidRPr="003164AB">
        <w:rPr>
          <w:rFonts w:hint="cs"/>
          <w:rtl/>
        </w:rPr>
        <w:t xml:space="preserve"> حتى يفترق الناس في وقت</w:t>
      </w:r>
      <w:r w:rsidR="002B0A42" w:rsidRPr="003164AB">
        <w:rPr>
          <w:rFonts w:hint="cs"/>
          <w:rtl/>
        </w:rPr>
        <w:t>ٍ</w:t>
      </w:r>
      <w:r w:rsidRPr="003164AB">
        <w:rPr>
          <w:rFonts w:hint="cs"/>
          <w:rtl/>
        </w:rPr>
        <w:t xml:space="preserve"> واحد على </w:t>
      </w:r>
      <w:r w:rsidR="002B0A42" w:rsidRPr="003164AB">
        <w:rPr>
          <w:rFonts w:hint="cs"/>
          <w:rtl/>
        </w:rPr>
        <w:t>ا</w:t>
      </w:r>
      <w:r w:rsidRPr="003164AB">
        <w:rPr>
          <w:rFonts w:hint="cs"/>
          <w:rtl/>
        </w:rPr>
        <w:t xml:space="preserve">ثني عشر أميراً، ولو أراد غير هذا لقال: يكون </w:t>
      </w:r>
      <w:r w:rsidR="002B0A42" w:rsidRPr="003164AB">
        <w:rPr>
          <w:rFonts w:hint="cs"/>
          <w:rtl/>
        </w:rPr>
        <w:t>ا</w:t>
      </w:r>
      <w:r w:rsidRPr="003164AB">
        <w:rPr>
          <w:rFonts w:hint="cs"/>
          <w:rtl/>
        </w:rPr>
        <w:t>ثنا عشر أميراً يفعلون كذا، فلمّا أعراهم من الخبر عرفنا أن</w:t>
      </w:r>
      <w:r w:rsidR="001558F0" w:rsidRPr="003164AB">
        <w:rPr>
          <w:rFonts w:hint="cs"/>
          <w:rtl/>
        </w:rPr>
        <w:t>ه أراد أنهم يكونون في زمن</w:t>
      </w:r>
      <w:r w:rsidR="002B0A42" w:rsidRPr="003164AB">
        <w:rPr>
          <w:rFonts w:hint="cs"/>
          <w:rtl/>
        </w:rPr>
        <w:t>ٍ</w:t>
      </w:r>
      <w:r w:rsidR="001558F0" w:rsidRPr="003164AB">
        <w:rPr>
          <w:rFonts w:hint="cs"/>
          <w:rtl/>
        </w:rPr>
        <w:t xml:space="preserve"> واحد)</w:t>
      </w:r>
      <w:r w:rsidRPr="003164AB">
        <w:rPr>
          <w:vertAlign w:val="superscript"/>
          <w:rtl/>
        </w:rPr>
        <w:t>(</w:t>
      </w:r>
      <w:r w:rsidRPr="003164AB">
        <w:rPr>
          <w:rStyle w:val="ac"/>
          <w:sz w:val="27"/>
          <w:rtl/>
        </w:rPr>
        <w:endnoteReference w:id="561"/>
      </w:r>
      <w:r w:rsidRPr="003164AB">
        <w:rPr>
          <w:vertAlign w:val="superscript"/>
          <w:rtl/>
        </w:rPr>
        <w:t>)</w:t>
      </w:r>
      <w:r w:rsidRPr="003164AB">
        <w:rPr>
          <w:rFonts w:hint="cs"/>
          <w:rtl/>
        </w:rPr>
        <w:t xml:space="preserve">. </w:t>
      </w:r>
    </w:p>
    <w:p w:rsidR="00F33EC6" w:rsidRPr="003164AB" w:rsidRDefault="00F33EC6" w:rsidP="00333D0C">
      <w:pPr>
        <w:rPr>
          <w:rtl/>
          <w:lang w:bidi="ar-IQ"/>
        </w:rPr>
      </w:pPr>
      <w:r w:rsidRPr="003164AB">
        <w:rPr>
          <w:rFonts w:hint="cs"/>
          <w:b/>
          <w:bCs/>
          <w:rtl/>
        </w:rPr>
        <w:t>ويمكن المناقشة في هذه المحاولة بالمناقشات التالية</w:t>
      </w:r>
      <w:r w:rsidRPr="003164AB">
        <w:rPr>
          <w:rFonts w:hint="cs"/>
          <w:rtl/>
        </w:rPr>
        <w:t xml:space="preserve">: </w:t>
      </w:r>
    </w:p>
    <w:p w:rsidR="00F33EC6" w:rsidRPr="003164AB" w:rsidRDefault="00F33EC6" w:rsidP="00333D0C">
      <w:pPr>
        <w:rPr>
          <w:sz w:val="27"/>
          <w:rtl/>
        </w:rPr>
      </w:pPr>
      <w:r w:rsidRPr="003164AB">
        <w:rPr>
          <w:rFonts w:hint="cs"/>
          <w:b/>
          <w:bCs/>
          <w:sz w:val="27"/>
          <w:rtl/>
        </w:rPr>
        <w:t>المناقشة الأولى</w:t>
      </w:r>
      <w:r w:rsidRPr="003164AB">
        <w:rPr>
          <w:rFonts w:hint="cs"/>
          <w:sz w:val="27"/>
          <w:rtl/>
        </w:rPr>
        <w:t>: إنّه من المستبعد جد</w:t>
      </w:r>
      <w:r w:rsidR="002B0A42" w:rsidRPr="003164AB">
        <w:rPr>
          <w:rFonts w:hint="cs"/>
          <w:sz w:val="27"/>
          <w:rtl/>
        </w:rPr>
        <w:t>ّ</w:t>
      </w:r>
      <w:r w:rsidRPr="003164AB">
        <w:rPr>
          <w:rFonts w:hint="cs"/>
          <w:sz w:val="27"/>
          <w:rtl/>
        </w:rPr>
        <w:t>اً صدور مثل هذه الجملة المقتضبة عن متكلم عادي</w:t>
      </w:r>
      <w:r w:rsidR="002B0A42" w:rsidRPr="003164AB">
        <w:rPr>
          <w:rFonts w:hint="cs"/>
          <w:sz w:val="27"/>
          <w:rtl/>
        </w:rPr>
        <w:t>،</w:t>
      </w:r>
      <w:r w:rsidRPr="003164AB">
        <w:rPr>
          <w:rFonts w:hint="cs"/>
          <w:sz w:val="27"/>
          <w:rtl/>
        </w:rPr>
        <w:t xml:space="preserve"> فضلاً عن مثل نبي</w:t>
      </w:r>
      <w:r w:rsidR="002B0A42" w:rsidRPr="003164AB">
        <w:rPr>
          <w:rFonts w:hint="cs"/>
          <w:sz w:val="27"/>
          <w:rtl/>
        </w:rPr>
        <w:t>ّ</w:t>
      </w:r>
      <w:r w:rsidRPr="003164AB">
        <w:rPr>
          <w:rFonts w:hint="cs"/>
          <w:sz w:val="27"/>
          <w:rtl/>
        </w:rPr>
        <w:t xml:space="preserve"> الفصاحة</w:t>
      </w:r>
      <w:r w:rsidR="00E3566E" w:rsidRPr="003D6D09">
        <w:rPr>
          <w:rFonts w:cs="Mosawi" w:hint="cs"/>
          <w:szCs w:val="22"/>
          <w:rtl/>
        </w:rPr>
        <w:t>|</w:t>
      </w:r>
      <w:r w:rsidR="002B0A42" w:rsidRPr="003164AB">
        <w:rPr>
          <w:rFonts w:hint="cs"/>
          <w:sz w:val="27"/>
          <w:rtl/>
        </w:rPr>
        <w:t>،</w:t>
      </w:r>
      <w:r w:rsidRPr="003164AB">
        <w:rPr>
          <w:rFonts w:hint="cs"/>
          <w:sz w:val="27"/>
          <w:rtl/>
        </w:rPr>
        <w:t xml:space="preserve"> الذي هو أفصح م</w:t>
      </w:r>
      <w:r w:rsidR="002B0A42" w:rsidRPr="003164AB">
        <w:rPr>
          <w:rFonts w:hint="cs"/>
          <w:sz w:val="27"/>
          <w:rtl/>
        </w:rPr>
        <w:t>َ</w:t>
      </w:r>
      <w:r w:rsidRPr="003164AB">
        <w:rPr>
          <w:rFonts w:hint="cs"/>
          <w:sz w:val="27"/>
          <w:rtl/>
        </w:rPr>
        <w:t>ن</w:t>
      </w:r>
      <w:r w:rsidR="002B0A42" w:rsidRPr="003164AB">
        <w:rPr>
          <w:rFonts w:hint="cs"/>
          <w:sz w:val="27"/>
          <w:rtl/>
        </w:rPr>
        <w:t>ْ</w:t>
      </w:r>
      <w:r w:rsidRPr="003164AB">
        <w:rPr>
          <w:rFonts w:hint="cs"/>
          <w:sz w:val="27"/>
          <w:rtl/>
        </w:rPr>
        <w:t xml:space="preserve"> نطق بالضاد؛ إذ أي</w:t>
      </w:r>
      <w:r w:rsidR="002B0A42" w:rsidRPr="003164AB">
        <w:rPr>
          <w:rFonts w:hint="cs"/>
          <w:sz w:val="27"/>
          <w:rtl/>
        </w:rPr>
        <w:t>ّ</w:t>
      </w:r>
      <w:r w:rsidRPr="003164AB">
        <w:rPr>
          <w:rFonts w:hint="cs"/>
          <w:sz w:val="27"/>
          <w:rtl/>
        </w:rPr>
        <w:t xml:space="preserve"> فصاحة تحتمل صدور مثل هذا الكلام من متكل</w:t>
      </w:r>
      <w:r w:rsidR="002B0A42" w:rsidRPr="003164AB">
        <w:rPr>
          <w:rFonts w:hint="cs"/>
          <w:sz w:val="27"/>
          <w:rtl/>
        </w:rPr>
        <w:t>ّ</w:t>
      </w:r>
      <w:r w:rsidRPr="003164AB">
        <w:rPr>
          <w:rFonts w:hint="cs"/>
          <w:sz w:val="27"/>
          <w:rtl/>
        </w:rPr>
        <w:t>م عادي</w:t>
      </w:r>
      <w:r w:rsidR="002B0A42" w:rsidRPr="003164AB">
        <w:rPr>
          <w:rFonts w:hint="cs"/>
          <w:sz w:val="27"/>
          <w:rtl/>
        </w:rPr>
        <w:t>،</w:t>
      </w:r>
      <w:r w:rsidRPr="003164AB">
        <w:rPr>
          <w:rFonts w:hint="cs"/>
          <w:sz w:val="27"/>
          <w:rtl/>
        </w:rPr>
        <w:t xml:space="preserve"> فضلاً عن سيد الفصحاء؟</w:t>
      </w:r>
      <w:r w:rsidR="002B0A42" w:rsidRPr="003164AB">
        <w:rPr>
          <w:rFonts w:hint="cs"/>
          <w:sz w:val="27"/>
          <w:rtl/>
        </w:rPr>
        <w:t>!</w:t>
      </w:r>
      <w:r w:rsidRPr="003164AB">
        <w:rPr>
          <w:rFonts w:hint="cs"/>
          <w:sz w:val="27"/>
          <w:rtl/>
        </w:rPr>
        <w:t xml:space="preserve"> فالفصاحة هي أن تفصح عن تمام المراد، فإذا قال المتكل</w:t>
      </w:r>
      <w:r w:rsidR="002B0A42" w:rsidRPr="003164AB">
        <w:rPr>
          <w:rFonts w:hint="cs"/>
          <w:sz w:val="27"/>
          <w:rtl/>
        </w:rPr>
        <w:t>ّ</w:t>
      </w:r>
      <w:r w:rsidRPr="003164AB">
        <w:rPr>
          <w:rFonts w:hint="cs"/>
          <w:sz w:val="27"/>
          <w:rtl/>
        </w:rPr>
        <w:t xml:space="preserve">م: (يكون </w:t>
      </w:r>
      <w:r w:rsidR="002B0A42" w:rsidRPr="003164AB">
        <w:rPr>
          <w:rFonts w:hint="cs"/>
          <w:sz w:val="27"/>
          <w:rtl/>
        </w:rPr>
        <w:t>ا</w:t>
      </w:r>
      <w:r w:rsidRPr="003164AB">
        <w:rPr>
          <w:rFonts w:hint="cs"/>
          <w:sz w:val="27"/>
          <w:rtl/>
        </w:rPr>
        <w:t>ثنا عشر أميراً) وسكت لم يكن مفصحاً عن تمام مراده قطعاً</w:t>
      </w:r>
      <w:r w:rsidR="002B0A42" w:rsidRPr="003164AB">
        <w:rPr>
          <w:rFonts w:hint="cs"/>
          <w:sz w:val="27"/>
          <w:rtl/>
        </w:rPr>
        <w:t>،</w:t>
      </w:r>
      <w:r w:rsidRPr="003164AB">
        <w:rPr>
          <w:rFonts w:hint="cs"/>
          <w:sz w:val="27"/>
          <w:rtl/>
        </w:rPr>
        <w:t xml:space="preserve"> وكان المستمع منتظراً لل</w:t>
      </w:r>
      <w:r w:rsidR="002B0A42" w:rsidRPr="003164AB">
        <w:rPr>
          <w:rFonts w:hint="cs"/>
          <w:sz w:val="27"/>
          <w:rtl/>
        </w:rPr>
        <w:t>إ</w:t>
      </w:r>
      <w:r w:rsidRPr="003164AB">
        <w:rPr>
          <w:rFonts w:hint="cs"/>
          <w:sz w:val="27"/>
          <w:rtl/>
        </w:rPr>
        <w:t>تمام</w:t>
      </w:r>
      <w:r w:rsidR="002B0A42" w:rsidRPr="003164AB">
        <w:rPr>
          <w:rFonts w:hint="cs"/>
          <w:sz w:val="27"/>
          <w:rtl/>
        </w:rPr>
        <w:t>.</w:t>
      </w:r>
      <w:r w:rsidRPr="003164AB">
        <w:rPr>
          <w:rFonts w:hint="cs"/>
          <w:sz w:val="27"/>
          <w:rtl/>
        </w:rPr>
        <w:t xml:space="preserve"> فكون الرواية مبتورة</w:t>
      </w:r>
      <w:r w:rsidR="002B0A42" w:rsidRPr="003164AB">
        <w:rPr>
          <w:rFonts w:hint="cs"/>
          <w:sz w:val="27"/>
          <w:rtl/>
        </w:rPr>
        <w:t>ً</w:t>
      </w:r>
      <w:r w:rsidRPr="003164AB">
        <w:rPr>
          <w:rFonts w:hint="cs"/>
          <w:sz w:val="27"/>
          <w:rtl/>
        </w:rPr>
        <w:t xml:space="preserve"> هو المظنون قوي</w:t>
      </w:r>
      <w:r w:rsidR="002B0A42" w:rsidRPr="003164AB">
        <w:rPr>
          <w:rFonts w:hint="cs"/>
          <w:sz w:val="27"/>
          <w:rtl/>
        </w:rPr>
        <w:t>ّ</w:t>
      </w:r>
      <w:r w:rsidRPr="003164AB">
        <w:rPr>
          <w:rFonts w:hint="cs"/>
          <w:sz w:val="27"/>
          <w:rtl/>
        </w:rPr>
        <w:t>اً</w:t>
      </w:r>
      <w:r w:rsidR="002B0A42" w:rsidRPr="003164AB">
        <w:rPr>
          <w:rFonts w:hint="cs"/>
          <w:sz w:val="27"/>
          <w:rtl/>
        </w:rPr>
        <w:t>،</w:t>
      </w:r>
      <w:r w:rsidRPr="003164AB">
        <w:rPr>
          <w:rFonts w:hint="cs"/>
          <w:sz w:val="27"/>
          <w:rtl/>
        </w:rPr>
        <w:t xml:space="preserve"> إن</w:t>
      </w:r>
      <w:r w:rsidR="002B0A42" w:rsidRPr="003164AB">
        <w:rPr>
          <w:rFonts w:hint="cs"/>
          <w:sz w:val="27"/>
          <w:rtl/>
        </w:rPr>
        <w:t>ْ</w:t>
      </w:r>
      <w:r w:rsidRPr="003164AB">
        <w:rPr>
          <w:rFonts w:hint="cs"/>
          <w:sz w:val="27"/>
          <w:rtl/>
        </w:rPr>
        <w:t xml:space="preserve"> لم يكن مقطوعاً به، </w:t>
      </w:r>
      <w:r w:rsidR="002B0A42" w:rsidRPr="003164AB">
        <w:rPr>
          <w:rFonts w:hint="cs"/>
          <w:sz w:val="27"/>
          <w:rtl/>
        </w:rPr>
        <w:t xml:space="preserve">ولا </w:t>
      </w:r>
      <w:r w:rsidRPr="003164AB">
        <w:rPr>
          <w:rFonts w:hint="cs"/>
          <w:sz w:val="27"/>
          <w:rtl/>
        </w:rPr>
        <w:t>سي</w:t>
      </w:r>
      <w:r w:rsidR="002B0A42" w:rsidRPr="003164AB">
        <w:rPr>
          <w:rFonts w:hint="cs"/>
          <w:sz w:val="27"/>
          <w:rtl/>
        </w:rPr>
        <w:t>َّ</w:t>
      </w:r>
      <w:r w:rsidRPr="003164AB">
        <w:rPr>
          <w:rFonts w:hint="cs"/>
          <w:sz w:val="27"/>
          <w:rtl/>
        </w:rPr>
        <w:t>ما مع ملاحظة باقي روايات الباب</w:t>
      </w:r>
      <w:r w:rsidR="002B0A42" w:rsidRPr="003164AB">
        <w:rPr>
          <w:rFonts w:hint="cs"/>
          <w:sz w:val="27"/>
          <w:rtl/>
        </w:rPr>
        <w:t>،</w:t>
      </w:r>
      <w:r w:rsidRPr="003164AB">
        <w:rPr>
          <w:rFonts w:hint="cs"/>
          <w:sz w:val="27"/>
          <w:rtl/>
        </w:rPr>
        <w:t xml:space="preserve"> الخالية من مثل هذا الب</w:t>
      </w:r>
      <w:r w:rsidR="002B0A42" w:rsidRPr="003164AB">
        <w:rPr>
          <w:rFonts w:hint="cs"/>
          <w:sz w:val="27"/>
          <w:rtl/>
        </w:rPr>
        <w:t>َ</w:t>
      </w:r>
      <w:r w:rsidRPr="003164AB">
        <w:rPr>
          <w:rFonts w:hint="cs"/>
          <w:sz w:val="27"/>
          <w:rtl/>
        </w:rPr>
        <w:t>ت</w:t>
      </w:r>
      <w:r w:rsidR="002B0A42" w:rsidRPr="003164AB">
        <w:rPr>
          <w:rFonts w:hint="cs"/>
          <w:sz w:val="27"/>
          <w:rtl/>
        </w:rPr>
        <w:t>ْ</w:t>
      </w:r>
      <w:r w:rsidRPr="003164AB">
        <w:rPr>
          <w:rFonts w:hint="cs"/>
          <w:sz w:val="27"/>
          <w:rtl/>
        </w:rPr>
        <w:t>ر المستهجن</w:t>
      </w:r>
      <w:r w:rsidR="002B0A42" w:rsidRPr="003164AB">
        <w:rPr>
          <w:rFonts w:hint="cs"/>
          <w:sz w:val="27"/>
          <w:rtl/>
        </w:rPr>
        <w:t>.</w:t>
      </w:r>
      <w:r w:rsidRPr="003164AB">
        <w:rPr>
          <w:rFonts w:hint="cs"/>
          <w:sz w:val="27"/>
          <w:rtl/>
        </w:rPr>
        <w:t xml:space="preserve"> بل إنّ ابن العربي احتمل الب</w:t>
      </w:r>
      <w:r w:rsidR="002B0A42" w:rsidRPr="003164AB">
        <w:rPr>
          <w:rFonts w:hint="cs"/>
          <w:sz w:val="27"/>
          <w:rtl/>
        </w:rPr>
        <w:t>َ</w:t>
      </w:r>
      <w:r w:rsidRPr="003164AB">
        <w:rPr>
          <w:rFonts w:hint="cs"/>
          <w:sz w:val="27"/>
          <w:rtl/>
        </w:rPr>
        <w:t>ت</w:t>
      </w:r>
      <w:r w:rsidR="002B0A42" w:rsidRPr="003164AB">
        <w:rPr>
          <w:rFonts w:hint="cs"/>
          <w:sz w:val="27"/>
          <w:rtl/>
        </w:rPr>
        <w:t>ْ</w:t>
      </w:r>
      <w:r w:rsidRPr="003164AB">
        <w:rPr>
          <w:rFonts w:hint="cs"/>
          <w:sz w:val="27"/>
          <w:rtl/>
        </w:rPr>
        <w:t>ر في رواية الترمذي</w:t>
      </w:r>
      <w:r w:rsidR="002B0A42" w:rsidRPr="003164AB">
        <w:rPr>
          <w:rFonts w:hint="cs"/>
          <w:sz w:val="27"/>
          <w:rtl/>
        </w:rPr>
        <w:t>،</w:t>
      </w:r>
      <w:r w:rsidRPr="003164AB">
        <w:rPr>
          <w:rFonts w:hint="cs"/>
          <w:sz w:val="27"/>
          <w:rtl/>
        </w:rPr>
        <w:t xml:space="preserve"> التي هي أوضح حالاً وأتم</w:t>
      </w:r>
      <w:r w:rsidR="002B0A42" w:rsidRPr="003164AB">
        <w:rPr>
          <w:rFonts w:hint="cs"/>
          <w:sz w:val="27"/>
          <w:rtl/>
        </w:rPr>
        <w:t>ّ</w:t>
      </w:r>
      <w:r w:rsidRPr="003164AB">
        <w:rPr>
          <w:rFonts w:hint="cs"/>
          <w:sz w:val="27"/>
          <w:rtl/>
        </w:rPr>
        <w:t xml:space="preserve"> معنىً من رواية البخاري، حيث ورد فيها: </w:t>
      </w:r>
      <w:r w:rsidRPr="003164AB">
        <w:rPr>
          <w:rFonts w:hint="eastAsia"/>
          <w:sz w:val="24"/>
          <w:szCs w:val="24"/>
          <w:rtl/>
        </w:rPr>
        <w:t>«</w:t>
      </w:r>
      <w:r w:rsidRPr="003164AB">
        <w:rPr>
          <w:rFonts w:hint="cs"/>
          <w:sz w:val="27"/>
          <w:rtl/>
        </w:rPr>
        <w:t xml:space="preserve">يكون بعدي </w:t>
      </w:r>
      <w:r w:rsidR="002B0A42" w:rsidRPr="003164AB">
        <w:rPr>
          <w:rFonts w:hint="cs"/>
          <w:sz w:val="27"/>
          <w:rtl/>
        </w:rPr>
        <w:t>ا</w:t>
      </w:r>
      <w:r w:rsidRPr="003164AB">
        <w:rPr>
          <w:rFonts w:hint="cs"/>
          <w:sz w:val="27"/>
          <w:rtl/>
        </w:rPr>
        <w:t>ثنا عشر أميراً</w:t>
      </w:r>
      <w:r w:rsidRPr="003164AB">
        <w:rPr>
          <w:rFonts w:hint="eastAsia"/>
          <w:sz w:val="24"/>
          <w:szCs w:val="24"/>
          <w:rtl/>
        </w:rPr>
        <w:t>»</w:t>
      </w:r>
      <w:r w:rsidRPr="003164AB">
        <w:rPr>
          <w:sz w:val="27"/>
          <w:vertAlign w:val="superscript"/>
          <w:rtl/>
        </w:rPr>
        <w:t>(</w:t>
      </w:r>
      <w:r w:rsidRPr="003164AB">
        <w:rPr>
          <w:rStyle w:val="ac"/>
          <w:sz w:val="27"/>
          <w:rtl/>
        </w:rPr>
        <w:endnoteReference w:id="562"/>
      </w:r>
      <w:r w:rsidRPr="003164AB">
        <w:rPr>
          <w:sz w:val="27"/>
          <w:vertAlign w:val="superscript"/>
          <w:rtl/>
        </w:rPr>
        <w:t>)</w:t>
      </w:r>
      <w:r w:rsidRPr="003164AB">
        <w:rPr>
          <w:rFonts w:hint="cs"/>
          <w:sz w:val="27"/>
          <w:rtl/>
        </w:rPr>
        <w:t>، ومع ذلك لم يس</w:t>
      </w:r>
      <w:r w:rsidR="002B0A42" w:rsidRPr="003164AB">
        <w:rPr>
          <w:rFonts w:hint="cs"/>
          <w:sz w:val="27"/>
          <w:rtl/>
        </w:rPr>
        <w:t>تظهر منها معنىً</w:t>
      </w:r>
      <w:r w:rsidRPr="003164AB">
        <w:rPr>
          <w:rFonts w:hint="cs"/>
          <w:sz w:val="27"/>
          <w:rtl/>
        </w:rPr>
        <w:t xml:space="preserve"> محصلاً</w:t>
      </w:r>
      <w:r w:rsidR="002B0A42" w:rsidRPr="003164AB">
        <w:rPr>
          <w:rFonts w:hint="cs"/>
          <w:sz w:val="27"/>
          <w:rtl/>
        </w:rPr>
        <w:t>،</w:t>
      </w:r>
      <w:r w:rsidRPr="003164AB">
        <w:rPr>
          <w:rFonts w:hint="cs"/>
          <w:sz w:val="27"/>
          <w:rtl/>
        </w:rPr>
        <w:t xml:space="preserve"> فقال: (إنه لم يعلم للحديث معنىً، ولعلّه بعض حديث!)</w:t>
      </w:r>
      <w:r w:rsidRPr="003164AB">
        <w:rPr>
          <w:sz w:val="27"/>
          <w:vertAlign w:val="superscript"/>
          <w:rtl/>
        </w:rPr>
        <w:t>(</w:t>
      </w:r>
      <w:r w:rsidRPr="003164AB">
        <w:rPr>
          <w:rStyle w:val="ac"/>
          <w:sz w:val="27"/>
          <w:rtl/>
        </w:rPr>
        <w:endnoteReference w:id="563"/>
      </w:r>
      <w:r w:rsidRPr="003164AB">
        <w:rPr>
          <w:sz w:val="27"/>
          <w:vertAlign w:val="superscript"/>
          <w:rtl/>
        </w:rPr>
        <w:t>)</w:t>
      </w:r>
      <w:r w:rsidRPr="003164AB">
        <w:rPr>
          <w:rFonts w:hint="cs"/>
          <w:sz w:val="27"/>
          <w:rtl/>
        </w:rPr>
        <w:t xml:space="preserve">. وعلى </w:t>
      </w:r>
      <w:r w:rsidR="002B0A42" w:rsidRPr="003164AB">
        <w:rPr>
          <w:rFonts w:hint="cs"/>
          <w:sz w:val="27"/>
          <w:rtl/>
        </w:rPr>
        <w:t>أيّ</w:t>
      </w:r>
      <w:r w:rsidRPr="003164AB">
        <w:rPr>
          <w:rFonts w:hint="cs"/>
          <w:sz w:val="27"/>
          <w:rtl/>
        </w:rPr>
        <w:t xml:space="preserve"> حال فإنّ أقل</w:t>
      </w:r>
      <w:r w:rsidR="002B0A42" w:rsidRPr="003164AB">
        <w:rPr>
          <w:rFonts w:hint="cs"/>
          <w:sz w:val="27"/>
          <w:rtl/>
        </w:rPr>
        <w:t>ّ</w:t>
      </w:r>
      <w:r w:rsidRPr="003164AB">
        <w:rPr>
          <w:rFonts w:hint="cs"/>
          <w:sz w:val="27"/>
          <w:rtl/>
        </w:rPr>
        <w:t xml:space="preserve"> ما يمكن احتمال وقوع السقط فيه من حديث البخاري هو كلمة (بعدي)</w:t>
      </w:r>
      <w:r w:rsidR="002B0A42" w:rsidRPr="003164AB">
        <w:rPr>
          <w:rFonts w:hint="cs"/>
          <w:sz w:val="27"/>
          <w:rtl/>
        </w:rPr>
        <w:t>،</w:t>
      </w:r>
      <w:r w:rsidRPr="003164AB">
        <w:rPr>
          <w:rFonts w:hint="cs"/>
          <w:sz w:val="27"/>
          <w:rtl/>
        </w:rPr>
        <w:t xml:space="preserve"> بقرينة حديث الترمذي الذي ورد</w:t>
      </w:r>
      <w:r w:rsidR="002B0A42" w:rsidRPr="003164AB">
        <w:rPr>
          <w:rFonts w:hint="cs"/>
          <w:sz w:val="27"/>
          <w:rtl/>
        </w:rPr>
        <w:t>َ</w:t>
      </w:r>
      <w:r w:rsidRPr="003164AB">
        <w:rPr>
          <w:rFonts w:hint="cs"/>
          <w:sz w:val="27"/>
          <w:rtl/>
        </w:rPr>
        <w:t>ت</w:t>
      </w:r>
      <w:r w:rsidR="002B0A42" w:rsidRPr="003164AB">
        <w:rPr>
          <w:rFonts w:hint="cs"/>
          <w:sz w:val="27"/>
          <w:rtl/>
        </w:rPr>
        <w:t>ْ</w:t>
      </w:r>
      <w:r w:rsidRPr="003164AB">
        <w:rPr>
          <w:rFonts w:hint="cs"/>
          <w:sz w:val="27"/>
          <w:rtl/>
        </w:rPr>
        <w:t xml:space="preserve"> فيه هذه الزيادة . </w:t>
      </w:r>
    </w:p>
    <w:p w:rsidR="00F33EC6" w:rsidRPr="003164AB" w:rsidRDefault="00F33EC6" w:rsidP="00333D0C">
      <w:pPr>
        <w:rPr>
          <w:sz w:val="27"/>
          <w:rtl/>
        </w:rPr>
      </w:pPr>
      <w:r w:rsidRPr="003164AB">
        <w:rPr>
          <w:rFonts w:hint="cs"/>
          <w:sz w:val="27"/>
          <w:rtl/>
        </w:rPr>
        <w:t xml:space="preserve"> ومن هنا، فإن من وظائف المتصد</w:t>
      </w:r>
      <w:r w:rsidR="002B0A42" w:rsidRPr="003164AB">
        <w:rPr>
          <w:rFonts w:hint="cs"/>
          <w:sz w:val="27"/>
          <w:rtl/>
        </w:rPr>
        <w:t>ّ</w:t>
      </w:r>
      <w:r w:rsidRPr="003164AB">
        <w:rPr>
          <w:rFonts w:hint="cs"/>
          <w:sz w:val="27"/>
          <w:rtl/>
        </w:rPr>
        <w:t>ي لشرح حديث النبي</w:t>
      </w:r>
      <w:r w:rsidR="002B0A42" w:rsidRPr="003164AB">
        <w:rPr>
          <w:rFonts w:hint="cs"/>
          <w:sz w:val="27"/>
          <w:rtl/>
        </w:rPr>
        <w:t>ّ</w:t>
      </w:r>
      <w:r w:rsidR="00E3566E" w:rsidRPr="003D6D09">
        <w:rPr>
          <w:rFonts w:cs="Mosawi" w:hint="cs"/>
          <w:szCs w:val="22"/>
          <w:rtl/>
        </w:rPr>
        <w:t>|</w:t>
      </w:r>
      <w:r w:rsidRPr="003164AB">
        <w:rPr>
          <w:rFonts w:hint="cs"/>
          <w:sz w:val="27"/>
          <w:rtl/>
        </w:rPr>
        <w:t xml:space="preserve"> عدم الاكتفاء بمثل هذا الحديث المقتضب جد</w:t>
      </w:r>
      <w:r w:rsidR="002B0A42" w:rsidRPr="003164AB">
        <w:rPr>
          <w:rFonts w:hint="cs"/>
          <w:sz w:val="27"/>
          <w:rtl/>
        </w:rPr>
        <w:t>ّ</w:t>
      </w:r>
      <w:r w:rsidRPr="003164AB">
        <w:rPr>
          <w:rFonts w:hint="cs"/>
          <w:sz w:val="27"/>
          <w:rtl/>
        </w:rPr>
        <w:t>اً</w:t>
      </w:r>
      <w:r w:rsidR="002B0A42" w:rsidRPr="003164AB">
        <w:rPr>
          <w:rFonts w:hint="cs"/>
          <w:sz w:val="27"/>
          <w:rtl/>
        </w:rPr>
        <w:t>،</w:t>
      </w:r>
      <w:r w:rsidRPr="003164AB">
        <w:rPr>
          <w:rFonts w:hint="cs"/>
          <w:sz w:val="27"/>
          <w:rtl/>
        </w:rPr>
        <w:t xml:space="preserve"> وأن يأخذ بنظر الاعتبار باقي الأحاديث الواردة في هذا السياق</w:t>
      </w:r>
      <w:r w:rsidR="002B0A42" w:rsidRPr="003164AB">
        <w:rPr>
          <w:rFonts w:hint="cs"/>
          <w:sz w:val="27"/>
          <w:rtl/>
        </w:rPr>
        <w:t>؛</w:t>
      </w:r>
      <w:r w:rsidRPr="003164AB">
        <w:rPr>
          <w:rFonts w:hint="cs"/>
          <w:sz w:val="27"/>
          <w:rtl/>
        </w:rPr>
        <w:t xml:space="preserve"> لأنها بمنزلة القرينة المنفصلة التي يجب ضمّها إلى الكلام ليعلم المراد منه، وقد تقد</w:t>
      </w:r>
      <w:r w:rsidR="002B0A42" w:rsidRPr="003164AB">
        <w:rPr>
          <w:rFonts w:hint="cs"/>
          <w:sz w:val="27"/>
          <w:rtl/>
        </w:rPr>
        <w:t>ّ</w:t>
      </w:r>
      <w:r w:rsidRPr="003164AB">
        <w:rPr>
          <w:rFonts w:hint="cs"/>
          <w:sz w:val="27"/>
          <w:rtl/>
        </w:rPr>
        <w:t>م أن كلامه</w:t>
      </w:r>
      <w:r w:rsidR="00E3566E" w:rsidRPr="003D6D09">
        <w:rPr>
          <w:rFonts w:cs="Mosawi" w:hint="cs"/>
          <w:szCs w:val="22"/>
          <w:rtl/>
        </w:rPr>
        <w:t>|</w:t>
      </w:r>
      <w:r w:rsidRPr="003164AB">
        <w:rPr>
          <w:rFonts w:hint="cs"/>
          <w:sz w:val="27"/>
          <w:rtl/>
        </w:rPr>
        <w:t xml:space="preserve"> كالقرآن</w:t>
      </w:r>
      <w:r w:rsidR="002B0A42" w:rsidRPr="003164AB">
        <w:rPr>
          <w:rFonts w:hint="cs"/>
          <w:sz w:val="27"/>
          <w:rtl/>
        </w:rPr>
        <w:t>،</w:t>
      </w:r>
      <w:r w:rsidRPr="003164AB">
        <w:rPr>
          <w:rFonts w:hint="cs"/>
          <w:sz w:val="27"/>
          <w:rtl/>
        </w:rPr>
        <w:t xml:space="preserve"> يفسّ</w:t>
      </w:r>
      <w:r w:rsidR="002B0A42" w:rsidRPr="003164AB">
        <w:rPr>
          <w:rFonts w:hint="cs"/>
          <w:sz w:val="27"/>
          <w:rtl/>
        </w:rPr>
        <w:t>ِ</w:t>
      </w:r>
      <w:r w:rsidRPr="003164AB">
        <w:rPr>
          <w:rFonts w:hint="cs"/>
          <w:sz w:val="27"/>
          <w:rtl/>
        </w:rPr>
        <w:t xml:space="preserve">ر بعضه بعضاً. </w:t>
      </w:r>
    </w:p>
    <w:p w:rsidR="00F33EC6" w:rsidRPr="003164AB" w:rsidRDefault="00F33EC6" w:rsidP="00333D0C">
      <w:pPr>
        <w:rPr>
          <w:sz w:val="27"/>
          <w:rtl/>
        </w:rPr>
      </w:pPr>
      <w:r w:rsidRPr="003164AB">
        <w:rPr>
          <w:rFonts w:hint="cs"/>
          <w:sz w:val="27"/>
          <w:rtl/>
        </w:rPr>
        <w:t>وتأسيساً على ذلك، فإنه بعد ملاحظة باقي الروايات الواردة في المقام ينبغي البحث في أنها واردة</w:t>
      </w:r>
      <w:r w:rsidR="00F65923" w:rsidRPr="003164AB">
        <w:rPr>
          <w:rFonts w:hint="cs"/>
          <w:sz w:val="27"/>
          <w:rtl/>
        </w:rPr>
        <w:t>ٌ</w:t>
      </w:r>
      <w:r w:rsidRPr="003164AB">
        <w:rPr>
          <w:rFonts w:hint="cs"/>
          <w:sz w:val="27"/>
          <w:rtl/>
        </w:rPr>
        <w:t xml:space="preserve"> في مقام الإخبار أو الإنشاء؟ فدعوى أنها في مقام الإخبار ابتداءً بحاجة</w:t>
      </w:r>
      <w:r w:rsidR="00F65923" w:rsidRPr="003164AB">
        <w:rPr>
          <w:rFonts w:hint="cs"/>
          <w:sz w:val="27"/>
          <w:rtl/>
        </w:rPr>
        <w:t>ٍ</w:t>
      </w:r>
      <w:r w:rsidRPr="003164AB">
        <w:rPr>
          <w:rFonts w:hint="cs"/>
          <w:sz w:val="27"/>
          <w:rtl/>
        </w:rPr>
        <w:t xml:space="preserve"> إلى إثبات</w:t>
      </w:r>
      <w:r w:rsidR="00F65923" w:rsidRPr="003164AB">
        <w:rPr>
          <w:rFonts w:hint="cs"/>
          <w:sz w:val="27"/>
          <w:rtl/>
        </w:rPr>
        <w:t>،</w:t>
      </w:r>
      <w:r w:rsidRPr="003164AB">
        <w:rPr>
          <w:rFonts w:hint="cs"/>
          <w:sz w:val="27"/>
          <w:rtl/>
        </w:rPr>
        <w:t xml:space="preserve"> وهي أول الكلام</w:t>
      </w:r>
      <w:r w:rsidR="00F65923" w:rsidRPr="003164AB">
        <w:rPr>
          <w:rFonts w:hint="cs"/>
          <w:sz w:val="27"/>
          <w:rtl/>
        </w:rPr>
        <w:t>؛</w:t>
      </w:r>
      <w:r w:rsidRPr="003164AB">
        <w:rPr>
          <w:rFonts w:hint="cs"/>
          <w:sz w:val="27"/>
          <w:rtl/>
        </w:rPr>
        <w:t xml:space="preserve"> إذ سيأتي أنها في مقام الإنشاء والتنصيب لهؤلاء ال</w:t>
      </w:r>
      <w:r w:rsidR="00F65923" w:rsidRPr="003164AB">
        <w:rPr>
          <w:rFonts w:hint="cs"/>
          <w:sz w:val="27"/>
          <w:rtl/>
        </w:rPr>
        <w:t>ا</w:t>
      </w:r>
      <w:r w:rsidRPr="003164AB">
        <w:rPr>
          <w:rFonts w:hint="cs"/>
          <w:sz w:val="27"/>
          <w:rtl/>
        </w:rPr>
        <w:t>ثني عشر</w:t>
      </w:r>
      <w:r w:rsidR="00F65923" w:rsidRPr="003164AB">
        <w:rPr>
          <w:rFonts w:hint="cs"/>
          <w:sz w:val="27"/>
          <w:rtl/>
        </w:rPr>
        <w:t>،</w:t>
      </w:r>
      <w:r w:rsidRPr="003164AB">
        <w:rPr>
          <w:rFonts w:hint="cs"/>
          <w:sz w:val="27"/>
          <w:rtl/>
        </w:rPr>
        <w:t xml:space="preserve"> وإن</w:t>
      </w:r>
      <w:r w:rsidR="00F65923" w:rsidRPr="003164AB">
        <w:rPr>
          <w:rFonts w:hint="cs"/>
          <w:sz w:val="27"/>
          <w:rtl/>
        </w:rPr>
        <w:t>ْ كانت واردةً بنحو الإخبار، ف</w:t>
      </w:r>
      <w:r w:rsidRPr="003164AB">
        <w:rPr>
          <w:rFonts w:hint="cs"/>
          <w:sz w:val="27"/>
          <w:rtl/>
        </w:rPr>
        <w:t>كان اللازم إثبات ذلك أو</w:t>
      </w:r>
      <w:r w:rsidR="00F65923" w:rsidRPr="003164AB">
        <w:rPr>
          <w:rFonts w:hint="cs"/>
          <w:sz w:val="27"/>
          <w:rtl/>
        </w:rPr>
        <w:t>ّ</w:t>
      </w:r>
      <w:r w:rsidRPr="003164AB">
        <w:rPr>
          <w:rFonts w:hint="cs"/>
          <w:sz w:val="27"/>
          <w:rtl/>
        </w:rPr>
        <w:t>لاً</w:t>
      </w:r>
      <w:r w:rsidR="00F65923" w:rsidRPr="003164AB">
        <w:rPr>
          <w:rFonts w:hint="cs"/>
          <w:sz w:val="27"/>
          <w:rtl/>
        </w:rPr>
        <w:t>،</w:t>
      </w:r>
      <w:r w:rsidRPr="003164AB">
        <w:rPr>
          <w:rFonts w:hint="cs"/>
          <w:sz w:val="27"/>
          <w:rtl/>
        </w:rPr>
        <w:t xml:space="preserve"> ثم البناء عليه ثانياً. </w:t>
      </w:r>
    </w:p>
    <w:p w:rsidR="00F33EC6" w:rsidRPr="003164AB" w:rsidRDefault="00F33EC6" w:rsidP="00333D0C">
      <w:pPr>
        <w:rPr>
          <w:sz w:val="27"/>
          <w:rtl/>
          <w:lang w:bidi="ar-IQ"/>
        </w:rPr>
      </w:pPr>
      <w:r w:rsidRPr="003164AB">
        <w:rPr>
          <w:rFonts w:hint="cs"/>
          <w:b/>
          <w:bCs/>
          <w:sz w:val="27"/>
          <w:rtl/>
        </w:rPr>
        <w:lastRenderedPageBreak/>
        <w:t>المناقشة الثانية</w:t>
      </w:r>
      <w:r w:rsidRPr="003164AB">
        <w:rPr>
          <w:rFonts w:hint="cs"/>
          <w:sz w:val="27"/>
          <w:rtl/>
        </w:rPr>
        <w:t>: إنه على فرض كونها في مقام الإخبار فإنّ رواية البخاري ليس فيها ما يدل</w:t>
      </w:r>
      <w:r w:rsidR="00F65923" w:rsidRPr="003164AB">
        <w:rPr>
          <w:rFonts w:hint="cs"/>
          <w:sz w:val="27"/>
          <w:rtl/>
        </w:rPr>
        <w:t>ّ</w:t>
      </w:r>
      <w:r w:rsidRPr="003164AB">
        <w:rPr>
          <w:rFonts w:hint="cs"/>
          <w:sz w:val="27"/>
          <w:rtl/>
        </w:rPr>
        <w:t xml:space="preserve"> على هذه الدعوى البت</w:t>
      </w:r>
      <w:r w:rsidR="00F65923" w:rsidRPr="003164AB">
        <w:rPr>
          <w:rFonts w:hint="cs"/>
          <w:sz w:val="27"/>
          <w:rtl/>
        </w:rPr>
        <w:t>ّ</w:t>
      </w:r>
      <w:r w:rsidRPr="003164AB">
        <w:rPr>
          <w:rFonts w:hint="cs"/>
          <w:sz w:val="27"/>
          <w:rtl/>
        </w:rPr>
        <w:t>ة، إذ لم ي</w:t>
      </w:r>
      <w:r w:rsidR="00F65923" w:rsidRPr="003164AB">
        <w:rPr>
          <w:rFonts w:hint="cs"/>
          <w:sz w:val="27"/>
          <w:rtl/>
        </w:rPr>
        <w:t>َ</w:t>
      </w:r>
      <w:r w:rsidRPr="003164AB">
        <w:rPr>
          <w:rFonts w:hint="cs"/>
          <w:sz w:val="27"/>
          <w:rtl/>
        </w:rPr>
        <w:t>ر</w:t>
      </w:r>
      <w:r w:rsidR="00F65923" w:rsidRPr="003164AB">
        <w:rPr>
          <w:rFonts w:hint="cs"/>
          <w:sz w:val="27"/>
          <w:rtl/>
        </w:rPr>
        <w:t>ِ</w:t>
      </w:r>
      <w:r w:rsidRPr="003164AB">
        <w:rPr>
          <w:rFonts w:hint="cs"/>
          <w:sz w:val="27"/>
          <w:rtl/>
        </w:rPr>
        <w:t>د</w:t>
      </w:r>
      <w:r w:rsidR="00F65923" w:rsidRPr="003164AB">
        <w:rPr>
          <w:rFonts w:hint="cs"/>
          <w:sz w:val="27"/>
          <w:rtl/>
        </w:rPr>
        <w:t>ْ</w:t>
      </w:r>
      <w:r w:rsidRPr="003164AB">
        <w:rPr>
          <w:rFonts w:hint="cs"/>
          <w:sz w:val="27"/>
          <w:rtl/>
        </w:rPr>
        <w:t xml:space="preserve"> فيها أي</w:t>
      </w:r>
      <w:r w:rsidR="00F65923" w:rsidRPr="003164AB">
        <w:rPr>
          <w:rFonts w:hint="cs"/>
          <w:sz w:val="27"/>
          <w:rtl/>
        </w:rPr>
        <w:t>ّ</w:t>
      </w:r>
      <w:r w:rsidRPr="003164AB">
        <w:rPr>
          <w:rFonts w:hint="cs"/>
          <w:sz w:val="27"/>
          <w:rtl/>
        </w:rPr>
        <w:t xml:space="preserve"> قرينة سياقية أو مقالية على ما اد</w:t>
      </w:r>
      <w:r w:rsidR="00F65923" w:rsidRPr="003164AB">
        <w:rPr>
          <w:rFonts w:hint="cs"/>
          <w:sz w:val="27"/>
          <w:rtl/>
        </w:rPr>
        <w:t>ّ</w:t>
      </w:r>
      <w:r w:rsidRPr="003164AB">
        <w:rPr>
          <w:rFonts w:hint="cs"/>
          <w:sz w:val="27"/>
          <w:rtl/>
        </w:rPr>
        <w:t>عاه من اجتماعهم في زمن</w:t>
      </w:r>
      <w:r w:rsidR="00F65923" w:rsidRPr="003164AB">
        <w:rPr>
          <w:rFonts w:hint="cs"/>
          <w:sz w:val="27"/>
          <w:rtl/>
        </w:rPr>
        <w:t>ٍ</w:t>
      </w:r>
      <w:r w:rsidRPr="003164AB">
        <w:rPr>
          <w:rFonts w:hint="cs"/>
          <w:sz w:val="27"/>
          <w:rtl/>
        </w:rPr>
        <w:t xml:space="preserve"> واحد أو افتراقهم، بل من </w:t>
      </w:r>
      <w:r w:rsidR="00F65923" w:rsidRPr="003164AB">
        <w:rPr>
          <w:rFonts w:hint="cs"/>
          <w:sz w:val="27"/>
          <w:rtl/>
        </w:rPr>
        <w:t>أ</w:t>
      </w:r>
      <w:r w:rsidRPr="003164AB">
        <w:rPr>
          <w:rFonts w:hint="cs"/>
          <w:sz w:val="27"/>
          <w:rtl/>
        </w:rPr>
        <w:t>ين غلب على ظن</w:t>
      </w:r>
      <w:r w:rsidR="00F65923" w:rsidRPr="003164AB">
        <w:rPr>
          <w:rFonts w:hint="cs"/>
          <w:sz w:val="27"/>
          <w:rtl/>
        </w:rPr>
        <w:t>ّ</w:t>
      </w:r>
      <w:r w:rsidRPr="003164AB">
        <w:rPr>
          <w:rFonts w:hint="cs"/>
          <w:sz w:val="27"/>
          <w:rtl/>
        </w:rPr>
        <w:t>ه أنه</w:t>
      </w:r>
      <w:r w:rsidR="00E3566E" w:rsidRPr="003D6D09">
        <w:rPr>
          <w:rFonts w:cs="Mosawi" w:hint="cs"/>
          <w:szCs w:val="22"/>
          <w:rtl/>
        </w:rPr>
        <w:t>|</w:t>
      </w:r>
      <w:r w:rsidRPr="003164AB">
        <w:rPr>
          <w:rFonts w:hint="cs"/>
          <w:sz w:val="27"/>
          <w:rtl/>
        </w:rPr>
        <w:t xml:space="preserve"> أخبر عن عجائب الفتن بعده؟ وأمّا ما ذكره من الملازمة في استدلاله فهي غير بيّنة ولا مبيّنة. </w:t>
      </w:r>
    </w:p>
    <w:p w:rsidR="00F33EC6" w:rsidRPr="003164AB" w:rsidRDefault="00F33EC6" w:rsidP="00333D0C">
      <w:pPr>
        <w:rPr>
          <w:sz w:val="27"/>
          <w:rtl/>
        </w:rPr>
      </w:pPr>
      <w:r w:rsidRPr="003164AB">
        <w:rPr>
          <w:rFonts w:hint="cs"/>
          <w:b/>
          <w:bCs/>
          <w:sz w:val="27"/>
          <w:rtl/>
        </w:rPr>
        <w:t>المناقشة الثالثة</w:t>
      </w:r>
      <w:r w:rsidRPr="003164AB">
        <w:rPr>
          <w:rFonts w:hint="cs"/>
          <w:sz w:val="27"/>
          <w:rtl/>
        </w:rPr>
        <w:t>: إنه على فرض الإخبار أيضاً فإنه ي</w:t>
      </w:r>
      <w:r w:rsidR="00F65923" w:rsidRPr="003164AB">
        <w:rPr>
          <w:rFonts w:hint="cs"/>
          <w:sz w:val="27"/>
          <w:rtl/>
        </w:rPr>
        <w:t>َ</w:t>
      </w:r>
      <w:r w:rsidRPr="003164AB">
        <w:rPr>
          <w:rFonts w:hint="cs"/>
          <w:sz w:val="27"/>
          <w:rtl/>
        </w:rPr>
        <w:t>ر</w:t>
      </w:r>
      <w:r w:rsidR="00F65923" w:rsidRPr="003164AB">
        <w:rPr>
          <w:rFonts w:hint="cs"/>
          <w:sz w:val="27"/>
          <w:rtl/>
        </w:rPr>
        <w:t>ِ</w:t>
      </w:r>
      <w:r w:rsidRPr="003164AB">
        <w:rPr>
          <w:rFonts w:hint="cs"/>
          <w:sz w:val="27"/>
          <w:rtl/>
        </w:rPr>
        <w:t>د</w:t>
      </w:r>
      <w:r w:rsidR="00F65923" w:rsidRPr="003164AB">
        <w:rPr>
          <w:rFonts w:hint="cs"/>
          <w:sz w:val="27"/>
          <w:rtl/>
        </w:rPr>
        <w:t>ُ</w:t>
      </w:r>
      <w:r w:rsidRPr="003164AB">
        <w:rPr>
          <w:rFonts w:hint="cs"/>
          <w:sz w:val="27"/>
          <w:rtl/>
        </w:rPr>
        <w:t xml:space="preserve"> عليها ما ذكره ابن حجر من أنّ كلام المهل</w:t>
      </w:r>
      <w:r w:rsidR="00F65923" w:rsidRPr="003164AB">
        <w:rPr>
          <w:rFonts w:hint="cs"/>
          <w:sz w:val="27"/>
          <w:rtl/>
        </w:rPr>
        <w:t>ّ</w:t>
      </w:r>
      <w:r w:rsidRPr="003164AB">
        <w:rPr>
          <w:rFonts w:hint="cs"/>
          <w:sz w:val="27"/>
          <w:rtl/>
        </w:rPr>
        <w:t>ب كلام م</w:t>
      </w:r>
      <w:r w:rsidR="00F65923" w:rsidRPr="003164AB">
        <w:rPr>
          <w:rFonts w:hint="cs"/>
          <w:sz w:val="27"/>
          <w:rtl/>
        </w:rPr>
        <w:t>َ</w:t>
      </w:r>
      <w:r w:rsidRPr="003164AB">
        <w:rPr>
          <w:rFonts w:hint="cs"/>
          <w:sz w:val="27"/>
          <w:rtl/>
        </w:rPr>
        <w:t>ن</w:t>
      </w:r>
      <w:r w:rsidR="00F65923" w:rsidRPr="003164AB">
        <w:rPr>
          <w:rFonts w:hint="cs"/>
          <w:sz w:val="27"/>
          <w:rtl/>
        </w:rPr>
        <w:t>ْ</w:t>
      </w:r>
      <w:r w:rsidRPr="003164AB">
        <w:rPr>
          <w:rFonts w:hint="cs"/>
          <w:sz w:val="27"/>
          <w:rtl/>
        </w:rPr>
        <w:t xml:space="preserve"> لم يقف على شيء</w:t>
      </w:r>
      <w:r w:rsidR="00F65923" w:rsidRPr="003164AB">
        <w:rPr>
          <w:rFonts w:hint="cs"/>
          <w:sz w:val="27"/>
          <w:rtl/>
        </w:rPr>
        <w:t>ٍ</w:t>
      </w:r>
      <w:r w:rsidRPr="003164AB">
        <w:rPr>
          <w:rFonts w:hint="cs"/>
          <w:sz w:val="27"/>
          <w:rtl/>
        </w:rPr>
        <w:t xml:space="preserve"> من طرق الحديث غير الرواية التي وقعت من طريق البخاري، حيث إنه قصر النظر في تفسيره هذا على رواية البخاري فقط التي ورد فيها</w:t>
      </w:r>
      <w:r w:rsidR="00F65923" w:rsidRPr="003164AB">
        <w:rPr>
          <w:rFonts w:hint="cs"/>
          <w:sz w:val="27"/>
          <w:rtl/>
        </w:rPr>
        <w:t>:</w:t>
      </w:r>
      <w:r w:rsidRPr="003164AB">
        <w:rPr>
          <w:rFonts w:hint="cs"/>
          <w:sz w:val="27"/>
          <w:rtl/>
        </w:rPr>
        <w:t xml:space="preserve"> (يكون </w:t>
      </w:r>
      <w:r w:rsidR="00F65923" w:rsidRPr="003164AB">
        <w:rPr>
          <w:rFonts w:hint="cs"/>
          <w:sz w:val="27"/>
          <w:rtl/>
        </w:rPr>
        <w:t>ا</w:t>
      </w:r>
      <w:r w:rsidRPr="003164AB">
        <w:rPr>
          <w:rFonts w:hint="cs"/>
          <w:sz w:val="27"/>
          <w:rtl/>
        </w:rPr>
        <w:t>ثنا عشر أميراً)</w:t>
      </w:r>
      <w:r w:rsidRPr="003164AB">
        <w:rPr>
          <w:sz w:val="27"/>
          <w:vertAlign w:val="superscript"/>
          <w:rtl/>
        </w:rPr>
        <w:t>(</w:t>
      </w:r>
      <w:r w:rsidRPr="003164AB">
        <w:rPr>
          <w:rStyle w:val="ac"/>
          <w:sz w:val="27"/>
          <w:rtl/>
        </w:rPr>
        <w:endnoteReference w:id="564"/>
      </w:r>
      <w:r w:rsidRPr="003164AB">
        <w:rPr>
          <w:sz w:val="27"/>
          <w:vertAlign w:val="superscript"/>
          <w:rtl/>
        </w:rPr>
        <w:t>)</w:t>
      </w:r>
      <w:r w:rsidRPr="003164AB">
        <w:rPr>
          <w:rFonts w:hint="cs"/>
          <w:sz w:val="27"/>
          <w:rtl/>
        </w:rPr>
        <w:t xml:space="preserve">، مع </w:t>
      </w:r>
      <w:r w:rsidR="00F65923" w:rsidRPr="003164AB">
        <w:rPr>
          <w:rFonts w:hint="cs"/>
          <w:sz w:val="27"/>
          <w:rtl/>
        </w:rPr>
        <w:t>أ</w:t>
      </w:r>
      <w:r w:rsidRPr="003164AB">
        <w:rPr>
          <w:rFonts w:hint="cs"/>
          <w:sz w:val="27"/>
          <w:rtl/>
        </w:rPr>
        <w:t>نه قد وردت لهم أوصاف</w:t>
      </w:r>
      <w:r w:rsidR="00F65923" w:rsidRPr="003164AB">
        <w:rPr>
          <w:rFonts w:hint="cs"/>
          <w:sz w:val="27"/>
          <w:rtl/>
        </w:rPr>
        <w:t>ٌ</w:t>
      </w:r>
      <w:r w:rsidRPr="003164AB">
        <w:rPr>
          <w:rFonts w:hint="cs"/>
          <w:sz w:val="27"/>
          <w:rtl/>
        </w:rPr>
        <w:t xml:space="preserve"> أخرى في رواية مسلم وغيره، وهي كون الإسلام عزيزاً منيعاً بولايتهم</w:t>
      </w:r>
      <w:r w:rsidRPr="003164AB">
        <w:rPr>
          <w:sz w:val="27"/>
          <w:vertAlign w:val="superscript"/>
          <w:rtl/>
        </w:rPr>
        <w:t>(</w:t>
      </w:r>
      <w:r w:rsidRPr="003164AB">
        <w:rPr>
          <w:rStyle w:val="ac"/>
          <w:sz w:val="27"/>
          <w:rtl/>
        </w:rPr>
        <w:endnoteReference w:id="565"/>
      </w:r>
      <w:r w:rsidRPr="003164AB">
        <w:rPr>
          <w:sz w:val="27"/>
          <w:vertAlign w:val="superscript"/>
          <w:rtl/>
        </w:rPr>
        <w:t>)</w:t>
      </w:r>
      <w:r w:rsidRPr="003164AB">
        <w:rPr>
          <w:rFonts w:hint="cs"/>
          <w:sz w:val="27"/>
          <w:rtl/>
        </w:rPr>
        <w:t>، وأنهم تجتمع عليهم الأمة</w:t>
      </w:r>
      <w:r w:rsidR="00F65923" w:rsidRPr="003164AB">
        <w:rPr>
          <w:rFonts w:hint="cs"/>
          <w:sz w:val="27"/>
          <w:rtl/>
        </w:rPr>
        <w:t>،</w:t>
      </w:r>
      <w:r w:rsidRPr="003164AB">
        <w:rPr>
          <w:rFonts w:hint="cs"/>
          <w:sz w:val="27"/>
          <w:rtl/>
        </w:rPr>
        <w:t xml:space="preserve"> كما في رواية أبي دا</w:t>
      </w:r>
      <w:r w:rsidR="00F65923" w:rsidRPr="003164AB">
        <w:rPr>
          <w:rFonts w:hint="cs"/>
          <w:sz w:val="27"/>
          <w:rtl/>
        </w:rPr>
        <w:t>و</w:t>
      </w:r>
      <w:r w:rsidRPr="003164AB">
        <w:rPr>
          <w:rFonts w:hint="cs"/>
          <w:sz w:val="27"/>
          <w:rtl/>
        </w:rPr>
        <w:t>ود</w:t>
      </w:r>
      <w:r w:rsidRPr="003164AB">
        <w:rPr>
          <w:sz w:val="27"/>
          <w:vertAlign w:val="superscript"/>
          <w:rtl/>
        </w:rPr>
        <w:t>(</w:t>
      </w:r>
      <w:r w:rsidRPr="003164AB">
        <w:rPr>
          <w:rStyle w:val="ac"/>
          <w:sz w:val="27"/>
          <w:rtl/>
        </w:rPr>
        <w:endnoteReference w:id="566"/>
      </w:r>
      <w:r w:rsidRPr="003164AB">
        <w:rPr>
          <w:sz w:val="27"/>
          <w:vertAlign w:val="superscript"/>
          <w:rtl/>
        </w:rPr>
        <w:t>)</w:t>
      </w:r>
      <w:r w:rsidRPr="003164AB">
        <w:rPr>
          <w:rFonts w:hint="cs"/>
          <w:sz w:val="27"/>
          <w:rtl/>
        </w:rPr>
        <w:t>، فكيف يكون الإسلام عزيزاً وتجتمع عليهم الأمة وهم يحكمون في زمان</w:t>
      </w:r>
      <w:r w:rsidR="00F65923" w:rsidRPr="003164AB">
        <w:rPr>
          <w:rFonts w:hint="cs"/>
          <w:sz w:val="27"/>
          <w:rtl/>
        </w:rPr>
        <w:t>ٍ</w:t>
      </w:r>
      <w:r w:rsidRPr="003164AB">
        <w:rPr>
          <w:rFonts w:hint="cs"/>
          <w:sz w:val="27"/>
          <w:rtl/>
        </w:rPr>
        <w:t xml:space="preserve"> واحد؟</w:t>
      </w:r>
      <w:r w:rsidR="00F65923" w:rsidRPr="003164AB">
        <w:rPr>
          <w:rFonts w:hint="cs"/>
          <w:sz w:val="27"/>
          <w:rtl/>
        </w:rPr>
        <w:t>!</w:t>
      </w:r>
      <w:r w:rsidRPr="003164AB">
        <w:rPr>
          <w:rFonts w:hint="cs"/>
          <w:sz w:val="27"/>
          <w:rtl/>
        </w:rPr>
        <w:t xml:space="preserve"> أليس هذا هو عين الافتراق؟</w:t>
      </w:r>
      <w:r w:rsidR="00F65923" w:rsidRPr="003164AB">
        <w:rPr>
          <w:rFonts w:hint="cs"/>
          <w:sz w:val="27"/>
          <w:rtl/>
        </w:rPr>
        <w:t>!</w:t>
      </w:r>
      <w:r w:rsidR="00F65923" w:rsidRPr="003164AB">
        <w:rPr>
          <w:sz w:val="27"/>
          <w:vertAlign w:val="superscript"/>
          <w:rtl/>
        </w:rPr>
        <w:t>(</w:t>
      </w:r>
      <w:r w:rsidR="00F65923" w:rsidRPr="003164AB">
        <w:rPr>
          <w:rStyle w:val="ac"/>
          <w:sz w:val="27"/>
          <w:rtl/>
        </w:rPr>
        <w:endnoteReference w:id="567"/>
      </w:r>
      <w:r w:rsidR="00F65923" w:rsidRPr="003164AB">
        <w:rPr>
          <w:sz w:val="27"/>
          <w:vertAlign w:val="superscript"/>
          <w:rtl/>
        </w:rPr>
        <w:t>)</w:t>
      </w:r>
      <w:r w:rsidR="00F65923" w:rsidRPr="003164AB">
        <w:rPr>
          <w:rFonts w:hint="cs"/>
          <w:sz w:val="27"/>
          <w:rtl/>
        </w:rPr>
        <w:t>.</w:t>
      </w:r>
      <w:r w:rsidRPr="003164AB">
        <w:rPr>
          <w:rFonts w:hint="cs"/>
          <w:sz w:val="27"/>
          <w:rtl/>
        </w:rPr>
        <w:t xml:space="preserve"> </w:t>
      </w:r>
    </w:p>
    <w:p w:rsidR="00F33EC6" w:rsidRPr="003164AB" w:rsidRDefault="00F33EC6" w:rsidP="00333D0C">
      <w:pPr>
        <w:rPr>
          <w:sz w:val="27"/>
          <w:rtl/>
        </w:rPr>
      </w:pPr>
      <w:r w:rsidRPr="003164AB">
        <w:rPr>
          <w:rFonts w:hint="cs"/>
          <w:b/>
          <w:bCs/>
          <w:sz w:val="27"/>
          <w:rtl/>
        </w:rPr>
        <w:t>المناقشة الرابعة</w:t>
      </w:r>
      <w:r w:rsidRPr="003164AB">
        <w:rPr>
          <w:rFonts w:hint="cs"/>
          <w:sz w:val="27"/>
          <w:rtl/>
        </w:rPr>
        <w:t>: إن هذه المحاولة لم تحل</w:t>
      </w:r>
      <w:r w:rsidR="00F65923" w:rsidRPr="003164AB">
        <w:rPr>
          <w:rFonts w:hint="cs"/>
          <w:sz w:val="27"/>
          <w:rtl/>
        </w:rPr>
        <w:t>ّ</w:t>
      </w:r>
      <w:r w:rsidRPr="003164AB">
        <w:rPr>
          <w:rFonts w:hint="cs"/>
          <w:sz w:val="27"/>
          <w:rtl/>
        </w:rPr>
        <w:t xml:space="preserve"> اللغز أو</w:t>
      </w:r>
      <w:r w:rsidR="00F65923" w:rsidRPr="003164AB">
        <w:rPr>
          <w:rFonts w:hint="cs"/>
          <w:sz w:val="27"/>
          <w:rtl/>
        </w:rPr>
        <w:t xml:space="preserve"> </w:t>
      </w:r>
      <w:r w:rsidRPr="003164AB">
        <w:rPr>
          <w:rFonts w:hint="cs"/>
          <w:sz w:val="27"/>
          <w:rtl/>
        </w:rPr>
        <w:t>تحد</w:t>
      </w:r>
      <w:r w:rsidR="00F65923" w:rsidRPr="003164AB">
        <w:rPr>
          <w:rFonts w:hint="cs"/>
          <w:sz w:val="27"/>
          <w:rtl/>
        </w:rPr>
        <w:t>ّ</w:t>
      </w:r>
      <w:r w:rsidRPr="003164AB">
        <w:rPr>
          <w:rFonts w:hint="cs"/>
          <w:sz w:val="27"/>
          <w:rtl/>
        </w:rPr>
        <w:t>د المراد بهؤلاء ال</w:t>
      </w:r>
      <w:r w:rsidR="00F65923" w:rsidRPr="003164AB">
        <w:rPr>
          <w:rFonts w:hint="cs"/>
          <w:sz w:val="27"/>
          <w:rtl/>
        </w:rPr>
        <w:t>ا</w:t>
      </w:r>
      <w:r w:rsidRPr="003164AB">
        <w:rPr>
          <w:rFonts w:hint="cs"/>
          <w:sz w:val="27"/>
          <w:rtl/>
        </w:rPr>
        <w:t>ثني عشر، وإنما حدّ</w:t>
      </w:r>
      <w:r w:rsidR="00F65923" w:rsidRPr="003164AB">
        <w:rPr>
          <w:rFonts w:hint="cs"/>
          <w:sz w:val="27"/>
          <w:rtl/>
        </w:rPr>
        <w:t>َ</w:t>
      </w:r>
      <w:r w:rsidRPr="003164AB">
        <w:rPr>
          <w:rFonts w:hint="cs"/>
          <w:sz w:val="27"/>
          <w:rtl/>
        </w:rPr>
        <w:t>دت زمان حياتهم</w:t>
      </w:r>
      <w:r w:rsidR="00F65923" w:rsidRPr="003164AB">
        <w:rPr>
          <w:rFonts w:hint="cs"/>
          <w:sz w:val="27"/>
          <w:rtl/>
        </w:rPr>
        <w:t>،</w:t>
      </w:r>
      <w:r w:rsidRPr="003164AB">
        <w:rPr>
          <w:rFonts w:hint="cs"/>
          <w:sz w:val="27"/>
          <w:rtl/>
        </w:rPr>
        <w:t xml:space="preserve"> وأنهم يجتمعون في زمان</w:t>
      </w:r>
      <w:r w:rsidR="00F65923" w:rsidRPr="003164AB">
        <w:rPr>
          <w:rFonts w:hint="cs"/>
          <w:sz w:val="27"/>
          <w:rtl/>
        </w:rPr>
        <w:t>ٍ</w:t>
      </w:r>
      <w:r w:rsidRPr="003164AB">
        <w:rPr>
          <w:rFonts w:hint="cs"/>
          <w:sz w:val="27"/>
          <w:rtl/>
        </w:rPr>
        <w:t xml:space="preserve"> واحد</w:t>
      </w:r>
      <w:r w:rsidR="00F65923" w:rsidRPr="003164AB">
        <w:rPr>
          <w:rFonts w:hint="cs"/>
          <w:sz w:val="27"/>
          <w:rtl/>
        </w:rPr>
        <w:t>.</w:t>
      </w:r>
      <w:r w:rsidRPr="003164AB">
        <w:rPr>
          <w:rFonts w:hint="cs"/>
          <w:sz w:val="27"/>
          <w:rtl/>
        </w:rPr>
        <w:t xml:space="preserve"> وهذا الزمان هو الآخر مجهول</w:t>
      </w:r>
      <w:r w:rsidR="00F65923" w:rsidRPr="003164AB">
        <w:rPr>
          <w:rFonts w:hint="cs"/>
          <w:sz w:val="27"/>
          <w:rtl/>
        </w:rPr>
        <w:t>ٌ</w:t>
      </w:r>
      <w:r w:rsidRPr="003164AB">
        <w:rPr>
          <w:rFonts w:hint="cs"/>
          <w:sz w:val="27"/>
          <w:rtl/>
        </w:rPr>
        <w:t xml:space="preserve"> وغير محدّ</w:t>
      </w:r>
      <w:r w:rsidR="00F65923" w:rsidRPr="003164AB">
        <w:rPr>
          <w:rFonts w:hint="cs"/>
          <w:sz w:val="27"/>
          <w:rtl/>
        </w:rPr>
        <w:t>َ</w:t>
      </w:r>
      <w:r w:rsidRPr="003164AB">
        <w:rPr>
          <w:rFonts w:hint="cs"/>
          <w:sz w:val="27"/>
          <w:rtl/>
        </w:rPr>
        <w:t>د أيضاً؛ إذ لم يعلم هل أن هؤلاء جا</w:t>
      </w:r>
      <w:r w:rsidR="00F65923" w:rsidRPr="003164AB">
        <w:rPr>
          <w:rFonts w:hint="cs"/>
          <w:sz w:val="27"/>
          <w:rtl/>
        </w:rPr>
        <w:t>ؤ</w:t>
      </w:r>
      <w:r w:rsidRPr="003164AB">
        <w:rPr>
          <w:rFonts w:hint="cs"/>
          <w:sz w:val="27"/>
          <w:rtl/>
        </w:rPr>
        <w:t>وا وحكموا أو لم يجيئوا ب</w:t>
      </w:r>
      <w:r w:rsidR="00A26E81">
        <w:rPr>
          <w:rFonts w:hint="cs"/>
          <w:sz w:val="27"/>
          <w:rtl/>
        </w:rPr>
        <w:t>َ</w:t>
      </w:r>
      <w:r w:rsidRPr="003164AB">
        <w:rPr>
          <w:rFonts w:hint="cs"/>
          <w:sz w:val="27"/>
          <w:rtl/>
        </w:rPr>
        <w:t>ع</w:t>
      </w:r>
      <w:r w:rsidR="00A26E81">
        <w:rPr>
          <w:rFonts w:hint="cs"/>
          <w:sz w:val="27"/>
          <w:rtl/>
        </w:rPr>
        <w:t>ْ</w:t>
      </w:r>
      <w:r w:rsidRPr="003164AB">
        <w:rPr>
          <w:rFonts w:hint="cs"/>
          <w:sz w:val="27"/>
          <w:rtl/>
        </w:rPr>
        <w:t>د</w:t>
      </w:r>
      <w:r w:rsidR="00F65923" w:rsidRPr="003164AB">
        <w:rPr>
          <w:rFonts w:hint="cs"/>
          <w:sz w:val="27"/>
          <w:rtl/>
        </w:rPr>
        <w:t>ُ</w:t>
      </w:r>
      <w:r w:rsidRPr="003164AB">
        <w:rPr>
          <w:rFonts w:hint="cs"/>
          <w:sz w:val="27"/>
          <w:rtl/>
        </w:rPr>
        <w:t xml:space="preserve"> ولم يحكموا؟ وعليه فهي لم تخرج الأمر عن كل</w:t>
      </w:r>
      <w:r w:rsidR="00F65923" w:rsidRPr="003164AB">
        <w:rPr>
          <w:rFonts w:hint="cs"/>
          <w:sz w:val="27"/>
          <w:rtl/>
        </w:rPr>
        <w:t>ّ</w:t>
      </w:r>
      <w:r w:rsidRPr="003164AB">
        <w:rPr>
          <w:rFonts w:hint="cs"/>
          <w:sz w:val="27"/>
          <w:rtl/>
        </w:rPr>
        <w:t>يته</w:t>
      </w:r>
      <w:r w:rsidR="00F65923" w:rsidRPr="003164AB">
        <w:rPr>
          <w:rFonts w:hint="cs"/>
          <w:sz w:val="27"/>
          <w:rtl/>
        </w:rPr>
        <w:t>،</w:t>
      </w:r>
      <w:r w:rsidRPr="003164AB">
        <w:rPr>
          <w:rFonts w:hint="cs"/>
          <w:sz w:val="27"/>
          <w:rtl/>
        </w:rPr>
        <w:t xml:space="preserve"> وإنما فسّرته بأمر</w:t>
      </w:r>
      <w:r w:rsidR="00F65923" w:rsidRPr="003164AB">
        <w:rPr>
          <w:rFonts w:hint="cs"/>
          <w:sz w:val="27"/>
          <w:rtl/>
        </w:rPr>
        <w:t>ٍ</w:t>
      </w:r>
      <w:r w:rsidRPr="003164AB">
        <w:rPr>
          <w:rFonts w:hint="cs"/>
          <w:sz w:val="27"/>
          <w:rtl/>
        </w:rPr>
        <w:t xml:space="preserve"> مشابه له في الكل</w:t>
      </w:r>
      <w:r w:rsidR="00F65923" w:rsidRPr="003164AB">
        <w:rPr>
          <w:rFonts w:hint="cs"/>
          <w:sz w:val="27"/>
          <w:rtl/>
        </w:rPr>
        <w:t>ّ</w:t>
      </w:r>
      <w:r w:rsidRPr="003164AB">
        <w:rPr>
          <w:rFonts w:hint="cs"/>
          <w:sz w:val="27"/>
          <w:rtl/>
        </w:rPr>
        <w:t xml:space="preserve">ية. </w:t>
      </w:r>
    </w:p>
    <w:p w:rsidR="00F33EC6" w:rsidRPr="003164AB" w:rsidRDefault="00F33EC6" w:rsidP="00333D0C">
      <w:pPr>
        <w:rPr>
          <w:sz w:val="27"/>
          <w:rtl/>
        </w:rPr>
      </w:pPr>
    </w:p>
    <w:p w:rsidR="00F33EC6" w:rsidRPr="003164AB" w:rsidRDefault="00F33EC6" w:rsidP="00333D0C">
      <w:pPr>
        <w:pStyle w:val="31"/>
        <w:spacing w:line="400" w:lineRule="exact"/>
        <w:rPr>
          <w:color w:val="auto"/>
          <w:rtl/>
        </w:rPr>
      </w:pPr>
      <w:r w:rsidRPr="003164AB">
        <w:rPr>
          <w:rFonts w:hint="cs"/>
          <w:color w:val="auto"/>
          <w:rtl/>
        </w:rPr>
        <w:t>المحاولة الثانية</w:t>
      </w:r>
      <w:r w:rsidR="00616C89" w:rsidRPr="003164AB">
        <w:rPr>
          <w:rFonts w:hint="cs"/>
          <w:color w:val="auto"/>
          <w:rtl/>
        </w:rPr>
        <w:t>،</w:t>
      </w:r>
      <w:r w:rsidRPr="003164AB">
        <w:rPr>
          <w:rFonts w:hint="cs"/>
          <w:color w:val="auto"/>
          <w:rtl/>
        </w:rPr>
        <w:t xml:space="preserve"> لأبي الحسين المنادي(</w:t>
      </w:r>
      <w:r w:rsidRPr="003164AB">
        <w:rPr>
          <w:rFonts w:hint="cs"/>
          <w:color w:val="auto"/>
          <w:rtl/>
          <w:lang w:val="en-US"/>
        </w:rPr>
        <w:t>336</w:t>
      </w:r>
      <w:r w:rsidRPr="003164AB">
        <w:rPr>
          <w:rFonts w:hint="cs"/>
          <w:color w:val="auto"/>
          <w:rtl/>
        </w:rPr>
        <w:t>هـ)</w:t>
      </w:r>
      <w:r w:rsidRPr="003164AB">
        <w:rPr>
          <w:color w:val="auto"/>
          <w:vertAlign w:val="superscript"/>
          <w:rtl/>
        </w:rPr>
        <w:t>(</w:t>
      </w:r>
      <w:r w:rsidRPr="003164AB">
        <w:rPr>
          <w:color w:val="auto"/>
          <w:vertAlign w:val="superscript"/>
          <w:rtl/>
        </w:rPr>
        <w:endnoteReference w:id="568"/>
      </w:r>
      <w:r w:rsidRPr="003164AB">
        <w:rPr>
          <w:color w:val="auto"/>
          <w:vertAlign w:val="superscript"/>
          <w:rtl/>
        </w:rPr>
        <w:t>)</w:t>
      </w:r>
      <w:r w:rsidR="00502FA1" w:rsidRPr="003164AB">
        <w:rPr>
          <w:rFonts w:hint="cs"/>
          <w:color w:val="auto"/>
          <w:rtl/>
          <w:lang w:val="en-US"/>
        </w:rPr>
        <w:t xml:space="preserve"> ــــــ</w:t>
      </w:r>
      <w:r w:rsidRPr="003164AB">
        <w:rPr>
          <w:rFonts w:hint="cs"/>
          <w:color w:val="auto"/>
          <w:rtl/>
        </w:rPr>
        <w:t xml:space="preserve"> </w:t>
      </w:r>
    </w:p>
    <w:p w:rsidR="00F33EC6" w:rsidRPr="003164AB" w:rsidRDefault="00F33EC6" w:rsidP="00333D0C">
      <w:pPr>
        <w:rPr>
          <w:sz w:val="27"/>
          <w:rtl/>
          <w:lang w:bidi="ar-IQ"/>
        </w:rPr>
      </w:pPr>
      <w:r w:rsidRPr="003164AB">
        <w:rPr>
          <w:rFonts w:hint="cs"/>
          <w:sz w:val="27"/>
          <w:rtl/>
        </w:rPr>
        <w:t>بالرغم ممّا توف</w:t>
      </w:r>
      <w:r w:rsidR="00616C89" w:rsidRPr="003164AB">
        <w:rPr>
          <w:rFonts w:hint="cs"/>
          <w:sz w:val="27"/>
          <w:rtl/>
        </w:rPr>
        <w:t>ّ</w:t>
      </w:r>
      <w:r w:rsidRPr="003164AB">
        <w:rPr>
          <w:rFonts w:hint="cs"/>
          <w:sz w:val="27"/>
          <w:rtl/>
        </w:rPr>
        <w:t>رت عليه هذه المحاولة من بعض المحدّدات الخاصّة</w:t>
      </w:r>
      <w:r w:rsidR="00616C89" w:rsidRPr="003164AB">
        <w:rPr>
          <w:rFonts w:hint="cs"/>
          <w:sz w:val="27"/>
          <w:rtl/>
        </w:rPr>
        <w:t>،</w:t>
      </w:r>
      <w:r w:rsidRPr="003164AB">
        <w:rPr>
          <w:rFonts w:hint="cs"/>
          <w:sz w:val="27"/>
          <w:rtl/>
        </w:rPr>
        <w:t xml:space="preserve"> كالنسب والزمان، إلا أنه يمكن تصنيفها ضمن المحاولات ذات المحدّدات الكل</w:t>
      </w:r>
      <w:r w:rsidR="00616C89" w:rsidRPr="003164AB">
        <w:rPr>
          <w:rFonts w:hint="cs"/>
          <w:sz w:val="27"/>
          <w:rtl/>
        </w:rPr>
        <w:t>ّ</w:t>
      </w:r>
      <w:r w:rsidRPr="003164AB">
        <w:rPr>
          <w:rFonts w:hint="cs"/>
          <w:sz w:val="27"/>
          <w:rtl/>
        </w:rPr>
        <w:t>ية. وحاصل هذه المحاولة هو (أن يكون هذا بعد المهدي</w:t>
      </w:r>
      <w:r w:rsidR="00616C89" w:rsidRPr="003164AB">
        <w:rPr>
          <w:rFonts w:hint="cs"/>
          <w:sz w:val="27"/>
          <w:rtl/>
        </w:rPr>
        <w:t>ّ،</w:t>
      </w:r>
      <w:r w:rsidRPr="003164AB">
        <w:rPr>
          <w:rFonts w:hint="cs"/>
          <w:sz w:val="27"/>
          <w:rtl/>
        </w:rPr>
        <w:t xml:space="preserve"> الذي يخرج في آخر الزمان، فقد وجدت في كتاب دانيال: إذا مات المهدي</w:t>
      </w:r>
      <w:r w:rsidR="00616C89" w:rsidRPr="003164AB">
        <w:rPr>
          <w:rFonts w:hint="cs"/>
          <w:sz w:val="27"/>
          <w:rtl/>
        </w:rPr>
        <w:t>ّ</w:t>
      </w:r>
      <w:r w:rsidRPr="003164AB">
        <w:rPr>
          <w:rFonts w:hint="cs"/>
          <w:sz w:val="27"/>
          <w:rtl/>
        </w:rPr>
        <w:t xml:space="preserve"> ملك بعده خمسة رجال من ولد السبط الأكبر، ثم خمسة من ولد السبط الأصغر، ثم يوصي آخرهم بالخلافة لرجل</w:t>
      </w:r>
      <w:r w:rsidR="006B3DEC" w:rsidRPr="003164AB">
        <w:rPr>
          <w:rFonts w:hint="cs"/>
          <w:sz w:val="27"/>
          <w:rtl/>
        </w:rPr>
        <w:t>ٍ</w:t>
      </w:r>
      <w:r w:rsidRPr="003164AB">
        <w:rPr>
          <w:rFonts w:hint="cs"/>
          <w:sz w:val="27"/>
          <w:rtl/>
        </w:rPr>
        <w:t xml:space="preserve"> من ولد السبط الأكبر، ثم يملك بعده ولده، فيتم</w:t>
      </w:r>
      <w:r w:rsidR="00616C89" w:rsidRPr="003164AB">
        <w:rPr>
          <w:rFonts w:hint="cs"/>
          <w:sz w:val="27"/>
          <w:rtl/>
        </w:rPr>
        <w:t>ّ</w:t>
      </w:r>
      <w:r w:rsidRPr="003164AB">
        <w:rPr>
          <w:rFonts w:hint="cs"/>
          <w:sz w:val="27"/>
          <w:rtl/>
        </w:rPr>
        <w:t xml:space="preserve"> بذلك </w:t>
      </w:r>
      <w:r w:rsidR="00616C89" w:rsidRPr="003164AB">
        <w:rPr>
          <w:rFonts w:hint="cs"/>
          <w:sz w:val="27"/>
          <w:rtl/>
        </w:rPr>
        <w:t>ا</w:t>
      </w:r>
      <w:r w:rsidRPr="003164AB">
        <w:rPr>
          <w:rFonts w:hint="cs"/>
          <w:sz w:val="27"/>
          <w:rtl/>
        </w:rPr>
        <w:t>ثنا عشر ملكاً، كل</w:t>
      </w:r>
      <w:r w:rsidR="00616C89" w:rsidRPr="003164AB">
        <w:rPr>
          <w:rFonts w:hint="cs"/>
          <w:sz w:val="27"/>
          <w:rtl/>
        </w:rPr>
        <w:t>ّ</w:t>
      </w:r>
      <w:r w:rsidRPr="003164AB">
        <w:rPr>
          <w:rFonts w:hint="cs"/>
          <w:sz w:val="27"/>
          <w:rtl/>
        </w:rPr>
        <w:t xml:space="preserve"> منهم إمام مهدي</w:t>
      </w:r>
      <w:r w:rsidR="006B3DEC" w:rsidRPr="003164AB">
        <w:rPr>
          <w:rFonts w:hint="cs"/>
          <w:sz w:val="27"/>
          <w:rtl/>
        </w:rPr>
        <w:t>ّ.</w:t>
      </w:r>
      <w:r w:rsidRPr="003164AB">
        <w:rPr>
          <w:rFonts w:hint="cs"/>
          <w:sz w:val="27"/>
          <w:rtl/>
        </w:rPr>
        <w:t xml:space="preserve"> وفي رواية أبي صالح</w:t>
      </w:r>
      <w:r w:rsidR="006B3DEC" w:rsidRPr="003164AB">
        <w:rPr>
          <w:rFonts w:hint="cs"/>
          <w:sz w:val="27"/>
          <w:rtl/>
        </w:rPr>
        <w:t>،</w:t>
      </w:r>
      <w:r w:rsidRPr="003164AB">
        <w:rPr>
          <w:rFonts w:hint="cs"/>
          <w:sz w:val="27"/>
          <w:rtl/>
        </w:rPr>
        <w:t xml:space="preserve"> عن ابن عب</w:t>
      </w:r>
      <w:r w:rsidR="006B3DEC" w:rsidRPr="003164AB">
        <w:rPr>
          <w:rFonts w:hint="cs"/>
          <w:sz w:val="27"/>
          <w:rtl/>
        </w:rPr>
        <w:t>ّ</w:t>
      </w:r>
      <w:r w:rsidRPr="003164AB">
        <w:rPr>
          <w:rFonts w:hint="cs"/>
          <w:sz w:val="27"/>
          <w:rtl/>
        </w:rPr>
        <w:t>اس: المهدي</w:t>
      </w:r>
      <w:r w:rsidR="006B3DEC" w:rsidRPr="003164AB">
        <w:rPr>
          <w:rFonts w:hint="cs"/>
          <w:sz w:val="27"/>
          <w:rtl/>
        </w:rPr>
        <w:t>ّ</w:t>
      </w:r>
      <w:r w:rsidRPr="003164AB">
        <w:rPr>
          <w:rFonts w:hint="cs"/>
          <w:sz w:val="27"/>
          <w:rtl/>
        </w:rPr>
        <w:t xml:space="preserve"> اسمه محمد بن عبد الله، وهو رجل</w:t>
      </w:r>
      <w:r w:rsidR="006B3DEC" w:rsidRPr="003164AB">
        <w:rPr>
          <w:rFonts w:hint="cs"/>
          <w:sz w:val="27"/>
          <w:rtl/>
        </w:rPr>
        <w:t>ٌ</w:t>
      </w:r>
      <w:r w:rsidRPr="003164AB">
        <w:rPr>
          <w:rFonts w:hint="cs"/>
          <w:sz w:val="27"/>
          <w:rtl/>
        </w:rPr>
        <w:t xml:space="preserve"> ربعة </w:t>
      </w:r>
      <w:r w:rsidRPr="003164AB">
        <w:rPr>
          <w:rFonts w:hint="cs"/>
          <w:sz w:val="27"/>
          <w:rtl/>
        </w:rPr>
        <w:lastRenderedPageBreak/>
        <w:t>مشرب بحمرة، يفرج الله به عن هذه الأمة كل</w:t>
      </w:r>
      <w:r w:rsidR="006B3DEC" w:rsidRPr="003164AB">
        <w:rPr>
          <w:rFonts w:hint="cs"/>
          <w:sz w:val="27"/>
          <w:rtl/>
        </w:rPr>
        <w:t>ّ</w:t>
      </w:r>
      <w:r w:rsidRPr="003164AB">
        <w:rPr>
          <w:rFonts w:hint="cs"/>
          <w:sz w:val="27"/>
          <w:rtl/>
        </w:rPr>
        <w:t xml:space="preserve"> كرب، ويصرف بعدله كل</w:t>
      </w:r>
      <w:r w:rsidR="006B3DEC" w:rsidRPr="003164AB">
        <w:rPr>
          <w:rFonts w:hint="cs"/>
          <w:sz w:val="27"/>
          <w:rtl/>
        </w:rPr>
        <w:t>ّ</w:t>
      </w:r>
      <w:r w:rsidRPr="003164AB">
        <w:rPr>
          <w:rFonts w:hint="cs"/>
          <w:sz w:val="27"/>
          <w:rtl/>
        </w:rPr>
        <w:t xml:space="preserve"> ج</w:t>
      </w:r>
      <w:r w:rsidR="006B3DEC" w:rsidRPr="003164AB">
        <w:rPr>
          <w:rFonts w:hint="cs"/>
          <w:sz w:val="27"/>
          <w:rtl/>
        </w:rPr>
        <w:t>َ</w:t>
      </w:r>
      <w:r w:rsidRPr="003164AB">
        <w:rPr>
          <w:rFonts w:hint="cs"/>
          <w:sz w:val="27"/>
          <w:rtl/>
        </w:rPr>
        <w:t>و</w:t>
      </w:r>
      <w:r w:rsidR="006B3DEC" w:rsidRPr="003164AB">
        <w:rPr>
          <w:rFonts w:hint="cs"/>
          <w:sz w:val="27"/>
          <w:rtl/>
        </w:rPr>
        <w:t>ْ</w:t>
      </w:r>
      <w:r w:rsidRPr="003164AB">
        <w:rPr>
          <w:rFonts w:hint="cs"/>
          <w:sz w:val="27"/>
          <w:rtl/>
        </w:rPr>
        <w:t xml:space="preserve">ر، ثم يلي الأمر بعده </w:t>
      </w:r>
      <w:r w:rsidR="006B3DEC" w:rsidRPr="003164AB">
        <w:rPr>
          <w:rFonts w:hint="cs"/>
          <w:sz w:val="27"/>
          <w:rtl/>
        </w:rPr>
        <w:t>ا</w:t>
      </w:r>
      <w:r w:rsidRPr="003164AB">
        <w:rPr>
          <w:rFonts w:hint="cs"/>
          <w:sz w:val="27"/>
          <w:rtl/>
        </w:rPr>
        <w:t>ثنا عشر رجلاً، ست</w:t>
      </w:r>
      <w:r w:rsidR="006B3DEC" w:rsidRPr="003164AB">
        <w:rPr>
          <w:rFonts w:hint="cs"/>
          <w:sz w:val="27"/>
          <w:rtl/>
        </w:rPr>
        <w:t>ّ</w:t>
      </w:r>
      <w:r w:rsidRPr="003164AB">
        <w:rPr>
          <w:rFonts w:hint="cs"/>
          <w:sz w:val="27"/>
          <w:rtl/>
        </w:rPr>
        <w:t>ة من ولد الحسن، وخمسة من ولد الحسين، وآخر من غيرهم، ثم يموت</w:t>
      </w:r>
      <w:r w:rsidR="006B3DEC" w:rsidRPr="003164AB">
        <w:rPr>
          <w:rFonts w:hint="cs"/>
          <w:sz w:val="27"/>
          <w:rtl/>
        </w:rPr>
        <w:t>،</w:t>
      </w:r>
      <w:r w:rsidRPr="003164AB">
        <w:rPr>
          <w:rFonts w:hint="cs"/>
          <w:sz w:val="27"/>
          <w:rtl/>
        </w:rPr>
        <w:t xml:space="preserve"> فيفسد الزمان</w:t>
      </w:r>
      <w:r w:rsidR="006B3DEC" w:rsidRPr="003164AB">
        <w:rPr>
          <w:rFonts w:hint="cs"/>
          <w:sz w:val="27"/>
          <w:rtl/>
        </w:rPr>
        <w:t>.</w:t>
      </w:r>
      <w:r w:rsidRPr="003164AB">
        <w:rPr>
          <w:rFonts w:hint="cs"/>
          <w:sz w:val="27"/>
          <w:rtl/>
        </w:rPr>
        <w:t xml:space="preserve"> وعن كعب الأحبار</w:t>
      </w:r>
      <w:r w:rsidR="006B3DEC" w:rsidRPr="003164AB">
        <w:rPr>
          <w:rFonts w:hint="cs"/>
          <w:sz w:val="27"/>
          <w:rtl/>
        </w:rPr>
        <w:t>:</w:t>
      </w:r>
      <w:r w:rsidRPr="003164AB">
        <w:rPr>
          <w:rFonts w:hint="cs"/>
          <w:sz w:val="27"/>
          <w:rtl/>
        </w:rPr>
        <w:t xml:space="preserve"> يكون </w:t>
      </w:r>
      <w:r w:rsidR="006B3DEC" w:rsidRPr="003164AB">
        <w:rPr>
          <w:rFonts w:hint="cs"/>
          <w:sz w:val="27"/>
          <w:rtl/>
        </w:rPr>
        <w:t>ا</w:t>
      </w:r>
      <w:r w:rsidRPr="003164AB">
        <w:rPr>
          <w:rFonts w:hint="cs"/>
          <w:sz w:val="27"/>
          <w:rtl/>
        </w:rPr>
        <w:t>ثنا عشر مهدي</w:t>
      </w:r>
      <w:r w:rsidR="006B3DEC" w:rsidRPr="003164AB">
        <w:rPr>
          <w:rFonts w:hint="cs"/>
          <w:sz w:val="27"/>
          <w:rtl/>
        </w:rPr>
        <w:t>ّ</w:t>
      </w:r>
      <w:r w:rsidRPr="003164AB">
        <w:rPr>
          <w:rFonts w:hint="cs"/>
          <w:sz w:val="27"/>
          <w:rtl/>
        </w:rPr>
        <w:t>اً)</w:t>
      </w:r>
      <w:r w:rsidRPr="003164AB">
        <w:rPr>
          <w:sz w:val="27"/>
          <w:vertAlign w:val="superscript"/>
          <w:rtl/>
        </w:rPr>
        <w:t>(</w:t>
      </w:r>
      <w:r w:rsidRPr="003164AB">
        <w:rPr>
          <w:rStyle w:val="ac"/>
          <w:sz w:val="27"/>
          <w:rtl/>
        </w:rPr>
        <w:endnoteReference w:id="569"/>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b/>
          <w:bCs/>
          <w:sz w:val="27"/>
          <w:rtl/>
        </w:rPr>
        <w:t>وي</w:t>
      </w:r>
      <w:r w:rsidR="006B3DEC" w:rsidRPr="003164AB">
        <w:rPr>
          <w:rFonts w:hint="cs"/>
          <w:b/>
          <w:bCs/>
          <w:sz w:val="27"/>
          <w:rtl/>
        </w:rPr>
        <w:t>َ</w:t>
      </w:r>
      <w:r w:rsidRPr="003164AB">
        <w:rPr>
          <w:rFonts w:hint="cs"/>
          <w:b/>
          <w:bCs/>
          <w:sz w:val="27"/>
          <w:rtl/>
        </w:rPr>
        <w:t>ر</w:t>
      </w:r>
      <w:r w:rsidR="006B3DEC" w:rsidRPr="003164AB">
        <w:rPr>
          <w:rFonts w:hint="cs"/>
          <w:b/>
          <w:bCs/>
          <w:sz w:val="27"/>
          <w:rtl/>
        </w:rPr>
        <w:t>ِ</w:t>
      </w:r>
      <w:r w:rsidRPr="003164AB">
        <w:rPr>
          <w:rFonts w:hint="cs"/>
          <w:b/>
          <w:bCs/>
          <w:sz w:val="27"/>
          <w:rtl/>
        </w:rPr>
        <w:t>د</w:t>
      </w:r>
      <w:r w:rsidR="006B3DEC" w:rsidRPr="003164AB">
        <w:rPr>
          <w:rFonts w:hint="cs"/>
          <w:b/>
          <w:bCs/>
          <w:sz w:val="27"/>
          <w:rtl/>
        </w:rPr>
        <w:t>ُ</w:t>
      </w:r>
      <w:r w:rsidRPr="003164AB">
        <w:rPr>
          <w:rFonts w:hint="cs"/>
          <w:b/>
          <w:bCs/>
          <w:sz w:val="27"/>
          <w:rtl/>
        </w:rPr>
        <w:t xml:space="preserve"> عليه من المناقشات ما يلي</w:t>
      </w:r>
      <w:r w:rsidRPr="003164AB">
        <w:rPr>
          <w:rFonts w:hint="cs"/>
          <w:sz w:val="27"/>
          <w:rtl/>
        </w:rPr>
        <w:t xml:space="preserve">: </w:t>
      </w:r>
    </w:p>
    <w:p w:rsidR="00F33EC6" w:rsidRPr="003164AB" w:rsidRDefault="00F33EC6" w:rsidP="00333D0C">
      <w:pPr>
        <w:rPr>
          <w:sz w:val="27"/>
          <w:rtl/>
        </w:rPr>
      </w:pPr>
      <w:r w:rsidRPr="003164AB">
        <w:rPr>
          <w:rFonts w:hint="cs"/>
          <w:b/>
          <w:bCs/>
          <w:sz w:val="27"/>
          <w:rtl/>
        </w:rPr>
        <w:t>المناقشة الأولى</w:t>
      </w:r>
      <w:r w:rsidRPr="003164AB">
        <w:rPr>
          <w:rFonts w:hint="cs"/>
          <w:sz w:val="27"/>
          <w:rtl/>
        </w:rPr>
        <w:t>: إن</w:t>
      </w:r>
      <w:r w:rsidR="006B3DEC" w:rsidRPr="003164AB">
        <w:rPr>
          <w:rFonts w:hint="cs"/>
          <w:sz w:val="27"/>
          <w:rtl/>
        </w:rPr>
        <w:t>ْ</w:t>
      </w:r>
      <w:r w:rsidRPr="003164AB">
        <w:rPr>
          <w:rFonts w:hint="cs"/>
          <w:sz w:val="27"/>
          <w:rtl/>
        </w:rPr>
        <w:t xml:space="preserve"> كان مستنده في</w:t>
      </w:r>
      <w:r w:rsidR="006B3DEC" w:rsidRPr="003164AB">
        <w:rPr>
          <w:rFonts w:hint="cs"/>
          <w:sz w:val="27"/>
          <w:rtl/>
        </w:rPr>
        <w:t xml:space="preserve"> </w:t>
      </w:r>
      <w:r w:rsidRPr="003164AB">
        <w:rPr>
          <w:rFonts w:hint="cs"/>
          <w:sz w:val="27"/>
          <w:rtl/>
        </w:rPr>
        <w:t>ما ذكره هو كتاب دانيال فإنه لم يتضح مصدر هذا الكلام</w:t>
      </w:r>
      <w:r w:rsidR="006B3DEC" w:rsidRPr="003164AB">
        <w:rPr>
          <w:rFonts w:hint="cs"/>
          <w:sz w:val="27"/>
          <w:rtl/>
        </w:rPr>
        <w:t>،</w:t>
      </w:r>
      <w:r w:rsidRPr="003164AB">
        <w:rPr>
          <w:rFonts w:hint="cs"/>
          <w:sz w:val="27"/>
          <w:rtl/>
        </w:rPr>
        <w:t xml:space="preserve"> ولا قائله</w:t>
      </w:r>
      <w:r w:rsidR="006B3DEC" w:rsidRPr="003164AB">
        <w:rPr>
          <w:rFonts w:hint="cs"/>
          <w:sz w:val="27"/>
          <w:rtl/>
        </w:rPr>
        <w:t>،</w:t>
      </w:r>
      <w:r w:rsidRPr="003164AB">
        <w:rPr>
          <w:rFonts w:hint="cs"/>
          <w:sz w:val="27"/>
          <w:rtl/>
        </w:rPr>
        <w:t xml:space="preserve"> ولا قيمة هذا الكتاب، فكيف يكون حجة ومستنداً في تفسير كلام سيد المرسلين؟</w:t>
      </w:r>
      <w:r w:rsidR="006B3DEC" w:rsidRPr="003164AB">
        <w:rPr>
          <w:rFonts w:hint="cs"/>
          <w:sz w:val="27"/>
          <w:rtl/>
        </w:rPr>
        <w:t>!</w:t>
      </w:r>
      <w:r w:rsidRPr="003164AB">
        <w:rPr>
          <w:rFonts w:hint="cs"/>
          <w:sz w:val="27"/>
          <w:rtl/>
        </w:rPr>
        <w:t xml:space="preserve"> وإن</w:t>
      </w:r>
      <w:r w:rsidR="006B3DEC" w:rsidRPr="003164AB">
        <w:rPr>
          <w:rFonts w:hint="cs"/>
          <w:sz w:val="27"/>
          <w:rtl/>
        </w:rPr>
        <w:t>ْ</w:t>
      </w:r>
      <w:r w:rsidRPr="003164AB">
        <w:rPr>
          <w:rFonts w:hint="cs"/>
          <w:sz w:val="27"/>
          <w:rtl/>
        </w:rPr>
        <w:t xml:space="preserve"> كان مصدره ما نقله عن ابن عب</w:t>
      </w:r>
      <w:r w:rsidR="006B3DEC" w:rsidRPr="003164AB">
        <w:rPr>
          <w:rFonts w:hint="cs"/>
          <w:sz w:val="27"/>
          <w:rtl/>
        </w:rPr>
        <w:t>ّ</w:t>
      </w:r>
      <w:r w:rsidRPr="003164AB">
        <w:rPr>
          <w:rFonts w:hint="cs"/>
          <w:sz w:val="27"/>
          <w:rtl/>
        </w:rPr>
        <w:t>اس وكعب ـ والظاهر أنه رواية عن النبي</w:t>
      </w:r>
      <w:r w:rsidR="006B3DEC" w:rsidRPr="003164AB">
        <w:rPr>
          <w:rFonts w:hint="cs"/>
          <w:sz w:val="27"/>
          <w:rtl/>
        </w:rPr>
        <w:t>ّ</w:t>
      </w:r>
      <w:r w:rsidR="00E3566E" w:rsidRPr="003D6D09">
        <w:rPr>
          <w:rFonts w:cs="Mosawi" w:hint="cs"/>
          <w:szCs w:val="22"/>
          <w:rtl/>
        </w:rPr>
        <w:t>|</w:t>
      </w:r>
      <w:r w:rsidRPr="003164AB">
        <w:rPr>
          <w:rFonts w:hint="cs"/>
          <w:sz w:val="27"/>
          <w:rtl/>
        </w:rPr>
        <w:t>؛ لكونه إخباراً عن الغيب ـ فمثل هذا المضمون وإن</w:t>
      </w:r>
      <w:r w:rsidR="006B3DEC" w:rsidRPr="003164AB">
        <w:rPr>
          <w:rFonts w:hint="cs"/>
          <w:sz w:val="27"/>
          <w:rtl/>
        </w:rPr>
        <w:t>ْ</w:t>
      </w:r>
      <w:r w:rsidRPr="003164AB">
        <w:rPr>
          <w:rFonts w:hint="cs"/>
          <w:sz w:val="27"/>
          <w:rtl/>
        </w:rPr>
        <w:t xml:space="preserve"> كان وارداً في روايات الإمامية أيضاً</w:t>
      </w:r>
      <w:r w:rsidR="006B3DEC" w:rsidRPr="003164AB">
        <w:rPr>
          <w:rFonts w:hint="cs"/>
          <w:sz w:val="27"/>
          <w:rtl/>
        </w:rPr>
        <w:t xml:space="preserve">، </w:t>
      </w:r>
      <w:r w:rsidRPr="003164AB">
        <w:rPr>
          <w:rFonts w:hint="cs"/>
          <w:sz w:val="27"/>
          <w:rtl/>
        </w:rPr>
        <w:t xml:space="preserve">كما سيأتي بحثه، </w:t>
      </w:r>
      <w:r w:rsidR="006B3DEC" w:rsidRPr="003164AB">
        <w:rPr>
          <w:rFonts w:hint="cs"/>
          <w:sz w:val="27"/>
          <w:rtl/>
        </w:rPr>
        <w:t>إلاّ</w:t>
      </w:r>
      <w:r w:rsidRPr="003164AB">
        <w:rPr>
          <w:rFonts w:hint="cs"/>
          <w:sz w:val="27"/>
          <w:rtl/>
        </w:rPr>
        <w:t xml:space="preserve"> أنهم ليسوا المقصودين في أحاديث ال</w:t>
      </w:r>
      <w:r w:rsidR="006B3DEC" w:rsidRPr="003164AB">
        <w:rPr>
          <w:rFonts w:hint="cs"/>
          <w:sz w:val="27"/>
          <w:rtl/>
        </w:rPr>
        <w:t>ا</w:t>
      </w:r>
      <w:r w:rsidRPr="003164AB">
        <w:rPr>
          <w:rFonts w:hint="cs"/>
          <w:sz w:val="27"/>
          <w:rtl/>
        </w:rPr>
        <w:t xml:space="preserve">ثني عشر؛ وذلك للقرينتين التاليتين: </w:t>
      </w:r>
    </w:p>
    <w:p w:rsidR="00F33EC6" w:rsidRPr="003164AB" w:rsidRDefault="00F33EC6" w:rsidP="00333D0C">
      <w:pPr>
        <w:rPr>
          <w:sz w:val="27"/>
          <w:rtl/>
        </w:rPr>
      </w:pPr>
      <w:r w:rsidRPr="003164AB">
        <w:rPr>
          <w:rFonts w:hint="cs"/>
          <w:b/>
          <w:bCs/>
          <w:sz w:val="27"/>
          <w:rtl/>
        </w:rPr>
        <w:t>الأولى</w:t>
      </w:r>
      <w:r w:rsidRPr="003164AB">
        <w:rPr>
          <w:rFonts w:hint="cs"/>
          <w:sz w:val="27"/>
          <w:rtl/>
        </w:rPr>
        <w:t>: إنه خلاف الظاهر من الب</w:t>
      </w:r>
      <w:r w:rsidR="006B3DEC" w:rsidRPr="003164AB">
        <w:rPr>
          <w:rFonts w:hint="cs"/>
          <w:sz w:val="27"/>
          <w:rtl/>
        </w:rPr>
        <w:t>َ</w:t>
      </w:r>
      <w:r w:rsidRPr="003164AB">
        <w:rPr>
          <w:rFonts w:hint="cs"/>
          <w:sz w:val="27"/>
          <w:rtl/>
        </w:rPr>
        <w:t>ع</w:t>
      </w:r>
      <w:r w:rsidR="006B3DEC" w:rsidRPr="003164AB">
        <w:rPr>
          <w:rFonts w:hint="cs"/>
          <w:sz w:val="27"/>
          <w:rtl/>
        </w:rPr>
        <w:t>ْ</w:t>
      </w:r>
      <w:r w:rsidRPr="003164AB">
        <w:rPr>
          <w:rFonts w:hint="cs"/>
          <w:sz w:val="27"/>
          <w:rtl/>
        </w:rPr>
        <w:t>دية والاستخلاف الوارد في قول النبي</w:t>
      </w:r>
      <w:r w:rsidR="00E3566E" w:rsidRPr="003D6D09">
        <w:rPr>
          <w:rFonts w:cs="Mosawi" w:hint="cs"/>
          <w:szCs w:val="22"/>
          <w:rtl/>
        </w:rPr>
        <w:t>|</w:t>
      </w:r>
      <w:r w:rsidRPr="003164AB">
        <w:rPr>
          <w:rFonts w:hint="cs"/>
          <w:sz w:val="27"/>
          <w:rtl/>
        </w:rPr>
        <w:t xml:space="preserve"> </w:t>
      </w:r>
      <w:r w:rsidRPr="003164AB">
        <w:rPr>
          <w:rFonts w:hint="eastAsia"/>
          <w:sz w:val="24"/>
          <w:szCs w:val="24"/>
          <w:rtl/>
        </w:rPr>
        <w:t>«</w:t>
      </w:r>
      <w:r w:rsidRPr="003164AB">
        <w:rPr>
          <w:rFonts w:hint="cs"/>
          <w:sz w:val="27"/>
          <w:rtl/>
        </w:rPr>
        <w:t xml:space="preserve">يكون بعدي </w:t>
      </w:r>
      <w:r w:rsidR="006B3DEC" w:rsidRPr="003164AB">
        <w:rPr>
          <w:rFonts w:hint="cs"/>
          <w:sz w:val="27"/>
          <w:rtl/>
        </w:rPr>
        <w:t>ا</w:t>
      </w:r>
      <w:r w:rsidRPr="003164AB">
        <w:rPr>
          <w:rFonts w:hint="cs"/>
          <w:sz w:val="27"/>
          <w:rtl/>
        </w:rPr>
        <w:t>ثنا عشر خليفة</w:t>
      </w:r>
      <w:r w:rsidRPr="003164AB">
        <w:rPr>
          <w:rFonts w:hint="eastAsia"/>
          <w:sz w:val="24"/>
          <w:szCs w:val="24"/>
          <w:rtl/>
        </w:rPr>
        <w:t>»</w:t>
      </w:r>
      <w:r w:rsidRPr="003164AB">
        <w:rPr>
          <w:rFonts w:hint="cs"/>
          <w:sz w:val="27"/>
          <w:rtl/>
        </w:rPr>
        <w:t xml:space="preserve"> ولم يق</w:t>
      </w:r>
      <w:r w:rsidR="006B3DEC" w:rsidRPr="003164AB">
        <w:rPr>
          <w:rFonts w:hint="cs"/>
          <w:sz w:val="27"/>
          <w:rtl/>
        </w:rPr>
        <w:t>ُ</w:t>
      </w:r>
      <w:r w:rsidRPr="003164AB">
        <w:rPr>
          <w:rFonts w:hint="cs"/>
          <w:sz w:val="27"/>
          <w:rtl/>
        </w:rPr>
        <w:t>ل</w:t>
      </w:r>
      <w:r w:rsidR="006B3DEC" w:rsidRPr="003164AB">
        <w:rPr>
          <w:rFonts w:hint="cs"/>
          <w:sz w:val="27"/>
          <w:rtl/>
        </w:rPr>
        <w:t>ْ</w:t>
      </w:r>
      <w:r w:rsidRPr="003164AB">
        <w:rPr>
          <w:rFonts w:hint="cs"/>
          <w:sz w:val="27"/>
          <w:rtl/>
        </w:rPr>
        <w:t xml:space="preserve"> (بعد المهدي</w:t>
      </w:r>
      <w:r w:rsidR="006B3DEC" w:rsidRPr="003164AB">
        <w:rPr>
          <w:rFonts w:hint="cs"/>
          <w:sz w:val="27"/>
          <w:rtl/>
        </w:rPr>
        <w:t>ّ)</w:t>
      </w:r>
      <w:r w:rsidRPr="003164AB">
        <w:rPr>
          <w:rFonts w:hint="cs"/>
          <w:sz w:val="27"/>
          <w:rtl/>
        </w:rPr>
        <w:t>، وعليه فلا تصدق الب</w:t>
      </w:r>
      <w:r w:rsidR="006B3DEC" w:rsidRPr="003164AB">
        <w:rPr>
          <w:rFonts w:hint="cs"/>
          <w:sz w:val="27"/>
          <w:rtl/>
        </w:rPr>
        <w:t>َ</w:t>
      </w:r>
      <w:r w:rsidRPr="003164AB">
        <w:rPr>
          <w:rFonts w:hint="cs"/>
          <w:sz w:val="27"/>
          <w:rtl/>
        </w:rPr>
        <w:t>ع</w:t>
      </w:r>
      <w:r w:rsidR="006B3DEC" w:rsidRPr="003164AB">
        <w:rPr>
          <w:rFonts w:hint="cs"/>
          <w:sz w:val="27"/>
          <w:rtl/>
        </w:rPr>
        <w:t>ْ</w:t>
      </w:r>
      <w:r w:rsidRPr="003164AB">
        <w:rPr>
          <w:rFonts w:hint="cs"/>
          <w:sz w:val="27"/>
          <w:rtl/>
        </w:rPr>
        <w:t>دية والاستخلاف الذي يكون بعد قرون</w:t>
      </w:r>
      <w:r w:rsidR="00BB4EEE" w:rsidRPr="003164AB">
        <w:rPr>
          <w:rFonts w:hint="cs"/>
          <w:sz w:val="27"/>
          <w:rtl/>
        </w:rPr>
        <w:t>ٍ</w:t>
      </w:r>
      <w:r w:rsidRPr="003164AB">
        <w:rPr>
          <w:rFonts w:hint="cs"/>
          <w:sz w:val="27"/>
          <w:rtl/>
        </w:rPr>
        <w:t xml:space="preserve"> طويلة بما يسبق قيام القيامة. </w:t>
      </w:r>
    </w:p>
    <w:p w:rsidR="00F33EC6" w:rsidRPr="003164AB" w:rsidRDefault="00F33EC6" w:rsidP="00333D0C">
      <w:pPr>
        <w:rPr>
          <w:sz w:val="27"/>
          <w:rtl/>
        </w:rPr>
      </w:pPr>
      <w:r w:rsidRPr="003164AB">
        <w:rPr>
          <w:rFonts w:hint="cs"/>
          <w:b/>
          <w:bCs/>
          <w:sz w:val="27"/>
          <w:rtl/>
        </w:rPr>
        <w:t>الثانية</w:t>
      </w:r>
      <w:r w:rsidRPr="003164AB">
        <w:rPr>
          <w:rFonts w:hint="cs"/>
          <w:sz w:val="27"/>
          <w:rtl/>
        </w:rPr>
        <w:t>: إنه خلاف قوله</w:t>
      </w:r>
      <w:r w:rsidR="00E3566E" w:rsidRPr="003D6D09">
        <w:rPr>
          <w:rFonts w:cs="Mosawi" w:hint="cs"/>
          <w:szCs w:val="22"/>
          <w:rtl/>
        </w:rPr>
        <w:t>|</w:t>
      </w:r>
      <w:r w:rsidRPr="003164AB">
        <w:rPr>
          <w:rFonts w:hint="cs"/>
          <w:sz w:val="27"/>
          <w:rtl/>
        </w:rPr>
        <w:t xml:space="preserve">: </w:t>
      </w:r>
      <w:r w:rsidRPr="003164AB">
        <w:rPr>
          <w:rFonts w:hint="eastAsia"/>
          <w:sz w:val="24"/>
          <w:szCs w:val="24"/>
          <w:rtl/>
        </w:rPr>
        <w:t>«</w:t>
      </w:r>
      <w:r w:rsidRPr="003164AB">
        <w:rPr>
          <w:rFonts w:hint="cs"/>
          <w:sz w:val="27"/>
          <w:rtl/>
        </w:rPr>
        <w:t>لا يزال هذا الأمر عزيزاً منيعاً</w:t>
      </w:r>
      <w:r w:rsidRPr="003164AB">
        <w:rPr>
          <w:rFonts w:hint="eastAsia"/>
          <w:sz w:val="24"/>
          <w:szCs w:val="24"/>
          <w:rtl/>
        </w:rPr>
        <w:t>»</w:t>
      </w:r>
      <w:r w:rsidRPr="003164AB">
        <w:rPr>
          <w:sz w:val="27"/>
          <w:vertAlign w:val="superscript"/>
          <w:rtl/>
        </w:rPr>
        <w:t>(</w:t>
      </w:r>
      <w:r w:rsidRPr="003164AB">
        <w:rPr>
          <w:rStyle w:val="ac"/>
          <w:sz w:val="27"/>
          <w:rtl/>
        </w:rPr>
        <w:endnoteReference w:id="570"/>
      </w:r>
      <w:r w:rsidRPr="003164AB">
        <w:rPr>
          <w:sz w:val="27"/>
          <w:vertAlign w:val="superscript"/>
          <w:rtl/>
        </w:rPr>
        <w:t>)</w:t>
      </w:r>
      <w:r w:rsidRPr="003164AB">
        <w:rPr>
          <w:sz w:val="27"/>
          <w:rtl/>
        </w:rPr>
        <w:t xml:space="preserve"> </w:t>
      </w:r>
      <w:r w:rsidRPr="003164AB">
        <w:rPr>
          <w:rFonts w:hint="cs"/>
          <w:sz w:val="27"/>
          <w:rtl/>
        </w:rPr>
        <w:t xml:space="preserve">وقوله: </w:t>
      </w:r>
      <w:r w:rsidRPr="003164AB">
        <w:rPr>
          <w:rFonts w:hint="eastAsia"/>
          <w:sz w:val="24"/>
          <w:szCs w:val="24"/>
          <w:rtl/>
        </w:rPr>
        <w:t>«</w:t>
      </w:r>
      <w:r w:rsidRPr="003164AB">
        <w:rPr>
          <w:rFonts w:hint="cs"/>
          <w:sz w:val="27"/>
          <w:rtl/>
        </w:rPr>
        <w:t>لا يزال أمر الناس ماضياً</w:t>
      </w:r>
      <w:r w:rsidRPr="003164AB">
        <w:rPr>
          <w:rFonts w:hint="eastAsia"/>
          <w:sz w:val="24"/>
          <w:szCs w:val="24"/>
          <w:rtl/>
        </w:rPr>
        <w:t>»</w:t>
      </w:r>
      <w:r w:rsidRPr="003164AB">
        <w:rPr>
          <w:sz w:val="27"/>
          <w:vertAlign w:val="superscript"/>
          <w:rtl/>
        </w:rPr>
        <w:t>(</w:t>
      </w:r>
      <w:r w:rsidRPr="003164AB">
        <w:rPr>
          <w:rStyle w:val="ac"/>
          <w:sz w:val="27"/>
          <w:rtl/>
        </w:rPr>
        <w:endnoteReference w:id="571"/>
      </w:r>
      <w:r w:rsidRPr="003164AB">
        <w:rPr>
          <w:sz w:val="27"/>
          <w:vertAlign w:val="superscript"/>
          <w:rtl/>
        </w:rPr>
        <w:t>)</w:t>
      </w:r>
      <w:r w:rsidR="00BB4EEE" w:rsidRPr="003164AB">
        <w:rPr>
          <w:rFonts w:hint="cs"/>
          <w:sz w:val="27"/>
          <w:rtl/>
        </w:rPr>
        <w:t xml:space="preserve">، </w:t>
      </w:r>
      <w:r w:rsidRPr="003164AB">
        <w:rPr>
          <w:rFonts w:hint="cs"/>
          <w:sz w:val="27"/>
          <w:rtl/>
        </w:rPr>
        <w:t>الدّالين على اتصال زمانهم بزمان النبي</w:t>
      </w:r>
      <w:r w:rsidR="00BB4EEE" w:rsidRPr="003164AB">
        <w:rPr>
          <w:rFonts w:hint="cs"/>
          <w:sz w:val="27"/>
          <w:rtl/>
        </w:rPr>
        <w:t>ّ</w:t>
      </w:r>
      <w:r w:rsidR="00E3566E" w:rsidRPr="003D6D09">
        <w:rPr>
          <w:rFonts w:cs="Mosawi" w:hint="cs"/>
          <w:szCs w:val="22"/>
          <w:rtl/>
        </w:rPr>
        <w:t>|</w:t>
      </w:r>
      <w:r w:rsidRPr="003164AB">
        <w:rPr>
          <w:rFonts w:hint="cs"/>
          <w:sz w:val="27"/>
          <w:rtl/>
        </w:rPr>
        <w:t>، واستمرار وجودهم إلى آخر الزمان، وانحصار الخلفاء فيهم</w:t>
      </w:r>
      <w:r w:rsidR="00BB4EEE" w:rsidRPr="003164AB">
        <w:rPr>
          <w:rFonts w:hint="cs"/>
          <w:sz w:val="27"/>
          <w:rtl/>
        </w:rPr>
        <w:t>،</w:t>
      </w:r>
      <w:r w:rsidRPr="003164AB">
        <w:rPr>
          <w:rFonts w:hint="cs"/>
          <w:sz w:val="27"/>
          <w:rtl/>
        </w:rPr>
        <w:t xml:space="preserve"> كما صرّح به في رواية ابن مسعود لمّا سئل</w:t>
      </w:r>
      <w:r w:rsidR="00BB4EEE" w:rsidRPr="003164AB">
        <w:rPr>
          <w:rFonts w:hint="cs"/>
          <w:sz w:val="27"/>
          <w:rtl/>
        </w:rPr>
        <w:t>:</w:t>
      </w:r>
      <w:r w:rsidRPr="003164AB">
        <w:rPr>
          <w:rFonts w:hint="cs"/>
          <w:sz w:val="27"/>
          <w:rtl/>
        </w:rPr>
        <w:t xml:space="preserve"> كم يملك هذه الأمة من خليفة؟ قال: سألنا عنها.</w:t>
      </w:r>
      <w:r w:rsidR="00BB4EEE" w:rsidRPr="003164AB">
        <w:rPr>
          <w:rFonts w:hint="cs"/>
          <w:sz w:val="27"/>
          <w:rtl/>
        </w:rPr>
        <w:t>.</w:t>
      </w:r>
      <w:r w:rsidRPr="003164AB">
        <w:rPr>
          <w:rFonts w:hint="cs"/>
          <w:sz w:val="27"/>
          <w:rtl/>
        </w:rPr>
        <w:t>.</w:t>
      </w:r>
      <w:r w:rsidR="00BB4EEE" w:rsidRPr="003164AB">
        <w:rPr>
          <w:rFonts w:hint="cs"/>
          <w:sz w:val="27"/>
          <w:rtl/>
        </w:rPr>
        <w:t>،</w:t>
      </w:r>
      <w:r w:rsidRPr="003164AB">
        <w:rPr>
          <w:rFonts w:hint="cs"/>
          <w:sz w:val="27"/>
          <w:rtl/>
        </w:rPr>
        <w:t xml:space="preserve"> الحديث</w:t>
      </w:r>
      <w:r w:rsidRPr="003164AB">
        <w:rPr>
          <w:sz w:val="27"/>
          <w:vertAlign w:val="superscript"/>
          <w:rtl/>
        </w:rPr>
        <w:t>(</w:t>
      </w:r>
      <w:r w:rsidRPr="003164AB">
        <w:rPr>
          <w:rStyle w:val="ac"/>
          <w:sz w:val="27"/>
          <w:rtl/>
        </w:rPr>
        <w:endnoteReference w:id="572"/>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sz w:val="27"/>
          <w:rtl/>
        </w:rPr>
        <w:t xml:space="preserve"> </w:t>
      </w:r>
      <w:r w:rsidRPr="003164AB">
        <w:rPr>
          <w:rFonts w:hint="cs"/>
          <w:b/>
          <w:bCs/>
          <w:sz w:val="27"/>
          <w:rtl/>
        </w:rPr>
        <w:t>المناقشة الثانية</w:t>
      </w:r>
      <w:r w:rsidRPr="003164AB">
        <w:rPr>
          <w:rFonts w:hint="cs"/>
          <w:sz w:val="27"/>
          <w:rtl/>
        </w:rPr>
        <w:t>: ما أورده عليه ابن حجر</w:t>
      </w:r>
      <w:r w:rsidR="00BB4EEE" w:rsidRPr="003164AB">
        <w:rPr>
          <w:rFonts w:hint="cs"/>
          <w:sz w:val="27"/>
          <w:rtl/>
        </w:rPr>
        <w:t>،</w:t>
      </w:r>
      <w:r w:rsidRPr="003164AB">
        <w:rPr>
          <w:rFonts w:hint="cs"/>
          <w:sz w:val="27"/>
          <w:rtl/>
        </w:rPr>
        <w:t xml:space="preserve"> حيث قال: (والوجه الذي ذكره ابن المنادي ليس بواضح، ويعكر عليه ما أخرجه الطبراني من طريق قيس بن جابر الصدفي</w:t>
      </w:r>
      <w:r w:rsidR="00BB4EEE" w:rsidRPr="003164AB">
        <w:rPr>
          <w:rFonts w:hint="cs"/>
          <w:sz w:val="27"/>
          <w:rtl/>
        </w:rPr>
        <w:t>،</w:t>
      </w:r>
      <w:r w:rsidRPr="003164AB">
        <w:rPr>
          <w:rFonts w:hint="cs"/>
          <w:sz w:val="27"/>
          <w:rtl/>
        </w:rPr>
        <w:t xml:space="preserve"> عن أبيه</w:t>
      </w:r>
      <w:r w:rsidR="00BB4EEE" w:rsidRPr="003164AB">
        <w:rPr>
          <w:rFonts w:hint="cs"/>
          <w:sz w:val="27"/>
          <w:rtl/>
        </w:rPr>
        <w:t>،</w:t>
      </w:r>
      <w:r w:rsidRPr="003164AB">
        <w:rPr>
          <w:rFonts w:hint="cs"/>
          <w:sz w:val="27"/>
          <w:rtl/>
        </w:rPr>
        <w:t xml:space="preserve"> عن جد</w:t>
      </w:r>
      <w:r w:rsidR="00BB4EEE" w:rsidRPr="003164AB">
        <w:rPr>
          <w:rFonts w:hint="cs"/>
          <w:sz w:val="27"/>
          <w:rtl/>
        </w:rPr>
        <w:t>ّ</w:t>
      </w:r>
      <w:r w:rsidRPr="003164AB">
        <w:rPr>
          <w:rFonts w:hint="cs"/>
          <w:sz w:val="27"/>
          <w:rtl/>
        </w:rPr>
        <w:t>ه</w:t>
      </w:r>
      <w:r w:rsidR="00BB4EEE" w:rsidRPr="003164AB">
        <w:rPr>
          <w:rFonts w:hint="cs"/>
          <w:sz w:val="27"/>
          <w:rtl/>
        </w:rPr>
        <w:t>،</w:t>
      </w:r>
      <w:r w:rsidRPr="003164AB">
        <w:rPr>
          <w:rFonts w:hint="cs"/>
          <w:sz w:val="27"/>
          <w:rtl/>
        </w:rPr>
        <w:t xml:space="preserve"> رفعه: سيكون من بعدي خلفاء</w:t>
      </w:r>
      <w:r w:rsidR="00BB4EEE" w:rsidRPr="003164AB">
        <w:rPr>
          <w:rFonts w:hint="cs"/>
          <w:sz w:val="27"/>
          <w:rtl/>
        </w:rPr>
        <w:t>،</w:t>
      </w:r>
      <w:r w:rsidRPr="003164AB">
        <w:rPr>
          <w:rFonts w:hint="cs"/>
          <w:sz w:val="27"/>
          <w:rtl/>
        </w:rPr>
        <w:t xml:space="preserve"> ثم من بعد الخلفاء أمراء، ومن بعد الأمراء ملوك، ومن بعد الملوك جبابرة، ثم يخرج </w:t>
      </w:r>
      <w:r w:rsidR="00BB4EEE" w:rsidRPr="003164AB">
        <w:rPr>
          <w:rFonts w:hint="cs"/>
          <w:sz w:val="27"/>
          <w:rtl/>
        </w:rPr>
        <w:t xml:space="preserve">رجلٌ </w:t>
      </w:r>
      <w:r w:rsidRPr="003164AB">
        <w:rPr>
          <w:rFonts w:hint="cs"/>
          <w:sz w:val="27"/>
          <w:rtl/>
        </w:rPr>
        <w:t>من أهل بيتي يملأ الأرض عدلاً كما ملئت جوراً</w:t>
      </w:r>
      <w:r w:rsidR="00BB4EEE" w:rsidRPr="003164AB">
        <w:rPr>
          <w:rFonts w:hint="cs"/>
          <w:sz w:val="27"/>
          <w:rtl/>
        </w:rPr>
        <w:t>،</w:t>
      </w:r>
      <w:r w:rsidRPr="003164AB">
        <w:rPr>
          <w:rFonts w:hint="cs"/>
          <w:sz w:val="27"/>
          <w:rtl/>
        </w:rPr>
        <w:t xml:space="preserve"> ثم يؤمر ال</w:t>
      </w:r>
      <w:r w:rsidR="00BB4EEE" w:rsidRPr="003164AB">
        <w:rPr>
          <w:rFonts w:hint="cs"/>
          <w:sz w:val="27"/>
          <w:rtl/>
        </w:rPr>
        <w:t>قحط</w:t>
      </w:r>
      <w:r w:rsidRPr="003164AB">
        <w:rPr>
          <w:rFonts w:hint="cs"/>
          <w:sz w:val="27"/>
          <w:rtl/>
        </w:rPr>
        <w:t xml:space="preserve">اني، </w:t>
      </w:r>
      <w:r w:rsidR="00BB4EEE" w:rsidRPr="003164AB">
        <w:rPr>
          <w:rFonts w:hint="cs"/>
          <w:sz w:val="27"/>
          <w:rtl/>
        </w:rPr>
        <w:t>فو</w:t>
      </w:r>
      <w:r w:rsidRPr="003164AB">
        <w:rPr>
          <w:rFonts w:hint="cs"/>
          <w:sz w:val="27"/>
          <w:rtl/>
        </w:rPr>
        <w:t>الذي بعثني بالحق</w:t>
      </w:r>
      <w:r w:rsidR="00BB4EEE" w:rsidRPr="003164AB">
        <w:rPr>
          <w:rFonts w:hint="cs"/>
          <w:sz w:val="27"/>
          <w:rtl/>
        </w:rPr>
        <w:t>ّ</w:t>
      </w:r>
      <w:r w:rsidRPr="003164AB">
        <w:rPr>
          <w:rFonts w:hint="cs"/>
          <w:sz w:val="27"/>
          <w:rtl/>
        </w:rPr>
        <w:t xml:space="preserve"> ما هو دونه)</w:t>
      </w:r>
      <w:r w:rsidRPr="003164AB">
        <w:rPr>
          <w:sz w:val="27"/>
          <w:vertAlign w:val="superscript"/>
          <w:rtl/>
        </w:rPr>
        <w:t>(</w:t>
      </w:r>
      <w:r w:rsidRPr="003164AB">
        <w:rPr>
          <w:rStyle w:val="ac"/>
          <w:sz w:val="27"/>
          <w:rtl/>
        </w:rPr>
        <w:endnoteReference w:id="573"/>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b/>
          <w:bCs/>
          <w:sz w:val="27"/>
          <w:rtl/>
        </w:rPr>
        <w:t>المناقشة الثالثة</w:t>
      </w:r>
      <w:r w:rsidRPr="003164AB">
        <w:rPr>
          <w:rFonts w:hint="cs"/>
          <w:sz w:val="27"/>
          <w:rtl/>
        </w:rPr>
        <w:t>: ضعف ما استند إليه من الرواية، فقد صرح ابن حجر بأنها واهية</w:t>
      </w:r>
      <w:r w:rsidR="00A26E81">
        <w:rPr>
          <w:rFonts w:hint="cs"/>
          <w:sz w:val="27"/>
          <w:rtl/>
        </w:rPr>
        <w:t>ٌ</w:t>
      </w:r>
      <w:r w:rsidRPr="003164AB">
        <w:rPr>
          <w:rFonts w:hint="cs"/>
          <w:sz w:val="27"/>
          <w:rtl/>
        </w:rPr>
        <w:t xml:space="preserve"> جد</w:t>
      </w:r>
      <w:r w:rsidR="00BB4EEE" w:rsidRPr="003164AB">
        <w:rPr>
          <w:rFonts w:hint="cs"/>
          <w:sz w:val="27"/>
          <w:rtl/>
        </w:rPr>
        <w:t>ّ</w:t>
      </w:r>
      <w:r w:rsidRPr="003164AB">
        <w:rPr>
          <w:rFonts w:hint="cs"/>
          <w:sz w:val="27"/>
          <w:rtl/>
        </w:rPr>
        <w:t>اً لا يعو</w:t>
      </w:r>
      <w:r w:rsidR="00BB4EEE" w:rsidRPr="003164AB">
        <w:rPr>
          <w:rFonts w:hint="cs"/>
          <w:sz w:val="27"/>
          <w:rtl/>
        </w:rPr>
        <w:t>ّ</w:t>
      </w:r>
      <w:r w:rsidRPr="003164AB">
        <w:rPr>
          <w:rFonts w:hint="cs"/>
          <w:sz w:val="27"/>
          <w:rtl/>
        </w:rPr>
        <w:t>ل عليها</w:t>
      </w:r>
      <w:r w:rsidRPr="003164AB">
        <w:rPr>
          <w:sz w:val="27"/>
          <w:vertAlign w:val="superscript"/>
          <w:rtl/>
        </w:rPr>
        <w:t>(</w:t>
      </w:r>
      <w:r w:rsidRPr="003164AB">
        <w:rPr>
          <w:rStyle w:val="ac"/>
          <w:sz w:val="27"/>
          <w:rtl/>
        </w:rPr>
        <w:endnoteReference w:id="574"/>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b/>
          <w:bCs/>
          <w:sz w:val="27"/>
          <w:rtl/>
        </w:rPr>
        <w:lastRenderedPageBreak/>
        <w:t>المناقشة الرابعة</w:t>
      </w:r>
      <w:r w:rsidRPr="003164AB">
        <w:rPr>
          <w:rFonts w:hint="cs"/>
          <w:sz w:val="27"/>
          <w:rtl/>
        </w:rPr>
        <w:t>: إنه لم يحدّد أسماء هؤلاء الخلفاء</w:t>
      </w:r>
      <w:r w:rsidR="00BB4EEE" w:rsidRPr="003164AB">
        <w:rPr>
          <w:rFonts w:hint="cs"/>
          <w:sz w:val="27"/>
          <w:rtl/>
        </w:rPr>
        <w:t xml:space="preserve">، </w:t>
      </w:r>
      <w:r w:rsidRPr="003164AB">
        <w:rPr>
          <w:rFonts w:hint="cs"/>
          <w:sz w:val="27"/>
          <w:rtl/>
        </w:rPr>
        <w:t>ولا مواصفاتهم، وإنما اكتفى بمحد</w:t>
      </w:r>
      <w:r w:rsidR="00BB4EEE" w:rsidRPr="003164AB">
        <w:rPr>
          <w:rFonts w:hint="cs"/>
          <w:sz w:val="27"/>
          <w:rtl/>
        </w:rPr>
        <w:t>ّ</w:t>
      </w:r>
      <w:r w:rsidRPr="003164AB">
        <w:rPr>
          <w:rFonts w:hint="cs"/>
          <w:sz w:val="27"/>
          <w:rtl/>
        </w:rPr>
        <w:t>دات عامة</w:t>
      </w:r>
      <w:r w:rsidR="00BB4EEE" w:rsidRPr="003164AB">
        <w:rPr>
          <w:rFonts w:hint="cs"/>
          <w:sz w:val="27"/>
          <w:rtl/>
        </w:rPr>
        <w:t>،</w:t>
      </w:r>
      <w:r w:rsidRPr="003164AB">
        <w:rPr>
          <w:rFonts w:hint="cs"/>
          <w:sz w:val="27"/>
          <w:rtl/>
        </w:rPr>
        <w:t xml:space="preserve"> ككونهم من ذر</w:t>
      </w:r>
      <w:r w:rsidR="00BB4EEE" w:rsidRPr="003164AB">
        <w:rPr>
          <w:rFonts w:hint="cs"/>
          <w:sz w:val="27"/>
          <w:rtl/>
        </w:rPr>
        <w:t>ّ</w:t>
      </w:r>
      <w:r w:rsidRPr="003164AB">
        <w:rPr>
          <w:rFonts w:hint="cs"/>
          <w:sz w:val="27"/>
          <w:rtl/>
        </w:rPr>
        <w:t>ية السبط الأكبر والأصغر</w:t>
      </w:r>
      <w:r w:rsidR="00BB4EEE" w:rsidRPr="003164AB">
        <w:rPr>
          <w:rFonts w:hint="cs"/>
          <w:sz w:val="27"/>
          <w:rtl/>
        </w:rPr>
        <w:t>.</w:t>
      </w:r>
      <w:r w:rsidRPr="003164AB">
        <w:rPr>
          <w:rFonts w:hint="cs"/>
          <w:sz w:val="27"/>
          <w:rtl/>
        </w:rPr>
        <w:t xml:space="preserve"> كما أنه لم يحدّد </w:t>
      </w:r>
      <w:r w:rsidR="00BB4EEE" w:rsidRPr="003164AB">
        <w:rPr>
          <w:rFonts w:hint="cs"/>
          <w:sz w:val="27"/>
          <w:rtl/>
        </w:rPr>
        <w:t>ا</w:t>
      </w:r>
      <w:r w:rsidRPr="003164AB">
        <w:rPr>
          <w:rFonts w:hint="cs"/>
          <w:sz w:val="27"/>
          <w:rtl/>
        </w:rPr>
        <w:t>سم الثاني عشر الذي يكون من ولد الأخير</w:t>
      </w:r>
      <w:r w:rsidR="00BB4EEE" w:rsidRPr="003164AB">
        <w:rPr>
          <w:rFonts w:hint="cs"/>
          <w:sz w:val="27"/>
          <w:rtl/>
        </w:rPr>
        <w:t>.</w:t>
      </w:r>
      <w:r w:rsidRPr="003164AB">
        <w:rPr>
          <w:rFonts w:hint="cs"/>
          <w:sz w:val="27"/>
          <w:rtl/>
        </w:rPr>
        <w:t xml:space="preserve"> ومعلوم</w:t>
      </w:r>
      <w:r w:rsidR="00BB4EEE" w:rsidRPr="003164AB">
        <w:rPr>
          <w:rFonts w:hint="cs"/>
          <w:sz w:val="27"/>
          <w:rtl/>
        </w:rPr>
        <w:t>ٌ</w:t>
      </w:r>
      <w:r w:rsidRPr="003164AB">
        <w:rPr>
          <w:rFonts w:hint="cs"/>
          <w:sz w:val="27"/>
          <w:rtl/>
        </w:rPr>
        <w:t xml:space="preserve"> أن مثل هذه المحدّدات الكلية ستكون هي مادة النزاع ومثار الاختلاف</w:t>
      </w:r>
      <w:r w:rsidR="00BB4EEE" w:rsidRPr="003164AB">
        <w:rPr>
          <w:rFonts w:hint="cs"/>
          <w:sz w:val="27"/>
          <w:rtl/>
        </w:rPr>
        <w:t>،</w:t>
      </w:r>
      <w:r w:rsidRPr="003164AB">
        <w:rPr>
          <w:rFonts w:hint="cs"/>
          <w:sz w:val="27"/>
          <w:rtl/>
        </w:rPr>
        <w:t xml:space="preserve"> ب</w:t>
      </w:r>
      <w:r w:rsidR="00BB4EEE" w:rsidRPr="003164AB">
        <w:rPr>
          <w:rFonts w:hint="cs"/>
          <w:sz w:val="27"/>
          <w:rtl/>
        </w:rPr>
        <w:t>َ</w:t>
      </w:r>
      <w:r w:rsidRPr="003164AB">
        <w:rPr>
          <w:rFonts w:hint="cs"/>
          <w:sz w:val="27"/>
          <w:rtl/>
        </w:rPr>
        <w:t>د</w:t>
      </w:r>
      <w:r w:rsidR="00BB4EEE" w:rsidRPr="003164AB">
        <w:rPr>
          <w:rFonts w:hint="cs"/>
          <w:sz w:val="27"/>
          <w:rtl/>
        </w:rPr>
        <w:t>َ</w:t>
      </w:r>
      <w:r w:rsidRPr="003164AB">
        <w:rPr>
          <w:rFonts w:hint="cs"/>
          <w:sz w:val="27"/>
          <w:rtl/>
        </w:rPr>
        <w:t>لاً عن أن تكون سبيلاً للهداية؛ وذلك لإمكانية استغلالها والتلاعب بها</w:t>
      </w:r>
      <w:r w:rsidR="00BB4EEE" w:rsidRPr="003164AB">
        <w:rPr>
          <w:rFonts w:hint="cs"/>
          <w:sz w:val="27"/>
          <w:rtl/>
        </w:rPr>
        <w:t>،</w:t>
      </w:r>
      <w:r w:rsidRPr="003164AB">
        <w:rPr>
          <w:rFonts w:hint="cs"/>
          <w:sz w:val="27"/>
          <w:rtl/>
        </w:rPr>
        <w:t xml:space="preserve"> كما في مشابهاتها من المفاهيم والعناوين. </w:t>
      </w:r>
    </w:p>
    <w:p w:rsidR="00F33EC6" w:rsidRPr="003164AB" w:rsidRDefault="00F33EC6" w:rsidP="00333D0C">
      <w:pPr>
        <w:rPr>
          <w:sz w:val="27"/>
          <w:rtl/>
        </w:rPr>
      </w:pPr>
      <w:r w:rsidRPr="003164AB">
        <w:rPr>
          <w:rFonts w:hint="cs"/>
          <w:b/>
          <w:bCs/>
          <w:sz w:val="27"/>
          <w:rtl/>
        </w:rPr>
        <w:t>المناقشة الخامسة</w:t>
      </w:r>
      <w:r w:rsidRPr="003164AB">
        <w:rPr>
          <w:rFonts w:hint="cs"/>
          <w:sz w:val="27"/>
          <w:rtl/>
        </w:rPr>
        <w:t>: إنّ من غرائب هذه المحاولة أنها لم تأت</w:t>
      </w:r>
      <w:r w:rsidR="00AA3BE2" w:rsidRPr="003164AB">
        <w:rPr>
          <w:rFonts w:hint="cs"/>
          <w:sz w:val="27"/>
          <w:rtl/>
        </w:rPr>
        <w:t>ِ</w:t>
      </w:r>
      <w:r w:rsidRPr="003164AB">
        <w:rPr>
          <w:rFonts w:hint="cs"/>
          <w:sz w:val="27"/>
          <w:rtl/>
        </w:rPr>
        <w:t xml:space="preserve"> على ذكر الإمام المهدي</w:t>
      </w:r>
      <w:r w:rsidR="00AA3BE2" w:rsidRPr="003164AB">
        <w:rPr>
          <w:rFonts w:hint="cs"/>
          <w:sz w:val="27"/>
          <w:rtl/>
        </w:rPr>
        <w:t>ّ</w:t>
      </w:r>
      <w:r w:rsidR="003D6D09" w:rsidRPr="004113BF">
        <w:rPr>
          <w:rFonts w:ascii="Mosawi" w:hAnsi="Mosawi" w:cs="Mosawi" w:hint="cs"/>
          <w:szCs w:val="22"/>
          <w:rtl/>
        </w:rPr>
        <w:t>#</w:t>
      </w:r>
      <w:r w:rsidRPr="003164AB">
        <w:rPr>
          <w:rFonts w:hint="cs"/>
          <w:sz w:val="27"/>
          <w:rtl/>
        </w:rPr>
        <w:t xml:space="preserve"> في الخلفاء، مع أن روايات الفريقين متواترة في حكمه</w:t>
      </w:r>
      <w:r w:rsidR="00AA3BE2" w:rsidRPr="003164AB">
        <w:rPr>
          <w:rFonts w:hint="cs"/>
          <w:sz w:val="27"/>
          <w:rtl/>
        </w:rPr>
        <w:t>،</w:t>
      </w:r>
      <w:r w:rsidRPr="003164AB">
        <w:rPr>
          <w:rFonts w:hint="cs"/>
          <w:sz w:val="27"/>
          <w:rtl/>
        </w:rPr>
        <w:t xml:space="preserve"> وأنه يملأ الأرض قسطاً وعدلاً، وهذا ما نقله نفس ابن المنادي في كلامه، فكيف يكون مَن</w:t>
      </w:r>
      <w:r w:rsidR="00AA3BE2" w:rsidRPr="003164AB">
        <w:rPr>
          <w:rFonts w:hint="cs"/>
          <w:sz w:val="27"/>
          <w:rtl/>
        </w:rPr>
        <w:t>ْ</w:t>
      </w:r>
      <w:r w:rsidRPr="003164AB">
        <w:rPr>
          <w:rFonts w:hint="cs"/>
          <w:sz w:val="27"/>
          <w:rtl/>
        </w:rPr>
        <w:t xml:space="preserve"> بعده في عداد الخلفاء</w:t>
      </w:r>
      <w:r w:rsidR="00AA3BE2" w:rsidRPr="003164AB">
        <w:rPr>
          <w:rFonts w:hint="cs"/>
          <w:sz w:val="27"/>
          <w:rtl/>
        </w:rPr>
        <w:t>،</w:t>
      </w:r>
      <w:r w:rsidRPr="003164AB">
        <w:rPr>
          <w:rFonts w:hint="cs"/>
          <w:sz w:val="27"/>
          <w:rtl/>
        </w:rPr>
        <w:t xml:space="preserve"> ولا يكون هو منهم؟! </w:t>
      </w:r>
    </w:p>
    <w:p w:rsidR="00F33EC6" w:rsidRPr="003164AB" w:rsidRDefault="00F33EC6" w:rsidP="00333D0C">
      <w:pPr>
        <w:rPr>
          <w:sz w:val="27"/>
          <w:rtl/>
        </w:rPr>
      </w:pPr>
      <w:r w:rsidRPr="003164AB">
        <w:rPr>
          <w:rFonts w:hint="cs"/>
          <w:sz w:val="27"/>
          <w:rtl/>
        </w:rPr>
        <w:t>ويمكن أن تضاف هذه المناقشة كقرينة</w:t>
      </w:r>
      <w:r w:rsidR="00AA3BE2" w:rsidRPr="003164AB">
        <w:rPr>
          <w:rFonts w:hint="cs"/>
          <w:sz w:val="27"/>
          <w:rtl/>
        </w:rPr>
        <w:t>ٍ</w:t>
      </w:r>
      <w:r w:rsidRPr="003164AB">
        <w:rPr>
          <w:rFonts w:hint="cs"/>
          <w:sz w:val="27"/>
          <w:rtl/>
        </w:rPr>
        <w:t xml:space="preserve"> ثالثة إلى القرينتين السابقتين الدالّتين على عدم إمكان انطباق ال</w:t>
      </w:r>
      <w:r w:rsidR="00AA3BE2" w:rsidRPr="003164AB">
        <w:rPr>
          <w:rFonts w:hint="cs"/>
          <w:sz w:val="27"/>
          <w:rtl/>
        </w:rPr>
        <w:t>ا</w:t>
      </w:r>
      <w:r w:rsidRPr="003164AB">
        <w:rPr>
          <w:rFonts w:hint="cs"/>
          <w:sz w:val="27"/>
          <w:rtl/>
        </w:rPr>
        <w:t>ثني عشر خلفاء النبي</w:t>
      </w:r>
      <w:r w:rsidR="00AA3BE2" w:rsidRPr="003164AB">
        <w:rPr>
          <w:rFonts w:hint="cs"/>
          <w:sz w:val="27"/>
          <w:rtl/>
        </w:rPr>
        <w:t>ّ</w:t>
      </w:r>
      <w:r w:rsidR="00E3566E" w:rsidRPr="003D6D09">
        <w:rPr>
          <w:rFonts w:cs="Mosawi" w:hint="cs"/>
          <w:szCs w:val="22"/>
          <w:rtl/>
        </w:rPr>
        <w:t>|</w:t>
      </w:r>
      <w:r w:rsidRPr="003164AB">
        <w:rPr>
          <w:rFonts w:hint="cs"/>
          <w:sz w:val="27"/>
          <w:rtl/>
        </w:rPr>
        <w:t xml:space="preserve"> على ال</w:t>
      </w:r>
      <w:r w:rsidR="00AA3BE2" w:rsidRPr="003164AB">
        <w:rPr>
          <w:rFonts w:hint="cs"/>
          <w:sz w:val="27"/>
          <w:rtl/>
        </w:rPr>
        <w:t>ا</w:t>
      </w:r>
      <w:r w:rsidRPr="003164AB">
        <w:rPr>
          <w:rFonts w:hint="cs"/>
          <w:sz w:val="27"/>
          <w:rtl/>
        </w:rPr>
        <w:t>ثني عشر بعد المهدي</w:t>
      </w:r>
      <w:r w:rsidR="00AA3BE2" w:rsidRPr="003164AB">
        <w:rPr>
          <w:rFonts w:hint="cs"/>
          <w:sz w:val="27"/>
          <w:rtl/>
        </w:rPr>
        <w:t>ّ</w:t>
      </w:r>
      <w:r w:rsidR="003D6D09" w:rsidRPr="004113BF">
        <w:rPr>
          <w:rFonts w:ascii="Mosawi" w:hAnsi="Mosawi" w:cs="Mosawi" w:hint="cs"/>
          <w:szCs w:val="22"/>
          <w:rtl/>
        </w:rPr>
        <w:t>#</w:t>
      </w:r>
      <w:r w:rsidRPr="003164AB">
        <w:rPr>
          <w:rFonts w:hint="cs"/>
          <w:sz w:val="27"/>
          <w:rtl/>
        </w:rPr>
        <w:t xml:space="preserve">. </w:t>
      </w:r>
    </w:p>
    <w:p w:rsidR="00F33EC6" w:rsidRPr="003164AB" w:rsidRDefault="00F33EC6" w:rsidP="00333D0C">
      <w:pPr>
        <w:rPr>
          <w:sz w:val="27"/>
        </w:rPr>
      </w:pPr>
    </w:p>
    <w:p w:rsidR="00F33EC6" w:rsidRPr="003164AB" w:rsidRDefault="00F33EC6" w:rsidP="00333D0C">
      <w:pPr>
        <w:pStyle w:val="31"/>
        <w:spacing w:line="400" w:lineRule="exact"/>
        <w:rPr>
          <w:color w:val="auto"/>
          <w:sz w:val="28"/>
          <w:rtl/>
        </w:rPr>
      </w:pPr>
      <w:bookmarkStart w:id="44" w:name="_Toc517474013"/>
      <w:bookmarkStart w:id="45" w:name="_Toc517666218"/>
      <w:r w:rsidRPr="003164AB">
        <w:rPr>
          <w:rStyle w:val="1Char"/>
          <w:rFonts w:ascii="Times" w:hAnsi="Times" w:hint="cs"/>
          <w:b w:val="0"/>
          <w:color w:val="auto"/>
          <w:sz w:val="28"/>
          <w:szCs w:val="28"/>
          <w:rtl/>
        </w:rPr>
        <w:t>المحاولة الثالثة</w:t>
      </w:r>
      <w:r w:rsidR="00616C89" w:rsidRPr="003164AB">
        <w:rPr>
          <w:rStyle w:val="1Char"/>
          <w:rFonts w:ascii="Times" w:hAnsi="Times" w:hint="cs"/>
          <w:b w:val="0"/>
          <w:color w:val="auto"/>
          <w:sz w:val="28"/>
          <w:szCs w:val="28"/>
          <w:rtl/>
        </w:rPr>
        <w:t>،</w:t>
      </w:r>
      <w:r w:rsidRPr="003164AB">
        <w:rPr>
          <w:rStyle w:val="1Char"/>
          <w:rFonts w:ascii="Times" w:hAnsi="Times" w:hint="cs"/>
          <w:b w:val="0"/>
          <w:color w:val="auto"/>
          <w:sz w:val="28"/>
          <w:szCs w:val="28"/>
          <w:rtl/>
        </w:rPr>
        <w:t xml:space="preserve"> لعيسى بن يونس</w:t>
      </w:r>
      <w:bookmarkEnd w:id="44"/>
      <w:bookmarkEnd w:id="45"/>
      <w:r w:rsidRPr="003164AB">
        <w:rPr>
          <w:rFonts w:hint="cs"/>
          <w:color w:val="auto"/>
          <w:sz w:val="28"/>
          <w:rtl/>
        </w:rPr>
        <w:t xml:space="preserve"> (القرن الثاني) وابن الجوزي(597هـ)</w:t>
      </w:r>
      <w:r w:rsidRPr="003164AB">
        <w:rPr>
          <w:color w:val="auto"/>
          <w:sz w:val="28"/>
          <w:vertAlign w:val="superscript"/>
          <w:rtl/>
        </w:rPr>
        <w:t>(</w:t>
      </w:r>
      <w:r w:rsidRPr="003164AB">
        <w:rPr>
          <w:rStyle w:val="ac"/>
          <w:color w:val="auto"/>
          <w:sz w:val="28"/>
          <w:rtl/>
        </w:rPr>
        <w:endnoteReference w:id="575"/>
      </w:r>
      <w:r w:rsidRPr="003164AB">
        <w:rPr>
          <w:color w:val="auto"/>
          <w:sz w:val="28"/>
          <w:vertAlign w:val="superscript"/>
          <w:rtl/>
        </w:rPr>
        <w:t>)</w:t>
      </w:r>
      <w:r w:rsidR="00A26E81">
        <w:rPr>
          <w:rFonts w:hint="cs"/>
          <w:color w:val="auto"/>
          <w:sz w:val="28"/>
          <w:rtl/>
        </w:rPr>
        <w:t xml:space="preserve"> والتوربشتي</w:t>
      </w:r>
      <w:r w:rsidRPr="003164AB">
        <w:rPr>
          <w:rFonts w:hint="cs"/>
          <w:color w:val="auto"/>
          <w:sz w:val="28"/>
          <w:rtl/>
        </w:rPr>
        <w:t>(حدود 660هـ)</w:t>
      </w:r>
      <w:r w:rsidRPr="003164AB">
        <w:rPr>
          <w:color w:val="auto"/>
          <w:sz w:val="28"/>
          <w:vertAlign w:val="superscript"/>
          <w:rtl/>
        </w:rPr>
        <w:t>(</w:t>
      </w:r>
      <w:r w:rsidRPr="003164AB">
        <w:rPr>
          <w:rStyle w:val="ac"/>
          <w:color w:val="auto"/>
          <w:sz w:val="28"/>
          <w:rtl/>
        </w:rPr>
        <w:endnoteReference w:id="576"/>
      </w:r>
      <w:r w:rsidRPr="003164AB">
        <w:rPr>
          <w:color w:val="auto"/>
          <w:sz w:val="28"/>
          <w:vertAlign w:val="superscript"/>
          <w:rtl/>
        </w:rPr>
        <w:t>)</w:t>
      </w:r>
      <w:r w:rsidRPr="003164AB">
        <w:rPr>
          <w:rFonts w:hint="cs"/>
          <w:color w:val="auto"/>
          <w:sz w:val="28"/>
          <w:rtl/>
        </w:rPr>
        <w:t xml:space="preserve"> وابن كثير الدمشقي(774هـ)</w:t>
      </w:r>
      <w:r w:rsidRPr="003164AB">
        <w:rPr>
          <w:color w:val="auto"/>
          <w:sz w:val="28"/>
          <w:vertAlign w:val="superscript"/>
          <w:rtl/>
        </w:rPr>
        <w:t>(</w:t>
      </w:r>
      <w:r w:rsidRPr="003164AB">
        <w:rPr>
          <w:rStyle w:val="ac"/>
          <w:color w:val="auto"/>
          <w:sz w:val="28"/>
          <w:rtl/>
        </w:rPr>
        <w:endnoteReference w:id="577"/>
      </w:r>
      <w:r w:rsidRPr="003164AB">
        <w:rPr>
          <w:color w:val="auto"/>
          <w:sz w:val="28"/>
          <w:vertAlign w:val="superscript"/>
          <w:rtl/>
        </w:rPr>
        <w:t>)</w:t>
      </w:r>
      <w:r w:rsidRPr="003164AB">
        <w:rPr>
          <w:rFonts w:hint="cs"/>
          <w:color w:val="auto"/>
          <w:sz w:val="28"/>
          <w:rtl/>
        </w:rPr>
        <w:t xml:space="preserve"> وابن تيمية(728هـ)</w:t>
      </w:r>
      <w:r w:rsidRPr="003164AB">
        <w:rPr>
          <w:color w:val="auto"/>
          <w:sz w:val="28"/>
          <w:vertAlign w:val="superscript"/>
          <w:rtl/>
        </w:rPr>
        <w:t>(</w:t>
      </w:r>
      <w:r w:rsidRPr="003164AB">
        <w:rPr>
          <w:rStyle w:val="ac"/>
          <w:color w:val="auto"/>
          <w:sz w:val="28"/>
          <w:rtl/>
        </w:rPr>
        <w:endnoteReference w:id="578"/>
      </w:r>
      <w:r w:rsidRPr="003164AB">
        <w:rPr>
          <w:color w:val="auto"/>
          <w:sz w:val="28"/>
          <w:vertAlign w:val="superscript"/>
          <w:rtl/>
        </w:rPr>
        <w:t>)</w:t>
      </w:r>
      <w:r w:rsidR="00502FA1" w:rsidRPr="003164AB">
        <w:rPr>
          <w:rFonts w:hint="cs"/>
          <w:color w:val="auto"/>
          <w:sz w:val="28"/>
          <w:rtl/>
        </w:rPr>
        <w:t xml:space="preserve"> ــــــ</w:t>
      </w:r>
    </w:p>
    <w:p w:rsidR="00F33EC6" w:rsidRPr="003164AB" w:rsidRDefault="00F33EC6" w:rsidP="00333D0C">
      <w:pPr>
        <w:rPr>
          <w:sz w:val="27"/>
          <w:rtl/>
          <w:lang w:bidi="ar-IQ"/>
        </w:rPr>
      </w:pPr>
      <w:r w:rsidRPr="003164AB">
        <w:rPr>
          <w:rFonts w:hint="cs"/>
          <w:sz w:val="27"/>
          <w:rtl/>
        </w:rPr>
        <w:t>فسّ</w:t>
      </w:r>
      <w:r w:rsidR="00AA3BE2" w:rsidRPr="003164AB">
        <w:rPr>
          <w:rFonts w:hint="cs"/>
          <w:sz w:val="27"/>
          <w:rtl/>
        </w:rPr>
        <w:t>َ</w:t>
      </w:r>
      <w:r w:rsidRPr="003164AB">
        <w:rPr>
          <w:rFonts w:hint="cs"/>
          <w:sz w:val="27"/>
          <w:rtl/>
        </w:rPr>
        <w:t>ر أصحاب هذه المحاولة الب</w:t>
      </w:r>
      <w:r w:rsidR="00AA3BE2" w:rsidRPr="003164AB">
        <w:rPr>
          <w:rFonts w:hint="cs"/>
          <w:sz w:val="27"/>
          <w:rtl/>
        </w:rPr>
        <w:t>َ</w:t>
      </w:r>
      <w:r w:rsidRPr="003164AB">
        <w:rPr>
          <w:rFonts w:hint="cs"/>
          <w:sz w:val="27"/>
          <w:rtl/>
        </w:rPr>
        <w:t>ع</w:t>
      </w:r>
      <w:r w:rsidR="00AA3BE2" w:rsidRPr="003164AB">
        <w:rPr>
          <w:rFonts w:hint="cs"/>
          <w:sz w:val="27"/>
          <w:rtl/>
        </w:rPr>
        <w:t>ْ</w:t>
      </w:r>
      <w:r w:rsidRPr="003164AB">
        <w:rPr>
          <w:rFonts w:hint="cs"/>
          <w:sz w:val="27"/>
          <w:rtl/>
        </w:rPr>
        <w:t xml:space="preserve">دية الواردة في حديث: </w:t>
      </w:r>
      <w:r w:rsidRPr="003164AB">
        <w:rPr>
          <w:rFonts w:hint="eastAsia"/>
          <w:sz w:val="24"/>
          <w:szCs w:val="24"/>
          <w:rtl/>
        </w:rPr>
        <w:t>«</w:t>
      </w:r>
      <w:r w:rsidRPr="003164AB">
        <w:rPr>
          <w:rFonts w:hint="cs"/>
          <w:sz w:val="27"/>
          <w:rtl/>
        </w:rPr>
        <w:t xml:space="preserve">يكون بعدي </w:t>
      </w:r>
      <w:r w:rsidR="00AA3BE2" w:rsidRPr="003164AB">
        <w:rPr>
          <w:rFonts w:hint="cs"/>
          <w:sz w:val="27"/>
          <w:rtl/>
        </w:rPr>
        <w:t>ا</w:t>
      </w:r>
      <w:r w:rsidRPr="003164AB">
        <w:rPr>
          <w:rFonts w:hint="cs"/>
          <w:sz w:val="27"/>
          <w:rtl/>
        </w:rPr>
        <w:t>ثنا عشر خليفة</w:t>
      </w:r>
      <w:r w:rsidRPr="003164AB">
        <w:rPr>
          <w:rFonts w:hint="eastAsia"/>
          <w:sz w:val="24"/>
          <w:szCs w:val="24"/>
          <w:rtl/>
        </w:rPr>
        <w:t>»</w:t>
      </w:r>
      <w:r w:rsidRPr="003164AB">
        <w:rPr>
          <w:rFonts w:hint="cs"/>
          <w:sz w:val="27"/>
          <w:rtl/>
        </w:rPr>
        <w:t xml:space="preserve"> بالب</w:t>
      </w:r>
      <w:r w:rsidR="00AA3BE2" w:rsidRPr="003164AB">
        <w:rPr>
          <w:rFonts w:hint="cs"/>
          <w:sz w:val="27"/>
          <w:rtl/>
        </w:rPr>
        <w:t>َ</w:t>
      </w:r>
      <w:r w:rsidRPr="003164AB">
        <w:rPr>
          <w:rFonts w:hint="cs"/>
          <w:sz w:val="27"/>
          <w:rtl/>
        </w:rPr>
        <w:t>ع</w:t>
      </w:r>
      <w:r w:rsidR="00AA3BE2" w:rsidRPr="003164AB">
        <w:rPr>
          <w:rFonts w:hint="cs"/>
          <w:sz w:val="27"/>
          <w:rtl/>
        </w:rPr>
        <w:t>ْ</w:t>
      </w:r>
      <w:r w:rsidRPr="003164AB">
        <w:rPr>
          <w:rFonts w:hint="cs"/>
          <w:sz w:val="27"/>
          <w:rtl/>
        </w:rPr>
        <w:t>دية غير الحقيقية</w:t>
      </w:r>
      <w:r w:rsidR="00AA3BE2" w:rsidRPr="003164AB">
        <w:rPr>
          <w:rFonts w:hint="cs"/>
          <w:sz w:val="27"/>
          <w:rtl/>
        </w:rPr>
        <w:t>.</w:t>
      </w:r>
      <w:r w:rsidRPr="003164AB">
        <w:rPr>
          <w:rFonts w:hint="cs"/>
          <w:sz w:val="27"/>
          <w:rtl/>
        </w:rPr>
        <w:t xml:space="preserve"> فالمراد هو حكومة هذا العدد من الخلفاء الصالحين إلى ما قبل قيام الساعة، وليس المراد حكومتهم ن</w:t>
      </w:r>
      <w:r w:rsidR="00AA3BE2" w:rsidRPr="003164AB">
        <w:rPr>
          <w:rFonts w:hint="cs"/>
          <w:sz w:val="27"/>
          <w:rtl/>
        </w:rPr>
        <w:t>َ</w:t>
      </w:r>
      <w:r w:rsidRPr="003164AB">
        <w:rPr>
          <w:rFonts w:hint="cs"/>
          <w:sz w:val="27"/>
          <w:rtl/>
        </w:rPr>
        <w:t>س</w:t>
      </w:r>
      <w:r w:rsidR="00AA3BE2" w:rsidRPr="003164AB">
        <w:rPr>
          <w:rFonts w:hint="cs"/>
          <w:sz w:val="27"/>
          <w:rtl/>
        </w:rPr>
        <w:t>َ</w:t>
      </w:r>
      <w:r w:rsidRPr="003164AB">
        <w:rPr>
          <w:rFonts w:hint="cs"/>
          <w:sz w:val="27"/>
          <w:rtl/>
        </w:rPr>
        <w:t>قاً</w:t>
      </w:r>
      <w:r w:rsidR="00AA3BE2" w:rsidRPr="003164AB">
        <w:rPr>
          <w:rFonts w:hint="cs"/>
          <w:sz w:val="27"/>
          <w:rtl/>
        </w:rPr>
        <w:t>.</w:t>
      </w:r>
      <w:r w:rsidRPr="003164AB">
        <w:rPr>
          <w:rFonts w:hint="cs"/>
          <w:sz w:val="27"/>
          <w:rtl/>
        </w:rPr>
        <w:t xml:space="preserve"> واستشهدوا لذلك بما أخرجه مسدّد في مسنده الكبير</w:t>
      </w:r>
      <w:r w:rsidR="00AA3BE2" w:rsidRPr="003164AB">
        <w:rPr>
          <w:rFonts w:hint="cs"/>
          <w:sz w:val="27"/>
          <w:rtl/>
        </w:rPr>
        <w:t>،</w:t>
      </w:r>
      <w:r w:rsidRPr="003164AB">
        <w:rPr>
          <w:rFonts w:hint="cs"/>
          <w:sz w:val="27"/>
          <w:rtl/>
        </w:rPr>
        <w:t xml:space="preserve"> من طريق أبي بحر</w:t>
      </w:r>
      <w:r w:rsidR="00AA3BE2" w:rsidRPr="003164AB">
        <w:rPr>
          <w:rFonts w:hint="cs"/>
          <w:sz w:val="27"/>
          <w:rtl/>
        </w:rPr>
        <w:t>،</w:t>
      </w:r>
      <w:r w:rsidRPr="003164AB">
        <w:rPr>
          <w:rFonts w:hint="cs"/>
          <w:sz w:val="27"/>
          <w:rtl/>
        </w:rPr>
        <w:t xml:space="preserve"> أن أبا الجلد حدّ</w:t>
      </w:r>
      <w:r w:rsidR="00AA3BE2" w:rsidRPr="003164AB">
        <w:rPr>
          <w:rFonts w:hint="cs"/>
          <w:sz w:val="27"/>
          <w:rtl/>
        </w:rPr>
        <w:t>َ</w:t>
      </w:r>
      <w:r w:rsidRPr="003164AB">
        <w:rPr>
          <w:rFonts w:hint="cs"/>
          <w:sz w:val="27"/>
          <w:rtl/>
        </w:rPr>
        <w:t>ثه بحديث</w:t>
      </w:r>
      <w:r w:rsidR="00AA3BE2"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لا تهلك هذه الأمة حت</w:t>
      </w:r>
      <w:r w:rsidR="00AA3BE2" w:rsidRPr="003164AB">
        <w:rPr>
          <w:rFonts w:hint="cs"/>
          <w:sz w:val="27"/>
          <w:rtl/>
        </w:rPr>
        <w:t>ّ</w:t>
      </w:r>
      <w:r w:rsidRPr="003164AB">
        <w:rPr>
          <w:rFonts w:hint="cs"/>
          <w:sz w:val="27"/>
          <w:rtl/>
        </w:rPr>
        <w:t xml:space="preserve">ى يكون منها </w:t>
      </w:r>
      <w:r w:rsidR="00AA3BE2" w:rsidRPr="003164AB">
        <w:rPr>
          <w:rFonts w:hint="cs"/>
          <w:sz w:val="27"/>
          <w:rtl/>
        </w:rPr>
        <w:t>ا</w:t>
      </w:r>
      <w:r w:rsidRPr="003164AB">
        <w:rPr>
          <w:rFonts w:hint="cs"/>
          <w:sz w:val="27"/>
          <w:rtl/>
        </w:rPr>
        <w:t>ثنا عشر خليفة، كلهم يعمل بالهدى ودين الحق</w:t>
      </w:r>
      <w:r w:rsidR="00AA3BE2" w:rsidRPr="003164AB">
        <w:rPr>
          <w:rFonts w:hint="cs"/>
          <w:sz w:val="27"/>
          <w:rtl/>
        </w:rPr>
        <w:t>ّ</w:t>
      </w:r>
      <w:r w:rsidRPr="003164AB">
        <w:rPr>
          <w:rFonts w:hint="cs"/>
          <w:sz w:val="27"/>
          <w:rtl/>
        </w:rPr>
        <w:t>، منهم رجلان من أهل بيت محمد</w:t>
      </w:r>
      <w:r w:rsidR="00E3566E" w:rsidRPr="003D6D09">
        <w:rPr>
          <w:rFonts w:cs="Mosawi" w:hint="cs"/>
          <w:szCs w:val="22"/>
          <w:rtl/>
        </w:rPr>
        <w:t>|</w:t>
      </w:r>
      <w:r w:rsidRPr="003164AB">
        <w:rPr>
          <w:rFonts w:hint="cs"/>
          <w:sz w:val="27"/>
          <w:rtl/>
        </w:rPr>
        <w:t>، يعيش أحدهما أربعين سنة</w:t>
      </w:r>
      <w:r w:rsidR="00AA3BE2" w:rsidRPr="003164AB">
        <w:rPr>
          <w:rFonts w:hint="cs"/>
          <w:sz w:val="27"/>
          <w:rtl/>
        </w:rPr>
        <w:t>،</w:t>
      </w:r>
      <w:r w:rsidRPr="003164AB">
        <w:rPr>
          <w:rFonts w:hint="cs"/>
          <w:sz w:val="27"/>
          <w:rtl/>
        </w:rPr>
        <w:t xml:space="preserve"> والآخر ثلاثين سنة</w:t>
      </w:r>
      <w:r w:rsidRPr="003164AB">
        <w:rPr>
          <w:rFonts w:hint="eastAsia"/>
          <w:sz w:val="24"/>
          <w:szCs w:val="24"/>
          <w:rtl/>
        </w:rPr>
        <w:t>»</w:t>
      </w:r>
      <w:r w:rsidRPr="003164AB">
        <w:rPr>
          <w:sz w:val="27"/>
          <w:vertAlign w:val="superscript"/>
          <w:rtl/>
        </w:rPr>
        <w:t>(</w:t>
      </w:r>
      <w:r w:rsidRPr="003164AB">
        <w:rPr>
          <w:rStyle w:val="ac"/>
          <w:sz w:val="27"/>
          <w:rtl/>
        </w:rPr>
        <w:endnoteReference w:id="579"/>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sz w:val="27"/>
          <w:rtl/>
        </w:rPr>
        <w:t xml:space="preserve"> وهذا ما احتمله ابن الجوزي</w:t>
      </w:r>
      <w:r w:rsidR="00AA3BE2" w:rsidRPr="003164AB">
        <w:rPr>
          <w:rFonts w:hint="cs"/>
          <w:sz w:val="27"/>
          <w:rtl/>
        </w:rPr>
        <w:t>،</w:t>
      </w:r>
      <w:r w:rsidRPr="003164AB">
        <w:rPr>
          <w:rFonts w:hint="cs"/>
          <w:sz w:val="27"/>
          <w:rtl/>
        </w:rPr>
        <w:t xml:space="preserve"> حيث ذكر أن المراد وجود </w:t>
      </w:r>
      <w:r w:rsidR="00AA3BE2" w:rsidRPr="003164AB">
        <w:rPr>
          <w:rFonts w:hint="cs"/>
          <w:sz w:val="27"/>
          <w:rtl/>
        </w:rPr>
        <w:t>ا</w:t>
      </w:r>
      <w:r w:rsidRPr="003164AB">
        <w:rPr>
          <w:rFonts w:hint="cs"/>
          <w:sz w:val="27"/>
          <w:rtl/>
        </w:rPr>
        <w:t>ثني عشر خليفة في جميع مدة ال</w:t>
      </w:r>
      <w:r w:rsidR="00AA3BE2" w:rsidRPr="003164AB">
        <w:rPr>
          <w:rFonts w:hint="cs"/>
          <w:sz w:val="27"/>
          <w:rtl/>
        </w:rPr>
        <w:t>إ</w:t>
      </w:r>
      <w:r w:rsidRPr="003164AB">
        <w:rPr>
          <w:rFonts w:hint="cs"/>
          <w:sz w:val="27"/>
          <w:rtl/>
        </w:rPr>
        <w:t>سلام إلى يوم القيامة</w:t>
      </w:r>
      <w:r w:rsidR="00AA3BE2" w:rsidRPr="003164AB">
        <w:rPr>
          <w:rFonts w:hint="cs"/>
          <w:sz w:val="27"/>
          <w:rtl/>
        </w:rPr>
        <w:t>،</w:t>
      </w:r>
      <w:r w:rsidRPr="003164AB">
        <w:rPr>
          <w:rFonts w:hint="cs"/>
          <w:sz w:val="27"/>
          <w:rtl/>
        </w:rPr>
        <w:t xml:space="preserve"> يعملون بالحق</w:t>
      </w:r>
      <w:r w:rsidR="00AA3BE2" w:rsidRPr="003164AB">
        <w:rPr>
          <w:rFonts w:hint="cs"/>
          <w:sz w:val="27"/>
          <w:rtl/>
        </w:rPr>
        <w:t>ّ،</w:t>
      </w:r>
      <w:r w:rsidRPr="003164AB">
        <w:rPr>
          <w:rFonts w:hint="cs"/>
          <w:sz w:val="27"/>
          <w:rtl/>
        </w:rPr>
        <w:t xml:space="preserve"> وإن</w:t>
      </w:r>
      <w:r w:rsidR="00AA3BE2" w:rsidRPr="003164AB">
        <w:rPr>
          <w:rFonts w:hint="cs"/>
          <w:sz w:val="27"/>
          <w:rtl/>
        </w:rPr>
        <w:t>ْ</w:t>
      </w:r>
      <w:r w:rsidRPr="003164AB">
        <w:rPr>
          <w:rFonts w:hint="cs"/>
          <w:sz w:val="27"/>
          <w:rtl/>
        </w:rPr>
        <w:t xml:space="preserve"> لم تتوال</w:t>
      </w:r>
      <w:r w:rsidR="00AA3BE2" w:rsidRPr="003164AB">
        <w:rPr>
          <w:rFonts w:hint="cs"/>
          <w:sz w:val="27"/>
          <w:rtl/>
        </w:rPr>
        <w:t>َ</w:t>
      </w:r>
      <w:r w:rsidRPr="003164AB">
        <w:rPr>
          <w:rFonts w:hint="cs"/>
          <w:sz w:val="27"/>
          <w:rtl/>
        </w:rPr>
        <w:t xml:space="preserve"> أيامهم</w:t>
      </w:r>
      <w:r w:rsidRPr="003164AB">
        <w:rPr>
          <w:sz w:val="27"/>
          <w:vertAlign w:val="superscript"/>
          <w:rtl/>
        </w:rPr>
        <w:t>(</w:t>
      </w:r>
      <w:r w:rsidRPr="003164AB">
        <w:rPr>
          <w:rStyle w:val="ac"/>
          <w:sz w:val="27"/>
          <w:rtl/>
        </w:rPr>
        <w:endnoteReference w:id="580"/>
      </w:r>
      <w:r w:rsidRPr="003164AB">
        <w:rPr>
          <w:sz w:val="27"/>
          <w:vertAlign w:val="superscript"/>
          <w:rtl/>
        </w:rPr>
        <w:t>)</w:t>
      </w:r>
      <w:r w:rsidRPr="003164AB">
        <w:rPr>
          <w:rFonts w:hint="cs"/>
          <w:sz w:val="27"/>
          <w:rtl/>
        </w:rPr>
        <w:t xml:space="preserve">. </w:t>
      </w:r>
    </w:p>
    <w:p w:rsidR="00F33EC6" w:rsidRPr="003164AB" w:rsidRDefault="00F33EC6" w:rsidP="00333D0C">
      <w:pPr>
        <w:rPr>
          <w:sz w:val="27"/>
          <w:rtl/>
          <w:lang w:bidi="ar-IQ"/>
        </w:rPr>
      </w:pPr>
      <w:r w:rsidRPr="003164AB">
        <w:rPr>
          <w:rFonts w:hint="cs"/>
          <w:sz w:val="27"/>
          <w:rtl/>
        </w:rPr>
        <w:t>ونحوه ما عن التوربشتي في بيان المراد بحديث الخلفاء ال</w:t>
      </w:r>
      <w:r w:rsidR="00AA3BE2" w:rsidRPr="003164AB">
        <w:rPr>
          <w:rFonts w:hint="cs"/>
          <w:sz w:val="27"/>
          <w:rtl/>
        </w:rPr>
        <w:t>ا</w:t>
      </w:r>
      <w:r w:rsidRPr="003164AB">
        <w:rPr>
          <w:rFonts w:hint="cs"/>
          <w:sz w:val="27"/>
          <w:rtl/>
        </w:rPr>
        <w:t>ثني عشر قال: (يحمل على المقسطين منهم، فإنهم هم المستحق</w:t>
      </w:r>
      <w:r w:rsidR="00AA3BE2" w:rsidRPr="003164AB">
        <w:rPr>
          <w:rFonts w:hint="cs"/>
          <w:sz w:val="27"/>
          <w:rtl/>
        </w:rPr>
        <w:t>ّ</w:t>
      </w:r>
      <w:r w:rsidRPr="003164AB">
        <w:rPr>
          <w:rFonts w:hint="cs"/>
          <w:sz w:val="27"/>
          <w:rtl/>
        </w:rPr>
        <w:t xml:space="preserve">ون لاسم الخليفة على الحقيقة، ولا يلزم أن </w:t>
      </w:r>
      <w:r w:rsidRPr="003164AB">
        <w:rPr>
          <w:rFonts w:hint="cs"/>
          <w:sz w:val="27"/>
          <w:rtl/>
        </w:rPr>
        <w:lastRenderedPageBreak/>
        <w:t>يكونوا على الولاء، وإن</w:t>
      </w:r>
      <w:r w:rsidR="00AA3BE2" w:rsidRPr="003164AB">
        <w:rPr>
          <w:rFonts w:hint="cs"/>
          <w:sz w:val="27"/>
          <w:rtl/>
        </w:rPr>
        <w:t>ْ</w:t>
      </w:r>
      <w:r w:rsidRPr="003164AB">
        <w:rPr>
          <w:rFonts w:hint="cs"/>
          <w:sz w:val="27"/>
          <w:rtl/>
        </w:rPr>
        <w:t xml:space="preserve"> قدّر أنهم على الولاء فإن المراد منه المسمّون على المجاز)</w:t>
      </w:r>
      <w:r w:rsidRPr="003164AB">
        <w:rPr>
          <w:sz w:val="27"/>
          <w:vertAlign w:val="superscript"/>
          <w:rtl/>
        </w:rPr>
        <w:t>(</w:t>
      </w:r>
      <w:r w:rsidRPr="003164AB">
        <w:rPr>
          <w:rStyle w:val="ac"/>
          <w:sz w:val="27"/>
          <w:rtl/>
        </w:rPr>
        <w:endnoteReference w:id="581"/>
      </w:r>
      <w:r w:rsidRPr="003164AB">
        <w:rPr>
          <w:sz w:val="27"/>
          <w:vertAlign w:val="superscript"/>
          <w:rtl/>
        </w:rPr>
        <w:t>)</w:t>
      </w:r>
      <w:r w:rsidRPr="003164AB">
        <w:rPr>
          <w:rFonts w:hint="cs"/>
          <w:sz w:val="27"/>
          <w:rtl/>
        </w:rPr>
        <w:t xml:space="preserve">. </w:t>
      </w:r>
    </w:p>
    <w:p w:rsidR="00F33EC6" w:rsidRPr="003164AB" w:rsidRDefault="00F33EC6" w:rsidP="00333D0C">
      <w:pPr>
        <w:rPr>
          <w:sz w:val="27"/>
          <w:rtl/>
          <w:lang w:bidi="ar-IQ"/>
        </w:rPr>
      </w:pPr>
      <w:r w:rsidRPr="003164AB">
        <w:rPr>
          <w:rFonts w:hint="cs"/>
          <w:sz w:val="27"/>
          <w:rtl/>
        </w:rPr>
        <w:t>وقال أبو دا</w:t>
      </w:r>
      <w:r w:rsidR="00AA3BE2" w:rsidRPr="003164AB">
        <w:rPr>
          <w:rFonts w:hint="cs"/>
          <w:sz w:val="27"/>
          <w:rtl/>
        </w:rPr>
        <w:t>و</w:t>
      </w:r>
      <w:r w:rsidRPr="003164AB">
        <w:rPr>
          <w:rFonts w:hint="cs"/>
          <w:sz w:val="27"/>
          <w:rtl/>
        </w:rPr>
        <w:t>ود ـ صاحب السنن ـ: (سمعت الحسن بن الحسن قال: سمعت النفيلي قال: كان عيسى بن يونس إذا حدّ</w:t>
      </w:r>
      <w:r w:rsidR="002B2314" w:rsidRPr="003164AB">
        <w:rPr>
          <w:rFonts w:hint="cs"/>
          <w:sz w:val="27"/>
          <w:rtl/>
        </w:rPr>
        <w:t>َ</w:t>
      </w:r>
      <w:r w:rsidRPr="003164AB">
        <w:rPr>
          <w:rFonts w:hint="cs"/>
          <w:sz w:val="27"/>
          <w:rtl/>
        </w:rPr>
        <w:t>ث بحديث</w:t>
      </w:r>
      <w:r w:rsidR="002B2314" w:rsidRPr="003164AB">
        <w:rPr>
          <w:rFonts w:hint="cs"/>
          <w:sz w:val="27"/>
          <w:rtl/>
        </w:rPr>
        <w:t>:</w:t>
      </w:r>
      <w:r w:rsidRPr="003164AB">
        <w:rPr>
          <w:rFonts w:hint="cs"/>
          <w:sz w:val="27"/>
          <w:rtl/>
        </w:rPr>
        <w:t xml:space="preserve"> يملك هذه الأمة اثنا عشر خليفة قال: قد مضى من هؤلاء خمسة: أبو بكر، وعمر، وعثمان، وعلي</w:t>
      </w:r>
      <w:r w:rsidR="002B2314" w:rsidRPr="003164AB">
        <w:rPr>
          <w:rFonts w:hint="cs"/>
          <w:sz w:val="27"/>
          <w:rtl/>
        </w:rPr>
        <w:t>ّ</w:t>
      </w:r>
      <w:r w:rsidRPr="003164AB">
        <w:rPr>
          <w:rFonts w:hint="cs"/>
          <w:sz w:val="27"/>
          <w:rtl/>
        </w:rPr>
        <w:t>، وعمر بن عبد العزيز)</w:t>
      </w:r>
      <w:r w:rsidRPr="003164AB">
        <w:rPr>
          <w:sz w:val="27"/>
          <w:vertAlign w:val="superscript"/>
          <w:rtl/>
        </w:rPr>
        <w:t>(</w:t>
      </w:r>
      <w:r w:rsidRPr="003164AB">
        <w:rPr>
          <w:rStyle w:val="ac"/>
          <w:sz w:val="27"/>
          <w:rtl/>
        </w:rPr>
        <w:endnoteReference w:id="582"/>
      </w:r>
      <w:r w:rsidRPr="003164AB">
        <w:rPr>
          <w:sz w:val="27"/>
          <w:vertAlign w:val="superscript"/>
          <w:rtl/>
        </w:rPr>
        <w:t>)</w:t>
      </w:r>
      <w:r w:rsidR="002B2314" w:rsidRPr="003164AB">
        <w:rPr>
          <w:rFonts w:hint="cs"/>
          <w:sz w:val="27"/>
          <w:rtl/>
        </w:rPr>
        <w:t>.</w:t>
      </w:r>
      <w:r w:rsidRPr="003164AB">
        <w:rPr>
          <w:rFonts w:hint="cs"/>
          <w:sz w:val="27"/>
          <w:rtl/>
        </w:rPr>
        <w:t xml:space="preserve"> فالظاهر من كلام عيسى بن يونس تطبيق الحديث على المقسطين منهم</w:t>
      </w:r>
      <w:r w:rsidR="002B2314" w:rsidRPr="003164AB">
        <w:rPr>
          <w:rFonts w:hint="cs"/>
          <w:sz w:val="27"/>
          <w:rtl/>
        </w:rPr>
        <w:t>،</w:t>
      </w:r>
      <w:r w:rsidRPr="003164AB">
        <w:rPr>
          <w:rFonts w:hint="cs"/>
          <w:sz w:val="27"/>
          <w:rtl/>
        </w:rPr>
        <w:t xml:space="preserve"> وإن</w:t>
      </w:r>
      <w:r w:rsidR="002B2314" w:rsidRPr="003164AB">
        <w:rPr>
          <w:rFonts w:hint="cs"/>
          <w:sz w:val="27"/>
          <w:rtl/>
        </w:rPr>
        <w:t>ْ</w:t>
      </w:r>
      <w:r w:rsidRPr="003164AB">
        <w:rPr>
          <w:rFonts w:hint="cs"/>
          <w:sz w:val="27"/>
          <w:rtl/>
        </w:rPr>
        <w:t xml:space="preserve"> تفر</w:t>
      </w:r>
      <w:r w:rsidR="002B2314" w:rsidRPr="003164AB">
        <w:rPr>
          <w:rFonts w:hint="cs"/>
          <w:sz w:val="27"/>
          <w:rtl/>
        </w:rPr>
        <w:t>ّ</w:t>
      </w:r>
      <w:r w:rsidRPr="003164AB">
        <w:rPr>
          <w:rFonts w:hint="cs"/>
          <w:sz w:val="27"/>
          <w:rtl/>
        </w:rPr>
        <w:t xml:space="preserve">قوا. </w:t>
      </w:r>
    </w:p>
    <w:p w:rsidR="00F33EC6" w:rsidRPr="003164AB" w:rsidRDefault="00F33EC6" w:rsidP="00333D0C">
      <w:pPr>
        <w:rPr>
          <w:sz w:val="27"/>
          <w:rtl/>
          <w:lang w:bidi="fa-IR"/>
        </w:rPr>
      </w:pPr>
      <w:r w:rsidRPr="003164AB">
        <w:rPr>
          <w:rFonts w:hint="cs"/>
          <w:b/>
          <w:bCs/>
          <w:sz w:val="27"/>
          <w:rtl/>
        </w:rPr>
        <w:t>ويمكن المناقشة في هذه المحاولة أيضاً بما يلي</w:t>
      </w:r>
      <w:r w:rsidRPr="003164AB">
        <w:rPr>
          <w:rFonts w:hint="cs"/>
          <w:sz w:val="27"/>
          <w:rtl/>
        </w:rPr>
        <w:t xml:space="preserve">: </w:t>
      </w:r>
    </w:p>
    <w:p w:rsidR="00F33EC6" w:rsidRPr="003164AB" w:rsidRDefault="00F33EC6" w:rsidP="00333D0C">
      <w:pPr>
        <w:rPr>
          <w:sz w:val="27"/>
          <w:rtl/>
        </w:rPr>
      </w:pPr>
      <w:r w:rsidRPr="003164AB">
        <w:rPr>
          <w:rFonts w:hint="cs"/>
          <w:b/>
          <w:bCs/>
          <w:sz w:val="27"/>
          <w:rtl/>
        </w:rPr>
        <w:t>المناقشة الأولى</w:t>
      </w:r>
      <w:r w:rsidRPr="003164AB">
        <w:rPr>
          <w:rFonts w:hint="cs"/>
          <w:sz w:val="27"/>
          <w:rtl/>
        </w:rPr>
        <w:t>: إن هذه المحاولة على خلاف الظاهر من توالي الب</w:t>
      </w:r>
      <w:r w:rsidR="002B2314" w:rsidRPr="003164AB">
        <w:rPr>
          <w:rFonts w:hint="cs"/>
          <w:sz w:val="27"/>
          <w:rtl/>
        </w:rPr>
        <w:t>َ</w:t>
      </w:r>
      <w:r w:rsidRPr="003164AB">
        <w:rPr>
          <w:rFonts w:hint="cs"/>
          <w:sz w:val="27"/>
          <w:rtl/>
        </w:rPr>
        <w:t>ع</w:t>
      </w:r>
      <w:r w:rsidR="002B2314" w:rsidRPr="003164AB">
        <w:rPr>
          <w:rFonts w:hint="cs"/>
          <w:sz w:val="27"/>
          <w:rtl/>
        </w:rPr>
        <w:t>ْ</w:t>
      </w:r>
      <w:r w:rsidRPr="003164AB">
        <w:rPr>
          <w:rFonts w:hint="cs"/>
          <w:sz w:val="27"/>
          <w:rtl/>
        </w:rPr>
        <w:t>دية</w:t>
      </w:r>
      <w:r w:rsidR="002B2314" w:rsidRPr="003164AB">
        <w:rPr>
          <w:rFonts w:hint="cs"/>
          <w:sz w:val="27"/>
          <w:rtl/>
        </w:rPr>
        <w:t>،</w:t>
      </w:r>
      <w:r w:rsidRPr="003164AB">
        <w:rPr>
          <w:rFonts w:hint="cs"/>
          <w:sz w:val="27"/>
          <w:rtl/>
        </w:rPr>
        <w:t xml:space="preserve"> كما في قوله</w:t>
      </w:r>
      <w:r w:rsidR="00E3566E" w:rsidRPr="003D6D09">
        <w:rPr>
          <w:rFonts w:cs="Mosawi" w:hint="cs"/>
          <w:szCs w:val="22"/>
          <w:rtl/>
        </w:rPr>
        <w:t>|</w:t>
      </w:r>
      <w:r w:rsidRPr="003164AB">
        <w:rPr>
          <w:rFonts w:hint="cs"/>
          <w:sz w:val="27"/>
          <w:rtl/>
        </w:rPr>
        <w:t xml:space="preserve">: </w:t>
      </w:r>
      <w:r w:rsidRPr="003164AB">
        <w:rPr>
          <w:rFonts w:hint="eastAsia"/>
          <w:sz w:val="24"/>
          <w:szCs w:val="24"/>
          <w:rtl/>
        </w:rPr>
        <w:t>«</w:t>
      </w:r>
      <w:r w:rsidRPr="003164AB">
        <w:rPr>
          <w:rFonts w:hint="cs"/>
          <w:sz w:val="27"/>
          <w:rtl/>
        </w:rPr>
        <w:t>يكون بعدي من الخلفاء عد</w:t>
      </w:r>
      <w:r w:rsidR="002B2314" w:rsidRPr="003164AB">
        <w:rPr>
          <w:rFonts w:hint="cs"/>
          <w:sz w:val="27"/>
          <w:rtl/>
        </w:rPr>
        <w:t>ّ</w:t>
      </w:r>
      <w:r w:rsidRPr="003164AB">
        <w:rPr>
          <w:rFonts w:hint="cs"/>
          <w:sz w:val="27"/>
          <w:rtl/>
        </w:rPr>
        <w:t>ة نقباء موسى</w:t>
      </w:r>
      <w:r w:rsidRPr="003164AB">
        <w:rPr>
          <w:rFonts w:hint="eastAsia"/>
          <w:sz w:val="24"/>
          <w:szCs w:val="24"/>
          <w:rtl/>
        </w:rPr>
        <w:t>»</w:t>
      </w:r>
      <w:r w:rsidRPr="003164AB">
        <w:rPr>
          <w:sz w:val="27"/>
          <w:vertAlign w:val="superscript"/>
          <w:rtl/>
        </w:rPr>
        <w:t>(</w:t>
      </w:r>
      <w:r w:rsidRPr="003164AB">
        <w:rPr>
          <w:rStyle w:val="ac"/>
          <w:sz w:val="27"/>
          <w:rtl/>
        </w:rPr>
        <w:endnoteReference w:id="583"/>
      </w:r>
      <w:r w:rsidRPr="003164AB">
        <w:rPr>
          <w:sz w:val="27"/>
          <w:vertAlign w:val="superscript"/>
          <w:rtl/>
        </w:rPr>
        <w:t>)</w:t>
      </w:r>
      <w:r w:rsidR="002B2314" w:rsidRPr="003164AB">
        <w:rPr>
          <w:rFonts w:hint="cs"/>
          <w:sz w:val="27"/>
          <w:rtl/>
        </w:rPr>
        <w:t>؛</w:t>
      </w:r>
      <w:r w:rsidRPr="003164AB">
        <w:rPr>
          <w:rFonts w:hint="cs"/>
          <w:sz w:val="27"/>
          <w:rtl/>
        </w:rPr>
        <w:t xml:space="preserve"> وعلى خلاف الظاهر من عدم خلو</w:t>
      </w:r>
      <w:r w:rsidR="002B2314" w:rsidRPr="003164AB">
        <w:rPr>
          <w:rFonts w:hint="cs"/>
          <w:sz w:val="27"/>
          <w:rtl/>
        </w:rPr>
        <w:t>ّ</w:t>
      </w:r>
      <w:r w:rsidRPr="003164AB">
        <w:rPr>
          <w:rFonts w:hint="cs"/>
          <w:sz w:val="27"/>
          <w:rtl/>
        </w:rPr>
        <w:t xml:space="preserve"> زمن</w:t>
      </w:r>
      <w:r w:rsidR="002B2314" w:rsidRPr="003164AB">
        <w:rPr>
          <w:rFonts w:hint="cs"/>
          <w:sz w:val="27"/>
          <w:rtl/>
        </w:rPr>
        <w:t>ٍ</w:t>
      </w:r>
      <w:r w:rsidRPr="003164AB">
        <w:rPr>
          <w:rFonts w:hint="cs"/>
          <w:sz w:val="27"/>
          <w:rtl/>
        </w:rPr>
        <w:t xml:space="preserve"> منهم</w:t>
      </w:r>
      <w:r w:rsidR="002B2314" w:rsidRPr="003164AB">
        <w:rPr>
          <w:rFonts w:hint="cs"/>
          <w:sz w:val="27"/>
          <w:rtl/>
        </w:rPr>
        <w:t>،</w:t>
      </w:r>
      <w:r w:rsidRPr="003164AB">
        <w:rPr>
          <w:rFonts w:hint="cs"/>
          <w:sz w:val="27"/>
          <w:rtl/>
        </w:rPr>
        <w:t xml:space="preserve"> كما في قوله</w:t>
      </w:r>
      <w:r w:rsidR="00E3566E" w:rsidRPr="003D6D09">
        <w:rPr>
          <w:rFonts w:cs="Mosawi" w:hint="cs"/>
          <w:szCs w:val="22"/>
          <w:rtl/>
        </w:rPr>
        <w:t>|</w:t>
      </w:r>
      <w:r w:rsidRPr="003164AB">
        <w:rPr>
          <w:rFonts w:hint="cs"/>
          <w:sz w:val="27"/>
          <w:rtl/>
        </w:rPr>
        <w:t xml:space="preserve">: </w:t>
      </w:r>
      <w:r w:rsidRPr="003164AB">
        <w:rPr>
          <w:rFonts w:hint="eastAsia"/>
          <w:sz w:val="24"/>
          <w:szCs w:val="24"/>
          <w:rtl/>
        </w:rPr>
        <w:t>«</w:t>
      </w:r>
      <w:r w:rsidRPr="003164AB">
        <w:rPr>
          <w:rFonts w:hint="cs"/>
          <w:sz w:val="27"/>
          <w:rtl/>
        </w:rPr>
        <w:t xml:space="preserve">لا يزال هذا الدين عزيزاً إلى </w:t>
      </w:r>
      <w:r w:rsidR="002B2314" w:rsidRPr="003164AB">
        <w:rPr>
          <w:rFonts w:hint="cs"/>
          <w:sz w:val="27"/>
          <w:rtl/>
        </w:rPr>
        <w:t>ا</w:t>
      </w:r>
      <w:r w:rsidRPr="003164AB">
        <w:rPr>
          <w:rFonts w:hint="cs"/>
          <w:sz w:val="27"/>
          <w:rtl/>
        </w:rPr>
        <w:t>ثني عشر خليفة</w:t>
      </w:r>
      <w:r w:rsidRPr="003164AB">
        <w:rPr>
          <w:rFonts w:hint="eastAsia"/>
          <w:sz w:val="24"/>
          <w:szCs w:val="24"/>
          <w:rtl/>
        </w:rPr>
        <w:t>»</w:t>
      </w:r>
      <w:r w:rsidRPr="003164AB">
        <w:rPr>
          <w:sz w:val="27"/>
          <w:vertAlign w:val="superscript"/>
          <w:rtl/>
        </w:rPr>
        <w:t>(</w:t>
      </w:r>
      <w:r w:rsidRPr="003164AB">
        <w:rPr>
          <w:rStyle w:val="ac"/>
          <w:sz w:val="27"/>
          <w:rtl/>
        </w:rPr>
        <w:endnoteReference w:id="584"/>
      </w:r>
      <w:r w:rsidRPr="003164AB">
        <w:rPr>
          <w:sz w:val="27"/>
          <w:vertAlign w:val="superscript"/>
          <w:rtl/>
        </w:rPr>
        <w:t>)</w:t>
      </w:r>
      <w:r w:rsidRPr="003164AB">
        <w:rPr>
          <w:rFonts w:hint="cs"/>
          <w:sz w:val="27"/>
          <w:rtl/>
        </w:rPr>
        <w:t>، وقوله</w:t>
      </w:r>
      <w:r w:rsidR="00E3566E" w:rsidRPr="003D6D09">
        <w:rPr>
          <w:rFonts w:cs="Mosawi" w:hint="cs"/>
          <w:szCs w:val="22"/>
          <w:rtl/>
        </w:rPr>
        <w:t>|</w:t>
      </w:r>
      <w:r w:rsidRPr="003164AB">
        <w:rPr>
          <w:rFonts w:hint="cs"/>
          <w:sz w:val="27"/>
          <w:rtl/>
        </w:rPr>
        <w:t xml:space="preserve">: </w:t>
      </w:r>
      <w:r w:rsidRPr="003164AB">
        <w:rPr>
          <w:rFonts w:hint="eastAsia"/>
          <w:sz w:val="24"/>
          <w:szCs w:val="24"/>
          <w:rtl/>
        </w:rPr>
        <w:t>«</w:t>
      </w:r>
      <w:r w:rsidRPr="003164AB">
        <w:rPr>
          <w:rFonts w:hint="cs"/>
          <w:sz w:val="27"/>
          <w:rtl/>
        </w:rPr>
        <w:t>لا</w:t>
      </w:r>
      <w:r w:rsidR="002B2314" w:rsidRPr="003164AB">
        <w:rPr>
          <w:rFonts w:hint="cs"/>
          <w:sz w:val="27"/>
          <w:rtl/>
        </w:rPr>
        <w:t xml:space="preserve"> </w:t>
      </w:r>
      <w:r w:rsidRPr="003164AB">
        <w:rPr>
          <w:rFonts w:hint="cs"/>
          <w:sz w:val="27"/>
          <w:rtl/>
        </w:rPr>
        <w:t xml:space="preserve">يزال أمر الناس ماضياً ما وليهم </w:t>
      </w:r>
      <w:r w:rsidR="002B2314" w:rsidRPr="003164AB">
        <w:rPr>
          <w:rFonts w:hint="cs"/>
          <w:sz w:val="27"/>
          <w:rtl/>
        </w:rPr>
        <w:t>ا</w:t>
      </w:r>
      <w:r w:rsidRPr="003164AB">
        <w:rPr>
          <w:rFonts w:hint="cs"/>
          <w:sz w:val="27"/>
          <w:rtl/>
        </w:rPr>
        <w:t>ثنا عشر</w:t>
      </w:r>
      <w:r w:rsidRPr="003164AB">
        <w:rPr>
          <w:rFonts w:hint="eastAsia"/>
          <w:sz w:val="24"/>
          <w:szCs w:val="24"/>
          <w:rtl/>
        </w:rPr>
        <w:t>»</w:t>
      </w:r>
      <w:r w:rsidRPr="003164AB">
        <w:rPr>
          <w:sz w:val="27"/>
          <w:vertAlign w:val="superscript"/>
          <w:rtl/>
        </w:rPr>
        <w:t>(</w:t>
      </w:r>
      <w:r w:rsidRPr="003164AB">
        <w:rPr>
          <w:rStyle w:val="ac"/>
          <w:sz w:val="27"/>
          <w:rtl/>
        </w:rPr>
        <w:endnoteReference w:id="585"/>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b/>
          <w:bCs/>
          <w:sz w:val="27"/>
          <w:rtl/>
        </w:rPr>
        <w:t>المناقشة الثانية</w:t>
      </w:r>
      <w:r w:rsidRPr="003164AB">
        <w:rPr>
          <w:rFonts w:hint="cs"/>
          <w:sz w:val="27"/>
          <w:rtl/>
        </w:rPr>
        <w:t xml:space="preserve">: إن هذه الأحاديث </w:t>
      </w:r>
      <w:r w:rsidR="0063081E" w:rsidRPr="003164AB">
        <w:rPr>
          <w:rFonts w:hint="cs"/>
          <w:sz w:val="27"/>
          <w:rtl/>
        </w:rPr>
        <w:t>لا شَكَّ</w:t>
      </w:r>
      <w:r w:rsidRPr="003164AB">
        <w:rPr>
          <w:rFonts w:hint="cs"/>
          <w:sz w:val="27"/>
          <w:rtl/>
        </w:rPr>
        <w:t xml:space="preserve"> أنها صادرة على جهة المدح</w:t>
      </w:r>
      <w:r w:rsidR="00A26E81">
        <w:rPr>
          <w:rFonts w:hint="cs"/>
          <w:sz w:val="27"/>
          <w:rtl/>
        </w:rPr>
        <w:t>،</w:t>
      </w:r>
      <w:r w:rsidRPr="003164AB">
        <w:rPr>
          <w:rFonts w:hint="cs"/>
          <w:sz w:val="27"/>
          <w:rtl/>
        </w:rPr>
        <w:t xml:space="preserve"> وإرادة خصوص الخلفاء العدول</w:t>
      </w:r>
      <w:r w:rsidR="00A26E81">
        <w:rPr>
          <w:rFonts w:hint="cs"/>
          <w:sz w:val="27"/>
          <w:rtl/>
        </w:rPr>
        <w:t>،</w:t>
      </w:r>
      <w:r w:rsidRPr="003164AB">
        <w:rPr>
          <w:rFonts w:hint="cs"/>
          <w:sz w:val="27"/>
          <w:rtl/>
        </w:rPr>
        <w:t xml:space="preserve"> دون غيرهم</w:t>
      </w:r>
      <w:r w:rsidR="002B2314" w:rsidRPr="003164AB">
        <w:rPr>
          <w:rFonts w:hint="cs"/>
          <w:sz w:val="27"/>
          <w:rtl/>
        </w:rPr>
        <w:t>،</w:t>
      </w:r>
      <w:r w:rsidRPr="003164AB">
        <w:rPr>
          <w:rFonts w:hint="cs"/>
          <w:sz w:val="27"/>
          <w:rtl/>
        </w:rPr>
        <w:t xml:space="preserve"> كما اعترف بذلك أصحاب المحاولة، إلا</w:t>
      </w:r>
      <w:r w:rsidR="002B2314" w:rsidRPr="003164AB">
        <w:rPr>
          <w:rFonts w:hint="cs"/>
          <w:sz w:val="27"/>
          <w:rtl/>
        </w:rPr>
        <w:t>ّ</w:t>
      </w:r>
      <w:r w:rsidRPr="003164AB">
        <w:rPr>
          <w:rFonts w:hint="cs"/>
          <w:sz w:val="27"/>
          <w:rtl/>
        </w:rPr>
        <w:t xml:space="preserve"> أن هذا المحدّد يبقى أيضاً كل</w:t>
      </w:r>
      <w:r w:rsidR="002B2314" w:rsidRPr="003164AB">
        <w:rPr>
          <w:rFonts w:hint="cs"/>
          <w:sz w:val="27"/>
          <w:rtl/>
        </w:rPr>
        <w:t>ّ</w:t>
      </w:r>
      <w:r w:rsidRPr="003164AB">
        <w:rPr>
          <w:rFonts w:hint="cs"/>
          <w:sz w:val="27"/>
          <w:rtl/>
        </w:rPr>
        <w:t>ياً وعاماً لا يفيد في تحديدهم ومعرفتهم بالضبط</w:t>
      </w:r>
      <w:r w:rsidR="002B2314" w:rsidRPr="003164AB">
        <w:rPr>
          <w:rFonts w:hint="cs"/>
          <w:sz w:val="27"/>
          <w:rtl/>
        </w:rPr>
        <w:t>؛</w:t>
      </w:r>
      <w:r w:rsidRPr="003164AB">
        <w:rPr>
          <w:rFonts w:hint="cs"/>
          <w:sz w:val="27"/>
          <w:rtl/>
        </w:rPr>
        <w:t xml:space="preserve"> كي يترتب الأثر المطلوب على معرفتهم</w:t>
      </w:r>
      <w:r w:rsidR="002B2314" w:rsidRPr="003164AB">
        <w:rPr>
          <w:rFonts w:hint="cs"/>
          <w:sz w:val="27"/>
          <w:rtl/>
        </w:rPr>
        <w:t>،</w:t>
      </w:r>
      <w:r w:rsidRPr="003164AB">
        <w:rPr>
          <w:rFonts w:hint="cs"/>
          <w:sz w:val="27"/>
          <w:rtl/>
        </w:rPr>
        <w:t xml:space="preserve"> وهو</w:t>
      </w:r>
      <w:r w:rsidR="002B2314" w:rsidRPr="003164AB">
        <w:rPr>
          <w:rFonts w:hint="cs"/>
          <w:sz w:val="27"/>
          <w:rtl/>
        </w:rPr>
        <w:t xml:space="preserve"> </w:t>
      </w:r>
      <w:r w:rsidRPr="003164AB">
        <w:rPr>
          <w:rFonts w:hint="cs"/>
          <w:sz w:val="27"/>
          <w:rtl/>
        </w:rPr>
        <w:t>طاعة الأم</w:t>
      </w:r>
      <w:r w:rsidR="002B2314" w:rsidRPr="003164AB">
        <w:rPr>
          <w:rFonts w:hint="cs"/>
          <w:sz w:val="27"/>
          <w:rtl/>
        </w:rPr>
        <w:t>ّ</w:t>
      </w:r>
      <w:r w:rsidRPr="003164AB">
        <w:rPr>
          <w:rFonts w:hint="cs"/>
          <w:sz w:val="27"/>
          <w:rtl/>
        </w:rPr>
        <w:t>ة وتبعيتها لهم</w:t>
      </w:r>
      <w:r w:rsidR="002B2314" w:rsidRPr="003164AB">
        <w:rPr>
          <w:rFonts w:hint="cs"/>
          <w:sz w:val="27"/>
          <w:rtl/>
        </w:rPr>
        <w:t>.</w:t>
      </w:r>
      <w:r w:rsidRPr="003164AB">
        <w:rPr>
          <w:rFonts w:hint="cs"/>
          <w:sz w:val="27"/>
          <w:rtl/>
        </w:rPr>
        <w:t xml:space="preserve"> فلا تجدي هذه المحاولة شيئاً في المقام أيضاً. </w:t>
      </w:r>
    </w:p>
    <w:p w:rsidR="00F33EC6" w:rsidRPr="003164AB" w:rsidRDefault="00F33EC6" w:rsidP="00333D0C">
      <w:pPr>
        <w:rPr>
          <w:sz w:val="27"/>
          <w:rtl/>
        </w:rPr>
      </w:pPr>
      <w:r w:rsidRPr="003164AB">
        <w:rPr>
          <w:rFonts w:hint="cs"/>
          <w:b/>
          <w:bCs/>
          <w:sz w:val="27"/>
          <w:rtl/>
        </w:rPr>
        <w:t>المناقشة</w:t>
      </w:r>
      <w:r w:rsidR="002B2314" w:rsidRPr="003164AB">
        <w:rPr>
          <w:rFonts w:hint="cs"/>
          <w:b/>
          <w:bCs/>
          <w:sz w:val="27"/>
          <w:rtl/>
        </w:rPr>
        <w:t xml:space="preserve"> الثالثة</w:t>
      </w:r>
      <w:r w:rsidRPr="003164AB">
        <w:rPr>
          <w:rFonts w:hint="cs"/>
          <w:sz w:val="27"/>
          <w:rtl/>
        </w:rPr>
        <w:t>: إنّ العدول من هؤلاء الخلفاء في الدولتين الأموية والعباسية كثر</w:t>
      </w:r>
      <w:r w:rsidR="002B2314" w:rsidRPr="003164AB">
        <w:rPr>
          <w:rFonts w:hint="cs"/>
          <w:sz w:val="27"/>
          <w:rtl/>
        </w:rPr>
        <w:t>ٌ</w:t>
      </w:r>
      <w:r w:rsidRPr="003164AB">
        <w:rPr>
          <w:rFonts w:hint="cs"/>
          <w:sz w:val="27"/>
          <w:rtl/>
        </w:rPr>
        <w:t xml:space="preserve"> على مباني القوم</w:t>
      </w:r>
      <w:r w:rsidR="002B2314" w:rsidRPr="003164AB">
        <w:rPr>
          <w:rFonts w:hint="cs"/>
          <w:sz w:val="27"/>
          <w:rtl/>
        </w:rPr>
        <w:t>،</w:t>
      </w:r>
      <w:r w:rsidRPr="003164AB">
        <w:rPr>
          <w:rFonts w:hint="cs"/>
          <w:sz w:val="27"/>
          <w:rtl/>
        </w:rPr>
        <w:t xml:space="preserve"> لا ينحصرون بال</w:t>
      </w:r>
      <w:r w:rsidR="002B2314" w:rsidRPr="003164AB">
        <w:rPr>
          <w:rFonts w:hint="cs"/>
          <w:sz w:val="27"/>
          <w:rtl/>
        </w:rPr>
        <w:t>ا</w:t>
      </w:r>
      <w:r w:rsidRPr="003164AB">
        <w:rPr>
          <w:rFonts w:hint="cs"/>
          <w:sz w:val="27"/>
          <w:rtl/>
        </w:rPr>
        <w:t>ثني عشر</w:t>
      </w:r>
      <w:r w:rsidR="002B2314" w:rsidRPr="003164AB">
        <w:rPr>
          <w:rFonts w:hint="cs"/>
          <w:sz w:val="27"/>
          <w:rtl/>
        </w:rPr>
        <w:t>،</w:t>
      </w:r>
      <w:r w:rsidRPr="003164AB">
        <w:rPr>
          <w:rFonts w:hint="cs"/>
          <w:sz w:val="27"/>
          <w:rtl/>
        </w:rPr>
        <w:t xml:space="preserve"> حت</w:t>
      </w:r>
      <w:r w:rsidR="002B2314" w:rsidRPr="003164AB">
        <w:rPr>
          <w:rFonts w:hint="cs"/>
          <w:sz w:val="27"/>
          <w:rtl/>
        </w:rPr>
        <w:t>ّ</w:t>
      </w:r>
      <w:r w:rsidRPr="003164AB">
        <w:rPr>
          <w:rFonts w:hint="cs"/>
          <w:sz w:val="27"/>
          <w:rtl/>
        </w:rPr>
        <w:t>ى لو سلّ</w:t>
      </w:r>
      <w:r w:rsidR="002B2314" w:rsidRPr="003164AB">
        <w:rPr>
          <w:rFonts w:hint="cs"/>
          <w:sz w:val="27"/>
          <w:rtl/>
        </w:rPr>
        <w:t>َ</w:t>
      </w:r>
      <w:r w:rsidRPr="003164AB">
        <w:rPr>
          <w:rFonts w:hint="cs"/>
          <w:sz w:val="27"/>
          <w:rtl/>
        </w:rPr>
        <w:t>منا عدم تواليهم</w:t>
      </w:r>
      <w:r w:rsidR="002B2314" w:rsidRPr="003164AB">
        <w:rPr>
          <w:rFonts w:hint="cs"/>
          <w:sz w:val="27"/>
          <w:rtl/>
        </w:rPr>
        <w:t>.</w:t>
      </w:r>
      <w:r w:rsidRPr="003164AB">
        <w:rPr>
          <w:rFonts w:hint="cs"/>
          <w:sz w:val="27"/>
          <w:rtl/>
        </w:rPr>
        <w:t xml:space="preserve"> وعليه فما هو المعيار في اختيار هؤلاء ال</w:t>
      </w:r>
      <w:r w:rsidR="002B2314" w:rsidRPr="003164AB">
        <w:rPr>
          <w:rFonts w:hint="cs"/>
          <w:sz w:val="27"/>
          <w:rtl/>
        </w:rPr>
        <w:t>ا</w:t>
      </w:r>
      <w:r w:rsidRPr="003164AB">
        <w:rPr>
          <w:rFonts w:hint="cs"/>
          <w:sz w:val="27"/>
          <w:rtl/>
        </w:rPr>
        <w:t>ثني عشر</w:t>
      </w:r>
      <w:r w:rsidR="002B2314" w:rsidRPr="003164AB">
        <w:rPr>
          <w:rFonts w:hint="cs"/>
          <w:sz w:val="27"/>
          <w:rtl/>
        </w:rPr>
        <w:t>،</w:t>
      </w:r>
      <w:r w:rsidRPr="003164AB">
        <w:rPr>
          <w:rFonts w:hint="cs"/>
          <w:sz w:val="27"/>
          <w:rtl/>
        </w:rPr>
        <w:t xml:space="preserve"> دون سواهم؟ وطبقاً لأي</w:t>
      </w:r>
      <w:r w:rsidR="002B2314" w:rsidRPr="003164AB">
        <w:rPr>
          <w:rFonts w:hint="cs"/>
          <w:sz w:val="27"/>
          <w:rtl/>
        </w:rPr>
        <w:t>ّ</w:t>
      </w:r>
      <w:r w:rsidRPr="003164AB">
        <w:rPr>
          <w:rFonts w:hint="cs"/>
          <w:sz w:val="27"/>
          <w:rtl/>
        </w:rPr>
        <w:t xml:space="preserve"> معيار في الترجيح يحصل ذلك</w:t>
      </w:r>
      <w:r w:rsidR="002B2314" w:rsidRPr="003164AB">
        <w:rPr>
          <w:rFonts w:hint="cs"/>
          <w:sz w:val="27"/>
          <w:rtl/>
        </w:rPr>
        <w:t>،</w:t>
      </w:r>
      <w:r w:rsidRPr="003164AB">
        <w:rPr>
          <w:rFonts w:hint="cs"/>
          <w:sz w:val="27"/>
          <w:rtl/>
        </w:rPr>
        <w:t xml:space="preserve"> حت</w:t>
      </w:r>
      <w:r w:rsidR="002B2314" w:rsidRPr="003164AB">
        <w:rPr>
          <w:rFonts w:hint="cs"/>
          <w:sz w:val="27"/>
          <w:rtl/>
        </w:rPr>
        <w:t>ّ</w:t>
      </w:r>
      <w:r w:rsidRPr="003164AB">
        <w:rPr>
          <w:rFonts w:hint="cs"/>
          <w:sz w:val="27"/>
          <w:rtl/>
        </w:rPr>
        <w:t>ى لا</w:t>
      </w:r>
      <w:r w:rsidR="002B2314" w:rsidRPr="003164AB">
        <w:rPr>
          <w:rFonts w:hint="cs"/>
          <w:sz w:val="27"/>
          <w:rtl/>
        </w:rPr>
        <w:t xml:space="preserve"> </w:t>
      </w:r>
      <w:r w:rsidRPr="003164AB">
        <w:rPr>
          <w:rFonts w:hint="cs"/>
          <w:sz w:val="27"/>
          <w:rtl/>
        </w:rPr>
        <w:t>نقع في إشكال الترجيح بلا مرجّ</w:t>
      </w:r>
      <w:r w:rsidR="002B2314" w:rsidRPr="003164AB">
        <w:rPr>
          <w:rFonts w:hint="cs"/>
          <w:sz w:val="27"/>
          <w:rtl/>
        </w:rPr>
        <w:t>ِ</w:t>
      </w:r>
      <w:r w:rsidRPr="003164AB">
        <w:rPr>
          <w:rFonts w:hint="cs"/>
          <w:sz w:val="27"/>
          <w:rtl/>
        </w:rPr>
        <w:t xml:space="preserve">ح؟ </w:t>
      </w:r>
    </w:p>
    <w:p w:rsidR="00F33EC6" w:rsidRPr="003164AB" w:rsidRDefault="00F33EC6" w:rsidP="00333D0C">
      <w:pPr>
        <w:rPr>
          <w:sz w:val="27"/>
          <w:rtl/>
        </w:rPr>
      </w:pPr>
      <w:r w:rsidRPr="003164AB">
        <w:rPr>
          <w:rFonts w:hint="cs"/>
          <w:b/>
          <w:bCs/>
          <w:sz w:val="27"/>
          <w:rtl/>
        </w:rPr>
        <w:t>المناقشة ال</w:t>
      </w:r>
      <w:r w:rsidR="00613D58" w:rsidRPr="003164AB">
        <w:rPr>
          <w:rFonts w:hint="cs"/>
          <w:b/>
          <w:bCs/>
          <w:sz w:val="27"/>
          <w:rtl/>
        </w:rPr>
        <w:t>رابعة</w:t>
      </w:r>
      <w:r w:rsidRPr="003164AB">
        <w:rPr>
          <w:rFonts w:hint="cs"/>
          <w:sz w:val="27"/>
          <w:rtl/>
        </w:rPr>
        <w:t>: إنّه لم يعلم أنّ ما نقله عن أبي الجلد هل هو من كلامه أم هو حديث</w:t>
      </w:r>
      <w:r w:rsidR="00613D58" w:rsidRPr="003164AB">
        <w:rPr>
          <w:rFonts w:hint="cs"/>
          <w:sz w:val="27"/>
          <w:rtl/>
        </w:rPr>
        <w:t>ٌ</w:t>
      </w:r>
      <w:r w:rsidRPr="003164AB">
        <w:rPr>
          <w:rFonts w:hint="cs"/>
          <w:sz w:val="27"/>
          <w:rtl/>
        </w:rPr>
        <w:t xml:space="preserve"> يرويه؟ وعلى فرض أنه حديث</w:t>
      </w:r>
      <w:r w:rsidR="00613D58" w:rsidRPr="003164AB">
        <w:rPr>
          <w:rFonts w:hint="cs"/>
          <w:sz w:val="27"/>
          <w:rtl/>
        </w:rPr>
        <w:t>ٌ</w:t>
      </w:r>
      <w:r w:rsidRPr="003164AB">
        <w:rPr>
          <w:rFonts w:hint="cs"/>
          <w:sz w:val="27"/>
          <w:rtl/>
        </w:rPr>
        <w:t xml:space="preserve"> فهو مرسل. قال المحقق الصافي: (إنّ ما نقله عن أبي الجلد موهون</w:t>
      </w:r>
      <w:r w:rsidR="00613D58" w:rsidRPr="003164AB">
        <w:rPr>
          <w:rFonts w:hint="cs"/>
          <w:sz w:val="27"/>
          <w:rtl/>
        </w:rPr>
        <w:t>ٌ؛</w:t>
      </w:r>
      <w:r w:rsidRPr="003164AB">
        <w:rPr>
          <w:rFonts w:hint="cs"/>
          <w:sz w:val="27"/>
          <w:rtl/>
        </w:rPr>
        <w:t xml:space="preserve"> بوقوفه عليه وعدم رفعه الى المعصوم، وعليه فهو أعم</w:t>
      </w:r>
      <w:r w:rsidR="00613D58" w:rsidRPr="003164AB">
        <w:rPr>
          <w:rFonts w:hint="cs"/>
          <w:sz w:val="27"/>
          <w:rtl/>
        </w:rPr>
        <w:t>ّ</w:t>
      </w:r>
      <w:r w:rsidRPr="003164AB">
        <w:rPr>
          <w:rFonts w:hint="cs"/>
          <w:sz w:val="27"/>
          <w:rtl/>
        </w:rPr>
        <w:t xml:space="preserve"> من كونه رواية أو اجتهاداً منه ورأياً خاص</w:t>
      </w:r>
      <w:r w:rsidR="00613D58" w:rsidRPr="003164AB">
        <w:rPr>
          <w:rFonts w:hint="cs"/>
          <w:sz w:val="27"/>
          <w:rtl/>
        </w:rPr>
        <w:t>ّ</w:t>
      </w:r>
      <w:r w:rsidRPr="003164AB">
        <w:rPr>
          <w:rFonts w:hint="cs"/>
          <w:sz w:val="27"/>
          <w:rtl/>
        </w:rPr>
        <w:t>اً به</w:t>
      </w:r>
      <w:r w:rsidR="00613D58" w:rsidRPr="003164AB">
        <w:rPr>
          <w:rFonts w:hint="cs"/>
          <w:sz w:val="27"/>
          <w:rtl/>
        </w:rPr>
        <w:t>.</w:t>
      </w:r>
      <w:r w:rsidRPr="003164AB">
        <w:rPr>
          <w:rFonts w:hint="cs"/>
          <w:sz w:val="27"/>
          <w:rtl/>
        </w:rPr>
        <w:t xml:space="preserve"> وعلى فرض عدم وقوفه وكونه رواية ف</w:t>
      </w:r>
      <w:r w:rsidR="0063081E" w:rsidRPr="003164AB">
        <w:rPr>
          <w:rFonts w:hint="cs"/>
          <w:sz w:val="27"/>
          <w:rtl/>
        </w:rPr>
        <w:t>لا شَكَّ</w:t>
      </w:r>
      <w:r w:rsidRPr="003164AB">
        <w:rPr>
          <w:rFonts w:hint="cs"/>
          <w:sz w:val="27"/>
          <w:rtl/>
        </w:rPr>
        <w:t xml:space="preserve"> في أن قوله</w:t>
      </w:r>
      <w:r w:rsidR="00613D58"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منهم رجلان من أهل بيت محمد</w:t>
      </w:r>
      <w:r w:rsidRPr="003164AB">
        <w:rPr>
          <w:rFonts w:hint="eastAsia"/>
          <w:sz w:val="24"/>
          <w:szCs w:val="24"/>
          <w:rtl/>
        </w:rPr>
        <w:t>»</w:t>
      </w:r>
      <w:r w:rsidR="00613D58" w:rsidRPr="003164AB">
        <w:rPr>
          <w:rFonts w:hint="cs"/>
          <w:sz w:val="27"/>
          <w:rtl/>
        </w:rPr>
        <w:t>،</w:t>
      </w:r>
      <w:r w:rsidRPr="003164AB">
        <w:rPr>
          <w:rFonts w:hint="cs"/>
          <w:sz w:val="27"/>
          <w:rtl/>
        </w:rPr>
        <w:t xml:space="preserve"> كما يشهد به سياق الكلام</w:t>
      </w:r>
      <w:r w:rsidR="00613D58" w:rsidRPr="003164AB">
        <w:rPr>
          <w:rFonts w:hint="cs"/>
          <w:sz w:val="27"/>
          <w:rtl/>
        </w:rPr>
        <w:t>،</w:t>
      </w:r>
      <w:r w:rsidRPr="003164AB">
        <w:rPr>
          <w:rFonts w:hint="cs"/>
          <w:sz w:val="27"/>
          <w:rtl/>
        </w:rPr>
        <w:t xml:space="preserve"> اجتهاد</w:t>
      </w:r>
      <w:r w:rsidR="00613D58" w:rsidRPr="003164AB">
        <w:rPr>
          <w:rFonts w:hint="cs"/>
          <w:sz w:val="27"/>
          <w:rtl/>
        </w:rPr>
        <w:t>ٌ</w:t>
      </w:r>
      <w:r w:rsidRPr="003164AB">
        <w:rPr>
          <w:rFonts w:hint="cs"/>
          <w:sz w:val="27"/>
          <w:rtl/>
        </w:rPr>
        <w:t xml:space="preserve"> منه أو من غيره مم</w:t>
      </w:r>
      <w:r w:rsidR="00613D58" w:rsidRPr="003164AB">
        <w:rPr>
          <w:rFonts w:hint="cs"/>
          <w:sz w:val="27"/>
          <w:rtl/>
        </w:rPr>
        <w:t>َّ</w:t>
      </w:r>
      <w:r w:rsidRPr="003164AB">
        <w:rPr>
          <w:rFonts w:hint="cs"/>
          <w:sz w:val="27"/>
          <w:rtl/>
        </w:rPr>
        <w:t>ن</w:t>
      </w:r>
      <w:r w:rsidR="00613D58" w:rsidRPr="003164AB">
        <w:rPr>
          <w:rFonts w:hint="cs"/>
          <w:sz w:val="27"/>
          <w:rtl/>
        </w:rPr>
        <w:t>ْ</w:t>
      </w:r>
      <w:r w:rsidRPr="003164AB">
        <w:rPr>
          <w:rFonts w:hint="cs"/>
          <w:sz w:val="27"/>
          <w:rtl/>
        </w:rPr>
        <w:t xml:space="preserve"> روى عنه، وإلا</w:t>
      </w:r>
      <w:r w:rsidR="00613D58" w:rsidRPr="003164AB">
        <w:rPr>
          <w:rFonts w:hint="cs"/>
          <w:sz w:val="27"/>
          <w:rtl/>
        </w:rPr>
        <w:t>ّ</w:t>
      </w:r>
      <w:r w:rsidRPr="003164AB">
        <w:rPr>
          <w:rFonts w:hint="cs"/>
          <w:sz w:val="27"/>
          <w:rtl/>
        </w:rPr>
        <w:t xml:space="preserve"> لقال</w:t>
      </w:r>
      <w:r w:rsidR="00613D58"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من أهل بيتي</w:t>
      </w:r>
      <w:r w:rsidRPr="003164AB">
        <w:rPr>
          <w:rFonts w:hint="eastAsia"/>
          <w:sz w:val="24"/>
          <w:szCs w:val="24"/>
          <w:rtl/>
        </w:rPr>
        <w:t>»</w:t>
      </w:r>
      <w:r w:rsidR="00613D58" w:rsidRPr="003164AB">
        <w:rPr>
          <w:rFonts w:hint="cs"/>
          <w:sz w:val="27"/>
          <w:rtl/>
        </w:rPr>
        <w:t>،</w:t>
      </w:r>
      <w:r w:rsidRPr="003164AB">
        <w:rPr>
          <w:rFonts w:hint="cs"/>
          <w:sz w:val="27"/>
          <w:rtl/>
        </w:rPr>
        <w:t xml:space="preserve"> ب</w:t>
      </w:r>
      <w:r w:rsidR="00613D58" w:rsidRPr="003164AB">
        <w:rPr>
          <w:rFonts w:hint="cs"/>
          <w:sz w:val="27"/>
          <w:rtl/>
        </w:rPr>
        <w:t>َ</w:t>
      </w:r>
      <w:r w:rsidRPr="003164AB">
        <w:rPr>
          <w:rFonts w:hint="cs"/>
          <w:sz w:val="27"/>
          <w:rtl/>
        </w:rPr>
        <w:t>د</w:t>
      </w:r>
      <w:r w:rsidR="00613D58" w:rsidRPr="003164AB">
        <w:rPr>
          <w:rFonts w:hint="cs"/>
          <w:sz w:val="27"/>
          <w:rtl/>
        </w:rPr>
        <w:t>َ</w:t>
      </w:r>
      <w:r w:rsidRPr="003164AB">
        <w:rPr>
          <w:rFonts w:hint="cs"/>
          <w:sz w:val="27"/>
          <w:rtl/>
        </w:rPr>
        <w:t xml:space="preserve">ل </w:t>
      </w:r>
      <w:r w:rsidRPr="003164AB">
        <w:rPr>
          <w:rFonts w:hint="eastAsia"/>
          <w:sz w:val="24"/>
          <w:szCs w:val="24"/>
          <w:rtl/>
        </w:rPr>
        <w:t>«</w:t>
      </w:r>
      <w:r w:rsidRPr="003164AB">
        <w:rPr>
          <w:rFonts w:hint="cs"/>
          <w:sz w:val="27"/>
          <w:rtl/>
        </w:rPr>
        <w:t>من أهل بيت محمد</w:t>
      </w:r>
      <w:r w:rsidRPr="003164AB">
        <w:rPr>
          <w:rFonts w:hint="eastAsia"/>
          <w:sz w:val="24"/>
          <w:szCs w:val="24"/>
          <w:rtl/>
        </w:rPr>
        <w:t>»</w:t>
      </w:r>
      <w:r w:rsidR="00613D58" w:rsidRPr="003164AB">
        <w:rPr>
          <w:rFonts w:hint="cs"/>
          <w:sz w:val="27"/>
          <w:rtl/>
        </w:rPr>
        <w:t>.</w:t>
      </w:r>
      <w:r w:rsidRPr="003164AB">
        <w:rPr>
          <w:rFonts w:hint="cs"/>
          <w:sz w:val="27"/>
          <w:rtl/>
        </w:rPr>
        <w:t xml:space="preserve"> </w:t>
      </w:r>
      <w:r w:rsidRPr="003164AB">
        <w:rPr>
          <w:rFonts w:hint="cs"/>
          <w:sz w:val="27"/>
          <w:rtl/>
        </w:rPr>
        <w:lastRenderedPageBreak/>
        <w:t>ويؤي</w:t>
      </w:r>
      <w:r w:rsidR="00A26E81">
        <w:rPr>
          <w:rFonts w:hint="cs"/>
          <w:sz w:val="27"/>
          <w:rtl/>
        </w:rPr>
        <w:t>ّ</w:t>
      </w:r>
      <w:r w:rsidRPr="003164AB">
        <w:rPr>
          <w:rFonts w:hint="cs"/>
          <w:sz w:val="27"/>
          <w:rtl/>
        </w:rPr>
        <w:t>د ذلك ما في كتاب الخصال</w:t>
      </w:r>
      <w:r w:rsidR="00613D58" w:rsidRPr="003164AB">
        <w:rPr>
          <w:rFonts w:hint="cs"/>
          <w:sz w:val="27"/>
          <w:rtl/>
        </w:rPr>
        <w:t>،</w:t>
      </w:r>
      <w:r w:rsidRPr="003164AB">
        <w:rPr>
          <w:rFonts w:hint="cs"/>
          <w:sz w:val="27"/>
          <w:rtl/>
        </w:rPr>
        <w:t xml:space="preserve"> بسنده عن أبي نجران</w:t>
      </w:r>
      <w:r w:rsidR="00613D58" w:rsidRPr="003164AB">
        <w:rPr>
          <w:rFonts w:hint="cs"/>
          <w:sz w:val="27"/>
          <w:rtl/>
        </w:rPr>
        <w:t>،</w:t>
      </w:r>
      <w:r w:rsidRPr="003164AB">
        <w:rPr>
          <w:rFonts w:hint="cs"/>
          <w:sz w:val="27"/>
          <w:rtl/>
        </w:rPr>
        <w:t xml:space="preserve"> أن أبا الجلد حدّ</w:t>
      </w:r>
      <w:r w:rsidR="00613D58" w:rsidRPr="003164AB">
        <w:rPr>
          <w:rFonts w:hint="cs"/>
          <w:sz w:val="27"/>
          <w:rtl/>
        </w:rPr>
        <w:t>َ</w:t>
      </w:r>
      <w:r w:rsidRPr="003164AB">
        <w:rPr>
          <w:rFonts w:hint="cs"/>
          <w:sz w:val="27"/>
          <w:rtl/>
        </w:rPr>
        <w:t>ثه</w:t>
      </w:r>
      <w:r w:rsidR="00613D58" w:rsidRPr="003164AB">
        <w:rPr>
          <w:rFonts w:hint="cs"/>
          <w:sz w:val="27"/>
          <w:rtl/>
        </w:rPr>
        <w:t>،</w:t>
      </w:r>
      <w:r w:rsidRPr="003164AB">
        <w:rPr>
          <w:rFonts w:hint="cs"/>
          <w:sz w:val="27"/>
          <w:rtl/>
        </w:rPr>
        <w:t xml:space="preserve"> وحلف له علي</w:t>
      </w:r>
      <w:r w:rsidR="00613D58" w:rsidRPr="003164AB">
        <w:rPr>
          <w:rFonts w:hint="cs"/>
          <w:sz w:val="27"/>
          <w:rtl/>
        </w:rPr>
        <w:t>،</w:t>
      </w:r>
      <w:r w:rsidRPr="003164AB">
        <w:rPr>
          <w:rFonts w:hint="cs"/>
          <w:sz w:val="27"/>
          <w:rtl/>
        </w:rPr>
        <w:t>ه</w:t>
      </w:r>
      <w:r w:rsidRPr="003164AB">
        <w:rPr>
          <w:sz w:val="27"/>
          <w:rtl/>
        </w:rPr>
        <w:t xml:space="preserve"> </w:t>
      </w:r>
      <w:r w:rsidRPr="003164AB">
        <w:rPr>
          <w:rFonts w:hint="eastAsia"/>
          <w:sz w:val="24"/>
          <w:szCs w:val="24"/>
          <w:rtl/>
        </w:rPr>
        <w:t>«</w:t>
      </w:r>
      <w:r w:rsidRPr="003164AB">
        <w:rPr>
          <w:rFonts w:hint="cs"/>
          <w:sz w:val="27"/>
          <w:rtl/>
        </w:rPr>
        <w:t>أ</w:t>
      </w:r>
      <w:r w:rsidR="00613D58" w:rsidRPr="003164AB">
        <w:rPr>
          <w:rFonts w:hint="cs"/>
          <w:sz w:val="27"/>
          <w:rtl/>
        </w:rPr>
        <w:t>ن لا</w:t>
      </w:r>
      <w:r w:rsidRPr="003164AB">
        <w:rPr>
          <w:rFonts w:hint="cs"/>
          <w:sz w:val="27"/>
          <w:rtl/>
        </w:rPr>
        <w:t xml:space="preserve"> تهلك هذه حت</w:t>
      </w:r>
      <w:r w:rsidR="00613D58" w:rsidRPr="003164AB">
        <w:rPr>
          <w:rFonts w:hint="cs"/>
          <w:sz w:val="27"/>
          <w:rtl/>
        </w:rPr>
        <w:t>ّ</w:t>
      </w:r>
      <w:r w:rsidRPr="003164AB">
        <w:rPr>
          <w:rFonts w:hint="cs"/>
          <w:sz w:val="27"/>
          <w:rtl/>
        </w:rPr>
        <w:t xml:space="preserve">ى يكون فيها </w:t>
      </w:r>
      <w:r w:rsidR="00613D58" w:rsidRPr="003164AB">
        <w:rPr>
          <w:rFonts w:hint="cs"/>
          <w:sz w:val="27"/>
          <w:rtl/>
        </w:rPr>
        <w:t>ا</w:t>
      </w:r>
      <w:r w:rsidRPr="003164AB">
        <w:rPr>
          <w:rFonts w:hint="cs"/>
          <w:sz w:val="27"/>
          <w:rtl/>
        </w:rPr>
        <w:t>ثنا عشر خليفة</w:t>
      </w:r>
      <w:r w:rsidR="00613D58" w:rsidRPr="003164AB">
        <w:rPr>
          <w:rFonts w:hint="cs"/>
          <w:sz w:val="27"/>
          <w:rtl/>
        </w:rPr>
        <w:t>،</w:t>
      </w:r>
      <w:r w:rsidRPr="003164AB">
        <w:rPr>
          <w:rFonts w:hint="cs"/>
          <w:sz w:val="27"/>
          <w:rtl/>
        </w:rPr>
        <w:t xml:space="preserve"> كلهم يعمل بالهدى</w:t>
      </w:r>
      <w:r w:rsidRPr="003164AB">
        <w:rPr>
          <w:rFonts w:hint="eastAsia"/>
          <w:sz w:val="24"/>
          <w:szCs w:val="24"/>
          <w:rtl/>
        </w:rPr>
        <w:t>»</w:t>
      </w:r>
      <w:r w:rsidR="00613D58" w:rsidRPr="003164AB">
        <w:rPr>
          <w:rFonts w:hint="cs"/>
          <w:sz w:val="27"/>
          <w:rtl/>
        </w:rPr>
        <w:t>،</w:t>
      </w:r>
      <w:r w:rsidRPr="003164AB">
        <w:rPr>
          <w:rFonts w:hint="cs"/>
          <w:sz w:val="27"/>
          <w:rtl/>
        </w:rPr>
        <w:t xml:space="preserve"> ولم يذكر هذه الزيادة. </w:t>
      </w:r>
    </w:p>
    <w:p w:rsidR="00F33EC6" w:rsidRPr="003164AB" w:rsidRDefault="00F33EC6" w:rsidP="00333D0C">
      <w:pPr>
        <w:rPr>
          <w:sz w:val="27"/>
          <w:rtl/>
        </w:rPr>
      </w:pPr>
      <w:r w:rsidRPr="003164AB">
        <w:rPr>
          <w:rFonts w:hint="cs"/>
          <w:sz w:val="27"/>
          <w:rtl/>
        </w:rPr>
        <w:t>ولو بنينا على صحة كون ما نقله خبراً بتمامه فمقتضى الصناعة الجمع بينه وبين باقي الروايات</w:t>
      </w:r>
      <w:r w:rsidR="00613D58" w:rsidRPr="003164AB">
        <w:rPr>
          <w:rFonts w:hint="cs"/>
          <w:sz w:val="27"/>
          <w:rtl/>
        </w:rPr>
        <w:t>،</w:t>
      </w:r>
      <w:r w:rsidRPr="003164AB">
        <w:rPr>
          <w:rFonts w:hint="cs"/>
          <w:sz w:val="27"/>
          <w:rtl/>
        </w:rPr>
        <w:t xml:space="preserve"> بتقييد إطلاقه بها</w:t>
      </w:r>
      <w:r w:rsidR="00613D58" w:rsidRPr="003164AB">
        <w:rPr>
          <w:rFonts w:hint="cs"/>
          <w:sz w:val="27"/>
          <w:rtl/>
        </w:rPr>
        <w:t>؛</w:t>
      </w:r>
      <w:r w:rsidRPr="003164AB">
        <w:rPr>
          <w:rFonts w:hint="cs"/>
          <w:sz w:val="27"/>
          <w:rtl/>
        </w:rPr>
        <w:t xml:space="preserve"> فإن خبره مطلق يشمل ال</w:t>
      </w:r>
      <w:r w:rsidR="00613D58" w:rsidRPr="003164AB">
        <w:rPr>
          <w:rFonts w:hint="cs"/>
          <w:sz w:val="27"/>
          <w:rtl/>
        </w:rPr>
        <w:t>ا</w:t>
      </w:r>
      <w:r w:rsidRPr="003164AB">
        <w:rPr>
          <w:rFonts w:hint="cs"/>
          <w:sz w:val="27"/>
          <w:rtl/>
        </w:rPr>
        <w:t>ثني عشر</w:t>
      </w:r>
      <w:r w:rsidR="00613D58" w:rsidRPr="003164AB">
        <w:rPr>
          <w:rFonts w:hint="cs"/>
          <w:sz w:val="27"/>
          <w:rtl/>
        </w:rPr>
        <w:t>،</w:t>
      </w:r>
      <w:r w:rsidRPr="003164AB">
        <w:rPr>
          <w:rFonts w:hint="cs"/>
          <w:sz w:val="27"/>
          <w:rtl/>
        </w:rPr>
        <w:t xml:space="preserve"> سواء اتصل زمانهم ولاءً أو لا، بينما دل</w:t>
      </w:r>
      <w:r w:rsidR="00613D58" w:rsidRPr="003164AB">
        <w:rPr>
          <w:rFonts w:hint="cs"/>
          <w:sz w:val="27"/>
          <w:rtl/>
        </w:rPr>
        <w:t>ّ</w:t>
      </w:r>
      <w:r w:rsidRPr="003164AB">
        <w:rPr>
          <w:rFonts w:hint="cs"/>
          <w:sz w:val="27"/>
          <w:rtl/>
        </w:rPr>
        <w:t>ت باقي الروايات على تتابعهم، فيقي</w:t>
      </w:r>
      <w:r w:rsidR="00613D58" w:rsidRPr="003164AB">
        <w:rPr>
          <w:rFonts w:hint="cs"/>
          <w:sz w:val="27"/>
          <w:rtl/>
        </w:rPr>
        <w:t>ّ</w:t>
      </w:r>
      <w:r w:rsidRPr="003164AB">
        <w:rPr>
          <w:rFonts w:hint="cs"/>
          <w:sz w:val="27"/>
          <w:rtl/>
        </w:rPr>
        <w:t>د إطلاقه بصراحة هذه الروايات)</w:t>
      </w:r>
      <w:r w:rsidRPr="003164AB">
        <w:rPr>
          <w:sz w:val="27"/>
          <w:vertAlign w:val="superscript"/>
          <w:rtl/>
        </w:rPr>
        <w:t>(</w:t>
      </w:r>
      <w:r w:rsidRPr="003164AB">
        <w:rPr>
          <w:rStyle w:val="ac"/>
          <w:sz w:val="27"/>
          <w:rtl/>
        </w:rPr>
        <w:endnoteReference w:id="586"/>
      </w:r>
      <w:r w:rsidRPr="003164AB">
        <w:rPr>
          <w:sz w:val="27"/>
          <w:vertAlign w:val="superscript"/>
          <w:rtl/>
        </w:rPr>
        <w:t>)</w:t>
      </w:r>
      <w:r w:rsidRPr="003164AB">
        <w:rPr>
          <w:rFonts w:hint="cs"/>
          <w:sz w:val="27"/>
          <w:rtl/>
        </w:rPr>
        <w:t xml:space="preserve">. </w:t>
      </w:r>
    </w:p>
    <w:p w:rsidR="00F33EC6" w:rsidRPr="003164AB" w:rsidRDefault="00A9130C" w:rsidP="00E3566E">
      <w:pPr>
        <w:rPr>
          <w:sz w:val="27"/>
          <w:rtl/>
        </w:rPr>
      </w:pPr>
      <w:r w:rsidRPr="003164AB">
        <w:rPr>
          <w:rFonts w:hint="cs"/>
          <w:b/>
          <w:bCs/>
          <w:sz w:val="27"/>
          <w:rtl/>
        </w:rPr>
        <w:t>المناقشة ال</w:t>
      </w:r>
      <w:r w:rsidR="00613D58" w:rsidRPr="003164AB">
        <w:rPr>
          <w:rFonts w:hint="cs"/>
          <w:b/>
          <w:bCs/>
          <w:sz w:val="27"/>
          <w:rtl/>
        </w:rPr>
        <w:t>خامس</w:t>
      </w:r>
      <w:r w:rsidRPr="003164AB">
        <w:rPr>
          <w:rFonts w:hint="cs"/>
          <w:b/>
          <w:bCs/>
          <w:sz w:val="27"/>
          <w:rtl/>
        </w:rPr>
        <w:t>ة</w:t>
      </w:r>
      <w:r w:rsidRPr="003164AB">
        <w:rPr>
          <w:rFonts w:hint="cs"/>
          <w:sz w:val="27"/>
          <w:rtl/>
        </w:rPr>
        <w:t>: إنّ الا</w:t>
      </w:r>
      <w:r w:rsidR="00F33EC6" w:rsidRPr="003164AB">
        <w:rPr>
          <w:rFonts w:hint="cs"/>
          <w:sz w:val="27"/>
          <w:rtl/>
        </w:rPr>
        <w:t>ثنين المشار إليهما من أهل البيت</w:t>
      </w:r>
      <w:r w:rsidR="00E3566E" w:rsidRPr="00B651E3">
        <w:rPr>
          <w:rFonts w:ascii="Mosawi" w:hAnsi="Mosawi" w:cs="Mosawi"/>
          <w:szCs w:val="22"/>
          <w:rtl/>
        </w:rPr>
        <w:t>^</w:t>
      </w:r>
      <w:r w:rsidR="00F33EC6" w:rsidRPr="003164AB">
        <w:rPr>
          <w:rFonts w:hint="cs"/>
          <w:sz w:val="27"/>
          <w:rtl/>
        </w:rPr>
        <w:t xml:space="preserve"> لا ينطبقان على الإمام علي</w:t>
      </w:r>
      <w:r w:rsidR="00613D58" w:rsidRPr="003164AB">
        <w:rPr>
          <w:rFonts w:hint="cs"/>
          <w:sz w:val="27"/>
          <w:rtl/>
        </w:rPr>
        <w:t>ّ،</w:t>
      </w:r>
      <w:r w:rsidR="00F33EC6" w:rsidRPr="003164AB">
        <w:rPr>
          <w:rFonts w:hint="cs"/>
          <w:sz w:val="27"/>
          <w:rtl/>
        </w:rPr>
        <w:t xml:space="preserve"> ولا على ولده الإمام الحسن</w:t>
      </w:r>
      <w:r w:rsidR="00E3566E" w:rsidRPr="00D524BC">
        <w:rPr>
          <w:rFonts w:cs="Mosawi" w:hint="cs"/>
          <w:sz w:val="24"/>
          <w:szCs w:val="24"/>
          <w:rtl/>
        </w:rPr>
        <w:t>’</w:t>
      </w:r>
      <w:r w:rsidR="00F33EC6" w:rsidRPr="003164AB">
        <w:rPr>
          <w:rFonts w:hint="cs"/>
          <w:sz w:val="27"/>
          <w:rtl/>
        </w:rPr>
        <w:t>، لا من جهة العمر ولا من جهة مد</w:t>
      </w:r>
      <w:r w:rsidR="00613D58" w:rsidRPr="003164AB">
        <w:rPr>
          <w:rFonts w:hint="cs"/>
          <w:sz w:val="27"/>
          <w:rtl/>
        </w:rPr>
        <w:t>ّ</w:t>
      </w:r>
      <w:r w:rsidR="00F33EC6" w:rsidRPr="003164AB">
        <w:rPr>
          <w:rFonts w:hint="cs"/>
          <w:sz w:val="27"/>
          <w:rtl/>
        </w:rPr>
        <w:t>ة الخلافة، مع أنهما من سادات أهل البيت</w:t>
      </w:r>
      <w:r w:rsidR="00E3566E" w:rsidRPr="00B651E3">
        <w:rPr>
          <w:rFonts w:ascii="Mosawi" w:hAnsi="Mosawi" w:cs="Mosawi"/>
          <w:szCs w:val="22"/>
          <w:rtl/>
        </w:rPr>
        <w:t>^</w:t>
      </w:r>
      <w:r w:rsidR="00F33EC6" w:rsidRPr="003164AB">
        <w:rPr>
          <w:rFonts w:hint="cs"/>
          <w:sz w:val="27"/>
          <w:rtl/>
        </w:rPr>
        <w:t xml:space="preserve"> الذين حكموا، فإذا لم ينطبق عليهما فعلى م</w:t>
      </w:r>
      <w:r w:rsidR="00613D58" w:rsidRPr="003164AB">
        <w:rPr>
          <w:rFonts w:hint="cs"/>
          <w:sz w:val="27"/>
          <w:rtl/>
        </w:rPr>
        <w:t>َ</w:t>
      </w:r>
      <w:r w:rsidR="00F33EC6" w:rsidRPr="003164AB">
        <w:rPr>
          <w:rFonts w:hint="cs"/>
          <w:sz w:val="27"/>
          <w:rtl/>
        </w:rPr>
        <w:t>ن</w:t>
      </w:r>
      <w:r w:rsidR="00613D58" w:rsidRPr="003164AB">
        <w:rPr>
          <w:rFonts w:hint="cs"/>
          <w:sz w:val="27"/>
          <w:rtl/>
        </w:rPr>
        <w:t>ْ</w:t>
      </w:r>
      <w:r w:rsidR="00F33EC6" w:rsidRPr="003164AB">
        <w:rPr>
          <w:rFonts w:hint="cs"/>
          <w:sz w:val="27"/>
          <w:rtl/>
        </w:rPr>
        <w:t xml:space="preserve"> ينطبق </w:t>
      </w:r>
      <w:r w:rsidR="009A73F9" w:rsidRPr="003164AB">
        <w:rPr>
          <w:rFonts w:hint="cs"/>
          <w:sz w:val="27"/>
          <w:rtl/>
        </w:rPr>
        <w:t>إذن</w:t>
      </w:r>
      <w:r w:rsidR="00F33EC6" w:rsidRPr="003164AB">
        <w:rPr>
          <w:rFonts w:hint="cs"/>
          <w:sz w:val="27"/>
          <w:rtl/>
        </w:rPr>
        <w:t xml:space="preserve">؟! </w:t>
      </w:r>
    </w:p>
    <w:p w:rsidR="00F33EC6" w:rsidRPr="003164AB" w:rsidRDefault="00F33EC6" w:rsidP="00333D0C">
      <w:pPr>
        <w:rPr>
          <w:sz w:val="27"/>
          <w:rtl/>
        </w:rPr>
      </w:pPr>
    </w:p>
    <w:p w:rsidR="00F33EC6" w:rsidRPr="003164AB" w:rsidRDefault="00F33EC6" w:rsidP="00333D0C">
      <w:pPr>
        <w:pStyle w:val="31"/>
        <w:spacing w:line="400" w:lineRule="exact"/>
        <w:rPr>
          <w:color w:val="auto"/>
          <w:rtl/>
        </w:rPr>
      </w:pPr>
      <w:r w:rsidRPr="003164AB">
        <w:rPr>
          <w:rFonts w:hint="cs"/>
          <w:color w:val="auto"/>
          <w:rtl/>
        </w:rPr>
        <w:t>ب ـ المحاولات ذات المحدّدات الخاصة الناصّة على الأسماء</w:t>
      </w:r>
      <w:r w:rsidR="00A9130C" w:rsidRPr="003164AB">
        <w:rPr>
          <w:rFonts w:hint="cs"/>
          <w:color w:val="auto"/>
          <w:rtl/>
          <w:lang w:val="en-US"/>
        </w:rPr>
        <w:t xml:space="preserve"> ــــــ</w:t>
      </w:r>
      <w:r w:rsidRPr="003164AB">
        <w:rPr>
          <w:rFonts w:hint="cs"/>
          <w:color w:val="auto"/>
          <w:rtl/>
        </w:rPr>
        <w:t xml:space="preserve"> </w:t>
      </w:r>
    </w:p>
    <w:p w:rsidR="00F33EC6" w:rsidRPr="003164AB" w:rsidRDefault="00F33EC6" w:rsidP="00333D0C">
      <w:pPr>
        <w:rPr>
          <w:sz w:val="27"/>
          <w:rtl/>
          <w:lang w:bidi="ar-IQ"/>
        </w:rPr>
      </w:pPr>
      <w:r w:rsidRPr="003164AB">
        <w:rPr>
          <w:rFonts w:hint="cs"/>
          <w:sz w:val="27"/>
          <w:rtl/>
        </w:rPr>
        <w:t>وهذه المحاولات جميعاً هي محاولات</w:t>
      </w:r>
      <w:r w:rsidR="008B72DA" w:rsidRPr="003164AB">
        <w:rPr>
          <w:rFonts w:hint="cs"/>
          <w:sz w:val="27"/>
          <w:rtl/>
        </w:rPr>
        <w:t>ٌ</w:t>
      </w:r>
      <w:r w:rsidRPr="003164AB">
        <w:rPr>
          <w:rFonts w:hint="cs"/>
          <w:sz w:val="27"/>
          <w:rtl/>
        </w:rPr>
        <w:t xml:space="preserve"> تطبيقية وإسقاطية على واقع الخلافة الذي أعقب حياة النبي</w:t>
      </w:r>
      <w:r w:rsidR="00E3566E" w:rsidRPr="003D6D09">
        <w:rPr>
          <w:rFonts w:cs="Mosawi" w:hint="cs"/>
          <w:szCs w:val="22"/>
          <w:rtl/>
        </w:rPr>
        <w:t>|</w:t>
      </w:r>
      <w:r w:rsidRPr="003164AB">
        <w:rPr>
          <w:rFonts w:hint="cs"/>
          <w:sz w:val="27"/>
          <w:rtl/>
        </w:rPr>
        <w:t>، فهي تنطلق من الواقع لتسقطه على النص</w:t>
      </w:r>
      <w:r w:rsidR="008B72DA" w:rsidRPr="003164AB">
        <w:rPr>
          <w:rFonts w:hint="cs"/>
          <w:sz w:val="27"/>
          <w:rtl/>
        </w:rPr>
        <w:t>ّ،</w:t>
      </w:r>
      <w:r w:rsidRPr="003164AB">
        <w:rPr>
          <w:rFonts w:hint="cs"/>
          <w:sz w:val="27"/>
          <w:rtl/>
        </w:rPr>
        <w:t xml:space="preserve"> وتفسّره به، وذلك انطلاقاً من أمرين: </w:t>
      </w:r>
    </w:p>
    <w:p w:rsidR="00F33EC6" w:rsidRPr="003164AB" w:rsidRDefault="00F33EC6" w:rsidP="00333D0C">
      <w:pPr>
        <w:rPr>
          <w:sz w:val="27"/>
          <w:rtl/>
        </w:rPr>
      </w:pPr>
      <w:r w:rsidRPr="003164AB">
        <w:rPr>
          <w:rFonts w:hint="cs"/>
          <w:b/>
          <w:bCs/>
          <w:sz w:val="27"/>
          <w:rtl/>
        </w:rPr>
        <w:t>الأو</w:t>
      </w:r>
      <w:r w:rsidR="008B72DA" w:rsidRPr="003164AB">
        <w:rPr>
          <w:rFonts w:hint="cs"/>
          <w:b/>
          <w:bCs/>
          <w:sz w:val="27"/>
          <w:rtl/>
        </w:rPr>
        <w:t>ّ</w:t>
      </w:r>
      <w:r w:rsidRPr="003164AB">
        <w:rPr>
          <w:rFonts w:hint="cs"/>
          <w:b/>
          <w:bCs/>
          <w:sz w:val="27"/>
          <w:rtl/>
        </w:rPr>
        <w:t>ل</w:t>
      </w:r>
      <w:r w:rsidRPr="003164AB">
        <w:rPr>
          <w:rFonts w:hint="cs"/>
          <w:sz w:val="27"/>
          <w:rtl/>
        </w:rPr>
        <w:t>: افتراض أنّ جميع هذه النصوص هي في مقام الإخبار</w:t>
      </w:r>
      <w:r w:rsidR="008B72DA" w:rsidRPr="003164AB">
        <w:rPr>
          <w:rFonts w:hint="cs"/>
          <w:sz w:val="27"/>
          <w:rtl/>
        </w:rPr>
        <w:t>،</w:t>
      </w:r>
      <w:r w:rsidRPr="003164AB">
        <w:rPr>
          <w:rFonts w:hint="cs"/>
          <w:sz w:val="27"/>
          <w:rtl/>
        </w:rPr>
        <w:t xml:space="preserve"> دون الإنشاء. </w:t>
      </w:r>
    </w:p>
    <w:p w:rsidR="00F33EC6" w:rsidRPr="003164AB" w:rsidRDefault="00F33EC6" w:rsidP="00333D0C">
      <w:pPr>
        <w:rPr>
          <w:sz w:val="27"/>
          <w:rtl/>
        </w:rPr>
      </w:pPr>
      <w:r w:rsidRPr="003164AB">
        <w:rPr>
          <w:rFonts w:hint="cs"/>
          <w:b/>
          <w:bCs/>
          <w:sz w:val="27"/>
          <w:rtl/>
        </w:rPr>
        <w:t>الثاني</w:t>
      </w:r>
      <w:r w:rsidRPr="003164AB">
        <w:rPr>
          <w:rFonts w:hint="cs"/>
          <w:sz w:val="27"/>
          <w:rtl/>
        </w:rPr>
        <w:t>: إنّ لفظ الخلفاء الوارد في النصوص لا يطيق تفسيراً غير الواقع الخارجي للخلفاء</w:t>
      </w:r>
      <w:r w:rsidR="008B72DA" w:rsidRPr="003164AB">
        <w:rPr>
          <w:rFonts w:hint="cs"/>
          <w:sz w:val="27"/>
          <w:rtl/>
        </w:rPr>
        <w:t>،</w:t>
      </w:r>
      <w:r w:rsidRPr="003164AB">
        <w:rPr>
          <w:rFonts w:hint="cs"/>
          <w:sz w:val="27"/>
          <w:rtl/>
        </w:rPr>
        <w:t xml:space="preserve"> بعد حصر الخلافة بهم واستبعاد خلافة غيرهم. </w:t>
      </w:r>
    </w:p>
    <w:p w:rsidR="00F33EC6" w:rsidRPr="003164AB" w:rsidRDefault="00F33EC6" w:rsidP="00333D0C">
      <w:pPr>
        <w:rPr>
          <w:sz w:val="27"/>
          <w:rtl/>
        </w:rPr>
      </w:pPr>
      <w:r w:rsidRPr="003164AB">
        <w:rPr>
          <w:rFonts w:hint="cs"/>
          <w:sz w:val="27"/>
          <w:rtl/>
        </w:rPr>
        <w:t xml:space="preserve">وعلى </w:t>
      </w:r>
      <w:r w:rsidR="008B72DA" w:rsidRPr="003164AB">
        <w:rPr>
          <w:rFonts w:hint="cs"/>
          <w:sz w:val="27"/>
          <w:rtl/>
        </w:rPr>
        <w:t>أيّ</w:t>
      </w:r>
      <w:r w:rsidRPr="003164AB">
        <w:rPr>
          <w:rFonts w:hint="cs"/>
          <w:sz w:val="27"/>
          <w:rtl/>
        </w:rPr>
        <w:t xml:space="preserve"> حال</w:t>
      </w:r>
      <w:r w:rsidR="008B72DA" w:rsidRPr="003164AB">
        <w:rPr>
          <w:rFonts w:hint="cs"/>
          <w:sz w:val="27"/>
          <w:rtl/>
        </w:rPr>
        <w:t>ٍ</w:t>
      </w:r>
      <w:r w:rsidRPr="003164AB">
        <w:rPr>
          <w:rFonts w:hint="cs"/>
          <w:sz w:val="27"/>
          <w:rtl/>
        </w:rPr>
        <w:t xml:space="preserve"> فإنّ هذه المحاولات ـ ضمن التسلسل العام</w:t>
      </w:r>
      <w:r w:rsidR="008B72DA" w:rsidRPr="003164AB">
        <w:rPr>
          <w:rFonts w:hint="cs"/>
          <w:sz w:val="27"/>
          <w:rtl/>
        </w:rPr>
        <w:t>ّ</w:t>
      </w:r>
      <w:r w:rsidRPr="003164AB">
        <w:rPr>
          <w:rFonts w:hint="cs"/>
          <w:sz w:val="27"/>
          <w:rtl/>
        </w:rPr>
        <w:t xml:space="preserve"> للمحاولات السابقة ـ هي عبارة</w:t>
      </w:r>
      <w:r w:rsidR="008B72DA" w:rsidRPr="003164AB">
        <w:rPr>
          <w:rFonts w:hint="cs"/>
          <w:sz w:val="27"/>
          <w:rtl/>
        </w:rPr>
        <w:t>ٌ</w:t>
      </w:r>
      <w:r w:rsidRPr="003164AB">
        <w:rPr>
          <w:rFonts w:hint="cs"/>
          <w:sz w:val="27"/>
          <w:rtl/>
        </w:rPr>
        <w:t xml:space="preserve"> عن التالي: </w:t>
      </w:r>
    </w:p>
    <w:p w:rsidR="00F33EC6" w:rsidRPr="003164AB" w:rsidRDefault="00F33EC6" w:rsidP="00333D0C">
      <w:pPr>
        <w:rPr>
          <w:sz w:val="27"/>
          <w:rtl/>
        </w:rPr>
      </w:pPr>
    </w:p>
    <w:p w:rsidR="00F33EC6" w:rsidRPr="003164AB" w:rsidRDefault="00F33EC6" w:rsidP="00333D0C">
      <w:pPr>
        <w:pStyle w:val="31"/>
        <w:spacing w:line="400" w:lineRule="exact"/>
        <w:rPr>
          <w:color w:val="auto"/>
          <w:rtl/>
          <w:lang w:bidi="ar-IQ"/>
        </w:rPr>
      </w:pPr>
      <w:r w:rsidRPr="003164AB">
        <w:rPr>
          <w:rFonts w:hint="cs"/>
          <w:color w:val="auto"/>
          <w:rtl/>
        </w:rPr>
        <w:t>المحاولة الرابعة: المحاولة المنسوبة إلى ابن عمر (القرن الأو</w:t>
      </w:r>
      <w:r w:rsidR="008B72DA" w:rsidRPr="003164AB">
        <w:rPr>
          <w:rFonts w:hint="cs"/>
          <w:color w:val="auto"/>
          <w:rtl/>
        </w:rPr>
        <w:t>ّ</w:t>
      </w:r>
      <w:r w:rsidRPr="003164AB">
        <w:rPr>
          <w:rFonts w:hint="cs"/>
          <w:color w:val="auto"/>
          <w:rtl/>
        </w:rPr>
        <w:t>ل)</w:t>
      </w:r>
      <w:r w:rsidR="00D647A2" w:rsidRPr="003164AB">
        <w:rPr>
          <w:rFonts w:hint="cs"/>
          <w:color w:val="auto"/>
          <w:rtl/>
          <w:lang w:val="en-US"/>
        </w:rPr>
        <w:t xml:space="preserve"> ــــــ</w:t>
      </w:r>
      <w:r w:rsidRPr="003164AB">
        <w:rPr>
          <w:rFonts w:hint="cs"/>
          <w:color w:val="auto"/>
          <w:rtl/>
        </w:rPr>
        <w:t xml:space="preserve"> </w:t>
      </w:r>
    </w:p>
    <w:p w:rsidR="00F33EC6" w:rsidRPr="003164AB" w:rsidRDefault="00F33EC6" w:rsidP="00A26E81">
      <w:pPr>
        <w:rPr>
          <w:sz w:val="27"/>
          <w:rtl/>
          <w:lang w:bidi="fa-IR"/>
        </w:rPr>
      </w:pPr>
      <w:r w:rsidRPr="003164AB">
        <w:rPr>
          <w:rFonts w:hint="cs"/>
          <w:sz w:val="27"/>
          <w:rtl/>
          <w:lang w:bidi="fa-IR"/>
        </w:rPr>
        <w:t xml:space="preserve">روي عن عبد الله بن عمر مرفوعاً: </w:t>
      </w:r>
      <w:r w:rsidRPr="003164AB">
        <w:rPr>
          <w:rFonts w:hint="eastAsia"/>
          <w:sz w:val="24"/>
          <w:szCs w:val="24"/>
          <w:rtl/>
          <w:lang w:bidi="fa-IR"/>
        </w:rPr>
        <w:t>«</w:t>
      </w:r>
      <w:r w:rsidRPr="003164AB">
        <w:rPr>
          <w:rFonts w:ascii="Times New Roman" w:hAnsi="Times New Roman" w:hint="cs"/>
          <w:sz w:val="27"/>
          <w:rtl/>
          <w:lang w:bidi="fa-IR"/>
        </w:rPr>
        <w:t>ي</w:t>
      </w:r>
      <w:r w:rsidRPr="003164AB">
        <w:rPr>
          <w:rFonts w:hint="cs"/>
          <w:sz w:val="27"/>
          <w:rtl/>
          <w:lang w:bidi="fa-IR"/>
        </w:rPr>
        <w:t xml:space="preserve">كون بعدي </w:t>
      </w:r>
      <w:r w:rsidR="008B72DA" w:rsidRPr="003164AB">
        <w:rPr>
          <w:rFonts w:hint="cs"/>
          <w:sz w:val="27"/>
          <w:rtl/>
          <w:lang w:bidi="fa-IR"/>
        </w:rPr>
        <w:t>ا</w:t>
      </w:r>
      <w:r w:rsidRPr="003164AB">
        <w:rPr>
          <w:rFonts w:hint="cs"/>
          <w:sz w:val="27"/>
          <w:rtl/>
          <w:lang w:bidi="fa-IR"/>
        </w:rPr>
        <w:t>ثنا عشر خل</w:t>
      </w:r>
      <w:r w:rsidRPr="003164AB">
        <w:rPr>
          <w:rFonts w:ascii="Times New Roman" w:hAnsi="Times New Roman" w:hint="cs"/>
          <w:sz w:val="27"/>
          <w:rtl/>
          <w:lang w:bidi="fa-IR"/>
        </w:rPr>
        <w:t>ي</w:t>
      </w:r>
      <w:r w:rsidRPr="003164AB">
        <w:rPr>
          <w:rFonts w:hint="cs"/>
          <w:sz w:val="27"/>
          <w:rtl/>
          <w:lang w:bidi="fa-IR"/>
        </w:rPr>
        <w:t>فة: أبو بكر الصد</w:t>
      </w:r>
      <w:r w:rsidRPr="003164AB">
        <w:rPr>
          <w:rFonts w:ascii="Times New Roman" w:hAnsi="Times New Roman" w:hint="cs"/>
          <w:sz w:val="27"/>
          <w:rtl/>
          <w:lang w:bidi="fa-IR"/>
        </w:rPr>
        <w:t>ي</w:t>
      </w:r>
      <w:r w:rsidRPr="003164AB">
        <w:rPr>
          <w:rFonts w:hint="cs"/>
          <w:sz w:val="27"/>
          <w:rtl/>
          <w:lang w:bidi="fa-IR"/>
        </w:rPr>
        <w:t xml:space="preserve">ق لا </w:t>
      </w:r>
      <w:r w:rsidRPr="003164AB">
        <w:rPr>
          <w:rFonts w:ascii="Times New Roman" w:hAnsi="Times New Roman" w:hint="cs"/>
          <w:sz w:val="27"/>
          <w:rtl/>
          <w:lang w:bidi="fa-IR"/>
        </w:rPr>
        <w:t>ي</w:t>
      </w:r>
      <w:r w:rsidRPr="003164AB">
        <w:rPr>
          <w:rFonts w:hint="cs"/>
          <w:sz w:val="27"/>
          <w:rtl/>
          <w:lang w:bidi="fa-IR"/>
        </w:rPr>
        <w:t>لبث بعدي إلاّ قل</w:t>
      </w:r>
      <w:r w:rsidRPr="003164AB">
        <w:rPr>
          <w:rFonts w:ascii="Times New Roman" w:hAnsi="Times New Roman" w:hint="cs"/>
          <w:sz w:val="27"/>
          <w:rtl/>
          <w:lang w:bidi="fa-IR"/>
        </w:rPr>
        <w:t>ي</w:t>
      </w:r>
      <w:r w:rsidRPr="003164AB">
        <w:rPr>
          <w:rFonts w:hint="cs"/>
          <w:sz w:val="27"/>
          <w:rtl/>
          <w:lang w:bidi="fa-IR"/>
        </w:rPr>
        <w:t>لاً، وصاحب رح</w:t>
      </w:r>
      <w:r w:rsidR="00A26E81">
        <w:rPr>
          <w:rFonts w:hint="cs"/>
          <w:sz w:val="27"/>
          <w:rtl/>
          <w:lang w:bidi="fa-IR"/>
        </w:rPr>
        <w:t>ى</w:t>
      </w:r>
      <w:r w:rsidRPr="003164AB">
        <w:rPr>
          <w:rFonts w:hint="cs"/>
          <w:sz w:val="27"/>
          <w:rtl/>
          <w:lang w:bidi="fa-IR"/>
        </w:rPr>
        <w:t xml:space="preserve"> دارة العرب</w:t>
      </w:r>
      <w:r w:rsidR="00A26E81">
        <w:rPr>
          <w:rFonts w:hint="cs"/>
          <w:sz w:val="27"/>
          <w:rtl/>
          <w:lang w:bidi="fa-IR"/>
        </w:rPr>
        <w:t>،</w:t>
      </w:r>
      <w:r w:rsidRPr="003164AB">
        <w:rPr>
          <w:rFonts w:hint="cs"/>
          <w:sz w:val="27"/>
          <w:rtl/>
          <w:lang w:bidi="fa-IR"/>
        </w:rPr>
        <w:t xml:space="preserve"> </w:t>
      </w:r>
      <w:r w:rsidRPr="003164AB">
        <w:rPr>
          <w:rFonts w:ascii="Times New Roman" w:hAnsi="Times New Roman" w:hint="cs"/>
          <w:sz w:val="27"/>
          <w:rtl/>
          <w:lang w:bidi="fa-IR"/>
        </w:rPr>
        <w:t>ي</w:t>
      </w:r>
      <w:r w:rsidRPr="003164AB">
        <w:rPr>
          <w:rFonts w:hint="cs"/>
          <w:sz w:val="27"/>
          <w:rtl/>
          <w:lang w:bidi="fa-IR"/>
        </w:rPr>
        <w:t>ع</w:t>
      </w:r>
      <w:r w:rsidRPr="003164AB">
        <w:rPr>
          <w:rFonts w:ascii="Times New Roman" w:hAnsi="Times New Roman" w:hint="cs"/>
          <w:sz w:val="27"/>
          <w:rtl/>
          <w:lang w:bidi="fa-IR"/>
        </w:rPr>
        <w:t>ي</w:t>
      </w:r>
      <w:r w:rsidRPr="003164AB">
        <w:rPr>
          <w:rFonts w:hint="cs"/>
          <w:sz w:val="27"/>
          <w:rtl/>
          <w:lang w:bidi="fa-IR"/>
        </w:rPr>
        <w:t>ش حم</w:t>
      </w:r>
      <w:r w:rsidRPr="003164AB">
        <w:rPr>
          <w:rFonts w:ascii="Times New Roman" w:hAnsi="Times New Roman" w:hint="cs"/>
          <w:sz w:val="27"/>
          <w:rtl/>
          <w:lang w:bidi="fa-IR"/>
        </w:rPr>
        <w:t>ي</w:t>
      </w:r>
      <w:r w:rsidRPr="003164AB">
        <w:rPr>
          <w:rFonts w:hint="cs"/>
          <w:sz w:val="27"/>
          <w:rtl/>
          <w:lang w:bidi="fa-IR"/>
        </w:rPr>
        <w:t>داً و</w:t>
      </w:r>
      <w:r w:rsidRPr="003164AB">
        <w:rPr>
          <w:rFonts w:ascii="Times New Roman" w:hAnsi="Times New Roman" w:hint="cs"/>
          <w:sz w:val="27"/>
          <w:rtl/>
          <w:lang w:bidi="fa-IR"/>
        </w:rPr>
        <w:t>ي</w:t>
      </w:r>
      <w:r w:rsidRPr="003164AB">
        <w:rPr>
          <w:rFonts w:hint="cs"/>
          <w:sz w:val="27"/>
          <w:rtl/>
          <w:lang w:bidi="fa-IR"/>
        </w:rPr>
        <w:t xml:space="preserve">قتل </w:t>
      </w:r>
      <w:r w:rsidRPr="003164AB">
        <w:rPr>
          <w:rFonts w:hint="cs"/>
          <w:sz w:val="27"/>
          <w:rtl/>
          <w:lang w:bidi="fa-IR"/>
        </w:rPr>
        <w:lastRenderedPageBreak/>
        <w:t>شه</w:t>
      </w:r>
      <w:r w:rsidRPr="003164AB">
        <w:rPr>
          <w:rFonts w:ascii="Times New Roman" w:hAnsi="Times New Roman" w:hint="cs"/>
          <w:sz w:val="27"/>
          <w:rtl/>
          <w:lang w:bidi="fa-IR"/>
        </w:rPr>
        <w:t>ي</w:t>
      </w:r>
      <w:r w:rsidRPr="003164AB">
        <w:rPr>
          <w:rFonts w:hint="cs"/>
          <w:sz w:val="27"/>
          <w:rtl/>
          <w:lang w:bidi="fa-IR"/>
        </w:rPr>
        <w:t>داً</w:t>
      </w:r>
      <w:r w:rsidR="00A26E81">
        <w:rPr>
          <w:rFonts w:hint="cs"/>
          <w:sz w:val="27"/>
          <w:rtl/>
          <w:lang w:bidi="fa-IR"/>
        </w:rPr>
        <w:t>،</w:t>
      </w:r>
      <w:r w:rsidRPr="003164AB">
        <w:rPr>
          <w:rFonts w:hint="cs"/>
          <w:sz w:val="27"/>
          <w:rtl/>
          <w:lang w:bidi="fa-IR"/>
        </w:rPr>
        <w:t xml:space="preserve"> عمر، وأنت </w:t>
      </w:r>
      <w:r w:rsidRPr="003164AB">
        <w:rPr>
          <w:rFonts w:ascii="Times New Roman" w:hAnsi="Times New Roman" w:hint="cs"/>
          <w:sz w:val="27"/>
          <w:rtl/>
          <w:lang w:bidi="fa-IR"/>
        </w:rPr>
        <w:t>ي</w:t>
      </w:r>
      <w:r w:rsidRPr="003164AB">
        <w:rPr>
          <w:rFonts w:hint="cs"/>
          <w:sz w:val="27"/>
          <w:rtl/>
          <w:lang w:bidi="fa-IR"/>
        </w:rPr>
        <w:t>ا عثمان س</w:t>
      </w:r>
      <w:r w:rsidRPr="003164AB">
        <w:rPr>
          <w:rFonts w:ascii="Times New Roman" w:hAnsi="Times New Roman" w:hint="cs"/>
          <w:sz w:val="27"/>
          <w:rtl/>
          <w:lang w:bidi="fa-IR"/>
        </w:rPr>
        <w:t>ي</w:t>
      </w:r>
      <w:r w:rsidRPr="003164AB">
        <w:rPr>
          <w:rFonts w:hint="cs"/>
          <w:sz w:val="27"/>
          <w:rtl/>
          <w:lang w:bidi="fa-IR"/>
        </w:rPr>
        <w:t>سألك الناس أن تخلع قم</w:t>
      </w:r>
      <w:r w:rsidRPr="003164AB">
        <w:rPr>
          <w:rFonts w:ascii="Times New Roman" w:hAnsi="Times New Roman" w:hint="cs"/>
          <w:sz w:val="27"/>
          <w:rtl/>
          <w:lang w:bidi="fa-IR"/>
        </w:rPr>
        <w:t>ي</w:t>
      </w:r>
      <w:r w:rsidR="008B72DA" w:rsidRPr="003164AB">
        <w:rPr>
          <w:rFonts w:hint="cs"/>
          <w:sz w:val="27"/>
          <w:rtl/>
          <w:lang w:bidi="fa-IR"/>
        </w:rPr>
        <w:t>ص</w:t>
      </w:r>
      <w:r w:rsidRPr="003164AB">
        <w:rPr>
          <w:rFonts w:hint="cs"/>
          <w:sz w:val="27"/>
          <w:rtl/>
          <w:lang w:bidi="fa-IR"/>
        </w:rPr>
        <w:t>اً كساك الله عز</w:t>
      </w:r>
      <w:r w:rsidR="008B72DA" w:rsidRPr="003164AB">
        <w:rPr>
          <w:rFonts w:hint="cs"/>
          <w:sz w:val="27"/>
          <w:rtl/>
          <w:lang w:bidi="fa-IR"/>
        </w:rPr>
        <w:t>َّ</w:t>
      </w:r>
      <w:r w:rsidRPr="003164AB">
        <w:rPr>
          <w:rFonts w:hint="cs"/>
          <w:sz w:val="27"/>
          <w:rtl/>
          <w:lang w:bidi="fa-IR"/>
        </w:rPr>
        <w:t xml:space="preserve"> وجل</w:t>
      </w:r>
      <w:r w:rsidR="008B72DA" w:rsidRPr="003164AB">
        <w:rPr>
          <w:rFonts w:hint="cs"/>
          <w:sz w:val="27"/>
          <w:rtl/>
          <w:lang w:bidi="fa-IR"/>
        </w:rPr>
        <w:t>َّ</w:t>
      </w:r>
      <w:r w:rsidRPr="003164AB">
        <w:rPr>
          <w:rFonts w:hint="cs"/>
          <w:sz w:val="27"/>
          <w:rtl/>
          <w:lang w:bidi="fa-IR"/>
        </w:rPr>
        <w:t xml:space="preserve"> إ</w:t>
      </w:r>
      <w:r w:rsidRPr="003164AB">
        <w:rPr>
          <w:rFonts w:ascii="Times New Roman" w:hAnsi="Times New Roman" w:hint="cs"/>
          <w:sz w:val="27"/>
          <w:rtl/>
          <w:lang w:bidi="fa-IR"/>
        </w:rPr>
        <w:t>ي</w:t>
      </w:r>
      <w:r w:rsidR="008B72DA" w:rsidRPr="003164AB">
        <w:rPr>
          <w:rFonts w:hint="cs"/>
          <w:sz w:val="27"/>
          <w:rtl/>
          <w:lang w:bidi="fa-IR"/>
        </w:rPr>
        <w:t>ّ</w:t>
      </w:r>
      <w:r w:rsidRPr="003164AB">
        <w:rPr>
          <w:rFonts w:hint="cs"/>
          <w:sz w:val="27"/>
          <w:rtl/>
          <w:lang w:bidi="fa-IR"/>
        </w:rPr>
        <w:t>اه، والذي نفسي ب</w:t>
      </w:r>
      <w:r w:rsidRPr="003164AB">
        <w:rPr>
          <w:rFonts w:ascii="Times New Roman" w:hAnsi="Times New Roman" w:hint="cs"/>
          <w:sz w:val="27"/>
          <w:rtl/>
          <w:lang w:bidi="fa-IR"/>
        </w:rPr>
        <w:t>ي</w:t>
      </w:r>
      <w:r w:rsidRPr="003164AB">
        <w:rPr>
          <w:rFonts w:hint="cs"/>
          <w:sz w:val="27"/>
          <w:rtl/>
          <w:lang w:bidi="fa-IR"/>
        </w:rPr>
        <w:t>ده لئن خلع</w:t>
      </w:r>
      <w:r w:rsidR="008B72DA" w:rsidRPr="003164AB">
        <w:rPr>
          <w:rFonts w:hint="cs"/>
          <w:sz w:val="27"/>
          <w:rtl/>
          <w:lang w:bidi="fa-IR"/>
        </w:rPr>
        <w:t>ْ</w:t>
      </w:r>
      <w:r w:rsidRPr="003164AB">
        <w:rPr>
          <w:rFonts w:hint="cs"/>
          <w:sz w:val="27"/>
          <w:rtl/>
          <w:lang w:bidi="fa-IR"/>
        </w:rPr>
        <w:t>ت</w:t>
      </w:r>
      <w:r w:rsidR="008B72DA" w:rsidRPr="003164AB">
        <w:rPr>
          <w:rFonts w:hint="cs"/>
          <w:sz w:val="27"/>
          <w:rtl/>
          <w:lang w:bidi="fa-IR"/>
        </w:rPr>
        <w:t>َ</w:t>
      </w:r>
      <w:r w:rsidRPr="003164AB">
        <w:rPr>
          <w:rFonts w:hint="cs"/>
          <w:sz w:val="27"/>
          <w:rtl/>
          <w:lang w:bidi="fa-IR"/>
        </w:rPr>
        <w:t>ه لا تدخل الجن</w:t>
      </w:r>
      <w:r w:rsidR="008B72DA" w:rsidRPr="003164AB">
        <w:rPr>
          <w:rFonts w:hint="cs"/>
          <w:sz w:val="27"/>
          <w:rtl/>
          <w:lang w:bidi="fa-IR"/>
        </w:rPr>
        <w:t>ّ</w:t>
      </w:r>
      <w:r w:rsidRPr="003164AB">
        <w:rPr>
          <w:rFonts w:hint="cs"/>
          <w:sz w:val="27"/>
          <w:rtl/>
          <w:lang w:bidi="fa-IR"/>
        </w:rPr>
        <w:t>ة حت</w:t>
      </w:r>
      <w:r w:rsidR="008B72DA" w:rsidRPr="003164AB">
        <w:rPr>
          <w:rFonts w:ascii="Times New Roman" w:hAnsi="Times New Roman" w:hint="cs"/>
          <w:sz w:val="27"/>
          <w:rtl/>
          <w:lang w:bidi="fa-IR"/>
        </w:rPr>
        <w:t>ّى</w:t>
      </w:r>
      <w:r w:rsidRPr="003164AB">
        <w:rPr>
          <w:rFonts w:hint="cs"/>
          <w:sz w:val="27"/>
          <w:rtl/>
          <w:lang w:bidi="fa-IR"/>
        </w:rPr>
        <w:t xml:space="preserve"> </w:t>
      </w:r>
      <w:r w:rsidRPr="003164AB">
        <w:rPr>
          <w:rFonts w:ascii="Times New Roman" w:hAnsi="Times New Roman" w:hint="cs"/>
          <w:sz w:val="27"/>
          <w:rtl/>
          <w:lang w:bidi="fa-IR"/>
        </w:rPr>
        <w:t>ي</w:t>
      </w:r>
      <w:r w:rsidRPr="003164AB">
        <w:rPr>
          <w:rFonts w:hint="cs"/>
          <w:sz w:val="27"/>
          <w:rtl/>
          <w:lang w:bidi="fa-IR"/>
        </w:rPr>
        <w:t>لج الجمل في سمّ الخ</w:t>
      </w:r>
      <w:r w:rsidRPr="003164AB">
        <w:rPr>
          <w:rFonts w:ascii="Times New Roman" w:hAnsi="Times New Roman" w:hint="cs"/>
          <w:sz w:val="27"/>
          <w:rtl/>
          <w:lang w:bidi="fa-IR"/>
        </w:rPr>
        <w:t>ي</w:t>
      </w:r>
      <w:r w:rsidRPr="003164AB">
        <w:rPr>
          <w:rFonts w:hint="cs"/>
          <w:sz w:val="27"/>
          <w:rtl/>
          <w:lang w:bidi="fa-IR"/>
        </w:rPr>
        <w:t>اط</w:t>
      </w:r>
      <w:r w:rsidRPr="003164AB">
        <w:rPr>
          <w:rFonts w:hint="eastAsia"/>
          <w:sz w:val="24"/>
          <w:szCs w:val="24"/>
          <w:rtl/>
          <w:lang w:bidi="fa-IR"/>
        </w:rPr>
        <w:t>»</w:t>
      </w:r>
      <w:r w:rsidRPr="003164AB">
        <w:rPr>
          <w:sz w:val="27"/>
          <w:vertAlign w:val="superscript"/>
          <w:rtl/>
          <w:lang w:bidi="fa-IR"/>
        </w:rPr>
        <w:t>(</w:t>
      </w:r>
      <w:r w:rsidRPr="003164AB">
        <w:rPr>
          <w:rStyle w:val="ac"/>
          <w:sz w:val="27"/>
          <w:rtl/>
          <w:lang w:bidi="fa-IR"/>
        </w:rPr>
        <w:endnoteReference w:id="587"/>
      </w:r>
      <w:r w:rsidRPr="003164AB">
        <w:rPr>
          <w:sz w:val="27"/>
          <w:vertAlign w:val="superscript"/>
          <w:rtl/>
          <w:lang w:bidi="fa-IR"/>
        </w:rPr>
        <w:t>)</w:t>
      </w:r>
      <w:r w:rsidRPr="003164AB">
        <w:rPr>
          <w:rFonts w:hint="cs"/>
          <w:sz w:val="27"/>
          <w:rtl/>
          <w:lang w:bidi="fa-IR"/>
        </w:rPr>
        <w:t xml:space="preserve">. </w:t>
      </w:r>
    </w:p>
    <w:p w:rsidR="00F33EC6" w:rsidRPr="003164AB" w:rsidRDefault="00F33EC6" w:rsidP="00333D0C">
      <w:pPr>
        <w:rPr>
          <w:sz w:val="27"/>
          <w:rtl/>
          <w:lang w:bidi="ar-IQ"/>
        </w:rPr>
      </w:pPr>
      <w:r w:rsidRPr="003164AB">
        <w:rPr>
          <w:rFonts w:hint="cs"/>
          <w:sz w:val="27"/>
          <w:rtl/>
          <w:lang w:bidi="fa-IR"/>
        </w:rPr>
        <w:t>وروى عبد الله بن عمر أيضاً عنه</w:t>
      </w:r>
      <w:r w:rsidR="00E3566E" w:rsidRPr="003D6D09">
        <w:rPr>
          <w:rFonts w:cs="Mosawi" w:hint="cs"/>
          <w:szCs w:val="22"/>
          <w:rtl/>
          <w:lang w:bidi="fa-IR"/>
        </w:rPr>
        <w:t>|</w:t>
      </w:r>
      <w:r w:rsidRPr="003164AB">
        <w:rPr>
          <w:rFonts w:hint="cs"/>
          <w:sz w:val="27"/>
          <w:rtl/>
          <w:lang w:bidi="fa-IR"/>
        </w:rPr>
        <w:t xml:space="preserve"> قال: </w:t>
      </w:r>
      <w:r w:rsidRPr="003164AB">
        <w:rPr>
          <w:rFonts w:hint="eastAsia"/>
          <w:sz w:val="24"/>
          <w:szCs w:val="24"/>
          <w:rtl/>
          <w:lang w:bidi="fa-IR"/>
        </w:rPr>
        <w:t>«</w:t>
      </w:r>
      <w:r w:rsidRPr="003164AB">
        <w:rPr>
          <w:rFonts w:hint="cs"/>
          <w:sz w:val="27"/>
          <w:rtl/>
          <w:lang w:bidi="fa-IR"/>
        </w:rPr>
        <w:t xml:space="preserve">يكون على هذه الأمة </w:t>
      </w:r>
      <w:r w:rsidR="008B72DA" w:rsidRPr="003164AB">
        <w:rPr>
          <w:rFonts w:hint="cs"/>
          <w:sz w:val="27"/>
          <w:rtl/>
          <w:lang w:bidi="fa-IR"/>
        </w:rPr>
        <w:t>ا</w:t>
      </w:r>
      <w:r w:rsidRPr="003164AB">
        <w:rPr>
          <w:rFonts w:hint="cs"/>
          <w:sz w:val="27"/>
          <w:rtl/>
          <w:lang w:bidi="fa-IR"/>
        </w:rPr>
        <w:t>ثنا عشر خليفة: أبو بكر أصبتم اسمه، عمر الفاروق قرن من حديد أصبتم اسمه، عثمان بن عفان ذو النورين قتل مظلوماً أوتي كفلين من الرحمة، [ثم] ملكُ الأرض المقد</w:t>
      </w:r>
      <w:r w:rsidR="008B72DA" w:rsidRPr="003164AB">
        <w:rPr>
          <w:rFonts w:hint="cs"/>
          <w:sz w:val="27"/>
          <w:rtl/>
          <w:lang w:bidi="fa-IR"/>
        </w:rPr>
        <w:t>ّ</w:t>
      </w:r>
      <w:r w:rsidRPr="003164AB">
        <w:rPr>
          <w:rFonts w:hint="cs"/>
          <w:sz w:val="27"/>
          <w:rtl/>
          <w:lang w:bidi="fa-IR"/>
        </w:rPr>
        <w:t>سة معاوية، وابنه، ثم يكون السف</w:t>
      </w:r>
      <w:r w:rsidR="008B72DA" w:rsidRPr="003164AB">
        <w:rPr>
          <w:rFonts w:hint="cs"/>
          <w:sz w:val="27"/>
          <w:rtl/>
          <w:lang w:bidi="fa-IR"/>
        </w:rPr>
        <w:t>ّ</w:t>
      </w:r>
      <w:r w:rsidRPr="003164AB">
        <w:rPr>
          <w:rFonts w:hint="cs"/>
          <w:sz w:val="27"/>
          <w:rtl/>
          <w:lang w:bidi="fa-IR"/>
        </w:rPr>
        <w:t>اح، ومنصور، وجابر، والأمين، وسلام، وأمير العصب لا يرى مثله ولا يدرى مثله</w:t>
      </w:r>
      <w:r w:rsidRPr="003164AB">
        <w:rPr>
          <w:rFonts w:hint="eastAsia"/>
          <w:sz w:val="24"/>
          <w:szCs w:val="24"/>
          <w:rtl/>
          <w:lang w:bidi="fa-IR"/>
        </w:rPr>
        <w:t>»</w:t>
      </w:r>
      <w:r w:rsidRPr="003164AB">
        <w:rPr>
          <w:sz w:val="27"/>
          <w:vertAlign w:val="superscript"/>
          <w:rtl/>
          <w:lang w:bidi="fa-IR"/>
        </w:rPr>
        <w:t>(</w:t>
      </w:r>
      <w:r w:rsidRPr="003164AB">
        <w:rPr>
          <w:rStyle w:val="ac"/>
          <w:sz w:val="27"/>
          <w:rtl/>
          <w:lang w:bidi="fa-IR"/>
        </w:rPr>
        <w:endnoteReference w:id="588"/>
      </w:r>
      <w:r w:rsidRPr="003164AB">
        <w:rPr>
          <w:sz w:val="27"/>
          <w:vertAlign w:val="superscript"/>
          <w:rtl/>
          <w:lang w:bidi="fa-IR"/>
        </w:rPr>
        <w:t>)</w:t>
      </w:r>
      <w:r w:rsidR="008B72DA" w:rsidRPr="003164AB">
        <w:rPr>
          <w:rFonts w:hint="cs"/>
          <w:sz w:val="27"/>
          <w:rtl/>
          <w:lang w:bidi="fa-IR"/>
        </w:rPr>
        <w:t>.</w:t>
      </w:r>
      <w:r w:rsidRPr="003164AB">
        <w:rPr>
          <w:rFonts w:hint="cs"/>
          <w:sz w:val="27"/>
          <w:rtl/>
          <w:lang w:bidi="fa-IR"/>
        </w:rPr>
        <w:t xml:space="preserve"> ورواه ابن عساكر بإبدال المهدي</w:t>
      </w:r>
      <w:r w:rsidR="008B72DA" w:rsidRPr="003164AB">
        <w:rPr>
          <w:rFonts w:hint="cs"/>
          <w:sz w:val="27"/>
          <w:rtl/>
          <w:lang w:bidi="fa-IR"/>
        </w:rPr>
        <w:t>ّ</w:t>
      </w:r>
      <w:r w:rsidRPr="003164AB">
        <w:rPr>
          <w:rFonts w:hint="cs"/>
          <w:sz w:val="27"/>
          <w:rtl/>
          <w:lang w:bidi="fa-IR"/>
        </w:rPr>
        <w:t xml:space="preserve"> ب</w:t>
      </w:r>
      <w:r w:rsidR="008B72DA" w:rsidRPr="003164AB">
        <w:rPr>
          <w:rFonts w:hint="cs"/>
          <w:sz w:val="27"/>
          <w:rtl/>
          <w:lang w:bidi="fa-IR"/>
        </w:rPr>
        <w:t>َ</w:t>
      </w:r>
      <w:r w:rsidRPr="003164AB">
        <w:rPr>
          <w:rFonts w:hint="cs"/>
          <w:sz w:val="27"/>
          <w:rtl/>
          <w:lang w:bidi="fa-IR"/>
        </w:rPr>
        <w:t>د</w:t>
      </w:r>
      <w:r w:rsidR="008B72DA" w:rsidRPr="003164AB">
        <w:rPr>
          <w:rFonts w:hint="cs"/>
          <w:sz w:val="27"/>
          <w:rtl/>
          <w:lang w:bidi="fa-IR"/>
        </w:rPr>
        <w:t>َ</w:t>
      </w:r>
      <w:r w:rsidRPr="003164AB">
        <w:rPr>
          <w:rFonts w:hint="cs"/>
          <w:sz w:val="27"/>
          <w:rtl/>
          <w:lang w:bidi="fa-IR"/>
        </w:rPr>
        <w:t xml:space="preserve">ل جابر، وإضافة أنهم </w:t>
      </w:r>
      <w:r w:rsidRPr="003164AB">
        <w:rPr>
          <w:rFonts w:hint="eastAsia"/>
          <w:sz w:val="24"/>
          <w:szCs w:val="24"/>
          <w:rtl/>
          <w:lang w:bidi="fa-IR"/>
        </w:rPr>
        <w:t>«</w:t>
      </w:r>
      <w:r w:rsidRPr="003164AB">
        <w:rPr>
          <w:rFonts w:hint="cs"/>
          <w:sz w:val="27"/>
          <w:rtl/>
          <w:lang w:bidi="fa-IR"/>
        </w:rPr>
        <w:t>كل</w:t>
      </w:r>
      <w:r w:rsidR="008B72DA" w:rsidRPr="003164AB">
        <w:rPr>
          <w:rFonts w:hint="cs"/>
          <w:sz w:val="27"/>
          <w:rtl/>
          <w:lang w:bidi="fa-IR"/>
        </w:rPr>
        <w:t>ّ</w:t>
      </w:r>
      <w:r w:rsidRPr="003164AB">
        <w:rPr>
          <w:rFonts w:hint="cs"/>
          <w:sz w:val="27"/>
          <w:rtl/>
          <w:lang w:bidi="fa-IR"/>
        </w:rPr>
        <w:t>هم صالح</w:t>
      </w:r>
      <w:r w:rsidRPr="003164AB">
        <w:rPr>
          <w:rFonts w:hint="eastAsia"/>
          <w:sz w:val="24"/>
          <w:szCs w:val="24"/>
          <w:rtl/>
          <w:lang w:bidi="fa-IR"/>
        </w:rPr>
        <w:t>»</w:t>
      </w:r>
      <w:r w:rsidRPr="003164AB">
        <w:rPr>
          <w:sz w:val="27"/>
          <w:vertAlign w:val="superscript"/>
          <w:rtl/>
          <w:lang w:bidi="fa-IR"/>
        </w:rPr>
        <w:t>(</w:t>
      </w:r>
      <w:r w:rsidRPr="003164AB">
        <w:rPr>
          <w:rStyle w:val="ac"/>
          <w:sz w:val="27"/>
          <w:rtl/>
          <w:lang w:bidi="fa-IR"/>
        </w:rPr>
        <w:endnoteReference w:id="589"/>
      </w:r>
      <w:r w:rsidRPr="003164AB">
        <w:rPr>
          <w:sz w:val="27"/>
          <w:vertAlign w:val="superscript"/>
          <w:rtl/>
          <w:lang w:bidi="fa-IR"/>
        </w:rPr>
        <w:t>)</w:t>
      </w:r>
      <w:r w:rsidRPr="003164AB">
        <w:rPr>
          <w:rFonts w:hint="cs"/>
          <w:sz w:val="27"/>
          <w:rtl/>
          <w:lang w:bidi="fa-IR"/>
        </w:rPr>
        <w:t xml:space="preserve">. </w:t>
      </w:r>
    </w:p>
    <w:p w:rsidR="00F33EC6" w:rsidRPr="003164AB" w:rsidRDefault="00205C78" w:rsidP="00333D0C">
      <w:pPr>
        <w:pStyle w:val="31"/>
        <w:spacing w:line="400" w:lineRule="exact"/>
        <w:ind w:firstLine="567"/>
        <w:jc w:val="both"/>
        <w:rPr>
          <w:rFonts w:cs="AL-Mohanad"/>
          <w:color w:val="auto"/>
          <w:sz w:val="27"/>
          <w:szCs w:val="27"/>
          <w:rtl/>
          <w:lang w:val="en-US" w:eastAsia="en-US" w:bidi="fa-IR"/>
        </w:rPr>
      </w:pPr>
      <w:r w:rsidRPr="003164AB">
        <w:rPr>
          <w:rFonts w:cs="AL-Mohanad" w:hint="cs"/>
          <w:b/>
          <w:bCs/>
          <w:color w:val="auto"/>
          <w:sz w:val="27"/>
          <w:szCs w:val="27"/>
          <w:rtl/>
          <w:lang w:val="en-US" w:eastAsia="en-US" w:bidi="fa-IR"/>
        </w:rPr>
        <w:t>ويَرِدُ على الحديث الأوّل مناقشتان</w:t>
      </w:r>
      <w:r w:rsidRPr="003164AB">
        <w:rPr>
          <w:rFonts w:cs="AL-Mohanad" w:hint="cs"/>
          <w:color w:val="auto"/>
          <w:sz w:val="27"/>
          <w:szCs w:val="27"/>
          <w:rtl/>
          <w:lang w:val="en-US" w:eastAsia="en-US" w:bidi="fa-IR"/>
        </w:rPr>
        <w:t>:</w:t>
      </w:r>
      <w:r w:rsidR="00F33EC6" w:rsidRPr="003164AB">
        <w:rPr>
          <w:rFonts w:cs="AL-Mohanad" w:hint="cs"/>
          <w:color w:val="auto"/>
          <w:sz w:val="27"/>
          <w:szCs w:val="27"/>
          <w:rtl/>
          <w:lang w:val="en-US" w:eastAsia="en-US" w:bidi="fa-IR"/>
        </w:rPr>
        <w:t xml:space="preserve"> </w:t>
      </w:r>
    </w:p>
    <w:p w:rsidR="00813AE9" w:rsidRPr="003164AB" w:rsidRDefault="00F33EC6" w:rsidP="00761142">
      <w:pPr>
        <w:rPr>
          <w:sz w:val="27"/>
          <w:rtl/>
          <w:lang w:bidi="fa-IR"/>
        </w:rPr>
      </w:pPr>
      <w:r w:rsidRPr="003164AB">
        <w:rPr>
          <w:rFonts w:hint="cs"/>
          <w:b/>
          <w:bCs/>
          <w:sz w:val="27"/>
          <w:rtl/>
          <w:lang w:bidi="fa-IR"/>
        </w:rPr>
        <w:t>المناقشة الأولى</w:t>
      </w:r>
      <w:r w:rsidRPr="003164AB">
        <w:rPr>
          <w:rFonts w:hint="cs"/>
          <w:sz w:val="27"/>
          <w:rtl/>
          <w:lang w:bidi="fa-IR"/>
        </w:rPr>
        <w:t xml:space="preserve">: </w:t>
      </w:r>
      <w:r w:rsidR="00761142" w:rsidRPr="003164AB">
        <w:rPr>
          <w:rFonts w:hint="cs"/>
          <w:sz w:val="27"/>
          <w:rtl/>
          <w:lang w:bidi="fa-IR"/>
        </w:rPr>
        <w:t xml:space="preserve">وهي </w:t>
      </w:r>
      <w:r w:rsidRPr="003164AB">
        <w:rPr>
          <w:rFonts w:hint="cs"/>
          <w:sz w:val="27"/>
          <w:rtl/>
          <w:lang w:bidi="fa-IR"/>
        </w:rPr>
        <w:t>المناقشة السندية</w:t>
      </w:r>
      <w:r w:rsidR="00761142" w:rsidRPr="003164AB">
        <w:rPr>
          <w:rFonts w:hint="cs"/>
          <w:sz w:val="27"/>
          <w:rtl/>
          <w:lang w:bidi="fa-IR"/>
        </w:rPr>
        <w:t>، حيث</w:t>
      </w:r>
      <w:r w:rsidR="00813AE9" w:rsidRPr="003164AB">
        <w:rPr>
          <w:rFonts w:hint="cs"/>
          <w:sz w:val="27"/>
          <w:rtl/>
          <w:lang w:bidi="fa-IR"/>
        </w:rPr>
        <w:t xml:space="preserve"> </w:t>
      </w:r>
      <w:r w:rsidRPr="003164AB">
        <w:rPr>
          <w:rFonts w:hint="cs"/>
          <w:rtl/>
          <w:lang w:bidi="ar-IQ"/>
        </w:rPr>
        <w:t>ورد في سند الرواية</w:t>
      </w:r>
      <w:r w:rsidRPr="003164AB">
        <w:rPr>
          <w:rFonts w:hint="cs"/>
          <w:rtl/>
          <w:lang w:bidi="fa-IR"/>
        </w:rPr>
        <w:t xml:space="preserve"> عبد الله بن صالح الكذّاب</w:t>
      </w:r>
      <w:r w:rsidR="00813AE9" w:rsidRPr="003164AB">
        <w:rPr>
          <w:rFonts w:hint="cs"/>
          <w:rtl/>
          <w:lang w:bidi="fa-IR"/>
        </w:rPr>
        <w:t>؛</w:t>
      </w:r>
      <w:r w:rsidRPr="003164AB">
        <w:rPr>
          <w:rFonts w:hint="cs"/>
          <w:rtl/>
          <w:lang w:bidi="fa-IR"/>
        </w:rPr>
        <w:t xml:space="preserve"> ورب</w:t>
      </w:r>
      <w:r w:rsidRPr="003164AB">
        <w:rPr>
          <w:rFonts w:ascii="Times New Roman" w:hAnsi="Times New Roman" w:hint="cs"/>
          <w:rtl/>
          <w:lang w:bidi="fa-IR"/>
        </w:rPr>
        <w:t>ي</w:t>
      </w:r>
      <w:r w:rsidRPr="003164AB">
        <w:rPr>
          <w:rFonts w:hint="cs"/>
          <w:rtl/>
          <w:lang w:bidi="fa-IR"/>
        </w:rPr>
        <w:t>عة بن س</w:t>
      </w:r>
      <w:r w:rsidRPr="003164AB">
        <w:rPr>
          <w:rFonts w:ascii="Times New Roman" w:hAnsi="Times New Roman" w:hint="cs"/>
          <w:rtl/>
          <w:lang w:bidi="fa-IR"/>
        </w:rPr>
        <w:t>ي</w:t>
      </w:r>
      <w:r w:rsidRPr="003164AB">
        <w:rPr>
          <w:rFonts w:hint="cs"/>
          <w:rtl/>
          <w:lang w:bidi="fa-IR"/>
        </w:rPr>
        <w:t>ف ال</w:t>
      </w:r>
      <w:r w:rsidRPr="003164AB">
        <w:rPr>
          <w:rFonts w:hint="cs"/>
          <w:rtl/>
          <w:lang w:bidi="ar-IQ"/>
        </w:rPr>
        <w:t>ذي</w:t>
      </w:r>
      <w:r w:rsidRPr="003164AB">
        <w:rPr>
          <w:rFonts w:hint="cs"/>
          <w:rtl/>
          <w:lang w:bidi="fa-IR"/>
        </w:rPr>
        <w:t xml:space="preserve"> قال عنه البخار</w:t>
      </w:r>
      <w:r w:rsidRPr="003164AB">
        <w:rPr>
          <w:rFonts w:hint="cs"/>
          <w:rtl/>
          <w:lang w:bidi="ar-IQ"/>
        </w:rPr>
        <w:t xml:space="preserve">ي: عنده </w:t>
      </w:r>
      <w:r w:rsidRPr="003164AB">
        <w:rPr>
          <w:rFonts w:hint="cs"/>
          <w:rtl/>
          <w:lang w:bidi="fa-IR"/>
        </w:rPr>
        <w:t>مناك</w:t>
      </w:r>
      <w:r w:rsidRPr="003164AB">
        <w:rPr>
          <w:rFonts w:ascii="Times New Roman" w:hAnsi="Times New Roman" w:hint="cs"/>
          <w:rtl/>
          <w:lang w:bidi="fa-IR"/>
        </w:rPr>
        <w:t>ي</w:t>
      </w:r>
      <w:r w:rsidR="00761142" w:rsidRPr="003164AB">
        <w:rPr>
          <w:rFonts w:hint="cs"/>
          <w:rtl/>
          <w:lang w:bidi="fa-IR"/>
        </w:rPr>
        <w:t>ر</w:t>
      </w:r>
      <w:r w:rsidRPr="003164AB">
        <w:rPr>
          <w:vertAlign w:val="superscript"/>
          <w:rtl/>
          <w:lang w:bidi="fa-IR"/>
        </w:rPr>
        <w:t>(</w:t>
      </w:r>
      <w:r w:rsidRPr="003164AB">
        <w:rPr>
          <w:rStyle w:val="ac"/>
          <w:sz w:val="27"/>
          <w:rtl/>
        </w:rPr>
        <w:endnoteReference w:id="590"/>
      </w:r>
      <w:r w:rsidRPr="003164AB">
        <w:rPr>
          <w:vertAlign w:val="superscript"/>
          <w:rtl/>
          <w:lang w:bidi="fa-IR"/>
        </w:rPr>
        <w:t>)</w:t>
      </w:r>
      <w:r w:rsidRPr="003164AB">
        <w:rPr>
          <w:rFonts w:hint="cs"/>
          <w:rtl/>
          <w:lang w:bidi="fa-IR"/>
        </w:rPr>
        <w:t>، وذكره الذهبي من طر</w:t>
      </w:r>
      <w:r w:rsidRPr="003164AB">
        <w:rPr>
          <w:rFonts w:ascii="Times New Roman" w:hAnsi="Times New Roman" w:hint="cs"/>
          <w:rtl/>
          <w:lang w:bidi="fa-IR"/>
        </w:rPr>
        <w:t>ي</w:t>
      </w:r>
      <w:r w:rsidRPr="003164AB">
        <w:rPr>
          <w:rFonts w:hint="cs"/>
          <w:rtl/>
          <w:lang w:bidi="fa-IR"/>
        </w:rPr>
        <w:t xml:space="preserve">ق </w:t>
      </w:r>
      <w:r w:rsidRPr="003164AB">
        <w:rPr>
          <w:rFonts w:ascii="Times New Roman" w:hAnsi="Times New Roman" w:hint="cs"/>
          <w:rtl/>
          <w:lang w:bidi="fa-IR"/>
        </w:rPr>
        <w:t>ي</w:t>
      </w:r>
      <w:r w:rsidRPr="003164AB">
        <w:rPr>
          <w:rFonts w:hint="cs"/>
          <w:rtl/>
          <w:lang w:bidi="fa-IR"/>
        </w:rPr>
        <w:t>ح</w:t>
      </w:r>
      <w:r w:rsidRPr="003164AB">
        <w:rPr>
          <w:rFonts w:ascii="Times New Roman" w:hAnsi="Times New Roman" w:hint="cs"/>
          <w:rtl/>
          <w:lang w:bidi="fa-IR"/>
        </w:rPr>
        <w:t>ي</w:t>
      </w:r>
      <w:r w:rsidRPr="003164AB">
        <w:rPr>
          <w:rFonts w:hint="cs"/>
          <w:rtl/>
          <w:lang w:bidi="ar-IQ"/>
        </w:rPr>
        <w:t>ى بن معين</w:t>
      </w:r>
      <w:r w:rsidR="00813AE9" w:rsidRPr="003164AB">
        <w:rPr>
          <w:rFonts w:hint="cs"/>
          <w:rtl/>
          <w:lang w:bidi="ar-IQ"/>
        </w:rPr>
        <w:t>،</w:t>
      </w:r>
      <w:r w:rsidRPr="003164AB">
        <w:rPr>
          <w:rFonts w:hint="cs"/>
          <w:rtl/>
          <w:lang w:bidi="ar-IQ"/>
        </w:rPr>
        <w:t xml:space="preserve"> وقال: (إني </w:t>
      </w:r>
      <w:r w:rsidR="00813AE9" w:rsidRPr="003164AB">
        <w:rPr>
          <w:rFonts w:hint="cs"/>
          <w:rtl/>
          <w:lang w:bidi="ar-IQ"/>
        </w:rPr>
        <w:t>أ</w:t>
      </w:r>
      <w:r w:rsidRPr="003164AB">
        <w:rPr>
          <w:rFonts w:hint="cs"/>
          <w:rtl/>
          <w:lang w:bidi="ar-IQ"/>
        </w:rPr>
        <w:t>تعج</w:t>
      </w:r>
      <w:r w:rsidR="00813AE9" w:rsidRPr="003164AB">
        <w:rPr>
          <w:rFonts w:hint="cs"/>
          <w:rtl/>
          <w:lang w:bidi="ar-IQ"/>
        </w:rPr>
        <w:t>ّ</w:t>
      </w:r>
      <w:r w:rsidRPr="003164AB">
        <w:rPr>
          <w:rFonts w:hint="cs"/>
          <w:rtl/>
          <w:lang w:bidi="ar-IQ"/>
        </w:rPr>
        <w:t>ب من يحيى مع جلالته ونقده كيف يروي مثل هذا الباطل</w:t>
      </w:r>
      <w:r w:rsidR="00813AE9" w:rsidRPr="003164AB">
        <w:rPr>
          <w:rFonts w:hint="cs"/>
          <w:rtl/>
          <w:lang w:bidi="ar-IQ"/>
        </w:rPr>
        <w:t>،</w:t>
      </w:r>
      <w:r w:rsidRPr="003164AB">
        <w:rPr>
          <w:rFonts w:hint="cs"/>
          <w:rtl/>
          <w:lang w:bidi="ar-IQ"/>
        </w:rPr>
        <w:t xml:space="preserve"> ويسكت عنه، </w:t>
      </w:r>
      <w:r w:rsidR="00813AE9" w:rsidRPr="003164AB">
        <w:rPr>
          <w:rFonts w:hint="cs"/>
          <w:rtl/>
          <w:lang w:bidi="ar-IQ"/>
        </w:rPr>
        <w:t>وربيعة صاحب مناكير وعجائب)</w:t>
      </w:r>
      <w:r w:rsidRPr="003164AB">
        <w:rPr>
          <w:vertAlign w:val="superscript"/>
          <w:rtl/>
          <w:lang w:bidi="ar-IQ"/>
        </w:rPr>
        <w:t>(</w:t>
      </w:r>
      <w:r w:rsidRPr="003164AB">
        <w:rPr>
          <w:rStyle w:val="ac"/>
          <w:sz w:val="27"/>
          <w:rtl/>
        </w:rPr>
        <w:endnoteReference w:id="591"/>
      </w:r>
      <w:r w:rsidRPr="003164AB">
        <w:rPr>
          <w:vertAlign w:val="superscript"/>
          <w:rtl/>
          <w:lang w:bidi="ar-IQ"/>
        </w:rPr>
        <w:t>)</w:t>
      </w:r>
      <w:r w:rsidR="00813AE9" w:rsidRPr="003164AB">
        <w:rPr>
          <w:rFonts w:hint="cs"/>
          <w:rtl/>
        </w:rPr>
        <w:t>.</w:t>
      </w:r>
      <w:r w:rsidRPr="003164AB">
        <w:rPr>
          <w:rFonts w:hint="cs"/>
          <w:rtl/>
        </w:rPr>
        <w:t xml:space="preserve"> هذا مضافاً إلى إرسال الحديث</w:t>
      </w:r>
      <w:r w:rsidR="00813AE9" w:rsidRPr="003164AB">
        <w:rPr>
          <w:rFonts w:hint="cs"/>
          <w:rtl/>
        </w:rPr>
        <w:t>،</w:t>
      </w:r>
      <w:r w:rsidRPr="003164AB">
        <w:rPr>
          <w:rFonts w:hint="cs"/>
          <w:rtl/>
        </w:rPr>
        <w:t xml:space="preserve"> وكونه مرفوعاً.</w:t>
      </w:r>
    </w:p>
    <w:p w:rsidR="00813AE9" w:rsidRPr="003164AB" w:rsidRDefault="00F33EC6" w:rsidP="00761142">
      <w:pPr>
        <w:rPr>
          <w:rtl/>
          <w:lang w:bidi="ar-IQ"/>
        </w:rPr>
      </w:pPr>
      <w:r w:rsidRPr="003164AB">
        <w:rPr>
          <w:rFonts w:hint="cs"/>
          <w:b/>
          <w:bCs/>
          <w:rtl/>
          <w:lang w:bidi="fa-IR"/>
        </w:rPr>
        <w:t>المناقش</w:t>
      </w:r>
      <w:r w:rsidRPr="003164AB">
        <w:rPr>
          <w:rFonts w:hint="cs"/>
          <w:b/>
          <w:bCs/>
          <w:rtl/>
          <w:lang w:bidi="ar-IQ"/>
        </w:rPr>
        <w:t>ة الثانية</w:t>
      </w:r>
      <w:r w:rsidRPr="003164AB">
        <w:rPr>
          <w:rFonts w:hint="cs"/>
          <w:rtl/>
          <w:lang w:bidi="ar-IQ"/>
        </w:rPr>
        <w:t xml:space="preserve">: </w:t>
      </w:r>
      <w:r w:rsidR="00761142" w:rsidRPr="003164AB">
        <w:rPr>
          <w:rFonts w:hint="cs"/>
          <w:rtl/>
          <w:lang w:bidi="fa-IR"/>
        </w:rPr>
        <w:t xml:space="preserve">وهي </w:t>
      </w:r>
      <w:r w:rsidRPr="003164AB">
        <w:rPr>
          <w:rFonts w:hint="cs"/>
          <w:rtl/>
          <w:lang w:bidi="fa-IR"/>
        </w:rPr>
        <w:t>المناقش</w:t>
      </w:r>
      <w:r w:rsidRPr="003164AB">
        <w:rPr>
          <w:rFonts w:hint="cs"/>
          <w:rtl/>
          <w:lang w:bidi="ar-IQ"/>
        </w:rPr>
        <w:t>ة الدلالية</w:t>
      </w:r>
      <w:r w:rsidR="00761142" w:rsidRPr="003164AB">
        <w:rPr>
          <w:rFonts w:hint="cs"/>
          <w:rtl/>
        </w:rPr>
        <w:t xml:space="preserve">، حيث </w:t>
      </w:r>
      <w:r w:rsidRPr="003164AB">
        <w:rPr>
          <w:rFonts w:hint="cs"/>
          <w:sz w:val="27"/>
          <w:rtl/>
          <w:lang w:bidi="ar-IQ"/>
        </w:rPr>
        <w:t>إنّ السؤال الذي يطرح نفسه بشكل</w:t>
      </w:r>
      <w:r w:rsidR="00813AE9" w:rsidRPr="003164AB">
        <w:rPr>
          <w:rFonts w:hint="cs"/>
          <w:sz w:val="27"/>
          <w:rtl/>
          <w:lang w:bidi="ar-IQ"/>
        </w:rPr>
        <w:t>ٍ</w:t>
      </w:r>
      <w:r w:rsidRPr="003164AB">
        <w:rPr>
          <w:rFonts w:hint="cs"/>
          <w:sz w:val="27"/>
          <w:rtl/>
          <w:lang w:bidi="ar-IQ"/>
        </w:rPr>
        <w:t xml:space="preserve"> تلقائي هو: إنه لماذا ذكر ثلاثة من الخلفاء</w:t>
      </w:r>
      <w:r w:rsidR="00813AE9" w:rsidRPr="003164AB">
        <w:rPr>
          <w:rFonts w:hint="cs"/>
          <w:sz w:val="27"/>
          <w:rtl/>
          <w:lang w:bidi="ar-IQ"/>
        </w:rPr>
        <w:t>،</w:t>
      </w:r>
      <w:r w:rsidRPr="003164AB">
        <w:rPr>
          <w:rFonts w:hint="cs"/>
          <w:sz w:val="27"/>
          <w:rtl/>
          <w:lang w:bidi="ar-IQ"/>
        </w:rPr>
        <w:t xml:space="preserve"> وأمسك</w:t>
      </w:r>
      <w:r w:rsidR="00813AE9" w:rsidRPr="003164AB">
        <w:rPr>
          <w:rFonts w:hint="cs"/>
          <w:sz w:val="27"/>
          <w:rtl/>
          <w:lang w:bidi="ar-IQ"/>
        </w:rPr>
        <w:t>،</w:t>
      </w:r>
      <w:r w:rsidRPr="003164AB">
        <w:rPr>
          <w:rFonts w:hint="cs"/>
          <w:sz w:val="27"/>
          <w:rtl/>
          <w:lang w:bidi="ar-IQ"/>
        </w:rPr>
        <w:t xml:space="preserve"> ولم يذكر الجميع حت</w:t>
      </w:r>
      <w:r w:rsidR="00813AE9" w:rsidRPr="003164AB">
        <w:rPr>
          <w:rFonts w:hint="cs"/>
          <w:sz w:val="27"/>
          <w:rtl/>
          <w:lang w:bidi="ar-IQ"/>
        </w:rPr>
        <w:t>ّ</w:t>
      </w:r>
      <w:r w:rsidRPr="003164AB">
        <w:rPr>
          <w:rFonts w:hint="cs"/>
          <w:sz w:val="27"/>
          <w:rtl/>
          <w:lang w:bidi="ar-IQ"/>
        </w:rPr>
        <w:t>ى يبين ذلك لل</w:t>
      </w:r>
      <w:r w:rsidR="00813AE9" w:rsidRPr="003164AB">
        <w:rPr>
          <w:rFonts w:hint="cs"/>
          <w:sz w:val="27"/>
          <w:rtl/>
          <w:lang w:bidi="ar-IQ"/>
        </w:rPr>
        <w:t>أ</w:t>
      </w:r>
      <w:r w:rsidRPr="003164AB">
        <w:rPr>
          <w:rFonts w:hint="cs"/>
          <w:sz w:val="27"/>
          <w:rtl/>
          <w:lang w:bidi="ar-IQ"/>
        </w:rPr>
        <w:t>مة؟ بل الأنكى من ذلك أنه لم يذكر حت</w:t>
      </w:r>
      <w:r w:rsidR="00813AE9" w:rsidRPr="003164AB">
        <w:rPr>
          <w:rFonts w:hint="cs"/>
          <w:sz w:val="27"/>
          <w:rtl/>
          <w:lang w:bidi="ar-IQ"/>
        </w:rPr>
        <w:t>ّ</w:t>
      </w:r>
      <w:r w:rsidRPr="003164AB">
        <w:rPr>
          <w:rFonts w:hint="cs"/>
          <w:sz w:val="27"/>
          <w:rtl/>
          <w:lang w:bidi="ar-IQ"/>
        </w:rPr>
        <w:t>ى الخليفة الرابع</w:t>
      </w:r>
      <w:r w:rsidR="00813AE9" w:rsidRPr="003164AB">
        <w:rPr>
          <w:rFonts w:hint="cs"/>
          <w:sz w:val="27"/>
          <w:rtl/>
          <w:lang w:bidi="ar-IQ"/>
        </w:rPr>
        <w:t>،</w:t>
      </w:r>
      <w:r w:rsidRPr="003164AB">
        <w:rPr>
          <w:rFonts w:hint="cs"/>
          <w:sz w:val="27"/>
          <w:rtl/>
          <w:lang w:bidi="ar-IQ"/>
        </w:rPr>
        <w:t xml:space="preserve"> وهو ال</w:t>
      </w:r>
      <w:r w:rsidR="00813AE9" w:rsidRPr="003164AB">
        <w:rPr>
          <w:rFonts w:hint="cs"/>
          <w:sz w:val="27"/>
          <w:rtl/>
          <w:lang w:bidi="ar-IQ"/>
        </w:rPr>
        <w:t>إ</w:t>
      </w:r>
      <w:r w:rsidRPr="003164AB">
        <w:rPr>
          <w:rFonts w:hint="cs"/>
          <w:sz w:val="27"/>
          <w:rtl/>
          <w:lang w:bidi="ar-IQ"/>
        </w:rPr>
        <w:t>مام علي</w:t>
      </w:r>
      <w:r w:rsidR="00813AE9" w:rsidRPr="003164AB">
        <w:rPr>
          <w:rFonts w:hint="cs"/>
          <w:sz w:val="27"/>
          <w:rtl/>
          <w:lang w:bidi="ar-IQ"/>
        </w:rPr>
        <w:t>ّ</w:t>
      </w:r>
      <w:r w:rsidR="00E3566E" w:rsidRPr="00F74CC8">
        <w:rPr>
          <w:rFonts w:cs="Mosawi" w:hint="cs"/>
          <w:szCs w:val="22"/>
          <w:rtl/>
          <w:lang w:bidi="ar-IQ"/>
        </w:rPr>
        <w:t>×</w:t>
      </w:r>
      <w:r w:rsidR="00813AE9" w:rsidRPr="003164AB">
        <w:rPr>
          <w:rFonts w:hint="cs"/>
          <w:sz w:val="27"/>
          <w:rtl/>
          <w:lang w:bidi="ar-IQ"/>
        </w:rPr>
        <w:t>،</w:t>
      </w:r>
      <w:r w:rsidRPr="003164AB">
        <w:rPr>
          <w:rFonts w:hint="cs"/>
          <w:sz w:val="27"/>
          <w:rtl/>
          <w:lang w:bidi="ar-IQ"/>
        </w:rPr>
        <w:t xml:space="preserve"> مع أنه رابع الخلفاء عندهم؟</w:t>
      </w:r>
    </w:p>
    <w:p w:rsidR="00F33EC6" w:rsidRPr="003164AB" w:rsidRDefault="00F33EC6" w:rsidP="00333D0C">
      <w:pPr>
        <w:rPr>
          <w:sz w:val="27"/>
          <w:rtl/>
          <w:lang w:bidi="ar-IQ"/>
        </w:rPr>
      </w:pPr>
      <w:r w:rsidRPr="003164AB">
        <w:rPr>
          <w:rFonts w:hint="cs"/>
          <w:sz w:val="27"/>
          <w:rtl/>
          <w:lang w:bidi="ar-IQ"/>
        </w:rPr>
        <w:t xml:space="preserve"> </w:t>
      </w:r>
      <w:r w:rsidR="00761142" w:rsidRPr="003164AB">
        <w:rPr>
          <w:rFonts w:hint="cs"/>
          <w:b/>
          <w:bCs/>
          <w:sz w:val="27"/>
          <w:rtl/>
          <w:lang w:bidi="ar-IQ"/>
        </w:rPr>
        <w:t>ويَرِدُ على الحديث الثاني مناقشتان أيضاً</w:t>
      </w:r>
      <w:r w:rsidR="00761142" w:rsidRPr="003164AB">
        <w:rPr>
          <w:rFonts w:hint="cs"/>
          <w:sz w:val="27"/>
          <w:rtl/>
          <w:lang w:bidi="ar-IQ"/>
        </w:rPr>
        <w:t>:</w:t>
      </w:r>
    </w:p>
    <w:p w:rsidR="00F33EC6" w:rsidRPr="003164AB" w:rsidRDefault="00F33EC6" w:rsidP="00761142">
      <w:pPr>
        <w:rPr>
          <w:rtl/>
          <w:lang w:bidi="ar-IQ"/>
        </w:rPr>
      </w:pPr>
      <w:r w:rsidRPr="003164AB">
        <w:rPr>
          <w:rFonts w:hint="cs"/>
          <w:b/>
          <w:bCs/>
          <w:rtl/>
          <w:lang w:bidi="ar-IQ"/>
        </w:rPr>
        <w:t>المناقشة الأولى</w:t>
      </w:r>
      <w:r w:rsidRPr="003164AB">
        <w:rPr>
          <w:rFonts w:hint="cs"/>
          <w:rtl/>
          <w:lang w:bidi="ar-IQ"/>
        </w:rPr>
        <w:t xml:space="preserve">: </w:t>
      </w:r>
      <w:r w:rsidR="00761142" w:rsidRPr="003164AB">
        <w:rPr>
          <w:rFonts w:hint="cs"/>
          <w:rtl/>
          <w:lang w:bidi="ar-IQ"/>
        </w:rPr>
        <w:t xml:space="preserve">وهي </w:t>
      </w:r>
      <w:r w:rsidRPr="003164AB">
        <w:rPr>
          <w:rFonts w:hint="cs"/>
          <w:rtl/>
          <w:lang w:bidi="ar-IQ"/>
        </w:rPr>
        <w:t>المناقشة السندية</w:t>
      </w:r>
      <w:r w:rsidR="00761142" w:rsidRPr="003164AB">
        <w:rPr>
          <w:rFonts w:hint="cs"/>
          <w:rtl/>
        </w:rPr>
        <w:t xml:space="preserve">، حيث يظهر </w:t>
      </w:r>
      <w:r w:rsidRPr="003164AB">
        <w:rPr>
          <w:rFonts w:hint="cs"/>
          <w:sz w:val="27"/>
          <w:rtl/>
          <w:lang w:bidi="ar-IQ"/>
        </w:rPr>
        <w:t>ضعف السند بال</w:t>
      </w:r>
      <w:r w:rsidR="00813AE9" w:rsidRPr="003164AB">
        <w:rPr>
          <w:rFonts w:hint="cs"/>
          <w:sz w:val="27"/>
          <w:rtl/>
          <w:lang w:bidi="ar-IQ"/>
        </w:rPr>
        <w:t>إ</w:t>
      </w:r>
      <w:r w:rsidRPr="003164AB">
        <w:rPr>
          <w:rFonts w:hint="cs"/>
          <w:sz w:val="27"/>
          <w:rtl/>
          <w:lang w:bidi="ar-IQ"/>
        </w:rPr>
        <w:t>رسال</w:t>
      </w:r>
      <w:r w:rsidR="00813AE9" w:rsidRPr="003164AB">
        <w:rPr>
          <w:rFonts w:hint="cs"/>
          <w:sz w:val="27"/>
          <w:rtl/>
          <w:lang w:bidi="ar-IQ"/>
        </w:rPr>
        <w:t>.</w:t>
      </w:r>
      <w:r w:rsidRPr="003164AB">
        <w:rPr>
          <w:rFonts w:hint="cs"/>
          <w:sz w:val="27"/>
          <w:rtl/>
          <w:lang w:bidi="ar-IQ"/>
        </w:rPr>
        <w:t xml:space="preserve"> مضافاً </w:t>
      </w:r>
      <w:r w:rsidR="00813AE9" w:rsidRPr="003164AB">
        <w:rPr>
          <w:rFonts w:hint="cs"/>
          <w:sz w:val="27"/>
          <w:rtl/>
          <w:lang w:bidi="ar-IQ"/>
        </w:rPr>
        <w:t xml:space="preserve">إلى </w:t>
      </w:r>
      <w:r w:rsidRPr="003164AB">
        <w:rPr>
          <w:rFonts w:hint="cs"/>
          <w:sz w:val="27"/>
          <w:rtl/>
          <w:lang w:bidi="ar-IQ"/>
        </w:rPr>
        <w:t>كون نعيم بن حم</w:t>
      </w:r>
      <w:r w:rsidR="00813AE9" w:rsidRPr="003164AB">
        <w:rPr>
          <w:rFonts w:hint="cs"/>
          <w:sz w:val="27"/>
          <w:rtl/>
          <w:lang w:bidi="ar-IQ"/>
        </w:rPr>
        <w:t>ّ</w:t>
      </w:r>
      <w:r w:rsidRPr="003164AB">
        <w:rPr>
          <w:rFonts w:hint="cs"/>
          <w:sz w:val="27"/>
          <w:rtl/>
          <w:lang w:bidi="ar-IQ"/>
        </w:rPr>
        <w:t>اد كان يضع الحديث في تقوية السن</w:t>
      </w:r>
      <w:r w:rsidR="00813AE9" w:rsidRPr="003164AB">
        <w:rPr>
          <w:rFonts w:hint="cs"/>
          <w:sz w:val="27"/>
          <w:rtl/>
          <w:lang w:bidi="ar-IQ"/>
        </w:rPr>
        <w:t>ّة</w:t>
      </w:r>
      <w:r w:rsidRPr="003164AB">
        <w:rPr>
          <w:sz w:val="27"/>
          <w:vertAlign w:val="superscript"/>
          <w:rtl/>
          <w:lang w:bidi="ar-IQ"/>
        </w:rPr>
        <w:t>(</w:t>
      </w:r>
      <w:r w:rsidRPr="003164AB">
        <w:rPr>
          <w:rStyle w:val="ac"/>
          <w:sz w:val="27"/>
          <w:rtl/>
        </w:rPr>
        <w:endnoteReference w:id="592"/>
      </w:r>
      <w:r w:rsidRPr="003164AB">
        <w:rPr>
          <w:sz w:val="27"/>
          <w:vertAlign w:val="superscript"/>
          <w:rtl/>
          <w:lang w:bidi="ar-IQ"/>
        </w:rPr>
        <w:t>)</w:t>
      </w:r>
      <w:r w:rsidRPr="003164AB">
        <w:rPr>
          <w:rFonts w:hint="cs"/>
          <w:sz w:val="27"/>
          <w:rtl/>
          <w:lang w:bidi="ar-IQ"/>
        </w:rPr>
        <w:t xml:space="preserve">. </w:t>
      </w:r>
    </w:p>
    <w:p w:rsidR="00F33EC6" w:rsidRPr="003164AB" w:rsidRDefault="00F33EC6" w:rsidP="00761142">
      <w:pPr>
        <w:rPr>
          <w:rtl/>
          <w:lang w:bidi="ar-IQ"/>
        </w:rPr>
      </w:pPr>
      <w:r w:rsidRPr="003164AB">
        <w:rPr>
          <w:rFonts w:hint="cs"/>
          <w:b/>
          <w:bCs/>
          <w:rtl/>
          <w:lang w:bidi="ar-IQ"/>
        </w:rPr>
        <w:t>المناقشة الثانية</w:t>
      </w:r>
      <w:r w:rsidRPr="003164AB">
        <w:rPr>
          <w:rFonts w:hint="cs"/>
          <w:rtl/>
          <w:lang w:bidi="ar-IQ"/>
        </w:rPr>
        <w:t xml:space="preserve">: </w:t>
      </w:r>
      <w:r w:rsidR="00761142" w:rsidRPr="003164AB">
        <w:rPr>
          <w:rFonts w:hint="cs"/>
          <w:rtl/>
          <w:lang w:bidi="ar-IQ"/>
        </w:rPr>
        <w:t xml:space="preserve">وهي </w:t>
      </w:r>
      <w:r w:rsidRPr="003164AB">
        <w:rPr>
          <w:rFonts w:hint="cs"/>
          <w:rtl/>
          <w:lang w:bidi="ar-IQ"/>
        </w:rPr>
        <w:t>المناقشة الدلالية</w:t>
      </w:r>
      <w:r w:rsidR="00761142" w:rsidRPr="003164AB">
        <w:rPr>
          <w:rFonts w:hint="cs"/>
          <w:rtl/>
        </w:rPr>
        <w:t>:</w:t>
      </w:r>
      <w:r w:rsidRPr="003164AB">
        <w:rPr>
          <w:rFonts w:hint="cs"/>
          <w:rtl/>
          <w:lang w:bidi="ar-IQ"/>
        </w:rPr>
        <w:t xml:space="preserve"> </w:t>
      </w:r>
    </w:p>
    <w:p w:rsidR="00F33EC6" w:rsidRPr="003164AB" w:rsidRDefault="00F33EC6" w:rsidP="00333D0C">
      <w:pPr>
        <w:rPr>
          <w:sz w:val="27"/>
          <w:rtl/>
          <w:lang w:bidi="ar-IQ"/>
        </w:rPr>
      </w:pPr>
      <w:r w:rsidRPr="003164AB">
        <w:rPr>
          <w:rFonts w:hint="cs"/>
          <w:b/>
          <w:bCs/>
          <w:sz w:val="27"/>
          <w:rtl/>
          <w:lang w:bidi="ar-IQ"/>
        </w:rPr>
        <w:t>أو</w:t>
      </w:r>
      <w:r w:rsidR="00813AE9" w:rsidRPr="003164AB">
        <w:rPr>
          <w:rFonts w:hint="cs"/>
          <w:b/>
          <w:bCs/>
          <w:sz w:val="27"/>
          <w:rtl/>
          <w:lang w:bidi="ar-IQ"/>
        </w:rPr>
        <w:t>ّ</w:t>
      </w:r>
      <w:r w:rsidRPr="003164AB">
        <w:rPr>
          <w:rFonts w:hint="cs"/>
          <w:b/>
          <w:bCs/>
          <w:sz w:val="27"/>
          <w:rtl/>
          <w:lang w:bidi="ar-IQ"/>
        </w:rPr>
        <w:t>لاً</w:t>
      </w:r>
      <w:r w:rsidRPr="003164AB">
        <w:rPr>
          <w:rFonts w:hint="cs"/>
          <w:sz w:val="27"/>
          <w:rtl/>
          <w:lang w:bidi="ar-IQ"/>
        </w:rPr>
        <w:t>: كيف يدخل هؤلاء الطغاة ـ من أمثال</w:t>
      </w:r>
      <w:r w:rsidR="00813AE9" w:rsidRPr="003164AB">
        <w:rPr>
          <w:rFonts w:hint="cs"/>
          <w:sz w:val="27"/>
          <w:rtl/>
          <w:lang w:bidi="ar-IQ"/>
        </w:rPr>
        <w:t>:</w:t>
      </w:r>
      <w:r w:rsidRPr="003164AB">
        <w:rPr>
          <w:rFonts w:hint="cs"/>
          <w:sz w:val="27"/>
          <w:rtl/>
          <w:lang w:bidi="ar-IQ"/>
        </w:rPr>
        <w:t xml:space="preserve"> معاوية وولده الفاجر والسف</w:t>
      </w:r>
      <w:r w:rsidR="00813AE9" w:rsidRPr="003164AB">
        <w:rPr>
          <w:rFonts w:hint="cs"/>
          <w:sz w:val="27"/>
          <w:rtl/>
          <w:lang w:bidi="ar-IQ"/>
        </w:rPr>
        <w:t>ّ</w:t>
      </w:r>
      <w:r w:rsidRPr="003164AB">
        <w:rPr>
          <w:rFonts w:hint="cs"/>
          <w:sz w:val="27"/>
          <w:rtl/>
          <w:lang w:bidi="ar-IQ"/>
        </w:rPr>
        <w:t>اح والمنصور ـ في زمرة الخلفاء الذين يصفهم لفظ ابن عساكر بأنهم كل</w:t>
      </w:r>
      <w:r w:rsidR="004128C3" w:rsidRPr="003164AB">
        <w:rPr>
          <w:rFonts w:hint="cs"/>
          <w:sz w:val="27"/>
          <w:rtl/>
          <w:lang w:bidi="ar-IQ"/>
        </w:rPr>
        <w:t>ّ</w:t>
      </w:r>
      <w:r w:rsidRPr="003164AB">
        <w:rPr>
          <w:rFonts w:hint="cs"/>
          <w:sz w:val="27"/>
          <w:rtl/>
          <w:lang w:bidi="ar-IQ"/>
        </w:rPr>
        <w:t>هم صالح لا يرى مثله؟ نعم لا يرى مثل هؤلاء في ال</w:t>
      </w:r>
      <w:r w:rsidR="004128C3" w:rsidRPr="003164AB">
        <w:rPr>
          <w:rFonts w:hint="cs"/>
          <w:sz w:val="27"/>
          <w:rtl/>
          <w:lang w:bidi="ar-IQ"/>
        </w:rPr>
        <w:t>إ</w:t>
      </w:r>
      <w:r w:rsidRPr="003164AB">
        <w:rPr>
          <w:rFonts w:hint="cs"/>
          <w:sz w:val="27"/>
          <w:rtl/>
          <w:lang w:bidi="ar-IQ"/>
        </w:rPr>
        <w:t>جرام والج</w:t>
      </w:r>
      <w:r w:rsidR="004128C3" w:rsidRPr="003164AB">
        <w:rPr>
          <w:rFonts w:hint="cs"/>
          <w:sz w:val="27"/>
          <w:rtl/>
          <w:lang w:bidi="ar-IQ"/>
        </w:rPr>
        <w:t>َ</w:t>
      </w:r>
      <w:r w:rsidRPr="003164AB">
        <w:rPr>
          <w:rFonts w:hint="cs"/>
          <w:sz w:val="27"/>
          <w:rtl/>
          <w:lang w:bidi="ar-IQ"/>
        </w:rPr>
        <w:t>و</w:t>
      </w:r>
      <w:r w:rsidR="004128C3" w:rsidRPr="003164AB">
        <w:rPr>
          <w:rFonts w:hint="cs"/>
          <w:sz w:val="27"/>
          <w:rtl/>
          <w:lang w:bidi="ar-IQ"/>
        </w:rPr>
        <w:t>ْ</w:t>
      </w:r>
      <w:r w:rsidRPr="003164AB">
        <w:rPr>
          <w:rFonts w:hint="cs"/>
          <w:sz w:val="27"/>
          <w:rtl/>
          <w:lang w:bidi="ar-IQ"/>
        </w:rPr>
        <w:t xml:space="preserve">ر. </w:t>
      </w:r>
    </w:p>
    <w:p w:rsidR="00F33EC6" w:rsidRPr="003164AB" w:rsidRDefault="00F33EC6" w:rsidP="00333D0C">
      <w:pPr>
        <w:rPr>
          <w:sz w:val="27"/>
          <w:rtl/>
          <w:lang w:bidi="ar-IQ"/>
        </w:rPr>
      </w:pPr>
      <w:r w:rsidRPr="003164AB">
        <w:rPr>
          <w:rFonts w:hint="cs"/>
          <w:b/>
          <w:bCs/>
          <w:sz w:val="27"/>
          <w:rtl/>
          <w:lang w:bidi="ar-IQ"/>
        </w:rPr>
        <w:lastRenderedPageBreak/>
        <w:t>ثانياً</w:t>
      </w:r>
      <w:r w:rsidRPr="003164AB">
        <w:rPr>
          <w:rFonts w:hint="cs"/>
          <w:sz w:val="27"/>
          <w:rtl/>
          <w:lang w:bidi="ar-IQ"/>
        </w:rPr>
        <w:t>: كيف لا يدخل ال</w:t>
      </w:r>
      <w:r w:rsidR="004128C3" w:rsidRPr="003164AB">
        <w:rPr>
          <w:rFonts w:hint="cs"/>
          <w:sz w:val="27"/>
          <w:rtl/>
          <w:lang w:bidi="ar-IQ"/>
        </w:rPr>
        <w:t>إ</w:t>
      </w:r>
      <w:r w:rsidRPr="003164AB">
        <w:rPr>
          <w:rFonts w:hint="cs"/>
          <w:sz w:val="27"/>
          <w:rtl/>
          <w:lang w:bidi="ar-IQ"/>
        </w:rPr>
        <w:t>مام علي</w:t>
      </w:r>
      <w:r w:rsidR="004128C3" w:rsidRPr="003164AB">
        <w:rPr>
          <w:rFonts w:hint="cs"/>
          <w:sz w:val="27"/>
          <w:rtl/>
          <w:lang w:bidi="ar-IQ"/>
        </w:rPr>
        <w:t>ّ</w:t>
      </w:r>
      <w:r w:rsidR="00E3566E" w:rsidRPr="00F74CC8">
        <w:rPr>
          <w:rFonts w:cs="Mosawi" w:hint="cs"/>
          <w:szCs w:val="22"/>
          <w:rtl/>
          <w:lang w:bidi="ar-IQ"/>
        </w:rPr>
        <w:t>×</w:t>
      </w:r>
      <w:r w:rsidRPr="003164AB">
        <w:rPr>
          <w:rFonts w:hint="cs"/>
          <w:sz w:val="27"/>
          <w:rtl/>
          <w:lang w:bidi="ar-IQ"/>
        </w:rPr>
        <w:t xml:space="preserve"> في هذه الخلافة</w:t>
      </w:r>
      <w:r w:rsidR="004128C3" w:rsidRPr="003164AB">
        <w:rPr>
          <w:rFonts w:hint="cs"/>
          <w:sz w:val="27"/>
          <w:rtl/>
          <w:lang w:bidi="ar-IQ"/>
        </w:rPr>
        <w:t>،</w:t>
      </w:r>
      <w:r w:rsidRPr="003164AB">
        <w:rPr>
          <w:rFonts w:hint="cs"/>
          <w:sz w:val="27"/>
          <w:rtl/>
          <w:lang w:bidi="ar-IQ"/>
        </w:rPr>
        <w:t xml:space="preserve"> مع </w:t>
      </w:r>
      <w:r w:rsidR="004128C3" w:rsidRPr="003164AB">
        <w:rPr>
          <w:rFonts w:hint="cs"/>
          <w:sz w:val="27"/>
          <w:rtl/>
          <w:lang w:bidi="ar-IQ"/>
        </w:rPr>
        <w:t>أ</w:t>
      </w:r>
      <w:r w:rsidRPr="003164AB">
        <w:rPr>
          <w:rFonts w:hint="cs"/>
          <w:sz w:val="27"/>
          <w:rtl/>
          <w:lang w:bidi="ar-IQ"/>
        </w:rPr>
        <w:t>نه الخليفة الرابع بال</w:t>
      </w:r>
      <w:r w:rsidR="004128C3" w:rsidRPr="003164AB">
        <w:rPr>
          <w:rFonts w:hint="cs"/>
          <w:sz w:val="27"/>
          <w:rtl/>
          <w:lang w:bidi="ar-IQ"/>
        </w:rPr>
        <w:t>إ</w:t>
      </w:r>
      <w:r w:rsidRPr="003164AB">
        <w:rPr>
          <w:rFonts w:hint="cs"/>
          <w:sz w:val="27"/>
          <w:rtl/>
          <w:lang w:bidi="ar-IQ"/>
        </w:rPr>
        <w:t xml:space="preserve">جماع؟ </w:t>
      </w:r>
    </w:p>
    <w:p w:rsidR="00F33EC6" w:rsidRPr="003164AB" w:rsidRDefault="00F33EC6" w:rsidP="00333D0C">
      <w:pPr>
        <w:rPr>
          <w:sz w:val="27"/>
          <w:rtl/>
          <w:lang w:bidi="ar-IQ"/>
        </w:rPr>
      </w:pPr>
      <w:r w:rsidRPr="003164AB">
        <w:rPr>
          <w:rFonts w:hint="cs"/>
          <w:b/>
          <w:bCs/>
          <w:sz w:val="27"/>
          <w:rtl/>
          <w:lang w:bidi="ar-IQ"/>
        </w:rPr>
        <w:t>ثالثاً</w:t>
      </w:r>
      <w:r w:rsidRPr="003164AB">
        <w:rPr>
          <w:rFonts w:hint="cs"/>
          <w:sz w:val="27"/>
          <w:rtl/>
          <w:lang w:bidi="ar-IQ"/>
        </w:rPr>
        <w:t>: كيف تنقطع الخلافة ما بين يزيد سنة 64هـ إلى السف</w:t>
      </w:r>
      <w:r w:rsidR="004128C3" w:rsidRPr="003164AB">
        <w:rPr>
          <w:rFonts w:hint="cs"/>
          <w:sz w:val="27"/>
          <w:rtl/>
          <w:lang w:bidi="ar-IQ"/>
        </w:rPr>
        <w:t>ّ</w:t>
      </w:r>
      <w:r w:rsidRPr="003164AB">
        <w:rPr>
          <w:rFonts w:hint="cs"/>
          <w:sz w:val="27"/>
          <w:rtl/>
          <w:lang w:bidi="ar-IQ"/>
        </w:rPr>
        <w:t>اح سنة 132هـ</w:t>
      </w:r>
      <w:r w:rsidR="004128C3" w:rsidRPr="003164AB">
        <w:rPr>
          <w:rFonts w:hint="cs"/>
          <w:sz w:val="27"/>
          <w:rtl/>
          <w:lang w:bidi="ar-IQ"/>
        </w:rPr>
        <w:t>،</w:t>
      </w:r>
      <w:r w:rsidRPr="003164AB">
        <w:rPr>
          <w:rFonts w:hint="cs"/>
          <w:sz w:val="27"/>
          <w:rtl/>
          <w:lang w:bidi="ar-IQ"/>
        </w:rPr>
        <w:t xml:space="preserve"> فتبقى الأمة بلا خلافة هذه الفترة</w:t>
      </w:r>
      <w:r w:rsidRPr="003164AB">
        <w:rPr>
          <w:sz w:val="27"/>
          <w:vertAlign w:val="superscript"/>
          <w:rtl/>
          <w:lang w:bidi="ar-IQ"/>
        </w:rPr>
        <w:t>(</w:t>
      </w:r>
      <w:r w:rsidRPr="003164AB">
        <w:rPr>
          <w:rStyle w:val="ac"/>
          <w:sz w:val="27"/>
          <w:rtl/>
          <w:lang w:bidi="ar-IQ"/>
        </w:rPr>
        <w:endnoteReference w:id="593"/>
      </w:r>
      <w:r w:rsidRPr="003164AB">
        <w:rPr>
          <w:sz w:val="27"/>
          <w:vertAlign w:val="superscript"/>
          <w:rtl/>
          <w:lang w:bidi="ar-IQ"/>
        </w:rPr>
        <w:t>)</w:t>
      </w:r>
      <w:r w:rsidRPr="003164AB">
        <w:rPr>
          <w:rFonts w:hint="cs"/>
          <w:sz w:val="27"/>
          <w:rtl/>
          <w:lang w:bidi="ar-IQ"/>
        </w:rPr>
        <w:t>، كما تبقى بدونها أيضاً بعد الأخير</w:t>
      </w:r>
      <w:r w:rsidR="004128C3" w:rsidRPr="003164AB">
        <w:rPr>
          <w:rFonts w:hint="cs"/>
          <w:sz w:val="27"/>
          <w:rtl/>
          <w:lang w:bidi="ar-IQ"/>
        </w:rPr>
        <w:t>،</w:t>
      </w:r>
      <w:r w:rsidRPr="003164AB">
        <w:rPr>
          <w:rFonts w:hint="cs"/>
          <w:sz w:val="27"/>
          <w:rtl/>
          <w:lang w:bidi="ar-IQ"/>
        </w:rPr>
        <w:t xml:space="preserve"> مع أن الأخبار صريحة في استمرار خلافة الاثني عشر. </w:t>
      </w:r>
    </w:p>
    <w:p w:rsidR="00F33EC6" w:rsidRPr="003164AB" w:rsidRDefault="00F33EC6" w:rsidP="00333D0C">
      <w:pPr>
        <w:rPr>
          <w:sz w:val="27"/>
          <w:rtl/>
          <w:lang w:bidi="ar-IQ"/>
        </w:rPr>
      </w:pPr>
      <w:r w:rsidRPr="003164AB">
        <w:rPr>
          <w:rFonts w:hint="cs"/>
          <w:b/>
          <w:bCs/>
          <w:sz w:val="27"/>
          <w:rtl/>
          <w:lang w:bidi="ar-IQ"/>
        </w:rPr>
        <w:t>رابعاً</w:t>
      </w:r>
      <w:r w:rsidRPr="003164AB">
        <w:rPr>
          <w:rFonts w:hint="cs"/>
          <w:sz w:val="27"/>
          <w:rtl/>
          <w:lang w:bidi="ar-IQ"/>
        </w:rPr>
        <w:t>: قد ورد في هذا الحديث الموضوع أسماء نكرات هي: جابر، وسلام، وأمير العصب، فلا ندري هل هؤلاء هم من أمراء الجن</w:t>
      </w:r>
      <w:r w:rsidR="004128C3" w:rsidRPr="003164AB">
        <w:rPr>
          <w:rFonts w:hint="cs"/>
          <w:sz w:val="27"/>
          <w:rtl/>
          <w:lang w:bidi="ar-IQ"/>
        </w:rPr>
        <w:t>ّ</w:t>
      </w:r>
      <w:r w:rsidRPr="003164AB">
        <w:rPr>
          <w:rFonts w:hint="cs"/>
          <w:sz w:val="27"/>
          <w:rtl/>
          <w:lang w:bidi="ar-IQ"/>
        </w:rPr>
        <w:t xml:space="preserve"> أم الانس أم الشياطين؟! فعلى شرّاح السن</w:t>
      </w:r>
      <w:r w:rsidR="004128C3" w:rsidRPr="003164AB">
        <w:rPr>
          <w:rFonts w:hint="cs"/>
          <w:sz w:val="27"/>
          <w:rtl/>
          <w:lang w:bidi="ar-IQ"/>
        </w:rPr>
        <w:t>ّ</w:t>
      </w:r>
      <w:r w:rsidRPr="003164AB">
        <w:rPr>
          <w:rFonts w:hint="cs"/>
          <w:sz w:val="27"/>
          <w:rtl/>
          <w:lang w:bidi="ar-IQ"/>
        </w:rPr>
        <w:t>ة لدى الجمهور أن يشرحوا لنا هذه الألغاز</w:t>
      </w:r>
      <w:r w:rsidR="004128C3" w:rsidRPr="003164AB">
        <w:rPr>
          <w:rFonts w:hint="cs"/>
          <w:sz w:val="27"/>
          <w:rtl/>
          <w:lang w:bidi="ar-IQ"/>
        </w:rPr>
        <w:t>،</w:t>
      </w:r>
      <w:r w:rsidRPr="003164AB">
        <w:rPr>
          <w:rFonts w:hint="cs"/>
          <w:sz w:val="27"/>
          <w:rtl/>
          <w:lang w:bidi="ar-IQ"/>
        </w:rPr>
        <w:t xml:space="preserve"> ويبي</w:t>
      </w:r>
      <w:r w:rsidR="004128C3" w:rsidRPr="003164AB">
        <w:rPr>
          <w:rFonts w:hint="cs"/>
          <w:sz w:val="27"/>
          <w:rtl/>
          <w:lang w:bidi="ar-IQ"/>
        </w:rPr>
        <w:t>ِّ</w:t>
      </w:r>
      <w:r w:rsidRPr="003164AB">
        <w:rPr>
          <w:rFonts w:hint="cs"/>
          <w:sz w:val="27"/>
          <w:rtl/>
          <w:lang w:bidi="ar-IQ"/>
        </w:rPr>
        <w:t>نوا ذلك للأمة</w:t>
      </w:r>
      <w:r w:rsidR="004128C3" w:rsidRPr="003164AB">
        <w:rPr>
          <w:rFonts w:hint="cs"/>
          <w:sz w:val="27"/>
          <w:rtl/>
          <w:lang w:bidi="ar-IQ"/>
        </w:rPr>
        <w:t>،</w:t>
      </w:r>
      <w:r w:rsidRPr="003164AB">
        <w:rPr>
          <w:rFonts w:hint="cs"/>
          <w:sz w:val="27"/>
          <w:rtl/>
          <w:lang w:bidi="ar-IQ"/>
        </w:rPr>
        <w:t xml:space="preserve"> أو يسقطوا هذه الأحاديث المنكرة من الاعتبار</w:t>
      </w:r>
      <w:r w:rsidR="004128C3" w:rsidRPr="003164AB">
        <w:rPr>
          <w:rFonts w:hint="cs"/>
          <w:sz w:val="27"/>
          <w:rtl/>
          <w:lang w:bidi="ar-IQ"/>
        </w:rPr>
        <w:t>،</w:t>
      </w:r>
      <w:r w:rsidRPr="003164AB">
        <w:rPr>
          <w:rFonts w:hint="cs"/>
          <w:sz w:val="27"/>
          <w:rtl/>
          <w:lang w:bidi="ar-IQ"/>
        </w:rPr>
        <w:t xml:space="preserve"> وينزّ</w:t>
      </w:r>
      <w:r w:rsidR="004128C3" w:rsidRPr="003164AB">
        <w:rPr>
          <w:rFonts w:hint="cs"/>
          <w:sz w:val="27"/>
          <w:rtl/>
          <w:lang w:bidi="ar-IQ"/>
        </w:rPr>
        <w:t>ِ</w:t>
      </w:r>
      <w:r w:rsidRPr="003164AB">
        <w:rPr>
          <w:rFonts w:hint="cs"/>
          <w:sz w:val="27"/>
          <w:rtl/>
          <w:lang w:bidi="ar-IQ"/>
        </w:rPr>
        <w:t>هوا ساحة البيان النبوي</w:t>
      </w:r>
      <w:r w:rsidR="004128C3" w:rsidRPr="003164AB">
        <w:rPr>
          <w:rFonts w:hint="cs"/>
          <w:sz w:val="27"/>
          <w:rtl/>
          <w:lang w:bidi="ar-IQ"/>
        </w:rPr>
        <w:t>ّ</w:t>
      </w:r>
      <w:r w:rsidRPr="003164AB">
        <w:rPr>
          <w:rFonts w:hint="cs"/>
          <w:sz w:val="27"/>
          <w:rtl/>
          <w:lang w:bidi="ar-IQ"/>
        </w:rPr>
        <w:t xml:space="preserve"> الكريم من هذا الهراء الذي لا طائل </w:t>
      </w:r>
      <w:r w:rsidR="004128C3" w:rsidRPr="003164AB">
        <w:rPr>
          <w:rFonts w:hint="cs"/>
          <w:sz w:val="27"/>
          <w:rtl/>
          <w:lang w:bidi="ar-IQ"/>
        </w:rPr>
        <w:t>منه</w:t>
      </w:r>
      <w:r w:rsidRPr="003164AB">
        <w:rPr>
          <w:rFonts w:hint="cs"/>
          <w:sz w:val="27"/>
          <w:rtl/>
          <w:lang w:bidi="ar-IQ"/>
        </w:rPr>
        <w:t xml:space="preserve">. </w:t>
      </w:r>
    </w:p>
    <w:p w:rsidR="00F33EC6" w:rsidRPr="003164AB" w:rsidRDefault="00F33EC6" w:rsidP="00333D0C">
      <w:pPr>
        <w:rPr>
          <w:sz w:val="27"/>
          <w:rtl/>
          <w:lang w:bidi="ar-IQ"/>
        </w:rPr>
      </w:pPr>
    </w:p>
    <w:p w:rsidR="00F33EC6" w:rsidRPr="003164AB" w:rsidRDefault="00F33EC6" w:rsidP="00333D0C">
      <w:pPr>
        <w:pStyle w:val="31"/>
        <w:spacing w:line="400" w:lineRule="exact"/>
        <w:rPr>
          <w:color w:val="auto"/>
          <w:rtl/>
        </w:rPr>
      </w:pPr>
      <w:r w:rsidRPr="003164AB">
        <w:rPr>
          <w:rFonts w:hint="cs"/>
          <w:color w:val="auto"/>
          <w:rtl/>
        </w:rPr>
        <w:t>المحاولة الخامسة</w:t>
      </w:r>
      <w:r w:rsidR="004128C3" w:rsidRPr="003164AB">
        <w:rPr>
          <w:rFonts w:hint="cs"/>
          <w:color w:val="auto"/>
          <w:rtl/>
        </w:rPr>
        <w:t>،</w:t>
      </w:r>
      <w:r w:rsidRPr="003164AB">
        <w:rPr>
          <w:rFonts w:hint="cs"/>
          <w:color w:val="auto"/>
          <w:rtl/>
        </w:rPr>
        <w:t xml:space="preserve"> لابن حِبّان(</w:t>
      </w:r>
      <w:r w:rsidRPr="003164AB">
        <w:rPr>
          <w:rFonts w:hint="cs"/>
          <w:color w:val="auto"/>
          <w:rtl/>
          <w:lang w:val="en-US"/>
        </w:rPr>
        <w:t>354</w:t>
      </w:r>
      <w:r w:rsidRPr="003164AB">
        <w:rPr>
          <w:rFonts w:hint="cs"/>
          <w:color w:val="auto"/>
          <w:rtl/>
        </w:rPr>
        <w:t>هـ) وجماعة</w:t>
      </w:r>
      <w:r w:rsidR="00D647A2" w:rsidRPr="003164AB">
        <w:rPr>
          <w:rFonts w:hint="cs"/>
          <w:color w:val="auto"/>
          <w:rtl/>
          <w:lang w:val="en-US"/>
        </w:rPr>
        <w:t xml:space="preserve"> ــــــ</w:t>
      </w:r>
      <w:r w:rsidRPr="003164AB">
        <w:rPr>
          <w:rFonts w:hint="cs"/>
          <w:color w:val="auto"/>
          <w:rtl/>
        </w:rPr>
        <w:t xml:space="preserve"> </w:t>
      </w:r>
    </w:p>
    <w:p w:rsidR="00F33EC6" w:rsidRPr="003164AB" w:rsidRDefault="00F33EC6" w:rsidP="00333D0C">
      <w:pPr>
        <w:rPr>
          <w:sz w:val="27"/>
          <w:rtl/>
        </w:rPr>
      </w:pPr>
      <w:r w:rsidRPr="003164AB">
        <w:rPr>
          <w:rFonts w:hint="cs"/>
          <w:sz w:val="27"/>
          <w:rtl/>
        </w:rPr>
        <w:t>إن المراد بهؤلاء الخلفاء عبارة عن: الخلفاء الأربعة، ومعاوية، ويزيد، ومعاوية بن يزيد، ومروان بن الحكم، وعبد الملك، والوليد بن عبد الملك، وسليمان، وعمر بن عبد العزيز</w:t>
      </w:r>
      <w:r w:rsidR="004128C3" w:rsidRPr="003164AB">
        <w:rPr>
          <w:rFonts w:hint="cs"/>
          <w:sz w:val="27"/>
          <w:rtl/>
        </w:rPr>
        <w:t>،</w:t>
      </w:r>
      <w:r w:rsidRPr="003164AB">
        <w:rPr>
          <w:rFonts w:hint="cs"/>
          <w:sz w:val="27"/>
          <w:rtl/>
        </w:rPr>
        <w:t xml:space="preserve"> الذي كانت وفاته على رأس المائة، وهي القرن الفضل وخير القرون، وكان الدين في غاية العز</w:t>
      </w:r>
      <w:r w:rsidR="004128C3" w:rsidRPr="003164AB">
        <w:rPr>
          <w:rFonts w:hint="cs"/>
          <w:sz w:val="27"/>
          <w:rtl/>
        </w:rPr>
        <w:t>ّ</w:t>
      </w:r>
      <w:r w:rsidRPr="003164AB">
        <w:rPr>
          <w:rFonts w:hint="cs"/>
          <w:sz w:val="27"/>
          <w:rtl/>
        </w:rPr>
        <w:t>ة، ثم وقع ما وقع</w:t>
      </w:r>
      <w:r w:rsidRPr="003164AB">
        <w:rPr>
          <w:sz w:val="27"/>
          <w:vertAlign w:val="superscript"/>
          <w:rtl/>
        </w:rPr>
        <w:t>(</w:t>
      </w:r>
      <w:r w:rsidRPr="003164AB">
        <w:rPr>
          <w:rStyle w:val="ac"/>
          <w:sz w:val="27"/>
          <w:rtl/>
        </w:rPr>
        <w:endnoteReference w:id="594"/>
      </w:r>
      <w:r w:rsidRPr="003164AB">
        <w:rPr>
          <w:sz w:val="27"/>
          <w:vertAlign w:val="superscript"/>
          <w:rtl/>
        </w:rPr>
        <w:t>)</w:t>
      </w:r>
      <w:r w:rsidRPr="003164AB">
        <w:rPr>
          <w:rFonts w:hint="cs"/>
          <w:sz w:val="27"/>
          <w:rtl/>
        </w:rPr>
        <w:t xml:space="preserve">. </w:t>
      </w:r>
    </w:p>
    <w:p w:rsidR="00F33EC6" w:rsidRPr="003164AB" w:rsidRDefault="00F33EC6" w:rsidP="00333D0C">
      <w:pPr>
        <w:rPr>
          <w:sz w:val="27"/>
          <w:rtl/>
          <w:lang w:bidi="fa-IR"/>
        </w:rPr>
      </w:pPr>
      <w:r w:rsidRPr="003164AB">
        <w:rPr>
          <w:rFonts w:hint="cs"/>
          <w:b/>
          <w:bCs/>
          <w:sz w:val="27"/>
          <w:rtl/>
        </w:rPr>
        <w:t>ويمكن المناقشة فيها بما يلي</w:t>
      </w:r>
      <w:r w:rsidRPr="003164AB">
        <w:rPr>
          <w:rFonts w:hint="cs"/>
          <w:sz w:val="27"/>
          <w:rtl/>
        </w:rPr>
        <w:t xml:space="preserve">: </w:t>
      </w:r>
    </w:p>
    <w:p w:rsidR="00F33EC6" w:rsidRPr="003164AB" w:rsidRDefault="00F33EC6" w:rsidP="00333D0C">
      <w:pPr>
        <w:rPr>
          <w:sz w:val="27"/>
          <w:rtl/>
          <w:lang w:bidi="ar-IQ"/>
        </w:rPr>
      </w:pPr>
      <w:r w:rsidRPr="003164AB">
        <w:rPr>
          <w:rFonts w:hint="cs"/>
          <w:b/>
          <w:bCs/>
          <w:sz w:val="27"/>
          <w:rtl/>
        </w:rPr>
        <w:t>المناقشة الأولى</w:t>
      </w:r>
      <w:r w:rsidRPr="003164AB">
        <w:rPr>
          <w:rFonts w:hint="cs"/>
          <w:sz w:val="27"/>
          <w:rtl/>
        </w:rPr>
        <w:t xml:space="preserve">: إنّه ما المقياس في اختيار هؤلاء الخلفاء دون غيرهم؟ فإنه يمكن تصوّر المقياس في أحد الأمور التالية: </w:t>
      </w:r>
    </w:p>
    <w:p w:rsidR="00F33EC6" w:rsidRPr="003164AB" w:rsidRDefault="00F33EC6" w:rsidP="00333D0C">
      <w:pPr>
        <w:rPr>
          <w:sz w:val="27"/>
          <w:rtl/>
        </w:rPr>
      </w:pPr>
      <w:r w:rsidRPr="003164AB">
        <w:rPr>
          <w:rFonts w:hint="cs"/>
          <w:b/>
          <w:bCs/>
          <w:sz w:val="27"/>
          <w:rtl/>
        </w:rPr>
        <w:t>المقياس الأول</w:t>
      </w:r>
      <w:r w:rsidRPr="003164AB">
        <w:rPr>
          <w:rFonts w:hint="cs"/>
          <w:sz w:val="27"/>
          <w:rtl/>
        </w:rPr>
        <w:t>: هو تولّي الحكم حت</w:t>
      </w:r>
      <w:r w:rsidR="002F4FB5" w:rsidRPr="003164AB">
        <w:rPr>
          <w:rFonts w:hint="cs"/>
          <w:sz w:val="27"/>
          <w:rtl/>
        </w:rPr>
        <w:t>ّ</w:t>
      </w:r>
      <w:r w:rsidRPr="003164AB">
        <w:rPr>
          <w:rFonts w:hint="cs"/>
          <w:sz w:val="27"/>
          <w:rtl/>
        </w:rPr>
        <w:t>ى وإن</w:t>
      </w:r>
      <w:r w:rsidR="002F4FB5" w:rsidRPr="003164AB">
        <w:rPr>
          <w:rFonts w:hint="cs"/>
          <w:sz w:val="27"/>
          <w:rtl/>
        </w:rPr>
        <w:t>ْ</w:t>
      </w:r>
      <w:r w:rsidRPr="003164AB">
        <w:rPr>
          <w:rFonts w:hint="cs"/>
          <w:sz w:val="27"/>
          <w:rtl/>
        </w:rPr>
        <w:t xml:space="preserve"> قصرت مد</w:t>
      </w:r>
      <w:r w:rsidR="002F4FB5" w:rsidRPr="003164AB">
        <w:rPr>
          <w:rFonts w:hint="cs"/>
          <w:sz w:val="27"/>
          <w:rtl/>
        </w:rPr>
        <w:t>ّ</w:t>
      </w:r>
      <w:r w:rsidRPr="003164AB">
        <w:rPr>
          <w:rFonts w:hint="cs"/>
          <w:sz w:val="27"/>
          <w:rtl/>
        </w:rPr>
        <w:t>ته، كما في ولاية معاوية بن يزيد</w:t>
      </w:r>
      <w:r w:rsidR="002F4FB5" w:rsidRPr="003164AB">
        <w:rPr>
          <w:rFonts w:hint="cs"/>
          <w:sz w:val="27"/>
          <w:rtl/>
        </w:rPr>
        <w:t>،</w:t>
      </w:r>
      <w:r w:rsidRPr="003164AB">
        <w:rPr>
          <w:rFonts w:hint="cs"/>
          <w:sz w:val="27"/>
          <w:rtl/>
        </w:rPr>
        <w:t xml:space="preserve"> الذي لم يحكم إلا</w:t>
      </w:r>
      <w:r w:rsidR="002F4FB5" w:rsidRPr="003164AB">
        <w:rPr>
          <w:rFonts w:hint="cs"/>
          <w:sz w:val="27"/>
          <w:rtl/>
        </w:rPr>
        <w:t>ّ</w:t>
      </w:r>
      <w:r w:rsidRPr="003164AB">
        <w:rPr>
          <w:rFonts w:hint="cs"/>
          <w:sz w:val="27"/>
          <w:rtl/>
        </w:rPr>
        <w:t xml:space="preserve"> أربعين يوماً، وقيل</w:t>
      </w:r>
      <w:r w:rsidR="002F4FB5" w:rsidRPr="003164AB">
        <w:rPr>
          <w:rFonts w:hint="cs"/>
          <w:sz w:val="27"/>
          <w:rtl/>
        </w:rPr>
        <w:t>:</w:t>
      </w:r>
      <w:r w:rsidRPr="003164AB">
        <w:rPr>
          <w:rFonts w:hint="cs"/>
          <w:sz w:val="27"/>
          <w:rtl/>
        </w:rPr>
        <w:t xml:space="preserve"> شهرين أو ثلاثة</w:t>
      </w:r>
      <w:r w:rsidR="002F4FB5" w:rsidRPr="003164AB">
        <w:rPr>
          <w:rFonts w:hint="cs"/>
          <w:sz w:val="27"/>
          <w:rtl/>
        </w:rPr>
        <w:t>،</w:t>
      </w:r>
      <w:r w:rsidRPr="003164AB">
        <w:rPr>
          <w:rFonts w:hint="cs"/>
          <w:sz w:val="27"/>
          <w:rtl/>
        </w:rPr>
        <w:t xml:space="preserve"> لم يفعل فيها شيئاً</w:t>
      </w:r>
      <w:r w:rsidR="002F4FB5" w:rsidRPr="003164AB">
        <w:rPr>
          <w:rFonts w:hint="cs"/>
          <w:sz w:val="27"/>
          <w:rtl/>
        </w:rPr>
        <w:t>؛</w:t>
      </w:r>
      <w:r w:rsidRPr="003164AB">
        <w:rPr>
          <w:rFonts w:hint="cs"/>
          <w:sz w:val="27"/>
          <w:rtl/>
        </w:rPr>
        <w:t xml:space="preserve"> لمرضه</w:t>
      </w:r>
      <w:r w:rsidR="002F4FB5" w:rsidRPr="003164AB">
        <w:rPr>
          <w:rFonts w:hint="cs"/>
          <w:sz w:val="27"/>
          <w:rtl/>
        </w:rPr>
        <w:t>،</w:t>
      </w:r>
      <w:r w:rsidRPr="003164AB">
        <w:rPr>
          <w:rFonts w:hint="cs"/>
          <w:sz w:val="27"/>
          <w:rtl/>
        </w:rPr>
        <w:t xml:space="preserve"> حت</w:t>
      </w:r>
      <w:r w:rsidR="002F4FB5" w:rsidRPr="003164AB">
        <w:rPr>
          <w:rFonts w:hint="cs"/>
          <w:sz w:val="27"/>
          <w:rtl/>
        </w:rPr>
        <w:t>ّ</w:t>
      </w:r>
      <w:r w:rsidRPr="003164AB">
        <w:rPr>
          <w:rFonts w:hint="cs"/>
          <w:sz w:val="27"/>
          <w:rtl/>
        </w:rPr>
        <w:t>ى مات وله عشرون سنة</w:t>
      </w:r>
      <w:r w:rsidRPr="003164AB">
        <w:rPr>
          <w:sz w:val="27"/>
          <w:vertAlign w:val="superscript"/>
          <w:rtl/>
        </w:rPr>
        <w:t>(</w:t>
      </w:r>
      <w:r w:rsidRPr="003164AB">
        <w:rPr>
          <w:rStyle w:val="ac"/>
          <w:sz w:val="27"/>
          <w:rtl/>
        </w:rPr>
        <w:endnoteReference w:id="595"/>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sz w:val="27"/>
          <w:rtl/>
        </w:rPr>
        <w:t>وينقض على هذا المقياس بعدم ذكر الإمام الحسن بن علي</w:t>
      </w:r>
      <w:r w:rsidR="002F4FB5" w:rsidRPr="003164AB">
        <w:rPr>
          <w:rFonts w:hint="cs"/>
          <w:sz w:val="27"/>
          <w:rtl/>
        </w:rPr>
        <w:t>ّ</w:t>
      </w:r>
      <w:r w:rsidR="00E3566E" w:rsidRPr="00D524BC">
        <w:rPr>
          <w:rFonts w:cs="Mosawi" w:hint="cs"/>
          <w:sz w:val="24"/>
          <w:szCs w:val="24"/>
          <w:rtl/>
        </w:rPr>
        <w:t>’</w:t>
      </w:r>
      <w:r w:rsidR="002F4FB5" w:rsidRPr="003164AB">
        <w:rPr>
          <w:rFonts w:hint="cs"/>
          <w:sz w:val="27"/>
          <w:rtl/>
        </w:rPr>
        <w:t>،</w:t>
      </w:r>
      <w:r w:rsidRPr="003164AB">
        <w:rPr>
          <w:rFonts w:hint="cs"/>
          <w:sz w:val="27"/>
          <w:rtl/>
        </w:rPr>
        <w:t xml:space="preserve"> الذي حكم ستة أشهر وبضع</w:t>
      </w:r>
      <w:r w:rsidR="002F4FB5" w:rsidRPr="003164AB">
        <w:rPr>
          <w:rFonts w:hint="cs"/>
          <w:sz w:val="27"/>
          <w:rtl/>
        </w:rPr>
        <w:t>ة</w:t>
      </w:r>
      <w:r w:rsidRPr="003164AB">
        <w:rPr>
          <w:rFonts w:hint="cs"/>
          <w:sz w:val="27"/>
          <w:rtl/>
        </w:rPr>
        <w:t xml:space="preserve"> أيام</w:t>
      </w:r>
      <w:r w:rsidRPr="003164AB">
        <w:rPr>
          <w:sz w:val="27"/>
          <w:vertAlign w:val="superscript"/>
          <w:rtl/>
        </w:rPr>
        <w:t>(</w:t>
      </w:r>
      <w:r w:rsidRPr="003164AB">
        <w:rPr>
          <w:rStyle w:val="ac"/>
          <w:sz w:val="27"/>
          <w:rtl/>
        </w:rPr>
        <w:endnoteReference w:id="596"/>
      </w:r>
      <w:r w:rsidRPr="003164AB">
        <w:rPr>
          <w:sz w:val="27"/>
          <w:vertAlign w:val="superscript"/>
          <w:rtl/>
        </w:rPr>
        <w:t>)</w:t>
      </w:r>
      <w:r w:rsidRPr="003164AB">
        <w:rPr>
          <w:rFonts w:hint="cs"/>
          <w:sz w:val="27"/>
          <w:rtl/>
        </w:rPr>
        <w:t xml:space="preserve">، </w:t>
      </w:r>
      <w:r w:rsidR="002F4FB5" w:rsidRPr="003164AB">
        <w:rPr>
          <w:rFonts w:hint="cs"/>
          <w:sz w:val="27"/>
          <w:rtl/>
        </w:rPr>
        <w:t xml:space="preserve">ولا </w:t>
      </w:r>
      <w:r w:rsidRPr="003164AB">
        <w:rPr>
          <w:rFonts w:hint="cs"/>
          <w:sz w:val="27"/>
          <w:rtl/>
        </w:rPr>
        <w:t>سي</w:t>
      </w:r>
      <w:r w:rsidR="002F4FB5" w:rsidRPr="003164AB">
        <w:rPr>
          <w:rFonts w:hint="cs"/>
          <w:sz w:val="27"/>
          <w:rtl/>
        </w:rPr>
        <w:t>َّ</w:t>
      </w:r>
      <w:r w:rsidRPr="003164AB">
        <w:rPr>
          <w:rFonts w:hint="cs"/>
          <w:sz w:val="27"/>
          <w:rtl/>
        </w:rPr>
        <w:t>ما أن خلافته قد تمّ</w:t>
      </w:r>
      <w:r w:rsidR="002F4FB5" w:rsidRPr="003164AB">
        <w:rPr>
          <w:rFonts w:hint="cs"/>
          <w:sz w:val="27"/>
          <w:rtl/>
        </w:rPr>
        <w:t>َ</w:t>
      </w:r>
      <w:r w:rsidRPr="003164AB">
        <w:rPr>
          <w:rFonts w:hint="cs"/>
          <w:sz w:val="27"/>
          <w:rtl/>
        </w:rPr>
        <w:t>ت</w:t>
      </w:r>
      <w:r w:rsidR="002F4FB5" w:rsidRPr="003164AB">
        <w:rPr>
          <w:rFonts w:hint="cs"/>
          <w:sz w:val="27"/>
          <w:rtl/>
        </w:rPr>
        <w:t>ْ</w:t>
      </w:r>
      <w:r w:rsidRPr="003164AB">
        <w:rPr>
          <w:rFonts w:hint="cs"/>
          <w:sz w:val="27"/>
          <w:rtl/>
        </w:rPr>
        <w:t xml:space="preserve"> بالبيعة</w:t>
      </w:r>
      <w:r w:rsidR="002F4FB5" w:rsidRPr="003164AB">
        <w:rPr>
          <w:rFonts w:hint="cs"/>
          <w:sz w:val="27"/>
          <w:rtl/>
        </w:rPr>
        <w:t>،</w:t>
      </w:r>
      <w:r w:rsidRPr="003164AB">
        <w:rPr>
          <w:rFonts w:hint="cs"/>
          <w:sz w:val="27"/>
          <w:rtl/>
        </w:rPr>
        <w:t xml:space="preserve"> وليس بتوريث</w:t>
      </w:r>
      <w:r w:rsidR="002F4FB5" w:rsidRPr="003164AB">
        <w:rPr>
          <w:rFonts w:hint="cs"/>
          <w:sz w:val="27"/>
          <w:rtl/>
        </w:rPr>
        <w:t>ٍ،</w:t>
      </w:r>
      <w:r w:rsidRPr="003164AB">
        <w:rPr>
          <w:rFonts w:hint="cs"/>
          <w:sz w:val="27"/>
          <w:rtl/>
        </w:rPr>
        <w:t xml:space="preserve"> كما في معاوية بن يزيد</w:t>
      </w:r>
      <w:r w:rsidR="002F4FB5" w:rsidRPr="003164AB">
        <w:rPr>
          <w:rFonts w:hint="cs"/>
          <w:sz w:val="27"/>
          <w:rtl/>
        </w:rPr>
        <w:t>.</w:t>
      </w:r>
      <w:r w:rsidRPr="003164AB">
        <w:rPr>
          <w:rFonts w:hint="cs"/>
          <w:sz w:val="27"/>
          <w:rtl/>
        </w:rPr>
        <w:t xml:space="preserve"> هذا فضلاً عن فضائله</w:t>
      </w:r>
      <w:r w:rsidR="002F4FB5" w:rsidRPr="003164AB">
        <w:rPr>
          <w:rFonts w:hint="cs"/>
          <w:sz w:val="27"/>
          <w:rtl/>
        </w:rPr>
        <w:t xml:space="preserve">، </w:t>
      </w:r>
      <w:r w:rsidRPr="003164AB">
        <w:rPr>
          <w:rFonts w:hint="cs"/>
          <w:sz w:val="27"/>
          <w:rtl/>
        </w:rPr>
        <w:t>ككونه سبط لرسول</w:t>
      </w:r>
      <w:r w:rsidR="00E3566E" w:rsidRPr="003D6D09">
        <w:rPr>
          <w:rFonts w:cs="Mosawi" w:hint="cs"/>
          <w:szCs w:val="22"/>
          <w:rtl/>
        </w:rPr>
        <w:t>|</w:t>
      </w:r>
      <w:r w:rsidRPr="003164AB">
        <w:rPr>
          <w:rFonts w:hint="cs"/>
          <w:sz w:val="27"/>
          <w:rtl/>
        </w:rPr>
        <w:t xml:space="preserve"> وريحانته </w:t>
      </w:r>
      <w:r w:rsidRPr="003164AB">
        <w:rPr>
          <w:rFonts w:hint="cs"/>
          <w:sz w:val="27"/>
          <w:rtl/>
        </w:rPr>
        <w:lastRenderedPageBreak/>
        <w:t>وسيد شباب أهل الجنة ومن أهل آي</w:t>
      </w:r>
      <w:r w:rsidR="002F4FB5" w:rsidRPr="003164AB">
        <w:rPr>
          <w:rFonts w:hint="cs"/>
          <w:sz w:val="27"/>
          <w:rtl/>
        </w:rPr>
        <w:t>ت</w:t>
      </w:r>
      <w:r w:rsidR="004D4211">
        <w:rPr>
          <w:rFonts w:hint="cs"/>
          <w:sz w:val="27"/>
          <w:rtl/>
        </w:rPr>
        <w:t>َ</w:t>
      </w:r>
      <w:r w:rsidR="002F4FB5" w:rsidRPr="003164AB">
        <w:rPr>
          <w:rFonts w:hint="cs"/>
          <w:sz w:val="27"/>
          <w:rtl/>
        </w:rPr>
        <w:t>ي</w:t>
      </w:r>
      <w:r w:rsidR="004D4211">
        <w:rPr>
          <w:rFonts w:hint="cs"/>
          <w:sz w:val="27"/>
          <w:rtl/>
        </w:rPr>
        <w:t>ْ</w:t>
      </w:r>
      <w:r w:rsidRPr="003164AB">
        <w:rPr>
          <w:rFonts w:hint="cs"/>
          <w:sz w:val="27"/>
          <w:rtl/>
        </w:rPr>
        <w:t xml:space="preserve"> التطهير والمباهلة وسورة الدهر</w:t>
      </w:r>
      <w:r w:rsidR="002F4FB5" w:rsidRPr="003164AB">
        <w:rPr>
          <w:rFonts w:hint="cs"/>
          <w:sz w:val="27"/>
          <w:rtl/>
        </w:rPr>
        <w:t>،</w:t>
      </w:r>
      <w:r w:rsidRPr="003164AB">
        <w:rPr>
          <w:rFonts w:hint="cs"/>
          <w:sz w:val="27"/>
          <w:rtl/>
        </w:rPr>
        <w:t xml:space="preserve"> أم أن هذه هي التي أخرجته عند ابن ح</w:t>
      </w:r>
      <w:r w:rsidR="004D4211">
        <w:rPr>
          <w:rFonts w:hint="cs"/>
          <w:sz w:val="27"/>
          <w:rtl/>
        </w:rPr>
        <w:t>ِ</w:t>
      </w:r>
      <w:r w:rsidRPr="003164AB">
        <w:rPr>
          <w:rFonts w:hint="cs"/>
          <w:sz w:val="27"/>
          <w:rtl/>
        </w:rPr>
        <w:t>ب</w:t>
      </w:r>
      <w:r w:rsidR="004D4211">
        <w:rPr>
          <w:rFonts w:hint="cs"/>
          <w:sz w:val="27"/>
          <w:rtl/>
        </w:rPr>
        <w:t>ّ</w:t>
      </w:r>
      <w:r w:rsidRPr="003164AB">
        <w:rPr>
          <w:rFonts w:hint="cs"/>
          <w:sz w:val="27"/>
          <w:rtl/>
        </w:rPr>
        <w:t xml:space="preserve">ان وأضرابه؟! </w:t>
      </w:r>
    </w:p>
    <w:p w:rsidR="00F33EC6" w:rsidRPr="003164AB" w:rsidRDefault="00F33EC6" w:rsidP="00333D0C">
      <w:pPr>
        <w:rPr>
          <w:sz w:val="27"/>
          <w:rtl/>
        </w:rPr>
      </w:pPr>
      <w:r w:rsidRPr="003164AB">
        <w:rPr>
          <w:rFonts w:hint="cs"/>
          <w:sz w:val="27"/>
          <w:rtl/>
        </w:rPr>
        <w:t xml:space="preserve"> </w:t>
      </w:r>
      <w:r w:rsidRPr="003164AB">
        <w:rPr>
          <w:rFonts w:hint="cs"/>
          <w:b/>
          <w:bCs/>
          <w:sz w:val="27"/>
          <w:rtl/>
        </w:rPr>
        <w:t>المقياس الثاني</w:t>
      </w:r>
      <w:r w:rsidRPr="003164AB">
        <w:rPr>
          <w:rFonts w:hint="cs"/>
          <w:sz w:val="27"/>
          <w:rtl/>
        </w:rPr>
        <w:t xml:space="preserve">: هو العدالة والاستقامة الظاهرية. </w:t>
      </w:r>
    </w:p>
    <w:p w:rsidR="00F33EC6" w:rsidRPr="003164AB" w:rsidRDefault="00F33EC6" w:rsidP="00333D0C">
      <w:pPr>
        <w:rPr>
          <w:sz w:val="27"/>
          <w:rtl/>
        </w:rPr>
      </w:pPr>
      <w:r w:rsidRPr="003164AB">
        <w:rPr>
          <w:rFonts w:hint="cs"/>
          <w:sz w:val="27"/>
          <w:rtl/>
        </w:rPr>
        <w:t>وينتقض هذا المقياس بذكر مثل</w:t>
      </w:r>
      <w:r w:rsidR="002F4FB5" w:rsidRPr="003164AB">
        <w:rPr>
          <w:rFonts w:hint="cs"/>
          <w:sz w:val="27"/>
          <w:rtl/>
        </w:rPr>
        <w:t>:</w:t>
      </w:r>
      <w:r w:rsidRPr="003164AB">
        <w:rPr>
          <w:rFonts w:hint="cs"/>
          <w:sz w:val="27"/>
          <w:rtl/>
        </w:rPr>
        <w:t xml:space="preserve"> يزيد بن معاوية والوليد بن يزيد بن عبد الملك المعلِن</w:t>
      </w:r>
      <w:r w:rsidR="002F4FB5" w:rsidRPr="003164AB">
        <w:rPr>
          <w:rFonts w:hint="cs"/>
          <w:sz w:val="27"/>
          <w:rtl/>
        </w:rPr>
        <w:t>َ</w:t>
      </w:r>
      <w:r w:rsidRPr="003164AB">
        <w:rPr>
          <w:rFonts w:hint="cs"/>
          <w:sz w:val="27"/>
          <w:rtl/>
        </w:rPr>
        <w:t>ي</w:t>
      </w:r>
      <w:r w:rsidR="002F4FB5" w:rsidRPr="003164AB">
        <w:rPr>
          <w:rFonts w:hint="cs"/>
          <w:sz w:val="27"/>
          <w:rtl/>
        </w:rPr>
        <w:t>ْ</w:t>
      </w:r>
      <w:r w:rsidRPr="003164AB">
        <w:rPr>
          <w:rFonts w:hint="cs"/>
          <w:sz w:val="27"/>
          <w:rtl/>
        </w:rPr>
        <w:t>ن بالفسق، وكذلك عبد الملك</w:t>
      </w:r>
      <w:r w:rsidR="002F4FB5" w:rsidRPr="003164AB">
        <w:rPr>
          <w:rFonts w:hint="cs"/>
          <w:sz w:val="27"/>
          <w:rtl/>
        </w:rPr>
        <w:t>،</w:t>
      </w:r>
      <w:r w:rsidRPr="003164AB">
        <w:rPr>
          <w:rFonts w:hint="cs"/>
          <w:sz w:val="27"/>
          <w:rtl/>
        </w:rPr>
        <w:t xml:space="preserve"> الذي لو لم يكن فيه إلا</w:t>
      </w:r>
      <w:r w:rsidR="002F4FB5" w:rsidRPr="003164AB">
        <w:rPr>
          <w:rFonts w:hint="cs"/>
          <w:sz w:val="27"/>
          <w:rtl/>
        </w:rPr>
        <w:t>ّ</w:t>
      </w:r>
      <w:r w:rsidRPr="003164AB">
        <w:rPr>
          <w:rFonts w:hint="cs"/>
          <w:sz w:val="27"/>
          <w:rtl/>
        </w:rPr>
        <w:t xml:space="preserve"> ما ذكره فيه السيوطي لكفى</w:t>
      </w:r>
      <w:r w:rsidR="002F4FB5" w:rsidRPr="003164AB">
        <w:rPr>
          <w:rFonts w:hint="cs"/>
          <w:sz w:val="27"/>
          <w:rtl/>
        </w:rPr>
        <w:t>،</w:t>
      </w:r>
      <w:r w:rsidRPr="003164AB">
        <w:rPr>
          <w:rFonts w:hint="cs"/>
          <w:sz w:val="27"/>
          <w:rtl/>
        </w:rPr>
        <w:t xml:space="preserve"> حيث قال فيه: (لو لم يكن من مساو</w:t>
      </w:r>
      <w:r w:rsidR="002F4FB5" w:rsidRPr="003164AB">
        <w:rPr>
          <w:rFonts w:hint="cs"/>
          <w:sz w:val="27"/>
          <w:rtl/>
        </w:rPr>
        <w:t>ئ</w:t>
      </w:r>
      <w:r w:rsidRPr="003164AB">
        <w:rPr>
          <w:rFonts w:hint="cs"/>
          <w:sz w:val="27"/>
          <w:rtl/>
        </w:rPr>
        <w:t xml:space="preserve"> عبد الملك إلا الحجّاج وتوليته إي</w:t>
      </w:r>
      <w:r w:rsidR="002F4FB5" w:rsidRPr="003164AB">
        <w:rPr>
          <w:rFonts w:hint="cs"/>
          <w:sz w:val="27"/>
          <w:rtl/>
        </w:rPr>
        <w:t>ّ</w:t>
      </w:r>
      <w:r w:rsidRPr="003164AB">
        <w:rPr>
          <w:rFonts w:hint="cs"/>
          <w:sz w:val="27"/>
          <w:rtl/>
        </w:rPr>
        <w:t>اه على المسلمين وعلى الصحابة رضي الله عنهم</w:t>
      </w:r>
      <w:r w:rsidR="002F4FB5" w:rsidRPr="003164AB">
        <w:rPr>
          <w:rFonts w:hint="cs"/>
          <w:sz w:val="27"/>
          <w:rtl/>
        </w:rPr>
        <w:t>،</w:t>
      </w:r>
      <w:r w:rsidRPr="003164AB">
        <w:rPr>
          <w:rFonts w:hint="cs"/>
          <w:sz w:val="27"/>
          <w:rtl/>
        </w:rPr>
        <w:t xml:space="preserve"> يهينهم ويذلّهم</w:t>
      </w:r>
      <w:r w:rsidR="002F4FB5" w:rsidRPr="003164AB">
        <w:rPr>
          <w:rFonts w:hint="cs"/>
          <w:sz w:val="27"/>
          <w:rtl/>
        </w:rPr>
        <w:t>،</w:t>
      </w:r>
      <w:r w:rsidRPr="003164AB">
        <w:rPr>
          <w:rFonts w:hint="cs"/>
          <w:sz w:val="27"/>
          <w:rtl/>
        </w:rPr>
        <w:t xml:space="preserve"> قتلاً وضرباً وشتماً وحبساً</w:t>
      </w:r>
      <w:r w:rsidR="002F4FB5" w:rsidRPr="003164AB">
        <w:rPr>
          <w:rFonts w:hint="cs"/>
          <w:sz w:val="27"/>
          <w:rtl/>
        </w:rPr>
        <w:t xml:space="preserve">، </w:t>
      </w:r>
      <w:r w:rsidRPr="003164AB">
        <w:rPr>
          <w:rFonts w:hint="cs"/>
          <w:sz w:val="27"/>
          <w:rtl/>
        </w:rPr>
        <w:t>وقد قتل من الصحابة وأكابر التابعين ما لا ي</w:t>
      </w:r>
      <w:r w:rsidR="002F4FB5" w:rsidRPr="003164AB">
        <w:rPr>
          <w:rFonts w:hint="cs"/>
          <w:sz w:val="27"/>
          <w:rtl/>
        </w:rPr>
        <w:t>ُ</w:t>
      </w:r>
      <w:r w:rsidRPr="003164AB">
        <w:rPr>
          <w:rFonts w:hint="cs"/>
          <w:sz w:val="27"/>
          <w:rtl/>
        </w:rPr>
        <w:t>حصى، فضلاً عن غيرهم، وختم في عنق أنس وغيره من الصحابة ختماً يريد بذلك ذلّهم</w:t>
      </w:r>
      <w:r w:rsidR="00DF5DDB" w:rsidRPr="003164AB">
        <w:rPr>
          <w:rFonts w:hint="cs"/>
          <w:sz w:val="27"/>
          <w:rtl/>
        </w:rPr>
        <w:t>،</w:t>
      </w:r>
      <w:r w:rsidRPr="003164AB">
        <w:rPr>
          <w:rFonts w:hint="cs"/>
          <w:sz w:val="27"/>
          <w:rtl/>
        </w:rPr>
        <w:t xml:space="preserve"> فلا رحمه الله ولا عفا عنه)</w:t>
      </w:r>
      <w:r w:rsidRPr="003164AB">
        <w:rPr>
          <w:sz w:val="27"/>
          <w:vertAlign w:val="superscript"/>
          <w:rtl/>
        </w:rPr>
        <w:t>(</w:t>
      </w:r>
      <w:r w:rsidRPr="003164AB">
        <w:rPr>
          <w:rStyle w:val="ac"/>
          <w:sz w:val="27"/>
          <w:rtl/>
        </w:rPr>
        <w:endnoteReference w:id="597"/>
      </w:r>
      <w:r w:rsidRPr="003164AB">
        <w:rPr>
          <w:sz w:val="27"/>
          <w:vertAlign w:val="superscript"/>
          <w:rtl/>
        </w:rPr>
        <w:t>)</w:t>
      </w:r>
      <w:r w:rsidRPr="003164AB">
        <w:rPr>
          <w:rFonts w:hint="cs"/>
          <w:sz w:val="27"/>
          <w:rtl/>
        </w:rPr>
        <w:t xml:space="preserve">. </w:t>
      </w:r>
    </w:p>
    <w:p w:rsidR="00F33EC6" w:rsidRPr="003164AB" w:rsidRDefault="00F33EC6" w:rsidP="00333D0C">
      <w:pPr>
        <w:rPr>
          <w:sz w:val="27"/>
          <w:rtl/>
          <w:lang w:bidi="ar-IQ"/>
        </w:rPr>
      </w:pPr>
      <w:r w:rsidRPr="003164AB">
        <w:rPr>
          <w:rFonts w:hint="cs"/>
          <w:sz w:val="27"/>
          <w:rtl/>
        </w:rPr>
        <w:t>هذا</w:t>
      </w:r>
      <w:r w:rsidR="00DF5DDB" w:rsidRPr="003164AB">
        <w:rPr>
          <w:rFonts w:hint="cs"/>
          <w:sz w:val="27"/>
          <w:rtl/>
        </w:rPr>
        <w:t>،</w:t>
      </w:r>
      <w:r w:rsidRPr="003164AB">
        <w:rPr>
          <w:rFonts w:hint="cs"/>
          <w:sz w:val="27"/>
          <w:rtl/>
        </w:rPr>
        <w:t xml:space="preserve"> مضافاً إلى أنه بناءً على هذا المقياس (العدالة الظاهرية) لماذا لم ي</w:t>
      </w:r>
      <w:r w:rsidR="00DF5DDB" w:rsidRPr="003164AB">
        <w:rPr>
          <w:rFonts w:hint="cs"/>
          <w:sz w:val="27"/>
          <w:rtl/>
        </w:rPr>
        <w:t>ُ</w:t>
      </w:r>
      <w:r w:rsidRPr="003164AB">
        <w:rPr>
          <w:rFonts w:hint="cs"/>
          <w:sz w:val="27"/>
          <w:rtl/>
        </w:rPr>
        <w:t>ع</w:t>
      </w:r>
      <w:r w:rsidR="00DF5DDB" w:rsidRPr="003164AB">
        <w:rPr>
          <w:rFonts w:hint="cs"/>
          <w:sz w:val="27"/>
          <w:rtl/>
        </w:rPr>
        <w:t>َ</w:t>
      </w:r>
      <w:r w:rsidRPr="003164AB">
        <w:rPr>
          <w:rFonts w:hint="cs"/>
          <w:sz w:val="27"/>
          <w:rtl/>
        </w:rPr>
        <w:t>دّ الإمام الحسن</w:t>
      </w:r>
      <w:r w:rsidR="00E3566E" w:rsidRPr="00F74CC8">
        <w:rPr>
          <w:rFonts w:cs="Mosawi" w:hint="cs"/>
          <w:szCs w:val="22"/>
          <w:rtl/>
        </w:rPr>
        <w:t>×</w:t>
      </w:r>
      <w:r w:rsidRPr="003164AB">
        <w:rPr>
          <w:rFonts w:hint="cs"/>
          <w:sz w:val="27"/>
          <w:rtl/>
        </w:rPr>
        <w:t xml:space="preserve"> في هؤلاء الخلفاء؟ أمّ أنّ أمثال يزيد والوليد أكثر عدالة من ابن رسول الله</w:t>
      </w:r>
      <w:r w:rsidR="00E3566E" w:rsidRPr="003D6D09">
        <w:rPr>
          <w:rFonts w:cs="Mosawi" w:hint="cs"/>
          <w:szCs w:val="22"/>
          <w:rtl/>
        </w:rPr>
        <w:t>|</w:t>
      </w:r>
      <w:r w:rsidRPr="003164AB">
        <w:rPr>
          <w:rFonts w:hint="cs"/>
          <w:sz w:val="27"/>
          <w:rtl/>
        </w:rPr>
        <w:t xml:space="preserve"> وسي</w:t>
      </w:r>
      <w:r w:rsidR="00DF5DDB" w:rsidRPr="003164AB">
        <w:rPr>
          <w:rFonts w:hint="cs"/>
          <w:sz w:val="27"/>
          <w:rtl/>
        </w:rPr>
        <w:t>ّ</w:t>
      </w:r>
      <w:r w:rsidRPr="003164AB">
        <w:rPr>
          <w:rFonts w:hint="cs"/>
          <w:sz w:val="27"/>
          <w:rtl/>
        </w:rPr>
        <w:t xml:space="preserve">د شباب أهل الجنة؟! </w:t>
      </w:r>
    </w:p>
    <w:p w:rsidR="00F33EC6" w:rsidRPr="003164AB" w:rsidRDefault="00F33EC6" w:rsidP="00333D0C">
      <w:pPr>
        <w:rPr>
          <w:sz w:val="27"/>
          <w:rtl/>
        </w:rPr>
      </w:pPr>
      <w:r w:rsidRPr="003164AB">
        <w:rPr>
          <w:rFonts w:hint="cs"/>
          <w:sz w:val="27"/>
          <w:rtl/>
        </w:rPr>
        <w:t xml:space="preserve"> </w:t>
      </w:r>
      <w:r w:rsidRPr="003164AB">
        <w:rPr>
          <w:rFonts w:hint="cs"/>
          <w:b/>
          <w:bCs/>
          <w:sz w:val="27"/>
          <w:rtl/>
        </w:rPr>
        <w:t>المقياس الثالث</w:t>
      </w:r>
      <w:r w:rsidRPr="003164AB">
        <w:rPr>
          <w:rFonts w:hint="cs"/>
          <w:sz w:val="27"/>
          <w:rtl/>
        </w:rPr>
        <w:t>: هو الفسق</w:t>
      </w:r>
      <w:r w:rsidR="00DF5DDB" w:rsidRPr="003164AB">
        <w:rPr>
          <w:rFonts w:hint="cs"/>
          <w:sz w:val="27"/>
          <w:rtl/>
        </w:rPr>
        <w:t>،</w:t>
      </w:r>
      <w:r w:rsidRPr="003164AB">
        <w:rPr>
          <w:rFonts w:hint="cs"/>
          <w:sz w:val="27"/>
          <w:rtl/>
        </w:rPr>
        <w:t xml:space="preserve"> وأنّ المراد بالحديث ذكر ف</w:t>
      </w:r>
      <w:r w:rsidR="00DF5DDB" w:rsidRPr="003164AB">
        <w:rPr>
          <w:rFonts w:hint="cs"/>
          <w:sz w:val="27"/>
          <w:rtl/>
        </w:rPr>
        <w:t>َ</w:t>
      </w:r>
      <w:r w:rsidRPr="003164AB">
        <w:rPr>
          <w:rFonts w:hint="cs"/>
          <w:sz w:val="27"/>
          <w:rtl/>
        </w:rPr>
        <w:t>س</w:t>
      </w:r>
      <w:r w:rsidR="00DF5DDB" w:rsidRPr="003164AB">
        <w:rPr>
          <w:rFonts w:hint="cs"/>
          <w:sz w:val="27"/>
          <w:rtl/>
        </w:rPr>
        <w:t>َ</w:t>
      </w:r>
      <w:r w:rsidRPr="003164AB">
        <w:rPr>
          <w:rFonts w:hint="cs"/>
          <w:sz w:val="27"/>
          <w:rtl/>
        </w:rPr>
        <w:t>قة الخلفاء الذين تصد</w:t>
      </w:r>
      <w:r w:rsidR="00DF5DDB" w:rsidRPr="003164AB">
        <w:rPr>
          <w:rFonts w:hint="cs"/>
          <w:sz w:val="27"/>
          <w:rtl/>
        </w:rPr>
        <w:t>ّ</w:t>
      </w:r>
      <w:r w:rsidRPr="003164AB">
        <w:rPr>
          <w:rFonts w:hint="cs"/>
          <w:sz w:val="27"/>
          <w:rtl/>
        </w:rPr>
        <w:t>وا للخلافة بعد النبي</w:t>
      </w:r>
      <w:r w:rsidR="00DF5DDB" w:rsidRPr="003164AB">
        <w:rPr>
          <w:rFonts w:hint="cs"/>
          <w:sz w:val="27"/>
          <w:rtl/>
        </w:rPr>
        <w:t>ّ</w:t>
      </w:r>
      <w:r w:rsidR="00E3566E" w:rsidRPr="003D6D09">
        <w:rPr>
          <w:rFonts w:cs="Mosawi" w:hint="cs"/>
          <w:szCs w:val="22"/>
          <w:rtl/>
        </w:rPr>
        <w:t>|</w:t>
      </w:r>
      <w:r w:rsidRPr="003164AB">
        <w:rPr>
          <w:rFonts w:hint="cs"/>
          <w:sz w:val="27"/>
          <w:rtl/>
        </w:rPr>
        <w:t xml:space="preserve">. </w:t>
      </w:r>
    </w:p>
    <w:p w:rsidR="00F33EC6" w:rsidRPr="003164AB" w:rsidRDefault="00F33EC6" w:rsidP="00333D0C">
      <w:pPr>
        <w:rPr>
          <w:sz w:val="27"/>
          <w:rtl/>
        </w:rPr>
      </w:pPr>
      <w:r w:rsidRPr="003164AB">
        <w:rPr>
          <w:rFonts w:hint="cs"/>
          <w:sz w:val="27"/>
          <w:rtl/>
        </w:rPr>
        <w:t>وي</w:t>
      </w:r>
      <w:r w:rsidR="00DF5DDB" w:rsidRPr="003164AB">
        <w:rPr>
          <w:rFonts w:hint="cs"/>
          <w:sz w:val="27"/>
          <w:rtl/>
        </w:rPr>
        <w:t>َ</w:t>
      </w:r>
      <w:r w:rsidRPr="003164AB">
        <w:rPr>
          <w:rFonts w:hint="cs"/>
          <w:sz w:val="27"/>
          <w:rtl/>
        </w:rPr>
        <w:t>ر</w:t>
      </w:r>
      <w:r w:rsidR="00DF5DDB" w:rsidRPr="003164AB">
        <w:rPr>
          <w:rFonts w:hint="cs"/>
          <w:sz w:val="27"/>
          <w:rtl/>
        </w:rPr>
        <w:t>ِ</w:t>
      </w:r>
      <w:r w:rsidRPr="003164AB">
        <w:rPr>
          <w:rFonts w:hint="cs"/>
          <w:sz w:val="27"/>
          <w:rtl/>
        </w:rPr>
        <w:t>د</w:t>
      </w:r>
      <w:r w:rsidR="00DF5DDB" w:rsidRPr="003164AB">
        <w:rPr>
          <w:rFonts w:hint="cs"/>
          <w:sz w:val="27"/>
          <w:rtl/>
        </w:rPr>
        <w:t>ُ</w:t>
      </w:r>
      <w:r w:rsidRPr="003164AB">
        <w:rPr>
          <w:rFonts w:hint="cs"/>
          <w:sz w:val="27"/>
          <w:rtl/>
        </w:rPr>
        <w:t xml:space="preserve"> عليه: إنه بناءً عليه لا يصح أن يسوّى بهم غيرهم ممّ</w:t>
      </w:r>
      <w:r w:rsidR="00DF5DDB" w:rsidRPr="003164AB">
        <w:rPr>
          <w:rFonts w:hint="cs"/>
          <w:sz w:val="27"/>
          <w:rtl/>
        </w:rPr>
        <w:t>َ</w:t>
      </w:r>
      <w:r w:rsidRPr="003164AB">
        <w:rPr>
          <w:rFonts w:hint="cs"/>
          <w:sz w:val="27"/>
          <w:rtl/>
        </w:rPr>
        <w:t>ن</w:t>
      </w:r>
      <w:r w:rsidR="00DF5DDB" w:rsidRPr="003164AB">
        <w:rPr>
          <w:rFonts w:hint="cs"/>
          <w:sz w:val="27"/>
          <w:rtl/>
        </w:rPr>
        <w:t>ْ</w:t>
      </w:r>
      <w:r w:rsidRPr="003164AB">
        <w:rPr>
          <w:rFonts w:hint="cs"/>
          <w:sz w:val="27"/>
          <w:rtl/>
        </w:rPr>
        <w:t xml:space="preserve"> يعتقد بعدالته من الخلفاء الأربعة. </w:t>
      </w:r>
    </w:p>
    <w:p w:rsidR="00F33EC6" w:rsidRPr="003164AB" w:rsidRDefault="00F33EC6" w:rsidP="00333D0C">
      <w:pPr>
        <w:rPr>
          <w:sz w:val="27"/>
          <w:rtl/>
        </w:rPr>
      </w:pPr>
      <w:r w:rsidRPr="003164AB">
        <w:rPr>
          <w:rFonts w:hint="cs"/>
          <w:sz w:val="27"/>
          <w:rtl/>
        </w:rPr>
        <w:t xml:space="preserve">والحاصل </w:t>
      </w:r>
      <w:r w:rsidR="00DF5DDB" w:rsidRPr="003164AB">
        <w:rPr>
          <w:rFonts w:hint="cs"/>
          <w:sz w:val="27"/>
          <w:rtl/>
        </w:rPr>
        <w:t>أ</w:t>
      </w:r>
      <w:r w:rsidRPr="003164AB">
        <w:rPr>
          <w:rFonts w:hint="cs"/>
          <w:sz w:val="27"/>
          <w:rtl/>
        </w:rPr>
        <w:t>نه لم يعلم المقياس المعتمد في اختيار هؤلاء المذكورين</w:t>
      </w:r>
      <w:r w:rsidR="00DF5DDB" w:rsidRPr="003164AB">
        <w:rPr>
          <w:rFonts w:hint="cs"/>
          <w:sz w:val="27"/>
          <w:rtl/>
        </w:rPr>
        <w:t>،</w:t>
      </w:r>
      <w:r w:rsidRPr="003164AB">
        <w:rPr>
          <w:rFonts w:hint="cs"/>
          <w:sz w:val="27"/>
          <w:rtl/>
        </w:rPr>
        <w:t xml:space="preserve"> وتفسير كلام رسول الله بهم. </w:t>
      </w:r>
    </w:p>
    <w:p w:rsidR="00F33EC6" w:rsidRPr="003164AB" w:rsidRDefault="00F33EC6" w:rsidP="004D4211">
      <w:pPr>
        <w:rPr>
          <w:sz w:val="27"/>
          <w:rtl/>
        </w:rPr>
      </w:pPr>
      <w:r w:rsidRPr="003164AB">
        <w:rPr>
          <w:rFonts w:hint="cs"/>
          <w:b/>
          <w:bCs/>
          <w:sz w:val="27"/>
          <w:rtl/>
        </w:rPr>
        <w:t>المناقشة الثانية</w:t>
      </w:r>
      <w:r w:rsidRPr="003164AB">
        <w:rPr>
          <w:rFonts w:hint="cs"/>
          <w:sz w:val="27"/>
          <w:rtl/>
        </w:rPr>
        <w:t>: أيّ</w:t>
      </w:r>
      <w:r w:rsidR="004D4211">
        <w:rPr>
          <w:rFonts w:hint="cs"/>
          <w:sz w:val="27"/>
          <w:rtl/>
        </w:rPr>
        <w:t>ُ</w:t>
      </w:r>
      <w:r w:rsidRPr="003164AB">
        <w:rPr>
          <w:rFonts w:hint="cs"/>
          <w:sz w:val="27"/>
          <w:rtl/>
        </w:rPr>
        <w:t xml:space="preserve"> عزّة</w:t>
      </w:r>
      <w:r w:rsidR="004D4211">
        <w:rPr>
          <w:rFonts w:hint="cs"/>
          <w:sz w:val="27"/>
          <w:rtl/>
        </w:rPr>
        <w:t>ٍ</w:t>
      </w:r>
      <w:r w:rsidRPr="003164AB">
        <w:rPr>
          <w:rFonts w:hint="cs"/>
          <w:sz w:val="27"/>
          <w:rtl/>
        </w:rPr>
        <w:t xml:space="preserve"> للدين وقد ابت</w:t>
      </w:r>
      <w:r w:rsidR="00DF5DDB" w:rsidRPr="003164AB">
        <w:rPr>
          <w:rFonts w:hint="cs"/>
          <w:sz w:val="27"/>
          <w:rtl/>
        </w:rPr>
        <w:t>ُ</w:t>
      </w:r>
      <w:r w:rsidRPr="003164AB">
        <w:rPr>
          <w:rFonts w:hint="cs"/>
          <w:sz w:val="27"/>
          <w:rtl/>
        </w:rPr>
        <w:t>لي الدين بحاكم مثل</w:t>
      </w:r>
      <w:r w:rsidR="00DF5DDB" w:rsidRPr="003164AB">
        <w:rPr>
          <w:rFonts w:hint="cs"/>
          <w:sz w:val="27"/>
          <w:rtl/>
        </w:rPr>
        <w:t>:</w:t>
      </w:r>
      <w:r w:rsidRPr="003164AB">
        <w:rPr>
          <w:rFonts w:hint="cs"/>
          <w:sz w:val="27"/>
          <w:rtl/>
        </w:rPr>
        <w:t xml:space="preserve"> يزيد</w:t>
      </w:r>
      <w:r w:rsidR="00DF5DDB" w:rsidRPr="003164AB">
        <w:rPr>
          <w:rFonts w:hint="cs"/>
          <w:sz w:val="27"/>
          <w:rtl/>
        </w:rPr>
        <w:t>،</w:t>
      </w:r>
      <w:r w:rsidRPr="003164AB">
        <w:rPr>
          <w:rFonts w:hint="cs"/>
          <w:sz w:val="27"/>
          <w:rtl/>
        </w:rPr>
        <w:t xml:space="preserve"> الذي هتك الدين واستباح الحرمات جميعاً، حرمة الرسول</w:t>
      </w:r>
      <w:r w:rsidR="00E3566E" w:rsidRPr="003D6D09">
        <w:rPr>
          <w:rFonts w:cs="Mosawi" w:hint="cs"/>
          <w:szCs w:val="22"/>
          <w:rtl/>
        </w:rPr>
        <w:t>|</w:t>
      </w:r>
      <w:r w:rsidRPr="003164AB">
        <w:rPr>
          <w:rFonts w:hint="cs"/>
          <w:sz w:val="27"/>
          <w:rtl/>
        </w:rPr>
        <w:t xml:space="preserve"> وأهل بيته وعترته وأحد سبطيه، وحرمة البيت الحرام والشهر الحرام والنفس الحرام</w:t>
      </w:r>
      <w:r w:rsidR="00DF5DDB" w:rsidRPr="003164AB">
        <w:rPr>
          <w:rFonts w:hint="cs"/>
          <w:sz w:val="27"/>
          <w:rtl/>
        </w:rPr>
        <w:t>،</w:t>
      </w:r>
      <w:r w:rsidRPr="003164AB">
        <w:rPr>
          <w:rFonts w:hint="cs"/>
          <w:sz w:val="27"/>
          <w:rtl/>
        </w:rPr>
        <w:t xml:space="preserve"> ومدينة الرسول</w:t>
      </w:r>
      <w:r w:rsidR="00E3566E" w:rsidRPr="003D6D09">
        <w:rPr>
          <w:rFonts w:cs="Mosawi" w:hint="cs"/>
          <w:szCs w:val="22"/>
          <w:rtl/>
        </w:rPr>
        <w:t>|</w:t>
      </w:r>
      <w:r w:rsidRPr="003164AB">
        <w:rPr>
          <w:rFonts w:hint="cs"/>
          <w:sz w:val="27"/>
          <w:rtl/>
        </w:rPr>
        <w:t>؟</w:t>
      </w:r>
      <w:r w:rsidR="00DF5DDB" w:rsidRPr="003164AB">
        <w:rPr>
          <w:rFonts w:hint="cs"/>
          <w:sz w:val="27"/>
          <w:rtl/>
        </w:rPr>
        <w:t>!</w:t>
      </w:r>
      <w:r w:rsidRPr="003164AB">
        <w:rPr>
          <w:rFonts w:hint="cs"/>
          <w:sz w:val="27"/>
          <w:rtl/>
        </w:rPr>
        <w:t xml:space="preserve"> هل الدين كان في غاية العز</w:t>
      </w:r>
      <w:r w:rsidR="00DF5DDB" w:rsidRPr="003164AB">
        <w:rPr>
          <w:rFonts w:hint="cs"/>
          <w:sz w:val="27"/>
          <w:rtl/>
        </w:rPr>
        <w:t>ّ</w:t>
      </w:r>
      <w:r w:rsidRPr="003164AB">
        <w:rPr>
          <w:rFonts w:hint="cs"/>
          <w:sz w:val="27"/>
          <w:rtl/>
        </w:rPr>
        <w:t>ة مع كل هذه الجرائم والفظائع</w:t>
      </w:r>
      <w:r w:rsidR="00DF5DDB" w:rsidRPr="003164AB">
        <w:rPr>
          <w:rFonts w:hint="cs"/>
          <w:sz w:val="27"/>
          <w:rtl/>
        </w:rPr>
        <w:t>؟!</w:t>
      </w:r>
      <w:r w:rsidRPr="003164AB">
        <w:rPr>
          <w:rFonts w:hint="cs"/>
          <w:sz w:val="27"/>
          <w:rtl/>
        </w:rPr>
        <w:t xml:space="preserve"> فما لكم كيف تحكمون؟</w:t>
      </w:r>
      <w:r w:rsidR="00DF5DDB" w:rsidRPr="003164AB">
        <w:rPr>
          <w:rFonts w:hint="cs"/>
          <w:sz w:val="27"/>
          <w:rtl/>
        </w:rPr>
        <w:t>!</w:t>
      </w:r>
      <w:r w:rsidRPr="003164AB">
        <w:rPr>
          <w:rFonts w:hint="cs"/>
          <w:sz w:val="27"/>
          <w:rtl/>
        </w:rPr>
        <w:t xml:space="preserve"> هل صرف الحديث عن أهله عند ابن ح</w:t>
      </w:r>
      <w:r w:rsidR="00DF5DDB" w:rsidRPr="003164AB">
        <w:rPr>
          <w:rFonts w:hint="cs"/>
          <w:sz w:val="27"/>
          <w:rtl/>
        </w:rPr>
        <w:t>ِ</w:t>
      </w:r>
      <w:r w:rsidRPr="003164AB">
        <w:rPr>
          <w:rFonts w:hint="cs"/>
          <w:sz w:val="27"/>
          <w:rtl/>
        </w:rPr>
        <w:t>ب</w:t>
      </w:r>
      <w:r w:rsidR="00DF5DDB" w:rsidRPr="003164AB">
        <w:rPr>
          <w:rFonts w:hint="cs"/>
          <w:sz w:val="27"/>
          <w:rtl/>
        </w:rPr>
        <w:t>ّ</w:t>
      </w:r>
      <w:r w:rsidRPr="003164AB">
        <w:rPr>
          <w:rFonts w:hint="cs"/>
          <w:sz w:val="27"/>
          <w:rtl/>
        </w:rPr>
        <w:t>ان وأضرابه يستدعي كل</w:t>
      </w:r>
      <w:r w:rsidR="00DF5DDB" w:rsidRPr="003164AB">
        <w:rPr>
          <w:rFonts w:hint="cs"/>
          <w:sz w:val="27"/>
          <w:rtl/>
        </w:rPr>
        <w:t>ّ</w:t>
      </w:r>
      <w:r w:rsidRPr="003164AB">
        <w:rPr>
          <w:rFonts w:hint="cs"/>
          <w:sz w:val="27"/>
          <w:rtl/>
        </w:rPr>
        <w:t xml:space="preserve"> هذا التنزّ</w:t>
      </w:r>
      <w:r w:rsidR="00DF5DDB" w:rsidRPr="003164AB">
        <w:rPr>
          <w:rFonts w:hint="cs"/>
          <w:sz w:val="27"/>
          <w:rtl/>
        </w:rPr>
        <w:t>ُ</w:t>
      </w:r>
      <w:r w:rsidRPr="003164AB">
        <w:rPr>
          <w:rFonts w:hint="cs"/>
          <w:sz w:val="27"/>
          <w:rtl/>
        </w:rPr>
        <w:t>ل والرضا بجرائم الظالمين والمفسدين؟ ولا ندري أي</w:t>
      </w:r>
      <w:r w:rsidR="00DF5DDB" w:rsidRPr="003164AB">
        <w:rPr>
          <w:rFonts w:hint="cs"/>
          <w:sz w:val="27"/>
          <w:rtl/>
        </w:rPr>
        <w:t>ّ</w:t>
      </w:r>
      <w:r w:rsidRPr="003164AB">
        <w:rPr>
          <w:rFonts w:hint="cs"/>
          <w:sz w:val="27"/>
          <w:rtl/>
        </w:rPr>
        <w:t xml:space="preserve"> خيرية في ذلك القرن وقد ارتكبت فيه أبشع </w:t>
      </w:r>
      <w:r w:rsidRPr="003164AB">
        <w:rPr>
          <w:rFonts w:hint="cs"/>
          <w:sz w:val="27"/>
          <w:rtl/>
        </w:rPr>
        <w:lastRenderedPageBreak/>
        <w:t>الجرائم بحق</w:t>
      </w:r>
      <w:r w:rsidR="00DF5DDB" w:rsidRPr="003164AB">
        <w:rPr>
          <w:rFonts w:hint="cs"/>
          <w:sz w:val="27"/>
          <w:rtl/>
        </w:rPr>
        <w:t>ّ</w:t>
      </w:r>
      <w:r w:rsidRPr="003164AB">
        <w:rPr>
          <w:rFonts w:hint="cs"/>
          <w:sz w:val="27"/>
          <w:rtl/>
        </w:rPr>
        <w:t xml:space="preserve"> أسرة آل الرسول</w:t>
      </w:r>
      <w:r w:rsidR="00E3566E" w:rsidRPr="003D6D09">
        <w:rPr>
          <w:rFonts w:cs="Mosawi" w:hint="cs"/>
          <w:szCs w:val="22"/>
          <w:rtl/>
        </w:rPr>
        <w:t>|</w:t>
      </w:r>
      <w:r w:rsidR="00DF5DDB" w:rsidRPr="003164AB">
        <w:rPr>
          <w:rFonts w:hint="cs"/>
          <w:sz w:val="27"/>
          <w:rtl/>
        </w:rPr>
        <w:t>،</w:t>
      </w:r>
      <w:r w:rsidRPr="003164AB">
        <w:rPr>
          <w:rFonts w:hint="cs"/>
          <w:sz w:val="27"/>
          <w:rtl/>
        </w:rPr>
        <w:t xml:space="preserve"> وبحق</w:t>
      </w:r>
      <w:r w:rsidR="00DF5DDB" w:rsidRPr="003164AB">
        <w:rPr>
          <w:rFonts w:hint="cs"/>
          <w:sz w:val="27"/>
          <w:rtl/>
        </w:rPr>
        <w:t>ّ</w:t>
      </w:r>
      <w:r w:rsidRPr="003164AB">
        <w:rPr>
          <w:rFonts w:hint="cs"/>
          <w:sz w:val="27"/>
          <w:rtl/>
        </w:rPr>
        <w:t xml:space="preserve"> الكعبة المشر</w:t>
      </w:r>
      <w:r w:rsidR="00DF5DDB" w:rsidRPr="003164AB">
        <w:rPr>
          <w:rFonts w:hint="cs"/>
          <w:sz w:val="27"/>
          <w:rtl/>
        </w:rPr>
        <w:t>ّ</w:t>
      </w:r>
      <w:r w:rsidRPr="003164AB">
        <w:rPr>
          <w:rFonts w:hint="cs"/>
          <w:sz w:val="27"/>
          <w:rtl/>
        </w:rPr>
        <w:t>فة</w:t>
      </w:r>
      <w:r w:rsidR="00DF5DDB" w:rsidRPr="003164AB">
        <w:rPr>
          <w:rFonts w:hint="cs"/>
          <w:sz w:val="27"/>
          <w:rtl/>
        </w:rPr>
        <w:t>،</w:t>
      </w:r>
      <w:r w:rsidRPr="003164AB">
        <w:rPr>
          <w:rFonts w:hint="cs"/>
          <w:sz w:val="27"/>
          <w:rtl/>
        </w:rPr>
        <w:t xml:space="preserve"> وبحق</w:t>
      </w:r>
      <w:r w:rsidR="00DF5DDB" w:rsidRPr="003164AB">
        <w:rPr>
          <w:rFonts w:hint="cs"/>
          <w:sz w:val="27"/>
          <w:rtl/>
        </w:rPr>
        <w:t>ّ</w:t>
      </w:r>
      <w:r w:rsidRPr="003164AB">
        <w:rPr>
          <w:rFonts w:hint="cs"/>
          <w:sz w:val="27"/>
          <w:rtl/>
        </w:rPr>
        <w:t xml:space="preserve"> المدينة المنورة وقبر الرسول</w:t>
      </w:r>
      <w:r w:rsidR="00E3566E" w:rsidRPr="003D6D09">
        <w:rPr>
          <w:rFonts w:cs="Mosawi" w:hint="cs"/>
          <w:szCs w:val="22"/>
          <w:rtl/>
        </w:rPr>
        <w:t>|</w:t>
      </w:r>
      <w:r w:rsidRPr="003164AB">
        <w:rPr>
          <w:rFonts w:hint="cs"/>
          <w:sz w:val="27"/>
          <w:rtl/>
        </w:rPr>
        <w:t xml:space="preserve"> وصحابته والتابعين؟ فما عسى أن يقع حت</w:t>
      </w:r>
      <w:r w:rsidR="00DF5DDB" w:rsidRPr="003164AB">
        <w:rPr>
          <w:rFonts w:hint="cs"/>
          <w:sz w:val="27"/>
          <w:rtl/>
        </w:rPr>
        <w:t>ّ</w:t>
      </w:r>
      <w:r w:rsidRPr="003164AB">
        <w:rPr>
          <w:rFonts w:hint="cs"/>
          <w:sz w:val="27"/>
          <w:rtl/>
        </w:rPr>
        <w:t>ى يكون أسو</w:t>
      </w:r>
      <w:r w:rsidR="00DF5DDB" w:rsidRPr="003164AB">
        <w:rPr>
          <w:rFonts w:hint="cs"/>
          <w:sz w:val="27"/>
          <w:rtl/>
        </w:rPr>
        <w:t xml:space="preserve">أ </w:t>
      </w:r>
      <w:r w:rsidRPr="003164AB">
        <w:rPr>
          <w:rFonts w:hint="cs"/>
          <w:sz w:val="27"/>
          <w:rtl/>
        </w:rPr>
        <w:t>القرون؟ ولماذا نعتبر أنه لم يحصل فيه شيء</w:t>
      </w:r>
      <w:r w:rsidR="00DF5DDB" w:rsidRPr="003164AB">
        <w:rPr>
          <w:rFonts w:hint="cs"/>
          <w:sz w:val="27"/>
          <w:rtl/>
        </w:rPr>
        <w:t>ٌ</w:t>
      </w:r>
      <w:r w:rsidRPr="003164AB">
        <w:rPr>
          <w:rFonts w:hint="cs"/>
          <w:sz w:val="27"/>
          <w:rtl/>
        </w:rPr>
        <w:t xml:space="preserve"> من هذه الجرائم بحق</w:t>
      </w:r>
      <w:r w:rsidR="00DF5DDB" w:rsidRPr="003164AB">
        <w:rPr>
          <w:rFonts w:hint="cs"/>
          <w:sz w:val="27"/>
          <w:rtl/>
        </w:rPr>
        <w:t>ّ</w:t>
      </w:r>
      <w:r w:rsidRPr="003164AB">
        <w:rPr>
          <w:rFonts w:hint="cs"/>
          <w:sz w:val="27"/>
          <w:rtl/>
        </w:rPr>
        <w:t xml:space="preserve"> الدين والرسول والعترة والكعبة ونقول</w:t>
      </w:r>
      <w:r w:rsidR="00DF5DDB" w:rsidRPr="003164AB">
        <w:rPr>
          <w:rFonts w:hint="cs"/>
          <w:sz w:val="27"/>
          <w:rtl/>
        </w:rPr>
        <w:t>:</w:t>
      </w:r>
      <w:r w:rsidRPr="003164AB">
        <w:rPr>
          <w:rFonts w:hint="cs"/>
          <w:sz w:val="27"/>
          <w:rtl/>
        </w:rPr>
        <w:t xml:space="preserve"> (ثم</w:t>
      </w:r>
      <w:r w:rsidR="00DF5DDB" w:rsidRPr="003164AB">
        <w:rPr>
          <w:rFonts w:hint="cs"/>
          <w:sz w:val="27"/>
          <w:rtl/>
        </w:rPr>
        <w:t>ّ</w:t>
      </w:r>
      <w:r w:rsidRPr="003164AB">
        <w:rPr>
          <w:rFonts w:hint="cs"/>
          <w:sz w:val="27"/>
          <w:rtl/>
        </w:rPr>
        <w:t xml:space="preserve"> وقع ما وقع)</w:t>
      </w:r>
      <w:r w:rsidR="00DF5DDB" w:rsidRPr="003164AB">
        <w:rPr>
          <w:rFonts w:hint="cs"/>
          <w:sz w:val="27"/>
          <w:rtl/>
        </w:rPr>
        <w:t>،</w:t>
      </w:r>
      <w:r w:rsidRPr="003164AB">
        <w:rPr>
          <w:rFonts w:hint="cs"/>
          <w:sz w:val="27"/>
          <w:rtl/>
        </w:rPr>
        <w:t xml:space="preserve"> وكأنه لم يقع فيه شيء</w:t>
      </w:r>
      <w:r w:rsidR="00DF5DDB" w:rsidRPr="003164AB">
        <w:rPr>
          <w:rFonts w:hint="cs"/>
          <w:sz w:val="27"/>
          <w:rtl/>
        </w:rPr>
        <w:t>ٌ</w:t>
      </w:r>
      <w:r w:rsidRPr="003164AB">
        <w:rPr>
          <w:rFonts w:hint="cs"/>
          <w:sz w:val="27"/>
          <w:rtl/>
        </w:rPr>
        <w:t xml:space="preserve"> قبل ذلك؟ ألم تُش</w:t>
      </w:r>
      <w:r w:rsidR="00DF5DDB" w:rsidRPr="003164AB">
        <w:rPr>
          <w:rFonts w:hint="cs"/>
          <w:sz w:val="27"/>
          <w:rtl/>
        </w:rPr>
        <w:t>َ</w:t>
      </w:r>
      <w:r w:rsidRPr="003164AB">
        <w:rPr>
          <w:rFonts w:hint="cs"/>
          <w:sz w:val="27"/>
          <w:rtl/>
        </w:rPr>
        <w:t>نّ ثلاث حروب مدمّرة على الدين والخلافة الشرعية والمجتمع الإسلامي؟ ألم يقتل معاوية الأبرار من الصحابة</w:t>
      </w:r>
      <w:r w:rsidR="00DF5DDB" w:rsidRPr="003164AB">
        <w:rPr>
          <w:rFonts w:hint="cs"/>
          <w:sz w:val="27"/>
          <w:rtl/>
        </w:rPr>
        <w:t>،</w:t>
      </w:r>
      <w:r w:rsidRPr="003164AB">
        <w:rPr>
          <w:rFonts w:hint="cs"/>
          <w:sz w:val="27"/>
          <w:rtl/>
        </w:rPr>
        <w:t xml:space="preserve"> ويسنّ سب</w:t>
      </w:r>
      <w:r w:rsidR="00DF5DDB" w:rsidRPr="003164AB">
        <w:rPr>
          <w:rFonts w:hint="cs"/>
          <w:sz w:val="27"/>
          <w:rtl/>
        </w:rPr>
        <w:t>ّ</w:t>
      </w:r>
      <w:r w:rsidRPr="003164AB">
        <w:rPr>
          <w:rFonts w:hint="cs"/>
          <w:sz w:val="27"/>
          <w:rtl/>
        </w:rPr>
        <w:t>هم</w:t>
      </w:r>
      <w:r w:rsidR="00DF5DDB" w:rsidRPr="003164AB">
        <w:rPr>
          <w:rFonts w:hint="cs"/>
          <w:sz w:val="27"/>
          <w:rtl/>
        </w:rPr>
        <w:t>،</w:t>
      </w:r>
      <w:r w:rsidRPr="003164AB">
        <w:rPr>
          <w:rFonts w:hint="cs"/>
          <w:sz w:val="27"/>
          <w:rtl/>
        </w:rPr>
        <w:t xml:space="preserve"> بل ويعلن به فوق المنابر</w:t>
      </w:r>
      <w:r w:rsidR="00DF5DDB" w:rsidRPr="003164AB">
        <w:rPr>
          <w:rFonts w:hint="cs"/>
          <w:sz w:val="27"/>
          <w:rtl/>
        </w:rPr>
        <w:t>،</w:t>
      </w:r>
      <w:r w:rsidRPr="003164AB">
        <w:rPr>
          <w:rFonts w:hint="cs"/>
          <w:sz w:val="27"/>
          <w:rtl/>
        </w:rPr>
        <w:t xml:space="preserve"> ويخرج على إمام زمانه</w:t>
      </w:r>
      <w:r w:rsidR="00DF5DDB" w:rsidRPr="003164AB">
        <w:rPr>
          <w:rFonts w:hint="cs"/>
          <w:sz w:val="27"/>
          <w:rtl/>
        </w:rPr>
        <w:t>،</w:t>
      </w:r>
      <w:r w:rsidRPr="003164AB">
        <w:rPr>
          <w:rFonts w:hint="cs"/>
          <w:sz w:val="27"/>
          <w:rtl/>
        </w:rPr>
        <w:t xml:space="preserve"> مستبيحاً دمه ودماء الصحابة الأبرار معه؟ ألم يستخفّ بالأمّة وشخصي</w:t>
      </w:r>
      <w:r w:rsidR="00DF5DDB" w:rsidRPr="003164AB">
        <w:rPr>
          <w:rFonts w:hint="cs"/>
          <w:sz w:val="27"/>
          <w:rtl/>
        </w:rPr>
        <w:t>ّ</w:t>
      </w:r>
      <w:r w:rsidRPr="003164AB">
        <w:rPr>
          <w:rFonts w:hint="cs"/>
          <w:sz w:val="27"/>
          <w:rtl/>
        </w:rPr>
        <w:t>اتها ورجالها باستخلافه ولده يزيد عليهم</w:t>
      </w:r>
      <w:r w:rsidR="00DF5DDB" w:rsidRPr="003164AB">
        <w:rPr>
          <w:rFonts w:hint="cs"/>
          <w:sz w:val="27"/>
          <w:rtl/>
        </w:rPr>
        <w:t>،</w:t>
      </w:r>
      <w:r w:rsidRPr="003164AB">
        <w:rPr>
          <w:rFonts w:hint="cs"/>
          <w:sz w:val="27"/>
          <w:rtl/>
        </w:rPr>
        <w:t xml:space="preserve"> وكأنه عقمت النساء عن أن يل</w:t>
      </w:r>
      <w:r w:rsidR="00DF5DDB" w:rsidRPr="003164AB">
        <w:rPr>
          <w:rFonts w:hint="cs"/>
          <w:sz w:val="27"/>
          <w:rtl/>
        </w:rPr>
        <w:t>ِ</w:t>
      </w:r>
      <w:r w:rsidRPr="003164AB">
        <w:rPr>
          <w:rFonts w:hint="cs"/>
          <w:sz w:val="27"/>
          <w:rtl/>
        </w:rPr>
        <w:t>د</w:t>
      </w:r>
      <w:r w:rsidR="00DF5DDB" w:rsidRPr="003164AB">
        <w:rPr>
          <w:rFonts w:hint="cs"/>
          <w:sz w:val="27"/>
          <w:rtl/>
        </w:rPr>
        <w:t>ْ</w:t>
      </w:r>
      <w:r w:rsidRPr="003164AB">
        <w:rPr>
          <w:rFonts w:hint="cs"/>
          <w:sz w:val="27"/>
          <w:rtl/>
        </w:rPr>
        <w:t>ن</w:t>
      </w:r>
      <w:r w:rsidR="00DF5DDB" w:rsidRPr="003164AB">
        <w:rPr>
          <w:rFonts w:hint="cs"/>
          <w:sz w:val="27"/>
          <w:rtl/>
        </w:rPr>
        <w:t>َ</w:t>
      </w:r>
      <w:r w:rsidRPr="003164AB">
        <w:rPr>
          <w:rFonts w:hint="cs"/>
          <w:sz w:val="27"/>
          <w:rtl/>
        </w:rPr>
        <w:t xml:space="preserve"> إل</w:t>
      </w:r>
      <w:r w:rsidR="00DF5DDB" w:rsidRPr="003164AB">
        <w:rPr>
          <w:rFonts w:hint="cs"/>
          <w:sz w:val="27"/>
          <w:rtl/>
        </w:rPr>
        <w:t>اّ</w:t>
      </w:r>
      <w:r w:rsidRPr="003164AB">
        <w:rPr>
          <w:rFonts w:hint="cs"/>
          <w:sz w:val="27"/>
          <w:rtl/>
        </w:rPr>
        <w:t xml:space="preserve"> مثله؟ فهل كان جاهلاً بحاله أم عالماً؟ فإن</w:t>
      </w:r>
      <w:r w:rsidR="00DF5DDB" w:rsidRPr="003164AB">
        <w:rPr>
          <w:rFonts w:hint="cs"/>
          <w:sz w:val="27"/>
          <w:rtl/>
        </w:rPr>
        <w:t>ْ</w:t>
      </w:r>
      <w:r w:rsidRPr="003164AB">
        <w:rPr>
          <w:rFonts w:hint="cs"/>
          <w:sz w:val="27"/>
          <w:rtl/>
        </w:rPr>
        <w:t xml:space="preserve"> كان جاهلاً فهو غير معذور</w:t>
      </w:r>
      <w:r w:rsidR="00DF5DDB" w:rsidRPr="003164AB">
        <w:rPr>
          <w:rFonts w:hint="cs"/>
          <w:sz w:val="27"/>
          <w:rtl/>
        </w:rPr>
        <w:t>؛</w:t>
      </w:r>
      <w:r w:rsidRPr="003164AB">
        <w:rPr>
          <w:rFonts w:hint="cs"/>
          <w:sz w:val="27"/>
          <w:rtl/>
        </w:rPr>
        <w:t xml:space="preserve"> لأن اللازم عليه أن يخبر ولده ويعدّه لهذا الأمر الخطير والمسؤ</w:t>
      </w:r>
      <w:r w:rsidR="00DF5DDB" w:rsidRPr="003164AB">
        <w:rPr>
          <w:rFonts w:hint="cs"/>
          <w:sz w:val="27"/>
          <w:rtl/>
        </w:rPr>
        <w:t>و</w:t>
      </w:r>
      <w:r w:rsidRPr="003164AB">
        <w:rPr>
          <w:rFonts w:hint="cs"/>
          <w:sz w:val="27"/>
          <w:rtl/>
        </w:rPr>
        <w:t>لية الكبرى</w:t>
      </w:r>
      <w:r w:rsidR="00DF5DDB" w:rsidRPr="003164AB">
        <w:rPr>
          <w:rFonts w:hint="cs"/>
          <w:sz w:val="27"/>
          <w:rtl/>
        </w:rPr>
        <w:t>؛</w:t>
      </w:r>
      <w:r w:rsidRPr="003164AB">
        <w:rPr>
          <w:rFonts w:hint="cs"/>
          <w:sz w:val="27"/>
          <w:rtl/>
        </w:rPr>
        <w:t xml:space="preserve"> وإن</w:t>
      </w:r>
      <w:r w:rsidR="00DF5DDB" w:rsidRPr="003164AB">
        <w:rPr>
          <w:rFonts w:hint="cs"/>
          <w:sz w:val="27"/>
          <w:rtl/>
        </w:rPr>
        <w:t>ْ</w:t>
      </w:r>
      <w:r w:rsidRPr="003164AB">
        <w:rPr>
          <w:rFonts w:hint="cs"/>
          <w:sz w:val="27"/>
          <w:rtl/>
        </w:rPr>
        <w:t xml:space="preserve"> كان عالماً فلماذا أقدم على ذلك مجازفاً بأمر الأمة؟ أم أن يزيد كان على درجة من التقى والصلاح في حياة أبيه ث</w:t>
      </w:r>
      <w:r w:rsidR="00814969" w:rsidRPr="003164AB">
        <w:rPr>
          <w:rFonts w:hint="cs"/>
          <w:sz w:val="27"/>
          <w:rtl/>
        </w:rPr>
        <w:t>م انقلب من بعده فخفي عليه أمره؟</w:t>
      </w:r>
      <w:r w:rsidRPr="003164AB">
        <w:rPr>
          <w:rFonts w:hint="cs"/>
          <w:sz w:val="27"/>
          <w:rtl/>
        </w:rPr>
        <w:t xml:space="preserve">! </w:t>
      </w:r>
      <w:r w:rsidR="0063081E" w:rsidRPr="003164AB">
        <w:rPr>
          <w:rFonts w:hint="cs"/>
          <w:sz w:val="27"/>
          <w:rtl/>
        </w:rPr>
        <w:t>لا شَكَّ</w:t>
      </w:r>
      <w:r w:rsidRPr="003164AB">
        <w:rPr>
          <w:rFonts w:hint="cs"/>
          <w:sz w:val="27"/>
          <w:rtl/>
        </w:rPr>
        <w:t xml:space="preserve"> إنّ معاوية بهذا الاستخلاف قد شارك ولده يزيد في كل</w:t>
      </w:r>
      <w:r w:rsidR="00814969" w:rsidRPr="003164AB">
        <w:rPr>
          <w:rFonts w:hint="cs"/>
          <w:sz w:val="27"/>
          <w:rtl/>
        </w:rPr>
        <w:t>ّ</w:t>
      </w:r>
      <w:r w:rsidRPr="003164AB">
        <w:rPr>
          <w:rFonts w:hint="cs"/>
          <w:sz w:val="27"/>
          <w:rtl/>
        </w:rPr>
        <w:t xml:space="preserve"> جريمة</w:t>
      </w:r>
      <w:r w:rsidR="00814969" w:rsidRPr="003164AB">
        <w:rPr>
          <w:rFonts w:hint="cs"/>
          <w:sz w:val="27"/>
          <w:rtl/>
        </w:rPr>
        <w:t>ٍ</w:t>
      </w:r>
      <w:r w:rsidRPr="003164AB">
        <w:rPr>
          <w:rFonts w:hint="cs"/>
          <w:sz w:val="27"/>
          <w:rtl/>
        </w:rPr>
        <w:t xml:space="preserve"> اقترفها بحق</w:t>
      </w:r>
      <w:r w:rsidR="00814969" w:rsidRPr="003164AB">
        <w:rPr>
          <w:rFonts w:hint="cs"/>
          <w:sz w:val="27"/>
          <w:rtl/>
        </w:rPr>
        <w:t>ّ</w:t>
      </w:r>
      <w:r w:rsidRPr="003164AB">
        <w:rPr>
          <w:rFonts w:hint="cs"/>
          <w:sz w:val="27"/>
          <w:rtl/>
        </w:rPr>
        <w:t xml:space="preserve"> هذه الأمة؛ إذ لم يكن أمره خافياً عليه</w:t>
      </w:r>
      <w:r w:rsidR="00814969" w:rsidRPr="003164AB">
        <w:rPr>
          <w:rFonts w:hint="cs"/>
          <w:sz w:val="27"/>
          <w:rtl/>
        </w:rPr>
        <w:t>،</w:t>
      </w:r>
      <w:r w:rsidRPr="003164AB">
        <w:rPr>
          <w:rFonts w:hint="cs"/>
          <w:sz w:val="27"/>
          <w:rtl/>
        </w:rPr>
        <w:t xml:space="preserve"> كما لا يخفى أمر كل</w:t>
      </w:r>
      <w:r w:rsidR="00814969" w:rsidRPr="003164AB">
        <w:rPr>
          <w:rFonts w:hint="cs"/>
          <w:sz w:val="27"/>
          <w:rtl/>
        </w:rPr>
        <w:t>ّ</w:t>
      </w:r>
      <w:r w:rsidRPr="003164AB">
        <w:rPr>
          <w:rFonts w:hint="cs"/>
          <w:sz w:val="27"/>
          <w:rtl/>
        </w:rPr>
        <w:t xml:space="preserve"> ولد على والده، حيث يعرف جميع دخائله وسجاياه. </w:t>
      </w:r>
    </w:p>
    <w:p w:rsidR="00F33EC6" w:rsidRPr="003164AB" w:rsidRDefault="00F33EC6" w:rsidP="00333D0C">
      <w:pPr>
        <w:rPr>
          <w:sz w:val="27"/>
          <w:rtl/>
          <w:lang w:bidi="ar-IQ"/>
        </w:rPr>
      </w:pPr>
      <w:r w:rsidRPr="003164AB">
        <w:rPr>
          <w:rFonts w:hint="cs"/>
          <w:sz w:val="27"/>
          <w:rtl/>
        </w:rPr>
        <w:t>هذا</w:t>
      </w:r>
      <w:r w:rsidR="00814969" w:rsidRPr="003164AB">
        <w:rPr>
          <w:rFonts w:hint="cs"/>
          <w:sz w:val="27"/>
          <w:rtl/>
        </w:rPr>
        <w:t>،</w:t>
      </w:r>
      <w:r w:rsidRPr="003164AB">
        <w:rPr>
          <w:rFonts w:hint="cs"/>
          <w:sz w:val="27"/>
          <w:rtl/>
        </w:rPr>
        <w:t xml:space="preserve"> مضافاً للروايات الذامّة لمعاوية، ونحن نقتصر على ذكر رواية</w:t>
      </w:r>
      <w:r w:rsidR="00814969" w:rsidRPr="003164AB">
        <w:rPr>
          <w:rFonts w:hint="cs"/>
          <w:sz w:val="27"/>
          <w:rtl/>
        </w:rPr>
        <w:t>ٍ</w:t>
      </w:r>
      <w:r w:rsidRPr="003164AB">
        <w:rPr>
          <w:rFonts w:hint="cs"/>
          <w:sz w:val="27"/>
          <w:rtl/>
        </w:rPr>
        <w:t xml:space="preserve"> واحدة تعكس الانطباع العام عن شخصي</w:t>
      </w:r>
      <w:r w:rsidR="00814969" w:rsidRPr="003164AB">
        <w:rPr>
          <w:rFonts w:hint="cs"/>
          <w:sz w:val="27"/>
          <w:rtl/>
        </w:rPr>
        <w:t>ّته.</w:t>
      </w:r>
      <w:r w:rsidRPr="003164AB">
        <w:rPr>
          <w:rFonts w:hint="cs"/>
          <w:sz w:val="27"/>
          <w:rtl/>
        </w:rPr>
        <w:t xml:space="preserve"> فقد روى مسلم</w:t>
      </w:r>
      <w:r w:rsidR="00814969" w:rsidRPr="003164AB">
        <w:rPr>
          <w:rFonts w:hint="cs"/>
          <w:sz w:val="27"/>
          <w:rtl/>
        </w:rPr>
        <w:t>،</w:t>
      </w:r>
      <w:r w:rsidRPr="003164AB">
        <w:rPr>
          <w:rFonts w:hint="cs"/>
          <w:sz w:val="27"/>
          <w:rtl/>
        </w:rPr>
        <w:t xml:space="preserve"> عن عبد الرحمن بن عبد رب</w:t>
      </w:r>
      <w:r w:rsidR="00814969" w:rsidRPr="003164AB">
        <w:rPr>
          <w:rFonts w:hint="cs"/>
          <w:sz w:val="27"/>
          <w:rtl/>
        </w:rPr>
        <w:t>ّ</w:t>
      </w:r>
      <w:r w:rsidRPr="003164AB">
        <w:rPr>
          <w:rFonts w:hint="cs"/>
          <w:sz w:val="27"/>
          <w:rtl/>
        </w:rPr>
        <w:t xml:space="preserve"> الكعبة أنه قال لعبد الله بن عمرو بن العاص: </w:t>
      </w:r>
      <w:r w:rsidRPr="003164AB">
        <w:rPr>
          <w:rFonts w:hint="cs"/>
          <w:sz w:val="24"/>
          <w:szCs w:val="24"/>
          <w:rtl/>
        </w:rPr>
        <w:t>«</w:t>
      </w:r>
      <w:r w:rsidRPr="003164AB">
        <w:rPr>
          <w:rFonts w:hint="cs"/>
          <w:sz w:val="27"/>
          <w:rtl/>
        </w:rPr>
        <w:t>هذا ابن عمّك معاوية يأمرنا أن نأكل أموالنا بيننا بالباطل</w:t>
      </w:r>
      <w:r w:rsidRPr="003164AB">
        <w:rPr>
          <w:sz w:val="27"/>
          <w:rtl/>
        </w:rPr>
        <w:t xml:space="preserve"> </w:t>
      </w:r>
      <w:r w:rsidRPr="003164AB">
        <w:rPr>
          <w:rFonts w:hint="cs"/>
          <w:sz w:val="27"/>
          <w:rtl/>
        </w:rPr>
        <w:t xml:space="preserve">ونقتل أنفسنا، والله يقول: </w:t>
      </w:r>
      <w:r w:rsidR="008B554A" w:rsidRPr="008B554A">
        <w:rPr>
          <w:rFonts w:ascii="Mosawi" w:hAnsi="Mosawi" w:cs="Mosawi"/>
          <w:sz w:val="24"/>
          <w:szCs w:val="24"/>
          <w:rtl/>
        </w:rPr>
        <w:t>﴿</w:t>
      </w:r>
      <w:r w:rsidRPr="003164AB">
        <w:rPr>
          <w:b/>
          <w:bCs/>
          <w:sz w:val="27"/>
          <w:rtl/>
        </w:rPr>
        <w:t xml:space="preserve">لاَ تَأْكُلُوا أَمْوَالَكُمْ بَيْنَكُمْ بِالْبَاطِلِ </w:t>
      </w:r>
      <w:r w:rsidRPr="003164AB">
        <w:rPr>
          <w:rFonts w:hint="cs"/>
          <w:b/>
          <w:bCs/>
          <w:sz w:val="27"/>
          <w:rtl/>
        </w:rPr>
        <w:t>ا</w:t>
      </w:r>
      <w:r w:rsidRPr="003164AB">
        <w:rPr>
          <w:b/>
          <w:bCs/>
          <w:sz w:val="27"/>
          <w:rtl/>
        </w:rPr>
        <w:t xml:space="preserve">ِلاَّ أَنْ تَكُونَ تِجَارَةً عَنْ تَرَاضٍ مِنْكُمْ وَلاَ تَقْتُلُوا أَنفُسَكُمْ إِنَّ </w:t>
      </w:r>
      <w:r w:rsidR="009A73F9" w:rsidRPr="003164AB">
        <w:rPr>
          <w:b/>
          <w:bCs/>
          <w:sz w:val="27"/>
          <w:rtl/>
        </w:rPr>
        <w:t>الل</w:t>
      </w:r>
      <w:r w:rsidRPr="003164AB">
        <w:rPr>
          <w:b/>
          <w:bCs/>
          <w:sz w:val="27"/>
          <w:rtl/>
        </w:rPr>
        <w:t>هَ كَانَ بِكُمْ رَحِيماً</w:t>
      </w:r>
      <w:r w:rsidR="008B554A" w:rsidRPr="008B554A">
        <w:rPr>
          <w:rFonts w:ascii="Mosawi" w:hAnsi="Mosawi" w:cs="Mosawi"/>
          <w:sz w:val="24"/>
          <w:szCs w:val="24"/>
          <w:rtl/>
        </w:rPr>
        <w:t>﴾</w:t>
      </w:r>
      <w:r w:rsidR="00814969" w:rsidRPr="003164AB">
        <w:rPr>
          <w:rFonts w:hint="cs"/>
          <w:sz w:val="27"/>
          <w:rtl/>
        </w:rPr>
        <w:t>،</w:t>
      </w:r>
      <w:r w:rsidRPr="003164AB">
        <w:rPr>
          <w:rFonts w:hint="cs"/>
          <w:sz w:val="27"/>
          <w:rtl/>
        </w:rPr>
        <w:t xml:space="preserve"> قال</w:t>
      </w:r>
      <w:r w:rsidR="00814969" w:rsidRPr="003164AB">
        <w:rPr>
          <w:rFonts w:hint="cs"/>
          <w:sz w:val="27"/>
          <w:rtl/>
        </w:rPr>
        <w:t>:</w:t>
      </w:r>
      <w:r w:rsidRPr="003164AB">
        <w:rPr>
          <w:rFonts w:hint="cs"/>
          <w:sz w:val="27"/>
          <w:rtl/>
        </w:rPr>
        <w:t xml:space="preserve"> ثم سكت ساعة، ثم</w:t>
      </w:r>
      <w:r w:rsidR="00814969" w:rsidRPr="003164AB">
        <w:rPr>
          <w:rFonts w:hint="cs"/>
          <w:sz w:val="27"/>
          <w:rtl/>
        </w:rPr>
        <w:t>ّ</w:t>
      </w:r>
      <w:r w:rsidRPr="003164AB">
        <w:rPr>
          <w:rFonts w:hint="cs"/>
          <w:sz w:val="27"/>
          <w:rtl/>
        </w:rPr>
        <w:t xml:space="preserve"> قال: أط</w:t>
      </w:r>
      <w:r w:rsidR="00814969" w:rsidRPr="003164AB">
        <w:rPr>
          <w:rFonts w:hint="cs"/>
          <w:sz w:val="27"/>
          <w:rtl/>
        </w:rPr>
        <w:t>ِ</w:t>
      </w:r>
      <w:r w:rsidRPr="003164AB">
        <w:rPr>
          <w:rFonts w:hint="cs"/>
          <w:sz w:val="27"/>
          <w:rtl/>
        </w:rPr>
        <w:t>ع</w:t>
      </w:r>
      <w:r w:rsidR="00814969" w:rsidRPr="003164AB">
        <w:rPr>
          <w:rFonts w:hint="cs"/>
          <w:sz w:val="27"/>
          <w:rtl/>
        </w:rPr>
        <w:t>ْ</w:t>
      </w:r>
      <w:r w:rsidRPr="003164AB">
        <w:rPr>
          <w:rFonts w:hint="cs"/>
          <w:sz w:val="27"/>
          <w:rtl/>
        </w:rPr>
        <w:t>ه في طاعة الله، واع</w:t>
      </w:r>
      <w:r w:rsidR="00814969" w:rsidRPr="003164AB">
        <w:rPr>
          <w:rFonts w:hint="cs"/>
          <w:sz w:val="27"/>
          <w:rtl/>
        </w:rPr>
        <w:t>ْ</w:t>
      </w:r>
      <w:r w:rsidRPr="003164AB">
        <w:rPr>
          <w:rFonts w:hint="cs"/>
          <w:sz w:val="27"/>
          <w:rtl/>
        </w:rPr>
        <w:t>ص</w:t>
      </w:r>
      <w:r w:rsidR="00814969" w:rsidRPr="003164AB">
        <w:rPr>
          <w:rFonts w:hint="cs"/>
          <w:sz w:val="27"/>
          <w:rtl/>
        </w:rPr>
        <w:t>ِ</w:t>
      </w:r>
      <w:r w:rsidRPr="003164AB">
        <w:rPr>
          <w:rFonts w:hint="cs"/>
          <w:sz w:val="27"/>
          <w:rtl/>
        </w:rPr>
        <w:t>ه في معصية الله</w:t>
      </w:r>
      <w:r w:rsidRPr="003164AB">
        <w:rPr>
          <w:rFonts w:hint="cs"/>
          <w:sz w:val="24"/>
          <w:szCs w:val="24"/>
          <w:rtl/>
        </w:rPr>
        <w:t>»</w:t>
      </w:r>
      <w:r w:rsidRPr="003164AB">
        <w:rPr>
          <w:rStyle w:val="ac"/>
          <w:sz w:val="27"/>
          <w:rtl/>
        </w:rPr>
        <w:t>(</w:t>
      </w:r>
      <w:r w:rsidRPr="003164AB">
        <w:rPr>
          <w:rStyle w:val="ac"/>
          <w:sz w:val="27"/>
          <w:rtl/>
        </w:rPr>
        <w:endnoteReference w:id="598"/>
      </w:r>
      <w:r w:rsidRPr="003164AB">
        <w:rPr>
          <w:rStyle w:val="ac"/>
          <w:sz w:val="27"/>
          <w:rtl/>
        </w:rPr>
        <w:t>)</w:t>
      </w:r>
      <w:r w:rsidRPr="003164AB">
        <w:rPr>
          <w:rFonts w:hint="cs"/>
          <w:sz w:val="27"/>
          <w:rtl/>
        </w:rPr>
        <w:t xml:space="preserve">. </w:t>
      </w:r>
    </w:p>
    <w:p w:rsidR="00F33EC6" w:rsidRPr="003164AB" w:rsidRDefault="00F33EC6" w:rsidP="00333D0C">
      <w:pPr>
        <w:rPr>
          <w:sz w:val="27"/>
          <w:rtl/>
          <w:lang w:bidi="fa-IR"/>
        </w:rPr>
      </w:pPr>
      <w:r w:rsidRPr="003164AB">
        <w:rPr>
          <w:rFonts w:hint="cs"/>
          <w:sz w:val="27"/>
          <w:rtl/>
        </w:rPr>
        <w:t>ومن هنا لا ينقضي العجب من ابن ح</w:t>
      </w:r>
      <w:r w:rsidR="00814969" w:rsidRPr="003164AB">
        <w:rPr>
          <w:rFonts w:hint="cs"/>
          <w:sz w:val="27"/>
          <w:rtl/>
        </w:rPr>
        <w:t>َ</w:t>
      </w:r>
      <w:r w:rsidRPr="003164AB">
        <w:rPr>
          <w:rFonts w:hint="cs"/>
          <w:sz w:val="27"/>
          <w:rtl/>
        </w:rPr>
        <w:t>ج</w:t>
      </w:r>
      <w:r w:rsidR="00814969" w:rsidRPr="003164AB">
        <w:rPr>
          <w:rFonts w:hint="cs"/>
          <w:sz w:val="27"/>
          <w:rtl/>
        </w:rPr>
        <w:t>َ</w:t>
      </w:r>
      <w:r w:rsidRPr="003164AB">
        <w:rPr>
          <w:rFonts w:hint="cs"/>
          <w:sz w:val="27"/>
          <w:rtl/>
        </w:rPr>
        <w:t>ر كيف جعل هذه المحاولة أفضل الوجوه في تفسير الحديث</w:t>
      </w:r>
      <w:r w:rsidR="00814969" w:rsidRPr="003164AB">
        <w:rPr>
          <w:rFonts w:hint="cs"/>
          <w:sz w:val="27"/>
          <w:rtl/>
        </w:rPr>
        <w:t>،</w:t>
      </w:r>
      <w:r w:rsidRPr="003164AB">
        <w:rPr>
          <w:rFonts w:hint="cs"/>
          <w:sz w:val="27"/>
          <w:rtl/>
        </w:rPr>
        <w:t xml:space="preserve"> مع كل</w:t>
      </w:r>
      <w:r w:rsidR="00814969" w:rsidRPr="003164AB">
        <w:rPr>
          <w:rFonts w:hint="cs"/>
          <w:sz w:val="27"/>
          <w:rtl/>
        </w:rPr>
        <w:t>ّ</w:t>
      </w:r>
      <w:r w:rsidRPr="003164AB">
        <w:rPr>
          <w:rFonts w:hint="cs"/>
          <w:sz w:val="27"/>
          <w:rtl/>
        </w:rPr>
        <w:t xml:space="preserve"> هذه العلل فيها، أم أنّ حبّ القوم قد أُش</w:t>
      </w:r>
      <w:r w:rsidR="00814969" w:rsidRPr="003164AB">
        <w:rPr>
          <w:rFonts w:hint="cs"/>
          <w:sz w:val="27"/>
          <w:rtl/>
        </w:rPr>
        <w:t>ْ</w:t>
      </w:r>
      <w:r w:rsidRPr="003164AB">
        <w:rPr>
          <w:rFonts w:hint="cs"/>
          <w:sz w:val="27"/>
          <w:rtl/>
        </w:rPr>
        <w:t>رب في قلبه؟</w:t>
      </w:r>
      <w:r w:rsidR="004D4211">
        <w:rPr>
          <w:rFonts w:hint="cs"/>
          <w:sz w:val="27"/>
          <w:rtl/>
        </w:rPr>
        <w:t>!</w:t>
      </w:r>
      <w:r w:rsidRPr="003164AB">
        <w:rPr>
          <w:sz w:val="27"/>
          <w:vertAlign w:val="superscript"/>
          <w:rtl/>
        </w:rPr>
        <w:t>(</w:t>
      </w:r>
      <w:r w:rsidRPr="003164AB">
        <w:rPr>
          <w:rStyle w:val="ac"/>
          <w:sz w:val="27"/>
          <w:rtl/>
        </w:rPr>
        <w:endnoteReference w:id="599"/>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sz w:val="27"/>
          <w:rtl/>
        </w:rPr>
        <w:t>ولا ينحصر الأمر بمعاوية ويزيد، بل الأمر سارٍ في الحكّام الأمويين كاف</w:t>
      </w:r>
      <w:r w:rsidR="00814969" w:rsidRPr="003164AB">
        <w:rPr>
          <w:rFonts w:hint="cs"/>
          <w:sz w:val="27"/>
          <w:rtl/>
        </w:rPr>
        <w:t>ّ</w:t>
      </w:r>
      <w:r w:rsidRPr="003164AB">
        <w:rPr>
          <w:rFonts w:hint="cs"/>
          <w:sz w:val="27"/>
          <w:rtl/>
        </w:rPr>
        <w:t>ة، وقد تقد</w:t>
      </w:r>
      <w:r w:rsidR="00814969" w:rsidRPr="003164AB">
        <w:rPr>
          <w:rFonts w:hint="cs"/>
          <w:sz w:val="27"/>
          <w:rtl/>
        </w:rPr>
        <w:t>ّ</w:t>
      </w:r>
      <w:r w:rsidRPr="003164AB">
        <w:rPr>
          <w:rFonts w:hint="cs"/>
          <w:sz w:val="27"/>
          <w:rtl/>
        </w:rPr>
        <w:t>م الكلام في بعضهم</w:t>
      </w:r>
      <w:r w:rsidR="00814969" w:rsidRPr="003164AB">
        <w:rPr>
          <w:rFonts w:hint="cs"/>
          <w:sz w:val="27"/>
          <w:rtl/>
        </w:rPr>
        <w:t>.</w:t>
      </w:r>
      <w:r w:rsidRPr="003164AB">
        <w:rPr>
          <w:rFonts w:hint="cs"/>
          <w:sz w:val="27"/>
          <w:rtl/>
        </w:rPr>
        <w:t xml:space="preserve"> وزبدة القول فيهم ما رواه الترمذي من حديث (سفينة) </w:t>
      </w:r>
      <w:r w:rsidRPr="003164AB">
        <w:rPr>
          <w:rFonts w:hint="cs"/>
          <w:sz w:val="27"/>
          <w:rtl/>
        </w:rPr>
        <w:lastRenderedPageBreak/>
        <w:t>عندما سأله سعيد بن جمهان فقال: (إنّ بني أمية يزعمون أنّ الخلافة فيهم</w:t>
      </w:r>
      <w:r w:rsidR="00814969" w:rsidRPr="003164AB">
        <w:rPr>
          <w:rFonts w:hint="cs"/>
          <w:sz w:val="27"/>
          <w:rtl/>
        </w:rPr>
        <w:t>،</w:t>
      </w:r>
      <w:r w:rsidRPr="003164AB">
        <w:rPr>
          <w:rFonts w:hint="cs"/>
          <w:sz w:val="27"/>
          <w:rtl/>
        </w:rPr>
        <w:t xml:space="preserve"> فقال سفينة: كذبوا بنو الزرقا، بل هم ملوك</w:t>
      </w:r>
      <w:r w:rsidR="00814969" w:rsidRPr="003164AB">
        <w:rPr>
          <w:rFonts w:hint="cs"/>
          <w:sz w:val="27"/>
          <w:rtl/>
        </w:rPr>
        <w:t>ٌ،</w:t>
      </w:r>
      <w:r w:rsidRPr="003164AB">
        <w:rPr>
          <w:rFonts w:hint="cs"/>
          <w:sz w:val="27"/>
          <w:rtl/>
        </w:rPr>
        <w:t xml:space="preserve"> وشرّ</w:t>
      </w:r>
      <w:r w:rsidR="00814969" w:rsidRPr="003164AB">
        <w:rPr>
          <w:rFonts w:hint="cs"/>
          <w:sz w:val="27"/>
          <w:rtl/>
        </w:rPr>
        <w:t>ُ</w:t>
      </w:r>
      <w:r w:rsidRPr="003164AB">
        <w:rPr>
          <w:rFonts w:hint="cs"/>
          <w:sz w:val="27"/>
          <w:rtl/>
        </w:rPr>
        <w:t xml:space="preserve"> ملوك)</w:t>
      </w:r>
      <w:r w:rsidRPr="003164AB">
        <w:rPr>
          <w:sz w:val="27"/>
          <w:vertAlign w:val="superscript"/>
          <w:rtl/>
        </w:rPr>
        <w:t>(</w:t>
      </w:r>
      <w:r w:rsidRPr="003164AB">
        <w:rPr>
          <w:rStyle w:val="ac"/>
          <w:sz w:val="27"/>
          <w:rtl/>
        </w:rPr>
        <w:endnoteReference w:id="600"/>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sz w:val="27"/>
          <w:rtl/>
        </w:rPr>
        <w:t>أجل، لم يسمح سفينة باستغلال لفظ الخلافة وإطلاقه على مثل</w:t>
      </w:r>
      <w:r w:rsidR="00814969" w:rsidRPr="003164AB">
        <w:rPr>
          <w:rFonts w:hint="cs"/>
          <w:sz w:val="27"/>
          <w:rtl/>
        </w:rPr>
        <w:t>:</w:t>
      </w:r>
      <w:r w:rsidRPr="003164AB">
        <w:rPr>
          <w:rFonts w:hint="cs"/>
          <w:sz w:val="27"/>
          <w:rtl/>
        </w:rPr>
        <w:t xml:space="preserve"> بني أمية، بل اعتبرهم ملوكاً</w:t>
      </w:r>
      <w:r w:rsidR="00814969" w:rsidRPr="003164AB">
        <w:rPr>
          <w:rFonts w:hint="cs"/>
          <w:sz w:val="27"/>
          <w:rtl/>
        </w:rPr>
        <w:t>،</w:t>
      </w:r>
      <w:r w:rsidRPr="003164AB">
        <w:rPr>
          <w:rFonts w:hint="cs"/>
          <w:sz w:val="27"/>
          <w:rtl/>
        </w:rPr>
        <w:t xml:space="preserve"> شرّ</w:t>
      </w:r>
      <w:r w:rsidR="00814969" w:rsidRPr="003164AB">
        <w:rPr>
          <w:rFonts w:hint="cs"/>
          <w:sz w:val="27"/>
          <w:rtl/>
        </w:rPr>
        <w:t>َ</w:t>
      </w:r>
      <w:r w:rsidRPr="003164AB">
        <w:rPr>
          <w:rFonts w:hint="cs"/>
          <w:sz w:val="27"/>
          <w:rtl/>
        </w:rPr>
        <w:t xml:space="preserve"> ملوك</w:t>
      </w:r>
      <w:r w:rsidR="00814969" w:rsidRPr="003164AB">
        <w:rPr>
          <w:rFonts w:hint="cs"/>
          <w:sz w:val="27"/>
          <w:rtl/>
        </w:rPr>
        <w:t>ٍ</w:t>
      </w:r>
      <w:r w:rsidRPr="003164AB">
        <w:rPr>
          <w:rFonts w:hint="cs"/>
          <w:sz w:val="27"/>
          <w:rtl/>
        </w:rPr>
        <w:t xml:space="preserve">. </w:t>
      </w:r>
    </w:p>
    <w:p w:rsidR="00F33EC6" w:rsidRPr="003164AB" w:rsidRDefault="00F33EC6" w:rsidP="00333D0C">
      <w:pPr>
        <w:rPr>
          <w:sz w:val="27"/>
          <w:rtl/>
        </w:rPr>
      </w:pPr>
    </w:p>
    <w:p w:rsidR="00F33EC6" w:rsidRPr="003164AB" w:rsidRDefault="00F33EC6" w:rsidP="00333D0C">
      <w:pPr>
        <w:pStyle w:val="31"/>
        <w:spacing w:line="400" w:lineRule="exact"/>
        <w:rPr>
          <w:color w:val="auto"/>
          <w:sz w:val="28"/>
        </w:rPr>
      </w:pPr>
      <w:bookmarkStart w:id="46" w:name="_Toc517474014"/>
      <w:bookmarkStart w:id="47" w:name="_Toc517666219"/>
      <w:r w:rsidRPr="003164AB">
        <w:rPr>
          <w:rStyle w:val="1Char"/>
          <w:rFonts w:ascii="Times" w:hAnsi="Times" w:hint="cs"/>
          <w:b w:val="0"/>
          <w:color w:val="auto"/>
          <w:sz w:val="28"/>
          <w:szCs w:val="28"/>
          <w:rtl/>
        </w:rPr>
        <w:t>المحاولة السادسة</w:t>
      </w:r>
      <w:r w:rsidR="009C6BA9" w:rsidRPr="003164AB">
        <w:rPr>
          <w:rStyle w:val="1Char"/>
          <w:rFonts w:ascii="Times" w:hAnsi="Times" w:hint="cs"/>
          <w:b w:val="0"/>
          <w:color w:val="auto"/>
          <w:sz w:val="28"/>
          <w:szCs w:val="28"/>
          <w:rtl/>
        </w:rPr>
        <w:t>،</w:t>
      </w:r>
      <w:r w:rsidRPr="003164AB">
        <w:rPr>
          <w:rStyle w:val="1Char"/>
          <w:rFonts w:ascii="Times" w:hAnsi="Times" w:hint="cs"/>
          <w:b w:val="0"/>
          <w:color w:val="auto"/>
          <w:sz w:val="28"/>
          <w:szCs w:val="28"/>
          <w:rtl/>
        </w:rPr>
        <w:t xml:space="preserve"> للبيهقي(458هـ)</w:t>
      </w:r>
      <w:r w:rsidRPr="003164AB">
        <w:rPr>
          <w:rStyle w:val="1Char"/>
          <w:rFonts w:ascii="Times" w:hAnsi="Times"/>
          <w:b w:val="0"/>
          <w:color w:val="auto"/>
          <w:sz w:val="28"/>
          <w:szCs w:val="28"/>
          <w:vertAlign w:val="superscript"/>
          <w:rtl/>
        </w:rPr>
        <w:t>(</w:t>
      </w:r>
      <w:bookmarkEnd w:id="46"/>
      <w:bookmarkEnd w:id="47"/>
      <w:r w:rsidRPr="003164AB">
        <w:rPr>
          <w:rStyle w:val="ac"/>
          <w:color w:val="auto"/>
          <w:sz w:val="28"/>
          <w:rtl/>
        </w:rPr>
        <w:endnoteReference w:id="601"/>
      </w:r>
      <w:r w:rsidRPr="003164AB">
        <w:rPr>
          <w:rStyle w:val="1Char"/>
          <w:rFonts w:ascii="Times" w:hAnsi="Times"/>
          <w:b w:val="0"/>
          <w:color w:val="auto"/>
          <w:sz w:val="28"/>
          <w:szCs w:val="28"/>
          <w:vertAlign w:val="superscript"/>
          <w:rtl/>
        </w:rPr>
        <w:t>)</w:t>
      </w:r>
      <w:r w:rsidRPr="003164AB">
        <w:rPr>
          <w:rStyle w:val="1Char"/>
          <w:rFonts w:ascii="Times" w:hAnsi="Times" w:hint="cs"/>
          <w:b w:val="0"/>
          <w:color w:val="auto"/>
          <w:sz w:val="28"/>
          <w:szCs w:val="28"/>
          <w:rtl/>
        </w:rPr>
        <w:t xml:space="preserve"> والقاضي عياض(544هـ)</w:t>
      </w:r>
      <w:r w:rsidRPr="003164AB">
        <w:rPr>
          <w:rStyle w:val="1Char"/>
          <w:rFonts w:ascii="Times" w:hAnsi="Times"/>
          <w:b w:val="0"/>
          <w:color w:val="auto"/>
          <w:sz w:val="28"/>
          <w:szCs w:val="28"/>
          <w:vertAlign w:val="superscript"/>
          <w:rtl/>
        </w:rPr>
        <w:t>(</w:t>
      </w:r>
      <w:r w:rsidRPr="003164AB">
        <w:rPr>
          <w:rStyle w:val="ac"/>
          <w:color w:val="auto"/>
          <w:sz w:val="28"/>
          <w:rtl/>
        </w:rPr>
        <w:endnoteReference w:id="602"/>
      </w:r>
      <w:r w:rsidRPr="003164AB">
        <w:rPr>
          <w:rStyle w:val="1Char"/>
          <w:rFonts w:ascii="Times" w:hAnsi="Times"/>
          <w:b w:val="0"/>
          <w:color w:val="auto"/>
          <w:sz w:val="28"/>
          <w:szCs w:val="28"/>
          <w:vertAlign w:val="superscript"/>
          <w:rtl/>
        </w:rPr>
        <w:t>)</w:t>
      </w:r>
      <w:r w:rsidRPr="003164AB">
        <w:rPr>
          <w:rStyle w:val="1Char"/>
          <w:rFonts w:ascii="Times" w:hAnsi="Times" w:hint="cs"/>
          <w:b w:val="0"/>
          <w:color w:val="auto"/>
          <w:sz w:val="28"/>
          <w:szCs w:val="28"/>
          <w:rtl/>
        </w:rPr>
        <w:t xml:space="preserve"> وابن حجر</w:t>
      </w:r>
      <w:r w:rsidRPr="003164AB">
        <w:rPr>
          <w:rFonts w:hint="cs"/>
          <w:color w:val="auto"/>
          <w:sz w:val="28"/>
          <w:rtl/>
        </w:rPr>
        <w:t>(528هـ)</w:t>
      </w:r>
      <w:r w:rsidRPr="003164AB">
        <w:rPr>
          <w:color w:val="auto"/>
          <w:sz w:val="28"/>
          <w:vertAlign w:val="superscript"/>
          <w:rtl/>
        </w:rPr>
        <w:t>(</w:t>
      </w:r>
      <w:r w:rsidRPr="003164AB">
        <w:rPr>
          <w:rStyle w:val="ac"/>
          <w:color w:val="auto"/>
          <w:sz w:val="28"/>
          <w:rtl/>
        </w:rPr>
        <w:endnoteReference w:id="603"/>
      </w:r>
      <w:r w:rsidRPr="003164AB">
        <w:rPr>
          <w:color w:val="auto"/>
          <w:sz w:val="28"/>
          <w:vertAlign w:val="superscript"/>
          <w:rtl/>
        </w:rPr>
        <w:t>)</w:t>
      </w:r>
      <w:r w:rsidRPr="003164AB">
        <w:rPr>
          <w:rFonts w:hint="cs"/>
          <w:color w:val="auto"/>
          <w:sz w:val="28"/>
          <w:rtl/>
        </w:rPr>
        <w:t xml:space="preserve"> وآخرين</w:t>
      </w:r>
      <w:r w:rsidR="00D647A2" w:rsidRPr="003164AB">
        <w:rPr>
          <w:rFonts w:hint="cs"/>
          <w:color w:val="auto"/>
          <w:sz w:val="28"/>
          <w:rtl/>
        </w:rPr>
        <w:t xml:space="preserve"> ــــــ</w:t>
      </w:r>
      <w:r w:rsidRPr="003164AB">
        <w:rPr>
          <w:rFonts w:hint="cs"/>
          <w:color w:val="auto"/>
          <w:sz w:val="28"/>
          <w:rtl/>
        </w:rPr>
        <w:t xml:space="preserve"> </w:t>
      </w:r>
    </w:p>
    <w:p w:rsidR="00F33EC6" w:rsidRPr="003164AB" w:rsidRDefault="00F33EC6" w:rsidP="00333D0C">
      <w:pPr>
        <w:rPr>
          <w:sz w:val="27"/>
          <w:rtl/>
          <w:lang w:bidi="ar-IQ"/>
        </w:rPr>
      </w:pPr>
      <w:r w:rsidRPr="003164AB">
        <w:rPr>
          <w:rFonts w:hint="cs"/>
          <w:sz w:val="27"/>
          <w:rtl/>
        </w:rPr>
        <w:t>وهي عبارة</w:t>
      </w:r>
      <w:r w:rsidR="009C6BA9" w:rsidRPr="003164AB">
        <w:rPr>
          <w:rFonts w:hint="cs"/>
          <w:sz w:val="27"/>
          <w:rtl/>
        </w:rPr>
        <w:t>ٌ</w:t>
      </w:r>
      <w:r w:rsidRPr="003164AB">
        <w:rPr>
          <w:rFonts w:hint="cs"/>
          <w:sz w:val="27"/>
          <w:rtl/>
        </w:rPr>
        <w:t xml:space="preserve"> عن احتمال أن المراد أنهم يكونون في مد</w:t>
      </w:r>
      <w:r w:rsidR="009C6BA9" w:rsidRPr="003164AB">
        <w:rPr>
          <w:rFonts w:hint="cs"/>
          <w:sz w:val="27"/>
          <w:rtl/>
        </w:rPr>
        <w:t>ّ</w:t>
      </w:r>
      <w:r w:rsidRPr="003164AB">
        <w:rPr>
          <w:rFonts w:hint="cs"/>
          <w:sz w:val="27"/>
          <w:rtl/>
        </w:rPr>
        <w:t>ة عز</w:t>
      </w:r>
      <w:r w:rsidR="009C6BA9" w:rsidRPr="003164AB">
        <w:rPr>
          <w:rFonts w:hint="cs"/>
          <w:sz w:val="27"/>
          <w:rtl/>
        </w:rPr>
        <w:t>ّ</w:t>
      </w:r>
      <w:r w:rsidRPr="003164AB">
        <w:rPr>
          <w:rFonts w:hint="cs"/>
          <w:sz w:val="27"/>
          <w:rtl/>
        </w:rPr>
        <w:t>ة الإسلام وقوة الخلافة واستقامة الأمور</w:t>
      </w:r>
      <w:r w:rsidR="009C6BA9" w:rsidRPr="003164AB">
        <w:rPr>
          <w:rFonts w:hint="cs"/>
          <w:sz w:val="27"/>
          <w:rtl/>
        </w:rPr>
        <w:t>.</w:t>
      </w:r>
      <w:r w:rsidRPr="003164AB">
        <w:rPr>
          <w:rFonts w:hint="cs"/>
          <w:sz w:val="27"/>
          <w:rtl/>
        </w:rPr>
        <w:t xml:space="preserve"> وقد وجد هذا العدد في</w:t>
      </w:r>
      <w:r w:rsidR="009C6BA9" w:rsidRPr="003164AB">
        <w:rPr>
          <w:rFonts w:hint="cs"/>
          <w:sz w:val="27"/>
          <w:rtl/>
        </w:rPr>
        <w:t xml:space="preserve"> </w:t>
      </w:r>
      <w:r w:rsidRPr="003164AB">
        <w:rPr>
          <w:rFonts w:hint="cs"/>
          <w:sz w:val="27"/>
          <w:rtl/>
        </w:rPr>
        <w:t>م</w:t>
      </w:r>
      <w:r w:rsidR="009C6BA9" w:rsidRPr="003164AB">
        <w:rPr>
          <w:rFonts w:hint="cs"/>
          <w:sz w:val="27"/>
          <w:rtl/>
        </w:rPr>
        <w:t>َ</w:t>
      </w:r>
      <w:r w:rsidRPr="003164AB">
        <w:rPr>
          <w:rFonts w:hint="cs"/>
          <w:sz w:val="27"/>
          <w:rtl/>
        </w:rPr>
        <w:t>ن</w:t>
      </w:r>
      <w:r w:rsidR="009C6BA9" w:rsidRPr="003164AB">
        <w:rPr>
          <w:rFonts w:hint="cs"/>
          <w:sz w:val="27"/>
          <w:rtl/>
        </w:rPr>
        <w:t>ْ</w:t>
      </w:r>
      <w:r w:rsidRPr="003164AB">
        <w:rPr>
          <w:rFonts w:hint="cs"/>
          <w:sz w:val="27"/>
          <w:rtl/>
        </w:rPr>
        <w:t xml:space="preserve"> اجتمع عليه الناس</w:t>
      </w:r>
      <w:r w:rsidR="00E2132E" w:rsidRPr="003164AB">
        <w:rPr>
          <w:rFonts w:hint="cs"/>
          <w:sz w:val="27"/>
          <w:rtl/>
        </w:rPr>
        <w:t>،</w:t>
      </w:r>
      <w:r w:rsidRPr="003164AB">
        <w:rPr>
          <w:rFonts w:hint="cs"/>
          <w:sz w:val="27"/>
          <w:rtl/>
        </w:rPr>
        <w:t xml:space="preserve"> إلى أن اضطرب أمر بني أمية</w:t>
      </w:r>
      <w:r w:rsidR="00E2132E" w:rsidRPr="003164AB">
        <w:rPr>
          <w:rFonts w:hint="cs"/>
          <w:sz w:val="27"/>
          <w:rtl/>
        </w:rPr>
        <w:t xml:space="preserve">، </w:t>
      </w:r>
      <w:r w:rsidRPr="003164AB">
        <w:rPr>
          <w:rFonts w:hint="cs"/>
          <w:sz w:val="27"/>
          <w:rtl/>
        </w:rPr>
        <w:t>ووقعت بينهم الفتنة زمن الوليد بن يزيد. وأي</w:t>
      </w:r>
      <w:r w:rsidR="00E2132E" w:rsidRPr="003164AB">
        <w:rPr>
          <w:rFonts w:hint="cs"/>
          <w:sz w:val="27"/>
          <w:rtl/>
        </w:rPr>
        <w:t>ّ</w:t>
      </w:r>
      <w:r w:rsidRPr="003164AB">
        <w:rPr>
          <w:rFonts w:hint="cs"/>
          <w:sz w:val="27"/>
          <w:rtl/>
        </w:rPr>
        <w:t xml:space="preserve">دوا ذلك بما ورد في بعض طرق الحديث: </w:t>
      </w:r>
      <w:r w:rsidRPr="003164AB">
        <w:rPr>
          <w:rFonts w:hint="eastAsia"/>
          <w:sz w:val="24"/>
          <w:szCs w:val="24"/>
          <w:rtl/>
        </w:rPr>
        <w:t>«</w:t>
      </w:r>
      <w:r w:rsidRPr="003164AB">
        <w:rPr>
          <w:rFonts w:hint="cs"/>
          <w:sz w:val="27"/>
          <w:rtl/>
        </w:rPr>
        <w:t>كلهم يجتمع عليه الناس</w:t>
      </w:r>
      <w:r w:rsidRPr="003164AB">
        <w:rPr>
          <w:rFonts w:hint="eastAsia"/>
          <w:sz w:val="24"/>
          <w:szCs w:val="24"/>
          <w:rtl/>
        </w:rPr>
        <w:t>»</w:t>
      </w:r>
      <w:r w:rsidRPr="003164AB">
        <w:rPr>
          <w:sz w:val="27"/>
          <w:vertAlign w:val="superscript"/>
          <w:rtl/>
        </w:rPr>
        <w:t>(</w:t>
      </w:r>
      <w:r w:rsidRPr="003164AB">
        <w:rPr>
          <w:rStyle w:val="ac"/>
          <w:sz w:val="27"/>
          <w:rtl/>
        </w:rPr>
        <w:endnoteReference w:id="604"/>
      </w:r>
      <w:r w:rsidRPr="003164AB">
        <w:rPr>
          <w:sz w:val="27"/>
          <w:vertAlign w:val="superscript"/>
          <w:rtl/>
        </w:rPr>
        <w:t>)</w:t>
      </w:r>
      <w:r w:rsidR="00E2132E" w:rsidRPr="003164AB">
        <w:rPr>
          <w:rFonts w:hint="cs"/>
          <w:sz w:val="27"/>
          <w:rtl/>
        </w:rPr>
        <w:t>.</w:t>
      </w:r>
      <w:r w:rsidRPr="003164AB">
        <w:rPr>
          <w:rFonts w:hint="cs"/>
          <w:sz w:val="27"/>
          <w:rtl/>
        </w:rPr>
        <w:t xml:space="preserve"> وهؤلاء الخلفاء المتتابعون هم: أبو بكر، وعمر، وعثمان، وعلي</w:t>
      </w:r>
      <w:r w:rsidR="00E2132E" w:rsidRPr="003164AB">
        <w:rPr>
          <w:rFonts w:hint="cs"/>
          <w:sz w:val="27"/>
          <w:rtl/>
        </w:rPr>
        <w:t>ّ</w:t>
      </w:r>
      <w:r w:rsidRPr="003164AB">
        <w:rPr>
          <w:rFonts w:hint="cs"/>
          <w:sz w:val="27"/>
          <w:rtl/>
        </w:rPr>
        <w:t>، ومعاوية، ويزيد، وعبد الملك، وأولاده الأربعة: الوليد، ثم سليمان، ثم يزيد، ثم هشام، والثاني عشر هو الوليد بن يزيد بن عبد الملك</w:t>
      </w:r>
      <w:r w:rsidRPr="003164AB">
        <w:rPr>
          <w:sz w:val="27"/>
          <w:vertAlign w:val="superscript"/>
          <w:rtl/>
        </w:rPr>
        <w:t>(</w:t>
      </w:r>
      <w:r w:rsidRPr="003164AB">
        <w:rPr>
          <w:rStyle w:val="ac"/>
          <w:sz w:val="27"/>
          <w:rtl/>
        </w:rPr>
        <w:endnoteReference w:id="605"/>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b/>
          <w:bCs/>
          <w:sz w:val="27"/>
          <w:rtl/>
        </w:rPr>
        <w:t>ونوقش في هذه المحاولة بما يلي</w:t>
      </w:r>
      <w:r w:rsidRPr="003164AB">
        <w:rPr>
          <w:rFonts w:hint="cs"/>
          <w:sz w:val="27"/>
          <w:rtl/>
        </w:rPr>
        <w:t xml:space="preserve">: </w:t>
      </w:r>
    </w:p>
    <w:p w:rsidR="00F33EC6" w:rsidRPr="003164AB" w:rsidRDefault="00F33EC6" w:rsidP="00333D0C">
      <w:pPr>
        <w:rPr>
          <w:sz w:val="27"/>
          <w:rtl/>
        </w:rPr>
      </w:pPr>
      <w:r w:rsidRPr="003164AB">
        <w:rPr>
          <w:rFonts w:hint="cs"/>
          <w:b/>
          <w:bCs/>
          <w:sz w:val="27"/>
          <w:rtl/>
        </w:rPr>
        <w:t>المناقش</w:t>
      </w:r>
      <w:r w:rsidR="00E2132E" w:rsidRPr="003164AB">
        <w:rPr>
          <w:rFonts w:hint="cs"/>
          <w:b/>
          <w:bCs/>
          <w:sz w:val="27"/>
          <w:rtl/>
        </w:rPr>
        <w:t>تان</w:t>
      </w:r>
      <w:r w:rsidRPr="003164AB">
        <w:rPr>
          <w:rFonts w:hint="cs"/>
          <w:b/>
          <w:bCs/>
          <w:sz w:val="27"/>
          <w:rtl/>
        </w:rPr>
        <w:t xml:space="preserve"> الأولى والثانية</w:t>
      </w:r>
      <w:r w:rsidRPr="003164AB">
        <w:rPr>
          <w:rFonts w:hint="cs"/>
          <w:sz w:val="27"/>
          <w:rtl/>
        </w:rPr>
        <w:t>: ما ذكرناه في المناقشتين السابقتين على المحاولة السابقة، فإنهما ي</w:t>
      </w:r>
      <w:r w:rsidR="00E2132E" w:rsidRPr="003164AB">
        <w:rPr>
          <w:rFonts w:hint="cs"/>
          <w:sz w:val="27"/>
          <w:rtl/>
        </w:rPr>
        <w:t>َ</w:t>
      </w:r>
      <w:r w:rsidRPr="003164AB">
        <w:rPr>
          <w:rFonts w:hint="cs"/>
          <w:sz w:val="27"/>
          <w:rtl/>
        </w:rPr>
        <w:t>ر</w:t>
      </w:r>
      <w:r w:rsidR="00E2132E" w:rsidRPr="003164AB">
        <w:rPr>
          <w:rFonts w:hint="cs"/>
          <w:sz w:val="27"/>
          <w:rtl/>
        </w:rPr>
        <w:t>ِ</w:t>
      </w:r>
      <w:r w:rsidRPr="003164AB">
        <w:rPr>
          <w:rFonts w:hint="cs"/>
          <w:sz w:val="27"/>
          <w:rtl/>
        </w:rPr>
        <w:t xml:space="preserve">دان هنا أيضاً. </w:t>
      </w:r>
    </w:p>
    <w:p w:rsidR="00F33EC6" w:rsidRPr="003164AB" w:rsidRDefault="00F33EC6" w:rsidP="00333D0C">
      <w:pPr>
        <w:rPr>
          <w:sz w:val="27"/>
          <w:rtl/>
        </w:rPr>
      </w:pPr>
      <w:r w:rsidRPr="003164AB">
        <w:rPr>
          <w:rFonts w:hint="cs"/>
          <w:b/>
          <w:bCs/>
          <w:sz w:val="27"/>
          <w:rtl/>
        </w:rPr>
        <w:t>المناقشة الثالثة</w:t>
      </w:r>
      <w:r w:rsidRPr="003164AB">
        <w:rPr>
          <w:rFonts w:hint="cs"/>
          <w:sz w:val="27"/>
          <w:rtl/>
        </w:rPr>
        <w:t>: النقض عليه بما ذكره نفس ابن ح</w:t>
      </w:r>
      <w:r w:rsidR="00E2132E" w:rsidRPr="003164AB">
        <w:rPr>
          <w:rFonts w:hint="cs"/>
          <w:sz w:val="27"/>
          <w:rtl/>
        </w:rPr>
        <w:t>َ</w:t>
      </w:r>
      <w:r w:rsidRPr="003164AB">
        <w:rPr>
          <w:rFonts w:hint="cs"/>
          <w:sz w:val="27"/>
          <w:rtl/>
        </w:rPr>
        <w:t>ج</w:t>
      </w:r>
      <w:r w:rsidR="00E2132E" w:rsidRPr="003164AB">
        <w:rPr>
          <w:rFonts w:hint="cs"/>
          <w:sz w:val="27"/>
          <w:rtl/>
        </w:rPr>
        <w:t>َ</w:t>
      </w:r>
      <w:r w:rsidRPr="003164AB">
        <w:rPr>
          <w:rFonts w:hint="cs"/>
          <w:sz w:val="27"/>
          <w:rtl/>
        </w:rPr>
        <w:t>ر في شرح حديث أبي هريرة عنه</w:t>
      </w:r>
      <w:r w:rsidR="00E3566E" w:rsidRPr="003D6D09">
        <w:rPr>
          <w:rFonts w:cs="Mosawi" w:hint="cs"/>
          <w:szCs w:val="22"/>
          <w:rtl/>
        </w:rPr>
        <w:t>|</w:t>
      </w:r>
      <w:r w:rsidR="00E2132E" w:rsidRPr="003164AB">
        <w:rPr>
          <w:rFonts w:hint="cs"/>
          <w:sz w:val="27"/>
          <w:rtl/>
        </w:rPr>
        <w:t>، الذي قال فيه</w:t>
      </w:r>
      <w:r w:rsidRPr="003164AB">
        <w:rPr>
          <w:rFonts w:hint="cs"/>
          <w:sz w:val="27"/>
          <w:rtl/>
        </w:rPr>
        <w:t xml:space="preserve">: </w:t>
      </w:r>
      <w:r w:rsidRPr="003164AB">
        <w:rPr>
          <w:rFonts w:hint="eastAsia"/>
          <w:sz w:val="24"/>
          <w:szCs w:val="24"/>
          <w:rtl/>
        </w:rPr>
        <w:t>«</w:t>
      </w:r>
      <w:r w:rsidRPr="003164AB">
        <w:rPr>
          <w:rFonts w:hint="cs"/>
          <w:sz w:val="27"/>
          <w:rtl/>
        </w:rPr>
        <w:t>هلكة أمتي على يد غلمة من قريش</w:t>
      </w:r>
      <w:r w:rsidRPr="003164AB">
        <w:rPr>
          <w:rFonts w:hint="eastAsia"/>
          <w:sz w:val="24"/>
          <w:szCs w:val="24"/>
          <w:rtl/>
        </w:rPr>
        <w:t>»</w:t>
      </w:r>
      <w:r w:rsidRPr="003164AB">
        <w:rPr>
          <w:rFonts w:hint="cs"/>
          <w:sz w:val="27"/>
          <w:rtl/>
        </w:rPr>
        <w:t xml:space="preserve">، فقد قال فيه ما نصّه: (في رواية أبي شيبة: </w:t>
      </w:r>
      <w:r w:rsidR="00E2132E" w:rsidRPr="003164AB">
        <w:rPr>
          <w:rFonts w:hint="cs"/>
          <w:sz w:val="27"/>
          <w:rtl/>
        </w:rPr>
        <w:t>إ</w:t>
      </w:r>
      <w:r w:rsidRPr="003164AB">
        <w:rPr>
          <w:rFonts w:hint="cs"/>
          <w:sz w:val="27"/>
          <w:rtl/>
        </w:rPr>
        <w:t>ن أبا هريرة كان يمشي في السوق</w:t>
      </w:r>
      <w:r w:rsidR="00E2132E" w:rsidRPr="003164AB">
        <w:rPr>
          <w:rFonts w:hint="cs"/>
          <w:sz w:val="27"/>
          <w:rtl/>
        </w:rPr>
        <w:t>،</w:t>
      </w:r>
      <w:r w:rsidRPr="003164AB">
        <w:rPr>
          <w:rFonts w:hint="cs"/>
          <w:sz w:val="27"/>
          <w:rtl/>
        </w:rPr>
        <w:t xml:space="preserve"> ويقول: اللهم</w:t>
      </w:r>
      <w:r w:rsidR="00E2132E" w:rsidRPr="003164AB">
        <w:rPr>
          <w:rFonts w:hint="cs"/>
          <w:sz w:val="27"/>
          <w:rtl/>
        </w:rPr>
        <w:t>ّ</w:t>
      </w:r>
      <w:r w:rsidRPr="003164AB">
        <w:rPr>
          <w:rFonts w:hint="cs"/>
          <w:sz w:val="27"/>
          <w:rtl/>
        </w:rPr>
        <w:t xml:space="preserve"> لا تدركني سنة ست</w:t>
      </w:r>
      <w:r w:rsidR="00E2132E" w:rsidRPr="003164AB">
        <w:rPr>
          <w:rFonts w:hint="cs"/>
          <w:sz w:val="27"/>
          <w:rtl/>
        </w:rPr>
        <w:t>ّ</w:t>
      </w:r>
      <w:r w:rsidRPr="003164AB">
        <w:rPr>
          <w:rFonts w:hint="cs"/>
          <w:sz w:val="27"/>
          <w:rtl/>
        </w:rPr>
        <w:t>ين</w:t>
      </w:r>
      <w:r w:rsidR="00E2132E" w:rsidRPr="003164AB">
        <w:rPr>
          <w:rFonts w:hint="cs"/>
          <w:sz w:val="27"/>
          <w:rtl/>
        </w:rPr>
        <w:t>،</w:t>
      </w:r>
      <w:r w:rsidRPr="003164AB">
        <w:rPr>
          <w:rFonts w:hint="cs"/>
          <w:sz w:val="27"/>
          <w:rtl/>
        </w:rPr>
        <w:t xml:space="preserve"> ولا إمارة الصبيان</w:t>
      </w:r>
      <w:r w:rsidR="00E2132E" w:rsidRPr="003164AB">
        <w:rPr>
          <w:rFonts w:hint="cs"/>
          <w:sz w:val="27"/>
          <w:rtl/>
        </w:rPr>
        <w:t>.</w:t>
      </w:r>
      <w:r w:rsidRPr="003164AB">
        <w:rPr>
          <w:rFonts w:hint="cs"/>
          <w:sz w:val="27"/>
          <w:rtl/>
        </w:rPr>
        <w:t xml:space="preserve"> وفي هذا إشارة إلى أن أو</w:t>
      </w:r>
      <w:r w:rsidR="00E2132E" w:rsidRPr="003164AB">
        <w:rPr>
          <w:rFonts w:hint="cs"/>
          <w:sz w:val="27"/>
          <w:rtl/>
        </w:rPr>
        <w:t>ّ</w:t>
      </w:r>
      <w:r w:rsidRPr="003164AB">
        <w:rPr>
          <w:rFonts w:hint="cs"/>
          <w:sz w:val="27"/>
          <w:rtl/>
        </w:rPr>
        <w:t>ل الأغيلمة كان في س</w:t>
      </w:r>
      <w:r w:rsidR="00E2132E" w:rsidRPr="003164AB">
        <w:rPr>
          <w:rFonts w:hint="cs"/>
          <w:sz w:val="27"/>
          <w:rtl/>
        </w:rPr>
        <w:t>ن</w:t>
      </w:r>
      <w:r w:rsidRPr="003164AB">
        <w:rPr>
          <w:rFonts w:hint="cs"/>
          <w:sz w:val="27"/>
          <w:rtl/>
        </w:rPr>
        <w:t>ة ستين</w:t>
      </w:r>
      <w:r w:rsidR="00E2132E" w:rsidRPr="003164AB">
        <w:rPr>
          <w:rFonts w:hint="cs"/>
          <w:sz w:val="27"/>
          <w:rtl/>
        </w:rPr>
        <w:t>،</w:t>
      </w:r>
      <w:r w:rsidRPr="003164AB">
        <w:rPr>
          <w:rFonts w:hint="cs"/>
          <w:sz w:val="27"/>
          <w:rtl/>
        </w:rPr>
        <w:t xml:space="preserve"> وهو كذلك؛ فإن يزيد بن معاوية استخلف فيها</w:t>
      </w:r>
      <w:r w:rsidR="00E2132E" w:rsidRPr="003164AB">
        <w:rPr>
          <w:rFonts w:hint="cs"/>
          <w:sz w:val="27"/>
          <w:rtl/>
        </w:rPr>
        <w:t>،</w:t>
      </w:r>
      <w:r w:rsidRPr="003164AB">
        <w:rPr>
          <w:rFonts w:hint="cs"/>
          <w:sz w:val="27"/>
          <w:rtl/>
        </w:rPr>
        <w:t xml:space="preserve"> وبقي إلى سنة أربع وستين</w:t>
      </w:r>
      <w:r w:rsidR="00E2132E" w:rsidRPr="003164AB">
        <w:rPr>
          <w:rFonts w:hint="cs"/>
          <w:sz w:val="27"/>
          <w:rtl/>
        </w:rPr>
        <w:t>،</w:t>
      </w:r>
      <w:r w:rsidRPr="003164AB">
        <w:rPr>
          <w:rFonts w:hint="cs"/>
          <w:sz w:val="27"/>
          <w:rtl/>
        </w:rPr>
        <w:t xml:space="preserve"> فمات</w:t>
      </w:r>
      <w:r w:rsidR="00E2132E" w:rsidRPr="003164AB">
        <w:rPr>
          <w:rFonts w:hint="cs"/>
          <w:sz w:val="27"/>
          <w:rtl/>
        </w:rPr>
        <w:t>،</w:t>
      </w:r>
      <w:r w:rsidRPr="003164AB">
        <w:rPr>
          <w:rFonts w:hint="cs"/>
          <w:sz w:val="27"/>
          <w:rtl/>
        </w:rPr>
        <w:t xml:space="preserve"> وولي ولده معاوية</w:t>
      </w:r>
      <w:r w:rsidR="00E2132E" w:rsidRPr="003164AB">
        <w:rPr>
          <w:rFonts w:hint="cs"/>
          <w:sz w:val="27"/>
          <w:rtl/>
        </w:rPr>
        <w:t>،</w:t>
      </w:r>
      <w:r w:rsidRPr="003164AB">
        <w:rPr>
          <w:rFonts w:hint="cs"/>
          <w:sz w:val="27"/>
          <w:rtl/>
        </w:rPr>
        <w:t xml:space="preserve"> ومات بعد أشهر... والمراد أنهم يهلكون الناس</w:t>
      </w:r>
      <w:r w:rsidR="00E2132E" w:rsidRPr="003164AB">
        <w:rPr>
          <w:rFonts w:hint="cs"/>
          <w:sz w:val="27"/>
          <w:rtl/>
        </w:rPr>
        <w:t>؛</w:t>
      </w:r>
      <w:r w:rsidRPr="003164AB">
        <w:rPr>
          <w:rFonts w:hint="cs"/>
          <w:sz w:val="27"/>
          <w:rtl/>
        </w:rPr>
        <w:t xml:space="preserve"> بسبب طلبهم الملك والقتال لأجله، فتفسد أحوال الناس</w:t>
      </w:r>
      <w:r w:rsidR="00E2132E" w:rsidRPr="003164AB">
        <w:rPr>
          <w:rFonts w:hint="cs"/>
          <w:sz w:val="27"/>
          <w:rtl/>
        </w:rPr>
        <w:t>،</w:t>
      </w:r>
      <w:r w:rsidRPr="003164AB">
        <w:rPr>
          <w:rFonts w:hint="cs"/>
          <w:sz w:val="27"/>
          <w:rtl/>
        </w:rPr>
        <w:t xml:space="preserve"> ويكثر الخبط بتوالي الفتن</w:t>
      </w:r>
      <w:r w:rsidR="00E2132E" w:rsidRPr="003164AB">
        <w:rPr>
          <w:rFonts w:hint="cs"/>
          <w:sz w:val="27"/>
          <w:rtl/>
        </w:rPr>
        <w:t>.</w:t>
      </w:r>
      <w:r w:rsidRPr="003164AB">
        <w:rPr>
          <w:rFonts w:hint="cs"/>
          <w:sz w:val="27"/>
          <w:rtl/>
        </w:rPr>
        <w:t xml:space="preserve"> وقد وقع الأمر كما أخبر</w:t>
      </w:r>
      <w:r w:rsidR="00E3566E" w:rsidRPr="003D6D09">
        <w:rPr>
          <w:rFonts w:cs="Mosawi" w:hint="cs"/>
          <w:szCs w:val="22"/>
          <w:rtl/>
        </w:rPr>
        <w:t>|</w:t>
      </w:r>
      <w:r w:rsidRPr="003164AB">
        <w:rPr>
          <w:rFonts w:hint="cs"/>
          <w:sz w:val="27"/>
          <w:rtl/>
        </w:rPr>
        <w:t>. وأما قوله: لو أن الناس اعتزلوهم محذوف</w:t>
      </w:r>
      <w:r w:rsidR="00E2132E" w:rsidRPr="003164AB">
        <w:rPr>
          <w:rFonts w:hint="cs"/>
          <w:sz w:val="27"/>
          <w:rtl/>
        </w:rPr>
        <w:t>ُ</w:t>
      </w:r>
      <w:r w:rsidRPr="003164AB">
        <w:rPr>
          <w:rFonts w:hint="cs"/>
          <w:sz w:val="27"/>
          <w:rtl/>
        </w:rPr>
        <w:t xml:space="preserve"> الجواب وتقديره لكان أ</w:t>
      </w:r>
      <w:r w:rsidR="00E2132E" w:rsidRPr="003164AB">
        <w:rPr>
          <w:rFonts w:hint="cs"/>
          <w:sz w:val="27"/>
          <w:rtl/>
        </w:rPr>
        <w:t>َ</w:t>
      </w:r>
      <w:r w:rsidRPr="003164AB">
        <w:rPr>
          <w:rFonts w:hint="cs"/>
          <w:sz w:val="27"/>
          <w:rtl/>
        </w:rPr>
        <w:t>و</w:t>
      </w:r>
      <w:r w:rsidR="00E2132E" w:rsidRPr="003164AB">
        <w:rPr>
          <w:rFonts w:hint="cs"/>
          <w:sz w:val="27"/>
          <w:rtl/>
        </w:rPr>
        <w:t>ْ</w:t>
      </w:r>
      <w:r w:rsidRPr="003164AB">
        <w:rPr>
          <w:rFonts w:hint="cs"/>
          <w:sz w:val="27"/>
          <w:rtl/>
        </w:rPr>
        <w:t>لى بهم، والمراد باعتزالهم أن لا يداخلوهم</w:t>
      </w:r>
      <w:r w:rsidR="00E2132E" w:rsidRPr="003164AB">
        <w:rPr>
          <w:rFonts w:hint="cs"/>
          <w:sz w:val="27"/>
          <w:rtl/>
        </w:rPr>
        <w:t>،</w:t>
      </w:r>
      <w:r w:rsidRPr="003164AB">
        <w:rPr>
          <w:rFonts w:hint="cs"/>
          <w:sz w:val="27"/>
          <w:rtl/>
        </w:rPr>
        <w:t xml:space="preserve"> ولا يقاتلوا معهم</w:t>
      </w:r>
      <w:r w:rsidR="00E2132E" w:rsidRPr="003164AB">
        <w:rPr>
          <w:rFonts w:hint="cs"/>
          <w:sz w:val="27"/>
          <w:rtl/>
        </w:rPr>
        <w:t>،</w:t>
      </w:r>
      <w:r w:rsidRPr="003164AB">
        <w:rPr>
          <w:rFonts w:hint="cs"/>
          <w:sz w:val="27"/>
          <w:rtl/>
        </w:rPr>
        <w:t xml:space="preserve"> ويفر</w:t>
      </w:r>
      <w:r w:rsidR="00E2132E" w:rsidRPr="003164AB">
        <w:rPr>
          <w:rFonts w:hint="cs"/>
          <w:sz w:val="27"/>
          <w:rtl/>
        </w:rPr>
        <w:t>ّ</w:t>
      </w:r>
      <w:r w:rsidRPr="003164AB">
        <w:rPr>
          <w:rFonts w:hint="cs"/>
          <w:sz w:val="27"/>
          <w:rtl/>
        </w:rPr>
        <w:t xml:space="preserve">وا </w:t>
      </w:r>
      <w:r w:rsidRPr="003164AB">
        <w:rPr>
          <w:rFonts w:hint="cs"/>
          <w:sz w:val="27"/>
          <w:rtl/>
        </w:rPr>
        <w:lastRenderedPageBreak/>
        <w:t>بدينهم من الفتن)</w:t>
      </w:r>
      <w:r w:rsidRPr="003164AB">
        <w:rPr>
          <w:sz w:val="27"/>
          <w:vertAlign w:val="superscript"/>
          <w:rtl/>
        </w:rPr>
        <w:t>(</w:t>
      </w:r>
      <w:r w:rsidRPr="003164AB">
        <w:rPr>
          <w:rStyle w:val="ac"/>
          <w:sz w:val="27"/>
          <w:rtl/>
        </w:rPr>
        <w:endnoteReference w:id="606"/>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sz w:val="27"/>
          <w:rtl/>
        </w:rPr>
        <w:t xml:space="preserve"> فإذا كان يزيد وم</w:t>
      </w:r>
      <w:r w:rsidR="00E2132E" w:rsidRPr="003164AB">
        <w:rPr>
          <w:rFonts w:hint="cs"/>
          <w:sz w:val="27"/>
          <w:rtl/>
        </w:rPr>
        <w:t>َ</w:t>
      </w:r>
      <w:r w:rsidRPr="003164AB">
        <w:rPr>
          <w:rFonts w:hint="cs"/>
          <w:sz w:val="27"/>
          <w:rtl/>
        </w:rPr>
        <w:t>ن</w:t>
      </w:r>
      <w:r w:rsidR="00E2132E" w:rsidRPr="003164AB">
        <w:rPr>
          <w:rFonts w:hint="cs"/>
          <w:sz w:val="27"/>
          <w:rtl/>
        </w:rPr>
        <w:t>ْ</w:t>
      </w:r>
      <w:r w:rsidRPr="003164AB">
        <w:rPr>
          <w:rFonts w:hint="cs"/>
          <w:sz w:val="27"/>
          <w:rtl/>
        </w:rPr>
        <w:t xml:space="preserve"> هو على شاكلته من أحداث بني أمية الذين تول</w:t>
      </w:r>
      <w:r w:rsidR="00E2132E" w:rsidRPr="003164AB">
        <w:rPr>
          <w:rFonts w:hint="cs"/>
          <w:sz w:val="27"/>
          <w:rtl/>
        </w:rPr>
        <w:t>ّ</w:t>
      </w:r>
      <w:r w:rsidRPr="003164AB">
        <w:rPr>
          <w:rFonts w:hint="cs"/>
          <w:sz w:val="27"/>
          <w:rtl/>
        </w:rPr>
        <w:t>وا الأمر من غلمة قريش الذين تكون هلكة الأمة على أيديهم، وحذ</w:t>
      </w:r>
      <w:r w:rsidR="00E2132E" w:rsidRPr="003164AB">
        <w:rPr>
          <w:rFonts w:hint="cs"/>
          <w:sz w:val="27"/>
          <w:rtl/>
        </w:rPr>
        <w:t>ّ</w:t>
      </w:r>
      <w:r w:rsidRPr="003164AB">
        <w:rPr>
          <w:rFonts w:hint="cs"/>
          <w:sz w:val="27"/>
          <w:rtl/>
        </w:rPr>
        <w:t>ر الرسول</w:t>
      </w:r>
      <w:r w:rsidR="00E3566E" w:rsidRPr="003D6D09">
        <w:rPr>
          <w:rFonts w:cs="Mosawi" w:hint="cs"/>
          <w:szCs w:val="22"/>
          <w:rtl/>
        </w:rPr>
        <w:t>|</w:t>
      </w:r>
      <w:r w:rsidRPr="003164AB">
        <w:rPr>
          <w:rFonts w:hint="cs"/>
          <w:sz w:val="27"/>
          <w:rtl/>
        </w:rPr>
        <w:t xml:space="preserve"> منهم</w:t>
      </w:r>
      <w:r w:rsidR="00E2132E" w:rsidRPr="003164AB">
        <w:rPr>
          <w:rFonts w:hint="cs"/>
          <w:sz w:val="27"/>
          <w:rtl/>
        </w:rPr>
        <w:t>،</w:t>
      </w:r>
      <w:r w:rsidRPr="003164AB">
        <w:rPr>
          <w:rFonts w:hint="cs"/>
          <w:sz w:val="27"/>
          <w:rtl/>
        </w:rPr>
        <w:t xml:space="preserve"> وأمر باعتزالهم وعدم الدخول معهم</w:t>
      </w:r>
      <w:r w:rsidR="00E2132E" w:rsidRPr="003164AB">
        <w:rPr>
          <w:rFonts w:hint="cs"/>
          <w:sz w:val="27"/>
          <w:rtl/>
        </w:rPr>
        <w:t>،</w:t>
      </w:r>
      <w:r w:rsidRPr="003164AB">
        <w:rPr>
          <w:rFonts w:hint="cs"/>
          <w:sz w:val="27"/>
          <w:rtl/>
        </w:rPr>
        <w:t xml:space="preserve"> فكيف يكونو</w:t>
      </w:r>
      <w:r w:rsidR="00E2132E" w:rsidRPr="003164AB">
        <w:rPr>
          <w:rFonts w:hint="cs"/>
          <w:sz w:val="27"/>
          <w:rtl/>
        </w:rPr>
        <w:t>ن</w:t>
      </w:r>
      <w:r w:rsidRPr="003164AB">
        <w:rPr>
          <w:rFonts w:hint="cs"/>
          <w:sz w:val="27"/>
          <w:rtl/>
        </w:rPr>
        <w:t xml:space="preserve"> في عداد ال</w:t>
      </w:r>
      <w:r w:rsidR="00E2132E" w:rsidRPr="003164AB">
        <w:rPr>
          <w:rFonts w:hint="cs"/>
          <w:sz w:val="27"/>
          <w:rtl/>
        </w:rPr>
        <w:t>ا</w:t>
      </w:r>
      <w:r w:rsidRPr="003164AB">
        <w:rPr>
          <w:rFonts w:hint="cs"/>
          <w:sz w:val="27"/>
          <w:rtl/>
        </w:rPr>
        <w:t>ثني عشر الذين لا يزال ال</w:t>
      </w:r>
      <w:r w:rsidR="00E2132E" w:rsidRPr="003164AB">
        <w:rPr>
          <w:rFonts w:hint="cs"/>
          <w:sz w:val="27"/>
          <w:rtl/>
        </w:rPr>
        <w:t>إ</w:t>
      </w:r>
      <w:r w:rsidRPr="003164AB">
        <w:rPr>
          <w:rFonts w:hint="cs"/>
          <w:sz w:val="27"/>
          <w:rtl/>
        </w:rPr>
        <w:t xml:space="preserve">سلام عزيزاً منيعاً بخلافتهم؟! </w:t>
      </w:r>
    </w:p>
    <w:p w:rsidR="00F33EC6" w:rsidRPr="003164AB" w:rsidRDefault="00F33EC6" w:rsidP="00041010">
      <w:pPr>
        <w:rPr>
          <w:sz w:val="27"/>
          <w:rtl/>
        </w:rPr>
      </w:pPr>
      <w:r w:rsidRPr="003164AB">
        <w:rPr>
          <w:rFonts w:hint="cs"/>
          <w:sz w:val="27"/>
          <w:rtl/>
        </w:rPr>
        <w:t xml:space="preserve"> </w:t>
      </w:r>
      <w:r w:rsidRPr="003164AB">
        <w:rPr>
          <w:rFonts w:hint="cs"/>
          <w:b/>
          <w:bCs/>
          <w:sz w:val="27"/>
          <w:rtl/>
        </w:rPr>
        <w:t>المناقشة الرابعة</w:t>
      </w:r>
      <w:r w:rsidRPr="003164AB">
        <w:rPr>
          <w:rFonts w:hint="cs"/>
          <w:sz w:val="27"/>
          <w:rtl/>
        </w:rPr>
        <w:t>: إنّ العدد إلى عمر بن عبد العزيز هو ثلاثة عشر</w:t>
      </w:r>
      <w:r w:rsidR="00E2132E" w:rsidRPr="003164AB">
        <w:rPr>
          <w:rFonts w:hint="cs"/>
          <w:sz w:val="27"/>
          <w:rtl/>
        </w:rPr>
        <w:t>،</w:t>
      </w:r>
      <w:r w:rsidRPr="003164AB">
        <w:rPr>
          <w:rFonts w:hint="cs"/>
          <w:sz w:val="27"/>
          <w:rtl/>
        </w:rPr>
        <w:t xml:space="preserve"> لأنّ م</w:t>
      </w:r>
      <w:r w:rsidR="00E2132E" w:rsidRPr="003164AB">
        <w:rPr>
          <w:rFonts w:hint="cs"/>
          <w:sz w:val="27"/>
          <w:rtl/>
        </w:rPr>
        <w:t>َ</w:t>
      </w:r>
      <w:r w:rsidRPr="003164AB">
        <w:rPr>
          <w:rFonts w:hint="cs"/>
          <w:sz w:val="27"/>
          <w:rtl/>
        </w:rPr>
        <w:t>ن</w:t>
      </w:r>
      <w:r w:rsidR="00E2132E" w:rsidRPr="003164AB">
        <w:rPr>
          <w:rFonts w:hint="cs"/>
          <w:sz w:val="27"/>
          <w:rtl/>
        </w:rPr>
        <w:t>ْ</w:t>
      </w:r>
      <w:r w:rsidRPr="003164AB">
        <w:rPr>
          <w:rFonts w:hint="cs"/>
          <w:sz w:val="27"/>
          <w:rtl/>
        </w:rPr>
        <w:t xml:space="preserve"> ولي حقيقة</w:t>
      </w:r>
      <w:r w:rsidR="00E2132E" w:rsidRPr="003164AB">
        <w:rPr>
          <w:rFonts w:hint="cs"/>
          <w:sz w:val="27"/>
          <w:rtl/>
        </w:rPr>
        <w:t>ً</w:t>
      </w:r>
      <w:r w:rsidRPr="003164AB">
        <w:rPr>
          <w:rFonts w:hint="cs"/>
          <w:sz w:val="27"/>
          <w:rtl/>
        </w:rPr>
        <w:t xml:space="preserve"> هم: الخلفاء الأربعة، الإمام الحسن</w:t>
      </w:r>
      <w:r w:rsidR="00E3566E" w:rsidRPr="00F74CC8">
        <w:rPr>
          <w:rFonts w:cs="Mosawi" w:hint="cs"/>
          <w:szCs w:val="22"/>
          <w:rtl/>
        </w:rPr>
        <w:t>×</w:t>
      </w:r>
      <w:r w:rsidRPr="003164AB">
        <w:rPr>
          <w:rFonts w:hint="cs"/>
          <w:sz w:val="27"/>
          <w:rtl/>
        </w:rPr>
        <w:t xml:space="preserve">، معاوية، يزيد، معاوية بن يزيد، مروان، عبد الملك بن مروان، الوليد، سليمان، عمر بن عبد العزيز. </w:t>
      </w:r>
    </w:p>
    <w:p w:rsidR="00F33EC6" w:rsidRPr="003164AB" w:rsidRDefault="00F33EC6" w:rsidP="00333D0C">
      <w:pPr>
        <w:rPr>
          <w:sz w:val="27"/>
          <w:rtl/>
        </w:rPr>
      </w:pPr>
      <w:r w:rsidRPr="003164AB">
        <w:rPr>
          <w:rFonts w:hint="cs"/>
          <w:sz w:val="27"/>
          <w:rtl/>
        </w:rPr>
        <w:t xml:space="preserve"> ولذا اعترض ابن كثير على المحاولة المذكورة</w:t>
      </w:r>
      <w:r w:rsidR="00FF67D5" w:rsidRPr="003164AB">
        <w:rPr>
          <w:rFonts w:hint="cs"/>
          <w:sz w:val="27"/>
          <w:rtl/>
        </w:rPr>
        <w:t>،</w:t>
      </w:r>
      <w:r w:rsidRPr="003164AB">
        <w:rPr>
          <w:rFonts w:hint="cs"/>
          <w:sz w:val="27"/>
          <w:rtl/>
        </w:rPr>
        <w:t xml:space="preserve"> فقال: (فهذا الذي سلكه البيهقي</w:t>
      </w:r>
      <w:r w:rsidR="00FF67D5" w:rsidRPr="003164AB">
        <w:rPr>
          <w:rFonts w:hint="cs"/>
          <w:sz w:val="27"/>
          <w:rtl/>
        </w:rPr>
        <w:t>،</w:t>
      </w:r>
      <w:r w:rsidRPr="003164AB">
        <w:rPr>
          <w:rFonts w:hint="cs"/>
          <w:sz w:val="27"/>
          <w:rtl/>
        </w:rPr>
        <w:t xml:space="preserve"> وقد وافقه عليه جماعة</w:t>
      </w:r>
      <w:r w:rsidR="00FF67D5" w:rsidRPr="003164AB">
        <w:rPr>
          <w:rFonts w:hint="cs"/>
          <w:sz w:val="27"/>
          <w:rtl/>
        </w:rPr>
        <w:t>ٌ،</w:t>
      </w:r>
      <w:r w:rsidRPr="003164AB">
        <w:rPr>
          <w:rFonts w:hint="cs"/>
          <w:sz w:val="27"/>
          <w:rtl/>
        </w:rPr>
        <w:t xml:space="preserve"> من أن المراد بالخلفاء ال</w:t>
      </w:r>
      <w:r w:rsidR="00FF67D5" w:rsidRPr="003164AB">
        <w:rPr>
          <w:rFonts w:hint="cs"/>
          <w:sz w:val="27"/>
          <w:rtl/>
        </w:rPr>
        <w:t>ا</w:t>
      </w:r>
      <w:r w:rsidRPr="003164AB">
        <w:rPr>
          <w:rFonts w:hint="cs"/>
          <w:sz w:val="27"/>
          <w:rtl/>
        </w:rPr>
        <w:t xml:space="preserve">ثني عشر </w:t>
      </w:r>
      <w:r w:rsidR="00FF67D5" w:rsidRPr="003164AB">
        <w:rPr>
          <w:rFonts w:hint="cs"/>
          <w:sz w:val="27"/>
          <w:rtl/>
        </w:rPr>
        <w:t xml:space="preserve">ـ </w:t>
      </w:r>
      <w:r w:rsidRPr="003164AB">
        <w:rPr>
          <w:rFonts w:hint="cs"/>
          <w:sz w:val="27"/>
          <w:rtl/>
        </w:rPr>
        <w:t>المذكورين في هذا الحديث ـ هم المتتابعون إلى زمن الوليد بن يزيد بن عبد الملك الفاسق</w:t>
      </w:r>
      <w:r w:rsidR="00FF67D5" w:rsidRPr="003164AB">
        <w:rPr>
          <w:rFonts w:hint="cs"/>
          <w:sz w:val="27"/>
          <w:rtl/>
        </w:rPr>
        <w:t>،</w:t>
      </w:r>
      <w:r w:rsidRPr="003164AB">
        <w:rPr>
          <w:rFonts w:hint="cs"/>
          <w:sz w:val="27"/>
          <w:rtl/>
        </w:rPr>
        <w:t xml:space="preserve"> الذي قد</w:t>
      </w:r>
      <w:r w:rsidR="00FF67D5" w:rsidRPr="003164AB">
        <w:rPr>
          <w:rFonts w:hint="cs"/>
          <w:sz w:val="27"/>
          <w:rtl/>
        </w:rPr>
        <w:t>ّ</w:t>
      </w:r>
      <w:r w:rsidRPr="003164AB">
        <w:rPr>
          <w:rFonts w:hint="cs"/>
          <w:sz w:val="27"/>
          <w:rtl/>
        </w:rPr>
        <w:t>منا الحديث فيه بالذم</w:t>
      </w:r>
      <w:r w:rsidR="00FF67D5" w:rsidRPr="003164AB">
        <w:rPr>
          <w:rFonts w:hint="cs"/>
          <w:sz w:val="27"/>
          <w:rtl/>
        </w:rPr>
        <w:t>ّ</w:t>
      </w:r>
      <w:r w:rsidRPr="003164AB">
        <w:rPr>
          <w:rFonts w:hint="cs"/>
          <w:sz w:val="27"/>
          <w:rtl/>
        </w:rPr>
        <w:t xml:space="preserve"> والوعيد ـ فإنه مسلك</w:t>
      </w:r>
      <w:r w:rsidR="00FF67D5" w:rsidRPr="003164AB">
        <w:rPr>
          <w:rFonts w:hint="cs"/>
          <w:sz w:val="27"/>
          <w:rtl/>
        </w:rPr>
        <w:t>ٌ</w:t>
      </w:r>
      <w:r w:rsidRPr="003164AB">
        <w:rPr>
          <w:rFonts w:hint="cs"/>
          <w:sz w:val="27"/>
          <w:rtl/>
        </w:rPr>
        <w:t xml:space="preserve"> فيه نظر</w:t>
      </w:r>
      <w:r w:rsidR="00FF67D5" w:rsidRPr="003164AB">
        <w:rPr>
          <w:rFonts w:hint="cs"/>
          <w:sz w:val="27"/>
          <w:rtl/>
        </w:rPr>
        <w:t>ٌ.</w:t>
      </w:r>
      <w:r w:rsidRPr="003164AB">
        <w:rPr>
          <w:rFonts w:hint="cs"/>
          <w:sz w:val="27"/>
          <w:rtl/>
        </w:rPr>
        <w:t xml:space="preserve"> وبيان ذلك: إن الخلفاء إلى زمن الوليد بن يزيد هذا أكثر من </w:t>
      </w:r>
      <w:r w:rsidR="00FF67D5" w:rsidRPr="003164AB">
        <w:rPr>
          <w:rFonts w:hint="cs"/>
          <w:sz w:val="27"/>
          <w:rtl/>
        </w:rPr>
        <w:t>ا</w:t>
      </w:r>
      <w:r w:rsidRPr="003164AB">
        <w:rPr>
          <w:rFonts w:hint="cs"/>
          <w:sz w:val="27"/>
          <w:rtl/>
        </w:rPr>
        <w:t>ثني عشر على كل</w:t>
      </w:r>
      <w:r w:rsidR="00FF67D5" w:rsidRPr="003164AB">
        <w:rPr>
          <w:rFonts w:hint="cs"/>
          <w:sz w:val="27"/>
          <w:rtl/>
        </w:rPr>
        <w:t>ّ</w:t>
      </w:r>
      <w:r w:rsidRPr="003164AB">
        <w:rPr>
          <w:rFonts w:hint="cs"/>
          <w:sz w:val="27"/>
          <w:rtl/>
        </w:rPr>
        <w:t xml:space="preserve"> تقدير</w:t>
      </w:r>
      <w:r w:rsidR="00FF67D5" w:rsidRPr="003164AB">
        <w:rPr>
          <w:rFonts w:hint="cs"/>
          <w:sz w:val="27"/>
          <w:rtl/>
        </w:rPr>
        <w:t>.</w:t>
      </w:r>
      <w:r w:rsidRPr="003164AB">
        <w:rPr>
          <w:rFonts w:hint="cs"/>
          <w:sz w:val="27"/>
          <w:rtl/>
        </w:rPr>
        <w:t xml:space="preserve"> وبرهانه أنّ الخلفاء الأربعة: أبو بكر وعمر وعثمان وعلي</w:t>
      </w:r>
      <w:r w:rsidR="00FF67D5" w:rsidRPr="003164AB">
        <w:rPr>
          <w:rFonts w:hint="cs"/>
          <w:sz w:val="27"/>
          <w:rtl/>
        </w:rPr>
        <w:t>ّ،</w:t>
      </w:r>
      <w:r w:rsidRPr="003164AB">
        <w:rPr>
          <w:rFonts w:hint="cs"/>
          <w:sz w:val="27"/>
          <w:rtl/>
        </w:rPr>
        <w:t xml:space="preserve"> خلافتهم محق</w:t>
      </w:r>
      <w:r w:rsidR="00FF67D5" w:rsidRPr="003164AB">
        <w:rPr>
          <w:rFonts w:hint="cs"/>
          <w:sz w:val="27"/>
          <w:rtl/>
        </w:rPr>
        <w:t>ّ</w:t>
      </w:r>
      <w:r w:rsidRPr="003164AB">
        <w:rPr>
          <w:rFonts w:hint="cs"/>
          <w:sz w:val="27"/>
          <w:rtl/>
        </w:rPr>
        <w:t>قة بنص</w:t>
      </w:r>
      <w:r w:rsidR="00FF67D5" w:rsidRPr="003164AB">
        <w:rPr>
          <w:rFonts w:hint="cs"/>
          <w:sz w:val="27"/>
          <w:rtl/>
        </w:rPr>
        <w:t>ّ</w:t>
      </w:r>
      <w:r w:rsidRPr="003164AB">
        <w:rPr>
          <w:rFonts w:hint="cs"/>
          <w:sz w:val="27"/>
          <w:rtl/>
        </w:rPr>
        <w:t xml:space="preserve"> حديث سفينة</w:t>
      </w:r>
      <w:r w:rsidR="00FF67D5"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الخلافة بعدي ثلاثون سنة</w:t>
      </w:r>
      <w:r w:rsidRPr="003164AB">
        <w:rPr>
          <w:rFonts w:hint="eastAsia"/>
          <w:sz w:val="24"/>
          <w:szCs w:val="24"/>
          <w:rtl/>
        </w:rPr>
        <w:t>»</w:t>
      </w:r>
      <w:r w:rsidR="00FF67D5" w:rsidRPr="003164AB">
        <w:rPr>
          <w:rFonts w:hint="cs"/>
          <w:sz w:val="27"/>
          <w:rtl/>
        </w:rPr>
        <w:t>،</w:t>
      </w:r>
      <w:r w:rsidRPr="003164AB">
        <w:rPr>
          <w:rFonts w:hint="cs"/>
          <w:sz w:val="27"/>
          <w:rtl/>
        </w:rPr>
        <w:t xml:space="preserve"> ثم بعدهم الحسن بن علي</w:t>
      </w:r>
      <w:r w:rsidR="00FF67D5" w:rsidRPr="003164AB">
        <w:rPr>
          <w:rFonts w:hint="cs"/>
          <w:sz w:val="27"/>
          <w:rtl/>
        </w:rPr>
        <w:t>ّ</w:t>
      </w:r>
      <w:r w:rsidRPr="003164AB">
        <w:rPr>
          <w:rFonts w:hint="cs"/>
          <w:sz w:val="27"/>
          <w:rtl/>
        </w:rPr>
        <w:t xml:space="preserve"> كما وقع</w:t>
      </w:r>
      <w:r w:rsidR="00FF67D5" w:rsidRPr="003164AB">
        <w:rPr>
          <w:rFonts w:hint="cs"/>
          <w:sz w:val="27"/>
          <w:rtl/>
        </w:rPr>
        <w:t>؛</w:t>
      </w:r>
      <w:r w:rsidRPr="003164AB">
        <w:rPr>
          <w:rFonts w:hint="cs"/>
          <w:sz w:val="27"/>
          <w:rtl/>
        </w:rPr>
        <w:t xml:space="preserve"> لأن علياً أوصى إليه وبايعه أهل العراق...</w:t>
      </w:r>
      <w:r w:rsidR="00FF67D5" w:rsidRPr="003164AB">
        <w:rPr>
          <w:rFonts w:hint="cs"/>
          <w:sz w:val="27"/>
          <w:rtl/>
        </w:rPr>
        <w:t>،</w:t>
      </w:r>
      <w:r w:rsidRPr="003164AB">
        <w:rPr>
          <w:rFonts w:hint="cs"/>
          <w:sz w:val="27"/>
          <w:rtl/>
        </w:rPr>
        <w:t xml:space="preserve"> ثم معاوية، ثم ابنه يزيد بن معاوية، ثم ابنه معاوية بن يزيد، ثم مروان بن الحكم، ثم ابنه عبد الملك بن مروان، ثم </w:t>
      </w:r>
      <w:r w:rsidRPr="003164AB">
        <w:rPr>
          <w:sz w:val="27"/>
          <w:rtl/>
        </w:rPr>
        <w:t>معاوية بن يزيد، ثم مروان بن الحكم، ثم ابنه عبد الملك بن مروان، ثم ابنه الوليد بن عبد الملك، ثم سليمان بن عبد الملك، ثم عمر بن عبد العزيز، ثم يزيد بن عبد الملك، ثم هشام بن عبد الملك، فهؤلاء خمسة عشر، ثم الوليد بن يزيد بن عبد الملك</w:t>
      </w:r>
      <w:r w:rsidR="001544C3" w:rsidRPr="003164AB">
        <w:rPr>
          <w:rFonts w:hint="cs"/>
          <w:sz w:val="27"/>
          <w:rtl/>
        </w:rPr>
        <w:t xml:space="preserve">؛ </w:t>
      </w:r>
      <w:r w:rsidRPr="003164AB">
        <w:rPr>
          <w:sz w:val="27"/>
          <w:rtl/>
        </w:rPr>
        <w:t>فإن</w:t>
      </w:r>
      <w:r w:rsidR="001544C3" w:rsidRPr="003164AB">
        <w:rPr>
          <w:rFonts w:hint="cs"/>
          <w:sz w:val="27"/>
          <w:rtl/>
        </w:rPr>
        <w:t>ْ</w:t>
      </w:r>
      <w:r w:rsidRPr="003164AB">
        <w:rPr>
          <w:sz w:val="27"/>
          <w:rtl/>
        </w:rPr>
        <w:t xml:space="preserve"> اعتبرنا ولاية</w:t>
      </w:r>
      <w:r w:rsidRPr="003164AB">
        <w:rPr>
          <w:rFonts w:hint="cs"/>
          <w:sz w:val="27"/>
          <w:rtl/>
        </w:rPr>
        <w:t xml:space="preserve"> ابن</w:t>
      </w:r>
      <w:r w:rsidRPr="003164AB">
        <w:rPr>
          <w:sz w:val="27"/>
          <w:rtl/>
        </w:rPr>
        <w:t xml:space="preserve"> الزبير قبل عبد الملك صاروا ست</w:t>
      </w:r>
      <w:r w:rsidR="001544C3" w:rsidRPr="003164AB">
        <w:rPr>
          <w:rFonts w:hint="cs"/>
          <w:sz w:val="27"/>
          <w:rtl/>
        </w:rPr>
        <w:t>ّ</w:t>
      </w:r>
      <w:r w:rsidRPr="003164AB">
        <w:rPr>
          <w:sz w:val="27"/>
          <w:rtl/>
        </w:rPr>
        <w:t>ة عشر، وعلى كل</w:t>
      </w:r>
      <w:r w:rsidR="001544C3" w:rsidRPr="003164AB">
        <w:rPr>
          <w:rFonts w:hint="cs"/>
          <w:sz w:val="27"/>
          <w:rtl/>
        </w:rPr>
        <w:t>ّ</w:t>
      </w:r>
      <w:r w:rsidRPr="003164AB">
        <w:rPr>
          <w:sz w:val="27"/>
          <w:rtl/>
        </w:rPr>
        <w:t xml:space="preserve"> تقدير فهم </w:t>
      </w:r>
      <w:r w:rsidR="001544C3" w:rsidRPr="003164AB">
        <w:rPr>
          <w:rFonts w:hint="cs"/>
          <w:sz w:val="27"/>
          <w:rtl/>
        </w:rPr>
        <w:t>ا</w:t>
      </w:r>
      <w:r w:rsidRPr="003164AB">
        <w:rPr>
          <w:sz w:val="27"/>
          <w:rtl/>
        </w:rPr>
        <w:t>ثنا عشر قبل عمر بن عبد العزيز</w:t>
      </w:r>
      <w:r w:rsidR="001544C3" w:rsidRPr="003164AB">
        <w:rPr>
          <w:rFonts w:hint="cs"/>
          <w:sz w:val="27"/>
          <w:rtl/>
        </w:rPr>
        <w:t>.</w:t>
      </w:r>
      <w:r w:rsidRPr="003164AB">
        <w:rPr>
          <w:sz w:val="27"/>
          <w:rtl/>
        </w:rPr>
        <w:t xml:space="preserve"> فهذا الذي سلكه على هذا التقدير يدخل في الاثني عشر يزيد بن معاوية، ويخرج منهم عمر بن عبد العزيز</w:t>
      </w:r>
      <w:r w:rsidR="001544C3" w:rsidRPr="003164AB">
        <w:rPr>
          <w:rFonts w:hint="cs"/>
          <w:sz w:val="27"/>
          <w:rtl/>
        </w:rPr>
        <w:t>،</w:t>
      </w:r>
      <w:r w:rsidRPr="003164AB">
        <w:rPr>
          <w:sz w:val="27"/>
          <w:rtl/>
        </w:rPr>
        <w:t xml:space="preserve"> الذي أطبق ال</w:t>
      </w:r>
      <w:r w:rsidRPr="003164AB">
        <w:rPr>
          <w:rFonts w:hint="cs"/>
          <w:sz w:val="27"/>
          <w:rtl/>
        </w:rPr>
        <w:t>أ</w:t>
      </w:r>
      <w:r w:rsidRPr="003164AB">
        <w:rPr>
          <w:sz w:val="27"/>
          <w:rtl/>
        </w:rPr>
        <w:t>ئمة على شكره وعلى مدحه، وعد</w:t>
      </w:r>
      <w:r w:rsidRPr="003164AB">
        <w:rPr>
          <w:rFonts w:hint="cs"/>
          <w:sz w:val="27"/>
          <w:rtl/>
        </w:rPr>
        <w:t>ّ</w:t>
      </w:r>
      <w:r w:rsidRPr="003164AB">
        <w:rPr>
          <w:sz w:val="27"/>
          <w:rtl/>
        </w:rPr>
        <w:t>وه من الخلفاء الراشدين</w:t>
      </w:r>
      <w:r w:rsidRPr="003164AB">
        <w:rPr>
          <w:rFonts w:hint="cs"/>
          <w:sz w:val="27"/>
          <w:rtl/>
        </w:rPr>
        <w:t xml:space="preserve">، </w:t>
      </w:r>
      <w:r w:rsidRPr="003164AB">
        <w:rPr>
          <w:sz w:val="27"/>
          <w:rtl/>
        </w:rPr>
        <w:t>وأجمع الناس قاطبة</w:t>
      </w:r>
      <w:r w:rsidR="001544C3" w:rsidRPr="003164AB">
        <w:rPr>
          <w:rFonts w:hint="cs"/>
          <w:sz w:val="27"/>
          <w:rtl/>
        </w:rPr>
        <w:t>ً</w:t>
      </w:r>
      <w:r w:rsidRPr="003164AB">
        <w:rPr>
          <w:sz w:val="27"/>
          <w:rtl/>
        </w:rPr>
        <w:t xml:space="preserve"> على عدله، وأن أيامه كانت من أعدل ال</w:t>
      </w:r>
      <w:r w:rsidRPr="003164AB">
        <w:rPr>
          <w:rFonts w:hint="cs"/>
          <w:sz w:val="27"/>
          <w:rtl/>
        </w:rPr>
        <w:t>أ</w:t>
      </w:r>
      <w:r w:rsidRPr="003164AB">
        <w:rPr>
          <w:sz w:val="27"/>
          <w:rtl/>
        </w:rPr>
        <w:t>يام</w:t>
      </w:r>
      <w:r w:rsidR="001544C3" w:rsidRPr="003164AB">
        <w:rPr>
          <w:rFonts w:hint="cs"/>
          <w:sz w:val="27"/>
          <w:rtl/>
        </w:rPr>
        <w:t>،</w:t>
      </w:r>
      <w:r w:rsidRPr="003164AB">
        <w:rPr>
          <w:sz w:val="27"/>
          <w:rtl/>
        </w:rPr>
        <w:t xml:space="preserve"> حت</w:t>
      </w:r>
      <w:r w:rsidR="001544C3" w:rsidRPr="003164AB">
        <w:rPr>
          <w:rFonts w:hint="cs"/>
          <w:sz w:val="27"/>
          <w:rtl/>
        </w:rPr>
        <w:t>ّ</w:t>
      </w:r>
      <w:r w:rsidRPr="003164AB">
        <w:rPr>
          <w:sz w:val="27"/>
          <w:rtl/>
        </w:rPr>
        <w:t>ى الرافضة يعترفون بذلك.</w:t>
      </w:r>
      <w:r w:rsidRPr="003164AB">
        <w:rPr>
          <w:rFonts w:hint="cs"/>
          <w:sz w:val="27"/>
          <w:rtl/>
        </w:rPr>
        <w:t xml:space="preserve"> </w:t>
      </w:r>
      <w:r w:rsidRPr="003164AB">
        <w:rPr>
          <w:sz w:val="27"/>
          <w:rtl/>
        </w:rPr>
        <w:t>فإن</w:t>
      </w:r>
      <w:r w:rsidR="001544C3" w:rsidRPr="003164AB">
        <w:rPr>
          <w:rFonts w:hint="cs"/>
          <w:sz w:val="27"/>
          <w:rtl/>
        </w:rPr>
        <w:t>ْ</w:t>
      </w:r>
      <w:r w:rsidRPr="003164AB">
        <w:rPr>
          <w:sz w:val="27"/>
          <w:rtl/>
        </w:rPr>
        <w:t xml:space="preserve"> قال: أنا لا أعتبر إلا</w:t>
      </w:r>
      <w:r w:rsidR="001544C3" w:rsidRPr="003164AB">
        <w:rPr>
          <w:rFonts w:hint="cs"/>
          <w:sz w:val="27"/>
          <w:rtl/>
        </w:rPr>
        <w:t>ّ</w:t>
      </w:r>
      <w:r w:rsidRPr="003164AB">
        <w:rPr>
          <w:sz w:val="27"/>
          <w:rtl/>
        </w:rPr>
        <w:t xml:space="preserve"> م</w:t>
      </w:r>
      <w:r w:rsidR="001544C3" w:rsidRPr="003164AB">
        <w:rPr>
          <w:rFonts w:hint="cs"/>
          <w:sz w:val="27"/>
          <w:rtl/>
        </w:rPr>
        <w:t>َ</w:t>
      </w:r>
      <w:r w:rsidRPr="003164AB">
        <w:rPr>
          <w:sz w:val="27"/>
          <w:rtl/>
        </w:rPr>
        <w:t>ن</w:t>
      </w:r>
      <w:r w:rsidR="001544C3" w:rsidRPr="003164AB">
        <w:rPr>
          <w:rFonts w:hint="cs"/>
          <w:sz w:val="27"/>
          <w:rtl/>
        </w:rPr>
        <w:t>ْ</w:t>
      </w:r>
      <w:r w:rsidRPr="003164AB">
        <w:rPr>
          <w:sz w:val="27"/>
          <w:rtl/>
        </w:rPr>
        <w:t xml:space="preserve"> اجتمعت ال</w:t>
      </w:r>
      <w:r w:rsidR="001544C3" w:rsidRPr="003164AB">
        <w:rPr>
          <w:rFonts w:hint="cs"/>
          <w:sz w:val="27"/>
          <w:rtl/>
        </w:rPr>
        <w:t>أ</w:t>
      </w:r>
      <w:r w:rsidRPr="003164AB">
        <w:rPr>
          <w:sz w:val="27"/>
          <w:rtl/>
        </w:rPr>
        <w:t>م</w:t>
      </w:r>
      <w:r w:rsidR="001544C3" w:rsidRPr="003164AB">
        <w:rPr>
          <w:rFonts w:hint="cs"/>
          <w:sz w:val="27"/>
          <w:rtl/>
        </w:rPr>
        <w:t>ّ</w:t>
      </w:r>
      <w:r w:rsidRPr="003164AB">
        <w:rPr>
          <w:sz w:val="27"/>
          <w:rtl/>
        </w:rPr>
        <w:t xml:space="preserve">ة عليه لزمه على هذا </w:t>
      </w:r>
      <w:r w:rsidRPr="003164AB">
        <w:rPr>
          <w:sz w:val="27"/>
          <w:rtl/>
        </w:rPr>
        <w:lastRenderedPageBreak/>
        <w:t>القول أن لا يعد</w:t>
      </w:r>
      <w:r w:rsidR="001544C3" w:rsidRPr="003164AB">
        <w:rPr>
          <w:rFonts w:hint="cs"/>
          <w:sz w:val="27"/>
          <w:rtl/>
        </w:rPr>
        <w:t>ّ</w:t>
      </w:r>
      <w:r w:rsidRPr="003164AB">
        <w:rPr>
          <w:sz w:val="27"/>
          <w:rtl/>
        </w:rPr>
        <w:t xml:space="preserve"> علي</w:t>
      </w:r>
      <w:r w:rsidR="001544C3" w:rsidRPr="003164AB">
        <w:rPr>
          <w:rFonts w:hint="cs"/>
          <w:sz w:val="27"/>
          <w:rtl/>
        </w:rPr>
        <w:t>ّ</w:t>
      </w:r>
      <w:r w:rsidRPr="003164AB">
        <w:rPr>
          <w:sz w:val="27"/>
          <w:rtl/>
        </w:rPr>
        <w:t xml:space="preserve"> بن أبي طالب</w:t>
      </w:r>
      <w:r w:rsidR="001544C3" w:rsidRPr="003164AB">
        <w:rPr>
          <w:rFonts w:hint="cs"/>
          <w:sz w:val="27"/>
          <w:rtl/>
        </w:rPr>
        <w:t>،</w:t>
      </w:r>
      <w:r w:rsidRPr="003164AB">
        <w:rPr>
          <w:sz w:val="27"/>
          <w:rtl/>
        </w:rPr>
        <w:t xml:space="preserve"> ولا ابنه</w:t>
      </w:r>
      <w:r w:rsidR="001544C3" w:rsidRPr="003164AB">
        <w:rPr>
          <w:rFonts w:hint="cs"/>
          <w:sz w:val="27"/>
          <w:rtl/>
        </w:rPr>
        <w:t>؛</w:t>
      </w:r>
      <w:r w:rsidRPr="003164AB">
        <w:rPr>
          <w:sz w:val="27"/>
          <w:rtl/>
        </w:rPr>
        <w:t xml:space="preserve"> ل</w:t>
      </w:r>
      <w:r w:rsidRPr="003164AB">
        <w:rPr>
          <w:rFonts w:hint="cs"/>
          <w:sz w:val="27"/>
          <w:rtl/>
        </w:rPr>
        <w:t>أ</w:t>
      </w:r>
      <w:r w:rsidRPr="003164AB">
        <w:rPr>
          <w:sz w:val="27"/>
          <w:rtl/>
        </w:rPr>
        <w:t>ن الناس لم يجتمعوا عليهما</w:t>
      </w:r>
      <w:r w:rsidR="001544C3" w:rsidRPr="003164AB">
        <w:rPr>
          <w:rFonts w:hint="cs"/>
          <w:sz w:val="27"/>
          <w:rtl/>
        </w:rPr>
        <w:t>،</w:t>
      </w:r>
      <w:r w:rsidRPr="003164AB">
        <w:rPr>
          <w:sz w:val="27"/>
          <w:rtl/>
        </w:rPr>
        <w:t xml:space="preserve"> وذلك أن أهل الشام بكمالهم لم يبايعوهما</w:t>
      </w:r>
      <w:r w:rsidRPr="003164AB">
        <w:rPr>
          <w:rFonts w:hint="cs"/>
          <w:sz w:val="27"/>
          <w:rtl/>
        </w:rPr>
        <w:t>)</w:t>
      </w:r>
      <w:r w:rsidRPr="003164AB">
        <w:rPr>
          <w:sz w:val="27"/>
          <w:vertAlign w:val="superscript"/>
          <w:rtl/>
        </w:rPr>
        <w:t>(</w:t>
      </w:r>
      <w:r w:rsidRPr="003164AB">
        <w:rPr>
          <w:rStyle w:val="ac"/>
          <w:sz w:val="27"/>
          <w:rtl/>
        </w:rPr>
        <w:endnoteReference w:id="607"/>
      </w:r>
      <w:r w:rsidRPr="003164AB">
        <w:rPr>
          <w:sz w:val="27"/>
          <w:vertAlign w:val="superscript"/>
          <w:rtl/>
        </w:rPr>
        <w:t>)</w:t>
      </w:r>
      <w:r w:rsidRPr="003164AB">
        <w:rPr>
          <w:rFonts w:hint="cs"/>
          <w:sz w:val="27"/>
          <w:rtl/>
        </w:rPr>
        <w:t xml:space="preserve">. </w:t>
      </w:r>
    </w:p>
    <w:p w:rsidR="00F33EC6" w:rsidRPr="003164AB" w:rsidRDefault="00F33EC6" w:rsidP="00E3566E">
      <w:pPr>
        <w:rPr>
          <w:sz w:val="27"/>
          <w:rtl/>
        </w:rPr>
      </w:pPr>
      <w:r w:rsidRPr="003164AB">
        <w:rPr>
          <w:rFonts w:hint="cs"/>
          <w:b/>
          <w:bCs/>
          <w:sz w:val="27"/>
          <w:rtl/>
        </w:rPr>
        <w:t>المناقشة الخامسة</w:t>
      </w:r>
      <w:r w:rsidRPr="003164AB">
        <w:rPr>
          <w:rFonts w:hint="cs"/>
          <w:sz w:val="27"/>
          <w:rtl/>
        </w:rPr>
        <w:t>: إنّ معنى اجتماع الأم</w:t>
      </w:r>
      <w:r w:rsidR="001544C3" w:rsidRPr="003164AB">
        <w:rPr>
          <w:rFonts w:hint="cs"/>
          <w:sz w:val="27"/>
          <w:rtl/>
        </w:rPr>
        <w:t>ّ</w:t>
      </w:r>
      <w:r w:rsidRPr="003164AB">
        <w:rPr>
          <w:rFonts w:hint="cs"/>
          <w:sz w:val="27"/>
          <w:rtl/>
        </w:rPr>
        <w:t>ة عليهم يعني الرضا ببيعتهم ط</w:t>
      </w:r>
      <w:r w:rsidR="001544C3" w:rsidRPr="003164AB">
        <w:rPr>
          <w:rFonts w:hint="cs"/>
          <w:sz w:val="27"/>
          <w:rtl/>
        </w:rPr>
        <w:t>َ</w:t>
      </w:r>
      <w:r w:rsidRPr="003164AB">
        <w:rPr>
          <w:rFonts w:hint="cs"/>
          <w:sz w:val="27"/>
          <w:rtl/>
        </w:rPr>
        <w:t>و</w:t>
      </w:r>
      <w:r w:rsidR="001544C3" w:rsidRPr="003164AB">
        <w:rPr>
          <w:rFonts w:hint="cs"/>
          <w:sz w:val="27"/>
          <w:rtl/>
        </w:rPr>
        <w:t>ْ</w:t>
      </w:r>
      <w:r w:rsidRPr="003164AB">
        <w:rPr>
          <w:rFonts w:hint="cs"/>
          <w:sz w:val="27"/>
          <w:rtl/>
        </w:rPr>
        <w:t>عاً، وهذا ما لم يتحق</w:t>
      </w:r>
      <w:r w:rsidR="001544C3" w:rsidRPr="003164AB">
        <w:rPr>
          <w:rFonts w:hint="cs"/>
          <w:sz w:val="27"/>
          <w:rtl/>
        </w:rPr>
        <w:t>ّ</w:t>
      </w:r>
      <w:r w:rsidRPr="003164AB">
        <w:rPr>
          <w:rFonts w:hint="cs"/>
          <w:sz w:val="27"/>
          <w:rtl/>
        </w:rPr>
        <w:t>ق في عهد عثمان</w:t>
      </w:r>
      <w:r w:rsidR="001544C3" w:rsidRPr="003164AB">
        <w:rPr>
          <w:rFonts w:hint="cs"/>
          <w:sz w:val="27"/>
          <w:rtl/>
        </w:rPr>
        <w:t>،</w:t>
      </w:r>
      <w:r w:rsidRPr="003164AB">
        <w:rPr>
          <w:rFonts w:hint="cs"/>
          <w:sz w:val="27"/>
          <w:rtl/>
        </w:rPr>
        <w:t xml:space="preserve"> حيث خرج عليه م</w:t>
      </w:r>
      <w:r w:rsidR="001544C3" w:rsidRPr="003164AB">
        <w:rPr>
          <w:rFonts w:hint="cs"/>
          <w:sz w:val="27"/>
          <w:rtl/>
        </w:rPr>
        <w:t>َ</w:t>
      </w:r>
      <w:r w:rsidRPr="003164AB">
        <w:rPr>
          <w:rFonts w:hint="cs"/>
          <w:sz w:val="27"/>
          <w:rtl/>
        </w:rPr>
        <w:t>ن</w:t>
      </w:r>
      <w:r w:rsidR="001544C3" w:rsidRPr="003164AB">
        <w:rPr>
          <w:rFonts w:hint="cs"/>
          <w:sz w:val="27"/>
          <w:rtl/>
        </w:rPr>
        <w:t>ْ</w:t>
      </w:r>
      <w:r w:rsidRPr="003164AB">
        <w:rPr>
          <w:rFonts w:hint="cs"/>
          <w:sz w:val="27"/>
          <w:rtl/>
        </w:rPr>
        <w:t xml:space="preserve"> خرج من بعض ولاياته</w:t>
      </w:r>
      <w:r w:rsidR="001544C3" w:rsidRPr="003164AB">
        <w:rPr>
          <w:rFonts w:hint="cs"/>
          <w:sz w:val="27"/>
          <w:rtl/>
        </w:rPr>
        <w:t>.</w:t>
      </w:r>
      <w:r w:rsidRPr="003164AB">
        <w:rPr>
          <w:rFonts w:hint="cs"/>
          <w:sz w:val="27"/>
          <w:rtl/>
        </w:rPr>
        <w:t xml:space="preserve"> وكذلك الإمام علي</w:t>
      </w:r>
      <w:r w:rsidR="001544C3" w:rsidRPr="003164AB">
        <w:rPr>
          <w:rFonts w:hint="cs"/>
          <w:sz w:val="27"/>
          <w:rtl/>
        </w:rPr>
        <w:t>ّ</w:t>
      </w:r>
      <w:r w:rsidR="00E3566E" w:rsidRPr="00F74CC8">
        <w:rPr>
          <w:rFonts w:cs="Mosawi" w:hint="cs"/>
          <w:szCs w:val="22"/>
          <w:rtl/>
        </w:rPr>
        <w:t>×</w:t>
      </w:r>
      <w:r w:rsidR="001544C3" w:rsidRPr="003164AB">
        <w:rPr>
          <w:rFonts w:hint="cs"/>
          <w:sz w:val="27"/>
          <w:rtl/>
        </w:rPr>
        <w:t>،</w:t>
      </w:r>
      <w:r w:rsidRPr="003164AB">
        <w:rPr>
          <w:rFonts w:hint="cs"/>
          <w:sz w:val="27"/>
          <w:rtl/>
        </w:rPr>
        <w:t xml:space="preserve"> حيث خرج عليه م</w:t>
      </w:r>
      <w:r w:rsidR="001544C3" w:rsidRPr="003164AB">
        <w:rPr>
          <w:rFonts w:hint="cs"/>
          <w:sz w:val="27"/>
          <w:rtl/>
        </w:rPr>
        <w:t>َ</w:t>
      </w:r>
      <w:r w:rsidRPr="003164AB">
        <w:rPr>
          <w:rFonts w:hint="cs"/>
          <w:sz w:val="27"/>
          <w:rtl/>
        </w:rPr>
        <w:t>ن</w:t>
      </w:r>
      <w:r w:rsidR="001544C3" w:rsidRPr="003164AB">
        <w:rPr>
          <w:rFonts w:hint="cs"/>
          <w:sz w:val="27"/>
          <w:rtl/>
        </w:rPr>
        <w:t>ْ</w:t>
      </w:r>
      <w:r w:rsidRPr="003164AB">
        <w:rPr>
          <w:rFonts w:hint="cs"/>
          <w:sz w:val="27"/>
          <w:rtl/>
        </w:rPr>
        <w:t xml:space="preserve"> خرج في ثلاث حروب</w:t>
      </w:r>
      <w:r w:rsidR="001544C3" w:rsidRPr="003164AB">
        <w:rPr>
          <w:rFonts w:hint="cs"/>
          <w:sz w:val="27"/>
          <w:rtl/>
        </w:rPr>
        <w:t>،</w:t>
      </w:r>
      <w:r w:rsidRPr="003164AB">
        <w:rPr>
          <w:rFonts w:hint="cs"/>
          <w:sz w:val="27"/>
          <w:rtl/>
        </w:rPr>
        <w:t xml:space="preserve"> إضافة إلى إجماع أهل الشام على عدم بيعته بكمالهم</w:t>
      </w:r>
      <w:r w:rsidR="001544C3" w:rsidRPr="003164AB">
        <w:rPr>
          <w:rFonts w:hint="cs"/>
          <w:sz w:val="27"/>
          <w:rtl/>
        </w:rPr>
        <w:t>.</w:t>
      </w:r>
      <w:r w:rsidRPr="003164AB">
        <w:rPr>
          <w:rFonts w:hint="cs"/>
          <w:sz w:val="27"/>
          <w:rtl/>
        </w:rPr>
        <w:t xml:space="preserve"> وكذلك معاوية</w:t>
      </w:r>
      <w:r w:rsidR="001544C3" w:rsidRPr="003164AB">
        <w:rPr>
          <w:rFonts w:hint="cs"/>
          <w:sz w:val="27"/>
          <w:rtl/>
        </w:rPr>
        <w:t>،</w:t>
      </w:r>
      <w:r w:rsidRPr="003164AB">
        <w:rPr>
          <w:rFonts w:hint="cs"/>
          <w:sz w:val="27"/>
          <w:rtl/>
        </w:rPr>
        <w:t xml:space="preserve"> الذي انفسخت بيعة أهل العراق معه بنقضه لشروط الهدنة مع الإمام الحسن</w:t>
      </w:r>
      <w:r w:rsidR="00E3566E" w:rsidRPr="00F74CC8">
        <w:rPr>
          <w:rFonts w:cs="Mosawi" w:hint="cs"/>
          <w:szCs w:val="22"/>
          <w:rtl/>
        </w:rPr>
        <w:t>×</w:t>
      </w:r>
      <w:r w:rsidR="001544C3" w:rsidRPr="003164AB">
        <w:rPr>
          <w:rFonts w:hint="cs"/>
          <w:sz w:val="27"/>
          <w:rtl/>
        </w:rPr>
        <w:t>.</w:t>
      </w:r>
      <w:r w:rsidRPr="003164AB">
        <w:rPr>
          <w:rFonts w:hint="cs"/>
          <w:sz w:val="27"/>
          <w:rtl/>
        </w:rPr>
        <w:t xml:space="preserve"> وكذلك يزيد</w:t>
      </w:r>
      <w:r w:rsidR="001544C3" w:rsidRPr="003164AB">
        <w:rPr>
          <w:rFonts w:hint="cs"/>
          <w:sz w:val="27"/>
          <w:rtl/>
        </w:rPr>
        <w:t>،</w:t>
      </w:r>
      <w:r w:rsidRPr="003164AB">
        <w:rPr>
          <w:rFonts w:hint="cs"/>
          <w:sz w:val="27"/>
          <w:rtl/>
        </w:rPr>
        <w:t xml:space="preserve"> الذي تمّت بيعته بالإكراه من أهل المدينة، ولم يبايعه أهل البيت</w:t>
      </w:r>
      <w:r w:rsidR="00E3566E" w:rsidRPr="00B651E3">
        <w:rPr>
          <w:rFonts w:ascii="Mosawi" w:hAnsi="Mosawi" w:cs="Mosawi"/>
          <w:szCs w:val="22"/>
          <w:rtl/>
        </w:rPr>
        <w:t>^</w:t>
      </w:r>
      <w:r w:rsidRPr="003164AB">
        <w:rPr>
          <w:rFonts w:hint="cs"/>
          <w:sz w:val="27"/>
          <w:rtl/>
        </w:rPr>
        <w:t xml:space="preserve"> وأهل العراق. </w:t>
      </w:r>
    </w:p>
    <w:p w:rsidR="00F33EC6" w:rsidRPr="003164AB" w:rsidRDefault="00F33EC6" w:rsidP="00333D0C">
      <w:pPr>
        <w:rPr>
          <w:sz w:val="27"/>
          <w:rtl/>
        </w:rPr>
      </w:pPr>
      <w:r w:rsidRPr="003164AB">
        <w:rPr>
          <w:rFonts w:hint="cs"/>
          <w:b/>
          <w:bCs/>
          <w:sz w:val="27"/>
          <w:rtl/>
        </w:rPr>
        <w:t>قد ي</w:t>
      </w:r>
      <w:r w:rsidR="001544C3" w:rsidRPr="003164AB">
        <w:rPr>
          <w:rFonts w:hint="cs"/>
          <w:b/>
          <w:bCs/>
          <w:sz w:val="27"/>
          <w:rtl/>
        </w:rPr>
        <w:t>ُ</w:t>
      </w:r>
      <w:r w:rsidRPr="003164AB">
        <w:rPr>
          <w:rFonts w:hint="cs"/>
          <w:b/>
          <w:bCs/>
          <w:sz w:val="27"/>
          <w:rtl/>
        </w:rPr>
        <w:t>قال</w:t>
      </w:r>
      <w:r w:rsidRPr="003164AB">
        <w:rPr>
          <w:rFonts w:hint="cs"/>
          <w:sz w:val="27"/>
          <w:rtl/>
        </w:rPr>
        <w:t xml:space="preserve">: إنّ معنى </w:t>
      </w:r>
      <w:r w:rsidRPr="003164AB">
        <w:rPr>
          <w:rFonts w:hint="eastAsia"/>
          <w:sz w:val="24"/>
          <w:szCs w:val="24"/>
          <w:rtl/>
        </w:rPr>
        <w:t>«</w:t>
      </w:r>
      <w:r w:rsidRPr="003164AB">
        <w:rPr>
          <w:rFonts w:hint="cs"/>
          <w:sz w:val="27"/>
          <w:rtl/>
        </w:rPr>
        <w:t>يجتمع عليهم الناس</w:t>
      </w:r>
      <w:r w:rsidRPr="003164AB">
        <w:rPr>
          <w:rFonts w:hint="eastAsia"/>
          <w:sz w:val="24"/>
          <w:szCs w:val="24"/>
          <w:rtl/>
        </w:rPr>
        <w:t>»</w:t>
      </w:r>
      <w:r w:rsidRPr="003164AB">
        <w:rPr>
          <w:rFonts w:hint="cs"/>
          <w:sz w:val="27"/>
          <w:rtl/>
        </w:rPr>
        <w:t xml:space="preserve"> يحمل على الأكثر الأغلب؛ لأنّ هذه الصفة لم تفقد إلاّ في القليل منهم، كما ذكر ذلك ابن ح</w:t>
      </w:r>
      <w:r w:rsidR="001544C3" w:rsidRPr="003164AB">
        <w:rPr>
          <w:rFonts w:hint="cs"/>
          <w:sz w:val="27"/>
          <w:rtl/>
        </w:rPr>
        <w:t>َ</w:t>
      </w:r>
      <w:r w:rsidRPr="003164AB">
        <w:rPr>
          <w:rFonts w:hint="cs"/>
          <w:sz w:val="27"/>
          <w:rtl/>
        </w:rPr>
        <w:t>ج</w:t>
      </w:r>
      <w:r w:rsidR="001544C3" w:rsidRPr="003164AB">
        <w:rPr>
          <w:rFonts w:hint="cs"/>
          <w:sz w:val="27"/>
          <w:rtl/>
        </w:rPr>
        <w:t>َ</w:t>
      </w:r>
      <w:r w:rsidRPr="003164AB">
        <w:rPr>
          <w:rFonts w:hint="cs"/>
          <w:sz w:val="27"/>
          <w:rtl/>
        </w:rPr>
        <w:t>ر</w:t>
      </w:r>
      <w:r w:rsidRPr="003164AB">
        <w:rPr>
          <w:sz w:val="27"/>
          <w:vertAlign w:val="superscript"/>
          <w:rtl/>
        </w:rPr>
        <w:t>(</w:t>
      </w:r>
      <w:r w:rsidRPr="003164AB">
        <w:rPr>
          <w:rStyle w:val="ac"/>
          <w:sz w:val="27"/>
          <w:rtl/>
        </w:rPr>
        <w:endnoteReference w:id="608"/>
      </w:r>
      <w:r w:rsidRPr="003164AB">
        <w:rPr>
          <w:sz w:val="27"/>
          <w:vertAlign w:val="superscript"/>
          <w:rtl/>
        </w:rPr>
        <w:t>)</w:t>
      </w:r>
      <w:r w:rsidRPr="003164AB">
        <w:rPr>
          <w:rFonts w:hint="cs"/>
          <w:sz w:val="27"/>
          <w:rtl/>
        </w:rPr>
        <w:t xml:space="preserve">. </w:t>
      </w:r>
    </w:p>
    <w:p w:rsidR="00F33EC6" w:rsidRPr="003164AB" w:rsidRDefault="004D4211" w:rsidP="00333D0C">
      <w:pPr>
        <w:rPr>
          <w:sz w:val="27"/>
          <w:rtl/>
        </w:rPr>
      </w:pPr>
      <w:r>
        <w:rPr>
          <w:rFonts w:hint="cs"/>
          <w:b/>
          <w:bCs/>
          <w:sz w:val="27"/>
          <w:rtl/>
        </w:rPr>
        <w:t>وأقول</w:t>
      </w:r>
      <w:r w:rsidR="00F33EC6" w:rsidRPr="003164AB">
        <w:rPr>
          <w:rFonts w:hint="cs"/>
          <w:sz w:val="27"/>
          <w:rtl/>
        </w:rPr>
        <w:t xml:space="preserve">: </w:t>
      </w:r>
      <w:r w:rsidR="00F33EC6" w:rsidRPr="003164AB">
        <w:rPr>
          <w:rFonts w:hint="cs"/>
          <w:b/>
          <w:bCs/>
          <w:sz w:val="27"/>
          <w:rtl/>
        </w:rPr>
        <w:t>أو</w:t>
      </w:r>
      <w:r w:rsidR="001544C3" w:rsidRPr="003164AB">
        <w:rPr>
          <w:rFonts w:hint="cs"/>
          <w:b/>
          <w:bCs/>
          <w:sz w:val="27"/>
          <w:rtl/>
        </w:rPr>
        <w:t>ّ</w:t>
      </w:r>
      <w:r w:rsidR="00F33EC6" w:rsidRPr="003164AB">
        <w:rPr>
          <w:rFonts w:hint="cs"/>
          <w:b/>
          <w:bCs/>
          <w:sz w:val="27"/>
          <w:rtl/>
        </w:rPr>
        <w:t>لاً</w:t>
      </w:r>
      <w:r w:rsidR="00F33EC6" w:rsidRPr="003164AB">
        <w:rPr>
          <w:rFonts w:hint="cs"/>
          <w:sz w:val="27"/>
          <w:rtl/>
        </w:rPr>
        <w:t>: إنّ هذا خلاف ظاهر قوله</w:t>
      </w:r>
      <w:r w:rsidR="001544C3" w:rsidRPr="003164AB">
        <w:rPr>
          <w:rFonts w:hint="cs"/>
          <w:sz w:val="27"/>
          <w:rtl/>
        </w:rPr>
        <w:t>:</w:t>
      </w:r>
      <w:r w:rsidR="00F33EC6" w:rsidRPr="003164AB">
        <w:rPr>
          <w:rFonts w:hint="cs"/>
          <w:sz w:val="27"/>
          <w:rtl/>
        </w:rPr>
        <w:t xml:space="preserve"> (كلهم)</w:t>
      </w:r>
      <w:r w:rsidR="001544C3" w:rsidRPr="003164AB">
        <w:rPr>
          <w:rFonts w:hint="cs"/>
          <w:sz w:val="27"/>
          <w:rtl/>
        </w:rPr>
        <w:t>،</w:t>
      </w:r>
      <w:r w:rsidR="00F33EC6" w:rsidRPr="003164AB">
        <w:rPr>
          <w:rFonts w:hint="cs"/>
          <w:sz w:val="27"/>
          <w:rtl/>
        </w:rPr>
        <w:t xml:space="preserve"> الظاهر في العموم. </w:t>
      </w:r>
    </w:p>
    <w:p w:rsidR="00F33EC6" w:rsidRPr="003164AB" w:rsidRDefault="00F33EC6" w:rsidP="00333D0C">
      <w:pPr>
        <w:rPr>
          <w:sz w:val="27"/>
          <w:rtl/>
        </w:rPr>
      </w:pPr>
      <w:r w:rsidRPr="003164AB">
        <w:rPr>
          <w:rFonts w:hint="cs"/>
          <w:b/>
          <w:bCs/>
          <w:sz w:val="27"/>
          <w:rtl/>
        </w:rPr>
        <w:t>وثانياً</w:t>
      </w:r>
      <w:r w:rsidRPr="003164AB">
        <w:rPr>
          <w:rFonts w:hint="cs"/>
          <w:sz w:val="27"/>
          <w:rtl/>
        </w:rPr>
        <w:t>: إنه خلاف ما ذكره نفس ابن ح</w:t>
      </w:r>
      <w:r w:rsidR="001544C3" w:rsidRPr="003164AB">
        <w:rPr>
          <w:rFonts w:hint="cs"/>
          <w:sz w:val="27"/>
          <w:rtl/>
        </w:rPr>
        <w:t>َ</w:t>
      </w:r>
      <w:r w:rsidRPr="003164AB">
        <w:rPr>
          <w:rFonts w:hint="cs"/>
          <w:sz w:val="27"/>
          <w:rtl/>
        </w:rPr>
        <w:t>ج</w:t>
      </w:r>
      <w:r w:rsidR="001544C3" w:rsidRPr="003164AB">
        <w:rPr>
          <w:rFonts w:hint="cs"/>
          <w:sz w:val="27"/>
          <w:rtl/>
        </w:rPr>
        <w:t>َ</w:t>
      </w:r>
      <w:r w:rsidRPr="003164AB">
        <w:rPr>
          <w:rFonts w:hint="cs"/>
          <w:sz w:val="27"/>
          <w:rtl/>
        </w:rPr>
        <w:t>ر من أنّ المراد بالاجتماع انقيادهم للبيعة، ثم ذكر م</w:t>
      </w:r>
      <w:r w:rsidR="001544C3" w:rsidRPr="003164AB">
        <w:rPr>
          <w:rFonts w:hint="cs"/>
          <w:sz w:val="27"/>
          <w:rtl/>
        </w:rPr>
        <w:t>َ</w:t>
      </w:r>
      <w:r w:rsidRPr="003164AB">
        <w:rPr>
          <w:rFonts w:hint="cs"/>
          <w:sz w:val="27"/>
          <w:rtl/>
        </w:rPr>
        <w:t>ن</w:t>
      </w:r>
      <w:r w:rsidR="001544C3" w:rsidRPr="003164AB">
        <w:rPr>
          <w:rFonts w:hint="cs"/>
          <w:sz w:val="27"/>
          <w:rtl/>
        </w:rPr>
        <w:t>ْ</w:t>
      </w:r>
      <w:r w:rsidRPr="003164AB">
        <w:rPr>
          <w:rFonts w:hint="cs"/>
          <w:sz w:val="27"/>
          <w:rtl/>
        </w:rPr>
        <w:t xml:space="preserve"> اجتمعت عليه الأم</w:t>
      </w:r>
      <w:r w:rsidR="001544C3" w:rsidRPr="003164AB">
        <w:rPr>
          <w:rFonts w:hint="cs"/>
          <w:sz w:val="27"/>
          <w:rtl/>
        </w:rPr>
        <w:t>ّ</w:t>
      </w:r>
      <w:r w:rsidRPr="003164AB">
        <w:rPr>
          <w:rFonts w:hint="cs"/>
          <w:sz w:val="27"/>
          <w:rtl/>
        </w:rPr>
        <w:t>ة</w:t>
      </w:r>
      <w:r w:rsidR="001544C3" w:rsidRPr="003164AB">
        <w:rPr>
          <w:rFonts w:hint="cs"/>
          <w:sz w:val="27"/>
          <w:rtl/>
        </w:rPr>
        <w:t>،</w:t>
      </w:r>
      <w:r w:rsidRPr="003164AB">
        <w:rPr>
          <w:rFonts w:hint="cs"/>
          <w:sz w:val="27"/>
          <w:rtl/>
        </w:rPr>
        <w:t xml:space="preserve"> بد</w:t>
      </w:r>
      <w:r w:rsidR="001544C3" w:rsidRPr="003164AB">
        <w:rPr>
          <w:rFonts w:hint="cs"/>
          <w:sz w:val="27"/>
          <w:rtl/>
        </w:rPr>
        <w:t>ءاً</w:t>
      </w:r>
      <w:r w:rsidRPr="003164AB">
        <w:rPr>
          <w:rFonts w:hint="cs"/>
          <w:sz w:val="27"/>
          <w:rtl/>
        </w:rPr>
        <w:t xml:space="preserve"> بالخلفاء الأربعة وانتهاء بالوليد بن يزيد</w:t>
      </w:r>
      <w:r w:rsidRPr="003164AB">
        <w:rPr>
          <w:sz w:val="27"/>
          <w:vertAlign w:val="superscript"/>
          <w:rtl/>
        </w:rPr>
        <w:t>(</w:t>
      </w:r>
      <w:r w:rsidRPr="003164AB">
        <w:rPr>
          <w:rStyle w:val="ac"/>
          <w:sz w:val="27"/>
          <w:rtl/>
        </w:rPr>
        <w:endnoteReference w:id="609"/>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p>
    <w:p w:rsidR="00F33EC6" w:rsidRPr="003164AB" w:rsidRDefault="00F33EC6" w:rsidP="00333D0C">
      <w:pPr>
        <w:pStyle w:val="31"/>
        <w:spacing w:line="400" w:lineRule="exact"/>
        <w:rPr>
          <w:color w:val="auto"/>
          <w:rtl/>
        </w:rPr>
      </w:pPr>
      <w:r w:rsidRPr="003164AB">
        <w:rPr>
          <w:rFonts w:hint="cs"/>
          <w:color w:val="auto"/>
          <w:rtl/>
        </w:rPr>
        <w:t>المحاولة السابعة</w:t>
      </w:r>
      <w:r w:rsidR="00DB0813" w:rsidRPr="003164AB">
        <w:rPr>
          <w:rFonts w:hint="cs"/>
          <w:color w:val="auto"/>
          <w:rtl/>
        </w:rPr>
        <w:t>،</w:t>
      </w:r>
      <w:r w:rsidRPr="003164AB">
        <w:rPr>
          <w:rFonts w:hint="cs"/>
          <w:color w:val="auto"/>
          <w:rtl/>
        </w:rPr>
        <w:t xml:space="preserve"> لابن أبي العزّ(</w:t>
      </w:r>
      <w:r w:rsidRPr="003164AB">
        <w:rPr>
          <w:rFonts w:hint="cs"/>
          <w:color w:val="auto"/>
          <w:rtl/>
          <w:lang w:val="en-US"/>
        </w:rPr>
        <w:t>792</w:t>
      </w:r>
      <w:r w:rsidRPr="003164AB">
        <w:rPr>
          <w:rFonts w:hint="cs"/>
          <w:color w:val="auto"/>
          <w:rtl/>
        </w:rPr>
        <w:t>هـ)</w:t>
      </w:r>
      <w:r w:rsidR="00D647A2" w:rsidRPr="003164AB">
        <w:rPr>
          <w:rFonts w:hint="cs"/>
          <w:color w:val="auto"/>
          <w:rtl/>
          <w:lang w:val="en-US"/>
        </w:rPr>
        <w:t xml:space="preserve"> ــــــ</w:t>
      </w:r>
      <w:r w:rsidRPr="003164AB">
        <w:rPr>
          <w:rFonts w:hint="cs"/>
          <w:color w:val="auto"/>
          <w:rtl/>
        </w:rPr>
        <w:t xml:space="preserve"> </w:t>
      </w:r>
    </w:p>
    <w:p w:rsidR="002D6CB7" w:rsidRPr="003164AB" w:rsidRDefault="00F33EC6" w:rsidP="00333D0C">
      <w:pPr>
        <w:rPr>
          <w:sz w:val="27"/>
          <w:rtl/>
        </w:rPr>
      </w:pPr>
      <w:r w:rsidRPr="003164AB">
        <w:rPr>
          <w:rFonts w:hint="cs"/>
          <w:sz w:val="27"/>
          <w:rtl/>
        </w:rPr>
        <w:t>وهي عبارة</w:t>
      </w:r>
      <w:r w:rsidR="002D6CB7" w:rsidRPr="003164AB">
        <w:rPr>
          <w:rFonts w:hint="cs"/>
          <w:sz w:val="27"/>
          <w:rtl/>
        </w:rPr>
        <w:t>ٌ</w:t>
      </w:r>
      <w:r w:rsidRPr="003164AB">
        <w:rPr>
          <w:rFonts w:hint="cs"/>
          <w:sz w:val="27"/>
          <w:rtl/>
        </w:rPr>
        <w:t xml:space="preserve"> عن المحاولة السابقة</w:t>
      </w:r>
      <w:r w:rsidR="002D6CB7" w:rsidRPr="003164AB">
        <w:rPr>
          <w:rFonts w:hint="cs"/>
          <w:sz w:val="27"/>
          <w:rtl/>
        </w:rPr>
        <w:t>،</w:t>
      </w:r>
      <w:r w:rsidRPr="003164AB">
        <w:rPr>
          <w:rFonts w:hint="cs"/>
          <w:sz w:val="27"/>
          <w:rtl/>
        </w:rPr>
        <w:t xml:space="preserve"> مع تغيير بعض الأسماء</w:t>
      </w:r>
      <w:r w:rsidR="002D6CB7" w:rsidRPr="003164AB">
        <w:rPr>
          <w:rFonts w:hint="cs"/>
          <w:sz w:val="27"/>
          <w:rtl/>
        </w:rPr>
        <w:t>.</w:t>
      </w:r>
      <w:r w:rsidRPr="003164AB">
        <w:rPr>
          <w:rFonts w:hint="cs"/>
          <w:sz w:val="27"/>
          <w:rtl/>
        </w:rPr>
        <w:t xml:space="preserve"> فقد أضاف صاحب المحاولة عمر بن عبد العزيز ب</w:t>
      </w:r>
      <w:r w:rsidR="002D6CB7" w:rsidRPr="003164AB">
        <w:rPr>
          <w:rFonts w:hint="cs"/>
          <w:sz w:val="27"/>
          <w:rtl/>
        </w:rPr>
        <w:t>َ</w:t>
      </w:r>
      <w:r w:rsidRPr="003164AB">
        <w:rPr>
          <w:rFonts w:hint="cs"/>
          <w:sz w:val="27"/>
          <w:rtl/>
        </w:rPr>
        <w:t>د</w:t>
      </w:r>
      <w:r w:rsidR="002D6CB7" w:rsidRPr="003164AB">
        <w:rPr>
          <w:rFonts w:hint="cs"/>
          <w:sz w:val="27"/>
          <w:rtl/>
        </w:rPr>
        <w:t>َ</w:t>
      </w:r>
      <w:r w:rsidRPr="003164AB">
        <w:rPr>
          <w:rFonts w:hint="cs"/>
          <w:sz w:val="27"/>
          <w:rtl/>
        </w:rPr>
        <w:t>ل الوليد بن يزيد بن عبد الملك، ولم يستدل</w:t>
      </w:r>
      <w:r w:rsidR="002D6CB7" w:rsidRPr="003164AB">
        <w:rPr>
          <w:rFonts w:hint="cs"/>
          <w:sz w:val="27"/>
          <w:rtl/>
        </w:rPr>
        <w:t>ّ</w:t>
      </w:r>
      <w:r w:rsidRPr="003164AB">
        <w:rPr>
          <w:rFonts w:hint="cs"/>
          <w:sz w:val="27"/>
          <w:rtl/>
        </w:rPr>
        <w:t xml:space="preserve"> عليها بشيء</w:t>
      </w:r>
      <w:r w:rsidR="002D6CB7" w:rsidRPr="003164AB">
        <w:rPr>
          <w:rFonts w:hint="cs"/>
          <w:sz w:val="27"/>
          <w:rtl/>
        </w:rPr>
        <w:t>ٍ.</w:t>
      </w:r>
    </w:p>
    <w:p w:rsidR="00F33EC6" w:rsidRPr="003164AB" w:rsidRDefault="00F33EC6" w:rsidP="00333D0C">
      <w:pPr>
        <w:rPr>
          <w:sz w:val="27"/>
          <w:rtl/>
          <w:lang w:bidi="ar-IQ"/>
        </w:rPr>
      </w:pPr>
      <w:r w:rsidRPr="004D4211">
        <w:rPr>
          <w:rFonts w:hint="cs"/>
          <w:b/>
          <w:bCs/>
          <w:sz w:val="27"/>
          <w:rtl/>
        </w:rPr>
        <w:t>وي</w:t>
      </w:r>
      <w:r w:rsidR="002D6CB7" w:rsidRPr="004D4211">
        <w:rPr>
          <w:rFonts w:hint="cs"/>
          <w:b/>
          <w:bCs/>
          <w:sz w:val="27"/>
          <w:rtl/>
        </w:rPr>
        <w:t>َ</w:t>
      </w:r>
      <w:r w:rsidRPr="004D4211">
        <w:rPr>
          <w:rFonts w:hint="cs"/>
          <w:b/>
          <w:bCs/>
          <w:sz w:val="27"/>
          <w:rtl/>
        </w:rPr>
        <w:t>ر</w:t>
      </w:r>
      <w:r w:rsidR="002D6CB7" w:rsidRPr="004D4211">
        <w:rPr>
          <w:rFonts w:hint="cs"/>
          <w:b/>
          <w:bCs/>
          <w:sz w:val="27"/>
          <w:rtl/>
        </w:rPr>
        <w:t>ِ</w:t>
      </w:r>
      <w:r w:rsidRPr="004D4211">
        <w:rPr>
          <w:rFonts w:hint="cs"/>
          <w:b/>
          <w:bCs/>
          <w:sz w:val="27"/>
          <w:rtl/>
        </w:rPr>
        <w:t>د</w:t>
      </w:r>
      <w:r w:rsidR="002D6CB7" w:rsidRPr="004D4211">
        <w:rPr>
          <w:rFonts w:hint="cs"/>
          <w:b/>
          <w:bCs/>
          <w:sz w:val="27"/>
          <w:rtl/>
        </w:rPr>
        <w:t>ُ عليها ما ورد على أخواتها</w:t>
      </w:r>
      <w:r w:rsidRPr="004D4211">
        <w:rPr>
          <w:b/>
          <w:bCs/>
          <w:sz w:val="27"/>
          <w:vertAlign w:val="superscript"/>
          <w:rtl/>
        </w:rPr>
        <w:t>(</w:t>
      </w:r>
      <w:r w:rsidRPr="004D4211">
        <w:rPr>
          <w:rStyle w:val="ac"/>
          <w:b/>
          <w:bCs/>
          <w:sz w:val="27"/>
          <w:rtl/>
        </w:rPr>
        <w:endnoteReference w:id="610"/>
      </w:r>
      <w:r w:rsidRPr="004D4211">
        <w:rPr>
          <w:b/>
          <w:bCs/>
          <w:sz w:val="27"/>
          <w:vertAlign w:val="superscript"/>
          <w:rtl/>
        </w:rPr>
        <w:t>)</w:t>
      </w:r>
      <w:r w:rsidRPr="003164AB">
        <w:rPr>
          <w:rFonts w:hint="cs"/>
          <w:sz w:val="27"/>
          <w:rtl/>
        </w:rPr>
        <w:t xml:space="preserve">. </w:t>
      </w:r>
    </w:p>
    <w:p w:rsidR="00F33EC6" w:rsidRPr="003164AB" w:rsidRDefault="00F33EC6" w:rsidP="00333D0C">
      <w:pPr>
        <w:rPr>
          <w:sz w:val="27"/>
          <w:rtl/>
          <w:lang w:bidi="ar-IQ"/>
        </w:rPr>
      </w:pPr>
    </w:p>
    <w:p w:rsidR="00F33EC6" w:rsidRPr="003164AB" w:rsidRDefault="00F33EC6" w:rsidP="00333D0C">
      <w:pPr>
        <w:pStyle w:val="31"/>
        <w:spacing w:line="400" w:lineRule="exact"/>
        <w:rPr>
          <w:color w:val="auto"/>
          <w:rtl/>
        </w:rPr>
      </w:pPr>
      <w:r w:rsidRPr="003164AB">
        <w:rPr>
          <w:rFonts w:hint="cs"/>
          <w:color w:val="auto"/>
          <w:rtl/>
        </w:rPr>
        <w:t>المحاولة الثامنة</w:t>
      </w:r>
      <w:r w:rsidR="002D6CB7" w:rsidRPr="003164AB">
        <w:rPr>
          <w:rFonts w:hint="cs"/>
          <w:color w:val="auto"/>
          <w:rtl/>
        </w:rPr>
        <w:t>،</w:t>
      </w:r>
      <w:r w:rsidRPr="003164AB">
        <w:rPr>
          <w:rFonts w:hint="cs"/>
          <w:color w:val="auto"/>
          <w:rtl/>
        </w:rPr>
        <w:t xml:space="preserve"> لابن الجوزي أيضاً(</w:t>
      </w:r>
      <w:r w:rsidRPr="003164AB">
        <w:rPr>
          <w:rFonts w:hint="cs"/>
          <w:color w:val="auto"/>
          <w:rtl/>
          <w:lang w:val="en-US"/>
        </w:rPr>
        <w:t>597</w:t>
      </w:r>
      <w:r w:rsidRPr="003164AB">
        <w:rPr>
          <w:rFonts w:hint="cs"/>
          <w:color w:val="auto"/>
          <w:rtl/>
        </w:rPr>
        <w:t>هـ)</w:t>
      </w:r>
      <w:r w:rsidR="00D647A2" w:rsidRPr="003164AB">
        <w:rPr>
          <w:rFonts w:hint="cs"/>
          <w:color w:val="auto"/>
          <w:rtl/>
          <w:lang w:val="en-US"/>
        </w:rPr>
        <w:t xml:space="preserve"> ــــــ</w:t>
      </w:r>
      <w:r w:rsidRPr="003164AB">
        <w:rPr>
          <w:rFonts w:hint="cs"/>
          <w:color w:val="auto"/>
          <w:rtl/>
        </w:rPr>
        <w:t xml:space="preserve">  </w:t>
      </w:r>
    </w:p>
    <w:p w:rsidR="00F33EC6" w:rsidRPr="003164AB" w:rsidRDefault="00F33EC6" w:rsidP="00333D0C">
      <w:pPr>
        <w:rPr>
          <w:sz w:val="27"/>
          <w:rtl/>
          <w:lang w:bidi="ar-IQ"/>
        </w:rPr>
      </w:pPr>
      <w:r w:rsidRPr="003164AB">
        <w:rPr>
          <w:rFonts w:hint="cs"/>
          <w:sz w:val="27"/>
          <w:rtl/>
        </w:rPr>
        <w:t>وهذه المحاولة عبارة</w:t>
      </w:r>
      <w:r w:rsidR="002D6CB7" w:rsidRPr="003164AB">
        <w:rPr>
          <w:rFonts w:hint="cs"/>
          <w:sz w:val="27"/>
          <w:rtl/>
        </w:rPr>
        <w:t>ٌ</w:t>
      </w:r>
      <w:r w:rsidRPr="003164AB">
        <w:rPr>
          <w:rFonts w:hint="cs"/>
          <w:sz w:val="27"/>
          <w:rtl/>
        </w:rPr>
        <w:t xml:space="preserve"> عن احتمال</w:t>
      </w:r>
      <w:r w:rsidR="002D6CB7" w:rsidRPr="003164AB">
        <w:rPr>
          <w:rFonts w:hint="cs"/>
          <w:sz w:val="27"/>
          <w:rtl/>
        </w:rPr>
        <w:t>ٍ</w:t>
      </w:r>
      <w:r w:rsidRPr="003164AB">
        <w:rPr>
          <w:rFonts w:hint="cs"/>
          <w:sz w:val="27"/>
          <w:rtl/>
        </w:rPr>
        <w:t xml:space="preserve"> آخر غير ما تقدّ</w:t>
      </w:r>
      <w:r w:rsidR="002D6CB7" w:rsidRPr="003164AB">
        <w:rPr>
          <w:rFonts w:hint="cs"/>
          <w:sz w:val="27"/>
          <w:rtl/>
        </w:rPr>
        <w:t>َ</w:t>
      </w:r>
      <w:r w:rsidRPr="003164AB">
        <w:rPr>
          <w:rFonts w:hint="cs"/>
          <w:sz w:val="27"/>
          <w:rtl/>
        </w:rPr>
        <w:t>م عن ابن الجوزي في المحاولة الثانية، وحاصل</w:t>
      </w:r>
      <w:r w:rsidR="00761CAE" w:rsidRPr="003164AB">
        <w:rPr>
          <w:rFonts w:hint="cs"/>
          <w:sz w:val="27"/>
          <w:rtl/>
        </w:rPr>
        <w:t>ُ</w:t>
      </w:r>
      <w:r w:rsidRPr="003164AB">
        <w:rPr>
          <w:rFonts w:hint="cs"/>
          <w:sz w:val="27"/>
          <w:rtl/>
        </w:rPr>
        <w:t>ها أن النبي</w:t>
      </w:r>
      <w:r w:rsidR="00761CAE" w:rsidRPr="003164AB">
        <w:rPr>
          <w:rFonts w:hint="cs"/>
          <w:sz w:val="27"/>
          <w:rtl/>
        </w:rPr>
        <w:t>ّ</w:t>
      </w:r>
      <w:r w:rsidR="00E3566E" w:rsidRPr="003D6D09">
        <w:rPr>
          <w:rFonts w:cs="Mosawi" w:hint="cs"/>
          <w:szCs w:val="22"/>
          <w:rtl/>
        </w:rPr>
        <w:t>|</w:t>
      </w:r>
      <w:r w:rsidRPr="003164AB">
        <w:rPr>
          <w:rFonts w:hint="cs"/>
          <w:sz w:val="27"/>
          <w:rtl/>
        </w:rPr>
        <w:t xml:space="preserve"> أشار إلى ما يكون بعده وبعد أصحابه، وأنّ حكم أصحابه مرتبط</w:t>
      </w:r>
      <w:r w:rsidR="00761CAE" w:rsidRPr="003164AB">
        <w:rPr>
          <w:rFonts w:hint="cs"/>
          <w:sz w:val="27"/>
          <w:rtl/>
        </w:rPr>
        <w:t>ٌ</w:t>
      </w:r>
      <w:r w:rsidRPr="003164AB">
        <w:rPr>
          <w:rFonts w:hint="cs"/>
          <w:sz w:val="27"/>
          <w:rtl/>
        </w:rPr>
        <w:t xml:space="preserve"> بحكمه</w:t>
      </w:r>
      <w:r w:rsidR="00761CAE" w:rsidRPr="003164AB">
        <w:rPr>
          <w:rFonts w:hint="cs"/>
          <w:sz w:val="27"/>
          <w:rtl/>
        </w:rPr>
        <w:t>،</w:t>
      </w:r>
      <w:r w:rsidRPr="003164AB">
        <w:rPr>
          <w:rFonts w:hint="cs"/>
          <w:sz w:val="27"/>
          <w:rtl/>
        </w:rPr>
        <w:t xml:space="preserve"> فأخبر عن الولايات الواقعة بعدهم، فكأن</w:t>
      </w:r>
      <w:r w:rsidR="00761CAE" w:rsidRPr="003164AB">
        <w:rPr>
          <w:rFonts w:hint="cs"/>
          <w:sz w:val="27"/>
          <w:rtl/>
        </w:rPr>
        <w:t>ّ</w:t>
      </w:r>
      <w:r w:rsidRPr="003164AB">
        <w:rPr>
          <w:rFonts w:hint="cs"/>
          <w:sz w:val="27"/>
          <w:rtl/>
        </w:rPr>
        <w:t xml:space="preserve">ه أشار إلى عدد </w:t>
      </w:r>
      <w:r w:rsidRPr="003164AB">
        <w:rPr>
          <w:rFonts w:hint="cs"/>
          <w:sz w:val="27"/>
          <w:rtl/>
        </w:rPr>
        <w:lastRenderedPageBreak/>
        <w:t>الخلفاء من بني أمية</w:t>
      </w:r>
      <w:r w:rsidR="00761CAE" w:rsidRPr="003164AB">
        <w:rPr>
          <w:rFonts w:hint="cs"/>
          <w:sz w:val="27"/>
          <w:rtl/>
        </w:rPr>
        <w:t>،</w:t>
      </w:r>
      <w:r w:rsidRPr="003164AB">
        <w:rPr>
          <w:rFonts w:hint="cs"/>
          <w:sz w:val="27"/>
          <w:rtl/>
        </w:rPr>
        <w:t xml:space="preserve"> الذين أو</w:t>
      </w:r>
      <w:r w:rsidR="00761CAE" w:rsidRPr="003164AB">
        <w:rPr>
          <w:rFonts w:hint="cs"/>
          <w:sz w:val="27"/>
          <w:rtl/>
        </w:rPr>
        <w:t>ّ</w:t>
      </w:r>
      <w:r w:rsidRPr="003164AB">
        <w:rPr>
          <w:rFonts w:hint="cs"/>
          <w:sz w:val="27"/>
          <w:rtl/>
        </w:rPr>
        <w:t>لهم يزيد بن معاوية وآخرهم مروان الحمار، ولا يعدّ فيهم عثمان ولا معاوية ولا ابن الزبير</w:t>
      </w:r>
      <w:r w:rsidR="00761CAE" w:rsidRPr="003164AB">
        <w:rPr>
          <w:rFonts w:hint="cs"/>
          <w:sz w:val="27"/>
          <w:rtl/>
        </w:rPr>
        <w:t>؛</w:t>
      </w:r>
      <w:r w:rsidRPr="003164AB">
        <w:rPr>
          <w:rFonts w:hint="cs"/>
          <w:sz w:val="27"/>
          <w:rtl/>
        </w:rPr>
        <w:t xml:space="preserve"> لأنهم من الصحابة، فإذا أسقطنا مروان بن الحكم ـ للاختلاف في صحبته</w:t>
      </w:r>
      <w:r w:rsidR="00761CAE" w:rsidRPr="003164AB">
        <w:rPr>
          <w:rFonts w:hint="cs"/>
          <w:sz w:val="27"/>
          <w:rtl/>
        </w:rPr>
        <w:t>،</w:t>
      </w:r>
      <w:r w:rsidRPr="003164AB">
        <w:rPr>
          <w:rFonts w:hint="cs"/>
          <w:sz w:val="27"/>
          <w:rtl/>
        </w:rPr>
        <w:t xml:space="preserve"> أو لأنه تغلّب بعد اجتماع الناس على ابن الزبير ـ صحّت العدّة</w:t>
      </w:r>
      <w:r w:rsidRPr="003164AB">
        <w:rPr>
          <w:sz w:val="27"/>
          <w:vertAlign w:val="superscript"/>
          <w:rtl/>
        </w:rPr>
        <w:t>(</w:t>
      </w:r>
      <w:r w:rsidRPr="003164AB">
        <w:rPr>
          <w:rStyle w:val="ac"/>
          <w:sz w:val="27"/>
          <w:rtl/>
        </w:rPr>
        <w:endnoteReference w:id="611"/>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sz w:val="27"/>
          <w:rtl/>
        </w:rPr>
        <w:t>ويؤي</w:t>
      </w:r>
      <w:r w:rsidR="00761CAE" w:rsidRPr="003164AB">
        <w:rPr>
          <w:rFonts w:hint="cs"/>
          <w:sz w:val="27"/>
          <w:rtl/>
        </w:rPr>
        <w:t>ِّ</w:t>
      </w:r>
      <w:r w:rsidRPr="003164AB">
        <w:rPr>
          <w:rFonts w:hint="cs"/>
          <w:sz w:val="27"/>
          <w:rtl/>
        </w:rPr>
        <w:t>د هذا الاحتمال ما أخرجه أبو دا</w:t>
      </w:r>
      <w:r w:rsidR="00761CAE" w:rsidRPr="003164AB">
        <w:rPr>
          <w:rFonts w:hint="cs"/>
          <w:sz w:val="27"/>
          <w:rtl/>
        </w:rPr>
        <w:t>و</w:t>
      </w:r>
      <w:r w:rsidRPr="003164AB">
        <w:rPr>
          <w:rFonts w:hint="cs"/>
          <w:sz w:val="27"/>
          <w:rtl/>
        </w:rPr>
        <w:t>ود من حديث ابن مسعود</w:t>
      </w:r>
      <w:r w:rsidR="00761CAE"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تدور رحى ال</w:t>
      </w:r>
      <w:r w:rsidR="00761CAE" w:rsidRPr="003164AB">
        <w:rPr>
          <w:rFonts w:hint="cs"/>
          <w:sz w:val="27"/>
          <w:rtl/>
        </w:rPr>
        <w:t>إ</w:t>
      </w:r>
      <w:r w:rsidRPr="003164AB">
        <w:rPr>
          <w:rFonts w:hint="cs"/>
          <w:sz w:val="27"/>
          <w:rtl/>
        </w:rPr>
        <w:t>سلام لخمس وثلاثين أو ست</w:t>
      </w:r>
      <w:r w:rsidR="00761CAE" w:rsidRPr="003164AB">
        <w:rPr>
          <w:rFonts w:hint="cs"/>
          <w:sz w:val="27"/>
          <w:rtl/>
        </w:rPr>
        <w:t>ّ</w:t>
      </w:r>
      <w:r w:rsidRPr="003164AB">
        <w:rPr>
          <w:rFonts w:hint="cs"/>
          <w:sz w:val="27"/>
          <w:rtl/>
        </w:rPr>
        <w:t xml:space="preserve"> وثلاثين أو سبع وثلاثين، فإن</w:t>
      </w:r>
      <w:r w:rsidR="00761CAE" w:rsidRPr="003164AB">
        <w:rPr>
          <w:rFonts w:hint="cs"/>
          <w:sz w:val="27"/>
          <w:rtl/>
        </w:rPr>
        <w:t>ْ</w:t>
      </w:r>
      <w:r w:rsidRPr="003164AB">
        <w:rPr>
          <w:rFonts w:hint="cs"/>
          <w:sz w:val="27"/>
          <w:rtl/>
        </w:rPr>
        <w:t xml:space="preserve"> هلكوا فسبيل م</w:t>
      </w:r>
      <w:r w:rsidR="00761CAE" w:rsidRPr="003164AB">
        <w:rPr>
          <w:rFonts w:hint="cs"/>
          <w:sz w:val="27"/>
          <w:rtl/>
        </w:rPr>
        <w:t>َ</w:t>
      </w:r>
      <w:r w:rsidRPr="003164AB">
        <w:rPr>
          <w:rFonts w:hint="cs"/>
          <w:sz w:val="27"/>
          <w:rtl/>
        </w:rPr>
        <w:t>ن</w:t>
      </w:r>
      <w:r w:rsidR="00761CAE" w:rsidRPr="003164AB">
        <w:rPr>
          <w:rFonts w:hint="cs"/>
          <w:sz w:val="27"/>
          <w:rtl/>
        </w:rPr>
        <w:t>ْ</w:t>
      </w:r>
      <w:r w:rsidRPr="003164AB">
        <w:rPr>
          <w:rFonts w:hint="cs"/>
          <w:sz w:val="27"/>
          <w:rtl/>
        </w:rPr>
        <w:t xml:space="preserve"> هلك، وإن</w:t>
      </w:r>
      <w:r w:rsidR="00761CAE" w:rsidRPr="003164AB">
        <w:rPr>
          <w:rFonts w:hint="cs"/>
          <w:sz w:val="27"/>
          <w:rtl/>
        </w:rPr>
        <w:t>ْ</w:t>
      </w:r>
      <w:r w:rsidRPr="003164AB">
        <w:rPr>
          <w:rFonts w:hint="cs"/>
          <w:sz w:val="27"/>
          <w:rtl/>
        </w:rPr>
        <w:t xml:space="preserve"> يقم لهم دينهم يق</w:t>
      </w:r>
      <w:r w:rsidR="00761CAE" w:rsidRPr="003164AB">
        <w:rPr>
          <w:rFonts w:hint="cs"/>
          <w:sz w:val="27"/>
          <w:rtl/>
        </w:rPr>
        <w:t>ُ</w:t>
      </w:r>
      <w:r w:rsidRPr="003164AB">
        <w:rPr>
          <w:rFonts w:hint="cs"/>
          <w:sz w:val="27"/>
          <w:rtl/>
        </w:rPr>
        <w:t>م</w:t>
      </w:r>
      <w:r w:rsidR="00761CAE" w:rsidRPr="003164AB">
        <w:rPr>
          <w:rFonts w:hint="cs"/>
          <w:sz w:val="27"/>
          <w:rtl/>
        </w:rPr>
        <w:t>ْ</w:t>
      </w:r>
      <w:r w:rsidRPr="003164AB">
        <w:rPr>
          <w:rFonts w:hint="cs"/>
          <w:sz w:val="27"/>
          <w:rtl/>
        </w:rPr>
        <w:t xml:space="preserve"> لهم سبعين عاماً</w:t>
      </w:r>
      <w:r w:rsidRPr="003164AB">
        <w:rPr>
          <w:rFonts w:hint="eastAsia"/>
          <w:sz w:val="24"/>
          <w:szCs w:val="24"/>
          <w:rtl/>
        </w:rPr>
        <w:t>»</w:t>
      </w:r>
      <w:r w:rsidRPr="003164AB">
        <w:rPr>
          <w:sz w:val="27"/>
          <w:vertAlign w:val="superscript"/>
          <w:rtl/>
        </w:rPr>
        <w:t>(</w:t>
      </w:r>
      <w:r w:rsidRPr="003164AB">
        <w:rPr>
          <w:rStyle w:val="ac"/>
          <w:sz w:val="27"/>
          <w:rtl/>
        </w:rPr>
        <w:endnoteReference w:id="612"/>
      </w:r>
      <w:r w:rsidRPr="003164AB">
        <w:rPr>
          <w:sz w:val="27"/>
          <w:vertAlign w:val="superscript"/>
          <w:rtl/>
        </w:rPr>
        <w:t>)</w:t>
      </w:r>
      <w:r w:rsidR="00761CAE" w:rsidRPr="003164AB">
        <w:rPr>
          <w:rFonts w:hint="cs"/>
          <w:sz w:val="27"/>
          <w:rtl/>
        </w:rPr>
        <w:t>،</w:t>
      </w:r>
      <w:r w:rsidRPr="003164AB">
        <w:rPr>
          <w:rFonts w:hint="cs"/>
          <w:sz w:val="27"/>
          <w:rtl/>
        </w:rPr>
        <w:t xml:space="preserve"> فيشبه الحديث أن يكون إشارة إلى مد</w:t>
      </w:r>
      <w:r w:rsidR="00761CAE" w:rsidRPr="003164AB">
        <w:rPr>
          <w:rFonts w:hint="cs"/>
          <w:sz w:val="27"/>
          <w:rtl/>
        </w:rPr>
        <w:t>ّ</w:t>
      </w:r>
      <w:r w:rsidRPr="003164AB">
        <w:rPr>
          <w:rFonts w:hint="cs"/>
          <w:sz w:val="27"/>
          <w:rtl/>
        </w:rPr>
        <w:t>ة بني أمية في الملك</w:t>
      </w:r>
      <w:r w:rsidR="00761CAE" w:rsidRPr="003164AB">
        <w:rPr>
          <w:rFonts w:hint="cs"/>
          <w:sz w:val="27"/>
          <w:rtl/>
        </w:rPr>
        <w:t>،</w:t>
      </w:r>
      <w:r w:rsidRPr="003164AB">
        <w:rPr>
          <w:rFonts w:hint="cs"/>
          <w:sz w:val="27"/>
          <w:rtl/>
        </w:rPr>
        <w:t xml:space="preserve"> وانتقاله عنهم إلى بني العب</w:t>
      </w:r>
      <w:r w:rsidR="00761CAE" w:rsidRPr="003164AB">
        <w:rPr>
          <w:rFonts w:hint="cs"/>
          <w:sz w:val="27"/>
          <w:rtl/>
        </w:rPr>
        <w:t>ّ</w:t>
      </w:r>
      <w:r w:rsidRPr="003164AB">
        <w:rPr>
          <w:rFonts w:hint="cs"/>
          <w:sz w:val="27"/>
          <w:rtl/>
        </w:rPr>
        <w:t>اس، فكان ما بين استقرار الملك لبني أمية وظهور الو</w:t>
      </w:r>
      <w:r w:rsidR="00761CAE" w:rsidRPr="003164AB">
        <w:rPr>
          <w:rFonts w:hint="cs"/>
          <w:sz w:val="27"/>
          <w:rtl/>
        </w:rPr>
        <w:t>َ</w:t>
      </w:r>
      <w:r w:rsidRPr="003164AB">
        <w:rPr>
          <w:rFonts w:hint="cs"/>
          <w:sz w:val="27"/>
          <w:rtl/>
        </w:rPr>
        <w:t>ه</w:t>
      </w:r>
      <w:r w:rsidR="00761CAE" w:rsidRPr="003164AB">
        <w:rPr>
          <w:rFonts w:hint="cs"/>
          <w:sz w:val="27"/>
          <w:rtl/>
        </w:rPr>
        <w:t>ْ</w:t>
      </w:r>
      <w:r w:rsidRPr="003164AB">
        <w:rPr>
          <w:rFonts w:hint="cs"/>
          <w:sz w:val="27"/>
          <w:rtl/>
        </w:rPr>
        <w:t>ن فيه نحواً من سبعين سنة</w:t>
      </w:r>
      <w:r w:rsidRPr="003164AB">
        <w:rPr>
          <w:sz w:val="27"/>
          <w:vertAlign w:val="superscript"/>
          <w:rtl/>
        </w:rPr>
        <w:t>(</w:t>
      </w:r>
      <w:r w:rsidRPr="003164AB">
        <w:rPr>
          <w:rStyle w:val="ac"/>
          <w:sz w:val="27"/>
          <w:rtl/>
        </w:rPr>
        <w:endnoteReference w:id="613"/>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b/>
          <w:bCs/>
          <w:sz w:val="27"/>
          <w:rtl/>
        </w:rPr>
        <w:t>ويمكن المناقشة فيه بما يلي</w:t>
      </w:r>
      <w:r w:rsidRPr="003164AB">
        <w:rPr>
          <w:rFonts w:hint="cs"/>
          <w:sz w:val="27"/>
          <w:rtl/>
        </w:rPr>
        <w:t xml:space="preserve">: </w:t>
      </w:r>
    </w:p>
    <w:p w:rsidR="00F33EC6" w:rsidRPr="003164AB" w:rsidRDefault="00F33EC6" w:rsidP="00333D0C">
      <w:pPr>
        <w:rPr>
          <w:sz w:val="27"/>
          <w:rtl/>
        </w:rPr>
      </w:pPr>
      <w:r w:rsidRPr="003164AB">
        <w:rPr>
          <w:rFonts w:hint="cs"/>
          <w:b/>
          <w:bCs/>
          <w:sz w:val="27"/>
          <w:rtl/>
        </w:rPr>
        <w:t>المناقش</w:t>
      </w:r>
      <w:r w:rsidR="00761CAE" w:rsidRPr="003164AB">
        <w:rPr>
          <w:rFonts w:hint="cs"/>
          <w:b/>
          <w:bCs/>
          <w:sz w:val="27"/>
          <w:rtl/>
        </w:rPr>
        <w:t>تان</w:t>
      </w:r>
      <w:r w:rsidRPr="003164AB">
        <w:rPr>
          <w:rFonts w:hint="cs"/>
          <w:b/>
          <w:bCs/>
          <w:sz w:val="27"/>
          <w:rtl/>
        </w:rPr>
        <w:t xml:space="preserve"> الأولى والثانية</w:t>
      </w:r>
      <w:r w:rsidRPr="003164AB">
        <w:rPr>
          <w:rFonts w:hint="cs"/>
          <w:sz w:val="27"/>
          <w:rtl/>
        </w:rPr>
        <w:t>: ما تقدّ</w:t>
      </w:r>
      <w:r w:rsidR="00761CAE" w:rsidRPr="003164AB">
        <w:rPr>
          <w:rFonts w:hint="cs"/>
          <w:sz w:val="27"/>
          <w:rtl/>
        </w:rPr>
        <w:t>َ</w:t>
      </w:r>
      <w:r w:rsidRPr="003164AB">
        <w:rPr>
          <w:rFonts w:hint="cs"/>
          <w:sz w:val="27"/>
          <w:rtl/>
        </w:rPr>
        <w:t xml:space="preserve">م من المناقشة الأولى والثانية في المحاولتين السابقتين. </w:t>
      </w:r>
    </w:p>
    <w:p w:rsidR="00F33EC6" w:rsidRPr="003164AB" w:rsidRDefault="00F33EC6" w:rsidP="00333D0C">
      <w:pPr>
        <w:rPr>
          <w:sz w:val="27"/>
          <w:rtl/>
        </w:rPr>
      </w:pPr>
      <w:r w:rsidRPr="003164AB">
        <w:rPr>
          <w:rFonts w:hint="cs"/>
          <w:b/>
          <w:bCs/>
          <w:sz w:val="27"/>
          <w:rtl/>
        </w:rPr>
        <w:t>المناقشة الثالثة</w:t>
      </w:r>
      <w:r w:rsidRPr="003164AB">
        <w:rPr>
          <w:rFonts w:hint="cs"/>
          <w:sz w:val="27"/>
          <w:rtl/>
        </w:rPr>
        <w:t>: ما ذكره ابن ح</w:t>
      </w:r>
      <w:r w:rsidR="00761CAE" w:rsidRPr="003164AB">
        <w:rPr>
          <w:rFonts w:hint="cs"/>
          <w:sz w:val="27"/>
          <w:rtl/>
        </w:rPr>
        <w:t>َ</w:t>
      </w:r>
      <w:r w:rsidRPr="003164AB">
        <w:rPr>
          <w:rFonts w:hint="cs"/>
          <w:sz w:val="27"/>
          <w:rtl/>
        </w:rPr>
        <w:t>ج</w:t>
      </w:r>
      <w:r w:rsidR="00761CAE" w:rsidRPr="003164AB">
        <w:rPr>
          <w:rFonts w:hint="cs"/>
          <w:sz w:val="27"/>
          <w:rtl/>
        </w:rPr>
        <w:t>َ</w:t>
      </w:r>
      <w:r w:rsidRPr="003164AB">
        <w:rPr>
          <w:rFonts w:hint="cs"/>
          <w:sz w:val="27"/>
          <w:rtl/>
        </w:rPr>
        <w:t xml:space="preserve">ر من أنّ الفترة ما بين استقرار ملك بني أمية بتولّي معاوية سنة إحدى وأربعين إلى زواله ـ في أوائل سنة </w:t>
      </w:r>
      <w:r w:rsidR="00761CAE" w:rsidRPr="003164AB">
        <w:rPr>
          <w:rFonts w:hint="cs"/>
          <w:sz w:val="27"/>
          <w:rtl/>
        </w:rPr>
        <w:t>ا</w:t>
      </w:r>
      <w:r w:rsidRPr="003164AB">
        <w:rPr>
          <w:rFonts w:hint="cs"/>
          <w:sz w:val="27"/>
          <w:rtl/>
        </w:rPr>
        <w:t>ثن</w:t>
      </w:r>
      <w:r w:rsidR="00761CAE" w:rsidRPr="003164AB">
        <w:rPr>
          <w:rFonts w:hint="cs"/>
          <w:sz w:val="27"/>
          <w:rtl/>
        </w:rPr>
        <w:t>ت</w:t>
      </w:r>
      <w:r w:rsidRPr="003164AB">
        <w:rPr>
          <w:rFonts w:hint="cs"/>
          <w:sz w:val="27"/>
          <w:rtl/>
        </w:rPr>
        <w:t>ين وثلاثين ومائة، وهي سنة مقتل مروان بن محمد ـ هي أزيد من تسعين سنة</w:t>
      </w:r>
      <w:r w:rsidRPr="003164AB">
        <w:rPr>
          <w:sz w:val="27"/>
          <w:vertAlign w:val="superscript"/>
          <w:rtl/>
        </w:rPr>
        <w:t>(</w:t>
      </w:r>
      <w:r w:rsidRPr="003164AB">
        <w:rPr>
          <w:rStyle w:val="ac"/>
          <w:sz w:val="27"/>
          <w:rtl/>
        </w:rPr>
        <w:endnoteReference w:id="614"/>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b/>
          <w:bCs/>
          <w:sz w:val="27"/>
          <w:rtl/>
        </w:rPr>
        <w:t>المناقشة الرابعة</w:t>
      </w:r>
      <w:r w:rsidRPr="003164AB">
        <w:rPr>
          <w:rFonts w:hint="cs"/>
          <w:sz w:val="27"/>
          <w:rtl/>
        </w:rPr>
        <w:t>: ما ناقش به المحق</w:t>
      </w:r>
      <w:r w:rsidR="00761CAE" w:rsidRPr="003164AB">
        <w:rPr>
          <w:rFonts w:hint="cs"/>
          <w:sz w:val="27"/>
          <w:rtl/>
        </w:rPr>
        <w:t>ّ</w:t>
      </w:r>
      <w:r w:rsidRPr="003164AB">
        <w:rPr>
          <w:rFonts w:hint="cs"/>
          <w:sz w:val="27"/>
          <w:rtl/>
        </w:rPr>
        <w:t>ق الصافي من انعدام الدليل على هذا المد</w:t>
      </w:r>
      <w:r w:rsidR="00761CAE" w:rsidRPr="003164AB">
        <w:rPr>
          <w:rFonts w:hint="cs"/>
          <w:sz w:val="27"/>
          <w:rtl/>
        </w:rPr>
        <w:t>ّ</w:t>
      </w:r>
      <w:r w:rsidRPr="003164AB">
        <w:rPr>
          <w:rFonts w:hint="cs"/>
          <w:sz w:val="27"/>
          <w:rtl/>
        </w:rPr>
        <w:t xml:space="preserve">عى، حيث قال: (من أين علم أن مراده الإخبار بإمامة </w:t>
      </w:r>
      <w:r w:rsidR="00761CAE" w:rsidRPr="003164AB">
        <w:rPr>
          <w:rFonts w:hint="cs"/>
          <w:sz w:val="27"/>
          <w:rtl/>
        </w:rPr>
        <w:t>ا</w:t>
      </w:r>
      <w:r w:rsidRPr="003164AB">
        <w:rPr>
          <w:rFonts w:hint="cs"/>
          <w:sz w:val="27"/>
          <w:rtl/>
        </w:rPr>
        <w:t>ثني عشر من بني أمية</w:t>
      </w:r>
      <w:r w:rsidR="00761CAE" w:rsidRPr="003164AB">
        <w:rPr>
          <w:rFonts w:hint="cs"/>
          <w:sz w:val="27"/>
          <w:rtl/>
        </w:rPr>
        <w:t>،</w:t>
      </w:r>
      <w:r w:rsidRPr="003164AB">
        <w:rPr>
          <w:rFonts w:hint="cs"/>
          <w:sz w:val="27"/>
          <w:rtl/>
        </w:rPr>
        <w:t xml:space="preserve"> دون معاوية ومروان؟</w:t>
      </w:r>
      <w:r w:rsidR="00761CAE" w:rsidRPr="003164AB">
        <w:rPr>
          <w:rFonts w:hint="cs"/>
          <w:sz w:val="27"/>
          <w:rtl/>
        </w:rPr>
        <w:t>!</w:t>
      </w:r>
      <w:r w:rsidRPr="003164AB">
        <w:rPr>
          <w:rFonts w:hint="cs"/>
          <w:sz w:val="27"/>
          <w:rtl/>
        </w:rPr>
        <w:t xml:space="preserve"> ومن أين علم أنه إشارة إلى ما بعد الصحابة؟</w:t>
      </w:r>
      <w:r w:rsidR="00761CAE" w:rsidRPr="003164AB">
        <w:rPr>
          <w:rFonts w:hint="cs"/>
          <w:sz w:val="27"/>
          <w:rtl/>
        </w:rPr>
        <w:t>!</w:t>
      </w:r>
      <w:r w:rsidRPr="003164AB">
        <w:rPr>
          <w:rFonts w:hint="cs"/>
          <w:sz w:val="27"/>
          <w:rtl/>
        </w:rPr>
        <w:t xml:space="preserve"> فلم يق</w:t>
      </w:r>
      <w:r w:rsidR="00761CAE" w:rsidRPr="003164AB">
        <w:rPr>
          <w:rFonts w:hint="cs"/>
          <w:sz w:val="27"/>
          <w:rtl/>
        </w:rPr>
        <w:t>ُ</w:t>
      </w:r>
      <w:r w:rsidRPr="003164AB">
        <w:rPr>
          <w:rFonts w:hint="cs"/>
          <w:sz w:val="27"/>
          <w:rtl/>
        </w:rPr>
        <w:t>ل</w:t>
      </w:r>
      <w:r w:rsidR="00761CAE"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يكون بعد الصحابة</w:t>
      </w:r>
      <w:r w:rsidRPr="003164AB">
        <w:rPr>
          <w:rFonts w:hint="eastAsia"/>
          <w:sz w:val="24"/>
          <w:szCs w:val="24"/>
          <w:rtl/>
        </w:rPr>
        <w:t>»</w:t>
      </w:r>
      <w:r w:rsidRPr="003164AB">
        <w:rPr>
          <w:rFonts w:hint="cs"/>
          <w:sz w:val="27"/>
          <w:rtl/>
        </w:rPr>
        <w:t xml:space="preserve"> وقال ـ على ما جاء في طائفة من أحاديث الباب ـ: </w:t>
      </w:r>
      <w:r w:rsidRPr="003164AB">
        <w:rPr>
          <w:rFonts w:hint="eastAsia"/>
          <w:sz w:val="24"/>
          <w:szCs w:val="24"/>
          <w:rtl/>
        </w:rPr>
        <w:t>«</w:t>
      </w:r>
      <w:r w:rsidRPr="003164AB">
        <w:rPr>
          <w:rFonts w:hint="cs"/>
          <w:sz w:val="27"/>
          <w:rtl/>
        </w:rPr>
        <w:t>ويكون من بعدي</w:t>
      </w:r>
      <w:r w:rsidRPr="003164AB">
        <w:rPr>
          <w:rFonts w:hint="eastAsia"/>
          <w:sz w:val="24"/>
          <w:szCs w:val="24"/>
          <w:rtl/>
        </w:rPr>
        <w:t>»</w:t>
      </w:r>
      <w:r w:rsidRPr="003164AB">
        <w:rPr>
          <w:rFonts w:hint="cs"/>
          <w:sz w:val="27"/>
          <w:rtl/>
        </w:rPr>
        <w:t xml:space="preserve">. </w:t>
      </w:r>
    </w:p>
    <w:p w:rsidR="00F33EC6" w:rsidRPr="003164AB" w:rsidRDefault="00F33EC6" w:rsidP="00333D0C">
      <w:pPr>
        <w:rPr>
          <w:sz w:val="27"/>
          <w:rtl/>
        </w:rPr>
      </w:pPr>
      <w:r w:rsidRPr="003164AB">
        <w:rPr>
          <w:rFonts w:hint="cs"/>
          <w:sz w:val="27"/>
          <w:rtl/>
        </w:rPr>
        <w:t>ويدلّ على فساد هذا الاحتمال وبطلان كل</w:t>
      </w:r>
      <w:r w:rsidR="00BD48FC" w:rsidRPr="003164AB">
        <w:rPr>
          <w:rFonts w:hint="cs"/>
          <w:sz w:val="27"/>
          <w:rtl/>
        </w:rPr>
        <w:t>ّ</w:t>
      </w:r>
      <w:r w:rsidRPr="003164AB">
        <w:rPr>
          <w:rFonts w:hint="cs"/>
          <w:sz w:val="27"/>
          <w:rtl/>
        </w:rPr>
        <w:t xml:space="preserve"> وجه أُدخل فيه معاوية وم</w:t>
      </w:r>
      <w:r w:rsidR="00BD48FC" w:rsidRPr="003164AB">
        <w:rPr>
          <w:rFonts w:hint="cs"/>
          <w:sz w:val="27"/>
          <w:rtl/>
        </w:rPr>
        <w:t>َ</w:t>
      </w:r>
      <w:r w:rsidRPr="003164AB">
        <w:rPr>
          <w:rFonts w:hint="cs"/>
          <w:sz w:val="27"/>
          <w:rtl/>
        </w:rPr>
        <w:t>ن</w:t>
      </w:r>
      <w:r w:rsidR="00BD48FC" w:rsidRPr="003164AB">
        <w:rPr>
          <w:rFonts w:hint="cs"/>
          <w:sz w:val="27"/>
          <w:rtl/>
        </w:rPr>
        <w:t>ْ</w:t>
      </w:r>
      <w:r w:rsidRPr="003164AB">
        <w:rPr>
          <w:rFonts w:hint="cs"/>
          <w:sz w:val="27"/>
          <w:rtl/>
        </w:rPr>
        <w:t xml:space="preserve"> بعده أن بني أُمي</w:t>
      </w:r>
      <w:r w:rsidR="00BD48FC" w:rsidRPr="003164AB">
        <w:rPr>
          <w:rFonts w:hint="cs"/>
          <w:sz w:val="27"/>
          <w:rtl/>
        </w:rPr>
        <w:t>ّ</w:t>
      </w:r>
      <w:r w:rsidRPr="003164AB">
        <w:rPr>
          <w:rFonts w:hint="cs"/>
          <w:sz w:val="27"/>
          <w:rtl/>
        </w:rPr>
        <w:t>ة ليسوا من الخلفاء بالاتفاق، وأنهم ملوك</w:t>
      </w:r>
      <w:r w:rsidR="00BD48FC" w:rsidRPr="003164AB">
        <w:rPr>
          <w:rFonts w:hint="cs"/>
          <w:sz w:val="27"/>
          <w:rtl/>
        </w:rPr>
        <w:t>ٌ،</w:t>
      </w:r>
      <w:r w:rsidRPr="003164AB">
        <w:rPr>
          <w:rFonts w:hint="cs"/>
          <w:sz w:val="27"/>
          <w:rtl/>
        </w:rPr>
        <w:t xml:space="preserve"> وشرّ</w:t>
      </w:r>
      <w:r w:rsidR="00BD48FC" w:rsidRPr="003164AB">
        <w:rPr>
          <w:rFonts w:hint="cs"/>
          <w:sz w:val="27"/>
          <w:rtl/>
        </w:rPr>
        <w:t>ُ</w:t>
      </w:r>
      <w:r w:rsidRPr="003164AB">
        <w:rPr>
          <w:rFonts w:hint="cs"/>
          <w:sz w:val="27"/>
          <w:rtl/>
        </w:rPr>
        <w:t xml:space="preserve"> ملوك</w:t>
      </w:r>
      <w:r w:rsidR="00BD48FC" w:rsidRPr="003164AB">
        <w:rPr>
          <w:rFonts w:hint="cs"/>
          <w:sz w:val="27"/>
          <w:rtl/>
        </w:rPr>
        <w:t>ٍ</w:t>
      </w:r>
      <w:r w:rsidRPr="003164AB">
        <w:rPr>
          <w:rFonts w:hint="cs"/>
          <w:sz w:val="27"/>
          <w:rtl/>
        </w:rPr>
        <w:t xml:space="preserve">. </w:t>
      </w:r>
    </w:p>
    <w:p w:rsidR="00F33EC6" w:rsidRPr="003164AB" w:rsidRDefault="00F33EC6" w:rsidP="00333D0C">
      <w:pPr>
        <w:rPr>
          <w:sz w:val="27"/>
          <w:rtl/>
        </w:rPr>
      </w:pPr>
      <w:r w:rsidRPr="003164AB">
        <w:rPr>
          <w:rFonts w:hint="cs"/>
          <w:sz w:val="27"/>
          <w:rtl/>
        </w:rPr>
        <w:t>وإذا وصل الأمر إلى اقتراح مثل هذا الاحتمال لصرف الكلام عن ظاهره</w:t>
      </w:r>
      <w:r w:rsidR="00BD48FC" w:rsidRPr="003164AB">
        <w:rPr>
          <w:rFonts w:hint="cs"/>
          <w:sz w:val="27"/>
          <w:rtl/>
        </w:rPr>
        <w:t>؛</w:t>
      </w:r>
      <w:r w:rsidRPr="003164AB">
        <w:rPr>
          <w:rFonts w:hint="cs"/>
          <w:sz w:val="27"/>
          <w:rtl/>
        </w:rPr>
        <w:t xml:space="preserve"> ح</w:t>
      </w:r>
      <w:r w:rsidR="00BD48FC" w:rsidRPr="003164AB">
        <w:rPr>
          <w:rFonts w:hint="cs"/>
          <w:sz w:val="27"/>
          <w:rtl/>
        </w:rPr>
        <w:t>َ</w:t>
      </w:r>
      <w:r w:rsidRPr="003164AB">
        <w:rPr>
          <w:rFonts w:hint="cs"/>
          <w:sz w:val="27"/>
          <w:rtl/>
        </w:rPr>
        <w:t>ذ</w:t>
      </w:r>
      <w:r w:rsidR="00BD48FC" w:rsidRPr="003164AB">
        <w:rPr>
          <w:rFonts w:hint="cs"/>
          <w:sz w:val="27"/>
          <w:rtl/>
        </w:rPr>
        <w:t>َ</w:t>
      </w:r>
      <w:r w:rsidRPr="003164AB">
        <w:rPr>
          <w:rFonts w:hint="cs"/>
          <w:sz w:val="27"/>
          <w:rtl/>
        </w:rPr>
        <w:t>راً عن إثبات مذهب أهل الحق</w:t>
      </w:r>
      <w:r w:rsidR="00BD48FC" w:rsidRPr="003164AB">
        <w:rPr>
          <w:rFonts w:hint="cs"/>
          <w:sz w:val="27"/>
          <w:rtl/>
        </w:rPr>
        <w:t>ّ</w:t>
      </w:r>
      <w:r w:rsidRPr="003164AB">
        <w:rPr>
          <w:rFonts w:hint="cs"/>
          <w:sz w:val="27"/>
          <w:rtl/>
        </w:rPr>
        <w:t>، فلا خصوصية لبعض</w:t>
      </w:r>
      <w:r w:rsidR="00BD48FC" w:rsidRPr="003164AB">
        <w:rPr>
          <w:rFonts w:hint="cs"/>
          <w:sz w:val="27"/>
          <w:rtl/>
        </w:rPr>
        <w:t>ٍ</w:t>
      </w:r>
      <w:r w:rsidRPr="003164AB">
        <w:rPr>
          <w:rFonts w:hint="cs"/>
          <w:sz w:val="27"/>
          <w:rtl/>
        </w:rPr>
        <w:t xml:space="preserve"> دون بعض</w:t>
      </w:r>
      <w:r w:rsidR="00BD48FC" w:rsidRPr="003164AB">
        <w:rPr>
          <w:rFonts w:hint="cs"/>
          <w:sz w:val="27"/>
          <w:rtl/>
        </w:rPr>
        <w:t>،</w:t>
      </w:r>
      <w:r w:rsidRPr="003164AB">
        <w:rPr>
          <w:rFonts w:hint="cs"/>
          <w:sz w:val="27"/>
          <w:rtl/>
        </w:rPr>
        <w:t xml:space="preserve"> وحينئذ</w:t>
      </w:r>
      <w:r w:rsidR="00BD48FC" w:rsidRPr="003164AB">
        <w:rPr>
          <w:rFonts w:hint="cs"/>
          <w:sz w:val="27"/>
          <w:rtl/>
        </w:rPr>
        <w:t>ٍ</w:t>
      </w:r>
      <w:r w:rsidRPr="003164AB">
        <w:rPr>
          <w:rFonts w:hint="cs"/>
          <w:sz w:val="27"/>
          <w:rtl/>
        </w:rPr>
        <w:t xml:space="preserve"> تكثر الاحتمالات</w:t>
      </w:r>
      <w:r w:rsidR="00BD48FC" w:rsidRPr="003164AB">
        <w:rPr>
          <w:rFonts w:hint="cs"/>
          <w:sz w:val="27"/>
          <w:rtl/>
        </w:rPr>
        <w:t>؛</w:t>
      </w:r>
      <w:r w:rsidRPr="003164AB">
        <w:rPr>
          <w:rFonts w:hint="cs"/>
          <w:sz w:val="27"/>
          <w:rtl/>
        </w:rPr>
        <w:t xml:space="preserve"> فيحتمل أن يكون إشارة إلى م</w:t>
      </w:r>
      <w:r w:rsidR="00BD48FC" w:rsidRPr="003164AB">
        <w:rPr>
          <w:rFonts w:hint="cs"/>
          <w:sz w:val="27"/>
          <w:rtl/>
        </w:rPr>
        <w:t>َ</w:t>
      </w:r>
      <w:r w:rsidRPr="003164AB">
        <w:rPr>
          <w:rFonts w:hint="cs"/>
          <w:sz w:val="27"/>
          <w:rtl/>
        </w:rPr>
        <w:t>ن</w:t>
      </w:r>
      <w:r w:rsidR="00BD48FC" w:rsidRPr="003164AB">
        <w:rPr>
          <w:rFonts w:hint="cs"/>
          <w:sz w:val="27"/>
          <w:rtl/>
        </w:rPr>
        <w:t>ْ</w:t>
      </w:r>
      <w:r w:rsidRPr="003164AB">
        <w:rPr>
          <w:rFonts w:hint="cs"/>
          <w:sz w:val="27"/>
          <w:rtl/>
        </w:rPr>
        <w:t xml:space="preserve"> بعد عبد الملك</w:t>
      </w:r>
      <w:r w:rsidR="00BD48FC" w:rsidRPr="003164AB">
        <w:rPr>
          <w:rFonts w:hint="cs"/>
          <w:sz w:val="27"/>
          <w:rtl/>
        </w:rPr>
        <w:t>،</w:t>
      </w:r>
      <w:r w:rsidRPr="003164AB">
        <w:rPr>
          <w:rFonts w:hint="cs"/>
          <w:sz w:val="27"/>
          <w:rtl/>
        </w:rPr>
        <w:t xml:space="preserve"> وكان مراده من </w:t>
      </w:r>
      <w:r w:rsidRPr="003164AB">
        <w:rPr>
          <w:rFonts w:hint="eastAsia"/>
          <w:sz w:val="24"/>
          <w:szCs w:val="24"/>
          <w:rtl/>
        </w:rPr>
        <w:t>«</w:t>
      </w:r>
      <w:r w:rsidRPr="003164AB">
        <w:rPr>
          <w:rFonts w:hint="cs"/>
          <w:sz w:val="27"/>
          <w:rtl/>
        </w:rPr>
        <w:t>من بعدي</w:t>
      </w:r>
      <w:r w:rsidRPr="003164AB">
        <w:rPr>
          <w:rFonts w:hint="eastAsia"/>
          <w:sz w:val="24"/>
          <w:szCs w:val="24"/>
          <w:rtl/>
        </w:rPr>
        <w:t>»</w:t>
      </w:r>
      <w:r w:rsidRPr="003164AB">
        <w:rPr>
          <w:rFonts w:hint="cs"/>
          <w:sz w:val="27"/>
          <w:rtl/>
        </w:rPr>
        <w:t xml:space="preserve"> بعد عبد الملك</w:t>
      </w:r>
      <w:r w:rsidR="00BD48FC" w:rsidRPr="003164AB">
        <w:rPr>
          <w:rFonts w:hint="cs"/>
          <w:sz w:val="27"/>
          <w:rtl/>
        </w:rPr>
        <w:t>؛</w:t>
      </w:r>
      <w:r w:rsidRPr="003164AB">
        <w:rPr>
          <w:rFonts w:hint="cs"/>
          <w:sz w:val="27"/>
          <w:rtl/>
        </w:rPr>
        <w:t xml:space="preserve"> ويحتمل أن يكون إشارة إلى م</w:t>
      </w:r>
      <w:r w:rsidR="00BD48FC" w:rsidRPr="003164AB">
        <w:rPr>
          <w:rFonts w:hint="cs"/>
          <w:sz w:val="27"/>
          <w:rtl/>
        </w:rPr>
        <w:t>َ</w:t>
      </w:r>
      <w:r w:rsidRPr="003164AB">
        <w:rPr>
          <w:rFonts w:hint="cs"/>
          <w:sz w:val="27"/>
          <w:rtl/>
        </w:rPr>
        <w:t>ن</w:t>
      </w:r>
      <w:r w:rsidR="00BD48FC" w:rsidRPr="003164AB">
        <w:rPr>
          <w:rFonts w:hint="cs"/>
          <w:sz w:val="27"/>
          <w:rtl/>
        </w:rPr>
        <w:t>ْ</w:t>
      </w:r>
      <w:r w:rsidRPr="003164AB">
        <w:rPr>
          <w:rFonts w:hint="cs"/>
          <w:sz w:val="27"/>
          <w:rtl/>
        </w:rPr>
        <w:t xml:space="preserve"> بعد هشام</w:t>
      </w:r>
      <w:r w:rsidR="00BD48FC" w:rsidRPr="003164AB">
        <w:rPr>
          <w:rFonts w:hint="cs"/>
          <w:sz w:val="27"/>
          <w:rtl/>
        </w:rPr>
        <w:t>؛</w:t>
      </w:r>
      <w:r w:rsidRPr="003164AB">
        <w:rPr>
          <w:rFonts w:hint="cs"/>
          <w:sz w:val="27"/>
          <w:rtl/>
        </w:rPr>
        <w:t xml:space="preserve"> ويحتمل أن يكون </w:t>
      </w:r>
      <w:r w:rsidRPr="003164AB">
        <w:rPr>
          <w:rFonts w:hint="cs"/>
          <w:sz w:val="27"/>
          <w:rtl/>
        </w:rPr>
        <w:lastRenderedPageBreak/>
        <w:t xml:space="preserve">ستة منهم من </w:t>
      </w:r>
      <w:r w:rsidR="00BD48FC" w:rsidRPr="003164AB">
        <w:rPr>
          <w:rFonts w:hint="cs"/>
          <w:sz w:val="27"/>
          <w:rtl/>
        </w:rPr>
        <w:t>ب</w:t>
      </w:r>
      <w:r w:rsidRPr="003164AB">
        <w:rPr>
          <w:rFonts w:hint="cs"/>
          <w:sz w:val="27"/>
          <w:rtl/>
        </w:rPr>
        <w:t>عد يزيد بن عبد الملك</w:t>
      </w:r>
      <w:r w:rsidR="00BD48FC" w:rsidRPr="003164AB">
        <w:rPr>
          <w:rFonts w:hint="cs"/>
          <w:sz w:val="27"/>
          <w:rtl/>
        </w:rPr>
        <w:t>،</w:t>
      </w:r>
      <w:r w:rsidRPr="003164AB">
        <w:rPr>
          <w:rFonts w:hint="cs"/>
          <w:sz w:val="27"/>
          <w:rtl/>
        </w:rPr>
        <w:t xml:space="preserve"> وست</w:t>
      </w:r>
      <w:r w:rsidR="00BD48FC" w:rsidRPr="003164AB">
        <w:rPr>
          <w:rFonts w:hint="cs"/>
          <w:sz w:val="27"/>
          <w:rtl/>
        </w:rPr>
        <w:t>ّ</w:t>
      </w:r>
      <w:r w:rsidRPr="003164AB">
        <w:rPr>
          <w:rFonts w:hint="cs"/>
          <w:sz w:val="27"/>
          <w:rtl/>
        </w:rPr>
        <w:t>ة منهم من بني العب</w:t>
      </w:r>
      <w:r w:rsidR="00BD48FC" w:rsidRPr="003164AB">
        <w:rPr>
          <w:rFonts w:hint="cs"/>
          <w:sz w:val="27"/>
          <w:rtl/>
        </w:rPr>
        <w:t>ّ</w:t>
      </w:r>
      <w:r w:rsidRPr="003164AB">
        <w:rPr>
          <w:rFonts w:hint="cs"/>
          <w:sz w:val="27"/>
          <w:rtl/>
        </w:rPr>
        <w:t>اس</w:t>
      </w:r>
      <w:r w:rsidR="00BD48FC" w:rsidRPr="003164AB">
        <w:rPr>
          <w:rFonts w:hint="cs"/>
          <w:sz w:val="27"/>
          <w:rtl/>
        </w:rPr>
        <w:t>؛</w:t>
      </w:r>
      <w:r w:rsidRPr="003164AB">
        <w:rPr>
          <w:rFonts w:hint="cs"/>
          <w:sz w:val="27"/>
          <w:rtl/>
        </w:rPr>
        <w:t xml:space="preserve"> ويحتمل أن يكون المراد بعد بني أمية</w:t>
      </w:r>
      <w:r w:rsidR="00BD48FC" w:rsidRPr="003164AB">
        <w:rPr>
          <w:rFonts w:hint="cs"/>
          <w:sz w:val="27"/>
          <w:rtl/>
        </w:rPr>
        <w:t>؛</w:t>
      </w:r>
      <w:r w:rsidRPr="003164AB">
        <w:rPr>
          <w:rFonts w:hint="cs"/>
          <w:sz w:val="27"/>
          <w:rtl/>
        </w:rPr>
        <w:t xml:space="preserve"> ويحتمل أن يكون إشارة إلى م</w:t>
      </w:r>
      <w:r w:rsidR="00BD48FC" w:rsidRPr="003164AB">
        <w:rPr>
          <w:rFonts w:hint="cs"/>
          <w:sz w:val="27"/>
          <w:rtl/>
        </w:rPr>
        <w:t>َ</w:t>
      </w:r>
      <w:r w:rsidRPr="003164AB">
        <w:rPr>
          <w:rFonts w:hint="cs"/>
          <w:sz w:val="27"/>
          <w:rtl/>
        </w:rPr>
        <w:t>ن</w:t>
      </w:r>
      <w:r w:rsidR="00BD48FC" w:rsidRPr="003164AB">
        <w:rPr>
          <w:rFonts w:hint="cs"/>
          <w:sz w:val="27"/>
          <w:rtl/>
        </w:rPr>
        <w:t>ْ</w:t>
      </w:r>
      <w:r w:rsidRPr="003164AB">
        <w:rPr>
          <w:rFonts w:hint="cs"/>
          <w:sz w:val="27"/>
          <w:rtl/>
        </w:rPr>
        <w:t xml:space="preserve"> بعد السف</w:t>
      </w:r>
      <w:r w:rsidR="00BD48FC" w:rsidRPr="003164AB">
        <w:rPr>
          <w:rFonts w:hint="cs"/>
          <w:sz w:val="27"/>
          <w:rtl/>
        </w:rPr>
        <w:t>ّ</w:t>
      </w:r>
      <w:r w:rsidRPr="003164AB">
        <w:rPr>
          <w:rFonts w:hint="cs"/>
          <w:sz w:val="27"/>
          <w:rtl/>
        </w:rPr>
        <w:t>اح أو المنصور أو غيرهما من بني العب</w:t>
      </w:r>
      <w:r w:rsidR="00BD48FC" w:rsidRPr="003164AB">
        <w:rPr>
          <w:rFonts w:hint="cs"/>
          <w:sz w:val="27"/>
          <w:rtl/>
        </w:rPr>
        <w:t>ّ</w:t>
      </w:r>
      <w:r w:rsidRPr="003164AB">
        <w:rPr>
          <w:rFonts w:hint="cs"/>
          <w:sz w:val="27"/>
          <w:rtl/>
        </w:rPr>
        <w:t>اس</w:t>
      </w:r>
      <w:r w:rsidR="00BD48FC" w:rsidRPr="003164AB">
        <w:rPr>
          <w:rFonts w:hint="cs"/>
          <w:sz w:val="27"/>
          <w:rtl/>
        </w:rPr>
        <w:t>؛</w:t>
      </w:r>
      <w:r w:rsidRPr="003164AB">
        <w:rPr>
          <w:rFonts w:hint="cs"/>
          <w:sz w:val="27"/>
          <w:rtl/>
        </w:rPr>
        <w:t xml:space="preserve"> أو يكون بعضهم من الأموي</w:t>
      </w:r>
      <w:r w:rsidR="00BD48FC" w:rsidRPr="003164AB">
        <w:rPr>
          <w:rFonts w:hint="cs"/>
          <w:sz w:val="27"/>
          <w:rtl/>
        </w:rPr>
        <w:t>ين</w:t>
      </w:r>
      <w:r w:rsidRPr="003164AB">
        <w:rPr>
          <w:rFonts w:hint="cs"/>
          <w:sz w:val="27"/>
          <w:rtl/>
        </w:rPr>
        <w:t xml:space="preserve"> الذين ملكوا الأندلس</w:t>
      </w:r>
      <w:r w:rsidR="00BD48FC" w:rsidRPr="003164AB">
        <w:rPr>
          <w:rFonts w:hint="cs"/>
          <w:sz w:val="27"/>
          <w:rtl/>
        </w:rPr>
        <w:t>،</w:t>
      </w:r>
      <w:r w:rsidRPr="003164AB">
        <w:rPr>
          <w:rFonts w:hint="cs"/>
          <w:sz w:val="27"/>
          <w:rtl/>
        </w:rPr>
        <w:t xml:space="preserve"> وبعضهم من الفاطميين الذين حكموا بمصر مثلاً</w:t>
      </w:r>
      <w:r w:rsidR="00BD48FC" w:rsidRPr="003164AB">
        <w:rPr>
          <w:rFonts w:hint="cs"/>
          <w:sz w:val="27"/>
          <w:rtl/>
        </w:rPr>
        <w:t>؛</w:t>
      </w:r>
      <w:r w:rsidRPr="003164AB">
        <w:rPr>
          <w:rFonts w:hint="cs"/>
          <w:sz w:val="27"/>
          <w:rtl/>
        </w:rPr>
        <w:t xml:space="preserve"> إذ لا مرج</w:t>
      </w:r>
      <w:r w:rsidR="00BD48FC" w:rsidRPr="003164AB">
        <w:rPr>
          <w:rFonts w:hint="cs"/>
          <w:sz w:val="27"/>
          <w:rtl/>
        </w:rPr>
        <w:t>ِّ</w:t>
      </w:r>
      <w:r w:rsidRPr="003164AB">
        <w:rPr>
          <w:rFonts w:hint="cs"/>
          <w:sz w:val="27"/>
          <w:rtl/>
        </w:rPr>
        <w:t>ح للاحتمال الذي ذكروه على واحد</w:t>
      </w:r>
      <w:r w:rsidR="00BD48FC" w:rsidRPr="003164AB">
        <w:rPr>
          <w:rFonts w:hint="cs"/>
          <w:sz w:val="27"/>
          <w:rtl/>
        </w:rPr>
        <w:t>ٍ</w:t>
      </w:r>
      <w:r w:rsidRPr="003164AB">
        <w:rPr>
          <w:rFonts w:hint="cs"/>
          <w:sz w:val="27"/>
          <w:rtl/>
        </w:rPr>
        <w:t xml:space="preserve"> من هذه الاحتمالات. </w:t>
      </w:r>
    </w:p>
    <w:p w:rsidR="00F33EC6" w:rsidRPr="003164AB" w:rsidRDefault="00F33EC6" w:rsidP="00333D0C">
      <w:pPr>
        <w:rPr>
          <w:sz w:val="27"/>
          <w:rtl/>
        </w:rPr>
      </w:pPr>
      <w:r w:rsidRPr="003164AB">
        <w:rPr>
          <w:rFonts w:hint="cs"/>
          <w:sz w:val="27"/>
          <w:rtl/>
        </w:rPr>
        <w:t>ثم كيف يكون الحديث صادراً على غير سبيل المدح مع ما في بعض طرقه من العبارات الصريحة في المدح؟</w:t>
      </w:r>
      <w:r w:rsidR="00BD48FC" w:rsidRPr="003164AB">
        <w:rPr>
          <w:rFonts w:hint="cs"/>
          <w:sz w:val="27"/>
          <w:rtl/>
        </w:rPr>
        <w:t>!</w:t>
      </w:r>
      <w:r w:rsidRPr="003164AB">
        <w:rPr>
          <w:rFonts w:hint="cs"/>
          <w:sz w:val="27"/>
          <w:rtl/>
        </w:rPr>
        <w:t xml:space="preserve"> وكيف يصح</w:t>
      </w:r>
      <w:r w:rsidR="00BD48FC" w:rsidRPr="003164AB">
        <w:rPr>
          <w:rFonts w:hint="cs"/>
          <w:sz w:val="27"/>
          <w:rtl/>
        </w:rPr>
        <w:t>ّ</w:t>
      </w:r>
      <w:r w:rsidRPr="003164AB">
        <w:rPr>
          <w:rFonts w:hint="cs"/>
          <w:sz w:val="27"/>
          <w:rtl/>
        </w:rPr>
        <w:t xml:space="preserve"> تنزيل هؤلاء الجبابرة الف</w:t>
      </w:r>
      <w:r w:rsidR="00BD48FC" w:rsidRPr="003164AB">
        <w:rPr>
          <w:rFonts w:hint="cs"/>
          <w:sz w:val="27"/>
          <w:rtl/>
        </w:rPr>
        <w:t>َ</w:t>
      </w:r>
      <w:r w:rsidRPr="003164AB">
        <w:rPr>
          <w:rFonts w:hint="cs"/>
          <w:sz w:val="27"/>
          <w:rtl/>
        </w:rPr>
        <w:t>ج</w:t>
      </w:r>
      <w:r w:rsidR="00BD48FC" w:rsidRPr="003164AB">
        <w:rPr>
          <w:rFonts w:hint="cs"/>
          <w:sz w:val="27"/>
          <w:rtl/>
        </w:rPr>
        <w:t>َ</w:t>
      </w:r>
      <w:r w:rsidRPr="003164AB">
        <w:rPr>
          <w:rFonts w:hint="cs"/>
          <w:sz w:val="27"/>
          <w:rtl/>
        </w:rPr>
        <w:t>رة منزلة نقباء بني إسرائيل وحواري</w:t>
      </w:r>
      <w:r w:rsidR="00BD48FC" w:rsidRPr="003164AB">
        <w:rPr>
          <w:rFonts w:hint="cs"/>
          <w:sz w:val="27"/>
          <w:rtl/>
        </w:rPr>
        <w:t>ّي</w:t>
      </w:r>
      <w:r w:rsidRPr="003164AB">
        <w:rPr>
          <w:rFonts w:hint="cs"/>
          <w:sz w:val="27"/>
          <w:rtl/>
        </w:rPr>
        <w:t xml:space="preserve"> عيسى</w:t>
      </w:r>
      <w:r w:rsidR="00E3566E" w:rsidRPr="00F74CC8">
        <w:rPr>
          <w:rFonts w:cs="Mosawi" w:hint="cs"/>
          <w:szCs w:val="22"/>
          <w:rtl/>
        </w:rPr>
        <w:t>×</w:t>
      </w:r>
      <w:r w:rsidR="00BD48FC" w:rsidRPr="003164AB">
        <w:rPr>
          <w:rFonts w:hint="cs"/>
          <w:sz w:val="27"/>
          <w:rtl/>
        </w:rPr>
        <w:t xml:space="preserve"> في هذه الروايات الكثيرة؟!</w:t>
      </w:r>
      <w:r w:rsidRPr="003164AB">
        <w:rPr>
          <w:rFonts w:hint="cs"/>
          <w:sz w:val="27"/>
          <w:rtl/>
        </w:rPr>
        <w:t>)</w:t>
      </w:r>
      <w:r w:rsidRPr="003164AB">
        <w:rPr>
          <w:sz w:val="27"/>
          <w:vertAlign w:val="superscript"/>
          <w:rtl/>
        </w:rPr>
        <w:t>(</w:t>
      </w:r>
      <w:r w:rsidRPr="003164AB">
        <w:rPr>
          <w:rStyle w:val="ac"/>
          <w:sz w:val="27"/>
          <w:rtl/>
        </w:rPr>
        <w:endnoteReference w:id="615"/>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p>
    <w:p w:rsidR="00F33EC6" w:rsidRPr="003164AB" w:rsidRDefault="00F33EC6" w:rsidP="00333D0C">
      <w:pPr>
        <w:pStyle w:val="31"/>
        <w:spacing w:line="400" w:lineRule="exact"/>
        <w:rPr>
          <w:color w:val="auto"/>
          <w:rtl/>
        </w:rPr>
      </w:pPr>
      <w:r w:rsidRPr="003164AB">
        <w:rPr>
          <w:rFonts w:hint="cs"/>
          <w:color w:val="auto"/>
          <w:rtl/>
        </w:rPr>
        <w:t>المحاولة التاسعة</w:t>
      </w:r>
      <w:r w:rsidR="00BD48FC" w:rsidRPr="003164AB">
        <w:rPr>
          <w:rFonts w:hint="cs"/>
          <w:color w:val="auto"/>
          <w:rtl/>
        </w:rPr>
        <w:t>،</w:t>
      </w:r>
      <w:r w:rsidRPr="003164AB">
        <w:rPr>
          <w:rFonts w:hint="cs"/>
          <w:color w:val="auto"/>
          <w:rtl/>
        </w:rPr>
        <w:t xml:space="preserve"> للسيوطي(</w:t>
      </w:r>
      <w:r w:rsidRPr="003164AB">
        <w:rPr>
          <w:rFonts w:hint="cs"/>
          <w:color w:val="auto"/>
          <w:rtl/>
          <w:lang w:val="en-US"/>
        </w:rPr>
        <w:t>911</w:t>
      </w:r>
      <w:r w:rsidRPr="003164AB">
        <w:rPr>
          <w:rFonts w:hint="cs"/>
          <w:color w:val="auto"/>
          <w:rtl/>
        </w:rPr>
        <w:t>هـ)</w:t>
      </w:r>
      <w:r w:rsidR="00D647A2" w:rsidRPr="003164AB">
        <w:rPr>
          <w:rFonts w:hint="cs"/>
          <w:color w:val="auto"/>
          <w:rtl/>
          <w:lang w:val="en-US"/>
        </w:rPr>
        <w:t xml:space="preserve"> ــــــ</w:t>
      </w:r>
    </w:p>
    <w:p w:rsidR="00F33EC6" w:rsidRPr="003164AB" w:rsidRDefault="00F33EC6" w:rsidP="00333D0C">
      <w:pPr>
        <w:rPr>
          <w:sz w:val="27"/>
          <w:rtl/>
        </w:rPr>
      </w:pPr>
      <w:r w:rsidRPr="003164AB">
        <w:rPr>
          <w:rFonts w:hint="cs"/>
          <w:sz w:val="27"/>
          <w:rtl/>
        </w:rPr>
        <w:t>نقل السيوطي هذه المحاولة عن بعضهم</w:t>
      </w:r>
      <w:r w:rsidR="00BD48FC" w:rsidRPr="003164AB">
        <w:rPr>
          <w:rFonts w:hint="cs"/>
          <w:sz w:val="27"/>
          <w:rtl/>
        </w:rPr>
        <w:t>،</w:t>
      </w:r>
      <w:r w:rsidRPr="003164AB">
        <w:rPr>
          <w:rFonts w:hint="cs"/>
          <w:sz w:val="27"/>
          <w:rtl/>
        </w:rPr>
        <w:t xml:space="preserve"> من غير تسمية</w:t>
      </w:r>
      <w:r w:rsidR="00BD48FC" w:rsidRPr="003164AB">
        <w:rPr>
          <w:rFonts w:hint="cs"/>
          <w:sz w:val="27"/>
          <w:rtl/>
        </w:rPr>
        <w:t>ٍ</w:t>
      </w:r>
      <w:r w:rsidRPr="003164AB">
        <w:rPr>
          <w:rFonts w:hint="cs"/>
          <w:sz w:val="27"/>
          <w:rtl/>
        </w:rPr>
        <w:t xml:space="preserve"> له</w:t>
      </w:r>
      <w:r w:rsidR="00BD48FC" w:rsidRPr="003164AB">
        <w:rPr>
          <w:rFonts w:hint="cs"/>
          <w:sz w:val="27"/>
          <w:rtl/>
        </w:rPr>
        <w:t>.</w:t>
      </w:r>
      <w:r w:rsidRPr="003164AB">
        <w:rPr>
          <w:rFonts w:hint="cs"/>
          <w:sz w:val="27"/>
          <w:rtl/>
        </w:rPr>
        <w:t xml:space="preserve"> والظاهر أنّ مراده نفس أصحاب المحاولة الثانية، وهم</w:t>
      </w:r>
      <w:r w:rsidR="00BD48FC" w:rsidRPr="003164AB">
        <w:rPr>
          <w:rFonts w:hint="cs"/>
          <w:sz w:val="27"/>
          <w:rtl/>
        </w:rPr>
        <w:t>:</w:t>
      </w:r>
      <w:r w:rsidRPr="003164AB">
        <w:rPr>
          <w:rFonts w:hint="cs"/>
          <w:sz w:val="27"/>
          <w:rtl/>
        </w:rPr>
        <w:t xml:space="preserve"> ابن كثير والتوربشتي وابن تيمية</w:t>
      </w:r>
      <w:r w:rsidR="00BD48FC" w:rsidRPr="003164AB">
        <w:rPr>
          <w:rFonts w:hint="cs"/>
          <w:sz w:val="27"/>
          <w:rtl/>
        </w:rPr>
        <w:t>.</w:t>
      </w:r>
      <w:r w:rsidRPr="003164AB">
        <w:rPr>
          <w:rFonts w:hint="cs"/>
          <w:sz w:val="27"/>
          <w:rtl/>
        </w:rPr>
        <w:t xml:space="preserve"> إلا</w:t>
      </w:r>
      <w:r w:rsidR="00BD48FC" w:rsidRPr="003164AB">
        <w:rPr>
          <w:rFonts w:hint="cs"/>
          <w:sz w:val="27"/>
          <w:rtl/>
        </w:rPr>
        <w:t>ّ</w:t>
      </w:r>
      <w:r w:rsidRPr="003164AB">
        <w:rPr>
          <w:rFonts w:hint="cs"/>
          <w:sz w:val="27"/>
          <w:rtl/>
        </w:rPr>
        <w:t xml:space="preserve"> أنّ أصحاب تلك المحاولة لم يذكروا الأسماء</w:t>
      </w:r>
      <w:r w:rsidR="00BD48FC" w:rsidRPr="003164AB">
        <w:rPr>
          <w:rFonts w:hint="cs"/>
          <w:sz w:val="27"/>
          <w:rtl/>
        </w:rPr>
        <w:t>،</w:t>
      </w:r>
      <w:r w:rsidRPr="003164AB">
        <w:rPr>
          <w:rFonts w:hint="cs"/>
          <w:sz w:val="27"/>
          <w:rtl/>
        </w:rPr>
        <w:t xml:space="preserve"> ولذا أدرجنا محاولتهم في المحاولات الكل</w:t>
      </w:r>
      <w:r w:rsidR="00BD48FC" w:rsidRPr="003164AB">
        <w:rPr>
          <w:rFonts w:hint="cs"/>
          <w:sz w:val="27"/>
          <w:rtl/>
        </w:rPr>
        <w:t>ّ</w:t>
      </w:r>
      <w:r w:rsidRPr="003164AB">
        <w:rPr>
          <w:rFonts w:hint="cs"/>
          <w:sz w:val="27"/>
          <w:rtl/>
        </w:rPr>
        <w:t>ية</w:t>
      </w:r>
      <w:r w:rsidR="00BD48FC" w:rsidRPr="003164AB">
        <w:rPr>
          <w:rFonts w:hint="cs"/>
          <w:sz w:val="27"/>
          <w:rtl/>
        </w:rPr>
        <w:t>.</w:t>
      </w:r>
      <w:r w:rsidRPr="003164AB">
        <w:rPr>
          <w:rFonts w:hint="cs"/>
          <w:sz w:val="27"/>
          <w:rtl/>
        </w:rPr>
        <w:t xml:space="preserve"> لكن السيوطي ذكر الأسماء فقال: </w:t>
      </w:r>
      <w:r w:rsidR="00BD48FC" w:rsidRPr="003164AB">
        <w:rPr>
          <w:rFonts w:hint="cs"/>
          <w:sz w:val="27"/>
          <w:rtl/>
        </w:rPr>
        <w:t>(</w:t>
      </w:r>
      <w:r w:rsidRPr="003164AB">
        <w:rPr>
          <w:rFonts w:hint="cs"/>
          <w:sz w:val="27"/>
          <w:rtl/>
        </w:rPr>
        <w:t xml:space="preserve">وقيل: إن المراد وجود </w:t>
      </w:r>
      <w:r w:rsidR="00BD48FC" w:rsidRPr="003164AB">
        <w:rPr>
          <w:rFonts w:hint="cs"/>
          <w:sz w:val="27"/>
          <w:rtl/>
        </w:rPr>
        <w:t>ا</w:t>
      </w:r>
      <w:r w:rsidRPr="003164AB">
        <w:rPr>
          <w:rFonts w:hint="cs"/>
          <w:sz w:val="27"/>
          <w:rtl/>
        </w:rPr>
        <w:t>ثني عشر خليفة في جميع مدّة ال</w:t>
      </w:r>
      <w:r w:rsidR="00BD48FC" w:rsidRPr="003164AB">
        <w:rPr>
          <w:rFonts w:hint="cs"/>
          <w:sz w:val="27"/>
          <w:rtl/>
        </w:rPr>
        <w:t>إ</w:t>
      </w:r>
      <w:r w:rsidRPr="003164AB">
        <w:rPr>
          <w:rFonts w:hint="cs"/>
          <w:sz w:val="27"/>
          <w:rtl/>
        </w:rPr>
        <w:t>سلام إلى يوم القيامة، يعملون بالحق</w:t>
      </w:r>
      <w:r w:rsidR="00BD48FC" w:rsidRPr="003164AB">
        <w:rPr>
          <w:rFonts w:hint="cs"/>
          <w:sz w:val="27"/>
          <w:rtl/>
        </w:rPr>
        <w:t>ّ،</w:t>
      </w:r>
      <w:r w:rsidRPr="003164AB">
        <w:rPr>
          <w:rFonts w:hint="cs"/>
          <w:sz w:val="27"/>
          <w:rtl/>
        </w:rPr>
        <w:t xml:space="preserve"> وإن</w:t>
      </w:r>
      <w:r w:rsidR="00BD48FC" w:rsidRPr="003164AB">
        <w:rPr>
          <w:rFonts w:hint="cs"/>
          <w:sz w:val="27"/>
          <w:rtl/>
        </w:rPr>
        <w:t>ْ</w:t>
      </w:r>
      <w:r w:rsidRPr="003164AB">
        <w:rPr>
          <w:rFonts w:hint="cs"/>
          <w:sz w:val="27"/>
          <w:rtl/>
        </w:rPr>
        <w:t xml:space="preserve"> لم تتوال</w:t>
      </w:r>
      <w:r w:rsidR="00BD48FC" w:rsidRPr="003164AB">
        <w:rPr>
          <w:rFonts w:hint="cs"/>
          <w:sz w:val="27"/>
          <w:rtl/>
        </w:rPr>
        <w:t>َ</w:t>
      </w:r>
      <w:r w:rsidRPr="003164AB">
        <w:rPr>
          <w:rFonts w:hint="cs"/>
          <w:sz w:val="27"/>
          <w:rtl/>
        </w:rPr>
        <w:t xml:space="preserve"> أيامهم</w:t>
      </w:r>
      <w:r w:rsidR="00BD48FC" w:rsidRPr="003164AB">
        <w:rPr>
          <w:rFonts w:hint="cs"/>
          <w:sz w:val="27"/>
          <w:rtl/>
        </w:rPr>
        <w:t>.</w:t>
      </w:r>
      <w:r w:rsidRPr="003164AB">
        <w:rPr>
          <w:rFonts w:hint="cs"/>
          <w:sz w:val="27"/>
          <w:rtl/>
        </w:rPr>
        <w:t xml:space="preserve"> ويؤيد هذا ما أخرجه مسد</w:t>
      </w:r>
      <w:r w:rsidR="00BD48FC" w:rsidRPr="003164AB">
        <w:rPr>
          <w:rFonts w:hint="cs"/>
          <w:sz w:val="27"/>
          <w:rtl/>
        </w:rPr>
        <w:t>ّ</w:t>
      </w:r>
      <w:r w:rsidRPr="003164AB">
        <w:rPr>
          <w:rFonts w:hint="cs"/>
          <w:sz w:val="27"/>
          <w:rtl/>
        </w:rPr>
        <w:t>د في مسنده أنه قال: لا تهلك هذه الأمة حت</w:t>
      </w:r>
      <w:r w:rsidR="00BD48FC" w:rsidRPr="003164AB">
        <w:rPr>
          <w:rFonts w:hint="cs"/>
          <w:sz w:val="27"/>
          <w:rtl/>
        </w:rPr>
        <w:t>ّ</w:t>
      </w:r>
      <w:r w:rsidRPr="003164AB">
        <w:rPr>
          <w:rFonts w:hint="cs"/>
          <w:sz w:val="27"/>
          <w:rtl/>
        </w:rPr>
        <w:t xml:space="preserve">ى يكون </w:t>
      </w:r>
      <w:r w:rsidR="00BD48FC" w:rsidRPr="003164AB">
        <w:rPr>
          <w:rFonts w:hint="cs"/>
          <w:sz w:val="27"/>
          <w:rtl/>
        </w:rPr>
        <w:t>ا</w:t>
      </w:r>
      <w:r w:rsidRPr="003164AB">
        <w:rPr>
          <w:rFonts w:hint="cs"/>
          <w:sz w:val="27"/>
          <w:rtl/>
        </w:rPr>
        <w:t>ثنا عشر خليفة</w:t>
      </w:r>
      <w:r w:rsidR="00BD48FC" w:rsidRPr="003164AB">
        <w:rPr>
          <w:rFonts w:hint="cs"/>
          <w:sz w:val="27"/>
          <w:rtl/>
        </w:rPr>
        <w:t>،</w:t>
      </w:r>
      <w:r w:rsidRPr="003164AB">
        <w:rPr>
          <w:rFonts w:hint="cs"/>
          <w:sz w:val="27"/>
          <w:rtl/>
        </w:rPr>
        <w:t xml:space="preserve"> كلهم يعمل بالهدى ودين الحق</w:t>
      </w:r>
      <w:r w:rsidR="00BD48FC" w:rsidRPr="003164AB">
        <w:rPr>
          <w:rFonts w:hint="cs"/>
          <w:sz w:val="27"/>
          <w:rtl/>
        </w:rPr>
        <w:t>ّ</w:t>
      </w:r>
      <w:r w:rsidRPr="003164AB">
        <w:rPr>
          <w:rFonts w:hint="cs"/>
          <w:sz w:val="27"/>
          <w:rtl/>
        </w:rPr>
        <w:t>)</w:t>
      </w:r>
      <w:r w:rsidRPr="003164AB">
        <w:rPr>
          <w:sz w:val="27"/>
          <w:vertAlign w:val="superscript"/>
          <w:rtl/>
        </w:rPr>
        <w:t>(</w:t>
      </w:r>
      <w:r w:rsidRPr="003164AB">
        <w:rPr>
          <w:rStyle w:val="ac"/>
          <w:sz w:val="27"/>
          <w:rtl/>
        </w:rPr>
        <w:endnoteReference w:id="616"/>
      </w:r>
      <w:r w:rsidRPr="003164AB">
        <w:rPr>
          <w:sz w:val="27"/>
          <w:vertAlign w:val="superscript"/>
          <w:rtl/>
        </w:rPr>
        <w:t>)</w:t>
      </w:r>
      <w:r w:rsidRPr="003164AB">
        <w:rPr>
          <w:rFonts w:hint="cs"/>
          <w:sz w:val="27"/>
          <w:rtl/>
        </w:rPr>
        <w:t>، ثم قال معلّ</w:t>
      </w:r>
      <w:r w:rsidR="00BD48FC" w:rsidRPr="003164AB">
        <w:rPr>
          <w:rFonts w:hint="cs"/>
          <w:sz w:val="27"/>
          <w:rtl/>
        </w:rPr>
        <w:t>ِ</w:t>
      </w:r>
      <w:r w:rsidRPr="003164AB">
        <w:rPr>
          <w:rFonts w:hint="cs"/>
          <w:sz w:val="27"/>
          <w:rtl/>
        </w:rPr>
        <w:t>قاً على هذا القول: (وعلى هذا، فقد وجد من ال</w:t>
      </w:r>
      <w:r w:rsidR="00BD48FC" w:rsidRPr="003164AB">
        <w:rPr>
          <w:rFonts w:hint="cs"/>
          <w:sz w:val="27"/>
          <w:rtl/>
        </w:rPr>
        <w:t>ا</w:t>
      </w:r>
      <w:r w:rsidRPr="003164AB">
        <w:rPr>
          <w:rFonts w:hint="cs"/>
          <w:sz w:val="27"/>
          <w:rtl/>
        </w:rPr>
        <w:t>ثني عشر: الخلفاء الأربعة، والحسن، ومعاوية، وابن الزبير، وعمر بن عبد العزيز، وهؤلاء ثمانية، ويحتمل أن يضم</w:t>
      </w:r>
      <w:r w:rsidR="00C55F20" w:rsidRPr="003164AB">
        <w:rPr>
          <w:rFonts w:hint="cs"/>
          <w:sz w:val="27"/>
          <w:rtl/>
        </w:rPr>
        <w:t>ّ</w:t>
      </w:r>
      <w:r w:rsidRPr="003164AB">
        <w:rPr>
          <w:rFonts w:hint="cs"/>
          <w:sz w:val="27"/>
          <w:rtl/>
        </w:rPr>
        <w:t xml:space="preserve"> إليهم المهتدي من العب</w:t>
      </w:r>
      <w:r w:rsidR="00C55F20" w:rsidRPr="003164AB">
        <w:rPr>
          <w:rFonts w:hint="cs"/>
          <w:sz w:val="27"/>
          <w:rtl/>
        </w:rPr>
        <w:t>ّ</w:t>
      </w:r>
      <w:r w:rsidRPr="003164AB">
        <w:rPr>
          <w:rFonts w:hint="cs"/>
          <w:sz w:val="27"/>
          <w:rtl/>
        </w:rPr>
        <w:t>اسيين؛ لأنه فيهم كعمر بن عبد العزيز، وكذلك الظاهر</w:t>
      </w:r>
      <w:r w:rsidR="00616FD9">
        <w:rPr>
          <w:rFonts w:hint="cs"/>
          <w:sz w:val="27"/>
          <w:rtl/>
        </w:rPr>
        <w:t>؛</w:t>
      </w:r>
      <w:r w:rsidRPr="003164AB">
        <w:rPr>
          <w:rFonts w:hint="cs"/>
          <w:sz w:val="27"/>
          <w:rtl/>
        </w:rPr>
        <w:t xml:space="preserve"> لما أُوتيه من العدل، وبقي الاثنان المنتظران</w:t>
      </w:r>
      <w:r w:rsidR="00C55F20" w:rsidRPr="003164AB">
        <w:rPr>
          <w:rFonts w:hint="cs"/>
          <w:sz w:val="27"/>
          <w:rtl/>
        </w:rPr>
        <w:t>؛</w:t>
      </w:r>
      <w:r w:rsidRPr="003164AB">
        <w:rPr>
          <w:rFonts w:hint="cs"/>
          <w:sz w:val="27"/>
          <w:rtl/>
        </w:rPr>
        <w:t xml:space="preserve"> أحدهما المهدي</w:t>
      </w:r>
      <w:r w:rsidR="00C55F20" w:rsidRPr="003164AB">
        <w:rPr>
          <w:rFonts w:hint="cs"/>
          <w:sz w:val="27"/>
          <w:rtl/>
        </w:rPr>
        <w:t>ّ؛</w:t>
      </w:r>
      <w:r w:rsidRPr="003164AB">
        <w:rPr>
          <w:rFonts w:hint="cs"/>
          <w:sz w:val="27"/>
          <w:rtl/>
        </w:rPr>
        <w:t xml:space="preserve"> لأنه من آل بيت محمد</w:t>
      </w:r>
      <w:r w:rsidR="00E3566E" w:rsidRPr="003D6D09">
        <w:rPr>
          <w:rFonts w:cs="Mosawi" w:hint="cs"/>
          <w:szCs w:val="22"/>
          <w:rtl/>
        </w:rPr>
        <w:t>|</w:t>
      </w:r>
      <w:r w:rsidRPr="003164AB">
        <w:rPr>
          <w:rFonts w:hint="cs"/>
          <w:sz w:val="27"/>
          <w:rtl/>
        </w:rPr>
        <w:t>)</w:t>
      </w:r>
      <w:r w:rsidRPr="003164AB">
        <w:rPr>
          <w:sz w:val="27"/>
          <w:vertAlign w:val="superscript"/>
          <w:rtl/>
        </w:rPr>
        <w:t>(</w:t>
      </w:r>
      <w:r w:rsidRPr="003164AB">
        <w:rPr>
          <w:rStyle w:val="ac"/>
          <w:sz w:val="27"/>
          <w:rtl/>
        </w:rPr>
        <w:endnoteReference w:id="617"/>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b/>
          <w:bCs/>
          <w:sz w:val="27"/>
          <w:rtl/>
        </w:rPr>
        <w:t>ويمكن المناقشة في هذه المحاولة بما يلي من المناقشات</w:t>
      </w:r>
      <w:r w:rsidRPr="003164AB">
        <w:rPr>
          <w:rFonts w:hint="cs"/>
          <w:sz w:val="27"/>
          <w:rtl/>
        </w:rPr>
        <w:t xml:space="preserve">: </w:t>
      </w:r>
    </w:p>
    <w:p w:rsidR="00F33EC6" w:rsidRPr="003164AB" w:rsidRDefault="00F33EC6" w:rsidP="00333D0C">
      <w:pPr>
        <w:rPr>
          <w:sz w:val="27"/>
          <w:rtl/>
        </w:rPr>
      </w:pPr>
      <w:r w:rsidRPr="003164AB">
        <w:rPr>
          <w:rFonts w:hint="cs"/>
          <w:b/>
          <w:bCs/>
          <w:sz w:val="27"/>
          <w:rtl/>
        </w:rPr>
        <w:t>المناقش</w:t>
      </w:r>
      <w:r w:rsidR="00C55F20" w:rsidRPr="003164AB">
        <w:rPr>
          <w:rFonts w:hint="cs"/>
          <w:b/>
          <w:bCs/>
          <w:sz w:val="27"/>
          <w:rtl/>
        </w:rPr>
        <w:t>تان</w:t>
      </w:r>
      <w:r w:rsidRPr="003164AB">
        <w:rPr>
          <w:rFonts w:hint="cs"/>
          <w:b/>
          <w:bCs/>
          <w:sz w:val="27"/>
          <w:rtl/>
        </w:rPr>
        <w:t xml:space="preserve"> الأولى والثانية</w:t>
      </w:r>
      <w:r w:rsidRPr="003164AB">
        <w:rPr>
          <w:rFonts w:hint="cs"/>
          <w:sz w:val="27"/>
          <w:rtl/>
        </w:rPr>
        <w:t>: ما تقد</w:t>
      </w:r>
      <w:r w:rsidR="00C55F20" w:rsidRPr="003164AB">
        <w:rPr>
          <w:rFonts w:hint="cs"/>
          <w:sz w:val="27"/>
          <w:rtl/>
        </w:rPr>
        <w:t>َّ</w:t>
      </w:r>
      <w:r w:rsidRPr="003164AB">
        <w:rPr>
          <w:rFonts w:hint="cs"/>
          <w:sz w:val="27"/>
          <w:rtl/>
        </w:rPr>
        <w:t>م من المناقش</w:t>
      </w:r>
      <w:r w:rsidR="00C55F20" w:rsidRPr="003164AB">
        <w:rPr>
          <w:rFonts w:hint="cs"/>
          <w:sz w:val="27"/>
          <w:rtl/>
        </w:rPr>
        <w:t>تين</w:t>
      </w:r>
      <w:r w:rsidRPr="003164AB">
        <w:rPr>
          <w:rFonts w:hint="cs"/>
          <w:sz w:val="27"/>
          <w:rtl/>
        </w:rPr>
        <w:t xml:space="preserve"> الأولى والثانية على المحاولات الثلاث السابقة. </w:t>
      </w:r>
    </w:p>
    <w:p w:rsidR="00F33EC6" w:rsidRPr="003164AB" w:rsidRDefault="00F33EC6" w:rsidP="00333D0C">
      <w:pPr>
        <w:rPr>
          <w:sz w:val="27"/>
          <w:rtl/>
          <w:lang w:bidi="ar-IQ"/>
        </w:rPr>
      </w:pPr>
      <w:r w:rsidRPr="003164AB">
        <w:rPr>
          <w:rFonts w:hint="cs"/>
          <w:b/>
          <w:bCs/>
          <w:sz w:val="27"/>
          <w:rtl/>
        </w:rPr>
        <w:t>المناقشة الثالثة</w:t>
      </w:r>
      <w:r w:rsidRPr="003164AB">
        <w:rPr>
          <w:rFonts w:hint="cs"/>
          <w:sz w:val="27"/>
          <w:rtl/>
        </w:rPr>
        <w:t>: ما أورده المحق</w:t>
      </w:r>
      <w:r w:rsidR="00C55F20" w:rsidRPr="003164AB">
        <w:rPr>
          <w:rFonts w:hint="cs"/>
          <w:sz w:val="27"/>
          <w:rtl/>
        </w:rPr>
        <w:t>ّ</w:t>
      </w:r>
      <w:r w:rsidRPr="003164AB">
        <w:rPr>
          <w:rFonts w:hint="cs"/>
          <w:sz w:val="27"/>
          <w:rtl/>
        </w:rPr>
        <w:t>ق الصافي من أن دلالة كثير من</w:t>
      </w:r>
      <w:r w:rsidRPr="003164AB">
        <w:rPr>
          <w:sz w:val="27"/>
          <w:rtl/>
        </w:rPr>
        <w:t xml:space="preserve"> </w:t>
      </w:r>
      <w:r w:rsidRPr="003164AB">
        <w:rPr>
          <w:rFonts w:hint="cs"/>
          <w:sz w:val="27"/>
          <w:rtl/>
        </w:rPr>
        <w:t xml:space="preserve">الروايات على </w:t>
      </w:r>
      <w:r w:rsidRPr="003164AB">
        <w:rPr>
          <w:rFonts w:hint="cs"/>
          <w:sz w:val="27"/>
          <w:rtl/>
        </w:rPr>
        <w:lastRenderedPageBreak/>
        <w:t>انحصار الخلفاء في ال</w:t>
      </w:r>
      <w:r w:rsidR="00C55F20" w:rsidRPr="003164AB">
        <w:rPr>
          <w:rFonts w:hint="cs"/>
          <w:sz w:val="27"/>
          <w:rtl/>
        </w:rPr>
        <w:t>ا</w:t>
      </w:r>
      <w:r w:rsidRPr="003164AB">
        <w:rPr>
          <w:rFonts w:hint="cs"/>
          <w:sz w:val="27"/>
          <w:rtl/>
        </w:rPr>
        <w:t>ثني عشر، بل بعضها نص</w:t>
      </w:r>
      <w:r w:rsidR="00A033CF" w:rsidRPr="003164AB">
        <w:rPr>
          <w:rFonts w:hint="cs"/>
          <w:sz w:val="27"/>
          <w:rtl/>
        </w:rPr>
        <w:t>ٌّ</w:t>
      </w:r>
      <w:r w:rsidRPr="003164AB">
        <w:rPr>
          <w:rFonts w:hint="cs"/>
          <w:sz w:val="27"/>
          <w:rtl/>
        </w:rPr>
        <w:t xml:space="preserve"> في ذلك</w:t>
      </w:r>
      <w:r w:rsidR="00A033CF" w:rsidRPr="003164AB">
        <w:rPr>
          <w:rFonts w:hint="cs"/>
          <w:sz w:val="27"/>
          <w:rtl/>
        </w:rPr>
        <w:t>،</w:t>
      </w:r>
      <w:r w:rsidRPr="003164AB">
        <w:rPr>
          <w:rFonts w:hint="cs"/>
          <w:sz w:val="27"/>
          <w:rtl/>
        </w:rPr>
        <w:t xml:space="preserve"> كرواية ابن مسعود المتقد</w:t>
      </w:r>
      <w:r w:rsidR="00A033CF" w:rsidRPr="003164AB">
        <w:rPr>
          <w:rFonts w:hint="cs"/>
          <w:sz w:val="27"/>
          <w:rtl/>
        </w:rPr>
        <w:t>ّ</w:t>
      </w:r>
      <w:r w:rsidRPr="003164AB">
        <w:rPr>
          <w:rFonts w:hint="cs"/>
          <w:sz w:val="27"/>
          <w:rtl/>
        </w:rPr>
        <w:t>مة</w:t>
      </w:r>
      <w:r w:rsidR="00A033CF" w:rsidRPr="003164AB">
        <w:rPr>
          <w:rFonts w:hint="cs"/>
          <w:sz w:val="27"/>
          <w:rtl/>
        </w:rPr>
        <w:t xml:space="preserve">. </w:t>
      </w:r>
      <w:r w:rsidRPr="003164AB">
        <w:rPr>
          <w:rFonts w:hint="cs"/>
          <w:sz w:val="27"/>
          <w:rtl/>
        </w:rPr>
        <w:t>كما أنها تدل</w:t>
      </w:r>
      <w:r w:rsidR="00A033CF" w:rsidRPr="003164AB">
        <w:rPr>
          <w:rFonts w:hint="cs"/>
          <w:sz w:val="27"/>
          <w:rtl/>
        </w:rPr>
        <w:t>ّ</w:t>
      </w:r>
      <w:r w:rsidRPr="003164AB">
        <w:rPr>
          <w:rFonts w:hint="cs"/>
          <w:sz w:val="27"/>
          <w:rtl/>
        </w:rPr>
        <w:t xml:space="preserve"> أيضاً على اتصال زمانهم واستمرار وجودهم</w:t>
      </w:r>
      <w:r w:rsidRPr="003164AB">
        <w:rPr>
          <w:sz w:val="27"/>
          <w:vertAlign w:val="superscript"/>
          <w:rtl/>
        </w:rPr>
        <w:t>(</w:t>
      </w:r>
      <w:r w:rsidRPr="003164AB">
        <w:rPr>
          <w:rStyle w:val="ac"/>
          <w:sz w:val="27"/>
          <w:rtl/>
        </w:rPr>
        <w:endnoteReference w:id="618"/>
      </w:r>
      <w:r w:rsidRPr="003164AB">
        <w:rPr>
          <w:sz w:val="27"/>
          <w:vertAlign w:val="superscript"/>
          <w:rtl/>
        </w:rPr>
        <w:t>)</w:t>
      </w:r>
      <w:r w:rsidRPr="003164AB">
        <w:rPr>
          <w:rFonts w:hint="cs"/>
          <w:sz w:val="27"/>
          <w:rtl/>
        </w:rPr>
        <w:t>، فقد روى الشعبي عن مسروق قال: (كن</w:t>
      </w:r>
      <w:r w:rsidR="00A033CF" w:rsidRPr="003164AB">
        <w:rPr>
          <w:rFonts w:hint="cs"/>
          <w:sz w:val="27"/>
          <w:rtl/>
        </w:rPr>
        <w:t>ّ</w:t>
      </w:r>
      <w:r w:rsidRPr="003164AB">
        <w:rPr>
          <w:rFonts w:hint="cs"/>
          <w:sz w:val="27"/>
          <w:rtl/>
        </w:rPr>
        <w:t>ا جلوساً عند عبد الله بن مسعود</w:t>
      </w:r>
      <w:r w:rsidR="00A033CF" w:rsidRPr="003164AB">
        <w:rPr>
          <w:rFonts w:hint="cs"/>
          <w:sz w:val="27"/>
          <w:rtl/>
        </w:rPr>
        <w:t>،</w:t>
      </w:r>
      <w:r w:rsidRPr="003164AB">
        <w:rPr>
          <w:rFonts w:hint="cs"/>
          <w:sz w:val="27"/>
          <w:rtl/>
        </w:rPr>
        <w:t xml:space="preserve"> وهو يقرئنا القرآن</w:t>
      </w:r>
      <w:r w:rsidR="00A033CF" w:rsidRPr="003164AB">
        <w:rPr>
          <w:rFonts w:hint="cs"/>
          <w:sz w:val="27"/>
          <w:rtl/>
        </w:rPr>
        <w:t>،</w:t>
      </w:r>
      <w:r w:rsidRPr="003164AB">
        <w:rPr>
          <w:rFonts w:hint="cs"/>
          <w:sz w:val="27"/>
          <w:rtl/>
        </w:rPr>
        <w:t xml:space="preserve"> فقال له رجل: يا أبا عبد الرحمن</w:t>
      </w:r>
      <w:r w:rsidR="00A033CF" w:rsidRPr="003164AB">
        <w:rPr>
          <w:rFonts w:hint="cs"/>
          <w:sz w:val="27"/>
          <w:rtl/>
        </w:rPr>
        <w:t>،</w:t>
      </w:r>
      <w:r w:rsidRPr="003164AB">
        <w:rPr>
          <w:rFonts w:hint="cs"/>
          <w:sz w:val="27"/>
          <w:rtl/>
        </w:rPr>
        <w:t xml:space="preserve"> هل سألتم رسول الله</w:t>
      </w:r>
      <w:r w:rsidR="00E3566E" w:rsidRPr="003D6D09">
        <w:rPr>
          <w:rFonts w:cs="Mosawi" w:hint="cs"/>
          <w:szCs w:val="22"/>
          <w:rtl/>
        </w:rPr>
        <w:t>|</w:t>
      </w:r>
      <w:r w:rsidRPr="003164AB">
        <w:rPr>
          <w:rFonts w:hint="cs"/>
          <w:sz w:val="27"/>
          <w:rtl/>
        </w:rPr>
        <w:t xml:space="preserve"> كم يملك هذه الأم</w:t>
      </w:r>
      <w:r w:rsidR="00A033CF" w:rsidRPr="003164AB">
        <w:rPr>
          <w:rFonts w:hint="cs"/>
          <w:sz w:val="27"/>
          <w:rtl/>
        </w:rPr>
        <w:t>ّ</w:t>
      </w:r>
      <w:r w:rsidRPr="003164AB">
        <w:rPr>
          <w:rFonts w:hint="cs"/>
          <w:sz w:val="27"/>
          <w:rtl/>
        </w:rPr>
        <w:t>ة من خليفة؟ فقال عبد الله بن مسعود: ما سألني عنها أحد</w:t>
      </w:r>
      <w:r w:rsidR="00A033CF" w:rsidRPr="003164AB">
        <w:rPr>
          <w:rFonts w:hint="cs"/>
          <w:sz w:val="27"/>
          <w:rtl/>
        </w:rPr>
        <w:t>ٌ</w:t>
      </w:r>
      <w:r w:rsidRPr="003164AB">
        <w:rPr>
          <w:rFonts w:hint="cs"/>
          <w:sz w:val="27"/>
          <w:rtl/>
        </w:rPr>
        <w:t xml:space="preserve"> منذ قدمت</w:t>
      </w:r>
      <w:r w:rsidR="00A033CF" w:rsidRPr="003164AB">
        <w:rPr>
          <w:rFonts w:hint="cs"/>
          <w:sz w:val="27"/>
          <w:rtl/>
        </w:rPr>
        <w:t>ُ</w:t>
      </w:r>
      <w:r w:rsidRPr="003164AB">
        <w:rPr>
          <w:rFonts w:hint="cs"/>
          <w:sz w:val="27"/>
          <w:rtl/>
        </w:rPr>
        <w:t xml:space="preserve"> العراق قبلك، ثم قال: نعم</w:t>
      </w:r>
      <w:r w:rsidR="00A033CF" w:rsidRPr="003164AB">
        <w:rPr>
          <w:rFonts w:hint="cs"/>
          <w:sz w:val="27"/>
          <w:rtl/>
        </w:rPr>
        <w:t>،</w:t>
      </w:r>
      <w:r w:rsidRPr="003164AB">
        <w:rPr>
          <w:rFonts w:hint="cs"/>
          <w:sz w:val="27"/>
          <w:rtl/>
        </w:rPr>
        <w:t xml:space="preserve"> ولقد سألنا رسول الله</w:t>
      </w:r>
      <w:r w:rsidR="00E3566E" w:rsidRPr="003D6D09">
        <w:rPr>
          <w:rFonts w:cs="Mosawi" w:hint="cs"/>
          <w:szCs w:val="22"/>
          <w:rtl/>
        </w:rPr>
        <w:t>|</w:t>
      </w:r>
      <w:r w:rsidRPr="003164AB">
        <w:rPr>
          <w:rFonts w:hint="cs"/>
          <w:sz w:val="27"/>
          <w:rtl/>
        </w:rPr>
        <w:t xml:space="preserve"> فقال: </w:t>
      </w:r>
      <w:r w:rsidRPr="003164AB">
        <w:rPr>
          <w:rFonts w:hint="eastAsia"/>
          <w:sz w:val="24"/>
          <w:szCs w:val="24"/>
          <w:rtl/>
        </w:rPr>
        <w:t>«</w:t>
      </w:r>
      <w:r w:rsidR="00A033CF" w:rsidRPr="003164AB">
        <w:rPr>
          <w:rFonts w:hint="cs"/>
          <w:sz w:val="27"/>
          <w:rtl/>
        </w:rPr>
        <w:t>ا</w:t>
      </w:r>
      <w:r w:rsidRPr="003164AB">
        <w:rPr>
          <w:rFonts w:hint="cs"/>
          <w:sz w:val="27"/>
          <w:rtl/>
        </w:rPr>
        <w:t>ثنا عشر</w:t>
      </w:r>
      <w:r w:rsidR="00A033CF" w:rsidRPr="003164AB">
        <w:rPr>
          <w:rFonts w:hint="cs"/>
          <w:sz w:val="27"/>
          <w:rtl/>
        </w:rPr>
        <w:t>،</w:t>
      </w:r>
      <w:r w:rsidRPr="003164AB">
        <w:rPr>
          <w:rFonts w:hint="cs"/>
          <w:sz w:val="27"/>
          <w:rtl/>
        </w:rPr>
        <w:t xml:space="preserve"> كعد</w:t>
      </w:r>
      <w:r w:rsidR="00A033CF" w:rsidRPr="003164AB">
        <w:rPr>
          <w:rFonts w:hint="cs"/>
          <w:sz w:val="27"/>
          <w:rtl/>
        </w:rPr>
        <w:t>ّ</w:t>
      </w:r>
      <w:r w:rsidRPr="003164AB">
        <w:rPr>
          <w:rFonts w:hint="cs"/>
          <w:sz w:val="27"/>
          <w:rtl/>
        </w:rPr>
        <w:t>ة نقباء بني إسرائيل</w:t>
      </w:r>
      <w:r w:rsidRPr="003164AB">
        <w:rPr>
          <w:rFonts w:hint="eastAsia"/>
          <w:sz w:val="24"/>
          <w:szCs w:val="24"/>
          <w:rtl/>
        </w:rPr>
        <w:t>»</w:t>
      </w:r>
      <w:r w:rsidRPr="003164AB">
        <w:rPr>
          <w:sz w:val="27"/>
          <w:vertAlign w:val="superscript"/>
          <w:rtl/>
        </w:rPr>
        <w:t>(</w:t>
      </w:r>
      <w:r w:rsidRPr="003164AB">
        <w:rPr>
          <w:rStyle w:val="ac"/>
          <w:sz w:val="27"/>
          <w:rtl/>
        </w:rPr>
        <w:endnoteReference w:id="619"/>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b/>
          <w:bCs/>
          <w:sz w:val="27"/>
          <w:rtl/>
        </w:rPr>
        <w:t>المناقشة الرابعة</w:t>
      </w:r>
      <w:r w:rsidRPr="003164AB">
        <w:rPr>
          <w:rFonts w:hint="cs"/>
          <w:sz w:val="27"/>
          <w:rtl/>
        </w:rPr>
        <w:t>: إنّ ما نقله عن أبي الجلد موهون</w:t>
      </w:r>
      <w:r w:rsidR="00A033CF" w:rsidRPr="003164AB">
        <w:rPr>
          <w:rFonts w:hint="cs"/>
          <w:sz w:val="27"/>
          <w:rtl/>
        </w:rPr>
        <w:t>ٌ</w:t>
      </w:r>
      <w:r w:rsidRPr="003164AB">
        <w:rPr>
          <w:rFonts w:hint="cs"/>
          <w:sz w:val="27"/>
          <w:rtl/>
        </w:rPr>
        <w:t xml:space="preserve"> بوقوفه عليه</w:t>
      </w:r>
      <w:r w:rsidR="00651CBF" w:rsidRPr="003164AB">
        <w:rPr>
          <w:rFonts w:hint="cs"/>
          <w:sz w:val="27"/>
          <w:rtl/>
        </w:rPr>
        <w:t>،</w:t>
      </w:r>
      <w:r w:rsidRPr="003164AB">
        <w:rPr>
          <w:rFonts w:hint="cs"/>
          <w:sz w:val="27"/>
          <w:rtl/>
        </w:rPr>
        <w:t xml:space="preserve"> وعدم رفعه </w:t>
      </w:r>
      <w:r w:rsidR="00651CBF" w:rsidRPr="003164AB">
        <w:rPr>
          <w:rFonts w:hint="cs"/>
          <w:sz w:val="27"/>
          <w:rtl/>
        </w:rPr>
        <w:t>إ</w:t>
      </w:r>
      <w:r w:rsidRPr="003164AB">
        <w:rPr>
          <w:rFonts w:hint="cs"/>
          <w:sz w:val="27"/>
          <w:rtl/>
        </w:rPr>
        <w:t>لى المعصوم، وعليه فهو أعم</w:t>
      </w:r>
      <w:r w:rsidR="00651CBF" w:rsidRPr="003164AB">
        <w:rPr>
          <w:rFonts w:hint="cs"/>
          <w:sz w:val="27"/>
          <w:rtl/>
        </w:rPr>
        <w:t>ّ</w:t>
      </w:r>
      <w:r w:rsidRPr="003164AB">
        <w:rPr>
          <w:rFonts w:hint="cs"/>
          <w:sz w:val="27"/>
          <w:rtl/>
        </w:rPr>
        <w:t xml:space="preserve"> من كونه رواية</w:t>
      </w:r>
      <w:r w:rsidR="00651CBF" w:rsidRPr="003164AB">
        <w:rPr>
          <w:rFonts w:hint="cs"/>
          <w:sz w:val="27"/>
          <w:rtl/>
        </w:rPr>
        <w:t>ً</w:t>
      </w:r>
      <w:r w:rsidRPr="003164AB">
        <w:rPr>
          <w:rFonts w:hint="cs"/>
          <w:sz w:val="27"/>
          <w:rtl/>
        </w:rPr>
        <w:t xml:space="preserve"> أو اجتهاداً منه ورأياً خاص</w:t>
      </w:r>
      <w:r w:rsidR="00651CBF" w:rsidRPr="003164AB">
        <w:rPr>
          <w:rFonts w:hint="cs"/>
          <w:sz w:val="27"/>
          <w:rtl/>
        </w:rPr>
        <w:t>ّ</w:t>
      </w:r>
      <w:r w:rsidRPr="003164AB">
        <w:rPr>
          <w:rFonts w:hint="cs"/>
          <w:sz w:val="27"/>
          <w:rtl/>
        </w:rPr>
        <w:t>اً به</w:t>
      </w:r>
      <w:r w:rsidR="00651CBF" w:rsidRPr="003164AB">
        <w:rPr>
          <w:rFonts w:hint="cs"/>
          <w:sz w:val="27"/>
          <w:rtl/>
        </w:rPr>
        <w:t>.</w:t>
      </w:r>
      <w:r w:rsidRPr="003164AB">
        <w:rPr>
          <w:rFonts w:hint="cs"/>
          <w:sz w:val="27"/>
          <w:rtl/>
        </w:rPr>
        <w:t xml:space="preserve"> وقد تقد</w:t>
      </w:r>
      <w:r w:rsidR="00651CBF" w:rsidRPr="003164AB">
        <w:rPr>
          <w:rFonts w:hint="cs"/>
          <w:sz w:val="27"/>
          <w:rtl/>
        </w:rPr>
        <w:t>َّ</w:t>
      </w:r>
      <w:r w:rsidRPr="003164AB">
        <w:rPr>
          <w:rFonts w:hint="cs"/>
          <w:sz w:val="27"/>
          <w:rtl/>
        </w:rPr>
        <w:t xml:space="preserve">م ذلك سابقاً في مناقشة المحاولة الثانية. </w:t>
      </w:r>
    </w:p>
    <w:p w:rsidR="00F33EC6" w:rsidRPr="003164AB" w:rsidRDefault="00F33EC6" w:rsidP="00333D0C">
      <w:pPr>
        <w:rPr>
          <w:sz w:val="27"/>
          <w:rtl/>
        </w:rPr>
      </w:pPr>
      <w:r w:rsidRPr="003164AB">
        <w:rPr>
          <w:rFonts w:hint="cs"/>
          <w:b/>
          <w:bCs/>
          <w:sz w:val="27"/>
          <w:rtl/>
        </w:rPr>
        <w:t>المناقشة الخامسة</w:t>
      </w:r>
      <w:r w:rsidRPr="003164AB">
        <w:rPr>
          <w:rFonts w:hint="cs"/>
          <w:sz w:val="27"/>
          <w:rtl/>
        </w:rPr>
        <w:t>: إنّه لم يعلم المقياس أو المعيار في اختيار هذه الأسماء ما هو؟ إلاّ أنه يمكن افتراض ثلاث</w:t>
      </w:r>
      <w:r w:rsidR="00651CBF" w:rsidRPr="003164AB">
        <w:rPr>
          <w:rFonts w:hint="cs"/>
          <w:sz w:val="27"/>
          <w:rtl/>
        </w:rPr>
        <w:t>ة</w:t>
      </w:r>
      <w:r w:rsidRPr="003164AB">
        <w:rPr>
          <w:rFonts w:hint="cs"/>
          <w:sz w:val="27"/>
          <w:rtl/>
        </w:rPr>
        <w:t xml:space="preserve"> معايير لذلك: </w:t>
      </w:r>
    </w:p>
    <w:p w:rsidR="00F33EC6" w:rsidRPr="003164AB" w:rsidRDefault="00F33EC6" w:rsidP="00333D0C">
      <w:pPr>
        <w:rPr>
          <w:sz w:val="27"/>
          <w:rtl/>
        </w:rPr>
      </w:pPr>
      <w:r w:rsidRPr="003164AB">
        <w:rPr>
          <w:rFonts w:hint="cs"/>
          <w:b/>
          <w:bCs/>
          <w:sz w:val="27"/>
          <w:rtl/>
        </w:rPr>
        <w:t>المعيار الأو</w:t>
      </w:r>
      <w:r w:rsidR="00A033CF" w:rsidRPr="003164AB">
        <w:rPr>
          <w:rFonts w:hint="cs"/>
          <w:b/>
          <w:bCs/>
          <w:sz w:val="27"/>
          <w:rtl/>
        </w:rPr>
        <w:t>ّ</w:t>
      </w:r>
      <w:r w:rsidRPr="003164AB">
        <w:rPr>
          <w:rFonts w:hint="cs"/>
          <w:b/>
          <w:bCs/>
          <w:sz w:val="27"/>
          <w:rtl/>
        </w:rPr>
        <w:t>ل</w:t>
      </w:r>
      <w:r w:rsidRPr="003164AB">
        <w:rPr>
          <w:rFonts w:hint="cs"/>
          <w:sz w:val="27"/>
          <w:rtl/>
        </w:rPr>
        <w:t>: هو العدالة والاستقامة، كما يلاحظ ذلك في</w:t>
      </w:r>
      <w:r w:rsidR="00651CBF" w:rsidRPr="003164AB">
        <w:rPr>
          <w:rFonts w:hint="cs"/>
          <w:sz w:val="27"/>
          <w:rtl/>
        </w:rPr>
        <w:t xml:space="preserve"> </w:t>
      </w:r>
      <w:r w:rsidRPr="003164AB">
        <w:rPr>
          <w:rFonts w:hint="cs"/>
          <w:sz w:val="27"/>
          <w:rtl/>
        </w:rPr>
        <w:t xml:space="preserve">ما ذكره صاحب المحاولة بخصوص المهتدي وعمر بن عبد العزيز والظاهر، وأيضاً بملاحظة اختيارهم لا على سبيل التوالي. </w:t>
      </w:r>
    </w:p>
    <w:p w:rsidR="00F33EC6" w:rsidRPr="003164AB" w:rsidRDefault="00F33EC6" w:rsidP="00333D0C">
      <w:pPr>
        <w:rPr>
          <w:sz w:val="27"/>
          <w:rtl/>
        </w:rPr>
      </w:pPr>
      <w:r w:rsidRPr="003164AB">
        <w:rPr>
          <w:rFonts w:hint="cs"/>
          <w:sz w:val="27"/>
          <w:rtl/>
        </w:rPr>
        <w:t>ولكن</w:t>
      </w:r>
      <w:r w:rsidR="00651CBF" w:rsidRPr="003164AB">
        <w:rPr>
          <w:rFonts w:hint="cs"/>
          <w:sz w:val="27"/>
          <w:rtl/>
        </w:rPr>
        <w:t>ْ</w:t>
      </w:r>
      <w:r w:rsidRPr="003164AB">
        <w:rPr>
          <w:rFonts w:hint="cs"/>
          <w:sz w:val="27"/>
          <w:rtl/>
        </w:rPr>
        <w:t xml:space="preserve"> يمكن النقض عليه بوجود مثل</w:t>
      </w:r>
      <w:r w:rsidR="00651CBF" w:rsidRPr="003164AB">
        <w:rPr>
          <w:rFonts w:hint="cs"/>
          <w:sz w:val="27"/>
          <w:rtl/>
        </w:rPr>
        <w:t>:</w:t>
      </w:r>
      <w:r w:rsidRPr="003164AB">
        <w:rPr>
          <w:rFonts w:hint="cs"/>
          <w:sz w:val="27"/>
          <w:rtl/>
        </w:rPr>
        <w:t xml:space="preserve"> معاوية وابن الزبير، ويكفي الأو</w:t>
      </w:r>
      <w:r w:rsidR="00651CBF" w:rsidRPr="003164AB">
        <w:rPr>
          <w:rFonts w:hint="cs"/>
          <w:sz w:val="27"/>
          <w:rtl/>
        </w:rPr>
        <w:t>ّ</w:t>
      </w:r>
      <w:r w:rsidRPr="003164AB">
        <w:rPr>
          <w:rFonts w:hint="cs"/>
          <w:sz w:val="27"/>
          <w:rtl/>
        </w:rPr>
        <w:t>ل ابتداعه في ال</w:t>
      </w:r>
      <w:r w:rsidR="00651CBF" w:rsidRPr="003164AB">
        <w:rPr>
          <w:rFonts w:hint="cs"/>
          <w:sz w:val="27"/>
          <w:rtl/>
        </w:rPr>
        <w:t>إ</w:t>
      </w:r>
      <w:r w:rsidRPr="003164AB">
        <w:rPr>
          <w:rFonts w:hint="cs"/>
          <w:sz w:val="27"/>
          <w:rtl/>
        </w:rPr>
        <w:t xml:space="preserve">سلام باستبدال البيعة للخلافة بنظام الوراثة </w:t>
      </w:r>
      <w:r w:rsidRPr="003164AB">
        <w:rPr>
          <w:rFonts w:hint="cs"/>
          <w:b/>
          <w:bCs/>
          <w:sz w:val="27"/>
          <w:rtl/>
        </w:rPr>
        <w:t>أو</w:t>
      </w:r>
      <w:r w:rsidR="00651CBF" w:rsidRPr="003164AB">
        <w:rPr>
          <w:rFonts w:hint="cs"/>
          <w:b/>
          <w:bCs/>
          <w:sz w:val="27"/>
          <w:rtl/>
        </w:rPr>
        <w:t>ّ</w:t>
      </w:r>
      <w:r w:rsidRPr="003164AB">
        <w:rPr>
          <w:rFonts w:hint="cs"/>
          <w:b/>
          <w:bCs/>
          <w:sz w:val="27"/>
          <w:rtl/>
        </w:rPr>
        <w:t>لاً</w:t>
      </w:r>
      <w:r w:rsidRPr="003164AB">
        <w:rPr>
          <w:rFonts w:hint="cs"/>
          <w:sz w:val="27"/>
          <w:rtl/>
        </w:rPr>
        <w:t>، وتوريثها أفسق الخلق من بعده ولده يزيد</w:t>
      </w:r>
      <w:r w:rsidR="00651CBF" w:rsidRPr="003164AB">
        <w:rPr>
          <w:rFonts w:hint="cs"/>
          <w:sz w:val="27"/>
          <w:rtl/>
        </w:rPr>
        <w:t>،</w:t>
      </w:r>
      <w:r w:rsidRPr="003164AB">
        <w:rPr>
          <w:rFonts w:hint="cs"/>
          <w:sz w:val="27"/>
          <w:rtl/>
        </w:rPr>
        <w:t xml:space="preserve"> وهو عالم</w:t>
      </w:r>
      <w:r w:rsidR="00651CBF" w:rsidRPr="003164AB">
        <w:rPr>
          <w:rFonts w:hint="cs"/>
          <w:sz w:val="27"/>
          <w:rtl/>
        </w:rPr>
        <w:t>ٌ</w:t>
      </w:r>
      <w:r w:rsidRPr="003164AB">
        <w:rPr>
          <w:rFonts w:hint="cs"/>
          <w:sz w:val="27"/>
          <w:rtl/>
        </w:rPr>
        <w:t xml:space="preserve"> به؛ لأن أهل البيت أعلم بم</w:t>
      </w:r>
      <w:r w:rsidR="00651CBF" w:rsidRPr="003164AB">
        <w:rPr>
          <w:rFonts w:hint="cs"/>
          <w:sz w:val="27"/>
          <w:rtl/>
        </w:rPr>
        <w:t>َ</w:t>
      </w:r>
      <w:r w:rsidRPr="003164AB">
        <w:rPr>
          <w:rFonts w:hint="cs"/>
          <w:sz w:val="27"/>
          <w:rtl/>
        </w:rPr>
        <w:t>ن</w:t>
      </w:r>
      <w:r w:rsidR="00651CBF" w:rsidRPr="003164AB">
        <w:rPr>
          <w:rFonts w:hint="cs"/>
          <w:sz w:val="27"/>
          <w:rtl/>
        </w:rPr>
        <w:t>ْ</w:t>
      </w:r>
      <w:r w:rsidRPr="003164AB">
        <w:rPr>
          <w:rFonts w:hint="cs"/>
          <w:sz w:val="27"/>
          <w:rtl/>
        </w:rPr>
        <w:t xml:space="preserve"> فيه</w:t>
      </w:r>
      <w:r w:rsidR="00651CBF" w:rsidRPr="003164AB">
        <w:rPr>
          <w:rFonts w:hint="cs"/>
          <w:sz w:val="27"/>
          <w:rtl/>
        </w:rPr>
        <w:t>،</w:t>
      </w:r>
      <w:r w:rsidRPr="003164AB">
        <w:rPr>
          <w:rFonts w:hint="cs"/>
          <w:sz w:val="27"/>
          <w:rtl/>
        </w:rPr>
        <w:t xml:space="preserve"> </w:t>
      </w:r>
      <w:r w:rsidRPr="003164AB">
        <w:rPr>
          <w:rFonts w:hint="cs"/>
          <w:b/>
          <w:bCs/>
          <w:sz w:val="27"/>
          <w:rtl/>
        </w:rPr>
        <w:t>ثانياً</w:t>
      </w:r>
      <w:r w:rsidRPr="003164AB">
        <w:rPr>
          <w:rFonts w:hint="cs"/>
          <w:sz w:val="27"/>
          <w:rtl/>
        </w:rPr>
        <w:t xml:space="preserve">. </w:t>
      </w:r>
    </w:p>
    <w:p w:rsidR="00F33EC6" w:rsidRPr="003164AB" w:rsidRDefault="00F33EC6" w:rsidP="00E3566E">
      <w:pPr>
        <w:rPr>
          <w:sz w:val="27"/>
          <w:rtl/>
        </w:rPr>
      </w:pPr>
      <w:r w:rsidRPr="003164AB">
        <w:rPr>
          <w:rFonts w:hint="cs"/>
          <w:b/>
          <w:bCs/>
          <w:sz w:val="27"/>
          <w:rtl/>
        </w:rPr>
        <w:t>المعيار الثاني</w:t>
      </w:r>
      <w:r w:rsidRPr="003164AB">
        <w:rPr>
          <w:rFonts w:hint="cs"/>
          <w:sz w:val="27"/>
          <w:rtl/>
        </w:rPr>
        <w:t>: هو القرابة من النبي</w:t>
      </w:r>
      <w:r w:rsidR="00651CBF" w:rsidRPr="003164AB">
        <w:rPr>
          <w:rFonts w:hint="cs"/>
          <w:sz w:val="27"/>
          <w:rtl/>
        </w:rPr>
        <w:t>ّ</w:t>
      </w:r>
      <w:r w:rsidR="00E3566E" w:rsidRPr="003D6D09">
        <w:rPr>
          <w:rFonts w:cs="Mosawi" w:hint="cs"/>
          <w:szCs w:val="22"/>
          <w:rtl/>
        </w:rPr>
        <w:t>|</w:t>
      </w:r>
      <w:r w:rsidRPr="003164AB">
        <w:rPr>
          <w:rFonts w:hint="cs"/>
          <w:sz w:val="27"/>
          <w:rtl/>
        </w:rPr>
        <w:t>، كما يلاحظ ذلك في تعليله لذكره المهدي</w:t>
      </w:r>
      <w:r w:rsidR="00651CBF" w:rsidRPr="003164AB">
        <w:rPr>
          <w:rFonts w:hint="cs"/>
          <w:sz w:val="27"/>
          <w:rtl/>
        </w:rPr>
        <w:t>ّ</w:t>
      </w:r>
      <w:r w:rsidRPr="003164AB">
        <w:rPr>
          <w:rFonts w:hint="cs"/>
          <w:sz w:val="27"/>
          <w:rtl/>
        </w:rPr>
        <w:t xml:space="preserve"> بأنه من آل البيت</w:t>
      </w:r>
      <w:r w:rsidR="00E3566E" w:rsidRPr="00B651E3">
        <w:rPr>
          <w:rFonts w:ascii="Mosawi" w:hAnsi="Mosawi" w:cs="Mosawi"/>
          <w:szCs w:val="22"/>
          <w:rtl/>
        </w:rPr>
        <w:t>^</w:t>
      </w:r>
      <w:r w:rsidRPr="003164AB">
        <w:rPr>
          <w:rFonts w:hint="cs"/>
          <w:sz w:val="27"/>
          <w:rtl/>
        </w:rPr>
        <w:t xml:space="preserve">. </w:t>
      </w:r>
    </w:p>
    <w:p w:rsidR="00F33EC6" w:rsidRPr="003164AB" w:rsidRDefault="00F33EC6" w:rsidP="00E3566E">
      <w:pPr>
        <w:rPr>
          <w:sz w:val="27"/>
          <w:rtl/>
        </w:rPr>
      </w:pPr>
      <w:r w:rsidRPr="003164AB">
        <w:rPr>
          <w:rFonts w:hint="cs"/>
          <w:sz w:val="27"/>
          <w:rtl/>
        </w:rPr>
        <w:t>ولكن</w:t>
      </w:r>
      <w:r w:rsidR="00651CBF" w:rsidRPr="003164AB">
        <w:rPr>
          <w:rFonts w:hint="cs"/>
          <w:sz w:val="27"/>
          <w:rtl/>
        </w:rPr>
        <w:t>ْ</w:t>
      </w:r>
      <w:r w:rsidRPr="003164AB">
        <w:rPr>
          <w:rFonts w:hint="cs"/>
          <w:sz w:val="27"/>
          <w:rtl/>
        </w:rPr>
        <w:t xml:space="preserve"> ي</w:t>
      </w:r>
      <w:r w:rsidR="00651CBF" w:rsidRPr="003164AB">
        <w:rPr>
          <w:rFonts w:hint="cs"/>
          <w:sz w:val="27"/>
          <w:rtl/>
        </w:rPr>
        <w:t>َ</w:t>
      </w:r>
      <w:r w:rsidRPr="003164AB">
        <w:rPr>
          <w:rFonts w:hint="cs"/>
          <w:sz w:val="27"/>
          <w:rtl/>
        </w:rPr>
        <w:t>ر</w:t>
      </w:r>
      <w:r w:rsidR="00651CBF" w:rsidRPr="003164AB">
        <w:rPr>
          <w:rFonts w:hint="cs"/>
          <w:sz w:val="27"/>
          <w:rtl/>
        </w:rPr>
        <w:t>ِ</w:t>
      </w:r>
      <w:r w:rsidRPr="003164AB">
        <w:rPr>
          <w:rFonts w:hint="cs"/>
          <w:sz w:val="27"/>
          <w:rtl/>
        </w:rPr>
        <w:t>د</w:t>
      </w:r>
      <w:r w:rsidR="00651CBF" w:rsidRPr="003164AB">
        <w:rPr>
          <w:rFonts w:hint="cs"/>
          <w:sz w:val="27"/>
          <w:rtl/>
        </w:rPr>
        <w:t>ُ</w:t>
      </w:r>
      <w:r w:rsidRPr="003164AB">
        <w:rPr>
          <w:rFonts w:hint="cs"/>
          <w:sz w:val="27"/>
          <w:rtl/>
        </w:rPr>
        <w:t xml:space="preserve"> عليه: إنه إن</w:t>
      </w:r>
      <w:r w:rsidR="00651CBF" w:rsidRPr="003164AB">
        <w:rPr>
          <w:rFonts w:hint="cs"/>
          <w:sz w:val="27"/>
          <w:rtl/>
        </w:rPr>
        <w:t>ْ</w:t>
      </w:r>
      <w:r w:rsidRPr="003164AB">
        <w:rPr>
          <w:rFonts w:hint="cs"/>
          <w:sz w:val="27"/>
          <w:rtl/>
        </w:rPr>
        <w:t xml:space="preserve"> كان هذا هو المعيار فلماذا لم يعلّل دخول أمير المؤمنين والحسن</w:t>
      </w:r>
      <w:r w:rsidR="00E3566E" w:rsidRPr="00D524BC">
        <w:rPr>
          <w:rFonts w:cs="Mosawi" w:hint="cs"/>
          <w:sz w:val="24"/>
          <w:szCs w:val="24"/>
          <w:rtl/>
        </w:rPr>
        <w:t>’</w:t>
      </w:r>
      <w:r w:rsidRPr="003164AB">
        <w:rPr>
          <w:rFonts w:hint="cs"/>
          <w:sz w:val="27"/>
          <w:rtl/>
        </w:rPr>
        <w:t xml:space="preserve"> بالقرابة</w:t>
      </w:r>
      <w:r w:rsidR="00651CBF" w:rsidRPr="003164AB">
        <w:rPr>
          <w:rFonts w:hint="cs"/>
          <w:sz w:val="27"/>
          <w:rtl/>
        </w:rPr>
        <w:t>،</w:t>
      </w:r>
      <w:r w:rsidRPr="003164AB">
        <w:rPr>
          <w:rFonts w:hint="cs"/>
          <w:sz w:val="27"/>
          <w:rtl/>
        </w:rPr>
        <w:t xml:space="preserve"> مع أنهما من سادات أهل البيت</w:t>
      </w:r>
      <w:r w:rsidR="00E3566E" w:rsidRPr="00F74CC8">
        <w:rPr>
          <w:rFonts w:cs="Mosawi" w:hint="cs"/>
          <w:szCs w:val="22"/>
          <w:rtl/>
        </w:rPr>
        <w:t>×</w:t>
      </w:r>
      <w:r w:rsidRPr="003164AB">
        <w:rPr>
          <w:rFonts w:hint="cs"/>
          <w:sz w:val="27"/>
          <w:rtl/>
        </w:rPr>
        <w:t xml:space="preserve"> بنص</w:t>
      </w:r>
      <w:r w:rsidR="00651CBF" w:rsidRPr="003164AB">
        <w:rPr>
          <w:rFonts w:hint="cs"/>
          <w:sz w:val="27"/>
          <w:rtl/>
        </w:rPr>
        <w:t>ّ آية التطهير؟</w:t>
      </w:r>
      <w:r w:rsidRPr="003164AB">
        <w:rPr>
          <w:rFonts w:hint="cs"/>
          <w:sz w:val="27"/>
          <w:rtl/>
        </w:rPr>
        <w:t>! بل لماذا لم يدخل باقي آل البيت</w:t>
      </w:r>
      <w:r w:rsidR="00E3566E" w:rsidRPr="00B651E3">
        <w:rPr>
          <w:rFonts w:ascii="Mosawi" w:hAnsi="Mosawi" w:cs="Mosawi"/>
          <w:szCs w:val="22"/>
          <w:rtl/>
        </w:rPr>
        <w:t>^</w:t>
      </w:r>
      <w:r w:rsidRPr="003164AB">
        <w:rPr>
          <w:rFonts w:hint="cs"/>
          <w:sz w:val="27"/>
          <w:rtl/>
        </w:rPr>
        <w:t xml:space="preserve"> إن</w:t>
      </w:r>
      <w:r w:rsidR="00651CBF" w:rsidRPr="003164AB">
        <w:rPr>
          <w:rFonts w:hint="cs"/>
          <w:sz w:val="27"/>
          <w:rtl/>
        </w:rPr>
        <w:t>ْ كان المعيار هو القرابة حقيقة؟</w:t>
      </w:r>
      <w:r w:rsidRPr="003164AB">
        <w:rPr>
          <w:rFonts w:hint="cs"/>
          <w:sz w:val="27"/>
          <w:rtl/>
        </w:rPr>
        <w:t xml:space="preserve">! </w:t>
      </w:r>
    </w:p>
    <w:p w:rsidR="00F33EC6" w:rsidRPr="003164AB" w:rsidRDefault="00F33EC6" w:rsidP="00333D0C">
      <w:pPr>
        <w:rPr>
          <w:sz w:val="27"/>
          <w:rtl/>
        </w:rPr>
      </w:pPr>
      <w:r w:rsidRPr="003164AB">
        <w:rPr>
          <w:rFonts w:hint="cs"/>
          <w:b/>
          <w:bCs/>
          <w:sz w:val="27"/>
          <w:rtl/>
        </w:rPr>
        <w:t>المعيار الثالث</w:t>
      </w:r>
      <w:r w:rsidRPr="003164AB">
        <w:rPr>
          <w:rFonts w:hint="cs"/>
          <w:sz w:val="27"/>
          <w:rtl/>
        </w:rPr>
        <w:t>: هو الواقع التاريخي الذي أعقب حياة النبي</w:t>
      </w:r>
      <w:r w:rsidR="00651CBF" w:rsidRPr="003164AB">
        <w:rPr>
          <w:rFonts w:hint="cs"/>
          <w:sz w:val="27"/>
          <w:rtl/>
        </w:rPr>
        <w:t>ّ</w:t>
      </w:r>
      <w:r w:rsidR="00E3566E" w:rsidRPr="003D6D09">
        <w:rPr>
          <w:rFonts w:cs="Mosawi" w:hint="cs"/>
          <w:szCs w:val="22"/>
          <w:rtl/>
        </w:rPr>
        <w:t>|</w:t>
      </w:r>
      <w:r w:rsidRPr="003164AB">
        <w:rPr>
          <w:rFonts w:hint="cs"/>
          <w:sz w:val="27"/>
          <w:rtl/>
        </w:rPr>
        <w:t xml:space="preserve">، فإنه المعيار في اختيار هذه الأسماء. </w:t>
      </w:r>
    </w:p>
    <w:p w:rsidR="00F33EC6" w:rsidRPr="003164AB" w:rsidRDefault="00F33EC6" w:rsidP="00333D0C">
      <w:pPr>
        <w:rPr>
          <w:sz w:val="27"/>
          <w:rtl/>
        </w:rPr>
      </w:pPr>
      <w:r w:rsidRPr="003164AB">
        <w:rPr>
          <w:rFonts w:hint="cs"/>
          <w:sz w:val="27"/>
          <w:rtl/>
        </w:rPr>
        <w:t>ولكن</w:t>
      </w:r>
      <w:r w:rsidR="00651CBF" w:rsidRPr="003164AB">
        <w:rPr>
          <w:rFonts w:hint="cs"/>
          <w:sz w:val="27"/>
          <w:rtl/>
        </w:rPr>
        <w:t>ْ</w:t>
      </w:r>
      <w:r w:rsidRPr="003164AB">
        <w:rPr>
          <w:rFonts w:hint="cs"/>
          <w:sz w:val="27"/>
          <w:rtl/>
        </w:rPr>
        <w:t xml:space="preserve"> ي</w:t>
      </w:r>
      <w:r w:rsidR="00651CBF" w:rsidRPr="003164AB">
        <w:rPr>
          <w:rFonts w:hint="cs"/>
          <w:sz w:val="27"/>
          <w:rtl/>
        </w:rPr>
        <w:t>َ</w:t>
      </w:r>
      <w:r w:rsidRPr="003164AB">
        <w:rPr>
          <w:rFonts w:hint="cs"/>
          <w:sz w:val="27"/>
          <w:rtl/>
        </w:rPr>
        <w:t>ر</w:t>
      </w:r>
      <w:r w:rsidR="00651CBF" w:rsidRPr="003164AB">
        <w:rPr>
          <w:rFonts w:hint="cs"/>
          <w:sz w:val="27"/>
          <w:rtl/>
        </w:rPr>
        <w:t>ِ</w:t>
      </w:r>
      <w:r w:rsidRPr="003164AB">
        <w:rPr>
          <w:rFonts w:hint="cs"/>
          <w:sz w:val="27"/>
          <w:rtl/>
        </w:rPr>
        <w:t>د</w:t>
      </w:r>
      <w:r w:rsidR="00651CBF" w:rsidRPr="003164AB">
        <w:rPr>
          <w:rFonts w:hint="cs"/>
          <w:sz w:val="27"/>
          <w:rtl/>
        </w:rPr>
        <w:t>ُ</w:t>
      </w:r>
      <w:r w:rsidRPr="003164AB">
        <w:rPr>
          <w:rFonts w:hint="cs"/>
          <w:sz w:val="27"/>
          <w:rtl/>
        </w:rPr>
        <w:t xml:space="preserve"> على هذا أيضاً: إنه على خلاف الواقع التأريخي والتسلسل </w:t>
      </w:r>
      <w:r w:rsidRPr="003164AB">
        <w:rPr>
          <w:rFonts w:hint="cs"/>
          <w:sz w:val="27"/>
          <w:rtl/>
        </w:rPr>
        <w:lastRenderedPageBreak/>
        <w:t>الموضوعي</w:t>
      </w:r>
      <w:r w:rsidR="00651CBF" w:rsidRPr="003164AB">
        <w:rPr>
          <w:rFonts w:hint="cs"/>
          <w:sz w:val="27"/>
          <w:rtl/>
        </w:rPr>
        <w:t>،</w:t>
      </w:r>
      <w:r w:rsidRPr="003164AB">
        <w:rPr>
          <w:rFonts w:hint="cs"/>
          <w:sz w:val="27"/>
          <w:rtl/>
        </w:rPr>
        <w:t xml:space="preserve"> كما هو واضح</w:t>
      </w:r>
      <w:r w:rsidR="00651CBF" w:rsidRPr="003164AB">
        <w:rPr>
          <w:rFonts w:hint="cs"/>
          <w:sz w:val="27"/>
          <w:rtl/>
        </w:rPr>
        <w:t>ٌ</w:t>
      </w:r>
      <w:r w:rsidRPr="003164AB">
        <w:rPr>
          <w:rFonts w:hint="cs"/>
          <w:sz w:val="27"/>
          <w:rtl/>
        </w:rPr>
        <w:t xml:space="preserve">. </w:t>
      </w:r>
    </w:p>
    <w:p w:rsidR="00F33EC6" w:rsidRPr="003164AB" w:rsidRDefault="00F33EC6" w:rsidP="00333D0C">
      <w:pPr>
        <w:rPr>
          <w:sz w:val="27"/>
          <w:rtl/>
        </w:rPr>
      </w:pPr>
      <w:r w:rsidRPr="003164AB">
        <w:rPr>
          <w:rFonts w:hint="cs"/>
          <w:sz w:val="27"/>
          <w:rtl/>
        </w:rPr>
        <w:t xml:space="preserve">والحاصل </w:t>
      </w:r>
      <w:r w:rsidR="00651CBF" w:rsidRPr="003164AB">
        <w:rPr>
          <w:rFonts w:hint="cs"/>
          <w:sz w:val="27"/>
          <w:rtl/>
        </w:rPr>
        <w:t>أ</w:t>
      </w:r>
      <w:r w:rsidRPr="003164AB">
        <w:rPr>
          <w:rFonts w:hint="cs"/>
          <w:sz w:val="27"/>
          <w:rtl/>
        </w:rPr>
        <w:t>نه لم يت</w:t>
      </w:r>
      <w:r w:rsidR="00651CBF" w:rsidRPr="003164AB">
        <w:rPr>
          <w:rFonts w:hint="cs"/>
          <w:sz w:val="27"/>
          <w:rtl/>
        </w:rPr>
        <w:t>ّ</w:t>
      </w:r>
      <w:r w:rsidRPr="003164AB">
        <w:rPr>
          <w:rFonts w:hint="cs"/>
          <w:sz w:val="27"/>
          <w:rtl/>
        </w:rPr>
        <w:t>ضح المعيار المت</w:t>
      </w:r>
      <w:r w:rsidR="00651CBF" w:rsidRPr="003164AB">
        <w:rPr>
          <w:rFonts w:hint="cs"/>
          <w:sz w:val="27"/>
          <w:rtl/>
        </w:rPr>
        <w:t>َّ</w:t>
      </w:r>
      <w:r w:rsidRPr="003164AB">
        <w:rPr>
          <w:rFonts w:hint="cs"/>
          <w:sz w:val="27"/>
          <w:rtl/>
        </w:rPr>
        <w:t xml:space="preserve">بع في اختيار الأسماء المذكورة في هذه المحاولة. </w:t>
      </w:r>
    </w:p>
    <w:p w:rsidR="00F33EC6" w:rsidRPr="003164AB" w:rsidRDefault="00F33EC6" w:rsidP="00333D0C">
      <w:pPr>
        <w:rPr>
          <w:sz w:val="27"/>
          <w:rtl/>
        </w:rPr>
      </w:pPr>
      <w:r w:rsidRPr="003164AB">
        <w:rPr>
          <w:rFonts w:hint="cs"/>
          <w:b/>
          <w:bCs/>
          <w:sz w:val="27"/>
          <w:rtl/>
        </w:rPr>
        <w:t>المناقشة السادسة</w:t>
      </w:r>
      <w:r w:rsidRPr="003164AB">
        <w:rPr>
          <w:rFonts w:hint="cs"/>
          <w:sz w:val="27"/>
          <w:rtl/>
        </w:rPr>
        <w:t>: ما علّق به الشيخ أبو رية على كلام السيوطي</w:t>
      </w:r>
      <w:r w:rsidR="00651CBF" w:rsidRPr="003164AB">
        <w:rPr>
          <w:rFonts w:hint="cs"/>
          <w:sz w:val="27"/>
          <w:rtl/>
        </w:rPr>
        <w:t>،</w:t>
      </w:r>
      <w:r w:rsidRPr="003164AB">
        <w:rPr>
          <w:rFonts w:hint="cs"/>
          <w:sz w:val="27"/>
          <w:rtl/>
        </w:rPr>
        <w:t xml:space="preserve"> من أنه لم يذكر المنتظر الثاني</w:t>
      </w:r>
      <w:r w:rsidR="00384F0A" w:rsidRPr="003164AB">
        <w:rPr>
          <w:rFonts w:hint="cs"/>
          <w:sz w:val="27"/>
          <w:rtl/>
        </w:rPr>
        <w:t>،</w:t>
      </w:r>
      <w:r w:rsidRPr="003164AB">
        <w:rPr>
          <w:rFonts w:hint="cs"/>
          <w:sz w:val="27"/>
          <w:rtl/>
        </w:rPr>
        <w:t xml:space="preserve"> ثم</w:t>
      </w:r>
      <w:r w:rsidR="00651CBF" w:rsidRPr="003164AB">
        <w:rPr>
          <w:rFonts w:hint="cs"/>
          <w:sz w:val="27"/>
          <w:rtl/>
        </w:rPr>
        <w:t>ّ</w:t>
      </w:r>
      <w:r w:rsidRPr="003164AB">
        <w:rPr>
          <w:rFonts w:hint="cs"/>
          <w:sz w:val="27"/>
          <w:rtl/>
        </w:rPr>
        <w:t xml:space="preserve"> قال: (ورحم الله م</w:t>
      </w:r>
      <w:r w:rsidR="00651CBF" w:rsidRPr="003164AB">
        <w:rPr>
          <w:rFonts w:hint="cs"/>
          <w:sz w:val="27"/>
          <w:rtl/>
        </w:rPr>
        <w:t>َ</w:t>
      </w:r>
      <w:r w:rsidRPr="003164AB">
        <w:rPr>
          <w:rFonts w:hint="cs"/>
          <w:sz w:val="27"/>
          <w:rtl/>
        </w:rPr>
        <w:t>ن</w:t>
      </w:r>
      <w:r w:rsidR="00651CBF" w:rsidRPr="003164AB">
        <w:rPr>
          <w:rFonts w:hint="cs"/>
          <w:sz w:val="27"/>
          <w:rtl/>
        </w:rPr>
        <w:t>ْ</w:t>
      </w:r>
      <w:r w:rsidRPr="003164AB">
        <w:rPr>
          <w:rFonts w:hint="cs"/>
          <w:sz w:val="27"/>
          <w:rtl/>
        </w:rPr>
        <w:t xml:space="preserve"> قال في السيوطي</w:t>
      </w:r>
      <w:r w:rsidR="00651CBF" w:rsidRPr="003164AB">
        <w:rPr>
          <w:rFonts w:hint="cs"/>
          <w:sz w:val="27"/>
          <w:rtl/>
        </w:rPr>
        <w:t>:</w:t>
      </w:r>
      <w:r w:rsidRPr="003164AB">
        <w:rPr>
          <w:rFonts w:hint="cs"/>
          <w:sz w:val="27"/>
          <w:rtl/>
        </w:rPr>
        <w:t xml:space="preserve"> إنه حا</w:t>
      </w:r>
      <w:r w:rsidR="00651CBF" w:rsidRPr="003164AB">
        <w:rPr>
          <w:rFonts w:hint="cs"/>
          <w:sz w:val="27"/>
          <w:rtl/>
        </w:rPr>
        <w:t>طب ليل</w:t>
      </w:r>
      <w:r w:rsidRPr="003164AB">
        <w:rPr>
          <w:rFonts w:hint="cs"/>
          <w:sz w:val="27"/>
          <w:rtl/>
        </w:rPr>
        <w:t>)</w:t>
      </w:r>
      <w:r w:rsidRPr="003164AB">
        <w:rPr>
          <w:sz w:val="27"/>
          <w:vertAlign w:val="superscript"/>
          <w:rtl/>
        </w:rPr>
        <w:t>(</w:t>
      </w:r>
      <w:r w:rsidRPr="003164AB">
        <w:rPr>
          <w:rStyle w:val="ac"/>
          <w:sz w:val="27"/>
          <w:rtl/>
        </w:rPr>
        <w:endnoteReference w:id="620"/>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p>
    <w:p w:rsidR="00F33EC6" w:rsidRPr="003164AB" w:rsidRDefault="00F33EC6" w:rsidP="00333D0C">
      <w:pPr>
        <w:pStyle w:val="31"/>
        <w:spacing w:line="400" w:lineRule="exact"/>
        <w:rPr>
          <w:color w:val="auto"/>
          <w:rtl/>
        </w:rPr>
      </w:pPr>
      <w:r w:rsidRPr="003164AB">
        <w:rPr>
          <w:rFonts w:hint="cs"/>
          <w:color w:val="auto"/>
          <w:rtl/>
        </w:rPr>
        <w:t>المحاولة العاشرة</w:t>
      </w:r>
      <w:r w:rsidR="00384F0A" w:rsidRPr="003164AB">
        <w:rPr>
          <w:rFonts w:hint="cs"/>
          <w:color w:val="auto"/>
          <w:rtl/>
        </w:rPr>
        <w:t>،</w:t>
      </w:r>
      <w:r w:rsidRPr="003164AB">
        <w:rPr>
          <w:rFonts w:hint="cs"/>
          <w:color w:val="auto"/>
          <w:rtl/>
        </w:rPr>
        <w:t xml:space="preserve"> لابن أبي واصل</w:t>
      </w:r>
      <w:r w:rsidR="00D647A2" w:rsidRPr="003164AB">
        <w:rPr>
          <w:rFonts w:hint="cs"/>
          <w:color w:val="auto"/>
          <w:rtl/>
          <w:lang w:val="en-US"/>
        </w:rPr>
        <w:t xml:space="preserve"> ــــــ</w:t>
      </w:r>
    </w:p>
    <w:p w:rsidR="00F33EC6" w:rsidRPr="003164AB" w:rsidRDefault="00F33EC6" w:rsidP="00333D0C">
      <w:pPr>
        <w:rPr>
          <w:sz w:val="27"/>
          <w:rtl/>
        </w:rPr>
      </w:pPr>
      <w:r w:rsidRPr="003164AB">
        <w:rPr>
          <w:rFonts w:hint="cs"/>
          <w:sz w:val="27"/>
          <w:rtl/>
        </w:rPr>
        <w:t xml:space="preserve">قال ابن أبي </w:t>
      </w:r>
      <w:r w:rsidR="00384F0A" w:rsidRPr="003164AB">
        <w:rPr>
          <w:rFonts w:hint="cs"/>
          <w:sz w:val="27"/>
          <w:rtl/>
        </w:rPr>
        <w:t>واصل: (قد جاء في الصحيح أنه قال</w:t>
      </w:r>
      <w:r w:rsidRPr="003164AB">
        <w:rPr>
          <w:rFonts w:hint="cs"/>
          <w:sz w:val="27"/>
          <w:rtl/>
        </w:rPr>
        <w:t>[</w:t>
      </w:r>
      <w:r w:rsidR="00E3566E" w:rsidRPr="003D6D09">
        <w:rPr>
          <w:rFonts w:cs="Mosawi" w:hint="cs"/>
          <w:szCs w:val="22"/>
          <w:rtl/>
        </w:rPr>
        <w:t>|</w:t>
      </w:r>
      <w:r w:rsidR="00384F0A"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 xml:space="preserve">لا يزال هذا الأمر قائماً حتى تقوم الساعة أو يكون عليهم </w:t>
      </w:r>
      <w:r w:rsidR="00384F0A" w:rsidRPr="003164AB">
        <w:rPr>
          <w:rFonts w:hint="cs"/>
          <w:sz w:val="27"/>
          <w:rtl/>
        </w:rPr>
        <w:t>ا</w:t>
      </w:r>
      <w:r w:rsidRPr="003164AB">
        <w:rPr>
          <w:rFonts w:hint="cs"/>
          <w:sz w:val="27"/>
          <w:rtl/>
        </w:rPr>
        <w:t>ثنا عشر خليفة</w:t>
      </w:r>
      <w:r w:rsidRPr="003164AB">
        <w:rPr>
          <w:rFonts w:hint="eastAsia"/>
          <w:sz w:val="24"/>
          <w:szCs w:val="24"/>
          <w:rtl/>
        </w:rPr>
        <w:t>»</w:t>
      </w:r>
      <w:r w:rsidR="00384F0A" w:rsidRPr="003164AB">
        <w:rPr>
          <w:rFonts w:hint="cs"/>
          <w:sz w:val="27"/>
          <w:rtl/>
        </w:rPr>
        <w:t>،</w:t>
      </w:r>
      <w:r w:rsidRPr="003164AB">
        <w:rPr>
          <w:rFonts w:hint="cs"/>
          <w:sz w:val="27"/>
          <w:rtl/>
        </w:rPr>
        <w:t xml:space="preserve"> يعني قرشياً</w:t>
      </w:r>
      <w:r w:rsidR="00384F0A" w:rsidRPr="003164AB">
        <w:rPr>
          <w:rFonts w:hint="cs"/>
          <w:sz w:val="27"/>
          <w:rtl/>
        </w:rPr>
        <w:t>.</w:t>
      </w:r>
      <w:r w:rsidRPr="003164AB">
        <w:rPr>
          <w:rFonts w:hint="cs"/>
          <w:sz w:val="27"/>
          <w:rtl/>
        </w:rPr>
        <w:t xml:space="preserve"> وقد أعطى الوجودُ أن منهم م</w:t>
      </w:r>
      <w:r w:rsidR="00384F0A" w:rsidRPr="003164AB">
        <w:rPr>
          <w:rFonts w:hint="cs"/>
          <w:sz w:val="27"/>
          <w:rtl/>
        </w:rPr>
        <w:t>َ</w:t>
      </w:r>
      <w:r w:rsidRPr="003164AB">
        <w:rPr>
          <w:rFonts w:hint="cs"/>
          <w:sz w:val="27"/>
          <w:rtl/>
        </w:rPr>
        <w:t>ن</w:t>
      </w:r>
      <w:r w:rsidR="00384F0A" w:rsidRPr="003164AB">
        <w:rPr>
          <w:rFonts w:hint="cs"/>
          <w:sz w:val="27"/>
          <w:rtl/>
        </w:rPr>
        <w:t>ْ</w:t>
      </w:r>
      <w:r w:rsidRPr="003164AB">
        <w:rPr>
          <w:rFonts w:hint="cs"/>
          <w:sz w:val="27"/>
          <w:rtl/>
        </w:rPr>
        <w:t xml:space="preserve"> كان </w:t>
      </w:r>
      <w:r w:rsidR="00384F0A" w:rsidRPr="003164AB">
        <w:rPr>
          <w:rFonts w:hint="cs"/>
          <w:sz w:val="27"/>
          <w:rtl/>
        </w:rPr>
        <w:t xml:space="preserve">في </w:t>
      </w:r>
      <w:r w:rsidRPr="003164AB">
        <w:rPr>
          <w:rFonts w:hint="cs"/>
          <w:sz w:val="27"/>
          <w:rtl/>
        </w:rPr>
        <w:t>أو</w:t>
      </w:r>
      <w:r w:rsidR="00384F0A" w:rsidRPr="003164AB">
        <w:rPr>
          <w:rFonts w:hint="cs"/>
          <w:sz w:val="27"/>
          <w:rtl/>
        </w:rPr>
        <w:t>ّ</w:t>
      </w:r>
      <w:r w:rsidRPr="003164AB">
        <w:rPr>
          <w:rFonts w:hint="cs"/>
          <w:sz w:val="27"/>
          <w:rtl/>
        </w:rPr>
        <w:t>ل الإسلام، ومنهم م</w:t>
      </w:r>
      <w:r w:rsidR="00384F0A" w:rsidRPr="003164AB">
        <w:rPr>
          <w:rFonts w:hint="cs"/>
          <w:sz w:val="27"/>
          <w:rtl/>
        </w:rPr>
        <w:t>َ</w:t>
      </w:r>
      <w:r w:rsidRPr="003164AB">
        <w:rPr>
          <w:rFonts w:hint="cs"/>
          <w:sz w:val="27"/>
          <w:rtl/>
        </w:rPr>
        <w:t>ن</w:t>
      </w:r>
      <w:r w:rsidR="00384F0A" w:rsidRPr="003164AB">
        <w:rPr>
          <w:rFonts w:hint="cs"/>
          <w:sz w:val="27"/>
          <w:rtl/>
        </w:rPr>
        <w:t>ْ</w:t>
      </w:r>
      <w:r w:rsidRPr="003164AB">
        <w:rPr>
          <w:rFonts w:hint="cs"/>
          <w:sz w:val="27"/>
          <w:rtl/>
        </w:rPr>
        <w:t xml:space="preserve"> سيكون في آخره</w:t>
      </w:r>
      <w:r w:rsidR="00384F0A" w:rsidRPr="003164AB">
        <w:rPr>
          <w:rFonts w:hint="cs"/>
          <w:sz w:val="27"/>
          <w:rtl/>
        </w:rPr>
        <w:t>. وقال</w:t>
      </w:r>
      <w:r w:rsidRPr="003164AB">
        <w:rPr>
          <w:rFonts w:hint="cs"/>
          <w:sz w:val="27"/>
          <w:rtl/>
        </w:rPr>
        <w:t>[</w:t>
      </w:r>
      <w:r w:rsidR="00E3566E" w:rsidRPr="003D6D09">
        <w:rPr>
          <w:rFonts w:cs="Mosawi" w:hint="cs"/>
          <w:szCs w:val="22"/>
          <w:rtl/>
        </w:rPr>
        <w:t>|</w:t>
      </w:r>
      <w:r w:rsidR="00384F0A"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الخلافة بعدي ثلاثون أو إحدى وثلاثون أو ست</w:t>
      </w:r>
      <w:r w:rsidR="00384F0A" w:rsidRPr="003164AB">
        <w:rPr>
          <w:rFonts w:hint="cs"/>
          <w:sz w:val="27"/>
          <w:rtl/>
        </w:rPr>
        <w:t>ّ</w:t>
      </w:r>
      <w:r w:rsidRPr="003164AB">
        <w:rPr>
          <w:rFonts w:hint="cs"/>
          <w:sz w:val="27"/>
          <w:rtl/>
        </w:rPr>
        <w:t xml:space="preserve"> وثلاثون</w:t>
      </w:r>
      <w:r w:rsidRPr="003164AB">
        <w:rPr>
          <w:rFonts w:hint="eastAsia"/>
          <w:sz w:val="24"/>
          <w:szCs w:val="24"/>
          <w:rtl/>
        </w:rPr>
        <w:t>»</w:t>
      </w:r>
      <w:r w:rsidRPr="003164AB">
        <w:rPr>
          <w:rFonts w:hint="cs"/>
          <w:sz w:val="27"/>
          <w:rtl/>
        </w:rPr>
        <w:t>، وانقضاؤها في خلافة الحسن وأول إمرة معاوية، والسابع عمر بن عبد العزيز، والباقون خمسة من أهل البيت من ذر</w:t>
      </w:r>
      <w:r w:rsidR="00384F0A" w:rsidRPr="003164AB">
        <w:rPr>
          <w:rFonts w:hint="cs"/>
          <w:sz w:val="27"/>
          <w:rtl/>
        </w:rPr>
        <w:t>ّ</w:t>
      </w:r>
      <w:r w:rsidRPr="003164AB">
        <w:rPr>
          <w:rFonts w:hint="cs"/>
          <w:sz w:val="27"/>
          <w:rtl/>
        </w:rPr>
        <w:t>ية علي</w:t>
      </w:r>
      <w:r w:rsidR="00384F0A" w:rsidRPr="003164AB">
        <w:rPr>
          <w:rFonts w:hint="cs"/>
          <w:sz w:val="27"/>
          <w:rtl/>
        </w:rPr>
        <w:t>ّ</w:t>
      </w:r>
      <w:r w:rsidR="00E3566E" w:rsidRPr="00F74CC8">
        <w:rPr>
          <w:rFonts w:cs="Mosawi" w:hint="cs"/>
          <w:szCs w:val="22"/>
          <w:rtl/>
        </w:rPr>
        <w:t>×</w:t>
      </w:r>
      <w:r w:rsidR="00384F0A" w:rsidRPr="003164AB">
        <w:rPr>
          <w:rFonts w:hint="cs"/>
          <w:sz w:val="27"/>
          <w:rtl/>
        </w:rPr>
        <w:t>.</w:t>
      </w:r>
      <w:r w:rsidRPr="003164AB">
        <w:rPr>
          <w:rFonts w:hint="cs"/>
          <w:sz w:val="27"/>
          <w:rtl/>
        </w:rPr>
        <w:t xml:space="preserve"> ويؤي</w:t>
      </w:r>
      <w:r w:rsidR="00384F0A" w:rsidRPr="003164AB">
        <w:rPr>
          <w:rFonts w:hint="cs"/>
          <w:sz w:val="27"/>
          <w:rtl/>
        </w:rPr>
        <w:t>ّ</w:t>
      </w:r>
      <w:r w:rsidRPr="003164AB">
        <w:rPr>
          <w:rFonts w:hint="cs"/>
          <w:sz w:val="27"/>
          <w:rtl/>
        </w:rPr>
        <w:t>ده قوله</w:t>
      </w:r>
      <w:r w:rsidR="00384F0A"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إنك لذو قرنيها</w:t>
      </w:r>
      <w:r w:rsidRPr="003164AB">
        <w:rPr>
          <w:rFonts w:hint="eastAsia"/>
          <w:sz w:val="24"/>
          <w:szCs w:val="24"/>
          <w:rtl/>
        </w:rPr>
        <w:t>»</w:t>
      </w:r>
      <w:r w:rsidRPr="003164AB">
        <w:rPr>
          <w:rFonts w:hint="cs"/>
          <w:sz w:val="27"/>
          <w:rtl/>
        </w:rPr>
        <w:t xml:space="preserve"> يريد الأم</w:t>
      </w:r>
      <w:r w:rsidR="00384F0A" w:rsidRPr="003164AB">
        <w:rPr>
          <w:rFonts w:hint="cs"/>
          <w:sz w:val="27"/>
          <w:rtl/>
        </w:rPr>
        <w:t>ّ</w:t>
      </w:r>
      <w:r w:rsidRPr="003164AB">
        <w:rPr>
          <w:rFonts w:hint="cs"/>
          <w:sz w:val="27"/>
          <w:rtl/>
        </w:rPr>
        <w:t>ة، أي إنك خليفة في أولها</w:t>
      </w:r>
      <w:r w:rsidR="00384F0A" w:rsidRPr="003164AB">
        <w:rPr>
          <w:rFonts w:hint="cs"/>
          <w:sz w:val="27"/>
          <w:rtl/>
        </w:rPr>
        <w:t>،</w:t>
      </w:r>
      <w:r w:rsidRPr="003164AB">
        <w:rPr>
          <w:rFonts w:hint="cs"/>
          <w:sz w:val="27"/>
          <w:rtl/>
        </w:rPr>
        <w:t xml:space="preserve"> وذر</w:t>
      </w:r>
      <w:r w:rsidR="00384F0A" w:rsidRPr="003164AB">
        <w:rPr>
          <w:rFonts w:hint="cs"/>
          <w:sz w:val="27"/>
          <w:rtl/>
        </w:rPr>
        <w:t>ّ</w:t>
      </w:r>
      <w:r w:rsidRPr="003164AB">
        <w:rPr>
          <w:rFonts w:hint="cs"/>
          <w:sz w:val="27"/>
          <w:rtl/>
        </w:rPr>
        <w:t>يتك في آخرها)</w:t>
      </w:r>
      <w:r w:rsidRPr="003164AB">
        <w:rPr>
          <w:sz w:val="27"/>
          <w:vertAlign w:val="superscript"/>
          <w:rtl/>
        </w:rPr>
        <w:t>(</w:t>
      </w:r>
      <w:r w:rsidRPr="003164AB">
        <w:rPr>
          <w:rStyle w:val="ac"/>
          <w:sz w:val="27"/>
          <w:rtl/>
        </w:rPr>
        <w:endnoteReference w:id="621"/>
      </w:r>
      <w:r w:rsidRPr="003164AB">
        <w:rPr>
          <w:sz w:val="27"/>
          <w:vertAlign w:val="superscript"/>
          <w:rtl/>
        </w:rPr>
        <w:t>)</w:t>
      </w:r>
      <w:r w:rsidRPr="003164AB">
        <w:rPr>
          <w:rFonts w:hint="cs"/>
          <w:sz w:val="27"/>
          <w:rtl/>
        </w:rPr>
        <w:t>. فالمحاولة إذن هي حاصل انضمام حديثين</w:t>
      </w:r>
      <w:r w:rsidR="00384F0A" w:rsidRPr="003164AB">
        <w:rPr>
          <w:rFonts w:hint="cs"/>
          <w:sz w:val="27"/>
          <w:rtl/>
        </w:rPr>
        <w:t>،</w:t>
      </w:r>
      <w:r w:rsidRPr="003164AB">
        <w:rPr>
          <w:rFonts w:hint="cs"/>
          <w:sz w:val="27"/>
          <w:rtl/>
        </w:rPr>
        <w:t xml:space="preserve"> كما هو واضح</w:t>
      </w:r>
      <w:r w:rsidR="00384F0A" w:rsidRPr="003164AB">
        <w:rPr>
          <w:rFonts w:hint="cs"/>
          <w:sz w:val="27"/>
          <w:rtl/>
        </w:rPr>
        <w:t>ٌ</w:t>
      </w:r>
      <w:r w:rsidRPr="003164AB">
        <w:rPr>
          <w:rFonts w:hint="cs"/>
          <w:sz w:val="27"/>
          <w:rtl/>
        </w:rPr>
        <w:t xml:space="preserve">. </w:t>
      </w:r>
    </w:p>
    <w:p w:rsidR="00F33EC6" w:rsidRPr="003164AB" w:rsidRDefault="00F33EC6" w:rsidP="00333D0C">
      <w:pPr>
        <w:rPr>
          <w:sz w:val="27"/>
          <w:rtl/>
        </w:rPr>
      </w:pPr>
      <w:r w:rsidRPr="003164AB">
        <w:rPr>
          <w:rFonts w:hint="cs"/>
          <w:b/>
          <w:bCs/>
          <w:sz w:val="27"/>
          <w:rtl/>
        </w:rPr>
        <w:t>لكن</w:t>
      </w:r>
      <w:r w:rsidR="00384F0A" w:rsidRPr="003164AB">
        <w:rPr>
          <w:rFonts w:hint="cs"/>
          <w:b/>
          <w:bCs/>
          <w:sz w:val="27"/>
          <w:rtl/>
        </w:rPr>
        <w:t>ْ</w:t>
      </w:r>
      <w:r w:rsidRPr="003164AB">
        <w:rPr>
          <w:rFonts w:hint="cs"/>
          <w:b/>
          <w:bCs/>
          <w:sz w:val="27"/>
          <w:rtl/>
        </w:rPr>
        <w:t xml:space="preserve"> يمكن المناقشة في هذه المحاولة بما يلي</w:t>
      </w:r>
      <w:r w:rsidRPr="003164AB">
        <w:rPr>
          <w:rFonts w:hint="cs"/>
          <w:sz w:val="27"/>
          <w:rtl/>
        </w:rPr>
        <w:t xml:space="preserve">: </w:t>
      </w:r>
    </w:p>
    <w:p w:rsidR="00F33EC6" w:rsidRPr="003164AB" w:rsidRDefault="00F33EC6" w:rsidP="00333D0C">
      <w:pPr>
        <w:rPr>
          <w:sz w:val="27"/>
          <w:rtl/>
          <w:lang w:bidi="ar-IQ"/>
        </w:rPr>
      </w:pPr>
      <w:r w:rsidRPr="003164AB">
        <w:rPr>
          <w:rFonts w:hint="cs"/>
          <w:b/>
          <w:bCs/>
          <w:sz w:val="27"/>
          <w:rtl/>
        </w:rPr>
        <w:t>المناقشة الأولى</w:t>
      </w:r>
      <w:r w:rsidRPr="003164AB">
        <w:rPr>
          <w:rFonts w:hint="cs"/>
          <w:sz w:val="27"/>
          <w:rtl/>
        </w:rPr>
        <w:t xml:space="preserve">: اشتمالها على التناقض في ثلاثة مواضع: </w:t>
      </w:r>
    </w:p>
    <w:p w:rsidR="00F33EC6" w:rsidRPr="003164AB" w:rsidRDefault="00F33EC6" w:rsidP="00333D0C">
      <w:pPr>
        <w:rPr>
          <w:sz w:val="27"/>
          <w:rtl/>
          <w:lang w:bidi="ar-IQ"/>
        </w:rPr>
      </w:pPr>
      <w:r w:rsidRPr="003164AB">
        <w:rPr>
          <w:rFonts w:hint="cs"/>
          <w:b/>
          <w:bCs/>
          <w:sz w:val="27"/>
          <w:rtl/>
        </w:rPr>
        <w:t>الموضع الأو</w:t>
      </w:r>
      <w:r w:rsidR="00384F0A" w:rsidRPr="003164AB">
        <w:rPr>
          <w:rFonts w:hint="cs"/>
          <w:b/>
          <w:bCs/>
          <w:sz w:val="27"/>
          <w:rtl/>
        </w:rPr>
        <w:t>ّ</w:t>
      </w:r>
      <w:r w:rsidRPr="003164AB">
        <w:rPr>
          <w:rFonts w:hint="cs"/>
          <w:b/>
          <w:bCs/>
          <w:sz w:val="27"/>
          <w:rtl/>
        </w:rPr>
        <w:t>ل</w:t>
      </w:r>
      <w:r w:rsidRPr="003164AB">
        <w:rPr>
          <w:rFonts w:hint="cs"/>
          <w:sz w:val="27"/>
          <w:rtl/>
        </w:rPr>
        <w:t xml:space="preserve">: إنه قد جاء في أولها الإشارة إلى حديث: </w:t>
      </w:r>
      <w:r w:rsidRPr="003164AB">
        <w:rPr>
          <w:rFonts w:hint="eastAsia"/>
          <w:sz w:val="24"/>
          <w:szCs w:val="24"/>
          <w:rtl/>
        </w:rPr>
        <w:t>«</w:t>
      </w:r>
      <w:r w:rsidRPr="003164AB">
        <w:rPr>
          <w:rFonts w:hint="cs"/>
          <w:sz w:val="27"/>
          <w:rtl/>
        </w:rPr>
        <w:t xml:space="preserve">لا يزال هذا الأمر قائماً حتى تقوم الساعة أو يكون عليهم </w:t>
      </w:r>
      <w:r w:rsidR="00384F0A" w:rsidRPr="003164AB">
        <w:rPr>
          <w:rFonts w:hint="cs"/>
          <w:sz w:val="27"/>
          <w:rtl/>
        </w:rPr>
        <w:t>ا</w:t>
      </w:r>
      <w:r w:rsidRPr="003164AB">
        <w:rPr>
          <w:rFonts w:hint="cs"/>
          <w:sz w:val="27"/>
          <w:rtl/>
        </w:rPr>
        <w:t>ثنا عشر خليفة</w:t>
      </w:r>
      <w:r w:rsidRPr="003164AB">
        <w:rPr>
          <w:rFonts w:hint="eastAsia"/>
          <w:sz w:val="24"/>
          <w:szCs w:val="24"/>
          <w:rtl/>
        </w:rPr>
        <w:t>»</w:t>
      </w:r>
      <w:r w:rsidR="00384F0A" w:rsidRPr="003164AB">
        <w:rPr>
          <w:rFonts w:hint="cs"/>
          <w:sz w:val="27"/>
          <w:rtl/>
        </w:rPr>
        <w:t>.</w:t>
      </w:r>
      <w:r w:rsidRPr="003164AB">
        <w:rPr>
          <w:rFonts w:hint="cs"/>
          <w:sz w:val="27"/>
          <w:rtl/>
        </w:rPr>
        <w:t xml:space="preserve"> وهذا الحديث</w:t>
      </w:r>
      <w:r w:rsidR="00384F0A" w:rsidRPr="003164AB">
        <w:rPr>
          <w:rFonts w:hint="cs"/>
          <w:sz w:val="27"/>
          <w:rtl/>
        </w:rPr>
        <w:t>،</w:t>
      </w:r>
      <w:r w:rsidRPr="003164AB">
        <w:rPr>
          <w:rFonts w:hint="cs"/>
          <w:sz w:val="27"/>
          <w:rtl/>
        </w:rPr>
        <w:t xml:space="preserve"> وكذلك حديث: </w:t>
      </w:r>
      <w:r w:rsidRPr="003164AB">
        <w:rPr>
          <w:rFonts w:hint="eastAsia"/>
          <w:sz w:val="24"/>
          <w:szCs w:val="24"/>
          <w:rtl/>
        </w:rPr>
        <w:t>«</w:t>
      </w:r>
      <w:r w:rsidRPr="003164AB">
        <w:rPr>
          <w:rFonts w:hint="cs"/>
          <w:sz w:val="27"/>
          <w:rtl/>
        </w:rPr>
        <w:t>لا يزال هذا الدين عزيزاً منيعاً</w:t>
      </w:r>
      <w:r w:rsidRPr="003164AB">
        <w:rPr>
          <w:rFonts w:hint="eastAsia"/>
          <w:sz w:val="24"/>
          <w:szCs w:val="24"/>
          <w:rtl/>
        </w:rPr>
        <w:t>»</w:t>
      </w:r>
      <w:r w:rsidR="00384F0A" w:rsidRPr="003164AB">
        <w:rPr>
          <w:rFonts w:hint="cs"/>
          <w:sz w:val="24"/>
          <w:szCs w:val="24"/>
          <w:rtl/>
        </w:rPr>
        <w:t>،</w:t>
      </w:r>
      <w:r w:rsidRPr="003164AB">
        <w:rPr>
          <w:rFonts w:hint="cs"/>
          <w:sz w:val="27"/>
          <w:rtl/>
        </w:rPr>
        <w:t xml:space="preserve"> وحديث</w:t>
      </w:r>
      <w:r w:rsidR="003D6A15"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لا يزال أمر الناس ماضياً</w:t>
      </w:r>
      <w:r w:rsidRPr="003164AB">
        <w:rPr>
          <w:rFonts w:hint="eastAsia"/>
          <w:sz w:val="24"/>
          <w:szCs w:val="24"/>
          <w:rtl/>
        </w:rPr>
        <w:t>»</w:t>
      </w:r>
      <w:r w:rsidR="00384F0A" w:rsidRPr="003164AB">
        <w:rPr>
          <w:rFonts w:hint="cs"/>
          <w:sz w:val="27"/>
          <w:rtl/>
        </w:rPr>
        <w:t>،</w:t>
      </w:r>
      <w:r w:rsidRPr="003164AB">
        <w:rPr>
          <w:rFonts w:hint="cs"/>
          <w:sz w:val="27"/>
          <w:rtl/>
        </w:rPr>
        <w:t xml:space="preserve"> ظاهر</w:t>
      </w:r>
      <w:r w:rsidR="00384F0A" w:rsidRPr="003164AB">
        <w:rPr>
          <w:rFonts w:hint="cs"/>
          <w:sz w:val="27"/>
          <w:rtl/>
        </w:rPr>
        <w:t>ٌ</w:t>
      </w:r>
      <w:r w:rsidRPr="003164AB">
        <w:rPr>
          <w:rFonts w:hint="cs"/>
          <w:sz w:val="27"/>
          <w:rtl/>
        </w:rPr>
        <w:t xml:space="preserve"> في التوالي وعدم خلو</w:t>
      </w:r>
      <w:r w:rsidR="00384F0A" w:rsidRPr="003164AB">
        <w:rPr>
          <w:rFonts w:hint="cs"/>
          <w:sz w:val="27"/>
          <w:rtl/>
        </w:rPr>
        <w:t>ّ</w:t>
      </w:r>
      <w:r w:rsidRPr="003164AB">
        <w:rPr>
          <w:rFonts w:hint="cs"/>
          <w:sz w:val="27"/>
          <w:rtl/>
        </w:rPr>
        <w:t xml:space="preserve"> الزمان منهم</w:t>
      </w:r>
      <w:r w:rsidR="00384F0A" w:rsidRPr="003164AB">
        <w:rPr>
          <w:rFonts w:hint="cs"/>
          <w:sz w:val="27"/>
          <w:rtl/>
        </w:rPr>
        <w:t>.</w:t>
      </w:r>
      <w:r w:rsidRPr="003164AB">
        <w:rPr>
          <w:rFonts w:hint="cs"/>
          <w:sz w:val="27"/>
          <w:rtl/>
        </w:rPr>
        <w:t xml:space="preserve"> وهذا يتنافى مع ما ذكره من حديث: </w:t>
      </w:r>
      <w:r w:rsidRPr="003164AB">
        <w:rPr>
          <w:rFonts w:hint="eastAsia"/>
          <w:sz w:val="24"/>
          <w:szCs w:val="24"/>
          <w:rtl/>
        </w:rPr>
        <w:t>«</w:t>
      </w:r>
      <w:r w:rsidRPr="003164AB">
        <w:rPr>
          <w:rFonts w:hint="cs"/>
          <w:sz w:val="27"/>
          <w:rtl/>
        </w:rPr>
        <w:t>إنك لذو قرن</w:t>
      </w:r>
      <w:r w:rsidR="00384F0A" w:rsidRPr="003164AB">
        <w:rPr>
          <w:rFonts w:hint="cs"/>
          <w:sz w:val="27"/>
          <w:rtl/>
        </w:rPr>
        <w:t>َ</w:t>
      </w:r>
      <w:r w:rsidRPr="003164AB">
        <w:rPr>
          <w:rFonts w:hint="cs"/>
          <w:sz w:val="27"/>
          <w:rtl/>
        </w:rPr>
        <w:t>ي</w:t>
      </w:r>
      <w:r w:rsidR="00384F0A" w:rsidRPr="003164AB">
        <w:rPr>
          <w:rFonts w:hint="cs"/>
          <w:sz w:val="27"/>
          <w:rtl/>
        </w:rPr>
        <w:t>ْ</w:t>
      </w:r>
      <w:r w:rsidRPr="003164AB">
        <w:rPr>
          <w:rFonts w:hint="cs"/>
          <w:sz w:val="27"/>
          <w:rtl/>
        </w:rPr>
        <w:t>ها</w:t>
      </w:r>
      <w:r w:rsidRPr="003164AB">
        <w:rPr>
          <w:rFonts w:hint="eastAsia"/>
          <w:sz w:val="24"/>
          <w:szCs w:val="24"/>
          <w:rtl/>
        </w:rPr>
        <w:t>»</w:t>
      </w:r>
      <w:r w:rsidR="00384F0A" w:rsidRPr="003164AB">
        <w:rPr>
          <w:rFonts w:hint="cs"/>
          <w:sz w:val="27"/>
          <w:rtl/>
        </w:rPr>
        <w:t>،</w:t>
      </w:r>
      <w:r w:rsidRPr="003164AB">
        <w:rPr>
          <w:rFonts w:hint="cs"/>
          <w:sz w:val="27"/>
          <w:rtl/>
        </w:rPr>
        <w:t xml:space="preserve"> الذي فسّ</w:t>
      </w:r>
      <w:r w:rsidR="00384F0A" w:rsidRPr="003164AB">
        <w:rPr>
          <w:rFonts w:hint="cs"/>
          <w:sz w:val="27"/>
          <w:rtl/>
        </w:rPr>
        <w:t>َ</w:t>
      </w:r>
      <w:r w:rsidRPr="003164AB">
        <w:rPr>
          <w:rFonts w:hint="cs"/>
          <w:sz w:val="27"/>
          <w:rtl/>
        </w:rPr>
        <w:t>ره بتولي خمسة من ذر</w:t>
      </w:r>
      <w:r w:rsidR="00384F0A" w:rsidRPr="003164AB">
        <w:rPr>
          <w:rFonts w:hint="cs"/>
          <w:sz w:val="27"/>
          <w:rtl/>
        </w:rPr>
        <w:t>ّ</w:t>
      </w:r>
      <w:r w:rsidRPr="003164AB">
        <w:rPr>
          <w:rFonts w:hint="cs"/>
          <w:sz w:val="27"/>
          <w:rtl/>
        </w:rPr>
        <w:t>ية علي</w:t>
      </w:r>
      <w:r w:rsidR="00384F0A" w:rsidRPr="003164AB">
        <w:rPr>
          <w:rFonts w:hint="cs"/>
          <w:sz w:val="27"/>
          <w:rtl/>
        </w:rPr>
        <w:t>ّ</w:t>
      </w:r>
      <w:r w:rsidR="00E3566E" w:rsidRPr="00F74CC8">
        <w:rPr>
          <w:rFonts w:cs="Mosawi" w:hint="cs"/>
          <w:szCs w:val="22"/>
          <w:rtl/>
        </w:rPr>
        <w:t>×</w:t>
      </w:r>
      <w:r w:rsidRPr="003164AB">
        <w:rPr>
          <w:rFonts w:hint="cs"/>
          <w:sz w:val="27"/>
          <w:rtl/>
        </w:rPr>
        <w:t xml:space="preserve"> آخر هذه الأمة، فإن لازمه خلو</w:t>
      </w:r>
      <w:r w:rsidR="00384F0A" w:rsidRPr="003164AB">
        <w:rPr>
          <w:rFonts w:hint="cs"/>
          <w:sz w:val="27"/>
          <w:rtl/>
        </w:rPr>
        <w:t>ّ</w:t>
      </w:r>
      <w:r w:rsidRPr="003164AB">
        <w:rPr>
          <w:rFonts w:hint="cs"/>
          <w:sz w:val="27"/>
          <w:rtl/>
        </w:rPr>
        <w:t xml:space="preserve"> الزمان منهم وعدم قيام الدين طيلة هذه المدة المتخلّلة بين عمر بن عبد العزيز (آخر المائة الأولى) وبين هؤلاء الخمسة المذكورين، أي بما يزيد عن ثلاثة عشر قرناً حت</w:t>
      </w:r>
      <w:r w:rsidR="003D6A15" w:rsidRPr="003164AB">
        <w:rPr>
          <w:rFonts w:hint="cs"/>
          <w:sz w:val="27"/>
          <w:rtl/>
        </w:rPr>
        <w:t>ّ</w:t>
      </w:r>
      <w:r w:rsidRPr="003164AB">
        <w:rPr>
          <w:rFonts w:hint="cs"/>
          <w:sz w:val="27"/>
          <w:rtl/>
        </w:rPr>
        <w:t>ى الآن</w:t>
      </w:r>
      <w:r w:rsidR="003D6A15" w:rsidRPr="003164AB">
        <w:rPr>
          <w:rFonts w:hint="cs"/>
          <w:sz w:val="27"/>
          <w:rtl/>
        </w:rPr>
        <w:t>،</w:t>
      </w:r>
      <w:r w:rsidRPr="003164AB">
        <w:rPr>
          <w:rFonts w:hint="cs"/>
          <w:sz w:val="27"/>
          <w:rtl/>
        </w:rPr>
        <w:t xml:space="preserve"> وإلى ما لا يعلمه إلا</w:t>
      </w:r>
      <w:r w:rsidR="003D6A15" w:rsidRPr="003164AB">
        <w:rPr>
          <w:rFonts w:hint="cs"/>
          <w:sz w:val="27"/>
          <w:rtl/>
        </w:rPr>
        <w:t>ّ</w:t>
      </w:r>
      <w:r w:rsidRPr="003164AB">
        <w:rPr>
          <w:rFonts w:hint="cs"/>
          <w:sz w:val="27"/>
          <w:rtl/>
        </w:rPr>
        <w:t xml:space="preserve"> الله سبحانه من أمد هذه الأم</w:t>
      </w:r>
      <w:r w:rsidR="003D6A15" w:rsidRPr="003164AB">
        <w:rPr>
          <w:rFonts w:hint="cs"/>
          <w:sz w:val="27"/>
          <w:rtl/>
        </w:rPr>
        <w:t>ّ</w:t>
      </w:r>
      <w:r w:rsidRPr="003164AB">
        <w:rPr>
          <w:rFonts w:hint="cs"/>
          <w:sz w:val="27"/>
          <w:rtl/>
        </w:rPr>
        <w:t xml:space="preserve">ة! </w:t>
      </w:r>
    </w:p>
    <w:p w:rsidR="00F33EC6" w:rsidRPr="003164AB" w:rsidRDefault="00F33EC6" w:rsidP="00333D0C">
      <w:pPr>
        <w:rPr>
          <w:sz w:val="27"/>
          <w:rtl/>
        </w:rPr>
      </w:pPr>
      <w:r w:rsidRPr="003164AB">
        <w:rPr>
          <w:rFonts w:hint="cs"/>
          <w:b/>
          <w:bCs/>
          <w:sz w:val="27"/>
          <w:rtl/>
        </w:rPr>
        <w:t>الموضع الثاني</w:t>
      </w:r>
      <w:r w:rsidRPr="003164AB">
        <w:rPr>
          <w:rFonts w:hint="cs"/>
          <w:sz w:val="27"/>
          <w:rtl/>
        </w:rPr>
        <w:t>: إنّ ما أورده من حديث</w:t>
      </w:r>
      <w:r w:rsidR="003D6A15"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الخلافة بعدي ثلاثون سنة</w:t>
      </w:r>
      <w:r w:rsidRPr="003164AB">
        <w:rPr>
          <w:rFonts w:hint="eastAsia"/>
          <w:sz w:val="24"/>
          <w:szCs w:val="24"/>
          <w:rtl/>
        </w:rPr>
        <w:t>»</w:t>
      </w:r>
      <w:r w:rsidRPr="003164AB">
        <w:rPr>
          <w:rFonts w:hint="cs"/>
          <w:sz w:val="27"/>
          <w:rtl/>
        </w:rPr>
        <w:t xml:space="preserve"> يعني انقطاع </w:t>
      </w:r>
      <w:r w:rsidRPr="003164AB">
        <w:rPr>
          <w:rFonts w:hint="cs"/>
          <w:sz w:val="27"/>
          <w:rtl/>
        </w:rPr>
        <w:lastRenderedPageBreak/>
        <w:t>الخلافة بعد هذه المد</w:t>
      </w:r>
      <w:r w:rsidR="003D6A15" w:rsidRPr="003164AB">
        <w:rPr>
          <w:rFonts w:hint="cs"/>
          <w:sz w:val="27"/>
          <w:rtl/>
        </w:rPr>
        <w:t>ّ</w:t>
      </w:r>
      <w:r w:rsidRPr="003164AB">
        <w:rPr>
          <w:rFonts w:hint="cs"/>
          <w:sz w:val="27"/>
          <w:rtl/>
        </w:rPr>
        <w:t>ة</w:t>
      </w:r>
      <w:r w:rsidR="003D6A15" w:rsidRPr="003164AB">
        <w:rPr>
          <w:rFonts w:hint="cs"/>
          <w:sz w:val="27"/>
          <w:rtl/>
        </w:rPr>
        <w:t>.</w:t>
      </w:r>
      <w:r w:rsidRPr="003164AB">
        <w:rPr>
          <w:rFonts w:hint="cs"/>
          <w:sz w:val="27"/>
          <w:rtl/>
        </w:rPr>
        <w:t xml:space="preserve"> وهذا يتنافى مع استمرارها بمقتضى حديث ال</w:t>
      </w:r>
      <w:r w:rsidR="003D6A15" w:rsidRPr="003164AB">
        <w:rPr>
          <w:rFonts w:hint="cs"/>
          <w:sz w:val="27"/>
          <w:rtl/>
        </w:rPr>
        <w:t>ا</w:t>
      </w:r>
      <w:r w:rsidRPr="003164AB">
        <w:rPr>
          <w:rFonts w:hint="cs"/>
          <w:sz w:val="27"/>
          <w:rtl/>
        </w:rPr>
        <w:t>ثني عشر</w:t>
      </w:r>
      <w:r w:rsidR="003D6A15" w:rsidRPr="003164AB">
        <w:rPr>
          <w:rFonts w:hint="cs"/>
          <w:sz w:val="27"/>
          <w:rtl/>
        </w:rPr>
        <w:t>.</w:t>
      </w:r>
      <w:r w:rsidRPr="003164AB">
        <w:rPr>
          <w:rFonts w:hint="cs"/>
          <w:sz w:val="27"/>
          <w:rtl/>
        </w:rPr>
        <w:t xml:space="preserve"> فكان على صاحب المحاولة معالجة التعارض بين الحديثين أو</w:t>
      </w:r>
      <w:r w:rsidR="003D6A15" w:rsidRPr="003164AB">
        <w:rPr>
          <w:rFonts w:hint="cs"/>
          <w:sz w:val="27"/>
          <w:rtl/>
        </w:rPr>
        <w:t>ّ</w:t>
      </w:r>
      <w:r w:rsidRPr="003164AB">
        <w:rPr>
          <w:rFonts w:hint="cs"/>
          <w:sz w:val="27"/>
          <w:rtl/>
        </w:rPr>
        <w:t>لاً</w:t>
      </w:r>
      <w:r w:rsidR="003D6A15" w:rsidRPr="003164AB">
        <w:rPr>
          <w:rFonts w:hint="cs"/>
          <w:sz w:val="27"/>
          <w:rtl/>
        </w:rPr>
        <w:t>،</w:t>
      </w:r>
      <w:r w:rsidRPr="003164AB">
        <w:rPr>
          <w:rFonts w:hint="cs"/>
          <w:sz w:val="27"/>
          <w:rtl/>
        </w:rPr>
        <w:t xml:space="preserve"> ثم</w:t>
      </w:r>
      <w:r w:rsidR="003D6A15" w:rsidRPr="003164AB">
        <w:rPr>
          <w:rFonts w:hint="cs"/>
          <w:sz w:val="27"/>
          <w:rtl/>
        </w:rPr>
        <w:t>ّ</w:t>
      </w:r>
      <w:r w:rsidRPr="003164AB">
        <w:rPr>
          <w:rFonts w:hint="cs"/>
          <w:sz w:val="27"/>
          <w:rtl/>
        </w:rPr>
        <w:t xml:space="preserve"> تطبيق حديث ال</w:t>
      </w:r>
      <w:r w:rsidR="003D6A15" w:rsidRPr="003164AB">
        <w:rPr>
          <w:rFonts w:hint="cs"/>
          <w:sz w:val="27"/>
          <w:rtl/>
        </w:rPr>
        <w:t>ا</w:t>
      </w:r>
      <w:r w:rsidRPr="003164AB">
        <w:rPr>
          <w:rFonts w:hint="cs"/>
          <w:sz w:val="27"/>
          <w:rtl/>
        </w:rPr>
        <w:t xml:space="preserve">ثني عشر ثانياً. </w:t>
      </w:r>
    </w:p>
    <w:p w:rsidR="00F33EC6" w:rsidRPr="003164AB" w:rsidRDefault="00F33EC6" w:rsidP="00333D0C">
      <w:pPr>
        <w:rPr>
          <w:sz w:val="27"/>
          <w:rtl/>
        </w:rPr>
      </w:pPr>
      <w:r w:rsidRPr="003164AB">
        <w:rPr>
          <w:rFonts w:hint="cs"/>
          <w:b/>
          <w:bCs/>
          <w:sz w:val="27"/>
          <w:rtl/>
        </w:rPr>
        <w:t>الموضع الثالث</w:t>
      </w:r>
      <w:r w:rsidRPr="003164AB">
        <w:rPr>
          <w:rFonts w:hint="cs"/>
          <w:sz w:val="27"/>
          <w:rtl/>
        </w:rPr>
        <w:t>: إنه إن</w:t>
      </w:r>
      <w:r w:rsidR="003D6A15" w:rsidRPr="003164AB">
        <w:rPr>
          <w:rFonts w:hint="cs"/>
          <w:sz w:val="27"/>
          <w:rtl/>
        </w:rPr>
        <w:t>ْ</w:t>
      </w:r>
      <w:r w:rsidRPr="003164AB">
        <w:rPr>
          <w:rFonts w:hint="cs"/>
          <w:sz w:val="27"/>
          <w:rtl/>
        </w:rPr>
        <w:t xml:space="preserve"> كان يلتزم بالخلافة الثلاثينية</w:t>
      </w:r>
      <w:r w:rsidR="003D6A15" w:rsidRPr="003164AB">
        <w:rPr>
          <w:rFonts w:hint="cs"/>
          <w:sz w:val="27"/>
          <w:rtl/>
        </w:rPr>
        <w:t>،</w:t>
      </w:r>
      <w:r w:rsidRPr="003164AB">
        <w:rPr>
          <w:rFonts w:hint="cs"/>
          <w:sz w:val="27"/>
          <w:rtl/>
        </w:rPr>
        <w:t xml:space="preserve"> طبقاً للحديث</w:t>
      </w:r>
      <w:r w:rsidR="003D6A15" w:rsidRPr="003164AB">
        <w:rPr>
          <w:rFonts w:hint="cs"/>
          <w:sz w:val="27"/>
          <w:rtl/>
        </w:rPr>
        <w:t>،</w:t>
      </w:r>
      <w:r w:rsidRPr="003164AB">
        <w:rPr>
          <w:rFonts w:hint="cs"/>
          <w:sz w:val="27"/>
          <w:rtl/>
        </w:rPr>
        <w:t xml:space="preserve"> فلماذا ي</w:t>
      </w:r>
      <w:r w:rsidR="003D6A15" w:rsidRPr="003164AB">
        <w:rPr>
          <w:rFonts w:hint="cs"/>
          <w:sz w:val="27"/>
          <w:rtl/>
        </w:rPr>
        <w:t>ُ</w:t>
      </w:r>
      <w:r w:rsidRPr="003164AB">
        <w:rPr>
          <w:rFonts w:hint="cs"/>
          <w:sz w:val="27"/>
          <w:rtl/>
        </w:rPr>
        <w:t>دخل عمر بن عبد العزيز المتأخ</w:t>
      </w:r>
      <w:r w:rsidR="003D6A15" w:rsidRPr="003164AB">
        <w:rPr>
          <w:rFonts w:hint="cs"/>
          <w:sz w:val="27"/>
          <w:rtl/>
        </w:rPr>
        <w:t>ِّ</w:t>
      </w:r>
      <w:r w:rsidRPr="003164AB">
        <w:rPr>
          <w:rFonts w:hint="cs"/>
          <w:sz w:val="27"/>
          <w:rtl/>
        </w:rPr>
        <w:t>ر عنها بما يقرب من سبعين سنة؟</w:t>
      </w:r>
      <w:r w:rsidR="003D6A15" w:rsidRPr="003164AB">
        <w:rPr>
          <w:rFonts w:hint="cs"/>
          <w:sz w:val="27"/>
          <w:rtl/>
        </w:rPr>
        <w:t>!</w:t>
      </w:r>
      <w:r w:rsidRPr="003164AB">
        <w:rPr>
          <w:rFonts w:hint="cs"/>
          <w:sz w:val="27"/>
          <w:rtl/>
        </w:rPr>
        <w:t xml:space="preserve"> وإن</w:t>
      </w:r>
      <w:r w:rsidR="003D6A15" w:rsidRPr="003164AB">
        <w:rPr>
          <w:rFonts w:hint="cs"/>
          <w:sz w:val="27"/>
          <w:rtl/>
        </w:rPr>
        <w:t>ْ</w:t>
      </w:r>
      <w:r w:rsidRPr="003164AB">
        <w:rPr>
          <w:rFonts w:hint="cs"/>
          <w:sz w:val="27"/>
          <w:rtl/>
        </w:rPr>
        <w:t xml:space="preserve"> كان لا يلتزم بها فلماذا حصر عدد الخلفاء من ذر</w:t>
      </w:r>
      <w:r w:rsidR="003D6A15" w:rsidRPr="003164AB">
        <w:rPr>
          <w:rFonts w:hint="cs"/>
          <w:sz w:val="27"/>
          <w:rtl/>
        </w:rPr>
        <w:t>ّ</w:t>
      </w:r>
      <w:r w:rsidRPr="003164AB">
        <w:rPr>
          <w:rFonts w:hint="cs"/>
          <w:sz w:val="27"/>
          <w:rtl/>
        </w:rPr>
        <w:t>ية عليّ</w:t>
      </w:r>
      <w:r w:rsidR="00E3566E" w:rsidRPr="00F74CC8">
        <w:rPr>
          <w:rFonts w:cs="Mosawi" w:hint="cs"/>
          <w:szCs w:val="22"/>
          <w:rtl/>
        </w:rPr>
        <w:t>×</w:t>
      </w:r>
      <w:r w:rsidRPr="003164AB">
        <w:rPr>
          <w:rFonts w:hint="cs"/>
          <w:sz w:val="27"/>
          <w:rtl/>
        </w:rPr>
        <w:t xml:space="preserve"> في آخر الزمان بالخمسة؟</w:t>
      </w:r>
      <w:r w:rsidR="003D6A15" w:rsidRPr="003164AB">
        <w:rPr>
          <w:rFonts w:hint="cs"/>
          <w:sz w:val="27"/>
          <w:rtl/>
        </w:rPr>
        <w:t>!</w:t>
      </w:r>
      <w:r w:rsidRPr="003164AB">
        <w:rPr>
          <w:rFonts w:hint="cs"/>
          <w:sz w:val="27"/>
          <w:rtl/>
        </w:rPr>
        <w:t xml:space="preserve"> فإن</w:t>
      </w:r>
      <w:r w:rsidR="003D6A15" w:rsidRPr="003164AB">
        <w:rPr>
          <w:rFonts w:hint="cs"/>
          <w:sz w:val="27"/>
          <w:rtl/>
        </w:rPr>
        <w:t>ّ</w:t>
      </w:r>
      <w:r w:rsidRPr="003164AB">
        <w:rPr>
          <w:rFonts w:hint="cs"/>
          <w:sz w:val="27"/>
          <w:rtl/>
        </w:rPr>
        <w:t xml:space="preserve"> من الممكن ذكر مَن</w:t>
      </w:r>
      <w:r w:rsidR="003D6A15" w:rsidRPr="003164AB">
        <w:rPr>
          <w:rFonts w:hint="cs"/>
          <w:sz w:val="27"/>
          <w:rtl/>
        </w:rPr>
        <w:t>ْ</w:t>
      </w:r>
      <w:r w:rsidRPr="003164AB">
        <w:rPr>
          <w:rFonts w:hint="cs"/>
          <w:sz w:val="27"/>
          <w:rtl/>
        </w:rPr>
        <w:t xml:space="preserve"> هو قبل عمر بن عبد العزيز أو بعده ممّ</w:t>
      </w:r>
      <w:r w:rsidR="003D6A15" w:rsidRPr="003164AB">
        <w:rPr>
          <w:rFonts w:hint="cs"/>
          <w:sz w:val="27"/>
          <w:rtl/>
        </w:rPr>
        <w:t>َ</w:t>
      </w:r>
      <w:r w:rsidRPr="003164AB">
        <w:rPr>
          <w:rFonts w:hint="cs"/>
          <w:sz w:val="27"/>
          <w:rtl/>
        </w:rPr>
        <w:t>ن</w:t>
      </w:r>
      <w:r w:rsidR="003D6A15" w:rsidRPr="003164AB">
        <w:rPr>
          <w:rFonts w:hint="cs"/>
          <w:sz w:val="27"/>
          <w:rtl/>
        </w:rPr>
        <w:t>ْ</w:t>
      </w:r>
      <w:r w:rsidRPr="003164AB">
        <w:rPr>
          <w:rFonts w:hint="cs"/>
          <w:sz w:val="27"/>
          <w:rtl/>
        </w:rPr>
        <w:t xml:space="preserve"> ي</w:t>
      </w:r>
      <w:r w:rsidR="003D6A15" w:rsidRPr="003164AB">
        <w:rPr>
          <w:rFonts w:hint="cs"/>
          <w:sz w:val="27"/>
          <w:rtl/>
        </w:rPr>
        <w:t>ُ</w:t>
      </w:r>
      <w:r w:rsidRPr="003164AB">
        <w:rPr>
          <w:rFonts w:hint="cs"/>
          <w:sz w:val="27"/>
          <w:rtl/>
        </w:rPr>
        <w:t>سم</w:t>
      </w:r>
      <w:r w:rsidR="003D6A15" w:rsidRPr="003164AB">
        <w:rPr>
          <w:rFonts w:hint="cs"/>
          <w:sz w:val="27"/>
          <w:rtl/>
        </w:rPr>
        <w:t>ّ</w:t>
      </w:r>
      <w:r w:rsidRPr="003164AB">
        <w:rPr>
          <w:rFonts w:hint="cs"/>
          <w:sz w:val="27"/>
          <w:rtl/>
        </w:rPr>
        <w:t>ى بالخلفاء حت</w:t>
      </w:r>
      <w:r w:rsidR="003D6A15" w:rsidRPr="003164AB">
        <w:rPr>
          <w:rFonts w:hint="cs"/>
          <w:sz w:val="27"/>
          <w:rtl/>
        </w:rPr>
        <w:t>ّ</w:t>
      </w:r>
      <w:r w:rsidRPr="003164AB">
        <w:rPr>
          <w:rFonts w:hint="cs"/>
          <w:sz w:val="27"/>
          <w:rtl/>
        </w:rPr>
        <w:t>ى تكتمل العد</w:t>
      </w:r>
      <w:r w:rsidR="003D6A15" w:rsidRPr="003164AB">
        <w:rPr>
          <w:rFonts w:hint="cs"/>
          <w:sz w:val="27"/>
          <w:rtl/>
        </w:rPr>
        <w:t>ّ</w:t>
      </w:r>
      <w:r w:rsidRPr="003164AB">
        <w:rPr>
          <w:rFonts w:hint="cs"/>
          <w:sz w:val="27"/>
          <w:rtl/>
        </w:rPr>
        <w:t>ة</w:t>
      </w:r>
      <w:r w:rsidR="003D6A15" w:rsidRPr="003164AB">
        <w:rPr>
          <w:rFonts w:hint="cs"/>
          <w:sz w:val="27"/>
          <w:rtl/>
        </w:rPr>
        <w:t>،</w:t>
      </w:r>
      <w:r w:rsidRPr="003164AB">
        <w:rPr>
          <w:rFonts w:hint="cs"/>
          <w:sz w:val="27"/>
          <w:rtl/>
        </w:rPr>
        <w:t xml:space="preserve"> ثم ختمهم بواحد</w:t>
      </w:r>
      <w:r w:rsidR="003D6A15" w:rsidRPr="003164AB">
        <w:rPr>
          <w:rFonts w:hint="cs"/>
          <w:sz w:val="27"/>
          <w:rtl/>
        </w:rPr>
        <w:t>ٍ</w:t>
      </w:r>
      <w:r w:rsidRPr="003164AB">
        <w:rPr>
          <w:rFonts w:hint="cs"/>
          <w:sz w:val="27"/>
          <w:rtl/>
        </w:rPr>
        <w:t xml:space="preserve"> من ذر</w:t>
      </w:r>
      <w:r w:rsidR="003D6A15" w:rsidRPr="003164AB">
        <w:rPr>
          <w:rFonts w:hint="cs"/>
          <w:sz w:val="27"/>
          <w:rtl/>
        </w:rPr>
        <w:t>ّ</w:t>
      </w:r>
      <w:r w:rsidRPr="003164AB">
        <w:rPr>
          <w:rFonts w:hint="cs"/>
          <w:sz w:val="27"/>
          <w:rtl/>
        </w:rPr>
        <w:t>ية عليّ</w:t>
      </w:r>
      <w:r w:rsidR="00E3566E" w:rsidRPr="00F74CC8">
        <w:rPr>
          <w:rFonts w:cs="Mosawi" w:hint="cs"/>
          <w:szCs w:val="22"/>
          <w:rtl/>
        </w:rPr>
        <w:t>×</w:t>
      </w:r>
      <w:r w:rsidR="003D6A15" w:rsidRPr="003164AB">
        <w:rPr>
          <w:rFonts w:hint="cs"/>
          <w:sz w:val="27"/>
          <w:rtl/>
        </w:rPr>
        <w:t>،</w:t>
      </w:r>
      <w:r w:rsidRPr="003164AB">
        <w:rPr>
          <w:rFonts w:hint="cs"/>
          <w:sz w:val="27"/>
          <w:rtl/>
        </w:rPr>
        <w:t xml:space="preserve"> كالمهدي</w:t>
      </w:r>
      <w:r w:rsidR="003D6A15" w:rsidRPr="003164AB">
        <w:rPr>
          <w:rFonts w:hint="cs"/>
          <w:sz w:val="27"/>
          <w:rtl/>
        </w:rPr>
        <w:t>ّ</w:t>
      </w:r>
      <w:r w:rsidR="003D6D09" w:rsidRPr="004113BF">
        <w:rPr>
          <w:rFonts w:ascii="Mosawi" w:hAnsi="Mosawi" w:cs="Mosawi" w:hint="cs"/>
          <w:szCs w:val="22"/>
          <w:rtl/>
        </w:rPr>
        <w:t>#</w:t>
      </w:r>
      <w:r w:rsidRPr="003164AB">
        <w:rPr>
          <w:rFonts w:hint="cs"/>
          <w:sz w:val="27"/>
          <w:rtl/>
        </w:rPr>
        <w:t xml:space="preserve"> مثلاً</w:t>
      </w:r>
      <w:r w:rsidR="003D6A15" w:rsidRPr="003164AB">
        <w:rPr>
          <w:rFonts w:hint="cs"/>
          <w:sz w:val="27"/>
          <w:rtl/>
        </w:rPr>
        <w:t>،</w:t>
      </w:r>
      <w:r w:rsidRPr="003164AB">
        <w:rPr>
          <w:rFonts w:hint="cs"/>
          <w:sz w:val="27"/>
          <w:rtl/>
        </w:rPr>
        <w:t xml:space="preserve"> تطبيقاً لحديث</w:t>
      </w:r>
      <w:r w:rsidR="003D6A15"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إنك لذو قرنيها</w:t>
      </w:r>
      <w:r w:rsidRPr="003164AB">
        <w:rPr>
          <w:rFonts w:hint="eastAsia"/>
          <w:sz w:val="24"/>
          <w:szCs w:val="24"/>
          <w:rtl/>
        </w:rPr>
        <w:t>»</w:t>
      </w:r>
      <w:r w:rsidR="003D6A15" w:rsidRPr="003164AB">
        <w:rPr>
          <w:rFonts w:hint="cs"/>
          <w:sz w:val="27"/>
          <w:rtl/>
        </w:rPr>
        <w:t>،</w:t>
      </w:r>
      <w:r w:rsidRPr="003164AB">
        <w:rPr>
          <w:rFonts w:hint="cs"/>
          <w:sz w:val="27"/>
          <w:rtl/>
        </w:rPr>
        <w:t xml:space="preserve"> الذي تمس</w:t>
      </w:r>
      <w:r w:rsidR="003D6A15" w:rsidRPr="003164AB">
        <w:rPr>
          <w:rFonts w:hint="cs"/>
          <w:sz w:val="27"/>
          <w:rtl/>
        </w:rPr>
        <w:t>َّ</w:t>
      </w:r>
      <w:r w:rsidRPr="003164AB">
        <w:rPr>
          <w:rFonts w:hint="cs"/>
          <w:sz w:val="27"/>
          <w:rtl/>
        </w:rPr>
        <w:t xml:space="preserve">ك به. </w:t>
      </w:r>
    </w:p>
    <w:p w:rsidR="00F33EC6" w:rsidRPr="003164AB" w:rsidRDefault="00F33EC6" w:rsidP="00616FD9">
      <w:pPr>
        <w:rPr>
          <w:sz w:val="27"/>
          <w:rtl/>
        </w:rPr>
      </w:pPr>
      <w:r w:rsidRPr="003164AB">
        <w:rPr>
          <w:rFonts w:hint="cs"/>
          <w:sz w:val="27"/>
          <w:rtl/>
        </w:rPr>
        <w:t>إلا</w:t>
      </w:r>
      <w:r w:rsidR="003D6A15" w:rsidRPr="003164AB">
        <w:rPr>
          <w:rFonts w:hint="cs"/>
          <w:sz w:val="27"/>
          <w:rtl/>
        </w:rPr>
        <w:t>ّ</w:t>
      </w:r>
      <w:r w:rsidRPr="003164AB">
        <w:rPr>
          <w:rFonts w:hint="cs"/>
          <w:sz w:val="27"/>
          <w:rtl/>
        </w:rPr>
        <w:t xml:space="preserve"> أن يكون إنصاف الرجل هو الذي حجزه عن ذكر أحد</w:t>
      </w:r>
      <w:r w:rsidR="003D6A15" w:rsidRPr="003164AB">
        <w:rPr>
          <w:rFonts w:hint="cs"/>
          <w:sz w:val="27"/>
          <w:rtl/>
        </w:rPr>
        <w:t>ٍ</w:t>
      </w:r>
      <w:r w:rsidRPr="003164AB">
        <w:rPr>
          <w:rFonts w:hint="cs"/>
          <w:sz w:val="27"/>
          <w:rtl/>
        </w:rPr>
        <w:t xml:space="preserve"> من هؤلاء</w:t>
      </w:r>
      <w:r w:rsidR="003D6A15" w:rsidRPr="003164AB">
        <w:rPr>
          <w:rFonts w:hint="cs"/>
          <w:sz w:val="27"/>
          <w:rtl/>
        </w:rPr>
        <w:t>،</w:t>
      </w:r>
      <w:r w:rsidRPr="003164AB">
        <w:rPr>
          <w:rFonts w:hint="cs"/>
          <w:sz w:val="27"/>
          <w:rtl/>
        </w:rPr>
        <w:t xml:space="preserve"> حيث لم يجد فيهم ع</w:t>
      </w:r>
      <w:r w:rsidR="003D6A15" w:rsidRPr="003164AB">
        <w:rPr>
          <w:rFonts w:hint="cs"/>
          <w:sz w:val="27"/>
          <w:rtl/>
        </w:rPr>
        <w:t>َ</w:t>
      </w:r>
      <w:r w:rsidRPr="003164AB">
        <w:rPr>
          <w:rFonts w:hint="cs"/>
          <w:sz w:val="27"/>
          <w:rtl/>
        </w:rPr>
        <w:t>د</w:t>
      </w:r>
      <w:r w:rsidR="003D6A15" w:rsidRPr="003164AB">
        <w:rPr>
          <w:rFonts w:hint="cs"/>
          <w:sz w:val="27"/>
          <w:rtl/>
        </w:rPr>
        <w:t>ْ</w:t>
      </w:r>
      <w:r w:rsidRPr="003164AB">
        <w:rPr>
          <w:rFonts w:hint="cs"/>
          <w:sz w:val="27"/>
          <w:rtl/>
        </w:rPr>
        <w:t>لاً واحداً غير عمر بن عبد العزيز</w:t>
      </w:r>
      <w:r w:rsidR="00616FD9">
        <w:rPr>
          <w:rFonts w:hint="cs"/>
          <w:sz w:val="27"/>
          <w:rtl/>
        </w:rPr>
        <w:t>.</w:t>
      </w:r>
      <w:r w:rsidRPr="003164AB">
        <w:rPr>
          <w:rFonts w:hint="cs"/>
          <w:sz w:val="27"/>
          <w:rtl/>
        </w:rPr>
        <w:t xml:space="preserve"> وإن</w:t>
      </w:r>
      <w:r w:rsidR="003D6A15" w:rsidRPr="003164AB">
        <w:rPr>
          <w:rFonts w:hint="cs"/>
          <w:sz w:val="27"/>
          <w:rtl/>
        </w:rPr>
        <w:t>ْ</w:t>
      </w:r>
      <w:r w:rsidRPr="003164AB">
        <w:rPr>
          <w:rFonts w:hint="cs"/>
          <w:sz w:val="27"/>
          <w:rtl/>
        </w:rPr>
        <w:t xml:space="preserve"> كان يمكن النقض عليه حينئ</w:t>
      </w:r>
      <w:r w:rsidR="003D6A15" w:rsidRPr="003164AB">
        <w:rPr>
          <w:rFonts w:hint="cs"/>
          <w:sz w:val="27"/>
          <w:rtl/>
        </w:rPr>
        <w:t>ذٍ</w:t>
      </w:r>
      <w:r w:rsidRPr="003164AB">
        <w:rPr>
          <w:rFonts w:hint="cs"/>
          <w:sz w:val="27"/>
          <w:rtl/>
        </w:rPr>
        <w:t xml:space="preserve"> بذكره مثل</w:t>
      </w:r>
      <w:r w:rsidR="003D6A15" w:rsidRPr="003164AB">
        <w:rPr>
          <w:rFonts w:hint="cs"/>
          <w:sz w:val="27"/>
          <w:rtl/>
        </w:rPr>
        <w:t>:</w:t>
      </w:r>
      <w:r w:rsidRPr="003164AB">
        <w:rPr>
          <w:rFonts w:hint="cs"/>
          <w:sz w:val="27"/>
          <w:rtl/>
        </w:rPr>
        <w:t xml:space="preserve"> معاوية</w:t>
      </w:r>
      <w:r w:rsidR="003D6A15" w:rsidRPr="003164AB">
        <w:rPr>
          <w:rFonts w:hint="cs"/>
          <w:sz w:val="27"/>
          <w:rtl/>
        </w:rPr>
        <w:t>،</w:t>
      </w:r>
      <w:r w:rsidRPr="003164AB">
        <w:rPr>
          <w:rFonts w:hint="cs"/>
          <w:sz w:val="27"/>
          <w:rtl/>
        </w:rPr>
        <w:t xml:space="preserve"> الذي لا يمكن تبرير ما صدر منه ـ من قتال إمام زمانه</w:t>
      </w:r>
      <w:r w:rsidR="000073E0" w:rsidRPr="003164AB">
        <w:rPr>
          <w:rFonts w:hint="cs"/>
          <w:sz w:val="27"/>
          <w:rtl/>
        </w:rPr>
        <w:t>،</w:t>
      </w:r>
      <w:r w:rsidRPr="003164AB">
        <w:rPr>
          <w:rFonts w:hint="cs"/>
          <w:sz w:val="27"/>
          <w:rtl/>
        </w:rPr>
        <w:t xml:space="preserve"> وإعلان لعنه على المنابر</w:t>
      </w:r>
      <w:r w:rsidR="000073E0" w:rsidRPr="003164AB">
        <w:rPr>
          <w:rFonts w:hint="cs"/>
          <w:sz w:val="27"/>
          <w:rtl/>
        </w:rPr>
        <w:t>،</w:t>
      </w:r>
      <w:r w:rsidRPr="003164AB">
        <w:rPr>
          <w:rFonts w:hint="cs"/>
          <w:sz w:val="27"/>
          <w:rtl/>
        </w:rPr>
        <w:t xml:space="preserve"> وقتله الصحابة ـ بالاجتهاد. </w:t>
      </w:r>
    </w:p>
    <w:p w:rsidR="00F33EC6" w:rsidRPr="003164AB" w:rsidRDefault="00F33EC6" w:rsidP="00333D0C">
      <w:pPr>
        <w:rPr>
          <w:sz w:val="27"/>
          <w:rtl/>
        </w:rPr>
      </w:pPr>
      <w:r w:rsidRPr="003164AB">
        <w:rPr>
          <w:rFonts w:hint="cs"/>
          <w:b/>
          <w:bCs/>
          <w:sz w:val="27"/>
          <w:rtl/>
        </w:rPr>
        <w:t>المناقشة الثانية</w:t>
      </w:r>
      <w:r w:rsidRPr="003164AB">
        <w:rPr>
          <w:rFonts w:hint="cs"/>
          <w:sz w:val="27"/>
          <w:rtl/>
        </w:rPr>
        <w:t>: إن</w:t>
      </w:r>
      <w:r w:rsidR="00526439" w:rsidRPr="003164AB">
        <w:rPr>
          <w:rFonts w:hint="cs"/>
          <w:sz w:val="27"/>
          <w:rtl/>
        </w:rPr>
        <w:t>ّ</w:t>
      </w:r>
      <w:r w:rsidRPr="003164AB">
        <w:rPr>
          <w:rFonts w:hint="cs"/>
          <w:sz w:val="27"/>
          <w:rtl/>
        </w:rPr>
        <w:t xml:space="preserve"> ما استدل</w:t>
      </w:r>
      <w:r w:rsidR="00526439" w:rsidRPr="003164AB">
        <w:rPr>
          <w:rFonts w:hint="cs"/>
          <w:sz w:val="27"/>
          <w:rtl/>
        </w:rPr>
        <w:t>ّ</w:t>
      </w:r>
      <w:r w:rsidRPr="003164AB">
        <w:rPr>
          <w:rFonts w:hint="cs"/>
          <w:sz w:val="27"/>
          <w:rtl/>
        </w:rPr>
        <w:t xml:space="preserve"> به من حديث: </w:t>
      </w:r>
      <w:r w:rsidRPr="003164AB">
        <w:rPr>
          <w:rFonts w:hint="eastAsia"/>
          <w:sz w:val="24"/>
          <w:szCs w:val="24"/>
          <w:rtl/>
        </w:rPr>
        <w:t>«</w:t>
      </w:r>
      <w:r w:rsidRPr="003164AB">
        <w:rPr>
          <w:rFonts w:hint="cs"/>
          <w:sz w:val="27"/>
          <w:rtl/>
        </w:rPr>
        <w:t>إنك لذو قرنيها</w:t>
      </w:r>
      <w:r w:rsidRPr="003164AB">
        <w:rPr>
          <w:rFonts w:hint="eastAsia"/>
          <w:sz w:val="24"/>
          <w:szCs w:val="24"/>
          <w:rtl/>
        </w:rPr>
        <w:t>»</w:t>
      </w:r>
      <w:r w:rsidR="00526439" w:rsidRPr="003164AB">
        <w:rPr>
          <w:rFonts w:hint="cs"/>
          <w:sz w:val="27"/>
          <w:rtl/>
        </w:rPr>
        <w:t>،</w:t>
      </w:r>
      <w:r w:rsidRPr="003164AB">
        <w:rPr>
          <w:rFonts w:hint="cs"/>
          <w:sz w:val="27"/>
          <w:rtl/>
        </w:rPr>
        <w:t xml:space="preserve"> الذي يقتضي بظاهره بدء الخلافة بعلي</w:t>
      </w:r>
      <w:r w:rsidR="00526439" w:rsidRPr="003164AB">
        <w:rPr>
          <w:rFonts w:hint="cs"/>
          <w:sz w:val="27"/>
          <w:rtl/>
        </w:rPr>
        <w:t>ّ</w:t>
      </w:r>
      <w:r w:rsidR="00E3566E" w:rsidRPr="00F74CC8">
        <w:rPr>
          <w:rFonts w:cs="Mosawi" w:hint="cs"/>
          <w:szCs w:val="22"/>
          <w:rtl/>
        </w:rPr>
        <w:t>×</w:t>
      </w:r>
      <w:r w:rsidR="00526439" w:rsidRPr="003164AB">
        <w:rPr>
          <w:rFonts w:hint="cs"/>
          <w:sz w:val="27"/>
          <w:rtl/>
        </w:rPr>
        <w:t>،</w:t>
      </w:r>
      <w:r w:rsidRPr="003164AB">
        <w:rPr>
          <w:rFonts w:hint="cs"/>
          <w:sz w:val="27"/>
          <w:rtl/>
        </w:rPr>
        <w:t xml:space="preserve"> لا ينطبق على خلافته التي تأخ</w:t>
      </w:r>
      <w:r w:rsidR="00526439" w:rsidRPr="003164AB">
        <w:rPr>
          <w:rFonts w:hint="cs"/>
          <w:sz w:val="27"/>
          <w:rtl/>
        </w:rPr>
        <w:t>ّ</w:t>
      </w:r>
      <w:r w:rsidRPr="003164AB">
        <w:rPr>
          <w:rFonts w:hint="cs"/>
          <w:sz w:val="27"/>
          <w:rtl/>
        </w:rPr>
        <w:t>رت أكثر من خمس وعشرين سنة</w:t>
      </w:r>
      <w:r w:rsidR="00526439" w:rsidRPr="003164AB">
        <w:rPr>
          <w:rFonts w:hint="cs"/>
          <w:sz w:val="27"/>
          <w:rtl/>
        </w:rPr>
        <w:t>،</w:t>
      </w:r>
      <w:r w:rsidRPr="003164AB">
        <w:rPr>
          <w:rFonts w:hint="cs"/>
          <w:sz w:val="27"/>
          <w:rtl/>
        </w:rPr>
        <w:t xml:space="preserve"> ولم تكن في بداية أمر الأم</w:t>
      </w:r>
      <w:r w:rsidR="00526439" w:rsidRPr="003164AB">
        <w:rPr>
          <w:rFonts w:hint="cs"/>
          <w:sz w:val="27"/>
          <w:rtl/>
        </w:rPr>
        <w:t>ّ</w:t>
      </w:r>
      <w:r w:rsidRPr="003164AB">
        <w:rPr>
          <w:rFonts w:hint="cs"/>
          <w:sz w:val="27"/>
          <w:rtl/>
        </w:rPr>
        <w:t>ة، بل كانت خلافة غيره أو</w:t>
      </w:r>
      <w:r w:rsidR="00526439" w:rsidRPr="003164AB">
        <w:rPr>
          <w:rFonts w:hint="cs"/>
          <w:sz w:val="27"/>
          <w:rtl/>
        </w:rPr>
        <w:t>ّ</w:t>
      </w:r>
      <w:r w:rsidRPr="003164AB">
        <w:rPr>
          <w:rFonts w:hint="cs"/>
          <w:sz w:val="27"/>
          <w:rtl/>
        </w:rPr>
        <w:t xml:space="preserve">لها. </w:t>
      </w:r>
    </w:p>
    <w:p w:rsidR="00F33EC6" w:rsidRPr="003164AB" w:rsidRDefault="00F33EC6" w:rsidP="00333D0C">
      <w:pPr>
        <w:rPr>
          <w:sz w:val="27"/>
          <w:rtl/>
        </w:rPr>
      </w:pPr>
      <w:r w:rsidRPr="003164AB">
        <w:rPr>
          <w:rFonts w:hint="cs"/>
          <w:b/>
          <w:bCs/>
          <w:sz w:val="27"/>
          <w:rtl/>
        </w:rPr>
        <w:t>المناقشة الثالثة</w:t>
      </w:r>
      <w:r w:rsidRPr="003164AB">
        <w:rPr>
          <w:rFonts w:hint="cs"/>
          <w:sz w:val="27"/>
          <w:rtl/>
        </w:rPr>
        <w:t>: المنع من دخول مثل</w:t>
      </w:r>
      <w:r w:rsidR="00526439" w:rsidRPr="003164AB">
        <w:rPr>
          <w:rFonts w:hint="cs"/>
          <w:sz w:val="27"/>
          <w:rtl/>
        </w:rPr>
        <w:t>:</w:t>
      </w:r>
      <w:r w:rsidRPr="003164AB">
        <w:rPr>
          <w:rFonts w:hint="cs"/>
          <w:sz w:val="27"/>
          <w:rtl/>
        </w:rPr>
        <w:t xml:space="preserve"> معاوية في خلافة النبي</w:t>
      </w:r>
      <w:r w:rsidR="00526439" w:rsidRPr="003164AB">
        <w:rPr>
          <w:rFonts w:hint="cs"/>
          <w:sz w:val="27"/>
          <w:rtl/>
        </w:rPr>
        <w:t>ّ</w:t>
      </w:r>
      <w:r w:rsidR="00E3566E" w:rsidRPr="003D6D09">
        <w:rPr>
          <w:rFonts w:cs="Mosawi" w:hint="cs"/>
          <w:szCs w:val="22"/>
          <w:rtl/>
        </w:rPr>
        <w:t>|</w:t>
      </w:r>
      <w:r w:rsidR="00526439" w:rsidRPr="003164AB">
        <w:rPr>
          <w:rFonts w:hint="cs"/>
          <w:sz w:val="27"/>
          <w:rtl/>
        </w:rPr>
        <w:t>؛</w:t>
      </w:r>
      <w:r w:rsidRPr="003164AB">
        <w:rPr>
          <w:rFonts w:hint="cs"/>
          <w:sz w:val="27"/>
          <w:rtl/>
        </w:rPr>
        <w:t xml:space="preserve"> لما تقدم من القدح فيه، ولما سيأتي في أن الأمويين كانوا ملوكاً</w:t>
      </w:r>
      <w:r w:rsidR="00526439" w:rsidRPr="003164AB">
        <w:rPr>
          <w:rFonts w:hint="cs"/>
          <w:sz w:val="27"/>
          <w:rtl/>
        </w:rPr>
        <w:t>،</w:t>
      </w:r>
      <w:r w:rsidRPr="003164AB">
        <w:rPr>
          <w:rFonts w:hint="cs"/>
          <w:sz w:val="27"/>
          <w:rtl/>
        </w:rPr>
        <w:t xml:space="preserve"> وليسوا خلفاء</w:t>
      </w:r>
      <w:r w:rsidR="00526439" w:rsidRPr="003164AB">
        <w:rPr>
          <w:rFonts w:hint="cs"/>
          <w:sz w:val="27"/>
          <w:rtl/>
        </w:rPr>
        <w:t>،</w:t>
      </w:r>
      <w:r w:rsidRPr="003164AB">
        <w:rPr>
          <w:rFonts w:hint="cs"/>
          <w:sz w:val="27"/>
          <w:rtl/>
        </w:rPr>
        <w:t xml:space="preserve"> بتصريح أعلام القوم. </w:t>
      </w:r>
    </w:p>
    <w:p w:rsidR="00F33EC6" w:rsidRPr="003164AB" w:rsidRDefault="00F33EC6" w:rsidP="00333D0C">
      <w:pPr>
        <w:rPr>
          <w:sz w:val="27"/>
          <w:rtl/>
          <w:lang w:bidi="ar-IQ"/>
        </w:rPr>
      </w:pPr>
      <w:r w:rsidRPr="003164AB">
        <w:rPr>
          <w:rFonts w:hint="cs"/>
          <w:b/>
          <w:bCs/>
          <w:sz w:val="27"/>
          <w:rtl/>
        </w:rPr>
        <w:t>المناقشة الرابعة</w:t>
      </w:r>
      <w:r w:rsidRPr="003164AB">
        <w:rPr>
          <w:rFonts w:hint="cs"/>
          <w:sz w:val="27"/>
          <w:rtl/>
        </w:rPr>
        <w:t>: إنّ أغرب ما في هذه المحاولة جعل أو</w:t>
      </w:r>
      <w:r w:rsidR="00526439" w:rsidRPr="003164AB">
        <w:rPr>
          <w:rFonts w:hint="cs"/>
          <w:sz w:val="27"/>
          <w:rtl/>
        </w:rPr>
        <w:t>ّ</w:t>
      </w:r>
      <w:r w:rsidRPr="003164AB">
        <w:rPr>
          <w:rFonts w:hint="cs"/>
          <w:sz w:val="27"/>
          <w:rtl/>
        </w:rPr>
        <w:t xml:space="preserve">ل إمرة معاوية داخلة </w:t>
      </w:r>
      <w:r w:rsidR="00526439" w:rsidRPr="003164AB">
        <w:rPr>
          <w:rFonts w:hint="cs"/>
          <w:sz w:val="27"/>
          <w:rtl/>
        </w:rPr>
        <w:t>ف</w:t>
      </w:r>
      <w:r w:rsidRPr="003164AB">
        <w:rPr>
          <w:rFonts w:hint="cs"/>
          <w:sz w:val="27"/>
          <w:rtl/>
        </w:rPr>
        <w:t>ي الخلافة الثلاثينية، وما بقي منها ـ وهو الأكثر ـ خارجاً منها</w:t>
      </w:r>
      <w:r w:rsidR="00526439" w:rsidRPr="003164AB">
        <w:rPr>
          <w:rFonts w:hint="cs"/>
          <w:sz w:val="27"/>
          <w:rtl/>
        </w:rPr>
        <w:t>،</w:t>
      </w:r>
      <w:r w:rsidRPr="003164AB">
        <w:rPr>
          <w:rFonts w:hint="cs"/>
          <w:sz w:val="27"/>
          <w:rtl/>
        </w:rPr>
        <w:t xml:space="preserve"> ومع ذلك عدّه م</w:t>
      </w:r>
      <w:r w:rsidR="00526439" w:rsidRPr="003164AB">
        <w:rPr>
          <w:rFonts w:hint="cs"/>
          <w:sz w:val="27"/>
          <w:rtl/>
        </w:rPr>
        <w:t>ن الخلفاء، فكيف يعقل تشقيق إمرة</w:t>
      </w:r>
      <w:r w:rsidRPr="003164AB">
        <w:rPr>
          <w:rFonts w:hint="cs"/>
          <w:sz w:val="27"/>
          <w:rtl/>
        </w:rPr>
        <w:t xml:space="preserve"> شخص واحد شقّين</w:t>
      </w:r>
      <w:r w:rsidR="00526439" w:rsidRPr="003164AB">
        <w:rPr>
          <w:rFonts w:hint="cs"/>
          <w:sz w:val="27"/>
          <w:rtl/>
        </w:rPr>
        <w:t>:</w:t>
      </w:r>
      <w:r w:rsidRPr="003164AB">
        <w:rPr>
          <w:rFonts w:hint="cs"/>
          <w:sz w:val="27"/>
          <w:rtl/>
        </w:rPr>
        <w:t xml:space="preserve"> شق</w:t>
      </w:r>
      <w:r w:rsidR="00526439" w:rsidRPr="003164AB">
        <w:rPr>
          <w:rFonts w:hint="cs"/>
          <w:sz w:val="27"/>
          <w:rtl/>
        </w:rPr>
        <w:t>ّ</w:t>
      </w:r>
      <w:r w:rsidRPr="003164AB">
        <w:rPr>
          <w:rFonts w:hint="cs"/>
          <w:sz w:val="27"/>
          <w:rtl/>
        </w:rPr>
        <w:t xml:space="preserve"> يمث</w:t>
      </w:r>
      <w:r w:rsidR="00526439" w:rsidRPr="003164AB">
        <w:rPr>
          <w:rFonts w:hint="cs"/>
          <w:sz w:val="27"/>
          <w:rtl/>
        </w:rPr>
        <w:t>ِّ</w:t>
      </w:r>
      <w:r w:rsidRPr="003164AB">
        <w:rPr>
          <w:rFonts w:hint="cs"/>
          <w:sz w:val="27"/>
          <w:rtl/>
        </w:rPr>
        <w:t>ل الخلافة الشرعية والإسلامية عن الرسول</w:t>
      </w:r>
      <w:r w:rsidR="00E3566E" w:rsidRPr="003D6D09">
        <w:rPr>
          <w:rFonts w:cs="Mosawi" w:hint="cs"/>
          <w:szCs w:val="22"/>
          <w:rtl/>
        </w:rPr>
        <w:t>|</w:t>
      </w:r>
      <w:r w:rsidR="00526439" w:rsidRPr="003164AB">
        <w:rPr>
          <w:rFonts w:hint="cs"/>
          <w:sz w:val="27"/>
          <w:rtl/>
        </w:rPr>
        <w:t>؛</w:t>
      </w:r>
      <w:r w:rsidRPr="003164AB">
        <w:rPr>
          <w:rFonts w:hint="cs"/>
          <w:sz w:val="27"/>
          <w:rtl/>
        </w:rPr>
        <w:t xml:space="preserve"> وشق</w:t>
      </w:r>
      <w:r w:rsidR="00526439" w:rsidRPr="003164AB">
        <w:rPr>
          <w:rFonts w:hint="cs"/>
          <w:sz w:val="27"/>
          <w:rtl/>
        </w:rPr>
        <w:t>ّ</w:t>
      </w:r>
      <w:r w:rsidRPr="003164AB">
        <w:rPr>
          <w:rFonts w:hint="cs"/>
          <w:sz w:val="27"/>
          <w:rtl/>
        </w:rPr>
        <w:t xml:space="preserve"> منها لا يمث</w:t>
      </w:r>
      <w:r w:rsidR="00526439" w:rsidRPr="003164AB">
        <w:rPr>
          <w:rFonts w:hint="cs"/>
          <w:sz w:val="27"/>
          <w:rtl/>
        </w:rPr>
        <w:t>ِّ</w:t>
      </w:r>
      <w:r w:rsidRPr="003164AB">
        <w:rPr>
          <w:rFonts w:hint="cs"/>
          <w:sz w:val="27"/>
          <w:rtl/>
        </w:rPr>
        <w:t xml:space="preserve">ل ذلك؟! </w:t>
      </w:r>
      <w:r w:rsidRPr="003164AB">
        <w:rPr>
          <w:rFonts w:hint="cs"/>
          <w:b/>
          <w:bCs/>
          <w:sz w:val="27"/>
          <w:rtl/>
        </w:rPr>
        <w:t>هذا أو</w:t>
      </w:r>
      <w:r w:rsidR="00526439" w:rsidRPr="003164AB">
        <w:rPr>
          <w:rFonts w:hint="cs"/>
          <w:b/>
          <w:bCs/>
          <w:sz w:val="27"/>
          <w:rtl/>
        </w:rPr>
        <w:t>ّ</w:t>
      </w:r>
      <w:r w:rsidRPr="003164AB">
        <w:rPr>
          <w:rFonts w:hint="cs"/>
          <w:b/>
          <w:bCs/>
          <w:sz w:val="27"/>
          <w:rtl/>
        </w:rPr>
        <w:t>لاً</w:t>
      </w:r>
      <w:r w:rsidRPr="003164AB">
        <w:rPr>
          <w:rFonts w:hint="cs"/>
          <w:sz w:val="27"/>
          <w:rtl/>
        </w:rPr>
        <w:t xml:space="preserve">. </w:t>
      </w:r>
    </w:p>
    <w:p w:rsidR="00F33EC6" w:rsidRPr="003164AB" w:rsidRDefault="00F33EC6" w:rsidP="00616FD9">
      <w:pPr>
        <w:rPr>
          <w:sz w:val="27"/>
          <w:rtl/>
          <w:lang w:bidi="fa-IR"/>
        </w:rPr>
      </w:pPr>
      <w:r w:rsidRPr="003164AB">
        <w:rPr>
          <w:rFonts w:hint="cs"/>
          <w:b/>
          <w:bCs/>
          <w:sz w:val="27"/>
          <w:rtl/>
        </w:rPr>
        <w:t>وثانياً</w:t>
      </w:r>
      <w:r w:rsidRPr="003164AB">
        <w:rPr>
          <w:rFonts w:hint="cs"/>
          <w:sz w:val="27"/>
          <w:rtl/>
        </w:rPr>
        <w:t>: كيف يكون الجزء اليسير من إمرة معاوية هو المعيار لدخوله في الخلافة</w:t>
      </w:r>
      <w:r w:rsidR="00526439" w:rsidRPr="003164AB">
        <w:rPr>
          <w:rFonts w:hint="cs"/>
          <w:sz w:val="27"/>
          <w:rtl/>
        </w:rPr>
        <w:t>،</w:t>
      </w:r>
      <w:r w:rsidRPr="003164AB">
        <w:rPr>
          <w:rFonts w:hint="cs"/>
          <w:sz w:val="27"/>
          <w:rtl/>
        </w:rPr>
        <w:t xml:space="preserve"> ولا يكون الجزء الأعظم (وهو ما يزيد على 19 سنة) سبباً لخروجه منها</w:t>
      </w:r>
      <w:r w:rsidR="00616FD9">
        <w:rPr>
          <w:rFonts w:hint="cs"/>
          <w:sz w:val="27"/>
          <w:rtl/>
        </w:rPr>
        <w:t>؟</w:t>
      </w:r>
      <w:r w:rsidRPr="003164AB">
        <w:rPr>
          <w:rFonts w:hint="cs"/>
          <w:sz w:val="27"/>
          <w:rtl/>
        </w:rPr>
        <w:t xml:space="preserve"> </w:t>
      </w:r>
      <w:r w:rsidRPr="003164AB">
        <w:rPr>
          <w:rFonts w:hint="cs"/>
          <w:sz w:val="27"/>
          <w:rtl/>
        </w:rPr>
        <w:lastRenderedPageBreak/>
        <w:t>أفلا يكون هذا الجزء الأعظم قرينة</w:t>
      </w:r>
      <w:r w:rsidR="00526439" w:rsidRPr="003164AB">
        <w:rPr>
          <w:rFonts w:hint="cs"/>
          <w:sz w:val="27"/>
          <w:rtl/>
        </w:rPr>
        <w:t>ً</w:t>
      </w:r>
      <w:r w:rsidRPr="003164AB">
        <w:rPr>
          <w:rFonts w:hint="cs"/>
          <w:sz w:val="27"/>
          <w:rtl/>
        </w:rPr>
        <w:t xml:space="preserve"> قوية على عدم دخوله فيها واستحقاقه لها؟</w:t>
      </w:r>
      <w:r w:rsidR="00616FD9">
        <w:rPr>
          <w:rFonts w:hint="cs"/>
          <w:sz w:val="27"/>
          <w:rtl/>
        </w:rPr>
        <w:t>!</w:t>
      </w:r>
      <w:r w:rsidRPr="003164AB">
        <w:rPr>
          <w:rFonts w:hint="cs"/>
          <w:sz w:val="27"/>
          <w:rtl/>
        </w:rPr>
        <w:t xml:space="preserve"> إذ لو كان مستحقّاً لمدّ</w:t>
      </w:r>
      <w:r w:rsidR="00526439" w:rsidRPr="003164AB">
        <w:rPr>
          <w:rFonts w:hint="cs"/>
          <w:sz w:val="27"/>
          <w:rtl/>
        </w:rPr>
        <w:t>َ</w:t>
      </w:r>
      <w:r w:rsidRPr="003164AB">
        <w:rPr>
          <w:rFonts w:hint="cs"/>
          <w:sz w:val="27"/>
          <w:rtl/>
        </w:rPr>
        <w:t>د الرسول</w:t>
      </w:r>
      <w:r w:rsidR="00E3566E" w:rsidRPr="003D6D09">
        <w:rPr>
          <w:rFonts w:cs="Mosawi" w:hint="cs"/>
          <w:szCs w:val="22"/>
          <w:rtl/>
        </w:rPr>
        <w:t>|</w:t>
      </w:r>
      <w:r w:rsidRPr="003164AB">
        <w:rPr>
          <w:rFonts w:hint="cs"/>
          <w:sz w:val="27"/>
          <w:rtl/>
        </w:rPr>
        <w:t xml:space="preserve"> الخلافة أكثر من ثلاثين سنة</w:t>
      </w:r>
      <w:r w:rsidR="00526439" w:rsidRPr="003164AB">
        <w:rPr>
          <w:rFonts w:hint="cs"/>
          <w:sz w:val="27"/>
          <w:rtl/>
        </w:rPr>
        <w:t>؛</w:t>
      </w:r>
      <w:r w:rsidRPr="003164AB">
        <w:rPr>
          <w:rFonts w:hint="cs"/>
          <w:sz w:val="27"/>
          <w:rtl/>
        </w:rPr>
        <w:t xml:space="preserve"> كي تشمله</w:t>
      </w:r>
      <w:r w:rsidR="00526439" w:rsidRPr="003164AB">
        <w:rPr>
          <w:rFonts w:hint="cs"/>
          <w:sz w:val="27"/>
          <w:rtl/>
        </w:rPr>
        <w:t>،</w:t>
      </w:r>
      <w:r w:rsidRPr="003164AB">
        <w:rPr>
          <w:rFonts w:hint="cs"/>
          <w:sz w:val="27"/>
          <w:rtl/>
        </w:rPr>
        <w:t xml:space="preserve"> ولا يحرم من هذا الشرف والاس</w:t>
      </w:r>
      <w:r w:rsidR="00526439" w:rsidRPr="003164AB">
        <w:rPr>
          <w:rFonts w:hint="cs"/>
          <w:sz w:val="27"/>
          <w:rtl/>
        </w:rPr>
        <w:t>ت</w:t>
      </w:r>
      <w:r w:rsidRPr="003164AB">
        <w:rPr>
          <w:rFonts w:hint="cs"/>
          <w:sz w:val="27"/>
          <w:rtl/>
        </w:rPr>
        <w:t>حقاق! وإلا</w:t>
      </w:r>
      <w:r w:rsidR="00526439" w:rsidRPr="003164AB">
        <w:rPr>
          <w:rFonts w:hint="cs"/>
          <w:sz w:val="27"/>
          <w:rtl/>
        </w:rPr>
        <w:t>ّ</w:t>
      </w:r>
      <w:r w:rsidRPr="003164AB">
        <w:rPr>
          <w:rFonts w:hint="cs"/>
          <w:sz w:val="27"/>
          <w:rtl/>
        </w:rPr>
        <w:t xml:space="preserve"> كان</w:t>
      </w:r>
      <w:r w:rsidR="00E3566E" w:rsidRPr="003D6D09">
        <w:rPr>
          <w:rFonts w:cs="Mosawi" w:hint="cs"/>
          <w:szCs w:val="22"/>
          <w:rtl/>
        </w:rPr>
        <w:t>|</w:t>
      </w:r>
      <w:r w:rsidRPr="003164AB">
        <w:rPr>
          <w:rFonts w:hint="cs"/>
          <w:sz w:val="27"/>
          <w:rtl/>
        </w:rPr>
        <w:t xml:space="preserve"> ظالماً لحق</w:t>
      </w:r>
      <w:r w:rsidR="000B4FF9" w:rsidRPr="003164AB">
        <w:rPr>
          <w:rFonts w:hint="cs"/>
          <w:sz w:val="27"/>
          <w:rtl/>
        </w:rPr>
        <w:t>ّ</w:t>
      </w:r>
      <w:r w:rsidRPr="003164AB">
        <w:rPr>
          <w:rFonts w:hint="cs"/>
          <w:sz w:val="27"/>
          <w:rtl/>
        </w:rPr>
        <w:t>ه بذلك</w:t>
      </w:r>
      <w:r w:rsidR="000B4FF9" w:rsidRPr="003164AB">
        <w:rPr>
          <w:rFonts w:hint="cs"/>
          <w:sz w:val="27"/>
          <w:rtl/>
        </w:rPr>
        <w:t>،</w:t>
      </w:r>
      <w:r w:rsidRPr="003164AB">
        <w:rPr>
          <w:rFonts w:hint="cs"/>
          <w:sz w:val="27"/>
          <w:rtl/>
        </w:rPr>
        <w:t xml:space="preserve"> وحاشاه عن الظلم. </w:t>
      </w:r>
    </w:p>
    <w:p w:rsidR="00F33EC6" w:rsidRPr="003164AB" w:rsidRDefault="00F33EC6" w:rsidP="00333D0C">
      <w:pPr>
        <w:rPr>
          <w:sz w:val="27"/>
          <w:rtl/>
        </w:rPr>
      </w:pPr>
      <w:r w:rsidRPr="003164AB">
        <w:rPr>
          <w:rFonts w:hint="cs"/>
          <w:b/>
          <w:bCs/>
          <w:sz w:val="27"/>
          <w:rtl/>
        </w:rPr>
        <w:t>المناقشة الخامسة</w:t>
      </w:r>
      <w:r w:rsidRPr="003164AB">
        <w:rPr>
          <w:rFonts w:hint="cs"/>
          <w:sz w:val="27"/>
          <w:rtl/>
        </w:rPr>
        <w:t>: إن</w:t>
      </w:r>
      <w:r w:rsidR="000B4FF9" w:rsidRPr="003164AB">
        <w:rPr>
          <w:rFonts w:hint="cs"/>
          <w:sz w:val="27"/>
          <w:rtl/>
        </w:rPr>
        <w:t>ّ</w:t>
      </w:r>
      <w:r w:rsidRPr="003164AB">
        <w:rPr>
          <w:rFonts w:hint="cs"/>
          <w:sz w:val="27"/>
          <w:rtl/>
        </w:rPr>
        <w:t xml:space="preserve"> ما يقرب من نصف مضمون هذه المحاولة يدخل في القسم الأول من هذه المحاولات، أعني المحاولات ذات المحد</w:t>
      </w:r>
      <w:r w:rsidR="002729F2" w:rsidRPr="003164AB">
        <w:rPr>
          <w:rFonts w:hint="cs"/>
          <w:sz w:val="27"/>
          <w:rtl/>
        </w:rPr>
        <w:t>ّ</w:t>
      </w:r>
      <w:r w:rsidRPr="003164AB">
        <w:rPr>
          <w:rFonts w:hint="cs"/>
          <w:sz w:val="27"/>
          <w:rtl/>
        </w:rPr>
        <w:t>دات العامة</w:t>
      </w:r>
      <w:r w:rsidR="002729F2" w:rsidRPr="003164AB">
        <w:rPr>
          <w:rFonts w:hint="cs"/>
          <w:sz w:val="27"/>
          <w:rtl/>
        </w:rPr>
        <w:t>؛</w:t>
      </w:r>
      <w:r w:rsidRPr="003164AB">
        <w:rPr>
          <w:rFonts w:hint="cs"/>
          <w:sz w:val="27"/>
          <w:rtl/>
        </w:rPr>
        <w:t xml:space="preserve"> وذلك لعدم تحديد هؤلاء الخمسة من ذر</w:t>
      </w:r>
      <w:r w:rsidR="002729F2" w:rsidRPr="003164AB">
        <w:rPr>
          <w:rFonts w:hint="cs"/>
          <w:sz w:val="27"/>
          <w:rtl/>
        </w:rPr>
        <w:t>ّ</w:t>
      </w:r>
      <w:r w:rsidRPr="003164AB">
        <w:rPr>
          <w:rFonts w:hint="cs"/>
          <w:sz w:val="27"/>
          <w:rtl/>
        </w:rPr>
        <w:t>ية علي</w:t>
      </w:r>
      <w:r w:rsidR="002729F2" w:rsidRPr="003164AB">
        <w:rPr>
          <w:rFonts w:hint="cs"/>
          <w:sz w:val="27"/>
          <w:rtl/>
        </w:rPr>
        <w:t>ّ</w:t>
      </w:r>
      <w:r w:rsidR="00E3566E" w:rsidRPr="00F74CC8">
        <w:rPr>
          <w:rFonts w:cs="Mosawi" w:hint="cs"/>
          <w:szCs w:val="22"/>
          <w:rtl/>
        </w:rPr>
        <w:t>×</w:t>
      </w:r>
      <w:r w:rsidR="002729F2" w:rsidRPr="003164AB">
        <w:rPr>
          <w:rFonts w:hint="cs"/>
          <w:sz w:val="27"/>
          <w:rtl/>
        </w:rPr>
        <w:t>،</w:t>
      </w:r>
      <w:r w:rsidRPr="003164AB">
        <w:rPr>
          <w:rFonts w:hint="cs"/>
          <w:sz w:val="27"/>
          <w:rtl/>
        </w:rPr>
        <w:t xml:space="preserve"> لا بال</w:t>
      </w:r>
      <w:r w:rsidR="002729F2" w:rsidRPr="003164AB">
        <w:rPr>
          <w:rFonts w:hint="cs"/>
          <w:sz w:val="27"/>
          <w:rtl/>
        </w:rPr>
        <w:t>ا</w:t>
      </w:r>
      <w:r w:rsidRPr="003164AB">
        <w:rPr>
          <w:rFonts w:hint="cs"/>
          <w:sz w:val="27"/>
          <w:rtl/>
        </w:rPr>
        <w:t>سم</w:t>
      </w:r>
      <w:r w:rsidR="002729F2" w:rsidRPr="003164AB">
        <w:rPr>
          <w:rFonts w:hint="cs"/>
          <w:sz w:val="27"/>
          <w:rtl/>
        </w:rPr>
        <w:t>،</w:t>
      </w:r>
      <w:r w:rsidRPr="003164AB">
        <w:rPr>
          <w:rFonts w:hint="cs"/>
          <w:sz w:val="27"/>
          <w:rtl/>
        </w:rPr>
        <w:t xml:space="preserve"> ولا بالصفة، فتكون المحاولة مجملة وكلية بهذا الاعتبار. </w:t>
      </w:r>
    </w:p>
    <w:p w:rsidR="00F33EC6" w:rsidRPr="003164AB" w:rsidRDefault="00F33EC6" w:rsidP="00333D0C">
      <w:pPr>
        <w:rPr>
          <w:sz w:val="27"/>
          <w:rtl/>
        </w:rPr>
      </w:pPr>
    </w:p>
    <w:p w:rsidR="00F33EC6" w:rsidRPr="003164AB" w:rsidRDefault="00F33EC6" w:rsidP="00333D0C">
      <w:pPr>
        <w:pStyle w:val="31"/>
        <w:spacing w:line="400" w:lineRule="exact"/>
        <w:rPr>
          <w:color w:val="auto"/>
          <w:rtl/>
        </w:rPr>
      </w:pPr>
      <w:r w:rsidRPr="003164AB">
        <w:rPr>
          <w:rFonts w:hint="cs"/>
          <w:color w:val="auto"/>
          <w:rtl/>
        </w:rPr>
        <w:t>المحاولة الحادية عشر</w:t>
      </w:r>
      <w:r w:rsidR="002729F2" w:rsidRPr="003164AB">
        <w:rPr>
          <w:rFonts w:hint="cs"/>
          <w:color w:val="auto"/>
          <w:rtl/>
        </w:rPr>
        <w:t>،</w:t>
      </w:r>
      <w:r w:rsidRPr="003164AB">
        <w:rPr>
          <w:rFonts w:hint="cs"/>
          <w:color w:val="auto"/>
          <w:rtl/>
        </w:rPr>
        <w:t xml:space="preserve"> لابن هبيرة</w:t>
      </w:r>
      <w:r w:rsidR="00D647A2" w:rsidRPr="003164AB">
        <w:rPr>
          <w:rFonts w:hint="cs"/>
          <w:color w:val="auto"/>
          <w:rtl/>
          <w:lang w:val="en-US"/>
        </w:rPr>
        <w:t xml:space="preserve"> ــــــ</w:t>
      </w:r>
    </w:p>
    <w:p w:rsidR="00F33EC6" w:rsidRPr="003164AB" w:rsidRDefault="00F33EC6" w:rsidP="00333D0C">
      <w:pPr>
        <w:rPr>
          <w:sz w:val="27"/>
          <w:rtl/>
          <w:lang w:bidi="ar-IQ"/>
        </w:rPr>
      </w:pPr>
      <w:r w:rsidRPr="003164AB">
        <w:rPr>
          <w:rFonts w:hint="cs"/>
          <w:sz w:val="27"/>
          <w:rtl/>
          <w:lang w:bidi="ar-IQ"/>
        </w:rPr>
        <w:t>وهي ما نقله ابن تيمية عن ابن هبيرة أن المراد بالحديث أن قوانين المملكة تقوم ب</w:t>
      </w:r>
      <w:r w:rsidR="002729F2" w:rsidRPr="003164AB">
        <w:rPr>
          <w:rFonts w:hint="cs"/>
          <w:sz w:val="27"/>
          <w:rtl/>
          <w:lang w:bidi="ar-IQ"/>
        </w:rPr>
        <w:t>ا</w:t>
      </w:r>
      <w:r w:rsidRPr="003164AB">
        <w:rPr>
          <w:rFonts w:hint="cs"/>
          <w:sz w:val="27"/>
          <w:rtl/>
          <w:lang w:bidi="ar-IQ"/>
        </w:rPr>
        <w:t>ثني عشر</w:t>
      </w:r>
      <w:r w:rsidR="002729F2" w:rsidRPr="003164AB">
        <w:rPr>
          <w:rFonts w:hint="cs"/>
          <w:sz w:val="27"/>
          <w:rtl/>
          <w:lang w:bidi="ar-IQ"/>
        </w:rPr>
        <w:t>،</w:t>
      </w:r>
      <w:r w:rsidRPr="003164AB">
        <w:rPr>
          <w:rFonts w:hint="cs"/>
          <w:sz w:val="27"/>
          <w:rtl/>
          <w:lang w:bidi="ar-IQ"/>
        </w:rPr>
        <w:t xml:space="preserve"> مثل</w:t>
      </w:r>
      <w:r w:rsidR="002729F2" w:rsidRPr="003164AB">
        <w:rPr>
          <w:rFonts w:hint="cs"/>
          <w:sz w:val="27"/>
          <w:rtl/>
          <w:lang w:bidi="ar-IQ"/>
        </w:rPr>
        <w:t>:</w:t>
      </w:r>
      <w:r w:rsidRPr="003164AB">
        <w:rPr>
          <w:rFonts w:hint="cs"/>
          <w:sz w:val="27"/>
          <w:rtl/>
          <w:lang w:bidi="ar-IQ"/>
        </w:rPr>
        <w:t xml:space="preserve"> الوزير والقاضي ونحو ذلك</w:t>
      </w:r>
      <w:r w:rsidR="002729F2" w:rsidRPr="003164AB">
        <w:rPr>
          <w:rFonts w:hint="cs"/>
          <w:sz w:val="27"/>
          <w:rtl/>
          <w:lang w:bidi="ar-IQ"/>
        </w:rPr>
        <w:t>.</w:t>
      </w:r>
      <w:r w:rsidRPr="003164AB">
        <w:rPr>
          <w:rFonts w:hint="cs"/>
          <w:sz w:val="27"/>
          <w:rtl/>
          <w:lang w:bidi="ar-IQ"/>
        </w:rPr>
        <w:t xml:space="preserve"> وعلّق عليه ابن تيمية بأنه ليس بشيء</w:t>
      </w:r>
      <w:r w:rsidR="002729F2" w:rsidRPr="003164AB">
        <w:rPr>
          <w:rFonts w:hint="cs"/>
          <w:sz w:val="27"/>
          <w:rtl/>
          <w:lang w:bidi="ar-IQ"/>
        </w:rPr>
        <w:t>ٍ</w:t>
      </w:r>
      <w:r w:rsidRPr="003164AB">
        <w:rPr>
          <w:sz w:val="27"/>
          <w:vertAlign w:val="superscript"/>
          <w:rtl/>
          <w:lang w:bidi="ar-IQ"/>
        </w:rPr>
        <w:t>(</w:t>
      </w:r>
      <w:r w:rsidRPr="003164AB">
        <w:rPr>
          <w:rStyle w:val="ac"/>
          <w:sz w:val="27"/>
          <w:rtl/>
          <w:lang w:bidi="ar-IQ"/>
        </w:rPr>
        <w:endnoteReference w:id="622"/>
      </w:r>
      <w:r w:rsidRPr="003164AB">
        <w:rPr>
          <w:sz w:val="27"/>
          <w:vertAlign w:val="superscript"/>
          <w:rtl/>
          <w:lang w:bidi="ar-IQ"/>
        </w:rPr>
        <w:t>)</w:t>
      </w:r>
      <w:r w:rsidRPr="003164AB">
        <w:rPr>
          <w:rFonts w:hint="cs"/>
          <w:sz w:val="27"/>
          <w:rtl/>
          <w:lang w:bidi="ar-IQ"/>
        </w:rPr>
        <w:t xml:space="preserve">. </w:t>
      </w:r>
    </w:p>
    <w:p w:rsidR="00F33EC6" w:rsidRPr="003164AB" w:rsidRDefault="00F33EC6" w:rsidP="00333D0C">
      <w:pPr>
        <w:rPr>
          <w:sz w:val="27"/>
          <w:rtl/>
          <w:lang w:bidi="ar-IQ"/>
        </w:rPr>
      </w:pPr>
      <w:r w:rsidRPr="003164AB">
        <w:rPr>
          <w:rFonts w:hint="cs"/>
          <w:b/>
          <w:bCs/>
          <w:sz w:val="27"/>
          <w:rtl/>
          <w:lang w:bidi="ar-IQ"/>
        </w:rPr>
        <w:t>أقول</w:t>
      </w:r>
      <w:r w:rsidRPr="003164AB">
        <w:rPr>
          <w:rFonts w:hint="cs"/>
          <w:sz w:val="27"/>
          <w:rtl/>
          <w:lang w:bidi="ar-IQ"/>
        </w:rPr>
        <w:t>: إن هذا التفسير هو أسخف ما قيل في تفسير الحديث</w:t>
      </w:r>
      <w:r w:rsidR="002729F2" w:rsidRPr="003164AB">
        <w:rPr>
          <w:rFonts w:hint="cs"/>
          <w:sz w:val="27"/>
          <w:rtl/>
          <w:lang w:bidi="ar-IQ"/>
        </w:rPr>
        <w:t>.</w:t>
      </w:r>
      <w:r w:rsidRPr="003164AB">
        <w:rPr>
          <w:rFonts w:hint="cs"/>
          <w:sz w:val="27"/>
          <w:rtl/>
          <w:lang w:bidi="ar-IQ"/>
        </w:rPr>
        <w:t xml:space="preserve"> ولا أدري في أي</w:t>
      </w:r>
      <w:r w:rsidR="002729F2" w:rsidRPr="003164AB">
        <w:rPr>
          <w:rFonts w:hint="cs"/>
          <w:sz w:val="27"/>
          <w:rtl/>
          <w:lang w:bidi="ar-IQ"/>
        </w:rPr>
        <w:t>ّ</w:t>
      </w:r>
      <w:r w:rsidRPr="003164AB">
        <w:rPr>
          <w:rFonts w:hint="cs"/>
          <w:sz w:val="27"/>
          <w:rtl/>
          <w:lang w:bidi="ar-IQ"/>
        </w:rPr>
        <w:t xml:space="preserve"> قاموس أو معجم لغوي</w:t>
      </w:r>
      <w:r w:rsidR="002729F2" w:rsidRPr="003164AB">
        <w:rPr>
          <w:rFonts w:hint="cs"/>
          <w:sz w:val="27"/>
          <w:rtl/>
          <w:lang w:bidi="ar-IQ"/>
        </w:rPr>
        <w:t>ّ</w:t>
      </w:r>
      <w:r w:rsidRPr="003164AB">
        <w:rPr>
          <w:rFonts w:hint="cs"/>
          <w:sz w:val="27"/>
          <w:rtl/>
          <w:lang w:bidi="ar-IQ"/>
        </w:rPr>
        <w:t xml:space="preserve"> وجد ابن هبيرة تفسير الخليفة بالقاضي والوزير والشرطي ونحوهم؟ وكيف يطبّق العدد اثنا عشر على هؤلاء؟ فهل هؤلاء هم خلفاء الرسول؟ فتب</w:t>
      </w:r>
      <w:r w:rsidR="002729F2" w:rsidRPr="003164AB">
        <w:rPr>
          <w:rFonts w:hint="cs"/>
          <w:sz w:val="27"/>
          <w:rtl/>
          <w:lang w:bidi="ar-IQ"/>
        </w:rPr>
        <w:t>ّ</w:t>
      </w:r>
      <w:r w:rsidRPr="003164AB">
        <w:rPr>
          <w:rFonts w:hint="cs"/>
          <w:sz w:val="27"/>
          <w:rtl/>
          <w:lang w:bidi="ar-IQ"/>
        </w:rPr>
        <w:t>اً لكم وت</w:t>
      </w:r>
      <w:r w:rsidR="00616FD9">
        <w:rPr>
          <w:rFonts w:hint="cs"/>
          <w:sz w:val="27"/>
          <w:rtl/>
          <w:lang w:bidi="ar-IQ"/>
        </w:rPr>
        <w:t>َ</w:t>
      </w:r>
      <w:r w:rsidRPr="003164AB">
        <w:rPr>
          <w:rFonts w:hint="cs"/>
          <w:sz w:val="27"/>
          <w:rtl/>
          <w:lang w:bidi="ar-IQ"/>
        </w:rPr>
        <w:t>ع</w:t>
      </w:r>
      <w:r w:rsidR="00616FD9">
        <w:rPr>
          <w:rFonts w:hint="cs"/>
          <w:sz w:val="27"/>
          <w:rtl/>
          <w:lang w:bidi="ar-IQ"/>
        </w:rPr>
        <w:t>ْ</w:t>
      </w:r>
      <w:r w:rsidRPr="003164AB">
        <w:rPr>
          <w:rFonts w:hint="cs"/>
          <w:sz w:val="27"/>
          <w:rtl/>
          <w:lang w:bidi="ar-IQ"/>
        </w:rPr>
        <w:t>ساً</w:t>
      </w:r>
      <w:r w:rsidR="002729F2" w:rsidRPr="003164AB">
        <w:rPr>
          <w:rFonts w:hint="cs"/>
          <w:sz w:val="27"/>
          <w:rtl/>
          <w:lang w:bidi="ar-IQ"/>
        </w:rPr>
        <w:t>.</w:t>
      </w:r>
      <w:r w:rsidRPr="003164AB">
        <w:rPr>
          <w:rFonts w:hint="cs"/>
          <w:sz w:val="27"/>
          <w:rtl/>
          <w:lang w:bidi="ar-IQ"/>
        </w:rPr>
        <w:t xml:space="preserve"> وقد قيل</w:t>
      </w:r>
      <w:r w:rsidR="002729F2" w:rsidRPr="003164AB">
        <w:rPr>
          <w:rFonts w:hint="cs"/>
          <w:sz w:val="27"/>
          <w:rtl/>
          <w:lang w:bidi="ar-IQ"/>
        </w:rPr>
        <w:t>:</w:t>
      </w:r>
      <w:r w:rsidRPr="003164AB">
        <w:rPr>
          <w:rFonts w:hint="cs"/>
          <w:sz w:val="27"/>
          <w:rtl/>
          <w:lang w:bidi="ar-IQ"/>
        </w:rPr>
        <w:t xml:space="preserve"> إذا لم ت</w:t>
      </w:r>
      <w:r w:rsidR="00616FD9">
        <w:rPr>
          <w:rFonts w:hint="cs"/>
          <w:sz w:val="27"/>
          <w:rtl/>
          <w:lang w:bidi="ar-IQ"/>
        </w:rPr>
        <w:t>َ</w:t>
      </w:r>
      <w:r w:rsidRPr="003164AB">
        <w:rPr>
          <w:rFonts w:hint="cs"/>
          <w:sz w:val="27"/>
          <w:rtl/>
          <w:lang w:bidi="ar-IQ"/>
        </w:rPr>
        <w:t>س</w:t>
      </w:r>
      <w:r w:rsidR="00616FD9">
        <w:rPr>
          <w:rFonts w:hint="cs"/>
          <w:sz w:val="27"/>
          <w:rtl/>
          <w:lang w:bidi="ar-IQ"/>
        </w:rPr>
        <w:t>ْ</w:t>
      </w:r>
      <w:r w:rsidRPr="003164AB">
        <w:rPr>
          <w:rFonts w:hint="cs"/>
          <w:sz w:val="27"/>
          <w:rtl/>
          <w:lang w:bidi="ar-IQ"/>
        </w:rPr>
        <w:t>ت</w:t>
      </w:r>
      <w:r w:rsidR="00616FD9">
        <w:rPr>
          <w:rFonts w:hint="cs"/>
          <w:sz w:val="27"/>
          <w:rtl/>
          <w:lang w:bidi="ar-IQ"/>
        </w:rPr>
        <w:t>َ</w:t>
      </w:r>
      <w:r w:rsidRPr="003164AB">
        <w:rPr>
          <w:rFonts w:hint="cs"/>
          <w:sz w:val="27"/>
          <w:rtl/>
          <w:lang w:bidi="ar-IQ"/>
        </w:rPr>
        <w:t>ح</w:t>
      </w:r>
      <w:r w:rsidR="002729F2" w:rsidRPr="003164AB">
        <w:rPr>
          <w:rFonts w:hint="cs"/>
          <w:sz w:val="27"/>
          <w:rtl/>
          <w:lang w:bidi="ar-IQ"/>
        </w:rPr>
        <w:t>ِ</w:t>
      </w:r>
      <w:r w:rsidRPr="003164AB">
        <w:rPr>
          <w:rFonts w:hint="cs"/>
          <w:sz w:val="27"/>
          <w:rtl/>
          <w:lang w:bidi="ar-IQ"/>
        </w:rPr>
        <w:t xml:space="preserve"> فافع</w:t>
      </w:r>
      <w:r w:rsidR="002729F2" w:rsidRPr="003164AB">
        <w:rPr>
          <w:rFonts w:hint="cs"/>
          <w:sz w:val="27"/>
          <w:rtl/>
          <w:lang w:bidi="ar-IQ"/>
        </w:rPr>
        <w:t>َ</w:t>
      </w:r>
      <w:r w:rsidRPr="003164AB">
        <w:rPr>
          <w:rFonts w:hint="cs"/>
          <w:sz w:val="27"/>
          <w:rtl/>
          <w:lang w:bidi="ar-IQ"/>
        </w:rPr>
        <w:t>ل</w:t>
      </w:r>
      <w:r w:rsidR="002729F2" w:rsidRPr="003164AB">
        <w:rPr>
          <w:rFonts w:hint="cs"/>
          <w:sz w:val="27"/>
          <w:rtl/>
          <w:lang w:bidi="ar-IQ"/>
        </w:rPr>
        <w:t>ْ</w:t>
      </w:r>
      <w:r w:rsidRPr="003164AB">
        <w:rPr>
          <w:rFonts w:hint="cs"/>
          <w:sz w:val="27"/>
          <w:rtl/>
          <w:lang w:bidi="ar-IQ"/>
        </w:rPr>
        <w:t xml:space="preserve"> ما شئت، ولا حول ولا قو</w:t>
      </w:r>
      <w:r w:rsidR="002729F2" w:rsidRPr="003164AB">
        <w:rPr>
          <w:rFonts w:hint="cs"/>
          <w:sz w:val="27"/>
          <w:rtl/>
          <w:lang w:bidi="ar-IQ"/>
        </w:rPr>
        <w:t>ّ</w:t>
      </w:r>
      <w:r w:rsidRPr="003164AB">
        <w:rPr>
          <w:rFonts w:hint="cs"/>
          <w:sz w:val="27"/>
          <w:rtl/>
          <w:lang w:bidi="ar-IQ"/>
        </w:rPr>
        <w:t>ة إلا</w:t>
      </w:r>
      <w:r w:rsidR="002729F2" w:rsidRPr="003164AB">
        <w:rPr>
          <w:rFonts w:hint="cs"/>
          <w:sz w:val="27"/>
          <w:rtl/>
          <w:lang w:bidi="ar-IQ"/>
        </w:rPr>
        <w:t>ّ</w:t>
      </w:r>
      <w:r w:rsidRPr="003164AB">
        <w:rPr>
          <w:rFonts w:hint="cs"/>
          <w:sz w:val="27"/>
          <w:rtl/>
          <w:lang w:bidi="ar-IQ"/>
        </w:rPr>
        <w:t xml:space="preserve"> بالله العلي العظيم. </w:t>
      </w:r>
    </w:p>
    <w:p w:rsidR="00F33EC6" w:rsidRPr="003164AB" w:rsidRDefault="00F33EC6" w:rsidP="00333D0C">
      <w:pPr>
        <w:rPr>
          <w:sz w:val="27"/>
          <w:rtl/>
          <w:lang w:bidi="ar-IQ"/>
        </w:rPr>
      </w:pPr>
    </w:p>
    <w:p w:rsidR="00F33EC6" w:rsidRPr="003164AB" w:rsidRDefault="00F33EC6" w:rsidP="00333D0C">
      <w:pPr>
        <w:pStyle w:val="31"/>
        <w:spacing w:line="400" w:lineRule="exact"/>
        <w:rPr>
          <w:color w:val="auto"/>
          <w:rtl/>
        </w:rPr>
      </w:pPr>
      <w:r w:rsidRPr="003164AB">
        <w:rPr>
          <w:rFonts w:hint="cs"/>
          <w:color w:val="auto"/>
          <w:rtl/>
        </w:rPr>
        <w:t>المحاولة الثانية عشر</w:t>
      </w:r>
      <w:r w:rsidR="002729F2" w:rsidRPr="003164AB">
        <w:rPr>
          <w:rFonts w:hint="cs"/>
          <w:color w:val="auto"/>
          <w:rtl/>
        </w:rPr>
        <w:t>،</w:t>
      </w:r>
      <w:r w:rsidRPr="003164AB">
        <w:rPr>
          <w:rFonts w:hint="cs"/>
          <w:color w:val="auto"/>
          <w:rtl/>
        </w:rPr>
        <w:t xml:space="preserve"> للشبراوي (</w:t>
      </w:r>
      <w:r w:rsidRPr="003164AB">
        <w:rPr>
          <w:rFonts w:hint="cs"/>
          <w:color w:val="auto"/>
          <w:rtl/>
          <w:lang w:val="en-US"/>
        </w:rPr>
        <w:t>1171</w:t>
      </w:r>
      <w:r w:rsidRPr="003164AB">
        <w:rPr>
          <w:rFonts w:hint="cs"/>
          <w:color w:val="auto"/>
          <w:rtl/>
        </w:rPr>
        <w:t>هـ)</w:t>
      </w:r>
      <w:r w:rsidR="00D647A2" w:rsidRPr="003164AB">
        <w:rPr>
          <w:rFonts w:hint="cs"/>
          <w:color w:val="auto"/>
          <w:rtl/>
          <w:lang w:val="en-US"/>
        </w:rPr>
        <w:t xml:space="preserve"> ــــــ</w:t>
      </w:r>
    </w:p>
    <w:p w:rsidR="00F33EC6" w:rsidRPr="003164AB" w:rsidRDefault="00F33EC6" w:rsidP="00616FD9">
      <w:pPr>
        <w:rPr>
          <w:sz w:val="27"/>
          <w:rtl/>
          <w:lang w:bidi="ar-IQ"/>
        </w:rPr>
      </w:pPr>
      <w:r w:rsidRPr="003164AB">
        <w:rPr>
          <w:rFonts w:hint="cs"/>
          <w:sz w:val="27"/>
          <w:rtl/>
          <w:lang w:bidi="ar-IQ"/>
        </w:rPr>
        <w:t>ذكر الشيخ عبد الله الشبراوي أن</w:t>
      </w:r>
      <w:r w:rsidR="002729F2" w:rsidRPr="003164AB">
        <w:rPr>
          <w:rFonts w:hint="cs"/>
          <w:sz w:val="27"/>
          <w:rtl/>
          <w:lang w:bidi="ar-IQ"/>
        </w:rPr>
        <w:t>ّ</w:t>
      </w:r>
      <w:r w:rsidRPr="003164AB">
        <w:rPr>
          <w:rFonts w:hint="cs"/>
          <w:sz w:val="27"/>
          <w:rtl/>
          <w:lang w:bidi="ar-IQ"/>
        </w:rPr>
        <w:t xml:space="preserve"> أو</w:t>
      </w:r>
      <w:r w:rsidR="002729F2" w:rsidRPr="003164AB">
        <w:rPr>
          <w:rFonts w:hint="cs"/>
          <w:sz w:val="27"/>
          <w:rtl/>
          <w:lang w:bidi="ar-IQ"/>
        </w:rPr>
        <w:t>ّ</w:t>
      </w:r>
      <w:r w:rsidRPr="003164AB">
        <w:rPr>
          <w:rFonts w:hint="cs"/>
          <w:sz w:val="27"/>
          <w:rtl/>
          <w:lang w:bidi="ar-IQ"/>
        </w:rPr>
        <w:t>ل الأئمة الاثني عشر هو الحسين بن علي</w:t>
      </w:r>
      <w:r w:rsidR="002729F2" w:rsidRPr="003164AB">
        <w:rPr>
          <w:rFonts w:hint="cs"/>
          <w:sz w:val="27"/>
          <w:rtl/>
          <w:lang w:bidi="ar-IQ"/>
        </w:rPr>
        <w:t>ّ</w:t>
      </w:r>
      <w:r w:rsidR="00E3566E" w:rsidRPr="00D524BC">
        <w:rPr>
          <w:rFonts w:cs="Mosawi" w:hint="cs"/>
          <w:sz w:val="24"/>
          <w:szCs w:val="24"/>
          <w:rtl/>
          <w:lang w:bidi="ar-IQ"/>
        </w:rPr>
        <w:t>’</w:t>
      </w:r>
      <w:r w:rsidRPr="003164AB">
        <w:rPr>
          <w:rFonts w:hint="cs"/>
          <w:sz w:val="27"/>
          <w:rtl/>
          <w:lang w:bidi="ar-IQ"/>
        </w:rPr>
        <w:t>، والثاني</w:t>
      </w:r>
      <w:r w:rsidR="002729F2" w:rsidRPr="003164AB">
        <w:rPr>
          <w:rFonts w:hint="cs"/>
          <w:sz w:val="27"/>
          <w:rtl/>
          <w:lang w:bidi="ar-IQ"/>
        </w:rPr>
        <w:t>:</w:t>
      </w:r>
      <w:r w:rsidRPr="003164AB">
        <w:rPr>
          <w:rFonts w:hint="cs"/>
          <w:sz w:val="27"/>
          <w:rtl/>
          <w:lang w:bidi="ar-IQ"/>
        </w:rPr>
        <w:t xml:space="preserve"> زيد بن الحسن بن علي</w:t>
      </w:r>
      <w:r w:rsidR="002729F2" w:rsidRPr="003164AB">
        <w:rPr>
          <w:rFonts w:hint="cs"/>
          <w:sz w:val="27"/>
          <w:rtl/>
          <w:lang w:bidi="ar-IQ"/>
        </w:rPr>
        <w:t>ّ</w:t>
      </w:r>
      <w:r w:rsidRPr="003164AB">
        <w:rPr>
          <w:rFonts w:hint="cs"/>
          <w:sz w:val="27"/>
          <w:rtl/>
          <w:lang w:bidi="ar-IQ"/>
        </w:rPr>
        <w:t>، والثالث</w:t>
      </w:r>
      <w:r w:rsidR="002729F2" w:rsidRPr="003164AB">
        <w:rPr>
          <w:rFonts w:hint="cs"/>
          <w:sz w:val="27"/>
          <w:rtl/>
          <w:lang w:bidi="ar-IQ"/>
        </w:rPr>
        <w:t>:</w:t>
      </w:r>
      <w:r w:rsidRPr="003164AB">
        <w:rPr>
          <w:rFonts w:hint="cs"/>
          <w:sz w:val="27"/>
          <w:rtl/>
          <w:lang w:bidi="ar-IQ"/>
        </w:rPr>
        <w:t xml:space="preserve"> الحسن بن الحسن بن علي</w:t>
      </w:r>
      <w:r w:rsidR="00E3566E" w:rsidRPr="00D524BC">
        <w:rPr>
          <w:rFonts w:cs="Mosawi" w:hint="cs"/>
          <w:sz w:val="24"/>
          <w:szCs w:val="24"/>
          <w:rtl/>
          <w:lang w:bidi="ar-IQ"/>
        </w:rPr>
        <w:t>’</w:t>
      </w:r>
      <w:r w:rsidRPr="003164AB">
        <w:rPr>
          <w:rFonts w:hint="cs"/>
          <w:sz w:val="27"/>
          <w:rtl/>
          <w:lang w:bidi="ar-IQ"/>
        </w:rPr>
        <w:t>، والرابع</w:t>
      </w:r>
      <w:r w:rsidR="002729F2" w:rsidRPr="003164AB">
        <w:rPr>
          <w:rFonts w:hint="cs"/>
          <w:sz w:val="27"/>
          <w:rtl/>
          <w:lang w:bidi="ar-IQ"/>
        </w:rPr>
        <w:t>:</w:t>
      </w:r>
      <w:r w:rsidRPr="003164AB">
        <w:rPr>
          <w:rFonts w:hint="cs"/>
          <w:sz w:val="27"/>
          <w:rtl/>
          <w:lang w:bidi="ar-IQ"/>
        </w:rPr>
        <w:t xml:space="preserve"> علي بن الحسين زين العابدين</w:t>
      </w:r>
      <w:r w:rsidR="00E3566E" w:rsidRPr="00D524BC">
        <w:rPr>
          <w:rFonts w:cs="Mosawi" w:hint="cs"/>
          <w:sz w:val="24"/>
          <w:szCs w:val="24"/>
          <w:rtl/>
          <w:lang w:bidi="ar-IQ"/>
        </w:rPr>
        <w:t>’</w:t>
      </w:r>
      <w:r w:rsidRPr="003164AB">
        <w:rPr>
          <w:rFonts w:hint="cs"/>
          <w:sz w:val="27"/>
          <w:rtl/>
          <w:lang w:bidi="ar-IQ"/>
        </w:rPr>
        <w:t>، ثم باقي الأئم</w:t>
      </w:r>
      <w:r w:rsidR="002729F2" w:rsidRPr="003164AB">
        <w:rPr>
          <w:rFonts w:hint="cs"/>
          <w:sz w:val="27"/>
          <w:rtl/>
          <w:lang w:bidi="ar-IQ"/>
        </w:rPr>
        <w:t>ّ</w:t>
      </w:r>
      <w:r w:rsidRPr="003164AB">
        <w:rPr>
          <w:rFonts w:hint="cs"/>
          <w:sz w:val="27"/>
          <w:rtl/>
          <w:lang w:bidi="ar-IQ"/>
        </w:rPr>
        <w:t>ة من أئمة الشيعة، لكن</w:t>
      </w:r>
      <w:r w:rsidR="002729F2" w:rsidRPr="003164AB">
        <w:rPr>
          <w:rFonts w:hint="cs"/>
          <w:sz w:val="27"/>
          <w:rtl/>
          <w:lang w:bidi="ar-IQ"/>
        </w:rPr>
        <w:t>ّ</w:t>
      </w:r>
      <w:r w:rsidRPr="003164AB">
        <w:rPr>
          <w:rFonts w:hint="cs"/>
          <w:sz w:val="27"/>
          <w:rtl/>
          <w:lang w:bidi="ar-IQ"/>
        </w:rPr>
        <w:t xml:space="preserve"> المراد بالمهدي</w:t>
      </w:r>
      <w:r w:rsidR="002729F2" w:rsidRPr="003164AB">
        <w:rPr>
          <w:rFonts w:hint="cs"/>
          <w:sz w:val="27"/>
          <w:rtl/>
          <w:lang w:bidi="ar-IQ"/>
        </w:rPr>
        <w:t>ّ</w:t>
      </w:r>
      <w:r w:rsidRPr="003164AB">
        <w:rPr>
          <w:rFonts w:hint="cs"/>
          <w:sz w:val="27"/>
          <w:rtl/>
          <w:lang w:bidi="ar-IQ"/>
        </w:rPr>
        <w:t xml:space="preserve"> الثاني عشر منهم هو غير محمد بن الحسن العسكري</w:t>
      </w:r>
      <w:r w:rsidR="002729F2" w:rsidRPr="003164AB">
        <w:rPr>
          <w:rFonts w:hint="cs"/>
          <w:sz w:val="27"/>
          <w:rtl/>
          <w:lang w:bidi="ar-IQ"/>
        </w:rPr>
        <w:t>ّ</w:t>
      </w:r>
      <w:r w:rsidRPr="003164AB">
        <w:rPr>
          <w:sz w:val="27"/>
          <w:vertAlign w:val="superscript"/>
          <w:rtl/>
          <w:lang w:bidi="ar-IQ"/>
        </w:rPr>
        <w:t>(</w:t>
      </w:r>
      <w:r w:rsidRPr="003164AB">
        <w:rPr>
          <w:rStyle w:val="ac"/>
          <w:sz w:val="27"/>
          <w:rtl/>
          <w:lang w:bidi="ar-IQ"/>
        </w:rPr>
        <w:endnoteReference w:id="623"/>
      </w:r>
      <w:r w:rsidRPr="003164AB">
        <w:rPr>
          <w:sz w:val="27"/>
          <w:vertAlign w:val="superscript"/>
          <w:rtl/>
          <w:lang w:bidi="ar-IQ"/>
        </w:rPr>
        <w:t>)</w:t>
      </w:r>
      <w:r w:rsidRPr="003164AB">
        <w:rPr>
          <w:rFonts w:hint="cs"/>
          <w:sz w:val="27"/>
          <w:rtl/>
          <w:lang w:bidi="ar-IQ"/>
        </w:rPr>
        <w:t xml:space="preserve">. </w:t>
      </w:r>
    </w:p>
    <w:p w:rsidR="00F33EC6" w:rsidRPr="003164AB" w:rsidRDefault="00F33EC6" w:rsidP="00616FD9">
      <w:pPr>
        <w:rPr>
          <w:sz w:val="27"/>
          <w:rtl/>
          <w:lang w:bidi="ar-IQ"/>
        </w:rPr>
      </w:pPr>
      <w:r w:rsidRPr="003164AB">
        <w:rPr>
          <w:rFonts w:hint="cs"/>
          <w:b/>
          <w:bCs/>
          <w:sz w:val="27"/>
          <w:rtl/>
          <w:lang w:bidi="ar-IQ"/>
        </w:rPr>
        <w:t>والجواب</w:t>
      </w:r>
      <w:r w:rsidRPr="003164AB">
        <w:rPr>
          <w:rFonts w:hint="cs"/>
          <w:sz w:val="27"/>
          <w:rtl/>
          <w:lang w:bidi="ar-IQ"/>
        </w:rPr>
        <w:t xml:space="preserve">: </w:t>
      </w:r>
    </w:p>
    <w:p w:rsidR="00F33EC6" w:rsidRPr="003164AB" w:rsidRDefault="00F33EC6" w:rsidP="00616FD9">
      <w:pPr>
        <w:rPr>
          <w:sz w:val="27"/>
          <w:rtl/>
          <w:lang w:bidi="ar-IQ"/>
        </w:rPr>
      </w:pPr>
      <w:r w:rsidRPr="003164AB">
        <w:rPr>
          <w:rFonts w:hint="cs"/>
          <w:b/>
          <w:bCs/>
          <w:sz w:val="27"/>
          <w:rtl/>
          <w:lang w:bidi="ar-IQ"/>
        </w:rPr>
        <w:t>أو</w:t>
      </w:r>
      <w:r w:rsidR="002729F2" w:rsidRPr="003164AB">
        <w:rPr>
          <w:rFonts w:hint="cs"/>
          <w:b/>
          <w:bCs/>
          <w:sz w:val="27"/>
          <w:rtl/>
          <w:lang w:bidi="ar-IQ"/>
        </w:rPr>
        <w:t>ّ</w:t>
      </w:r>
      <w:r w:rsidRPr="003164AB">
        <w:rPr>
          <w:rFonts w:hint="cs"/>
          <w:b/>
          <w:bCs/>
          <w:sz w:val="27"/>
          <w:rtl/>
          <w:lang w:bidi="ar-IQ"/>
        </w:rPr>
        <w:t>لاً</w:t>
      </w:r>
      <w:r w:rsidRPr="003164AB">
        <w:rPr>
          <w:rFonts w:hint="cs"/>
          <w:sz w:val="27"/>
          <w:rtl/>
          <w:lang w:bidi="ar-IQ"/>
        </w:rPr>
        <w:t>: إن</w:t>
      </w:r>
      <w:r w:rsidR="002729F2" w:rsidRPr="003164AB">
        <w:rPr>
          <w:rFonts w:hint="cs"/>
          <w:sz w:val="27"/>
          <w:rtl/>
          <w:lang w:bidi="ar-IQ"/>
        </w:rPr>
        <w:t>ْ</w:t>
      </w:r>
      <w:r w:rsidRPr="003164AB">
        <w:rPr>
          <w:rFonts w:hint="cs"/>
          <w:sz w:val="27"/>
          <w:rtl/>
          <w:lang w:bidi="ar-IQ"/>
        </w:rPr>
        <w:t xml:space="preserve"> كان مبنى هذه المحاولة هو مبنى الزيدية في اختيار الامام ـ وهو قيامه بالسيف ـ فلا تستقيم إمامة بعض المذكورين فيها ممّ</w:t>
      </w:r>
      <w:r w:rsidR="002729F2" w:rsidRPr="003164AB">
        <w:rPr>
          <w:rFonts w:hint="cs"/>
          <w:sz w:val="27"/>
          <w:rtl/>
          <w:lang w:bidi="ar-IQ"/>
        </w:rPr>
        <w:t>َ</w:t>
      </w:r>
      <w:r w:rsidRPr="003164AB">
        <w:rPr>
          <w:rFonts w:hint="cs"/>
          <w:sz w:val="27"/>
          <w:rtl/>
          <w:lang w:bidi="ar-IQ"/>
        </w:rPr>
        <w:t>ن</w:t>
      </w:r>
      <w:r w:rsidR="002729F2" w:rsidRPr="003164AB">
        <w:rPr>
          <w:rFonts w:hint="cs"/>
          <w:sz w:val="27"/>
          <w:rtl/>
          <w:lang w:bidi="ar-IQ"/>
        </w:rPr>
        <w:t>ْ</w:t>
      </w:r>
      <w:r w:rsidRPr="003164AB">
        <w:rPr>
          <w:rFonts w:hint="cs"/>
          <w:sz w:val="27"/>
          <w:rtl/>
          <w:lang w:bidi="ar-IQ"/>
        </w:rPr>
        <w:t xml:space="preserve"> لم يق</w:t>
      </w:r>
      <w:r w:rsidR="002729F2" w:rsidRPr="003164AB">
        <w:rPr>
          <w:rFonts w:hint="cs"/>
          <w:sz w:val="27"/>
          <w:rtl/>
          <w:lang w:bidi="ar-IQ"/>
        </w:rPr>
        <w:t>ُ</w:t>
      </w:r>
      <w:r w:rsidRPr="003164AB">
        <w:rPr>
          <w:rFonts w:hint="cs"/>
          <w:sz w:val="27"/>
          <w:rtl/>
          <w:lang w:bidi="ar-IQ"/>
        </w:rPr>
        <w:t>م</w:t>
      </w:r>
      <w:r w:rsidR="002729F2" w:rsidRPr="003164AB">
        <w:rPr>
          <w:rFonts w:hint="cs"/>
          <w:sz w:val="27"/>
          <w:rtl/>
          <w:lang w:bidi="ar-IQ"/>
        </w:rPr>
        <w:t>ْ</w:t>
      </w:r>
      <w:r w:rsidRPr="003164AB">
        <w:rPr>
          <w:rFonts w:hint="cs"/>
          <w:sz w:val="27"/>
          <w:rtl/>
          <w:lang w:bidi="ar-IQ"/>
        </w:rPr>
        <w:t xml:space="preserve"> بالسيف</w:t>
      </w:r>
      <w:r w:rsidR="002729F2" w:rsidRPr="003164AB">
        <w:rPr>
          <w:rFonts w:hint="cs"/>
          <w:sz w:val="27"/>
          <w:rtl/>
          <w:lang w:bidi="ar-IQ"/>
        </w:rPr>
        <w:t xml:space="preserve">؛ </w:t>
      </w:r>
      <w:r w:rsidRPr="003164AB">
        <w:rPr>
          <w:rFonts w:hint="cs"/>
          <w:sz w:val="27"/>
          <w:rtl/>
          <w:lang w:bidi="ar-IQ"/>
        </w:rPr>
        <w:t>وإن</w:t>
      </w:r>
      <w:r w:rsidR="002729F2" w:rsidRPr="003164AB">
        <w:rPr>
          <w:rFonts w:hint="cs"/>
          <w:sz w:val="27"/>
          <w:rtl/>
          <w:lang w:bidi="ar-IQ"/>
        </w:rPr>
        <w:t>ْ</w:t>
      </w:r>
      <w:r w:rsidRPr="003164AB">
        <w:rPr>
          <w:rFonts w:hint="cs"/>
          <w:sz w:val="27"/>
          <w:rtl/>
          <w:lang w:bidi="ar-IQ"/>
        </w:rPr>
        <w:t xml:space="preserve"> كان </w:t>
      </w:r>
      <w:r w:rsidRPr="003164AB">
        <w:rPr>
          <w:rFonts w:hint="cs"/>
          <w:sz w:val="27"/>
          <w:rtl/>
          <w:lang w:bidi="ar-IQ"/>
        </w:rPr>
        <w:lastRenderedPageBreak/>
        <w:t>مبناها رأي أهل البيت</w:t>
      </w:r>
      <w:r w:rsidR="00E3566E" w:rsidRPr="00B651E3">
        <w:rPr>
          <w:rFonts w:ascii="Mosawi" w:hAnsi="Mosawi" w:cs="Mosawi"/>
          <w:szCs w:val="22"/>
          <w:rtl/>
          <w:lang w:bidi="ar-IQ"/>
        </w:rPr>
        <w:t>^</w:t>
      </w:r>
      <w:r w:rsidRPr="003164AB">
        <w:rPr>
          <w:rFonts w:hint="cs"/>
          <w:sz w:val="27"/>
          <w:rtl/>
          <w:lang w:bidi="ar-IQ"/>
        </w:rPr>
        <w:t xml:space="preserve"> فهم معروفون</w:t>
      </w:r>
      <w:r w:rsidR="002729F2" w:rsidRPr="003164AB">
        <w:rPr>
          <w:rFonts w:hint="cs"/>
          <w:sz w:val="27"/>
          <w:rtl/>
          <w:lang w:bidi="ar-IQ"/>
        </w:rPr>
        <w:t>،</w:t>
      </w:r>
      <w:r w:rsidRPr="003164AB">
        <w:rPr>
          <w:rFonts w:hint="cs"/>
          <w:sz w:val="27"/>
          <w:rtl/>
          <w:lang w:bidi="ar-IQ"/>
        </w:rPr>
        <w:t xml:space="preserve"> ولا معنى لدخول غيرهم فيهم. </w:t>
      </w:r>
    </w:p>
    <w:p w:rsidR="00F33EC6" w:rsidRPr="003164AB" w:rsidRDefault="00F33EC6" w:rsidP="00616FD9">
      <w:pPr>
        <w:rPr>
          <w:sz w:val="27"/>
          <w:rtl/>
          <w:lang w:bidi="ar-IQ"/>
        </w:rPr>
      </w:pPr>
      <w:r w:rsidRPr="003164AB">
        <w:rPr>
          <w:rFonts w:hint="cs"/>
          <w:b/>
          <w:bCs/>
          <w:sz w:val="27"/>
          <w:rtl/>
          <w:lang w:bidi="ar-IQ"/>
        </w:rPr>
        <w:t>ثانياً</w:t>
      </w:r>
      <w:r w:rsidRPr="003164AB">
        <w:rPr>
          <w:rFonts w:hint="cs"/>
          <w:sz w:val="27"/>
          <w:rtl/>
          <w:lang w:bidi="ar-IQ"/>
        </w:rPr>
        <w:t>: إن مبنى هذه المحاولة غامض</w:t>
      </w:r>
      <w:r w:rsidR="002729F2" w:rsidRPr="003164AB">
        <w:rPr>
          <w:rFonts w:hint="cs"/>
          <w:sz w:val="27"/>
          <w:rtl/>
          <w:lang w:bidi="ar-IQ"/>
        </w:rPr>
        <w:t>ٌ</w:t>
      </w:r>
      <w:r w:rsidRPr="003164AB">
        <w:rPr>
          <w:rFonts w:hint="cs"/>
          <w:sz w:val="27"/>
          <w:rtl/>
          <w:lang w:bidi="ar-IQ"/>
        </w:rPr>
        <w:t>، فهل أنها تبتني على أن هذه الروايات صادرة</w:t>
      </w:r>
      <w:r w:rsidR="00CA2C65" w:rsidRPr="003164AB">
        <w:rPr>
          <w:rFonts w:hint="cs"/>
          <w:sz w:val="27"/>
          <w:rtl/>
          <w:lang w:bidi="ar-IQ"/>
        </w:rPr>
        <w:t>ٌ</w:t>
      </w:r>
      <w:r w:rsidRPr="003164AB">
        <w:rPr>
          <w:rFonts w:hint="cs"/>
          <w:sz w:val="27"/>
          <w:rtl/>
          <w:lang w:bidi="ar-IQ"/>
        </w:rPr>
        <w:t xml:space="preserve"> على نحو الانشاء</w:t>
      </w:r>
      <w:r w:rsidR="00CA2C65" w:rsidRPr="003164AB">
        <w:rPr>
          <w:rFonts w:hint="cs"/>
          <w:sz w:val="27"/>
          <w:rtl/>
          <w:lang w:bidi="ar-IQ"/>
        </w:rPr>
        <w:t>،</w:t>
      </w:r>
      <w:r w:rsidRPr="003164AB">
        <w:rPr>
          <w:rFonts w:hint="cs"/>
          <w:sz w:val="27"/>
          <w:rtl/>
          <w:lang w:bidi="ar-IQ"/>
        </w:rPr>
        <w:t xml:space="preserve"> ف</w:t>
      </w:r>
      <w:r w:rsidR="0063081E" w:rsidRPr="003164AB">
        <w:rPr>
          <w:rFonts w:hint="cs"/>
          <w:sz w:val="27"/>
          <w:rtl/>
          <w:lang w:bidi="ar-IQ"/>
        </w:rPr>
        <w:t>لا بُدَّ</w:t>
      </w:r>
      <w:r w:rsidRPr="003164AB">
        <w:rPr>
          <w:rFonts w:hint="cs"/>
          <w:sz w:val="27"/>
          <w:rtl/>
          <w:lang w:bidi="ar-IQ"/>
        </w:rPr>
        <w:t xml:space="preserve"> حينئذ من النص</w:t>
      </w:r>
      <w:r w:rsidR="00CA2C65" w:rsidRPr="003164AB">
        <w:rPr>
          <w:rFonts w:hint="cs"/>
          <w:sz w:val="27"/>
          <w:rtl/>
          <w:lang w:bidi="ar-IQ"/>
        </w:rPr>
        <w:t>ّ</w:t>
      </w:r>
      <w:r w:rsidRPr="003164AB">
        <w:rPr>
          <w:rFonts w:hint="cs"/>
          <w:sz w:val="27"/>
          <w:rtl/>
          <w:lang w:bidi="ar-IQ"/>
        </w:rPr>
        <w:t xml:space="preserve"> عليهم، أو أنها صادرة على نحو الإخبار</w:t>
      </w:r>
      <w:r w:rsidR="00CA2C65" w:rsidRPr="003164AB">
        <w:rPr>
          <w:rFonts w:hint="cs"/>
          <w:sz w:val="27"/>
          <w:rtl/>
          <w:lang w:bidi="ar-IQ"/>
        </w:rPr>
        <w:t>،</w:t>
      </w:r>
      <w:r w:rsidRPr="003164AB">
        <w:rPr>
          <w:rFonts w:hint="cs"/>
          <w:sz w:val="27"/>
          <w:rtl/>
          <w:lang w:bidi="ar-IQ"/>
        </w:rPr>
        <w:t xml:space="preserve"> وحينئذ فالواقع الخارجي لا يصدّ</w:t>
      </w:r>
      <w:r w:rsidR="00CA2C65" w:rsidRPr="003164AB">
        <w:rPr>
          <w:rFonts w:hint="cs"/>
          <w:sz w:val="27"/>
          <w:rtl/>
          <w:lang w:bidi="ar-IQ"/>
        </w:rPr>
        <w:t>ِ</w:t>
      </w:r>
      <w:r w:rsidRPr="003164AB">
        <w:rPr>
          <w:rFonts w:hint="cs"/>
          <w:sz w:val="27"/>
          <w:rtl/>
          <w:lang w:bidi="ar-IQ"/>
        </w:rPr>
        <w:t xml:space="preserve">ق ذلك، حيث لم يحكم الأفراد المذكورون فيها. </w:t>
      </w:r>
    </w:p>
    <w:p w:rsidR="00F33EC6" w:rsidRPr="003164AB" w:rsidRDefault="00F33EC6" w:rsidP="00616FD9">
      <w:pPr>
        <w:rPr>
          <w:sz w:val="27"/>
          <w:rtl/>
          <w:lang w:bidi="ar-IQ"/>
        </w:rPr>
      </w:pPr>
    </w:p>
    <w:p w:rsidR="00F33EC6" w:rsidRPr="003164AB" w:rsidRDefault="00F33EC6" w:rsidP="00333D0C">
      <w:pPr>
        <w:pStyle w:val="31"/>
        <w:spacing w:line="400" w:lineRule="exact"/>
        <w:rPr>
          <w:color w:val="auto"/>
          <w:rtl/>
        </w:rPr>
      </w:pPr>
      <w:r w:rsidRPr="003164AB">
        <w:rPr>
          <w:rFonts w:hint="cs"/>
          <w:color w:val="auto"/>
          <w:rtl/>
        </w:rPr>
        <w:t>المحاولة الثالثة عشر</w:t>
      </w:r>
      <w:r w:rsidR="00CA2C65" w:rsidRPr="003164AB">
        <w:rPr>
          <w:rFonts w:hint="cs"/>
          <w:color w:val="auto"/>
          <w:rtl/>
        </w:rPr>
        <w:t>،</w:t>
      </w:r>
      <w:r w:rsidRPr="003164AB">
        <w:rPr>
          <w:rFonts w:hint="cs"/>
          <w:color w:val="auto"/>
          <w:rtl/>
        </w:rPr>
        <w:t xml:space="preserve"> لبعض علماء الحجاز المعاصرين</w:t>
      </w:r>
      <w:r w:rsidR="00D647A2" w:rsidRPr="003164AB">
        <w:rPr>
          <w:rFonts w:hint="cs"/>
          <w:color w:val="auto"/>
          <w:rtl/>
          <w:lang w:val="en-US"/>
        </w:rPr>
        <w:t xml:space="preserve"> ــــــ</w:t>
      </w:r>
      <w:r w:rsidRPr="003164AB">
        <w:rPr>
          <w:rFonts w:hint="cs"/>
          <w:color w:val="auto"/>
          <w:rtl/>
        </w:rPr>
        <w:t xml:space="preserve"> </w:t>
      </w:r>
    </w:p>
    <w:p w:rsidR="00F33EC6" w:rsidRPr="003164AB" w:rsidRDefault="00F33EC6" w:rsidP="00616FD9">
      <w:pPr>
        <w:rPr>
          <w:rStyle w:val="ac"/>
          <w:sz w:val="27"/>
          <w:rtl/>
        </w:rPr>
      </w:pPr>
      <w:r w:rsidRPr="003164AB">
        <w:rPr>
          <w:rFonts w:hint="cs"/>
          <w:sz w:val="27"/>
          <w:rtl/>
        </w:rPr>
        <w:t>نقل الشيخ مكارم الشيرازي عن بعض علماء الحجاز ممّ</w:t>
      </w:r>
      <w:r w:rsidR="00CA2C65" w:rsidRPr="003164AB">
        <w:rPr>
          <w:rFonts w:hint="cs"/>
          <w:sz w:val="27"/>
          <w:rtl/>
        </w:rPr>
        <w:t>َ</w:t>
      </w:r>
      <w:r w:rsidRPr="003164AB">
        <w:rPr>
          <w:rFonts w:hint="cs"/>
          <w:sz w:val="27"/>
          <w:rtl/>
        </w:rPr>
        <w:t>ن</w:t>
      </w:r>
      <w:r w:rsidR="00CA2C65" w:rsidRPr="003164AB">
        <w:rPr>
          <w:rFonts w:hint="cs"/>
          <w:sz w:val="27"/>
          <w:rtl/>
        </w:rPr>
        <w:t>ْ</w:t>
      </w:r>
      <w:r w:rsidRPr="003164AB">
        <w:rPr>
          <w:rFonts w:hint="cs"/>
          <w:sz w:val="27"/>
          <w:rtl/>
        </w:rPr>
        <w:t xml:space="preserve"> لقيهم في سفره إلى الحج</w:t>
      </w:r>
      <w:r w:rsidR="00CA2C65" w:rsidRPr="003164AB">
        <w:rPr>
          <w:rFonts w:hint="cs"/>
          <w:sz w:val="27"/>
          <w:rtl/>
        </w:rPr>
        <w:t>ّ</w:t>
      </w:r>
      <w:r w:rsidRPr="003164AB">
        <w:rPr>
          <w:rFonts w:hint="cs"/>
          <w:sz w:val="27"/>
          <w:rtl/>
        </w:rPr>
        <w:t xml:space="preserve"> قوله: ربما يكون المراد بال</w:t>
      </w:r>
      <w:r w:rsidR="00CA2C65" w:rsidRPr="003164AB">
        <w:rPr>
          <w:rFonts w:hint="cs"/>
          <w:sz w:val="27"/>
          <w:rtl/>
        </w:rPr>
        <w:t>ا</w:t>
      </w:r>
      <w:r w:rsidRPr="003164AB">
        <w:rPr>
          <w:rFonts w:hint="cs"/>
          <w:sz w:val="27"/>
          <w:rtl/>
        </w:rPr>
        <w:t>ثني عشر خليفة الخلفاء الأربعة في صدر الإسلام</w:t>
      </w:r>
      <w:r w:rsidR="00CA2C65" w:rsidRPr="003164AB">
        <w:rPr>
          <w:rFonts w:hint="cs"/>
          <w:sz w:val="27"/>
          <w:rtl/>
        </w:rPr>
        <w:t>،</w:t>
      </w:r>
      <w:r w:rsidRPr="003164AB">
        <w:rPr>
          <w:rFonts w:hint="cs"/>
          <w:sz w:val="27"/>
          <w:rtl/>
        </w:rPr>
        <w:t xml:space="preserve"> والباقي يظهرون في المستقبل</w:t>
      </w:r>
      <w:r w:rsidRPr="003164AB">
        <w:rPr>
          <w:sz w:val="27"/>
          <w:vertAlign w:val="superscript"/>
          <w:rtl/>
        </w:rPr>
        <w:t>(</w:t>
      </w:r>
      <w:r w:rsidRPr="003164AB">
        <w:rPr>
          <w:rStyle w:val="ac"/>
          <w:sz w:val="27"/>
          <w:rtl/>
        </w:rPr>
        <w:endnoteReference w:id="624"/>
      </w:r>
      <w:r w:rsidRPr="003164AB">
        <w:rPr>
          <w:sz w:val="27"/>
          <w:vertAlign w:val="superscript"/>
          <w:rtl/>
        </w:rPr>
        <w:t>)</w:t>
      </w:r>
      <w:r w:rsidRPr="003164AB">
        <w:rPr>
          <w:rFonts w:hint="cs"/>
          <w:sz w:val="27"/>
          <w:rtl/>
        </w:rPr>
        <w:t>.</w:t>
      </w:r>
    </w:p>
    <w:p w:rsidR="00F33EC6" w:rsidRPr="003164AB" w:rsidRDefault="00F33EC6" w:rsidP="00616FD9">
      <w:pPr>
        <w:rPr>
          <w:sz w:val="27"/>
          <w:rtl/>
        </w:rPr>
      </w:pPr>
      <w:r w:rsidRPr="003164AB">
        <w:rPr>
          <w:rFonts w:hint="cs"/>
          <w:b/>
          <w:bCs/>
          <w:sz w:val="27"/>
          <w:rtl/>
        </w:rPr>
        <w:t>وتعليقنا على هذه المحاولة</w:t>
      </w:r>
      <w:r w:rsidR="00CA2C65" w:rsidRPr="003164AB">
        <w:rPr>
          <w:rFonts w:hint="cs"/>
          <w:sz w:val="27"/>
          <w:rtl/>
        </w:rPr>
        <w:t>:</w:t>
      </w:r>
      <w:r w:rsidRPr="003164AB">
        <w:rPr>
          <w:rFonts w:hint="cs"/>
          <w:sz w:val="27"/>
          <w:rtl/>
        </w:rPr>
        <w:t xml:space="preserve"> إنها بالرغم من موضوعيتها</w:t>
      </w:r>
      <w:r w:rsidR="00CA2C65" w:rsidRPr="003164AB">
        <w:rPr>
          <w:rFonts w:hint="cs"/>
          <w:sz w:val="27"/>
          <w:rtl/>
        </w:rPr>
        <w:t>،</w:t>
      </w:r>
      <w:r w:rsidRPr="003164AB">
        <w:rPr>
          <w:rFonts w:hint="cs"/>
          <w:sz w:val="27"/>
          <w:rtl/>
        </w:rPr>
        <w:t xml:space="preserve"> من حيث تجن</w:t>
      </w:r>
      <w:r w:rsidR="00CA2C65" w:rsidRPr="003164AB">
        <w:rPr>
          <w:rFonts w:hint="cs"/>
          <w:sz w:val="27"/>
          <w:rtl/>
        </w:rPr>
        <w:t>ّ</w:t>
      </w:r>
      <w:r w:rsidRPr="003164AB">
        <w:rPr>
          <w:rFonts w:hint="cs"/>
          <w:sz w:val="27"/>
          <w:rtl/>
        </w:rPr>
        <w:t>بها التمحّ</w:t>
      </w:r>
      <w:r w:rsidR="00CA2C65" w:rsidRPr="003164AB">
        <w:rPr>
          <w:rFonts w:hint="cs"/>
          <w:sz w:val="27"/>
          <w:rtl/>
        </w:rPr>
        <w:t>ُ</w:t>
      </w:r>
      <w:r w:rsidRPr="003164AB">
        <w:rPr>
          <w:rFonts w:hint="cs"/>
          <w:sz w:val="27"/>
          <w:rtl/>
        </w:rPr>
        <w:t>ل في تطبيق النصوص على حكّام الدولتين الأموية والعباسية</w:t>
      </w:r>
      <w:r w:rsidR="00CA2C65" w:rsidRPr="003164AB">
        <w:rPr>
          <w:rFonts w:hint="cs"/>
          <w:sz w:val="27"/>
          <w:rtl/>
        </w:rPr>
        <w:t>،</w:t>
      </w:r>
      <w:r w:rsidRPr="003164AB">
        <w:rPr>
          <w:rFonts w:hint="cs"/>
          <w:sz w:val="27"/>
          <w:rtl/>
        </w:rPr>
        <w:t xml:space="preserve"> الذين لا تنطبق عليهم</w:t>
      </w:r>
      <w:r w:rsidR="00CA2C65" w:rsidRPr="003164AB">
        <w:rPr>
          <w:rFonts w:hint="cs"/>
          <w:sz w:val="27"/>
          <w:rtl/>
        </w:rPr>
        <w:t xml:space="preserve">، </w:t>
      </w:r>
      <w:r w:rsidRPr="003164AB">
        <w:rPr>
          <w:rFonts w:hint="cs"/>
          <w:sz w:val="27"/>
          <w:rtl/>
        </w:rPr>
        <w:t>لا من حيث العدد</w:t>
      </w:r>
      <w:r w:rsidR="00CA2C65" w:rsidRPr="003164AB">
        <w:rPr>
          <w:rFonts w:hint="cs"/>
          <w:sz w:val="27"/>
          <w:rtl/>
        </w:rPr>
        <w:t>،</w:t>
      </w:r>
      <w:r w:rsidRPr="003164AB">
        <w:rPr>
          <w:rFonts w:hint="cs"/>
          <w:sz w:val="27"/>
          <w:rtl/>
        </w:rPr>
        <w:t xml:space="preserve"> ولا من حيث المواصفات المذكورة لهؤلاء الخلفاء</w:t>
      </w:r>
      <w:r w:rsidR="00CA2C65" w:rsidRPr="003164AB">
        <w:rPr>
          <w:rFonts w:hint="cs"/>
          <w:sz w:val="27"/>
          <w:rtl/>
        </w:rPr>
        <w:t>،</w:t>
      </w:r>
      <w:r w:rsidRPr="003164AB">
        <w:rPr>
          <w:rFonts w:hint="cs"/>
          <w:sz w:val="27"/>
          <w:rtl/>
        </w:rPr>
        <w:t xml:space="preserve"> الذين بهم يكون إعزاز الدين وظهوره، إلاّ أنها لا تخلو من غرابة</w:t>
      </w:r>
      <w:r w:rsidR="00CA2C65" w:rsidRPr="003164AB">
        <w:rPr>
          <w:rFonts w:hint="cs"/>
          <w:sz w:val="27"/>
          <w:rtl/>
        </w:rPr>
        <w:t>ٍ و</w:t>
      </w:r>
      <w:r w:rsidRPr="003164AB">
        <w:rPr>
          <w:rFonts w:hint="cs"/>
          <w:sz w:val="27"/>
          <w:rtl/>
        </w:rPr>
        <w:t>ضعف؛ وذلك لبعض ما تقدّ</w:t>
      </w:r>
      <w:r w:rsidR="00CA2C65" w:rsidRPr="003164AB">
        <w:rPr>
          <w:rFonts w:hint="cs"/>
          <w:sz w:val="27"/>
          <w:rtl/>
        </w:rPr>
        <w:t>َ</w:t>
      </w:r>
      <w:r w:rsidRPr="003164AB">
        <w:rPr>
          <w:rFonts w:hint="cs"/>
          <w:sz w:val="27"/>
          <w:rtl/>
        </w:rPr>
        <w:t>م من المناقشات السابقة</w:t>
      </w:r>
      <w:r w:rsidR="00CA2C65" w:rsidRPr="003164AB">
        <w:rPr>
          <w:rFonts w:hint="cs"/>
          <w:sz w:val="27"/>
          <w:rtl/>
        </w:rPr>
        <w:t>،</w:t>
      </w:r>
      <w:r w:rsidRPr="003164AB">
        <w:rPr>
          <w:rFonts w:hint="cs"/>
          <w:sz w:val="27"/>
          <w:rtl/>
        </w:rPr>
        <w:t xml:space="preserve"> التي نقتصر على ذكر بعضها</w:t>
      </w:r>
      <w:r w:rsidR="00CA2C65" w:rsidRPr="003164AB">
        <w:rPr>
          <w:rFonts w:hint="cs"/>
          <w:sz w:val="27"/>
          <w:rtl/>
        </w:rPr>
        <w:t>،</w:t>
      </w:r>
      <w:r w:rsidRPr="003164AB">
        <w:rPr>
          <w:rFonts w:hint="cs"/>
          <w:sz w:val="27"/>
          <w:rtl/>
        </w:rPr>
        <w:t xml:space="preserve"> وهي: </w:t>
      </w:r>
    </w:p>
    <w:p w:rsidR="00F33EC6" w:rsidRPr="003164AB" w:rsidRDefault="00F33EC6" w:rsidP="00616FD9">
      <w:pPr>
        <w:rPr>
          <w:sz w:val="27"/>
          <w:rtl/>
          <w:lang w:bidi="ar-IQ"/>
        </w:rPr>
      </w:pPr>
      <w:r w:rsidRPr="003164AB">
        <w:rPr>
          <w:rFonts w:hint="cs"/>
          <w:b/>
          <w:bCs/>
          <w:sz w:val="27"/>
          <w:rtl/>
        </w:rPr>
        <w:t>المناقشة الأولى</w:t>
      </w:r>
      <w:r w:rsidRPr="003164AB">
        <w:rPr>
          <w:rFonts w:hint="cs"/>
          <w:sz w:val="27"/>
          <w:rtl/>
        </w:rPr>
        <w:t>: إنها على خلاف النصوص الظاهرة في التوالي وعدم خلو</w:t>
      </w:r>
      <w:r w:rsidR="00CA2C65" w:rsidRPr="003164AB">
        <w:rPr>
          <w:rFonts w:hint="cs"/>
          <w:sz w:val="27"/>
          <w:rtl/>
        </w:rPr>
        <w:t>ّ</w:t>
      </w:r>
      <w:r w:rsidRPr="003164AB">
        <w:rPr>
          <w:rFonts w:hint="cs"/>
          <w:sz w:val="27"/>
          <w:rtl/>
        </w:rPr>
        <w:t xml:space="preserve"> زمان منهم</w:t>
      </w:r>
      <w:r w:rsidR="00CA2C65" w:rsidRPr="003164AB">
        <w:rPr>
          <w:rFonts w:hint="cs"/>
          <w:sz w:val="27"/>
          <w:rtl/>
        </w:rPr>
        <w:t>،</w:t>
      </w:r>
      <w:r w:rsidRPr="003164AB">
        <w:rPr>
          <w:rFonts w:hint="cs"/>
          <w:sz w:val="27"/>
          <w:rtl/>
        </w:rPr>
        <w:t xml:space="preserve"> وأنّ عزة الإسلام منوطة</w:t>
      </w:r>
      <w:r w:rsidR="00CA2C65" w:rsidRPr="003164AB">
        <w:rPr>
          <w:rFonts w:hint="cs"/>
          <w:sz w:val="27"/>
          <w:rtl/>
        </w:rPr>
        <w:t>ٌ</w:t>
      </w:r>
      <w:r w:rsidRPr="003164AB">
        <w:rPr>
          <w:rFonts w:hint="cs"/>
          <w:sz w:val="27"/>
          <w:rtl/>
        </w:rPr>
        <w:t xml:space="preserve"> بهم</w:t>
      </w:r>
      <w:r w:rsidR="00CA2C65" w:rsidRPr="003164AB">
        <w:rPr>
          <w:rFonts w:hint="cs"/>
          <w:sz w:val="27"/>
          <w:rtl/>
        </w:rPr>
        <w:t>،</w:t>
      </w:r>
      <w:r w:rsidRPr="003164AB">
        <w:rPr>
          <w:rFonts w:hint="cs"/>
          <w:sz w:val="27"/>
          <w:rtl/>
        </w:rPr>
        <w:t xml:space="preserve"> كما سبق بيانه. </w:t>
      </w:r>
    </w:p>
    <w:p w:rsidR="00F33EC6" w:rsidRPr="003164AB" w:rsidRDefault="00F33EC6" w:rsidP="00616FD9">
      <w:pPr>
        <w:rPr>
          <w:sz w:val="27"/>
          <w:rtl/>
        </w:rPr>
      </w:pPr>
      <w:r w:rsidRPr="003164AB">
        <w:rPr>
          <w:rFonts w:hint="cs"/>
          <w:b/>
          <w:bCs/>
          <w:sz w:val="27"/>
          <w:rtl/>
        </w:rPr>
        <w:t>المناقشة الثانية</w:t>
      </w:r>
      <w:r w:rsidRPr="003164AB">
        <w:rPr>
          <w:rFonts w:hint="cs"/>
          <w:sz w:val="27"/>
          <w:rtl/>
        </w:rPr>
        <w:t>: إنها في شطرها الثاني ـ الذي تحدّ</w:t>
      </w:r>
      <w:r w:rsidR="00CA2C65" w:rsidRPr="003164AB">
        <w:rPr>
          <w:rFonts w:hint="cs"/>
          <w:sz w:val="27"/>
          <w:rtl/>
        </w:rPr>
        <w:t>َ</w:t>
      </w:r>
      <w:r w:rsidRPr="003164AB">
        <w:rPr>
          <w:rFonts w:hint="cs"/>
          <w:sz w:val="27"/>
          <w:rtl/>
        </w:rPr>
        <w:t>ث عن الخلفاء الذين سيظهرون فيما بعد ـ تشبه المحاولات الكل</w:t>
      </w:r>
      <w:r w:rsidR="00CA2C65" w:rsidRPr="003164AB">
        <w:rPr>
          <w:rFonts w:hint="cs"/>
          <w:sz w:val="27"/>
          <w:rtl/>
        </w:rPr>
        <w:t>ّ</w:t>
      </w:r>
      <w:r w:rsidRPr="003164AB">
        <w:rPr>
          <w:rFonts w:hint="cs"/>
          <w:sz w:val="27"/>
          <w:rtl/>
        </w:rPr>
        <w:t>ية السابقة</w:t>
      </w:r>
      <w:r w:rsidR="00CA2C65" w:rsidRPr="003164AB">
        <w:rPr>
          <w:rFonts w:hint="cs"/>
          <w:sz w:val="27"/>
          <w:rtl/>
        </w:rPr>
        <w:t>، التي لم تح</w:t>
      </w:r>
      <w:r w:rsidRPr="003164AB">
        <w:rPr>
          <w:rFonts w:hint="cs"/>
          <w:sz w:val="27"/>
          <w:rtl/>
        </w:rPr>
        <w:t>د</w:t>
      </w:r>
      <w:r w:rsidR="00CA2C65" w:rsidRPr="003164AB">
        <w:rPr>
          <w:rFonts w:hint="cs"/>
          <w:sz w:val="27"/>
          <w:rtl/>
        </w:rPr>
        <w:t>ِّ</w:t>
      </w:r>
      <w:r w:rsidRPr="003164AB">
        <w:rPr>
          <w:rFonts w:hint="cs"/>
          <w:sz w:val="27"/>
          <w:rtl/>
        </w:rPr>
        <w:t>د شخصية هؤلاء الخلفاء كي تعرفهم الأم</w:t>
      </w:r>
      <w:r w:rsidR="00CA2C65" w:rsidRPr="003164AB">
        <w:rPr>
          <w:rFonts w:hint="cs"/>
          <w:sz w:val="27"/>
          <w:rtl/>
        </w:rPr>
        <w:t>ّ</w:t>
      </w:r>
      <w:r w:rsidRPr="003164AB">
        <w:rPr>
          <w:rFonts w:hint="cs"/>
          <w:sz w:val="27"/>
          <w:rtl/>
        </w:rPr>
        <w:t>ة، وعليه فما فائدة الإخبار عنهم إذا لم تعرفهم الأم</w:t>
      </w:r>
      <w:r w:rsidR="00CA2C65" w:rsidRPr="003164AB">
        <w:rPr>
          <w:rFonts w:hint="cs"/>
          <w:sz w:val="27"/>
          <w:rtl/>
        </w:rPr>
        <w:t>ّ</w:t>
      </w:r>
      <w:r w:rsidRPr="003164AB">
        <w:rPr>
          <w:rFonts w:hint="cs"/>
          <w:sz w:val="27"/>
          <w:rtl/>
        </w:rPr>
        <w:t>ة</w:t>
      </w:r>
      <w:r w:rsidR="00CA2C65" w:rsidRPr="003164AB">
        <w:rPr>
          <w:rFonts w:hint="cs"/>
          <w:sz w:val="27"/>
          <w:rtl/>
        </w:rPr>
        <w:t>؛</w:t>
      </w:r>
      <w:r w:rsidRPr="003164AB">
        <w:rPr>
          <w:rFonts w:hint="cs"/>
          <w:sz w:val="27"/>
          <w:rtl/>
        </w:rPr>
        <w:t xml:space="preserve"> لتت</w:t>
      </w:r>
      <w:r w:rsidR="00CA2C65" w:rsidRPr="003164AB">
        <w:rPr>
          <w:rFonts w:hint="cs"/>
          <w:sz w:val="27"/>
          <w:rtl/>
        </w:rPr>
        <w:t>ّ</w:t>
      </w:r>
      <w:r w:rsidRPr="003164AB">
        <w:rPr>
          <w:rFonts w:hint="cs"/>
          <w:sz w:val="27"/>
          <w:rtl/>
        </w:rPr>
        <w:t>بعهم إن</w:t>
      </w:r>
      <w:r w:rsidR="00CA2C65" w:rsidRPr="003164AB">
        <w:rPr>
          <w:rFonts w:hint="cs"/>
          <w:sz w:val="27"/>
          <w:rtl/>
        </w:rPr>
        <w:t>ْ</w:t>
      </w:r>
      <w:r w:rsidRPr="003164AB">
        <w:rPr>
          <w:rFonts w:hint="cs"/>
          <w:sz w:val="27"/>
          <w:rtl/>
        </w:rPr>
        <w:t xml:space="preserve"> كانوا صالحين</w:t>
      </w:r>
      <w:r w:rsidR="00CA2C65" w:rsidRPr="003164AB">
        <w:rPr>
          <w:rFonts w:hint="cs"/>
          <w:sz w:val="27"/>
          <w:rtl/>
        </w:rPr>
        <w:t>،</w:t>
      </w:r>
      <w:r w:rsidRPr="003164AB">
        <w:rPr>
          <w:rFonts w:hint="cs"/>
          <w:sz w:val="27"/>
          <w:rtl/>
        </w:rPr>
        <w:t xml:space="preserve"> أو تحذرهم إن</w:t>
      </w:r>
      <w:r w:rsidR="00CA2C65" w:rsidRPr="003164AB">
        <w:rPr>
          <w:rFonts w:hint="cs"/>
          <w:sz w:val="27"/>
          <w:rtl/>
        </w:rPr>
        <w:t>ْ</w:t>
      </w:r>
      <w:r w:rsidRPr="003164AB">
        <w:rPr>
          <w:rFonts w:hint="cs"/>
          <w:sz w:val="27"/>
          <w:rtl/>
        </w:rPr>
        <w:t xml:space="preserve"> كانوا فاسدين؟ </w:t>
      </w:r>
    </w:p>
    <w:p w:rsidR="00F33EC6" w:rsidRPr="003164AB" w:rsidRDefault="00F33EC6" w:rsidP="00616FD9">
      <w:pPr>
        <w:rPr>
          <w:sz w:val="27"/>
          <w:rtl/>
        </w:rPr>
      </w:pPr>
    </w:p>
    <w:p w:rsidR="00F33EC6" w:rsidRPr="003164AB" w:rsidRDefault="00F33EC6" w:rsidP="00333D0C">
      <w:pPr>
        <w:pStyle w:val="31"/>
        <w:spacing w:line="400" w:lineRule="exact"/>
        <w:rPr>
          <w:color w:val="auto"/>
          <w:rtl/>
        </w:rPr>
      </w:pPr>
      <w:r w:rsidRPr="003164AB">
        <w:rPr>
          <w:rFonts w:hint="cs"/>
          <w:color w:val="auto"/>
          <w:rtl/>
        </w:rPr>
        <w:t>المحاولة الرابعة عشر</w:t>
      </w:r>
      <w:r w:rsidR="00CA2C65" w:rsidRPr="003164AB">
        <w:rPr>
          <w:rFonts w:hint="cs"/>
          <w:color w:val="auto"/>
          <w:rtl/>
        </w:rPr>
        <w:t>،</w:t>
      </w:r>
      <w:r w:rsidRPr="003164AB">
        <w:rPr>
          <w:rFonts w:hint="cs"/>
          <w:color w:val="auto"/>
          <w:rtl/>
        </w:rPr>
        <w:t xml:space="preserve"> لبعض المتنو</w:t>
      </w:r>
      <w:r w:rsidR="00CA2C65" w:rsidRPr="003164AB">
        <w:rPr>
          <w:rFonts w:hint="cs"/>
          <w:color w:val="auto"/>
          <w:rtl/>
        </w:rPr>
        <w:t>ِّ</w:t>
      </w:r>
      <w:r w:rsidRPr="003164AB">
        <w:rPr>
          <w:rFonts w:hint="cs"/>
          <w:color w:val="auto"/>
          <w:rtl/>
        </w:rPr>
        <w:t>رين الم</w:t>
      </w:r>
      <w:r w:rsidR="00CA2C65" w:rsidRPr="003164AB">
        <w:rPr>
          <w:rFonts w:hint="cs"/>
          <w:color w:val="auto"/>
          <w:rtl/>
        </w:rPr>
        <w:t>ُ</w:t>
      </w:r>
      <w:r w:rsidRPr="003164AB">
        <w:rPr>
          <w:rFonts w:hint="cs"/>
          <w:color w:val="auto"/>
          <w:rtl/>
        </w:rPr>
        <w:t>ح</w:t>
      </w:r>
      <w:r w:rsidR="00CA2C65" w:rsidRPr="003164AB">
        <w:rPr>
          <w:rFonts w:hint="cs"/>
          <w:color w:val="auto"/>
          <w:rtl/>
        </w:rPr>
        <w:t>ْ</w:t>
      </w:r>
      <w:r w:rsidRPr="003164AB">
        <w:rPr>
          <w:rFonts w:hint="cs"/>
          <w:color w:val="auto"/>
          <w:rtl/>
        </w:rPr>
        <w:t>د</w:t>
      </w:r>
      <w:r w:rsidR="00CA2C65" w:rsidRPr="003164AB">
        <w:rPr>
          <w:rFonts w:hint="cs"/>
          <w:color w:val="auto"/>
          <w:rtl/>
        </w:rPr>
        <w:t>َ</w:t>
      </w:r>
      <w:r w:rsidRPr="003164AB">
        <w:rPr>
          <w:rFonts w:hint="cs"/>
          <w:color w:val="auto"/>
          <w:rtl/>
        </w:rPr>
        <w:t>ثين</w:t>
      </w:r>
      <w:r w:rsidR="00D647A2" w:rsidRPr="003164AB">
        <w:rPr>
          <w:rFonts w:hint="cs"/>
          <w:color w:val="auto"/>
          <w:rtl/>
          <w:lang w:val="en-US"/>
        </w:rPr>
        <w:t xml:space="preserve"> ــــــ</w:t>
      </w:r>
    </w:p>
    <w:p w:rsidR="00F33EC6" w:rsidRPr="003164AB" w:rsidRDefault="00F33EC6" w:rsidP="00333D0C">
      <w:pPr>
        <w:rPr>
          <w:sz w:val="27"/>
          <w:rtl/>
          <w:lang w:bidi="ar-IQ"/>
        </w:rPr>
      </w:pPr>
      <w:r w:rsidRPr="003164AB">
        <w:rPr>
          <w:rFonts w:hint="cs"/>
          <w:sz w:val="27"/>
          <w:rtl/>
        </w:rPr>
        <w:t>وهي ما نقله الشيخ الصافي عن بعض المتنو</w:t>
      </w:r>
      <w:r w:rsidR="00CA2C65" w:rsidRPr="003164AB">
        <w:rPr>
          <w:rFonts w:hint="cs"/>
          <w:sz w:val="27"/>
          <w:rtl/>
        </w:rPr>
        <w:t>ِّ</w:t>
      </w:r>
      <w:r w:rsidRPr="003164AB">
        <w:rPr>
          <w:rFonts w:hint="cs"/>
          <w:sz w:val="27"/>
          <w:rtl/>
        </w:rPr>
        <w:t>رين</w:t>
      </w:r>
      <w:r w:rsidR="00CA2C65" w:rsidRPr="003164AB">
        <w:rPr>
          <w:rFonts w:hint="cs"/>
          <w:sz w:val="27"/>
          <w:rtl/>
        </w:rPr>
        <w:t>،</w:t>
      </w:r>
      <w:r w:rsidRPr="003164AB">
        <w:rPr>
          <w:rFonts w:hint="cs"/>
          <w:sz w:val="27"/>
          <w:rtl/>
        </w:rPr>
        <w:t xml:space="preserve"> حيث قال: (ما ذكره بعض معاصرينا ممّ</w:t>
      </w:r>
      <w:r w:rsidR="00CA2C65" w:rsidRPr="003164AB">
        <w:rPr>
          <w:rFonts w:hint="cs"/>
          <w:sz w:val="27"/>
          <w:rtl/>
        </w:rPr>
        <w:t>َ</w:t>
      </w:r>
      <w:r w:rsidRPr="003164AB">
        <w:rPr>
          <w:rFonts w:hint="cs"/>
          <w:sz w:val="27"/>
          <w:rtl/>
        </w:rPr>
        <w:t>ن</w:t>
      </w:r>
      <w:r w:rsidR="00CA2C65" w:rsidRPr="003164AB">
        <w:rPr>
          <w:rFonts w:hint="cs"/>
          <w:sz w:val="27"/>
          <w:rtl/>
        </w:rPr>
        <w:t>ْ</w:t>
      </w:r>
      <w:r w:rsidRPr="003164AB">
        <w:rPr>
          <w:rFonts w:hint="cs"/>
          <w:sz w:val="27"/>
          <w:rtl/>
        </w:rPr>
        <w:t xml:space="preserve"> يسلك بعض المسالك المستحدثة برعاية المستعمرين</w:t>
      </w:r>
      <w:r w:rsidR="00CA2C65" w:rsidRPr="003164AB">
        <w:rPr>
          <w:rFonts w:hint="cs"/>
          <w:sz w:val="27"/>
          <w:rtl/>
        </w:rPr>
        <w:t>،</w:t>
      </w:r>
      <w:r w:rsidRPr="003164AB">
        <w:rPr>
          <w:rFonts w:hint="cs"/>
          <w:sz w:val="27"/>
          <w:rtl/>
        </w:rPr>
        <w:t xml:space="preserve"> فزاد في الطنبور </w:t>
      </w:r>
      <w:r w:rsidRPr="003164AB">
        <w:rPr>
          <w:rFonts w:hint="cs"/>
          <w:sz w:val="27"/>
          <w:rtl/>
        </w:rPr>
        <w:lastRenderedPageBreak/>
        <w:t>نغمة</w:t>
      </w:r>
      <w:r w:rsidR="00192E0D" w:rsidRPr="003164AB">
        <w:rPr>
          <w:rFonts w:hint="cs"/>
          <w:sz w:val="27"/>
          <w:rtl/>
        </w:rPr>
        <w:t>ً</w:t>
      </w:r>
      <w:r w:rsidRPr="003164AB">
        <w:rPr>
          <w:rFonts w:hint="cs"/>
          <w:sz w:val="27"/>
          <w:rtl/>
        </w:rPr>
        <w:t xml:space="preserve"> </w:t>
      </w:r>
      <w:r w:rsidR="00192E0D" w:rsidRPr="003164AB">
        <w:rPr>
          <w:rFonts w:hint="cs"/>
          <w:sz w:val="27"/>
          <w:rtl/>
        </w:rPr>
        <w:t>أ</w:t>
      </w:r>
      <w:r w:rsidRPr="003164AB">
        <w:rPr>
          <w:rFonts w:hint="cs"/>
          <w:sz w:val="27"/>
          <w:rtl/>
        </w:rPr>
        <w:t>خرى، فحمل الأحاديث بزعمه على حكّام المسلمين، وهم: أبو بكر، وعمر، وعثمان، وعلي</w:t>
      </w:r>
      <w:r w:rsidR="00192E0D" w:rsidRPr="003164AB">
        <w:rPr>
          <w:rFonts w:hint="cs"/>
          <w:sz w:val="27"/>
          <w:rtl/>
        </w:rPr>
        <w:t>ّ</w:t>
      </w:r>
      <w:r w:rsidR="00E3566E" w:rsidRPr="00F74CC8">
        <w:rPr>
          <w:rFonts w:cs="Mosawi" w:hint="cs"/>
          <w:szCs w:val="22"/>
          <w:rtl/>
        </w:rPr>
        <w:t>×</w:t>
      </w:r>
      <w:r w:rsidRPr="003164AB">
        <w:rPr>
          <w:rFonts w:hint="cs"/>
          <w:sz w:val="27"/>
          <w:rtl/>
        </w:rPr>
        <w:t>، ومعاوية، ثم عبد الملك، وذكر أسماء بني أُمية إلى مروان</w:t>
      </w:r>
      <w:r w:rsidR="00192E0D" w:rsidRPr="003164AB">
        <w:rPr>
          <w:rFonts w:hint="cs"/>
          <w:sz w:val="27"/>
          <w:rtl/>
        </w:rPr>
        <w:t>،</w:t>
      </w:r>
      <w:r w:rsidRPr="003164AB">
        <w:rPr>
          <w:rFonts w:hint="cs"/>
          <w:sz w:val="27"/>
          <w:rtl/>
        </w:rPr>
        <w:t xml:space="preserve"> وقال: ثم انتقلت الإمامة إلى بني العب</w:t>
      </w:r>
      <w:r w:rsidR="00192E0D" w:rsidRPr="003164AB">
        <w:rPr>
          <w:rFonts w:hint="cs"/>
          <w:sz w:val="27"/>
          <w:rtl/>
        </w:rPr>
        <w:t>ّ</w:t>
      </w:r>
      <w:r w:rsidRPr="003164AB">
        <w:rPr>
          <w:rFonts w:hint="cs"/>
          <w:sz w:val="27"/>
          <w:rtl/>
        </w:rPr>
        <w:t>اس، ومنهم المنصور، ثم ابنه المهدي</w:t>
      </w:r>
      <w:r w:rsidR="00192E0D" w:rsidRPr="003164AB">
        <w:rPr>
          <w:rFonts w:hint="cs"/>
          <w:sz w:val="27"/>
          <w:rtl/>
        </w:rPr>
        <w:t>ّ</w:t>
      </w:r>
      <w:r w:rsidRPr="003164AB">
        <w:rPr>
          <w:rFonts w:hint="cs"/>
          <w:sz w:val="27"/>
          <w:rtl/>
        </w:rPr>
        <w:t>، ثم هارون الرشيد إلى م</w:t>
      </w:r>
      <w:r w:rsidR="00192E0D" w:rsidRPr="003164AB">
        <w:rPr>
          <w:rFonts w:hint="cs"/>
          <w:sz w:val="27"/>
          <w:rtl/>
        </w:rPr>
        <w:t>َ</w:t>
      </w:r>
      <w:r w:rsidRPr="003164AB">
        <w:rPr>
          <w:rFonts w:hint="cs"/>
          <w:sz w:val="27"/>
          <w:rtl/>
        </w:rPr>
        <w:t>ن</w:t>
      </w:r>
      <w:r w:rsidR="00192E0D" w:rsidRPr="003164AB">
        <w:rPr>
          <w:rFonts w:hint="cs"/>
          <w:sz w:val="27"/>
          <w:rtl/>
        </w:rPr>
        <w:t>ْ</w:t>
      </w:r>
      <w:r w:rsidRPr="003164AB">
        <w:rPr>
          <w:rFonts w:hint="cs"/>
          <w:sz w:val="27"/>
          <w:rtl/>
        </w:rPr>
        <w:t xml:space="preserve"> بعدهم، وعدّ عماد الدين الزنكي ونور الدين وصلاح الدين، ثم قال: ولا ينبغي أن نبخس هؤلاء حقّ</w:t>
      </w:r>
      <w:r w:rsidR="00192E0D" w:rsidRPr="003164AB">
        <w:rPr>
          <w:rFonts w:hint="cs"/>
          <w:sz w:val="27"/>
          <w:rtl/>
        </w:rPr>
        <w:t>َ</w:t>
      </w:r>
      <w:r w:rsidRPr="003164AB">
        <w:rPr>
          <w:rFonts w:hint="cs"/>
          <w:sz w:val="27"/>
          <w:rtl/>
        </w:rPr>
        <w:t xml:space="preserve">هم. </w:t>
      </w:r>
    </w:p>
    <w:p w:rsidR="00F33EC6" w:rsidRPr="003164AB" w:rsidRDefault="00F33EC6" w:rsidP="00333D0C">
      <w:pPr>
        <w:rPr>
          <w:sz w:val="27"/>
          <w:rtl/>
        </w:rPr>
      </w:pPr>
      <w:r w:rsidRPr="003164AB">
        <w:rPr>
          <w:rFonts w:hint="cs"/>
          <w:b/>
          <w:bCs/>
          <w:sz w:val="27"/>
          <w:rtl/>
        </w:rPr>
        <w:t>أقول</w:t>
      </w:r>
      <w:r w:rsidRPr="003164AB">
        <w:rPr>
          <w:rFonts w:hint="cs"/>
          <w:sz w:val="27"/>
          <w:rtl/>
        </w:rPr>
        <w:t xml:space="preserve">: على هذا فالموصوفون بالخلفاء في هذه الأحايث هم هؤلاء الذين أكثرهم من الملوك </w:t>
      </w:r>
      <w:r w:rsidR="00192E0D" w:rsidRPr="003164AB">
        <w:rPr>
          <w:rFonts w:hint="cs"/>
          <w:sz w:val="27"/>
          <w:rtl/>
        </w:rPr>
        <w:t>والحاكمين على المسلمين بالقهر و</w:t>
      </w:r>
      <w:r w:rsidRPr="003164AB">
        <w:rPr>
          <w:rFonts w:hint="cs"/>
          <w:sz w:val="27"/>
          <w:rtl/>
        </w:rPr>
        <w:t>الغلبة والتسل</w:t>
      </w:r>
      <w:r w:rsidR="00192E0D" w:rsidRPr="003164AB">
        <w:rPr>
          <w:rFonts w:hint="cs"/>
          <w:sz w:val="27"/>
          <w:rtl/>
        </w:rPr>
        <w:t>ُّ</w:t>
      </w:r>
      <w:r w:rsidRPr="003164AB">
        <w:rPr>
          <w:rFonts w:hint="cs"/>
          <w:sz w:val="27"/>
          <w:rtl/>
        </w:rPr>
        <w:t>ط، وعدّتهم تزيد على ال</w:t>
      </w:r>
      <w:r w:rsidR="00192E0D" w:rsidRPr="003164AB">
        <w:rPr>
          <w:rFonts w:hint="cs"/>
          <w:sz w:val="27"/>
          <w:rtl/>
        </w:rPr>
        <w:t>ا</w:t>
      </w:r>
      <w:r w:rsidRPr="003164AB">
        <w:rPr>
          <w:rFonts w:hint="cs"/>
          <w:sz w:val="27"/>
          <w:rtl/>
        </w:rPr>
        <w:t>ثني عشر بكثير</w:t>
      </w:r>
      <w:r w:rsidR="00192E0D" w:rsidRPr="003164AB">
        <w:rPr>
          <w:rFonts w:hint="cs"/>
          <w:sz w:val="27"/>
          <w:rtl/>
        </w:rPr>
        <w:t>ٍ.</w:t>
      </w:r>
      <w:r w:rsidRPr="003164AB">
        <w:rPr>
          <w:rFonts w:hint="cs"/>
          <w:sz w:val="27"/>
          <w:rtl/>
        </w:rPr>
        <w:t xml:space="preserve"> فإذا كان الحديث يجوز أن ينطبق على كل</w:t>
      </w:r>
      <w:r w:rsidR="00F1063B" w:rsidRPr="003164AB">
        <w:rPr>
          <w:rFonts w:hint="cs"/>
          <w:sz w:val="27"/>
          <w:rtl/>
        </w:rPr>
        <w:t>ّ</w:t>
      </w:r>
      <w:r w:rsidRPr="003164AB">
        <w:rPr>
          <w:rFonts w:hint="cs"/>
          <w:sz w:val="27"/>
          <w:rtl/>
        </w:rPr>
        <w:t xml:space="preserve"> واحد</w:t>
      </w:r>
      <w:r w:rsidR="00F1063B" w:rsidRPr="003164AB">
        <w:rPr>
          <w:rFonts w:hint="cs"/>
          <w:sz w:val="27"/>
          <w:rtl/>
        </w:rPr>
        <w:t>ٍ</w:t>
      </w:r>
      <w:r w:rsidRPr="003164AB">
        <w:rPr>
          <w:rFonts w:hint="cs"/>
          <w:sz w:val="27"/>
          <w:rtl/>
        </w:rPr>
        <w:t xml:space="preserve"> من هؤلاء على السواء فلماذا نبخس الباقين حقّهم</w:t>
      </w:r>
      <w:r w:rsidR="00F1063B" w:rsidRPr="003164AB">
        <w:rPr>
          <w:rFonts w:hint="cs"/>
          <w:sz w:val="27"/>
          <w:rtl/>
        </w:rPr>
        <w:t>،</w:t>
      </w:r>
      <w:r w:rsidRPr="003164AB">
        <w:rPr>
          <w:rFonts w:hint="cs"/>
          <w:sz w:val="27"/>
          <w:rtl/>
        </w:rPr>
        <w:t xml:space="preserve"> ونقتصر على ال</w:t>
      </w:r>
      <w:r w:rsidR="00F1063B" w:rsidRPr="003164AB">
        <w:rPr>
          <w:rFonts w:hint="cs"/>
          <w:sz w:val="27"/>
          <w:rtl/>
        </w:rPr>
        <w:t>ا</w:t>
      </w:r>
      <w:r w:rsidRPr="003164AB">
        <w:rPr>
          <w:rFonts w:hint="cs"/>
          <w:sz w:val="27"/>
          <w:rtl/>
        </w:rPr>
        <w:t>ثني عشر منهم</w:t>
      </w:r>
      <w:r w:rsidR="00F1063B" w:rsidRPr="003164AB">
        <w:rPr>
          <w:rFonts w:hint="cs"/>
          <w:sz w:val="27"/>
          <w:rtl/>
        </w:rPr>
        <w:t>؟!</w:t>
      </w:r>
      <w:r w:rsidRPr="003164AB">
        <w:rPr>
          <w:rFonts w:hint="cs"/>
          <w:sz w:val="27"/>
          <w:rtl/>
        </w:rPr>
        <w:t xml:space="preserve"> وما فائدة الكلام الصادر عن مثل نبيّنا الأعظم</w:t>
      </w:r>
      <w:r w:rsidR="00E3566E" w:rsidRPr="003D6D09">
        <w:rPr>
          <w:rFonts w:cs="Mosawi" w:hint="cs"/>
          <w:szCs w:val="22"/>
          <w:rtl/>
        </w:rPr>
        <w:t>|</w:t>
      </w:r>
      <w:r w:rsidR="00F1063B" w:rsidRPr="003164AB">
        <w:rPr>
          <w:rFonts w:hint="cs"/>
          <w:sz w:val="27"/>
          <w:rtl/>
        </w:rPr>
        <w:t>؟!</w:t>
      </w:r>
      <w:r w:rsidRPr="003164AB">
        <w:rPr>
          <w:rFonts w:hint="cs"/>
          <w:sz w:val="27"/>
          <w:rtl/>
        </w:rPr>
        <w:t xml:space="preserve"> </w:t>
      </w:r>
    </w:p>
    <w:p w:rsidR="00F33EC6" w:rsidRPr="003164AB" w:rsidRDefault="00F33EC6" w:rsidP="00333D0C">
      <w:pPr>
        <w:rPr>
          <w:sz w:val="27"/>
          <w:rtl/>
        </w:rPr>
      </w:pPr>
      <w:r w:rsidRPr="003164AB">
        <w:rPr>
          <w:rFonts w:hint="cs"/>
          <w:sz w:val="27"/>
          <w:rtl/>
        </w:rPr>
        <w:t>و</w:t>
      </w:r>
      <w:r w:rsidR="0063081E" w:rsidRPr="003164AB">
        <w:rPr>
          <w:rFonts w:hint="cs"/>
          <w:sz w:val="27"/>
          <w:rtl/>
        </w:rPr>
        <w:t>لا بُدَّ</w:t>
      </w:r>
      <w:r w:rsidRPr="003164AB">
        <w:rPr>
          <w:rFonts w:hint="cs"/>
          <w:sz w:val="27"/>
          <w:rtl/>
        </w:rPr>
        <w:t xml:space="preserve"> لهذا القائل أن لاي</w:t>
      </w:r>
      <w:r w:rsidR="00F1063B" w:rsidRPr="003164AB">
        <w:rPr>
          <w:rFonts w:hint="cs"/>
          <w:sz w:val="27"/>
          <w:rtl/>
        </w:rPr>
        <w:t>بخس سائر الملوك من الأندلسيين و</w:t>
      </w:r>
      <w:r w:rsidRPr="003164AB">
        <w:rPr>
          <w:rFonts w:hint="cs"/>
          <w:sz w:val="27"/>
          <w:rtl/>
        </w:rPr>
        <w:t>العثمانيين</w:t>
      </w:r>
      <w:r w:rsidR="00F1063B" w:rsidRPr="003164AB">
        <w:rPr>
          <w:rFonts w:hint="cs"/>
          <w:sz w:val="27"/>
          <w:rtl/>
        </w:rPr>
        <w:t>،</w:t>
      </w:r>
      <w:r w:rsidRPr="003164AB">
        <w:rPr>
          <w:rFonts w:hint="cs"/>
          <w:sz w:val="27"/>
          <w:rtl/>
        </w:rPr>
        <w:t xml:space="preserve"> وحت</w:t>
      </w:r>
      <w:r w:rsidR="00F1063B" w:rsidRPr="003164AB">
        <w:rPr>
          <w:rFonts w:hint="cs"/>
          <w:sz w:val="27"/>
          <w:rtl/>
        </w:rPr>
        <w:t>ّ</w:t>
      </w:r>
      <w:r w:rsidRPr="003164AB">
        <w:rPr>
          <w:rFonts w:hint="cs"/>
          <w:sz w:val="27"/>
          <w:rtl/>
        </w:rPr>
        <w:t>ى الحكّام في عصرنا</w:t>
      </w:r>
      <w:r w:rsidR="00F1063B" w:rsidRPr="003164AB">
        <w:rPr>
          <w:rFonts w:hint="cs"/>
          <w:sz w:val="27"/>
          <w:rtl/>
        </w:rPr>
        <w:t>،</w:t>
      </w:r>
      <w:r w:rsidRPr="003164AB">
        <w:rPr>
          <w:rFonts w:hint="cs"/>
          <w:sz w:val="27"/>
          <w:rtl/>
        </w:rPr>
        <w:t xml:space="preserve"> الذين تعرفهم شعوبهم بالخيانة للإسلام! </w:t>
      </w:r>
    </w:p>
    <w:p w:rsidR="00F33EC6" w:rsidRPr="003164AB" w:rsidRDefault="00F33EC6" w:rsidP="00333D0C">
      <w:pPr>
        <w:rPr>
          <w:sz w:val="27"/>
          <w:rtl/>
          <w:lang w:bidi="fa-IR"/>
        </w:rPr>
      </w:pPr>
      <w:r w:rsidRPr="003164AB">
        <w:rPr>
          <w:rFonts w:hint="cs"/>
          <w:sz w:val="27"/>
          <w:rtl/>
        </w:rPr>
        <w:t>فوالله ما أدري ما أقول لمثل هذا الكاتب</w:t>
      </w:r>
      <w:r w:rsidR="00F1063B" w:rsidRPr="003164AB">
        <w:rPr>
          <w:rFonts w:hint="cs"/>
          <w:sz w:val="27"/>
          <w:rtl/>
        </w:rPr>
        <w:t>،</w:t>
      </w:r>
      <w:r w:rsidRPr="003164AB">
        <w:rPr>
          <w:rFonts w:hint="cs"/>
          <w:sz w:val="27"/>
          <w:rtl/>
        </w:rPr>
        <w:t xml:space="preserve"> الذي يعدّ نفسه من أهل الثقافة العصرية، من الذين يقولون في سنّة الرسول</w:t>
      </w:r>
      <w:r w:rsidR="00E3566E" w:rsidRPr="003D6D09">
        <w:rPr>
          <w:rFonts w:cs="Mosawi" w:hint="cs"/>
          <w:szCs w:val="22"/>
          <w:rtl/>
        </w:rPr>
        <w:t>|</w:t>
      </w:r>
      <w:r w:rsidRPr="003164AB">
        <w:rPr>
          <w:rFonts w:hint="cs"/>
          <w:sz w:val="27"/>
          <w:rtl/>
        </w:rPr>
        <w:t>)</w:t>
      </w:r>
      <w:r w:rsidRPr="003164AB">
        <w:rPr>
          <w:sz w:val="27"/>
          <w:vertAlign w:val="superscript"/>
          <w:rtl/>
        </w:rPr>
        <w:t>(</w:t>
      </w:r>
      <w:r w:rsidRPr="003164AB">
        <w:rPr>
          <w:sz w:val="27"/>
          <w:vertAlign w:val="superscript"/>
          <w:rtl/>
        </w:rPr>
        <w:endnoteReference w:id="625"/>
      </w:r>
      <w:r w:rsidRPr="003164AB">
        <w:rPr>
          <w:sz w:val="27"/>
          <w:vertAlign w:val="superscript"/>
          <w:rtl/>
        </w:rPr>
        <w:t>)</w:t>
      </w:r>
      <w:r w:rsidRPr="003164AB">
        <w:rPr>
          <w:sz w:val="27"/>
          <w:rtl/>
        </w:rPr>
        <w:t>.</w:t>
      </w:r>
      <w:r w:rsidRPr="003164AB">
        <w:rPr>
          <w:rFonts w:hint="cs"/>
          <w:sz w:val="27"/>
          <w:rtl/>
        </w:rPr>
        <w:t xml:space="preserve"> </w:t>
      </w:r>
    </w:p>
    <w:p w:rsidR="00F33EC6" w:rsidRPr="003164AB" w:rsidRDefault="00F33EC6" w:rsidP="00333D0C">
      <w:pPr>
        <w:rPr>
          <w:sz w:val="27"/>
          <w:rtl/>
          <w:lang w:bidi="fa-IR"/>
        </w:rPr>
      </w:pPr>
    </w:p>
    <w:p w:rsidR="00F33EC6" w:rsidRPr="003164AB" w:rsidRDefault="00F33EC6" w:rsidP="00333D0C">
      <w:pPr>
        <w:pStyle w:val="31"/>
        <w:spacing w:line="400" w:lineRule="exact"/>
        <w:rPr>
          <w:color w:val="auto"/>
          <w:rtl/>
        </w:rPr>
      </w:pPr>
      <w:r w:rsidRPr="003164AB">
        <w:rPr>
          <w:rFonts w:hint="cs"/>
          <w:color w:val="auto"/>
          <w:rtl/>
        </w:rPr>
        <w:t>نظرةٌ تقويمية عامّة للمحاولات السابقة</w:t>
      </w:r>
      <w:r w:rsidR="00D647A2" w:rsidRPr="003164AB">
        <w:rPr>
          <w:rFonts w:hint="cs"/>
          <w:color w:val="auto"/>
          <w:rtl/>
          <w:lang w:val="en-US"/>
        </w:rPr>
        <w:t xml:space="preserve"> ــــــ</w:t>
      </w:r>
    </w:p>
    <w:p w:rsidR="00F1063B" w:rsidRPr="003164AB" w:rsidRDefault="00F33EC6" w:rsidP="00333D0C">
      <w:pPr>
        <w:rPr>
          <w:sz w:val="27"/>
          <w:rtl/>
        </w:rPr>
      </w:pPr>
      <w:r w:rsidRPr="003164AB">
        <w:rPr>
          <w:rFonts w:hint="cs"/>
          <w:sz w:val="27"/>
          <w:rtl/>
        </w:rPr>
        <w:t>ما تقدّم كان عبارة عن قراءة</w:t>
      </w:r>
      <w:r w:rsidR="00F1063B" w:rsidRPr="003164AB">
        <w:rPr>
          <w:rFonts w:hint="cs"/>
          <w:sz w:val="27"/>
          <w:rtl/>
        </w:rPr>
        <w:t>ٍ</w:t>
      </w:r>
      <w:r w:rsidRPr="003164AB">
        <w:rPr>
          <w:rFonts w:hint="cs"/>
          <w:sz w:val="27"/>
          <w:rtl/>
        </w:rPr>
        <w:t xml:space="preserve"> تقويمية مفصّلة في المحاولات أو القر</w:t>
      </w:r>
      <w:r w:rsidR="00F1063B" w:rsidRPr="003164AB">
        <w:rPr>
          <w:rFonts w:hint="cs"/>
          <w:sz w:val="27"/>
          <w:rtl/>
        </w:rPr>
        <w:t>ا</w:t>
      </w:r>
      <w:r w:rsidRPr="003164AB">
        <w:rPr>
          <w:rFonts w:hint="cs"/>
          <w:sz w:val="27"/>
          <w:rtl/>
        </w:rPr>
        <w:t>ء</w:t>
      </w:r>
      <w:r w:rsidR="00F1063B" w:rsidRPr="003164AB">
        <w:rPr>
          <w:rFonts w:hint="cs"/>
          <w:sz w:val="27"/>
          <w:rtl/>
        </w:rPr>
        <w:t>ا</w:t>
      </w:r>
      <w:r w:rsidRPr="003164AB">
        <w:rPr>
          <w:rFonts w:hint="cs"/>
          <w:sz w:val="27"/>
          <w:rtl/>
        </w:rPr>
        <w:t>ت المقدّ</w:t>
      </w:r>
      <w:r w:rsidR="00F1063B" w:rsidRPr="003164AB">
        <w:rPr>
          <w:rFonts w:hint="cs"/>
          <w:sz w:val="27"/>
          <w:rtl/>
        </w:rPr>
        <w:t>َ</w:t>
      </w:r>
      <w:r w:rsidRPr="003164AB">
        <w:rPr>
          <w:rFonts w:hint="cs"/>
          <w:sz w:val="27"/>
          <w:rtl/>
        </w:rPr>
        <w:t>مة من ق</w:t>
      </w:r>
      <w:r w:rsidR="00F1063B" w:rsidRPr="003164AB">
        <w:rPr>
          <w:rFonts w:hint="cs"/>
          <w:sz w:val="27"/>
          <w:rtl/>
        </w:rPr>
        <w:t>ِ</w:t>
      </w:r>
      <w:r w:rsidRPr="003164AB">
        <w:rPr>
          <w:rFonts w:hint="cs"/>
          <w:sz w:val="27"/>
          <w:rtl/>
        </w:rPr>
        <w:t>ب</w:t>
      </w:r>
      <w:r w:rsidR="00F1063B" w:rsidRPr="003164AB">
        <w:rPr>
          <w:rFonts w:hint="cs"/>
          <w:sz w:val="27"/>
          <w:rtl/>
        </w:rPr>
        <w:t>َ</w:t>
      </w:r>
      <w:r w:rsidRPr="003164AB">
        <w:rPr>
          <w:rFonts w:hint="cs"/>
          <w:sz w:val="27"/>
          <w:rtl/>
        </w:rPr>
        <w:t>ل مدرسة الخلافة في تفسير</w:t>
      </w:r>
      <w:r w:rsidR="00F1063B" w:rsidRPr="003164AB">
        <w:rPr>
          <w:rFonts w:hint="cs"/>
          <w:sz w:val="27"/>
          <w:rtl/>
        </w:rPr>
        <w:t xml:space="preserve"> </w:t>
      </w:r>
      <w:r w:rsidRPr="003164AB">
        <w:rPr>
          <w:rFonts w:hint="cs"/>
          <w:sz w:val="27"/>
          <w:rtl/>
        </w:rPr>
        <w:t>أحاديث ال</w:t>
      </w:r>
      <w:r w:rsidR="00F1063B" w:rsidRPr="003164AB">
        <w:rPr>
          <w:rFonts w:hint="cs"/>
          <w:sz w:val="27"/>
          <w:rtl/>
        </w:rPr>
        <w:t>ا</w:t>
      </w:r>
      <w:r w:rsidRPr="003164AB">
        <w:rPr>
          <w:rFonts w:hint="cs"/>
          <w:sz w:val="27"/>
          <w:rtl/>
        </w:rPr>
        <w:t>ثني عشر</w:t>
      </w:r>
      <w:r w:rsidR="00F1063B" w:rsidRPr="003164AB">
        <w:rPr>
          <w:rFonts w:hint="cs"/>
          <w:sz w:val="27"/>
          <w:rtl/>
        </w:rPr>
        <w:t>.</w:t>
      </w:r>
    </w:p>
    <w:p w:rsidR="00F33EC6" w:rsidRPr="003164AB" w:rsidRDefault="00F33EC6" w:rsidP="00333D0C">
      <w:pPr>
        <w:rPr>
          <w:sz w:val="27"/>
          <w:rtl/>
          <w:lang w:bidi="ar-IQ"/>
        </w:rPr>
      </w:pPr>
      <w:r w:rsidRPr="003164AB">
        <w:rPr>
          <w:rFonts w:hint="cs"/>
          <w:sz w:val="27"/>
          <w:rtl/>
        </w:rPr>
        <w:t>وقد لاحظنا أن شيئاً منها لم يتم</w:t>
      </w:r>
      <w:r w:rsidR="00F1063B" w:rsidRPr="003164AB">
        <w:rPr>
          <w:rFonts w:hint="cs"/>
          <w:sz w:val="27"/>
          <w:rtl/>
        </w:rPr>
        <w:t>ّ</w:t>
      </w:r>
      <w:r w:rsidRPr="003164AB">
        <w:rPr>
          <w:rFonts w:hint="cs"/>
          <w:sz w:val="27"/>
          <w:rtl/>
        </w:rPr>
        <w:t xml:space="preserve"> في المقام</w:t>
      </w:r>
      <w:r w:rsidR="00F1063B" w:rsidRPr="003164AB">
        <w:rPr>
          <w:rFonts w:hint="cs"/>
          <w:sz w:val="27"/>
          <w:rtl/>
        </w:rPr>
        <w:t>.</w:t>
      </w:r>
      <w:r w:rsidRPr="003164AB">
        <w:rPr>
          <w:rFonts w:hint="cs"/>
          <w:sz w:val="27"/>
          <w:rtl/>
        </w:rPr>
        <w:t xml:space="preserve"> إلا</w:t>
      </w:r>
      <w:r w:rsidR="00F1063B" w:rsidRPr="003164AB">
        <w:rPr>
          <w:rFonts w:hint="cs"/>
          <w:sz w:val="27"/>
          <w:rtl/>
        </w:rPr>
        <w:t>ّ</w:t>
      </w:r>
      <w:r w:rsidRPr="003164AB">
        <w:rPr>
          <w:rFonts w:hint="cs"/>
          <w:sz w:val="27"/>
          <w:rtl/>
        </w:rPr>
        <w:t xml:space="preserve"> أنه استتماماً للبحث نقد</w:t>
      </w:r>
      <w:r w:rsidR="00F1063B" w:rsidRPr="003164AB">
        <w:rPr>
          <w:rFonts w:hint="cs"/>
          <w:sz w:val="27"/>
          <w:rtl/>
        </w:rPr>
        <w:t>ِّ</w:t>
      </w:r>
      <w:r w:rsidRPr="003164AB">
        <w:rPr>
          <w:rFonts w:hint="cs"/>
          <w:sz w:val="27"/>
          <w:rtl/>
        </w:rPr>
        <w:t>م تقويماً آخر غير ما تقد</w:t>
      </w:r>
      <w:r w:rsidR="00F1063B" w:rsidRPr="003164AB">
        <w:rPr>
          <w:rFonts w:hint="cs"/>
          <w:sz w:val="27"/>
          <w:rtl/>
        </w:rPr>
        <w:t>َّ</w:t>
      </w:r>
      <w:r w:rsidRPr="003164AB">
        <w:rPr>
          <w:rFonts w:hint="cs"/>
          <w:sz w:val="27"/>
          <w:rtl/>
        </w:rPr>
        <w:t>م، نذكر فيه الملاحظات المشتركة والكلية</w:t>
      </w:r>
      <w:r w:rsidR="00F1063B" w:rsidRPr="003164AB">
        <w:rPr>
          <w:rFonts w:hint="cs"/>
          <w:sz w:val="27"/>
          <w:rtl/>
        </w:rPr>
        <w:t>،</w:t>
      </w:r>
      <w:r w:rsidRPr="003164AB">
        <w:rPr>
          <w:rFonts w:hint="cs"/>
          <w:sz w:val="27"/>
          <w:rtl/>
        </w:rPr>
        <w:t xml:space="preserve"> التي يمكن تسجيلها على المحاولات المتقد</w:t>
      </w:r>
      <w:r w:rsidR="00F1063B" w:rsidRPr="003164AB">
        <w:rPr>
          <w:rFonts w:hint="cs"/>
          <w:sz w:val="27"/>
          <w:rtl/>
        </w:rPr>
        <w:t>ّ</w:t>
      </w:r>
      <w:r w:rsidRPr="003164AB">
        <w:rPr>
          <w:rFonts w:hint="cs"/>
          <w:sz w:val="27"/>
          <w:rtl/>
        </w:rPr>
        <w:t>مة</w:t>
      </w:r>
      <w:r w:rsidR="00F1063B" w:rsidRPr="003164AB">
        <w:rPr>
          <w:rFonts w:hint="cs"/>
          <w:sz w:val="27"/>
          <w:rtl/>
        </w:rPr>
        <w:t xml:space="preserve">، </w:t>
      </w:r>
      <w:r w:rsidRPr="003164AB">
        <w:rPr>
          <w:rFonts w:hint="cs"/>
          <w:sz w:val="27"/>
          <w:rtl/>
        </w:rPr>
        <w:t xml:space="preserve">جميعها أو بعضها. </w:t>
      </w:r>
    </w:p>
    <w:p w:rsidR="00F33EC6" w:rsidRPr="003164AB" w:rsidRDefault="00F33EC6" w:rsidP="00333D0C">
      <w:pPr>
        <w:rPr>
          <w:sz w:val="27"/>
          <w:rtl/>
          <w:lang w:bidi="ar-IQ"/>
        </w:rPr>
      </w:pPr>
      <w:r w:rsidRPr="003164AB">
        <w:rPr>
          <w:rFonts w:hint="cs"/>
          <w:b/>
          <w:bCs/>
          <w:sz w:val="27"/>
          <w:rtl/>
        </w:rPr>
        <w:t>الملاحظة الأولى</w:t>
      </w:r>
      <w:r w:rsidRPr="003164AB">
        <w:rPr>
          <w:rFonts w:hint="cs"/>
          <w:sz w:val="27"/>
          <w:rtl/>
        </w:rPr>
        <w:t>: تجرّد هذه المحاولات عن الدليل القطعي الدال</w:t>
      </w:r>
      <w:r w:rsidR="00F1063B" w:rsidRPr="003164AB">
        <w:rPr>
          <w:rFonts w:hint="cs"/>
          <w:sz w:val="27"/>
          <w:rtl/>
        </w:rPr>
        <w:t>ّ</w:t>
      </w:r>
      <w:r w:rsidRPr="003164AB">
        <w:rPr>
          <w:rFonts w:hint="cs"/>
          <w:sz w:val="27"/>
          <w:rtl/>
        </w:rPr>
        <w:t xml:space="preserve"> عليها، بما يجعلها ذات دلالات ظنية أواحتمالية</w:t>
      </w:r>
      <w:r w:rsidR="00F1063B" w:rsidRPr="003164AB">
        <w:rPr>
          <w:rFonts w:hint="cs"/>
          <w:sz w:val="27"/>
          <w:rtl/>
        </w:rPr>
        <w:t>،</w:t>
      </w:r>
      <w:r w:rsidRPr="003164AB">
        <w:rPr>
          <w:rFonts w:hint="cs"/>
          <w:sz w:val="27"/>
          <w:rtl/>
        </w:rPr>
        <w:t xml:space="preserve"> كما ذكر ذلك ابن المهلب</w:t>
      </w:r>
      <w:r w:rsidR="00F1063B" w:rsidRPr="003164AB">
        <w:rPr>
          <w:rFonts w:hint="cs"/>
          <w:sz w:val="27"/>
          <w:rtl/>
        </w:rPr>
        <w:t>،</w:t>
      </w:r>
      <w:r w:rsidRPr="003164AB">
        <w:rPr>
          <w:rFonts w:hint="cs"/>
          <w:sz w:val="27"/>
          <w:rtl/>
        </w:rPr>
        <w:t xml:space="preserve"> أنه ما لق</w:t>
      </w:r>
      <w:r w:rsidR="00F1063B" w:rsidRPr="003164AB">
        <w:rPr>
          <w:rFonts w:hint="cs"/>
          <w:sz w:val="27"/>
          <w:rtl/>
        </w:rPr>
        <w:t>ي</w:t>
      </w:r>
      <w:r w:rsidRPr="003164AB">
        <w:rPr>
          <w:rFonts w:hint="cs"/>
          <w:sz w:val="27"/>
          <w:rtl/>
        </w:rPr>
        <w:t xml:space="preserve"> أحداً يقطع بشيء في هذه الأحاديث</w:t>
      </w:r>
      <w:r w:rsidRPr="003164AB">
        <w:rPr>
          <w:sz w:val="27"/>
          <w:vertAlign w:val="superscript"/>
          <w:rtl/>
        </w:rPr>
        <w:t>(</w:t>
      </w:r>
      <w:r w:rsidRPr="003164AB">
        <w:rPr>
          <w:rStyle w:val="ac"/>
          <w:sz w:val="27"/>
          <w:rtl/>
        </w:rPr>
        <w:endnoteReference w:id="626"/>
      </w:r>
      <w:r w:rsidRPr="003164AB">
        <w:rPr>
          <w:sz w:val="27"/>
          <w:vertAlign w:val="superscript"/>
          <w:rtl/>
        </w:rPr>
        <w:t>)</w:t>
      </w:r>
      <w:r w:rsidR="00F1063B" w:rsidRPr="003164AB">
        <w:rPr>
          <w:rFonts w:hint="cs"/>
          <w:sz w:val="27"/>
          <w:rtl/>
        </w:rPr>
        <w:t>.</w:t>
      </w:r>
      <w:r w:rsidRPr="003164AB">
        <w:rPr>
          <w:rFonts w:hint="cs"/>
          <w:sz w:val="27"/>
          <w:rtl/>
        </w:rPr>
        <w:t xml:space="preserve"> فهذه المحاولات هي أقرب للجواب التبر</w:t>
      </w:r>
      <w:r w:rsidR="00F1063B" w:rsidRPr="003164AB">
        <w:rPr>
          <w:rFonts w:hint="cs"/>
          <w:sz w:val="27"/>
          <w:rtl/>
        </w:rPr>
        <w:t>ُّ</w:t>
      </w:r>
      <w:r w:rsidRPr="003164AB">
        <w:rPr>
          <w:rFonts w:hint="cs"/>
          <w:sz w:val="27"/>
          <w:rtl/>
        </w:rPr>
        <w:t>عي منه إلى الجواب العلمي أوالاستدلالي؛ إذ غاية الاستدلال فيها إمّا الاستناد إلى رواية</w:t>
      </w:r>
      <w:r w:rsidR="00F1063B" w:rsidRPr="003164AB">
        <w:rPr>
          <w:rFonts w:hint="cs"/>
          <w:sz w:val="27"/>
          <w:rtl/>
        </w:rPr>
        <w:t>ٍ</w:t>
      </w:r>
      <w:r w:rsidRPr="003164AB">
        <w:rPr>
          <w:rFonts w:hint="cs"/>
          <w:sz w:val="27"/>
          <w:rtl/>
        </w:rPr>
        <w:t xml:space="preserve"> واحدة</w:t>
      </w:r>
      <w:r w:rsidR="00F1063B" w:rsidRPr="003164AB">
        <w:rPr>
          <w:rFonts w:hint="cs"/>
          <w:sz w:val="27"/>
          <w:rtl/>
        </w:rPr>
        <w:t>،</w:t>
      </w:r>
      <w:r w:rsidRPr="003164AB">
        <w:rPr>
          <w:rFonts w:hint="cs"/>
          <w:sz w:val="27"/>
          <w:rtl/>
        </w:rPr>
        <w:t xml:space="preserve"> </w:t>
      </w:r>
      <w:r w:rsidRPr="003164AB">
        <w:rPr>
          <w:rFonts w:hint="cs"/>
          <w:sz w:val="27"/>
          <w:rtl/>
        </w:rPr>
        <w:lastRenderedPageBreak/>
        <w:t>دون الأخذ بمجموع الروايات كما يقتضيه المنهج العلمي، أو الاستناد إلى الواقع الخارجي وإسقاط النصوص عليه، وقد عرف</w:t>
      </w:r>
      <w:r w:rsidR="00A85C5A" w:rsidRPr="003164AB">
        <w:rPr>
          <w:rFonts w:hint="cs"/>
          <w:sz w:val="27"/>
          <w:rtl/>
        </w:rPr>
        <w:t>ْ</w:t>
      </w:r>
      <w:r w:rsidRPr="003164AB">
        <w:rPr>
          <w:rFonts w:hint="cs"/>
          <w:sz w:val="27"/>
          <w:rtl/>
        </w:rPr>
        <w:t>ت</w:t>
      </w:r>
      <w:r w:rsidR="00A85C5A" w:rsidRPr="003164AB">
        <w:rPr>
          <w:rFonts w:hint="cs"/>
          <w:sz w:val="27"/>
          <w:rtl/>
        </w:rPr>
        <w:t>َ</w:t>
      </w:r>
      <w:r w:rsidRPr="003164AB">
        <w:rPr>
          <w:rFonts w:hint="cs"/>
          <w:sz w:val="27"/>
          <w:rtl/>
        </w:rPr>
        <w:t xml:space="preserve"> المناقشة في الأول منهما</w:t>
      </w:r>
      <w:r w:rsidR="00A85C5A" w:rsidRPr="003164AB">
        <w:rPr>
          <w:rFonts w:hint="cs"/>
          <w:sz w:val="27"/>
          <w:rtl/>
        </w:rPr>
        <w:t>،</w:t>
      </w:r>
      <w:r w:rsidRPr="003164AB">
        <w:rPr>
          <w:rFonts w:hint="cs"/>
          <w:sz w:val="27"/>
          <w:rtl/>
        </w:rPr>
        <w:t xml:space="preserve"> وستأتي المناقشة في الثاني قريباً في الملاحظة السابعة. </w:t>
      </w:r>
    </w:p>
    <w:p w:rsidR="00F33EC6" w:rsidRPr="003164AB" w:rsidRDefault="00F33EC6" w:rsidP="00333D0C">
      <w:pPr>
        <w:rPr>
          <w:sz w:val="27"/>
          <w:rtl/>
        </w:rPr>
      </w:pPr>
      <w:r w:rsidRPr="003164AB">
        <w:rPr>
          <w:rFonts w:hint="cs"/>
          <w:b/>
          <w:bCs/>
          <w:sz w:val="27"/>
          <w:rtl/>
        </w:rPr>
        <w:t>الملاحظة الثانية</w:t>
      </w:r>
      <w:r w:rsidRPr="003164AB">
        <w:rPr>
          <w:rFonts w:hint="cs"/>
          <w:sz w:val="27"/>
          <w:rtl/>
        </w:rPr>
        <w:t>: إنّ المحاولات المذكورة جميعاً مبنيةً على دعوى مسبقة، ألا وهي دعوى أنّ هذه الأحاديث هي في مقام الإخبار</w:t>
      </w:r>
      <w:r w:rsidR="00A85C5A" w:rsidRPr="003164AB">
        <w:rPr>
          <w:rFonts w:hint="cs"/>
          <w:sz w:val="27"/>
          <w:rtl/>
        </w:rPr>
        <w:t>،</w:t>
      </w:r>
      <w:r w:rsidRPr="003164AB">
        <w:rPr>
          <w:rFonts w:hint="cs"/>
          <w:sz w:val="27"/>
          <w:rtl/>
        </w:rPr>
        <w:t xml:space="preserve"> لا الإنشاء</w:t>
      </w:r>
      <w:r w:rsidR="00A85C5A" w:rsidRPr="003164AB">
        <w:rPr>
          <w:rFonts w:hint="cs"/>
          <w:sz w:val="27"/>
          <w:rtl/>
        </w:rPr>
        <w:t>.</w:t>
      </w:r>
      <w:r w:rsidRPr="003164AB">
        <w:rPr>
          <w:rFonts w:hint="cs"/>
          <w:sz w:val="27"/>
          <w:rtl/>
        </w:rPr>
        <w:t xml:space="preserve"> وهذا أو</w:t>
      </w:r>
      <w:r w:rsidR="00A85C5A" w:rsidRPr="003164AB">
        <w:rPr>
          <w:rFonts w:hint="cs"/>
          <w:sz w:val="27"/>
          <w:rtl/>
        </w:rPr>
        <w:t>ّ</w:t>
      </w:r>
      <w:r w:rsidRPr="003164AB">
        <w:rPr>
          <w:rFonts w:hint="cs"/>
          <w:sz w:val="27"/>
          <w:rtl/>
        </w:rPr>
        <w:t>ل الكلام</w:t>
      </w:r>
      <w:r w:rsidR="00A85C5A" w:rsidRPr="003164AB">
        <w:rPr>
          <w:rFonts w:hint="cs"/>
          <w:sz w:val="27"/>
          <w:rtl/>
        </w:rPr>
        <w:t>.</w:t>
      </w:r>
      <w:r w:rsidRPr="003164AB">
        <w:rPr>
          <w:rFonts w:hint="cs"/>
          <w:sz w:val="27"/>
          <w:rtl/>
        </w:rPr>
        <w:t xml:space="preserve"> وعليه ف</w:t>
      </w:r>
      <w:r w:rsidR="0063081E" w:rsidRPr="003164AB">
        <w:rPr>
          <w:rFonts w:hint="cs"/>
          <w:sz w:val="27"/>
          <w:rtl/>
        </w:rPr>
        <w:t>لا بُدَّ</w:t>
      </w:r>
      <w:r w:rsidRPr="003164AB">
        <w:rPr>
          <w:rFonts w:hint="cs"/>
          <w:sz w:val="27"/>
          <w:rtl/>
        </w:rPr>
        <w:t xml:space="preserve"> من إثبات أنها في مقام الإخبار أو</w:t>
      </w:r>
      <w:r w:rsidR="00A85C5A" w:rsidRPr="003164AB">
        <w:rPr>
          <w:rFonts w:hint="cs"/>
          <w:sz w:val="27"/>
          <w:rtl/>
        </w:rPr>
        <w:t>ّ</w:t>
      </w:r>
      <w:r w:rsidRPr="003164AB">
        <w:rPr>
          <w:rFonts w:hint="cs"/>
          <w:sz w:val="27"/>
          <w:rtl/>
        </w:rPr>
        <w:t>لاً</w:t>
      </w:r>
      <w:r w:rsidR="00A85C5A" w:rsidRPr="003164AB">
        <w:rPr>
          <w:rFonts w:hint="cs"/>
          <w:sz w:val="27"/>
          <w:rtl/>
        </w:rPr>
        <w:t>،</w:t>
      </w:r>
      <w:r w:rsidRPr="003164AB">
        <w:rPr>
          <w:rFonts w:hint="cs"/>
          <w:sz w:val="27"/>
          <w:rtl/>
        </w:rPr>
        <w:t xml:space="preserve"> ثم التأسيس على ذلك ثانياً</w:t>
      </w:r>
      <w:r w:rsidR="00A85C5A" w:rsidRPr="003164AB">
        <w:rPr>
          <w:rFonts w:hint="cs"/>
          <w:sz w:val="27"/>
          <w:rtl/>
        </w:rPr>
        <w:t>.</w:t>
      </w:r>
      <w:r w:rsidRPr="003164AB">
        <w:rPr>
          <w:rFonts w:hint="cs"/>
          <w:sz w:val="27"/>
          <w:rtl/>
        </w:rPr>
        <w:t xml:space="preserve"> وهذا ما لم يتمّ إثباته في المحاولات السابقة، بل الثابت عكسه</w:t>
      </w:r>
      <w:r w:rsidR="00A85C5A" w:rsidRPr="003164AB">
        <w:rPr>
          <w:rFonts w:hint="cs"/>
          <w:sz w:val="27"/>
          <w:rtl/>
        </w:rPr>
        <w:t>،</w:t>
      </w:r>
      <w:r w:rsidRPr="003164AB">
        <w:rPr>
          <w:rFonts w:hint="cs"/>
          <w:sz w:val="27"/>
          <w:rtl/>
        </w:rPr>
        <w:t xml:space="preserve"> كما سنشير إليه في البحث عن موقف مدرسة أهل البيت إزاء هذه الأحاديث. </w:t>
      </w:r>
    </w:p>
    <w:p w:rsidR="00F33EC6" w:rsidRPr="003164AB" w:rsidRDefault="00F33EC6" w:rsidP="00333D0C">
      <w:pPr>
        <w:rPr>
          <w:sz w:val="27"/>
          <w:rtl/>
        </w:rPr>
      </w:pPr>
      <w:r w:rsidRPr="003164AB">
        <w:rPr>
          <w:rFonts w:hint="cs"/>
          <w:b/>
          <w:bCs/>
          <w:sz w:val="27"/>
          <w:rtl/>
        </w:rPr>
        <w:t>قد ي</w:t>
      </w:r>
      <w:r w:rsidR="00A85C5A" w:rsidRPr="003164AB">
        <w:rPr>
          <w:rFonts w:hint="cs"/>
          <w:b/>
          <w:bCs/>
          <w:sz w:val="27"/>
          <w:rtl/>
        </w:rPr>
        <w:t>ُ</w:t>
      </w:r>
      <w:r w:rsidRPr="003164AB">
        <w:rPr>
          <w:rFonts w:hint="cs"/>
          <w:b/>
          <w:bCs/>
          <w:sz w:val="27"/>
          <w:rtl/>
        </w:rPr>
        <w:t>قال</w:t>
      </w:r>
      <w:r w:rsidRPr="003164AB">
        <w:rPr>
          <w:rFonts w:hint="cs"/>
          <w:sz w:val="27"/>
          <w:rtl/>
        </w:rPr>
        <w:t>: إن المصحّ</w:t>
      </w:r>
      <w:r w:rsidR="00A85C5A" w:rsidRPr="003164AB">
        <w:rPr>
          <w:rFonts w:hint="cs"/>
          <w:sz w:val="27"/>
          <w:rtl/>
        </w:rPr>
        <w:t>ِ</w:t>
      </w:r>
      <w:r w:rsidRPr="003164AB">
        <w:rPr>
          <w:rFonts w:hint="cs"/>
          <w:sz w:val="27"/>
          <w:rtl/>
        </w:rPr>
        <w:t>ح لحمل الروايات على جهة الإخبار</w:t>
      </w:r>
      <w:r w:rsidR="00A85C5A" w:rsidRPr="003164AB">
        <w:rPr>
          <w:rFonts w:hint="cs"/>
          <w:sz w:val="27"/>
          <w:rtl/>
        </w:rPr>
        <w:t>،</w:t>
      </w:r>
      <w:r w:rsidRPr="003164AB">
        <w:rPr>
          <w:rFonts w:hint="cs"/>
          <w:sz w:val="27"/>
          <w:rtl/>
        </w:rPr>
        <w:t xml:space="preserve"> دون الإنشاء</w:t>
      </w:r>
      <w:r w:rsidR="00A85C5A" w:rsidRPr="003164AB">
        <w:rPr>
          <w:rFonts w:hint="cs"/>
          <w:sz w:val="27"/>
          <w:rtl/>
        </w:rPr>
        <w:t>،</w:t>
      </w:r>
      <w:r w:rsidRPr="003164AB">
        <w:rPr>
          <w:rFonts w:hint="cs"/>
          <w:sz w:val="27"/>
          <w:rtl/>
        </w:rPr>
        <w:t xml:space="preserve"> هو ظواهر الروايات، مثل</w:t>
      </w:r>
      <w:r w:rsidR="00A85C5A" w:rsidRPr="003164AB">
        <w:rPr>
          <w:rFonts w:hint="cs"/>
          <w:sz w:val="27"/>
          <w:rtl/>
        </w:rPr>
        <w:t>:</w:t>
      </w:r>
      <w:r w:rsidRPr="003164AB">
        <w:rPr>
          <w:rFonts w:hint="cs"/>
          <w:sz w:val="27"/>
          <w:rtl/>
        </w:rPr>
        <w:t xml:space="preserve"> التعبير بكونهم أمراء أو خلفاء</w:t>
      </w:r>
      <w:r w:rsidR="00A85C5A" w:rsidRPr="003164AB">
        <w:rPr>
          <w:rFonts w:hint="cs"/>
          <w:sz w:val="27"/>
          <w:rtl/>
        </w:rPr>
        <w:t>،</w:t>
      </w:r>
      <w:r w:rsidRPr="003164AB">
        <w:rPr>
          <w:rFonts w:hint="cs"/>
          <w:sz w:val="27"/>
          <w:rtl/>
        </w:rPr>
        <w:t xml:space="preserve"> أو قوله</w:t>
      </w:r>
      <w:r w:rsidR="00E3566E" w:rsidRPr="003D6D09">
        <w:rPr>
          <w:rFonts w:cs="Mosawi" w:hint="cs"/>
          <w:szCs w:val="22"/>
          <w:rtl/>
        </w:rPr>
        <w:t>|</w:t>
      </w:r>
      <w:r w:rsidR="00A85C5A"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حت</w:t>
      </w:r>
      <w:r w:rsidR="00A85C5A" w:rsidRPr="003164AB">
        <w:rPr>
          <w:rFonts w:hint="cs"/>
          <w:sz w:val="27"/>
          <w:rtl/>
        </w:rPr>
        <w:t>ّ</w:t>
      </w:r>
      <w:r w:rsidRPr="003164AB">
        <w:rPr>
          <w:rFonts w:hint="cs"/>
          <w:sz w:val="27"/>
          <w:rtl/>
        </w:rPr>
        <w:t>ى يملك اثنا عشر</w:t>
      </w:r>
      <w:r w:rsidRPr="003164AB">
        <w:rPr>
          <w:rFonts w:hint="eastAsia"/>
          <w:sz w:val="24"/>
          <w:szCs w:val="24"/>
          <w:rtl/>
        </w:rPr>
        <w:t>»</w:t>
      </w:r>
      <w:r w:rsidRPr="003164AB">
        <w:rPr>
          <w:sz w:val="27"/>
          <w:vertAlign w:val="superscript"/>
          <w:rtl/>
        </w:rPr>
        <w:t>(</w:t>
      </w:r>
      <w:r w:rsidRPr="003164AB">
        <w:rPr>
          <w:rStyle w:val="ac"/>
          <w:sz w:val="27"/>
          <w:rtl/>
        </w:rPr>
        <w:endnoteReference w:id="627"/>
      </w:r>
      <w:r w:rsidRPr="003164AB">
        <w:rPr>
          <w:sz w:val="27"/>
          <w:vertAlign w:val="superscript"/>
          <w:rtl/>
        </w:rPr>
        <w:t>)</w:t>
      </w:r>
      <w:r w:rsidR="00A85C5A" w:rsidRPr="003164AB">
        <w:rPr>
          <w:rFonts w:hint="cs"/>
          <w:sz w:val="27"/>
          <w:rtl/>
        </w:rPr>
        <w:t>،</w:t>
      </w:r>
      <w:r w:rsidRPr="003164AB">
        <w:rPr>
          <w:rFonts w:hint="cs"/>
          <w:sz w:val="27"/>
          <w:rtl/>
        </w:rPr>
        <w:t xml:space="preserve"> الظاهر في الحكم بالفعل بعد النبي</w:t>
      </w:r>
      <w:r w:rsidR="00A85C5A" w:rsidRPr="003164AB">
        <w:rPr>
          <w:rFonts w:hint="cs"/>
          <w:sz w:val="27"/>
          <w:rtl/>
        </w:rPr>
        <w:t>ّ</w:t>
      </w:r>
      <w:r w:rsidR="00E3566E" w:rsidRPr="003D6D09">
        <w:rPr>
          <w:rFonts w:cs="Mosawi" w:hint="cs"/>
          <w:szCs w:val="22"/>
          <w:rtl/>
        </w:rPr>
        <w:t>|</w:t>
      </w:r>
      <w:r w:rsidRPr="003164AB">
        <w:rPr>
          <w:rFonts w:hint="cs"/>
          <w:sz w:val="27"/>
          <w:rtl/>
        </w:rPr>
        <w:t>، ولم يحكم بالفعل غير هؤلاء ال</w:t>
      </w:r>
      <w:r w:rsidR="00A85C5A" w:rsidRPr="003164AB">
        <w:rPr>
          <w:rFonts w:hint="cs"/>
          <w:sz w:val="27"/>
          <w:rtl/>
        </w:rPr>
        <w:t>ذ</w:t>
      </w:r>
      <w:r w:rsidRPr="003164AB">
        <w:rPr>
          <w:rFonts w:hint="cs"/>
          <w:sz w:val="27"/>
          <w:rtl/>
        </w:rPr>
        <w:t xml:space="preserve">ين حكموا بعده. </w:t>
      </w:r>
    </w:p>
    <w:p w:rsidR="00F33EC6" w:rsidRPr="003164AB" w:rsidRDefault="00F33EC6" w:rsidP="00333D0C">
      <w:pPr>
        <w:rPr>
          <w:sz w:val="27"/>
          <w:rtl/>
        </w:rPr>
      </w:pPr>
      <w:r w:rsidRPr="003164AB">
        <w:rPr>
          <w:rFonts w:hint="cs"/>
          <w:b/>
          <w:bCs/>
          <w:sz w:val="27"/>
          <w:rtl/>
        </w:rPr>
        <w:t>والجواب</w:t>
      </w:r>
      <w:r w:rsidRPr="003164AB">
        <w:rPr>
          <w:rFonts w:hint="cs"/>
          <w:sz w:val="27"/>
          <w:rtl/>
        </w:rPr>
        <w:t>: إن مثل هذه التعابير أعم</w:t>
      </w:r>
      <w:r w:rsidR="00A85C5A" w:rsidRPr="003164AB">
        <w:rPr>
          <w:rFonts w:hint="cs"/>
          <w:sz w:val="27"/>
          <w:rtl/>
        </w:rPr>
        <w:t>ّ</w:t>
      </w:r>
      <w:r w:rsidRPr="003164AB">
        <w:rPr>
          <w:rFonts w:hint="cs"/>
          <w:sz w:val="27"/>
          <w:rtl/>
        </w:rPr>
        <w:t xml:space="preserve"> من الإخبار والإنشاء، فهي تنسجم مع كلا الأمرين معاً، ولا معيّ</w:t>
      </w:r>
      <w:r w:rsidR="00A85C5A" w:rsidRPr="003164AB">
        <w:rPr>
          <w:rFonts w:hint="cs"/>
          <w:sz w:val="27"/>
          <w:rtl/>
        </w:rPr>
        <w:t>ِ</w:t>
      </w:r>
      <w:r w:rsidRPr="003164AB">
        <w:rPr>
          <w:rFonts w:hint="cs"/>
          <w:sz w:val="27"/>
          <w:rtl/>
        </w:rPr>
        <w:t>ن لأحدهما إلا</w:t>
      </w:r>
      <w:r w:rsidR="00A85C5A" w:rsidRPr="003164AB">
        <w:rPr>
          <w:rFonts w:hint="cs"/>
          <w:sz w:val="27"/>
          <w:rtl/>
        </w:rPr>
        <w:t>ّ</w:t>
      </w:r>
      <w:r w:rsidRPr="003164AB">
        <w:rPr>
          <w:rFonts w:hint="cs"/>
          <w:sz w:val="27"/>
          <w:rtl/>
        </w:rPr>
        <w:t xml:space="preserve"> القرائن</w:t>
      </w:r>
      <w:r w:rsidR="00A85C5A" w:rsidRPr="003164AB">
        <w:rPr>
          <w:rFonts w:hint="cs"/>
          <w:sz w:val="27"/>
          <w:rtl/>
        </w:rPr>
        <w:t xml:space="preserve">. </w:t>
      </w:r>
      <w:r w:rsidRPr="003164AB">
        <w:rPr>
          <w:rFonts w:hint="cs"/>
          <w:sz w:val="27"/>
          <w:rtl/>
        </w:rPr>
        <w:t>فلفظ الأمير والخليفة يمكن أن يكون للحاكم بالفعل</w:t>
      </w:r>
      <w:r w:rsidR="00A85C5A" w:rsidRPr="003164AB">
        <w:rPr>
          <w:rFonts w:hint="cs"/>
          <w:sz w:val="27"/>
          <w:rtl/>
        </w:rPr>
        <w:t>،</w:t>
      </w:r>
      <w:r w:rsidRPr="003164AB">
        <w:rPr>
          <w:rFonts w:hint="cs"/>
          <w:sz w:val="27"/>
          <w:rtl/>
        </w:rPr>
        <w:t xml:space="preserve"> ويمكن أن يكون للحاكم بالشأن</w:t>
      </w:r>
      <w:r w:rsidR="00A85C5A" w:rsidRPr="003164AB">
        <w:rPr>
          <w:rFonts w:hint="cs"/>
          <w:sz w:val="27"/>
          <w:rtl/>
        </w:rPr>
        <w:t>.</w:t>
      </w:r>
      <w:r w:rsidRPr="003164AB">
        <w:rPr>
          <w:rFonts w:hint="cs"/>
          <w:sz w:val="27"/>
          <w:rtl/>
        </w:rPr>
        <w:t xml:space="preserve"> وكذلك التعبير بالملك في الفقرة المنقولة</w:t>
      </w:r>
      <w:r w:rsidR="00A85C5A" w:rsidRPr="003164AB">
        <w:rPr>
          <w:rFonts w:hint="cs"/>
          <w:sz w:val="27"/>
          <w:rtl/>
        </w:rPr>
        <w:t>.</w:t>
      </w:r>
      <w:r w:rsidRPr="003164AB">
        <w:rPr>
          <w:rFonts w:hint="cs"/>
          <w:sz w:val="27"/>
          <w:rtl/>
        </w:rPr>
        <w:t xml:space="preserve"> ويشهد لذلك قوله</w:t>
      </w:r>
      <w:r w:rsidR="00E3566E" w:rsidRPr="003D6D09">
        <w:rPr>
          <w:rFonts w:cs="Mosawi" w:hint="cs"/>
          <w:szCs w:val="22"/>
          <w:rtl/>
        </w:rPr>
        <w:t>|</w:t>
      </w:r>
      <w:r w:rsidRPr="003164AB">
        <w:rPr>
          <w:rFonts w:hint="cs"/>
          <w:sz w:val="27"/>
          <w:rtl/>
        </w:rPr>
        <w:t xml:space="preserve"> في حديث</w:t>
      </w:r>
      <w:r w:rsidR="00A85C5A" w:rsidRPr="003164AB">
        <w:rPr>
          <w:rFonts w:hint="cs"/>
          <w:sz w:val="27"/>
          <w:rtl/>
        </w:rPr>
        <w:t>ٍ</w:t>
      </w:r>
      <w:r w:rsidRPr="003164AB">
        <w:rPr>
          <w:rFonts w:hint="cs"/>
          <w:sz w:val="27"/>
          <w:rtl/>
        </w:rPr>
        <w:t xml:space="preserve"> آخر: </w:t>
      </w:r>
      <w:r w:rsidRPr="003164AB">
        <w:rPr>
          <w:rFonts w:hint="eastAsia"/>
          <w:sz w:val="24"/>
          <w:szCs w:val="24"/>
          <w:rtl/>
        </w:rPr>
        <w:t>«</w:t>
      </w:r>
      <w:r w:rsidRPr="003164AB">
        <w:rPr>
          <w:rFonts w:hint="cs"/>
          <w:sz w:val="27"/>
          <w:rtl/>
        </w:rPr>
        <w:t>إن هذا الأمر يملكه بعدي اثنا عشر إماما</w:t>
      </w:r>
      <w:r w:rsidR="00A85C5A" w:rsidRPr="003164AB">
        <w:rPr>
          <w:rFonts w:hint="cs"/>
          <w:sz w:val="27"/>
          <w:rtl/>
        </w:rPr>
        <w:t>ً</w:t>
      </w:r>
      <w:r w:rsidRPr="003164AB">
        <w:rPr>
          <w:rFonts w:hint="cs"/>
          <w:sz w:val="27"/>
          <w:rtl/>
        </w:rPr>
        <w:t>، تسعة من صلب الحسين</w:t>
      </w:r>
      <w:r w:rsidR="00E3566E" w:rsidRPr="00F74CC8">
        <w:rPr>
          <w:rFonts w:cs="Mosawi" w:hint="cs"/>
          <w:szCs w:val="22"/>
          <w:rtl/>
        </w:rPr>
        <w:t>×</w:t>
      </w:r>
      <w:r w:rsidRPr="003164AB">
        <w:rPr>
          <w:rFonts w:hint="cs"/>
          <w:sz w:val="27"/>
          <w:rtl/>
        </w:rPr>
        <w:t>..</w:t>
      </w:r>
      <w:r w:rsidR="00A85C5A" w:rsidRPr="003164AB">
        <w:rPr>
          <w:rFonts w:hint="cs"/>
          <w:sz w:val="27"/>
          <w:rtl/>
        </w:rPr>
        <w:t>.</w:t>
      </w:r>
      <w:r w:rsidRPr="003164AB">
        <w:rPr>
          <w:rFonts w:hint="eastAsia"/>
          <w:sz w:val="24"/>
          <w:szCs w:val="24"/>
          <w:rtl/>
        </w:rPr>
        <w:t>»</w:t>
      </w:r>
      <w:r w:rsidRPr="003164AB">
        <w:rPr>
          <w:sz w:val="27"/>
          <w:vertAlign w:val="superscript"/>
          <w:rtl/>
        </w:rPr>
        <w:t>(</w:t>
      </w:r>
      <w:r w:rsidRPr="003164AB">
        <w:rPr>
          <w:rStyle w:val="ac"/>
          <w:sz w:val="27"/>
          <w:rtl/>
        </w:rPr>
        <w:endnoteReference w:id="628"/>
      </w:r>
      <w:r w:rsidRPr="003164AB">
        <w:rPr>
          <w:sz w:val="27"/>
          <w:vertAlign w:val="superscript"/>
          <w:rtl/>
        </w:rPr>
        <w:t>)</w:t>
      </w:r>
      <w:r w:rsidRPr="003164AB">
        <w:rPr>
          <w:rFonts w:hint="cs"/>
          <w:sz w:val="27"/>
          <w:rtl/>
        </w:rPr>
        <w:t>، فإن</w:t>
      </w:r>
      <w:r w:rsidR="00A85C5A" w:rsidRPr="003164AB">
        <w:rPr>
          <w:rFonts w:hint="cs"/>
          <w:sz w:val="27"/>
          <w:rtl/>
        </w:rPr>
        <w:t>ّ</w:t>
      </w:r>
      <w:r w:rsidRPr="003164AB">
        <w:rPr>
          <w:rFonts w:hint="cs"/>
          <w:sz w:val="27"/>
          <w:rtl/>
        </w:rPr>
        <w:t xml:space="preserve"> المقصود بالأمر فيه هو أمر الدين الذي كان بيد الرسول</w:t>
      </w:r>
      <w:r w:rsidR="00E3566E" w:rsidRPr="003D6D09">
        <w:rPr>
          <w:rFonts w:cs="Mosawi" w:hint="cs"/>
          <w:szCs w:val="22"/>
          <w:rtl/>
        </w:rPr>
        <w:t>|</w:t>
      </w:r>
      <w:r w:rsidR="00A85C5A" w:rsidRPr="003164AB">
        <w:rPr>
          <w:rFonts w:hint="cs"/>
          <w:sz w:val="27"/>
          <w:rtl/>
        </w:rPr>
        <w:t>،</w:t>
      </w:r>
      <w:r w:rsidRPr="003164AB">
        <w:rPr>
          <w:rFonts w:hint="cs"/>
          <w:sz w:val="27"/>
          <w:rtl/>
        </w:rPr>
        <w:t xml:space="preserve"> لا الحكم</w:t>
      </w:r>
      <w:r w:rsidR="00A85C5A" w:rsidRPr="003164AB">
        <w:rPr>
          <w:rFonts w:hint="cs"/>
          <w:sz w:val="27"/>
          <w:rtl/>
        </w:rPr>
        <w:t>،</w:t>
      </w:r>
      <w:r w:rsidRPr="003164AB">
        <w:rPr>
          <w:rFonts w:hint="cs"/>
          <w:sz w:val="27"/>
          <w:rtl/>
        </w:rPr>
        <w:t xml:space="preserve"> كما هو واضح</w:t>
      </w:r>
      <w:r w:rsidR="00A85C5A" w:rsidRPr="003164AB">
        <w:rPr>
          <w:rFonts w:hint="cs"/>
          <w:sz w:val="27"/>
          <w:rtl/>
        </w:rPr>
        <w:t>ٌ</w:t>
      </w:r>
      <w:r w:rsidRPr="003164AB">
        <w:rPr>
          <w:rFonts w:hint="cs"/>
          <w:sz w:val="27"/>
          <w:rtl/>
        </w:rPr>
        <w:t xml:space="preserve">. </w:t>
      </w:r>
    </w:p>
    <w:p w:rsidR="00F33EC6" w:rsidRPr="003164AB" w:rsidRDefault="00F33EC6" w:rsidP="00333D0C">
      <w:pPr>
        <w:rPr>
          <w:sz w:val="27"/>
          <w:rtl/>
        </w:rPr>
      </w:pPr>
      <w:r w:rsidRPr="003164AB">
        <w:rPr>
          <w:rFonts w:hint="cs"/>
          <w:sz w:val="27"/>
          <w:rtl/>
        </w:rPr>
        <w:t>ولو سلّ</w:t>
      </w:r>
      <w:r w:rsidR="00A85C5A" w:rsidRPr="003164AB">
        <w:rPr>
          <w:rFonts w:hint="cs"/>
          <w:sz w:val="27"/>
          <w:rtl/>
        </w:rPr>
        <w:t>َ</w:t>
      </w:r>
      <w:r w:rsidRPr="003164AB">
        <w:rPr>
          <w:rFonts w:hint="cs"/>
          <w:sz w:val="27"/>
          <w:rtl/>
        </w:rPr>
        <w:t>منا ظهور مثل هذه الألفاظ في الإخبار</w:t>
      </w:r>
      <w:r w:rsidR="00A85C5A" w:rsidRPr="003164AB">
        <w:rPr>
          <w:rFonts w:hint="cs"/>
          <w:sz w:val="27"/>
          <w:rtl/>
        </w:rPr>
        <w:t>،</w:t>
      </w:r>
      <w:r w:rsidRPr="003164AB">
        <w:rPr>
          <w:rFonts w:hint="cs"/>
          <w:sz w:val="27"/>
          <w:rtl/>
        </w:rPr>
        <w:t xml:space="preserve"> وفي الحكومة الفعلية</w:t>
      </w:r>
      <w:r w:rsidR="00A85C5A" w:rsidRPr="003164AB">
        <w:rPr>
          <w:rFonts w:hint="cs"/>
          <w:sz w:val="27"/>
          <w:rtl/>
        </w:rPr>
        <w:t>،</w:t>
      </w:r>
      <w:r w:rsidRPr="003164AB">
        <w:rPr>
          <w:rFonts w:hint="cs"/>
          <w:sz w:val="27"/>
          <w:rtl/>
        </w:rPr>
        <w:t xml:space="preserve"> لا الشأنية، فإنه </w:t>
      </w:r>
      <w:r w:rsidR="0063081E" w:rsidRPr="003164AB">
        <w:rPr>
          <w:rFonts w:hint="cs"/>
          <w:sz w:val="27"/>
          <w:rtl/>
        </w:rPr>
        <w:t>لا بُدَّ</w:t>
      </w:r>
      <w:r w:rsidRPr="003164AB">
        <w:rPr>
          <w:rFonts w:hint="cs"/>
          <w:sz w:val="27"/>
          <w:rtl/>
        </w:rPr>
        <w:t xml:space="preserve"> من مخالفة مثل هذا الظهور؛ وذلك لعدم انطباق المواصفات المأخوذة في هؤلاء الحكّام</w:t>
      </w:r>
      <w:r w:rsidR="00725442" w:rsidRPr="003164AB">
        <w:rPr>
          <w:rFonts w:hint="cs"/>
          <w:sz w:val="27"/>
          <w:rtl/>
        </w:rPr>
        <w:t>،</w:t>
      </w:r>
      <w:r w:rsidRPr="003164AB">
        <w:rPr>
          <w:rFonts w:hint="cs"/>
          <w:sz w:val="27"/>
          <w:rtl/>
        </w:rPr>
        <w:t xml:space="preserve"> من العدد، ودوام حكمهم القرشي إلى قيام الساعة وحصول الهرج والمرج، واعتزاز ال</w:t>
      </w:r>
      <w:r w:rsidR="00A85C5A" w:rsidRPr="003164AB">
        <w:rPr>
          <w:rFonts w:hint="cs"/>
          <w:sz w:val="27"/>
          <w:rtl/>
        </w:rPr>
        <w:t>إ</w:t>
      </w:r>
      <w:r w:rsidRPr="003164AB">
        <w:rPr>
          <w:rFonts w:hint="cs"/>
          <w:sz w:val="27"/>
          <w:rtl/>
        </w:rPr>
        <w:t>سلام بحكمهم، وغير ذلك ممّا تقد</w:t>
      </w:r>
      <w:r w:rsidR="00725442" w:rsidRPr="003164AB">
        <w:rPr>
          <w:rFonts w:hint="cs"/>
          <w:sz w:val="27"/>
          <w:rtl/>
        </w:rPr>
        <w:t>ّ</w:t>
      </w:r>
      <w:r w:rsidRPr="003164AB">
        <w:rPr>
          <w:rFonts w:hint="cs"/>
          <w:sz w:val="27"/>
          <w:rtl/>
        </w:rPr>
        <w:t xml:space="preserve">مت صفته وشرطيته. </w:t>
      </w:r>
    </w:p>
    <w:p w:rsidR="00F33EC6" w:rsidRPr="003164AB" w:rsidRDefault="00F33EC6" w:rsidP="00333D0C">
      <w:pPr>
        <w:rPr>
          <w:sz w:val="27"/>
          <w:rtl/>
          <w:lang w:bidi="fa-IR"/>
        </w:rPr>
      </w:pPr>
      <w:r w:rsidRPr="003164AB">
        <w:rPr>
          <w:rFonts w:hint="cs"/>
          <w:sz w:val="27"/>
          <w:rtl/>
        </w:rPr>
        <w:t xml:space="preserve"> </w:t>
      </w:r>
      <w:r w:rsidRPr="003164AB">
        <w:rPr>
          <w:rFonts w:hint="cs"/>
          <w:b/>
          <w:bCs/>
          <w:sz w:val="27"/>
          <w:rtl/>
        </w:rPr>
        <w:t>الملاحظة الثالثة</w:t>
      </w:r>
      <w:r w:rsidRPr="003164AB">
        <w:rPr>
          <w:rFonts w:hint="cs"/>
          <w:sz w:val="27"/>
          <w:rtl/>
        </w:rPr>
        <w:t>: إنّ أهل السن</w:t>
      </w:r>
      <w:r w:rsidR="00725442" w:rsidRPr="003164AB">
        <w:rPr>
          <w:rFonts w:hint="cs"/>
          <w:sz w:val="27"/>
          <w:rtl/>
        </w:rPr>
        <w:t>ّ</w:t>
      </w:r>
      <w:r w:rsidRPr="003164AB">
        <w:rPr>
          <w:rFonts w:hint="cs"/>
          <w:sz w:val="27"/>
          <w:rtl/>
        </w:rPr>
        <w:t>ة لا يطلقون لفظ الخليفة ولا يستعملونه إلاّ في الخلفاء الأربعة</w:t>
      </w:r>
      <w:r w:rsidR="00725442" w:rsidRPr="003164AB">
        <w:rPr>
          <w:rFonts w:hint="cs"/>
          <w:sz w:val="27"/>
          <w:rtl/>
        </w:rPr>
        <w:t>،</w:t>
      </w:r>
      <w:r w:rsidRPr="003164AB">
        <w:rPr>
          <w:rFonts w:hint="cs"/>
          <w:sz w:val="27"/>
          <w:rtl/>
        </w:rPr>
        <w:t xml:space="preserve"> دون غيرهم من الحكام الأمويين والعباسيين</w:t>
      </w:r>
      <w:r w:rsidRPr="003164AB">
        <w:rPr>
          <w:sz w:val="27"/>
          <w:vertAlign w:val="superscript"/>
          <w:rtl/>
        </w:rPr>
        <w:t>(</w:t>
      </w:r>
      <w:r w:rsidRPr="003164AB">
        <w:rPr>
          <w:rStyle w:val="ac"/>
          <w:sz w:val="27"/>
          <w:rtl/>
        </w:rPr>
        <w:endnoteReference w:id="629"/>
      </w:r>
      <w:r w:rsidRPr="003164AB">
        <w:rPr>
          <w:sz w:val="27"/>
          <w:vertAlign w:val="superscript"/>
          <w:rtl/>
        </w:rPr>
        <w:t>)</w:t>
      </w:r>
      <w:r w:rsidRPr="003164AB">
        <w:rPr>
          <w:rFonts w:hint="cs"/>
          <w:sz w:val="27"/>
          <w:rtl/>
        </w:rPr>
        <w:t>، ولهذا لم ي</w:t>
      </w:r>
      <w:r w:rsidR="00725442" w:rsidRPr="003164AB">
        <w:rPr>
          <w:rFonts w:hint="cs"/>
          <w:sz w:val="27"/>
          <w:rtl/>
        </w:rPr>
        <w:t>َ</w:t>
      </w:r>
      <w:r w:rsidRPr="003164AB">
        <w:rPr>
          <w:rFonts w:hint="cs"/>
          <w:sz w:val="27"/>
          <w:rtl/>
        </w:rPr>
        <w:t>ج</w:t>
      </w:r>
      <w:r w:rsidR="00725442" w:rsidRPr="003164AB">
        <w:rPr>
          <w:rFonts w:hint="cs"/>
          <w:sz w:val="27"/>
          <w:rtl/>
        </w:rPr>
        <w:t>ْ</w:t>
      </w:r>
      <w:r w:rsidRPr="003164AB">
        <w:rPr>
          <w:rFonts w:hint="cs"/>
          <w:sz w:val="27"/>
          <w:rtl/>
        </w:rPr>
        <w:t>ر</w:t>
      </w:r>
      <w:r w:rsidR="00725442" w:rsidRPr="003164AB">
        <w:rPr>
          <w:rFonts w:hint="cs"/>
          <w:sz w:val="27"/>
          <w:rtl/>
        </w:rPr>
        <w:t>ِ</w:t>
      </w:r>
      <w:r w:rsidRPr="003164AB">
        <w:rPr>
          <w:rFonts w:hint="cs"/>
          <w:sz w:val="27"/>
          <w:rtl/>
        </w:rPr>
        <w:t xml:space="preserve"> </w:t>
      </w:r>
      <w:r w:rsidRPr="003164AB">
        <w:rPr>
          <w:rFonts w:hint="cs"/>
          <w:sz w:val="27"/>
          <w:rtl/>
        </w:rPr>
        <w:lastRenderedPageBreak/>
        <w:t>الاصطلاح ب</w:t>
      </w:r>
      <w:r w:rsidR="00725442" w:rsidRPr="003164AB">
        <w:rPr>
          <w:rFonts w:hint="cs"/>
          <w:sz w:val="27"/>
          <w:rtl/>
        </w:rPr>
        <w:t>إ</w:t>
      </w:r>
      <w:r w:rsidRPr="003164AB">
        <w:rPr>
          <w:rFonts w:hint="cs"/>
          <w:sz w:val="27"/>
          <w:rtl/>
        </w:rPr>
        <w:t>طلاق لفظ الخليفة الخامس أوالسادس وهكذا على م</w:t>
      </w:r>
      <w:r w:rsidR="00725442" w:rsidRPr="003164AB">
        <w:rPr>
          <w:rFonts w:hint="cs"/>
          <w:sz w:val="27"/>
          <w:rtl/>
        </w:rPr>
        <w:t>َ</w:t>
      </w:r>
      <w:r w:rsidRPr="003164AB">
        <w:rPr>
          <w:rFonts w:hint="cs"/>
          <w:sz w:val="27"/>
          <w:rtl/>
        </w:rPr>
        <w:t>ن</w:t>
      </w:r>
      <w:r w:rsidR="00725442" w:rsidRPr="003164AB">
        <w:rPr>
          <w:rFonts w:hint="cs"/>
          <w:sz w:val="27"/>
          <w:rtl/>
        </w:rPr>
        <w:t>ْ</w:t>
      </w:r>
      <w:r w:rsidRPr="003164AB">
        <w:rPr>
          <w:rFonts w:hint="cs"/>
          <w:sz w:val="27"/>
          <w:rtl/>
        </w:rPr>
        <w:t xml:space="preserve"> جاء بعد الأربعة الأوائل. </w:t>
      </w:r>
    </w:p>
    <w:p w:rsidR="00F33EC6" w:rsidRPr="003164AB" w:rsidRDefault="00F33EC6" w:rsidP="00333D0C">
      <w:pPr>
        <w:rPr>
          <w:sz w:val="27"/>
          <w:rtl/>
          <w:lang w:bidi="ar-IQ"/>
        </w:rPr>
      </w:pPr>
      <w:r w:rsidRPr="003164AB">
        <w:rPr>
          <w:rFonts w:hint="cs"/>
          <w:sz w:val="27"/>
          <w:rtl/>
          <w:lang w:bidi="fa-IR"/>
        </w:rPr>
        <w:t>قال ابن ح</w:t>
      </w:r>
      <w:r w:rsidR="00725442" w:rsidRPr="003164AB">
        <w:rPr>
          <w:rFonts w:hint="cs"/>
          <w:sz w:val="27"/>
          <w:rtl/>
          <w:lang w:bidi="fa-IR"/>
        </w:rPr>
        <w:t>ِ</w:t>
      </w:r>
      <w:r w:rsidRPr="003164AB">
        <w:rPr>
          <w:rFonts w:hint="cs"/>
          <w:sz w:val="27"/>
          <w:rtl/>
          <w:lang w:bidi="fa-IR"/>
        </w:rPr>
        <w:t>ب</w:t>
      </w:r>
      <w:r w:rsidR="00725442" w:rsidRPr="003164AB">
        <w:rPr>
          <w:rFonts w:hint="cs"/>
          <w:sz w:val="27"/>
          <w:rtl/>
          <w:lang w:bidi="fa-IR"/>
        </w:rPr>
        <w:t>ّ</w:t>
      </w:r>
      <w:r w:rsidRPr="003164AB">
        <w:rPr>
          <w:rFonts w:hint="cs"/>
          <w:sz w:val="27"/>
          <w:rtl/>
          <w:lang w:bidi="fa-IR"/>
        </w:rPr>
        <w:t>ان: (إن من بعد</w:t>
      </w:r>
      <w:r w:rsidR="00725442" w:rsidRPr="003164AB">
        <w:rPr>
          <w:rFonts w:hint="cs"/>
          <w:sz w:val="27"/>
          <w:rtl/>
          <w:lang w:bidi="fa-IR"/>
        </w:rPr>
        <w:t xml:space="preserve"> الثلاثين عاماً ـ وهي خلافة الأ</w:t>
      </w:r>
      <w:r w:rsidRPr="003164AB">
        <w:rPr>
          <w:rFonts w:hint="cs"/>
          <w:sz w:val="27"/>
          <w:rtl/>
          <w:lang w:bidi="fa-IR"/>
        </w:rPr>
        <w:t>ربعة ـ ي</w:t>
      </w:r>
      <w:r w:rsidR="00725442" w:rsidRPr="003164AB">
        <w:rPr>
          <w:rFonts w:hint="cs"/>
          <w:sz w:val="27"/>
          <w:rtl/>
          <w:lang w:bidi="fa-IR"/>
        </w:rPr>
        <w:t>ُ</w:t>
      </w:r>
      <w:r w:rsidRPr="003164AB">
        <w:rPr>
          <w:rFonts w:hint="cs"/>
          <w:sz w:val="27"/>
          <w:rtl/>
          <w:lang w:bidi="fa-IR"/>
        </w:rPr>
        <w:t>قال لهم</w:t>
      </w:r>
      <w:r w:rsidR="00725442" w:rsidRPr="003164AB">
        <w:rPr>
          <w:rFonts w:hint="cs"/>
          <w:sz w:val="27"/>
          <w:rtl/>
          <w:lang w:bidi="fa-IR"/>
        </w:rPr>
        <w:t>:</w:t>
      </w:r>
      <w:r w:rsidRPr="003164AB">
        <w:rPr>
          <w:rFonts w:hint="cs"/>
          <w:sz w:val="27"/>
          <w:rtl/>
          <w:lang w:bidi="fa-IR"/>
        </w:rPr>
        <w:t xml:space="preserve"> خلفاء على الاضطرار</w:t>
      </w:r>
      <w:r w:rsidR="00725442" w:rsidRPr="003164AB">
        <w:rPr>
          <w:rFonts w:hint="cs"/>
          <w:sz w:val="27"/>
          <w:rtl/>
          <w:lang w:bidi="fa-IR"/>
        </w:rPr>
        <w:t>،</w:t>
      </w:r>
      <w:r w:rsidRPr="003164AB">
        <w:rPr>
          <w:rFonts w:hint="cs"/>
          <w:sz w:val="27"/>
          <w:rtl/>
          <w:lang w:bidi="fa-IR"/>
        </w:rPr>
        <w:t xml:space="preserve"> وإن</w:t>
      </w:r>
      <w:r w:rsidR="00725442" w:rsidRPr="003164AB">
        <w:rPr>
          <w:rFonts w:hint="cs"/>
          <w:sz w:val="27"/>
          <w:rtl/>
          <w:lang w:bidi="fa-IR"/>
        </w:rPr>
        <w:t>ْ</w:t>
      </w:r>
      <w:r w:rsidRPr="003164AB">
        <w:rPr>
          <w:rFonts w:hint="cs"/>
          <w:sz w:val="27"/>
          <w:rtl/>
          <w:lang w:bidi="fa-IR"/>
        </w:rPr>
        <w:t xml:space="preserve"> كانوا ملوكاً على الحقيقة)</w:t>
      </w:r>
      <w:r w:rsidRPr="003164AB">
        <w:rPr>
          <w:sz w:val="27"/>
          <w:vertAlign w:val="superscript"/>
          <w:rtl/>
          <w:lang w:bidi="fa-IR"/>
        </w:rPr>
        <w:t>(</w:t>
      </w:r>
      <w:r w:rsidRPr="003164AB">
        <w:rPr>
          <w:rStyle w:val="ac"/>
          <w:sz w:val="27"/>
          <w:rtl/>
          <w:lang w:bidi="fa-IR"/>
        </w:rPr>
        <w:endnoteReference w:id="630"/>
      </w:r>
      <w:r w:rsidRPr="003164AB">
        <w:rPr>
          <w:sz w:val="27"/>
          <w:vertAlign w:val="superscript"/>
          <w:rtl/>
          <w:lang w:bidi="fa-IR"/>
        </w:rPr>
        <w:t>)</w:t>
      </w:r>
      <w:r w:rsidRPr="003164AB">
        <w:rPr>
          <w:rFonts w:hint="cs"/>
          <w:sz w:val="27"/>
          <w:rtl/>
          <w:lang w:bidi="fa-IR"/>
        </w:rPr>
        <w:t xml:space="preserve">. </w:t>
      </w:r>
    </w:p>
    <w:p w:rsidR="00725442" w:rsidRPr="003164AB" w:rsidRDefault="00F33EC6" w:rsidP="00333D0C">
      <w:pPr>
        <w:rPr>
          <w:sz w:val="27"/>
          <w:rtl/>
          <w:lang w:bidi="ar-IQ"/>
        </w:rPr>
      </w:pPr>
      <w:r w:rsidRPr="003164AB">
        <w:rPr>
          <w:rFonts w:hint="cs"/>
          <w:sz w:val="27"/>
          <w:rtl/>
          <w:lang w:bidi="ar-IQ"/>
        </w:rPr>
        <w:t>قال العظيم آبادي</w:t>
      </w:r>
      <w:r w:rsidR="00725442" w:rsidRPr="003164AB">
        <w:rPr>
          <w:rFonts w:hint="cs"/>
          <w:sz w:val="27"/>
          <w:rtl/>
          <w:lang w:bidi="ar-IQ"/>
        </w:rPr>
        <w:t>،</w:t>
      </w:r>
      <w:r w:rsidRPr="003164AB">
        <w:rPr>
          <w:rFonts w:hint="cs"/>
          <w:sz w:val="27"/>
          <w:rtl/>
          <w:lang w:bidi="ar-IQ"/>
        </w:rPr>
        <w:t xml:space="preserve"> شارح سنن أبي دا</w:t>
      </w:r>
      <w:r w:rsidR="00725442" w:rsidRPr="003164AB">
        <w:rPr>
          <w:rFonts w:hint="cs"/>
          <w:sz w:val="27"/>
          <w:rtl/>
          <w:lang w:bidi="ar-IQ"/>
        </w:rPr>
        <w:t>و</w:t>
      </w:r>
      <w:r w:rsidRPr="003164AB">
        <w:rPr>
          <w:rFonts w:hint="cs"/>
          <w:sz w:val="27"/>
          <w:rtl/>
          <w:lang w:bidi="ar-IQ"/>
        </w:rPr>
        <w:t>ود: (أمراء بني أمية وإن</w:t>
      </w:r>
      <w:r w:rsidR="00725442" w:rsidRPr="003164AB">
        <w:rPr>
          <w:rFonts w:hint="cs"/>
          <w:sz w:val="27"/>
          <w:rtl/>
          <w:lang w:bidi="ar-IQ"/>
        </w:rPr>
        <w:t>ْ</w:t>
      </w:r>
      <w:r w:rsidRPr="003164AB">
        <w:rPr>
          <w:rFonts w:hint="cs"/>
          <w:sz w:val="27"/>
          <w:rtl/>
          <w:lang w:bidi="ar-IQ"/>
        </w:rPr>
        <w:t xml:space="preserve"> صاروا خلفاء متغلّبين</w:t>
      </w:r>
      <w:r w:rsidR="00725442" w:rsidRPr="003164AB">
        <w:rPr>
          <w:rFonts w:hint="cs"/>
          <w:sz w:val="27"/>
          <w:rtl/>
          <w:lang w:bidi="ar-IQ"/>
        </w:rPr>
        <w:t>،</w:t>
      </w:r>
      <w:r w:rsidRPr="003164AB">
        <w:rPr>
          <w:rFonts w:hint="cs"/>
          <w:sz w:val="27"/>
          <w:rtl/>
          <w:lang w:bidi="ar-IQ"/>
        </w:rPr>
        <w:t xml:space="preserve"> لكن</w:t>
      </w:r>
      <w:r w:rsidR="00725442" w:rsidRPr="003164AB">
        <w:rPr>
          <w:rFonts w:hint="cs"/>
          <w:sz w:val="27"/>
          <w:rtl/>
          <w:lang w:bidi="ar-IQ"/>
        </w:rPr>
        <w:t>ْ</w:t>
      </w:r>
      <w:r w:rsidRPr="003164AB">
        <w:rPr>
          <w:rFonts w:hint="cs"/>
          <w:sz w:val="27"/>
          <w:rtl/>
          <w:lang w:bidi="ar-IQ"/>
        </w:rPr>
        <w:t xml:space="preserve"> ليسوا أهلاً لها، وإنما هم ال</w:t>
      </w:r>
      <w:r w:rsidR="00725442" w:rsidRPr="003164AB">
        <w:rPr>
          <w:rFonts w:hint="cs"/>
          <w:sz w:val="27"/>
          <w:rtl/>
          <w:lang w:bidi="ar-IQ"/>
        </w:rPr>
        <w:t>أ</w:t>
      </w:r>
      <w:r w:rsidRPr="003164AB">
        <w:rPr>
          <w:rFonts w:hint="cs"/>
          <w:sz w:val="27"/>
          <w:rtl/>
          <w:lang w:bidi="ar-IQ"/>
        </w:rPr>
        <w:t>مراء الظالمون</w:t>
      </w:r>
      <w:r w:rsidR="00725442" w:rsidRPr="003164AB">
        <w:rPr>
          <w:rFonts w:hint="cs"/>
          <w:sz w:val="27"/>
          <w:rtl/>
          <w:lang w:bidi="ar-IQ"/>
        </w:rPr>
        <w:t>،</w:t>
      </w:r>
      <w:r w:rsidRPr="003164AB">
        <w:rPr>
          <w:rFonts w:hint="cs"/>
          <w:sz w:val="27"/>
          <w:rtl/>
          <w:lang w:bidi="ar-IQ"/>
        </w:rPr>
        <w:t xml:space="preserve"> لا الخلفاء العادلون)</w:t>
      </w:r>
      <w:r w:rsidRPr="003164AB">
        <w:rPr>
          <w:sz w:val="27"/>
          <w:vertAlign w:val="superscript"/>
          <w:rtl/>
          <w:lang w:bidi="ar-IQ"/>
        </w:rPr>
        <w:t>(</w:t>
      </w:r>
      <w:r w:rsidRPr="003164AB">
        <w:rPr>
          <w:rStyle w:val="ac"/>
          <w:sz w:val="27"/>
          <w:rtl/>
          <w:lang w:bidi="ar-IQ"/>
        </w:rPr>
        <w:endnoteReference w:id="631"/>
      </w:r>
      <w:r w:rsidRPr="003164AB">
        <w:rPr>
          <w:sz w:val="27"/>
          <w:vertAlign w:val="superscript"/>
          <w:rtl/>
          <w:lang w:bidi="ar-IQ"/>
        </w:rPr>
        <w:t>)</w:t>
      </w:r>
      <w:r w:rsidR="00725442" w:rsidRPr="003164AB">
        <w:rPr>
          <w:rFonts w:hint="cs"/>
          <w:sz w:val="27"/>
          <w:rtl/>
          <w:lang w:bidi="ar-IQ"/>
        </w:rPr>
        <w:t>.</w:t>
      </w:r>
    </w:p>
    <w:p w:rsidR="00F33EC6" w:rsidRPr="003164AB" w:rsidRDefault="00F33EC6" w:rsidP="00333D0C">
      <w:pPr>
        <w:rPr>
          <w:sz w:val="27"/>
          <w:rtl/>
          <w:lang w:bidi="ar-IQ"/>
        </w:rPr>
      </w:pPr>
      <w:r w:rsidRPr="003164AB">
        <w:rPr>
          <w:rFonts w:hint="cs"/>
          <w:sz w:val="27"/>
          <w:rtl/>
          <w:lang w:bidi="ar-IQ"/>
        </w:rPr>
        <w:t>وقال المناوي بعد حديث سفينة</w:t>
      </w:r>
      <w:r w:rsidR="00725442" w:rsidRPr="003164AB">
        <w:rPr>
          <w:rFonts w:hint="cs"/>
          <w:sz w:val="27"/>
          <w:rtl/>
          <w:lang w:bidi="ar-IQ"/>
        </w:rPr>
        <w:t>:</w:t>
      </w:r>
      <w:r w:rsidRPr="003164AB">
        <w:rPr>
          <w:rFonts w:hint="cs"/>
          <w:sz w:val="27"/>
          <w:rtl/>
          <w:lang w:bidi="ar-IQ"/>
        </w:rPr>
        <w:t xml:space="preserve"> </w:t>
      </w:r>
      <w:r w:rsidRPr="003164AB">
        <w:rPr>
          <w:rFonts w:hint="eastAsia"/>
          <w:sz w:val="24"/>
          <w:szCs w:val="24"/>
          <w:rtl/>
          <w:lang w:bidi="ar-IQ"/>
        </w:rPr>
        <w:t>«</w:t>
      </w:r>
      <w:r w:rsidRPr="003164AB">
        <w:rPr>
          <w:sz w:val="27"/>
          <w:rtl/>
          <w:lang w:bidi="ar-IQ"/>
        </w:rPr>
        <w:t>الخلافة في أمتي ثلاثون سنة</w:t>
      </w:r>
      <w:r w:rsidR="00725442" w:rsidRPr="003164AB">
        <w:rPr>
          <w:rFonts w:hint="cs"/>
          <w:sz w:val="27"/>
          <w:rtl/>
          <w:lang w:bidi="ar-IQ"/>
        </w:rPr>
        <w:t>،</w:t>
      </w:r>
      <w:r w:rsidRPr="003164AB">
        <w:rPr>
          <w:sz w:val="27"/>
          <w:rtl/>
          <w:lang w:bidi="ar-IQ"/>
        </w:rPr>
        <w:t xml:space="preserve"> ثم ملكٌ بعد ذلك</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632"/>
      </w:r>
      <w:r w:rsidRPr="003164AB">
        <w:rPr>
          <w:sz w:val="27"/>
          <w:vertAlign w:val="superscript"/>
          <w:rtl/>
          <w:lang w:bidi="ar-IQ"/>
        </w:rPr>
        <w:t>)</w:t>
      </w:r>
      <w:r w:rsidRPr="003164AB">
        <w:rPr>
          <w:sz w:val="27"/>
          <w:rtl/>
          <w:lang w:bidi="ar-IQ"/>
        </w:rPr>
        <w:t>:</w:t>
      </w:r>
      <w:r w:rsidRPr="003164AB">
        <w:rPr>
          <w:rFonts w:hint="cs"/>
          <w:sz w:val="27"/>
          <w:rtl/>
          <w:lang w:bidi="ar-IQ"/>
        </w:rPr>
        <w:t xml:space="preserve"> (أي بعد انقضاء زمان خلافة النبو</w:t>
      </w:r>
      <w:r w:rsidR="00725442" w:rsidRPr="003164AB">
        <w:rPr>
          <w:rFonts w:hint="cs"/>
          <w:sz w:val="27"/>
          <w:rtl/>
          <w:lang w:bidi="ar-IQ"/>
        </w:rPr>
        <w:t>ّ</w:t>
      </w:r>
      <w:r w:rsidRPr="003164AB">
        <w:rPr>
          <w:rFonts w:hint="cs"/>
          <w:sz w:val="27"/>
          <w:rtl/>
          <w:lang w:bidi="ar-IQ"/>
        </w:rPr>
        <w:t>ة يكون ملكاً؛ لأن اسم الخلافة إنما هو لم</w:t>
      </w:r>
      <w:r w:rsidR="00725442" w:rsidRPr="003164AB">
        <w:rPr>
          <w:rFonts w:hint="cs"/>
          <w:sz w:val="27"/>
          <w:rtl/>
          <w:lang w:bidi="ar-IQ"/>
        </w:rPr>
        <w:t>َ</w:t>
      </w:r>
      <w:r w:rsidRPr="003164AB">
        <w:rPr>
          <w:rFonts w:hint="cs"/>
          <w:sz w:val="27"/>
          <w:rtl/>
          <w:lang w:bidi="ar-IQ"/>
        </w:rPr>
        <w:t>ن</w:t>
      </w:r>
      <w:r w:rsidR="00725442" w:rsidRPr="003164AB">
        <w:rPr>
          <w:rFonts w:hint="cs"/>
          <w:sz w:val="27"/>
          <w:rtl/>
          <w:lang w:bidi="ar-IQ"/>
        </w:rPr>
        <w:t>ْ</w:t>
      </w:r>
      <w:r w:rsidRPr="003164AB">
        <w:rPr>
          <w:rFonts w:hint="cs"/>
          <w:sz w:val="27"/>
          <w:rtl/>
          <w:lang w:bidi="ar-IQ"/>
        </w:rPr>
        <w:t xml:space="preserve"> صدق عليه هذا الاسم بعمله للسن</w:t>
      </w:r>
      <w:r w:rsidR="00725442" w:rsidRPr="003164AB">
        <w:rPr>
          <w:rFonts w:hint="cs"/>
          <w:sz w:val="27"/>
          <w:rtl/>
          <w:lang w:bidi="ar-IQ"/>
        </w:rPr>
        <w:t>ّ</w:t>
      </w:r>
      <w:r w:rsidRPr="003164AB">
        <w:rPr>
          <w:rFonts w:hint="cs"/>
          <w:sz w:val="27"/>
          <w:rtl/>
          <w:lang w:bidi="ar-IQ"/>
        </w:rPr>
        <w:t>ة، والمخالفون ملوك</w:t>
      </w:r>
      <w:r w:rsidR="00725442" w:rsidRPr="003164AB">
        <w:rPr>
          <w:rFonts w:hint="cs"/>
          <w:sz w:val="27"/>
          <w:rtl/>
          <w:lang w:bidi="ar-IQ"/>
        </w:rPr>
        <w:t>ٌ،</w:t>
      </w:r>
      <w:r w:rsidRPr="003164AB">
        <w:rPr>
          <w:rFonts w:hint="cs"/>
          <w:sz w:val="27"/>
          <w:rtl/>
          <w:lang w:bidi="ar-IQ"/>
        </w:rPr>
        <w:t xml:space="preserve"> لا خلفاء، وإنما تسمّ</w:t>
      </w:r>
      <w:r w:rsidR="00725442" w:rsidRPr="003164AB">
        <w:rPr>
          <w:rFonts w:hint="cs"/>
          <w:sz w:val="27"/>
          <w:rtl/>
          <w:lang w:bidi="ar-IQ"/>
        </w:rPr>
        <w:t>َ</w:t>
      </w:r>
      <w:r w:rsidRPr="003164AB">
        <w:rPr>
          <w:rFonts w:hint="cs"/>
          <w:sz w:val="27"/>
          <w:rtl/>
          <w:lang w:bidi="ar-IQ"/>
        </w:rPr>
        <w:t>و</w:t>
      </w:r>
      <w:r w:rsidR="00725442" w:rsidRPr="003164AB">
        <w:rPr>
          <w:rFonts w:hint="cs"/>
          <w:sz w:val="27"/>
          <w:rtl/>
          <w:lang w:bidi="ar-IQ"/>
        </w:rPr>
        <w:t>ْ</w:t>
      </w:r>
      <w:r w:rsidRPr="003164AB">
        <w:rPr>
          <w:rFonts w:hint="cs"/>
          <w:sz w:val="27"/>
          <w:rtl/>
          <w:lang w:bidi="ar-IQ"/>
        </w:rPr>
        <w:t>ا بالخلفاء لخلفهم الماضي)</w:t>
      </w:r>
      <w:r w:rsidRPr="003164AB">
        <w:rPr>
          <w:sz w:val="27"/>
          <w:vertAlign w:val="superscript"/>
          <w:rtl/>
          <w:lang w:bidi="ar-IQ"/>
        </w:rPr>
        <w:t>(</w:t>
      </w:r>
      <w:r w:rsidRPr="003164AB">
        <w:rPr>
          <w:rStyle w:val="ac"/>
          <w:sz w:val="27"/>
          <w:rtl/>
          <w:lang w:bidi="ar-IQ"/>
        </w:rPr>
        <w:endnoteReference w:id="633"/>
      </w:r>
      <w:r w:rsidRPr="003164AB">
        <w:rPr>
          <w:sz w:val="27"/>
          <w:vertAlign w:val="superscript"/>
          <w:rtl/>
          <w:lang w:bidi="ar-IQ"/>
        </w:rPr>
        <w:t>)</w:t>
      </w:r>
      <w:r w:rsidRPr="003164AB">
        <w:rPr>
          <w:rFonts w:hint="cs"/>
          <w:sz w:val="27"/>
          <w:rtl/>
          <w:lang w:bidi="ar-IQ"/>
        </w:rPr>
        <w:t xml:space="preserve">. </w:t>
      </w:r>
    </w:p>
    <w:p w:rsidR="00F33EC6" w:rsidRPr="003164AB" w:rsidRDefault="00F33EC6" w:rsidP="00333D0C">
      <w:pPr>
        <w:rPr>
          <w:sz w:val="27"/>
          <w:rtl/>
        </w:rPr>
      </w:pPr>
      <w:r w:rsidRPr="003164AB">
        <w:rPr>
          <w:rFonts w:hint="cs"/>
          <w:sz w:val="27"/>
          <w:rtl/>
        </w:rPr>
        <w:t>وقد تقدم نقل موقف (سفينة) ورد</w:t>
      </w:r>
      <w:r w:rsidR="00725442" w:rsidRPr="003164AB">
        <w:rPr>
          <w:rFonts w:hint="cs"/>
          <w:sz w:val="27"/>
          <w:rtl/>
        </w:rPr>
        <w:t>ّ</w:t>
      </w:r>
      <w:r w:rsidRPr="003164AB">
        <w:rPr>
          <w:rFonts w:hint="cs"/>
          <w:sz w:val="27"/>
          <w:rtl/>
        </w:rPr>
        <w:t>ة فعله تجاه زعم بني أمي</w:t>
      </w:r>
      <w:r w:rsidR="00725442" w:rsidRPr="003164AB">
        <w:rPr>
          <w:rFonts w:hint="cs"/>
          <w:sz w:val="27"/>
          <w:rtl/>
        </w:rPr>
        <w:t>ّ</w:t>
      </w:r>
      <w:r w:rsidRPr="003164AB">
        <w:rPr>
          <w:rFonts w:hint="cs"/>
          <w:sz w:val="27"/>
          <w:rtl/>
        </w:rPr>
        <w:t>ة أنّ الخلافة فيهم، حيث قال سفينة: (كذبوا بنو الزرقا، بل هم ملوك</w:t>
      </w:r>
      <w:r w:rsidR="00725442" w:rsidRPr="003164AB">
        <w:rPr>
          <w:rFonts w:hint="cs"/>
          <w:sz w:val="27"/>
          <w:rtl/>
        </w:rPr>
        <w:t>ٌ،</w:t>
      </w:r>
      <w:r w:rsidRPr="003164AB">
        <w:rPr>
          <w:rFonts w:hint="cs"/>
          <w:sz w:val="27"/>
          <w:rtl/>
        </w:rPr>
        <w:t xml:space="preserve"> وشرّ</w:t>
      </w:r>
      <w:r w:rsidR="00725442" w:rsidRPr="003164AB">
        <w:rPr>
          <w:rFonts w:hint="cs"/>
          <w:sz w:val="27"/>
          <w:rtl/>
        </w:rPr>
        <w:t>ُ</w:t>
      </w:r>
      <w:r w:rsidRPr="003164AB">
        <w:rPr>
          <w:rFonts w:hint="cs"/>
          <w:sz w:val="27"/>
          <w:rtl/>
        </w:rPr>
        <w:t xml:space="preserve"> ملوك</w:t>
      </w:r>
      <w:r w:rsidR="00725442" w:rsidRPr="003164AB">
        <w:rPr>
          <w:rFonts w:hint="cs"/>
          <w:sz w:val="27"/>
          <w:rtl/>
        </w:rPr>
        <w:t>ٍ</w:t>
      </w:r>
      <w:r w:rsidRPr="003164AB">
        <w:rPr>
          <w:rFonts w:hint="cs"/>
          <w:sz w:val="27"/>
          <w:rtl/>
        </w:rPr>
        <w:t>)</w:t>
      </w:r>
      <w:r w:rsidRPr="003164AB">
        <w:rPr>
          <w:sz w:val="27"/>
          <w:vertAlign w:val="superscript"/>
          <w:rtl/>
        </w:rPr>
        <w:t>(</w:t>
      </w:r>
      <w:r w:rsidRPr="003164AB">
        <w:rPr>
          <w:rStyle w:val="ac"/>
          <w:sz w:val="27"/>
          <w:rtl/>
        </w:rPr>
        <w:endnoteReference w:id="634"/>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sz w:val="27"/>
          <w:rtl/>
        </w:rPr>
        <w:t>وقد وافق القاضي عي</w:t>
      </w:r>
      <w:r w:rsidR="00725442" w:rsidRPr="003164AB">
        <w:rPr>
          <w:rFonts w:hint="cs"/>
          <w:sz w:val="27"/>
          <w:rtl/>
        </w:rPr>
        <w:t>ّ</w:t>
      </w:r>
      <w:r w:rsidRPr="003164AB">
        <w:rPr>
          <w:rFonts w:hint="cs"/>
          <w:sz w:val="27"/>
          <w:rtl/>
        </w:rPr>
        <w:t>اض والبيهقي على أن ما دل</w:t>
      </w:r>
      <w:r w:rsidR="00725442" w:rsidRPr="003164AB">
        <w:rPr>
          <w:rFonts w:hint="cs"/>
          <w:sz w:val="27"/>
          <w:rtl/>
        </w:rPr>
        <w:t>ّ</w:t>
      </w:r>
      <w:r w:rsidRPr="003164AB">
        <w:rPr>
          <w:rFonts w:hint="cs"/>
          <w:sz w:val="27"/>
          <w:rtl/>
        </w:rPr>
        <w:t xml:space="preserve"> من الأخبار المتقد</w:t>
      </w:r>
      <w:r w:rsidR="00725442" w:rsidRPr="003164AB">
        <w:rPr>
          <w:rFonts w:hint="cs"/>
          <w:sz w:val="27"/>
          <w:rtl/>
        </w:rPr>
        <w:t>ّ</w:t>
      </w:r>
      <w:r w:rsidRPr="003164AB">
        <w:rPr>
          <w:rFonts w:hint="cs"/>
          <w:sz w:val="27"/>
          <w:rtl/>
        </w:rPr>
        <w:t>مة على كون الخلافة ثلاثين سنة المراد به هو خلافة النبو</w:t>
      </w:r>
      <w:r w:rsidR="00151DC2" w:rsidRPr="003164AB">
        <w:rPr>
          <w:rFonts w:hint="cs"/>
          <w:sz w:val="27"/>
          <w:rtl/>
        </w:rPr>
        <w:t>ّ</w:t>
      </w:r>
      <w:r w:rsidRPr="003164AB">
        <w:rPr>
          <w:rFonts w:hint="cs"/>
          <w:sz w:val="27"/>
          <w:rtl/>
        </w:rPr>
        <w:t>ة، وقد جاء ذلك مفسّراً في بعض الروايات</w:t>
      </w:r>
      <w:r w:rsidR="00151DC2" w:rsidRPr="003164AB">
        <w:rPr>
          <w:rFonts w:hint="cs"/>
          <w:sz w:val="27"/>
          <w:rtl/>
        </w:rPr>
        <w:t>،</w:t>
      </w:r>
      <w:r w:rsidRPr="003164AB">
        <w:rPr>
          <w:rFonts w:hint="cs"/>
          <w:sz w:val="27"/>
          <w:rtl/>
        </w:rPr>
        <w:t xml:space="preserve"> مثل</w:t>
      </w:r>
      <w:r w:rsidR="00151DC2" w:rsidRPr="003164AB">
        <w:rPr>
          <w:rFonts w:hint="cs"/>
          <w:sz w:val="27"/>
          <w:rtl/>
        </w:rPr>
        <w:t>:</w:t>
      </w:r>
      <w:r w:rsidRPr="003164AB">
        <w:rPr>
          <w:rFonts w:hint="cs"/>
          <w:sz w:val="27"/>
          <w:rtl/>
        </w:rPr>
        <w:t xml:space="preserve"> ما ر</w:t>
      </w:r>
      <w:r w:rsidR="00151DC2" w:rsidRPr="003164AB">
        <w:rPr>
          <w:rFonts w:hint="cs"/>
          <w:sz w:val="27"/>
          <w:rtl/>
        </w:rPr>
        <w:t>ُ</w:t>
      </w:r>
      <w:r w:rsidRPr="003164AB">
        <w:rPr>
          <w:rFonts w:hint="cs"/>
          <w:sz w:val="27"/>
          <w:rtl/>
        </w:rPr>
        <w:t xml:space="preserve">وي: </w:t>
      </w:r>
      <w:r w:rsidRPr="003164AB">
        <w:rPr>
          <w:rFonts w:hint="eastAsia"/>
          <w:sz w:val="24"/>
          <w:szCs w:val="24"/>
          <w:rtl/>
        </w:rPr>
        <w:t>«</w:t>
      </w:r>
      <w:r w:rsidRPr="003164AB">
        <w:rPr>
          <w:rFonts w:hint="cs"/>
          <w:sz w:val="27"/>
          <w:rtl/>
        </w:rPr>
        <w:t>خلافة النبو</w:t>
      </w:r>
      <w:r w:rsidR="00151DC2" w:rsidRPr="003164AB">
        <w:rPr>
          <w:rFonts w:hint="cs"/>
          <w:sz w:val="27"/>
          <w:rtl/>
        </w:rPr>
        <w:t>ّ</w:t>
      </w:r>
      <w:r w:rsidRPr="003164AB">
        <w:rPr>
          <w:rFonts w:hint="cs"/>
          <w:sz w:val="27"/>
          <w:rtl/>
        </w:rPr>
        <w:t>ة بعدي ثلاثون سنة</w:t>
      </w:r>
      <w:r w:rsidR="00151DC2" w:rsidRPr="003164AB">
        <w:rPr>
          <w:rFonts w:hint="cs"/>
          <w:sz w:val="27"/>
          <w:rtl/>
        </w:rPr>
        <w:t>،</w:t>
      </w:r>
      <w:r w:rsidRPr="003164AB">
        <w:rPr>
          <w:rFonts w:hint="cs"/>
          <w:sz w:val="27"/>
          <w:rtl/>
        </w:rPr>
        <w:t xml:space="preserve"> ثم تكون ملكاً</w:t>
      </w:r>
      <w:r w:rsidRPr="003164AB">
        <w:rPr>
          <w:rFonts w:hint="eastAsia"/>
          <w:sz w:val="24"/>
          <w:szCs w:val="24"/>
          <w:rtl/>
        </w:rPr>
        <w:t>»</w:t>
      </w:r>
      <w:r w:rsidRPr="003164AB">
        <w:rPr>
          <w:sz w:val="27"/>
          <w:vertAlign w:val="superscript"/>
          <w:rtl/>
        </w:rPr>
        <w:t>(</w:t>
      </w:r>
      <w:r w:rsidRPr="003164AB">
        <w:rPr>
          <w:rStyle w:val="ac"/>
          <w:sz w:val="27"/>
          <w:rtl/>
        </w:rPr>
        <w:endnoteReference w:id="635"/>
      </w:r>
      <w:r w:rsidRPr="003164AB">
        <w:rPr>
          <w:sz w:val="27"/>
          <w:vertAlign w:val="superscript"/>
          <w:rtl/>
        </w:rPr>
        <w:t>)</w:t>
      </w:r>
      <w:r w:rsidRPr="003164AB">
        <w:rPr>
          <w:rFonts w:hint="cs"/>
          <w:sz w:val="27"/>
          <w:rtl/>
        </w:rPr>
        <w:t xml:space="preserve">. </w:t>
      </w:r>
    </w:p>
    <w:p w:rsidR="00F33EC6" w:rsidRPr="003164AB" w:rsidRDefault="00F33EC6" w:rsidP="00333D0C">
      <w:pPr>
        <w:rPr>
          <w:sz w:val="27"/>
          <w:rtl/>
          <w:lang w:bidi="ar-IQ"/>
        </w:rPr>
      </w:pPr>
      <w:r w:rsidRPr="003164AB">
        <w:rPr>
          <w:rFonts w:hint="cs"/>
          <w:sz w:val="27"/>
          <w:rtl/>
        </w:rPr>
        <w:t xml:space="preserve">وعلى هذا فإنه لا يمكن </w:t>
      </w:r>
      <w:r w:rsidR="00151DC2" w:rsidRPr="003164AB">
        <w:rPr>
          <w:rFonts w:hint="cs"/>
          <w:sz w:val="27"/>
          <w:rtl/>
        </w:rPr>
        <w:t>إ</w:t>
      </w:r>
      <w:r w:rsidRPr="003164AB">
        <w:rPr>
          <w:rFonts w:hint="cs"/>
          <w:sz w:val="27"/>
          <w:rtl/>
        </w:rPr>
        <w:t>طلاق لفظ الخليفة على الملوك الأمويين والعباسيين؛ لسيرتهم الفاسدة وظلمهم الفاحش</w:t>
      </w:r>
      <w:r w:rsidR="00151DC2" w:rsidRPr="003164AB">
        <w:rPr>
          <w:rFonts w:hint="cs"/>
          <w:sz w:val="27"/>
          <w:rtl/>
        </w:rPr>
        <w:t>.</w:t>
      </w:r>
      <w:r w:rsidRPr="003164AB">
        <w:rPr>
          <w:rFonts w:hint="cs"/>
          <w:sz w:val="27"/>
          <w:rtl/>
        </w:rPr>
        <w:t xml:space="preserve"> وأما ما ذكره المناوي من إطلاق الخلفاء عليهم لخلفهم الماضي فغير</w:t>
      </w:r>
      <w:r w:rsidR="00151DC2" w:rsidRPr="003164AB">
        <w:rPr>
          <w:rFonts w:hint="cs"/>
          <w:sz w:val="27"/>
          <w:rtl/>
        </w:rPr>
        <w:t xml:space="preserve"> </w:t>
      </w:r>
      <w:r w:rsidRPr="003164AB">
        <w:rPr>
          <w:rFonts w:hint="cs"/>
          <w:sz w:val="27"/>
          <w:rtl/>
        </w:rPr>
        <w:t>تام</w:t>
      </w:r>
      <w:r w:rsidR="00151DC2" w:rsidRPr="003164AB">
        <w:rPr>
          <w:rFonts w:hint="cs"/>
          <w:sz w:val="27"/>
          <w:rtl/>
        </w:rPr>
        <w:t>ٍّ</w:t>
      </w:r>
      <w:r w:rsidRPr="003164AB">
        <w:rPr>
          <w:rFonts w:hint="cs"/>
          <w:sz w:val="27"/>
          <w:rtl/>
        </w:rPr>
        <w:t xml:space="preserve"> ـ إن</w:t>
      </w:r>
      <w:r w:rsidR="00151DC2" w:rsidRPr="003164AB">
        <w:rPr>
          <w:rFonts w:hint="cs"/>
          <w:sz w:val="27"/>
          <w:rtl/>
        </w:rPr>
        <w:t>ْ</w:t>
      </w:r>
      <w:r w:rsidRPr="003164AB">
        <w:rPr>
          <w:rFonts w:hint="cs"/>
          <w:sz w:val="27"/>
          <w:rtl/>
        </w:rPr>
        <w:t xml:space="preserve"> أراد به التسمية الواردة في أحاديث الاثني عشر ـ</w:t>
      </w:r>
      <w:r w:rsidR="00151DC2" w:rsidRPr="003164AB">
        <w:rPr>
          <w:rFonts w:hint="cs"/>
          <w:sz w:val="27"/>
          <w:rtl/>
        </w:rPr>
        <w:t>؛</w:t>
      </w:r>
      <w:r w:rsidRPr="003164AB">
        <w:rPr>
          <w:rFonts w:hint="cs"/>
          <w:sz w:val="27"/>
          <w:rtl/>
        </w:rPr>
        <w:t xml:space="preserve"> وذلك للزوم استعمال اللفظ في معنيين في آن</w:t>
      </w:r>
      <w:r w:rsidR="00151DC2" w:rsidRPr="003164AB">
        <w:rPr>
          <w:rFonts w:hint="cs"/>
          <w:sz w:val="27"/>
          <w:rtl/>
        </w:rPr>
        <w:t>ٍ</w:t>
      </w:r>
      <w:r w:rsidRPr="003164AB">
        <w:rPr>
          <w:rFonts w:hint="cs"/>
          <w:sz w:val="27"/>
          <w:rtl/>
        </w:rPr>
        <w:t xml:space="preserve"> واحد، وهو باطل</w:t>
      </w:r>
      <w:r w:rsidR="00151DC2" w:rsidRPr="003164AB">
        <w:rPr>
          <w:rFonts w:hint="cs"/>
          <w:sz w:val="27"/>
          <w:rtl/>
        </w:rPr>
        <w:t>ٌ</w:t>
      </w:r>
      <w:r w:rsidRPr="003164AB">
        <w:rPr>
          <w:rFonts w:hint="cs"/>
          <w:sz w:val="27"/>
          <w:rtl/>
        </w:rPr>
        <w:t xml:space="preserve">. </w:t>
      </w:r>
    </w:p>
    <w:p w:rsidR="00F33EC6" w:rsidRPr="003164AB" w:rsidRDefault="00F33EC6" w:rsidP="00333D0C">
      <w:pPr>
        <w:rPr>
          <w:sz w:val="27"/>
          <w:rtl/>
          <w:lang w:bidi="ar-IQ"/>
        </w:rPr>
      </w:pPr>
      <w:r w:rsidRPr="003164AB">
        <w:rPr>
          <w:rFonts w:hint="cs"/>
          <w:b/>
          <w:bCs/>
          <w:sz w:val="27"/>
          <w:rtl/>
          <w:lang w:bidi="ar-IQ"/>
        </w:rPr>
        <w:t>الملاحظة الرابعة</w:t>
      </w:r>
      <w:r w:rsidRPr="003164AB">
        <w:rPr>
          <w:rFonts w:hint="cs"/>
          <w:sz w:val="27"/>
          <w:rtl/>
          <w:lang w:bidi="ar-IQ"/>
        </w:rPr>
        <w:t>: لقد عرّ</w:t>
      </w:r>
      <w:r w:rsidR="00151DC2" w:rsidRPr="003164AB">
        <w:rPr>
          <w:rFonts w:hint="cs"/>
          <w:sz w:val="27"/>
          <w:rtl/>
          <w:lang w:bidi="ar-IQ"/>
        </w:rPr>
        <w:t>َ</w:t>
      </w:r>
      <w:r w:rsidRPr="003164AB">
        <w:rPr>
          <w:rFonts w:hint="cs"/>
          <w:sz w:val="27"/>
          <w:rtl/>
          <w:lang w:bidi="ar-IQ"/>
        </w:rPr>
        <w:t>فوا الخلافة بأنها (خلافة الرسول في إقامة الدين، بحيث يجب ات</w:t>
      </w:r>
      <w:r w:rsidR="00151DC2" w:rsidRPr="003164AB">
        <w:rPr>
          <w:rFonts w:hint="cs"/>
          <w:sz w:val="27"/>
          <w:rtl/>
          <w:lang w:bidi="ar-IQ"/>
        </w:rPr>
        <w:t>ّ</w:t>
      </w:r>
      <w:r w:rsidRPr="003164AB">
        <w:rPr>
          <w:rFonts w:hint="cs"/>
          <w:sz w:val="27"/>
          <w:rtl/>
          <w:lang w:bidi="ar-IQ"/>
        </w:rPr>
        <w:t>باعه على كافّة الأمّة)</w:t>
      </w:r>
      <w:r w:rsidR="00151DC2" w:rsidRPr="003164AB">
        <w:rPr>
          <w:sz w:val="27"/>
          <w:vertAlign w:val="superscript"/>
          <w:rtl/>
          <w:lang w:bidi="ar-IQ"/>
        </w:rPr>
        <w:t xml:space="preserve"> (</w:t>
      </w:r>
      <w:r w:rsidR="00151DC2" w:rsidRPr="003164AB">
        <w:rPr>
          <w:rStyle w:val="ac"/>
          <w:sz w:val="27"/>
          <w:rtl/>
          <w:lang w:bidi="ar-IQ"/>
        </w:rPr>
        <w:endnoteReference w:id="636"/>
      </w:r>
      <w:r w:rsidR="00151DC2" w:rsidRPr="003164AB">
        <w:rPr>
          <w:rFonts w:hint="cs"/>
          <w:sz w:val="27"/>
          <w:vertAlign w:val="superscript"/>
          <w:rtl/>
          <w:lang w:bidi="ar-IQ"/>
        </w:rPr>
        <w:t>)</w:t>
      </w:r>
      <w:r w:rsidRPr="003164AB">
        <w:rPr>
          <w:rFonts w:hint="cs"/>
          <w:sz w:val="27"/>
          <w:rtl/>
          <w:lang w:bidi="ar-IQ"/>
        </w:rPr>
        <w:t>، أو (نيابة عن صاحب الشريعة في حفظ الدين وسياسة الدنيا)</w:t>
      </w:r>
      <w:r w:rsidR="00151DC2" w:rsidRPr="003164AB">
        <w:rPr>
          <w:sz w:val="27"/>
          <w:vertAlign w:val="superscript"/>
          <w:rtl/>
          <w:lang w:bidi="ar-IQ"/>
        </w:rPr>
        <w:t xml:space="preserve"> (</w:t>
      </w:r>
      <w:r w:rsidR="00151DC2" w:rsidRPr="003164AB">
        <w:rPr>
          <w:rStyle w:val="ac"/>
          <w:sz w:val="27"/>
          <w:rtl/>
          <w:lang w:bidi="ar-IQ"/>
        </w:rPr>
        <w:endnoteReference w:id="637"/>
      </w:r>
      <w:r w:rsidR="00151DC2" w:rsidRPr="003164AB">
        <w:rPr>
          <w:rFonts w:hint="cs"/>
          <w:sz w:val="27"/>
          <w:vertAlign w:val="superscript"/>
          <w:rtl/>
          <w:lang w:bidi="ar-IQ"/>
        </w:rPr>
        <w:t>)</w:t>
      </w:r>
      <w:r w:rsidR="00151DC2" w:rsidRPr="003164AB">
        <w:rPr>
          <w:rFonts w:hint="cs"/>
          <w:sz w:val="27"/>
          <w:rtl/>
          <w:lang w:bidi="ar-IQ"/>
        </w:rPr>
        <w:t>.</w:t>
      </w:r>
      <w:r w:rsidRPr="003164AB">
        <w:rPr>
          <w:rFonts w:hint="cs"/>
          <w:sz w:val="27"/>
          <w:rtl/>
          <w:lang w:bidi="ar-IQ"/>
        </w:rPr>
        <w:t xml:space="preserve"> وقداشترطوا في الخليفة الاجتهاد في الكتاب والسن</w:t>
      </w:r>
      <w:r w:rsidR="00151DC2" w:rsidRPr="003164AB">
        <w:rPr>
          <w:rFonts w:hint="cs"/>
          <w:sz w:val="27"/>
          <w:rtl/>
          <w:lang w:bidi="ar-IQ"/>
        </w:rPr>
        <w:t>ّ</w:t>
      </w:r>
      <w:r w:rsidRPr="003164AB">
        <w:rPr>
          <w:rFonts w:hint="cs"/>
          <w:sz w:val="27"/>
          <w:rtl/>
          <w:lang w:bidi="ar-IQ"/>
        </w:rPr>
        <w:t>ة أو</w:t>
      </w:r>
      <w:r w:rsidR="00151DC2" w:rsidRPr="003164AB">
        <w:rPr>
          <w:rFonts w:hint="cs"/>
          <w:sz w:val="27"/>
          <w:rtl/>
          <w:lang w:bidi="ar-IQ"/>
        </w:rPr>
        <w:t>ّ</w:t>
      </w:r>
      <w:r w:rsidRPr="003164AB">
        <w:rPr>
          <w:rFonts w:hint="cs"/>
          <w:sz w:val="27"/>
          <w:rtl/>
          <w:lang w:bidi="ar-IQ"/>
        </w:rPr>
        <w:t>لاً</w:t>
      </w:r>
      <w:r w:rsidR="00151DC2" w:rsidRPr="003164AB">
        <w:rPr>
          <w:rFonts w:hint="cs"/>
          <w:sz w:val="27"/>
          <w:rtl/>
          <w:lang w:bidi="ar-IQ"/>
        </w:rPr>
        <w:t>،</w:t>
      </w:r>
      <w:r w:rsidRPr="003164AB">
        <w:rPr>
          <w:rFonts w:hint="cs"/>
          <w:sz w:val="27"/>
          <w:rtl/>
          <w:lang w:bidi="ar-IQ"/>
        </w:rPr>
        <w:t xml:space="preserve"> والعدالة ثانياً، وكلاهما منتف</w:t>
      </w:r>
      <w:r w:rsidR="00151DC2" w:rsidRPr="003164AB">
        <w:rPr>
          <w:rFonts w:hint="cs"/>
          <w:sz w:val="27"/>
          <w:rtl/>
          <w:lang w:bidi="ar-IQ"/>
        </w:rPr>
        <w:t>ٍ</w:t>
      </w:r>
      <w:r w:rsidRPr="003164AB">
        <w:rPr>
          <w:rFonts w:hint="cs"/>
          <w:sz w:val="27"/>
          <w:rtl/>
          <w:lang w:bidi="ar-IQ"/>
        </w:rPr>
        <w:t xml:space="preserve"> في الأمويين</w:t>
      </w:r>
      <w:r w:rsidR="00151DC2" w:rsidRPr="003164AB">
        <w:rPr>
          <w:rFonts w:hint="cs"/>
          <w:sz w:val="27"/>
          <w:rtl/>
          <w:lang w:bidi="ar-IQ"/>
        </w:rPr>
        <w:t>،</w:t>
      </w:r>
      <w:r w:rsidRPr="003164AB">
        <w:rPr>
          <w:rFonts w:hint="cs"/>
          <w:sz w:val="27"/>
          <w:rtl/>
          <w:lang w:bidi="ar-IQ"/>
        </w:rPr>
        <w:t xml:space="preserve"> وكذلك في العباسيين</w:t>
      </w:r>
      <w:r w:rsidR="00151DC2" w:rsidRPr="003164AB">
        <w:rPr>
          <w:rFonts w:hint="cs"/>
          <w:sz w:val="27"/>
          <w:rtl/>
          <w:lang w:bidi="ar-IQ"/>
        </w:rPr>
        <w:t>؛</w:t>
      </w:r>
      <w:r w:rsidRPr="003164AB">
        <w:rPr>
          <w:rFonts w:hint="cs"/>
          <w:sz w:val="27"/>
          <w:rtl/>
          <w:lang w:bidi="ar-IQ"/>
        </w:rPr>
        <w:t xml:space="preserve"> لاجتهادهم في الفسق والفجور والظلم</w:t>
      </w:r>
      <w:r w:rsidR="00151DC2" w:rsidRPr="003164AB">
        <w:rPr>
          <w:rFonts w:hint="cs"/>
          <w:sz w:val="27"/>
          <w:rtl/>
          <w:lang w:bidi="ar-IQ"/>
        </w:rPr>
        <w:t>،</w:t>
      </w:r>
      <w:r w:rsidRPr="003164AB">
        <w:rPr>
          <w:rFonts w:hint="cs"/>
          <w:sz w:val="27"/>
          <w:rtl/>
          <w:lang w:bidi="ar-IQ"/>
        </w:rPr>
        <w:t xml:space="preserve"> دون الاجتهاد في الكتاب والسن</w:t>
      </w:r>
      <w:r w:rsidR="00151DC2" w:rsidRPr="003164AB">
        <w:rPr>
          <w:rFonts w:hint="cs"/>
          <w:sz w:val="27"/>
          <w:rtl/>
          <w:lang w:bidi="ar-IQ"/>
        </w:rPr>
        <w:t>ّ</w:t>
      </w:r>
      <w:r w:rsidRPr="003164AB">
        <w:rPr>
          <w:rFonts w:hint="cs"/>
          <w:sz w:val="27"/>
          <w:rtl/>
          <w:lang w:bidi="ar-IQ"/>
        </w:rPr>
        <w:t>ة</w:t>
      </w:r>
      <w:r w:rsidR="00151DC2" w:rsidRPr="003164AB">
        <w:rPr>
          <w:rFonts w:hint="cs"/>
          <w:sz w:val="27"/>
          <w:rtl/>
          <w:lang w:bidi="ar-IQ"/>
        </w:rPr>
        <w:t>.</w:t>
      </w:r>
      <w:r w:rsidRPr="003164AB">
        <w:rPr>
          <w:rFonts w:hint="cs"/>
          <w:sz w:val="27"/>
          <w:rtl/>
          <w:lang w:bidi="ar-IQ"/>
        </w:rPr>
        <w:t xml:space="preserve"> وعليه فاعتبارهم خلفاء خرق</w:t>
      </w:r>
      <w:r w:rsidR="00151DC2" w:rsidRPr="003164AB">
        <w:rPr>
          <w:rFonts w:hint="cs"/>
          <w:sz w:val="27"/>
          <w:rtl/>
          <w:lang w:bidi="ar-IQ"/>
        </w:rPr>
        <w:t>ٌ</w:t>
      </w:r>
      <w:r w:rsidRPr="003164AB">
        <w:rPr>
          <w:rFonts w:hint="cs"/>
          <w:sz w:val="27"/>
          <w:rtl/>
          <w:lang w:bidi="ar-IQ"/>
        </w:rPr>
        <w:t xml:space="preserve"> لما التزموه من شروط الخلافة. </w:t>
      </w:r>
    </w:p>
    <w:p w:rsidR="00151DC2" w:rsidRPr="003164AB" w:rsidRDefault="00F33EC6" w:rsidP="00333D0C">
      <w:pPr>
        <w:rPr>
          <w:sz w:val="27"/>
          <w:rtl/>
        </w:rPr>
      </w:pPr>
      <w:r w:rsidRPr="003164AB">
        <w:rPr>
          <w:rFonts w:hint="cs"/>
          <w:b/>
          <w:bCs/>
          <w:sz w:val="27"/>
          <w:rtl/>
        </w:rPr>
        <w:lastRenderedPageBreak/>
        <w:t>الملاحظة الخامسة</w:t>
      </w:r>
      <w:r w:rsidRPr="003164AB">
        <w:rPr>
          <w:rFonts w:hint="cs"/>
          <w:sz w:val="27"/>
          <w:rtl/>
        </w:rPr>
        <w:t>: إنّ هذه التفسيرات</w:t>
      </w:r>
      <w:r w:rsidR="00151DC2" w:rsidRPr="003164AB">
        <w:rPr>
          <w:rFonts w:hint="cs"/>
          <w:sz w:val="27"/>
          <w:rtl/>
        </w:rPr>
        <w:t>،</w:t>
      </w:r>
      <w:r w:rsidRPr="003164AB">
        <w:rPr>
          <w:rFonts w:hint="cs"/>
          <w:sz w:val="27"/>
          <w:rtl/>
        </w:rPr>
        <w:t xml:space="preserve"> وكذلك حديث ال</w:t>
      </w:r>
      <w:r w:rsidR="00151DC2" w:rsidRPr="003164AB">
        <w:rPr>
          <w:rFonts w:hint="cs"/>
          <w:sz w:val="27"/>
          <w:rtl/>
        </w:rPr>
        <w:t>ا</w:t>
      </w:r>
      <w:r w:rsidRPr="003164AB">
        <w:rPr>
          <w:rFonts w:hint="cs"/>
          <w:sz w:val="27"/>
          <w:rtl/>
        </w:rPr>
        <w:t>ثني عشر المروي</w:t>
      </w:r>
      <w:r w:rsidR="00151DC2" w:rsidRPr="003164AB">
        <w:rPr>
          <w:rFonts w:hint="cs"/>
          <w:sz w:val="27"/>
          <w:rtl/>
        </w:rPr>
        <w:t>ّ</w:t>
      </w:r>
      <w:r w:rsidRPr="003164AB">
        <w:rPr>
          <w:rFonts w:hint="cs"/>
          <w:sz w:val="27"/>
          <w:rtl/>
        </w:rPr>
        <w:t xml:space="preserve"> عن طريق الجمهور</w:t>
      </w:r>
      <w:r w:rsidR="00151DC2" w:rsidRPr="003164AB">
        <w:rPr>
          <w:rFonts w:hint="cs"/>
          <w:sz w:val="27"/>
          <w:rtl/>
        </w:rPr>
        <w:t xml:space="preserve">، </w:t>
      </w:r>
      <w:r w:rsidRPr="003164AB">
        <w:rPr>
          <w:rFonts w:hint="cs"/>
          <w:sz w:val="27"/>
          <w:rtl/>
        </w:rPr>
        <w:t>مبتلاة</w:t>
      </w:r>
      <w:r w:rsidR="00151DC2" w:rsidRPr="003164AB">
        <w:rPr>
          <w:rFonts w:hint="cs"/>
          <w:sz w:val="27"/>
          <w:rtl/>
        </w:rPr>
        <w:t>ٌ</w:t>
      </w:r>
      <w:r w:rsidRPr="003164AB">
        <w:rPr>
          <w:rFonts w:hint="cs"/>
          <w:sz w:val="27"/>
          <w:rtl/>
        </w:rPr>
        <w:t xml:space="preserve"> جميعاً بالمعارض في مصادر القوم</w:t>
      </w:r>
      <w:r w:rsidR="00151DC2" w:rsidRPr="003164AB">
        <w:rPr>
          <w:rFonts w:hint="cs"/>
          <w:sz w:val="27"/>
          <w:rtl/>
        </w:rPr>
        <w:t>.</w:t>
      </w:r>
      <w:r w:rsidRPr="003164AB">
        <w:rPr>
          <w:rFonts w:hint="cs"/>
          <w:sz w:val="27"/>
          <w:rtl/>
        </w:rPr>
        <w:t xml:space="preserve"> ولكن</w:t>
      </w:r>
      <w:r w:rsidR="00151DC2" w:rsidRPr="003164AB">
        <w:rPr>
          <w:rFonts w:hint="cs"/>
          <w:sz w:val="27"/>
          <w:rtl/>
        </w:rPr>
        <w:t>ْ</w:t>
      </w:r>
      <w:r w:rsidRPr="003164AB">
        <w:rPr>
          <w:rFonts w:hint="cs"/>
          <w:sz w:val="27"/>
          <w:rtl/>
        </w:rPr>
        <w:t xml:space="preserve"> قبل ذكر المعارض نشير إلى أنّ هذا المعارض يثبت في نفس الوقت فساد دعوى حمل نصوص ال</w:t>
      </w:r>
      <w:r w:rsidR="00151DC2" w:rsidRPr="003164AB">
        <w:rPr>
          <w:rFonts w:hint="cs"/>
          <w:sz w:val="27"/>
          <w:rtl/>
        </w:rPr>
        <w:t>ا</w:t>
      </w:r>
      <w:r w:rsidRPr="003164AB">
        <w:rPr>
          <w:rFonts w:hint="cs"/>
          <w:sz w:val="27"/>
          <w:rtl/>
        </w:rPr>
        <w:t>ثني عشر على الإخبار</w:t>
      </w:r>
      <w:r w:rsidR="00151DC2" w:rsidRPr="003164AB">
        <w:rPr>
          <w:rFonts w:hint="cs"/>
          <w:sz w:val="27"/>
          <w:rtl/>
        </w:rPr>
        <w:t>، كما حملها الجمهور.</w:t>
      </w:r>
    </w:p>
    <w:p w:rsidR="00F33EC6" w:rsidRPr="003164AB" w:rsidRDefault="00F33EC6" w:rsidP="00333D0C">
      <w:pPr>
        <w:rPr>
          <w:sz w:val="27"/>
          <w:rtl/>
        </w:rPr>
      </w:pPr>
      <w:r w:rsidRPr="003164AB">
        <w:rPr>
          <w:rFonts w:hint="cs"/>
          <w:sz w:val="27"/>
          <w:rtl/>
        </w:rPr>
        <w:t>وإليك الروايات المعارضة المروي</w:t>
      </w:r>
      <w:r w:rsidR="00151DC2" w:rsidRPr="003164AB">
        <w:rPr>
          <w:rFonts w:hint="cs"/>
          <w:sz w:val="27"/>
          <w:rtl/>
        </w:rPr>
        <w:t>ّ</w:t>
      </w:r>
      <w:r w:rsidRPr="003164AB">
        <w:rPr>
          <w:rFonts w:hint="cs"/>
          <w:sz w:val="27"/>
          <w:rtl/>
        </w:rPr>
        <w:t xml:space="preserve">ة في مصادر مدرسة الخلافة: </w:t>
      </w:r>
    </w:p>
    <w:p w:rsidR="00F33EC6" w:rsidRPr="003164AB" w:rsidRDefault="00F33EC6" w:rsidP="00333D0C">
      <w:pPr>
        <w:rPr>
          <w:sz w:val="27"/>
          <w:rtl/>
          <w:lang w:bidi="ar-IQ"/>
        </w:rPr>
      </w:pPr>
      <w:r w:rsidRPr="003164AB">
        <w:rPr>
          <w:rFonts w:hint="cs"/>
          <w:sz w:val="27"/>
          <w:rtl/>
        </w:rPr>
        <w:t>1ـ ما رواه أبو دا</w:t>
      </w:r>
      <w:r w:rsidR="00151DC2" w:rsidRPr="003164AB">
        <w:rPr>
          <w:rFonts w:hint="cs"/>
          <w:sz w:val="27"/>
          <w:rtl/>
        </w:rPr>
        <w:t>و</w:t>
      </w:r>
      <w:r w:rsidRPr="003164AB">
        <w:rPr>
          <w:rFonts w:hint="cs"/>
          <w:sz w:val="27"/>
          <w:rtl/>
        </w:rPr>
        <w:t>ود من حديث سفينة</w:t>
      </w:r>
      <w:r w:rsidR="00151DC2" w:rsidRPr="003164AB">
        <w:rPr>
          <w:rFonts w:hint="cs"/>
          <w:sz w:val="27"/>
          <w:rtl/>
        </w:rPr>
        <w:t>،</w:t>
      </w:r>
      <w:r w:rsidRPr="003164AB">
        <w:rPr>
          <w:rFonts w:hint="cs"/>
          <w:sz w:val="27"/>
          <w:rtl/>
        </w:rPr>
        <w:t xml:space="preserve"> الذي صح</w:t>
      </w:r>
      <w:r w:rsidR="00151DC2" w:rsidRPr="003164AB">
        <w:rPr>
          <w:rFonts w:hint="cs"/>
          <w:sz w:val="27"/>
          <w:rtl/>
        </w:rPr>
        <w:t>َّ</w:t>
      </w:r>
      <w:r w:rsidRPr="003164AB">
        <w:rPr>
          <w:rFonts w:hint="cs"/>
          <w:sz w:val="27"/>
          <w:rtl/>
        </w:rPr>
        <w:t>حه ابن ح</w:t>
      </w:r>
      <w:r w:rsidR="00151DC2" w:rsidRPr="003164AB">
        <w:rPr>
          <w:rFonts w:hint="cs"/>
          <w:sz w:val="27"/>
          <w:rtl/>
        </w:rPr>
        <w:t>ِ</w:t>
      </w:r>
      <w:r w:rsidRPr="003164AB">
        <w:rPr>
          <w:rFonts w:hint="cs"/>
          <w:sz w:val="27"/>
          <w:rtl/>
        </w:rPr>
        <w:t>ب</w:t>
      </w:r>
      <w:r w:rsidR="00151DC2" w:rsidRPr="003164AB">
        <w:rPr>
          <w:rFonts w:hint="cs"/>
          <w:sz w:val="27"/>
          <w:rtl/>
        </w:rPr>
        <w:t>ّ</w:t>
      </w:r>
      <w:r w:rsidRPr="003164AB">
        <w:rPr>
          <w:rFonts w:hint="cs"/>
          <w:sz w:val="27"/>
          <w:rtl/>
        </w:rPr>
        <w:t>ان</w:t>
      </w:r>
      <w:r w:rsidRPr="003164AB">
        <w:rPr>
          <w:sz w:val="27"/>
          <w:vertAlign w:val="superscript"/>
          <w:rtl/>
        </w:rPr>
        <w:t>(</w:t>
      </w:r>
      <w:r w:rsidRPr="003164AB">
        <w:rPr>
          <w:rStyle w:val="ac"/>
          <w:sz w:val="27"/>
          <w:rtl/>
        </w:rPr>
        <w:endnoteReference w:id="638"/>
      </w:r>
      <w:r w:rsidRPr="003164AB">
        <w:rPr>
          <w:sz w:val="27"/>
          <w:vertAlign w:val="superscript"/>
          <w:rtl/>
        </w:rPr>
        <w:t>)</w:t>
      </w:r>
      <w:r w:rsidRPr="003164AB">
        <w:rPr>
          <w:rFonts w:hint="cs"/>
          <w:sz w:val="27"/>
          <w:rtl/>
        </w:rPr>
        <w:t xml:space="preserve">: </w:t>
      </w:r>
      <w:r w:rsidRPr="003164AB">
        <w:rPr>
          <w:rFonts w:hint="eastAsia"/>
          <w:sz w:val="24"/>
          <w:szCs w:val="24"/>
          <w:rtl/>
        </w:rPr>
        <w:t>«</w:t>
      </w:r>
      <w:r w:rsidRPr="003164AB">
        <w:rPr>
          <w:rFonts w:hint="cs"/>
          <w:sz w:val="27"/>
          <w:rtl/>
        </w:rPr>
        <w:t>الخلافة في أمتي ثلاثون سنة</w:t>
      </w:r>
      <w:r w:rsidR="00151DC2" w:rsidRPr="003164AB">
        <w:rPr>
          <w:rFonts w:hint="cs"/>
          <w:sz w:val="27"/>
          <w:rtl/>
        </w:rPr>
        <w:t>،</w:t>
      </w:r>
      <w:r w:rsidRPr="003164AB">
        <w:rPr>
          <w:rFonts w:hint="cs"/>
          <w:sz w:val="27"/>
          <w:rtl/>
        </w:rPr>
        <w:t xml:space="preserve"> ثم ملكٌ بعد ذلك</w:t>
      </w:r>
      <w:r w:rsidRPr="003164AB">
        <w:rPr>
          <w:rFonts w:hint="eastAsia"/>
          <w:sz w:val="24"/>
          <w:szCs w:val="24"/>
          <w:rtl/>
        </w:rPr>
        <w:t>»</w:t>
      </w:r>
      <w:r w:rsidRPr="003164AB">
        <w:rPr>
          <w:sz w:val="27"/>
          <w:vertAlign w:val="superscript"/>
          <w:rtl/>
        </w:rPr>
        <w:t>(</w:t>
      </w:r>
      <w:r w:rsidRPr="003164AB">
        <w:rPr>
          <w:rStyle w:val="ac"/>
          <w:sz w:val="27"/>
          <w:rtl/>
        </w:rPr>
        <w:endnoteReference w:id="639"/>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sz w:val="27"/>
          <w:rtl/>
        </w:rPr>
        <w:t>2ـ وأيضاً ما رواه أبو دا</w:t>
      </w:r>
      <w:r w:rsidR="00151DC2" w:rsidRPr="003164AB">
        <w:rPr>
          <w:rFonts w:hint="cs"/>
          <w:sz w:val="27"/>
          <w:rtl/>
        </w:rPr>
        <w:t>و</w:t>
      </w:r>
      <w:r w:rsidRPr="003164AB">
        <w:rPr>
          <w:rFonts w:hint="cs"/>
          <w:sz w:val="27"/>
          <w:rtl/>
        </w:rPr>
        <w:t xml:space="preserve">ود: </w:t>
      </w:r>
      <w:r w:rsidRPr="003164AB">
        <w:rPr>
          <w:rFonts w:hint="eastAsia"/>
          <w:sz w:val="24"/>
          <w:szCs w:val="24"/>
          <w:rtl/>
        </w:rPr>
        <w:t>«</w:t>
      </w:r>
      <w:r w:rsidRPr="003164AB">
        <w:rPr>
          <w:rFonts w:hint="cs"/>
          <w:sz w:val="27"/>
          <w:rtl/>
        </w:rPr>
        <w:t>تدور رحى لخمس وثلاثين سنة أو ست</w:t>
      </w:r>
      <w:r w:rsidR="00151DC2" w:rsidRPr="003164AB">
        <w:rPr>
          <w:rFonts w:hint="cs"/>
          <w:sz w:val="27"/>
          <w:rtl/>
        </w:rPr>
        <w:t>ّ</w:t>
      </w:r>
      <w:r w:rsidRPr="003164AB">
        <w:rPr>
          <w:rFonts w:hint="cs"/>
          <w:sz w:val="27"/>
          <w:rtl/>
        </w:rPr>
        <w:t xml:space="preserve"> وثلاثين أو سبع وثلاثين، فإن</w:t>
      </w:r>
      <w:r w:rsidR="00151DC2" w:rsidRPr="003164AB">
        <w:rPr>
          <w:rFonts w:hint="cs"/>
          <w:sz w:val="27"/>
          <w:rtl/>
        </w:rPr>
        <w:t>ْ</w:t>
      </w:r>
      <w:r w:rsidRPr="003164AB">
        <w:rPr>
          <w:rFonts w:hint="cs"/>
          <w:sz w:val="27"/>
          <w:rtl/>
        </w:rPr>
        <w:t xml:space="preserve"> يهلكوا فسبيل م</w:t>
      </w:r>
      <w:r w:rsidR="00151DC2" w:rsidRPr="003164AB">
        <w:rPr>
          <w:rFonts w:hint="cs"/>
          <w:sz w:val="27"/>
          <w:rtl/>
        </w:rPr>
        <w:t>َ</w:t>
      </w:r>
      <w:r w:rsidRPr="003164AB">
        <w:rPr>
          <w:rFonts w:hint="cs"/>
          <w:sz w:val="27"/>
          <w:rtl/>
        </w:rPr>
        <w:t>ن</w:t>
      </w:r>
      <w:r w:rsidR="00151DC2" w:rsidRPr="003164AB">
        <w:rPr>
          <w:rFonts w:hint="cs"/>
          <w:sz w:val="27"/>
          <w:rtl/>
        </w:rPr>
        <w:t>ْ</w:t>
      </w:r>
      <w:r w:rsidRPr="003164AB">
        <w:rPr>
          <w:rFonts w:hint="cs"/>
          <w:sz w:val="27"/>
          <w:rtl/>
        </w:rPr>
        <w:t xml:space="preserve"> هلك، وإن</w:t>
      </w:r>
      <w:r w:rsidR="00151DC2" w:rsidRPr="003164AB">
        <w:rPr>
          <w:rFonts w:hint="cs"/>
          <w:sz w:val="27"/>
          <w:rtl/>
        </w:rPr>
        <w:t>ْ</w:t>
      </w:r>
      <w:r w:rsidRPr="003164AB">
        <w:rPr>
          <w:rFonts w:hint="cs"/>
          <w:sz w:val="27"/>
          <w:rtl/>
        </w:rPr>
        <w:t xml:space="preserve"> لم يق</w:t>
      </w:r>
      <w:r w:rsidR="00151DC2" w:rsidRPr="003164AB">
        <w:rPr>
          <w:rFonts w:hint="cs"/>
          <w:sz w:val="27"/>
          <w:rtl/>
        </w:rPr>
        <w:t>ُ</w:t>
      </w:r>
      <w:r w:rsidRPr="003164AB">
        <w:rPr>
          <w:rFonts w:hint="cs"/>
          <w:sz w:val="27"/>
          <w:rtl/>
        </w:rPr>
        <w:t>م</w:t>
      </w:r>
      <w:r w:rsidR="00151DC2" w:rsidRPr="003164AB">
        <w:rPr>
          <w:rFonts w:hint="cs"/>
          <w:sz w:val="27"/>
          <w:rtl/>
        </w:rPr>
        <w:t>ْ</w:t>
      </w:r>
      <w:r w:rsidRPr="003164AB">
        <w:rPr>
          <w:rFonts w:hint="cs"/>
          <w:sz w:val="27"/>
          <w:rtl/>
        </w:rPr>
        <w:t xml:space="preserve"> لهم دينهم يق</w:t>
      </w:r>
      <w:r w:rsidR="00151DC2" w:rsidRPr="003164AB">
        <w:rPr>
          <w:rFonts w:hint="cs"/>
          <w:sz w:val="27"/>
          <w:rtl/>
        </w:rPr>
        <w:t>ُ</w:t>
      </w:r>
      <w:r w:rsidRPr="003164AB">
        <w:rPr>
          <w:rFonts w:hint="cs"/>
          <w:sz w:val="27"/>
          <w:rtl/>
        </w:rPr>
        <w:t>م</w:t>
      </w:r>
      <w:r w:rsidR="00151DC2" w:rsidRPr="003164AB">
        <w:rPr>
          <w:rFonts w:hint="cs"/>
          <w:sz w:val="27"/>
          <w:rtl/>
        </w:rPr>
        <w:t>ْ</w:t>
      </w:r>
      <w:r w:rsidRPr="003164AB">
        <w:rPr>
          <w:rFonts w:hint="cs"/>
          <w:sz w:val="27"/>
          <w:rtl/>
        </w:rPr>
        <w:t xml:space="preserve"> لهم سبعين عاماً</w:t>
      </w:r>
      <w:r w:rsidRPr="003164AB">
        <w:rPr>
          <w:rFonts w:hint="eastAsia"/>
          <w:sz w:val="24"/>
          <w:szCs w:val="24"/>
          <w:rtl/>
        </w:rPr>
        <w:t>»</w:t>
      </w:r>
      <w:r w:rsidRPr="003164AB">
        <w:rPr>
          <w:sz w:val="27"/>
          <w:vertAlign w:val="superscript"/>
          <w:rtl/>
        </w:rPr>
        <w:t>(</w:t>
      </w:r>
      <w:r w:rsidRPr="003164AB">
        <w:rPr>
          <w:rStyle w:val="ac"/>
          <w:sz w:val="27"/>
          <w:rtl/>
        </w:rPr>
        <w:endnoteReference w:id="640"/>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sz w:val="27"/>
          <w:rtl/>
        </w:rPr>
        <w:t>3ـ ما رواه مسلم</w:t>
      </w:r>
      <w:r w:rsidR="00151DC2" w:rsidRPr="003164AB">
        <w:rPr>
          <w:rFonts w:hint="cs"/>
          <w:sz w:val="27"/>
          <w:rtl/>
        </w:rPr>
        <w:t>،</w:t>
      </w:r>
      <w:r w:rsidRPr="003164AB">
        <w:rPr>
          <w:rFonts w:hint="cs"/>
          <w:sz w:val="27"/>
          <w:rtl/>
        </w:rPr>
        <w:t xml:space="preserve"> عن أبي هريرة</w:t>
      </w:r>
      <w:r w:rsidR="00151DC2" w:rsidRPr="003164AB">
        <w:rPr>
          <w:rFonts w:hint="cs"/>
          <w:sz w:val="27"/>
          <w:rtl/>
        </w:rPr>
        <w:t>،</w:t>
      </w:r>
      <w:r w:rsidRPr="003164AB">
        <w:rPr>
          <w:rFonts w:hint="cs"/>
          <w:sz w:val="27"/>
          <w:rtl/>
        </w:rPr>
        <w:t xml:space="preserve"> عنه</w:t>
      </w:r>
      <w:r w:rsidR="00E3566E" w:rsidRPr="003D6D09">
        <w:rPr>
          <w:rFonts w:cs="Mosawi" w:hint="cs"/>
          <w:szCs w:val="22"/>
          <w:rtl/>
        </w:rPr>
        <w:t>|</w:t>
      </w:r>
      <w:r w:rsidRPr="003164AB">
        <w:rPr>
          <w:rFonts w:hint="cs"/>
          <w:sz w:val="27"/>
          <w:rtl/>
        </w:rPr>
        <w:t xml:space="preserve"> قال: </w:t>
      </w:r>
      <w:r w:rsidRPr="003164AB">
        <w:rPr>
          <w:rFonts w:hint="eastAsia"/>
          <w:sz w:val="24"/>
          <w:szCs w:val="24"/>
          <w:rtl/>
        </w:rPr>
        <w:t>«</w:t>
      </w:r>
      <w:r w:rsidRPr="003164AB">
        <w:rPr>
          <w:rFonts w:hint="cs"/>
          <w:sz w:val="27"/>
          <w:rtl/>
        </w:rPr>
        <w:t>كانت بنو إسرائيل تسوسهم الأنبياء، كلما هلك نبي</w:t>
      </w:r>
      <w:r w:rsidR="00B67312" w:rsidRPr="003164AB">
        <w:rPr>
          <w:rFonts w:hint="cs"/>
          <w:sz w:val="27"/>
          <w:rtl/>
        </w:rPr>
        <w:t>ٌّ</w:t>
      </w:r>
      <w:r w:rsidRPr="003164AB">
        <w:rPr>
          <w:rFonts w:hint="cs"/>
          <w:sz w:val="27"/>
          <w:rtl/>
        </w:rPr>
        <w:t xml:space="preserve"> خلفه نبي</w:t>
      </w:r>
      <w:r w:rsidR="00B67312" w:rsidRPr="003164AB">
        <w:rPr>
          <w:rFonts w:hint="cs"/>
          <w:sz w:val="27"/>
          <w:rtl/>
        </w:rPr>
        <w:t>ّ،</w:t>
      </w:r>
      <w:r w:rsidRPr="003164AB">
        <w:rPr>
          <w:rFonts w:hint="cs"/>
          <w:sz w:val="27"/>
          <w:rtl/>
        </w:rPr>
        <w:t xml:space="preserve"> وإنه لا نبي</w:t>
      </w:r>
      <w:r w:rsidR="00B67312" w:rsidRPr="003164AB">
        <w:rPr>
          <w:rFonts w:hint="cs"/>
          <w:sz w:val="27"/>
          <w:rtl/>
        </w:rPr>
        <w:t>ّ</w:t>
      </w:r>
      <w:r w:rsidRPr="003164AB">
        <w:rPr>
          <w:rFonts w:hint="cs"/>
          <w:sz w:val="27"/>
          <w:rtl/>
        </w:rPr>
        <w:t xml:space="preserve"> بعدي</w:t>
      </w:r>
      <w:r w:rsidR="00B67312" w:rsidRPr="003164AB">
        <w:rPr>
          <w:rFonts w:hint="cs"/>
          <w:sz w:val="27"/>
          <w:rtl/>
        </w:rPr>
        <w:t>،</w:t>
      </w:r>
      <w:r w:rsidRPr="003164AB">
        <w:rPr>
          <w:rFonts w:hint="cs"/>
          <w:sz w:val="27"/>
          <w:rtl/>
        </w:rPr>
        <w:t xml:space="preserve"> وستكون خلفاء فتكثر، قالوا فما تأمرنا؟ قال: ف</w:t>
      </w:r>
      <w:r w:rsidR="00B67312" w:rsidRPr="003164AB">
        <w:rPr>
          <w:rFonts w:hint="cs"/>
          <w:sz w:val="27"/>
          <w:rtl/>
        </w:rPr>
        <w:t>ُ</w:t>
      </w:r>
      <w:r w:rsidRPr="003164AB">
        <w:rPr>
          <w:rFonts w:hint="cs"/>
          <w:sz w:val="27"/>
          <w:rtl/>
        </w:rPr>
        <w:t>وا ببيعة الأو</w:t>
      </w:r>
      <w:r w:rsidR="00B67312" w:rsidRPr="003164AB">
        <w:rPr>
          <w:rFonts w:hint="cs"/>
          <w:sz w:val="27"/>
          <w:rtl/>
        </w:rPr>
        <w:t>ّ</w:t>
      </w:r>
      <w:r w:rsidRPr="003164AB">
        <w:rPr>
          <w:rFonts w:hint="cs"/>
          <w:sz w:val="27"/>
          <w:rtl/>
        </w:rPr>
        <w:t>ل فالأو</w:t>
      </w:r>
      <w:r w:rsidR="00B67312" w:rsidRPr="003164AB">
        <w:rPr>
          <w:rFonts w:hint="cs"/>
          <w:sz w:val="27"/>
          <w:rtl/>
        </w:rPr>
        <w:t>ّ</w:t>
      </w:r>
      <w:r w:rsidRPr="003164AB">
        <w:rPr>
          <w:rFonts w:hint="cs"/>
          <w:sz w:val="27"/>
          <w:rtl/>
        </w:rPr>
        <w:t>ل</w:t>
      </w:r>
      <w:r w:rsidR="00B67312" w:rsidRPr="003164AB">
        <w:rPr>
          <w:rFonts w:hint="cs"/>
          <w:sz w:val="27"/>
          <w:rtl/>
        </w:rPr>
        <w:t>،</w:t>
      </w:r>
      <w:r w:rsidRPr="003164AB">
        <w:rPr>
          <w:rFonts w:hint="cs"/>
          <w:sz w:val="27"/>
          <w:rtl/>
        </w:rPr>
        <w:t xml:space="preserve"> وأعطوهم حق</w:t>
      </w:r>
      <w:r w:rsidR="00B67312" w:rsidRPr="003164AB">
        <w:rPr>
          <w:rFonts w:hint="cs"/>
          <w:sz w:val="27"/>
          <w:rtl/>
        </w:rPr>
        <w:t>َّ</w:t>
      </w:r>
      <w:r w:rsidRPr="003164AB">
        <w:rPr>
          <w:rFonts w:hint="cs"/>
          <w:sz w:val="27"/>
          <w:rtl/>
        </w:rPr>
        <w:t>هم، فإن</w:t>
      </w:r>
      <w:r w:rsidR="00B67312" w:rsidRPr="003164AB">
        <w:rPr>
          <w:rFonts w:hint="cs"/>
          <w:sz w:val="27"/>
          <w:rtl/>
        </w:rPr>
        <w:t>ّ</w:t>
      </w:r>
      <w:r w:rsidRPr="003164AB">
        <w:rPr>
          <w:rFonts w:hint="cs"/>
          <w:sz w:val="27"/>
          <w:rtl/>
        </w:rPr>
        <w:t xml:space="preserve"> الله سائلهم عمّا استرعاهم</w:t>
      </w:r>
      <w:r w:rsidRPr="003164AB">
        <w:rPr>
          <w:rFonts w:hint="eastAsia"/>
          <w:sz w:val="24"/>
          <w:szCs w:val="24"/>
          <w:rtl/>
        </w:rPr>
        <w:t>»</w:t>
      </w:r>
      <w:r w:rsidRPr="003164AB">
        <w:rPr>
          <w:sz w:val="27"/>
          <w:vertAlign w:val="superscript"/>
          <w:rtl/>
        </w:rPr>
        <w:t>(</w:t>
      </w:r>
      <w:r w:rsidRPr="003164AB">
        <w:rPr>
          <w:rStyle w:val="ac"/>
          <w:sz w:val="27"/>
          <w:rtl/>
        </w:rPr>
        <w:endnoteReference w:id="641"/>
      </w:r>
      <w:r w:rsidRPr="003164AB">
        <w:rPr>
          <w:sz w:val="27"/>
          <w:vertAlign w:val="superscript"/>
          <w:rtl/>
        </w:rPr>
        <w:t>)</w:t>
      </w:r>
      <w:r w:rsidR="00B67312" w:rsidRPr="003164AB">
        <w:rPr>
          <w:rFonts w:hint="cs"/>
          <w:sz w:val="27"/>
          <w:rtl/>
        </w:rPr>
        <w:t>.</w:t>
      </w:r>
      <w:r w:rsidRPr="003164AB">
        <w:rPr>
          <w:rFonts w:hint="cs"/>
          <w:sz w:val="27"/>
          <w:rtl/>
        </w:rPr>
        <w:t xml:space="preserve"> ووجه التعارض هو أن هذا الحديث وصف الخلفاء بالكثرة</w:t>
      </w:r>
      <w:r w:rsidR="00B67312" w:rsidRPr="003164AB">
        <w:rPr>
          <w:rFonts w:hint="cs"/>
          <w:sz w:val="27"/>
          <w:rtl/>
        </w:rPr>
        <w:t>،</w:t>
      </w:r>
      <w:r w:rsidRPr="003164AB">
        <w:rPr>
          <w:rFonts w:hint="cs"/>
          <w:sz w:val="27"/>
          <w:rtl/>
        </w:rPr>
        <w:t xml:space="preserve"> وظاهر حديث ال</w:t>
      </w:r>
      <w:r w:rsidR="00B67312" w:rsidRPr="003164AB">
        <w:rPr>
          <w:rFonts w:hint="cs"/>
          <w:sz w:val="27"/>
          <w:rtl/>
        </w:rPr>
        <w:t>ا</w:t>
      </w:r>
      <w:r w:rsidRPr="003164AB">
        <w:rPr>
          <w:rFonts w:hint="cs"/>
          <w:sz w:val="27"/>
          <w:rtl/>
        </w:rPr>
        <w:t>ثني عشر الحصر بعدد</w:t>
      </w:r>
      <w:r w:rsidR="00B67312" w:rsidRPr="003164AB">
        <w:rPr>
          <w:rFonts w:hint="cs"/>
          <w:sz w:val="27"/>
          <w:rtl/>
        </w:rPr>
        <w:t>ٍ</w:t>
      </w:r>
      <w:r w:rsidRPr="003164AB">
        <w:rPr>
          <w:rFonts w:hint="cs"/>
          <w:sz w:val="27"/>
          <w:rtl/>
        </w:rPr>
        <w:t xml:space="preserve"> معي</w:t>
      </w:r>
      <w:r w:rsidR="00B67312" w:rsidRPr="003164AB">
        <w:rPr>
          <w:rFonts w:hint="cs"/>
          <w:sz w:val="27"/>
          <w:rtl/>
        </w:rPr>
        <w:t>َّ</w:t>
      </w:r>
      <w:r w:rsidRPr="003164AB">
        <w:rPr>
          <w:rFonts w:hint="cs"/>
          <w:sz w:val="27"/>
          <w:rtl/>
        </w:rPr>
        <w:t>ن، فكيف التوفيق بينهما</w:t>
      </w:r>
      <w:r w:rsidR="00B67312" w:rsidRPr="003164AB">
        <w:rPr>
          <w:rFonts w:hint="cs"/>
          <w:sz w:val="27"/>
          <w:rtl/>
        </w:rPr>
        <w:t>؟</w:t>
      </w:r>
      <w:r w:rsidRPr="003164AB">
        <w:rPr>
          <w:rFonts w:hint="cs"/>
          <w:sz w:val="27"/>
          <w:rtl/>
        </w:rPr>
        <w:t xml:space="preserve"> </w:t>
      </w:r>
    </w:p>
    <w:p w:rsidR="00F33EC6" w:rsidRPr="003164AB" w:rsidRDefault="00A9130C" w:rsidP="00333D0C">
      <w:pPr>
        <w:rPr>
          <w:sz w:val="27"/>
          <w:rtl/>
        </w:rPr>
      </w:pPr>
      <w:r w:rsidRPr="003164AB">
        <w:rPr>
          <w:rFonts w:hint="cs"/>
          <w:sz w:val="27"/>
          <w:rtl/>
        </w:rPr>
        <w:t>4</w:t>
      </w:r>
      <w:r w:rsidR="00F33EC6" w:rsidRPr="003164AB">
        <w:rPr>
          <w:rFonts w:hint="cs"/>
          <w:sz w:val="27"/>
          <w:rtl/>
        </w:rPr>
        <w:t>ـ ما رواه البخاري من قول النبي</w:t>
      </w:r>
      <w:r w:rsidR="00B67312" w:rsidRPr="003164AB">
        <w:rPr>
          <w:rFonts w:hint="cs"/>
          <w:sz w:val="27"/>
          <w:rtl/>
        </w:rPr>
        <w:t>ّ</w:t>
      </w:r>
      <w:r w:rsidR="00E3566E" w:rsidRPr="003D6D09">
        <w:rPr>
          <w:rFonts w:cs="Mosawi" w:hint="cs"/>
          <w:szCs w:val="22"/>
          <w:rtl/>
        </w:rPr>
        <w:t>|</w:t>
      </w:r>
      <w:r w:rsidR="00F33EC6" w:rsidRPr="003164AB">
        <w:rPr>
          <w:rFonts w:hint="cs"/>
          <w:sz w:val="27"/>
          <w:rtl/>
        </w:rPr>
        <w:t xml:space="preserve"> للأنصار: </w:t>
      </w:r>
      <w:r w:rsidR="00F33EC6" w:rsidRPr="003164AB">
        <w:rPr>
          <w:rFonts w:hint="eastAsia"/>
          <w:sz w:val="24"/>
          <w:szCs w:val="24"/>
          <w:rtl/>
        </w:rPr>
        <w:t>«</w:t>
      </w:r>
      <w:r w:rsidR="00F33EC6" w:rsidRPr="003164AB">
        <w:rPr>
          <w:rFonts w:hint="cs"/>
          <w:sz w:val="27"/>
          <w:rtl/>
        </w:rPr>
        <w:t>ستر</w:t>
      </w:r>
      <w:r w:rsidR="00B67312" w:rsidRPr="003164AB">
        <w:rPr>
          <w:rFonts w:hint="cs"/>
          <w:sz w:val="27"/>
          <w:rtl/>
        </w:rPr>
        <w:t>َ</w:t>
      </w:r>
      <w:r w:rsidR="00F33EC6" w:rsidRPr="003164AB">
        <w:rPr>
          <w:rFonts w:hint="cs"/>
          <w:sz w:val="27"/>
          <w:rtl/>
        </w:rPr>
        <w:t>و</w:t>
      </w:r>
      <w:r w:rsidR="00B67312" w:rsidRPr="003164AB">
        <w:rPr>
          <w:rFonts w:hint="cs"/>
          <w:sz w:val="27"/>
          <w:rtl/>
        </w:rPr>
        <w:t>ْ</w:t>
      </w:r>
      <w:r w:rsidR="00F33EC6" w:rsidRPr="003164AB">
        <w:rPr>
          <w:rFonts w:hint="cs"/>
          <w:sz w:val="27"/>
          <w:rtl/>
        </w:rPr>
        <w:t>ن بعدي أثرة</w:t>
      </w:r>
      <w:r w:rsidR="00B67312" w:rsidRPr="003164AB">
        <w:rPr>
          <w:rFonts w:hint="cs"/>
          <w:sz w:val="27"/>
          <w:rtl/>
        </w:rPr>
        <w:t>،</w:t>
      </w:r>
      <w:r w:rsidR="00F33EC6" w:rsidRPr="003164AB">
        <w:rPr>
          <w:rFonts w:hint="cs"/>
          <w:sz w:val="27"/>
          <w:rtl/>
        </w:rPr>
        <w:t xml:space="preserve"> فاصبروا حت</w:t>
      </w:r>
      <w:r w:rsidR="00B67312" w:rsidRPr="003164AB">
        <w:rPr>
          <w:rFonts w:hint="cs"/>
          <w:sz w:val="27"/>
          <w:rtl/>
        </w:rPr>
        <w:t>ّ</w:t>
      </w:r>
      <w:r w:rsidR="00F33EC6" w:rsidRPr="003164AB">
        <w:rPr>
          <w:rFonts w:hint="cs"/>
          <w:sz w:val="27"/>
          <w:rtl/>
        </w:rPr>
        <w:t>ى تلقوني</w:t>
      </w:r>
      <w:r w:rsidR="00F33EC6" w:rsidRPr="003164AB">
        <w:rPr>
          <w:rFonts w:hint="eastAsia"/>
          <w:sz w:val="24"/>
          <w:szCs w:val="24"/>
          <w:rtl/>
        </w:rPr>
        <w:t>»</w:t>
      </w:r>
      <w:r w:rsidR="00F33EC6" w:rsidRPr="003164AB">
        <w:rPr>
          <w:sz w:val="27"/>
          <w:vertAlign w:val="superscript"/>
          <w:rtl/>
        </w:rPr>
        <w:t>(</w:t>
      </w:r>
      <w:r w:rsidR="00F33EC6" w:rsidRPr="003164AB">
        <w:rPr>
          <w:rStyle w:val="ac"/>
          <w:sz w:val="27"/>
          <w:rtl/>
        </w:rPr>
        <w:endnoteReference w:id="642"/>
      </w:r>
      <w:r w:rsidR="00F33EC6" w:rsidRPr="003164AB">
        <w:rPr>
          <w:sz w:val="27"/>
          <w:vertAlign w:val="superscript"/>
          <w:rtl/>
        </w:rPr>
        <w:t>)</w:t>
      </w:r>
      <w:r w:rsidR="00B67312" w:rsidRPr="003164AB">
        <w:rPr>
          <w:rFonts w:hint="cs"/>
          <w:sz w:val="27"/>
          <w:rtl/>
        </w:rPr>
        <w:t>.</w:t>
      </w:r>
      <w:r w:rsidR="00F33EC6" w:rsidRPr="003164AB">
        <w:rPr>
          <w:rFonts w:hint="cs"/>
          <w:sz w:val="27"/>
          <w:rtl/>
        </w:rPr>
        <w:t xml:space="preserve"> فإذا كان م</w:t>
      </w:r>
      <w:r w:rsidR="00B67312" w:rsidRPr="003164AB">
        <w:rPr>
          <w:rFonts w:hint="cs"/>
          <w:sz w:val="27"/>
          <w:rtl/>
        </w:rPr>
        <w:t>َ</w:t>
      </w:r>
      <w:r w:rsidR="00F33EC6" w:rsidRPr="003164AB">
        <w:rPr>
          <w:rFonts w:hint="cs"/>
          <w:sz w:val="27"/>
          <w:rtl/>
        </w:rPr>
        <w:t>ن</w:t>
      </w:r>
      <w:r w:rsidR="00B67312" w:rsidRPr="003164AB">
        <w:rPr>
          <w:rFonts w:hint="cs"/>
          <w:sz w:val="27"/>
          <w:rtl/>
        </w:rPr>
        <w:t>ْ</w:t>
      </w:r>
      <w:r w:rsidR="00F33EC6" w:rsidRPr="003164AB">
        <w:rPr>
          <w:rFonts w:hint="cs"/>
          <w:sz w:val="27"/>
          <w:rtl/>
        </w:rPr>
        <w:t xml:space="preserve"> ول</w:t>
      </w:r>
      <w:r w:rsidR="00B67312" w:rsidRPr="003164AB">
        <w:rPr>
          <w:rFonts w:hint="cs"/>
          <w:sz w:val="27"/>
          <w:rtl/>
        </w:rPr>
        <w:t>ي</w:t>
      </w:r>
      <w:r w:rsidR="00F33EC6" w:rsidRPr="003164AB">
        <w:rPr>
          <w:rFonts w:hint="cs"/>
          <w:sz w:val="27"/>
          <w:rtl/>
        </w:rPr>
        <w:t xml:space="preserve"> الأمر بعد الرسول</w:t>
      </w:r>
      <w:r w:rsidR="00E3566E" w:rsidRPr="003D6D09">
        <w:rPr>
          <w:rFonts w:cs="Mosawi" w:hint="cs"/>
          <w:szCs w:val="22"/>
          <w:rtl/>
        </w:rPr>
        <w:t>|</w:t>
      </w:r>
      <w:r w:rsidR="00F33EC6" w:rsidRPr="003164AB">
        <w:rPr>
          <w:rFonts w:hint="cs"/>
          <w:sz w:val="27"/>
          <w:rtl/>
        </w:rPr>
        <w:t xml:space="preserve"> بخلافة</w:t>
      </w:r>
      <w:r w:rsidR="00B67312" w:rsidRPr="003164AB">
        <w:rPr>
          <w:rFonts w:hint="cs"/>
          <w:sz w:val="27"/>
          <w:rtl/>
        </w:rPr>
        <w:t>ٍ</w:t>
      </w:r>
      <w:r w:rsidR="00F33EC6" w:rsidRPr="003164AB">
        <w:rPr>
          <w:rFonts w:hint="cs"/>
          <w:sz w:val="27"/>
          <w:rtl/>
        </w:rPr>
        <w:t xml:space="preserve"> شرعية فلماذا التعبير بال</w:t>
      </w:r>
      <w:r w:rsidR="00B67312" w:rsidRPr="003164AB">
        <w:rPr>
          <w:rFonts w:hint="cs"/>
          <w:sz w:val="27"/>
          <w:rtl/>
        </w:rPr>
        <w:t>أ</w:t>
      </w:r>
      <w:r w:rsidR="00F33EC6" w:rsidRPr="003164AB">
        <w:rPr>
          <w:rFonts w:hint="cs"/>
          <w:sz w:val="27"/>
          <w:rtl/>
        </w:rPr>
        <w:t>ثرة؟</w:t>
      </w:r>
      <w:r w:rsidR="00B67312" w:rsidRPr="003164AB">
        <w:rPr>
          <w:rFonts w:hint="cs"/>
          <w:sz w:val="27"/>
          <w:rtl/>
        </w:rPr>
        <w:t>!</w:t>
      </w:r>
      <w:r w:rsidR="00F33EC6" w:rsidRPr="003164AB">
        <w:rPr>
          <w:rFonts w:hint="cs"/>
          <w:sz w:val="27"/>
          <w:rtl/>
        </w:rPr>
        <w:t xml:space="preserve"> ولماذا المواساة لهم</w:t>
      </w:r>
      <w:r w:rsidR="00B67312" w:rsidRPr="003164AB">
        <w:rPr>
          <w:rFonts w:hint="cs"/>
          <w:sz w:val="27"/>
          <w:rtl/>
        </w:rPr>
        <w:t>،</w:t>
      </w:r>
      <w:r w:rsidR="00F33EC6" w:rsidRPr="003164AB">
        <w:rPr>
          <w:rFonts w:hint="cs"/>
          <w:sz w:val="27"/>
          <w:rtl/>
        </w:rPr>
        <w:t xml:space="preserve"> وأمرهم بالصبر حت</w:t>
      </w:r>
      <w:r w:rsidR="00B67312" w:rsidRPr="003164AB">
        <w:rPr>
          <w:rFonts w:hint="cs"/>
          <w:sz w:val="27"/>
          <w:rtl/>
        </w:rPr>
        <w:t>ّ</w:t>
      </w:r>
      <w:r w:rsidR="00F33EC6" w:rsidRPr="003164AB">
        <w:rPr>
          <w:rFonts w:hint="cs"/>
          <w:sz w:val="27"/>
          <w:rtl/>
        </w:rPr>
        <w:t>ى يلقوه؟</w:t>
      </w:r>
      <w:r w:rsidR="00B67312" w:rsidRPr="003164AB">
        <w:rPr>
          <w:rFonts w:hint="cs"/>
          <w:sz w:val="27"/>
          <w:rtl/>
        </w:rPr>
        <w:t>!</w:t>
      </w:r>
    </w:p>
    <w:p w:rsidR="00F33EC6" w:rsidRPr="003164AB" w:rsidRDefault="00A9130C" w:rsidP="00333D0C">
      <w:pPr>
        <w:rPr>
          <w:sz w:val="27"/>
          <w:rtl/>
        </w:rPr>
      </w:pPr>
      <w:r w:rsidRPr="003164AB">
        <w:rPr>
          <w:rFonts w:hint="cs"/>
          <w:sz w:val="27"/>
          <w:rtl/>
        </w:rPr>
        <w:t>5</w:t>
      </w:r>
      <w:r w:rsidR="00F33EC6" w:rsidRPr="003164AB">
        <w:rPr>
          <w:rFonts w:hint="cs"/>
          <w:sz w:val="27"/>
          <w:rtl/>
        </w:rPr>
        <w:t>ـ ما رواه البخاري عنه</w:t>
      </w:r>
      <w:r w:rsidR="00E3566E" w:rsidRPr="003D6D09">
        <w:rPr>
          <w:rFonts w:cs="Mosawi" w:hint="cs"/>
          <w:szCs w:val="22"/>
          <w:rtl/>
        </w:rPr>
        <w:t>|</w:t>
      </w:r>
      <w:r w:rsidR="00F33EC6" w:rsidRPr="003164AB">
        <w:rPr>
          <w:rFonts w:hint="cs"/>
          <w:sz w:val="27"/>
          <w:rtl/>
        </w:rPr>
        <w:t xml:space="preserve"> قال: </w:t>
      </w:r>
      <w:r w:rsidR="00F33EC6" w:rsidRPr="003164AB">
        <w:rPr>
          <w:rFonts w:hint="eastAsia"/>
          <w:sz w:val="24"/>
          <w:szCs w:val="24"/>
          <w:rtl/>
        </w:rPr>
        <w:t>«</w:t>
      </w:r>
      <w:r w:rsidR="00F33EC6" w:rsidRPr="003164AB">
        <w:rPr>
          <w:rFonts w:hint="cs"/>
          <w:sz w:val="27"/>
          <w:rtl/>
        </w:rPr>
        <w:t>هلاك أم</w:t>
      </w:r>
      <w:r w:rsidR="00B67312" w:rsidRPr="003164AB">
        <w:rPr>
          <w:rFonts w:hint="cs"/>
          <w:sz w:val="27"/>
          <w:rtl/>
        </w:rPr>
        <w:t>ّ</w:t>
      </w:r>
      <w:r w:rsidR="00F33EC6" w:rsidRPr="003164AB">
        <w:rPr>
          <w:rFonts w:hint="cs"/>
          <w:sz w:val="27"/>
          <w:rtl/>
        </w:rPr>
        <w:t>تي على يدي أغيلمة سفهاء</w:t>
      </w:r>
      <w:r w:rsidR="00F33EC6" w:rsidRPr="003164AB">
        <w:rPr>
          <w:rFonts w:hint="eastAsia"/>
          <w:sz w:val="24"/>
          <w:szCs w:val="24"/>
          <w:rtl/>
        </w:rPr>
        <w:t>»</w:t>
      </w:r>
      <w:r w:rsidR="00F33EC6" w:rsidRPr="003164AB">
        <w:rPr>
          <w:sz w:val="27"/>
          <w:vertAlign w:val="superscript"/>
          <w:rtl/>
        </w:rPr>
        <w:t>(</w:t>
      </w:r>
      <w:r w:rsidR="00F33EC6" w:rsidRPr="003164AB">
        <w:rPr>
          <w:rStyle w:val="ac"/>
          <w:sz w:val="27"/>
          <w:rtl/>
        </w:rPr>
        <w:endnoteReference w:id="643"/>
      </w:r>
      <w:r w:rsidR="00F33EC6" w:rsidRPr="003164AB">
        <w:rPr>
          <w:sz w:val="27"/>
          <w:vertAlign w:val="superscript"/>
          <w:rtl/>
        </w:rPr>
        <w:t>)</w:t>
      </w:r>
      <w:r w:rsidR="00B67312" w:rsidRPr="003164AB">
        <w:rPr>
          <w:rFonts w:hint="cs"/>
          <w:sz w:val="27"/>
          <w:rtl/>
        </w:rPr>
        <w:t>.</w:t>
      </w:r>
      <w:r w:rsidR="00F33EC6" w:rsidRPr="003164AB">
        <w:rPr>
          <w:rFonts w:hint="cs"/>
          <w:sz w:val="27"/>
          <w:rtl/>
        </w:rPr>
        <w:t xml:space="preserve"> فالحديث يحذّر من خلافة هؤلاء الأغيلمة، وهم بنو أمي</w:t>
      </w:r>
      <w:r w:rsidR="00B67312" w:rsidRPr="003164AB">
        <w:rPr>
          <w:rFonts w:hint="cs"/>
          <w:sz w:val="27"/>
          <w:rtl/>
        </w:rPr>
        <w:t>ّ</w:t>
      </w:r>
      <w:r w:rsidR="00F33EC6" w:rsidRPr="003164AB">
        <w:rPr>
          <w:rFonts w:hint="cs"/>
          <w:sz w:val="27"/>
          <w:rtl/>
        </w:rPr>
        <w:t>ة وبنو مروان</w:t>
      </w:r>
      <w:r w:rsidR="00F33EC6" w:rsidRPr="003164AB">
        <w:rPr>
          <w:sz w:val="27"/>
          <w:vertAlign w:val="superscript"/>
          <w:rtl/>
        </w:rPr>
        <w:t>(</w:t>
      </w:r>
      <w:r w:rsidR="00F33EC6" w:rsidRPr="003164AB">
        <w:rPr>
          <w:rStyle w:val="ac"/>
          <w:sz w:val="27"/>
          <w:rtl/>
        </w:rPr>
        <w:endnoteReference w:id="644"/>
      </w:r>
      <w:r w:rsidR="00F33EC6" w:rsidRPr="003164AB">
        <w:rPr>
          <w:sz w:val="27"/>
          <w:vertAlign w:val="superscript"/>
          <w:rtl/>
        </w:rPr>
        <w:t>)</w:t>
      </w:r>
      <w:r w:rsidR="00F33EC6" w:rsidRPr="003164AB">
        <w:rPr>
          <w:rFonts w:hint="cs"/>
          <w:sz w:val="27"/>
          <w:rtl/>
        </w:rPr>
        <w:t xml:space="preserve">. </w:t>
      </w:r>
    </w:p>
    <w:p w:rsidR="00F33EC6" w:rsidRPr="003164AB" w:rsidRDefault="00A9130C" w:rsidP="00333D0C">
      <w:pPr>
        <w:rPr>
          <w:sz w:val="27"/>
          <w:rtl/>
        </w:rPr>
      </w:pPr>
      <w:r w:rsidRPr="003164AB">
        <w:rPr>
          <w:rFonts w:hint="cs"/>
          <w:sz w:val="27"/>
          <w:rtl/>
        </w:rPr>
        <w:t>6</w:t>
      </w:r>
      <w:r w:rsidR="00F33EC6" w:rsidRPr="003164AB">
        <w:rPr>
          <w:rFonts w:hint="cs"/>
          <w:sz w:val="27"/>
          <w:rtl/>
        </w:rPr>
        <w:t>ـ ما رواه مسلم من قول النبي</w:t>
      </w:r>
      <w:r w:rsidR="00B67312" w:rsidRPr="003164AB">
        <w:rPr>
          <w:rFonts w:hint="cs"/>
          <w:sz w:val="27"/>
          <w:rtl/>
        </w:rPr>
        <w:t>ّ</w:t>
      </w:r>
      <w:r w:rsidR="00E3566E" w:rsidRPr="003D6D09">
        <w:rPr>
          <w:rFonts w:cs="Mosawi" w:hint="cs"/>
          <w:szCs w:val="22"/>
          <w:rtl/>
        </w:rPr>
        <w:t>|</w:t>
      </w:r>
      <w:r w:rsidR="00F33EC6" w:rsidRPr="003164AB">
        <w:rPr>
          <w:rFonts w:hint="cs"/>
          <w:sz w:val="27"/>
          <w:rtl/>
        </w:rPr>
        <w:t xml:space="preserve">: </w:t>
      </w:r>
      <w:r w:rsidR="00F33EC6" w:rsidRPr="003164AB">
        <w:rPr>
          <w:rFonts w:hint="eastAsia"/>
          <w:sz w:val="24"/>
          <w:szCs w:val="24"/>
          <w:rtl/>
        </w:rPr>
        <w:t>«</w:t>
      </w:r>
      <w:r w:rsidR="00F33EC6" w:rsidRPr="003164AB">
        <w:rPr>
          <w:rFonts w:hint="cs"/>
          <w:sz w:val="27"/>
          <w:rtl/>
        </w:rPr>
        <w:t>ستكون أمراء، فتعرفون وتنكرون، فم</w:t>
      </w:r>
      <w:r w:rsidR="00B67312" w:rsidRPr="003164AB">
        <w:rPr>
          <w:rFonts w:hint="cs"/>
          <w:sz w:val="27"/>
          <w:rtl/>
        </w:rPr>
        <w:t>َ</w:t>
      </w:r>
      <w:r w:rsidR="00F33EC6" w:rsidRPr="003164AB">
        <w:rPr>
          <w:rFonts w:hint="cs"/>
          <w:sz w:val="27"/>
          <w:rtl/>
        </w:rPr>
        <w:t>ن</w:t>
      </w:r>
      <w:r w:rsidR="00B67312" w:rsidRPr="003164AB">
        <w:rPr>
          <w:rFonts w:hint="cs"/>
          <w:sz w:val="27"/>
          <w:rtl/>
        </w:rPr>
        <w:t>ْ</w:t>
      </w:r>
      <w:r w:rsidR="00F33EC6" w:rsidRPr="003164AB">
        <w:rPr>
          <w:rFonts w:hint="cs"/>
          <w:sz w:val="27"/>
          <w:rtl/>
        </w:rPr>
        <w:t xml:space="preserve"> عرف برىء، وم</w:t>
      </w:r>
      <w:r w:rsidR="00B67312" w:rsidRPr="003164AB">
        <w:rPr>
          <w:rFonts w:hint="cs"/>
          <w:sz w:val="27"/>
          <w:rtl/>
        </w:rPr>
        <w:t>َ</w:t>
      </w:r>
      <w:r w:rsidR="00F33EC6" w:rsidRPr="003164AB">
        <w:rPr>
          <w:rFonts w:hint="cs"/>
          <w:sz w:val="27"/>
          <w:rtl/>
        </w:rPr>
        <w:t>ن</w:t>
      </w:r>
      <w:r w:rsidR="00B67312" w:rsidRPr="003164AB">
        <w:rPr>
          <w:rFonts w:hint="cs"/>
          <w:sz w:val="27"/>
          <w:rtl/>
        </w:rPr>
        <w:t>ْ</w:t>
      </w:r>
      <w:r w:rsidR="00F33EC6" w:rsidRPr="003164AB">
        <w:rPr>
          <w:rFonts w:hint="cs"/>
          <w:sz w:val="27"/>
          <w:rtl/>
        </w:rPr>
        <w:t xml:space="preserve"> أنكر سلم، ولكن</w:t>
      </w:r>
      <w:r w:rsidR="00B67312" w:rsidRPr="003164AB">
        <w:rPr>
          <w:rFonts w:hint="cs"/>
          <w:sz w:val="27"/>
          <w:rtl/>
        </w:rPr>
        <w:t>ْ</w:t>
      </w:r>
      <w:r w:rsidR="00F33EC6" w:rsidRPr="003164AB">
        <w:rPr>
          <w:rFonts w:hint="cs"/>
          <w:sz w:val="27"/>
          <w:rtl/>
        </w:rPr>
        <w:t xml:space="preserve"> م</w:t>
      </w:r>
      <w:r w:rsidR="00B67312" w:rsidRPr="003164AB">
        <w:rPr>
          <w:rFonts w:hint="cs"/>
          <w:sz w:val="27"/>
          <w:rtl/>
        </w:rPr>
        <w:t>َ</w:t>
      </w:r>
      <w:r w:rsidR="00F33EC6" w:rsidRPr="003164AB">
        <w:rPr>
          <w:rFonts w:hint="cs"/>
          <w:sz w:val="27"/>
          <w:rtl/>
        </w:rPr>
        <w:t>ن</w:t>
      </w:r>
      <w:r w:rsidR="00B67312" w:rsidRPr="003164AB">
        <w:rPr>
          <w:rFonts w:hint="cs"/>
          <w:sz w:val="27"/>
          <w:rtl/>
        </w:rPr>
        <w:t>ْ</w:t>
      </w:r>
      <w:r w:rsidR="00F33EC6" w:rsidRPr="003164AB">
        <w:rPr>
          <w:rFonts w:hint="cs"/>
          <w:sz w:val="27"/>
          <w:rtl/>
        </w:rPr>
        <w:t xml:space="preserve"> رضي وتابع</w:t>
      </w:r>
      <w:r w:rsidR="00F33EC6" w:rsidRPr="003164AB">
        <w:rPr>
          <w:rFonts w:hint="eastAsia"/>
          <w:sz w:val="24"/>
          <w:szCs w:val="24"/>
          <w:rtl/>
        </w:rPr>
        <w:t>»</w:t>
      </w:r>
      <w:r w:rsidR="00F33EC6" w:rsidRPr="003164AB">
        <w:rPr>
          <w:sz w:val="27"/>
          <w:vertAlign w:val="superscript"/>
          <w:rtl/>
        </w:rPr>
        <w:t>(</w:t>
      </w:r>
      <w:r w:rsidR="00F33EC6" w:rsidRPr="003164AB">
        <w:rPr>
          <w:rStyle w:val="ac"/>
          <w:sz w:val="27"/>
          <w:rtl/>
        </w:rPr>
        <w:endnoteReference w:id="645"/>
      </w:r>
      <w:r w:rsidR="00F33EC6" w:rsidRPr="003164AB">
        <w:rPr>
          <w:sz w:val="27"/>
          <w:vertAlign w:val="superscript"/>
          <w:rtl/>
        </w:rPr>
        <w:t>)</w:t>
      </w:r>
      <w:r w:rsidR="00F33EC6" w:rsidRPr="003164AB">
        <w:rPr>
          <w:rFonts w:hint="cs"/>
          <w:sz w:val="27"/>
          <w:rtl/>
        </w:rPr>
        <w:t xml:space="preserve">. </w:t>
      </w:r>
    </w:p>
    <w:p w:rsidR="00F33EC6" w:rsidRPr="003164AB" w:rsidRDefault="00A9130C" w:rsidP="00333D0C">
      <w:pPr>
        <w:rPr>
          <w:sz w:val="27"/>
          <w:rtl/>
        </w:rPr>
      </w:pPr>
      <w:r w:rsidRPr="003164AB">
        <w:rPr>
          <w:rFonts w:hint="cs"/>
          <w:sz w:val="27"/>
          <w:rtl/>
        </w:rPr>
        <w:t>7</w:t>
      </w:r>
      <w:r w:rsidR="00F33EC6" w:rsidRPr="003164AB">
        <w:rPr>
          <w:rFonts w:hint="cs"/>
          <w:sz w:val="27"/>
          <w:rtl/>
        </w:rPr>
        <w:t>ـ ما رواه مسلم من قول النبي</w:t>
      </w:r>
      <w:r w:rsidR="00B67312" w:rsidRPr="003164AB">
        <w:rPr>
          <w:rFonts w:hint="cs"/>
          <w:sz w:val="27"/>
          <w:rtl/>
        </w:rPr>
        <w:t>ّ</w:t>
      </w:r>
      <w:r w:rsidR="00E3566E" w:rsidRPr="003D6D09">
        <w:rPr>
          <w:rFonts w:cs="Mosawi" w:hint="cs"/>
          <w:szCs w:val="22"/>
          <w:rtl/>
        </w:rPr>
        <w:t>|</w:t>
      </w:r>
      <w:r w:rsidR="00F33EC6" w:rsidRPr="003164AB">
        <w:rPr>
          <w:rFonts w:hint="cs"/>
          <w:sz w:val="27"/>
          <w:rtl/>
        </w:rPr>
        <w:t xml:space="preserve">: </w:t>
      </w:r>
      <w:r w:rsidR="00F33EC6" w:rsidRPr="003164AB">
        <w:rPr>
          <w:rFonts w:hint="eastAsia"/>
          <w:sz w:val="24"/>
          <w:szCs w:val="24"/>
          <w:rtl/>
        </w:rPr>
        <w:t>«</w:t>
      </w:r>
      <w:r w:rsidR="00F33EC6" w:rsidRPr="003164AB">
        <w:rPr>
          <w:rFonts w:hint="cs"/>
          <w:sz w:val="27"/>
          <w:rtl/>
        </w:rPr>
        <w:t>يكون بعدي أئم</w:t>
      </w:r>
      <w:r w:rsidR="00B67312" w:rsidRPr="003164AB">
        <w:rPr>
          <w:rFonts w:hint="cs"/>
          <w:sz w:val="27"/>
          <w:rtl/>
        </w:rPr>
        <w:t>ّ</w:t>
      </w:r>
      <w:r w:rsidR="00F33EC6" w:rsidRPr="003164AB">
        <w:rPr>
          <w:rFonts w:hint="cs"/>
          <w:sz w:val="27"/>
          <w:rtl/>
        </w:rPr>
        <w:t>ة لا يهتدون بهداي</w:t>
      </w:r>
      <w:r w:rsidR="00B67312" w:rsidRPr="003164AB">
        <w:rPr>
          <w:rFonts w:hint="cs"/>
          <w:sz w:val="27"/>
          <w:rtl/>
        </w:rPr>
        <w:t>،</w:t>
      </w:r>
      <w:r w:rsidR="00F33EC6" w:rsidRPr="003164AB">
        <w:rPr>
          <w:rFonts w:hint="cs"/>
          <w:sz w:val="27"/>
          <w:rtl/>
        </w:rPr>
        <w:t xml:space="preserve"> ولايستنون بسن</w:t>
      </w:r>
      <w:r w:rsidR="00B67312" w:rsidRPr="003164AB">
        <w:rPr>
          <w:rFonts w:hint="cs"/>
          <w:sz w:val="27"/>
          <w:rtl/>
        </w:rPr>
        <w:t>ّ</w:t>
      </w:r>
      <w:r w:rsidR="00F33EC6" w:rsidRPr="003164AB">
        <w:rPr>
          <w:rFonts w:hint="cs"/>
          <w:sz w:val="27"/>
          <w:rtl/>
        </w:rPr>
        <w:t>تي</w:t>
      </w:r>
      <w:r w:rsidR="00B67312" w:rsidRPr="003164AB">
        <w:rPr>
          <w:rFonts w:hint="cs"/>
          <w:sz w:val="27"/>
          <w:rtl/>
        </w:rPr>
        <w:t>،</w:t>
      </w:r>
      <w:r w:rsidR="00F33EC6" w:rsidRPr="003164AB">
        <w:rPr>
          <w:rFonts w:hint="cs"/>
          <w:sz w:val="27"/>
          <w:rtl/>
        </w:rPr>
        <w:t xml:space="preserve"> وسيقوم فيهم رجال</w:t>
      </w:r>
      <w:r w:rsidR="00B67312" w:rsidRPr="003164AB">
        <w:rPr>
          <w:rFonts w:hint="cs"/>
          <w:sz w:val="27"/>
          <w:rtl/>
        </w:rPr>
        <w:t>ٌ</w:t>
      </w:r>
      <w:r w:rsidR="00F33EC6" w:rsidRPr="003164AB">
        <w:rPr>
          <w:rFonts w:hint="cs"/>
          <w:sz w:val="27"/>
          <w:rtl/>
        </w:rPr>
        <w:t xml:space="preserve"> قلوبهم قلوب الشياطين في جثمان إنس، قال قلت</w:t>
      </w:r>
      <w:r w:rsidR="00B67312" w:rsidRPr="003164AB">
        <w:rPr>
          <w:rFonts w:hint="cs"/>
          <w:sz w:val="27"/>
          <w:rtl/>
        </w:rPr>
        <w:t>ُ</w:t>
      </w:r>
      <w:r w:rsidR="00F33EC6" w:rsidRPr="003164AB">
        <w:rPr>
          <w:rFonts w:hint="cs"/>
          <w:sz w:val="27"/>
          <w:rtl/>
        </w:rPr>
        <w:t>: كيف أصنع يا رسول الله إن</w:t>
      </w:r>
      <w:r w:rsidR="00B67312" w:rsidRPr="003164AB">
        <w:rPr>
          <w:rFonts w:hint="cs"/>
          <w:sz w:val="27"/>
          <w:rtl/>
        </w:rPr>
        <w:t>ْ</w:t>
      </w:r>
      <w:r w:rsidR="00F33EC6" w:rsidRPr="003164AB">
        <w:rPr>
          <w:rFonts w:hint="cs"/>
          <w:sz w:val="27"/>
          <w:rtl/>
        </w:rPr>
        <w:t xml:space="preserve"> أدركت</w:t>
      </w:r>
      <w:r w:rsidR="00B67312" w:rsidRPr="003164AB">
        <w:rPr>
          <w:rFonts w:hint="cs"/>
          <w:sz w:val="27"/>
          <w:rtl/>
        </w:rPr>
        <w:t>ُ</w:t>
      </w:r>
      <w:r w:rsidR="00F33EC6" w:rsidRPr="003164AB">
        <w:rPr>
          <w:rFonts w:hint="cs"/>
          <w:sz w:val="27"/>
          <w:rtl/>
        </w:rPr>
        <w:t xml:space="preserve"> ذلك؟ قال: تسمع وتطيع للأمير</w:t>
      </w:r>
      <w:r w:rsidR="00B67312" w:rsidRPr="003164AB">
        <w:rPr>
          <w:rFonts w:hint="cs"/>
          <w:sz w:val="27"/>
          <w:rtl/>
        </w:rPr>
        <w:t>،</w:t>
      </w:r>
      <w:r w:rsidR="00F33EC6" w:rsidRPr="003164AB">
        <w:rPr>
          <w:rFonts w:hint="cs"/>
          <w:sz w:val="27"/>
          <w:rtl/>
        </w:rPr>
        <w:t xml:space="preserve"> وإن</w:t>
      </w:r>
      <w:r w:rsidR="00B67312" w:rsidRPr="003164AB">
        <w:rPr>
          <w:rFonts w:hint="cs"/>
          <w:sz w:val="27"/>
          <w:rtl/>
        </w:rPr>
        <w:t>ْ</w:t>
      </w:r>
      <w:r w:rsidR="00F33EC6" w:rsidRPr="003164AB">
        <w:rPr>
          <w:rFonts w:hint="cs"/>
          <w:sz w:val="27"/>
          <w:rtl/>
        </w:rPr>
        <w:t xml:space="preserve"> </w:t>
      </w:r>
      <w:r w:rsidR="00F33EC6" w:rsidRPr="003164AB">
        <w:rPr>
          <w:rFonts w:hint="cs"/>
          <w:sz w:val="27"/>
          <w:rtl/>
        </w:rPr>
        <w:lastRenderedPageBreak/>
        <w:t>ضرب ظهرك</w:t>
      </w:r>
      <w:r w:rsidR="00B67312" w:rsidRPr="003164AB">
        <w:rPr>
          <w:rFonts w:hint="cs"/>
          <w:sz w:val="27"/>
          <w:rtl/>
        </w:rPr>
        <w:t>،</w:t>
      </w:r>
      <w:r w:rsidR="00F33EC6" w:rsidRPr="003164AB">
        <w:rPr>
          <w:rFonts w:hint="cs"/>
          <w:sz w:val="27"/>
          <w:rtl/>
        </w:rPr>
        <w:t xml:space="preserve"> وأخذ مالك</w:t>
      </w:r>
      <w:r w:rsidR="00B67312" w:rsidRPr="003164AB">
        <w:rPr>
          <w:rFonts w:hint="cs"/>
          <w:sz w:val="27"/>
          <w:rtl/>
        </w:rPr>
        <w:t>،</w:t>
      </w:r>
      <w:r w:rsidR="00F33EC6" w:rsidRPr="003164AB">
        <w:rPr>
          <w:rFonts w:hint="cs"/>
          <w:sz w:val="27"/>
          <w:rtl/>
        </w:rPr>
        <w:t xml:space="preserve"> فاسم</w:t>
      </w:r>
      <w:r w:rsidR="00B67312" w:rsidRPr="003164AB">
        <w:rPr>
          <w:rFonts w:hint="cs"/>
          <w:sz w:val="27"/>
          <w:rtl/>
        </w:rPr>
        <w:t>َ</w:t>
      </w:r>
      <w:r w:rsidR="00F33EC6" w:rsidRPr="003164AB">
        <w:rPr>
          <w:rFonts w:hint="cs"/>
          <w:sz w:val="27"/>
          <w:rtl/>
        </w:rPr>
        <w:t>ع</w:t>
      </w:r>
      <w:r w:rsidR="00B67312" w:rsidRPr="003164AB">
        <w:rPr>
          <w:rFonts w:hint="cs"/>
          <w:sz w:val="27"/>
          <w:rtl/>
        </w:rPr>
        <w:t>ْ</w:t>
      </w:r>
      <w:r w:rsidR="00F33EC6" w:rsidRPr="003164AB">
        <w:rPr>
          <w:rFonts w:hint="cs"/>
          <w:sz w:val="27"/>
          <w:rtl/>
        </w:rPr>
        <w:t xml:space="preserve"> وأط</w:t>
      </w:r>
      <w:r w:rsidR="00B67312" w:rsidRPr="003164AB">
        <w:rPr>
          <w:rFonts w:hint="cs"/>
          <w:sz w:val="27"/>
          <w:rtl/>
        </w:rPr>
        <w:t>ِ</w:t>
      </w:r>
      <w:r w:rsidR="00F33EC6" w:rsidRPr="003164AB">
        <w:rPr>
          <w:rFonts w:hint="cs"/>
          <w:sz w:val="27"/>
          <w:rtl/>
        </w:rPr>
        <w:t>ع</w:t>
      </w:r>
      <w:r w:rsidR="00B67312" w:rsidRPr="003164AB">
        <w:rPr>
          <w:rFonts w:hint="cs"/>
          <w:sz w:val="27"/>
          <w:rtl/>
        </w:rPr>
        <w:t>ْ</w:t>
      </w:r>
      <w:r w:rsidR="00F33EC6" w:rsidRPr="003164AB">
        <w:rPr>
          <w:rFonts w:hint="eastAsia"/>
          <w:sz w:val="24"/>
          <w:szCs w:val="24"/>
          <w:rtl/>
        </w:rPr>
        <w:t>»</w:t>
      </w:r>
      <w:r w:rsidR="00F33EC6" w:rsidRPr="003164AB">
        <w:rPr>
          <w:rFonts w:hint="cs"/>
          <w:sz w:val="27"/>
          <w:rtl/>
        </w:rPr>
        <w:t xml:space="preserve"> </w:t>
      </w:r>
      <w:r w:rsidR="00F33EC6" w:rsidRPr="003164AB">
        <w:rPr>
          <w:sz w:val="27"/>
          <w:vertAlign w:val="superscript"/>
          <w:rtl/>
        </w:rPr>
        <w:t>(</w:t>
      </w:r>
      <w:r w:rsidR="00F33EC6" w:rsidRPr="003164AB">
        <w:rPr>
          <w:rStyle w:val="ac"/>
          <w:sz w:val="27"/>
          <w:rtl/>
        </w:rPr>
        <w:endnoteReference w:id="646"/>
      </w:r>
      <w:r w:rsidR="00F33EC6" w:rsidRPr="003164AB">
        <w:rPr>
          <w:sz w:val="27"/>
          <w:vertAlign w:val="superscript"/>
          <w:rtl/>
        </w:rPr>
        <w:t>)</w:t>
      </w:r>
      <w:r w:rsidR="00F33EC6" w:rsidRPr="003164AB">
        <w:rPr>
          <w:rFonts w:hint="cs"/>
          <w:sz w:val="27"/>
          <w:rtl/>
        </w:rPr>
        <w:t xml:space="preserve">. </w:t>
      </w:r>
    </w:p>
    <w:p w:rsidR="00F33EC6" w:rsidRPr="003164AB" w:rsidRDefault="00A9130C" w:rsidP="00333D0C">
      <w:pPr>
        <w:rPr>
          <w:sz w:val="27"/>
          <w:rtl/>
        </w:rPr>
      </w:pPr>
      <w:r w:rsidRPr="003164AB">
        <w:rPr>
          <w:rFonts w:hint="cs"/>
          <w:sz w:val="27"/>
          <w:rtl/>
        </w:rPr>
        <w:t>8</w:t>
      </w:r>
      <w:r w:rsidR="00F33EC6" w:rsidRPr="003164AB">
        <w:rPr>
          <w:rFonts w:hint="cs"/>
          <w:sz w:val="27"/>
          <w:rtl/>
        </w:rPr>
        <w:t xml:space="preserve">ـ ما رواه مسلم من حديث حذيفة بن اليمان قال: </w:t>
      </w:r>
      <w:r w:rsidR="00F33EC6" w:rsidRPr="003164AB">
        <w:rPr>
          <w:rFonts w:hint="eastAsia"/>
          <w:sz w:val="24"/>
          <w:szCs w:val="24"/>
          <w:rtl/>
        </w:rPr>
        <w:t>«</w:t>
      </w:r>
      <w:r w:rsidR="00F33EC6" w:rsidRPr="003164AB">
        <w:rPr>
          <w:rFonts w:hint="cs"/>
          <w:sz w:val="27"/>
          <w:rtl/>
        </w:rPr>
        <w:t>كان الناس يسألون رسول الله</w:t>
      </w:r>
      <w:r w:rsidR="00E3566E" w:rsidRPr="003D6D09">
        <w:rPr>
          <w:rFonts w:cs="Mosawi" w:hint="cs"/>
          <w:szCs w:val="22"/>
          <w:rtl/>
        </w:rPr>
        <w:t>|</w:t>
      </w:r>
      <w:r w:rsidR="00F33EC6" w:rsidRPr="003164AB">
        <w:rPr>
          <w:rFonts w:hint="cs"/>
          <w:sz w:val="27"/>
          <w:rtl/>
        </w:rPr>
        <w:t xml:space="preserve"> عن الخير</w:t>
      </w:r>
      <w:r w:rsidR="005101ED" w:rsidRPr="003164AB">
        <w:rPr>
          <w:rFonts w:hint="cs"/>
          <w:sz w:val="27"/>
          <w:rtl/>
        </w:rPr>
        <w:t>،</w:t>
      </w:r>
      <w:r w:rsidR="00F33EC6" w:rsidRPr="003164AB">
        <w:rPr>
          <w:rFonts w:hint="cs"/>
          <w:sz w:val="27"/>
          <w:rtl/>
        </w:rPr>
        <w:t xml:space="preserve"> وكنت أسأله عن الشرّ</w:t>
      </w:r>
      <w:r w:rsidR="005101ED" w:rsidRPr="003164AB">
        <w:rPr>
          <w:rFonts w:hint="cs"/>
          <w:sz w:val="27"/>
          <w:rtl/>
        </w:rPr>
        <w:t>؛</w:t>
      </w:r>
      <w:r w:rsidR="00F33EC6" w:rsidRPr="003164AB">
        <w:rPr>
          <w:rFonts w:hint="cs"/>
          <w:sz w:val="27"/>
          <w:rtl/>
        </w:rPr>
        <w:t xml:space="preserve"> مخافة أن يدركني</w:t>
      </w:r>
      <w:r w:rsidR="005101ED" w:rsidRPr="003164AB">
        <w:rPr>
          <w:rFonts w:hint="cs"/>
          <w:sz w:val="27"/>
          <w:rtl/>
        </w:rPr>
        <w:t>،</w:t>
      </w:r>
      <w:r w:rsidR="00F33EC6" w:rsidRPr="003164AB">
        <w:rPr>
          <w:rFonts w:hint="cs"/>
          <w:sz w:val="27"/>
          <w:rtl/>
        </w:rPr>
        <w:t xml:space="preserve"> فقلت</w:t>
      </w:r>
      <w:r w:rsidR="005101ED" w:rsidRPr="003164AB">
        <w:rPr>
          <w:rFonts w:hint="cs"/>
          <w:sz w:val="27"/>
          <w:rtl/>
        </w:rPr>
        <w:t>ُ: يا رسول الله: إ</w:t>
      </w:r>
      <w:r w:rsidR="00F33EC6" w:rsidRPr="003164AB">
        <w:rPr>
          <w:rFonts w:hint="cs"/>
          <w:sz w:val="27"/>
          <w:rtl/>
        </w:rPr>
        <w:t>ن</w:t>
      </w:r>
      <w:r w:rsidR="005101ED" w:rsidRPr="003164AB">
        <w:rPr>
          <w:rFonts w:hint="cs"/>
          <w:sz w:val="27"/>
          <w:rtl/>
        </w:rPr>
        <w:t>ّ</w:t>
      </w:r>
      <w:r w:rsidR="00F33EC6" w:rsidRPr="003164AB">
        <w:rPr>
          <w:rFonts w:hint="cs"/>
          <w:sz w:val="27"/>
          <w:rtl/>
        </w:rPr>
        <w:t>ا كن</w:t>
      </w:r>
      <w:r w:rsidR="005101ED" w:rsidRPr="003164AB">
        <w:rPr>
          <w:rFonts w:hint="cs"/>
          <w:sz w:val="27"/>
          <w:rtl/>
        </w:rPr>
        <w:t>ّ</w:t>
      </w:r>
      <w:r w:rsidR="00F33EC6" w:rsidRPr="003164AB">
        <w:rPr>
          <w:rFonts w:hint="cs"/>
          <w:sz w:val="27"/>
          <w:rtl/>
        </w:rPr>
        <w:t>ا في جاهلي</w:t>
      </w:r>
      <w:r w:rsidR="005101ED" w:rsidRPr="003164AB">
        <w:rPr>
          <w:rFonts w:hint="cs"/>
          <w:sz w:val="27"/>
          <w:rtl/>
        </w:rPr>
        <w:t>ّ</w:t>
      </w:r>
      <w:r w:rsidR="00F33EC6" w:rsidRPr="003164AB">
        <w:rPr>
          <w:rFonts w:hint="cs"/>
          <w:sz w:val="27"/>
          <w:rtl/>
        </w:rPr>
        <w:t>ة</w:t>
      </w:r>
      <w:r w:rsidR="005101ED" w:rsidRPr="003164AB">
        <w:rPr>
          <w:rFonts w:hint="cs"/>
          <w:sz w:val="27"/>
          <w:rtl/>
        </w:rPr>
        <w:t>ٍ</w:t>
      </w:r>
      <w:r w:rsidR="00F33EC6" w:rsidRPr="003164AB">
        <w:rPr>
          <w:rFonts w:hint="cs"/>
          <w:sz w:val="27"/>
          <w:rtl/>
        </w:rPr>
        <w:t xml:space="preserve"> وشرّ</w:t>
      </w:r>
      <w:r w:rsidR="005101ED" w:rsidRPr="003164AB">
        <w:rPr>
          <w:rFonts w:hint="cs"/>
          <w:sz w:val="27"/>
          <w:rtl/>
        </w:rPr>
        <w:t>ٍ،</w:t>
      </w:r>
      <w:r w:rsidR="00F33EC6" w:rsidRPr="003164AB">
        <w:rPr>
          <w:rFonts w:hint="cs"/>
          <w:sz w:val="27"/>
          <w:rtl/>
        </w:rPr>
        <w:t xml:space="preserve"> فجا</w:t>
      </w:r>
      <w:r w:rsidR="005101ED" w:rsidRPr="003164AB">
        <w:rPr>
          <w:rFonts w:hint="cs"/>
          <w:sz w:val="27"/>
          <w:rtl/>
        </w:rPr>
        <w:t>ء</w:t>
      </w:r>
      <w:r w:rsidR="00F33EC6" w:rsidRPr="003164AB">
        <w:rPr>
          <w:rFonts w:hint="cs"/>
          <w:sz w:val="27"/>
          <w:rtl/>
        </w:rPr>
        <w:t>نا الله بهذا الخير</w:t>
      </w:r>
      <w:r w:rsidR="005101ED" w:rsidRPr="003164AB">
        <w:rPr>
          <w:rFonts w:hint="cs"/>
          <w:sz w:val="27"/>
          <w:rtl/>
        </w:rPr>
        <w:t xml:space="preserve">، </w:t>
      </w:r>
      <w:r w:rsidR="00F33EC6" w:rsidRPr="003164AB">
        <w:rPr>
          <w:rFonts w:hint="cs"/>
          <w:sz w:val="27"/>
          <w:rtl/>
        </w:rPr>
        <w:t>فهل بعد هذا</w:t>
      </w:r>
      <w:r w:rsidR="005101ED" w:rsidRPr="003164AB">
        <w:rPr>
          <w:rFonts w:hint="cs"/>
          <w:sz w:val="27"/>
          <w:rtl/>
        </w:rPr>
        <w:t xml:space="preserve"> </w:t>
      </w:r>
      <w:r w:rsidR="00F33EC6" w:rsidRPr="003164AB">
        <w:rPr>
          <w:rFonts w:hint="cs"/>
          <w:sz w:val="27"/>
          <w:rtl/>
        </w:rPr>
        <w:t>الخير شرّ</w:t>
      </w:r>
      <w:r w:rsidR="005101ED" w:rsidRPr="003164AB">
        <w:rPr>
          <w:rFonts w:hint="cs"/>
          <w:sz w:val="27"/>
          <w:rtl/>
        </w:rPr>
        <w:t>ٌ</w:t>
      </w:r>
      <w:r w:rsidR="00F33EC6" w:rsidRPr="003164AB">
        <w:rPr>
          <w:rFonts w:hint="cs"/>
          <w:sz w:val="27"/>
          <w:rtl/>
        </w:rPr>
        <w:t>؟ قال: نعم</w:t>
      </w:r>
      <w:r w:rsidR="005101ED" w:rsidRPr="003164AB">
        <w:rPr>
          <w:rFonts w:hint="cs"/>
          <w:sz w:val="27"/>
          <w:rtl/>
        </w:rPr>
        <w:t>،</w:t>
      </w:r>
      <w:r w:rsidR="00F33EC6" w:rsidRPr="003164AB">
        <w:rPr>
          <w:rFonts w:hint="cs"/>
          <w:sz w:val="27"/>
          <w:rtl/>
        </w:rPr>
        <w:t xml:space="preserve"> قلت</w:t>
      </w:r>
      <w:r w:rsidR="005101ED" w:rsidRPr="003164AB">
        <w:rPr>
          <w:rFonts w:hint="cs"/>
          <w:sz w:val="27"/>
          <w:rtl/>
        </w:rPr>
        <w:t>ُ</w:t>
      </w:r>
      <w:r w:rsidR="00F33EC6" w:rsidRPr="003164AB">
        <w:rPr>
          <w:rFonts w:hint="cs"/>
          <w:sz w:val="27"/>
          <w:rtl/>
        </w:rPr>
        <w:t>: فهل بعد ذلك الشرّ من خير</w:t>
      </w:r>
      <w:r w:rsidR="005101ED" w:rsidRPr="003164AB">
        <w:rPr>
          <w:rFonts w:hint="cs"/>
          <w:sz w:val="27"/>
          <w:rtl/>
        </w:rPr>
        <w:t>ٍ</w:t>
      </w:r>
      <w:r w:rsidR="00F33EC6" w:rsidRPr="003164AB">
        <w:rPr>
          <w:rFonts w:hint="cs"/>
          <w:sz w:val="27"/>
          <w:rtl/>
        </w:rPr>
        <w:t>؟ قال: نعم، وفيه دَخَن</w:t>
      </w:r>
      <w:r w:rsidR="00F33EC6" w:rsidRPr="003164AB">
        <w:rPr>
          <w:sz w:val="27"/>
          <w:vertAlign w:val="superscript"/>
          <w:rtl/>
        </w:rPr>
        <w:t>(</w:t>
      </w:r>
      <w:r w:rsidR="00F33EC6" w:rsidRPr="003164AB">
        <w:rPr>
          <w:rStyle w:val="ac"/>
          <w:sz w:val="27"/>
          <w:rtl/>
        </w:rPr>
        <w:endnoteReference w:id="647"/>
      </w:r>
      <w:r w:rsidR="00F33EC6" w:rsidRPr="003164AB">
        <w:rPr>
          <w:sz w:val="27"/>
          <w:vertAlign w:val="superscript"/>
          <w:rtl/>
        </w:rPr>
        <w:t>)</w:t>
      </w:r>
      <w:r w:rsidR="00F33EC6" w:rsidRPr="003164AB">
        <w:rPr>
          <w:rFonts w:hint="cs"/>
          <w:sz w:val="27"/>
          <w:rtl/>
        </w:rPr>
        <w:t>، قلت</w:t>
      </w:r>
      <w:r w:rsidR="005101ED" w:rsidRPr="003164AB">
        <w:rPr>
          <w:rFonts w:hint="cs"/>
          <w:sz w:val="27"/>
          <w:rtl/>
        </w:rPr>
        <w:t>ُ:</w:t>
      </w:r>
      <w:r w:rsidR="00F33EC6" w:rsidRPr="003164AB">
        <w:rPr>
          <w:rFonts w:hint="cs"/>
          <w:sz w:val="27"/>
          <w:rtl/>
        </w:rPr>
        <w:t xml:space="preserve"> وما دَخَنه؟ قال: قوم يستنّون بغير سنّتي</w:t>
      </w:r>
      <w:r w:rsidR="005101ED" w:rsidRPr="003164AB">
        <w:rPr>
          <w:rFonts w:hint="cs"/>
          <w:sz w:val="27"/>
          <w:rtl/>
        </w:rPr>
        <w:t>،</w:t>
      </w:r>
      <w:r w:rsidR="00F33EC6" w:rsidRPr="003164AB">
        <w:rPr>
          <w:rFonts w:hint="cs"/>
          <w:sz w:val="27"/>
          <w:rtl/>
        </w:rPr>
        <w:t xml:space="preserve"> ويهدون بغير هديي، تعرف منهم وتنكر...</w:t>
      </w:r>
      <w:r w:rsidR="00F33EC6" w:rsidRPr="003164AB">
        <w:rPr>
          <w:rFonts w:hint="eastAsia"/>
          <w:sz w:val="24"/>
          <w:szCs w:val="24"/>
          <w:rtl/>
        </w:rPr>
        <w:t>»</w:t>
      </w:r>
      <w:r w:rsidR="00F33EC6" w:rsidRPr="003164AB">
        <w:rPr>
          <w:sz w:val="27"/>
          <w:vertAlign w:val="superscript"/>
          <w:rtl/>
        </w:rPr>
        <w:t>(</w:t>
      </w:r>
      <w:r w:rsidR="00F33EC6" w:rsidRPr="003164AB">
        <w:rPr>
          <w:rStyle w:val="ac"/>
          <w:sz w:val="27"/>
          <w:rtl/>
        </w:rPr>
        <w:endnoteReference w:id="648"/>
      </w:r>
      <w:r w:rsidR="00F33EC6" w:rsidRPr="003164AB">
        <w:rPr>
          <w:sz w:val="27"/>
          <w:vertAlign w:val="superscript"/>
          <w:rtl/>
        </w:rPr>
        <w:t>)</w:t>
      </w:r>
      <w:r w:rsidR="005101ED" w:rsidRPr="003164AB">
        <w:rPr>
          <w:rFonts w:hint="cs"/>
          <w:sz w:val="27"/>
          <w:rtl/>
        </w:rPr>
        <w:t>.</w:t>
      </w:r>
      <w:r w:rsidR="00F33EC6" w:rsidRPr="003164AB">
        <w:rPr>
          <w:rFonts w:hint="cs"/>
          <w:sz w:val="27"/>
          <w:rtl/>
        </w:rPr>
        <w:t xml:space="preserve"> ووجه تقريب المعارضة فيه وفي سابقه ما تقد</w:t>
      </w:r>
      <w:r w:rsidR="005101ED" w:rsidRPr="003164AB">
        <w:rPr>
          <w:rFonts w:hint="cs"/>
          <w:sz w:val="27"/>
          <w:rtl/>
        </w:rPr>
        <w:t>َّ</w:t>
      </w:r>
      <w:r w:rsidR="00F33EC6" w:rsidRPr="003164AB">
        <w:rPr>
          <w:rFonts w:hint="cs"/>
          <w:sz w:val="27"/>
          <w:rtl/>
        </w:rPr>
        <w:t>م في سابق</w:t>
      </w:r>
      <w:r w:rsidR="005101ED" w:rsidRPr="003164AB">
        <w:rPr>
          <w:rFonts w:hint="cs"/>
          <w:sz w:val="27"/>
          <w:rtl/>
        </w:rPr>
        <w:t>َ</w:t>
      </w:r>
      <w:r w:rsidR="00F33EC6" w:rsidRPr="003164AB">
        <w:rPr>
          <w:rFonts w:hint="cs"/>
          <w:sz w:val="27"/>
          <w:rtl/>
        </w:rPr>
        <w:t>ي</w:t>
      </w:r>
      <w:r w:rsidR="005101ED" w:rsidRPr="003164AB">
        <w:rPr>
          <w:rFonts w:hint="cs"/>
          <w:sz w:val="27"/>
          <w:rtl/>
        </w:rPr>
        <w:t>ْ</w:t>
      </w:r>
      <w:r w:rsidR="00F33EC6" w:rsidRPr="003164AB">
        <w:rPr>
          <w:rFonts w:hint="cs"/>
          <w:sz w:val="27"/>
          <w:rtl/>
        </w:rPr>
        <w:t xml:space="preserve">هما من حديث الأغيلمة. </w:t>
      </w:r>
    </w:p>
    <w:p w:rsidR="00F33EC6" w:rsidRPr="003164AB" w:rsidRDefault="00F33EC6" w:rsidP="00333D0C">
      <w:pPr>
        <w:rPr>
          <w:sz w:val="27"/>
          <w:rtl/>
        </w:rPr>
      </w:pPr>
      <w:r w:rsidRPr="003164AB">
        <w:rPr>
          <w:rFonts w:hint="cs"/>
          <w:sz w:val="27"/>
          <w:rtl/>
        </w:rPr>
        <w:t>هذه بعض الروايات التي يبدو منها المعارضة، ف</w:t>
      </w:r>
      <w:r w:rsidR="0063081E" w:rsidRPr="003164AB">
        <w:rPr>
          <w:rFonts w:hint="cs"/>
          <w:sz w:val="27"/>
          <w:rtl/>
        </w:rPr>
        <w:t>لا بُدَّ</w:t>
      </w:r>
      <w:r w:rsidRPr="003164AB">
        <w:rPr>
          <w:rFonts w:hint="cs"/>
          <w:sz w:val="27"/>
          <w:rtl/>
        </w:rPr>
        <w:t xml:space="preserve"> من رفع التعارض أو</w:t>
      </w:r>
      <w:r w:rsidR="005101ED" w:rsidRPr="003164AB">
        <w:rPr>
          <w:rFonts w:hint="cs"/>
          <w:sz w:val="27"/>
          <w:rtl/>
        </w:rPr>
        <w:t>ّ</w:t>
      </w:r>
      <w:r w:rsidRPr="003164AB">
        <w:rPr>
          <w:rFonts w:hint="cs"/>
          <w:sz w:val="27"/>
          <w:rtl/>
        </w:rPr>
        <w:t>لاً</w:t>
      </w:r>
      <w:r w:rsidR="005101ED" w:rsidRPr="003164AB">
        <w:rPr>
          <w:rFonts w:hint="cs"/>
          <w:sz w:val="27"/>
          <w:rtl/>
        </w:rPr>
        <w:t>،</w:t>
      </w:r>
      <w:r w:rsidRPr="003164AB">
        <w:rPr>
          <w:rFonts w:hint="cs"/>
          <w:sz w:val="27"/>
          <w:rtl/>
        </w:rPr>
        <w:t xml:space="preserve"> ثم طرح المحاولات ثانياً، الأمرالذي لا نلاحظه في هذه المحاولات إطلاقاً. </w:t>
      </w:r>
    </w:p>
    <w:p w:rsidR="00F33EC6" w:rsidRPr="003164AB" w:rsidRDefault="00F33EC6" w:rsidP="00333D0C">
      <w:pPr>
        <w:rPr>
          <w:sz w:val="27"/>
          <w:rtl/>
        </w:rPr>
      </w:pPr>
      <w:r w:rsidRPr="003164AB">
        <w:rPr>
          <w:rFonts w:hint="cs"/>
          <w:b/>
          <w:bCs/>
          <w:sz w:val="27"/>
          <w:rtl/>
        </w:rPr>
        <w:t>نعم</w:t>
      </w:r>
      <w:r w:rsidRPr="003164AB">
        <w:rPr>
          <w:rFonts w:hint="cs"/>
          <w:sz w:val="27"/>
          <w:rtl/>
        </w:rPr>
        <w:t>، ذكر القاضي عي</w:t>
      </w:r>
      <w:r w:rsidR="005101ED" w:rsidRPr="003164AB">
        <w:rPr>
          <w:rFonts w:hint="cs"/>
          <w:sz w:val="27"/>
          <w:rtl/>
        </w:rPr>
        <w:t>ّ</w:t>
      </w:r>
      <w:r w:rsidRPr="003164AB">
        <w:rPr>
          <w:rFonts w:hint="cs"/>
          <w:sz w:val="27"/>
          <w:rtl/>
        </w:rPr>
        <w:t xml:space="preserve">اض والبيهقي </w:t>
      </w:r>
      <w:r w:rsidR="005101ED" w:rsidRPr="003164AB">
        <w:rPr>
          <w:rFonts w:hint="cs"/>
          <w:sz w:val="27"/>
          <w:rtl/>
        </w:rPr>
        <w:t>أ</w:t>
      </w:r>
      <w:r w:rsidRPr="003164AB">
        <w:rPr>
          <w:rFonts w:hint="cs"/>
          <w:sz w:val="27"/>
          <w:rtl/>
        </w:rPr>
        <w:t>ن</w:t>
      </w:r>
      <w:r w:rsidR="005101ED" w:rsidRPr="003164AB">
        <w:rPr>
          <w:rFonts w:hint="cs"/>
          <w:sz w:val="27"/>
          <w:rtl/>
        </w:rPr>
        <w:t>ّ</w:t>
      </w:r>
      <w:r w:rsidRPr="003164AB">
        <w:rPr>
          <w:rFonts w:hint="cs"/>
          <w:sz w:val="27"/>
          <w:rtl/>
        </w:rPr>
        <w:t xml:space="preserve"> ما دل</w:t>
      </w:r>
      <w:r w:rsidR="005101ED" w:rsidRPr="003164AB">
        <w:rPr>
          <w:rFonts w:hint="cs"/>
          <w:sz w:val="27"/>
          <w:rtl/>
        </w:rPr>
        <w:t>ّ</w:t>
      </w:r>
      <w:r w:rsidRPr="003164AB">
        <w:rPr>
          <w:rFonts w:hint="cs"/>
          <w:sz w:val="27"/>
          <w:rtl/>
        </w:rPr>
        <w:t xml:space="preserve"> من الأخبار المتقد</w:t>
      </w:r>
      <w:r w:rsidR="005101ED" w:rsidRPr="003164AB">
        <w:rPr>
          <w:rFonts w:hint="cs"/>
          <w:sz w:val="27"/>
          <w:rtl/>
        </w:rPr>
        <w:t>ِّ</w:t>
      </w:r>
      <w:r w:rsidRPr="003164AB">
        <w:rPr>
          <w:rFonts w:hint="cs"/>
          <w:sz w:val="27"/>
          <w:rtl/>
        </w:rPr>
        <w:t>مة على كون الخلافة ثلاثين سنة المراد به هو خلافة النبو</w:t>
      </w:r>
      <w:r w:rsidR="005101ED" w:rsidRPr="003164AB">
        <w:rPr>
          <w:rFonts w:hint="cs"/>
          <w:sz w:val="27"/>
          <w:rtl/>
        </w:rPr>
        <w:t>ّ</w:t>
      </w:r>
      <w:r w:rsidRPr="003164AB">
        <w:rPr>
          <w:rFonts w:hint="cs"/>
          <w:sz w:val="27"/>
          <w:rtl/>
        </w:rPr>
        <w:t>ة، وقد جاء ذلك مفسّراً في بعض الروايات</w:t>
      </w:r>
      <w:r w:rsidR="005101ED" w:rsidRPr="003164AB">
        <w:rPr>
          <w:rFonts w:hint="cs"/>
          <w:sz w:val="27"/>
          <w:rtl/>
        </w:rPr>
        <w:t xml:space="preserve">، </w:t>
      </w:r>
      <w:r w:rsidRPr="003164AB">
        <w:rPr>
          <w:rFonts w:hint="cs"/>
          <w:sz w:val="27"/>
          <w:rtl/>
        </w:rPr>
        <w:t>مثل</w:t>
      </w:r>
      <w:r w:rsidR="005101ED" w:rsidRPr="003164AB">
        <w:rPr>
          <w:rFonts w:hint="cs"/>
          <w:sz w:val="27"/>
          <w:rtl/>
        </w:rPr>
        <w:t>:</w:t>
      </w:r>
      <w:r w:rsidRPr="003164AB">
        <w:rPr>
          <w:rFonts w:hint="cs"/>
          <w:sz w:val="27"/>
          <w:rtl/>
        </w:rPr>
        <w:t xml:space="preserve"> ما ر</w:t>
      </w:r>
      <w:r w:rsidR="005101ED" w:rsidRPr="003164AB">
        <w:rPr>
          <w:rFonts w:hint="cs"/>
          <w:sz w:val="27"/>
          <w:rtl/>
        </w:rPr>
        <w:t>ُ</w:t>
      </w:r>
      <w:r w:rsidRPr="003164AB">
        <w:rPr>
          <w:rFonts w:hint="cs"/>
          <w:sz w:val="27"/>
          <w:rtl/>
        </w:rPr>
        <w:t xml:space="preserve">وي: </w:t>
      </w:r>
      <w:r w:rsidRPr="003164AB">
        <w:rPr>
          <w:rFonts w:hint="eastAsia"/>
          <w:sz w:val="24"/>
          <w:szCs w:val="24"/>
          <w:rtl/>
        </w:rPr>
        <w:t>«</w:t>
      </w:r>
      <w:r w:rsidRPr="003164AB">
        <w:rPr>
          <w:rFonts w:hint="cs"/>
          <w:sz w:val="27"/>
          <w:rtl/>
        </w:rPr>
        <w:t>خلافة النبوة بعدي ثلاثون سنة</w:t>
      </w:r>
      <w:r w:rsidR="005101ED" w:rsidRPr="003164AB">
        <w:rPr>
          <w:rFonts w:hint="cs"/>
          <w:sz w:val="27"/>
          <w:rtl/>
        </w:rPr>
        <w:t>،</w:t>
      </w:r>
      <w:r w:rsidRPr="003164AB">
        <w:rPr>
          <w:rFonts w:hint="cs"/>
          <w:sz w:val="27"/>
          <w:rtl/>
        </w:rPr>
        <w:t xml:space="preserve"> ثم تكون ملكاً</w:t>
      </w:r>
      <w:r w:rsidRPr="003164AB">
        <w:rPr>
          <w:rFonts w:hint="eastAsia"/>
          <w:sz w:val="24"/>
          <w:szCs w:val="24"/>
          <w:rtl/>
        </w:rPr>
        <w:t>»</w:t>
      </w:r>
      <w:r w:rsidR="005101ED" w:rsidRPr="003164AB">
        <w:rPr>
          <w:rFonts w:hint="cs"/>
          <w:sz w:val="27"/>
          <w:rtl/>
        </w:rPr>
        <w:t xml:space="preserve">، ولم يشترط هذا الشرط في </w:t>
      </w:r>
      <w:r w:rsidRPr="003164AB">
        <w:rPr>
          <w:rFonts w:hint="cs"/>
          <w:sz w:val="27"/>
          <w:rtl/>
        </w:rPr>
        <w:t>حديث الاثني عشر</w:t>
      </w:r>
      <w:r w:rsidR="005101ED" w:rsidRPr="003164AB">
        <w:rPr>
          <w:rFonts w:hint="cs"/>
          <w:sz w:val="27"/>
          <w:rtl/>
        </w:rPr>
        <w:t>،</w:t>
      </w:r>
      <w:r w:rsidRPr="003164AB">
        <w:rPr>
          <w:rFonts w:hint="cs"/>
          <w:sz w:val="27"/>
          <w:rtl/>
        </w:rPr>
        <w:t xml:space="preserve"> فيتم</w:t>
      </w:r>
      <w:r w:rsidR="005101ED" w:rsidRPr="003164AB">
        <w:rPr>
          <w:rFonts w:hint="cs"/>
          <w:sz w:val="27"/>
          <w:rtl/>
        </w:rPr>
        <w:t>ّ</w:t>
      </w:r>
      <w:r w:rsidRPr="003164AB">
        <w:rPr>
          <w:rFonts w:hint="cs"/>
          <w:sz w:val="27"/>
          <w:rtl/>
        </w:rPr>
        <w:t xml:space="preserve"> الجمع</w:t>
      </w:r>
      <w:r w:rsidRPr="003164AB">
        <w:rPr>
          <w:sz w:val="27"/>
          <w:vertAlign w:val="superscript"/>
          <w:rtl/>
        </w:rPr>
        <w:t>(</w:t>
      </w:r>
      <w:r w:rsidRPr="003164AB">
        <w:rPr>
          <w:rStyle w:val="ac"/>
          <w:sz w:val="27"/>
          <w:rtl/>
        </w:rPr>
        <w:endnoteReference w:id="649"/>
      </w:r>
      <w:r w:rsidRPr="003164AB">
        <w:rPr>
          <w:sz w:val="27"/>
          <w:vertAlign w:val="superscript"/>
          <w:rtl/>
        </w:rPr>
        <w:t>)</w:t>
      </w:r>
      <w:r w:rsidRPr="003164AB">
        <w:rPr>
          <w:rFonts w:hint="cs"/>
          <w:sz w:val="27"/>
          <w:rtl/>
        </w:rPr>
        <w:t xml:space="preserve">. </w:t>
      </w:r>
    </w:p>
    <w:p w:rsidR="00F33EC6" w:rsidRPr="003164AB" w:rsidRDefault="00F33EC6" w:rsidP="00333D0C">
      <w:pPr>
        <w:rPr>
          <w:sz w:val="27"/>
          <w:rtl/>
          <w:lang w:bidi="ar-IQ"/>
        </w:rPr>
      </w:pPr>
      <w:r w:rsidRPr="003164AB">
        <w:rPr>
          <w:rFonts w:hint="cs"/>
          <w:b/>
          <w:bCs/>
          <w:sz w:val="27"/>
          <w:rtl/>
        </w:rPr>
        <w:t>والجواب</w:t>
      </w:r>
      <w:r w:rsidRPr="003164AB">
        <w:rPr>
          <w:rFonts w:hint="cs"/>
          <w:sz w:val="27"/>
          <w:rtl/>
        </w:rPr>
        <w:t>: إنه قد تقد</w:t>
      </w:r>
      <w:r w:rsidR="005101ED" w:rsidRPr="003164AB">
        <w:rPr>
          <w:rFonts w:hint="cs"/>
          <w:sz w:val="27"/>
          <w:rtl/>
        </w:rPr>
        <w:t>ّ</w:t>
      </w:r>
      <w:r w:rsidRPr="003164AB">
        <w:rPr>
          <w:rFonts w:hint="cs"/>
          <w:sz w:val="27"/>
          <w:rtl/>
        </w:rPr>
        <w:t>م مراراً ـ ح</w:t>
      </w:r>
      <w:r w:rsidR="0037144F">
        <w:rPr>
          <w:rFonts w:hint="cs"/>
          <w:sz w:val="27"/>
          <w:rtl/>
        </w:rPr>
        <w:t>َ</w:t>
      </w:r>
      <w:r w:rsidRPr="003164AB">
        <w:rPr>
          <w:rFonts w:hint="cs"/>
          <w:sz w:val="27"/>
          <w:rtl/>
        </w:rPr>
        <w:t>س</w:t>
      </w:r>
      <w:r w:rsidR="0037144F">
        <w:rPr>
          <w:rFonts w:hint="cs"/>
          <w:sz w:val="27"/>
          <w:rtl/>
        </w:rPr>
        <w:t>ْ</w:t>
      </w:r>
      <w:r w:rsidRPr="003164AB">
        <w:rPr>
          <w:rFonts w:hint="cs"/>
          <w:sz w:val="27"/>
          <w:rtl/>
        </w:rPr>
        <w:t>ب روايات الاثني عشر ـ ضرورة تواصل خلافة الاثني عشر إلى قيام الساعة</w:t>
      </w:r>
      <w:r w:rsidR="005101ED" w:rsidRPr="003164AB">
        <w:rPr>
          <w:rFonts w:hint="cs"/>
          <w:sz w:val="27"/>
          <w:rtl/>
        </w:rPr>
        <w:t>،</w:t>
      </w:r>
      <w:r w:rsidRPr="003164AB">
        <w:rPr>
          <w:rFonts w:hint="cs"/>
          <w:sz w:val="27"/>
          <w:rtl/>
        </w:rPr>
        <w:t xml:space="preserve"> وليس إلى ثلاثين سنة</w:t>
      </w:r>
      <w:r w:rsidR="005101ED" w:rsidRPr="003164AB">
        <w:rPr>
          <w:rFonts w:hint="cs"/>
          <w:sz w:val="27"/>
          <w:rtl/>
        </w:rPr>
        <w:t>.</w:t>
      </w:r>
      <w:r w:rsidRPr="003164AB">
        <w:rPr>
          <w:rFonts w:hint="cs"/>
          <w:sz w:val="27"/>
          <w:rtl/>
        </w:rPr>
        <w:t xml:space="preserve"> وهذا مؤش</w:t>
      </w:r>
      <w:r w:rsidR="005101ED" w:rsidRPr="003164AB">
        <w:rPr>
          <w:rFonts w:hint="cs"/>
          <w:sz w:val="27"/>
          <w:rtl/>
        </w:rPr>
        <w:t>ِّ</w:t>
      </w:r>
      <w:r w:rsidRPr="003164AB">
        <w:rPr>
          <w:rFonts w:hint="cs"/>
          <w:sz w:val="27"/>
          <w:rtl/>
        </w:rPr>
        <w:t>ر</w:t>
      </w:r>
      <w:r w:rsidR="005101ED" w:rsidRPr="003164AB">
        <w:rPr>
          <w:rFonts w:hint="cs"/>
          <w:sz w:val="27"/>
          <w:rtl/>
        </w:rPr>
        <w:t>ٌ</w:t>
      </w:r>
      <w:r w:rsidRPr="003164AB">
        <w:rPr>
          <w:rFonts w:hint="cs"/>
          <w:sz w:val="27"/>
          <w:rtl/>
        </w:rPr>
        <w:t xml:space="preserve"> قوي</w:t>
      </w:r>
      <w:r w:rsidR="005101ED" w:rsidRPr="003164AB">
        <w:rPr>
          <w:rFonts w:hint="cs"/>
          <w:sz w:val="27"/>
          <w:rtl/>
        </w:rPr>
        <w:t>ّ</w:t>
      </w:r>
      <w:r w:rsidRPr="003164AB">
        <w:rPr>
          <w:rFonts w:hint="cs"/>
          <w:sz w:val="27"/>
          <w:rtl/>
        </w:rPr>
        <w:t xml:space="preserve"> ـ إن</w:t>
      </w:r>
      <w:r w:rsidR="005101ED" w:rsidRPr="003164AB">
        <w:rPr>
          <w:rFonts w:hint="cs"/>
          <w:sz w:val="27"/>
          <w:rtl/>
        </w:rPr>
        <w:t>ْ</w:t>
      </w:r>
      <w:r w:rsidRPr="003164AB">
        <w:rPr>
          <w:rFonts w:hint="cs"/>
          <w:sz w:val="27"/>
          <w:rtl/>
        </w:rPr>
        <w:t xml:space="preserve"> لم يكن دليلاً قطعياً ـ على أن هذه الأخبار ـ بقرينة حديث الخلافة ثلاثون سنة ـ هي في مقام النصب وال</w:t>
      </w:r>
      <w:r w:rsidR="005101ED" w:rsidRPr="003164AB">
        <w:rPr>
          <w:rFonts w:hint="cs"/>
          <w:sz w:val="27"/>
          <w:rtl/>
        </w:rPr>
        <w:t>إ</w:t>
      </w:r>
      <w:r w:rsidRPr="003164AB">
        <w:rPr>
          <w:rFonts w:hint="cs"/>
          <w:sz w:val="27"/>
          <w:rtl/>
        </w:rPr>
        <w:t>نشاء</w:t>
      </w:r>
      <w:r w:rsidR="005101ED" w:rsidRPr="003164AB">
        <w:rPr>
          <w:rFonts w:hint="cs"/>
          <w:sz w:val="27"/>
          <w:rtl/>
        </w:rPr>
        <w:t>،</w:t>
      </w:r>
      <w:r w:rsidRPr="003164AB">
        <w:rPr>
          <w:rFonts w:hint="cs"/>
          <w:sz w:val="27"/>
          <w:rtl/>
        </w:rPr>
        <w:t xml:space="preserve"> لا الإخبار، و</w:t>
      </w:r>
      <w:r w:rsidR="009A73F9" w:rsidRPr="003164AB">
        <w:rPr>
          <w:rFonts w:hint="cs"/>
          <w:sz w:val="27"/>
          <w:rtl/>
        </w:rPr>
        <w:t>إلاّ</w:t>
      </w:r>
      <w:r w:rsidRPr="003164AB">
        <w:rPr>
          <w:rFonts w:hint="cs"/>
          <w:sz w:val="27"/>
          <w:rtl/>
        </w:rPr>
        <w:t xml:space="preserve"> لو كانت في مقام ال</w:t>
      </w:r>
      <w:r w:rsidR="005101ED" w:rsidRPr="003164AB">
        <w:rPr>
          <w:rFonts w:hint="cs"/>
          <w:sz w:val="27"/>
          <w:rtl/>
        </w:rPr>
        <w:t>إ</w:t>
      </w:r>
      <w:r w:rsidRPr="003164AB">
        <w:rPr>
          <w:rFonts w:hint="cs"/>
          <w:sz w:val="27"/>
          <w:rtl/>
        </w:rPr>
        <w:t xml:space="preserve">خبار فلا معنى للتقييد بالثلاثين. </w:t>
      </w:r>
    </w:p>
    <w:p w:rsidR="00F33EC6" w:rsidRPr="003164AB" w:rsidRDefault="00F33EC6" w:rsidP="00333D0C">
      <w:pPr>
        <w:rPr>
          <w:sz w:val="27"/>
          <w:rtl/>
          <w:lang w:bidi="ar-IQ"/>
        </w:rPr>
      </w:pPr>
      <w:r w:rsidRPr="003164AB">
        <w:rPr>
          <w:rFonts w:hint="cs"/>
          <w:b/>
          <w:bCs/>
          <w:sz w:val="27"/>
          <w:rtl/>
        </w:rPr>
        <w:t>الملاحظة السادسة</w:t>
      </w:r>
      <w:r w:rsidRPr="003164AB">
        <w:rPr>
          <w:rFonts w:hint="cs"/>
          <w:sz w:val="27"/>
          <w:rtl/>
        </w:rPr>
        <w:t>: لقد دلّت هذه الروايات الواردة في الاثني عشر</w:t>
      </w:r>
      <w:r w:rsidR="00566BA0" w:rsidRPr="003164AB">
        <w:rPr>
          <w:rFonts w:hint="cs"/>
          <w:sz w:val="27"/>
          <w:rtl/>
        </w:rPr>
        <w:t xml:space="preserve"> </w:t>
      </w:r>
      <w:r w:rsidRPr="003164AB">
        <w:rPr>
          <w:rFonts w:hint="cs"/>
          <w:sz w:val="27"/>
          <w:rtl/>
        </w:rPr>
        <w:t>على استمرار الخلافة القرشية حت</w:t>
      </w:r>
      <w:r w:rsidR="00566BA0" w:rsidRPr="003164AB">
        <w:rPr>
          <w:rFonts w:hint="cs"/>
          <w:sz w:val="27"/>
          <w:rtl/>
        </w:rPr>
        <w:t>ّ</w:t>
      </w:r>
      <w:r w:rsidRPr="003164AB">
        <w:rPr>
          <w:rFonts w:hint="cs"/>
          <w:sz w:val="27"/>
          <w:rtl/>
        </w:rPr>
        <w:t>ى قيام الساعة</w:t>
      </w:r>
      <w:r w:rsidR="00566BA0" w:rsidRPr="003164AB">
        <w:rPr>
          <w:rFonts w:hint="cs"/>
          <w:sz w:val="27"/>
          <w:rtl/>
        </w:rPr>
        <w:t>.</w:t>
      </w:r>
      <w:r w:rsidRPr="003164AB">
        <w:rPr>
          <w:rFonts w:hint="cs"/>
          <w:sz w:val="27"/>
          <w:rtl/>
        </w:rPr>
        <w:t xml:space="preserve"> وهذا ما نصّت عليه أيضاً بعض الروايات التي رواها الشيخان في صحيحهما باستمرار الخلافة في قريش</w:t>
      </w:r>
      <w:r w:rsidR="00566BA0" w:rsidRPr="003164AB">
        <w:rPr>
          <w:rFonts w:hint="cs"/>
          <w:sz w:val="27"/>
          <w:rtl/>
        </w:rPr>
        <w:t>،</w:t>
      </w:r>
      <w:r w:rsidRPr="003164AB">
        <w:rPr>
          <w:rFonts w:hint="cs"/>
          <w:sz w:val="27"/>
          <w:rtl/>
        </w:rPr>
        <w:t xml:space="preserve"> وإن</w:t>
      </w:r>
      <w:r w:rsidR="00566BA0" w:rsidRPr="003164AB">
        <w:rPr>
          <w:rFonts w:hint="cs"/>
          <w:sz w:val="27"/>
          <w:rtl/>
        </w:rPr>
        <w:t>ْ</w:t>
      </w:r>
      <w:r w:rsidRPr="003164AB">
        <w:rPr>
          <w:rFonts w:hint="cs"/>
          <w:sz w:val="27"/>
          <w:rtl/>
        </w:rPr>
        <w:t xml:space="preserve"> بقي اثنان من المسسلمين فقط، حيث روى البخاري من حديث ابن عمر عن النبي</w:t>
      </w:r>
      <w:r w:rsidR="00566BA0" w:rsidRPr="003164AB">
        <w:rPr>
          <w:rFonts w:hint="cs"/>
          <w:sz w:val="27"/>
          <w:rtl/>
        </w:rPr>
        <w:t>ّ</w:t>
      </w:r>
      <w:r w:rsidR="00E3566E" w:rsidRPr="003D6D09">
        <w:rPr>
          <w:rFonts w:cs="Mosawi" w:hint="cs"/>
          <w:szCs w:val="22"/>
          <w:rtl/>
        </w:rPr>
        <w:t>|</w:t>
      </w:r>
      <w:r w:rsidRPr="003164AB">
        <w:rPr>
          <w:rFonts w:hint="cs"/>
          <w:sz w:val="27"/>
          <w:rtl/>
        </w:rPr>
        <w:t xml:space="preserve"> قال: </w:t>
      </w:r>
      <w:r w:rsidRPr="003164AB">
        <w:rPr>
          <w:rFonts w:hint="eastAsia"/>
          <w:sz w:val="24"/>
          <w:szCs w:val="24"/>
          <w:rtl/>
        </w:rPr>
        <w:t>«</w:t>
      </w:r>
      <w:r w:rsidRPr="003164AB">
        <w:rPr>
          <w:rFonts w:hint="cs"/>
          <w:sz w:val="27"/>
          <w:rtl/>
        </w:rPr>
        <w:t>لا يزال هذا الأمر في قريش ما بقي منهم اثنان</w:t>
      </w:r>
      <w:r w:rsidRPr="003164AB">
        <w:rPr>
          <w:rFonts w:hint="eastAsia"/>
          <w:sz w:val="24"/>
          <w:szCs w:val="24"/>
          <w:rtl/>
        </w:rPr>
        <w:t>»</w:t>
      </w:r>
      <w:r w:rsidRPr="003164AB">
        <w:rPr>
          <w:sz w:val="27"/>
          <w:vertAlign w:val="superscript"/>
          <w:rtl/>
        </w:rPr>
        <w:t>(</w:t>
      </w:r>
      <w:r w:rsidRPr="003164AB">
        <w:rPr>
          <w:rStyle w:val="ac"/>
          <w:sz w:val="27"/>
          <w:rtl/>
        </w:rPr>
        <w:endnoteReference w:id="650"/>
      </w:r>
      <w:r w:rsidRPr="003164AB">
        <w:rPr>
          <w:sz w:val="27"/>
          <w:vertAlign w:val="superscript"/>
          <w:rtl/>
        </w:rPr>
        <w:t>)</w:t>
      </w:r>
      <w:r w:rsidRPr="003164AB">
        <w:rPr>
          <w:rFonts w:hint="cs"/>
          <w:sz w:val="27"/>
          <w:rtl/>
        </w:rPr>
        <w:t xml:space="preserve">، وفي لفظ مسلم: </w:t>
      </w:r>
      <w:r w:rsidRPr="003164AB">
        <w:rPr>
          <w:rFonts w:hint="eastAsia"/>
          <w:sz w:val="24"/>
          <w:szCs w:val="24"/>
          <w:rtl/>
        </w:rPr>
        <w:t>«</w:t>
      </w:r>
      <w:r w:rsidRPr="003164AB">
        <w:rPr>
          <w:rFonts w:hint="cs"/>
          <w:sz w:val="27"/>
          <w:rtl/>
        </w:rPr>
        <w:t>ما بقي من الناس اثنان</w:t>
      </w:r>
      <w:r w:rsidRPr="003164AB">
        <w:rPr>
          <w:rFonts w:hint="eastAsia"/>
          <w:sz w:val="24"/>
          <w:szCs w:val="24"/>
          <w:rtl/>
        </w:rPr>
        <w:t>»</w:t>
      </w:r>
      <w:r w:rsidRPr="003164AB">
        <w:rPr>
          <w:sz w:val="27"/>
          <w:vertAlign w:val="superscript"/>
          <w:rtl/>
        </w:rPr>
        <w:t>(</w:t>
      </w:r>
      <w:r w:rsidRPr="003164AB">
        <w:rPr>
          <w:rStyle w:val="ac"/>
          <w:sz w:val="27"/>
          <w:rtl/>
        </w:rPr>
        <w:endnoteReference w:id="651"/>
      </w:r>
      <w:r w:rsidRPr="003164AB">
        <w:rPr>
          <w:sz w:val="27"/>
          <w:vertAlign w:val="superscript"/>
          <w:rtl/>
        </w:rPr>
        <w:t>)</w:t>
      </w:r>
      <w:r w:rsidRPr="003164AB">
        <w:rPr>
          <w:rFonts w:hint="cs"/>
          <w:sz w:val="27"/>
          <w:rtl/>
        </w:rPr>
        <w:t>، كما روى مسلم من حديث أبي هريرة عن النبي</w:t>
      </w:r>
      <w:r w:rsidR="00566BA0" w:rsidRPr="003164AB">
        <w:rPr>
          <w:rFonts w:hint="cs"/>
          <w:sz w:val="27"/>
          <w:rtl/>
        </w:rPr>
        <w:t>ّ</w:t>
      </w:r>
      <w:r w:rsidR="00E3566E" w:rsidRPr="003D6D09">
        <w:rPr>
          <w:rFonts w:cs="Mosawi" w:hint="cs"/>
          <w:szCs w:val="22"/>
          <w:rtl/>
        </w:rPr>
        <w:t>|</w:t>
      </w:r>
      <w:r w:rsidRPr="003164AB">
        <w:rPr>
          <w:rFonts w:hint="cs"/>
          <w:sz w:val="27"/>
          <w:rtl/>
        </w:rPr>
        <w:t xml:space="preserve"> قال: </w:t>
      </w:r>
      <w:r w:rsidRPr="003164AB">
        <w:rPr>
          <w:rFonts w:hint="eastAsia"/>
          <w:sz w:val="24"/>
          <w:szCs w:val="24"/>
          <w:rtl/>
        </w:rPr>
        <w:t>«</w:t>
      </w:r>
      <w:r w:rsidRPr="003164AB">
        <w:rPr>
          <w:rFonts w:hint="cs"/>
          <w:sz w:val="27"/>
          <w:rtl/>
        </w:rPr>
        <w:t>الناس ت</w:t>
      </w:r>
      <w:r w:rsidR="00566BA0" w:rsidRPr="003164AB">
        <w:rPr>
          <w:rFonts w:hint="cs"/>
          <w:sz w:val="27"/>
          <w:rtl/>
        </w:rPr>
        <w:t>َ</w:t>
      </w:r>
      <w:r w:rsidRPr="003164AB">
        <w:rPr>
          <w:rFonts w:hint="cs"/>
          <w:sz w:val="27"/>
          <w:rtl/>
        </w:rPr>
        <w:t>ب</w:t>
      </w:r>
      <w:r w:rsidR="00566BA0" w:rsidRPr="003164AB">
        <w:rPr>
          <w:rFonts w:hint="cs"/>
          <w:sz w:val="27"/>
          <w:rtl/>
        </w:rPr>
        <w:t>َ</w:t>
      </w:r>
      <w:r w:rsidRPr="003164AB">
        <w:rPr>
          <w:rFonts w:hint="cs"/>
          <w:sz w:val="27"/>
          <w:rtl/>
        </w:rPr>
        <w:t>ع</w:t>
      </w:r>
      <w:r w:rsidR="00566BA0" w:rsidRPr="003164AB">
        <w:rPr>
          <w:rFonts w:hint="cs"/>
          <w:sz w:val="27"/>
          <w:rtl/>
        </w:rPr>
        <w:t>ٌ</w:t>
      </w:r>
      <w:r w:rsidRPr="003164AB">
        <w:rPr>
          <w:rFonts w:hint="cs"/>
          <w:sz w:val="27"/>
          <w:rtl/>
        </w:rPr>
        <w:t xml:space="preserve"> لقريش في هذا الشأن، مسلمهم لمسل</w:t>
      </w:r>
      <w:r w:rsidR="00566BA0" w:rsidRPr="003164AB">
        <w:rPr>
          <w:rFonts w:hint="cs"/>
          <w:sz w:val="27"/>
          <w:rtl/>
        </w:rPr>
        <w:t>م</w:t>
      </w:r>
      <w:r w:rsidRPr="003164AB">
        <w:rPr>
          <w:rFonts w:hint="cs"/>
          <w:sz w:val="27"/>
          <w:rtl/>
        </w:rPr>
        <w:t>هم</w:t>
      </w:r>
      <w:r w:rsidR="00566BA0" w:rsidRPr="003164AB">
        <w:rPr>
          <w:rFonts w:hint="cs"/>
          <w:sz w:val="27"/>
          <w:rtl/>
        </w:rPr>
        <w:t>،</w:t>
      </w:r>
      <w:r w:rsidRPr="003164AB">
        <w:rPr>
          <w:rFonts w:hint="cs"/>
          <w:sz w:val="27"/>
          <w:rtl/>
        </w:rPr>
        <w:t xml:space="preserve"> وكافرهم لكافرهم</w:t>
      </w:r>
      <w:r w:rsidRPr="003164AB">
        <w:rPr>
          <w:rFonts w:hint="eastAsia"/>
          <w:sz w:val="24"/>
          <w:szCs w:val="24"/>
          <w:rtl/>
        </w:rPr>
        <w:t>»</w:t>
      </w:r>
      <w:r w:rsidRPr="003164AB">
        <w:rPr>
          <w:sz w:val="27"/>
          <w:vertAlign w:val="superscript"/>
          <w:rtl/>
        </w:rPr>
        <w:t>(</w:t>
      </w:r>
      <w:r w:rsidRPr="003164AB">
        <w:rPr>
          <w:rStyle w:val="ac"/>
          <w:sz w:val="27"/>
          <w:rtl/>
        </w:rPr>
        <w:endnoteReference w:id="652"/>
      </w:r>
      <w:r w:rsidRPr="003164AB">
        <w:rPr>
          <w:sz w:val="27"/>
          <w:vertAlign w:val="superscript"/>
          <w:rtl/>
        </w:rPr>
        <w:t>)</w:t>
      </w:r>
      <w:r w:rsidRPr="003164AB">
        <w:rPr>
          <w:rFonts w:hint="cs"/>
          <w:sz w:val="27"/>
          <w:rtl/>
        </w:rPr>
        <w:t>. وال</w:t>
      </w:r>
      <w:r w:rsidR="00566BA0" w:rsidRPr="003164AB">
        <w:rPr>
          <w:rFonts w:hint="cs"/>
          <w:sz w:val="27"/>
          <w:rtl/>
        </w:rPr>
        <w:t>إ</w:t>
      </w:r>
      <w:r w:rsidRPr="003164AB">
        <w:rPr>
          <w:rFonts w:hint="cs"/>
          <w:sz w:val="27"/>
          <w:rtl/>
        </w:rPr>
        <w:t xml:space="preserve">شكال هو </w:t>
      </w:r>
      <w:r w:rsidRPr="003164AB">
        <w:rPr>
          <w:rFonts w:hint="cs"/>
          <w:sz w:val="27"/>
          <w:rtl/>
        </w:rPr>
        <w:lastRenderedPageBreak/>
        <w:t>أن المحاولات السابقة توق</w:t>
      </w:r>
      <w:r w:rsidR="00566BA0" w:rsidRPr="003164AB">
        <w:rPr>
          <w:rFonts w:hint="cs"/>
          <w:sz w:val="27"/>
          <w:rtl/>
        </w:rPr>
        <w:t>ّ</w:t>
      </w:r>
      <w:r w:rsidRPr="003164AB">
        <w:rPr>
          <w:rFonts w:hint="cs"/>
          <w:sz w:val="27"/>
          <w:rtl/>
        </w:rPr>
        <w:t>فت عند ملوك الدولة الأموية</w:t>
      </w:r>
      <w:r w:rsidR="00566BA0" w:rsidRPr="003164AB">
        <w:rPr>
          <w:rFonts w:hint="cs"/>
          <w:sz w:val="27"/>
          <w:rtl/>
        </w:rPr>
        <w:t>،</w:t>
      </w:r>
      <w:r w:rsidRPr="003164AB">
        <w:rPr>
          <w:rFonts w:hint="cs"/>
          <w:sz w:val="27"/>
          <w:rtl/>
        </w:rPr>
        <w:t xml:space="preserve"> وربما أدخلت بعض العب</w:t>
      </w:r>
      <w:r w:rsidR="00566BA0" w:rsidRPr="003164AB">
        <w:rPr>
          <w:rFonts w:hint="cs"/>
          <w:sz w:val="27"/>
          <w:rtl/>
        </w:rPr>
        <w:t>ّ</w:t>
      </w:r>
      <w:r w:rsidRPr="003164AB">
        <w:rPr>
          <w:rFonts w:hint="cs"/>
          <w:sz w:val="27"/>
          <w:rtl/>
        </w:rPr>
        <w:t>اسيين فيهم أيضاً، مع أن الأحاديث السابقة دال</w:t>
      </w:r>
      <w:r w:rsidR="00566BA0" w:rsidRPr="003164AB">
        <w:rPr>
          <w:rFonts w:hint="cs"/>
          <w:sz w:val="27"/>
          <w:rtl/>
        </w:rPr>
        <w:t>ّ</w:t>
      </w:r>
      <w:r w:rsidRPr="003164AB">
        <w:rPr>
          <w:rFonts w:hint="cs"/>
          <w:sz w:val="27"/>
          <w:rtl/>
        </w:rPr>
        <w:t>ة على استمرار الخلافة القرشية</w:t>
      </w:r>
      <w:r w:rsidR="00566BA0" w:rsidRPr="003164AB">
        <w:rPr>
          <w:rFonts w:hint="cs"/>
          <w:sz w:val="27"/>
          <w:rtl/>
        </w:rPr>
        <w:t>.</w:t>
      </w:r>
      <w:r w:rsidRPr="003164AB">
        <w:rPr>
          <w:rFonts w:hint="cs"/>
          <w:sz w:val="27"/>
          <w:rtl/>
        </w:rPr>
        <w:t xml:space="preserve"> والحال أن الحكّام بعد العب</w:t>
      </w:r>
      <w:r w:rsidR="00566BA0" w:rsidRPr="003164AB">
        <w:rPr>
          <w:rFonts w:hint="cs"/>
          <w:sz w:val="27"/>
          <w:rtl/>
        </w:rPr>
        <w:t>ّ</w:t>
      </w:r>
      <w:r w:rsidRPr="003164AB">
        <w:rPr>
          <w:rFonts w:hint="cs"/>
          <w:sz w:val="27"/>
          <w:rtl/>
        </w:rPr>
        <w:t>اسيين إلى اليوم ليست بيد القرشيين</w:t>
      </w:r>
      <w:r w:rsidR="00566BA0" w:rsidRPr="003164AB">
        <w:rPr>
          <w:rFonts w:hint="cs"/>
          <w:sz w:val="27"/>
          <w:rtl/>
        </w:rPr>
        <w:t>،</w:t>
      </w:r>
      <w:r w:rsidRPr="003164AB">
        <w:rPr>
          <w:rFonts w:hint="cs"/>
          <w:sz w:val="27"/>
          <w:rtl/>
        </w:rPr>
        <w:t xml:space="preserve"> كما هو معلوم</w:t>
      </w:r>
      <w:r w:rsidR="00566BA0" w:rsidRPr="003164AB">
        <w:rPr>
          <w:rFonts w:hint="cs"/>
          <w:sz w:val="27"/>
          <w:rtl/>
        </w:rPr>
        <w:t>ٌ</w:t>
      </w:r>
      <w:r w:rsidRPr="003164AB">
        <w:rPr>
          <w:rFonts w:hint="cs"/>
          <w:sz w:val="27"/>
          <w:rtl/>
        </w:rPr>
        <w:t>، ممّا يدل على خطأ التفسيرات التي تبن</w:t>
      </w:r>
      <w:r w:rsidR="00566BA0" w:rsidRPr="003164AB">
        <w:rPr>
          <w:rFonts w:hint="cs"/>
          <w:sz w:val="27"/>
          <w:rtl/>
        </w:rPr>
        <w:t>ّ</w:t>
      </w:r>
      <w:r w:rsidRPr="003164AB">
        <w:rPr>
          <w:rFonts w:hint="cs"/>
          <w:sz w:val="27"/>
          <w:rtl/>
        </w:rPr>
        <w:t>تها هذه المحاولات</w:t>
      </w:r>
      <w:r w:rsidR="00566BA0" w:rsidRPr="003164AB">
        <w:rPr>
          <w:rFonts w:hint="cs"/>
          <w:sz w:val="27"/>
          <w:rtl/>
        </w:rPr>
        <w:t>.</w:t>
      </w:r>
      <w:r w:rsidRPr="003164AB">
        <w:rPr>
          <w:rFonts w:hint="cs"/>
          <w:sz w:val="27"/>
          <w:rtl/>
        </w:rPr>
        <w:t xml:space="preserve"> وهو مؤشّ</w:t>
      </w:r>
      <w:r w:rsidR="00566BA0" w:rsidRPr="003164AB">
        <w:rPr>
          <w:rFonts w:hint="cs"/>
          <w:sz w:val="27"/>
          <w:rtl/>
        </w:rPr>
        <w:t>ِ</w:t>
      </w:r>
      <w:r w:rsidRPr="003164AB">
        <w:rPr>
          <w:rFonts w:hint="cs"/>
          <w:sz w:val="27"/>
          <w:rtl/>
        </w:rPr>
        <w:t>ر</w:t>
      </w:r>
      <w:r w:rsidR="00566BA0" w:rsidRPr="003164AB">
        <w:rPr>
          <w:rFonts w:hint="cs"/>
          <w:sz w:val="27"/>
          <w:rtl/>
        </w:rPr>
        <w:t>ٌ</w:t>
      </w:r>
      <w:r w:rsidRPr="003164AB">
        <w:rPr>
          <w:rFonts w:hint="cs"/>
          <w:sz w:val="27"/>
          <w:rtl/>
        </w:rPr>
        <w:t xml:space="preserve"> قوي</w:t>
      </w:r>
      <w:r w:rsidR="00566BA0" w:rsidRPr="003164AB">
        <w:rPr>
          <w:rFonts w:hint="cs"/>
          <w:sz w:val="27"/>
          <w:rtl/>
        </w:rPr>
        <w:t>ّ</w:t>
      </w:r>
      <w:r w:rsidRPr="003164AB">
        <w:rPr>
          <w:rFonts w:hint="cs"/>
          <w:sz w:val="27"/>
          <w:rtl/>
        </w:rPr>
        <w:t xml:space="preserve"> وقرينة دامغة على عدم واقعيتها. </w:t>
      </w:r>
    </w:p>
    <w:p w:rsidR="00F33EC6" w:rsidRPr="003164AB" w:rsidRDefault="00F33EC6" w:rsidP="00333D0C">
      <w:pPr>
        <w:rPr>
          <w:sz w:val="27"/>
          <w:rtl/>
        </w:rPr>
      </w:pPr>
      <w:r w:rsidRPr="003164AB">
        <w:rPr>
          <w:rFonts w:hint="cs"/>
          <w:b/>
          <w:bCs/>
          <w:sz w:val="27"/>
          <w:rtl/>
        </w:rPr>
        <w:t>الملاحظة السابعة</w:t>
      </w:r>
      <w:r w:rsidRPr="003164AB">
        <w:rPr>
          <w:rFonts w:hint="cs"/>
          <w:sz w:val="27"/>
          <w:rtl/>
        </w:rPr>
        <w:t>: ماذا نصنع بالروايات الواردة في ذمّ بني أمية والتحذير من فتنة حكمهم</w:t>
      </w:r>
      <w:r w:rsidR="00566BA0" w:rsidRPr="003164AB">
        <w:rPr>
          <w:rFonts w:hint="cs"/>
          <w:sz w:val="27"/>
          <w:rtl/>
        </w:rPr>
        <w:t>؟</w:t>
      </w:r>
      <w:r w:rsidRPr="003164AB">
        <w:rPr>
          <w:rFonts w:hint="cs"/>
          <w:sz w:val="27"/>
          <w:rtl/>
        </w:rPr>
        <w:t xml:space="preserve"> فكيف نوفّ</w:t>
      </w:r>
      <w:r w:rsidR="00566BA0" w:rsidRPr="003164AB">
        <w:rPr>
          <w:rFonts w:hint="cs"/>
          <w:sz w:val="27"/>
          <w:rtl/>
        </w:rPr>
        <w:t>ِ</w:t>
      </w:r>
      <w:r w:rsidRPr="003164AB">
        <w:rPr>
          <w:rFonts w:hint="cs"/>
          <w:sz w:val="27"/>
          <w:rtl/>
        </w:rPr>
        <w:t>ق بين هذه الروايات الكثيرة وبين المحاولات التي أدرجت أسما</w:t>
      </w:r>
      <w:r w:rsidR="00566BA0" w:rsidRPr="003164AB">
        <w:rPr>
          <w:rFonts w:hint="cs"/>
          <w:sz w:val="27"/>
          <w:rtl/>
        </w:rPr>
        <w:t>ء</w:t>
      </w:r>
      <w:r w:rsidRPr="003164AB">
        <w:rPr>
          <w:rFonts w:hint="cs"/>
          <w:sz w:val="27"/>
          <w:rtl/>
        </w:rPr>
        <w:t>هم في قائمة الاثني عشر؟ فهل نأخذ بروايات الذم</w:t>
      </w:r>
      <w:r w:rsidR="00566BA0" w:rsidRPr="003164AB">
        <w:rPr>
          <w:rFonts w:hint="cs"/>
          <w:sz w:val="27"/>
          <w:rtl/>
        </w:rPr>
        <w:t>ّ</w:t>
      </w:r>
      <w:r w:rsidRPr="003164AB">
        <w:rPr>
          <w:rFonts w:hint="cs"/>
          <w:sz w:val="27"/>
          <w:rtl/>
        </w:rPr>
        <w:t xml:space="preserve"> أم نأخذ بروايات المدح التي تدرجهم في الاثني عشر. وإليك شطراً من الأخبار الذام</w:t>
      </w:r>
      <w:r w:rsidR="00566BA0" w:rsidRPr="003164AB">
        <w:rPr>
          <w:rFonts w:hint="cs"/>
          <w:sz w:val="27"/>
          <w:rtl/>
        </w:rPr>
        <w:t>ّ</w:t>
      </w:r>
      <w:r w:rsidRPr="003164AB">
        <w:rPr>
          <w:rFonts w:hint="cs"/>
          <w:sz w:val="27"/>
          <w:rtl/>
        </w:rPr>
        <w:t>ة لبني أمي</w:t>
      </w:r>
      <w:r w:rsidR="00566BA0" w:rsidRPr="003164AB">
        <w:rPr>
          <w:rFonts w:hint="cs"/>
          <w:sz w:val="27"/>
          <w:rtl/>
        </w:rPr>
        <w:t>ّ</w:t>
      </w:r>
      <w:r w:rsidRPr="003164AB">
        <w:rPr>
          <w:rFonts w:hint="cs"/>
          <w:sz w:val="27"/>
          <w:rtl/>
        </w:rPr>
        <w:t xml:space="preserve">ة: </w:t>
      </w:r>
    </w:p>
    <w:p w:rsidR="00F33EC6" w:rsidRPr="003164AB" w:rsidRDefault="00F33EC6" w:rsidP="00333D0C">
      <w:pPr>
        <w:rPr>
          <w:sz w:val="27"/>
          <w:rtl/>
        </w:rPr>
      </w:pPr>
      <w:r w:rsidRPr="003164AB">
        <w:rPr>
          <w:rFonts w:hint="cs"/>
          <w:sz w:val="27"/>
          <w:rtl/>
        </w:rPr>
        <w:t>1ـ قال</w:t>
      </w:r>
      <w:r w:rsidR="00E3566E" w:rsidRPr="003D6D09">
        <w:rPr>
          <w:rFonts w:cs="Mosawi" w:hint="cs"/>
          <w:szCs w:val="22"/>
          <w:rtl/>
        </w:rPr>
        <w:t>|</w:t>
      </w:r>
      <w:r w:rsidRPr="003164AB">
        <w:rPr>
          <w:rFonts w:hint="cs"/>
          <w:sz w:val="27"/>
          <w:rtl/>
        </w:rPr>
        <w:t xml:space="preserve">: </w:t>
      </w:r>
      <w:r w:rsidRPr="003164AB">
        <w:rPr>
          <w:rFonts w:hint="eastAsia"/>
          <w:sz w:val="24"/>
          <w:szCs w:val="24"/>
          <w:rtl/>
        </w:rPr>
        <w:t>«</w:t>
      </w:r>
      <w:r w:rsidRPr="003164AB">
        <w:rPr>
          <w:rFonts w:hint="cs"/>
          <w:sz w:val="27"/>
          <w:rtl/>
        </w:rPr>
        <w:t>هلاك أمتي على يدي أغيلمة سفهاء</w:t>
      </w:r>
      <w:r w:rsidRPr="003164AB">
        <w:rPr>
          <w:rFonts w:hint="eastAsia"/>
          <w:sz w:val="24"/>
          <w:szCs w:val="24"/>
          <w:rtl/>
        </w:rPr>
        <w:t>»</w:t>
      </w:r>
      <w:r w:rsidRPr="003164AB">
        <w:rPr>
          <w:sz w:val="27"/>
          <w:vertAlign w:val="superscript"/>
          <w:rtl/>
        </w:rPr>
        <w:t>(</w:t>
      </w:r>
      <w:r w:rsidRPr="003164AB">
        <w:rPr>
          <w:rStyle w:val="ac"/>
          <w:sz w:val="27"/>
          <w:rtl/>
        </w:rPr>
        <w:endnoteReference w:id="653"/>
      </w:r>
      <w:r w:rsidRPr="003164AB">
        <w:rPr>
          <w:sz w:val="27"/>
          <w:vertAlign w:val="superscript"/>
          <w:rtl/>
        </w:rPr>
        <w:t>)</w:t>
      </w:r>
      <w:r w:rsidRPr="003164AB">
        <w:rPr>
          <w:rFonts w:hint="cs"/>
          <w:sz w:val="27"/>
          <w:rtl/>
        </w:rPr>
        <w:t xml:space="preserve"> . </w:t>
      </w:r>
    </w:p>
    <w:p w:rsidR="00F33EC6" w:rsidRPr="003164AB" w:rsidRDefault="00F33EC6" w:rsidP="00333D0C">
      <w:pPr>
        <w:rPr>
          <w:sz w:val="27"/>
          <w:rtl/>
        </w:rPr>
      </w:pPr>
      <w:r w:rsidRPr="003164AB">
        <w:rPr>
          <w:rFonts w:hint="cs"/>
          <w:sz w:val="27"/>
          <w:rtl/>
        </w:rPr>
        <w:t>2ـ وروى أبو سعيد الخدري أنه</w:t>
      </w:r>
      <w:r w:rsidR="00E3566E" w:rsidRPr="003D6D09">
        <w:rPr>
          <w:rFonts w:cs="Mosawi" w:hint="cs"/>
          <w:szCs w:val="22"/>
          <w:rtl/>
        </w:rPr>
        <w:t>|</w:t>
      </w:r>
      <w:r w:rsidRPr="003164AB">
        <w:rPr>
          <w:rFonts w:hint="cs"/>
          <w:sz w:val="27"/>
          <w:rtl/>
        </w:rPr>
        <w:t xml:space="preserve"> قال: </w:t>
      </w:r>
      <w:r w:rsidRPr="003164AB">
        <w:rPr>
          <w:rFonts w:hint="eastAsia"/>
          <w:sz w:val="24"/>
          <w:szCs w:val="24"/>
          <w:rtl/>
        </w:rPr>
        <w:t>«</w:t>
      </w:r>
      <w:r w:rsidRPr="003164AB">
        <w:rPr>
          <w:rFonts w:hint="cs"/>
          <w:sz w:val="27"/>
          <w:rtl/>
        </w:rPr>
        <w:t>إ</w:t>
      </w:r>
      <w:r w:rsidR="00566BA0" w:rsidRPr="003164AB">
        <w:rPr>
          <w:rFonts w:hint="cs"/>
          <w:sz w:val="27"/>
          <w:rtl/>
        </w:rPr>
        <w:t>نّ أهل بيتي سيلقون من بعدي من أ</w:t>
      </w:r>
      <w:r w:rsidRPr="003164AB">
        <w:rPr>
          <w:rFonts w:hint="cs"/>
          <w:sz w:val="27"/>
          <w:rtl/>
        </w:rPr>
        <w:t>م</w:t>
      </w:r>
      <w:r w:rsidR="00566BA0" w:rsidRPr="003164AB">
        <w:rPr>
          <w:rFonts w:hint="cs"/>
          <w:sz w:val="27"/>
          <w:rtl/>
        </w:rPr>
        <w:t>ّ</w:t>
      </w:r>
      <w:r w:rsidRPr="003164AB">
        <w:rPr>
          <w:rFonts w:hint="cs"/>
          <w:sz w:val="27"/>
          <w:rtl/>
        </w:rPr>
        <w:t>تي قتلاً وتشريداً، وإن</w:t>
      </w:r>
      <w:r w:rsidR="00566BA0" w:rsidRPr="003164AB">
        <w:rPr>
          <w:rFonts w:hint="cs"/>
          <w:sz w:val="27"/>
          <w:rtl/>
        </w:rPr>
        <w:t>ّ</w:t>
      </w:r>
      <w:r w:rsidRPr="003164AB">
        <w:rPr>
          <w:rFonts w:hint="cs"/>
          <w:sz w:val="27"/>
          <w:rtl/>
        </w:rPr>
        <w:t xml:space="preserve"> أشد قومنا لنا بغضاً بنو</w:t>
      </w:r>
      <w:r w:rsidR="00566BA0" w:rsidRPr="003164AB">
        <w:rPr>
          <w:rFonts w:hint="cs"/>
          <w:sz w:val="27"/>
          <w:rtl/>
        </w:rPr>
        <w:t xml:space="preserve"> أ</w:t>
      </w:r>
      <w:r w:rsidRPr="003164AB">
        <w:rPr>
          <w:rFonts w:hint="cs"/>
          <w:sz w:val="27"/>
          <w:rtl/>
        </w:rPr>
        <w:t>مي</w:t>
      </w:r>
      <w:r w:rsidR="00566BA0" w:rsidRPr="003164AB">
        <w:rPr>
          <w:rFonts w:hint="cs"/>
          <w:sz w:val="27"/>
          <w:rtl/>
        </w:rPr>
        <w:t>ّ</w:t>
      </w:r>
      <w:r w:rsidRPr="003164AB">
        <w:rPr>
          <w:rFonts w:hint="cs"/>
          <w:sz w:val="27"/>
          <w:rtl/>
        </w:rPr>
        <w:t>ة وبنو المغيرة وبنو مخزوم</w:t>
      </w:r>
      <w:r w:rsidRPr="003164AB">
        <w:rPr>
          <w:rFonts w:hint="eastAsia"/>
          <w:sz w:val="24"/>
          <w:szCs w:val="24"/>
          <w:rtl/>
        </w:rPr>
        <w:t>»</w:t>
      </w:r>
      <w:r w:rsidRPr="003164AB">
        <w:rPr>
          <w:sz w:val="27"/>
          <w:vertAlign w:val="superscript"/>
          <w:rtl/>
        </w:rPr>
        <w:t>(</w:t>
      </w:r>
      <w:r w:rsidRPr="003164AB">
        <w:rPr>
          <w:rStyle w:val="ac"/>
          <w:sz w:val="27"/>
          <w:rtl/>
        </w:rPr>
        <w:endnoteReference w:id="654"/>
      </w:r>
      <w:r w:rsidRPr="003164AB">
        <w:rPr>
          <w:sz w:val="27"/>
          <w:vertAlign w:val="superscript"/>
          <w:rtl/>
        </w:rPr>
        <w:t>)</w:t>
      </w:r>
      <w:r w:rsidRPr="003164AB">
        <w:rPr>
          <w:rFonts w:hint="cs"/>
          <w:sz w:val="27"/>
          <w:rtl/>
        </w:rPr>
        <w:t xml:space="preserve">. </w:t>
      </w:r>
    </w:p>
    <w:p w:rsidR="00F33EC6" w:rsidRPr="003164AB" w:rsidRDefault="00F33EC6" w:rsidP="00333D0C">
      <w:pPr>
        <w:pStyle w:val="af1"/>
        <w:spacing w:after="0" w:line="400" w:lineRule="exact"/>
        <w:ind w:left="0" w:firstLine="567"/>
        <w:jc w:val="both"/>
        <w:rPr>
          <w:rFonts w:cs="AL-Mohanad"/>
          <w:sz w:val="27"/>
          <w:szCs w:val="27"/>
          <w:rtl/>
        </w:rPr>
      </w:pPr>
      <w:r w:rsidRPr="003164AB">
        <w:rPr>
          <w:rFonts w:cs="AL-Mohanad" w:hint="cs"/>
          <w:sz w:val="27"/>
          <w:szCs w:val="27"/>
          <w:rtl/>
        </w:rPr>
        <w:t>3ـ وروى أبو ذر</w:t>
      </w:r>
      <w:r w:rsidR="00566BA0" w:rsidRPr="003164AB">
        <w:rPr>
          <w:rFonts w:cs="AL-Mohanad" w:hint="cs"/>
          <w:sz w:val="27"/>
          <w:szCs w:val="27"/>
          <w:rtl/>
        </w:rPr>
        <w:t>ّ</w:t>
      </w:r>
      <w:r w:rsidRPr="003164AB">
        <w:rPr>
          <w:rFonts w:cs="AL-Mohanad" w:hint="cs"/>
          <w:sz w:val="27"/>
          <w:szCs w:val="27"/>
          <w:rtl/>
        </w:rPr>
        <w:t xml:space="preserve"> أنه</w:t>
      </w:r>
      <w:r w:rsidR="00E3566E" w:rsidRPr="003D6D09">
        <w:rPr>
          <w:rFonts w:cs="Mosawi" w:hint="cs"/>
          <w:rtl/>
        </w:rPr>
        <w:t>|</w:t>
      </w:r>
      <w:r w:rsidRPr="003164AB">
        <w:rPr>
          <w:rFonts w:cs="AL-Mohanad" w:hint="cs"/>
          <w:sz w:val="27"/>
          <w:szCs w:val="27"/>
          <w:rtl/>
        </w:rPr>
        <w:t xml:space="preserve"> قال: </w:t>
      </w:r>
      <w:r w:rsidRPr="003164AB">
        <w:rPr>
          <w:rFonts w:cs="AL-Mohanad" w:hint="eastAsia"/>
          <w:sz w:val="24"/>
          <w:szCs w:val="24"/>
          <w:rtl/>
        </w:rPr>
        <w:t>«</w:t>
      </w:r>
      <w:r w:rsidRPr="003164AB">
        <w:rPr>
          <w:rFonts w:cs="AL-Mohanad" w:hint="cs"/>
          <w:sz w:val="27"/>
          <w:szCs w:val="27"/>
          <w:rtl/>
        </w:rPr>
        <w:t>إذا بلغت بنو أُمي</w:t>
      </w:r>
      <w:r w:rsidR="00566BA0" w:rsidRPr="003164AB">
        <w:rPr>
          <w:rFonts w:cs="AL-Mohanad" w:hint="cs"/>
          <w:sz w:val="27"/>
          <w:szCs w:val="27"/>
          <w:rtl/>
        </w:rPr>
        <w:t>ّ</w:t>
      </w:r>
      <w:r w:rsidRPr="003164AB">
        <w:rPr>
          <w:rFonts w:cs="AL-Mohanad" w:hint="cs"/>
          <w:sz w:val="27"/>
          <w:szCs w:val="27"/>
          <w:rtl/>
        </w:rPr>
        <w:t>ة أربعين (ثلاثين خ) ات</w:t>
      </w:r>
      <w:r w:rsidR="00566BA0" w:rsidRPr="003164AB">
        <w:rPr>
          <w:rFonts w:cs="AL-Mohanad" w:hint="cs"/>
          <w:sz w:val="27"/>
          <w:szCs w:val="27"/>
          <w:rtl/>
        </w:rPr>
        <w:t>ّ</w:t>
      </w:r>
      <w:r w:rsidRPr="003164AB">
        <w:rPr>
          <w:rFonts w:cs="AL-Mohanad" w:hint="cs"/>
          <w:sz w:val="27"/>
          <w:szCs w:val="27"/>
          <w:rtl/>
        </w:rPr>
        <w:t>خذوا عباد الله خولاً، ومال الله نحلاً، وكتاب الله دغلاً</w:t>
      </w:r>
      <w:r w:rsidRPr="003164AB">
        <w:rPr>
          <w:rFonts w:cs="AL-Mohanad" w:hint="eastAsia"/>
          <w:sz w:val="24"/>
          <w:szCs w:val="24"/>
          <w:rtl/>
        </w:rPr>
        <w:t>»</w:t>
      </w:r>
      <w:r w:rsidRPr="003164AB">
        <w:rPr>
          <w:rFonts w:cs="AL-Mohanad"/>
          <w:sz w:val="27"/>
          <w:szCs w:val="27"/>
          <w:vertAlign w:val="superscript"/>
          <w:rtl/>
        </w:rPr>
        <w:t>(</w:t>
      </w:r>
      <w:r w:rsidRPr="003164AB">
        <w:rPr>
          <w:rStyle w:val="ac"/>
          <w:rFonts w:cs="AL-Mohanad"/>
          <w:sz w:val="27"/>
          <w:szCs w:val="27"/>
          <w:rtl/>
        </w:rPr>
        <w:endnoteReference w:id="655"/>
      </w:r>
      <w:r w:rsidRPr="003164AB">
        <w:rPr>
          <w:rFonts w:cs="AL-Mohanad"/>
          <w:sz w:val="27"/>
          <w:szCs w:val="27"/>
          <w:vertAlign w:val="superscript"/>
          <w:rtl/>
        </w:rPr>
        <w:t>)</w:t>
      </w:r>
      <w:r w:rsidRPr="003164AB">
        <w:rPr>
          <w:rFonts w:cs="AL-Mohanad" w:hint="cs"/>
          <w:sz w:val="27"/>
          <w:szCs w:val="27"/>
          <w:rtl/>
        </w:rPr>
        <w:t xml:space="preserve">. </w:t>
      </w:r>
    </w:p>
    <w:p w:rsidR="00F33EC6" w:rsidRPr="003164AB" w:rsidRDefault="00F33EC6" w:rsidP="00333D0C">
      <w:pPr>
        <w:pStyle w:val="af1"/>
        <w:spacing w:after="0" w:line="400" w:lineRule="exact"/>
        <w:ind w:left="0" w:firstLine="567"/>
        <w:jc w:val="both"/>
        <w:rPr>
          <w:rFonts w:cs="AL-Mohanad"/>
          <w:sz w:val="27"/>
          <w:szCs w:val="27"/>
          <w:rtl/>
        </w:rPr>
      </w:pPr>
      <w:r w:rsidRPr="003164AB">
        <w:rPr>
          <w:rFonts w:cs="AL-Mohanad" w:hint="cs"/>
          <w:sz w:val="27"/>
          <w:szCs w:val="27"/>
          <w:rtl/>
        </w:rPr>
        <w:t>4ـ وروى ابن ح</w:t>
      </w:r>
      <w:r w:rsidR="00566BA0" w:rsidRPr="003164AB">
        <w:rPr>
          <w:rFonts w:cs="AL-Mohanad" w:hint="cs"/>
          <w:sz w:val="27"/>
          <w:szCs w:val="27"/>
          <w:rtl/>
        </w:rPr>
        <w:t>َ</w:t>
      </w:r>
      <w:r w:rsidRPr="003164AB">
        <w:rPr>
          <w:rFonts w:cs="AL-Mohanad" w:hint="cs"/>
          <w:sz w:val="27"/>
          <w:szCs w:val="27"/>
          <w:rtl/>
        </w:rPr>
        <w:t>ج</w:t>
      </w:r>
      <w:r w:rsidR="00566BA0" w:rsidRPr="003164AB">
        <w:rPr>
          <w:rFonts w:cs="AL-Mohanad" w:hint="cs"/>
          <w:sz w:val="27"/>
          <w:szCs w:val="27"/>
          <w:rtl/>
        </w:rPr>
        <w:t>َ</w:t>
      </w:r>
      <w:r w:rsidRPr="003164AB">
        <w:rPr>
          <w:rFonts w:cs="AL-Mohanad" w:hint="cs"/>
          <w:sz w:val="27"/>
          <w:szCs w:val="27"/>
          <w:rtl/>
        </w:rPr>
        <w:t>ر بسند ح</w:t>
      </w:r>
      <w:r w:rsidR="00566BA0" w:rsidRPr="003164AB">
        <w:rPr>
          <w:rFonts w:cs="AL-Mohanad" w:hint="cs"/>
          <w:sz w:val="27"/>
          <w:szCs w:val="27"/>
          <w:rtl/>
        </w:rPr>
        <w:t>َ</w:t>
      </w:r>
      <w:r w:rsidRPr="003164AB">
        <w:rPr>
          <w:rFonts w:cs="AL-Mohanad" w:hint="cs"/>
          <w:sz w:val="27"/>
          <w:szCs w:val="27"/>
          <w:rtl/>
        </w:rPr>
        <w:t>س</w:t>
      </w:r>
      <w:r w:rsidR="00566BA0" w:rsidRPr="003164AB">
        <w:rPr>
          <w:rFonts w:cs="AL-Mohanad" w:hint="cs"/>
          <w:sz w:val="27"/>
          <w:szCs w:val="27"/>
          <w:rtl/>
        </w:rPr>
        <w:t>َ</w:t>
      </w:r>
      <w:r w:rsidRPr="003164AB">
        <w:rPr>
          <w:rFonts w:cs="AL-Mohanad" w:hint="cs"/>
          <w:sz w:val="27"/>
          <w:szCs w:val="27"/>
          <w:rtl/>
        </w:rPr>
        <w:t>ن ـ كما قال ـ عن رسول الله</w:t>
      </w:r>
      <w:r w:rsidR="00E3566E" w:rsidRPr="003D6D09">
        <w:rPr>
          <w:rFonts w:cs="Mosawi" w:hint="cs"/>
          <w:rtl/>
        </w:rPr>
        <w:t>|</w:t>
      </w:r>
      <w:r w:rsidRPr="003164AB">
        <w:rPr>
          <w:rFonts w:cs="AL-Mohanad" w:hint="cs"/>
          <w:sz w:val="27"/>
          <w:szCs w:val="27"/>
          <w:rtl/>
        </w:rPr>
        <w:t xml:space="preserve">: </w:t>
      </w:r>
      <w:r w:rsidRPr="003164AB">
        <w:rPr>
          <w:rFonts w:cs="AL-Mohanad" w:hint="eastAsia"/>
          <w:sz w:val="24"/>
          <w:szCs w:val="24"/>
          <w:rtl/>
        </w:rPr>
        <w:t>«</w:t>
      </w:r>
      <w:r w:rsidRPr="003164AB">
        <w:rPr>
          <w:rFonts w:cs="AL-Mohanad" w:hint="cs"/>
          <w:sz w:val="27"/>
          <w:szCs w:val="27"/>
          <w:rtl/>
        </w:rPr>
        <w:t>شرّ العرب بنو أمية وبنو حنيفة وبنو مخزوم</w:t>
      </w:r>
      <w:r w:rsidRPr="003164AB">
        <w:rPr>
          <w:rFonts w:cs="AL-Mohanad" w:hint="eastAsia"/>
          <w:sz w:val="24"/>
          <w:szCs w:val="24"/>
          <w:rtl/>
        </w:rPr>
        <w:t>»</w:t>
      </w:r>
      <w:r w:rsidRPr="003164AB">
        <w:rPr>
          <w:rFonts w:cs="AL-Mohanad"/>
          <w:sz w:val="27"/>
          <w:szCs w:val="27"/>
          <w:vertAlign w:val="superscript"/>
          <w:rtl/>
        </w:rPr>
        <w:t>(</w:t>
      </w:r>
      <w:r w:rsidRPr="003164AB">
        <w:rPr>
          <w:rStyle w:val="ac"/>
          <w:rFonts w:cs="AL-Mohanad"/>
          <w:sz w:val="27"/>
          <w:szCs w:val="27"/>
          <w:rtl/>
        </w:rPr>
        <w:endnoteReference w:id="656"/>
      </w:r>
      <w:r w:rsidRPr="003164AB">
        <w:rPr>
          <w:rFonts w:cs="AL-Mohanad"/>
          <w:sz w:val="27"/>
          <w:szCs w:val="27"/>
          <w:vertAlign w:val="superscript"/>
          <w:rtl/>
        </w:rPr>
        <w:t>)</w:t>
      </w:r>
      <w:r w:rsidRPr="003164AB">
        <w:rPr>
          <w:rFonts w:cs="AL-Mohanad" w:hint="cs"/>
          <w:sz w:val="27"/>
          <w:szCs w:val="27"/>
          <w:rtl/>
        </w:rPr>
        <w:t xml:space="preserve">. </w:t>
      </w:r>
    </w:p>
    <w:p w:rsidR="00F33EC6" w:rsidRPr="003164AB" w:rsidRDefault="00F33EC6" w:rsidP="00333D0C">
      <w:pPr>
        <w:rPr>
          <w:sz w:val="27"/>
          <w:rtl/>
        </w:rPr>
      </w:pPr>
      <w:r w:rsidRPr="003164AB">
        <w:rPr>
          <w:rFonts w:hint="cs"/>
          <w:b/>
          <w:bCs/>
          <w:sz w:val="27"/>
          <w:rtl/>
        </w:rPr>
        <w:t>الملاحظة الثامنة</w:t>
      </w:r>
      <w:r w:rsidRPr="003164AB">
        <w:rPr>
          <w:rFonts w:hint="cs"/>
          <w:sz w:val="27"/>
          <w:rtl/>
        </w:rPr>
        <w:t>: إنه لو صرفنا النظر عن روايات الذم</w:t>
      </w:r>
      <w:r w:rsidR="00846603" w:rsidRPr="003164AB">
        <w:rPr>
          <w:rFonts w:hint="cs"/>
          <w:sz w:val="27"/>
          <w:rtl/>
        </w:rPr>
        <w:t>ّ</w:t>
      </w:r>
      <w:r w:rsidRPr="003164AB">
        <w:rPr>
          <w:rFonts w:hint="cs"/>
          <w:sz w:val="27"/>
          <w:rtl/>
        </w:rPr>
        <w:t xml:space="preserve"> لبني أمي</w:t>
      </w:r>
      <w:r w:rsidR="00846603" w:rsidRPr="003164AB">
        <w:rPr>
          <w:rFonts w:hint="cs"/>
          <w:sz w:val="27"/>
          <w:rtl/>
        </w:rPr>
        <w:t>ّ</w:t>
      </w:r>
      <w:r w:rsidRPr="003164AB">
        <w:rPr>
          <w:rFonts w:hint="cs"/>
          <w:sz w:val="27"/>
          <w:rtl/>
        </w:rPr>
        <w:t>ة فما هو المقياس في اختيار هذه الأسماء</w:t>
      </w:r>
      <w:r w:rsidR="00846603" w:rsidRPr="003164AB">
        <w:rPr>
          <w:rFonts w:hint="cs"/>
          <w:sz w:val="27"/>
          <w:rtl/>
        </w:rPr>
        <w:t>،</w:t>
      </w:r>
      <w:r w:rsidRPr="003164AB">
        <w:rPr>
          <w:rFonts w:hint="cs"/>
          <w:sz w:val="27"/>
          <w:rtl/>
        </w:rPr>
        <w:t xml:space="preserve"> دون غيرها من حكّام الدولتين الأموية والعب</w:t>
      </w:r>
      <w:r w:rsidR="00846603" w:rsidRPr="003164AB">
        <w:rPr>
          <w:rFonts w:hint="cs"/>
          <w:sz w:val="27"/>
          <w:rtl/>
        </w:rPr>
        <w:t>ّ</w:t>
      </w:r>
      <w:r w:rsidRPr="003164AB">
        <w:rPr>
          <w:rFonts w:hint="cs"/>
          <w:sz w:val="27"/>
          <w:rtl/>
        </w:rPr>
        <w:t>اسية</w:t>
      </w:r>
      <w:r w:rsidR="00846603" w:rsidRPr="003164AB">
        <w:rPr>
          <w:rFonts w:hint="cs"/>
          <w:sz w:val="27"/>
          <w:rtl/>
        </w:rPr>
        <w:t>،</w:t>
      </w:r>
      <w:r w:rsidRPr="003164AB">
        <w:rPr>
          <w:rFonts w:hint="cs"/>
          <w:sz w:val="27"/>
          <w:rtl/>
        </w:rPr>
        <w:t xml:space="preserve"> على كثرتهم؟ فكيف تم</w:t>
      </w:r>
      <w:r w:rsidR="00846603" w:rsidRPr="003164AB">
        <w:rPr>
          <w:rFonts w:hint="cs"/>
          <w:sz w:val="27"/>
          <w:rtl/>
        </w:rPr>
        <w:t>ّ</w:t>
      </w:r>
      <w:r w:rsidRPr="003164AB">
        <w:rPr>
          <w:rFonts w:hint="cs"/>
          <w:sz w:val="27"/>
          <w:rtl/>
        </w:rPr>
        <w:t xml:space="preserve"> اختيارهم</w:t>
      </w:r>
      <w:r w:rsidR="00846603" w:rsidRPr="003164AB">
        <w:rPr>
          <w:rFonts w:hint="cs"/>
          <w:sz w:val="27"/>
          <w:rtl/>
        </w:rPr>
        <w:t>؟</w:t>
      </w:r>
      <w:r w:rsidRPr="003164AB">
        <w:rPr>
          <w:rFonts w:hint="cs"/>
          <w:sz w:val="27"/>
          <w:rtl/>
        </w:rPr>
        <w:t xml:space="preserve"> وعلى أي</w:t>
      </w:r>
      <w:r w:rsidR="00846603" w:rsidRPr="003164AB">
        <w:rPr>
          <w:rFonts w:hint="cs"/>
          <w:sz w:val="27"/>
          <w:rtl/>
        </w:rPr>
        <w:t>ّ</w:t>
      </w:r>
      <w:r w:rsidRPr="003164AB">
        <w:rPr>
          <w:rFonts w:hint="cs"/>
          <w:sz w:val="27"/>
          <w:rtl/>
        </w:rPr>
        <w:t xml:space="preserve"> أساس؟ </w:t>
      </w:r>
    </w:p>
    <w:p w:rsidR="00F33EC6" w:rsidRPr="003164AB" w:rsidRDefault="00F33EC6" w:rsidP="00333D0C">
      <w:pPr>
        <w:rPr>
          <w:sz w:val="27"/>
          <w:rtl/>
          <w:lang w:bidi="ar-IQ"/>
        </w:rPr>
      </w:pPr>
      <w:r w:rsidRPr="003164AB">
        <w:rPr>
          <w:rFonts w:hint="cs"/>
          <w:sz w:val="27"/>
          <w:rtl/>
        </w:rPr>
        <w:t xml:space="preserve"> وهنا يمكن افتراض أساسين لهذا الاختيار</w:t>
      </w:r>
      <w:r w:rsidR="00846603" w:rsidRPr="003164AB">
        <w:rPr>
          <w:rFonts w:hint="cs"/>
          <w:sz w:val="27"/>
          <w:rtl/>
        </w:rPr>
        <w:t>،</w:t>
      </w:r>
      <w:r w:rsidRPr="003164AB">
        <w:rPr>
          <w:rFonts w:hint="cs"/>
          <w:sz w:val="27"/>
          <w:rtl/>
        </w:rPr>
        <w:t xml:space="preserve"> ثبوتاً وتصوّراً: </w:t>
      </w:r>
    </w:p>
    <w:p w:rsidR="00F33EC6" w:rsidRPr="003164AB" w:rsidRDefault="00F33EC6" w:rsidP="0037144F">
      <w:pPr>
        <w:rPr>
          <w:sz w:val="27"/>
          <w:rtl/>
        </w:rPr>
      </w:pPr>
      <w:r w:rsidRPr="003164AB">
        <w:rPr>
          <w:rFonts w:hint="cs"/>
          <w:b/>
          <w:bCs/>
          <w:sz w:val="27"/>
          <w:rtl/>
        </w:rPr>
        <w:t>الأو</w:t>
      </w:r>
      <w:r w:rsidR="00846603" w:rsidRPr="003164AB">
        <w:rPr>
          <w:rFonts w:hint="cs"/>
          <w:b/>
          <w:bCs/>
          <w:sz w:val="27"/>
          <w:rtl/>
        </w:rPr>
        <w:t>ّ</w:t>
      </w:r>
      <w:r w:rsidRPr="003164AB">
        <w:rPr>
          <w:rFonts w:hint="cs"/>
          <w:b/>
          <w:bCs/>
          <w:sz w:val="27"/>
          <w:rtl/>
        </w:rPr>
        <w:t>ل</w:t>
      </w:r>
      <w:r w:rsidRPr="003164AB">
        <w:rPr>
          <w:rFonts w:hint="cs"/>
          <w:sz w:val="27"/>
          <w:rtl/>
        </w:rPr>
        <w:t>: وجود النص</w:t>
      </w:r>
      <w:r w:rsidR="00846603" w:rsidRPr="003164AB">
        <w:rPr>
          <w:rFonts w:hint="cs"/>
          <w:sz w:val="27"/>
          <w:rtl/>
        </w:rPr>
        <w:t>ّ</w:t>
      </w:r>
      <w:r w:rsidRPr="003164AB">
        <w:rPr>
          <w:rFonts w:hint="cs"/>
          <w:sz w:val="27"/>
          <w:rtl/>
        </w:rPr>
        <w:t xml:space="preserve"> المفسّر للحديث</w:t>
      </w:r>
      <w:r w:rsidR="00846603" w:rsidRPr="003164AB">
        <w:rPr>
          <w:rFonts w:hint="cs"/>
          <w:sz w:val="27"/>
          <w:rtl/>
        </w:rPr>
        <w:t>،</w:t>
      </w:r>
      <w:r w:rsidRPr="003164AB">
        <w:rPr>
          <w:rFonts w:hint="cs"/>
          <w:sz w:val="27"/>
          <w:rtl/>
        </w:rPr>
        <w:t xml:space="preserve"> بحيث ينص</w:t>
      </w:r>
      <w:r w:rsidR="00846603" w:rsidRPr="003164AB">
        <w:rPr>
          <w:rFonts w:hint="cs"/>
          <w:sz w:val="27"/>
          <w:rtl/>
        </w:rPr>
        <w:t>ّ</w:t>
      </w:r>
      <w:r w:rsidRPr="003164AB">
        <w:rPr>
          <w:rFonts w:hint="cs"/>
          <w:sz w:val="27"/>
          <w:rtl/>
        </w:rPr>
        <w:t xml:space="preserve"> على أسمائهم وصفاتهم، و</w:t>
      </w:r>
      <w:r w:rsidR="0063081E" w:rsidRPr="003164AB">
        <w:rPr>
          <w:rFonts w:hint="cs"/>
          <w:sz w:val="27"/>
          <w:rtl/>
        </w:rPr>
        <w:t>لا شَكَّ</w:t>
      </w:r>
      <w:r w:rsidRPr="003164AB">
        <w:rPr>
          <w:rFonts w:hint="cs"/>
          <w:sz w:val="27"/>
          <w:rtl/>
        </w:rPr>
        <w:t xml:space="preserve"> أنّ مثل هذا النص</w:t>
      </w:r>
      <w:r w:rsidR="00846603" w:rsidRPr="003164AB">
        <w:rPr>
          <w:rFonts w:hint="cs"/>
          <w:sz w:val="27"/>
          <w:rtl/>
        </w:rPr>
        <w:t>ّ</w:t>
      </w:r>
      <w:r w:rsidRPr="003164AB">
        <w:rPr>
          <w:rFonts w:hint="cs"/>
          <w:sz w:val="27"/>
          <w:rtl/>
        </w:rPr>
        <w:t xml:space="preserve"> مفقود</w:t>
      </w:r>
      <w:r w:rsidR="00846603" w:rsidRPr="003164AB">
        <w:rPr>
          <w:rFonts w:hint="cs"/>
          <w:sz w:val="27"/>
          <w:rtl/>
        </w:rPr>
        <w:t>ٌ</w:t>
      </w:r>
      <w:r w:rsidRPr="003164AB">
        <w:rPr>
          <w:rFonts w:hint="cs"/>
          <w:sz w:val="27"/>
          <w:rtl/>
        </w:rPr>
        <w:t xml:space="preserve"> في المقام، بل يوجد ما يضادّه</w:t>
      </w:r>
      <w:r w:rsidR="00846603" w:rsidRPr="003164AB">
        <w:rPr>
          <w:rFonts w:hint="cs"/>
          <w:sz w:val="27"/>
          <w:rtl/>
        </w:rPr>
        <w:t>،</w:t>
      </w:r>
      <w:r w:rsidRPr="003164AB">
        <w:rPr>
          <w:rFonts w:hint="cs"/>
          <w:sz w:val="27"/>
          <w:rtl/>
        </w:rPr>
        <w:t xml:space="preserve"> مثل</w:t>
      </w:r>
      <w:r w:rsidR="00846603" w:rsidRPr="003164AB">
        <w:rPr>
          <w:rFonts w:hint="cs"/>
          <w:sz w:val="27"/>
          <w:rtl/>
        </w:rPr>
        <w:t>:</w:t>
      </w:r>
      <w:r w:rsidRPr="003164AB">
        <w:rPr>
          <w:rFonts w:hint="cs"/>
          <w:sz w:val="27"/>
          <w:rtl/>
        </w:rPr>
        <w:t xml:space="preserve"> ما ورد في صحيح البخاري عن النبي</w:t>
      </w:r>
      <w:r w:rsidR="00846603" w:rsidRPr="003164AB">
        <w:rPr>
          <w:rFonts w:hint="cs"/>
          <w:sz w:val="27"/>
          <w:rtl/>
        </w:rPr>
        <w:t>ّ</w:t>
      </w:r>
      <w:r w:rsidR="00E3566E" w:rsidRPr="003D6D09">
        <w:rPr>
          <w:rFonts w:cs="Mosawi" w:hint="cs"/>
          <w:szCs w:val="22"/>
          <w:rtl/>
        </w:rPr>
        <w:t>|</w:t>
      </w:r>
      <w:r w:rsidRPr="003164AB">
        <w:rPr>
          <w:rFonts w:hint="cs"/>
          <w:sz w:val="27"/>
          <w:rtl/>
        </w:rPr>
        <w:t xml:space="preserve"> قال: </w:t>
      </w:r>
      <w:r w:rsidRPr="003164AB">
        <w:rPr>
          <w:rFonts w:hint="eastAsia"/>
          <w:sz w:val="24"/>
          <w:szCs w:val="24"/>
          <w:rtl/>
        </w:rPr>
        <w:t>«</w:t>
      </w:r>
      <w:r w:rsidRPr="003164AB">
        <w:rPr>
          <w:rFonts w:hint="cs"/>
          <w:sz w:val="27"/>
          <w:rtl/>
        </w:rPr>
        <w:t>إن هلكة أمتي على يد غلمة من قريش</w:t>
      </w:r>
      <w:r w:rsidRPr="003164AB">
        <w:rPr>
          <w:rFonts w:hint="eastAsia"/>
          <w:sz w:val="24"/>
          <w:szCs w:val="24"/>
          <w:rtl/>
        </w:rPr>
        <w:t>»</w:t>
      </w:r>
      <w:r w:rsidRPr="003164AB">
        <w:rPr>
          <w:sz w:val="27"/>
          <w:vertAlign w:val="superscript"/>
          <w:rtl/>
        </w:rPr>
        <w:t>(</w:t>
      </w:r>
      <w:r w:rsidRPr="003164AB">
        <w:rPr>
          <w:rStyle w:val="ac"/>
          <w:sz w:val="27"/>
          <w:rtl/>
        </w:rPr>
        <w:endnoteReference w:id="657"/>
      </w:r>
      <w:r w:rsidRPr="003164AB">
        <w:rPr>
          <w:sz w:val="27"/>
          <w:vertAlign w:val="superscript"/>
          <w:rtl/>
        </w:rPr>
        <w:t>)</w:t>
      </w:r>
      <w:r w:rsidRPr="003164AB">
        <w:rPr>
          <w:rFonts w:hint="cs"/>
          <w:sz w:val="27"/>
          <w:rtl/>
        </w:rPr>
        <w:t>. قال القسطلاني في شرح الحديث</w:t>
      </w:r>
      <w:r w:rsidR="00846603" w:rsidRPr="003164AB">
        <w:rPr>
          <w:rFonts w:hint="cs"/>
          <w:sz w:val="27"/>
          <w:rtl/>
        </w:rPr>
        <w:t>،</w:t>
      </w:r>
      <w:r w:rsidRPr="003164AB">
        <w:rPr>
          <w:rFonts w:hint="cs"/>
          <w:sz w:val="27"/>
          <w:rtl/>
        </w:rPr>
        <w:t xml:space="preserve"> عن أبي هريرة</w:t>
      </w:r>
      <w:r w:rsidR="00846603" w:rsidRPr="003164AB">
        <w:rPr>
          <w:rFonts w:hint="cs"/>
          <w:sz w:val="27"/>
          <w:rtl/>
        </w:rPr>
        <w:t>،</w:t>
      </w:r>
      <w:r w:rsidRPr="003164AB">
        <w:rPr>
          <w:rFonts w:hint="cs"/>
          <w:sz w:val="27"/>
          <w:rtl/>
        </w:rPr>
        <w:t xml:space="preserve"> رفعه</w:t>
      </w:r>
      <w:r w:rsidR="00846603"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أعوذ بالله من إمارة الصبيان، قالوا</w:t>
      </w:r>
      <w:r w:rsidR="00846603" w:rsidRPr="003164AB">
        <w:rPr>
          <w:rFonts w:hint="cs"/>
          <w:sz w:val="27"/>
          <w:rtl/>
        </w:rPr>
        <w:t>:</w:t>
      </w:r>
      <w:r w:rsidRPr="003164AB">
        <w:rPr>
          <w:rFonts w:hint="cs"/>
          <w:sz w:val="27"/>
          <w:rtl/>
        </w:rPr>
        <w:t xml:space="preserve"> وما أمارة الصبيان؟ قال [أي النبي</w:t>
      </w:r>
      <w:r w:rsidR="00846603" w:rsidRPr="003164AB">
        <w:rPr>
          <w:rFonts w:hint="cs"/>
          <w:sz w:val="27"/>
          <w:rtl/>
        </w:rPr>
        <w:t>ّ]</w:t>
      </w:r>
      <w:r w:rsidRPr="003164AB">
        <w:rPr>
          <w:rFonts w:hint="cs"/>
          <w:sz w:val="27"/>
          <w:rtl/>
        </w:rPr>
        <w:t>: إن</w:t>
      </w:r>
      <w:r w:rsidR="00846603" w:rsidRPr="003164AB">
        <w:rPr>
          <w:rFonts w:hint="cs"/>
          <w:sz w:val="27"/>
          <w:rtl/>
        </w:rPr>
        <w:t>ْ</w:t>
      </w:r>
      <w:r w:rsidRPr="003164AB">
        <w:rPr>
          <w:rFonts w:hint="cs"/>
          <w:sz w:val="27"/>
          <w:rtl/>
        </w:rPr>
        <w:t xml:space="preserve"> أطعتموهم هلكتم</w:t>
      </w:r>
      <w:r w:rsidR="00846603" w:rsidRPr="003164AB">
        <w:rPr>
          <w:rFonts w:hint="cs"/>
          <w:sz w:val="27"/>
          <w:rtl/>
        </w:rPr>
        <w:t>،</w:t>
      </w:r>
      <w:r w:rsidRPr="003164AB">
        <w:rPr>
          <w:rFonts w:hint="cs"/>
          <w:sz w:val="27"/>
          <w:rtl/>
        </w:rPr>
        <w:t xml:space="preserve"> أي في دينكم</w:t>
      </w:r>
      <w:r w:rsidR="00846603" w:rsidRPr="003164AB">
        <w:rPr>
          <w:rFonts w:hint="cs"/>
          <w:sz w:val="27"/>
          <w:rtl/>
        </w:rPr>
        <w:t>؛</w:t>
      </w:r>
      <w:r w:rsidRPr="003164AB">
        <w:rPr>
          <w:rFonts w:hint="cs"/>
          <w:sz w:val="27"/>
          <w:rtl/>
        </w:rPr>
        <w:t xml:space="preserve"> وإن</w:t>
      </w:r>
      <w:r w:rsidR="00846603" w:rsidRPr="003164AB">
        <w:rPr>
          <w:rFonts w:hint="cs"/>
          <w:sz w:val="27"/>
          <w:rtl/>
        </w:rPr>
        <w:t>ْ</w:t>
      </w:r>
      <w:r w:rsidRPr="003164AB">
        <w:rPr>
          <w:rFonts w:hint="cs"/>
          <w:sz w:val="27"/>
          <w:rtl/>
        </w:rPr>
        <w:t xml:space="preserve"> </w:t>
      </w:r>
      <w:r w:rsidRPr="003164AB">
        <w:rPr>
          <w:rFonts w:hint="cs"/>
          <w:sz w:val="27"/>
          <w:rtl/>
        </w:rPr>
        <w:lastRenderedPageBreak/>
        <w:t>عصيتموهم أهلكوكم</w:t>
      </w:r>
      <w:r w:rsidR="00846603" w:rsidRPr="003164AB">
        <w:rPr>
          <w:rFonts w:hint="cs"/>
          <w:sz w:val="27"/>
          <w:rtl/>
        </w:rPr>
        <w:t>،</w:t>
      </w:r>
      <w:r w:rsidRPr="003164AB">
        <w:rPr>
          <w:rFonts w:hint="cs"/>
          <w:sz w:val="27"/>
          <w:rtl/>
        </w:rPr>
        <w:t xml:space="preserve"> أي في دنياكم</w:t>
      </w:r>
      <w:r w:rsidR="00846603" w:rsidRPr="003164AB">
        <w:rPr>
          <w:rFonts w:hint="cs"/>
          <w:sz w:val="27"/>
          <w:rtl/>
        </w:rPr>
        <w:t>،</w:t>
      </w:r>
      <w:r w:rsidRPr="003164AB">
        <w:rPr>
          <w:rFonts w:hint="cs"/>
          <w:sz w:val="27"/>
          <w:rtl/>
        </w:rPr>
        <w:t xml:space="preserve"> بإزهاق النفس أو بإذهاب المال أو بهما</w:t>
      </w:r>
      <w:r w:rsidRPr="003164AB">
        <w:rPr>
          <w:rFonts w:hint="eastAsia"/>
          <w:sz w:val="24"/>
          <w:szCs w:val="24"/>
          <w:rtl/>
        </w:rPr>
        <w:t>»</w:t>
      </w:r>
      <w:r w:rsidR="0037144F">
        <w:rPr>
          <w:rFonts w:hint="cs"/>
          <w:sz w:val="27"/>
          <w:rtl/>
        </w:rPr>
        <w:t>.</w:t>
      </w:r>
      <w:r w:rsidRPr="003164AB">
        <w:rPr>
          <w:rFonts w:hint="cs"/>
          <w:sz w:val="27"/>
          <w:rtl/>
        </w:rPr>
        <w:t xml:space="preserve"> (وفي رواية ابن أبي شيبة أنّ أبا هريرة كان يمشي في السوق</w:t>
      </w:r>
      <w:r w:rsidR="00846603" w:rsidRPr="003164AB">
        <w:rPr>
          <w:rFonts w:hint="cs"/>
          <w:sz w:val="27"/>
          <w:rtl/>
        </w:rPr>
        <w:t>،</w:t>
      </w:r>
      <w:r w:rsidRPr="003164AB">
        <w:rPr>
          <w:rFonts w:hint="cs"/>
          <w:sz w:val="27"/>
          <w:rtl/>
        </w:rPr>
        <w:t xml:space="preserve"> ويقول: اللهم</w:t>
      </w:r>
      <w:r w:rsidR="00846603" w:rsidRPr="003164AB">
        <w:rPr>
          <w:rFonts w:hint="cs"/>
          <w:sz w:val="27"/>
          <w:rtl/>
        </w:rPr>
        <w:t>ّ</w:t>
      </w:r>
      <w:r w:rsidRPr="003164AB">
        <w:rPr>
          <w:rFonts w:hint="cs"/>
          <w:sz w:val="27"/>
          <w:rtl/>
        </w:rPr>
        <w:t xml:space="preserve"> لا تدركني سنة ستين</w:t>
      </w:r>
      <w:r w:rsidR="00846603" w:rsidRPr="003164AB">
        <w:rPr>
          <w:rFonts w:hint="cs"/>
          <w:sz w:val="27"/>
          <w:rtl/>
        </w:rPr>
        <w:t>،</w:t>
      </w:r>
      <w:r w:rsidRPr="003164AB">
        <w:rPr>
          <w:rFonts w:hint="cs"/>
          <w:sz w:val="27"/>
          <w:rtl/>
        </w:rPr>
        <w:t xml:space="preserve"> ولا </w:t>
      </w:r>
      <w:r w:rsidR="00846603" w:rsidRPr="003164AB">
        <w:rPr>
          <w:rFonts w:hint="cs"/>
          <w:sz w:val="27"/>
          <w:rtl/>
        </w:rPr>
        <w:t>إ</w:t>
      </w:r>
      <w:r w:rsidRPr="003164AB">
        <w:rPr>
          <w:rFonts w:hint="cs"/>
          <w:sz w:val="27"/>
          <w:rtl/>
        </w:rPr>
        <w:t>مارة الصبيان</w:t>
      </w:r>
      <w:r w:rsidR="00846603" w:rsidRPr="003164AB">
        <w:rPr>
          <w:rFonts w:hint="cs"/>
          <w:sz w:val="27"/>
          <w:rtl/>
        </w:rPr>
        <w:t>.</w:t>
      </w:r>
      <w:r w:rsidRPr="003164AB">
        <w:rPr>
          <w:rFonts w:hint="cs"/>
          <w:sz w:val="27"/>
          <w:rtl/>
        </w:rPr>
        <w:t xml:space="preserve"> وفي هذا إشارة إلى أنّ أول الأغيلمة كان في سنة ستين</w:t>
      </w:r>
      <w:r w:rsidR="00846603" w:rsidRPr="003164AB">
        <w:rPr>
          <w:rFonts w:hint="cs"/>
          <w:sz w:val="27"/>
          <w:rtl/>
        </w:rPr>
        <w:t>،</w:t>
      </w:r>
      <w:r w:rsidRPr="003164AB">
        <w:rPr>
          <w:rFonts w:hint="cs"/>
          <w:sz w:val="27"/>
          <w:rtl/>
        </w:rPr>
        <w:t xml:space="preserve"> وهو كذلك</w:t>
      </w:r>
      <w:r w:rsidR="00846603" w:rsidRPr="003164AB">
        <w:rPr>
          <w:rFonts w:hint="cs"/>
          <w:sz w:val="27"/>
          <w:rtl/>
        </w:rPr>
        <w:t>؛</w:t>
      </w:r>
      <w:r w:rsidRPr="003164AB">
        <w:rPr>
          <w:rFonts w:hint="cs"/>
          <w:sz w:val="27"/>
          <w:rtl/>
        </w:rPr>
        <w:t xml:space="preserve"> فإن يزيد بن معاوية استخلف فيها</w:t>
      </w:r>
      <w:r w:rsidR="00846603" w:rsidRPr="003164AB">
        <w:rPr>
          <w:rFonts w:hint="cs"/>
          <w:sz w:val="27"/>
          <w:rtl/>
        </w:rPr>
        <w:t>،</w:t>
      </w:r>
      <w:r w:rsidRPr="003164AB">
        <w:rPr>
          <w:rFonts w:hint="cs"/>
          <w:sz w:val="27"/>
          <w:rtl/>
        </w:rPr>
        <w:t xml:space="preserve"> وبقي إلى سنة أربع وستين</w:t>
      </w:r>
      <w:r w:rsidR="00846603" w:rsidRPr="003164AB">
        <w:rPr>
          <w:rFonts w:hint="cs"/>
          <w:sz w:val="27"/>
          <w:rtl/>
        </w:rPr>
        <w:t>،</w:t>
      </w:r>
      <w:r w:rsidRPr="003164AB">
        <w:rPr>
          <w:rFonts w:hint="cs"/>
          <w:sz w:val="27"/>
          <w:rtl/>
        </w:rPr>
        <w:t xml:space="preserve"> فمات، ثم ول</w:t>
      </w:r>
      <w:r w:rsidR="00846603" w:rsidRPr="003164AB">
        <w:rPr>
          <w:rFonts w:hint="cs"/>
          <w:sz w:val="27"/>
          <w:rtl/>
        </w:rPr>
        <w:t>ي</w:t>
      </w:r>
      <w:r w:rsidRPr="003164AB">
        <w:rPr>
          <w:rFonts w:hint="cs"/>
          <w:sz w:val="27"/>
          <w:rtl/>
        </w:rPr>
        <w:t xml:space="preserve"> ولده معاوية</w:t>
      </w:r>
      <w:r w:rsidR="00846603" w:rsidRPr="003164AB">
        <w:rPr>
          <w:rFonts w:hint="cs"/>
          <w:sz w:val="27"/>
          <w:rtl/>
        </w:rPr>
        <w:t>،</w:t>
      </w:r>
      <w:r w:rsidRPr="003164AB">
        <w:rPr>
          <w:rFonts w:hint="cs"/>
          <w:sz w:val="27"/>
          <w:rtl/>
        </w:rPr>
        <w:t xml:space="preserve"> ومات بعد أشهر)</w:t>
      </w:r>
      <w:r w:rsidRPr="003164AB">
        <w:rPr>
          <w:sz w:val="27"/>
          <w:vertAlign w:val="superscript"/>
          <w:rtl/>
        </w:rPr>
        <w:t>(</w:t>
      </w:r>
      <w:r w:rsidRPr="003164AB">
        <w:rPr>
          <w:rStyle w:val="ac"/>
          <w:sz w:val="27"/>
          <w:rtl/>
        </w:rPr>
        <w:endnoteReference w:id="658"/>
      </w:r>
      <w:r w:rsidRPr="003164AB">
        <w:rPr>
          <w:sz w:val="27"/>
          <w:vertAlign w:val="superscript"/>
          <w:rtl/>
        </w:rPr>
        <w:t>)</w:t>
      </w:r>
      <w:r w:rsidRPr="003164AB">
        <w:rPr>
          <w:rFonts w:hint="cs"/>
          <w:sz w:val="27"/>
          <w:rtl/>
        </w:rPr>
        <w:t xml:space="preserve">. </w:t>
      </w:r>
    </w:p>
    <w:p w:rsidR="00F33EC6" w:rsidRPr="003164AB" w:rsidRDefault="00F33EC6" w:rsidP="00333D0C">
      <w:pPr>
        <w:rPr>
          <w:sz w:val="27"/>
          <w:rtl/>
          <w:lang w:bidi="ar-IQ"/>
        </w:rPr>
      </w:pPr>
      <w:r w:rsidRPr="003164AB">
        <w:rPr>
          <w:rFonts w:hint="cs"/>
          <w:b/>
          <w:bCs/>
          <w:sz w:val="27"/>
          <w:rtl/>
        </w:rPr>
        <w:t>الثاني</w:t>
      </w:r>
      <w:r w:rsidRPr="003164AB">
        <w:rPr>
          <w:rFonts w:hint="cs"/>
          <w:sz w:val="27"/>
          <w:rtl/>
        </w:rPr>
        <w:t>: الواقع الموضوعي المتحق</w:t>
      </w:r>
      <w:r w:rsidR="00846603" w:rsidRPr="003164AB">
        <w:rPr>
          <w:rFonts w:hint="cs"/>
          <w:sz w:val="27"/>
          <w:rtl/>
        </w:rPr>
        <w:t>ِّ</w:t>
      </w:r>
      <w:r w:rsidRPr="003164AB">
        <w:rPr>
          <w:rFonts w:hint="cs"/>
          <w:sz w:val="27"/>
          <w:rtl/>
        </w:rPr>
        <w:t>ق في الخارج بعد وفاة الرسول</w:t>
      </w:r>
      <w:r w:rsidR="00E3566E" w:rsidRPr="003D6D09">
        <w:rPr>
          <w:rFonts w:cs="Mosawi" w:hint="cs"/>
          <w:szCs w:val="22"/>
          <w:rtl/>
        </w:rPr>
        <w:t>|</w:t>
      </w:r>
      <w:r w:rsidRPr="003164AB">
        <w:rPr>
          <w:rFonts w:hint="cs"/>
          <w:sz w:val="27"/>
          <w:rtl/>
        </w:rPr>
        <w:t>، فإنه الأساس الصالح لتفسير هذه النصوص؛ وذلك لأنّ الرسول</w:t>
      </w:r>
      <w:r w:rsidR="00E3566E" w:rsidRPr="003D6D09">
        <w:rPr>
          <w:rFonts w:cs="Mosawi" w:hint="cs"/>
          <w:szCs w:val="22"/>
          <w:rtl/>
        </w:rPr>
        <w:t>|</w:t>
      </w:r>
      <w:r w:rsidRPr="003164AB">
        <w:rPr>
          <w:rFonts w:hint="cs"/>
          <w:sz w:val="27"/>
          <w:rtl/>
        </w:rPr>
        <w:t xml:space="preserve"> قد أخبر عن تحق</w:t>
      </w:r>
      <w:r w:rsidR="00846603" w:rsidRPr="003164AB">
        <w:rPr>
          <w:rFonts w:hint="cs"/>
          <w:sz w:val="27"/>
          <w:rtl/>
        </w:rPr>
        <w:t>ّ</w:t>
      </w:r>
      <w:r w:rsidRPr="003164AB">
        <w:rPr>
          <w:rFonts w:hint="cs"/>
          <w:sz w:val="27"/>
          <w:rtl/>
        </w:rPr>
        <w:t>ق هذا الواقع وقد تحق</w:t>
      </w:r>
      <w:r w:rsidR="00846603" w:rsidRPr="003164AB">
        <w:rPr>
          <w:rFonts w:hint="cs"/>
          <w:sz w:val="27"/>
          <w:rtl/>
        </w:rPr>
        <w:t>ّ</w:t>
      </w:r>
      <w:r w:rsidRPr="003164AB">
        <w:rPr>
          <w:rFonts w:hint="cs"/>
          <w:sz w:val="27"/>
          <w:rtl/>
        </w:rPr>
        <w:t>ق في الخارج</w:t>
      </w:r>
      <w:r w:rsidR="00846603" w:rsidRPr="003164AB">
        <w:rPr>
          <w:rFonts w:hint="cs"/>
          <w:sz w:val="27"/>
          <w:rtl/>
        </w:rPr>
        <w:t>.</w:t>
      </w:r>
      <w:r w:rsidRPr="003164AB">
        <w:rPr>
          <w:rFonts w:hint="cs"/>
          <w:sz w:val="27"/>
          <w:rtl/>
        </w:rPr>
        <w:t xml:space="preserve"> فالحديث منصرف</w:t>
      </w:r>
      <w:r w:rsidR="00846603" w:rsidRPr="003164AB">
        <w:rPr>
          <w:rFonts w:hint="cs"/>
          <w:sz w:val="27"/>
          <w:rtl/>
        </w:rPr>
        <w:t>ٌ</w:t>
      </w:r>
      <w:r w:rsidRPr="003164AB">
        <w:rPr>
          <w:rFonts w:hint="cs"/>
          <w:sz w:val="27"/>
          <w:rtl/>
        </w:rPr>
        <w:t xml:space="preserve"> إليه</w:t>
      </w:r>
      <w:r w:rsidR="00846603" w:rsidRPr="003164AB">
        <w:rPr>
          <w:rFonts w:hint="cs"/>
          <w:sz w:val="27"/>
          <w:rtl/>
        </w:rPr>
        <w:t>،</w:t>
      </w:r>
      <w:r w:rsidRPr="003164AB">
        <w:rPr>
          <w:rFonts w:hint="cs"/>
          <w:sz w:val="27"/>
          <w:rtl/>
        </w:rPr>
        <w:t xml:space="preserve"> وهو أكبر دليل</w:t>
      </w:r>
      <w:r w:rsidR="00846603" w:rsidRPr="003164AB">
        <w:rPr>
          <w:rFonts w:hint="cs"/>
          <w:sz w:val="27"/>
          <w:rtl/>
        </w:rPr>
        <w:t>ٍ</w:t>
      </w:r>
      <w:r w:rsidRPr="003164AB">
        <w:rPr>
          <w:rFonts w:hint="cs"/>
          <w:sz w:val="27"/>
          <w:rtl/>
        </w:rPr>
        <w:t xml:space="preserve"> على صحة هذا التفسير</w:t>
      </w:r>
      <w:r w:rsidR="003B334E" w:rsidRPr="003164AB">
        <w:rPr>
          <w:rFonts w:hint="cs"/>
          <w:sz w:val="27"/>
          <w:rtl/>
        </w:rPr>
        <w:t>،</w:t>
      </w:r>
      <w:r w:rsidR="00846603" w:rsidRPr="003164AB">
        <w:rPr>
          <w:rFonts w:hint="cs"/>
          <w:sz w:val="27"/>
          <w:rtl/>
        </w:rPr>
        <w:t xml:space="preserve"> </w:t>
      </w:r>
      <w:r w:rsidRPr="003164AB">
        <w:rPr>
          <w:rFonts w:hint="cs"/>
          <w:sz w:val="27"/>
          <w:rtl/>
        </w:rPr>
        <w:t>فلذا يتكوّن للفظ الخلفاء ظهور</w:t>
      </w:r>
      <w:r w:rsidR="003B334E" w:rsidRPr="003164AB">
        <w:rPr>
          <w:rFonts w:hint="cs"/>
          <w:sz w:val="27"/>
          <w:rtl/>
        </w:rPr>
        <w:t>ٌ</w:t>
      </w:r>
      <w:r w:rsidRPr="003164AB">
        <w:rPr>
          <w:rFonts w:hint="cs"/>
          <w:sz w:val="27"/>
          <w:rtl/>
        </w:rPr>
        <w:t xml:space="preserve"> في ذلك. </w:t>
      </w:r>
    </w:p>
    <w:p w:rsidR="00F33EC6" w:rsidRPr="003164AB" w:rsidRDefault="00F33EC6" w:rsidP="00E3566E">
      <w:pPr>
        <w:rPr>
          <w:sz w:val="27"/>
        </w:rPr>
      </w:pPr>
      <w:r w:rsidRPr="003164AB">
        <w:rPr>
          <w:rFonts w:hint="cs"/>
          <w:b/>
          <w:bCs/>
          <w:sz w:val="27"/>
          <w:rtl/>
        </w:rPr>
        <w:t>أقول</w:t>
      </w:r>
      <w:r w:rsidRPr="003164AB">
        <w:rPr>
          <w:rFonts w:hint="cs"/>
          <w:sz w:val="27"/>
          <w:rtl/>
        </w:rPr>
        <w:t>: الظاهر من جميع هذه المحاولات التعويل على الأساس الثاني</w:t>
      </w:r>
      <w:r w:rsidR="003B334E" w:rsidRPr="003164AB">
        <w:rPr>
          <w:rFonts w:hint="cs"/>
          <w:sz w:val="27"/>
          <w:rtl/>
        </w:rPr>
        <w:t>،</w:t>
      </w:r>
      <w:r w:rsidRPr="003164AB">
        <w:rPr>
          <w:rFonts w:hint="cs"/>
          <w:sz w:val="27"/>
          <w:rtl/>
        </w:rPr>
        <w:t xml:space="preserve"> دون الأو</w:t>
      </w:r>
      <w:r w:rsidR="003B334E" w:rsidRPr="003164AB">
        <w:rPr>
          <w:rFonts w:hint="cs"/>
          <w:sz w:val="27"/>
          <w:rtl/>
        </w:rPr>
        <w:t>ّ</w:t>
      </w:r>
      <w:r w:rsidRPr="003164AB">
        <w:rPr>
          <w:rFonts w:hint="cs"/>
          <w:sz w:val="27"/>
          <w:rtl/>
        </w:rPr>
        <w:t>ل، بل بعضها صر</w:t>
      </w:r>
      <w:r w:rsidR="003B334E" w:rsidRPr="003164AB">
        <w:rPr>
          <w:rFonts w:hint="cs"/>
          <w:sz w:val="27"/>
          <w:rtl/>
        </w:rPr>
        <w:t>ّ</w:t>
      </w:r>
      <w:r w:rsidRPr="003164AB">
        <w:rPr>
          <w:rFonts w:hint="cs"/>
          <w:sz w:val="27"/>
          <w:rtl/>
        </w:rPr>
        <w:t>ح بذلك</w:t>
      </w:r>
      <w:r w:rsidR="003B334E" w:rsidRPr="003164AB">
        <w:rPr>
          <w:rFonts w:hint="cs"/>
          <w:sz w:val="27"/>
          <w:rtl/>
        </w:rPr>
        <w:t>،</w:t>
      </w:r>
      <w:r w:rsidRPr="003164AB">
        <w:rPr>
          <w:rFonts w:hint="cs"/>
          <w:sz w:val="27"/>
          <w:rtl/>
        </w:rPr>
        <w:t xml:space="preserve"> كما في المحاولة الأولى. ويؤي</w:t>
      </w:r>
      <w:r w:rsidR="003B334E" w:rsidRPr="003164AB">
        <w:rPr>
          <w:rFonts w:hint="cs"/>
          <w:sz w:val="27"/>
          <w:rtl/>
        </w:rPr>
        <w:t>ِّ</w:t>
      </w:r>
      <w:r w:rsidRPr="003164AB">
        <w:rPr>
          <w:rFonts w:hint="cs"/>
          <w:sz w:val="27"/>
          <w:rtl/>
        </w:rPr>
        <w:t>د هذا ما ذهب إليه ابن كثير</w:t>
      </w:r>
      <w:r w:rsidR="003B334E" w:rsidRPr="003164AB">
        <w:rPr>
          <w:rFonts w:hint="cs"/>
          <w:sz w:val="27"/>
          <w:rtl/>
        </w:rPr>
        <w:t>،</w:t>
      </w:r>
      <w:r w:rsidRPr="003164AB">
        <w:rPr>
          <w:rFonts w:hint="cs"/>
          <w:sz w:val="27"/>
          <w:rtl/>
        </w:rPr>
        <w:t xml:space="preserve"> حيث استدل</w:t>
      </w:r>
      <w:r w:rsidR="003B334E" w:rsidRPr="003164AB">
        <w:rPr>
          <w:rFonts w:hint="cs"/>
          <w:sz w:val="27"/>
          <w:rtl/>
        </w:rPr>
        <w:t>ّ</w:t>
      </w:r>
      <w:r w:rsidRPr="003164AB">
        <w:rPr>
          <w:rFonts w:hint="cs"/>
          <w:sz w:val="27"/>
          <w:rtl/>
        </w:rPr>
        <w:t xml:space="preserve"> على انصراف حديث ال</w:t>
      </w:r>
      <w:r w:rsidR="003B334E" w:rsidRPr="003164AB">
        <w:rPr>
          <w:rFonts w:hint="cs"/>
          <w:sz w:val="27"/>
          <w:rtl/>
        </w:rPr>
        <w:t>ا</w:t>
      </w:r>
      <w:r w:rsidRPr="003164AB">
        <w:rPr>
          <w:rFonts w:hint="cs"/>
          <w:sz w:val="27"/>
          <w:rtl/>
        </w:rPr>
        <w:t>ثني عشر عن أهل البيت</w:t>
      </w:r>
      <w:r w:rsidR="00E3566E" w:rsidRPr="00B651E3">
        <w:rPr>
          <w:rFonts w:ascii="Mosawi" w:hAnsi="Mosawi" w:cs="Mosawi"/>
          <w:szCs w:val="22"/>
          <w:rtl/>
        </w:rPr>
        <w:t>^</w:t>
      </w:r>
      <w:r w:rsidRPr="003164AB">
        <w:rPr>
          <w:rFonts w:hint="cs"/>
          <w:sz w:val="27"/>
          <w:rtl/>
        </w:rPr>
        <w:t xml:space="preserve"> بعدم تسلّمهم الحكم</w:t>
      </w:r>
      <w:r w:rsidR="003B334E" w:rsidRPr="003164AB">
        <w:rPr>
          <w:rFonts w:hint="cs"/>
          <w:sz w:val="27"/>
          <w:rtl/>
        </w:rPr>
        <w:t>،</w:t>
      </w:r>
      <w:r w:rsidRPr="003164AB">
        <w:rPr>
          <w:rFonts w:hint="cs"/>
          <w:sz w:val="27"/>
          <w:rtl/>
        </w:rPr>
        <w:t xml:space="preserve"> حيث كانوا من الرعية</w:t>
      </w:r>
      <w:r w:rsidR="003B334E" w:rsidRPr="003164AB">
        <w:rPr>
          <w:rFonts w:hint="cs"/>
          <w:sz w:val="27"/>
          <w:rtl/>
        </w:rPr>
        <w:t>،</w:t>
      </w:r>
      <w:r w:rsidRPr="003164AB">
        <w:rPr>
          <w:rFonts w:hint="cs"/>
          <w:sz w:val="27"/>
          <w:rtl/>
        </w:rPr>
        <w:t xml:space="preserve"> ح</w:t>
      </w:r>
      <w:r w:rsidR="003B334E" w:rsidRPr="003164AB">
        <w:rPr>
          <w:rFonts w:hint="cs"/>
          <w:sz w:val="27"/>
          <w:rtl/>
        </w:rPr>
        <w:t>َ</w:t>
      </w:r>
      <w:r w:rsidRPr="003164AB">
        <w:rPr>
          <w:rFonts w:hint="cs"/>
          <w:sz w:val="27"/>
          <w:rtl/>
        </w:rPr>
        <w:t>س</w:t>
      </w:r>
      <w:r w:rsidR="003B334E" w:rsidRPr="003164AB">
        <w:rPr>
          <w:rFonts w:hint="cs"/>
          <w:sz w:val="27"/>
          <w:rtl/>
        </w:rPr>
        <w:t>ْ</w:t>
      </w:r>
      <w:r w:rsidRPr="003164AB">
        <w:rPr>
          <w:rFonts w:hint="cs"/>
          <w:sz w:val="27"/>
          <w:rtl/>
        </w:rPr>
        <w:t>ب تعبيره</w:t>
      </w:r>
      <w:r w:rsidR="003B334E" w:rsidRPr="003164AB">
        <w:rPr>
          <w:rFonts w:hint="cs"/>
          <w:sz w:val="27"/>
          <w:rtl/>
        </w:rPr>
        <w:t>،</w:t>
      </w:r>
      <w:r w:rsidRPr="003164AB">
        <w:rPr>
          <w:rFonts w:hint="cs"/>
          <w:sz w:val="27"/>
          <w:rtl/>
        </w:rPr>
        <w:t xml:space="preserve"> عدا أمير المؤمنين والإمام الحسن</w:t>
      </w:r>
      <w:r w:rsidR="00E3566E" w:rsidRPr="00D524BC">
        <w:rPr>
          <w:rFonts w:cs="Mosawi" w:hint="cs"/>
          <w:sz w:val="24"/>
          <w:szCs w:val="24"/>
          <w:rtl/>
        </w:rPr>
        <w:t>’</w:t>
      </w:r>
      <w:r w:rsidR="003B334E" w:rsidRPr="003164AB">
        <w:rPr>
          <w:rFonts w:hint="cs"/>
          <w:sz w:val="27"/>
          <w:rtl/>
        </w:rPr>
        <w:t>،</w:t>
      </w:r>
      <w:r w:rsidRPr="003164AB">
        <w:rPr>
          <w:rFonts w:hint="cs"/>
          <w:sz w:val="27"/>
          <w:rtl/>
        </w:rPr>
        <w:t xml:space="preserve"> حيث تسلّ</w:t>
      </w:r>
      <w:r w:rsidR="003B334E" w:rsidRPr="003164AB">
        <w:rPr>
          <w:rFonts w:hint="cs"/>
          <w:sz w:val="27"/>
          <w:rtl/>
        </w:rPr>
        <w:t>َ</w:t>
      </w:r>
      <w:r w:rsidRPr="003164AB">
        <w:rPr>
          <w:rFonts w:hint="cs"/>
          <w:sz w:val="27"/>
          <w:rtl/>
        </w:rPr>
        <w:t>ما الحكم، ممّا يعني صرف لفظ الخلافة الوارد في الحديث إلى الخلافة الفعلية المتحق</w:t>
      </w:r>
      <w:r w:rsidR="003B334E" w:rsidRPr="003164AB">
        <w:rPr>
          <w:rFonts w:hint="cs"/>
          <w:sz w:val="27"/>
          <w:rtl/>
        </w:rPr>
        <w:t>ّ</w:t>
      </w:r>
      <w:r w:rsidRPr="003164AB">
        <w:rPr>
          <w:rFonts w:hint="cs"/>
          <w:sz w:val="27"/>
          <w:rtl/>
        </w:rPr>
        <w:t>قة في الخارج</w:t>
      </w:r>
      <w:r w:rsidRPr="003164AB">
        <w:rPr>
          <w:sz w:val="27"/>
          <w:vertAlign w:val="superscript"/>
          <w:rtl/>
        </w:rPr>
        <w:t>(</w:t>
      </w:r>
      <w:r w:rsidRPr="003164AB">
        <w:rPr>
          <w:rStyle w:val="ac"/>
          <w:sz w:val="27"/>
          <w:rtl/>
        </w:rPr>
        <w:endnoteReference w:id="659"/>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sz w:val="27"/>
          <w:rtl/>
        </w:rPr>
        <w:t>وقال البيهقي: (معقول لكل</w:t>
      </w:r>
      <w:r w:rsidR="003B334E" w:rsidRPr="003164AB">
        <w:rPr>
          <w:rFonts w:hint="cs"/>
          <w:sz w:val="27"/>
          <w:rtl/>
        </w:rPr>
        <w:t>ّ</w:t>
      </w:r>
      <w:r w:rsidRPr="003164AB">
        <w:rPr>
          <w:rFonts w:hint="cs"/>
          <w:sz w:val="27"/>
          <w:rtl/>
        </w:rPr>
        <w:t xml:space="preserve"> م</w:t>
      </w:r>
      <w:r w:rsidR="003B334E" w:rsidRPr="003164AB">
        <w:rPr>
          <w:rFonts w:hint="cs"/>
          <w:sz w:val="27"/>
          <w:rtl/>
        </w:rPr>
        <w:t>َ</w:t>
      </w:r>
      <w:r w:rsidRPr="003164AB">
        <w:rPr>
          <w:rFonts w:hint="cs"/>
          <w:sz w:val="27"/>
          <w:rtl/>
        </w:rPr>
        <w:t>ن</w:t>
      </w:r>
      <w:r w:rsidR="003B334E" w:rsidRPr="003164AB">
        <w:rPr>
          <w:rFonts w:hint="cs"/>
          <w:sz w:val="27"/>
          <w:rtl/>
        </w:rPr>
        <w:t>ْ</w:t>
      </w:r>
      <w:r w:rsidRPr="003164AB">
        <w:rPr>
          <w:rFonts w:hint="cs"/>
          <w:sz w:val="27"/>
          <w:rtl/>
        </w:rPr>
        <w:t xml:space="preserve"> خوطب بما روينا عن النبي</w:t>
      </w:r>
      <w:r w:rsidR="003B334E" w:rsidRPr="003164AB">
        <w:rPr>
          <w:rFonts w:hint="cs"/>
          <w:sz w:val="27"/>
          <w:rtl/>
        </w:rPr>
        <w:t>ّ</w:t>
      </w:r>
      <w:r w:rsidR="00E3566E" w:rsidRPr="003D6D09">
        <w:rPr>
          <w:rFonts w:cs="Mosawi" w:hint="cs"/>
          <w:szCs w:val="22"/>
          <w:rtl/>
        </w:rPr>
        <w:t>|</w:t>
      </w:r>
      <w:r w:rsidRPr="003164AB">
        <w:rPr>
          <w:rFonts w:hint="cs"/>
          <w:sz w:val="27"/>
          <w:rtl/>
        </w:rPr>
        <w:t xml:space="preserve"> في </w:t>
      </w:r>
      <w:r w:rsidR="003B334E" w:rsidRPr="003164AB">
        <w:rPr>
          <w:rFonts w:hint="cs"/>
          <w:sz w:val="27"/>
          <w:rtl/>
        </w:rPr>
        <w:t>اث</w:t>
      </w:r>
      <w:r w:rsidRPr="003164AB">
        <w:rPr>
          <w:rFonts w:hint="cs"/>
          <w:sz w:val="27"/>
          <w:rtl/>
        </w:rPr>
        <w:t>ني عشر خليفة</w:t>
      </w:r>
      <w:r w:rsidR="003B334E" w:rsidRPr="003164AB">
        <w:rPr>
          <w:rFonts w:hint="cs"/>
          <w:sz w:val="27"/>
          <w:rtl/>
        </w:rPr>
        <w:t>،</w:t>
      </w:r>
      <w:r w:rsidRPr="003164AB">
        <w:rPr>
          <w:rFonts w:hint="cs"/>
          <w:sz w:val="27"/>
          <w:rtl/>
        </w:rPr>
        <w:t xml:space="preserve"> وفي بعض الروايات</w:t>
      </w:r>
      <w:r w:rsidR="003B334E" w:rsidRPr="003164AB">
        <w:rPr>
          <w:rFonts w:hint="cs"/>
          <w:sz w:val="27"/>
          <w:rtl/>
        </w:rPr>
        <w:t>:</w:t>
      </w:r>
      <w:r w:rsidRPr="003164AB">
        <w:rPr>
          <w:rFonts w:hint="cs"/>
          <w:sz w:val="27"/>
          <w:rtl/>
        </w:rPr>
        <w:t xml:space="preserve"> اثني عشر أميراً، أنه أراد خلفاء أو أمراء تكون لهم ولاية وعدّة وقو</w:t>
      </w:r>
      <w:r w:rsidR="003B334E" w:rsidRPr="003164AB">
        <w:rPr>
          <w:rFonts w:hint="cs"/>
          <w:sz w:val="27"/>
          <w:rtl/>
        </w:rPr>
        <w:t>ّ</w:t>
      </w:r>
      <w:r w:rsidRPr="003164AB">
        <w:rPr>
          <w:rFonts w:hint="cs"/>
          <w:sz w:val="27"/>
          <w:rtl/>
        </w:rPr>
        <w:t>ة وسلطة، والناس يطيعونهم</w:t>
      </w:r>
      <w:r w:rsidR="003B334E" w:rsidRPr="003164AB">
        <w:rPr>
          <w:rFonts w:hint="cs"/>
          <w:sz w:val="27"/>
          <w:rtl/>
        </w:rPr>
        <w:t>،</w:t>
      </w:r>
      <w:r w:rsidRPr="003164AB">
        <w:rPr>
          <w:rFonts w:hint="cs"/>
          <w:sz w:val="27"/>
          <w:rtl/>
        </w:rPr>
        <w:t xml:space="preserve"> ويجري حكمهم عليهم، فأما أناس لم تق</w:t>
      </w:r>
      <w:r w:rsidR="003B334E" w:rsidRPr="003164AB">
        <w:rPr>
          <w:rFonts w:hint="cs"/>
          <w:sz w:val="27"/>
          <w:rtl/>
        </w:rPr>
        <w:t>ُ</w:t>
      </w:r>
      <w:r w:rsidRPr="003164AB">
        <w:rPr>
          <w:rFonts w:hint="cs"/>
          <w:sz w:val="27"/>
          <w:rtl/>
        </w:rPr>
        <w:t>م</w:t>
      </w:r>
      <w:r w:rsidR="003B334E" w:rsidRPr="003164AB">
        <w:rPr>
          <w:rFonts w:hint="cs"/>
          <w:sz w:val="27"/>
          <w:rtl/>
        </w:rPr>
        <w:t>ْ</w:t>
      </w:r>
      <w:r w:rsidRPr="003164AB">
        <w:rPr>
          <w:rFonts w:hint="cs"/>
          <w:sz w:val="27"/>
          <w:rtl/>
        </w:rPr>
        <w:t xml:space="preserve"> لهم راية</w:t>
      </w:r>
      <w:r w:rsidR="003B334E" w:rsidRPr="003164AB">
        <w:rPr>
          <w:rFonts w:hint="cs"/>
          <w:sz w:val="27"/>
          <w:rtl/>
        </w:rPr>
        <w:t>،</w:t>
      </w:r>
      <w:r w:rsidRPr="003164AB">
        <w:rPr>
          <w:rFonts w:hint="cs"/>
          <w:sz w:val="27"/>
          <w:rtl/>
        </w:rPr>
        <w:t xml:space="preserve"> ولم تج</w:t>
      </w:r>
      <w:r w:rsidR="003B334E" w:rsidRPr="003164AB">
        <w:rPr>
          <w:rFonts w:hint="cs"/>
          <w:sz w:val="27"/>
          <w:rtl/>
        </w:rPr>
        <w:t>ُ</w:t>
      </w:r>
      <w:r w:rsidRPr="003164AB">
        <w:rPr>
          <w:rFonts w:hint="cs"/>
          <w:sz w:val="27"/>
          <w:rtl/>
        </w:rPr>
        <w:t>ز</w:t>
      </w:r>
      <w:r w:rsidR="003B334E" w:rsidRPr="003164AB">
        <w:rPr>
          <w:rFonts w:hint="cs"/>
          <w:sz w:val="27"/>
          <w:rtl/>
        </w:rPr>
        <w:t>ْ</w:t>
      </w:r>
      <w:r w:rsidRPr="003164AB">
        <w:rPr>
          <w:rFonts w:hint="cs"/>
          <w:sz w:val="27"/>
          <w:rtl/>
        </w:rPr>
        <w:t xml:space="preserve"> لهم على الناس ولاية</w:t>
      </w:r>
      <w:r w:rsidR="003B334E" w:rsidRPr="003164AB">
        <w:rPr>
          <w:rFonts w:hint="cs"/>
          <w:sz w:val="27"/>
          <w:rtl/>
        </w:rPr>
        <w:t>،</w:t>
      </w:r>
      <w:r w:rsidRPr="003164AB">
        <w:rPr>
          <w:rFonts w:hint="cs"/>
          <w:sz w:val="27"/>
          <w:rtl/>
        </w:rPr>
        <w:t xml:space="preserve"> وإن</w:t>
      </w:r>
      <w:r w:rsidR="003B334E" w:rsidRPr="003164AB">
        <w:rPr>
          <w:rFonts w:hint="cs"/>
          <w:sz w:val="27"/>
          <w:rtl/>
        </w:rPr>
        <w:t>ْ</w:t>
      </w:r>
      <w:r w:rsidRPr="003164AB">
        <w:rPr>
          <w:rFonts w:hint="cs"/>
          <w:sz w:val="27"/>
          <w:rtl/>
        </w:rPr>
        <w:t xml:space="preserve"> كانوا يستحق</w:t>
      </w:r>
      <w:r w:rsidR="003B334E" w:rsidRPr="003164AB">
        <w:rPr>
          <w:rFonts w:hint="cs"/>
          <w:sz w:val="27"/>
          <w:rtl/>
        </w:rPr>
        <w:t>ّ</w:t>
      </w:r>
      <w:r w:rsidRPr="003164AB">
        <w:rPr>
          <w:rFonts w:hint="cs"/>
          <w:sz w:val="27"/>
          <w:rtl/>
        </w:rPr>
        <w:t>ون الإمارة بما كان لهم من حق</w:t>
      </w:r>
      <w:r w:rsidR="003B334E" w:rsidRPr="003164AB">
        <w:rPr>
          <w:rFonts w:hint="cs"/>
          <w:sz w:val="27"/>
          <w:rtl/>
        </w:rPr>
        <w:t>ّ</w:t>
      </w:r>
      <w:r w:rsidRPr="003164AB">
        <w:rPr>
          <w:rFonts w:hint="cs"/>
          <w:sz w:val="27"/>
          <w:rtl/>
        </w:rPr>
        <w:t xml:space="preserve"> القرابة والكفاية</w:t>
      </w:r>
      <w:r w:rsidR="003B334E" w:rsidRPr="003164AB">
        <w:rPr>
          <w:rFonts w:hint="cs"/>
          <w:sz w:val="27"/>
          <w:rtl/>
        </w:rPr>
        <w:t>،</w:t>
      </w:r>
      <w:r w:rsidRPr="003164AB">
        <w:rPr>
          <w:rFonts w:hint="cs"/>
          <w:sz w:val="27"/>
          <w:rtl/>
        </w:rPr>
        <w:t xml:space="preserve"> فلا يتناولهم الخبر؛ إذ لا يجوز أن يكون المخبر بخلاف الخبر)</w:t>
      </w:r>
      <w:r w:rsidRPr="003164AB">
        <w:rPr>
          <w:sz w:val="27"/>
          <w:vertAlign w:val="superscript"/>
          <w:rtl/>
        </w:rPr>
        <w:t>(</w:t>
      </w:r>
      <w:r w:rsidRPr="003164AB">
        <w:rPr>
          <w:rStyle w:val="ac"/>
          <w:sz w:val="27"/>
          <w:rtl/>
        </w:rPr>
        <w:endnoteReference w:id="660"/>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b/>
          <w:bCs/>
          <w:sz w:val="27"/>
          <w:rtl/>
        </w:rPr>
        <w:t>ولكن</w:t>
      </w:r>
      <w:r w:rsidR="003B334E" w:rsidRPr="003164AB">
        <w:rPr>
          <w:rFonts w:hint="cs"/>
          <w:b/>
          <w:bCs/>
          <w:sz w:val="27"/>
          <w:rtl/>
        </w:rPr>
        <w:t>ْ</w:t>
      </w:r>
      <w:r w:rsidRPr="003164AB">
        <w:rPr>
          <w:rFonts w:hint="cs"/>
          <w:b/>
          <w:bCs/>
          <w:sz w:val="27"/>
          <w:rtl/>
        </w:rPr>
        <w:t xml:space="preserve"> يتوج</w:t>
      </w:r>
      <w:r w:rsidR="0037144F">
        <w:rPr>
          <w:rFonts w:hint="cs"/>
          <w:b/>
          <w:bCs/>
          <w:sz w:val="27"/>
          <w:rtl/>
        </w:rPr>
        <w:t>ّ</w:t>
      </w:r>
      <w:r w:rsidRPr="003164AB">
        <w:rPr>
          <w:rFonts w:hint="cs"/>
          <w:b/>
          <w:bCs/>
          <w:sz w:val="27"/>
          <w:rtl/>
        </w:rPr>
        <w:t>ه على الأساس الثاني هذا عد</w:t>
      </w:r>
      <w:r w:rsidR="003B334E" w:rsidRPr="003164AB">
        <w:rPr>
          <w:rFonts w:hint="cs"/>
          <w:b/>
          <w:bCs/>
          <w:sz w:val="27"/>
          <w:rtl/>
        </w:rPr>
        <w:t>ّ</w:t>
      </w:r>
      <w:r w:rsidRPr="003164AB">
        <w:rPr>
          <w:rFonts w:hint="cs"/>
          <w:b/>
          <w:bCs/>
          <w:sz w:val="27"/>
          <w:rtl/>
        </w:rPr>
        <w:t>ة مناقشات</w:t>
      </w:r>
      <w:r w:rsidRPr="003164AB">
        <w:rPr>
          <w:rFonts w:hint="cs"/>
          <w:sz w:val="27"/>
          <w:rtl/>
        </w:rPr>
        <w:t xml:space="preserve">: </w:t>
      </w:r>
    </w:p>
    <w:p w:rsidR="00F33EC6" w:rsidRPr="003164AB" w:rsidRDefault="00F33EC6" w:rsidP="00333D0C">
      <w:pPr>
        <w:rPr>
          <w:sz w:val="27"/>
          <w:rtl/>
        </w:rPr>
      </w:pPr>
      <w:r w:rsidRPr="003164AB">
        <w:rPr>
          <w:rFonts w:hint="cs"/>
          <w:b/>
          <w:bCs/>
          <w:sz w:val="27"/>
          <w:rtl/>
        </w:rPr>
        <w:t>المناقشة الأولى</w:t>
      </w:r>
      <w:r w:rsidRPr="003164AB">
        <w:rPr>
          <w:rFonts w:hint="cs"/>
          <w:sz w:val="27"/>
          <w:rtl/>
        </w:rPr>
        <w:t xml:space="preserve">: إنّ القبول بهذا الأساس يستلزم التسليم بقضيتين: </w:t>
      </w:r>
    </w:p>
    <w:p w:rsidR="00F33EC6" w:rsidRPr="003164AB" w:rsidRDefault="00F33EC6" w:rsidP="00333D0C">
      <w:pPr>
        <w:rPr>
          <w:sz w:val="27"/>
          <w:rtl/>
        </w:rPr>
      </w:pPr>
      <w:r w:rsidRPr="003164AB">
        <w:rPr>
          <w:rFonts w:hint="cs"/>
          <w:b/>
          <w:bCs/>
          <w:sz w:val="27"/>
          <w:rtl/>
        </w:rPr>
        <w:t>القضية الأولى</w:t>
      </w:r>
      <w:r w:rsidRPr="003164AB">
        <w:rPr>
          <w:rFonts w:hint="cs"/>
          <w:sz w:val="27"/>
          <w:rtl/>
        </w:rPr>
        <w:t>: التسليم بأنّ الخلافة والإمامة هي بالانتخاب</w:t>
      </w:r>
      <w:r w:rsidR="00906006" w:rsidRPr="003164AB">
        <w:rPr>
          <w:rFonts w:hint="cs"/>
          <w:sz w:val="27"/>
          <w:rtl/>
        </w:rPr>
        <w:t>،</w:t>
      </w:r>
      <w:r w:rsidRPr="003164AB">
        <w:rPr>
          <w:rFonts w:hint="cs"/>
          <w:sz w:val="27"/>
          <w:rtl/>
        </w:rPr>
        <w:t xml:space="preserve"> لا بالنص</w:t>
      </w:r>
      <w:r w:rsidR="00906006" w:rsidRPr="003164AB">
        <w:rPr>
          <w:rFonts w:hint="cs"/>
          <w:sz w:val="27"/>
          <w:rtl/>
        </w:rPr>
        <w:t>ّ</w:t>
      </w:r>
      <w:r w:rsidRPr="003164AB">
        <w:rPr>
          <w:rFonts w:hint="cs"/>
          <w:sz w:val="27"/>
          <w:rtl/>
        </w:rPr>
        <w:t xml:space="preserve">. </w:t>
      </w:r>
    </w:p>
    <w:p w:rsidR="00F33EC6" w:rsidRPr="003164AB" w:rsidRDefault="00F33EC6" w:rsidP="00333D0C">
      <w:pPr>
        <w:rPr>
          <w:sz w:val="27"/>
          <w:rtl/>
        </w:rPr>
      </w:pPr>
      <w:r w:rsidRPr="003164AB">
        <w:rPr>
          <w:rFonts w:hint="cs"/>
          <w:sz w:val="27"/>
          <w:rtl/>
        </w:rPr>
        <w:t xml:space="preserve"> ووجه الاستلزام هو </w:t>
      </w:r>
      <w:r w:rsidR="00906006" w:rsidRPr="003164AB">
        <w:rPr>
          <w:rFonts w:hint="cs"/>
          <w:sz w:val="27"/>
          <w:rtl/>
        </w:rPr>
        <w:t>أ</w:t>
      </w:r>
      <w:r w:rsidRPr="003164AB">
        <w:rPr>
          <w:rFonts w:hint="cs"/>
          <w:sz w:val="27"/>
          <w:rtl/>
        </w:rPr>
        <w:t>نّه لو قبلنا بمبدأ النص</w:t>
      </w:r>
      <w:r w:rsidR="00906006" w:rsidRPr="003164AB">
        <w:rPr>
          <w:rFonts w:hint="cs"/>
          <w:sz w:val="27"/>
          <w:rtl/>
        </w:rPr>
        <w:t>ّ</w:t>
      </w:r>
      <w:r w:rsidRPr="003164AB">
        <w:rPr>
          <w:rFonts w:hint="cs"/>
          <w:sz w:val="27"/>
          <w:rtl/>
        </w:rPr>
        <w:t xml:space="preserve"> لما كان وجه للإخبار</w:t>
      </w:r>
      <w:r w:rsidR="00906006" w:rsidRPr="003164AB">
        <w:rPr>
          <w:rFonts w:hint="cs"/>
          <w:sz w:val="27"/>
          <w:rtl/>
        </w:rPr>
        <w:t xml:space="preserve"> </w:t>
      </w:r>
      <w:r w:rsidRPr="003164AB">
        <w:rPr>
          <w:rFonts w:hint="cs"/>
          <w:sz w:val="27"/>
          <w:rtl/>
        </w:rPr>
        <w:t xml:space="preserve">عن غير من </w:t>
      </w:r>
      <w:r w:rsidRPr="003164AB">
        <w:rPr>
          <w:rFonts w:hint="cs"/>
          <w:sz w:val="27"/>
          <w:rtl/>
        </w:rPr>
        <w:lastRenderedPageBreak/>
        <w:t>تناوله النص</w:t>
      </w:r>
      <w:r w:rsidR="00906006" w:rsidRPr="003164AB">
        <w:rPr>
          <w:rFonts w:hint="cs"/>
          <w:sz w:val="27"/>
          <w:rtl/>
        </w:rPr>
        <w:t>ّ أونُصِ</w:t>
      </w:r>
      <w:r w:rsidRPr="003164AB">
        <w:rPr>
          <w:rFonts w:hint="cs"/>
          <w:sz w:val="27"/>
          <w:rtl/>
        </w:rPr>
        <w:t>ب للخلافة</w:t>
      </w:r>
      <w:r w:rsidR="00906006" w:rsidRPr="003164AB">
        <w:rPr>
          <w:rFonts w:hint="cs"/>
          <w:sz w:val="27"/>
          <w:rtl/>
        </w:rPr>
        <w:t>.</w:t>
      </w:r>
      <w:r w:rsidRPr="003164AB">
        <w:rPr>
          <w:rFonts w:hint="cs"/>
          <w:sz w:val="27"/>
          <w:rtl/>
        </w:rPr>
        <w:t xml:space="preserve"> فإذا استبعدنا فرضيّة النص</w:t>
      </w:r>
      <w:r w:rsidR="00906006" w:rsidRPr="003164AB">
        <w:rPr>
          <w:rFonts w:hint="cs"/>
          <w:sz w:val="27"/>
          <w:rtl/>
        </w:rPr>
        <w:t>ّ</w:t>
      </w:r>
      <w:r w:rsidRPr="003164AB">
        <w:rPr>
          <w:rFonts w:hint="cs"/>
          <w:sz w:val="27"/>
          <w:rtl/>
        </w:rPr>
        <w:t xml:space="preserve"> كان للإخبار وجه</w:t>
      </w:r>
      <w:r w:rsidR="00906006" w:rsidRPr="003164AB">
        <w:rPr>
          <w:rFonts w:hint="cs"/>
          <w:sz w:val="27"/>
          <w:rtl/>
        </w:rPr>
        <w:t>ٌ</w:t>
      </w:r>
      <w:r w:rsidRPr="003164AB">
        <w:rPr>
          <w:rFonts w:hint="cs"/>
          <w:sz w:val="27"/>
          <w:rtl/>
        </w:rPr>
        <w:t xml:space="preserve"> معقول</w:t>
      </w:r>
      <w:r w:rsidR="00906006" w:rsidRPr="003164AB">
        <w:rPr>
          <w:rFonts w:hint="cs"/>
          <w:sz w:val="27"/>
          <w:rtl/>
        </w:rPr>
        <w:t>.</w:t>
      </w:r>
      <w:r w:rsidRPr="003164AB">
        <w:rPr>
          <w:rFonts w:hint="cs"/>
          <w:sz w:val="27"/>
          <w:rtl/>
        </w:rPr>
        <w:t xml:space="preserve"> وسيأتي المناقشة في هذه القضية</w:t>
      </w:r>
      <w:r w:rsidR="00906006" w:rsidRPr="003164AB">
        <w:rPr>
          <w:rFonts w:hint="cs"/>
          <w:sz w:val="27"/>
          <w:rtl/>
        </w:rPr>
        <w:t>،</w:t>
      </w:r>
      <w:r w:rsidRPr="003164AB">
        <w:rPr>
          <w:rFonts w:hint="cs"/>
          <w:sz w:val="27"/>
          <w:rtl/>
        </w:rPr>
        <w:t xml:space="preserve"> وأن الصحيح هو ثبوت ال</w:t>
      </w:r>
      <w:r w:rsidR="00906006" w:rsidRPr="003164AB">
        <w:rPr>
          <w:rFonts w:hint="cs"/>
          <w:sz w:val="27"/>
          <w:rtl/>
        </w:rPr>
        <w:t>إ</w:t>
      </w:r>
      <w:r w:rsidRPr="003164AB">
        <w:rPr>
          <w:rFonts w:hint="cs"/>
          <w:sz w:val="27"/>
          <w:rtl/>
        </w:rPr>
        <w:t>مامة بالنص</w:t>
      </w:r>
      <w:r w:rsidR="00906006" w:rsidRPr="003164AB">
        <w:rPr>
          <w:rFonts w:hint="cs"/>
          <w:sz w:val="27"/>
          <w:rtl/>
        </w:rPr>
        <w:t>ّ</w:t>
      </w:r>
      <w:r w:rsidRPr="003164AB">
        <w:rPr>
          <w:rFonts w:hint="cs"/>
          <w:sz w:val="27"/>
          <w:rtl/>
        </w:rPr>
        <w:t xml:space="preserve">. </w:t>
      </w:r>
    </w:p>
    <w:p w:rsidR="00F33EC6" w:rsidRPr="003164AB" w:rsidRDefault="00F33EC6" w:rsidP="00333D0C">
      <w:pPr>
        <w:rPr>
          <w:sz w:val="27"/>
          <w:rtl/>
        </w:rPr>
      </w:pPr>
      <w:r w:rsidRPr="003164AB">
        <w:rPr>
          <w:rFonts w:hint="cs"/>
          <w:b/>
          <w:bCs/>
          <w:sz w:val="27"/>
          <w:rtl/>
        </w:rPr>
        <w:t>القضية الثانية</w:t>
      </w:r>
      <w:r w:rsidRPr="003164AB">
        <w:rPr>
          <w:rFonts w:hint="cs"/>
          <w:sz w:val="27"/>
          <w:rtl/>
        </w:rPr>
        <w:t>: التسليم بكون النصوص في مقام الإخبار</w:t>
      </w:r>
      <w:r w:rsidR="00906006" w:rsidRPr="003164AB">
        <w:rPr>
          <w:rFonts w:hint="cs"/>
          <w:sz w:val="27"/>
          <w:rtl/>
        </w:rPr>
        <w:t>،</w:t>
      </w:r>
      <w:r w:rsidRPr="003164AB">
        <w:rPr>
          <w:rFonts w:hint="cs"/>
          <w:sz w:val="27"/>
          <w:rtl/>
        </w:rPr>
        <w:t xml:space="preserve"> لا في مقام الإنشاء</w:t>
      </w:r>
      <w:r w:rsidR="00906006" w:rsidRPr="003164AB">
        <w:rPr>
          <w:rFonts w:hint="cs"/>
          <w:sz w:val="27"/>
          <w:rtl/>
        </w:rPr>
        <w:t>.</w:t>
      </w:r>
      <w:r w:rsidRPr="003164AB">
        <w:rPr>
          <w:rFonts w:hint="cs"/>
          <w:sz w:val="27"/>
          <w:rtl/>
        </w:rPr>
        <w:t xml:space="preserve"> فما لم يتم</w:t>
      </w:r>
      <w:r w:rsidR="00906006" w:rsidRPr="003164AB">
        <w:rPr>
          <w:rFonts w:hint="cs"/>
          <w:sz w:val="27"/>
          <w:rtl/>
        </w:rPr>
        <w:t>ّ</w:t>
      </w:r>
      <w:r w:rsidRPr="003164AB">
        <w:rPr>
          <w:rFonts w:hint="cs"/>
          <w:sz w:val="27"/>
          <w:rtl/>
        </w:rPr>
        <w:t xml:space="preserve"> الفراغ من ذلك لا يمكن التسليم بهذا الأساس، وهذا ما لم يتمّ إثباته</w:t>
      </w:r>
      <w:r w:rsidR="00906006" w:rsidRPr="003164AB">
        <w:rPr>
          <w:rFonts w:hint="cs"/>
          <w:sz w:val="27"/>
          <w:rtl/>
        </w:rPr>
        <w:t>،</w:t>
      </w:r>
      <w:r w:rsidRPr="003164AB">
        <w:rPr>
          <w:rFonts w:hint="cs"/>
          <w:sz w:val="27"/>
          <w:rtl/>
        </w:rPr>
        <w:t xml:space="preserve"> بل تمّ افتراضه في جميع المحاولات السابقة. </w:t>
      </w:r>
    </w:p>
    <w:p w:rsidR="00F33EC6" w:rsidRPr="003164AB" w:rsidRDefault="00F33EC6" w:rsidP="00333D0C">
      <w:pPr>
        <w:rPr>
          <w:sz w:val="27"/>
          <w:rtl/>
        </w:rPr>
      </w:pPr>
      <w:r w:rsidRPr="003164AB">
        <w:rPr>
          <w:rFonts w:hint="cs"/>
          <w:b/>
          <w:bCs/>
          <w:sz w:val="27"/>
          <w:rtl/>
        </w:rPr>
        <w:t>المناقشة الثانية</w:t>
      </w:r>
      <w:r w:rsidRPr="003164AB">
        <w:rPr>
          <w:rFonts w:hint="cs"/>
          <w:sz w:val="27"/>
          <w:rtl/>
        </w:rPr>
        <w:t>: إنّ</w:t>
      </w:r>
      <w:r w:rsidR="00906006" w:rsidRPr="003164AB">
        <w:rPr>
          <w:rFonts w:hint="cs"/>
          <w:sz w:val="27"/>
          <w:rtl/>
        </w:rPr>
        <w:t>ن</w:t>
      </w:r>
      <w:r w:rsidRPr="003164AB">
        <w:rPr>
          <w:rFonts w:hint="cs"/>
          <w:sz w:val="27"/>
          <w:rtl/>
        </w:rPr>
        <w:t>ا نمنع أساساً من انطباق لفظ الخلافة ـ في قوله</w:t>
      </w:r>
      <w:r w:rsidR="00906006" w:rsidRPr="003164AB">
        <w:rPr>
          <w:rFonts w:hint="cs"/>
          <w:sz w:val="27"/>
          <w:rtl/>
        </w:rPr>
        <w:t>: ا</w:t>
      </w:r>
      <w:r w:rsidRPr="003164AB">
        <w:rPr>
          <w:rFonts w:hint="cs"/>
          <w:sz w:val="27"/>
          <w:rtl/>
        </w:rPr>
        <w:t>ثنا عشر خليفة ـ على جميع المذكورين؛ لأنّ أهل السن</w:t>
      </w:r>
      <w:r w:rsidR="00906006" w:rsidRPr="003164AB">
        <w:rPr>
          <w:rFonts w:hint="cs"/>
          <w:sz w:val="27"/>
          <w:rtl/>
        </w:rPr>
        <w:t>ّ</w:t>
      </w:r>
      <w:r w:rsidRPr="003164AB">
        <w:rPr>
          <w:rFonts w:hint="cs"/>
          <w:sz w:val="27"/>
          <w:rtl/>
        </w:rPr>
        <w:t xml:space="preserve">ة لا يطلقون لفظ الخليفة على غير الأربعة الأوائل. </w:t>
      </w:r>
    </w:p>
    <w:p w:rsidR="00F33EC6" w:rsidRPr="003164AB" w:rsidRDefault="00F33EC6" w:rsidP="00333D0C">
      <w:pPr>
        <w:rPr>
          <w:sz w:val="27"/>
          <w:rtl/>
        </w:rPr>
      </w:pPr>
      <w:r w:rsidRPr="003164AB">
        <w:rPr>
          <w:rFonts w:hint="cs"/>
          <w:b/>
          <w:bCs/>
          <w:sz w:val="27"/>
          <w:rtl/>
        </w:rPr>
        <w:t>المناقشة الثالثة</w:t>
      </w:r>
      <w:r w:rsidRPr="003164AB">
        <w:rPr>
          <w:rFonts w:hint="cs"/>
          <w:sz w:val="27"/>
          <w:rtl/>
        </w:rPr>
        <w:t>: إنّ مفهوم ال</w:t>
      </w:r>
      <w:r w:rsidR="00906006" w:rsidRPr="003164AB">
        <w:rPr>
          <w:rFonts w:hint="cs"/>
          <w:sz w:val="27"/>
          <w:rtl/>
        </w:rPr>
        <w:t>إ</w:t>
      </w:r>
      <w:r w:rsidRPr="003164AB">
        <w:rPr>
          <w:rFonts w:hint="cs"/>
          <w:sz w:val="27"/>
          <w:rtl/>
        </w:rPr>
        <w:t>مامة والخلافة عام</w:t>
      </w:r>
      <w:r w:rsidR="00906006" w:rsidRPr="003164AB">
        <w:rPr>
          <w:rFonts w:hint="cs"/>
          <w:sz w:val="27"/>
          <w:rtl/>
        </w:rPr>
        <w:t>ٌّ</w:t>
      </w:r>
      <w:r w:rsidRPr="003164AB">
        <w:rPr>
          <w:rFonts w:hint="cs"/>
          <w:sz w:val="27"/>
          <w:rtl/>
        </w:rPr>
        <w:t xml:space="preserve"> يشمل ال</w:t>
      </w:r>
      <w:r w:rsidR="00906006" w:rsidRPr="003164AB">
        <w:rPr>
          <w:rFonts w:hint="cs"/>
          <w:sz w:val="27"/>
          <w:rtl/>
        </w:rPr>
        <w:t>إ</w:t>
      </w:r>
      <w:r w:rsidRPr="003164AB">
        <w:rPr>
          <w:rFonts w:hint="cs"/>
          <w:sz w:val="27"/>
          <w:rtl/>
        </w:rPr>
        <w:t>مامة في الدين والدنيا معاً، وعليه فلا يصح</w:t>
      </w:r>
      <w:r w:rsidR="00906006" w:rsidRPr="003164AB">
        <w:rPr>
          <w:rFonts w:hint="cs"/>
          <w:sz w:val="27"/>
          <w:rtl/>
        </w:rPr>
        <w:t>ّ</w:t>
      </w:r>
      <w:r w:rsidRPr="003164AB">
        <w:rPr>
          <w:rFonts w:hint="cs"/>
          <w:sz w:val="27"/>
          <w:rtl/>
        </w:rPr>
        <w:t xml:space="preserve"> تفسير الخلافة في هذه ال</w:t>
      </w:r>
      <w:r w:rsidR="00906006" w:rsidRPr="003164AB">
        <w:rPr>
          <w:rFonts w:hint="cs"/>
          <w:sz w:val="27"/>
          <w:rtl/>
        </w:rPr>
        <w:t>أ</w:t>
      </w:r>
      <w:r w:rsidRPr="003164AB">
        <w:rPr>
          <w:rFonts w:hint="cs"/>
          <w:sz w:val="27"/>
          <w:rtl/>
        </w:rPr>
        <w:t>حاديث بال</w:t>
      </w:r>
      <w:r w:rsidR="00906006" w:rsidRPr="003164AB">
        <w:rPr>
          <w:rFonts w:hint="cs"/>
          <w:sz w:val="27"/>
          <w:rtl/>
        </w:rPr>
        <w:t>إ</w:t>
      </w:r>
      <w:r w:rsidRPr="003164AB">
        <w:rPr>
          <w:rFonts w:hint="cs"/>
          <w:sz w:val="27"/>
          <w:rtl/>
        </w:rPr>
        <w:t>مامة السياسية فقط</w:t>
      </w:r>
      <w:r w:rsidR="00906006" w:rsidRPr="003164AB">
        <w:rPr>
          <w:rFonts w:hint="cs"/>
          <w:sz w:val="27"/>
          <w:rtl/>
        </w:rPr>
        <w:t>؛</w:t>
      </w:r>
      <w:r w:rsidRPr="003164AB">
        <w:rPr>
          <w:rFonts w:hint="cs"/>
          <w:sz w:val="27"/>
          <w:rtl/>
        </w:rPr>
        <w:t xml:space="preserve"> كي يطبّ</w:t>
      </w:r>
      <w:r w:rsidR="00906006" w:rsidRPr="003164AB">
        <w:rPr>
          <w:rFonts w:hint="cs"/>
          <w:sz w:val="27"/>
          <w:rtl/>
        </w:rPr>
        <w:t>َ</w:t>
      </w:r>
      <w:r w:rsidRPr="003164AB">
        <w:rPr>
          <w:rFonts w:hint="cs"/>
          <w:sz w:val="27"/>
          <w:rtl/>
        </w:rPr>
        <w:t xml:space="preserve">ق على الحكّام الفعليين آنذاك. </w:t>
      </w:r>
    </w:p>
    <w:p w:rsidR="00F33EC6" w:rsidRPr="003164AB" w:rsidRDefault="00F33EC6" w:rsidP="00E3566E">
      <w:pPr>
        <w:rPr>
          <w:sz w:val="27"/>
          <w:rtl/>
          <w:lang w:bidi="ar-IQ"/>
        </w:rPr>
      </w:pPr>
      <w:r w:rsidRPr="003164AB">
        <w:rPr>
          <w:rFonts w:hint="cs"/>
          <w:b/>
          <w:bCs/>
          <w:sz w:val="27"/>
          <w:rtl/>
        </w:rPr>
        <w:t>إن</w:t>
      </w:r>
      <w:r w:rsidR="00906006" w:rsidRPr="003164AB">
        <w:rPr>
          <w:rFonts w:hint="cs"/>
          <w:b/>
          <w:bCs/>
          <w:sz w:val="27"/>
          <w:rtl/>
        </w:rPr>
        <w:t>ْ</w:t>
      </w:r>
      <w:r w:rsidRPr="003164AB">
        <w:rPr>
          <w:rFonts w:hint="cs"/>
          <w:b/>
          <w:bCs/>
          <w:sz w:val="27"/>
          <w:rtl/>
        </w:rPr>
        <w:t xml:space="preserve"> قلت</w:t>
      </w:r>
      <w:r w:rsidR="00906006" w:rsidRPr="003164AB">
        <w:rPr>
          <w:rFonts w:hint="cs"/>
          <w:b/>
          <w:bCs/>
          <w:sz w:val="27"/>
          <w:rtl/>
        </w:rPr>
        <w:t>َ</w:t>
      </w:r>
      <w:r w:rsidRPr="003164AB">
        <w:rPr>
          <w:rFonts w:hint="cs"/>
          <w:sz w:val="27"/>
          <w:rtl/>
        </w:rPr>
        <w:t>: ينتقض هذا بأهل البيت</w:t>
      </w:r>
      <w:r w:rsidR="00E3566E" w:rsidRPr="00B651E3">
        <w:rPr>
          <w:rFonts w:ascii="Mosawi" w:hAnsi="Mosawi" w:cs="Mosawi"/>
          <w:szCs w:val="22"/>
          <w:rtl/>
        </w:rPr>
        <w:t>^</w:t>
      </w:r>
      <w:r w:rsidRPr="003164AB">
        <w:rPr>
          <w:rFonts w:hint="cs"/>
          <w:sz w:val="27"/>
          <w:rtl/>
        </w:rPr>
        <w:t>، فإنهم وإن</w:t>
      </w:r>
      <w:r w:rsidR="00906006" w:rsidRPr="003164AB">
        <w:rPr>
          <w:rFonts w:hint="cs"/>
          <w:sz w:val="27"/>
          <w:rtl/>
        </w:rPr>
        <w:t>ْ</w:t>
      </w:r>
      <w:r w:rsidRPr="003164AB">
        <w:rPr>
          <w:rFonts w:hint="cs"/>
          <w:sz w:val="27"/>
          <w:rtl/>
        </w:rPr>
        <w:t xml:space="preserve"> كانوا أئمة في الدين</w:t>
      </w:r>
      <w:r w:rsidR="00906006" w:rsidRPr="003164AB">
        <w:rPr>
          <w:rFonts w:hint="cs"/>
          <w:sz w:val="27"/>
          <w:rtl/>
        </w:rPr>
        <w:t>،</w:t>
      </w:r>
      <w:r w:rsidRPr="003164AB">
        <w:rPr>
          <w:rFonts w:hint="cs"/>
          <w:sz w:val="27"/>
          <w:rtl/>
        </w:rPr>
        <w:t xml:space="preserve"> ولكنهم لم يملكوا، فينصرف الحديث عنهم</w:t>
      </w:r>
      <w:r w:rsidR="00906006" w:rsidRPr="003164AB">
        <w:rPr>
          <w:rFonts w:hint="cs"/>
          <w:sz w:val="27"/>
          <w:rtl/>
        </w:rPr>
        <w:t>،</w:t>
      </w:r>
      <w:r w:rsidRPr="003164AB">
        <w:rPr>
          <w:rFonts w:hint="cs"/>
          <w:sz w:val="27"/>
          <w:rtl/>
        </w:rPr>
        <w:t xml:space="preserve"> كما انصرف عمّ</w:t>
      </w:r>
      <w:r w:rsidR="00906006" w:rsidRPr="003164AB">
        <w:rPr>
          <w:rFonts w:hint="cs"/>
          <w:sz w:val="27"/>
          <w:rtl/>
        </w:rPr>
        <w:t>َ</w:t>
      </w:r>
      <w:r w:rsidRPr="003164AB">
        <w:rPr>
          <w:rFonts w:hint="cs"/>
          <w:sz w:val="27"/>
          <w:rtl/>
        </w:rPr>
        <w:t>ن</w:t>
      </w:r>
      <w:r w:rsidR="00906006" w:rsidRPr="003164AB">
        <w:rPr>
          <w:rFonts w:hint="cs"/>
          <w:sz w:val="27"/>
          <w:rtl/>
        </w:rPr>
        <w:t>ْ</w:t>
      </w:r>
      <w:r w:rsidRPr="003164AB">
        <w:rPr>
          <w:rFonts w:hint="cs"/>
          <w:sz w:val="27"/>
          <w:rtl/>
        </w:rPr>
        <w:t xml:space="preserve"> ملك ولم يكن إماماً في الدين. </w:t>
      </w:r>
    </w:p>
    <w:p w:rsidR="00F33EC6" w:rsidRPr="003164AB" w:rsidRDefault="00F33EC6" w:rsidP="00E3566E">
      <w:pPr>
        <w:rPr>
          <w:sz w:val="27"/>
          <w:rtl/>
        </w:rPr>
      </w:pPr>
      <w:r w:rsidRPr="003164AB">
        <w:rPr>
          <w:rFonts w:hint="cs"/>
          <w:b/>
          <w:bCs/>
          <w:sz w:val="27"/>
          <w:rtl/>
        </w:rPr>
        <w:t>قلت</w:t>
      </w:r>
      <w:r w:rsidR="00906006" w:rsidRPr="003164AB">
        <w:rPr>
          <w:rFonts w:hint="cs"/>
          <w:sz w:val="27"/>
          <w:rtl/>
        </w:rPr>
        <w:t>ُ</w:t>
      </w:r>
      <w:r w:rsidRPr="003164AB">
        <w:rPr>
          <w:rFonts w:hint="cs"/>
          <w:sz w:val="27"/>
          <w:rtl/>
        </w:rPr>
        <w:t>: سيأتي إثبات أن هذه الأخبار هي على نحو ال</w:t>
      </w:r>
      <w:r w:rsidR="00906006" w:rsidRPr="003164AB">
        <w:rPr>
          <w:rFonts w:hint="cs"/>
          <w:sz w:val="27"/>
          <w:rtl/>
        </w:rPr>
        <w:t>إ</w:t>
      </w:r>
      <w:r w:rsidRPr="003164AB">
        <w:rPr>
          <w:rFonts w:hint="cs"/>
          <w:sz w:val="27"/>
          <w:rtl/>
        </w:rPr>
        <w:t>نشاء</w:t>
      </w:r>
      <w:r w:rsidR="00906006" w:rsidRPr="003164AB">
        <w:rPr>
          <w:rFonts w:hint="cs"/>
          <w:sz w:val="27"/>
          <w:rtl/>
        </w:rPr>
        <w:t>،</w:t>
      </w:r>
      <w:r w:rsidRPr="003164AB">
        <w:rPr>
          <w:rFonts w:hint="cs"/>
          <w:sz w:val="27"/>
          <w:rtl/>
        </w:rPr>
        <w:t xml:space="preserve"> لا الإخبار، وعليه فهي تثبت إمامة أهل البيت</w:t>
      </w:r>
      <w:r w:rsidR="00E3566E" w:rsidRPr="00B651E3">
        <w:rPr>
          <w:rFonts w:ascii="Mosawi" w:hAnsi="Mosawi" w:cs="Mosawi"/>
          <w:szCs w:val="22"/>
          <w:rtl/>
        </w:rPr>
        <w:t>^</w:t>
      </w:r>
      <w:r w:rsidRPr="003164AB">
        <w:rPr>
          <w:rFonts w:hint="cs"/>
          <w:sz w:val="27"/>
          <w:rtl/>
        </w:rPr>
        <w:t xml:space="preserve"> على نحو الشأنية</w:t>
      </w:r>
      <w:r w:rsidR="00906006" w:rsidRPr="003164AB">
        <w:rPr>
          <w:rFonts w:hint="cs"/>
          <w:sz w:val="27"/>
          <w:rtl/>
        </w:rPr>
        <w:t>،</w:t>
      </w:r>
      <w:r w:rsidRPr="003164AB">
        <w:rPr>
          <w:rFonts w:hint="cs"/>
          <w:sz w:val="27"/>
          <w:rtl/>
        </w:rPr>
        <w:t xml:space="preserve"> لا الفعلية</w:t>
      </w:r>
      <w:r w:rsidR="00906006" w:rsidRPr="003164AB">
        <w:rPr>
          <w:rFonts w:hint="cs"/>
          <w:sz w:val="27"/>
          <w:rtl/>
        </w:rPr>
        <w:t>.</w:t>
      </w:r>
      <w:r w:rsidRPr="003164AB">
        <w:rPr>
          <w:rFonts w:hint="cs"/>
          <w:sz w:val="27"/>
          <w:rtl/>
        </w:rPr>
        <w:t xml:space="preserve"> فإذا توف</w:t>
      </w:r>
      <w:r w:rsidR="00906006" w:rsidRPr="003164AB">
        <w:rPr>
          <w:rFonts w:hint="cs"/>
          <w:sz w:val="27"/>
          <w:rtl/>
        </w:rPr>
        <w:t>َّ</w:t>
      </w:r>
      <w:r w:rsidRPr="003164AB">
        <w:rPr>
          <w:rFonts w:hint="cs"/>
          <w:sz w:val="27"/>
          <w:rtl/>
        </w:rPr>
        <w:t>رت الظروف تحق</w:t>
      </w:r>
      <w:r w:rsidR="00906006" w:rsidRPr="003164AB">
        <w:rPr>
          <w:rFonts w:hint="cs"/>
          <w:sz w:val="27"/>
          <w:rtl/>
        </w:rPr>
        <w:t>َّ</w:t>
      </w:r>
      <w:r w:rsidRPr="003164AB">
        <w:rPr>
          <w:rFonts w:hint="cs"/>
          <w:sz w:val="27"/>
          <w:rtl/>
        </w:rPr>
        <w:t>قت إمامتهم بالفعل، ومعلوم</w:t>
      </w:r>
      <w:r w:rsidR="00906006" w:rsidRPr="003164AB">
        <w:rPr>
          <w:rFonts w:hint="cs"/>
          <w:sz w:val="27"/>
          <w:rtl/>
        </w:rPr>
        <w:t>ٌ</w:t>
      </w:r>
      <w:r w:rsidRPr="003164AB">
        <w:rPr>
          <w:rFonts w:hint="cs"/>
          <w:sz w:val="27"/>
          <w:rtl/>
        </w:rPr>
        <w:t xml:space="preserve"> أنه مع وجود المانع لا يمكن تحق</w:t>
      </w:r>
      <w:r w:rsidR="00906006" w:rsidRPr="003164AB">
        <w:rPr>
          <w:rFonts w:hint="cs"/>
          <w:sz w:val="27"/>
          <w:rtl/>
        </w:rPr>
        <w:t>ُّ</w:t>
      </w:r>
      <w:r w:rsidRPr="003164AB">
        <w:rPr>
          <w:rFonts w:hint="cs"/>
          <w:sz w:val="27"/>
          <w:rtl/>
        </w:rPr>
        <w:t>ق إمامتهم السياسية</w:t>
      </w:r>
      <w:r w:rsidR="00906006" w:rsidRPr="003164AB">
        <w:rPr>
          <w:rFonts w:hint="cs"/>
          <w:sz w:val="27"/>
          <w:rtl/>
        </w:rPr>
        <w:t>،</w:t>
      </w:r>
      <w:r w:rsidRPr="003164AB">
        <w:rPr>
          <w:rFonts w:hint="cs"/>
          <w:sz w:val="27"/>
          <w:rtl/>
        </w:rPr>
        <w:t xml:space="preserve"> وإن</w:t>
      </w:r>
      <w:r w:rsidR="00906006" w:rsidRPr="003164AB">
        <w:rPr>
          <w:rFonts w:hint="cs"/>
          <w:sz w:val="27"/>
          <w:rtl/>
        </w:rPr>
        <w:t>ْ</w:t>
      </w:r>
      <w:r w:rsidRPr="003164AB">
        <w:rPr>
          <w:rFonts w:hint="cs"/>
          <w:sz w:val="27"/>
          <w:rtl/>
        </w:rPr>
        <w:t xml:space="preserve"> تحق</w:t>
      </w:r>
      <w:r w:rsidR="00906006" w:rsidRPr="003164AB">
        <w:rPr>
          <w:rFonts w:hint="cs"/>
          <w:sz w:val="27"/>
          <w:rtl/>
        </w:rPr>
        <w:t>َّ</w:t>
      </w:r>
      <w:r w:rsidRPr="003164AB">
        <w:rPr>
          <w:rFonts w:hint="cs"/>
          <w:sz w:val="27"/>
          <w:rtl/>
        </w:rPr>
        <w:t xml:space="preserve">قت إمامتهم الدينية بالفعل. </w:t>
      </w:r>
    </w:p>
    <w:p w:rsidR="00F33EC6" w:rsidRPr="003164AB" w:rsidRDefault="00F33EC6" w:rsidP="00333D0C">
      <w:pPr>
        <w:rPr>
          <w:sz w:val="27"/>
          <w:rtl/>
        </w:rPr>
      </w:pPr>
      <w:r w:rsidRPr="003164AB">
        <w:rPr>
          <w:rFonts w:hint="cs"/>
          <w:b/>
          <w:bCs/>
          <w:sz w:val="27"/>
          <w:rtl/>
        </w:rPr>
        <w:t>المناقشة الرابعة</w:t>
      </w:r>
      <w:r w:rsidRPr="003164AB">
        <w:rPr>
          <w:rFonts w:hint="cs"/>
          <w:sz w:val="27"/>
          <w:rtl/>
        </w:rPr>
        <w:t>: إنّ ما ذكره النبي</w:t>
      </w:r>
      <w:r w:rsidR="00906006" w:rsidRPr="003164AB">
        <w:rPr>
          <w:rFonts w:hint="cs"/>
          <w:sz w:val="27"/>
          <w:rtl/>
        </w:rPr>
        <w:t>ّ</w:t>
      </w:r>
      <w:r w:rsidR="00E3566E" w:rsidRPr="003D6D09">
        <w:rPr>
          <w:rFonts w:cs="Mosawi" w:hint="cs"/>
          <w:szCs w:val="22"/>
          <w:rtl/>
        </w:rPr>
        <w:t>|</w:t>
      </w:r>
      <w:r w:rsidRPr="003164AB">
        <w:rPr>
          <w:rFonts w:hint="cs"/>
          <w:sz w:val="27"/>
          <w:rtl/>
        </w:rPr>
        <w:t xml:space="preserve"> من أمر هؤلاء ال</w:t>
      </w:r>
      <w:r w:rsidR="00906006" w:rsidRPr="003164AB">
        <w:rPr>
          <w:rFonts w:hint="cs"/>
          <w:sz w:val="27"/>
          <w:rtl/>
        </w:rPr>
        <w:t>ا</w:t>
      </w:r>
      <w:r w:rsidRPr="003164AB">
        <w:rPr>
          <w:rFonts w:hint="cs"/>
          <w:sz w:val="27"/>
          <w:rtl/>
        </w:rPr>
        <w:t>ثني عشر هل هو ـ إضافة إلى الإخبار ـ على وجه المدح لهم</w:t>
      </w:r>
      <w:r w:rsidR="00837F61" w:rsidRPr="003164AB">
        <w:rPr>
          <w:rFonts w:hint="cs"/>
          <w:sz w:val="27"/>
          <w:rtl/>
        </w:rPr>
        <w:t>،</w:t>
      </w:r>
      <w:r w:rsidRPr="003164AB">
        <w:rPr>
          <w:rFonts w:hint="cs"/>
          <w:sz w:val="27"/>
          <w:rtl/>
        </w:rPr>
        <w:t xml:space="preserve"> من باب أنهم خلفاؤه المرضي</w:t>
      </w:r>
      <w:r w:rsidR="00837F61" w:rsidRPr="003164AB">
        <w:rPr>
          <w:rFonts w:hint="cs"/>
          <w:sz w:val="27"/>
          <w:rtl/>
        </w:rPr>
        <w:t>ّ</w:t>
      </w:r>
      <w:r w:rsidRPr="003164AB">
        <w:rPr>
          <w:rFonts w:hint="cs"/>
          <w:sz w:val="27"/>
          <w:rtl/>
        </w:rPr>
        <w:t>ين لديه</w:t>
      </w:r>
      <w:r w:rsidR="00837F61" w:rsidRPr="003164AB">
        <w:rPr>
          <w:rFonts w:hint="cs"/>
          <w:sz w:val="27"/>
          <w:rtl/>
        </w:rPr>
        <w:t>،</w:t>
      </w:r>
      <w:r w:rsidRPr="003164AB">
        <w:rPr>
          <w:rFonts w:hint="cs"/>
          <w:sz w:val="27"/>
          <w:rtl/>
        </w:rPr>
        <w:t xml:space="preserve"> وإن</w:t>
      </w:r>
      <w:r w:rsidR="00837F61" w:rsidRPr="003164AB">
        <w:rPr>
          <w:rFonts w:hint="cs"/>
          <w:sz w:val="27"/>
          <w:rtl/>
        </w:rPr>
        <w:t>ْ</w:t>
      </w:r>
      <w:r w:rsidRPr="003164AB">
        <w:rPr>
          <w:rFonts w:hint="cs"/>
          <w:sz w:val="27"/>
          <w:rtl/>
        </w:rPr>
        <w:t xml:space="preserve"> لم يكن بنحو التنصيب، أم هو</w:t>
      </w:r>
      <w:r w:rsidR="0037144F">
        <w:rPr>
          <w:rFonts w:hint="cs"/>
          <w:sz w:val="27"/>
          <w:rtl/>
        </w:rPr>
        <w:t xml:space="preserve"> على سبيل الإخبار المَحْ</w:t>
      </w:r>
      <w:r w:rsidRPr="003164AB">
        <w:rPr>
          <w:rFonts w:hint="cs"/>
          <w:sz w:val="27"/>
          <w:rtl/>
        </w:rPr>
        <w:t xml:space="preserve">ض؟ </w:t>
      </w:r>
    </w:p>
    <w:p w:rsidR="00F33EC6" w:rsidRPr="003164AB" w:rsidRDefault="00F33EC6" w:rsidP="00333D0C">
      <w:pPr>
        <w:rPr>
          <w:sz w:val="27"/>
          <w:rtl/>
        </w:rPr>
      </w:pPr>
      <w:r w:rsidRPr="003164AB">
        <w:rPr>
          <w:rFonts w:hint="cs"/>
          <w:sz w:val="27"/>
          <w:rtl/>
        </w:rPr>
        <w:t>فإن</w:t>
      </w:r>
      <w:r w:rsidR="00837F61" w:rsidRPr="003164AB">
        <w:rPr>
          <w:rFonts w:hint="cs"/>
          <w:sz w:val="27"/>
          <w:rtl/>
        </w:rPr>
        <w:t>ْ</w:t>
      </w:r>
      <w:r w:rsidRPr="003164AB">
        <w:rPr>
          <w:rFonts w:hint="cs"/>
          <w:sz w:val="27"/>
          <w:rtl/>
        </w:rPr>
        <w:t xml:space="preserve"> كان على سبيل المدح لهم والرضا عنهم كان ممنوعاً</w:t>
      </w:r>
      <w:r w:rsidR="00837F61" w:rsidRPr="003164AB">
        <w:rPr>
          <w:rFonts w:hint="cs"/>
          <w:sz w:val="27"/>
          <w:rtl/>
        </w:rPr>
        <w:t>؛</w:t>
      </w:r>
      <w:r w:rsidRPr="003164AB">
        <w:rPr>
          <w:rFonts w:hint="cs"/>
          <w:sz w:val="27"/>
          <w:rtl/>
        </w:rPr>
        <w:t xml:space="preserve"> من جهة دخول غير المرضيين فيهم</w:t>
      </w:r>
      <w:r w:rsidR="00837F61" w:rsidRPr="003164AB">
        <w:rPr>
          <w:rFonts w:hint="cs"/>
          <w:sz w:val="27"/>
          <w:rtl/>
        </w:rPr>
        <w:t>،</w:t>
      </w:r>
      <w:r w:rsidRPr="003164AB">
        <w:rPr>
          <w:rFonts w:hint="cs"/>
          <w:sz w:val="27"/>
          <w:rtl/>
        </w:rPr>
        <w:t xml:space="preserve"> كيزيد</w:t>
      </w:r>
      <w:r w:rsidRPr="003164AB">
        <w:rPr>
          <w:sz w:val="27"/>
          <w:rtl/>
        </w:rPr>
        <w:t xml:space="preserve"> </w:t>
      </w:r>
      <w:r w:rsidRPr="003164AB">
        <w:rPr>
          <w:rFonts w:hint="cs"/>
          <w:sz w:val="27"/>
          <w:rtl/>
        </w:rPr>
        <w:t>وأضرابه</w:t>
      </w:r>
      <w:r w:rsidR="00837F61" w:rsidRPr="003164AB">
        <w:rPr>
          <w:rFonts w:hint="cs"/>
          <w:sz w:val="27"/>
          <w:rtl/>
        </w:rPr>
        <w:t>.</w:t>
      </w:r>
      <w:r w:rsidRPr="003164AB">
        <w:rPr>
          <w:rFonts w:hint="cs"/>
          <w:sz w:val="27"/>
          <w:rtl/>
        </w:rPr>
        <w:t xml:space="preserve"> وإن</w:t>
      </w:r>
      <w:r w:rsidR="00837F61" w:rsidRPr="003164AB">
        <w:rPr>
          <w:rFonts w:hint="cs"/>
          <w:sz w:val="27"/>
          <w:rtl/>
        </w:rPr>
        <w:t>ْ</w:t>
      </w:r>
      <w:r w:rsidRPr="003164AB">
        <w:rPr>
          <w:rFonts w:hint="cs"/>
          <w:sz w:val="27"/>
          <w:rtl/>
        </w:rPr>
        <w:t xml:space="preserve"> كان مقصوراً على خصوص المرضي</w:t>
      </w:r>
      <w:r w:rsidR="00837F61" w:rsidRPr="003164AB">
        <w:rPr>
          <w:rFonts w:hint="cs"/>
          <w:sz w:val="27"/>
          <w:rtl/>
        </w:rPr>
        <w:t>ّ</w:t>
      </w:r>
      <w:r w:rsidRPr="003164AB">
        <w:rPr>
          <w:rFonts w:hint="cs"/>
          <w:sz w:val="27"/>
          <w:rtl/>
        </w:rPr>
        <w:t>ين والعدول كان ترجيحاً بلا مرج</w:t>
      </w:r>
      <w:r w:rsidR="00837F61" w:rsidRPr="003164AB">
        <w:rPr>
          <w:rFonts w:hint="cs"/>
          <w:sz w:val="27"/>
          <w:rtl/>
        </w:rPr>
        <w:t>ِّ</w:t>
      </w:r>
      <w:r w:rsidRPr="003164AB">
        <w:rPr>
          <w:rFonts w:hint="cs"/>
          <w:sz w:val="27"/>
          <w:rtl/>
        </w:rPr>
        <w:t>ح</w:t>
      </w:r>
      <w:r w:rsidR="00837F61" w:rsidRPr="003164AB">
        <w:rPr>
          <w:rFonts w:hint="cs"/>
          <w:sz w:val="27"/>
          <w:rtl/>
        </w:rPr>
        <w:t>،</w:t>
      </w:r>
      <w:r w:rsidRPr="003164AB">
        <w:rPr>
          <w:rFonts w:hint="cs"/>
          <w:sz w:val="27"/>
          <w:rtl/>
        </w:rPr>
        <w:t xml:space="preserve"> كما سبق. </w:t>
      </w:r>
    </w:p>
    <w:p w:rsidR="00F33EC6" w:rsidRPr="003164AB" w:rsidRDefault="00F33EC6" w:rsidP="00333D0C">
      <w:pPr>
        <w:rPr>
          <w:sz w:val="27"/>
          <w:rtl/>
        </w:rPr>
      </w:pPr>
      <w:r w:rsidRPr="003164AB">
        <w:rPr>
          <w:rFonts w:hint="cs"/>
          <w:sz w:val="27"/>
          <w:rtl/>
        </w:rPr>
        <w:t>وإنْ كان على سبيل الإخبار الم</w:t>
      </w:r>
      <w:r w:rsidR="00837F61" w:rsidRPr="003164AB">
        <w:rPr>
          <w:rFonts w:hint="cs"/>
          <w:sz w:val="27"/>
          <w:rtl/>
        </w:rPr>
        <w:t>َ</w:t>
      </w:r>
      <w:r w:rsidRPr="003164AB">
        <w:rPr>
          <w:rFonts w:hint="cs"/>
          <w:sz w:val="27"/>
          <w:rtl/>
        </w:rPr>
        <w:t>ح</w:t>
      </w:r>
      <w:r w:rsidR="00837F61" w:rsidRPr="003164AB">
        <w:rPr>
          <w:rFonts w:hint="cs"/>
          <w:sz w:val="27"/>
          <w:rtl/>
        </w:rPr>
        <w:t>ْ</w:t>
      </w:r>
      <w:r w:rsidRPr="003164AB">
        <w:rPr>
          <w:rFonts w:hint="cs"/>
          <w:sz w:val="27"/>
          <w:rtl/>
        </w:rPr>
        <w:t>ض فلا خصوصية لهؤلاء حت</w:t>
      </w:r>
      <w:r w:rsidR="00837F61" w:rsidRPr="003164AB">
        <w:rPr>
          <w:rFonts w:hint="cs"/>
          <w:sz w:val="27"/>
          <w:rtl/>
        </w:rPr>
        <w:t>ّ</w:t>
      </w:r>
      <w:r w:rsidRPr="003164AB">
        <w:rPr>
          <w:rFonts w:hint="cs"/>
          <w:sz w:val="27"/>
          <w:rtl/>
        </w:rPr>
        <w:t xml:space="preserve">ى يخبر عن </w:t>
      </w:r>
      <w:r w:rsidRPr="003164AB">
        <w:rPr>
          <w:rFonts w:hint="cs"/>
          <w:sz w:val="27"/>
          <w:rtl/>
        </w:rPr>
        <w:lastRenderedPageBreak/>
        <w:t>خصوص حكمهم</w:t>
      </w:r>
      <w:r w:rsidR="00837F61" w:rsidRPr="003164AB">
        <w:rPr>
          <w:rFonts w:hint="cs"/>
          <w:sz w:val="27"/>
          <w:rtl/>
        </w:rPr>
        <w:t>،</w:t>
      </w:r>
      <w:r w:rsidRPr="003164AB">
        <w:rPr>
          <w:rFonts w:hint="cs"/>
          <w:sz w:val="27"/>
          <w:rtl/>
        </w:rPr>
        <w:t xml:space="preserve"> دون أمثالهم، فما الفرق بين حكمهم وحكم غيرهم حت</w:t>
      </w:r>
      <w:r w:rsidR="00837F61" w:rsidRPr="003164AB">
        <w:rPr>
          <w:rFonts w:hint="cs"/>
          <w:sz w:val="27"/>
          <w:rtl/>
        </w:rPr>
        <w:t>ّ</w:t>
      </w:r>
      <w:r w:rsidRPr="003164AB">
        <w:rPr>
          <w:rFonts w:hint="cs"/>
          <w:sz w:val="27"/>
          <w:rtl/>
        </w:rPr>
        <w:t>ى يخصهم بالإخبار</w:t>
      </w:r>
      <w:r w:rsidR="00837F61" w:rsidRPr="003164AB">
        <w:rPr>
          <w:rFonts w:hint="cs"/>
          <w:sz w:val="27"/>
          <w:rtl/>
        </w:rPr>
        <w:t>؟!</w:t>
      </w:r>
      <w:r w:rsidRPr="003164AB">
        <w:rPr>
          <w:rFonts w:hint="cs"/>
          <w:sz w:val="27"/>
          <w:rtl/>
        </w:rPr>
        <w:t xml:space="preserve"> </w:t>
      </w:r>
    </w:p>
    <w:p w:rsidR="00F33EC6" w:rsidRPr="003164AB" w:rsidRDefault="00F33EC6" w:rsidP="00333D0C">
      <w:pPr>
        <w:rPr>
          <w:sz w:val="27"/>
          <w:rtl/>
        </w:rPr>
      </w:pPr>
      <w:r w:rsidRPr="003164AB">
        <w:rPr>
          <w:rFonts w:hint="cs"/>
          <w:sz w:val="27"/>
          <w:rtl/>
        </w:rPr>
        <w:t>وبعبارة</w:t>
      </w:r>
      <w:r w:rsidR="00837F61" w:rsidRPr="003164AB">
        <w:rPr>
          <w:rFonts w:hint="cs"/>
          <w:sz w:val="27"/>
          <w:rtl/>
        </w:rPr>
        <w:t>ٍ</w:t>
      </w:r>
      <w:r w:rsidRPr="003164AB">
        <w:rPr>
          <w:rFonts w:hint="cs"/>
          <w:sz w:val="27"/>
          <w:rtl/>
        </w:rPr>
        <w:t xml:space="preserve"> </w:t>
      </w:r>
      <w:r w:rsidR="00837F61" w:rsidRPr="003164AB">
        <w:rPr>
          <w:rFonts w:hint="cs"/>
          <w:sz w:val="27"/>
          <w:rtl/>
        </w:rPr>
        <w:t>أ</w:t>
      </w:r>
      <w:r w:rsidRPr="003164AB">
        <w:rPr>
          <w:rFonts w:hint="cs"/>
          <w:sz w:val="27"/>
          <w:rtl/>
        </w:rPr>
        <w:t>خرى: إن</w:t>
      </w:r>
      <w:r w:rsidR="00837F61" w:rsidRPr="003164AB">
        <w:rPr>
          <w:rFonts w:hint="cs"/>
          <w:sz w:val="27"/>
          <w:rtl/>
        </w:rPr>
        <w:t>ْ</w:t>
      </w:r>
      <w:r w:rsidRPr="003164AB">
        <w:rPr>
          <w:rFonts w:hint="cs"/>
          <w:sz w:val="27"/>
          <w:rtl/>
        </w:rPr>
        <w:t xml:space="preserve"> كان إخباره يكشف عن رضاه</w:t>
      </w:r>
      <w:r w:rsidR="00837F61" w:rsidRPr="003164AB">
        <w:rPr>
          <w:rFonts w:hint="cs"/>
          <w:sz w:val="27"/>
          <w:rtl/>
        </w:rPr>
        <w:t xml:space="preserve"> </w:t>
      </w:r>
      <w:r w:rsidRPr="003164AB">
        <w:rPr>
          <w:rFonts w:hint="cs"/>
          <w:sz w:val="27"/>
          <w:rtl/>
        </w:rPr>
        <w:t>فقد ترضّى عن بعض المجرمين</w:t>
      </w:r>
      <w:r w:rsidR="00837F61" w:rsidRPr="003164AB">
        <w:rPr>
          <w:rFonts w:hint="cs"/>
          <w:sz w:val="27"/>
          <w:rtl/>
        </w:rPr>
        <w:t>،</w:t>
      </w:r>
      <w:r w:rsidRPr="003164AB">
        <w:rPr>
          <w:rFonts w:hint="cs"/>
          <w:sz w:val="27"/>
          <w:rtl/>
        </w:rPr>
        <w:t xml:space="preserve"> كيزيد</w:t>
      </w:r>
      <w:r w:rsidR="00837F61" w:rsidRPr="003164AB">
        <w:rPr>
          <w:rFonts w:hint="cs"/>
          <w:sz w:val="27"/>
          <w:rtl/>
        </w:rPr>
        <w:t xml:space="preserve">؛ </w:t>
      </w:r>
      <w:r w:rsidRPr="003164AB">
        <w:rPr>
          <w:rFonts w:hint="cs"/>
          <w:sz w:val="27"/>
          <w:rtl/>
        </w:rPr>
        <w:t>وإن</w:t>
      </w:r>
      <w:r w:rsidR="00837F61" w:rsidRPr="003164AB">
        <w:rPr>
          <w:rFonts w:hint="cs"/>
          <w:sz w:val="27"/>
          <w:rtl/>
        </w:rPr>
        <w:t>ْ</w:t>
      </w:r>
      <w:r w:rsidRPr="003164AB">
        <w:rPr>
          <w:rFonts w:hint="cs"/>
          <w:sz w:val="27"/>
          <w:rtl/>
        </w:rPr>
        <w:t xml:space="preserve"> لم يكن عن رضاه فما الفائدة من هذا الإخبار؟ هل المقصود أن تحذرهم الأم</w:t>
      </w:r>
      <w:r w:rsidR="00837F61" w:rsidRPr="003164AB">
        <w:rPr>
          <w:rFonts w:hint="cs"/>
          <w:sz w:val="27"/>
          <w:rtl/>
        </w:rPr>
        <w:t>ّ</w:t>
      </w:r>
      <w:r w:rsidRPr="003164AB">
        <w:rPr>
          <w:rFonts w:hint="cs"/>
          <w:sz w:val="27"/>
          <w:rtl/>
        </w:rPr>
        <w:t xml:space="preserve">ة أم تتبعهم؟ </w:t>
      </w:r>
    </w:p>
    <w:p w:rsidR="00F33EC6" w:rsidRPr="003164AB" w:rsidRDefault="00F33EC6" w:rsidP="00333D0C">
      <w:pPr>
        <w:rPr>
          <w:sz w:val="27"/>
          <w:rtl/>
        </w:rPr>
      </w:pPr>
      <w:r w:rsidRPr="003164AB">
        <w:rPr>
          <w:rFonts w:hint="cs"/>
          <w:b/>
          <w:bCs/>
          <w:sz w:val="27"/>
          <w:rtl/>
        </w:rPr>
        <w:t>إن</w:t>
      </w:r>
      <w:r w:rsidR="00837F61" w:rsidRPr="003164AB">
        <w:rPr>
          <w:rFonts w:hint="cs"/>
          <w:b/>
          <w:bCs/>
          <w:sz w:val="27"/>
          <w:rtl/>
        </w:rPr>
        <w:t>ْ</w:t>
      </w:r>
      <w:r w:rsidRPr="003164AB">
        <w:rPr>
          <w:rFonts w:hint="cs"/>
          <w:b/>
          <w:bCs/>
          <w:sz w:val="27"/>
          <w:rtl/>
        </w:rPr>
        <w:t xml:space="preserve"> قلت</w:t>
      </w:r>
      <w:r w:rsidR="00837F61" w:rsidRPr="003164AB">
        <w:rPr>
          <w:rFonts w:hint="cs"/>
          <w:b/>
          <w:bCs/>
          <w:sz w:val="27"/>
          <w:rtl/>
        </w:rPr>
        <w:t>َ</w:t>
      </w:r>
      <w:r w:rsidRPr="003164AB">
        <w:rPr>
          <w:rFonts w:hint="cs"/>
          <w:sz w:val="27"/>
          <w:rtl/>
        </w:rPr>
        <w:t>: إنّ في حكم هؤلاء كان عزّة الإسلام واجتماع الأمّة</w:t>
      </w:r>
      <w:r w:rsidR="00837F61" w:rsidRPr="003164AB">
        <w:rPr>
          <w:rFonts w:hint="cs"/>
          <w:sz w:val="27"/>
          <w:rtl/>
        </w:rPr>
        <w:t>،</w:t>
      </w:r>
      <w:r w:rsidRPr="003164AB">
        <w:rPr>
          <w:rFonts w:hint="cs"/>
          <w:sz w:val="27"/>
          <w:rtl/>
        </w:rPr>
        <w:t xml:space="preserve"> كما نطقت به الأخبار. </w:t>
      </w:r>
    </w:p>
    <w:p w:rsidR="00F33EC6" w:rsidRPr="003164AB" w:rsidRDefault="00F33EC6" w:rsidP="00333D0C">
      <w:pPr>
        <w:rPr>
          <w:sz w:val="27"/>
          <w:rtl/>
        </w:rPr>
      </w:pPr>
      <w:r w:rsidRPr="003164AB">
        <w:rPr>
          <w:rFonts w:hint="cs"/>
          <w:b/>
          <w:bCs/>
          <w:sz w:val="27"/>
          <w:rtl/>
        </w:rPr>
        <w:t>قلت</w:t>
      </w:r>
      <w:r w:rsidR="00837F61" w:rsidRPr="003164AB">
        <w:rPr>
          <w:rFonts w:hint="cs"/>
          <w:b/>
          <w:bCs/>
          <w:sz w:val="27"/>
          <w:rtl/>
        </w:rPr>
        <w:t>ُ</w:t>
      </w:r>
      <w:r w:rsidRPr="003164AB">
        <w:rPr>
          <w:rFonts w:hint="cs"/>
          <w:sz w:val="27"/>
          <w:rtl/>
        </w:rPr>
        <w:t>: قد كان في حكم غيرهم عزّة الإسلام أيضاً</w:t>
      </w:r>
      <w:r w:rsidR="00837F61" w:rsidRPr="003164AB">
        <w:rPr>
          <w:rFonts w:hint="cs"/>
          <w:sz w:val="27"/>
          <w:rtl/>
        </w:rPr>
        <w:t>،</w:t>
      </w:r>
      <w:r w:rsidRPr="003164AB">
        <w:rPr>
          <w:rFonts w:hint="cs"/>
          <w:sz w:val="27"/>
          <w:rtl/>
        </w:rPr>
        <w:t xml:space="preserve"> بناءً على مبانيهم</w:t>
      </w:r>
      <w:r w:rsidR="00837F61" w:rsidRPr="003164AB">
        <w:rPr>
          <w:rFonts w:hint="cs"/>
          <w:sz w:val="27"/>
          <w:rtl/>
        </w:rPr>
        <w:t>.</w:t>
      </w:r>
      <w:r w:rsidRPr="003164AB">
        <w:rPr>
          <w:rFonts w:hint="cs"/>
          <w:sz w:val="27"/>
          <w:rtl/>
        </w:rPr>
        <w:t xml:space="preserve"> هذا إذا لم نق</w:t>
      </w:r>
      <w:r w:rsidR="00837F61" w:rsidRPr="003164AB">
        <w:rPr>
          <w:rFonts w:hint="cs"/>
          <w:sz w:val="27"/>
          <w:rtl/>
        </w:rPr>
        <w:t>ُ</w:t>
      </w:r>
      <w:r w:rsidRPr="003164AB">
        <w:rPr>
          <w:rFonts w:hint="cs"/>
          <w:sz w:val="27"/>
          <w:rtl/>
        </w:rPr>
        <w:t>ل</w:t>
      </w:r>
      <w:r w:rsidR="00837F61" w:rsidRPr="003164AB">
        <w:rPr>
          <w:rFonts w:hint="cs"/>
          <w:sz w:val="27"/>
          <w:rtl/>
        </w:rPr>
        <w:t>ْ</w:t>
      </w:r>
      <w:r w:rsidRPr="003164AB">
        <w:rPr>
          <w:rFonts w:hint="cs"/>
          <w:sz w:val="27"/>
          <w:rtl/>
        </w:rPr>
        <w:t xml:space="preserve"> ب</w:t>
      </w:r>
      <w:r w:rsidR="00837F61" w:rsidRPr="003164AB">
        <w:rPr>
          <w:rFonts w:hint="cs"/>
          <w:sz w:val="27"/>
          <w:rtl/>
        </w:rPr>
        <w:t>أ</w:t>
      </w:r>
      <w:r w:rsidRPr="003164AB">
        <w:rPr>
          <w:rFonts w:hint="cs"/>
          <w:sz w:val="27"/>
          <w:rtl/>
        </w:rPr>
        <w:t>نّ حكم غيرهم أكثر عزّة</w:t>
      </w:r>
      <w:r w:rsidR="00837F61" w:rsidRPr="003164AB">
        <w:rPr>
          <w:rFonts w:hint="cs"/>
          <w:sz w:val="27"/>
          <w:rtl/>
        </w:rPr>
        <w:t>ً،</w:t>
      </w:r>
      <w:r w:rsidRPr="003164AB">
        <w:rPr>
          <w:rFonts w:hint="cs"/>
          <w:sz w:val="27"/>
          <w:rtl/>
        </w:rPr>
        <w:t xml:space="preserve"> إذا ما قسناه بحكم أمثال</w:t>
      </w:r>
      <w:r w:rsidR="00837F61" w:rsidRPr="003164AB">
        <w:rPr>
          <w:rFonts w:hint="cs"/>
          <w:sz w:val="27"/>
          <w:rtl/>
        </w:rPr>
        <w:t>:</w:t>
      </w:r>
      <w:r w:rsidRPr="003164AB">
        <w:rPr>
          <w:rFonts w:hint="cs"/>
          <w:sz w:val="27"/>
          <w:rtl/>
        </w:rPr>
        <w:t xml:space="preserve"> معاوية ويزيد. </w:t>
      </w:r>
    </w:p>
    <w:p w:rsidR="00F33EC6" w:rsidRPr="003164AB" w:rsidRDefault="00F33EC6" w:rsidP="00333D0C">
      <w:pPr>
        <w:rPr>
          <w:sz w:val="27"/>
          <w:rtl/>
          <w:lang w:bidi="ar-IQ"/>
        </w:rPr>
      </w:pPr>
      <w:r w:rsidRPr="003164AB">
        <w:rPr>
          <w:rFonts w:hint="cs"/>
          <w:b/>
          <w:bCs/>
          <w:sz w:val="27"/>
          <w:rtl/>
        </w:rPr>
        <w:t>المناقشة الخامسة</w:t>
      </w:r>
      <w:r w:rsidRPr="003164AB">
        <w:rPr>
          <w:rFonts w:hint="cs"/>
          <w:sz w:val="27"/>
          <w:rtl/>
        </w:rPr>
        <w:t>: ما ذكره بعض علماء الحنفية</w:t>
      </w:r>
      <w:r w:rsidR="00837F61" w:rsidRPr="003164AB">
        <w:rPr>
          <w:rFonts w:hint="cs"/>
          <w:sz w:val="27"/>
          <w:rtl/>
        </w:rPr>
        <w:t>،</w:t>
      </w:r>
      <w:r w:rsidRPr="003164AB">
        <w:rPr>
          <w:rFonts w:hint="cs"/>
          <w:sz w:val="27"/>
          <w:rtl/>
        </w:rPr>
        <w:t xml:space="preserve"> حيث قال</w:t>
      </w:r>
      <w:r w:rsidR="00837F61" w:rsidRPr="003164AB">
        <w:rPr>
          <w:rFonts w:hint="cs"/>
          <w:sz w:val="27"/>
          <w:rtl/>
        </w:rPr>
        <w:t>:</w:t>
      </w:r>
      <w:r w:rsidRPr="003164AB">
        <w:rPr>
          <w:rFonts w:hint="cs"/>
          <w:sz w:val="27"/>
          <w:rtl/>
        </w:rPr>
        <w:t xml:space="preserve"> إنه (لا يمكن أن يحمل هذا الحديث على الخلفاء بعده من أصحابه</w:t>
      </w:r>
      <w:r w:rsidR="00837F61" w:rsidRPr="003164AB">
        <w:rPr>
          <w:rFonts w:hint="cs"/>
          <w:sz w:val="27"/>
          <w:rtl/>
        </w:rPr>
        <w:t>؛</w:t>
      </w:r>
      <w:r w:rsidRPr="003164AB">
        <w:rPr>
          <w:rFonts w:hint="cs"/>
          <w:sz w:val="27"/>
          <w:rtl/>
        </w:rPr>
        <w:t xml:space="preserve"> لقلّتهم عن </w:t>
      </w:r>
      <w:r w:rsidR="00837F61" w:rsidRPr="003164AB">
        <w:rPr>
          <w:rFonts w:hint="cs"/>
          <w:sz w:val="27"/>
          <w:rtl/>
        </w:rPr>
        <w:t>ا</w:t>
      </w:r>
      <w:r w:rsidRPr="003164AB">
        <w:rPr>
          <w:rFonts w:hint="cs"/>
          <w:sz w:val="27"/>
          <w:rtl/>
        </w:rPr>
        <w:t>ثني عشر، ولا يمكن أن يحمل على الملوك الأمويين</w:t>
      </w:r>
      <w:r w:rsidR="00837F61" w:rsidRPr="003164AB">
        <w:rPr>
          <w:rFonts w:hint="cs"/>
          <w:sz w:val="27"/>
          <w:rtl/>
        </w:rPr>
        <w:t>؛</w:t>
      </w:r>
      <w:r w:rsidRPr="003164AB">
        <w:rPr>
          <w:rFonts w:hint="cs"/>
          <w:sz w:val="27"/>
          <w:rtl/>
        </w:rPr>
        <w:t xml:space="preserve"> لزيادتهم على ال</w:t>
      </w:r>
      <w:r w:rsidR="00837F61" w:rsidRPr="003164AB">
        <w:rPr>
          <w:rFonts w:hint="cs"/>
          <w:sz w:val="27"/>
          <w:rtl/>
        </w:rPr>
        <w:t>ا</w:t>
      </w:r>
      <w:r w:rsidRPr="003164AB">
        <w:rPr>
          <w:rFonts w:hint="cs"/>
          <w:sz w:val="27"/>
          <w:rtl/>
        </w:rPr>
        <w:t>ثني عشر</w:t>
      </w:r>
      <w:r w:rsidR="00837F61" w:rsidRPr="003164AB">
        <w:rPr>
          <w:rFonts w:hint="cs"/>
          <w:sz w:val="27"/>
          <w:rtl/>
        </w:rPr>
        <w:t>،</w:t>
      </w:r>
      <w:r w:rsidRPr="003164AB">
        <w:rPr>
          <w:rFonts w:hint="cs"/>
          <w:sz w:val="27"/>
          <w:rtl/>
        </w:rPr>
        <w:t xml:space="preserve"> ولظلمهم الفاحش</w:t>
      </w:r>
      <w:r w:rsidR="00837F61" w:rsidRPr="003164AB">
        <w:rPr>
          <w:rFonts w:hint="cs"/>
          <w:sz w:val="27"/>
          <w:rtl/>
        </w:rPr>
        <w:t>،</w:t>
      </w:r>
      <w:r w:rsidRPr="003164AB">
        <w:rPr>
          <w:rFonts w:hint="cs"/>
          <w:sz w:val="27"/>
          <w:rtl/>
        </w:rPr>
        <w:t xml:space="preserve"> إلا</w:t>
      </w:r>
      <w:r w:rsidR="00837F61" w:rsidRPr="003164AB">
        <w:rPr>
          <w:rFonts w:hint="cs"/>
          <w:sz w:val="27"/>
          <w:rtl/>
        </w:rPr>
        <w:t>ّ</w:t>
      </w:r>
      <w:r w:rsidRPr="003164AB">
        <w:rPr>
          <w:rFonts w:hint="cs"/>
          <w:sz w:val="27"/>
          <w:rtl/>
        </w:rPr>
        <w:t xml:space="preserve"> عمر بن عبد العزيز</w:t>
      </w:r>
      <w:r w:rsidR="00837F61" w:rsidRPr="003164AB">
        <w:rPr>
          <w:rFonts w:hint="cs"/>
          <w:sz w:val="27"/>
          <w:rtl/>
        </w:rPr>
        <w:t>،</w:t>
      </w:r>
      <w:r w:rsidRPr="003164AB">
        <w:rPr>
          <w:rFonts w:hint="cs"/>
          <w:sz w:val="27"/>
          <w:rtl/>
        </w:rPr>
        <w:t xml:space="preserve"> ولكونهم غير بني هاشم... ولا يمكن أن يحمل على الملوك العب</w:t>
      </w:r>
      <w:r w:rsidR="00837F61" w:rsidRPr="003164AB">
        <w:rPr>
          <w:rFonts w:hint="cs"/>
          <w:sz w:val="27"/>
          <w:rtl/>
        </w:rPr>
        <w:t>ّ</w:t>
      </w:r>
      <w:r w:rsidRPr="003164AB">
        <w:rPr>
          <w:rFonts w:hint="cs"/>
          <w:sz w:val="27"/>
          <w:rtl/>
        </w:rPr>
        <w:t>اسيين</w:t>
      </w:r>
      <w:r w:rsidR="00837F61" w:rsidRPr="003164AB">
        <w:rPr>
          <w:rFonts w:hint="cs"/>
          <w:sz w:val="27"/>
          <w:rtl/>
        </w:rPr>
        <w:t>؛</w:t>
      </w:r>
      <w:r w:rsidRPr="003164AB">
        <w:rPr>
          <w:rFonts w:hint="cs"/>
          <w:sz w:val="27"/>
          <w:rtl/>
        </w:rPr>
        <w:t xml:space="preserve"> لزيادتهم على العدد المذكور</w:t>
      </w:r>
      <w:r w:rsidR="00837F61" w:rsidRPr="003164AB">
        <w:rPr>
          <w:rFonts w:hint="cs"/>
          <w:sz w:val="27"/>
          <w:rtl/>
        </w:rPr>
        <w:t>،</w:t>
      </w:r>
      <w:r w:rsidRPr="003164AB">
        <w:rPr>
          <w:rFonts w:hint="cs"/>
          <w:sz w:val="27"/>
          <w:rtl/>
        </w:rPr>
        <w:t xml:space="preserve"> ولقل</w:t>
      </w:r>
      <w:r w:rsidR="00837F61" w:rsidRPr="003164AB">
        <w:rPr>
          <w:rFonts w:hint="cs"/>
          <w:sz w:val="27"/>
          <w:rtl/>
        </w:rPr>
        <w:t>ّ</w:t>
      </w:r>
      <w:r w:rsidRPr="003164AB">
        <w:rPr>
          <w:rFonts w:hint="cs"/>
          <w:sz w:val="27"/>
          <w:rtl/>
        </w:rPr>
        <w:t>ة رعايتهم الآية</w:t>
      </w:r>
      <w:r w:rsidRPr="003164AB">
        <w:rPr>
          <w:sz w:val="27"/>
          <w:rtl/>
        </w:rPr>
        <w:t xml:space="preserve">: </w:t>
      </w:r>
      <w:r w:rsidR="008B554A" w:rsidRPr="008B554A">
        <w:rPr>
          <w:rFonts w:ascii="Mosawi" w:hAnsi="Mosawi" w:cs="Mosawi"/>
          <w:sz w:val="24"/>
          <w:szCs w:val="24"/>
          <w:rtl/>
        </w:rPr>
        <w:t>﴿</w:t>
      </w:r>
      <w:r w:rsidRPr="003164AB">
        <w:rPr>
          <w:b/>
          <w:bCs/>
          <w:sz w:val="27"/>
          <w:rtl/>
        </w:rPr>
        <w:t>قُلْ لاَ أَسْأَلُكُمْ عَلَيْهِ أَجْراً إِلاَّ الْمَوَدَّةَ فِي الْقُرْبَى</w:t>
      </w:r>
      <w:r w:rsidR="008B554A" w:rsidRPr="008B554A">
        <w:rPr>
          <w:rFonts w:ascii="Mosawi" w:hAnsi="Mosawi" w:cs="Mosawi"/>
          <w:sz w:val="24"/>
          <w:szCs w:val="24"/>
          <w:rtl/>
        </w:rPr>
        <w:t>﴾</w:t>
      </w:r>
      <w:r w:rsidRPr="003164AB">
        <w:rPr>
          <w:rFonts w:hint="cs"/>
          <w:sz w:val="27"/>
          <w:rtl/>
        </w:rPr>
        <w:t xml:space="preserve"> (الشورى: 23))</w:t>
      </w:r>
      <w:r w:rsidRPr="003164AB">
        <w:rPr>
          <w:sz w:val="27"/>
          <w:vertAlign w:val="superscript"/>
          <w:rtl/>
        </w:rPr>
        <w:t>(</w:t>
      </w:r>
      <w:r w:rsidRPr="003164AB">
        <w:rPr>
          <w:rStyle w:val="ac"/>
          <w:sz w:val="27"/>
          <w:rtl/>
        </w:rPr>
        <w:endnoteReference w:id="661"/>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b/>
          <w:bCs/>
          <w:sz w:val="27"/>
          <w:rtl/>
        </w:rPr>
        <w:t>الملاحظة التاسعة</w:t>
      </w:r>
      <w:r w:rsidRPr="003164AB">
        <w:rPr>
          <w:rFonts w:hint="cs"/>
          <w:sz w:val="27"/>
          <w:rtl/>
        </w:rPr>
        <w:t>: إنّ جميع هذه المحاولات ـ باستثناء محاولة السيوطي وابن كثير في تفسيره</w:t>
      </w:r>
      <w:r w:rsidR="00F71C7C" w:rsidRPr="003164AB">
        <w:rPr>
          <w:rFonts w:hint="cs"/>
          <w:sz w:val="27"/>
          <w:rtl/>
        </w:rPr>
        <w:t>،</w:t>
      </w:r>
      <w:r w:rsidRPr="003164AB">
        <w:rPr>
          <w:rFonts w:hint="cs"/>
          <w:sz w:val="27"/>
          <w:rtl/>
        </w:rPr>
        <w:t xml:space="preserve"> وكذلك أبو داوود في سننه</w:t>
      </w:r>
      <w:r w:rsidR="00F71C7C" w:rsidRPr="003164AB">
        <w:rPr>
          <w:rFonts w:hint="cs"/>
          <w:sz w:val="27"/>
          <w:rtl/>
        </w:rPr>
        <w:t>،</w:t>
      </w:r>
      <w:r w:rsidRPr="003164AB">
        <w:rPr>
          <w:rFonts w:hint="cs"/>
          <w:sz w:val="27"/>
          <w:rtl/>
        </w:rPr>
        <w:t xml:space="preserve"> الذي أثبت الحديث في مفتتح (كتاب المهدي</w:t>
      </w:r>
      <w:r w:rsidR="00F71C7C" w:rsidRPr="003164AB">
        <w:rPr>
          <w:rFonts w:hint="cs"/>
          <w:sz w:val="27"/>
          <w:rtl/>
        </w:rPr>
        <w:t>ّ</w:t>
      </w:r>
      <w:r w:rsidRPr="003164AB">
        <w:rPr>
          <w:rFonts w:hint="cs"/>
          <w:sz w:val="27"/>
          <w:rtl/>
        </w:rPr>
        <w:t>)، والظاهر أنه رأي غيره من مخر</w:t>
      </w:r>
      <w:r w:rsidR="00F71C7C" w:rsidRPr="003164AB">
        <w:rPr>
          <w:rFonts w:hint="cs"/>
          <w:sz w:val="27"/>
          <w:rtl/>
        </w:rPr>
        <w:t>ِّ</w:t>
      </w:r>
      <w:r w:rsidRPr="003164AB">
        <w:rPr>
          <w:rFonts w:hint="cs"/>
          <w:sz w:val="27"/>
          <w:rtl/>
        </w:rPr>
        <w:t>جي هذه الأحاديث</w:t>
      </w:r>
      <w:r w:rsidR="00F71C7C" w:rsidRPr="003164AB">
        <w:rPr>
          <w:rFonts w:hint="cs"/>
          <w:sz w:val="27"/>
          <w:rtl/>
        </w:rPr>
        <w:t>،</w:t>
      </w:r>
      <w:r w:rsidRPr="003164AB">
        <w:rPr>
          <w:rFonts w:hint="cs"/>
          <w:sz w:val="27"/>
          <w:rtl/>
        </w:rPr>
        <w:t xml:space="preserve"> كما صرح به ابن كثير</w:t>
      </w:r>
      <w:r w:rsidRPr="003164AB">
        <w:rPr>
          <w:sz w:val="27"/>
          <w:vertAlign w:val="superscript"/>
          <w:rtl/>
        </w:rPr>
        <w:t>(</w:t>
      </w:r>
      <w:r w:rsidRPr="003164AB">
        <w:rPr>
          <w:rStyle w:val="ac"/>
          <w:sz w:val="27"/>
          <w:rtl/>
        </w:rPr>
        <w:endnoteReference w:id="662"/>
      </w:r>
      <w:r w:rsidRPr="003164AB">
        <w:rPr>
          <w:sz w:val="27"/>
          <w:vertAlign w:val="superscript"/>
          <w:rtl/>
        </w:rPr>
        <w:t>)</w:t>
      </w:r>
      <w:r w:rsidR="00F71C7C" w:rsidRPr="003164AB">
        <w:rPr>
          <w:rFonts w:hint="cs"/>
          <w:sz w:val="27"/>
          <w:rtl/>
        </w:rPr>
        <w:t xml:space="preserve"> ـ</w:t>
      </w:r>
      <w:r w:rsidRPr="003164AB">
        <w:rPr>
          <w:rFonts w:hint="cs"/>
          <w:sz w:val="27"/>
          <w:rtl/>
        </w:rPr>
        <w:t xml:space="preserve"> قد خ</w:t>
      </w:r>
      <w:r w:rsidR="00F71C7C" w:rsidRPr="003164AB">
        <w:rPr>
          <w:rFonts w:hint="cs"/>
          <w:sz w:val="27"/>
          <w:rtl/>
        </w:rPr>
        <w:t>َ</w:t>
      </w:r>
      <w:r w:rsidRPr="003164AB">
        <w:rPr>
          <w:rFonts w:hint="cs"/>
          <w:sz w:val="27"/>
          <w:rtl/>
        </w:rPr>
        <w:t>ل</w:t>
      </w:r>
      <w:r w:rsidR="00F71C7C" w:rsidRPr="003164AB">
        <w:rPr>
          <w:rFonts w:hint="cs"/>
          <w:sz w:val="27"/>
          <w:rtl/>
        </w:rPr>
        <w:t>َ</w:t>
      </w:r>
      <w:r w:rsidRPr="003164AB">
        <w:rPr>
          <w:rFonts w:hint="cs"/>
          <w:sz w:val="27"/>
          <w:rtl/>
        </w:rPr>
        <w:t>ت</w:t>
      </w:r>
      <w:r w:rsidR="00F71C7C" w:rsidRPr="003164AB">
        <w:rPr>
          <w:rFonts w:hint="cs"/>
          <w:sz w:val="27"/>
          <w:rtl/>
        </w:rPr>
        <w:t>ْ</w:t>
      </w:r>
      <w:r w:rsidRPr="003164AB">
        <w:rPr>
          <w:rFonts w:hint="cs"/>
          <w:sz w:val="27"/>
          <w:rtl/>
        </w:rPr>
        <w:t xml:space="preserve"> من ذكر الإمام المهدي</w:t>
      </w:r>
      <w:r w:rsidR="00F71C7C" w:rsidRPr="003164AB">
        <w:rPr>
          <w:rFonts w:hint="cs"/>
          <w:sz w:val="27"/>
          <w:rtl/>
        </w:rPr>
        <w:t>ّ</w:t>
      </w:r>
      <w:r w:rsidR="00E3566E" w:rsidRPr="00F74CC8">
        <w:rPr>
          <w:rFonts w:cs="Mosawi" w:hint="cs"/>
          <w:szCs w:val="22"/>
          <w:rtl/>
        </w:rPr>
        <w:t>×</w:t>
      </w:r>
      <w:r w:rsidRPr="003164AB">
        <w:rPr>
          <w:rFonts w:hint="cs"/>
          <w:sz w:val="27"/>
          <w:rtl/>
        </w:rPr>
        <w:t>، مع أنه مصر</w:t>
      </w:r>
      <w:r w:rsidR="00F71C7C" w:rsidRPr="003164AB">
        <w:rPr>
          <w:rFonts w:hint="cs"/>
          <w:sz w:val="27"/>
          <w:rtl/>
        </w:rPr>
        <w:t>َّ</w:t>
      </w:r>
      <w:r w:rsidRPr="003164AB">
        <w:rPr>
          <w:rFonts w:hint="cs"/>
          <w:sz w:val="27"/>
          <w:rtl/>
        </w:rPr>
        <w:t>ح بكونه من الخلفاء</w:t>
      </w:r>
      <w:r w:rsidR="00F71C7C" w:rsidRPr="003164AB">
        <w:rPr>
          <w:rFonts w:hint="cs"/>
          <w:sz w:val="27"/>
          <w:rtl/>
        </w:rPr>
        <w:t>،</w:t>
      </w:r>
      <w:r w:rsidRPr="003164AB">
        <w:rPr>
          <w:rFonts w:hint="cs"/>
          <w:sz w:val="27"/>
          <w:rtl/>
        </w:rPr>
        <w:t xml:space="preserve"> وقد ورد تسميته بالخليفة أو خليفة الله المهدي</w:t>
      </w:r>
      <w:r w:rsidR="00F71C7C" w:rsidRPr="003164AB">
        <w:rPr>
          <w:rFonts w:hint="cs"/>
          <w:sz w:val="27"/>
          <w:rtl/>
        </w:rPr>
        <w:t>ّ</w:t>
      </w:r>
      <w:r w:rsidRPr="003164AB">
        <w:rPr>
          <w:rFonts w:hint="cs"/>
          <w:sz w:val="27"/>
          <w:rtl/>
        </w:rPr>
        <w:t xml:space="preserve"> على لسان النبي</w:t>
      </w:r>
      <w:r w:rsidR="00F71C7C" w:rsidRPr="003164AB">
        <w:rPr>
          <w:rFonts w:hint="cs"/>
          <w:sz w:val="27"/>
          <w:rtl/>
        </w:rPr>
        <w:t>ّ</w:t>
      </w:r>
      <w:r w:rsidR="00E3566E" w:rsidRPr="003D6D09">
        <w:rPr>
          <w:rFonts w:cs="Mosawi" w:hint="cs"/>
          <w:szCs w:val="22"/>
          <w:rtl/>
        </w:rPr>
        <w:t>|</w:t>
      </w:r>
      <w:r w:rsidRPr="003164AB">
        <w:rPr>
          <w:rFonts w:hint="cs"/>
          <w:sz w:val="27"/>
          <w:rtl/>
        </w:rPr>
        <w:t>، فقد روى ابن ماجة</w:t>
      </w:r>
      <w:r w:rsidR="00F71C7C" w:rsidRPr="003164AB">
        <w:rPr>
          <w:rFonts w:hint="cs"/>
          <w:sz w:val="27"/>
          <w:rtl/>
        </w:rPr>
        <w:t>،</w:t>
      </w:r>
      <w:r w:rsidRPr="003164AB">
        <w:rPr>
          <w:rFonts w:hint="cs"/>
          <w:sz w:val="27"/>
          <w:rtl/>
        </w:rPr>
        <w:t xml:space="preserve"> بسند</w:t>
      </w:r>
      <w:r w:rsidR="00F71C7C" w:rsidRPr="003164AB">
        <w:rPr>
          <w:rFonts w:hint="cs"/>
          <w:sz w:val="27"/>
          <w:rtl/>
        </w:rPr>
        <w:t>ٍ</w:t>
      </w:r>
      <w:r w:rsidRPr="003164AB">
        <w:rPr>
          <w:rFonts w:hint="cs"/>
          <w:sz w:val="27"/>
          <w:rtl/>
        </w:rPr>
        <w:t xml:space="preserve"> صحيح</w:t>
      </w:r>
      <w:r w:rsidR="00F71C7C" w:rsidRPr="003164AB">
        <w:rPr>
          <w:rFonts w:hint="cs"/>
          <w:sz w:val="27"/>
          <w:rtl/>
        </w:rPr>
        <w:t>،</w:t>
      </w:r>
      <w:r w:rsidRPr="003164AB">
        <w:rPr>
          <w:rFonts w:hint="cs"/>
          <w:sz w:val="27"/>
          <w:rtl/>
        </w:rPr>
        <w:t xml:space="preserve"> عن ثوبان</w:t>
      </w:r>
      <w:r w:rsidR="00F71C7C" w:rsidRPr="003164AB">
        <w:rPr>
          <w:rFonts w:hint="cs"/>
          <w:sz w:val="27"/>
          <w:rtl/>
        </w:rPr>
        <w:t>،</w:t>
      </w:r>
      <w:r w:rsidRPr="003164AB">
        <w:rPr>
          <w:rFonts w:hint="cs"/>
          <w:sz w:val="27"/>
          <w:rtl/>
        </w:rPr>
        <w:t xml:space="preserve"> عن النبي</w:t>
      </w:r>
      <w:r w:rsidR="00F71C7C" w:rsidRPr="003164AB">
        <w:rPr>
          <w:rFonts w:hint="cs"/>
          <w:sz w:val="27"/>
          <w:rtl/>
        </w:rPr>
        <w:t>ّ</w:t>
      </w:r>
      <w:r w:rsidR="00E3566E" w:rsidRPr="003D6D09">
        <w:rPr>
          <w:rFonts w:cs="Mosawi" w:hint="cs"/>
          <w:szCs w:val="22"/>
          <w:rtl/>
        </w:rPr>
        <w:t>|</w:t>
      </w:r>
      <w:r w:rsidR="00F71C7C" w:rsidRPr="003164AB">
        <w:rPr>
          <w:rFonts w:hint="cs"/>
          <w:sz w:val="27"/>
          <w:rtl/>
        </w:rPr>
        <w:t>،</w:t>
      </w:r>
      <w:r w:rsidRPr="003164AB">
        <w:rPr>
          <w:rFonts w:hint="cs"/>
          <w:sz w:val="27"/>
          <w:rtl/>
        </w:rPr>
        <w:t xml:space="preserve"> في حديث بشأن المهدي</w:t>
      </w:r>
      <w:r w:rsidR="00E3566E" w:rsidRPr="00F74CC8">
        <w:rPr>
          <w:rFonts w:cs="Mosawi" w:hint="cs"/>
          <w:szCs w:val="22"/>
          <w:rtl/>
        </w:rPr>
        <w:t>×</w:t>
      </w:r>
      <w:r w:rsidR="00F71C7C" w:rsidRPr="003164AB">
        <w:rPr>
          <w:rFonts w:hint="cs"/>
          <w:sz w:val="27"/>
          <w:rtl/>
        </w:rPr>
        <w:t>،</w:t>
      </w:r>
      <w:r w:rsidRPr="003164AB">
        <w:rPr>
          <w:rFonts w:hint="cs"/>
          <w:sz w:val="27"/>
          <w:rtl/>
        </w:rPr>
        <w:t xml:space="preserve"> قال: </w:t>
      </w:r>
      <w:r w:rsidRPr="003164AB">
        <w:rPr>
          <w:rFonts w:hint="eastAsia"/>
          <w:sz w:val="24"/>
          <w:szCs w:val="24"/>
          <w:rtl/>
        </w:rPr>
        <w:t>«</w:t>
      </w:r>
      <w:r w:rsidRPr="003164AB">
        <w:rPr>
          <w:rFonts w:hint="cs"/>
          <w:sz w:val="27"/>
          <w:rtl/>
        </w:rPr>
        <w:t>...فإذا رأيتموه فبايعوه</w:t>
      </w:r>
      <w:r w:rsidR="00F71C7C" w:rsidRPr="003164AB">
        <w:rPr>
          <w:rFonts w:hint="cs"/>
          <w:sz w:val="27"/>
          <w:rtl/>
        </w:rPr>
        <w:t>،</w:t>
      </w:r>
      <w:r w:rsidRPr="003164AB">
        <w:rPr>
          <w:rFonts w:hint="cs"/>
          <w:sz w:val="27"/>
          <w:rtl/>
        </w:rPr>
        <w:t xml:space="preserve"> ولو ح</w:t>
      </w:r>
      <w:r w:rsidR="00F71C7C" w:rsidRPr="003164AB">
        <w:rPr>
          <w:rFonts w:hint="cs"/>
          <w:sz w:val="27"/>
          <w:rtl/>
        </w:rPr>
        <w:t>َ</w:t>
      </w:r>
      <w:r w:rsidRPr="003164AB">
        <w:rPr>
          <w:rFonts w:hint="cs"/>
          <w:sz w:val="27"/>
          <w:rtl/>
        </w:rPr>
        <w:t>ب</w:t>
      </w:r>
      <w:r w:rsidR="00F71C7C" w:rsidRPr="003164AB">
        <w:rPr>
          <w:rFonts w:hint="cs"/>
          <w:sz w:val="27"/>
          <w:rtl/>
        </w:rPr>
        <w:t>ْ</w:t>
      </w:r>
      <w:r w:rsidRPr="003164AB">
        <w:rPr>
          <w:rFonts w:hint="cs"/>
          <w:sz w:val="27"/>
          <w:rtl/>
        </w:rPr>
        <w:t>واً على الثلج</w:t>
      </w:r>
      <w:r w:rsidR="00F71C7C" w:rsidRPr="003164AB">
        <w:rPr>
          <w:rFonts w:hint="cs"/>
          <w:sz w:val="27"/>
          <w:rtl/>
        </w:rPr>
        <w:t>؛</w:t>
      </w:r>
      <w:r w:rsidRPr="003164AB">
        <w:rPr>
          <w:rFonts w:hint="cs"/>
          <w:sz w:val="27"/>
          <w:rtl/>
        </w:rPr>
        <w:t xml:space="preserve"> فإنه خليفة الله</w:t>
      </w:r>
      <w:r w:rsidRPr="003164AB">
        <w:rPr>
          <w:rFonts w:hint="eastAsia"/>
          <w:sz w:val="24"/>
          <w:szCs w:val="24"/>
          <w:rtl/>
        </w:rPr>
        <w:t>»</w:t>
      </w:r>
      <w:r w:rsidRPr="003164AB">
        <w:rPr>
          <w:sz w:val="27"/>
          <w:vertAlign w:val="superscript"/>
          <w:rtl/>
        </w:rPr>
        <w:t>(</w:t>
      </w:r>
      <w:r w:rsidRPr="003164AB">
        <w:rPr>
          <w:rStyle w:val="ac"/>
          <w:sz w:val="27"/>
          <w:rtl/>
        </w:rPr>
        <w:endnoteReference w:id="663"/>
      </w:r>
      <w:r w:rsidRPr="003164AB">
        <w:rPr>
          <w:sz w:val="27"/>
          <w:vertAlign w:val="superscript"/>
          <w:rtl/>
        </w:rPr>
        <w:t>)</w:t>
      </w:r>
      <w:r w:rsidRPr="003164AB">
        <w:rPr>
          <w:rFonts w:hint="cs"/>
          <w:sz w:val="27"/>
          <w:rtl/>
        </w:rPr>
        <w:t xml:space="preserve">. </w:t>
      </w:r>
    </w:p>
    <w:p w:rsidR="00F33EC6" w:rsidRPr="003164AB" w:rsidRDefault="00F33EC6" w:rsidP="00333D0C">
      <w:pPr>
        <w:rPr>
          <w:sz w:val="27"/>
          <w:rtl/>
          <w:lang w:bidi="ar-IQ"/>
        </w:rPr>
      </w:pPr>
      <w:r w:rsidRPr="003164AB">
        <w:rPr>
          <w:rFonts w:hint="cs"/>
          <w:b/>
          <w:bCs/>
          <w:sz w:val="27"/>
          <w:rtl/>
        </w:rPr>
        <w:t>الملاحظة العاشرة</w:t>
      </w:r>
      <w:r w:rsidRPr="003164AB">
        <w:rPr>
          <w:rFonts w:hint="cs"/>
          <w:sz w:val="27"/>
          <w:rtl/>
        </w:rPr>
        <w:t>: ماذا قصد النبي</w:t>
      </w:r>
      <w:r w:rsidR="00F71C7C" w:rsidRPr="003164AB">
        <w:rPr>
          <w:rFonts w:hint="cs"/>
          <w:sz w:val="27"/>
          <w:rtl/>
        </w:rPr>
        <w:t>ّ</w:t>
      </w:r>
      <w:r w:rsidR="00E3566E" w:rsidRPr="003D6D09">
        <w:rPr>
          <w:rFonts w:cs="Mosawi" w:hint="cs"/>
          <w:szCs w:val="22"/>
          <w:rtl/>
        </w:rPr>
        <w:t>|</w:t>
      </w:r>
      <w:r w:rsidRPr="003164AB">
        <w:rPr>
          <w:rFonts w:hint="cs"/>
          <w:sz w:val="27"/>
          <w:rtl/>
        </w:rPr>
        <w:t xml:space="preserve"> بإخباره هذا؟ هل أراد اجتماع الأمة على هؤلاء الخلفاء</w:t>
      </w:r>
      <w:r w:rsidR="00F71C7C" w:rsidRPr="003164AB">
        <w:rPr>
          <w:rFonts w:hint="cs"/>
          <w:sz w:val="27"/>
          <w:rtl/>
        </w:rPr>
        <w:t>،</w:t>
      </w:r>
      <w:r w:rsidRPr="003164AB">
        <w:rPr>
          <w:rFonts w:hint="cs"/>
          <w:sz w:val="27"/>
          <w:rtl/>
        </w:rPr>
        <w:t xml:space="preserve"> كما ورد</w:t>
      </w:r>
      <w:r w:rsidR="00F71C7C"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كلهم تجتمع عليهم الأم</w:t>
      </w:r>
      <w:r w:rsidR="00F71C7C" w:rsidRPr="003164AB">
        <w:rPr>
          <w:rFonts w:hint="cs"/>
          <w:sz w:val="27"/>
          <w:rtl/>
        </w:rPr>
        <w:t>ّ</w:t>
      </w:r>
      <w:r w:rsidRPr="003164AB">
        <w:rPr>
          <w:rFonts w:hint="cs"/>
          <w:sz w:val="27"/>
          <w:rtl/>
        </w:rPr>
        <w:t>ة</w:t>
      </w:r>
      <w:r w:rsidRPr="003164AB">
        <w:rPr>
          <w:rFonts w:hint="eastAsia"/>
          <w:sz w:val="24"/>
          <w:szCs w:val="24"/>
          <w:rtl/>
        </w:rPr>
        <w:t>»</w:t>
      </w:r>
      <w:r w:rsidRPr="003164AB">
        <w:rPr>
          <w:sz w:val="27"/>
          <w:vertAlign w:val="superscript"/>
          <w:rtl/>
        </w:rPr>
        <w:t>(</w:t>
      </w:r>
      <w:r w:rsidRPr="003164AB">
        <w:rPr>
          <w:rStyle w:val="ac"/>
          <w:sz w:val="27"/>
          <w:rtl/>
        </w:rPr>
        <w:endnoteReference w:id="664"/>
      </w:r>
      <w:r w:rsidRPr="003164AB">
        <w:rPr>
          <w:sz w:val="27"/>
          <w:vertAlign w:val="superscript"/>
          <w:rtl/>
        </w:rPr>
        <w:t>)</w:t>
      </w:r>
      <w:r w:rsidRPr="003164AB">
        <w:rPr>
          <w:rFonts w:hint="cs"/>
          <w:sz w:val="27"/>
          <w:rtl/>
        </w:rPr>
        <w:t>؟ فإن</w:t>
      </w:r>
      <w:r w:rsidR="00F71C7C" w:rsidRPr="003164AB">
        <w:rPr>
          <w:rFonts w:hint="cs"/>
          <w:sz w:val="27"/>
          <w:rtl/>
        </w:rPr>
        <w:t>ْ كان هذا مراده و</w:t>
      </w:r>
      <w:r w:rsidRPr="003164AB">
        <w:rPr>
          <w:rFonts w:hint="cs"/>
          <w:sz w:val="27"/>
          <w:rtl/>
        </w:rPr>
        <w:t>لم يعيّ</w:t>
      </w:r>
      <w:r w:rsidR="00F71C7C" w:rsidRPr="003164AB">
        <w:rPr>
          <w:rFonts w:hint="cs"/>
          <w:sz w:val="27"/>
          <w:rtl/>
        </w:rPr>
        <w:t>ِ</w:t>
      </w:r>
      <w:r w:rsidRPr="003164AB">
        <w:rPr>
          <w:rFonts w:hint="cs"/>
          <w:sz w:val="27"/>
          <w:rtl/>
        </w:rPr>
        <w:t>ن أسمائهم كان نقضاً للغرض</w:t>
      </w:r>
      <w:r w:rsidR="00F71C7C" w:rsidRPr="003164AB">
        <w:rPr>
          <w:rFonts w:hint="cs"/>
          <w:sz w:val="27"/>
          <w:rtl/>
        </w:rPr>
        <w:t>،</w:t>
      </w:r>
      <w:r w:rsidRPr="003164AB">
        <w:rPr>
          <w:rFonts w:hint="cs"/>
          <w:sz w:val="27"/>
          <w:rtl/>
        </w:rPr>
        <w:t xml:space="preserve"> وتأخيراً للبيان عن مورد الحاجة</w:t>
      </w:r>
      <w:r w:rsidR="00F71C7C" w:rsidRPr="003164AB">
        <w:rPr>
          <w:rFonts w:hint="cs"/>
          <w:sz w:val="27"/>
          <w:rtl/>
        </w:rPr>
        <w:t xml:space="preserve">؛ </w:t>
      </w:r>
      <w:r w:rsidRPr="003164AB">
        <w:rPr>
          <w:rFonts w:hint="cs"/>
          <w:sz w:val="27"/>
          <w:rtl/>
        </w:rPr>
        <w:t>وإن</w:t>
      </w:r>
      <w:r w:rsidR="00F71C7C" w:rsidRPr="003164AB">
        <w:rPr>
          <w:rFonts w:hint="cs"/>
          <w:sz w:val="27"/>
          <w:rtl/>
        </w:rPr>
        <w:t>ْ</w:t>
      </w:r>
      <w:r w:rsidRPr="003164AB">
        <w:rPr>
          <w:rFonts w:hint="cs"/>
          <w:sz w:val="27"/>
          <w:rtl/>
        </w:rPr>
        <w:t xml:space="preserve"> لم ي</w:t>
      </w:r>
      <w:r w:rsidR="00F71C7C" w:rsidRPr="003164AB">
        <w:rPr>
          <w:rFonts w:hint="cs"/>
          <w:sz w:val="27"/>
          <w:rtl/>
        </w:rPr>
        <w:t>ُ</w:t>
      </w:r>
      <w:r w:rsidRPr="003164AB">
        <w:rPr>
          <w:rFonts w:hint="cs"/>
          <w:sz w:val="27"/>
          <w:rtl/>
        </w:rPr>
        <w:t>ر</w:t>
      </w:r>
      <w:r w:rsidR="00F71C7C" w:rsidRPr="003164AB">
        <w:rPr>
          <w:rFonts w:hint="cs"/>
          <w:sz w:val="27"/>
          <w:rtl/>
        </w:rPr>
        <w:t>ِ</w:t>
      </w:r>
      <w:r w:rsidRPr="003164AB">
        <w:rPr>
          <w:rFonts w:hint="cs"/>
          <w:sz w:val="27"/>
          <w:rtl/>
        </w:rPr>
        <w:t>د</w:t>
      </w:r>
      <w:r w:rsidR="00F71C7C" w:rsidRPr="003164AB">
        <w:rPr>
          <w:rFonts w:hint="cs"/>
          <w:sz w:val="27"/>
          <w:rtl/>
        </w:rPr>
        <w:t>ْ</w:t>
      </w:r>
      <w:r w:rsidRPr="003164AB">
        <w:rPr>
          <w:rFonts w:hint="cs"/>
          <w:sz w:val="27"/>
          <w:rtl/>
        </w:rPr>
        <w:t xml:space="preserve"> ذلك </w:t>
      </w:r>
      <w:r w:rsidRPr="003164AB">
        <w:rPr>
          <w:rFonts w:hint="cs"/>
          <w:sz w:val="27"/>
          <w:rtl/>
        </w:rPr>
        <w:lastRenderedPageBreak/>
        <w:t>فهو لغو</w:t>
      </w:r>
      <w:r w:rsidR="00F71C7C" w:rsidRPr="003164AB">
        <w:rPr>
          <w:rFonts w:hint="cs"/>
          <w:sz w:val="27"/>
          <w:rtl/>
        </w:rPr>
        <w:t>ٌ</w:t>
      </w:r>
      <w:r w:rsidRPr="003164AB">
        <w:rPr>
          <w:rFonts w:hint="cs"/>
          <w:sz w:val="27"/>
          <w:rtl/>
        </w:rPr>
        <w:t xml:space="preserve"> أو</w:t>
      </w:r>
      <w:r w:rsidR="00F71C7C" w:rsidRPr="003164AB">
        <w:rPr>
          <w:rFonts w:hint="cs"/>
          <w:sz w:val="27"/>
          <w:rtl/>
        </w:rPr>
        <w:t>ّ</w:t>
      </w:r>
      <w:r w:rsidRPr="003164AB">
        <w:rPr>
          <w:rFonts w:hint="cs"/>
          <w:sz w:val="27"/>
          <w:rtl/>
        </w:rPr>
        <w:t>لاً، ومدعاة للتشاح</w:t>
      </w:r>
      <w:r w:rsidR="00F71C7C" w:rsidRPr="003164AB">
        <w:rPr>
          <w:rFonts w:hint="cs"/>
          <w:sz w:val="27"/>
          <w:rtl/>
        </w:rPr>
        <w:t>ّ</w:t>
      </w:r>
      <w:r w:rsidRPr="003164AB">
        <w:rPr>
          <w:rFonts w:hint="cs"/>
          <w:sz w:val="27"/>
          <w:rtl/>
        </w:rPr>
        <w:t xml:space="preserve"> والتنازع في معرفتهم بين الأم</w:t>
      </w:r>
      <w:r w:rsidR="00F71C7C" w:rsidRPr="003164AB">
        <w:rPr>
          <w:rFonts w:hint="cs"/>
          <w:sz w:val="27"/>
          <w:rtl/>
        </w:rPr>
        <w:t>ّ</w:t>
      </w:r>
      <w:r w:rsidRPr="003164AB">
        <w:rPr>
          <w:rFonts w:hint="cs"/>
          <w:sz w:val="27"/>
          <w:rtl/>
        </w:rPr>
        <w:t xml:space="preserve">ة ـ كما هو حاصل اليوم ـ ثانياً. </w:t>
      </w:r>
    </w:p>
    <w:p w:rsidR="00F33EC6" w:rsidRPr="003164AB" w:rsidRDefault="00F33EC6" w:rsidP="00333D0C">
      <w:pPr>
        <w:rPr>
          <w:sz w:val="27"/>
          <w:rtl/>
        </w:rPr>
      </w:pPr>
      <w:r w:rsidRPr="003164AB">
        <w:rPr>
          <w:rFonts w:hint="cs"/>
          <w:b/>
          <w:bCs/>
          <w:sz w:val="27"/>
          <w:rtl/>
        </w:rPr>
        <w:t>الملاحظة الحادية عشر</w:t>
      </w:r>
      <w:r w:rsidRPr="003164AB">
        <w:rPr>
          <w:rFonts w:hint="cs"/>
          <w:sz w:val="27"/>
          <w:rtl/>
        </w:rPr>
        <w:t>: إن حجم النصوص الواردة في كل</w:t>
      </w:r>
      <w:r w:rsidR="00F71C7C" w:rsidRPr="003164AB">
        <w:rPr>
          <w:rFonts w:hint="cs"/>
          <w:sz w:val="27"/>
          <w:rtl/>
        </w:rPr>
        <w:t>ّ</w:t>
      </w:r>
      <w:r w:rsidRPr="003164AB">
        <w:rPr>
          <w:rFonts w:hint="cs"/>
          <w:sz w:val="27"/>
          <w:rtl/>
        </w:rPr>
        <w:t xml:space="preserve"> قضية يدل</w:t>
      </w:r>
      <w:r w:rsidR="00F71C7C" w:rsidRPr="003164AB">
        <w:rPr>
          <w:rFonts w:hint="cs"/>
          <w:sz w:val="27"/>
          <w:rtl/>
        </w:rPr>
        <w:t>ّ</w:t>
      </w:r>
      <w:r w:rsidRPr="003164AB">
        <w:rPr>
          <w:rFonts w:hint="cs"/>
          <w:sz w:val="27"/>
          <w:rtl/>
        </w:rPr>
        <w:t xml:space="preserve"> دلالة واضحة على أهم</w:t>
      </w:r>
      <w:r w:rsidR="00F71C7C" w:rsidRPr="003164AB">
        <w:rPr>
          <w:rFonts w:hint="cs"/>
          <w:sz w:val="27"/>
          <w:rtl/>
        </w:rPr>
        <w:t>ّ</w:t>
      </w:r>
      <w:r w:rsidRPr="003164AB">
        <w:rPr>
          <w:rFonts w:hint="cs"/>
          <w:sz w:val="27"/>
          <w:rtl/>
        </w:rPr>
        <w:t>ية تلك القضية</w:t>
      </w:r>
      <w:r w:rsidR="00F71C7C" w:rsidRPr="003164AB">
        <w:rPr>
          <w:rFonts w:hint="cs"/>
          <w:sz w:val="27"/>
          <w:rtl/>
        </w:rPr>
        <w:t>.</w:t>
      </w:r>
      <w:r w:rsidRPr="003164AB">
        <w:rPr>
          <w:rFonts w:hint="cs"/>
          <w:sz w:val="27"/>
          <w:rtl/>
        </w:rPr>
        <w:t xml:space="preserve"> وعليه فهل يعقل أنّ كل</w:t>
      </w:r>
      <w:r w:rsidR="00F71C7C" w:rsidRPr="003164AB">
        <w:rPr>
          <w:rFonts w:hint="cs"/>
          <w:sz w:val="27"/>
          <w:rtl/>
        </w:rPr>
        <w:t>ّ</w:t>
      </w:r>
      <w:r w:rsidRPr="003164AB">
        <w:rPr>
          <w:rFonts w:hint="cs"/>
          <w:sz w:val="27"/>
          <w:rtl/>
        </w:rPr>
        <w:t xml:space="preserve"> هذا الكم</w:t>
      </w:r>
      <w:r w:rsidR="00F71C7C" w:rsidRPr="003164AB">
        <w:rPr>
          <w:rFonts w:hint="cs"/>
          <w:sz w:val="27"/>
          <w:rtl/>
        </w:rPr>
        <w:t>ّ</w:t>
      </w:r>
      <w:r w:rsidRPr="003164AB">
        <w:rPr>
          <w:rFonts w:hint="cs"/>
          <w:sz w:val="27"/>
          <w:rtl/>
        </w:rPr>
        <w:t xml:space="preserve"> الهائل من الروايات الواردة لدى الفريقين وصحاحهم ـ بما يقرب من الثلاثمائة رواية ـ هو لم</w:t>
      </w:r>
      <w:r w:rsidR="00DA3E9E" w:rsidRPr="003164AB">
        <w:rPr>
          <w:rFonts w:hint="cs"/>
          <w:sz w:val="27"/>
          <w:rtl/>
        </w:rPr>
        <w:t>َ</w:t>
      </w:r>
      <w:r w:rsidRPr="003164AB">
        <w:rPr>
          <w:rFonts w:hint="cs"/>
          <w:sz w:val="27"/>
          <w:rtl/>
        </w:rPr>
        <w:t>ح</w:t>
      </w:r>
      <w:r w:rsidR="00DA3E9E" w:rsidRPr="003164AB">
        <w:rPr>
          <w:rFonts w:hint="cs"/>
          <w:sz w:val="27"/>
          <w:rtl/>
        </w:rPr>
        <w:t>ْ</w:t>
      </w:r>
      <w:r w:rsidRPr="003164AB">
        <w:rPr>
          <w:rFonts w:hint="cs"/>
          <w:sz w:val="27"/>
          <w:rtl/>
        </w:rPr>
        <w:t>ض الإخبار عن وجود هؤلاء الاثني عشر</w:t>
      </w:r>
      <w:r w:rsidR="00DA3E9E" w:rsidRPr="003164AB">
        <w:rPr>
          <w:rFonts w:hint="cs"/>
          <w:sz w:val="27"/>
          <w:rtl/>
        </w:rPr>
        <w:t>،</w:t>
      </w:r>
      <w:r w:rsidRPr="003164AB">
        <w:rPr>
          <w:rFonts w:hint="cs"/>
          <w:sz w:val="27"/>
          <w:rtl/>
        </w:rPr>
        <w:t xml:space="preserve"> من دون تعيين أسمائهم وتنصيبهم؟! </w:t>
      </w:r>
    </w:p>
    <w:p w:rsidR="00F33EC6" w:rsidRPr="003164AB" w:rsidRDefault="00F33EC6" w:rsidP="00333D0C">
      <w:pPr>
        <w:rPr>
          <w:sz w:val="27"/>
          <w:rtl/>
          <w:lang w:bidi="ar-IQ"/>
        </w:rPr>
      </w:pPr>
      <w:r w:rsidRPr="003164AB">
        <w:rPr>
          <w:rFonts w:hint="cs"/>
          <w:b/>
          <w:bCs/>
          <w:sz w:val="27"/>
          <w:rtl/>
        </w:rPr>
        <w:t>الملاحظة الثانية عشر</w:t>
      </w:r>
      <w:r w:rsidRPr="003164AB">
        <w:rPr>
          <w:rFonts w:hint="cs"/>
          <w:sz w:val="27"/>
          <w:rtl/>
        </w:rPr>
        <w:t>: إنه لم ي</w:t>
      </w:r>
      <w:r w:rsidR="00DA3E9E" w:rsidRPr="003164AB">
        <w:rPr>
          <w:rFonts w:hint="cs"/>
          <w:sz w:val="27"/>
          <w:rtl/>
        </w:rPr>
        <w:t>ُ</w:t>
      </w:r>
      <w:r w:rsidRPr="003164AB">
        <w:rPr>
          <w:rFonts w:hint="cs"/>
          <w:sz w:val="27"/>
          <w:rtl/>
        </w:rPr>
        <w:t>ؤ</w:t>
      </w:r>
      <w:r w:rsidR="00DA3E9E" w:rsidRPr="003164AB">
        <w:rPr>
          <w:rFonts w:hint="cs"/>
          <w:sz w:val="27"/>
          <w:rtl/>
        </w:rPr>
        <w:t>ْ</w:t>
      </w:r>
      <w:r w:rsidRPr="003164AB">
        <w:rPr>
          <w:rFonts w:hint="cs"/>
          <w:sz w:val="27"/>
          <w:rtl/>
        </w:rPr>
        <w:t>ث</w:t>
      </w:r>
      <w:r w:rsidR="00DA3E9E" w:rsidRPr="003164AB">
        <w:rPr>
          <w:rFonts w:hint="cs"/>
          <w:sz w:val="27"/>
          <w:rtl/>
        </w:rPr>
        <w:t>َ</w:t>
      </w:r>
      <w:r w:rsidRPr="003164AB">
        <w:rPr>
          <w:rFonts w:hint="cs"/>
          <w:sz w:val="27"/>
          <w:rtl/>
        </w:rPr>
        <w:t>ر عن أحد من الصحابة والتابعين</w:t>
      </w:r>
      <w:r w:rsidR="00DA3E9E" w:rsidRPr="003164AB">
        <w:rPr>
          <w:rFonts w:hint="cs"/>
          <w:sz w:val="27"/>
          <w:rtl/>
        </w:rPr>
        <w:t>،</w:t>
      </w:r>
      <w:r w:rsidRPr="003164AB">
        <w:rPr>
          <w:rFonts w:hint="cs"/>
          <w:sz w:val="27"/>
          <w:rtl/>
        </w:rPr>
        <w:t xml:space="preserve"> وكذا الخلفاء الأربعة وم</w:t>
      </w:r>
      <w:r w:rsidR="00DA3E9E" w:rsidRPr="003164AB">
        <w:rPr>
          <w:rFonts w:hint="cs"/>
          <w:sz w:val="27"/>
          <w:rtl/>
        </w:rPr>
        <w:t>َ</w:t>
      </w:r>
      <w:r w:rsidRPr="003164AB">
        <w:rPr>
          <w:rFonts w:hint="cs"/>
          <w:sz w:val="27"/>
          <w:rtl/>
        </w:rPr>
        <w:t>ن</w:t>
      </w:r>
      <w:r w:rsidR="00DA3E9E" w:rsidRPr="003164AB">
        <w:rPr>
          <w:rFonts w:hint="cs"/>
          <w:sz w:val="27"/>
          <w:rtl/>
        </w:rPr>
        <w:t>ْ</w:t>
      </w:r>
      <w:r w:rsidRPr="003164AB">
        <w:rPr>
          <w:rFonts w:hint="cs"/>
          <w:sz w:val="27"/>
          <w:rtl/>
        </w:rPr>
        <w:t xml:space="preserve"> تلاهم من الأمراء في الدولتين الأموية والعباسية</w:t>
      </w:r>
      <w:r w:rsidR="00DA3E9E" w:rsidRPr="003164AB">
        <w:rPr>
          <w:rFonts w:hint="cs"/>
          <w:sz w:val="27"/>
          <w:rtl/>
        </w:rPr>
        <w:t>،</w:t>
      </w:r>
      <w:r w:rsidRPr="003164AB">
        <w:rPr>
          <w:rFonts w:hint="cs"/>
          <w:sz w:val="27"/>
          <w:rtl/>
        </w:rPr>
        <w:t xml:space="preserve"> دعوى مثل هذه التفاسير والوجوه المذكورة إطلاقاً</w:t>
      </w:r>
      <w:r w:rsidR="00DA3E9E" w:rsidRPr="003164AB">
        <w:rPr>
          <w:rFonts w:hint="cs"/>
          <w:sz w:val="27"/>
          <w:rtl/>
        </w:rPr>
        <w:t>،</w:t>
      </w:r>
      <w:r w:rsidRPr="003164AB">
        <w:rPr>
          <w:rFonts w:hint="cs"/>
          <w:sz w:val="27"/>
          <w:rtl/>
        </w:rPr>
        <w:t xml:space="preserve"> رغم مساس الحاجة منهم إليها</w:t>
      </w:r>
      <w:r w:rsidR="00DA3E9E" w:rsidRPr="003164AB">
        <w:rPr>
          <w:rFonts w:hint="cs"/>
          <w:sz w:val="27"/>
          <w:rtl/>
        </w:rPr>
        <w:t>؛</w:t>
      </w:r>
      <w:r w:rsidRPr="003164AB">
        <w:rPr>
          <w:rFonts w:hint="cs"/>
          <w:sz w:val="27"/>
          <w:rtl/>
        </w:rPr>
        <w:t xml:space="preserve"> لدعم حكمهم وإضفاء المشروعية عليه. </w:t>
      </w:r>
    </w:p>
    <w:p w:rsidR="00F33EC6" w:rsidRPr="003164AB" w:rsidRDefault="00F33EC6" w:rsidP="00333D0C">
      <w:pPr>
        <w:rPr>
          <w:sz w:val="27"/>
          <w:rtl/>
        </w:rPr>
      </w:pPr>
      <w:r w:rsidRPr="003164AB">
        <w:rPr>
          <w:rFonts w:hint="cs"/>
          <w:b/>
          <w:bCs/>
          <w:sz w:val="27"/>
          <w:rtl/>
        </w:rPr>
        <w:t>إن</w:t>
      </w:r>
      <w:r w:rsidR="00DA3E9E" w:rsidRPr="003164AB">
        <w:rPr>
          <w:rFonts w:hint="cs"/>
          <w:b/>
          <w:bCs/>
          <w:sz w:val="27"/>
          <w:rtl/>
        </w:rPr>
        <w:t>ْ</w:t>
      </w:r>
      <w:r w:rsidRPr="003164AB">
        <w:rPr>
          <w:rFonts w:hint="cs"/>
          <w:b/>
          <w:bCs/>
          <w:sz w:val="27"/>
          <w:rtl/>
        </w:rPr>
        <w:t xml:space="preserve"> قلت</w:t>
      </w:r>
      <w:r w:rsidR="00DA3E9E" w:rsidRPr="003164AB">
        <w:rPr>
          <w:rFonts w:hint="cs"/>
          <w:b/>
          <w:bCs/>
          <w:sz w:val="27"/>
          <w:rtl/>
        </w:rPr>
        <w:t>َ</w:t>
      </w:r>
      <w:r w:rsidRPr="003164AB">
        <w:rPr>
          <w:rFonts w:hint="cs"/>
          <w:sz w:val="27"/>
          <w:rtl/>
        </w:rPr>
        <w:t>: قد تقد</w:t>
      </w:r>
      <w:r w:rsidR="00DA3E9E" w:rsidRPr="003164AB">
        <w:rPr>
          <w:rFonts w:hint="cs"/>
          <w:sz w:val="27"/>
          <w:rtl/>
        </w:rPr>
        <w:t>َّ</w:t>
      </w:r>
      <w:r w:rsidRPr="003164AB">
        <w:rPr>
          <w:rFonts w:hint="cs"/>
          <w:sz w:val="27"/>
          <w:rtl/>
        </w:rPr>
        <w:t>م في حديث سفينة محاولة الأمويين تفسير الخلافة الواردة في حديث النبي</w:t>
      </w:r>
      <w:r w:rsidR="00DA3E9E" w:rsidRPr="003164AB">
        <w:rPr>
          <w:rFonts w:hint="cs"/>
          <w:sz w:val="27"/>
          <w:rtl/>
        </w:rPr>
        <w:t>ّ</w:t>
      </w:r>
      <w:r w:rsidR="00E3566E" w:rsidRPr="003D6D09">
        <w:rPr>
          <w:rFonts w:cs="Mosawi" w:hint="cs"/>
          <w:szCs w:val="22"/>
          <w:rtl/>
        </w:rPr>
        <w:t>|</w:t>
      </w:r>
      <w:r w:rsidRPr="003164AB">
        <w:rPr>
          <w:rFonts w:hint="cs"/>
          <w:sz w:val="27"/>
          <w:rtl/>
        </w:rPr>
        <w:t xml:space="preserve">: </w:t>
      </w:r>
      <w:r w:rsidRPr="003164AB">
        <w:rPr>
          <w:rFonts w:hint="eastAsia"/>
          <w:sz w:val="24"/>
          <w:szCs w:val="24"/>
          <w:rtl/>
        </w:rPr>
        <w:t>«</w:t>
      </w:r>
      <w:r w:rsidRPr="003164AB">
        <w:rPr>
          <w:rFonts w:hint="cs"/>
          <w:sz w:val="27"/>
          <w:rtl/>
        </w:rPr>
        <w:t>الخلافة في أم</w:t>
      </w:r>
      <w:r w:rsidR="00DA3E9E" w:rsidRPr="003164AB">
        <w:rPr>
          <w:rFonts w:hint="cs"/>
          <w:sz w:val="27"/>
          <w:rtl/>
        </w:rPr>
        <w:t>ّ</w:t>
      </w:r>
      <w:r w:rsidRPr="003164AB">
        <w:rPr>
          <w:rFonts w:hint="cs"/>
          <w:sz w:val="27"/>
          <w:rtl/>
        </w:rPr>
        <w:t>تي ثلاثون سنة</w:t>
      </w:r>
      <w:r w:rsidR="00DA3E9E" w:rsidRPr="003164AB">
        <w:rPr>
          <w:rFonts w:hint="cs"/>
          <w:sz w:val="27"/>
          <w:rtl/>
        </w:rPr>
        <w:t>،</w:t>
      </w:r>
      <w:r w:rsidRPr="003164AB">
        <w:rPr>
          <w:rFonts w:hint="cs"/>
          <w:sz w:val="27"/>
          <w:rtl/>
        </w:rPr>
        <w:t xml:space="preserve"> ثم ملكٌ بعد ذلك</w:t>
      </w:r>
      <w:r w:rsidRPr="003164AB">
        <w:rPr>
          <w:rFonts w:hint="eastAsia"/>
          <w:sz w:val="24"/>
          <w:szCs w:val="24"/>
          <w:rtl/>
        </w:rPr>
        <w:t>»</w:t>
      </w:r>
      <w:r w:rsidRPr="003164AB">
        <w:rPr>
          <w:sz w:val="27"/>
          <w:vertAlign w:val="superscript"/>
          <w:rtl/>
        </w:rPr>
        <w:t>(</w:t>
      </w:r>
      <w:r w:rsidRPr="003164AB">
        <w:rPr>
          <w:rStyle w:val="ac"/>
          <w:sz w:val="27"/>
          <w:rtl/>
        </w:rPr>
        <w:endnoteReference w:id="665"/>
      </w:r>
      <w:r w:rsidRPr="003164AB">
        <w:rPr>
          <w:sz w:val="27"/>
          <w:vertAlign w:val="superscript"/>
          <w:rtl/>
        </w:rPr>
        <w:t>)</w:t>
      </w:r>
      <w:r w:rsidRPr="003164AB">
        <w:rPr>
          <w:rFonts w:hint="cs"/>
          <w:sz w:val="27"/>
          <w:rtl/>
        </w:rPr>
        <w:t xml:space="preserve"> بما يناسب حكمهم . </w:t>
      </w:r>
    </w:p>
    <w:p w:rsidR="00F33EC6" w:rsidRPr="003164AB" w:rsidRDefault="00F33EC6" w:rsidP="00333D0C">
      <w:pPr>
        <w:rPr>
          <w:sz w:val="27"/>
          <w:rtl/>
        </w:rPr>
      </w:pPr>
      <w:r w:rsidRPr="003164AB">
        <w:rPr>
          <w:rFonts w:hint="cs"/>
          <w:b/>
          <w:bCs/>
          <w:sz w:val="27"/>
          <w:rtl/>
        </w:rPr>
        <w:t>قلت</w:t>
      </w:r>
      <w:r w:rsidR="00DA3E9E" w:rsidRPr="003164AB">
        <w:rPr>
          <w:rFonts w:hint="cs"/>
          <w:b/>
          <w:bCs/>
          <w:sz w:val="27"/>
          <w:rtl/>
        </w:rPr>
        <w:t>ُ</w:t>
      </w:r>
      <w:r w:rsidRPr="003164AB">
        <w:rPr>
          <w:rFonts w:hint="cs"/>
          <w:sz w:val="27"/>
          <w:rtl/>
        </w:rPr>
        <w:t>: إنّ الأمويين إن</w:t>
      </w:r>
      <w:r w:rsidR="00DA3E9E" w:rsidRPr="003164AB">
        <w:rPr>
          <w:rFonts w:hint="cs"/>
          <w:sz w:val="27"/>
          <w:rtl/>
        </w:rPr>
        <w:t>ّ</w:t>
      </w:r>
      <w:r w:rsidRPr="003164AB">
        <w:rPr>
          <w:rFonts w:hint="cs"/>
          <w:sz w:val="27"/>
          <w:rtl/>
        </w:rPr>
        <w:t>ما تمسّ</w:t>
      </w:r>
      <w:r w:rsidR="00DA3E9E" w:rsidRPr="003164AB">
        <w:rPr>
          <w:rFonts w:hint="cs"/>
          <w:sz w:val="27"/>
          <w:rtl/>
        </w:rPr>
        <w:t>َ</w:t>
      </w:r>
      <w:r w:rsidRPr="003164AB">
        <w:rPr>
          <w:rFonts w:hint="cs"/>
          <w:sz w:val="27"/>
          <w:rtl/>
        </w:rPr>
        <w:t>كوا بحديث سفينة المذكور</w:t>
      </w:r>
      <w:r w:rsidR="00DA3E9E" w:rsidRPr="003164AB">
        <w:rPr>
          <w:rFonts w:hint="cs"/>
          <w:sz w:val="27"/>
          <w:rtl/>
        </w:rPr>
        <w:t>،</w:t>
      </w:r>
      <w:r w:rsidRPr="003164AB">
        <w:rPr>
          <w:rFonts w:hint="cs"/>
          <w:sz w:val="27"/>
          <w:rtl/>
        </w:rPr>
        <w:t xml:space="preserve"> وهو غير حديث الخلفاء ال</w:t>
      </w:r>
      <w:r w:rsidR="00DA3E9E" w:rsidRPr="003164AB">
        <w:rPr>
          <w:rFonts w:hint="cs"/>
          <w:sz w:val="27"/>
          <w:rtl/>
        </w:rPr>
        <w:t>ا</w:t>
      </w:r>
      <w:r w:rsidRPr="003164AB">
        <w:rPr>
          <w:rFonts w:hint="cs"/>
          <w:sz w:val="27"/>
          <w:rtl/>
        </w:rPr>
        <w:t>ثني عشر محل</w:t>
      </w:r>
      <w:r w:rsidR="00DA3E9E" w:rsidRPr="003164AB">
        <w:rPr>
          <w:rFonts w:hint="cs"/>
          <w:sz w:val="27"/>
          <w:rtl/>
        </w:rPr>
        <w:t>ّ</w:t>
      </w:r>
      <w:r w:rsidRPr="003164AB">
        <w:rPr>
          <w:rFonts w:hint="cs"/>
          <w:sz w:val="27"/>
          <w:rtl/>
        </w:rPr>
        <w:t xml:space="preserve"> البحث، حيث لم ي</w:t>
      </w:r>
      <w:r w:rsidR="00DA3E9E" w:rsidRPr="003164AB">
        <w:rPr>
          <w:rFonts w:hint="cs"/>
          <w:sz w:val="27"/>
          <w:rtl/>
        </w:rPr>
        <w:t>َ</w:t>
      </w:r>
      <w:r w:rsidRPr="003164AB">
        <w:rPr>
          <w:rFonts w:hint="cs"/>
          <w:sz w:val="27"/>
          <w:rtl/>
        </w:rPr>
        <w:t>ر</w:t>
      </w:r>
      <w:r w:rsidR="00DA3E9E" w:rsidRPr="003164AB">
        <w:rPr>
          <w:rFonts w:hint="cs"/>
          <w:sz w:val="27"/>
          <w:rtl/>
        </w:rPr>
        <w:t>ِ</w:t>
      </w:r>
      <w:r w:rsidRPr="003164AB">
        <w:rPr>
          <w:rFonts w:hint="cs"/>
          <w:sz w:val="27"/>
          <w:rtl/>
        </w:rPr>
        <w:t>د</w:t>
      </w:r>
      <w:r w:rsidR="00DA3E9E" w:rsidRPr="003164AB">
        <w:rPr>
          <w:rFonts w:hint="cs"/>
          <w:sz w:val="27"/>
          <w:rtl/>
        </w:rPr>
        <w:t>ْ</w:t>
      </w:r>
      <w:r w:rsidRPr="003164AB">
        <w:rPr>
          <w:rFonts w:hint="cs"/>
          <w:sz w:val="27"/>
          <w:rtl/>
        </w:rPr>
        <w:t xml:space="preserve"> تمسّ</w:t>
      </w:r>
      <w:r w:rsidR="00DA3E9E" w:rsidRPr="003164AB">
        <w:rPr>
          <w:rFonts w:hint="cs"/>
          <w:sz w:val="27"/>
          <w:rtl/>
        </w:rPr>
        <w:t>ُ</w:t>
      </w:r>
      <w:r w:rsidRPr="003164AB">
        <w:rPr>
          <w:rFonts w:hint="cs"/>
          <w:sz w:val="27"/>
          <w:rtl/>
        </w:rPr>
        <w:t>ك أحد</w:t>
      </w:r>
      <w:r w:rsidR="00DA3E9E" w:rsidRPr="003164AB">
        <w:rPr>
          <w:rFonts w:hint="cs"/>
          <w:sz w:val="27"/>
          <w:rtl/>
        </w:rPr>
        <w:t>ٍ</w:t>
      </w:r>
      <w:r w:rsidRPr="003164AB">
        <w:rPr>
          <w:rFonts w:hint="cs"/>
          <w:sz w:val="27"/>
          <w:rtl/>
        </w:rPr>
        <w:t xml:space="preserve"> منهم به. </w:t>
      </w:r>
    </w:p>
    <w:p w:rsidR="00F33EC6" w:rsidRPr="003164AB" w:rsidRDefault="00F33EC6" w:rsidP="00E3566E">
      <w:pPr>
        <w:rPr>
          <w:sz w:val="27"/>
          <w:rtl/>
        </w:rPr>
      </w:pPr>
      <w:r w:rsidRPr="003164AB">
        <w:rPr>
          <w:rFonts w:hint="cs"/>
          <w:b/>
          <w:bCs/>
          <w:sz w:val="27"/>
          <w:rtl/>
        </w:rPr>
        <w:t>إن</w:t>
      </w:r>
      <w:r w:rsidR="00DA3E9E" w:rsidRPr="003164AB">
        <w:rPr>
          <w:rFonts w:hint="cs"/>
          <w:b/>
          <w:bCs/>
          <w:sz w:val="27"/>
          <w:rtl/>
        </w:rPr>
        <w:t>ْ</w:t>
      </w:r>
      <w:r w:rsidRPr="003164AB">
        <w:rPr>
          <w:rFonts w:hint="cs"/>
          <w:b/>
          <w:bCs/>
          <w:sz w:val="27"/>
          <w:rtl/>
        </w:rPr>
        <w:t xml:space="preserve"> قلت</w:t>
      </w:r>
      <w:r w:rsidR="00DA3E9E" w:rsidRPr="003164AB">
        <w:rPr>
          <w:rFonts w:hint="cs"/>
          <w:b/>
          <w:bCs/>
          <w:sz w:val="27"/>
          <w:rtl/>
        </w:rPr>
        <w:t>َ</w:t>
      </w:r>
      <w:r w:rsidRPr="003164AB">
        <w:rPr>
          <w:rFonts w:hint="cs"/>
          <w:sz w:val="27"/>
          <w:rtl/>
        </w:rPr>
        <w:t>: إنّ أئمة أهل البيت</w:t>
      </w:r>
      <w:r w:rsidR="00E3566E" w:rsidRPr="00B651E3">
        <w:rPr>
          <w:rFonts w:ascii="Mosawi" w:hAnsi="Mosawi" w:cs="Mosawi"/>
          <w:szCs w:val="22"/>
          <w:rtl/>
        </w:rPr>
        <w:t>^</w:t>
      </w:r>
      <w:r w:rsidRPr="003164AB">
        <w:rPr>
          <w:rFonts w:hint="cs"/>
          <w:sz w:val="27"/>
          <w:rtl/>
        </w:rPr>
        <w:t xml:space="preserve"> لم ي</w:t>
      </w:r>
      <w:r w:rsidR="00DA3E9E" w:rsidRPr="003164AB">
        <w:rPr>
          <w:rFonts w:hint="cs"/>
          <w:sz w:val="27"/>
          <w:rtl/>
        </w:rPr>
        <w:t>ُ</w:t>
      </w:r>
      <w:r w:rsidRPr="003164AB">
        <w:rPr>
          <w:rFonts w:hint="cs"/>
          <w:sz w:val="27"/>
          <w:rtl/>
        </w:rPr>
        <w:t>ؤ</w:t>
      </w:r>
      <w:r w:rsidR="00DA3E9E" w:rsidRPr="003164AB">
        <w:rPr>
          <w:rFonts w:hint="cs"/>
          <w:sz w:val="27"/>
          <w:rtl/>
        </w:rPr>
        <w:t>ْ</w:t>
      </w:r>
      <w:r w:rsidRPr="003164AB">
        <w:rPr>
          <w:rFonts w:hint="cs"/>
          <w:sz w:val="27"/>
          <w:rtl/>
        </w:rPr>
        <w:t>ث</w:t>
      </w:r>
      <w:r w:rsidR="00DA3E9E" w:rsidRPr="003164AB">
        <w:rPr>
          <w:rFonts w:hint="cs"/>
          <w:sz w:val="27"/>
          <w:rtl/>
        </w:rPr>
        <w:t>َ</w:t>
      </w:r>
      <w:r w:rsidRPr="003164AB">
        <w:rPr>
          <w:rFonts w:hint="cs"/>
          <w:sz w:val="27"/>
          <w:rtl/>
        </w:rPr>
        <w:t>ر عنهم أيضاً تفسير أحاديث ال</w:t>
      </w:r>
      <w:r w:rsidR="00A9130C" w:rsidRPr="003164AB">
        <w:rPr>
          <w:rFonts w:hint="cs"/>
          <w:sz w:val="27"/>
          <w:rtl/>
        </w:rPr>
        <w:t>ا</w:t>
      </w:r>
      <w:r w:rsidRPr="003164AB">
        <w:rPr>
          <w:rFonts w:hint="cs"/>
          <w:sz w:val="27"/>
          <w:rtl/>
        </w:rPr>
        <w:t xml:space="preserve">ثني عشر بهم. </w:t>
      </w:r>
    </w:p>
    <w:p w:rsidR="00F33EC6" w:rsidRPr="003164AB" w:rsidRDefault="00F33EC6" w:rsidP="00E3566E">
      <w:pPr>
        <w:rPr>
          <w:sz w:val="27"/>
          <w:rtl/>
          <w:lang w:bidi="ar-IQ"/>
        </w:rPr>
      </w:pPr>
      <w:r w:rsidRPr="003164AB">
        <w:rPr>
          <w:rFonts w:hint="cs"/>
          <w:b/>
          <w:bCs/>
          <w:sz w:val="27"/>
          <w:rtl/>
        </w:rPr>
        <w:t>قلت</w:t>
      </w:r>
      <w:r w:rsidR="00DA3E9E" w:rsidRPr="003164AB">
        <w:rPr>
          <w:rFonts w:hint="cs"/>
          <w:b/>
          <w:bCs/>
          <w:sz w:val="27"/>
          <w:rtl/>
        </w:rPr>
        <w:t>ُ</w:t>
      </w:r>
      <w:r w:rsidRPr="003164AB">
        <w:rPr>
          <w:rFonts w:hint="cs"/>
          <w:sz w:val="27"/>
          <w:rtl/>
        </w:rPr>
        <w:t>: سيأتي الجواب على ذلك عند استعراض رأي الإمامية في تفسير هذه الأحاديث</w:t>
      </w:r>
      <w:r w:rsidR="00DA3E9E" w:rsidRPr="003164AB">
        <w:rPr>
          <w:rFonts w:hint="cs"/>
          <w:sz w:val="27"/>
          <w:rtl/>
        </w:rPr>
        <w:t>،</w:t>
      </w:r>
      <w:r w:rsidRPr="003164AB">
        <w:rPr>
          <w:rFonts w:hint="cs"/>
          <w:sz w:val="27"/>
          <w:rtl/>
        </w:rPr>
        <w:t xml:space="preserve"> وذكر الأحاديث الواردة عن أهل البيت</w:t>
      </w:r>
      <w:r w:rsidR="00E3566E" w:rsidRPr="00B651E3">
        <w:rPr>
          <w:rFonts w:ascii="Mosawi" w:hAnsi="Mosawi" w:cs="Mosawi"/>
          <w:szCs w:val="22"/>
          <w:rtl/>
        </w:rPr>
        <w:t>^</w:t>
      </w:r>
      <w:r w:rsidRPr="003164AB">
        <w:rPr>
          <w:rFonts w:hint="cs"/>
          <w:sz w:val="27"/>
          <w:rtl/>
        </w:rPr>
        <w:t xml:space="preserve"> في ذلك. </w:t>
      </w:r>
    </w:p>
    <w:p w:rsidR="00F33EC6" w:rsidRPr="003164AB" w:rsidRDefault="00F33EC6" w:rsidP="00333D0C">
      <w:pPr>
        <w:rPr>
          <w:sz w:val="27"/>
          <w:rtl/>
        </w:rPr>
      </w:pPr>
      <w:r w:rsidRPr="003164AB">
        <w:rPr>
          <w:rFonts w:hint="cs"/>
          <w:b/>
          <w:bCs/>
          <w:sz w:val="27"/>
          <w:rtl/>
        </w:rPr>
        <w:t>الملاحظة الثالثة عشر</w:t>
      </w:r>
      <w:r w:rsidRPr="003164AB">
        <w:rPr>
          <w:rFonts w:hint="cs"/>
          <w:sz w:val="27"/>
          <w:rtl/>
        </w:rPr>
        <w:t>: إنّه قد ورد في صحيح البخاري عنه</w:t>
      </w:r>
      <w:r w:rsidR="00E3566E" w:rsidRPr="003D6D09">
        <w:rPr>
          <w:rFonts w:cs="Mosawi" w:hint="cs"/>
          <w:szCs w:val="22"/>
          <w:rtl/>
        </w:rPr>
        <w:t>|</w:t>
      </w:r>
      <w:r w:rsidRPr="003164AB">
        <w:rPr>
          <w:rFonts w:hint="cs"/>
          <w:sz w:val="27"/>
          <w:rtl/>
        </w:rPr>
        <w:t xml:space="preserve"> قال: </w:t>
      </w:r>
      <w:r w:rsidRPr="003164AB">
        <w:rPr>
          <w:rFonts w:hint="eastAsia"/>
          <w:sz w:val="24"/>
          <w:szCs w:val="24"/>
          <w:rtl/>
        </w:rPr>
        <w:t>«</w:t>
      </w:r>
      <w:r w:rsidRPr="003164AB">
        <w:rPr>
          <w:rFonts w:hint="cs"/>
          <w:sz w:val="27"/>
          <w:rtl/>
        </w:rPr>
        <w:t>إنّ الأمر في قريش لا يعاديهم أحد</w:t>
      </w:r>
      <w:r w:rsidR="00DA3E9E" w:rsidRPr="003164AB">
        <w:rPr>
          <w:rFonts w:hint="cs"/>
          <w:sz w:val="27"/>
          <w:rtl/>
        </w:rPr>
        <w:t>ٌ</w:t>
      </w:r>
      <w:r w:rsidRPr="003164AB">
        <w:rPr>
          <w:rFonts w:hint="cs"/>
          <w:sz w:val="27"/>
          <w:rtl/>
        </w:rPr>
        <w:t xml:space="preserve"> إلاّ كب</w:t>
      </w:r>
      <w:r w:rsidR="00DA3E9E" w:rsidRPr="003164AB">
        <w:rPr>
          <w:rFonts w:hint="cs"/>
          <w:sz w:val="27"/>
          <w:rtl/>
        </w:rPr>
        <w:t>ّ</w:t>
      </w:r>
      <w:r w:rsidRPr="003164AB">
        <w:rPr>
          <w:rFonts w:hint="cs"/>
          <w:sz w:val="27"/>
          <w:rtl/>
        </w:rPr>
        <w:t>ه الله على وجهه ما أقاموا الدين</w:t>
      </w:r>
      <w:r w:rsidRPr="003164AB">
        <w:rPr>
          <w:rFonts w:hint="eastAsia"/>
          <w:sz w:val="24"/>
          <w:szCs w:val="24"/>
          <w:rtl/>
        </w:rPr>
        <w:t>»</w:t>
      </w:r>
      <w:r w:rsidR="00DA3E9E" w:rsidRPr="003164AB">
        <w:rPr>
          <w:sz w:val="27"/>
          <w:vertAlign w:val="superscript"/>
          <w:rtl/>
        </w:rPr>
        <w:t>(</w:t>
      </w:r>
      <w:r w:rsidR="00DA3E9E" w:rsidRPr="003164AB">
        <w:rPr>
          <w:rStyle w:val="ac"/>
          <w:sz w:val="27"/>
          <w:rtl/>
        </w:rPr>
        <w:endnoteReference w:id="666"/>
      </w:r>
      <w:r w:rsidR="00DA3E9E" w:rsidRPr="003164AB">
        <w:rPr>
          <w:sz w:val="27"/>
          <w:vertAlign w:val="superscript"/>
          <w:rtl/>
        </w:rPr>
        <w:t>)</w:t>
      </w:r>
      <w:r w:rsidRPr="003164AB">
        <w:rPr>
          <w:rFonts w:hint="cs"/>
          <w:sz w:val="27"/>
          <w:rtl/>
        </w:rPr>
        <w:t>. وقد روى البخاري عنه أيضاً أنه</w:t>
      </w:r>
      <w:r w:rsidR="00E3566E" w:rsidRPr="003D6D09">
        <w:rPr>
          <w:rFonts w:cs="Mosawi" w:hint="cs"/>
          <w:szCs w:val="22"/>
          <w:rtl/>
        </w:rPr>
        <w:t>|</w:t>
      </w:r>
      <w:r w:rsidRPr="003164AB">
        <w:rPr>
          <w:rFonts w:hint="cs"/>
          <w:sz w:val="27"/>
          <w:rtl/>
        </w:rPr>
        <w:t xml:space="preserve"> قال </w:t>
      </w:r>
      <w:r w:rsidRPr="003164AB">
        <w:rPr>
          <w:rFonts w:hint="eastAsia"/>
          <w:sz w:val="24"/>
          <w:szCs w:val="24"/>
          <w:rtl/>
        </w:rPr>
        <w:t>«</w:t>
      </w:r>
      <w:r w:rsidRPr="003164AB">
        <w:rPr>
          <w:rFonts w:hint="cs"/>
          <w:sz w:val="27"/>
          <w:rtl/>
        </w:rPr>
        <w:t xml:space="preserve">يكون </w:t>
      </w:r>
      <w:r w:rsidR="00DA3E9E" w:rsidRPr="003164AB">
        <w:rPr>
          <w:rFonts w:hint="cs"/>
          <w:sz w:val="27"/>
          <w:rtl/>
        </w:rPr>
        <w:t>ا</w:t>
      </w:r>
      <w:r w:rsidRPr="003164AB">
        <w:rPr>
          <w:rFonts w:hint="cs"/>
          <w:sz w:val="27"/>
          <w:rtl/>
        </w:rPr>
        <w:t>ثنا عشر خليفة، ثم قال كلمة</w:t>
      </w:r>
      <w:r w:rsidR="00DA3E9E" w:rsidRPr="003164AB">
        <w:rPr>
          <w:rFonts w:hint="cs"/>
          <w:sz w:val="27"/>
          <w:rtl/>
        </w:rPr>
        <w:t>ً</w:t>
      </w:r>
      <w:r w:rsidRPr="003164AB">
        <w:rPr>
          <w:rFonts w:hint="cs"/>
          <w:sz w:val="27"/>
          <w:rtl/>
        </w:rPr>
        <w:t xml:space="preserve"> لم أسمعها، فقلت لأبي: ما قال؟ قال: قال</w:t>
      </w:r>
      <w:r w:rsidR="00DA3E9E" w:rsidRPr="003164AB">
        <w:rPr>
          <w:rFonts w:hint="cs"/>
          <w:sz w:val="27"/>
          <w:rtl/>
        </w:rPr>
        <w:t>:</w:t>
      </w:r>
      <w:r w:rsidRPr="003164AB">
        <w:rPr>
          <w:rFonts w:hint="cs"/>
          <w:sz w:val="27"/>
          <w:rtl/>
        </w:rPr>
        <w:t xml:space="preserve"> كل</w:t>
      </w:r>
      <w:r w:rsidR="00DA3E9E" w:rsidRPr="003164AB">
        <w:rPr>
          <w:rFonts w:hint="cs"/>
          <w:sz w:val="27"/>
          <w:rtl/>
        </w:rPr>
        <w:t>ّ</w:t>
      </w:r>
      <w:r w:rsidRPr="003164AB">
        <w:rPr>
          <w:rFonts w:hint="cs"/>
          <w:sz w:val="27"/>
          <w:rtl/>
        </w:rPr>
        <w:t>هم من قريش</w:t>
      </w:r>
      <w:r w:rsidRPr="003164AB">
        <w:rPr>
          <w:rFonts w:hint="eastAsia"/>
          <w:sz w:val="24"/>
          <w:szCs w:val="24"/>
          <w:rtl/>
        </w:rPr>
        <w:t>»</w:t>
      </w:r>
      <w:r w:rsidR="00DA3E9E" w:rsidRPr="003164AB">
        <w:rPr>
          <w:rFonts w:hint="cs"/>
          <w:sz w:val="27"/>
          <w:rtl/>
        </w:rPr>
        <w:t>.</w:t>
      </w:r>
      <w:r w:rsidRPr="003164AB">
        <w:rPr>
          <w:rFonts w:hint="cs"/>
          <w:sz w:val="27"/>
          <w:rtl/>
        </w:rPr>
        <w:t xml:space="preserve"> وقد أجمعت الوجوه المذكورة أو كادت على إدخال معاوية وولده يزيد في ال</w:t>
      </w:r>
      <w:r w:rsidR="00DA3E9E" w:rsidRPr="003164AB">
        <w:rPr>
          <w:rFonts w:hint="cs"/>
          <w:sz w:val="27"/>
          <w:rtl/>
        </w:rPr>
        <w:t>ا</w:t>
      </w:r>
      <w:r w:rsidRPr="003164AB">
        <w:rPr>
          <w:rFonts w:hint="cs"/>
          <w:sz w:val="27"/>
          <w:rtl/>
        </w:rPr>
        <w:t>ثني عشر</w:t>
      </w:r>
      <w:r w:rsidR="00DA3E9E" w:rsidRPr="003164AB">
        <w:rPr>
          <w:rFonts w:hint="cs"/>
          <w:sz w:val="27"/>
          <w:rtl/>
        </w:rPr>
        <w:t>.</w:t>
      </w:r>
      <w:r w:rsidRPr="003164AB">
        <w:rPr>
          <w:rFonts w:hint="cs"/>
          <w:sz w:val="27"/>
          <w:rtl/>
        </w:rPr>
        <w:t xml:space="preserve"> و</w:t>
      </w:r>
      <w:r w:rsidR="0063081E" w:rsidRPr="003164AB">
        <w:rPr>
          <w:rFonts w:hint="cs"/>
          <w:sz w:val="27"/>
          <w:rtl/>
        </w:rPr>
        <w:t>لا شَكَّ</w:t>
      </w:r>
      <w:r w:rsidRPr="003164AB">
        <w:rPr>
          <w:rFonts w:hint="cs"/>
          <w:sz w:val="27"/>
          <w:rtl/>
        </w:rPr>
        <w:t xml:space="preserve"> في عداوة علي</w:t>
      </w:r>
      <w:r w:rsidR="00DA3E9E" w:rsidRPr="003164AB">
        <w:rPr>
          <w:rFonts w:hint="cs"/>
          <w:sz w:val="27"/>
          <w:rtl/>
        </w:rPr>
        <w:t>ٍّ</w:t>
      </w:r>
      <w:r w:rsidRPr="003164AB">
        <w:rPr>
          <w:rFonts w:hint="cs"/>
          <w:sz w:val="27"/>
          <w:rtl/>
        </w:rPr>
        <w:t xml:space="preserve"> والحسين</w:t>
      </w:r>
      <w:r w:rsidR="00E3566E" w:rsidRPr="00D524BC">
        <w:rPr>
          <w:rFonts w:cs="Mosawi" w:hint="cs"/>
          <w:sz w:val="24"/>
          <w:szCs w:val="24"/>
          <w:rtl/>
        </w:rPr>
        <w:t>’</w:t>
      </w:r>
      <w:r w:rsidRPr="003164AB">
        <w:rPr>
          <w:rFonts w:hint="cs"/>
          <w:sz w:val="27"/>
          <w:rtl/>
        </w:rPr>
        <w:t xml:space="preserve"> وم</w:t>
      </w:r>
      <w:r w:rsidR="00DA3E9E" w:rsidRPr="003164AB">
        <w:rPr>
          <w:rFonts w:hint="cs"/>
          <w:sz w:val="27"/>
          <w:rtl/>
        </w:rPr>
        <w:t>َ</w:t>
      </w:r>
      <w:r w:rsidRPr="003164AB">
        <w:rPr>
          <w:rFonts w:hint="cs"/>
          <w:sz w:val="27"/>
          <w:rtl/>
        </w:rPr>
        <w:t>ن</w:t>
      </w:r>
      <w:r w:rsidR="00DA3E9E" w:rsidRPr="003164AB">
        <w:rPr>
          <w:rFonts w:hint="cs"/>
          <w:sz w:val="27"/>
          <w:rtl/>
        </w:rPr>
        <w:t>ْ</w:t>
      </w:r>
      <w:r w:rsidRPr="003164AB">
        <w:rPr>
          <w:rFonts w:hint="cs"/>
          <w:sz w:val="27"/>
          <w:rtl/>
        </w:rPr>
        <w:t xml:space="preserve"> كان في معسكرهما من صحابة الرسول</w:t>
      </w:r>
      <w:r w:rsidR="00E3566E" w:rsidRPr="003D6D09">
        <w:rPr>
          <w:rFonts w:cs="Mosawi" w:hint="cs"/>
          <w:szCs w:val="22"/>
          <w:rtl/>
        </w:rPr>
        <w:t>|</w:t>
      </w:r>
      <w:r w:rsidRPr="003164AB">
        <w:rPr>
          <w:rFonts w:hint="cs"/>
          <w:sz w:val="27"/>
          <w:rtl/>
        </w:rPr>
        <w:t xml:space="preserve"> ـ كعم</w:t>
      </w:r>
      <w:r w:rsidR="00DA3E9E" w:rsidRPr="003164AB">
        <w:rPr>
          <w:rFonts w:hint="cs"/>
          <w:sz w:val="27"/>
          <w:rtl/>
        </w:rPr>
        <w:t>ّ</w:t>
      </w:r>
      <w:r w:rsidRPr="003164AB">
        <w:rPr>
          <w:rFonts w:hint="cs"/>
          <w:sz w:val="27"/>
          <w:rtl/>
        </w:rPr>
        <w:t xml:space="preserve">ار وغيره من </w:t>
      </w:r>
      <w:r w:rsidRPr="003164AB">
        <w:rPr>
          <w:rFonts w:hint="cs"/>
          <w:sz w:val="27"/>
          <w:rtl/>
        </w:rPr>
        <w:lastRenderedPageBreak/>
        <w:t>البدريين ـ لمعاوية وابنه</w:t>
      </w:r>
      <w:r w:rsidR="00DA3E9E" w:rsidRPr="003164AB">
        <w:rPr>
          <w:rFonts w:hint="cs"/>
          <w:sz w:val="27"/>
          <w:rtl/>
        </w:rPr>
        <w:t>،</w:t>
      </w:r>
      <w:r w:rsidRPr="003164AB">
        <w:rPr>
          <w:rFonts w:hint="cs"/>
          <w:sz w:val="27"/>
          <w:rtl/>
        </w:rPr>
        <w:t xml:space="preserve"> حت</w:t>
      </w:r>
      <w:r w:rsidR="00DA3E9E" w:rsidRPr="003164AB">
        <w:rPr>
          <w:rFonts w:hint="cs"/>
          <w:sz w:val="27"/>
          <w:rtl/>
        </w:rPr>
        <w:t>ّ</w:t>
      </w:r>
      <w:r w:rsidRPr="003164AB">
        <w:rPr>
          <w:rFonts w:hint="cs"/>
          <w:sz w:val="27"/>
          <w:rtl/>
        </w:rPr>
        <w:t>ى بلغت العداوة بينهما الحرب، فهل يلتزم أحد</w:t>
      </w:r>
      <w:r w:rsidR="00DA3E9E" w:rsidRPr="003164AB">
        <w:rPr>
          <w:rFonts w:hint="cs"/>
          <w:sz w:val="27"/>
          <w:rtl/>
        </w:rPr>
        <w:t>ٌ</w:t>
      </w:r>
      <w:r w:rsidRPr="003164AB">
        <w:rPr>
          <w:rFonts w:hint="cs"/>
          <w:sz w:val="27"/>
          <w:rtl/>
        </w:rPr>
        <w:t xml:space="preserve"> من الأمة بانطباق الحديث الأو</w:t>
      </w:r>
      <w:r w:rsidR="00DA3E9E" w:rsidRPr="003164AB">
        <w:rPr>
          <w:rFonts w:hint="cs"/>
          <w:sz w:val="27"/>
          <w:rtl/>
        </w:rPr>
        <w:t>ّ</w:t>
      </w:r>
      <w:r w:rsidRPr="003164AB">
        <w:rPr>
          <w:rFonts w:hint="cs"/>
          <w:sz w:val="27"/>
          <w:rtl/>
        </w:rPr>
        <w:t>ل عليهما وعلى الصحابة معهما</w:t>
      </w:r>
      <w:r w:rsidR="00DA3E9E" w:rsidRPr="003164AB">
        <w:rPr>
          <w:rFonts w:hint="cs"/>
          <w:sz w:val="27"/>
          <w:rtl/>
        </w:rPr>
        <w:t>،</w:t>
      </w:r>
      <w:r w:rsidRPr="003164AB">
        <w:rPr>
          <w:rFonts w:hint="cs"/>
          <w:sz w:val="27"/>
          <w:rtl/>
        </w:rPr>
        <w:t xml:space="preserve"> وأن الله تعالى يكب</w:t>
      </w:r>
      <w:r w:rsidR="00DA3E9E" w:rsidRPr="003164AB">
        <w:rPr>
          <w:rFonts w:hint="cs"/>
          <w:sz w:val="27"/>
          <w:rtl/>
        </w:rPr>
        <w:t>ّ</w:t>
      </w:r>
      <w:r w:rsidRPr="003164AB">
        <w:rPr>
          <w:rFonts w:hint="cs"/>
          <w:sz w:val="27"/>
          <w:rtl/>
        </w:rPr>
        <w:t>هما</w:t>
      </w:r>
      <w:r w:rsidR="00E3566E" w:rsidRPr="00D524BC">
        <w:rPr>
          <w:rFonts w:cs="Mosawi" w:hint="cs"/>
          <w:sz w:val="24"/>
          <w:szCs w:val="24"/>
          <w:rtl/>
        </w:rPr>
        <w:t>’</w:t>
      </w:r>
      <w:r w:rsidRPr="003164AB">
        <w:rPr>
          <w:rFonts w:hint="cs"/>
          <w:sz w:val="27"/>
          <w:rtl/>
        </w:rPr>
        <w:t xml:space="preserve"> والصحابة في النار على وجوههم ـ والعياذ بالله ـ</w:t>
      </w:r>
      <w:r w:rsidR="00DE51D6" w:rsidRPr="003164AB">
        <w:rPr>
          <w:rFonts w:hint="cs"/>
          <w:sz w:val="27"/>
          <w:rtl/>
        </w:rPr>
        <w:t>؛</w:t>
      </w:r>
      <w:r w:rsidRPr="003164AB">
        <w:rPr>
          <w:rFonts w:hint="cs"/>
          <w:sz w:val="27"/>
          <w:rtl/>
        </w:rPr>
        <w:t xml:space="preserve"> لأنهم عادوا معاوية وابنه يزيد؟ ونفس البيان يتوج</w:t>
      </w:r>
      <w:r w:rsidR="00DE51D6" w:rsidRPr="003164AB">
        <w:rPr>
          <w:rFonts w:hint="cs"/>
          <w:sz w:val="27"/>
          <w:rtl/>
        </w:rPr>
        <w:t>َّ</w:t>
      </w:r>
      <w:r w:rsidRPr="003164AB">
        <w:rPr>
          <w:rFonts w:hint="cs"/>
          <w:sz w:val="27"/>
          <w:rtl/>
        </w:rPr>
        <w:t>ه على بعض الوجوه التي ذكرت ابن الزبير ومروان في ال</w:t>
      </w:r>
      <w:r w:rsidR="00DE51D6" w:rsidRPr="003164AB">
        <w:rPr>
          <w:rFonts w:hint="cs"/>
          <w:sz w:val="27"/>
          <w:rtl/>
        </w:rPr>
        <w:t>ا</w:t>
      </w:r>
      <w:r w:rsidRPr="003164AB">
        <w:rPr>
          <w:rFonts w:hint="cs"/>
          <w:sz w:val="27"/>
          <w:rtl/>
        </w:rPr>
        <w:t>ثني عشر. فهذا أكبر برهان وأسطع بيان على و</w:t>
      </w:r>
      <w:r w:rsidR="00DE51D6" w:rsidRPr="003164AB">
        <w:rPr>
          <w:rFonts w:hint="cs"/>
          <w:sz w:val="27"/>
          <w:rtl/>
        </w:rPr>
        <w:t>َ</w:t>
      </w:r>
      <w:r w:rsidRPr="003164AB">
        <w:rPr>
          <w:rFonts w:hint="cs"/>
          <w:sz w:val="27"/>
          <w:rtl/>
        </w:rPr>
        <w:t>ه</w:t>
      </w:r>
      <w:r w:rsidR="00DE51D6" w:rsidRPr="003164AB">
        <w:rPr>
          <w:rFonts w:hint="cs"/>
          <w:sz w:val="27"/>
          <w:rtl/>
        </w:rPr>
        <w:t>ْ</w:t>
      </w:r>
      <w:r w:rsidRPr="003164AB">
        <w:rPr>
          <w:rFonts w:hint="cs"/>
          <w:sz w:val="27"/>
          <w:rtl/>
        </w:rPr>
        <w:t>ن هذه الوجوه</w:t>
      </w:r>
      <w:r w:rsidR="00DE51D6" w:rsidRPr="003164AB">
        <w:rPr>
          <w:rFonts w:hint="cs"/>
          <w:sz w:val="27"/>
          <w:rtl/>
        </w:rPr>
        <w:t>،</w:t>
      </w:r>
      <w:r w:rsidRPr="003164AB">
        <w:rPr>
          <w:rFonts w:hint="cs"/>
          <w:sz w:val="27"/>
          <w:rtl/>
        </w:rPr>
        <w:t xml:space="preserve"> وتلفيقها تلفيقاً لا يستند إلى أي</w:t>
      </w:r>
      <w:r w:rsidR="00DE51D6" w:rsidRPr="003164AB">
        <w:rPr>
          <w:rFonts w:hint="cs"/>
          <w:sz w:val="27"/>
          <w:rtl/>
        </w:rPr>
        <w:t>ّ</w:t>
      </w:r>
      <w:r w:rsidRPr="003164AB">
        <w:rPr>
          <w:rFonts w:hint="cs"/>
          <w:sz w:val="27"/>
          <w:rtl/>
        </w:rPr>
        <w:t xml:space="preserve"> أساس</w:t>
      </w:r>
      <w:r w:rsidR="00DE51D6" w:rsidRPr="003164AB">
        <w:rPr>
          <w:rFonts w:hint="cs"/>
          <w:sz w:val="27"/>
          <w:rtl/>
        </w:rPr>
        <w:t>ٍ</w:t>
      </w:r>
      <w:r w:rsidRPr="003164AB">
        <w:rPr>
          <w:rFonts w:hint="cs"/>
          <w:sz w:val="27"/>
          <w:rtl/>
        </w:rPr>
        <w:t xml:space="preserve"> علمي. </w:t>
      </w:r>
    </w:p>
    <w:p w:rsidR="00F33EC6" w:rsidRPr="003164AB" w:rsidRDefault="00F33EC6" w:rsidP="00333D0C">
      <w:pPr>
        <w:rPr>
          <w:sz w:val="27"/>
          <w:rtl/>
          <w:lang w:bidi="ar-IQ"/>
        </w:rPr>
      </w:pPr>
      <w:r w:rsidRPr="003164AB">
        <w:rPr>
          <w:rFonts w:hint="cs"/>
          <w:b/>
          <w:bCs/>
          <w:sz w:val="27"/>
          <w:rtl/>
        </w:rPr>
        <w:t>الملاحظة الرابعة عشر</w:t>
      </w:r>
      <w:r w:rsidRPr="003164AB">
        <w:rPr>
          <w:rFonts w:hint="cs"/>
          <w:sz w:val="27"/>
          <w:rtl/>
        </w:rPr>
        <w:t>: إن المحاولات التي ورد فيها أسماء بني مروان قد لعنهم مروان نفسه، كما ورد ذلك في حديث البخاري</w:t>
      </w:r>
      <w:r w:rsidR="00DE51D6" w:rsidRPr="003164AB">
        <w:rPr>
          <w:rFonts w:hint="cs"/>
          <w:sz w:val="27"/>
          <w:rtl/>
        </w:rPr>
        <w:t>،</w:t>
      </w:r>
      <w:r w:rsidRPr="003164AB">
        <w:rPr>
          <w:rFonts w:hint="cs"/>
          <w:sz w:val="27"/>
          <w:rtl/>
        </w:rPr>
        <w:t xml:space="preserve"> عن عمر بن يحيى بن سعيد</w:t>
      </w:r>
      <w:r w:rsidR="00DE51D6" w:rsidRPr="003164AB">
        <w:rPr>
          <w:rFonts w:hint="cs"/>
          <w:sz w:val="27"/>
          <w:rtl/>
        </w:rPr>
        <w:t>،</w:t>
      </w:r>
      <w:r w:rsidRPr="003164AB">
        <w:rPr>
          <w:rFonts w:hint="cs"/>
          <w:sz w:val="27"/>
          <w:rtl/>
        </w:rPr>
        <w:t xml:space="preserve"> عن جد</w:t>
      </w:r>
      <w:r w:rsidR="00DE51D6" w:rsidRPr="003164AB">
        <w:rPr>
          <w:rFonts w:hint="cs"/>
          <w:sz w:val="27"/>
          <w:rtl/>
        </w:rPr>
        <w:t>ّ</w:t>
      </w:r>
      <w:r w:rsidRPr="003164AB">
        <w:rPr>
          <w:rFonts w:hint="cs"/>
          <w:sz w:val="27"/>
          <w:rtl/>
        </w:rPr>
        <w:t>ه قال: (كنت</w:t>
      </w:r>
      <w:r w:rsidR="00DE51D6" w:rsidRPr="003164AB">
        <w:rPr>
          <w:rFonts w:hint="cs"/>
          <w:sz w:val="27"/>
          <w:rtl/>
        </w:rPr>
        <w:t>ُ</w:t>
      </w:r>
      <w:r w:rsidRPr="003164AB">
        <w:rPr>
          <w:rFonts w:hint="cs"/>
          <w:sz w:val="27"/>
          <w:rtl/>
        </w:rPr>
        <w:t xml:space="preserve"> جالساً مع أبي هريرة في مسجد النبي</w:t>
      </w:r>
      <w:r w:rsidR="00DE51D6" w:rsidRPr="003164AB">
        <w:rPr>
          <w:rFonts w:hint="cs"/>
          <w:sz w:val="27"/>
          <w:rtl/>
        </w:rPr>
        <w:t>ّ</w:t>
      </w:r>
      <w:r w:rsidR="00377262" w:rsidRPr="00377262">
        <w:rPr>
          <w:rFonts w:ascii="Mosawi" w:hAnsi="Mosawi" w:cs="Mosawi"/>
          <w:szCs w:val="22"/>
          <w:rtl/>
        </w:rPr>
        <w:t>ﷺ</w:t>
      </w:r>
      <w:r w:rsidR="00DE51D6" w:rsidRPr="003164AB">
        <w:rPr>
          <w:rFonts w:hint="cs"/>
          <w:sz w:val="27"/>
          <w:rtl/>
        </w:rPr>
        <w:t>،</w:t>
      </w:r>
      <w:r w:rsidRPr="003164AB">
        <w:rPr>
          <w:rFonts w:hint="cs"/>
          <w:sz w:val="27"/>
          <w:rtl/>
        </w:rPr>
        <w:t xml:space="preserve"> ومعنا مروان، قال أبو هريرة: سمعت</w:t>
      </w:r>
      <w:r w:rsidR="00DE51D6" w:rsidRPr="003164AB">
        <w:rPr>
          <w:rFonts w:hint="cs"/>
          <w:sz w:val="27"/>
          <w:rtl/>
        </w:rPr>
        <w:t>ُ</w:t>
      </w:r>
      <w:r w:rsidRPr="003164AB">
        <w:rPr>
          <w:rFonts w:hint="cs"/>
          <w:sz w:val="27"/>
          <w:rtl/>
        </w:rPr>
        <w:t xml:space="preserve"> الصادق المصدوق يقول: </w:t>
      </w:r>
      <w:r w:rsidRPr="003164AB">
        <w:rPr>
          <w:rFonts w:hint="eastAsia"/>
          <w:sz w:val="24"/>
          <w:szCs w:val="24"/>
          <w:rtl/>
        </w:rPr>
        <w:t>«</w:t>
      </w:r>
      <w:r w:rsidRPr="003164AB">
        <w:rPr>
          <w:rFonts w:hint="cs"/>
          <w:sz w:val="27"/>
          <w:rtl/>
        </w:rPr>
        <w:t>هلكة أمتي على يدي غلمة</w:t>
      </w:r>
      <w:r w:rsidRPr="003164AB">
        <w:rPr>
          <w:rFonts w:hint="eastAsia"/>
          <w:sz w:val="24"/>
          <w:szCs w:val="24"/>
          <w:rtl/>
        </w:rPr>
        <w:t>»</w:t>
      </w:r>
      <w:r w:rsidRPr="003164AB">
        <w:rPr>
          <w:rFonts w:hint="cs"/>
          <w:sz w:val="27"/>
          <w:rtl/>
        </w:rPr>
        <w:t>، فقال مروان: لعنة الله عليهم غلمةً</w:t>
      </w:r>
      <w:r w:rsidR="00DE51D6" w:rsidRPr="003164AB">
        <w:rPr>
          <w:rFonts w:hint="cs"/>
          <w:sz w:val="27"/>
          <w:rtl/>
        </w:rPr>
        <w:t>،</w:t>
      </w:r>
      <w:r w:rsidRPr="003164AB">
        <w:rPr>
          <w:rFonts w:hint="cs"/>
          <w:sz w:val="27"/>
          <w:rtl/>
        </w:rPr>
        <w:t xml:space="preserve"> فقال أبو هريرة: لو شئت</w:t>
      </w:r>
      <w:r w:rsidR="00DE51D6" w:rsidRPr="003164AB">
        <w:rPr>
          <w:rFonts w:hint="cs"/>
          <w:sz w:val="27"/>
          <w:rtl/>
        </w:rPr>
        <w:t>ُ</w:t>
      </w:r>
      <w:r w:rsidRPr="003164AB">
        <w:rPr>
          <w:rFonts w:hint="cs"/>
          <w:sz w:val="27"/>
          <w:rtl/>
        </w:rPr>
        <w:t xml:space="preserve"> أن أقول</w:t>
      </w:r>
      <w:r w:rsidR="00DE51D6" w:rsidRPr="003164AB">
        <w:rPr>
          <w:rFonts w:hint="cs"/>
          <w:sz w:val="27"/>
          <w:rtl/>
        </w:rPr>
        <w:t>:</w:t>
      </w:r>
      <w:r w:rsidRPr="003164AB">
        <w:rPr>
          <w:rFonts w:hint="cs"/>
          <w:sz w:val="27"/>
          <w:rtl/>
        </w:rPr>
        <w:t xml:space="preserve"> بني فلان وبني فلان لفعلت</w:t>
      </w:r>
      <w:r w:rsidR="00DE51D6" w:rsidRPr="003164AB">
        <w:rPr>
          <w:rFonts w:hint="cs"/>
          <w:sz w:val="27"/>
          <w:rtl/>
        </w:rPr>
        <w:t>ُ</w:t>
      </w:r>
      <w:r w:rsidRPr="003164AB">
        <w:rPr>
          <w:rFonts w:hint="cs"/>
          <w:sz w:val="27"/>
          <w:rtl/>
        </w:rPr>
        <w:t>، فكنت</w:t>
      </w:r>
      <w:r w:rsidR="00DE51D6" w:rsidRPr="003164AB">
        <w:rPr>
          <w:rFonts w:hint="cs"/>
          <w:sz w:val="27"/>
          <w:rtl/>
        </w:rPr>
        <w:t>ُ</w:t>
      </w:r>
      <w:r w:rsidRPr="003164AB">
        <w:rPr>
          <w:rFonts w:hint="cs"/>
          <w:sz w:val="27"/>
          <w:rtl/>
        </w:rPr>
        <w:t xml:space="preserve"> أخرج مع جد</w:t>
      </w:r>
      <w:r w:rsidR="00DE51D6" w:rsidRPr="003164AB">
        <w:rPr>
          <w:rFonts w:hint="cs"/>
          <w:sz w:val="27"/>
          <w:rtl/>
        </w:rPr>
        <w:t>ّ</w:t>
      </w:r>
      <w:r w:rsidRPr="003164AB">
        <w:rPr>
          <w:rFonts w:hint="cs"/>
          <w:sz w:val="27"/>
          <w:rtl/>
        </w:rPr>
        <w:t>ي إلى بني مروان حين ملكوا بالشام</w:t>
      </w:r>
      <w:r w:rsidR="00DE51D6" w:rsidRPr="003164AB">
        <w:rPr>
          <w:rFonts w:hint="cs"/>
          <w:sz w:val="27"/>
          <w:rtl/>
        </w:rPr>
        <w:t>،</w:t>
      </w:r>
      <w:r w:rsidRPr="003164AB">
        <w:rPr>
          <w:rFonts w:hint="cs"/>
          <w:sz w:val="27"/>
          <w:rtl/>
        </w:rPr>
        <w:t xml:space="preserve"> فإذا رآهم غلماناً أحداثاً قال لنا: عسى هؤلاء أن يكونوا منهم، قلنا</w:t>
      </w:r>
      <w:r w:rsidR="00DE51D6" w:rsidRPr="003164AB">
        <w:rPr>
          <w:rFonts w:hint="cs"/>
          <w:sz w:val="27"/>
          <w:rtl/>
        </w:rPr>
        <w:t>:</w:t>
      </w:r>
      <w:r w:rsidRPr="003164AB">
        <w:rPr>
          <w:rFonts w:hint="cs"/>
          <w:sz w:val="27"/>
          <w:rtl/>
        </w:rPr>
        <w:t xml:space="preserve"> أنت أعلم)</w:t>
      </w:r>
      <w:r w:rsidRPr="003164AB">
        <w:rPr>
          <w:sz w:val="27"/>
          <w:vertAlign w:val="superscript"/>
          <w:rtl/>
        </w:rPr>
        <w:t>(</w:t>
      </w:r>
      <w:r w:rsidRPr="003164AB">
        <w:rPr>
          <w:rStyle w:val="ac"/>
          <w:sz w:val="27"/>
          <w:rtl/>
        </w:rPr>
        <w:endnoteReference w:id="667"/>
      </w:r>
      <w:r w:rsidRPr="003164AB">
        <w:rPr>
          <w:sz w:val="27"/>
          <w:vertAlign w:val="superscript"/>
          <w:rtl/>
        </w:rPr>
        <w:t>)</w:t>
      </w:r>
      <w:r w:rsidRPr="003164AB">
        <w:rPr>
          <w:rFonts w:hint="cs"/>
          <w:sz w:val="27"/>
          <w:rtl/>
        </w:rPr>
        <w:t>. وعلّق ابن ح</w:t>
      </w:r>
      <w:r w:rsidR="00DE51D6" w:rsidRPr="003164AB">
        <w:rPr>
          <w:rFonts w:hint="cs"/>
          <w:sz w:val="27"/>
          <w:rtl/>
        </w:rPr>
        <w:t>َ</w:t>
      </w:r>
      <w:r w:rsidRPr="003164AB">
        <w:rPr>
          <w:rFonts w:hint="cs"/>
          <w:sz w:val="27"/>
          <w:rtl/>
        </w:rPr>
        <w:t>ج</w:t>
      </w:r>
      <w:r w:rsidR="00DE51D6" w:rsidRPr="003164AB">
        <w:rPr>
          <w:rFonts w:hint="cs"/>
          <w:sz w:val="27"/>
          <w:rtl/>
        </w:rPr>
        <w:t>َ</w:t>
      </w:r>
      <w:r w:rsidRPr="003164AB">
        <w:rPr>
          <w:rFonts w:hint="cs"/>
          <w:sz w:val="27"/>
          <w:rtl/>
        </w:rPr>
        <w:t>ر في شرحه للحديث قائلاً: (يُتعج</w:t>
      </w:r>
      <w:r w:rsidR="00DE51D6" w:rsidRPr="003164AB">
        <w:rPr>
          <w:rFonts w:hint="cs"/>
          <w:sz w:val="27"/>
          <w:rtl/>
        </w:rPr>
        <w:t>َّ</w:t>
      </w:r>
      <w:r w:rsidRPr="003164AB">
        <w:rPr>
          <w:rFonts w:hint="cs"/>
          <w:sz w:val="27"/>
          <w:rtl/>
        </w:rPr>
        <w:t>ب من لعن مروان الغلمة المذكورين</w:t>
      </w:r>
      <w:r w:rsidR="00DE51D6" w:rsidRPr="003164AB">
        <w:rPr>
          <w:rFonts w:hint="cs"/>
          <w:sz w:val="27"/>
          <w:rtl/>
        </w:rPr>
        <w:t>،</w:t>
      </w:r>
      <w:r w:rsidRPr="003164AB">
        <w:rPr>
          <w:rFonts w:hint="cs"/>
          <w:sz w:val="27"/>
          <w:rtl/>
        </w:rPr>
        <w:t xml:space="preserve"> مع أن الظاهر أنهم من ولده، فكأن</w:t>
      </w:r>
      <w:r w:rsidR="00DE51D6" w:rsidRPr="003164AB">
        <w:rPr>
          <w:rFonts w:hint="cs"/>
          <w:sz w:val="27"/>
          <w:rtl/>
        </w:rPr>
        <w:t>ّ</w:t>
      </w:r>
      <w:r w:rsidRPr="003164AB">
        <w:rPr>
          <w:rFonts w:hint="cs"/>
          <w:sz w:val="27"/>
          <w:rtl/>
        </w:rPr>
        <w:t xml:space="preserve"> الله تعالى أجرى ذلك على لسانه ليكون أشد</w:t>
      </w:r>
      <w:r w:rsidR="00DE51D6" w:rsidRPr="003164AB">
        <w:rPr>
          <w:rFonts w:hint="cs"/>
          <w:sz w:val="27"/>
          <w:rtl/>
        </w:rPr>
        <w:t>ّ</w:t>
      </w:r>
      <w:r w:rsidRPr="003164AB">
        <w:rPr>
          <w:rFonts w:hint="cs"/>
          <w:sz w:val="27"/>
          <w:rtl/>
        </w:rPr>
        <w:t xml:space="preserve"> في الحجة عليهم</w:t>
      </w:r>
      <w:r w:rsidR="00DE51D6" w:rsidRPr="003164AB">
        <w:rPr>
          <w:rFonts w:hint="cs"/>
          <w:sz w:val="27"/>
          <w:rtl/>
        </w:rPr>
        <w:t>؛</w:t>
      </w:r>
      <w:r w:rsidRPr="003164AB">
        <w:rPr>
          <w:rFonts w:hint="cs"/>
          <w:sz w:val="27"/>
          <w:rtl/>
        </w:rPr>
        <w:t xml:space="preserve"> لعل</w:t>
      </w:r>
      <w:r w:rsidR="00DE51D6" w:rsidRPr="003164AB">
        <w:rPr>
          <w:rFonts w:hint="cs"/>
          <w:sz w:val="27"/>
          <w:rtl/>
        </w:rPr>
        <w:t>ّ</w:t>
      </w:r>
      <w:r w:rsidRPr="003164AB">
        <w:rPr>
          <w:rFonts w:hint="cs"/>
          <w:sz w:val="27"/>
          <w:rtl/>
        </w:rPr>
        <w:t>هم يتعظون</w:t>
      </w:r>
      <w:r w:rsidR="00DE51D6" w:rsidRPr="003164AB">
        <w:rPr>
          <w:rFonts w:hint="cs"/>
          <w:sz w:val="27"/>
          <w:rtl/>
        </w:rPr>
        <w:t>.</w:t>
      </w:r>
      <w:r w:rsidRPr="003164AB">
        <w:rPr>
          <w:rFonts w:hint="cs"/>
          <w:sz w:val="27"/>
          <w:rtl/>
        </w:rPr>
        <w:t xml:space="preserve"> وقد وردت أحاديث في لعن الح</w:t>
      </w:r>
      <w:r w:rsidR="00DE51D6" w:rsidRPr="003164AB">
        <w:rPr>
          <w:rFonts w:hint="cs"/>
          <w:sz w:val="27"/>
          <w:rtl/>
        </w:rPr>
        <w:t>َ</w:t>
      </w:r>
      <w:r w:rsidRPr="003164AB">
        <w:rPr>
          <w:rFonts w:hint="cs"/>
          <w:sz w:val="27"/>
          <w:rtl/>
        </w:rPr>
        <w:t>ك</w:t>
      </w:r>
      <w:r w:rsidR="00DE51D6" w:rsidRPr="003164AB">
        <w:rPr>
          <w:rFonts w:hint="cs"/>
          <w:sz w:val="27"/>
          <w:rtl/>
        </w:rPr>
        <w:t>َ</w:t>
      </w:r>
      <w:r w:rsidRPr="003164AB">
        <w:rPr>
          <w:rFonts w:hint="cs"/>
          <w:sz w:val="27"/>
          <w:rtl/>
        </w:rPr>
        <w:t>م والد مروان وما ولد</w:t>
      </w:r>
      <w:r w:rsidR="00DE51D6" w:rsidRPr="003164AB">
        <w:rPr>
          <w:rFonts w:hint="cs"/>
          <w:sz w:val="27"/>
          <w:rtl/>
        </w:rPr>
        <w:t>،</w:t>
      </w:r>
      <w:r w:rsidRPr="003164AB">
        <w:rPr>
          <w:rFonts w:hint="cs"/>
          <w:sz w:val="27"/>
          <w:rtl/>
        </w:rPr>
        <w:t xml:space="preserve"> أخرجها الطبراني وغيره</w:t>
      </w:r>
      <w:r w:rsidR="00DE51D6" w:rsidRPr="003164AB">
        <w:rPr>
          <w:rFonts w:hint="cs"/>
          <w:sz w:val="27"/>
          <w:rtl/>
        </w:rPr>
        <w:t>،</w:t>
      </w:r>
      <w:r w:rsidRPr="003164AB">
        <w:rPr>
          <w:rFonts w:hint="cs"/>
          <w:sz w:val="27"/>
          <w:rtl/>
        </w:rPr>
        <w:t xml:space="preserve"> غالبها فيه مقال</w:t>
      </w:r>
      <w:r w:rsidR="00DE51D6" w:rsidRPr="003164AB">
        <w:rPr>
          <w:rFonts w:hint="cs"/>
          <w:sz w:val="27"/>
          <w:rtl/>
        </w:rPr>
        <w:t>ٌ،</w:t>
      </w:r>
      <w:r w:rsidRPr="003164AB">
        <w:rPr>
          <w:rFonts w:hint="cs"/>
          <w:sz w:val="27"/>
          <w:rtl/>
        </w:rPr>
        <w:t xml:space="preserve"> وبعضها جي</w:t>
      </w:r>
      <w:r w:rsidR="00DE51D6" w:rsidRPr="003164AB">
        <w:rPr>
          <w:rFonts w:hint="cs"/>
          <w:sz w:val="27"/>
          <w:rtl/>
        </w:rPr>
        <w:t>ّ</w:t>
      </w:r>
      <w:r w:rsidRPr="003164AB">
        <w:rPr>
          <w:rFonts w:hint="cs"/>
          <w:sz w:val="27"/>
          <w:rtl/>
        </w:rPr>
        <w:t>د</w:t>
      </w:r>
      <w:r w:rsidR="00DE51D6" w:rsidRPr="003164AB">
        <w:rPr>
          <w:rFonts w:hint="cs"/>
          <w:sz w:val="27"/>
          <w:rtl/>
        </w:rPr>
        <w:t>.</w:t>
      </w:r>
      <w:r w:rsidRPr="003164AB">
        <w:rPr>
          <w:rFonts w:hint="cs"/>
          <w:sz w:val="27"/>
          <w:rtl/>
        </w:rPr>
        <w:t xml:space="preserve"> ولعل</w:t>
      </w:r>
      <w:r w:rsidR="00DE51D6" w:rsidRPr="003164AB">
        <w:rPr>
          <w:rFonts w:hint="cs"/>
          <w:sz w:val="27"/>
          <w:rtl/>
        </w:rPr>
        <w:t>ّ</w:t>
      </w:r>
      <w:r w:rsidRPr="003164AB">
        <w:rPr>
          <w:rFonts w:hint="cs"/>
          <w:sz w:val="27"/>
          <w:rtl/>
        </w:rPr>
        <w:t xml:space="preserve"> المراد تخصيص الغلمة المذكورين بذلك)</w:t>
      </w:r>
      <w:r w:rsidRPr="003164AB">
        <w:rPr>
          <w:sz w:val="27"/>
          <w:vertAlign w:val="superscript"/>
          <w:rtl/>
        </w:rPr>
        <w:t>(</w:t>
      </w:r>
      <w:r w:rsidRPr="003164AB">
        <w:rPr>
          <w:rStyle w:val="ac"/>
          <w:sz w:val="27"/>
          <w:rtl/>
        </w:rPr>
        <w:endnoteReference w:id="668"/>
      </w:r>
      <w:r w:rsidRPr="003164AB">
        <w:rPr>
          <w:sz w:val="27"/>
          <w:vertAlign w:val="superscript"/>
          <w:rtl/>
        </w:rPr>
        <w:t>)</w:t>
      </w:r>
      <w:r w:rsidRPr="003164AB">
        <w:rPr>
          <w:rFonts w:hint="cs"/>
          <w:sz w:val="27"/>
          <w:rtl/>
        </w:rPr>
        <w:t xml:space="preserve">. وأولاد مروان من نسل عبد الملك هم: الوليد وسليمان ويزيد وهشام. </w:t>
      </w:r>
    </w:p>
    <w:p w:rsidR="00F33EC6" w:rsidRPr="003164AB" w:rsidRDefault="00F33EC6" w:rsidP="00333D0C">
      <w:pPr>
        <w:rPr>
          <w:sz w:val="27"/>
          <w:rtl/>
          <w:lang w:bidi="ar-IQ"/>
        </w:rPr>
      </w:pPr>
      <w:r w:rsidRPr="003164AB">
        <w:rPr>
          <w:rFonts w:hint="cs"/>
          <w:b/>
          <w:bCs/>
          <w:sz w:val="27"/>
          <w:rtl/>
        </w:rPr>
        <w:t>الملاحظة الخامسة عشر</w:t>
      </w:r>
      <w:r w:rsidRPr="003164AB">
        <w:rPr>
          <w:rFonts w:hint="cs"/>
          <w:sz w:val="27"/>
          <w:rtl/>
        </w:rPr>
        <w:t>: إنه قد ورد في بعض روايات الجمهور ما يدل</w:t>
      </w:r>
      <w:r w:rsidR="0021478C" w:rsidRPr="003164AB">
        <w:rPr>
          <w:rFonts w:hint="cs"/>
          <w:sz w:val="27"/>
          <w:rtl/>
        </w:rPr>
        <w:t>ّ</w:t>
      </w:r>
      <w:r w:rsidRPr="003164AB">
        <w:rPr>
          <w:rFonts w:hint="cs"/>
          <w:sz w:val="27"/>
          <w:rtl/>
        </w:rPr>
        <w:t xml:space="preserve"> على وقوع ضج</w:t>
      </w:r>
      <w:r w:rsidR="0021478C" w:rsidRPr="003164AB">
        <w:rPr>
          <w:rFonts w:hint="cs"/>
          <w:sz w:val="27"/>
          <w:rtl/>
        </w:rPr>
        <w:t>ّ</w:t>
      </w:r>
      <w:r w:rsidRPr="003164AB">
        <w:rPr>
          <w:rFonts w:hint="cs"/>
          <w:sz w:val="27"/>
          <w:rtl/>
        </w:rPr>
        <w:t>ة أو إرباك وتشويش بعد أن بيّ</w:t>
      </w:r>
      <w:r w:rsidR="0021478C" w:rsidRPr="003164AB">
        <w:rPr>
          <w:rFonts w:hint="cs"/>
          <w:sz w:val="27"/>
          <w:rtl/>
        </w:rPr>
        <w:t>َ</w:t>
      </w:r>
      <w:r w:rsidRPr="003164AB">
        <w:rPr>
          <w:rFonts w:hint="cs"/>
          <w:sz w:val="27"/>
          <w:rtl/>
        </w:rPr>
        <w:t>ن النبي</w:t>
      </w:r>
      <w:r w:rsidR="0021478C" w:rsidRPr="003164AB">
        <w:rPr>
          <w:rFonts w:hint="cs"/>
          <w:sz w:val="27"/>
          <w:rtl/>
        </w:rPr>
        <w:t>ّ</w:t>
      </w:r>
      <w:r w:rsidR="00E3566E" w:rsidRPr="003D6D09">
        <w:rPr>
          <w:rFonts w:cs="Mosawi" w:hint="cs"/>
          <w:szCs w:val="22"/>
          <w:rtl/>
        </w:rPr>
        <w:t>|</w:t>
      </w:r>
      <w:r w:rsidRPr="003164AB">
        <w:rPr>
          <w:rFonts w:hint="cs"/>
          <w:sz w:val="27"/>
          <w:rtl/>
        </w:rPr>
        <w:t xml:space="preserve"> حديث الاثني عشر، فقد ورد في بعضها: </w:t>
      </w:r>
      <w:r w:rsidRPr="003164AB">
        <w:rPr>
          <w:rFonts w:hint="eastAsia"/>
          <w:sz w:val="24"/>
          <w:szCs w:val="24"/>
          <w:rtl/>
        </w:rPr>
        <w:t>«</w:t>
      </w:r>
      <w:r w:rsidRPr="003164AB">
        <w:rPr>
          <w:rFonts w:hint="cs"/>
          <w:sz w:val="27"/>
          <w:rtl/>
        </w:rPr>
        <w:t>ثم تكل</w:t>
      </w:r>
      <w:r w:rsidR="0021478C" w:rsidRPr="003164AB">
        <w:rPr>
          <w:rFonts w:hint="cs"/>
          <w:sz w:val="27"/>
          <w:rtl/>
        </w:rPr>
        <w:t>ّ</w:t>
      </w:r>
      <w:r w:rsidRPr="003164AB">
        <w:rPr>
          <w:rFonts w:hint="cs"/>
          <w:sz w:val="27"/>
          <w:rtl/>
        </w:rPr>
        <w:t>م بكلمة</w:t>
      </w:r>
      <w:r w:rsidR="0021478C" w:rsidRPr="003164AB">
        <w:rPr>
          <w:rFonts w:hint="cs"/>
          <w:sz w:val="27"/>
          <w:rtl/>
        </w:rPr>
        <w:t>ٍ</w:t>
      </w:r>
      <w:r w:rsidRPr="003164AB">
        <w:rPr>
          <w:rFonts w:hint="cs"/>
          <w:sz w:val="27"/>
          <w:rtl/>
        </w:rPr>
        <w:t xml:space="preserve"> لم أفهمها</w:t>
      </w:r>
      <w:r w:rsidR="0021478C" w:rsidRPr="003164AB">
        <w:rPr>
          <w:rFonts w:hint="cs"/>
          <w:sz w:val="27"/>
          <w:rtl/>
        </w:rPr>
        <w:t>،</w:t>
      </w:r>
      <w:r w:rsidRPr="003164AB">
        <w:rPr>
          <w:rFonts w:hint="cs"/>
          <w:sz w:val="27"/>
          <w:rtl/>
        </w:rPr>
        <w:t xml:space="preserve"> وضج</w:t>
      </w:r>
      <w:r w:rsidR="0021478C" w:rsidRPr="003164AB">
        <w:rPr>
          <w:rFonts w:hint="cs"/>
          <w:sz w:val="27"/>
          <w:rtl/>
        </w:rPr>
        <w:t>ّ</w:t>
      </w:r>
      <w:r w:rsidRPr="003164AB">
        <w:rPr>
          <w:rFonts w:hint="cs"/>
          <w:sz w:val="27"/>
          <w:rtl/>
        </w:rPr>
        <w:t xml:space="preserve"> الناس</w:t>
      </w:r>
      <w:r w:rsidRPr="003164AB">
        <w:rPr>
          <w:rFonts w:hint="eastAsia"/>
          <w:sz w:val="24"/>
          <w:szCs w:val="24"/>
          <w:rtl/>
        </w:rPr>
        <w:t>»</w:t>
      </w:r>
      <w:r w:rsidRPr="003164AB">
        <w:rPr>
          <w:sz w:val="27"/>
          <w:vertAlign w:val="superscript"/>
          <w:rtl/>
        </w:rPr>
        <w:t>(</w:t>
      </w:r>
      <w:r w:rsidRPr="003164AB">
        <w:rPr>
          <w:rStyle w:val="ac"/>
          <w:sz w:val="27"/>
          <w:rtl/>
        </w:rPr>
        <w:endnoteReference w:id="669"/>
      </w:r>
      <w:r w:rsidRPr="003164AB">
        <w:rPr>
          <w:sz w:val="27"/>
          <w:vertAlign w:val="superscript"/>
          <w:rtl/>
        </w:rPr>
        <w:t>)</w:t>
      </w:r>
      <w:r w:rsidRPr="003164AB">
        <w:rPr>
          <w:rFonts w:hint="cs"/>
          <w:sz w:val="27"/>
          <w:rtl/>
        </w:rPr>
        <w:t xml:space="preserve">، وفي بعضها: </w:t>
      </w:r>
      <w:r w:rsidRPr="003164AB">
        <w:rPr>
          <w:rFonts w:hint="eastAsia"/>
          <w:sz w:val="24"/>
          <w:szCs w:val="24"/>
          <w:rtl/>
        </w:rPr>
        <w:t>«</w:t>
      </w:r>
      <w:r w:rsidRPr="003164AB">
        <w:rPr>
          <w:rFonts w:hint="cs"/>
          <w:sz w:val="27"/>
          <w:rtl/>
        </w:rPr>
        <w:t>ثم لغط الناس</w:t>
      </w:r>
      <w:r w:rsidR="0021478C" w:rsidRPr="003164AB">
        <w:rPr>
          <w:rFonts w:hint="cs"/>
          <w:sz w:val="27"/>
          <w:rtl/>
        </w:rPr>
        <w:t>،</w:t>
      </w:r>
      <w:r w:rsidRPr="003164AB">
        <w:rPr>
          <w:rFonts w:hint="cs"/>
          <w:sz w:val="27"/>
          <w:rtl/>
        </w:rPr>
        <w:t xml:space="preserve"> فتكل</w:t>
      </w:r>
      <w:r w:rsidR="0021478C" w:rsidRPr="003164AB">
        <w:rPr>
          <w:rFonts w:hint="cs"/>
          <w:sz w:val="27"/>
          <w:rtl/>
        </w:rPr>
        <w:t>َّ</w:t>
      </w:r>
      <w:r w:rsidRPr="003164AB">
        <w:rPr>
          <w:rFonts w:hint="cs"/>
          <w:sz w:val="27"/>
          <w:rtl/>
        </w:rPr>
        <w:t>موا</w:t>
      </w:r>
      <w:r w:rsidR="0021478C" w:rsidRPr="003164AB">
        <w:rPr>
          <w:rFonts w:hint="cs"/>
          <w:sz w:val="27"/>
          <w:rtl/>
        </w:rPr>
        <w:t>،</w:t>
      </w:r>
      <w:r w:rsidRPr="003164AB">
        <w:rPr>
          <w:rFonts w:hint="cs"/>
          <w:sz w:val="27"/>
          <w:rtl/>
        </w:rPr>
        <w:t xml:space="preserve"> فلم أفهم قوله بعد (كل</w:t>
      </w:r>
      <w:r w:rsidR="0021478C" w:rsidRPr="003164AB">
        <w:rPr>
          <w:rFonts w:hint="cs"/>
          <w:sz w:val="27"/>
          <w:rtl/>
        </w:rPr>
        <w:t>ّ</w:t>
      </w:r>
      <w:r w:rsidRPr="003164AB">
        <w:rPr>
          <w:rFonts w:hint="cs"/>
          <w:sz w:val="27"/>
          <w:rtl/>
        </w:rPr>
        <w:t>هم)</w:t>
      </w:r>
      <w:r w:rsidR="0021478C" w:rsidRPr="003164AB">
        <w:rPr>
          <w:rFonts w:hint="cs"/>
          <w:sz w:val="27"/>
          <w:rtl/>
        </w:rPr>
        <w:t>،</w:t>
      </w:r>
      <w:r w:rsidRPr="003164AB">
        <w:rPr>
          <w:rFonts w:hint="cs"/>
          <w:sz w:val="27"/>
          <w:rtl/>
        </w:rPr>
        <w:t xml:space="preserve"> فقلت</w:t>
      </w:r>
      <w:r w:rsidR="0021478C" w:rsidRPr="003164AB">
        <w:rPr>
          <w:rFonts w:hint="cs"/>
          <w:sz w:val="27"/>
          <w:rtl/>
        </w:rPr>
        <w:t>ُ</w:t>
      </w:r>
      <w:r w:rsidRPr="003164AB">
        <w:rPr>
          <w:rFonts w:hint="cs"/>
          <w:sz w:val="27"/>
          <w:rtl/>
        </w:rPr>
        <w:t xml:space="preserve"> لأبي</w:t>
      </w:r>
      <w:r w:rsidR="0021478C" w:rsidRPr="003164AB">
        <w:rPr>
          <w:rFonts w:hint="cs"/>
          <w:sz w:val="27"/>
          <w:rtl/>
        </w:rPr>
        <w:t>:</w:t>
      </w:r>
      <w:r w:rsidRPr="003164AB">
        <w:rPr>
          <w:rFonts w:hint="cs"/>
          <w:sz w:val="27"/>
          <w:rtl/>
        </w:rPr>
        <w:t xml:space="preserve"> يا أبتاه</w:t>
      </w:r>
      <w:r w:rsidR="0021478C" w:rsidRPr="003164AB">
        <w:rPr>
          <w:rFonts w:hint="cs"/>
          <w:sz w:val="27"/>
          <w:rtl/>
        </w:rPr>
        <w:t>،</w:t>
      </w:r>
      <w:r w:rsidRPr="003164AB">
        <w:rPr>
          <w:rFonts w:hint="cs"/>
          <w:sz w:val="27"/>
          <w:rtl/>
        </w:rPr>
        <w:t xml:space="preserve"> ما بعد قوله كل</w:t>
      </w:r>
      <w:r w:rsidR="0021478C" w:rsidRPr="003164AB">
        <w:rPr>
          <w:rFonts w:hint="cs"/>
          <w:sz w:val="27"/>
          <w:rtl/>
        </w:rPr>
        <w:t>ّ</w:t>
      </w:r>
      <w:r w:rsidRPr="003164AB">
        <w:rPr>
          <w:rFonts w:hint="cs"/>
          <w:sz w:val="27"/>
          <w:rtl/>
        </w:rPr>
        <w:t>هم؟ قال: كل</w:t>
      </w:r>
      <w:r w:rsidR="0021478C" w:rsidRPr="003164AB">
        <w:rPr>
          <w:rFonts w:hint="cs"/>
          <w:sz w:val="27"/>
          <w:rtl/>
        </w:rPr>
        <w:t>ّ</w:t>
      </w:r>
      <w:r w:rsidRPr="003164AB">
        <w:rPr>
          <w:rFonts w:hint="cs"/>
          <w:sz w:val="27"/>
          <w:rtl/>
        </w:rPr>
        <w:t>هم من قريش</w:t>
      </w:r>
      <w:r w:rsidRPr="003164AB">
        <w:rPr>
          <w:rFonts w:hint="eastAsia"/>
          <w:sz w:val="24"/>
          <w:szCs w:val="24"/>
          <w:rtl/>
        </w:rPr>
        <w:t>»</w:t>
      </w:r>
      <w:r w:rsidRPr="003164AB">
        <w:rPr>
          <w:sz w:val="27"/>
          <w:vertAlign w:val="superscript"/>
          <w:rtl/>
        </w:rPr>
        <w:t>(</w:t>
      </w:r>
      <w:r w:rsidRPr="003164AB">
        <w:rPr>
          <w:rStyle w:val="ac"/>
          <w:sz w:val="27"/>
          <w:rtl/>
        </w:rPr>
        <w:endnoteReference w:id="670"/>
      </w:r>
      <w:r w:rsidRPr="003164AB">
        <w:rPr>
          <w:sz w:val="27"/>
          <w:vertAlign w:val="superscript"/>
          <w:rtl/>
        </w:rPr>
        <w:t>)</w:t>
      </w:r>
      <w:r w:rsidRPr="003164AB">
        <w:rPr>
          <w:rFonts w:hint="cs"/>
          <w:sz w:val="27"/>
          <w:rtl/>
        </w:rPr>
        <w:t xml:space="preserve">، وفي بعضها: </w:t>
      </w:r>
      <w:r w:rsidRPr="003164AB">
        <w:rPr>
          <w:rFonts w:hint="eastAsia"/>
          <w:sz w:val="24"/>
          <w:szCs w:val="24"/>
          <w:rtl/>
        </w:rPr>
        <w:t>«</w:t>
      </w:r>
      <w:r w:rsidRPr="003164AB">
        <w:rPr>
          <w:rFonts w:hint="cs"/>
          <w:sz w:val="27"/>
          <w:rtl/>
        </w:rPr>
        <w:t>فجعل الناس يقومون ويقعدون</w:t>
      </w:r>
      <w:r w:rsidRPr="003164AB">
        <w:rPr>
          <w:rFonts w:hint="eastAsia"/>
          <w:sz w:val="24"/>
          <w:szCs w:val="24"/>
          <w:rtl/>
        </w:rPr>
        <w:t>»</w:t>
      </w:r>
      <w:r w:rsidRPr="003164AB">
        <w:rPr>
          <w:sz w:val="27"/>
          <w:vertAlign w:val="superscript"/>
          <w:rtl/>
        </w:rPr>
        <w:t>(</w:t>
      </w:r>
      <w:r w:rsidRPr="003164AB">
        <w:rPr>
          <w:rStyle w:val="ac"/>
          <w:sz w:val="27"/>
          <w:rtl/>
        </w:rPr>
        <w:endnoteReference w:id="671"/>
      </w:r>
      <w:r w:rsidRPr="003164AB">
        <w:rPr>
          <w:sz w:val="27"/>
          <w:vertAlign w:val="superscript"/>
          <w:rtl/>
        </w:rPr>
        <w:t>)</w:t>
      </w:r>
      <w:r w:rsidRPr="003164AB">
        <w:rPr>
          <w:rFonts w:hint="cs"/>
          <w:sz w:val="27"/>
          <w:rtl/>
        </w:rPr>
        <w:t xml:space="preserve">، وفي بعضها: </w:t>
      </w:r>
      <w:r w:rsidRPr="003164AB">
        <w:rPr>
          <w:rFonts w:hint="eastAsia"/>
          <w:sz w:val="24"/>
          <w:szCs w:val="24"/>
          <w:rtl/>
        </w:rPr>
        <w:t>«</w:t>
      </w:r>
      <w:r w:rsidRPr="003164AB">
        <w:rPr>
          <w:rFonts w:hint="cs"/>
          <w:sz w:val="27"/>
          <w:rtl/>
        </w:rPr>
        <w:t>فصرخ الناس</w:t>
      </w:r>
      <w:r w:rsidR="0021478C" w:rsidRPr="003164AB">
        <w:rPr>
          <w:rFonts w:hint="cs"/>
          <w:sz w:val="27"/>
          <w:rtl/>
        </w:rPr>
        <w:t>،</w:t>
      </w:r>
      <w:r w:rsidRPr="003164AB">
        <w:rPr>
          <w:rFonts w:hint="cs"/>
          <w:sz w:val="27"/>
          <w:rtl/>
        </w:rPr>
        <w:t xml:space="preserve"> فلم أسمع ما قال</w:t>
      </w:r>
      <w:r w:rsidRPr="003164AB">
        <w:rPr>
          <w:rFonts w:hint="eastAsia"/>
          <w:sz w:val="24"/>
          <w:szCs w:val="24"/>
          <w:rtl/>
        </w:rPr>
        <w:t>»</w:t>
      </w:r>
      <w:r w:rsidRPr="003164AB">
        <w:rPr>
          <w:sz w:val="27"/>
          <w:vertAlign w:val="superscript"/>
          <w:rtl/>
        </w:rPr>
        <w:t>(</w:t>
      </w:r>
      <w:r w:rsidRPr="003164AB">
        <w:rPr>
          <w:rStyle w:val="ac"/>
          <w:sz w:val="27"/>
          <w:rtl/>
        </w:rPr>
        <w:endnoteReference w:id="672"/>
      </w:r>
      <w:r w:rsidRPr="003164AB">
        <w:rPr>
          <w:sz w:val="27"/>
          <w:vertAlign w:val="superscript"/>
          <w:rtl/>
        </w:rPr>
        <w:t>)</w:t>
      </w:r>
      <w:r w:rsidRPr="003164AB">
        <w:rPr>
          <w:rFonts w:hint="cs"/>
          <w:sz w:val="27"/>
          <w:rtl/>
        </w:rPr>
        <w:t xml:space="preserve">، وفي بعضها: </w:t>
      </w:r>
      <w:r w:rsidRPr="003164AB">
        <w:rPr>
          <w:rFonts w:hint="eastAsia"/>
          <w:sz w:val="24"/>
          <w:szCs w:val="24"/>
          <w:rtl/>
        </w:rPr>
        <w:t>«</w:t>
      </w:r>
      <w:r w:rsidRPr="003164AB">
        <w:rPr>
          <w:rFonts w:hint="cs"/>
          <w:sz w:val="27"/>
          <w:rtl/>
        </w:rPr>
        <w:t>فكبّ</w:t>
      </w:r>
      <w:r w:rsidR="0021478C" w:rsidRPr="003164AB">
        <w:rPr>
          <w:rFonts w:hint="cs"/>
          <w:sz w:val="27"/>
          <w:rtl/>
        </w:rPr>
        <w:t>َ</w:t>
      </w:r>
      <w:r w:rsidRPr="003164AB">
        <w:rPr>
          <w:rFonts w:hint="cs"/>
          <w:sz w:val="27"/>
          <w:rtl/>
        </w:rPr>
        <w:t>ر الناس وضج</w:t>
      </w:r>
      <w:r w:rsidR="0021478C" w:rsidRPr="003164AB">
        <w:rPr>
          <w:rFonts w:hint="cs"/>
          <w:sz w:val="27"/>
          <w:rtl/>
        </w:rPr>
        <w:t>ّ</w:t>
      </w:r>
      <w:r w:rsidRPr="003164AB">
        <w:rPr>
          <w:rFonts w:hint="cs"/>
          <w:sz w:val="27"/>
          <w:rtl/>
        </w:rPr>
        <w:t>وا</w:t>
      </w:r>
      <w:r w:rsidRPr="003164AB">
        <w:rPr>
          <w:rFonts w:hint="eastAsia"/>
          <w:sz w:val="24"/>
          <w:szCs w:val="24"/>
          <w:rtl/>
        </w:rPr>
        <w:t>»</w:t>
      </w:r>
      <w:r w:rsidRPr="003164AB">
        <w:rPr>
          <w:sz w:val="27"/>
          <w:vertAlign w:val="superscript"/>
          <w:rtl/>
        </w:rPr>
        <w:t>(</w:t>
      </w:r>
      <w:r w:rsidRPr="003164AB">
        <w:rPr>
          <w:rStyle w:val="ac"/>
          <w:sz w:val="27"/>
          <w:rtl/>
        </w:rPr>
        <w:endnoteReference w:id="673"/>
      </w:r>
      <w:r w:rsidRPr="003164AB">
        <w:rPr>
          <w:sz w:val="27"/>
          <w:vertAlign w:val="superscript"/>
          <w:rtl/>
        </w:rPr>
        <w:t>)</w:t>
      </w:r>
      <w:r w:rsidR="0021478C" w:rsidRPr="003164AB">
        <w:rPr>
          <w:rFonts w:hint="cs"/>
          <w:sz w:val="27"/>
          <w:rtl/>
        </w:rPr>
        <w:t>.</w:t>
      </w:r>
      <w:r w:rsidRPr="003164AB">
        <w:rPr>
          <w:rFonts w:hint="cs"/>
          <w:sz w:val="27"/>
          <w:rtl/>
        </w:rPr>
        <w:t xml:space="preserve"> فهنا يثار سؤال</w:t>
      </w:r>
      <w:r w:rsidR="0021478C" w:rsidRPr="003164AB">
        <w:rPr>
          <w:rFonts w:hint="cs"/>
          <w:sz w:val="27"/>
          <w:rtl/>
        </w:rPr>
        <w:t>ٌ</w:t>
      </w:r>
      <w:r w:rsidRPr="003164AB">
        <w:rPr>
          <w:rFonts w:hint="cs"/>
          <w:sz w:val="27"/>
          <w:rtl/>
        </w:rPr>
        <w:t xml:space="preserve"> حول السبب في هذا (الصراخ) أو (ال</w:t>
      </w:r>
      <w:r w:rsidR="0021478C" w:rsidRPr="003164AB">
        <w:rPr>
          <w:rFonts w:hint="cs"/>
          <w:sz w:val="27"/>
          <w:rtl/>
        </w:rPr>
        <w:t>ضجيج) أو (اللغط) أو (التكبير)</w:t>
      </w:r>
      <w:r w:rsidRPr="003164AB">
        <w:rPr>
          <w:rFonts w:hint="cs"/>
          <w:sz w:val="27"/>
          <w:rtl/>
        </w:rPr>
        <w:t xml:space="preserve">؟ وهذه </w:t>
      </w:r>
      <w:r w:rsidRPr="003164AB">
        <w:rPr>
          <w:rFonts w:hint="cs"/>
          <w:sz w:val="27"/>
          <w:rtl/>
        </w:rPr>
        <w:lastRenderedPageBreak/>
        <w:t>ظاهرة</w:t>
      </w:r>
      <w:r w:rsidR="0021478C" w:rsidRPr="003164AB">
        <w:rPr>
          <w:rFonts w:hint="cs"/>
          <w:sz w:val="27"/>
          <w:rtl/>
        </w:rPr>
        <w:t>ٌ</w:t>
      </w:r>
      <w:r w:rsidRPr="003164AB">
        <w:rPr>
          <w:rFonts w:hint="cs"/>
          <w:sz w:val="27"/>
          <w:rtl/>
        </w:rPr>
        <w:t xml:space="preserve"> يندر وجودها في مجمل حديث الرسول</w:t>
      </w:r>
      <w:r w:rsidR="00E3566E" w:rsidRPr="003D6D09">
        <w:rPr>
          <w:rFonts w:cs="Mosawi" w:hint="cs"/>
          <w:szCs w:val="22"/>
          <w:rtl/>
        </w:rPr>
        <w:t>|</w:t>
      </w:r>
      <w:r w:rsidRPr="003164AB">
        <w:rPr>
          <w:rFonts w:hint="cs"/>
          <w:sz w:val="27"/>
          <w:rtl/>
        </w:rPr>
        <w:t>، فهل أنه</w:t>
      </w:r>
      <w:r w:rsidR="00E3566E" w:rsidRPr="003D6D09">
        <w:rPr>
          <w:rFonts w:cs="Mosawi" w:hint="cs"/>
          <w:szCs w:val="22"/>
          <w:rtl/>
        </w:rPr>
        <w:t>|</w:t>
      </w:r>
      <w:r w:rsidRPr="003164AB">
        <w:rPr>
          <w:rFonts w:hint="cs"/>
          <w:sz w:val="27"/>
          <w:rtl/>
        </w:rPr>
        <w:t xml:space="preserve"> قال ما لا يطيقون حت</w:t>
      </w:r>
      <w:r w:rsidR="0021478C" w:rsidRPr="003164AB">
        <w:rPr>
          <w:rFonts w:hint="cs"/>
          <w:sz w:val="27"/>
          <w:rtl/>
        </w:rPr>
        <w:t>ّ</w:t>
      </w:r>
      <w:r w:rsidRPr="003164AB">
        <w:rPr>
          <w:rFonts w:hint="cs"/>
          <w:sz w:val="27"/>
          <w:rtl/>
        </w:rPr>
        <w:t>ى صاروا يقومون ويقعدون ويصرخون ويضج</w:t>
      </w:r>
      <w:r w:rsidR="0021478C" w:rsidRPr="003164AB">
        <w:rPr>
          <w:rFonts w:hint="cs"/>
          <w:sz w:val="27"/>
          <w:rtl/>
        </w:rPr>
        <w:t>ّ</w:t>
      </w:r>
      <w:r w:rsidRPr="003164AB">
        <w:rPr>
          <w:rFonts w:hint="cs"/>
          <w:sz w:val="27"/>
          <w:rtl/>
        </w:rPr>
        <w:t>ون</w:t>
      </w:r>
      <w:r w:rsidR="0021478C" w:rsidRPr="003164AB">
        <w:rPr>
          <w:rFonts w:hint="cs"/>
          <w:sz w:val="27"/>
          <w:rtl/>
        </w:rPr>
        <w:t>؟</w:t>
      </w:r>
      <w:r w:rsidRPr="003164AB">
        <w:rPr>
          <w:rFonts w:hint="cs"/>
          <w:sz w:val="27"/>
          <w:rtl/>
        </w:rPr>
        <w:t xml:space="preserve"> ويؤي</w:t>
      </w:r>
      <w:r w:rsidR="0021478C" w:rsidRPr="003164AB">
        <w:rPr>
          <w:rFonts w:hint="cs"/>
          <w:sz w:val="27"/>
          <w:rtl/>
        </w:rPr>
        <w:t>ِّ</w:t>
      </w:r>
      <w:r w:rsidRPr="003164AB">
        <w:rPr>
          <w:rFonts w:hint="cs"/>
          <w:sz w:val="27"/>
          <w:rtl/>
        </w:rPr>
        <w:t>د هذا الاحتمال ما رواه القندوزي الحنفي من حديث جابر بن سمرة قال: كنت</w:t>
      </w:r>
      <w:r w:rsidR="0021478C" w:rsidRPr="003164AB">
        <w:rPr>
          <w:rFonts w:hint="cs"/>
          <w:sz w:val="27"/>
          <w:rtl/>
        </w:rPr>
        <w:t>ُ</w:t>
      </w:r>
      <w:r w:rsidRPr="003164AB">
        <w:rPr>
          <w:rFonts w:hint="cs"/>
          <w:sz w:val="27"/>
          <w:rtl/>
        </w:rPr>
        <w:t xml:space="preserve"> مع أبي عند رسول الله</w:t>
      </w:r>
      <w:r w:rsidR="00E3566E" w:rsidRPr="003D6D09">
        <w:rPr>
          <w:rFonts w:cs="Mosawi" w:hint="cs"/>
          <w:szCs w:val="22"/>
          <w:rtl/>
        </w:rPr>
        <w:t>|</w:t>
      </w:r>
      <w:r w:rsidRPr="003164AB">
        <w:rPr>
          <w:rFonts w:hint="cs"/>
          <w:sz w:val="27"/>
          <w:rtl/>
        </w:rPr>
        <w:t xml:space="preserve"> فسمعت</w:t>
      </w:r>
      <w:r w:rsidR="0021478C" w:rsidRPr="003164AB">
        <w:rPr>
          <w:rFonts w:hint="cs"/>
          <w:sz w:val="27"/>
          <w:rtl/>
        </w:rPr>
        <w:t>ُ</w:t>
      </w:r>
      <w:r w:rsidRPr="003164AB">
        <w:rPr>
          <w:rFonts w:hint="cs"/>
          <w:sz w:val="27"/>
          <w:rtl/>
        </w:rPr>
        <w:t xml:space="preserve">ه يقول: </w:t>
      </w:r>
      <w:r w:rsidRPr="003164AB">
        <w:rPr>
          <w:rFonts w:hint="eastAsia"/>
          <w:sz w:val="24"/>
          <w:szCs w:val="24"/>
          <w:rtl/>
        </w:rPr>
        <w:t>«</w:t>
      </w:r>
      <w:r w:rsidRPr="003164AB">
        <w:rPr>
          <w:rFonts w:hint="cs"/>
          <w:sz w:val="27"/>
          <w:rtl/>
        </w:rPr>
        <w:t>بعدي اثنا عشر خليفة</w:t>
      </w:r>
      <w:r w:rsidRPr="003164AB">
        <w:rPr>
          <w:rFonts w:hint="eastAsia"/>
          <w:sz w:val="24"/>
          <w:szCs w:val="24"/>
          <w:rtl/>
        </w:rPr>
        <w:t>»</w:t>
      </w:r>
      <w:r w:rsidR="0021478C" w:rsidRPr="003164AB">
        <w:rPr>
          <w:rFonts w:hint="cs"/>
          <w:sz w:val="27"/>
          <w:rtl/>
        </w:rPr>
        <w:t>،</w:t>
      </w:r>
      <w:r w:rsidRPr="003164AB">
        <w:rPr>
          <w:rFonts w:hint="cs"/>
          <w:sz w:val="27"/>
          <w:rtl/>
        </w:rPr>
        <w:t xml:space="preserve"> ثم أخفى صوته، فقلت</w:t>
      </w:r>
      <w:r w:rsidR="0021478C" w:rsidRPr="003164AB">
        <w:rPr>
          <w:rFonts w:hint="cs"/>
          <w:sz w:val="27"/>
          <w:rtl/>
        </w:rPr>
        <w:t>ُ</w:t>
      </w:r>
      <w:r w:rsidRPr="003164AB">
        <w:rPr>
          <w:rFonts w:hint="cs"/>
          <w:sz w:val="27"/>
          <w:rtl/>
        </w:rPr>
        <w:t xml:space="preserve"> لأبي: ما الذي أخفى صوته؟ قال: قال: </w:t>
      </w:r>
      <w:r w:rsidRPr="003164AB">
        <w:rPr>
          <w:rFonts w:hint="eastAsia"/>
          <w:sz w:val="24"/>
          <w:szCs w:val="24"/>
          <w:rtl/>
        </w:rPr>
        <w:t>«</w:t>
      </w:r>
      <w:r w:rsidRPr="003164AB">
        <w:rPr>
          <w:rFonts w:hint="cs"/>
          <w:sz w:val="27"/>
          <w:rtl/>
        </w:rPr>
        <w:t>كل</w:t>
      </w:r>
      <w:r w:rsidR="0021478C" w:rsidRPr="003164AB">
        <w:rPr>
          <w:rFonts w:hint="cs"/>
          <w:sz w:val="27"/>
          <w:rtl/>
        </w:rPr>
        <w:t>ّ</w:t>
      </w:r>
      <w:r w:rsidRPr="003164AB">
        <w:rPr>
          <w:rFonts w:hint="cs"/>
          <w:sz w:val="27"/>
          <w:rtl/>
        </w:rPr>
        <w:t>هم من بني هاشم</w:t>
      </w:r>
      <w:r w:rsidRPr="003164AB">
        <w:rPr>
          <w:rFonts w:hint="eastAsia"/>
          <w:sz w:val="24"/>
          <w:szCs w:val="24"/>
          <w:rtl/>
        </w:rPr>
        <w:t>»</w:t>
      </w:r>
      <w:r w:rsidRPr="003164AB">
        <w:rPr>
          <w:sz w:val="27"/>
          <w:vertAlign w:val="superscript"/>
          <w:rtl/>
        </w:rPr>
        <w:t>(</w:t>
      </w:r>
      <w:r w:rsidRPr="003164AB">
        <w:rPr>
          <w:rStyle w:val="ac"/>
          <w:sz w:val="27"/>
          <w:rtl/>
        </w:rPr>
        <w:endnoteReference w:id="674"/>
      </w:r>
      <w:r w:rsidRPr="003164AB">
        <w:rPr>
          <w:sz w:val="27"/>
          <w:vertAlign w:val="superscript"/>
          <w:rtl/>
        </w:rPr>
        <w:t>)</w:t>
      </w:r>
      <w:r w:rsidR="0021478C" w:rsidRPr="003164AB">
        <w:rPr>
          <w:rFonts w:hint="cs"/>
          <w:sz w:val="27"/>
          <w:rtl/>
        </w:rPr>
        <w:t>.</w:t>
      </w:r>
      <w:r w:rsidRPr="003164AB">
        <w:rPr>
          <w:rFonts w:hint="cs"/>
          <w:sz w:val="27"/>
          <w:rtl/>
        </w:rPr>
        <w:t xml:space="preserve"> ولا يبعد أن تكون تلك الفئة من قريش التي منعت الرسول</w:t>
      </w:r>
      <w:r w:rsidR="00E3566E" w:rsidRPr="003D6D09">
        <w:rPr>
          <w:rFonts w:cs="Mosawi" w:hint="cs"/>
          <w:szCs w:val="22"/>
          <w:rtl/>
        </w:rPr>
        <w:t>|</w:t>
      </w:r>
      <w:r w:rsidRPr="003164AB">
        <w:rPr>
          <w:rFonts w:hint="cs"/>
          <w:sz w:val="27"/>
          <w:rtl/>
        </w:rPr>
        <w:t xml:space="preserve"> في رزي</w:t>
      </w:r>
      <w:r w:rsidR="0021478C" w:rsidRPr="003164AB">
        <w:rPr>
          <w:rFonts w:hint="cs"/>
          <w:sz w:val="27"/>
          <w:rtl/>
        </w:rPr>
        <w:t>ّ</w:t>
      </w:r>
      <w:r w:rsidRPr="003164AB">
        <w:rPr>
          <w:rFonts w:hint="cs"/>
          <w:sz w:val="27"/>
          <w:rtl/>
        </w:rPr>
        <w:t>ة يوم الخميس من كتابة الكتاب للأم</w:t>
      </w:r>
      <w:r w:rsidR="0021478C" w:rsidRPr="003164AB">
        <w:rPr>
          <w:rFonts w:hint="cs"/>
          <w:sz w:val="27"/>
          <w:rtl/>
        </w:rPr>
        <w:t>ّ</w:t>
      </w:r>
      <w:r w:rsidRPr="003164AB">
        <w:rPr>
          <w:rFonts w:hint="cs"/>
          <w:sz w:val="27"/>
          <w:rtl/>
        </w:rPr>
        <w:t>ة هي التي ضج</w:t>
      </w:r>
      <w:r w:rsidR="0021478C" w:rsidRPr="003164AB">
        <w:rPr>
          <w:rFonts w:hint="cs"/>
          <w:sz w:val="27"/>
          <w:rtl/>
        </w:rPr>
        <w:t>ّ</w:t>
      </w:r>
      <w:r w:rsidRPr="003164AB">
        <w:rPr>
          <w:rFonts w:hint="cs"/>
          <w:sz w:val="27"/>
          <w:rtl/>
        </w:rPr>
        <w:t>ت وحاولت التشويش على البيان النبوي</w:t>
      </w:r>
      <w:r w:rsidR="0021478C" w:rsidRPr="003164AB">
        <w:rPr>
          <w:rFonts w:hint="cs"/>
          <w:sz w:val="27"/>
          <w:rtl/>
        </w:rPr>
        <w:t>ّ،</w:t>
      </w:r>
      <w:r w:rsidRPr="003164AB">
        <w:rPr>
          <w:rFonts w:hint="cs"/>
          <w:sz w:val="27"/>
          <w:rtl/>
        </w:rPr>
        <w:t xml:space="preserve"> كما حاولت التشويش عليه حين أراد كتابة الكتاب، فكما كانت هناك محاولة</w:t>
      </w:r>
      <w:r w:rsidR="0021478C" w:rsidRPr="003164AB">
        <w:rPr>
          <w:rFonts w:hint="cs"/>
          <w:sz w:val="27"/>
          <w:rtl/>
        </w:rPr>
        <w:t>ٌ</w:t>
      </w:r>
      <w:r w:rsidRPr="003164AB">
        <w:rPr>
          <w:rFonts w:hint="cs"/>
          <w:sz w:val="27"/>
          <w:rtl/>
        </w:rPr>
        <w:t xml:space="preserve"> لمنع النبي</w:t>
      </w:r>
      <w:r w:rsidR="0021478C" w:rsidRPr="003164AB">
        <w:rPr>
          <w:rFonts w:hint="cs"/>
          <w:sz w:val="27"/>
          <w:rtl/>
        </w:rPr>
        <w:t>ّ</w:t>
      </w:r>
      <w:r w:rsidR="00E3566E" w:rsidRPr="003D6D09">
        <w:rPr>
          <w:rFonts w:cs="Mosawi" w:hint="cs"/>
          <w:szCs w:val="22"/>
          <w:rtl/>
        </w:rPr>
        <w:t>|</w:t>
      </w:r>
      <w:r w:rsidRPr="003164AB">
        <w:rPr>
          <w:rFonts w:hint="cs"/>
          <w:sz w:val="27"/>
          <w:rtl/>
        </w:rPr>
        <w:t xml:space="preserve"> من الوصية بالخلافة عند موته فكذلك في المقام</w:t>
      </w:r>
      <w:r w:rsidR="0021478C" w:rsidRPr="003164AB">
        <w:rPr>
          <w:rFonts w:hint="cs"/>
          <w:sz w:val="27"/>
          <w:rtl/>
        </w:rPr>
        <w:t xml:space="preserve">. </w:t>
      </w:r>
      <w:r w:rsidRPr="003164AB">
        <w:rPr>
          <w:rFonts w:hint="cs"/>
          <w:sz w:val="27"/>
          <w:rtl/>
        </w:rPr>
        <w:t>وممّا يدعم هذا الاحتمال قول العظيم آبادي في شرح لفظ الضج</w:t>
      </w:r>
      <w:r w:rsidR="0021478C" w:rsidRPr="003164AB">
        <w:rPr>
          <w:rFonts w:hint="cs"/>
          <w:sz w:val="27"/>
          <w:rtl/>
        </w:rPr>
        <w:t>ّ</w:t>
      </w:r>
      <w:r w:rsidRPr="003164AB">
        <w:rPr>
          <w:rFonts w:hint="cs"/>
          <w:sz w:val="27"/>
          <w:rtl/>
        </w:rPr>
        <w:t xml:space="preserve">ة في الحديث قال: </w:t>
      </w:r>
      <w:r w:rsidRPr="003164AB">
        <w:rPr>
          <w:rFonts w:hint="cs"/>
          <w:sz w:val="24"/>
          <w:szCs w:val="24"/>
          <w:rtl/>
        </w:rPr>
        <w:t>«</w:t>
      </w:r>
      <w:r w:rsidRPr="003164AB">
        <w:rPr>
          <w:rFonts w:hint="cs"/>
          <w:sz w:val="27"/>
          <w:rtl/>
        </w:rPr>
        <w:t>(وضج</w:t>
      </w:r>
      <w:r w:rsidR="0021478C" w:rsidRPr="003164AB">
        <w:rPr>
          <w:rFonts w:hint="cs"/>
          <w:sz w:val="27"/>
          <w:rtl/>
        </w:rPr>
        <w:t>ّ</w:t>
      </w:r>
      <w:r w:rsidRPr="003164AB">
        <w:rPr>
          <w:rFonts w:hint="cs"/>
          <w:sz w:val="27"/>
          <w:rtl/>
        </w:rPr>
        <w:t>وا) أي صاحوا، والضج</w:t>
      </w:r>
      <w:r w:rsidR="0021478C" w:rsidRPr="003164AB">
        <w:rPr>
          <w:rFonts w:hint="cs"/>
          <w:sz w:val="27"/>
          <w:rtl/>
        </w:rPr>
        <w:t>ّ</w:t>
      </w:r>
      <w:r w:rsidRPr="003164AB">
        <w:rPr>
          <w:rFonts w:hint="cs"/>
          <w:sz w:val="27"/>
          <w:rtl/>
        </w:rPr>
        <w:t xml:space="preserve"> هو الصياح عند المكروه والمشق</w:t>
      </w:r>
      <w:r w:rsidR="0021478C" w:rsidRPr="003164AB">
        <w:rPr>
          <w:rFonts w:hint="cs"/>
          <w:sz w:val="27"/>
          <w:rtl/>
        </w:rPr>
        <w:t>ّ</w:t>
      </w:r>
      <w:r w:rsidRPr="003164AB">
        <w:rPr>
          <w:rFonts w:hint="cs"/>
          <w:sz w:val="27"/>
          <w:rtl/>
        </w:rPr>
        <w:t>ة والجزع</w:t>
      </w:r>
      <w:r w:rsidRPr="003164AB">
        <w:rPr>
          <w:rFonts w:hint="cs"/>
          <w:sz w:val="24"/>
          <w:szCs w:val="24"/>
          <w:rtl/>
        </w:rPr>
        <w:t>»</w:t>
      </w:r>
      <w:r w:rsidRPr="003164AB">
        <w:rPr>
          <w:sz w:val="27"/>
          <w:vertAlign w:val="superscript"/>
          <w:rtl/>
        </w:rPr>
        <w:t>(</w:t>
      </w:r>
      <w:r w:rsidRPr="003164AB">
        <w:rPr>
          <w:rStyle w:val="ac"/>
          <w:sz w:val="27"/>
          <w:rtl/>
        </w:rPr>
        <w:endnoteReference w:id="675"/>
      </w:r>
      <w:r w:rsidRPr="003164AB">
        <w:rPr>
          <w:sz w:val="27"/>
          <w:vertAlign w:val="superscript"/>
          <w:rtl/>
        </w:rPr>
        <w:t>)</w:t>
      </w:r>
      <w:r w:rsidRPr="003164AB">
        <w:rPr>
          <w:rFonts w:hint="cs"/>
          <w:sz w:val="27"/>
          <w:rtl/>
        </w:rPr>
        <w:t xml:space="preserve">. </w:t>
      </w:r>
    </w:p>
    <w:p w:rsidR="00F33EC6" w:rsidRPr="003164AB" w:rsidRDefault="00F33EC6" w:rsidP="00333D0C">
      <w:pPr>
        <w:rPr>
          <w:sz w:val="27"/>
          <w:rtl/>
        </w:rPr>
      </w:pPr>
      <w:r w:rsidRPr="003164AB">
        <w:rPr>
          <w:rFonts w:hint="cs"/>
          <w:sz w:val="27"/>
          <w:rtl/>
          <w:lang w:bidi="ar-IQ"/>
        </w:rPr>
        <w:t>وقال النووي</w:t>
      </w:r>
      <w:r w:rsidR="0021478C" w:rsidRPr="003164AB">
        <w:rPr>
          <w:rFonts w:hint="cs"/>
          <w:sz w:val="27"/>
          <w:rtl/>
          <w:lang w:bidi="ar-IQ"/>
        </w:rPr>
        <w:t>،</w:t>
      </w:r>
      <w:r w:rsidRPr="003164AB">
        <w:rPr>
          <w:rFonts w:hint="cs"/>
          <w:sz w:val="27"/>
          <w:rtl/>
          <w:lang w:bidi="ar-IQ"/>
        </w:rPr>
        <w:t xml:space="preserve"> نقلاً عن جابر بن سمرة: </w:t>
      </w:r>
      <w:r w:rsidRPr="003164AB">
        <w:rPr>
          <w:rFonts w:hint="cs"/>
          <w:sz w:val="24"/>
          <w:szCs w:val="24"/>
          <w:rtl/>
          <w:lang w:bidi="ar-IQ"/>
        </w:rPr>
        <w:t>«</w:t>
      </w:r>
      <w:r w:rsidRPr="003164AB">
        <w:rPr>
          <w:rFonts w:hint="cs"/>
          <w:sz w:val="27"/>
          <w:rtl/>
          <w:lang w:bidi="ar-IQ"/>
        </w:rPr>
        <w:t>(فقال كلمة</w:t>
      </w:r>
      <w:r w:rsidR="0021478C" w:rsidRPr="003164AB">
        <w:rPr>
          <w:rFonts w:hint="cs"/>
          <w:sz w:val="27"/>
          <w:rtl/>
          <w:lang w:bidi="ar-IQ"/>
        </w:rPr>
        <w:t>ً</w:t>
      </w:r>
      <w:r w:rsidRPr="003164AB">
        <w:rPr>
          <w:rFonts w:hint="cs"/>
          <w:sz w:val="27"/>
          <w:rtl/>
          <w:lang w:bidi="ar-IQ"/>
        </w:rPr>
        <w:t xml:space="preserve"> صم</w:t>
      </w:r>
      <w:r w:rsidR="0021478C" w:rsidRPr="003164AB">
        <w:rPr>
          <w:rFonts w:hint="cs"/>
          <w:sz w:val="27"/>
          <w:rtl/>
          <w:lang w:bidi="ar-IQ"/>
        </w:rPr>
        <w:t>ّ</w:t>
      </w:r>
      <w:r w:rsidRPr="003164AB">
        <w:rPr>
          <w:rFonts w:hint="cs"/>
          <w:sz w:val="27"/>
          <w:rtl/>
          <w:lang w:bidi="ar-IQ"/>
        </w:rPr>
        <w:t>نيها الناس)</w:t>
      </w:r>
      <w:r w:rsidR="0021478C" w:rsidRPr="003164AB">
        <w:rPr>
          <w:rFonts w:hint="cs"/>
          <w:sz w:val="27"/>
          <w:rtl/>
          <w:lang w:bidi="ar-IQ"/>
        </w:rPr>
        <w:t>،</w:t>
      </w:r>
      <w:r w:rsidRPr="003164AB">
        <w:rPr>
          <w:rFonts w:hint="cs"/>
          <w:sz w:val="27"/>
          <w:rtl/>
          <w:lang w:bidi="ar-IQ"/>
        </w:rPr>
        <w:t xml:space="preserve"> أي صم</w:t>
      </w:r>
      <w:r w:rsidR="0021478C" w:rsidRPr="003164AB">
        <w:rPr>
          <w:rFonts w:hint="cs"/>
          <w:sz w:val="27"/>
          <w:rtl/>
          <w:lang w:bidi="ar-IQ"/>
        </w:rPr>
        <w:t>ّ</w:t>
      </w:r>
      <w:r w:rsidRPr="003164AB">
        <w:rPr>
          <w:rFonts w:hint="cs"/>
          <w:sz w:val="27"/>
          <w:rtl/>
          <w:lang w:bidi="ar-IQ"/>
        </w:rPr>
        <w:t>وني عنها</w:t>
      </w:r>
      <w:r w:rsidR="0021478C" w:rsidRPr="003164AB">
        <w:rPr>
          <w:rFonts w:hint="cs"/>
          <w:sz w:val="27"/>
          <w:rtl/>
          <w:lang w:bidi="ar-IQ"/>
        </w:rPr>
        <w:t xml:space="preserve">، فلم أسمعها؛ </w:t>
      </w:r>
      <w:r w:rsidRPr="003164AB">
        <w:rPr>
          <w:rFonts w:hint="cs"/>
          <w:sz w:val="27"/>
          <w:rtl/>
          <w:lang w:bidi="ar-IQ"/>
        </w:rPr>
        <w:t>لكثرة الكلام</w:t>
      </w:r>
      <w:r w:rsidR="0021478C" w:rsidRPr="003164AB">
        <w:rPr>
          <w:rFonts w:hint="cs"/>
          <w:sz w:val="27"/>
          <w:rtl/>
          <w:lang w:bidi="ar-IQ"/>
        </w:rPr>
        <w:t>.</w:t>
      </w:r>
      <w:r w:rsidRPr="003164AB">
        <w:rPr>
          <w:rFonts w:hint="cs"/>
          <w:sz w:val="27"/>
          <w:rtl/>
          <w:lang w:bidi="ar-IQ"/>
        </w:rPr>
        <w:t xml:space="preserve"> ووقع في بعض النسخ: (صم</w:t>
      </w:r>
      <w:r w:rsidR="0021478C" w:rsidRPr="003164AB">
        <w:rPr>
          <w:rFonts w:hint="cs"/>
          <w:sz w:val="27"/>
          <w:rtl/>
          <w:lang w:bidi="ar-IQ"/>
        </w:rPr>
        <w:t>َّ</w:t>
      </w:r>
      <w:r w:rsidRPr="003164AB">
        <w:rPr>
          <w:rFonts w:hint="cs"/>
          <w:sz w:val="27"/>
          <w:rtl/>
          <w:lang w:bidi="ar-IQ"/>
        </w:rPr>
        <w:t>تنيها الناس)</w:t>
      </w:r>
      <w:r w:rsidR="00CE1FE0" w:rsidRPr="003164AB">
        <w:rPr>
          <w:rFonts w:hint="cs"/>
          <w:sz w:val="27"/>
          <w:rtl/>
          <w:lang w:bidi="ar-IQ"/>
        </w:rPr>
        <w:t>،</w:t>
      </w:r>
      <w:r w:rsidRPr="003164AB">
        <w:rPr>
          <w:rFonts w:hint="cs"/>
          <w:sz w:val="27"/>
          <w:rtl/>
          <w:lang w:bidi="ar-IQ"/>
        </w:rPr>
        <w:t xml:space="preserve"> أي سك</w:t>
      </w:r>
      <w:r w:rsidR="00CE1FE0" w:rsidRPr="003164AB">
        <w:rPr>
          <w:rFonts w:hint="cs"/>
          <w:sz w:val="27"/>
          <w:rtl/>
          <w:lang w:bidi="ar-IQ"/>
        </w:rPr>
        <w:t>ّ</w:t>
      </w:r>
      <w:r w:rsidRPr="003164AB">
        <w:rPr>
          <w:rFonts w:hint="cs"/>
          <w:sz w:val="27"/>
          <w:rtl/>
          <w:lang w:bidi="ar-IQ"/>
        </w:rPr>
        <w:t>توني عن السؤال عنها</w:t>
      </w:r>
      <w:r w:rsidRPr="003164AB">
        <w:rPr>
          <w:rFonts w:hint="cs"/>
          <w:sz w:val="24"/>
          <w:szCs w:val="24"/>
          <w:rtl/>
          <w:lang w:bidi="ar-IQ"/>
        </w:rPr>
        <w:t>»</w:t>
      </w:r>
      <w:r w:rsidRPr="003164AB">
        <w:rPr>
          <w:sz w:val="27"/>
          <w:vertAlign w:val="superscript"/>
          <w:rtl/>
          <w:lang w:bidi="ar-IQ"/>
        </w:rPr>
        <w:t>(</w:t>
      </w:r>
      <w:r w:rsidRPr="003164AB">
        <w:rPr>
          <w:rStyle w:val="ac"/>
          <w:sz w:val="27"/>
          <w:rtl/>
          <w:lang w:bidi="ar-IQ"/>
        </w:rPr>
        <w:endnoteReference w:id="676"/>
      </w:r>
      <w:r w:rsidRPr="003164AB">
        <w:rPr>
          <w:sz w:val="27"/>
          <w:vertAlign w:val="superscript"/>
          <w:rtl/>
          <w:lang w:bidi="ar-IQ"/>
        </w:rPr>
        <w:t>)</w:t>
      </w:r>
      <w:r w:rsidR="00CE1FE0" w:rsidRPr="003164AB">
        <w:rPr>
          <w:rFonts w:hint="cs"/>
          <w:sz w:val="27"/>
          <w:rtl/>
          <w:lang w:bidi="ar-IQ"/>
        </w:rPr>
        <w:t>.</w:t>
      </w:r>
      <w:r w:rsidRPr="003164AB">
        <w:rPr>
          <w:rFonts w:hint="cs"/>
          <w:sz w:val="27"/>
          <w:rtl/>
          <w:lang w:bidi="ar-IQ"/>
        </w:rPr>
        <w:t xml:space="preserve"> والله العالم بحقيقة الحال. </w:t>
      </w:r>
    </w:p>
    <w:p w:rsidR="00F33EC6" w:rsidRPr="003164AB" w:rsidRDefault="00F33EC6" w:rsidP="00333D0C">
      <w:pPr>
        <w:rPr>
          <w:sz w:val="27"/>
          <w:rtl/>
          <w:lang w:bidi="ar-IQ"/>
        </w:rPr>
      </w:pPr>
      <w:r w:rsidRPr="003164AB">
        <w:rPr>
          <w:rFonts w:hint="cs"/>
          <w:b/>
          <w:bCs/>
          <w:sz w:val="27"/>
          <w:rtl/>
        </w:rPr>
        <w:t>الملاحظة السادسة عشر</w:t>
      </w:r>
      <w:r w:rsidRPr="003164AB">
        <w:rPr>
          <w:rFonts w:hint="cs"/>
          <w:sz w:val="27"/>
          <w:rtl/>
        </w:rPr>
        <w:t>: ماذا قصد النبي</w:t>
      </w:r>
      <w:r w:rsidR="00CE1FE0" w:rsidRPr="003164AB">
        <w:rPr>
          <w:rFonts w:hint="cs"/>
          <w:sz w:val="27"/>
          <w:rtl/>
        </w:rPr>
        <w:t>ّ</w:t>
      </w:r>
      <w:r w:rsidR="00E3566E" w:rsidRPr="003D6D09">
        <w:rPr>
          <w:rFonts w:cs="Mosawi" w:hint="cs"/>
          <w:szCs w:val="22"/>
          <w:rtl/>
        </w:rPr>
        <w:t>|</w:t>
      </w:r>
      <w:r w:rsidRPr="003164AB">
        <w:rPr>
          <w:rFonts w:hint="cs"/>
          <w:sz w:val="27"/>
          <w:rtl/>
        </w:rPr>
        <w:t xml:space="preserve"> من بيان هذه الحقيقة للصحابة وللأم</w:t>
      </w:r>
      <w:r w:rsidR="00CE1FE0" w:rsidRPr="003164AB">
        <w:rPr>
          <w:rFonts w:hint="cs"/>
          <w:sz w:val="27"/>
          <w:rtl/>
        </w:rPr>
        <w:t>ّ</w:t>
      </w:r>
      <w:r w:rsidRPr="003164AB">
        <w:rPr>
          <w:rFonts w:hint="cs"/>
          <w:sz w:val="27"/>
          <w:rtl/>
        </w:rPr>
        <w:t>ة من بعده؟ هل أراد تحذيرهم من هؤلاء الاثني عشر أم الأمر باتباعهم</w:t>
      </w:r>
      <w:r w:rsidR="00CE1FE0" w:rsidRPr="003164AB">
        <w:rPr>
          <w:rFonts w:hint="cs"/>
          <w:sz w:val="27"/>
          <w:rtl/>
        </w:rPr>
        <w:t>،</w:t>
      </w:r>
      <w:r w:rsidRPr="003164AB">
        <w:rPr>
          <w:rFonts w:hint="cs"/>
          <w:sz w:val="27"/>
          <w:rtl/>
        </w:rPr>
        <w:t xml:space="preserve"> باعتبار أن فيهم عزّة الدين؟ </w:t>
      </w:r>
      <w:r w:rsidR="0063081E" w:rsidRPr="003164AB">
        <w:rPr>
          <w:rFonts w:hint="cs"/>
          <w:sz w:val="27"/>
          <w:rtl/>
        </w:rPr>
        <w:t>لا شَكَّ</w:t>
      </w:r>
      <w:r w:rsidRPr="003164AB">
        <w:rPr>
          <w:rFonts w:hint="cs"/>
          <w:sz w:val="27"/>
          <w:rtl/>
        </w:rPr>
        <w:t xml:space="preserve"> أنه الثاني</w:t>
      </w:r>
      <w:r w:rsidR="00CE1FE0" w:rsidRPr="003164AB">
        <w:rPr>
          <w:rFonts w:hint="cs"/>
          <w:sz w:val="27"/>
          <w:rtl/>
        </w:rPr>
        <w:t>،</w:t>
      </w:r>
      <w:r w:rsidRPr="003164AB">
        <w:rPr>
          <w:rFonts w:hint="cs"/>
          <w:sz w:val="27"/>
          <w:rtl/>
        </w:rPr>
        <w:t xml:space="preserve"> وهذا معناه رضاه عنهم</w:t>
      </w:r>
      <w:r w:rsidR="00CE1FE0" w:rsidRPr="003164AB">
        <w:rPr>
          <w:rFonts w:hint="cs"/>
          <w:sz w:val="27"/>
          <w:rtl/>
        </w:rPr>
        <w:t>.</w:t>
      </w:r>
      <w:r w:rsidRPr="003164AB">
        <w:rPr>
          <w:rFonts w:hint="cs"/>
          <w:sz w:val="27"/>
          <w:rtl/>
        </w:rPr>
        <w:t xml:space="preserve"> وهنا تبرز جملة من الأسئلة المنطقية</w:t>
      </w:r>
      <w:r w:rsidR="00CE1FE0" w:rsidRPr="003164AB">
        <w:rPr>
          <w:rFonts w:hint="cs"/>
          <w:sz w:val="27"/>
          <w:rtl/>
        </w:rPr>
        <w:t>،</w:t>
      </w:r>
      <w:r w:rsidRPr="003164AB">
        <w:rPr>
          <w:rFonts w:hint="cs"/>
          <w:sz w:val="27"/>
          <w:rtl/>
        </w:rPr>
        <w:t xml:space="preserve"> وهي: </w:t>
      </w:r>
    </w:p>
    <w:p w:rsidR="00F33EC6" w:rsidRPr="003164AB" w:rsidRDefault="00F33EC6" w:rsidP="00333D0C">
      <w:pPr>
        <w:rPr>
          <w:sz w:val="27"/>
          <w:rtl/>
          <w:lang w:bidi="ar-IQ"/>
        </w:rPr>
      </w:pPr>
      <w:r w:rsidRPr="003164AB">
        <w:rPr>
          <w:rFonts w:hint="cs"/>
          <w:sz w:val="27"/>
          <w:rtl/>
          <w:lang w:bidi="ar-IQ"/>
        </w:rPr>
        <w:t>1ـ إنه لو كان النبي</w:t>
      </w:r>
      <w:r w:rsidR="00CE1FE0" w:rsidRPr="003164AB">
        <w:rPr>
          <w:rFonts w:hint="cs"/>
          <w:sz w:val="27"/>
          <w:rtl/>
          <w:lang w:bidi="ar-IQ"/>
        </w:rPr>
        <w:t>ّ</w:t>
      </w:r>
      <w:r w:rsidR="00E3566E" w:rsidRPr="003D6D09">
        <w:rPr>
          <w:rFonts w:cs="Mosawi" w:hint="cs"/>
          <w:szCs w:val="22"/>
          <w:rtl/>
          <w:lang w:bidi="ar-IQ"/>
        </w:rPr>
        <w:t>|</w:t>
      </w:r>
      <w:r w:rsidR="00CE1FE0" w:rsidRPr="003164AB">
        <w:rPr>
          <w:rFonts w:hint="cs"/>
          <w:sz w:val="27"/>
          <w:rtl/>
          <w:lang w:bidi="ar-IQ"/>
        </w:rPr>
        <w:t xml:space="preserve"> راضياً</w:t>
      </w:r>
      <w:r w:rsidRPr="003164AB">
        <w:rPr>
          <w:rFonts w:hint="cs"/>
          <w:sz w:val="27"/>
          <w:rtl/>
          <w:lang w:bidi="ar-IQ"/>
        </w:rPr>
        <w:t xml:space="preserve"> عنهم فلماذا لم ينصبهم تجنيباً للأمة من الاختلاف الذي وقع في أمر الخلافة بعده؟ </w:t>
      </w:r>
    </w:p>
    <w:p w:rsidR="00F33EC6" w:rsidRPr="003164AB" w:rsidRDefault="00F33EC6" w:rsidP="00333D0C">
      <w:pPr>
        <w:rPr>
          <w:sz w:val="27"/>
          <w:rtl/>
          <w:lang w:bidi="ar-IQ"/>
        </w:rPr>
      </w:pPr>
      <w:r w:rsidRPr="003164AB">
        <w:rPr>
          <w:rFonts w:hint="cs"/>
          <w:sz w:val="27"/>
          <w:rtl/>
          <w:lang w:bidi="ar-IQ"/>
        </w:rPr>
        <w:t>2ـ إنه لماذا لم يذكر النبي</w:t>
      </w:r>
      <w:r w:rsidR="00CE1FE0" w:rsidRPr="003164AB">
        <w:rPr>
          <w:rFonts w:hint="cs"/>
          <w:sz w:val="27"/>
          <w:rtl/>
          <w:lang w:bidi="ar-IQ"/>
        </w:rPr>
        <w:t>ّ</w:t>
      </w:r>
      <w:r w:rsidR="00E3566E" w:rsidRPr="003D6D09">
        <w:rPr>
          <w:rFonts w:cs="Mosawi" w:hint="cs"/>
          <w:szCs w:val="22"/>
          <w:rtl/>
          <w:lang w:bidi="ar-IQ"/>
        </w:rPr>
        <w:t>|</w:t>
      </w:r>
      <w:r w:rsidRPr="003164AB">
        <w:rPr>
          <w:rFonts w:hint="cs"/>
          <w:sz w:val="27"/>
          <w:rtl/>
          <w:lang w:bidi="ar-IQ"/>
        </w:rPr>
        <w:t xml:space="preserve"> أسماء هؤلاء الخلفاء</w:t>
      </w:r>
      <w:r w:rsidR="00CE1FE0" w:rsidRPr="003164AB">
        <w:rPr>
          <w:rFonts w:hint="cs"/>
          <w:sz w:val="27"/>
          <w:rtl/>
          <w:lang w:bidi="ar-IQ"/>
        </w:rPr>
        <w:t>؛</w:t>
      </w:r>
      <w:r w:rsidRPr="003164AB">
        <w:rPr>
          <w:rFonts w:hint="cs"/>
          <w:sz w:val="27"/>
          <w:rtl/>
          <w:lang w:bidi="ar-IQ"/>
        </w:rPr>
        <w:t xml:space="preserve"> ليوضح الطريق من بعده</w:t>
      </w:r>
      <w:r w:rsidR="00CE1FE0" w:rsidRPr="003164AB">
        <w:rPr>
          <w:rFonts w:hint="cs"/>
          <w:sz w:val="27"/>
          <w:rtl/>
          <w:lang w:bidi="ar-IQ"/>
        </w:rPr>
        <w:t>،</w:t>
      </w:r>
      <w:r w:rsidRPr="003164AB">
        <w:rPr>
          <w:rFonts w:hint="cs"/>
          <w:sz w:val="27"/>
          <w:rtl/>
          <w:lang w:bidi="ar-IQ"/>
        </w:rPr>
        <w:t xml:space="preserve"> ويدفع الاختلاف الواقع بين الأمة في تعيينهم</w:t>
      </w:r>
      <w:r w:rsidR="00CE1FE0" w:rsidRPr="003164AB">
        <w:rPr>
          <w:rFonts w:hint="cs"/>
          <w:sz w:val="27"/>
          <w:rtl/>
          <w:lang w:bidi="ar-IQ"/>
        </w:rPr>
        <w:t>،</w:t>
      </w:r>
      <w:r w:rsidRPr="003164AB">
        <w:rPr>
          <w:rFonts w:hint="cs"/>
          <w:sz w:val="27"/>
          <w:rtl/>
          <w:lang w:bidi="ar-IQ"/>
        </w:rPr>
        <w:t xml:space="preserve"> حت</w:t>
      </w:r>
      <w:r w:rsidR="00CE1FE0" w:rsidRPr="003164AB">
        <w:rPr>
          <w:rFonts w:hint="cs"/>
          <w:sz w:val="27"/>
          <w:rtl/>
          <w:lang w:bidi="ar-IQ"/>
        </w:rPr>
        <w:t>ّ</w:t>
      </w:r>
      <w:r w:rsidRPr="003164AB">
        <w:rPr>
          <w:rFonts w:hint="cs"/>
          <w:sz w:val="27"/>
          <w:rtl/>
          <w:lang w:bidi="ar-IQ"/>
        </w:rPr>
        <w:t>ى تتبعهم الأمة؟ فما فائدة ذكر العدد دون ذكر المعدود</w:t>
      </w:r>
      <w:r w:rsidR="00CE1FE0" w:rsidRPr="003164AB">
        <w:rPr>
          <w:rFonts w:hint="cs"/>
          <w:sz w:val="27"/>
          <w:rtl/>
          <w:lang w:bidi="ar-IQ"/>
        </w:rPr>
        <w:t>،</w:t>
      </w:r>
      <w:r w:rsidRPr="003164AB">
        <w:rPr>
          <w:rFonts w:hint="cs"/>
          <w:sz w:val="27"/>
          <w:rtl/>
          <w:lang w:bidi="ar-IQ"/>
        </w:rPr>
        <w:t xml:space="preserve"> </w:t>
      </w:r>
      <w:r w:rsidR="00CE1FE0" w:rsidRPr="003164AB">
        <w:rPr>
          <w:rFonts w:hint="cs"/>
          <w:sz w:val="27"/>
          <w:rtl/>
          <w:lang w:bidi="ar-IQ"/>
        </w:rPr>
        <w:t xml:space="preserve">ولا </w:t>
      </w:r>
      <w:r w:rsidRPr="003164AB">
        <w:rPr>
          <w:rFonts w:hint="cs"/>
          <w:sz w:val="27"/>
          <w:rtl/>
          <w:lang w:bidi="ar-IQ"/>
        </w:rPr>
        <w:t>سي</w:t>
      </w:r>
      <w:r w:rsidR="00CE1FE0" w:rsidRPr="003164AB">
        <w:rPr>
          <w:rFonts w:hint="cs"/>
          <w:sz w:val="27"/>
          <w:rtl/>
          <w:lang w:bidi="ar-IQ"/>
        </w:rPr>
        <w:t>َّ</w:t>
      </w:r>
      <w:r w:rsidRPr="003164AB">
        <w:rPr>
          <w:rFonts w:hint="cs"/>
          <w:sz w:val="27"/>
          <w:rtl/>
          <w:lang w:bidi="ar-IQ"/>
        </w:rPr>
        <w:t>ما مع كونه مثاراً للاختلاف</w:t>
      </w:r>
      <w:r w:rsidR="00CE1FE0" w:rsidRPr="003164AB">
        <w:rPr>
          <w:rFonts w:hint="cs"/>
          <w:sz w:val="27"/>
          <w:rtl/>
          <w:lang w:bidi="ar-IQ"/>
        </w:rPr>
        <w:t>،</w:t>
      </w:r>
      <w:r w:rsidRPr="003164AB">
        <w:rPr>
          <w:rFonts w:hint="cs"/>
          <w:sz w:val="27"/>
          <w:rtl/>
          <w:lang w:bidi="ar-IQ"/>
        </w:rPr>
        <w:t xml:space="preserve"> ب</w:t>
      </w:r>
      <w:r w:rsidR="00CE1FE0" w:rsidRPr="003164AB">
        <w:rPr>
          <w:rFonts w:hint="cs"/>
          <w:sz w:val="27"/>
          <w:rtl/>
          <w:lang w:bidi="ar-IQ"/>
        </w:rPr>
        <w:t>َ</w:t>
      </w:r>
      <w:r w:rsidRPr="003164AB">
        <w:rPr>
          <w:rFonts w:hint="cs"/>
          <w:sz w:val="27"/>
          <w:rtl/>
          <w:lang w:bidi="ar-IQ"/>
        </w:rPr>
        <w:t>د</w:t>
      </w:r>
      <w:r w:rsidR="00CE1FE0" w:rsidRPr="003164AB">
        <w:rPr>
          <w:rFonts w:hint="cs"/>
          <w:sz w:val="27"/>
          <w:rtl/>
          <w:lang w:bidi="ar-IQ"/>
        </w:rPr>
        <w:t>َ</w:t>
      </w:r>
      <w:r w:rsidRPr="003164AB">
        <w:rPr>
          <w:rFonts w:hint="cs"/>
          <w:sz w:val="27"/>
          <w:rtl/>
          <w:lang w:bidi="ar-IQ"/>
        </w:rPr>
        <w:t>ل أن يكون مثاراً للاجتماع؟ أليس هذا نقضاً للغرض الذي دعاه لفكرة الاثني عشر؟ وإذا لم يذكرهم النبي</w:t>
      </w:r>
      <w:r w:rsidR="00CE1FE0" w:rsidRPr="003164AB">
        <w:rPr>
          <w:rFonts w:hint="cs"/>
          <w:sz w:val="27"/>
          <w:rtl/>
          <w:lang w:bidi="ar-IQ"/>
        </w:rPr>
        <w:t>ّ</w:t>
      </w:r>
      <w:r w:rsidR="00E3566E" w:rsidRPr="003D6D09">
        <w:rPr>
          <w:rFonts w:cs="Mosawi" w:hint="cs"/>
          <w:szCs w:val="22"/>
          <w:rtl/>
          <w:lang w:bidi="ar-IQ"/>
        </w:rPr>
        <w:t>|</w:t>
      </w:r>
      <w:r w:rsidRPr="003164AB">
        <w:rPr>
          <w:rFonts w:hint="cs"/>
          <w:sz w:val="27"/>
          <w:rtl/>
          <w:lang w:bidi="ar-IQ"/>
        </w:rPr>
        <w:t xml:space="preserve"> فلماذا لم يسأله الصحابة عن مثل هذا الأمر الهام</w:t>
      </w:r>
      <w:r w:rsidR="00CE1FE0" w:rsidRPr="003164AB">
        <w:rPr>
          <w:rFonts w:hint="cs"/>
          <w:sz w:val="27"/>
          <w:rtl/>
          <w:lang w:bidi="ar-IQ"/>
        </w:rPr>
        <w:t>ّ</w:t>
      </w:r>
      <w:r w:rsidRPr="003164AB">
        <w:rPr>
          <w:rFonts w:hint="cs"/>
          <w:sz w:val="27"/>
          <w:rtl/>
          <w:lang w:bidi="ar-IQ"/>
        </w:rPr>
        <w:t xml:space="preserve">، </w:t>
      </w:r>
      <w:r w:rsidR="00CE1FE0" w:rsidRPr="003164AB">
        <w:rPr>
          <w:rFonts w:hint="cs"/>
          <w:sz w:val="27"/>
          <w:rtl/>
          <w:lang w:bidi="ar-IQ"/>
        </w:rPr>
        <w:t xml:space="preserve">ولا </w:t>
      </w:r>
      <w:r w:rsidRPr="003164AB">
        <w:rPr>
          <w:rFonts w:hint="cs"/>
          <w:sz w:val="27"/>
          <w:rtl/>
          <w:lang w:bidi="ar-IQ"/>
        </w:rPr>
        <w:t>سي</w:t>
      </w:r>
      <w:r w:rsidR="00CE1FE0" w:rsidRPr="003164AB">
        <w:rPr>
          <w:rFonts w:hint="cs"/>
          <w:sz w:val="27"/>
          <w:rtl/>
          <w:lang w:bidi="ar-IQ"/>
        </w:rPr>
        <w:t>َّ</w:t>
      </w:r>
      <w:r w:rsidRPr="003164AB">
        <w:rPr>
          <w:rFonts w:hint="cs"/>
          <w:sz w:val="27"/>
          <w:rtl/>
          <w:lang w:bidi="ar-IQ"/>
        </w:rPr>
        <w:t>ما أن</w:t>
      </w:r>
      <w:r w:rsidR="00CE1FE0" w:rsidRPr="003164AB">
        <w:rPr>
          <w:rFonts w:hint="cs"/>
          <w:sz w:val="27"/>
          <w:rtl/>
          <w:lang w:bidi="ar-IQ"/>
        </w:rPr>
        <w:t>ّ</w:t>
      </w:r>
      <w:r w:rsidRPr="003164AB">
        <w:rPr>
          <w:rFonts w:hint="cs"/>
          <w:sz w:val="27"/>
          <w:rtl/>
          <w:lang w:bidi="ar-IQ"/>
        </w:rPr>
        <w:t xml:space="preserve">هم سألوا عن </w:t>
      </w:r>
      <w:r w:rsidRPr="003164AB">
        <w:rPr>
          <w:rFonts w:hint="cs"/>
          <w:sz w:val="27"/>
          <w:rtl/>
          <w:lang w:bidi="ar-IQ"/>
        </w:rPr>
        <w:lastRenderedPageBreak/>
        <w:t>الأقل</w:t>
      </w:r>
      <w:r w:rsidR="00CE1FE0" w:rsidRPr="003164AB">
        <w:rPr>
          <w:rFonts w:hint="cs"/>
          <w:sz w:val="27"/>
          <w:rtl/>
          <w:lang w:bidi="ar-IQ"/>
        </w:rPr>
        <w:t>ّ</w:t>
      </w:r>
      <w:r w:rsidRPr="003164AB">
        <w:rPr>
          <w:rFonts w:hint="cs"/>
          <w:sz w:val="27"/>
          <w:rtl/>
          <w:lang w:bidi="ar-IQ"/>
        </w:rPr>
        <w:t xml:space="preserve"> أهم</w:t>
      </w:r>
      <w:r w:rsidR="00CE1FE0" w:rsidRPr="003164AB">
        <w:rPr>
          <w:rFonts w:hint="cs"/>
          <w:sz w:val="27"/>
          <w:rtl/>
          <w:lang w:bidi="ar-IQ"/>
        </w:rPr>
        <w:t>ّ</w:t>
      </w:r>
      <w:r w:rsidRPr="003164AB">
        <w:rPr>
          <w:rFonts w:hint="cs"/>
          <w:sz w:val="27"/>
          <w:rtl/>
          <w:lang w:bidi="ar-IQ"/>
        </w:rPr>
        <w:t xml:space="preserve">ية من ذلك، حيث سألوا عمّا يحدث بعد هؤلاء الاثني عشر من وقوع الهرج والمرج؟ أم </w:t>
      </w:r>
      <w:r w:rsidR="00CE1FE0" w:rsidRPr="003164AB">
        <w:rPr>
          <w:rFonts w:hint="cs"/>
          <w:sz w:val="27"/>
          <w:rtl/>
          <w:lang w:bidi="ar-IQ"/>
        </w:rPr>
        <w:t>أ</w:t>
      </w:r>
      <w:r w:rsidRPr="003164AB">
        <w:rPr>
          <w:rFonts w:hint="cs"/>
          <w:sz w:val="27"/>
          <w:rtl/>
          <w:lang w:bidi="ar-IQ"/>
        </w:rPr>
        <w:t>نه</w:t>
      </w:r>
      <w:r w:rsidR="00E3566E" w:rsidRPr="003D6D09">
        <w:rPr>
          <w:rFonts w:cs="Mosawi" w:hint="cs"/>
          <w:szCs w:val="22"/>
          <w:rtl/>
          <w:lang w:bidi="ar-IQ"/>
        </w:rPr>
        <w:t>|</w:t>
      </w:r>
      <w:r w:rsidRPr="003164AB">
        <w:rPr>
          <w:rFonts w:hint="cs"/>
          <w:sz w:val="27"/>
          <w:rtl/>
          <w:lang w:bidi="ar-IQ"/>
        </w:rPr>
        <w:t xml:space="preserve"> بيّن ذلك ـ كما تقتضيه طبيعة الحال</w:t>
      </w:r>
      <w:r w:rsidR="00CE1FE0" w:rsidRPr="003164AB">
        <w:rPr>
          <w:rFonts w:hint="cs"/>
          <w:sz w:val="27"/>
          <w:rtl/>
          <w:lang w:bidi="ar-IQ"/>
        </w:rPr>
        <w:t>،</w:t>
      </w:r>
      <w:r w:rsidRPr="003164AB">
        <w:rPr>
          <w:rFonts w:hint="cs"/>
          <w:sz w:val="27"/>
          <w:rtl/>
          <w:lang w:bidi="ar-IQ"/>
        </w:rPr>
        <w:t xml:space="preserve"> ووردت به روايات أهل البيت</w:t>
      </w:r>
      <w:r w:rsidR="00E3566E" w:rsidRPr="00F74CC8">
        <w:rPr>
          <w:rFonts w:cs="Mosawi" w:hint="cs"/>
          <w:szCs w:val="22"/>
          <w:rtl/>
          <w:lang w:bidi="ar-IQ"/>
        </w:rPr>
        <w:t>×</w:t>
      </w:r>
      <w:r w:rsidRPr="003164AB">
        <w:rPr>
          <w:rFonts w:hint="cs"/>
          <w:sz w:val="27"/>
          <w:rtl/>
          <w:lang w:bidi="ar-IQ"/>
        </w:rPr>
        <w:t xml:space="preserve"> ـ ولكن</w:t>
      </w:r>
      <w:r w:rsidR="00CE1FE0" w:rsidRPr="003164AB">
        <w:rPr>
          <w:rFonts w:hint="cs"/>
          <w:sz w:val="27"/>
          <w:rtl/>
          <w:lang w:bidi="ar-IQ"/>
        </w:rPr>
        <w:t>ْ</w:t>
      </w:r>
      <w:r w:rsidRPr="003164AB">
        <w:rPr>
          <w:rFonts w:hint="cs"/>
          <w:sz w:val="27"/>
          <w:rtl/>
          <w:lang w:bidi="ar-IQ"/>
        </w:rPr>
        <w:t xml:space="preserve"> د</w:t>
      </w:r>
      <w:r w:rsidR="00CE1FE0" w:rsidRPr="003164AB">
        <w:rPr>
          <w:rFonts w:hint="cs"/>
          <w:sz w:val="27"/>
          <w:rtl/>
          <w:lang w:bidi="ar-IQ"/>
        </w:rPr>
        <w:t>َ</w:t>
      </w:r>
      <w:r w:rsidRPr="003164AB">
        <w:rPr>
          <w:rFonts w:hint="cs"/>
          <w:sz w:val="27"/>
          <w:rtl/>
          <w:lang w:bidi="ar-IQ"/>
        </w:rPr>
        <w:t>ع</w:t>
      </w:r>
      <w:r w:rsidR="00CE1FE0" w:rsidRPr="003164AB">
        <w:rPr>
          <w:rFonts w:hint="cs"/>
          <w:sz w:val="27"/>
          <w:rtl/>
          <w:lang w:bidi="ar-IQ"/>
        </w:rPr>
        <w:t>َ</w:t>
      </w:r>
      <w:r w:rsidRPr="003164AB">
        <w:rPr>
          <w:rFonts w:hint="cs"/>
          <w:sz w:val="27"/>
          <w:rtl/>
          <w:lang w:bidi="ar-IQ"/>
        </w:rPr>
        <w:t>ت</w:t>
      </w:r>
      <w:r w:rsidR="00CE1FE0" w:rsidRPr="003164AB">
        <w:rPr>
          <w:rFonts w:hint="cs"/>
          <w:sz w:val="27"/>
          <w:rtl/>
          <w:lang w:bidi="ar-IQ"/>
        </w:rPr>
        <w:t>ْ</w:t>
      </w:r>
      <w:r w:rsidRPr="003164AB">
        <w:rPr>
          <w:rFonts w:hint="cs"/>
          <w:sz w:val="27"/>
          <w:rtl/>
          <w:lang w:bidi="ar-IQ"/>
        </w:rPr>
        <w:t xml:space="preserve"> الدواعي لل</w:t>
      </w:r>
      <w:r w:rsidR="00CE1FE0" w:rsidRPr="003164AB">
        <w:rPr>
          <w:rFonts w:hint="cs"/>
          <w:sz w:val="27"/>
          <w:rtl/>
          <w:lang w:bidi="ar-IQ"/>
        </w:rPr>
        <w:t>إ</w:t>
      </w:r>
      <w:r w:rsidRPr="003164AB">
        <w:rPr>
          <w:rFonts w:hint="cs"/>
          <w:sz w:val="27"/>
          <w:rtl/>
          <w:lang w:bidi="ar-IQ"/>
        </w:rPr>
        <w:t>خفاء، أو سئل الصحابة ود</w:t>
      </w:r>
      <w:r w:rsidR="00CE1FE0" w:rsidRPr="003164AB">
        <w:rPr>
          <w:rFonts w:hint="cs"/>
          <w:sz w:val="27"/>
          <w:rtl/>
          <w:lang w:bidi="ar-IQ"/>
        </w:rPr>
        <w:t>َ</w:t>
      </w:r>
      <w:r w:rsidRPr="003164AB">
        <w:rPr>
          <w:rFonts w:hint="cs"/>
          <w:sz w:val="27"/>
          <w:rtl/>
          <w:lang w:bidi="ar-IQ"/>
        </w:rPr>
        <w:t>ع</w:t>
      </w:r>
      <w:r w:rsidR="00CE1FE0" w:rsidRPr="003164AB">
        <w:rPr>
          <w:rFonts w:hint="cs"/>
          <w:sz w:val="27"/>
          <w:rtl/>
          <w:lang w:bidi="ar-IQ"/>
        </w:rPr>
        <w:t>َ</w:t>
      </w:r>
      <w:r w:rsidRPr="003164AB">
        <w:rPr>
          <w:rFonts w:hint="cs"/>
          <w:sz w:val="27"/>
          <w:rtl/>
          <w:lang w:bidi="ar-IQ"/>
        </w:rPr>
        <w:t>ت</w:t>
      </w:r>
      <w:r w:rsidR="00CE1FE0" w:rsidRPr="003164AB">
        <w:rPr>
          <w:rFonts w:hint="cs"/>
          <w:sz w:val="27"/>
          <w:rtl/>
          <w:lang w:bidi="ar-IQ"/>
        </w:rPr>
        <w:t>ْ</w:t>
      </w:r>
      <w:r w:rsidRPr="003164AB">
        <w:rPr>
          <w:rFonts w:hint="cs"/>
          <w:sz w:val="27"/>
          <w:rtl/>
          <w:lang w:bidi="ar-IQ"/>
        </w:rPr>
        <w:t xml:space="preserve"> الدواعي إلى إخفاء سؤالهم عن الأجيال اللاحقة. </w:t>
      </w:r>
    </w:p>
    <w:p w:rsidR="00F33EC6" w:rsidRPr="003164AB" w:rsidRDefault="00F33EC6" w:rsidP="00506087">
      <w:pPr>
        <w:spacing w:line="390" w:lineRule="exact"/>
        <w:rPr>
          <w:sz w:val="27"/>
          <w:rtl/>
          <w:lang w:bidi="ar-IQ"/>
        </w:rPr>
      </w:pPr>
      <w:r w:rsidRPr="003164AB">
        <w:rPr>
          <w:rFonts w:hint="cs"/>
          <w:b/>
          <w:bCs/>
          <w:sz w:val="27"/>
          <w:rtl/>
          <w:lang w:bidi="ar-IQ"/>
        </w:rPr>
        <w:t>الملاحظة السابعة عشر</w:t>
      </w:r>
      <w:r w:rsidRPr="003164AB">
        <w:rPr>
          <w:rFonts w:hint="cs"/>
          <w:sz w:val="27"/>
          <w:rtl/>
          <w:lang w:bidi="ar-IQ"/>
        </w:rPr>
        <w:t>: إن</w:t>
      </w:r>
      <w:r w:rsidR="00A60F2A" w:rsidRPr="003164AB">
        <w:rPr>
          <w:rFonts w:hint="cs"/>
          <w:sz w:val="27"/>
          <w:rtl/>
          <w:lang w:bidi="ar-IQ"/>
        </w:rPr>
        <w:t>ّ</w:t>
      </w:r>
      <w:r w:rsidRPr="003164AB">
        <w:rPr>
          <w:rFonts w:hint="cs"/>
          <w:sz w:val="27"/>
          <w:rtl/>
          <w:lang w:bidi="ar-IQ"/>
        </w:rPr>
        <w:t xml:space="preserve"> ما تقدّم من المحاولات قد فسّر الخلافة وال</w:t>
      </w:r>
      <w:r w:rsidR="00A60F2A" w:rsidRPr="003164AB">
        <w:rPr>
          <w:rFonts w:hint="cs"/>
          <w:sz w:val="27"/>
          <w:rtl/>
          <w:lang w:bidi="ar-IQ"/>
        </w:rPr>
        <w:t>إ</w:t>
      </w:r>
      <w:r w:rsidRPr="003164AB">
        <w:rPr>
          <w:rFonts w:hint="cs"/>
          <w:sz w:val="27"/>
          <w:rtl/>
          <w:lang w:bidi="ar-IQ"/>
        </w:rPr>
        <w:t>مامة بال</w:t>
      </w:r>
      <w:r w:rsidR="00A60F2A" w:rsidRPr="003164AB">
        <w:rPr>
          <w:rFonts w:hint="cs"/>
          <w:sz w:val="27"/>
          <w:rtl/>
          <w:lang w:bidi="ar-IQ"/>
        </w:rPr>
        <w:t>إ</w:t>
      </w:r>
      <w:r w:rsidRPr="003164AB">
        <w:rPr>
          <w:rFonts w:hint="cs"/>
          <w:sz w:val="27"/>
          <w:rtl/>
          <w:lang w:bidi="ar-IQ"/>
        </w:rPr>
        <w:t>مامة السياسية، لذا كان التركيز في تلك المحاولات على الجانب السياسي في شخصية هؤلاء الخلفاء، في حين أن مفهوم الخلافة وال</w:t>
      </w:r>
      <w:r w:rsidR="00A60F2A" w:rsidRPr="003164AB">
        <w:rPr>
          <w:rFonts w:hint="cs"/>
          <w:sz w:val="27"/>
          <w:rtl/>
          <w:lang w:bidi="ar-IQ"/>
        </w:rPr>
        <w:t>إ</w:t>
      </w:r>
      <w:r w:rsidRPr="003164AB">
        <w:rPr>
          <w:rFonts w:hint="cs"/>
          <w:sz w:val="27"/>
          <w:rtl/>
          <w:lang w:bidi="ar-IQ"/>
        </w:rPr>
        <w:t>مامة ـ كما تقد</w:t>
      </w:r>
      <w:r w:rsidR="00A60F2A" w:rsidRPr="003164AB">
        <w:rPr>
          <w:rFonts w:hint="cs"/>
          <w:sz w:val="27"/>
          <w:rtl/>
          <w:lang w:bidi="ar-IQ"/>
        </w:rPr>
        <w:t>َّ</w:t>
      </w:r>
      <w:r w:rsidRPr="003164AB">
        <w:rPr>
          <w:rFonts w:hint="cs"/>
          <w:sz w:val="27"/>
          <w:rtl/>
          <w:lang w:bidi="ar-IQ"/>
        </w:rPr>
        <w:t>م عن ال</w:t>
      </w:r>
      <w:r w:rsidR="00A60F2A" w:rsidRPr="003164AB">
        <w:rPr>
          <w:rFonts w:hint="cs"/>
          <w:sz w:val="27"/>
          <w:rtl/>
          <w:lang w:bidi="ar-IQ"/>
        </w:rPr>
        <w:t>إ</w:t>
      </w:r>
      <w:r w:rsidRPr="003164AB">
        <w:rPr>
          <w:rFonts w:hint="cs"/>
          <w:sz w:val="27"/>
          <w:rtl/>
          <w:lang w:bidi="ar-IQ"/>
        </w:rPr>
        <w:t>يجي والتفتازاني والجرجاني ـ مفهوم</w:t>
      </w:r>
      <w:r w:rsidR="00A60F2A" w:rsidRPr="003164AB">
        <w:rPr>
          <w:rFonts w:hint="cs"/>
          <w:sz w:val="27"/>
          <w:rtl/>
          <w:lang w:bidi="ar-IQ"/>
        </w:rPr>
        <w:t>ٌ</w:t>
      </w:r>
      <w:r w:rsidRPr="003164AB">
        <w:rPr>
          <w:rFonts w:hint="cs"/>
          <w:sz w:val="27"/>
          <w:rtl/>
          <w:lang w:bidi="ar-IQ"/>
        </w:rPr>
        <w:t xml:space="preserve"> أعم</w:t>
      </w:r>
      <w:r w:rsidR="00A60F2A" w:rsidRPr="003164AB">
        <w:rPr>
          <w:rFonts w:hint="cs"/>
          <w:sz w:val="27"/>
          <w:rtl/>
          <w:lang w:bidi="ar-IQ"/>
        </w:rPr>
        <w:t>ّ،</w:t>
      </w:r>
      <w:r w:rsidRPr="003164AB">
        <w:rPr>
          <w:rFonts w:hint="cs"/>
          <w:sz w:val="27"/>
          <w:rtl/>
          <w:lang w:bidi="ar-IQ"/>
        </w:rPr>
        <w:t xml:space="preserve"> يشمل ال</w:t>
      </w:r>
      <w:r w:rsidR="00A60F2A" w:rsidRPr="003164AB">
        <w:rPr>
          <w:rFonts w:hint="cs"/>
          <w:sz w:val="27"/>
          <w:rtl/>
          <w:lang w:bidi="ar-IQ"/>
        </w:rPr>
        <w:t>إ</w:t>
      </w:r>
      <w:r w:rsidRPr="003164AB">
        <w:rPr>
          <w:rFonts w:hint="cs"/>
          <w:sz w:val="27"/>
          <w:rtl/>
          <w:lang w:bidi="ar-IQ"/>
        </w:rPr>
        <w:t>مامة في الدين والدنيا معاً</w:t>
      </w:r>
      <w:r w:rsidR="00A60F2A" w:rsidRPr="003164AB">
        <w:rPr>
          <w:rFonts w:hint="cs"/>
          <w:sz w:val="27"/>
          <w:rtl/>
          <w:lang w:bidi="ar-IQ"/>
        </w:rPr>
        <w:t>،</w:t>
      </w:r>
      <w:r w:rsidRPr="003164AB">
        <w:rPr>
          <w:rFonts w:hint="cs"/>
          <w:sz w:val="27"/>
          <w:rtl/>
          <w:lang w:bidi="ar-IQ"/>
        </w:rPr>
        <w:t xml:space="preserve"> كما ورد ذلك في كلمات الفريقين. هذا</w:t>
      </w:r>
      <w:r w:rsidR="00A60F2A" w:rsidRPr="003164AB">
        <w:rPr>
          <w:rFonts w:hint="cs"/>
          <w:sz w:val="27"/>
          <w:rtl/>
          <w:lang w:bidi="ar-IQ"/>
        </w:rPr>
        <w:t>،</w:t>
      </w:r>
      <w:r w:rsidRPr="003164AB">
        <w:rPr>
          <w:rFonts w:hint="cs"/>
          <w:sz w:val="27"/>
          <w:rtl/>
          <w:lang w:bidi="ar-IQ"/>
        </w:rPr>
        <w:t xml:space="preserve"> مضافاً إلى عدم اقتصار الأحاديث على لفظ (الخليفة) فقط، بل ورود فيها لفظ (ال</w:t>
      </w:r>
      <w:r w:rsidR="00A60F2A" w:rsidRPr="003164AB">
        <w:rPr>
          <w:rFonts w:hint="cs"/>
          <w:sz w:val="27"/>
          <w:rtl/>
          <w:lang w:bidi="ar-IQ"/>
        </w:rPr>
        <w:t>إمام) و</w:t>
      </w:r>
      <w:r w:rsidRPr="003164AB">
        <w:rPr>
          <w:rFonts w:hint="cs"/>
          <w:sz w:val="27"/>
          <w:rtl/>
          <w:lang w:bidi="ar-IQ"/>
        </w:rPr>
        <w:t>(القيّ</w:t>
      </w:r>
      <w:r w:rsidR="00A60F2A" w:rsidRPr="003164AB">
        <w:rPr>
          <w:rFonts w:hint="cs"/>
          <w:sz w:val="27"/>
          <w:rtl/>
          <w:lang w:bidi="ar-IQ"/>
        </w:rPr>
        <w:t>ِ</w:t>
      </w:r>
      <w:r w:rsidRPr="003164AB">
        <w:rPr>
          <w:rFonts w:hint="cs"/>
          <w:sz w:val="27"/>
          <w:rtl/>
          <w:lang w:bidi="ar-IQ"/>
        </w:rPr>
        <w:t xml:space="preserve">م) أيضاً. </w:t>
      </w:r>
    </w:p>
    <w:p w:rsidR="00A64461" w:rsidRPr="003164AB" w:rsidRDefault="00F33EC6" w:rsidP="00506087">
      <w:pPr>
        <w:spacing w:line="390" w:lineRule="exact"/>
        <w:rPr>
          <w:rtl/>
          <w:lang w:val="x-none" w:eastAsia="x-none"/>
        </w:rPr>
      </w:pPr>
      <w:r w:rsidRPr="003164AB">
        <w:rPr>
          <w:rFonts w:hint="cs"/>
          <w:b/>
          <w:bCs/>
          <w:sz w:val="27"/>
          <w:rtl/>
        </w:rPr>
        <w:t>الملاحظة الثامنة عشر</w:t>
      </w:r>
      <w:r w:rsidRPr="003164AB">
        <w:rPr>
          <w:rFonts w:hint="cs"/>
          <w:sz w:val="27"/>
          <w:rtl/>
        </w:rPr>
        <w:t>: إنه بناءً على حمل الروايات على الإخبار ـ كما فعل الجمهور ـ يلزم منه كذب مثل هذا الإخبار منه</w:t>
      </w:r>
      <w:r w:rsidR="00E3566E" w:rsidRPr="003D6D09">
        <w:rPr>
          <w:rFonts w:cs="Mosawi" w:hint="cs"/>
          <w:szCs w:val="22"/>
          <w:rtl/>
        </w:rPr>
        <w:t>|</w:t>
      </w:r>
      <w:r w:rsidRPr="003164AB">
        <w:rPr>
          <w:rFonts w:hint="cs"/>
          <w:sz w:val="27"/>
          <w:rtl/>
        </w:rPr>
        <w:t>؛ وذلك لتخلّ</w:t>
      </w:r>
      <w:r w:rsidR="00A60F2A" w:rsidRPr="003164AB">
        <w:rPr>
          <w:rFonts w:hint="cs"/>
          <w:sz w:val="27"/>
          <w:rtl/>
        </w:rPr>
        <w:t>ُ</w:t>
      </w:r>
      <w:r w:rsidRPr="003164AB">
        <w:rPr>
          <w:rFonts w:hint="cs"/>
          <w:sz w:val="27"/>
          <w:rtl/>
        </w:rPr>
        <w:t>ف المخبر عنه في الواقع</w:t>
      </w:r>
      <w:r w:rsidR="00A60F2A" w:rsidRPr="003164AB">
        <w:rPr>
          <w:rFonts w:hint="cs"/>
          <w:sz w:val="27"/>
          <w:rtl/>
        </w:rPr>
        <w:t>،</w:t>
      </w:r>
      <w:r w:rsidRPr="003164AB">
        <w:rPr>
          <w:rFonts w:hint="cs"/>
          <w:sz w:val="27"/>
          <w:rtl/>
        </w:rPr>
        <w:t xml:space="preserve"> لعدم انطباق شيء من الخصوصيات الواردة للخلفاء الاثني عشر على المذكورين في الواقع</w:t>
      </w:r>
      <w:r w:rsidR="00A60F2A" w:rsidRPr="003164AB">
        <w:rPr>
          <w:rFonts w:hint="cs"/>
          <w:sz w:val="27"/>
          <w:rtl/>
        </w:rPr>
        <w:t>؛</w:t>
      </w:r>
      <w:r w:rsidRPr="003164AB">
        <w:rPr>
          <w:rFonts w:hint="cs"/>
          <w:sz w:val="27"/>
          <w:rtl/>
        </w:rPr>
        <w:t xml:space="preserve"> فإن الخصوصيات الواردة تعتبر قرينة</w:t>
      </w:r>
      <w:r w:rsidR="00A60F2A" w:rsidRPr="003164AB">
        <w:rPr>
          <w:rFonts w:hint="cs"/>
          <w:sz w:val="27"/>
          <w:rtl/>
        </w:rPr>
        <w:t>ً</w:t>
      </w:r>
      <w:r w:rsidRPr="003164AB">
        <w:rPr>
          <w:rFonts w:hint="cs"/>
          <w:sz w:val="27"/>
          <w:rtl/>
        </w:rPr>
        <w:t xml:space="preserve"> متصلة تحول دون انطباق الحديث على هؤلاء المذكورين</w:t>
      </w:r>
      <w:r w:rsidR="00A60F2A" w:rsidRPr="003164AB">
        <w:rPr>
          <w:rFonts w:hint="cs"/>
          <w:sz w:val="27"/>
          <w:rtl/>
        </w:rPr>
        <w:t>.</w:t>
      </w:r>
      <w:r w:rsidRPr="003164AB">
        <w:rPr>
          <w:rFonts w:hint="cs"/>
          <w:sz w:val="27"/>
          <w:rtl/>
        </w:rPr>
        <w:t xml:space="preserve"> وهذه الخصوصيات سنذكرها قريباً</w:t>
      </w:r>
      <w:r w:rsidR="00A60F2A" w:rsidRPr="003164AB">
        <w:rPr>
          <w:rFonts w:hint="cs"/>
          <w:sz w:val="27"/>
          <w:rtl/>
        </w:rPr>
        <w:t>،</w:t>
      </w:r>
      <w:r w:rsidRPr="003164AB">
        <w:rPr>
          <w:rFonts w:hint="cs"/>
          <w:sz w:val="27"/>
          <w:rtl/>
        </w:rPr>
        <w:t xml:space="preserve"> عند البحث عن موقف مدرسة أهل البيت</w:t>
      </w:r>
      <w:r w:rsidR="00E3566E" w:rsidRPr="00B651E3">
        <w:rPr>
          <w:rFonts w:ascii="Mosawi" w:hAnsi="Mosawi" w:cs="Mosawi"/>
          <w:szCs w:val="22"/>
          <w:rtl/>
        </w:rPr>
        <w:t>^</w:t>
      </w:r>
      <w:r w:rsidRPr="003164AB">
        <w:rPr>
          <w:rFonts w:hint="cs"/>
          <w:sz w:val="27"/>
          <w:rtl/>
        </w:rPr>
        <w:t xml:space="preserve"> في دلالة الحديث عند ال</w:t>
      </w:r>
      <w:r w:rsidR="00A60F2A" w:rsidRPr="003164AB">
        <w:rPr>
          <w:rFonts w:hint="cs"/>
          <w:sz w:val="27"/>
          <w:rtl/>
        </w:rPr>
        <w:t>إ</w:t>
      </w:r>
      <w:r w:rsidRPr="003164AB">
        <w:rPr>
          <w:rFonts w:hint="cs"/>
          <w:sz w:val="27"/>
          <w:rtl/>
        </w:rPr>
        <w:t>مامية</w:t>
      </w:r>
      <w:r w:rsidR="00A60F2A" w:rsidRPr="003164AB">
        <w:rPr>
          <w:rFonts w:hint="cs"/>
          <w:sz w:val="27"/>
          <w:rtl/>
        </w:rPr>
        <w:t>.</w:t>
      </w:r>
      <w:r w:rsidRPr="003164AB">
        <w:rPr>
          <w:rFonts w:hint="cs"/>
          <w:sz w:val="27"/>
          <w:rtl/>
        </w:rPr>
        <w:t xml:space="preserve"> ولكن</w:t>
      </w:r>
      <w:r w:rsidR="00A60F2A" w:rsidRPr="003164AB">
        <w:rPr>
          <w:rFonts w:hint="cs"/>
          <w:sz w:val="27"/>
          <w:rtl/>
        </w:rPr>
        <w:t>ْ</w:t>
      </w:r>
      <w:r w:rsidRPr="003164AB">
        <w:rPr>
          <w:rFonts w:hint="cs"/>
          <w:sz w:val="27"/>
          <w:rtl/>
        </w:rPr>
        <w:t xml:space="preserve"> من أوضح تلك الخصوصيات هو خصوصية الع</w:t>
      </w:r>
      <w:r w:rsidR="00A60F2A" w:rsidRPr="003164AB">
        <w:rPr>
          <w:rFonts w:hint="cs"/>
          <w:sz w:val="27"/>
          <w:rtl/>
        </w:rPr>
        <w:t>َ</w:t>
      </w:r>
      <w:r w:rsidRPr="003164AB">
        <w:rPr>
          <w:rFonts w:hint="cs"/>
          <w:sz w:val="27"/>
          <w:rtl/>
        </w:rPr>
        <w:t>د</w:t>
      </w:r>
      <w:r w:rsidR="00A60F2A" w:rsidRPr="003164AB">
        <w:rPr>
          <w:rFonts w:hint="cs"/>
          <w:sz w:val="27"/>
          <w:rtl/>
        </w:rPr>
        <w:t>َ</w:t>
      </w:r>
      <w:r w:rsidRPr="003164AB">
        <w:rPr>
          <w:rFonts w:hint="cs"/>
          <w:sz w:val="27"/>
          <w:rtl/>
        </w:rPr>
        <w:t>د، حيث لا تنطبق على الخلفاء الأربعة</w:t>
      </w:r>
      <w:r w:rsidR="00A60F2A" w:rsidRPr="003164AB">
        <w:rPr>
          <w:rFonts w:hint="cs"/>
          <w:sz w:val="27"/>
          <w:rtl/>
        </w:rPr>
        <w:t xml:space="preserve">، ولا على </w:t>
      </w:r>
      <w:r w:rsidRPr="003164AB">
        <w:rPr>
          <w:rFonts w:hint="cs"/>
          <w:sz w:val="27"/>
          <w:rtl/>
        </w:rPr>
        <w:t>الأمويين</w:t>
      </w:r>
      <w:r w:rsidR="00A60F2A" w:rsidRPr="003164AB">
        <w:rPr>
          <w:rFonts w:hint="cs"/>
          <w:sz w:val="27"/>
          <w:rtl/>
        </w:rPr>
        <w:t>،</w:t>
      </w:r>
      <w:r w:rsidRPr="003164AB">
        <w:rPr>
          <w:rFonts w:hint="cs"/>
          <w:sz w:val="27"/>
          <w:rtl/>
        </w:rPr>
        <w:t xml:space="preserve"> ولا على العباسيين، وكذلك خصوصية صلاحهم واعتزاز الدين بهم، وخصوصية اجتماع الأمة عليهم كل</w:t>
      </w:r>
      <w:r w:rsidR="00A60F2A" w:rsidRPr="003164AB">
        <w:rPr>
          <w:rFonts w:hint="cs"/>
          <w:sz w:val="27"/>
          <w:rtl/>
        </w:rPr>
        <w:t>ّ</w:t>
      </w:r>
      <w:r w:rsidRPr="003164AB">
        <w:rPr>
          <w:rFonts w:hint="cs"/>
          <w:sz w:val="27"/>
          <w:rtl/>
        </w:rPr>
        <w:t>هم</w:t>
      </w:r>
      <w:r w:rsidR="00A60F2A" w:rsidRPr="003164AB">
        <w:rPr>
          <w:rFonts w:hint="cs"/>
          <w:sz w:val="27"/>
          <w:rtl/>
        </w:rPr>
        <w:t>،</w:t>
      </w:r>
      <w:r w:rsidRPr="003164AB">
        <w:rPr>
          <w:rFonts w:hint="cs"/>
          <w:sz w:val="27"/>
          <w:rtl/>
        </w:rPr>
        <w:t xml:space="preserve"> كما ورد في حديث أبي خالد الأحمسي، حيث كانت خلافة هؤلاء الخلفاء بالتغل</w:t>
      </w:r>
      <w:r w:rsidR="00A60F2A" w:rsidRPr="003164AB">
        <w:rPr>
          <w:rFonts w:hint="cs"/>
          <w:sz w:val="27"/>
          <w:rtl/>
        </w:rPr>
        <w:t>ُّ</w:t>
      </w:r>
      <w:r w:rsidRPr="003164AB">
        <w:rPr>
          <w:rFonts w:hint="cs"/>
          <w:sz w:val="27"/>
          <w:rtl/>
        </w:rPr>
        <w:t>ب والقهر</w:t>
      </w:r>
      <w:r w:rsidR="00A60F2A" w:rsidRPr="003164AB">
        <w:rPr>
          <w:rFonts w:hint="cs"/>
          <w:sz w:val="27"/>
          <w:rtl/>
        </w:rPr>
        <w:t>،</w:t>
      </w:r>
      <w:r w:rsidRPr="003164AB">
        <w:rPr>
          <w:rFonts w:hint="cs"/>
          <w:sz w:val="27"/>
          <w:rtl/>
        </w:rPr>
        <w:t xml:space="preserve"> ولم تكن بإرادة الناس واجتماعهم عليهم باختيارهم، وهذا ما لا ينطبق على المذكورين بحالٍ البت</w:t>
      </w:r>
      <w:r w:rsidR="00A60F2A" w:rsidRPr="003164AB">
        <w:rPr>
          <w:rFonts w:hint="cs"/>
          <w:sz w:val="27"/>
          <w:rtl/>
        </w:rPr>
        <w:t>ّ</w:t>
      </w:r>
      <w:r w:rsidRPr="003164AB">
        <w:rPr>
          <w:rFonts w:hint="cs"/>
          <w:sz w:val="27"/>
          <w:rtl/>
        </w:rPr>
        <w:t>ة</w:t>
      </w:r>
      <w:r w:rsidRPr="003164AB">
        <w:rPr>
          <w:sz w:val="27"/>
          <w:vertAlign w:val="superscript"/>
          <w:rtl/>
        </w:rPr>
        <w:t>(</w:t>
      </w:r>
      <w:r w:rsidRPr="003164AB">
        <w:rPr>
          <w:rStyle w:val="ac"/>
          <w:sz w:val="27"/>
          <w:rtl/>
        </w:rPr>
        <w:endnoteReference w:id="677"/>
      </w:r>
      <w:r w:rsidRPr="003164AB">
        <w:rPr>
          <w:sz w:val="27"/>
          <w:vertAlign w:val="superscript"/>
          <w:rtl/>
        </w:rPr>
        <w:t>)</w:t>
      </w:r>
      <w:r w:rsidRPr="003164AB">
        <w:rPr>
          <w:rFonts w:hint="cs"/>
          <w:sz w:val="27"/>
          <w:rtl/>
        </w:rPr>
        <w:t>.</w:t>
      </w:r>
    </w:p>
    <w:p w:rsidR="00506087" w:rsidRDefault="00506087" w:rsidP="00B82502">
      <w:pPr>
        <w:rPr>
          <w:rtl/>
          <w:lang w:val="x-none" w:eastAsia="x-none"/>
        </w:rPr>
      </w:pPr>
    </w:p>
    <w:p w:rsidR="00506087" w:rsidRDefault="00506087" w:rsidP="00B82502">
      <w:pPr>
        <w:rPr>
          <w:rtl/>
          <w:lang w:val="x-none" w:eastAsia="x-none"/>
        </w:rPr>
      </w:pPr>
    </w:p>
    <w:p w:rsidR="00B82502" w:rsidRDefault="00B82502" w:rsidP="00B82502">
      <w:pPr>
        <w:rPr>
          <w:rtl/>
          <w:lang w:val="x-none" w:eastAsia="x-none"/>
        </w:rPr>
      </w:pPr>
    </w:p>
    <w:p w:rsidR="00B82502" w:rsidRDefault="00B82502" w:rsidP="00B82502">
      <w:pPr>
        <w:rPr>
          <w:rtl/>
          <w:lang w:val="x-none" w:eastAsia="x-none"/>
        </w:rPr>
      </w:pPr>
    </w:p>
    <w:p w:rsidR="00B82502" w:rsidRPr="003164AB" w:rsidRDefault="00B82502" w:rsidP="00B82502">
      <w:pPr>
        <w:rPr>
          <w:rtl/>
          <w:lang w:val="x-none" w:eastAsia="x-none"/>
        </w:rPr>
      </w:pPr>
    </w:p>
    <w:p w:rsidR="00A64461" w:rsidRPr="003164AB" w:rsidRDefault="00A64461" w:rsidP="00A64461">
      <w:pPr>
        <w:pStyle w:val="afff"/>
        <w:rPr>
          <w:rtl/>
        </w:rPr>
        <w:sectPr w:rsidR="00A64461" w:rsidRPr="003164AB" w:rsidSect="0068524D">
          <w:headerReference w:type="even" r:id="rId60"/>
          <w:headerReference w:type="default" r:id="rId61"/>
          <w:footerReference w:type="even" r:id="rId62"/>
          <w:footerReference w:type="default" r:id="rId63"/>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3164AB">
        <w:rPr>
          <w:rFonts w:hint="cs"/>
          <w:rtl/>
        </w:rPr>
        <w:lastRenderedPageBreak/>
        <w:t>الهوامش</w:t>
      </w:r>
    </w:p>
    <w:p w:rsidR="00A64461" w:rsidRPr="003164AB" w:rsidRDefault="00A64461" w:rsidP="00A64461">
      <w:pPr>
        <w:rPr>
          <w:rtl/>
        </w:rPr>
        <w:sectPr w:rsidR="00A64461" w:rsidRPr="003164AB" w:rsidSect="00A64461">
          <w:headerReference w:type="even" r:id="rId64"/>
          <w:headerReference w:type="default" r:id="rId65"/>
          <w:footerReference w:type="even" r:id="rId66"/>
          <w:footerReference w:type="default" r:id="rId67"/>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3164AB" w:rsidRDefault="00A64461" w:rsidP="0001261E">
      <w:pPr>
        <w:spacing w:line="420" w:lineRule="exact"/>
        <w:rPr>
          <w:sz w:val="27"/>
          <w:rtl/>
        </w:rPr>
      </w:pPr>
    </w:p>
    <w:p w:rsidR="00A64461" w:rsidRPr="003164AB" w:rsidRDefault="00A64461" w:rsidP="0001261E">
      <w:pPr>
        <w:spacing w:line="420" w:lineRule="exact"/>
        <w:rPr>
          <w:sz w:val="27"/>
          <w:rtl/>
        </w:rPr>
      </w:pPr>
    </w:p>
    <w:p w:rsidR="00A64461" w:rsidRPr="003164AB" w:rsidRDefault="00532AB2" w:rsidP="00237799">
      <w:pPr>
        <w:pStyle w:val="1"/>
        <w:rPr>
          <w:rtl/>
        </w:rPr>
      </w:pPr>
      <w:bookmarkStart w:id="49" w:name="_Toc517666224"/>
      <w:r w:rsidRPr="003164AB">
        <w:rPr>
          <w:rFonts w:ascii="Lotus Linotype" w:hAnsi="Lotus Linotype" w:hint="cs"/>
          <w:sz w:val="27"/>
          <w:rtl/>
        </w:rPr>
        <w:t>التراثية النقدية الدينية</w:t>
      </w:r>
      <w:bookmarkEnd w:id="49"/>
    </w:p>
    <w:p w:rsidR="00A64461" w:rsidRPr="003164AB" w:rsidRDefault="00532AB2" w:rsidP="00237799">
      <w:pPr>
        <w:pStyle w:val="21"/>
        <w:rPr>
          <w:color w:val="auto"/>
          <w:rtl/>
          <w:lang w:val="en-US"/>
        </w:rPr>
      </w:pPr>
      <w:bookmarkStart w:id="50" w:name="_Toc517474020"/>
      <w:bookmarkStart w:id="51" w:name="_Toc517666225"/>
      <w:r w:rsidRPr="003164AB">
        <w:rPr>
          <w:rFonts w:hint="cs"/>
          <w:color w:val="auto"/>
          <w:rtl/>
          <w:lang w:val="en-US"/>
        </w:rPr>
        <w:t>نظريةٌ لإصلاح الفكر الديني في الإسلام</w:t>
      </w:r>
      <w:r w:rsidRPr="003164AB">
        <w:rPr>
          <w:color w:val="auto"/>
          <w:vertAlign w:val="superscript"/>
          <w:rtl/>
          <w:lang w:val="en-US"/>
        </w:rPr>
        <w:t>(</w:t>
      </w:r>
      <w:r w:rsidRPr="003164AB">
        <w:rPr>
          <w:color w:val="auto"/>
          <w:vertAlign w:val="superscript"/>
          <w:rtl/>
          <w:lang w:val="en-US"/>
        </w:rPr>
        <w:endnoteReference w:id="678"/>
      </w:r>
      <w:r w:rsidRPr="003164AB">
        <w:rPr>
          <w:color w:val="auto"/>
          <w:vertAlign w:val="superscript"/>
          <w:rtl/>
          <w:lang w:val="en-US"/>
        </w:rPr>
        <w:t>)</w:t>
      </w:r>
      <w:bookmarkEnd w:id="50"/>
      <w:bookmarkEnd w:id="51"/>
    </w:p>
    <w:p w:rsidR="00532AB2" w:rsidRPr="003164AB" w:rsidRDefault="00532AB2" w:rsidP="009474A6">
      <w:pPr>
        <w:pStyle w:val="21"/>
        <w:spacing w:before="40" w:line="400" w:lineRule="exact"/>
        <w:ind w:firstLine="0"/>
        <w:jc w:val="center"/>
        <w:rPr>
          <w:rFonts w:cs="Ya-Ali"/>
          <w:b/>
          <w:bCs/>
          <w:color w:val="auto"/>
          <w:szCs w:val="30"/>
        </w:rPr>
      </w:pPr>
      <w:bookmarkStart w:id="52" w:name="_Toc517474021"/>
      <w:bookmarkStart w:id="53" w:name="_Toc517666226"/>
      <w:r w:rsidRPr="003164AB">
        <w:rPr>
          <w:rFonts w:cs="Ya-Ali" w:hint="cs"/>
          <w:color w:val="auto"/>
          <w:szCs w:val="30"/>
          <w:rtl/>
        </w:rPr>
        <w:t>ـ القسم الأوّل ـ</w:t>
      </w:r>
      <w:bookmarkEnd w:id="52"/>
      <w:bookmarkEnd w:id="53"/>
    </w:p>
    <w:p w:rsidR="00A64461" w:rsidRPr="003164AB" w:rsidRDefault="00A64461" w:rsidP="0001261E">
      <w:pPr>
        <w:spacing w:line="420" w:lineRule="exact"/>
        <w:rPr>
          <w:sz w:val="10"/>
          <w:szCs w:val="14"/>
          <w:rtl/>
        </w:rPr>
      </w:pPr>
    </w:p>
    <w:p w:rsidR="00A64461" w:rsidRPr="003164AB" w:rsidRDefault="00295DE3" w:rsidP="00333D0C">
      <w:pPr>
        <w:pStyle w:val="Author"/>
        <w:spacing w:line="400" w:lineRule="exact"/>
        <w:rPr>
          <w:rtl/>
        </w:rPr>
      </w:pPr>
      <w:bookmarkStart w:id="54" w:name="_Toc517666227"/>
      <w:r w:rsidRPr="003164AB">
        <w:rPr>
          <w:rFonts w:hint="cs"/>
          <w:rtl/>
        </w:rPr>
        <w:t xml:space="preserve">د. </w:t>
      </w:r>
      <w:r w:rsidR="00532AB2" w:rsidRPr="003164AB">
        <w:rPr>
          <w:rFonts w:hint="cs"/>
          <w:rtl/>
        </w:rPr>
        <w:t>آرش نراقي</w:t>
      </w:r>
      <w:r w:rsidR="00023982" w:rsidRPr="003164AB">
        <w:rPr>
          <w:rFonts w:ascii="Mosawi" w:hAnsi="Mosawi" w:cs="Mosawi"/>
          <w:sz w:val="44"/>
          <w:szCs w:val="44"/>
          <w:vertAlign w:val="superscript"/>
          <w:rtl/>
        </w:rPr>
        <w:t>(</w:t>
      </w:r>
      <w:r w:rsidR="00023982" w:rsidRPr="003164AB">
        <w:rPr>
          <w:rFonts w:ascii="Mosawi" w:hAnsi="Mosawi" w:cs="Mosawi"/>
          <w:sz w:val="44"/>
          <w:szCs w:val="44"/>
          <w:vertAlign w:val="superscript"/>
          <w:rtl/>
        </w:rPr>
        <w:footnoteReference w:customMarkFollows="1" w:id="9"/>
        <w:t>*)</w:t>
      </w:r>
      <w:bookmarkEnd w:id="54"/>
    </w:p>
    <w:p w:rsidR="00A64461" w:rsidRPr="003164AB" w:rsidRDefault="00A64461" w:rsidP="00333D0C">
      <w:pPr>
        <w:pStyle w:val="Author"/>
        <w:spacing w:line="400" w:lineRule="exact"/>
        <w:rPr>
          <w:rtl/>
        </w:rPr>
      </w:pPr>
      <w:bookmarkStart w:id="55" w:name="_Toc517474023"/>
      <w:bookmarkStart w:id="56" w:name="_Toc517666228"/>
      <w:r w:rsidRPr="003164AB">
        <w:rPr>
          <w:rFonts w:hint="cs"/>
          <w:rtl/>
        </w:rPr>
        <w:t xml:space="preserve">ترجمة: </w:t>
      </w:r>
      <w:r w:rsidR="00532AB2" w:rsidRPr="003164AB">
        <w:rPr>
          <w:rFonts w:hint="cs"/>
          <w:rtl/>
        </w:rPr>
        <w:t>مشتاق الحلو</w:t>
      </w:r>
      <w:bookmarkEnd w:id="55"/>
      <w:bookmarkEnd w:id="56"/>
    </w:p>
    <w:p w:rsidR="00A64461" w:rsidRPr="003164AB" w:rsidRDefault="00A64461" w:rsidP="0001261E">
      <w:pPr>
        <w:spacing w:line="420" w:lineRule="exact"/>
        <w:rPr>
          <w:sz w:val="10"/>
          <w:szCs w:val="14"/>
          <w:rtl/>
        </w:rPr>
      </w:pPr>
    </w:p>
    <w:p w:rsidR="00301618" w:rsidRPr="003164AB" w:rsidRDefault="00301618" w:rsidP="00333D0C">
      <w:pPr>
        <w:pStyle w:val="31"/>
        <w:spacing w:line="400" w:lineRule="exact"/>
        <w:rPr>
          <w:color w:val="auto"/>
          <w:rtl/>
        </w:rPr>
      </w:pPr>
      <w:r w:rsidRPr="003164AB">
        <w:rPr>
          <w:rFonts w:hint="cs"/>
          <w:color w:val="auto"/>
          <w:rtl/>
        </w:rPr>
        <w:t>مقدّمة</w:t>
      </w:r>
      <w:r w:rsidR="00532AB2" w:rsidRPr="003164AB">
        <w:rPr>
          <w:rFonts w:hint="cs"/>
          <w:color w:val="auto"/>
          <w:rtl/>
          <w:lang w:val="en-US"/>
        </w:rPr>
        <w:t xml:space="preserve"> ــــــ</w:t>
      </w:r>
    </w:p>
    <w:p w:rsidR="00301618" w:rsidRPr="003164AB" w:rsidRDefault="00301618" w:rsidP="00333D0C">
      <w:pPr>
        <w:rPr>
          <w:rFonts w:ascii="Lotus Linotype" w:hAnsi="Lotus Linotype"/>
          <w:sz w:val="27"/>
          <w:rtl/>
        </w:rPr>
      </w:pPr>
      <w:r w:rsidRPr="003164AB">
        <w:rPr>
          <w:rFonts w:ascii="Lotus Linotype" w:hAnsi="Lotus Linotype" w:hint="cs"/>
          <w:sz w:val="27"/>
          <w:rtl/>
        </w:rPr>
        <w:t>إن إصلاح الفكر الديني عملية معالجة تاريخية مستمرة. فعلى المسلمين في كل عصر تقييم إيمانهم من وجهاته العقلية والأخلاقية بمنتهى الح</w:t>
      </w:r>
      <w:r w:rsidR="00937BD4" w:rsidRPr="003164AB">
        <w:rPr>
          <w:rFonts w:ascii="Lotus Linotype" w:hAnsi="Lotus Linotype" w:hint="cs"/>
          <w:sz w:val="27"/>
          <w:rtl/>
        </w:rPr>
        <w:t>َ</w:t>
      </w:r>
      <w:r w:rsidRPr="003164AB">
        <w:rPr>
          <w:rFonts w:ascii="Lotus Linotype" w:hAnsi="Lotus Linotype" w:hint="cs"/>
          <w:sz w:val="27"/>
          <w:rtl/>
        </w:rPr>
        <w:t>ذ</w:t>
      </w:r>
      <w:r w:rsidR="00937BD4" w:rsidRPr="003164AB">
        <w:rPr>
          <w:rFonts w:ascii="Lotus Linotype" w:hAnsi="Lotus Linotype" w:hint="cs"/>
          <w:sz w:val="27"/>
          <w:rtl/>
        </w:rPr>
        <w:t>َ</w:t>
      </w:r>
      <w:r w:rsidRPr="003164AB">
        <w:rPr>
          <w:rFonts w:ascii="Lotus Linotype" w:hAnsi="Lotus Linotype" w:hint="cs"/>
          <w:sz w:val="27"/>
          <w:rtl/>
        </w:rPr>
        <w:t>ر، وإصلاحه وتجديده إن</w:t>
      </w:r>
      <w:r w:rsidR="00937BD4" w:rsidRPr="003164AB">
        <w:rPr>
          <w:rFonts w:ascii="Lotus Linotype" w:hAnsi="Lotus Linotype" w:hint="cs"/>
          <w:sz w:val="27"/>
          <w:rtl/>
        </w:rPr>
        <w:t>ْ</w:t>
      </w:r>
      <w:r w:rsidRPr="003164AB">
        <w:rPr>
          <w:rFonts w:ascii="Lotus Linotype" w:hAnsi="Lotus Linotype" w:hint="cs"/>
          <w:sz w:val="27"/>
          <w:rtl/>
        </w:rPr>
        <w:t xml:space="preserve"> لزم الأمر. لكن</w:t>
      </w:r>
      <w:r w:rsidR="00937BD4" w:rsidRPr="003164AB">
        <w:rPr>
          <w:rFonts w:ascii="Lotus Linotype" w:hAnsi="Lotus Linotype" w:hint="cs"/>
          <w:sz w:val="27"/>
          <w:rtl/>
        </w:rPr>
        <w:t>ْ</w:t>
      </w:r>
      <w:r w:rsidRPr="003164AB">
        <w:rPr>
          <w:rFonts w:ascii="Lotus Linotype" w:hAnsi="Lotus Linotype" w:hint="cs"/>
          <w:sz w:val="27"/>
          <w:rtl/>
        </w:rPr>
        <w:t xml:space="preserve"> أرّق الح</w:t>
      </w:r>
      <w:r w:rsidR="00937BD4" w:rsidRPr="003164AB">
        <w:rPr>
          <w:rFonts w:ascii="Lotus Linotype" w:hAnsi="Lotus Linotype" w:hint="cs"/>
          <w:sz w:val="27"/>
          <w:rtl/>
        </w:rPr>
        <w:t>َ</w:t>
      </w:r>
      <w:r w:rsidRPr="003164AB">
        <w:rPr>
          <w:rFonts w:ascii="Lotus Linotype" w:hAnsi="Lotus Linotype" w:hint="cs"/>
          <w:sz w:val="27"/>
          <w:rtl/>
        </w:rPr>
        <w:t>ذ</w:t>
      </w:r>
      <w:r w:rsidR="00937BD4" w:rsidRPr="003164AB">
        <w:rPr>
          <w:rFonts w:ascii="Lotus Linotype" w:hAnsi="Lotus Linotype" w:hint="cs"/>
          <w:sz w:val="27"/>
          <w:rtl/>
        </w:rPr>
        <w:t>َ</w:t>
      </w:r>
      <w:r w:rsidRPr="003164AB">
        <w:rPr>
          <w:rFonts w:ascii="Lotus Linotype" w:hAnsi="Lotus Linotype" w:hint="cs"/>
          <w:sz w:val="27"/>
          <w:rtl/>
        </w:rPr>
        <w:t>ر دوما</w:t>
      </w:r>
      <w:r w:rsidR="00937BD4" w:rsidRPr="003164AB">
        <w:rPr>
          <w:rFonts w:ascii="Lotus Linotype" w:hAnsi="Lotus Linotype" w:hint="cs"/>
          <w:sz w:val="27"/>
          <w:rtl/>
        </w:rPr>
        <w:t>ً</w:t>
      </w:r>
      <w:r w:rsidRPr="003164AB">
        <w:rPr>
          <w:rFonts w:ascii="Lotus Linotype" w:hAnsi="Lotus Linotype" w:hint="cs"/>
          <w:sz w:val="27"/>
          <w:rtl/>
        </w:rPr>
        <w:t xml:space="preserve"> المهتمين بالأمر في السير على الحافة بين الإفراط والتفريط، أي </w:t>
      </w:r>
      <w:r w:rsidRPr="003164AB">
        <w:rPr>
          <w:rFonts w:hint="eastAsia"/>
          <w:sz w:val="24"/>
          <w:szCs w:val="24"/>
          <w:rtl/>
        </w:rPr>
        <w:t>«</w:t>
      </w:r>
      <w:r w:rsidRPr="003164AB">
        <w:rPr>
          <w:rFonts w:ascii="Lotus Linotype" w:hAnsi="Lotus Linotype" w:hint="cs"/>
          <w:sz w:val="27"/>
          <w:rtl/>
        </w:rPr>
        <w:t>الب</w:t>
      </w:r>
      <w:r w:rsidR="00937BD4" w:rsidRPr="003164AB">
        <w:rPr>
          <w:rFonts w:ascii="Lotus Linotype" w:hAnsi="Lotus Linotype" w:hint="cs"/>
          <w:sz w:val="27"/>
          <w:rtl/>
        </w:rPr>
        <w:t>ِ</w:t>
      </w:r>
      <w:r w:rsidRPr="003164AB">
        <w:rPr>
          <w:rFonts w:ascii="Lotus Linotype" w:hAnsi="Lotus Linotype" w:hint="cs"/>
          <w:sz w:val="27"/>
          <w:rtl/>
        </w:rPr>
        <w:t>د</w:t>
      </w:r>
      <w:r w:rsidR="00937BD4" w:rsidRPr="003164AB">
        <w:rPr>
          <w:rFonts w:ascii="Lotus Linotype" w:hAnsi="Lotus Linotype" w:hint="cs"/>
          <w:sz w:val="27"/>
          <w:rtl/>
        </w:rPr>
        <w:t>ْ</w:t>
      </w:r>
      <w:r w:rsidRPr="003164AB">
        <w:rPr>
          <w:rFonts w:ascii="Lotus Linotype" w:hAnsi="Lotus Linotype" w:hint="cs"/>
          <w:sz w:val="27"/>
          <w:rtl/>
        </w:rPr>
        <w:t>عة</w:t>
      </w:r>
      <w:r w:rsidRPr="003164AB">
        <w:rPr>
          <w:rFonts w:hint="eastAsia"/>
          <w:sz w:val="24"/>
          <w:szCs w:val="24"/>
          <w:rtl/>
        </w:rPr>
        <w:t>»</w:t>
      </w:r>
      <w:r w:rsidRPr="003164AB">
        <w:rPr>
          <w:rFonts w:ascii="Lotus Linotype" w:hAnsi="Lotus Linotype" w:hint="cs"/>
          <w:sz w:val="27"/>
          <w:rtl/>
        </w:rPr>
        <w:t xml:space="preserve"> و</w:t>
      </w:r>
      <w:r w:rsidRPr="003164AB">
        <w:rPr>
          <w:rFonts w:hint="eastAsia"/>
          <w:sz w:val="24"/>
          <w:szCs w:val="24"/>
          <w:rtl/>
        </w:rPr>
        <w:t>«</w:t>
      </w:r>
      <w:r w:rsidRPr="003164AB">
        <w:rPr>
          <w:rFonts w:ascii="Lotus Linotype" w:hAnsi="Lotus Linotype" w:hint="cs"/>
          <w:sz w:val="27"/>
          <w:rtl/>
        </w:rPr>
        <w:t>التحج</w:t>
      </w:r>
      <w:r w:rsidR="00937BD4" w:rsidRPr="003164AB">
        <w:rPr>
          <w:rFonts w:ascii="Lotus Linotype" w:hAnsi="Lotus Linotype" w:hint="cs"/>
          <w:sz w:val="27"/>
          <w:rtl/>
        </w:rPr>
        <w:t>ُّ</w:t>
      </w:r>
      <w:r w:rsidRPr="003164AB">
        <w:rPr>
          <w:rFonts w:ascii="Lotus Linotype" w:hAnsi="Lotus Linotype" w:hint="cs"/>
          <w:sz w:val="27"/>
          <w:rtl/>
        </w:rPr>
        <w:t>ر</w:t>
      </w:r>
      <w:r w:rsidRPr="003164AB">
        <w:rPr>
          <w:rFonts w:hint="eastAsia"/>
          <w:sz w:val="24"/>
          <w:szCs w:val="24"/>
          <w:rtl/>
        </w:rPr>
        <w:t>»</w:t>
      </w:r>
      <w:r w:rsidRPr="003164AB">
        <w:rPr>
          <w:rFonts w:ascii="Lotus Linotype" w:hAnsi="Lotus Linotype" w:hint="cs"/>
          <w:sz w:val="27"/>
          <w:rtl/>
        </w:rPr>
        <w:t>. ويبدو أن</w:t>
      </w:r>
      <w:r w:rsidR="00937BD4" w:rsidRPr="003164AB">
        <w:rPr>
          <w:rFonts w:ascii="Lotus Linotype" w:hAnsi="Lotus Linotype" w:hint="cs"/>
          <w:sz w:val="27"/>
          <w:rtl/>
        </w:rPr>
        <w:t>ه</w:t>
      </w:r>
      <w:r w:rsidRPr="003164AB">
        <w:rPr>
          <w:rFonts w:ascii="Lotus Linotype" w:hAnsi="Lotus Linotype" w:hint="cs"/>
          <w:sz w:val="27"/>
          <w:rtl/>
        </w:rPr>
        <w:t xml:space="preserve"> في أيامنا يتأرجح مسار إصلاح الفكر الديني بين</w:t>
      </w:r>
      <w:r w:rsidR="00937BD4" w:rsidRPr="003164AB">
        <w:rPr>
          <w:rFonts w:ascii="Lotus Linotype" w:hAnsi="Lotus Linotype" w:hint="cs"/>
          <w:sz w:val="27"/>
          <w:rtl/>
        </w:rPr>
        <w:t>:</w:t>
      </w:r>
      <w:r w:rsidRPr="003164AB">
        <w:rPr>
          <w:rFonts w:ascii="Lotus Linotype" w:hAnsi="Lotus Linotype" w:hint="cs"/>
          <w:sz w:val="27"/>
          <w:rtl/>
        </w:rPr>
        <w:t xml:space="preserve"> التوج</w:t>
      </w:r>
      <w:r w:rsidR="009474A6">
        <w:rPr>
          <w:rFonts w:ascii="Lotus Linotype" w:hAnsi="Lotus Linotype" w:hint="cs"/>
          <w:sz w:val="27"/>
          <w:rtl/>
        </w:rPr>
        <w:t>ّ</w:t>
      </w:r>
      <w:r w:rsidRPr="003164AB">
        <w:rPr>
          <w:rFonts w:ascii="Lotus Linotype" w:hAnsi="Lotus Linotype" w:hint="cs"/>
          <w:sz w:val="27"/>
          <w:rtl/>
        </w:rPr>
        <w:t xml:space="preserve">ه التقليدي غير </w:t>
      </w:r>
      <w:r w:rsidR="00937BD4" w:rsidRPr="003164AB">
        <w:rPr>
          <w:rFonts w:ascii="Lotus Linotype" w:hAnsi="Lotus Linotype" w:hint="cs"/>
          <w:sz w:val="27"/>
          <w:rtl/>
        </w:rPr>
        <w:t>ال</w:t>
      </w:r>
      <w:r w:rsidRPr="003164AB">
        <w:rPr>
          <w:rFonts w:ascii="Lotus Linotype" w:hAnsi="Lotus Linotype" w:hint="cs"/>
          <w:sz w:val="27"/>
          <w:rtl/>
        </w:rPr>
        <w:t>نقدي</w:t>
      </w:r>
      <w:r w:rsidR="00937BD4" w:rsidRPr="003164AB">
        <w:rPr>
          <w:rFonts w:ascii="Lotus Linotype" w:hAnsi="Lotus Linotype" w:hint="cs"/>
          <w:sz w:val="27"/>
          <w:rtl/>
        </w:rPr>
        <w:t>؛</w:t>
      </w:r>
      <w:r w:rsidRPr="003164AB">
        <w:rPr>
          <w:rFonts w:ascii="Lotus Linotype" w:hAnsi="Lotus Linotype" w:hint="cs"/>
          <w:sz w:val="27"/>
          <w:rtl/>
        </w:rPr>
        <w:t xml:space="preserve"> والتوج</w:t>
      </w:r>
      <w:r w:rsidR="00937BD4" w:rsidRPr="003164AB">
        <w:rPr>
          <w:rFonts w:ascii="Lotus Linotype" w:hAnsi="Lotus Linotype" w:hint="cs"/>
          <w:sz w:val="27"/>
          <w:rtl/>
        </w:rPr>
        <w:t>ّ</w:t>
      </w:r>
      <w:r w:rsidRPr="003164AB">
        <w:rPr>
          <w:rFonts w:ascii="Lotus Linotype" w:hAnsi="Lotus Linotype" w:hint="cs"/>
          <w:sz w:val="27"/>
          <w:rtl/>
        </w:rPr>
        <w:t xml:space="preserve">ه الحداثوي. </w:t>
      </w:r>
    </w:p>
    <w:p w:rsidR="00301618" w:rsidRPr="003164AB" w:rsidRDefault="00301618" w:rsidP="00333D0C">
      <w:pPr>
        <w:rPr>
          <w:rFonts w:ascii="Lotus Linotype" w:hAnsi="Lotus Linotype"/>
          <w:sz w:val="27"/>
          <w:rtl/>
        </w:rPr>
      </w:pPr>
      <w:r w:rsidRPr="003164AB">
        <w:rPr>
          <w:rFonts w:ascii="Lotus Linotype" w:hAnsi="Lotus Linotype" w:hint="cs"/>
          <w:sz w:val="27"/>
          <w:rtl/>
        </w:rPr>
        <w:t>وأريد بـ</w:t>
      </w:r>
      <w:r w:rsidRPr="003164AB">
        <w:rPr>
          <w:rFonts w:hint="cs"/>
          <w:sz w:val="24"/>
          <w:szCs w:val="24"/>
          <w:rtl/>
        </w:rPr>
        <w:t xml:space="preserve"> </w:t>
      </w:r>
      <w:r w:rsidRPr="003164AB">
        <w:rPr>
          <w:rFonts w:hint="eastAsia"/>
          <w:sz w:val="24"/>
          <w:szCs w:val="24"/>
          <w:rtl/>
        </w:rPr>
        <w:t>«</w:t>
      </w:r>
      <w:r w:rsidRPr="003164AB">
        <w:rPr>
          <w:rFonts w:ascii="Lotus Linotype" w:hAnsi="Lotus Linotype" w:hint="cs"/>
          <w:sz w:val="27"/>
          <w:rtl/>
        </w:rPr>
        <w:t>الإصلاح الحداثوي</w:t>
      </w:r>
      <w:r w:rsidRPr="003164AB">
        <w:rPr>
          <w:rFonts w:hint="eastAsia"/>
          <w:sz w:val="24"/>
          <w:szCs w:val="24"/>
          <w:rtl/>
        </w:rPr>
        <w:t>»</w:t>
      </w:r>
      <w:r w:rsidRPr="003164AB">
        <w:rPr>
          <w:rFonts w:ascii="Lotus Linotype" w:hAnsi="Lotus Linotype" w:hint="cs"/>
          <w:sz w:val="27"/>
          <w:rtl/>
        </w:rPr>
        <w:t xml:space="preserve"> إصلاح الفكر الديني انطلاقا</w:t>
      </w:r>
      <w:r w:rsidR="00937BD4" w:rsidRPr="003164AB">
        <w:rPr>
          <w:rFonts w:ascii="Lotus Linotype" w:hAnsi="Lotus Linotype" w:hint="cs"/>
          <w:sz w:val="27"/>
          <w:rtl/>
        </w:rPr>
        <w:t>ً</w:t>
      </w:r>
      <w:r w:rsidRPr="003164AB">
        <w:rPr>
          <w:rFonts w:ascii="Lotus Linotype" w:hAnsi="Lotus Linotype" w:hint="cs"/>
          <w:sz w:val="27"/>
          <w:rtl/>
        </w:rPr>
        <w:t xml:space="preserve"> من العقلانية الناقدة الخارج دينية</w:t>
      </w:r>
      <w:r w:rsidR="00937BD4" w:rsidRPr="003164AB">
        <w:rPr>
          <w:rFonts w:ascii="Lotus Linotype" w:hAnsi="Lotus Linotype" w:hint="cs"/>
          <w:sz w:val="27"/>
          <w:rtl/>
        </w:rPr>
        <w:t xml:space="preserve">؛ </w:t>
      </w:r>
      <w:r w:rsidRPr="003164AB">
        <w:rPr>
          <w:rFonts w:ascii="Lotus Linotype" w:hAnsi="Lotus Linotype" w:hint="cs"/>
          <w:sz w:val="27"/>
          <w:rtl/>
        </w:rPr>
        <w:t>إذ يشعر الإصلاحيون الحداثويون بضرورة إصلاح الفكر الديني، ويسع</w:t>
      </w:r>
      <w:r w:rsidR="00937BD4" w:rsidRPr="003164AB">
        <w:rPr>
          <w:rFonts w:ascii="Lotus Linotype" w:hAnsi="Lotus Linotype" w:hint="cs"/>
          <w:sz w:val="27"/>
          <w:rtl/>
        </w:rPr>
        <w:t>َ</w:t>
      </w:r>
      <w:r w:rsidRPr="003164AB">
        <w:rPr>
          <w:rFonts w:ascii="Lotus Linotype" w:hAnsi="Lotus Linotype" w:hint="cs"/>
          <w:sz w:val="27"/>
          <w:rtl/>
        </w:rPr>
        <w:t>و</w:t>
      </w:r>
      <w:r w:rsidR="00937BD4" w:rsidRPr="003164AB">
        <w:rPr>
          <w:rFonts w:ascii="Lotus Linotype" w:hAnsi="Lotus Linotype" w:hint="cs"/>
          <w:sz w:val="27"/>
          <w:rtl/>
        </w:rPr>
        <w:t>ْ</w:t>
      </w:r>
      <w:r w:rsidRPr="003164AB">
        <w:rPr>
          <w:rFonts w:ascii="Lotus Linotype" w:hAnsi="Lotus Linotype" w:hint="cs"/>
          <w:sz w:val="27"/>
          <w:rtl/>
        </w:rPr>
        <w:t>ن لإعادة بناء الاتجاهات العقلية والأخلاقية للفكر الديني من خلال إعادة قراءة الفكر الديني في ضوء العقلانية الخارج دينية. لكنهم يندفعون أحيانا</w:t>
      </w:r>
      <w:r w:rsidR="00937BD4" w:rsidRPr="003164AB">
        <w:rPr>
          <w:rFonts w:ascii="Lotus Linotype" w:hAnsi="Lotus Linotype" w:hint="cs"/>
          <w:sz w:val="27"/>
          <w:rtl/>
        </w:rPr>
        <w:t>ً</w:t>
      </w:r>
      <w:r w:rsidRPr="003164AB">
        <w:rPr>
          <w:rFonts w:ascii="Lotus Linotype" w:hAnsi="Lotus Linotype" w:hint="cs"/>
          <w:sz w:val="27"/>
          <w:rtl/>
        </w:rPr>
        <w:t xml:space="preserve"> وراءها</w:t>
      </w:r>
      <w:r w:rsidR="00937BD4" w:rsidRPr="003164AB">
        <w:rPr>
          <w:rFonts w:ascii="Lotus Linotype" w:hAnsi="Lotus Linotype" w:hint="cs"/>
          <w:sz w:val="27"/>
          <w:rtl/>
        </w:rPr>
        <w:t>،</w:t>
      </w:r>
      <w:r w:rsidRPr="003164AB">
        <w:rPr>
          <w:rFonts w:ascii="Lotus Linotype" w:hAnsi="Lotus Linotype" w:hint="cs"/>
          <w:sz w:val="27"/>
          <w:rtl/>
        </w:rPr>
        <w:t xml:space="preserve"> فيهم</w:t>
      </w:r>
      <w:r w:rsidR="00937BD4" w:rsidRPr="003164AB">
        <w:rPr>
          <w:rFonts w:ascii="Lotus Linotype" w:hAnsi="Lotus Linotype" w:hint="cs"/>
          <w:sz w:val="27"/>
          <w:rtl/>
        </w:rPr>
        <w:t>ّ</w:t>
      </w:r>
      <w:r w:rsidRPr="003164AB">
        <w:rPr>
          <w:rFonts w:ascii="Lotus Linotype" w:hAnsi="Lotus Linotype" w:hint="cs"/>
          <w:sz w:val="27"/>
          <w:rtl/>
        </w:rPr>
        <w:t>شون العقلانية الدينية، ويهملون جزءا</w:t>
      </w:r>
      <w:r w:rsidR="00937BD4" w:rsidRPr="003164AB">
        <w:rPr>
          <w:rFonts w:ascii="Lotus Linotype" w:hAnsi="Lotus Linotype" w:hint="cs"/>
          <w:sz w:val="27"/>
          <w:rtl/>
        </w:rPr>
        <w:t>ً</w:t>
      </w:r>
      <w:r w:rsidRPr="003164AB">
        <w:rPr>
          <w:rFonts w:ascii="Lotus Linotype" w:hAnsi="Lotus Linotype" w:hint="cs"/>
          <w:sz w:val="27"/>
          <w:rtl/>
        </w:rPr>
        <w:t xml:space="preserve"> من التعاليم المحورية للفكر الديني دون براهين واضحة، أو يعيدون النظر فيها بشكل</w:t>
      </w:r>
      <w:r w:rsidR="00937BD4" w:rsidRPr="003164AB">
        <w:rPr>
          <w:rFonts w:ascii="Lotus Linotype" w:hAnsi="Lotus Linotype" w:hint="cs"/>
          <w:sz w:val="27"/>
          <w:rtl/>
        </w:rPr>
        <w:t>ٍ</w:t>
      </w:r>
      <w:r w:rsidRPr="003164AB">
        <w:rPr>
          <w:rFonts w:ascii="Lotus Linotype" w:hAnsi="Lotus Linotype" w:hint="cs"/>
          <w:sz w:val="27"/>
          <w:rtl/>
        </w:rPr>
        <w:t xml:space="preserve"> جذري</w:t>
      </w:r>
      <w:r w:rsidR="00937BD4" w:rsidRPr="003164AB">
        <w:rPr>
          <w:rFonts w:ascii="Lotus Linotype" w:hAnsi="Lotus Linotype" w:hint="cs"/>
          <w:sz w:val="27"/>
          <w:rtl/>
        </w:rPr>
        <w:t>ّ</w:t>
      </w:r>
      <w:r w:rsidRPr="003164AB">
        <w:rPr>
          <w:rFonts w:ascii="Lotus Linotype" w:hAnsi="Lotus Linotype"/>
          <w:sz w:val="27"/>
          <w:vertAlign w:val="superscript"/>
          <w:rtl/>
        </w:rPr>
        <w:t>(</w:t>
      </w:r>
      <w:r w:rsidRPr="003164AB">
        <w:rPr>
          <w:rStyle w:val="ac"/>
          <w:rFonts w:asciiTheme="minorBidi" w:hAnsiTheme="minorBidi"/>
          <w:sz w:val="27"/>
          <w:rtl/>
        </w:rPr>
        <w:endnoteReference w:id="679"/>
      </w:r>
      <w:r w:rsidRPr="003164AB">
        <w:rPr>
          <w:rFonts w:ascii="Lotus Linotype" w:hAnsi="Lotus Linotype"/>
          <w:sz w:val="27"/>
          <w:vertAlign w:val="superscript"/>
          <w:rtl/>
        </w:rPr>
        <w:t>)</w:t>
      </w:r>
      <w:r w:rsidRPr="003164AB">
        <w:rPr>
          <w:rFonts w:ascii="Lotus Linotype" w:hAnsi="Lotus Linotype" w:hint="cs"/>
          <w:sz w:val="27"/>
          <w:rtl/>
        </w:rPr>
        <w:t xml:space="preserve">. </w:t>
      </w:r>
    </w:p>
    <w:p w:rsidR="00301618" w:rsidRPr="003164AB" w:rsidRDefault="00301618" w:rsidP="009467B5">
      <w:pPr>
        <w:rPr>
          <w:rFonts w:ascii="Lotus Linotype" w:hAnsi="Lotus Linotype"/>
          <w:sz w:val="27"/>
          <w:rtl/>
        </w:rPr>
      </w:pPr>
      <w:r w:rsidRPr="003164AB">
        <w:rPr>
          <w:rFonts w:ascii="Lotus Linotype" w:hAnsi="Lotus Linotype" w:hint="cs"/>
          <w:sz w:val="27"/>
          <w:rtl/>
        </w:rPr>
        <w:t>كما أريد بـ</w:t>
      </w:r>
      <w:r w:rsidRPr="003164AB">
        <w:rPr>
          <w:rFonts w:hint="cs"/>
          <w:sz w:val="24"/>
          <w:szCs w:val="24"/>
          <w:rtl/>
        </w:rPr>
        <w:t xml:space="preserve"> </w:t>
      </w:r>
      <w:r w:rsidRPr="003164AB">
        <w:rPr>
          <w:rFonts w:hint="eastAsia"/>
          <w:sz w:val="24"/>
          <w:szCs w:val="24"/>
          <w:rtl/>
        </w:rPr>
        <w:t>«</w:t>
      </w:r>
      <w:r w:rsidRPr="003164AB">
        <w:rPr>
          <w:rFonts w:ascii="Lotus Linotype" w:hAnsi="Lotus Linotype" w:hint="cs"/>
          <w:sz w:val="27"/>
          <w:rtl/>
        </w:rPr>
        <w:t xml:space="preserve">الاتجاه التقليدي غير </w:t>
      </w:r>
      <w:r w:rsidR="00937BD4" w:rsidRPr="003164AB">
        <w:rPr>
          <w:rFonts w:ascii="Lotus Linotype" w:hAnsi="Lotus Linotype" w:hint="cs"/>
          <w:sz w:val="27"/>
          <w:rtl/>
        </w:rPr>
        <w:t>ال</w:t>
      </w:r>
      <w:r w:rsidRPr="003164AB">
        <w:rPr>
          <w:rFonts w:ascii="Lotus Linotype" w:hAnsi="Lotus Linotype" w:hint="cs"/>
          <w:sz w:val="27"/>
          <w:rtl/>
        </w:rPr>
        <w:t>نقدي</w:t>
      </w:r>
      <w:r w:rsidRPr="003164AB">
        <w:rPr>
          <w:rFonts w:hint="eastAsia"/>
          <w:sz w:val="24"/>
          <w:szCs w:val="24"/>
          <w:rtl/>
        </w:rPr>
        <w:t>»</w:t>
      </w:r>
      <w:r w:rsidRPr="003164AB">
        <w:rPr>
          <w:rFonts w:ascii="Lotus Linotype" w:hAnsi="Lotus Linotype" w:hint="cs"/>
          <w:sz w:val="27"/>
          <w:rtl/>
        </w:rPr>
        <w:t xml:space="preserve"> التوجه الذي يجعل من العقلانية </w:t>
      </w:r>
      <w:r w:rsidRPr="003164AB">
        <w:rPr>
          <w:rFonts w:ascii="Lotus Linotype" w:hAnsi="Lotus Linotype" w:hint="cs"/>
          <w:sz w:val="27"/>
          <w:rtl/>
        </w:rPr>
        <w:lastRenderedPageBreak/>
        <w:t>الدينية الأصل والأساس، وينظر بعين الريبة إلى العقلانية الناقدة الخارج دينية، ويرفض بتاتا</w:t>
      </w:r>
      <w:r w:rsidR="00937BD4" w:rsidRPr="003164AB">
        <w:rPr>
          <w:rFonts w:ascii="Lotus Linotype" w:hAnsi="Lotus Linotype" w:hint="cs"/>
          <w:sz w:val="27"/>
          <w:rtl/>
        </w:rPr>
        <w:t>ً</w:t>
      </w:r>
      <w:r w:rsidRPr="003164AB">
        <w:rPr>
          <w:rFonts w:ascii="Lotus Linotype" w:hAnsi="Lotus Linotype" w:hint="cs"/>
          <w:sz w:val="27"/>
          <w:rtl/>
        </w:rPr>
        <w:t xml:space="preserve"> أي</w:t>
      </w:r>
      <w:r w:rsidR="00937BD4" w:rsidRPr="003164AB">
        <w:rPr>
          <w:rFonts w:ascii="Lotus Linotype" w:hAnsi="Lotus Linotype" w:hint="cs"/>
          <w:sz w:val="27"/>
          <w:rtl/>
        </w:rPr>
        <w:t>ّ</w:t>
      </w:r>
      <w:r w:rsidRPr="003164AB">
        <w:rPr>
          <w:rFonts w:ascii="Lotus Linotype" w:hAnsi="Lotus Linotype" w:hint="cs"/>
          <w:sz w:val="27"/>
          <w:rtl/>
        </w:rPr>
        <w:t xml:space="preserve"> تغيير يطرأ على الفكر الديني بإيعاز</w:t>
      </w:r>
      <w:r w:rsidR="00937BD4" w:rsidRPr="003164AB">
        <w:rPr>
          <w:rFonts w:ascii="Lotus Linotype" w:hAnsi="Lotus Linotype" w:hint="cs"/>
          <w:sz w:val="27"/>
          <w:rtl/>
        </w:rPr>
        <w:t>ٍ</w:t>
      </w:r>
      <w:r w:rsidRPr="003164AB">
        <w:rPr>
          <w:rFonts w:ascii="Lotus Linotype" w:hAnsi="Lotus Linotype" w:hint="cs"/>
          <w:sz w:val="27"/>
          <w:rtl/>
        </w:rPr>
        <w:t xml:space="preserve"> منها. لذلك يسعى رافضو</w:t>
      </w:r>
      <w:r w:rsidR="00A0447A" w:rsidRPr="003164AB">
        <w:rPr>
          <w:rFonts w:ascii="Lotus Linotype" w:hAnsi="Lotus Linotype" w:hint="cs"/>
          <w:sz w:val="27"/>
          <w:rtl/>
        </w:rPr>
        <w:t xml:space="preserve"> </w:t>
      </w:r>
      <w:r w:rsidRPr="003164AB">
        <w:rPr>
          <w:rFonts w:ascii="Lotus Linotype" w:hAnsi="Lotus Linotype" w:hint="cs"/>
          <w:sz w:val="27"/>
          <w:rtl/>
        </w:rPr>
        <w:t>النقد التقليديون لإصلاح الفكر والحياة الدينيين دون الأ</w:t>
      </w:r>
      <w:r w:rsidR="009467B5" w:rsidRPr="003164AB">
        <w:rPr>
          <w:rFonts w:ascii="Lotus Linotype" w:hAnsi="Lotus Linotype" w:hint="cs"/>
          <w:sz w:val="27"/>
          <w:rtl/>
        </w:rPr>
        <w:t>خذ بنظر الاعتبار تلك العقلانية</w:t>
      </w:r>
      <w:r w:rsidRPr="003164AB">
        <w:rPr>
          <w:rFonts w:ascii="Lotus Linotype" w:hAnsi="Lotus Linotype"/>
          <w:sz w:val="27"/>
          <w:vertAlign w:val="superscript"/>
          <w:rtl/>
        </w:rPr>
        <w:t>(</w:t>
      </w:r>
      <w:r w:rsidRPr="003164AB">
        <w:rPr>
          <w:rStyle w:val="ac"/>
          <w:rFonts w:asciiTheme="minorBidi" w:hAnsiTheme="minorBidi"/>
          <w:sz w:val="27"/>
          <w:rtl/>
        </w:rPr>
        <w:endnoteReference w:id="680"/>
      </w:r>
      <w:r w:rsidRPr="003164AB">
        <w:rPr>
          <w:rFonts w:ascii="Lotus Linotype" w:hAnsi="Lotus Linotype"/>
          <w:sz w:val="27"/>
          <w:vertAlign w:val="superscript"/>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فهل من الممكن ات</w:t>
      </w:r>
      <w:r w:rsidR="00A0447A" w:rsidRPr="003164AB">
        <w:rPr>
          <w:rFonts w:ascii="Lotus Linotype" w:hAnsi="Lotus Linotype" w:hint="cs"/>
          <w:sz w:val="27"/>
          <w:rtl/>
        </w:rPr>
        <w:t>ّ</w:t>
      </w:r>
      <w:r w:rsidRPr="003164AB">
        <w:rPr>
          <w:rFonts w:ascii="Lotus Linotype" w:hAnsi="Lotus Linotype" w:hint="cs"/>
          <w:sz w:val="27"/>
          <w:rtl/>
        </w:rPr>
        <w:t xml:space="preserve">خاذ نهج وسط بين </w:t>
      </w:r>
      <w:r w:rsidRPr="003164AB">
        <w:rPr>
          <w:rFonts w:hint="eastAsia"/>
          <w:sz w:val="24"/>
          <w:szCs w:val="24"/>
          <w:rtl/>
        </w:rPr>
        <w:t>«</w:t>
      </w:r>
      <w:r w:rsidRPr="003164AB">
        <w:rPr>
          <w:rFonts w:ascii="Lotus Linotype" w:hAnsi="Lotus Linotype" w:hint="cs"/>
          <w:sz w:val="27"/>
          <w:rtl/>
        </w:rPr>
        <w:t>التوجه الحداثوي</w:t>
      </w:r>
      <w:r w:rsidRPr="003164AB">
        <w:rPr>
          <w:rFonts w:hint="eastAsia"/>
          <w:sz w:val="24"/>
          <w:szCs w:val="24"/>
          <w:rtl/>
        </w:rPr>
        <w:t>»</w:t>
      </w:r>
      <w:r w:rsidRPr="003164AB">
        <w:rPr>
          <w:rFonts w:ascii="Lotus Linotype" w:hAnsi="Lotus Linotype" w:hint="cs"/>
          <w:sz w:val="27"/>
          <w:rtl/>
        </w:rPr>
        <w:t xml:space="preserve"> و</w:t>
      </w:r>
      <w:r w:rsidRPr="003164AB">
        <w:rPr>
          <w:rFonts w:hint="eastAsia"/>
          <w:sz w:val="24"/>
          <w:szCs w:val="24"/>
          <w:rtl/>
        </w:rPr>
        <w:t>«</w:t>
      </w:r>
      <w:r w:rsidRPr="003164AB">
        <w:rPr>
          <w:rFonts w:ascii="Lotus Linotype" w:hAnsi="Lotus Linotype" w:hint="cs"/>
          <w:sz w:val="27"/>
          <w:rtl/>
        </w:rPr>
        <w:t xml:space="preserve">التوجه التقليدي غير </w:t>
      </w:r>
      <w:r w:rsidR="00A0447A" w:rsidRPr="003164AB">
        <w:rPr>
          <w:rFonts w:ascii="Lotus Linotype" w:hAnsi="Lotus Linotype" w:hint="cs"/>
          <w:sz w:val="27"/>
          <w:rtl/>
        </w:rPr>
        <w:t>ال</w:t>
      </w:r>
      <w:r w:rsidRPr="003164AB">
        <w:rPr>
          <w:rFonts w:ascii="Lotus Linotype" w:hAnsi="Lotus Linotype" w:hint="cs"/>
          <w:sz w:val="27"/>
          <w:rtl/>
        </w:rPr>
        <w:t>نقدي</w:t>
      </w:r>
      <w:r w:rsidRPr="003164AB">
        <w:rPr>
          <w:rFonts w:hint="eastAsia"/>
          <w:sz w:val="24"/>
          <w:szCs w:val="24"/>
          <w:rtl/>
        </w:rPr>
        <w:t>»</w:t>
      </w:r>
      <w:r w:rsidRPr="003164AB">
        <w:rPr>
          <w:rFonts w:ascii="Lotus Linotype" w:hAnsi="Lotus Linotype" w:hint="cs"/>
          <w:sz w:val="27"/>
          <w:rtl/>
        </w:rPr>
        <w:t xml:space="preserve"> في التعاطي مع الدين بحيث يأخذ بنظر الاعتبار العقلانيتين؟ وهل من الممكن إصلاح الفكر الديني وفق العقلانية الخارج دينية دون التهاون بالعقلانية الدينية؟ </w:t>
      </w:r>
    </w:p>
    <w:p w:rsidR="00301618" w:rsidRPr="003164AB" w:rsidRDefault="00301618" w:rsidP="00333D0C">
      <w:pPr>
        <w:rPr>
          <w:rFonts w:ascii="Lotus Linotype" w:hAnsi="Lotus Linotype"/>
          <w:sz w:val="27"/>
          <w:rtl/>
        </w:rPr>
      </w:pPr>
      <w:r w:rsidRPr="003164AB">
        <w:rPr>
          <w:rFonts w:ascii="Lotus Linotype" w:hAnsi="Lotus Linotype" w:hint="cs"/>
          <w:sz w:val="27"/>
          <w:rtl/>
        </w:rPr>
        <w:t>أود</w:t>
      </w:r>
      <w:r w:rsidR="00A0447A" w:rsidRPr="003164AB">
        <w:rPr>
          <w:rFonts w:ascii="Lotus Linotype" w:hAnsi="Lotus Linotype" w:hint="cs"/>
          <w:sz w:val="27"/>
          <w:rtl/>
        </w:rPr>
        <w:t>ّ</w:t>
      </w:r>
      <w:r w:rsidRPr="003164AB">
        <w:rPr>
          <w:rFonts w:ascii="Lotus Linotype" w:hAnsi="Lotus Linotype" w:hint="cs"/>
          <w:sz w:val="27"/>
          <w:rtl/>
        </w:rPr>
        <w:t xml:space="preserve"> أن أقدم في هذا المقال مخط</w:t>
      </w:r>
      <w:r w:rsidR="00A0447A" w:rsidRPr="003164AB">
        <w:rPr>
          <w:rFonts w:ascii="Lotus Linotype" w:hAnsi="Lotus Linotype" w:hint="cs"/>
          <w:sz w:val="27"/>
          <w:rtl/>
        </w:rPr>
        <w:t>ّ</w:t>
      </w:r>
      <w:r w:rsidRPr="003164AB">
        <w:rPr>
          <w:rFonts w:ascii="Lotus Linotype" w:hAnsi="Lotus Linotype" w:hint="cs"/>
          <w:sz w:val="27"/>
          <w:rtl/>
        </w:rPr>
        <w:t>طا</w:t>
      </w:r>
      <w:r w:rsidR="00A0447A" w:rsidRPr="003164AB">
        <w:rPr>
          <w:rFonts w:ascii="Lotus Linotype" w:hAnsi="Lotus Linotype" w:hint="cs"/>
          <w:sz w:val="27"/>
          <w:rtl/>
        </w:rPr>
        <w:t>ً</w:t>
      </w:r>
      <w:r w:rsidRPr="003164AB">
        <w:rPr>
          <w:rFonts w:ascii="Lotus Linotype" w:hAnsi="Lotus Linotype" w:hint="cs"/>
          <w:sz w:val="27"/>
          <w:rtl/>
        </w:rPr>
        <w:t xml:space="preserve"> عاما</w:t>
      </w:r>
      <w:r w:rsidR="00A0447A" w:rsidRPr="003164AB">
        <w:rPr>
          <w:rFonts w:ascii="Lotus Linotype" w:hAnsi="Lotus Linotype" w:hint="cs"/>
          <w:sz w:val="27"/>
          <w:rtl/>
        </w:rPr>
        <w:t>ً</w:t>
      </w:r>
      <w:r w:rsidRPr="003164AB">
        <w:rPr>
          <w:rFonts w:ascii="Lotus Linotype" w:hAnsi="Lotus Linotype" w:hint="cs"/>
          <w:sz w:val="27"/>
          <w:rtl/>
        </w:rPr>
        <w:t xml:space="preserve"> لهذا التوجه، الذي يتخذ </w:t>
      </w:r>
      <w:r w:rsidRPr="003164AB">
        <w:rPr>
          <w:rFonts w:hint="eastAsia"/>
          <w:sz w:val="24"/>
          <w:szCs w:val="24"/>
          <w:rtl/>
        </w:rPr>
        <w:t>«</w:t>
      </w:r>
      <w:r w:rsidRPr="003164AB">
        <w:rPr>
          <w:rFonts w:ascii="Lotus Linotype" w:hAnsi="Lotus Linotype" w:hint="cs"/>
          <w:sz w:val="27"/>
          <w:rtl/>
        </w:rPr>
        <w:t>التراث</w:t>
      </w:r>
      <w:r w:rsidRPr="003164AB">
        <w:rPr>
          <w:rFonts w:hint="eastAsia"/>
          <w:sz w:val="24"/>
          <w:szCs w:val="24"/>
          <w:rtl/>
        </w:rPr>
        <w:t>»</w:t>
      </w:r>
      <w:r w:rsidRPr="003164AB">
        <w:rPr>
          <w:rFonts w:ascii="Lotus Linotype" w:hAnsi="Lotus Linotype" w:hint="cs"/>
          <w:sz w:val="27"/>
          <w:rtl/>
        </w:rPr>
        <w:t xml:space="preserve"> أساسا</w:t>
      </w:r>
      <w:r w:rsidR="00A0447A" w:rsidRPr="003164AB">
        <w:rPr>
          <w:rFonts w:ascii="Lotus Linotype" w:hAnsi="Lotus Linotype" w:hint="cs"/>
          <w:sz w:val="27"/>
          <w:rtl/>
        </w:rPr>
        <w:t>ً</w:t>
      </w:r>
      <w:r w:rsidRPr="003164AB">
        <w:rPr>
          <w:rFonts w:ascii="Lotus Linotype" w:hAnsi="Lotus Linotype" w:hint="cs"/>
          <w:sz w:val="27"/>
          <w:rtl/>
        </w:rPr>
        <w:t xml:space="preserve"> في إصلاح الفكر الديني، وهو بذلك </w:t>
      </w:r>
      <w:r w:rsidRPr="003164AB">
        <w:rPr>
          <w:rFonts w:hint="eastAsia"/>
          <w:sz w:val="24"/>
          <w:szCs w:val="24"/>
          <w:rtl/>
        </w:rPr>
        <w:t>«</w:t>
      </w:r>
      <w:r w:rsidRPr="003164AB">
        <w:rPr>
          <w:rFonts w:ascii="Lotus Linotype" w:hAnsi="Lotus Linotype" w:hint="cs"/>
          <w:sz w:val="27"/>
          <w:rtl/>
        </w:rPr>
        <w:t>تقليدي</w:t>
      </w:r>
      <w:r w:rsidRPr="003164AB">
        <w:rPr>
          <w:rFonts w:hint="eastAsia"/>
          <w:sz w:val="24"/>
          <w:szCs w:val="24"/>
          <w:rtl/>
        </w:rPr>
        <w:t>»</w:t>
      </w:r>
      <w:r w:rsidRPr="003164AB">
        <w:rPr>
          <w:rFonts w:ascii="Lotus Linotype" w:hAnsi="Lotus Linotype" w:hint="cs"/>
          <w:sz w:val="27"/>
          <w:rtl/>
        </w:rPr>
        <w:t>، ويتلق</w:t>
      </w:r>
      <w:r w:rsidR="00A0447A" w:rsidRPr="003164AB">
        <w:rPr>
          <w:rFonts w:ascii="Lotus Linotype" w:hAnsi="Lotus Linotype" w:hint="cs"/>
          <w:sz w:val="27"/>
          <w:rtl/>
        </w:rPr>
        <w:t>ّ</w:t>
      </w:r>
      <w:r w:rsidRPr="003164AB">
        <w:rPr>
          <w:rFonts w:ascii="Lotus Linotype" w:hAnsi="Lotus Linotype" w:hint="cs"/>
          <w:sz w:val="27"/>
          <w:rtl/>
        </w:rPr>
        <w:t>ى النقد المتأتي من خارج الدين بإيجابية</w:t>
      </w:r>
      <w:r w:rsidR="00A0447A" w:rsidRPr="003164AB">
        <w:rPr>
          <w:rFonts w:ascii="Lotus Linotype" w:hAnsi="Lotus Linotype" w:hint="cs"/>
          <w:sz w:val="27"/>
          <w:rtl/>
        </w:rPr>
        <w:t>ٍ</w:t>
      </w:r>
      <w:r w:rsidRPr="003164AB">
        <w:rPr>
          <w:rFonts w:ascii="Lotus Linotype" w:hAnsi="Lotus Linotype" w:hint="cs"/>
          <w:sz w:val="27"/>
          <w:rtl/>
        </w:rPr>
        <w:t xml:space="preserve">، وبذلك يكون </w:t>
      </w:r>
      <w:r w:rsidRPr="003164AB">
        <w:rPr>
          <w:rFonts w:hint="eastAsia"/>
          <w:sz w:val="24"/>
          <w:szCs w:val="24"/>
          <w:rtl/>
        </w:rPr>
        <w:t>«</w:t>
      </w:r>
      <w:r w:rsidRPr="003164AB">
        <w:rPr>
          <w:rFonts w:ascii="Lotus Linotype" w:hAnsi="Lotus Linotype" w:hint="cs"/>
          <w:sz w:val="27"/>
          <w:rtl/>
        </w:rPr>
        <w:t>نقديا</w:t>
      </w:r>
      <w:r w:rsidR="00A0447A" w:rsidRPr="003164AB">
        <w:rPr>
          <w:rFonts w:ascii="Lotus Linotype" w:hAnsi="Lotus Linotype" w:hint="cs"/>
          <w:sz w:val="27"/>
          <w:rtl/>
        </w:rPr>
        <w:t>ً</w:t>
      </w:r>
      <w:r w:rsidRPr="003164AB">
        <w:rPr>
          <w:rFonts w:hint="eastAsia"/>
          <w:sz w:val="24"/>
          <w:szCs w:val="24"/>
          <w:rtl/>
        </w:rPr>
        <w:t>»</w:t>
      </w:r>
      <w:r w:rsidRPr="003164AB">
        <w:rPr>
          <w:rFonts w:ascii="Lotus Linotype" w:hAnsi="Lotus Linotype" w:hint="cs"/>
          <w:sz w:val="27"/>
          <w:rtl/>
        </w:rPr>
        <w:t>. ولذلك يمكن تسميته بـ</w:t>
      </w:r>
      <w:r w:rsidRPr="003164AB">
        <w:rPr>
          <w:rFonts w:hint="cs"/>
          <w:sz w:val="24"/>
          <w:szCs w:val="24"/>
          <w:rtl/>
        </w:rPr>
        <w:t xml:space="preserve"> </w:t>
      </w:r>
      <w:r w:rsidRPr="003164AB">
        <w:rPr>
          <w:rFonts w:hint="eastAsia"/>
          <w:sz w:val="24"/>
          <w:szCs w:val="24"/>
          <w:rtl/>
        </w:rPr>
        <w:t>«</w:t>
      </w:r>
      <w:r w:rsidRPr="003164AB">
        <w:rPr>
          <w:rFonts w:ascii="Lotus Linotype" w:hAnsi="Lotus Linotype" w:hint="cs"/>
          <w:sz w:val="27"/>
          <w:rtl/>
        </w:rPr>
        <w:t>التراثية النقدية</w:t>
      </w:r>
      <w:r w:rsidRPr="003164AB">
        <w:rPr>
          <w:rFonts w:hint="eastAsia"/>
          <w:sz w:val="24"/>
          <w:szCs w:val="24"/>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 xml:space="preserve">وقد دوّن المقال في قسمين أساسيين: </w:t>
      </w:r>
      <w:r w:rsidRPr="003164AB">
        <w:rPr>
          <w:rFonts w:ascii="Lotus Linotype" w:hAnsi="Lotus Linotype" w:hint="cs"/>
          <w:b/>
          <w:bCs/>
          <w:sz w:val="27"/>
          <w:rtl/>
        </w:rPr>
        <w:t>القسم الأو</w:t>
      </w:r>
      <w:r w:rsidR="00A0447A" w:rsidRPr="003164AB">
        <w:rPr>
          <w:rFonts w:ascii="Lotus Linotype" w:hAnsi="Lotus Linotype" w:hint="cs"/>
          <w:b/>
          <w:bCs/>
          <w:sz w:val="27"/>
          <w:rtl/>
        </w:rPr>
        <w:t>ّ</w:t>
      </w:r>
      <w:r w:rsidRPr="003164AB">
        <w:rPr>
          <w:rFonts w:ascii="Lotus Linotype" w:hAnsi="Lotus Linotype" w:hint="cs"/>
          <w:b/>
          <w:bCs/>
          <w:sz w:val="27"/>
          <w:rtl/>
        </w:rPr>
        <w:t>ل</w:t>
      </w:r>
      <w:r w:rsidR="00A0447A" w:rsidRPr="003164AB">
        <w:rPr>
          <w:rFonts w:ascii="Lotus Linotype" w:hAnsi="Lotus Linotype" w:hint="cs"/>
          <w:sz w:val="27"/>
          <w:rtl/>
        </w:rPr>
        <w:t>:</w:t>
      </w:r>
      <w:r w:rsidRPr="003164AB">
        <w:rPr>
          <w:rFonts w:ascii="Lotus Linotype" w:hAnsi="Lotus Linotype" w:hint="cs"/>
          <w:sz w:val="27"/>
          <w:rtl/>
        </w:rPr>
        <w:t xml:space="preserve"> اللاهوت</w:t>
      </w:r>
      <w:r w:rsidR="00A0447A" w:rsidRPr="003164AB">
        <w:rPr>
          <w:rFonts w:ascii="Lotus Linotype" w:hAnsi="Lotus Linotype" w:hint="cs"/>
          <w:sz w:val="27"/>
          <w:rtl/>
        </w:rPr>
        <w:t>؛</w:t>
      </w:r>
      <w:r w:rsidRPr="003164AB">
        <w:rPr>
          <w:rFonts w:ascii="Lotus Linotype" w:hAnsi="Lotus Linotype" w:hint="cs"/>
          <w:sz w:val="27"/>
          <w:rtl/>
        </w:rPr>
        <w:t xml:space="preserve"> </w:t>
      </w:r>
      <w:r w:rsidRPr="003164AB">
        <w:rPr>
          <w:rFonts w:ascii="Lotus Linotype" w:hAnsi="Lotus Linotype" w:hint="cs"/>
          <w:b/>
          <w:bCs/>
          <w:sz w:val="27"/>
          <w:rtl/>
        </w:rPr>
        <w:t>والقسم الثاني</w:t>
      </w:r>
      <w:r w:rsidR="00A0447A" w:rsidRPr="003164AB">
        <w:rPr>
          <w:rFonts w:ascii="Lotus Linotype" w:hAnsi="Lotus Linotype" w:hint="cs"/>
          <w:sz w:val="27"/>
          <w:rtl/>
        </w:rPr>
        <w:t>:</w:t>
      </w:r>
      <w:r w:rsidRPr="003164AB">
        <w:rPr>
          <w:rFonts w:ascii="Lotus Linotype" w:hAnsi="Lotus Linotype" w:hint="cs"/>
          <w:sz w:val="27"/>
          <w:rtl/>
        </w:rPr>
        <w:t xml:space="preserve"> القانون. يقترح القسم الأو</w:t>
      </w:r>
      <w:r w:rsidR="00A0447A" w:rsidRPr="003164AB">
        <w:rPr>
          <w:rFonts w:ascii="Lotus Linotype" w:hAnsi="Lotus Linotype" w:hint="cs"/>
          <w:sz w:val="27"/>
          <w:rtl/>
        </w:rPr>
        <w:t>ّ</w:t>
      </w:r>
      <w:r w:rsidRPr="003164AB">
        <w:rPr>
          <w:rFonts w:ascii="Lotus Linotype" w:hAnsi="Lotus Linotype" w:hint="cs"/>
          <w:sz w:val="27"/>
          <w:rtl/>
        </w:rPr>
        <w:t>ل نموذجا</w:t>
      </w:r>
      <w:r w:rsidR="00A0447A" w:rsidRPr="003164AB">
        <w:rPr>
          <w:rFonts w:ascii="Lotus Linotype" w:hAnsi="Lotus Linotype" w:hint="cs"/>
          <w:sz w:val="27"/>
          <w:rtl/>
        </w:rPr>
        <w:t>ً</w:t>
      </w:r>
      <w:r w:rsidRPr="003164AB">
        <w:rPr>
          <w:rFonts w:ascii="Lotus Linotype" w:hAnsi="Lotus Linotype" w:hint="cs"/>
          <w:sz w:val="27"/>
          <w:rtl/>
        </w:rPr>
        <w:t xml:space="preserve"> للعقلانية النظرية يقوم بإعادة إصلاح معقولية منظومة المعتقدات الدينية، وفق علاقة محد</w:t>
      </w:r>
      <w:r w:rsidR="00DD05EC" w:rsidRPr="003164AB">
        <w:rPr>
          <w:rFonts w:ascii="Lotus Linotype" w:hAnsi="Lotus Linotype" w:hint="cs"/>
          <w:sz w:val="27"/>
          <w:rtl/>
        </w:rPr>
        <w:t>ّ</w:t>
      </w:r>
      <w:r w:rsidRPr="003164AB">
        <w:rPr>
          <w:rFonts w:ascii="Lotus Linotype" w:hAnsi="Lotus Linotype" w:hint="cs"/>
          <w:sz w:val="27"/>
          <w:rtl/>
        </w:rPr>
        <w:t>دة بين العقلانية الدينية والعقلانية الخارج دينية. ويقد</w:t>
      </w:r>
      <w:r w:rsidR="00DD05EC" w:rsidRPr="003164AB">
        <w:rPr>
          <w:rFonts w:ascii="Lotus Linotype" w:hAnsi="Lotus Linotype" w:hint="cs"/>
          <w:sz w:val="27"/>
          <w:rtl/>
        </w:rPr>
        <w:t>ّ</w:t>
      </w:r>
      <w:r w:rsidRPr="003164AB">
        <w:rPr>
          <w:rFonts w:ascii="Lotus Linotype" w:hAnsi="Lotus Linotype" w:hint="cs"/>
          <w:sz w:val="27"/>
          <w:rtl/>
        </w:rPr>
        <w:t>م القسم الثاني نموذجا</w:t>
      </w:r>
      <w:r w:rsidR="00DD05EC" w:rsidRPr="003164AB">
        <w:rPr>
          <w:rFonts w:ascii="Lotus Linotype" w:hAnsi="Lotus Linotype" w:hint="cs"/>
          <w:sz w:val="27"/>
          <w:rtl/>
        </w:rPr>
        <w:t>ً</w:t>
      </w:r>
      <w:r w:rsidRPr="003164AB">
        <w:rPr>
          <w:rFonts w:ascii="Lotus Linotype" w:hAnsi="Lotus Linotype" w:hint="cs"/>
          <w:sz w:val="27"/>
          <w:rtl/>
        </w:rPr>
        <w:t xml:space="preserve"> من العقلانية العملية يقوم بإعادة إصلاح معقولية القانون الديني على أساس علاقة محد</w:t>
      </w:r>
      <w:r w:rsidR="00DD05EC" w:rsidRPr="003164AB">
        <w:rPr>
          <w:rFonts w:ascii="Lotus Linotype" w:hAnsi="Lotus Linotype" w:hint="cs"/>
          <w:sz w:val="27"/>
          <w:rtl/>
        </w:rPr>
        <w:t>ّ</w:t>
      </w:r>
      <w:r w:rsidRPr="003164AB">
        <w:rPr>
          <w:rFonts w:ascii="Lotus Linotype" w:hAnsi="Lotus Linotype" w:hint="cs"/>
          <w:sz w:val="27"/>
          <w:rtl/>
        </w:rPr>
        <w:t xml:space="preserve">دة بين القانون والأخلاق. </w:t>
      </w:r>
    </w:p>
    <w:p w:rsidR="00301618" w:rsidRPr="003164AB" w:rsidRDefault="00301618" w:rsidP="00333D0C">
      <w:pPr>
        <w:rPr>
          <w:rFonts w:ascii="Lotus Linotype" w:hAnsi="Lotus Linotype"/>
          <w:sz w:val="27"/>
          <w:rtl/>
        </w:rPr>
      </w:pPr>
    </w:p>
    <w:p w:rsidR="00301618" w:rsidRPr="003164AB" w:rsidRDefault="00301618" w:rsidP="00333D0C">
      <w:pPr>
        <w:pStyle w:val="31"/>
        <w:spacing w:line="400" w:lineRule="exact"/>
        <w:rPr>
          <w:color w:val="auto"/>
          <w:rtl/>
        </w:rPr>
      </w:pPr>
      <w:r w:rsidRPr="003164AB">
        <w:rPr>
          <w:rFonts w:hint="cs"/>
          <w:color w:val="auto"/>
          <w:rtl/>
        </w:rPr>
        <w:t>القسم الأول: اللاهوت</w:t>
      </w:r>
      <w:r w:rsidR="00532AB2" w:rsidRPr="003164AB">
        <w:rPr>
          <w:rFonts w:hint="cs"/>
          <w:color w:val="auto"/>
          <w:rtl/>
          <w:lang w:val="en-US"/>
        </w:rPr>
        <w:t xml:space="preserve"> ــــــ</w:t>
      </w:r>
    </w:p>
    <w:p w:rsidR="00301618" w:rsidRPr="003164AB" w:rsidRDefault="00301618" w:rsidP="00333D0C">
      <w:pPr>
        <w:pStyle w:val="31"/>
        <w:spacing w:line="400" w:lineRule="exact"/>
        <w:rPr>
          <w:color w:val="auto"/>
          <w:rtl/>
        </w:rPr>
      </w:pPr>
      <w:r w:rsidRPr="003164AB">
        <w:rPr>
          <w:rFonts w:hint="cs"/>
          <w:color w:val="auto"/>
          <w:rtl/>
        </w:rPr>
        <w:t>معقولية منظومة المعتقدات الدينية</w:t>
      </w:r>
      <w:r w:rsidR="00532AB2" w:rsidRPr="003164AB">
        <w:rPr>
          <w:rFonts w:hint="cs"/>
          <w:color w:val="auto"/>
          <w:rtl/>
          <w:lang w:val="en-US"/>
        </w:rPr>
        <w:t xml:space="preserve"> ــــــ</w:t>
      </w:r>
    </w:p>
    <w:p w:rsidR="00301618" w:rsidRPr="003164AB" w:rsidRDefault="00301618" w:rsidP="00333D0C">
      <w:pPr>
        <w:rPr>
          <w:rFonts w:ascii="Lotus Linotype" w:hAnsi="Lotus Linotype"/>
          <w:sz w:val="27"/>
          <w:rtl/>
        </w:rPr>
      </w:pPr>
      <w:r w:rsidRPr="003164AB">
        <w:rPr>
          <w:rFonts w:ascii="Lotus Linotype" w:hAnsi="Lotus Linotype" w:hint="cs"/>
          <w:sz w:val="27"/>
          <w:rtl/>
        </w:rPr>
        <w:t xml:space="preserve">في إطار نموذج </w:t>
      </w:r>
      <w:r w:rsidRPr="003164AB">
        <w:rPr>
          <w:rFonts w:hint="eastAsia"/>
          <w:sz w:val="24"/>
          <w:szCs w:val="24"/>
          <w:rtl/>
        </w:rPr>
        <w:t>«</w:t>
      </w:r>
      <w:r w:rsidRPr="003164AB">
        <w:rPr>
          <w:rFonts w:ascii="Lotus Linotype" w:hAnsi="Lotus Linotype" w:hint="cs"/>
          <w:sz w:val="27"/>
          <w:rtl/>
        </w:rPr>
        <w:t>التراثية النقدية</w:t>
      </w:r>
      <w:r w:rsidRPr="003164AB">
        <w:rPr>
          <w:rFonts w:hint="eastAsia"/>
          <w:sz w:val="24"/>
          <w:szCs w:val="24"/>
          <w:rtl/>
        </w:rPr>
        <w:t>»</w:t>
      </w:r>
      <w:r w:rsidRPr="003164AB">
        <w:rPr>
          <w:rFonts w:ascii="Lotus Linotype" w:hAnsi="Lotus Linotype" w:hint="cs"/>
          <w:sz w:val="27"/>
          <w:rtl/>
        </w:rPr>
        <w:t xml:space="preserve"> ت</w:t>
      </w:r>
      <w:r w:rsidR="00DD05EC" w:rsidRPr="003164AB">
        <w:rPr>
          <w:rFonts w:ascii="Lotus Linotype" w:hAnsi="Lotus Linotype" w:hint="cs"/>
          <w:sz w:val="27"/>
          <w:rtl/>
        </w:rPr>
        <w:t>ُ</w:t>
      </w:r>
      <w:r w:rsidRPr="003164AB">
        <w:rPr>
          <w:rFonts w:ascii="Lotus Linotype" w:hAnsi="Lotus Linotype" w:hint="cs"/>
          <w:sz w:val="27"/>
          <w:rtl/>
        </w:rPr>
        <w:t>ع</w:t>
      </w:r>
      <w:r w:rsidR="00DD05EC" w:rsidRPr="003164AB">
        <w:rPr>
          <w:rFonts w:ascii="Lotus Linotype" w:hAnsi="Lotus Linotype" w:hint="cs"/>
          <w:sz w:val="27"/>
          <w:rtl/>
        </w:rPr>
        <w:t>َ</w:t>
      </w:r>
      <w:r w:rsidRPr="003164AB">
        <w:rPr>
          <w:rFonts w:ascii="Lotus Linotype" w:hAnsi="Lotus Linotype" w:hint="cs"/>
          <w:sz w:val="27"/>
          <w:rtl/>
        </w:rPr>
        <w:t>دّ معقولية منظومة المعتقدات الدينية نتاج معقوليتين: المعقولية الخارج دينية</w:t>
      </w:r>
      <w:r w:rsidR="00DD05EC" w:rsidRPr="003164AB">
        <w:rPr>
          <w:rFonts w:ascii="Lotus Linotype" w:hAnsi="Lotus Linotype" w:hint="cs"/>
          <w:sz w:val="27"/>
          <w:rtl/>
        </w:rPr>
        <w:t>؛</w:t>
      </w:r>
      <w:r w:rsidRPr="003164AB">
        <w:rPr>
          <w:rFonts w:ascii="Lotus Linotype" w:hAnsi="Lotus Linotype" w:hint="cs"/>
          <w:sz w:val="27"/>
          <w:rtl/>
        </w:rPr>
        <w:t xml:space="preserve"> والمعقولية الدينية. أي </w:t>
      </w:r>
      <w:r w:rsidR="00DD05EC" w:rsidRPr="003164AB">
        <w:rPr>
          <w:rFonts w:ascii="Lotus Linotype" w:hAnsi="Lotus Linotype" w:hint="cs"/>
          <w:sz w:val="27"/>
          <w:rtl/>
        </w:rPr>
        <w:t>إ</w:t>
      </w:r>
      <w:r w:rsidRPr="003164AB">
        <w:rPr>
          <w:rFonts w:ascii="Lotus Linotype" w:hAnsi="Lotus Linotype" w:hint="cs"/>
          <w:sz w:val="27"/>
          <w:rtl/>
        </w:rPr>
        <w:t>ن المقبولية العقلية لمنظومة المعتقدات الدينية رهينة</w:t>
      </w:r>
      <w:r w:rsidR="00DD05EC" w:rsidRPr="003164AB">
        <w:rPr>
          <w:rFonts w:ascii="Lotus Linotype" w:hAnsi="Lotus Linotype" w:hint="cs"/>
          <w:sz w:val="27"/>
          <w:rtl/>
        </w:rPr>
        <w:t>ٌ</w:t>
      </w:r>
      <w:r w:rsidRPr="003164AB">
        <w:rPr>
          <w:rFonts w:ascii="Lotus Linotype" w:hAnsi="Lotus Linotype" w:hint="cs"/>
          <w:sz w:val="27"/>
          <w:rtl/>
        </w:rPr>
        <w:t xml:space="preserve"> بمعقوليتها خارج إطار الدين وداخله. فبالإمكان تسمية هذا التوجه بـ</w:t>
      </w:r>
      <w:r w:rsidRPr="003164AB">
        <w:rPr>
          <w:rFonts w:hint="cs"/>
          <w:sz w:val="24"/>
          <w:szCs w:val="24"/>
          <w:rtl/>
        </w:rPr>
        <w:t xml:space="preserve"> </w:t>
      </w:r>
      <w:r w:rsidRPr="003164AB">
        <w:rPr>
          <w:rFonts w:hint="eastAsia"/>
          <w:sz w:val="24"/>
          <w:szCs w:val="24"/>
          <w:rtl/>
        </w:rPr>
        <w:t>«</w:t>
      </w:r>
      <w:r w:rsidRPr="003164AB">
        <w:rPr>
          <w:rFonts w:ascii="Lotus Linotype" w:hAnsi="Lotus Linotype" w:hint="cs"/>
          <w:sz w:val="27"/>
          <w:rtl/>
        </w:rPr>
        <w:t>المنحى الإيماني العقلاني</w:t>
      </w:r>
      <w:r w:rsidRPr="003164AB">
        <w:rPr>
          <w:rFonts w:hint="eastAsia"/>
          <w:sz w:val="24"/>
          <w:szCs w:val="24"/>
          <w:rtl/>
        </w:rPr>
        <w:t>»</w:t>
      </w:r>
      <w:r w:rsidRPr="003164AB">
        <w:rPr>
          <w:rFonts w:ascii="Lotus Linotype" w:hAnsi="Lotus Linotype" w:hint="cs"/>
          <w:sz w:val="27"/>
          <w:rtl/>
        </w:rPr>
        <w:t>. وأود</w:t>
      </w:r>
      <w:r w:rsidR="00DD05EC" w:rsidRPr="003164AB">
        <w:rPr>
          <w:rFonts w:ascii="Lotus Linotype" w:hAnsi="Lotus Linotype" w:hint="cs"/>
          <w:sz w:val="27"/>
          <w:rtl/>
        </w:rPr>
        <w:t>ّ</w:t>
      </w:r>
      <w:r w:rsidRPr="003164AB">
        <w:rPr>
          <w:rFonts w:ascii="Lotus Linotype" w:hAnsi="Lotus Linotype" w:hint="cs"/>
          <w:sz w:val="27"/>
          <w:rtl/>
        </w:rPr>
        <w:t xml:space="preserve"> هنا تبيين فهمي من هذين الشرطين للمعقولية. </w:t>
      </w:r>
    </w:p>
    <w:p w:rsidR="00D325EB" w:rsidRPr="003164AB" w:rsidRDefault="00D325EB" w:rsidP="00333D0C">
      <w:pPr>
        <w:rPr>
          <w:rFonts w:ascii="Lotus Linotype" w:hAnsi="Lotus Linotype"/>
          <w:sz w:val="27"/>
          <w:rtl/>
        </w:rPr>
      </w:pPr>
    </w:p>
    <w:p w:rsidR="00301618" w:rsidRPr="003164AB" w:rsidRDefault="00301618" w:rsidP="00333D0C">
      <w:pPr>
        <w:pStyle w:val="31"/>
        <w:spacing w:line="400" w:lineRule="exact"/>
        <w:rPr>
          <w:color w:val="auto"/>
          <w:rtl/>
        </w:rPr>
      </w:pPr>
      <w:r w:rsidRPr="003164AB">
        <w:rPr>
          <w:rFonts w:hint="cs"/>
          <w:color w:val="auto"/>
          <w:rtl/>
        </w:rPr>
        <w:t>أـ المعقولية الخارج دينية</w:t>
      </w:r>
      <w:r w:rsidR="00D325EB" w:rsidRPr="003164AB">
        <w:rPr>
          <w:rFonts w:hint="cs"/>
          <w:color w:val="auto"/>
          <w:rtl/>
          <w:lang w:val="en-US"/>
        </w:rPr>
        <w:t xml:space="preserve"> ــــــ</w:t>
      </w:r>
      <w:r w:rsidRPr="003164AB">
        <w:rPr>
          <w:rFonts w:hint="cs"/>
          <w:color w:val="auto"/>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1ـ للمؤمن المتعق</w:t>
      </w:r>
      <w:r w:rsidR="00DD05EC" w:rsidRPr="003164AB">
        <w:rPr>
          <w:rFonts w:ascii="Lotus Linotype" w:hAnsi="Lotus Linotype" w:hint="cs"/>
          <w:sz w:val="27"/>
          <w:rtl/>
        </w:rPr>
        <w:t>ّ</w:t>
      </w:r>
      <w:r w:rsidRPr="003164AB">
        <w:rPr>
          <w:rFonts w:ascii="Lotus Linotype" w:hAnsi="Lotus Linotype" w:hint="cs"/>
          <w:sz w:val="27"/>
          <w:rtl/>
        </w:rPr>
        <w:t xml:space="preserve">ل تصديق تعاليم الدين إذا ما كانت </w:t>
      </w:r>
      <w:r w:rsidRPr="003164AB">
        <w:rPr>
          <w:rFonts w:hint="eastAsia"/>
          <w:sz w:val="24"/>
          <w:szCs w:val="24"/>
          <w:rtl/>
        </w:rPr>
        <w:t>«</w:t>
      </w:r>
      <w:r w:rsidRPr="003164AB">
        <w:rPr>
          <w:rFonts w:ascii="Lotus Linotype" w:hAnsi="Lotus Linotype" w:hint="cs"/>
          <w:sz w:val="27"/>
          <w:rtl/>
        </w:rPr>
        <w:t>مقبولة عقلا</w:t>
      </w:r>
      <w:r w:rsidR="00DD05EC" w:rsidRPr="003164AB">
        <w:rPr>
          <w:rFonts w:ascii="Lotus Linotype" w:hAnsi="Lotus Linotype" w:hint="cs"/>
          <w:sz w:val="27"/>
          <w:rtl/>
        </w:rPr>
        <w:t>ً</w:t>
      </w:r>
      <w:r w:rsidRPr="003164AB">
        <w:rPr>
          <w:rFonts w:hint="eastAsia"/>
          <w:sz w:val="24"/>
          <w:szCs w:val="24"/>
          <w:rtl/>
        </w:rPr>
        <w:t>»</w:t>
      </w:r>
      <w:r w:rsidRPr="003164AB">
        <w:rPr>
          <w:rFonts w:ascii="Lotus Linotype" w:hAnsi="Lotus Linotype" w:hint="cs"/>
          <w:sz w:val="27"/>
          <w:rtl/>
        </w:rPr>
        <w:t xml:space="preserve"> من المنظور </w:t>
      </w:r>
      <w:r w:rsidRPr="003164AB">
        <w:rPr>
          <w:rFonts w:ascii="Lotus Linotype" w:hAnsi="Lotus Linotype" w:hint="cs"/>
          <w:sz w:val="27"/>
          <w:rtl/>
        </w:rPr>
        <w:lastRenderedPageBreak/>
        <w:t>الخارج ديني. لكن</w:t>
      </w:r>
      <w:r w:rsidR="00DD05EC" w:rsidRPr="003164AB">
        <w:rPr>
          <w:rFonts w:ascii="Lotus Linotype" w:hAnsi="Lotus Linotype" w:hint="cs"/>
          <w:sz w:val="27"/>
          <w:rtl/>
        </w:rPr>
        <w:t>ّ</w:t>
      </w:r>
      <w:r w:rsidRPr="003164AB">
        <w:rPr>
          <w:rFonts w:ascii="Lotus Linotype" w:hAnsi="Lotus Linotype" w:hint="cs"/>
          <w:sz w:val="27"/>
          <w:rtl/>
        </w:rPr>
        <w:t xml:space="preserve"> السؤال الأساسي الذي يطرح نفسه هنا هو: في ضوء أي</w:t>
      </w:r>
      <w:r w:rsidR="00DD05EC" w:rsidRPr="003164AB">
        <w:rPr>
          <w:rFonts w:ascii="Lotus Linotype" w:hAnsi="Lotus Linotype" w:hint="cs"/>
          <w:sz w:val="27"/>
          <w:rtl/>
        </w:rPr>
        <w:t>ّ</w:t>
      </w:r>
      <w:r w:rsidRPr="003164AB">
        <w:rPr>
          <w:rFonts w:ascii="Lotus Linotype" w:hAnsi="Lotus Linotype" w:hint="cs"/>
          <w:sz w:val="27"/>
          <w:rtl/>
        </w:rPr>
        <w:t xml:space="preserve"> شروط يكون تصديق المؤمن لأمر</w:t>
      </w:r>
      <w:r w:rsidR="00DD05EC" w:rsidRPr="003164AB">
        <w:rPr>
          <w:rFonts w:ascii="Lotus Linotype" w:hAnsi="Lotus Linotype" w:hint="cs"/>
          <w:sz w:val="27"/>
          <w:rtl/>
        </w:rPr>
        <w:t>ٍ</w:t>
      </w:r>
      <w:r w:rsidRPr="003164AB">
        <w:rPr>
          <w:rFonts w:ascii="Lotus Linotype" w:hAnsi="Lotus Linotype" w:hint="cs"/>
          <w:sz w:val="27"/>
          <w:rtl/>
        </w:rPr>
        <w:t xml:space="preserve"> ما مقبولا</w:t>
      </w:r>
      <w:r w:rsidR="00DD05EC" w:rsidRPr="003164AB">
        <w:rPr>
          <w:rFonts w:ascii="Lotus Linotype" w:hAnsi="Lotus Linotype" w:hint="cs"/>
          <w:sz w:val="27"/>
          <w:rtl/>
        </w:rPr>
        <w:t>ً</w:t>
      </w:r>
      <w:r w:rsidRPr="003164AB">
        <w:rPr>
          <w:rFonts w:ascii="Lotus Linotype" w:hAnsi="Lotus Linotype" w:hint="cs"/>
          <w:sz w:val="27"/>
          <w:rtl/>
        </w:rPr>
        <w:t xml:space="preserve"> عقلا</w:t>
      </w:r>
      <w:r w:rsidR="00DD05EC" w:rsidRPr="003164AB">
        <w:rPr>
          <w:rFonts w:ascii="Lotus Linotype" w:hAnsi="Lotus Linotype" w:hint="cs"/>
          <w:sz w:val="27"/>
          <w:rtl/>
        </w:rPr>
        <w:t>ً</w:t>
      </w:r>
      <w:r w:rsidRPr="003164AB">
        <w:rPr>
          <w:rFonts w:ascii="Lotus Linotype" w:hAnsi="Lotus Linotype" w:hint="cs"/>
          <w:sz w:val="27"/>
          <w:rtl/>
        </w:rPr>
        <w:t xml:space="preserve"> من المنظور الخارج ديني؟ </w:t>
      </w:r>
    </w:p>
    <w:p w:rsidR="00301618" w:rsidRPr="003164AB" w:rsidRDefault="00301618" w:rsidP="00333D0C">
      <w:pPr>
        <w:rPr>
          <w:rFonts w:ascii="Lotus Linotype" w:hAnsi="Lotus Linotype"/>
          <w:sz w:val="27"/>
          <w:rtl/>
        </w:rPr>
      </w:pPr>
      <w:r w:rsidRPr="003164AB">
        <w:rPr>
          <w:rFonts w:ascii="Lotus Linotype" w:hAnsi="Lotus Linotype" w:hint="cs"/>
          <w:sz w:val="27"/>
          <w:rtl/>
        </w:rPr>
        <w:t>لكن</w:t>
      </w:r>
      <w:r w:rsidR="00DD05EC" w:rsidRPr="003164AB">
        <w:rPr>
          <w:rFonts w:ascii="Lotus Linotype" w:hAnsi="Lotus Linotype" w:hint="cs"/>
          <w:sz w:val="27"/>
          <w:rtl/>
        </w:rPr>
        <w:t>ْ</w:t>
      </w:r>
      <w:r w:rsidRPr="003164AB">
        <w:rPr>
          <w:rFonts w:ascii="Lotus Linotype" w:hAnsi="Lotus Linotype" w:hint="cs"/>
          <w:sz w:val="27"/>
          <w:rtl/>
        </w:rPr>
        <w:t xml:space="preserve"> يلف</w:t>
      </w:r>
      <w:r w:rsidR="00DD05EC" w:rsidRPr="003164AB">
        <w:rPr>
          <w:rFonts w:ascii="Lotus Linotype" w:hAnsi="Lotus Linotype" w:hint="cs"/>
          <w:sz w:val="27"/>
          <w:rtl/>
        </w:rPr>
        <w:t>ّ</w:t>
      </w:r>
      <w:r w:rsidRPr="003164AB">
        <w:rPr>
          <w:rFonts w:ascii="Lotus Linotype" w:hAnsi="Lotus Linotype" w:hint="cs"/>
          <w:sz w:val="27"/>
          <w:rtl/>
        </w:rPr>
        <w:t xml:space="preserve"> الإبهام هذا السؤال</w:t>
      </w:r>
      <w:r w:rsidR="00DD05EC" w:rsidRPr="003164AB">
        <w:rPr>
          <w:rFonts w:ascii="Lotus Linotype" w:hAnsi="Lotus Linotype" w:hint="cs"/>
          <w:sz w:val="27"/>
          <w:rtl/>
        </w:rPr>
        <w:t>.</w:t>
      </w:r>
      <w:r w:rsidRPr="003164AB">
        <w:rPr>
          <w:rFonts w:ascii="Lotus Linotype" w:hAnsi="Lotus Linotype" w:hint="cs"/>
          <w:sz w:val="27"/>
          <w:rtl/>
        </w:rPr>
        <w:t xml:space="preserve"> وفي الحقيقة يمكن طرحه في موضعين مختلفين، ولا يكون شرط </w:t>
      </w:r>
      <w:r w:rsidRPr="003164AB">
        <w:rPr>
          <w:rFonts w:hint="eastAsia"/>
          <w:sz w:val="24"/>
          <w:szCs w:val="24"/>
          <w:rtl/>
        </w:rPr>
        <w:t>«</w:t>
      </w:r>
      <w:r w:rsidRPr="003164AB">
        <w:rPr>
          <w:rFonts w:ascii="Lotus Linotype" w:hAnsi="Lotus Linotype" w:hint="cs"/>
          <w:sz w:val="27"/>
          <w:rtl/>
        </w:rPr>
        <w:t>المقبولية العقلية</w:t>
      </w:r>
      <w:r w:rsidRPr="003164AB">
        <w:rPr>
          <w:rFonts w:hint="eastAsia"/>
          <w:sz w:val="24"/>
          <w:szCs w:val="24"/>
          <w:rtl/>
        </w:rPr>
        <w:t>»</w:t>
      </w:r>
      <w:r w:rsidRPr="003164AB">
        <w:rPr>
          <w:rFonts w:ascii="Lotus Linotype" w:hAnsi="Lotus Linotype" w:hint="cs"/>
          <w:sz w:val="27"/>
          <w:rtl/>
        </w:rPr>
        <w:t xml:space="preserve"> لأمر</w:t>
      </w:r>
      <w:r w:rsidR="00DD05EC" w:rsidRPr="003164AB">
        <w:rPr>
          <w:rFonts w:ascii="Lotus Linotype" w:hAnsi="Lotus Linotype" w:hint="cs"/>
          <w:sz w:val="27"/>
          <w:rtl/>
        </w:rPr>
        <w:t>ٍ</w:t>
      </w:r>
      <w:r w:rsidRPr="003164AB">
        <w:rPr>
          <w:rFonts w:ascii="Lotus Linotype" w:hAnsi="Lotus Linotype" w:hint="cs"/>
          <w:sz w:val="27"/>
          <w:rtl/>
        </w:rPr>
        <w:t xml:space="preserve"> ما (من المنظور الخارج ديني) ذاته في الموضعين بالضرورة. </w:t>
      </w:r>
    </w:p>
    <w:p w:rsidR="00301618" w:rsidRPr="003164AB" w:rsidRDefault="00301618" w:rsidP="00333D0C">
      <w:pPr>
        <w:rPr>
          <w:rFonts w:ascii="Lotus Linotype" w:hAnsi="Lotus Linotype"/>
          <w:sz w:val="27"/>
          <w:rtl/>
        </w:rPr>
      </w:pPr>
      <w:r w:rsidRPr="003164AB">
        <w:rPr>
          <w:rFonts w:ascii="Lotus Linotype" w:hAnsi="Lotus Linotype" w:hint="cs"/>
          <w:sz w:val="27"/>
          <w:rtl/>
        </w:rPr>
        <w:t>الموضع الأو</w:t>
      </w:r>
      <w:r w:rsidR="00DD05EC" w:rsidRPr="003164AB">
        <w:rPr>
          <w:rFonts w:ascii="Lotus Linotype" w:hAnsi="Lotus Linotype" w:hint="cs"/>
          <w:sz w:val="27"/>
          <w:rtl/>
        </w:rPr>
        <w:t>ّ</w:t>
      </w:r>
      <w:r w:rsidRPr="003164AB">
        <w:rPr>
          <w:rFonts w:ascii="Lotus Linotype" w:hAnsi="Lotus Linotype" w:hint="cs"/>
          <w:sz w:val="27"/>
          <w:rtl/>
        </w:rPr>
        <w:t>ل هو (مثلا</w:t>
      </w:r>
      <w:r w:rsidR="00DD05EC" w:rsidRPr="003164AB">
        <w:rPr>
          <w:rFonts w:ascii="Lotus Linotype" w:hAnsi="Lotus Linotype" w:hint="cs"/>
          <w:sz w:val="27"/>
          <w:rtl/>
        </w:rPr>
        <w:t>ً</w:t>
      </w:r>
      <w:r w:rsidRPr="003164AB">
        <w:rPr>
          <w:rFonts w:ascii="Lotus Linotype" w:hAnsi="Lotus Linotype" w:hint="cs"/>
          <w:sz w:val="27"/>
          <w:rtl/>
        </w:rPr>
        <w:t>) حين يكون المؤمن في مقام تبليغ الدين أو تبرير التعاليم الدينية لأناس</w:t>
      </w:r>
      <w:r w:rsidR="00DD05EC" w:rsidRPr="003164AB">
        <w:rPr>
          <w:rFonts w:ascii="Lotus Linotype" w:hAnsi="Lotus Linotype" w:hint="cs"/>
          <w:sz w:val="27"/>
          <w:rtl/>
        </w:rPr>
        <w:t>ٍ</w:t>
      </w:r>
      <w:r w:rsidRPr="003164AB">
        <w:rPr>
          <w:rFonts w:ascii="Lotus Linotype" w:hAnsi="Lotus Linotype" w:hint="cs"/>
          <w:sz w:val="27"/>
          <w:rtl/>
        </w:rPr>
        <w:t xml:space="preserve"> لا يشاركونه معتقداته الدينية (كالملحدين أو اللاأدريين). ففي هذه الحالة عليه إقامة البرهان</w:t>
      </w:r>
      <w:r w:rsidR="00DD05EC" w:rsidRPr="003164AB">
        <w:rPr>
          <w:rFonts w:ascii="Lotus Linotype" w:hAnsi="Lotus Linotype" w:hint="cs"/>
          <w:sz w:val="27"/>
          <w:rtl/>
        </w:rPr>
        <w:t>، أي</w:t>
      </w:r>
      <w:r w:rsidRPr="003164AB">
        <w:rPr>
          <w:rFonts w:ascii="Lotus Linotype" w:hAnsi="Lotus Linotype" w:hint="cs"/>
          <w:sz w:val="27"/>
          <w:rtl/>
        </w:rPr>
        <w:t xml:space="preserve"> </w:t>
      </w:r>
      <w:r w:rsidR="0063081E" w:rsidRPr="003164AB">
        <w:rPr>
          <w:rFonts w:ascii="Lotus Linotype" w:hAnsi="Lotus Linotype" w:hint="cs"/>
          <w:sz w:val="27"/>
          <w:rtl/>
        </w:rPr>
        <w:t>لا بُدَّ</w:t>
      </w:r>
      <w:r w:rsidRPr="003164AB">
        <w:rPr>
          <w:rFonts w:ascii="Lotus Linotype" w:hAnsi="Lotus Linotype" w:hint="cs"/>
          <w:sz w:val="27"/>
          <w:rtl/>
        </w:rPr>
        <w:t xml:space="preserve"> له من منطلق المعرفة والعلم الإتيان ببراهين قاطعة وقرائن شافية لتبيين المقبولية العقلية للتعاليم الدينية التي هو في صددها. وبالإمكان تسمية هذا النمط من العقلانية بـ</w:t>
      </w:r>
      <w:r w:rsidRPr="003164AB">
        <w:rPr>
          <w:rFonts w:hint="cs"/>
          <w:sz w:val="24"/>
          <w:szCs w:val="24"/>
          <w:rtl/>
        </w:rPr>
        <w:t xml:space="preserve"> </w:t>
      </w:r>
      <w:r w:rsidRPr="003164AB">
        <w:rPr>
          <w:rFonts w:hint="eastAsia"/>
          <w:sz w:val="24"/>
          <w:szCs w:val="24"/>
          <w:rtl/>
        </w:rPr>
        <w:t>«</w:t>
      </w:r>
      <w:r w:rsidRPr="003164AB">
        <w:rPr>
          <w:rFonts w:ascii="Lotus Linotype" w:hAnsi="Lotus Linotype" w:hint="cs"/>
          <w:sz w:val="27"/>
          <w:rtl/>
        </w:rPr>
        <w:t>العقلانية النقدية القصوى</w:t>
      </w:r>
      <w:r w:rsidRPr="003164AB">
        <w:rPr>
          <w:rFonts w:hint="eastAsia"/>
          <w:sz w:val="24"/>
          <w:szCs w:val="24"/>
          <w:rtl/>
        </w:rPr>
        <w:t>»</w:t>
      </w:r>
      <w:r w:rsidRPr="003164AB">
        <w:rPr>
          <w:rFonts w:ascii="Lotus Linotype" w:hAnsi="Lotus Linotype" w:hint="cs"/>
          <w:sz w:val="27"/>
          <w:rtl/>
        </w:rPr>
        <w:t>، أو اختصارا</w:t>
      </w:r>
      <w:r w:rsidR="00DD05EC" w:rsidRPr="003164AB">
        <w:rPr>
          <w:rFonts w:ascii="Lotus Linotype" w:hAnsi="Lotus Linotype" w:hint="cs"/>
          <w:sz w:val="27"/>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العقلانية القصوى</w:t>
      </w:r>
      <w:r w:rsidRPr="003164AB">
        <w:rPr>
          <w:rFonts w:hint="eastAsia"/>
          <w:sz w:val="24"/>
          <w:szCs w:val="24"/>
          <w:rtl/>
        </w:rPr>
        <w:t>»</w:t>
      </w:r>
      <w:r w:rsidRPr="003164AB">
        <w:rPr>
          <w:rFonts w:ascii="Lotus Linotype" w:hAnsi="Lotus Linotype" w:hint="cs"/>
          <w:sz w:val="27"/>
          <w:rtl/>
        </w:rPr>
        <w:t xml:space="preserve">. في هذه الحالة شرط </w:t>
      </w:r>
      <w:r w:rsidRPr="003164AB">
        <w:rPr>
          <w:rFonts w:hint="eastAsia"/>
          <w:sz w:val="24"/>
          <w:szCs w:val="24"/>
          <w:rtl/>
        </w:rPr>
        <w:t>«</w:t>
      </w:r>
      <w:r w:rsidRPr="003164AB">
        <w:rPr>
          <w:rFonts w:ascii="Lotus Linotype" w:hAnsi="Lotus Linotype" w:hint="cs"/>
          <w:sz w:val="27"/>
          <w:rtl/>
        </w:rPr>
        <w:t>المقبولية العقلية</w:t>
      </w:r>
      <w:r w:rsidRPr="003164AB">
        <w:rPr>
          <w:rFonts w:hint="eastAsia"/>
          <w:sz w:val="24"/>
          <w:szCs w:val="24"/>
          <w:rtl/>
        </w:rPr>
        <w:t>»</w:t>
      </w:r>
      <w:r w:rsidRPr="003164AB">
        <w:rPr>
          <w:rFonts w:ascii="Lotus Linotype" w:hAnsi="Lotus Linotype" w:hint="cs"/>
          <w:sz w:val="27"/>
          <w:rtl/>
        </w:rPr>
        <w:t xml:space="preserve"> لاعتقاد</w:t>
      </w:r>
      <w:r w:rsidR="00DD05EC" w:rsidRPr="003164AB">
        <w:rPr>
          <w:rFonts w:ascii="Lotus Linotype" w:hAnsi="Lotus Linotype" w:hint="cs"/>
          <w:sz w:val="27"/>
          <w:rtl/>
        </w:rPr>
        <w:t>ٍ</w:t>
      </w:r>
      <w:r w:rsidRPr="003164AB">
        <w:rPr>
          <w:rFonts w:ascii="Lotus Linotype" w:hAnsi="Lotus Linotype" w:hint="cs"/>
          <w:sz w:val="27"/>
          <w:rtl/>
        </w:rPr>
        <w:t xml:space="preserve"> ما هو شرط المعقولية القصوى: المعتقد </w:t>
      </w:r>
      <w:r w:rsidR="00222BE5" w:rsidRPr="003164AB">
        <w:rPr>
          <w:rFonts w:ascii="Lotus Linotype" w:hAnsi="Lotus Linotype" w:hint="cs"/>
          <w:sz w:val="27"/>
          <w:rtl/>
        </w:rPr>
        <w:t>(</w:t>
      </w:r>
      <w:r w:rsidRPr="003164AB">
        <w:rPr>
          <w:rFonts w:ascii="Lotus Linotype" w:hAnsi="Lotus Linotype" w:hint="cs"/>
          <w:sz w:val="27"/>
          <w:rtl/>
        </w:rPr>
        <w:t>أ</w:t>
      </w:r>
      <w:r w:rsidR="00222BE5" w:rsidRPr="003164AB">
        <w:rPr>
          <w:rFonts w:ascii="Lotus Linotype" w:hAnsi="Lotus Linotype" w:hint="cs"/>
          <w:sz w:val="27"/>
          <w:rtl/>
        </w:rPr>
        <w:t>)</w:t>
      </w:r>
      <w:r w:rsidRPr="003164AB">
        <w:rPr>
          <w:rFonts w:ascii="Lotus Linotype" w:hAnsi="Lotus Linotype" w:hint="cs"/>
          <w:sz w:val="27"/>
          <w:rtl/>
        </w:rPr>
        <w:t xml:space="preserve"> (من المنظور الخارج ديني) مقبول</w:t>
      </w:r>
      <w:r w:rsidR="009C2B52" w:rsidRPr="003164AB">
        <w:rPr>
          <w:rFonts w:ascii="Lotus Linotype" w:hAnsi="Lotus Linotype" w:hint="cs"/>
          <w:sz w:val="27"/>
          <w:rtl/>
        </w:rPr>
        <w:t>ٌ</w:t>
      </w:r>
      <w:r w:rsidRPr="003164AB">
        <w:rPr>
          <w:rFonts w:ascii="Lotus Linotype" w:hAnsi="Lotus Linotype" w:hint="cs"/>
          <w:sz w:val="27"/>
          <w:rtl/>
        </w:rPr>
        <w:t xml:space="preserve"> عقلا</w:t>
      </w:r>
      <w:r w:rsidR="009C2B52" w:rsidRPr="003164AB">
        <w:rPr>
          <w:rFonts w:ascii="Lotus Linotype" w:hAnsi="Lotus Linotype" w:hint="cs"/>
          <w:sz w:val="27"/>
          <w:rtl/>
        </w:rPr>
        <w:t>ً</w:t>
      </w:r>
      <w:r w:rsidRPr="003164AB">
        <w:rPr>
          <w:rFonts w:ascii="Lotus Linotype" w:hAnsi="Lotus Linotype" w:hint="cs"/>
          <w:sz w:val="27"/>
          <w:rtl/>
        </w:rPr>
        <w:t xml:space="preserve"> إذا </w:t>
      </w:r>
      <w:r w:rsidR="009C2B52" w:rsidRPr="003164AB">
        <w:rPr>
          <w:rFonts w:ascii="Lotus Linotype" w:hAnsi="Lotus Linotype" w:hint="cs"/>
          <w:sz w:val="27"/>
          <w:rtl/>
        </w:rPr>
        <w:t xml:space="preserve">ـ </w:t>
      </w:r>
      <w:r w:rsidRPr="003164AB">
        <w:rPr>
          <w:rFonts w:ascii="Lotus Linotype" w:hAnsi="Lotus Linotype" w:hint="cs"/>
          <w:sz w:val="27"/>
          <w:rtl/>
        </w:rPr>
        <w:t xml:space="preserve">وفقط إذا </w:t>
      </w:r>
      <w:r w:rsidR="009C2B52" w:rsidRPr="003164AB">
        <w:rPr>
          <w:rFonts w:ascii="Lotus Linotype" w:hAnsi="Lotus Linotype" w:hint="cs"/>
          <w:sz w:val="27"/>
          <w:rtl/>
        </w:rPr>
        <w:t xml:space="preserve">ـ </w:t>
      </w:r>
      <w:r w:rsidRPr="003164AB">
        <w:rPr>
          <w:rFonts w:ascii="Lotus Linotype" w:hAnsi="Lotus Linotype" w:hint="cs"/>
          <w:sz w:val="27"/>
          <w:rtl/>
        </w:rPr>
        <w:t>أي</w:t>
      </w:r>
      <w:r w:rsidR="009C2B52" w:rsidRPr="003164AB">
        <w:rPr>
          <w:rFonts w:ascii="Lotus Linotype" w:hAnsi="Lotus Linotype" w:hint="cs"/>
          <w:sz w:val="27"/>
          <w:rtl/>
        </w:rPr>
        <w:t>َّ</w:t>
      </w:r>
      <w:r w:rsidRPr="003164AB">
        <w:rPr>
          <w:rFonts w:ascii="Lotus Linotype" w:hAnsi="Lotus Linotype" w:hint="cs"/>
          <w:sz w:val="27"/>
          <w:rtl/>
        </w:rPr>
        <w:t>ده برهان</w:t>
      </w:r>
      <w:r w:rsidR="009C2B52" w:rsidRPr="003164AB">
        <w:rPr>
          <w:rFonts w:ascii="Lotus Linotype" w:hAnsi="Lotus Linotype" w:hint="cs"/>
          <w:sz w:val="27"/>
          <w:rtl/>
        </w:rPr>
        <w:t>ٌ</w:t>
      </w:r>
      <w:r w:rsidRPr="003164AB">
        <w:rPr>
          <w:rFonts w:ascii="Lotus Linotype" w:hAnsi="Lotus Linotype" w:hint="cs"/>
          <w:sz w:val="27"/>
          <w:rtl/>
        </w:rPr>
        <w:t xml:space="preserve"> أو قرينة محكمة. </w:t>
      </w:r>
    </w:p>
    <w:p w:rsidR="00301618" w:rsidRPr="003164AB" w:rsidRDefault="00301618" w:rsidP="00333D0C">
      <w:pPr>
        <w:rPr>
          <w:rFonts w:ascii="Lotus Linotype" w:hAnsi="Lotus Linotype"/>
          <w:sz w:val="27"/>
          <w:rtl/>
        </w:rPr>
      </w:pPr>
      <w:r w:rsidRPr="003164AB">
        <w:rPr>
          <w:rFonts w:ascii="Lotus Linotype" w:hAnsi="Lotus Linotype" w:hint="cs"/>
          <w:sz w:val="27"/>
          <w:rtl/>
        </w:rPr>
        <w:t>الموضع الثاني هو حين يواجه المؤمن التساؤل عن المقبولية العقلية (من المنظور الخارج ديني) لاستمرار اعتقاده بأمر</w:t>
      </w:r>
      <w:r w:rsidR="009C2B52" w:rsidRPr="003164AB">
        <w:rPr>
          <w:rFonts w:ascii="Lotus Linotype" w:hAnsi="Lotus Linotype" w:hint="cs"/>
          <w:sz w:val="27"/>
          <w:rtl/>
        </w:rPr>
        <w:t>ٍ</w:t>
      </w:r>
      <w:r w:rsidRPr="003164AB">
        <w:rPr>
          <w:rFonts w:ascii="Lotus Linotype" w:hAnsi="Lotus Linotype" w:hint="cs"/>
          <w:sz w:val="27"/>
          <w:rtl/>
        </w:rPr>
        <w:t xml:space="preserve"> ديني ما. </w:t>
      </w:r>
      <w:r w:rsidR="009C2B52" w:rsidRPr="003164AB">
        <w:rPr>
          <w:rFonts w:ascii="Lotus Linotype" w:hAnsi="Lotus Linotype" w:hint="cs"/>
          <w:sz w:val="27"/>
          <w:rtl/>
        </w:rPr>
        <w:t>و</w:t>
      </w:r>
      <w:r w:rsidRPr="003164AB">
        <w:rPr>
          <w:rFonts w:ascii="Lotus Linotype" w:hAnsi="Lotus Linotype" w:hint="cs"/>
          <w:sz w:val="27"/>
          <w:rtl/>
        </w:rPr>
        <w:t>بعبارة</w:t>
      </w:r>
      <w:r w:rsidR="009C2B52" w:rsidRPr="003164AB">
        <w:rPr>
          <w:rFonts w:ascii="Lotus Linotype" w:hAnsi="Lotus Linotype" w:hint="cs"/>
          <w:sz w:val="27"/>
          <w:rtl/>
        </w:rPr>
        <w:t>ٍ</w:t>
      </w:r>
      <w:r w:rsidRPr="003164AB">
        <w:rPr>
          <w:rFonts w:ascii="Lotus Linotype" w:hAnsi="Lotus Linotype" w:hint="cs"/>
          <w:sz w:val="27"/>
          <w:rtl/>
        </w:rPr>
        <w:t xml:space="preserve"> أخرى</w:t>
      </w:r>
      <w:r w:rsidR="009C2B52" w:rsidRPr="003164AB">
        <w:rPr>
          <w:rFonts w:ascii="Lotus Linotype" w:hAnsi="Lotus Linotype" w:hint="cs"/>
          <w:sz w:val="27"/>
          <w:rtl/>
        </w:rPr>
        <w:t>:</w:t>
      </w:r>
      <w:r w:rsidRPr="003164AB">
        <w:rPr>
          <w:rFonts w:ascii="Lotus Linotype" w:hAnsi="Lotus Linotype" w:hint="cs"/>
          <w:sz w:val="27"/>
          <w:rtl/>
        </w:rPr>
        <w:t xml:space="preserve"> في هذا الموضع يدّعي المخالفون أن اعتقاد المؤمن بأمر</w:t>
      </w:r>
      <w:r w:rsidR="009C2B52" w:rsidRPr="003164AB">
        <w:rPr>
          <w:rFonts w:ascii="Lotus Linotype" w:hAnsi="Lotus Linotype" w:hint="cs"/>
          <w:sz w:val="27"/>
          <w:rtl/>
        </w:rPr>
        <w:t>ٍ</w:t>
      </w:r>
      <w:r w:rsidRPr="003164AB">
        <w:rPr>
          <w:rFonts w:ascii="Lotus Linotype" w:hAnsi="Lotus Linotype" w:hint="cs"/>
          <w:sz w:val="27"/>
          <w:rtl/>
        </w:rPr>
        <w:t xml:space="preserve"> ديني ما غير مقبول عقلا</w:t>
      </w:r>
      <w:r w:rsidR="009C2B52" w:rsidRPr="003164AB">
        <w:rPr>
          <w:rFonts w:ascii="Lotus Linotype" w:hAnsi="Lotus Linotype" w:hint="cs"/>
          <w:sz w:val="27"/>
          <w:rtl/>
        </w:rPr>
        <w:t>ً</w:t>
      </w:r>
      <w:r w:rsidRPr="003164AB">
        <w:rPr>
          <w:rFonts w:ascii="Lotus Linotype" w:hAnsi="Lotus Linotype" w:hint="cs"/>
          <w:sz w:val="27"/>
          <w:rtl/>
        </w:rPr>
        <w:t>، وعليه الرجوع عنه بحكم العقل (وبشرط خضوعه ل</w:t>
      </w:r>
      <w:r w:rsidR="009C2B52" w:rsidRPr="003164AB">
        <w:rPr>
          <w:rFonts w:ascii="Lotus Linotype" w:hAnsi="Lotus Linotype" w:hint="cs"/>
          <w:sz w:val="27"/>
          <w:rtl/>
        </w:rPr>
        <w:t>إ</w:t>
      </w:r>
      <w:r w:rsidRPr="003164AB">
        <w:rPr>
          <w:rFonts w:ascii="Lotus Linotype" w:hAnsi="Lotus Linotype" w:hint="cs"/>
          <w:sz w:val="27"/>
          <w:rtl/>
        </w:rPr>
        <w:t>لزامات العقل). في هذه الحالة تقع مهمة إقامة البرهان على المخالفين الذين يدّعون عدم المقبولية العقلية (الخارج دينية) لذلك الأمر الديني</w:t>
      </w:r>
      <w:r w:rsidR="009C2B52" w:rsidRPr="003164AB">
        <w:rPr>
          <w:rFonts w:ascii="Lotus Linotype" w:hAnsi="Lotus Linotype" w:hint="cs"/>
          <w:sz w:val="27"/>
          <w:rtl/>
        </w:rPr>
        <w:t>، أي</w:t>
      </w:r>
      <w:r w:rsidRPr="003164AB">
        <w:rPr>
          <w:rFonts w:ascii="Lotus Linotype" w:hAnsi="Lotus Linotype" w:hint="cs"/>
          <w:sz w:val="27"/>
          <w:rtl/>
        </w:rPr>
        <w:t xml:space="preserve"> عليهم تقديم القرائن والشواهد على عدم مقبوليته العقلية. في هذه الحالة اعتقاد</w:t>
      </w:r>
      <w:r w:rsidR="009C2B52" w:rsidRPr="003164AB">
        <w:rPr>
          <w:rFonts w:ascii="Lotus Linotype" w:hAnsi="Lotus Linotype" w:hint="cs"/>
          <w:sz w:val="27"/>
          <w:rtl/>
        </w:rPr>
        <w:t>ُ</w:t>
      </w:r>
      <w:r w:rsidRPr="003164AB">
        <w:rPr>
          <w:rFonts w:ascii="Lotus Linotype" w:hAnsi="Lotus Linotype" w:hint="cs"/>
          <w:sz w:val="27"/>
          <w:rtl/>
        </w:rPr>
        <w:t xml:space="preserve"> المؤمن بذلك الأمر الديني موج</w:t>
      </w:r>
      <w:r w:rsidR="009C2B52" w:rsidRPr="003164AB">
        <w:rPr>
          <w:rFonts w:ascii="Lotus Linotype" w:hAnsi="Lotus Linotype" w:hint="cs"/>
          <w:sz w:val="27"/>
          <w:rtl/>
        </w:rPr>
        <w:t>ّ</w:t>
      </w:r>
      <w:r w:rsidRPr="003164AB">
        <w:rPr>
          <w:rFonts w:ascii="Lotus Linotype" w:hAnsi="Lotus Linotype" w:hint="cs"/>
          <w:sz w:val="27"/>
          <w:rtl/>
        </w:rPr>
        <w:t>ه عقلا</w:t>
      </w:r>
      <w:r w:rsidR="009C2B52" w:rsidRPr="003164AB">
        <w:rPr>
          <w:rFonts w:ascii="Lotus Linotype" w:hAnsi="Lotus Linotype" w:hint="cs"/>
          <w:sz w:val="27"/>
          <w:rtl/>
        </w:rPr>
        <w:t>ً</w:t>
      </w:r>
      <w:r w:rsidRPr="003164AB">
        <w:rPr>
          <w:rFonts w:ascii="Lotus Linotype" w:hAnsi="Lotus Linotype" w:hint="cs"/>
          <w:sz w:val="27"/>
          <w:rtl/>
        </w:rPr>
        <w:t xml:space="preserve"> فقط إذا ما تمك</w:t>
      </w:r>
      <w:r w:rsidR="009C2B52" w:rsidRPr="003164AB">
        <w:rPr>
          <w:rFonts w:ascii="Lotus Linotype" w:hAnsi="Lotus Linotype" w:hint="cs"/>
          <w:sz w:val="27"/>
          <w:rtl/>
        </w:rPr>
        <w:t>ّ</w:t>
      </w:r>
      <w:r w:rsidRPr="003164AB">
        <w:rPr>
          <w:rFonts w:ascii="Lotus Linotype" w:hAnsi="Lotus Linotype" w:hint="cs"/>
          <w:sz w:val="27"/>
          <w:rtl/>
        </w:rPr>
        <w:t>ن من د</w:t>
      </w:r>
      <w:r w:rsidR="009C2B52" w:rsidRPr="003164AB">
        <w:rPr>
          <w:rFonts w:ascii="Lotus Linotype" w:hAnsi="Lotus Linotype" w:hint="cs"/>
          <w:sz w:val="27"/>
          <w:rtl/>
        </w:rPr>
        <w:t>َ</w:t>
      </w:r>
      <w:r w:rsidRPr="003164AB">
        <w:rPr>
          <w:rFonts w:ascii="Lotus Linotype" w:hAnsi="Lotus Linotype" w:hint="cs"/>
          <w:sz w:val="27"/>
          <w:rtl/>
        </w:rPr>
        <w:t>ح</w:t>
      </w:r>
      <w:r w:rsidR="009C2B52" w:rsidRPr="003164AB">
        <w:rPr>
          <w:rFonts w:ascii="Lotus Linotype" w:hAnsi="Lotus Linotype" w:hint="cs"/>
          <w:sz w:val="27"/>
          <w:rtl/>
        </w:rPr>
        <w:t>ْ</w:t>
      </w:r>
      <w:r w:rsidRPr="003164AB">
        <w:rPr>
          <w:rFonts w:ascii="Lotus Linotype" w:hAnsi="Lotus Linotype" w:hint="cs"/>
          <w:sz w:val="27"/>
          <w:rtl/>
        </w:rPr>
        <w:t>ض الأدلة والقرائن التي يقد</w:t>
      </w:r>
      <w:r w:rsidR="009C2B52" w:rsidRPr="003164AB">
        <w:rPr>
          <w:rFonts w:ascii="Lotus Linotype" w:hAnsi="Lotus Linotype" w:hint="cs"/>
          <w:sz w:val="27"/>
          <w:rtl/>
        </w:rPr>
        <w:t>ِّ</w:t>
      </w:r>
      <w:r w:rsidRPr="003164AB">
        <w:rPr>
          <w:rFonts w:ascii="Lotus Linotype" w:hAnsi="Lotus Linotype" w:hint="cs"/>
          <w:sz w:val="27"/>
          <w:rtl/>
        </w:rPr>
        <w:t>مها المخالفون، أو يبين عدم صحة أحدى مقد</w:t>
      </w:r>
      <w:r w:rsidR="009C2B52" w:rsidRPr="003164AB">
        <w:rPr>
          <w:rFonts w:ascii="Lotus Linotype" w:hAnsi="Lotus Linotype" w:hint="cs"/>
          <w:sz w:val="27"/>
          <w:rtl/>
        </w:rPr>
        <w:t>ّ</w:t>
      </w:r>
      <w:r w:rsidRPr="003164AB">
        <w:rPr>
          <w:rFonts w:ascii="Lotus Linotype" w:hAnsi="Lotus Linotype" w:hint="cs"/>
          <w:sz w:val="27"/>
          <w:rtl/>
        </w:rPr>
        <w:t>مات استدلالهم على أقل</w:t>
      </w:r>
      <w:r w:rsidR="009C2B52" w:rsidRPr="003164AB">
        <w:rPr>
          <w:rFonts w:ascii="Lotus Linotype" w:hAnsi="Lotus Linotype" w:hint="cs"/>
          <w:sz w:val="27"/>
          <w:rtl/>
        </w:rPr>
        <w:t>ّ</w:t>
      </w:r>
      <w:r w:rsidRPr="003164AB">
        <w:rPr>
          <w:rFonts w:ascii="Lotus Linotype" w:hAnsi="Lotus Linotype" w:hint="cs"/>
          <w:sz w:val="27"/>
          <w:rtl/>
        </w:rPr>
        <w:t xml:space="preserve"> تقدير، أو إن</w:t>
      </w:r>
      <w:r w:rsidR="009C2B52" w:rsidRPr="003164AB">
        <w:rPr>
          <w:rFonts w:ascii="Lotus Linotype" w:hAnsi="Lotus Linotype" w:hint="cs"/>
          <w:sz w:val="27"/>
          <w:rtl/>
        </w:rPr>
        <w:t>ْ</w:t>
      </w:r>
      <w:r w:rsidRPr="003164AB">
        <w:rPr>
          <w:rFonts w:ascii="Lotus Linotype" w:hAnsi="Lotus Linotype" w:hint="cs"/>
          <w:sz w:val="27"/>
          <w:rtl/>
        </w:rPr>
        <w:t xml:space="preserve"> أصابوا في المقد</w:t>
      </w:r>
      <w:r w:rsidR="009C2B52" w:rsidRPr="003164AB">
        <w:rPr>
          <w:rFonts w:ascii="Lotus Linotype" w:hAnsi="Lotus Linotype" w:hint="cs"/>
          <w:sz w:val="27"/>
          <w:rtl/>
        </w:rPr>
        <w:t>ّ</w:t>
      </w:r>
      <w:r w:rsidRPr="003164AB">
        <w:rPr>
          <w:rFonts w:ascii="Lotus Linotype" w:hAnsi="Lotus Linotype" w:hint="cs"/>
          <w:sz w:val="27"/>
          <w:rtl/>
        </w:rPr>
        <w:t xml:space="preserve">مات يبرهن على عدم صحة استنتاجهم. وبالإمكان إطلاق اسم </w:t>
      </w:r>
      <w:r w:rsidRPr="003164AB">
        <w:rPr>
          <w:rFonts w:hint="eastAsia"/>
          <w:sz w:val="24"/>
          <w:szCs w:val="24"/>
          <w:rtl/>
        </w:rPr>
        <w:t>«</w:t>
      </w:r>
      <w:r w:rsidRPr="003164AB">
        <w:rPr>
          <w:rFonts w:ascii="Lotus Linotype" w:hAnsi="Lotus Linotype" w:hint="cs"/>
          <w:sz w:val="27"/>
          <w:rtl/>
        </w:rPr>
        <w:t>العقلانية النقدية الدنيا</w:t>
      </w:r>
      <w:r w:rsidRPr="003164AB">
        <w:rPr>
          <w:rFonts w:hint="eastAsia"/>
          <w:sz w:val="24"/>
          <w:szCs w:val="24"/>
          <w:rtl/>
        </w:rPr>
        <w:t>»</w:t>
      </w:r>
      <w:r w:rsidRPr="003164AB">
        <w:rPr>
          <w:rFonts w:ascii="Lotus Linotype" w:hAnsi="Lotus Linotype" w:hint="cs"/>
          <w:sz w:val="27"/>
          <w:rtl/>
        </w:rPr>
        <w:t>، أو باختصار</w:t>
      </w:r>
      <w:r w:rsidR="009C2B52" w:rsidRPr="003164AB">
        <w:rPr>
          <w:rFonts w:ascii="Lotus Linotype" w:hAnsi="Lotus Linotype" w:hint="cs"/>
          <w:sz w:val="27"/>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العقلانية الدنيا</w:t>
      </w:r>
      <w:r w:rsidRPr="003164AB">
        <w:rPr>
          <w:rFonts w:hint="eastAsia"/>
          <w:sz w:val="24"/>
          <w:szCs w:val="24"/>
          <w:rtl/>
        </w:rPr>
        <w:t>»</w:t>
      </w:r>
      <w:r w:rsidRPr="003164AB">
        <w:rPr>
          <w:rFonts w:ascii="Lotus Linotype" w:hAnsi="Lotus Linotype" w:hint="cs"/>
          <w:sz w:val="27"/>
          <w:rtl/>
        </w:rPr>
        <w:t xml:space="preserve">، على هذا النمط من العقلانية. </w:t>
      </w:r>
      <w:r w:rsidR="009C2B52" w:rsidRPr="003164AB">
        <w:rPr>
          <w:rFonts w:ascii="Lotus Linotype" w:hAnsi="Lotus Linotype" w:hint="cs"/>
          <w:sz w:val="27"/>
          <w:rtl/>
        </w:rPr>
        <w:t>و</w:t>
      </w:r>
      <w:r w:rsidRPr="003164AB">
        <w:rPr>
          <w:rFonts w:ascii="Lotus Linotype" w:hAnsi="Lotus Linotype" w:hint="cs"/>
          <w:sz w:val="27"/>
          <w:rtl/>
        </w:rPr>
        <w:t>بتعبير آخر</w:t>
      </w:r>
      <w:r w:rsidR="009C2B52" w:rsidRPr="003164AB">
        <w:rPr>
          <w:rFonts w:ascii="Lotus Linotype" w:hAnsi="Lotus Linotype" w:hint="cs"/>
          <w:sz w:val="27"/>
          <w:rtl/>
        </w:rPr>
        <w:t>:</w:t>
      </w:r>
      <w:r w:rsidRPr="003164AB">
        <w:rPr>
          <w:rFonts w:ascii="Lotus Linotype" w:hAnsi="Lotus Linotype" w:hint="cs"/>
          <w:sz w:val="27"/>
          <w:rtl/>
        </w:rPr>
        <w:t xml:space="preserve"> شرط </w:t>
      </w:r>
      <w:r w:rsidRPr="003164AB">
        <w:rPr>
          <w:rFonts w:hint="eastAsia"/>
          <w:sz w:val="24"/>
          <w:szCs w:val="24"/>
          <w:rtl/>
        </w:rPr>
        <w:t>«</w:t>
      </w:r>
      <w:r w:rsidRPr="003164AB">
        <w:rPr>
          <w:rFonts w:ascii="Lotus Linotype" w:hAnsi="Lotus Linotype" w:hint="cs"/>
          <w:sz w:val="27"/>
          <w:rtl/>
        </w:rPr>
        <w:t>المقبولية العقلية</w:t>
      </w:r>
      <w:r w:rsidRPr="003164AB">
        <w:rPr>
          <w:rFonts w:hint="eastAsia"/>
          <w:sz w:val="24"/>
          <w:szCs w:val="24"/>
          <w:rtl/>
        </w:rPr>
        <w:t>»</w:t>
      </w:r>
      <w:r w:rsidRPr="003164AB">
        <w:rPr>
          <w:rFonts w:ascii="Lotus Linotype" w:hAnsi="Lotus Linotype" w:hint="cs"/>
          <w:sz w:val="27"/>
          <w:rtl/>
        </w:rPr>
        <w:t xml:space="preserve"> لمعتقد</w:t>
      </w:r>
      <w:r w:rsidR="009C2B52" w:rsidRPr="003164AB">
        <w:rPr>
          <w:rFonts w:ascii="Lotus Linotype" w:hAnsi="Lotus Linotype" w:hint="cs"/>
          <w:sz w:val="27"/>
          <w:rtl/>
        </w:rPr>
        <w:t xml:space="preserve">ٍ ما في هذا الموضوع هو </w:t>
      </w:r>
      <w:r w:rsidRPr="003164AB">
        <w:rPr>
          <w:rFonts w:ascii="Lotus Linotype" w:hAnsi="Lotus Linotype" w:hint="cs"/>
          <w:sz w:val="27"/>
          <w:rtl/>
        </w:rPr>
        <w:t xml:space="preserve">شرط المعقولية الدنيا: المعتقد </w:t>
      </w:r>
      <w:r w:rsidR="00222BE5" w:rsidRPr="003164AB">
        <w:rPr>
          <w:rFonts w:ascii="Lotus Linotype" w:hAnsi="Lotus Linotype" w:hint="cs"/>
          <w:sz w:val="27"/>
          <w:rtl/>
        </w:rPr>
        <w:t>(</w:t>
      </w:r>
      <w:r w:rsidRPr="003164AB">
        <w:rPr>
          <w:rFonts w:ascii="Lotus Linotype" w:hAnsi="Lotus Linotype" w:hint="cs"/>
          <w:sz w:val="27"/>
          <w:rtl/>
        </w:rPr>
        <w:t>أ</w:t>
      </w:r>
      <w:r w:rsidR="00222BE5" w:rsidRPr="003164AB">
        <w:rPr>
          <w:rFonts w:ascii="Lotus Linotype" w:hAnsi="Lotus Linotype" w:hint="cs"/>
          <w:sz w:val="27"/>
          <w:rtl/>
        </w:rPr>
        <w:t>)</w:t>
      </w:r>
      <w:r w:rsidRPr="003164AB">
        <w:rPr>
          <w:rFonts w:ascii="Lotus Linotype" w:hAnsi="Lotus Linotype" w:hint="cs"/>
          <w:sz w:val="27"/>
          <w:rtl/>
        </w:rPr>
        <w:t xml:space="preserve"> (من منظور خارج ديني) مقبول</w:t>
      </w:r>
      <w:r w:rsidR="00222ED9" w:rsidRPr="003164AB">
        <w:rPr>
          <w:rFonts w:ascii="Lotus Linotype" w:hAnsi="Lotus Linotype" w:hint="cs"/>
          <w:sz w:val="27"/>
          <w:rtl/>
        </w:rPr>
        <w:t>ٌ</w:t>
      </w:r>
      <w:r w:rsidRPr="003164AB">
        <w:rPr>
          <w:rFonts w:ascii="Lotus Linotype" w:hAnsi="Lotus Linotype" w:hint="cs"/>
          <w:sz w:val="27"/>
          <w:rtl/>
        </w:rPr>
        <w:t xml:space="preserve"> عقلا</w:t>
      </w:r>
      <w:r w:rsidR="00222ED9" w:rsidRPr="003164AB">
        <w:rPr>
          <w:rFonts w:ascii="Lotus Linotype" w:hAnsi="Lotus Linotype" w:hint="cs"/>
          <w:sz w:val="27"/>
          <w:rtl/>
        </w:rPr>
        <w:t>ً</w:t>
      </w:r>
      <w:r w:rsidRPr="003164AB">
        <w:rPr>
          <w:rFonts w:ascii="Lotus Linotype" w:hAnsi="Lotus Linotype" w:hint="cs"/>
          <w:sz w:val="27"/>
          <w:rtl/>
        </w:rPr>
        <w:t xml:space="preserve"> </w:t>
      </w:r>
      <w:r w:rsidR="00222ED9" w:rsidRPr="003164AB">
        <w:rPr>
          <w:rFonts w:ascii="Lotus Linotype" w:hAnsi="Lotus Linotype" w:hint="cs"/>
          <w:sz w:val="27"/>
          <w:rtl/>
        </w:rPr>
        <w:t>إ</w:t>
      </w:r>
      <w:r w:rsidRPr="003164AB">
        <w:rPr>
          <w:rFonts w:ascii="Lotus Linotype" w:hAnsi="Lotus Linotype" w:hint="cs"/>
          <w:sz w:val="27"/>
          <w:rtl/>
        </w:rPr>
        <w:t xml:space="preserve">ذا </w:t>
      </w:r>
      <w:r w:rsidR="00222ED9" w:rsidRPr="003164AB">
        <w:rPr>
          <w:rFonts w:ascii="Lotus Linotype" w:hAnsi="Lotus Linotype" w:hint="cs"/>
          <w:sz w:val="27"/>
          <w:rtl/>
        </w:rPr>
        <w:t xml:space="preserve">ـ </w:t>
      </w:r>
      <w:r w:rsidRPr="003164AB">
        <w:rPr>
          <w:rFonts w:ascii="Lotus Linotype" w:hAnsi="Lotus Linotype" w:hint="cs"/>
          <w:sz w:val="27"/>
          <w:rtl/>
        </w:rPr>
        <w:t xml:space="preserve">وفقط </w:t>
      </w:r>
      <w:r w:rsidR="00222ED9" w:rsidRPr="003164AB">
        <w:rPr>
          <w:rFonts w:ascii="Lotus Linotype" w:hAnsi="Lotus Linotype" w:hint="cs"/>
          <w:sz w:val="27"/>
          <w:rtl/>
        </w:rPr>
        <w:t>إ</w:t>
      </w:r>
      <w:r w:rsidRPr="003164AB">
        <w:rPr>
          <w:rFonts w:ascii="Lotus Linotype" w:hAnsi="Lotus Linotype" w:hint="cs"/>
          <w:sz w:val="27"/>
          <w:rtl/>
        </w:rPr>
        <w:t xml:space="preserve">ذا </w:t>
      </w:r>
      <w:r w:rsidR="00222ED9" w:rsidRPr="003164AB">
        <w:rPr>
          <w:rFonts w:ascii="Lotus Linotype" w:hAnsi="Lotus Linotype" w:hint="cs"/>
          <w:sz w:val="27"/>
          <w:rtl/>
        </w:rPr>
        <w:t xml:space="preserve">ـ </w:t>
      </w:r>
      <w:r w:rsidRPr="003164AB">
        <w:rPr>
          <w:rFonts w:ascii="Lotus Linotype" w:hAnsi="Lotus Linotype" w:hint="cs"/>
          <w:sz w:val="27"/>
          <w:rtl/>
        </w:rPr>
        <w:lastRenderedPageBreak/>
        <w:t>ناقضت الأدلة والقرائن على نقضه العقل</w:t>
      </w:r>
      <w:r w:rsidR="00222ED9" w:rsidRPr="003164AB">
        <w:rPr>
          <w:rFonts w:ascii="Lotus Linotype" w:hAnsi="Lotus Linotype" w:hint="cs"/>
          <w:sz w:val="27"/>
          <w:rtl/>
        </w:rPr>
        <w:t>،</w:t>
      </w:r>
      <w:r w:rsidRPr="003164AB">
        <w:rPr>
          <w:rFonts w:ascii="Lotus Linotype" w:hAnsi="Lotus Linotype" w:hint="cs"/>
          <w:sz w:val="27"/>
          <w:rtl/>
        </w:rPr>
        <w:t xml:space="preserve"> أي أن يبرهن على (1) أن إحدى مق</w:t>
      </w:r>
      <w:r w:rsidR="009474A6">
        <w:rPr>
          <w:rFonts w:ascii="Lotus Linotype" w:hAnsi="Lotus Linotype" w:hint="cs"/>
          <w:sz w:val="27"/>
          <w:rtl/>
        </w:rPr>
        <w:t>دّ</w:t>
      </w:r>
      <w:r w:rsidRPr="003164AB">
        <w:rPr>
          <w:rFonts w:ascii="Lotus Linotype" w:hAnsi="Lotus Linotype" w:hint="cs"/>
          <w:sz w:val="27"/>
          <w:rtl/>
        </w:rPr>
        <w:t xml:space="preserve">مات </w:t>
      </w:r>
      <w:r w:rsidRPr="003164AB">
        <w:rPr>
          <w:rFonts w:hint="eastAsia"/>
          <w:sz w:val="24"/>
          <w:szCs w:val="24"/>
          <w:rtl/>
        </w:rPr>
        <w:t>«</w:t>
      </w:r>
      <w:r w:rsidRPr="003164AB">
        <w:rPr>
          <w:rFonts w:ascii="Lotus Linotype" w:hAnsi="Lotus Linotype" w:hint="cs"/>
          <w:sz w:val="27"/>
          <w:rtl/>
        </w:rPr>
        <w:t>الاستدلال على عدم مقبوليته العقلية</w:t>
      </w:r>
      <w:r w:rsidRPr="003164AB">
        <w:rPr>
          <w:rFonts w:hint="eastAsia"/>
          <w:sz w:val="24"/>
          <w:szCs w:val="24"/>
          <w:rtl/>
        </w:rPr>
        <w:t>»</w:t>
      </w:r>
      <w:r w:rsidRPr="003164AB">
        <w:rPr>
          <w:rFonts w:ascii="Lotus Linotype" w:hAnsi="Lotus Linotype" w:hint="cs"/>
          <w:sz w:val="27"/>
          <w:rtl/>
        </w:rPr>
        <w:t xml:space="preserve"> كاذب</w:t>
      </w:r>
      <w:r w:rsidR="00222ED9" w:rsidRPr="003164AB">
        <w:rPr>
          <w:rFonts w:ascii="Lotus Linotype" w:hAnsi="Lotus Linotype" w:hint="cs"/>
          <w:sz w:val="27"/>
          <w:rtl/>
        </w:rPr>
        <w:t>ٌ</w:t>
      </w:r>
      <w:r w:rsidRPr="003164AB">
        <w:rPr>
          <w:rFonts w:ascii="Lotus Linotype" w:hAnsi="Lotus Linotype" w:hint="cs"/>
          <w:sz w:val="27"/>
          <w:rtl/>
        </w:rPr>
        <w:t>؛ أو (2) إن</w:t>
      </w:r>
      <w:r w:rsidR="00222ED9" w:rsidRPr="003164AB">
        <w:rPr>
          <w:rFonts w:ascii="Lotus Linotype" w:hAnsi="Lotus Linotype" w:hint="cs"/>
          <w:sz w:val="27"/>
          <w:rtl/>
        </w:rPr>
        <w:t>ْ</w:t>
      </w:r>
      <w:r w:rsidRPr="003164AB">
        <w:rPr>
          <w:rFonts w:ascii="Lotus Linotype" w:hAnsi="Lotus Linotype" w:hint="cs"/>
          <w:sz w:val="27"/>
          <w:rtl/>
        </w:rPr>
        <w:t xml:space="preserve"> صدقت جميع المقد</w:t>
      </w:r>
      <w:r w:rsidR="00222ED9" w:rsidRPr="003164AB">
        <w:rPr>
          <w:rFonts w:ascii="Lotus Linotype" w:hAnsi="Lotus Linotype" w:hint="cs"/>
          <w:sz w:val="27"/>
          <w:rtl/>
        </w:rPr>
        <w:t>ّ</w:t>
      </w:r>
      <w:r w:rsidRPr="003164AB">
        <w:rPr>
          <w:rFonts w:ascii="Lotus Linotype" w:hAnsi="Lotus Linotype" w:hint="cs"/>
          <w:sz w:val="27"/>
          <w:rtl/>
        </w:rPr>
        <w:t xml:space="preserve">مات لا تنتج </w:t>
      </w:r>
      <w:r w:rsidR="00222ED9" w:rsidRPr="003164AB">
        <w:rPr>
          <w:rFonts w:ascii="Lotus Linotype" w:hAnsi="Lotus Linotype" w:hint="cs"/>
          <w:sz w:val="27"/>
          <w:rtl/>
        </w:rPr>
        <w:t>ا</w:t>
      </w:r>
      <w:r w:rsidRPr="003164AB">
        <w:rPr>
          <w:rFonts w:ascii="Lotus Linotype" w:hAnsi="Lotus Linotype" w:hint="cs"/>
          <w:sz w:val="27"/>
          <w:rtl/>
        </w:rPr>
        <w:t>د</w:t>
      </w:r>
      <w:r w:rsidR="00222ED9" w:rsidRPr="003164AB">
        <w:rPr>
          <w:rFonts w:ascii="Lotus Linotype" w:hAnsi="Lotus Linotype" w:hint="cs"/>
          <w:sz w:val="27"/>
          <w:rtl/>
        </w:rPr>
        <w:t>ّ</w:t>
      </w:r>
      <w:r w:rsidRPr="003164AB">
        <w:rPr>
          <w:rFonts w:ascii="Lotus Linotype" w:hAnsi="Lotus Linotype" w:hint="cs"/>
          <w:sz w:val="27"/>
          <w:rtl/>
        </w:rPr>
        <w:t xml:space="preserve">عاء المعارضين بعدم مقبوليته العقلية. </w:t>
      </w:r>
    </w:p>
    <w:p w:rsidR="00301618" w:rsidRPr="003164AB" w:rsidRDefault="00301618" w:rsidP="00333D0C">
      <w:pPr>
        <w:rPr>
          <w:rFonts w:ascii="Lotus Linotype" w:hAnsi="Lotus Linotype"/>
          <w:sz w:val="27"/>
          <w:rtl/>
        </w:rPr>
      </w:pPr>
      <w:r w:rsidRPr="003164AB">
        <w:rPr>
          <w:rFonts w:ascii="Lotus Linotype" w:hAnsi="Lotus Linotype" w:hint="cs"/>
          <w:sz w:val="27"/>
          <w:rtl/>
        </w:rPr>
        <w:t>لكن</w:t>
      </w:r>
      <w:r w:rsidR="00222ED9" w:rsidRPr="003164AB">
        <w:rPr>
          <w:rFonts w:ascii="Lotus Linotype" w:hAnsi="Lotus Linotype" w:hint="cs"/>
          <w:sz w:val="27"/>
          <w:rtl/>
        </w:rPr>
        <w:t>ْ</w:t>
      </w:r>
      <w:r w:rsidRPr="003164AB">
        <w:rPr>
          <w:rFonts w:ascii="Lotus Linotype" w:hAnsi="Lotus Linotype" w:hint="cs"/>
          <w:sz w:val="27"/>
          <w:rtl/>
        </w:rPr>
        <w:t xml:space="preserve"> ما </w:t>
      </w:r>
      <w:r w:rsidRPr="003164AB">
        <w:rPr>
          <w:rFonts w:hint="eastAsia"/>
          <w:sz w:val="24"/>
          <w:szCs w:val="24"/>
          <w:rtl/>
        </w:rPr>
        <w:t>«</w:t>
      </w:r>
      <w:r w:rsidRPr="003164AB">
        <w:rPr>
          <w:rFonts w:ascii="Lotus Linotype" w:hAnsi="Lotus Linotype" w:hint="cs"/>
          <w:sz w:val="27"/>
          <w:rtl/>
        </w:rPr>
        <w:t>البرهان القاطع</w:t>
      </w:r>
      <w:r w:rsidRPr="003164AB">
        <w:rPr>
          <w:rFonts w:hint="eastAsia"/>
          <w:sz w:val="24"/>
          <w:szCs w:val="24"/>
          <w:rtl/>
        </w:rPr>
        <w:t>»</w:t>
      </w:r>
      <w:r w:rsidRPr="003164AB">
        <w:rPr>
          <w:rFonts w:ascii="Lotus Linotype" w:hAnsi="Lotus Linotype" w:hint="cs"/>
          <w:sz w:val="27"/>
          <w:rtl/>
        </w:rPr>
        <w:t xml:space="preserve"> أو </w:t>
      </w:r>
      <w:r w:rsidRPr="003164AB">
        <w:rPr>
          <w:rFonts w:hint="eastAsia"/>
          <w:sz w:val="24"/>
          <w:szCs w:val="24"/>
          <w:rtl/>
        </w:rPr>
        <w:t>«</w:t>
      </w:r>
      <w:r w:rsidRPr="003164AB">
        <w:rPr>
          <w:rFonts w:ascii="Lotus Linotype" w:hAnsi="Lotus Linotype" w:hint="cs"/>
          <w:sz w:val="27"/>
          <w:rtl/>
        </w:rPr>
        <w:t>القرينة المقنعة</w:t>
      </w:r>
      <w:r w:rsidRPr="003164AB">
        <w:rPr>
          <w:rFonts w:hint="eastAsia"/>
          <w:sz w:val="24"/>
          <w:szCs w:val="24"/>
          <w:rtl/>
        </w:rPr>
        <w:t>»</w:t>
      </w:r>
      <w:r w:rsidRPr="003164AB">
        <w:rPr>
          <w:rFonts w:ascii="Lotus Linotype" w:hAnsi="Lotus Linotype" w:hint="cs"/>
          <w:sz w:val="27"/>
          <w:rtl/>
        </w:rPr>
        <w:t xml:space="preserve"> هنا؟ لنفترض أني أريد الإتيان بـ</w:t>
      </w:r>
      <w:r w:rsidRPr="003164AB">
        <w:rPr>
          <w:rFonts w:hint="cs"/>
          <w:sz w:val="24"/>
          <w:szCs w:val="24"/>
          <w:rtl/>
        </w:rPr>
        <w:t xml:space="preserve"> </w:t>
      </w:r>
      <w:r w:rsidRPr="003164AB">
        <w:rPr>
          <w:rFonts w:hint="eastAsia"/>
          <w:sz w:val="24"/>
          <w:szCs w:val="24"/>
          <w:rtl/>
        </w:rPr>
        <w:t>«</w:t>
      </w:r>
      <w:r w:rsidRPr="003164AB">
        <w:rPr>
          <w:rFonts w:ascii="Lotus Linotype" w:hAnsi="Lotus Linotype" w:hint="cs"/>
          <w:sz w:val="27"/>
          <w:rtl/>
        </w:rPr>
        <w:t>برهان قاطع</w:t>
      </w:r>
      <w:r w:rsidRPr="003164AB">
        <w:rPr>
          <w:rFonts w:hint="eastAsia"/>
          <w:sz w:val="24"/>
          <w:szCs w:val="24"/>
          <w:rtl/>
        </w:rPr>
        <w:t>»</w:t>
      </w:r>
      <w:r w:rsidRPr="003164AB">
        <w:rPr>
          <w:rFonts w:ascii="Lotus Linotype" w:hAnsi="Lotus Linotype" w:hint="cs"/>
          <w:sz w:val="27"/>
          <w:rtl/>
        </w:rPr>
        <w:t xml:space="preserve"> على معتقد ديني</w:t>
      </w:r>
      <w:r w:rsidR="00222ED9" w:rsidRPr="003164AB">
        <w:rPr>
          <w:rFonts w:ascii="Lotus Linotype" w:hAnsi="Lotus Linotype" w:hint="cs"/>
          <w:sz w:val="27"/>
          <w:rtl/>
        </w:rPr>
        <w:t>،</w:t>
      </w:r>
      <w:r w:rsidRPr="003164AB">
        <w:rPr>
          <w:rFonts w:ascii="Lotus Linotype" w:hAnsi="Lotus Linotype" w:hint="cs"/>
          <w:sz w:val="27"/>
          <w:rtl/>
        </w:rPr>
        <w:t xml:space="preserve"> كـ</w:t>
      </w:r>
      <w:r w:rsidRPr="003164AB">
        <w:rPr>
          <w:rFonts w:hint="cs"/>
          <w:sz w:val="24"/>
          <w:szCs w:val="24"/>
          <w:rtl/>
        </w:rPr>
        <w:t xml:space="preserve"> </w:t>
      </w:r>
      <w:r w:rsidRPr="003164AB">
        <w:rPr>
          <w:rFonts w:hint="eastAsia"/>
          <w:sz w:val="24"/>
          <w:szCs w:val="24"/>
          <w:rtl/>
        </w:rPr>
        <w:t>«</w:t>
      </w:r>
      <w:r w:rsidRPr="003164AB">
        <w:rPr>
          <w:rFonts w:ascii="Lotus Linotype" w:hAnsi="Lotus Linotype" w:hint="cs"/>
          <w:sz w:val="27"/>
          <w:rtl/>
        </w:rPr>
        <w:t>وجود الله</w:t>
      </w:r>
      <w:r w:rsidRPr="003164AB">
        <w:rPr>
          <w:rFonts w:hint="eastAsia"/>
          <w:sz w:val="24"/>
          <w:szCs w:val="24"/>
          <w:rtl/>
        </w:rPr>
        <w:t>»</w:t>
      </w:r>
      <w:r w:rsidR="00222ED9" w:rsidRPr="003164AB">
        <w:rPr>
          <w:rFonts w:ascii="Lotus Linotype" w:hAnsi="Lotus Linotype" w:hint="cs"/>
          <w:sz w:val="27"/>
          <w:rtl/>
        </w:rPr>
        <w:t>؛</w:t>
      </w:r>
      <w:r w:rsidRPr="003164AB">
        <w:rPr>
          <w:rFonts w:ascii="Lotus Linotype" w:hAnsi="Lotus Linotype" w:hint="cs"/>
          <w:sz w:val="27"/>
          <w:rtl/>
        </w:rPr>
        <w:t xml:space="preserve"> لغرض دعوة الملحدين أو محاججتهم</w:t>
      </w:r>
      <w:r w:rsidR="00222ED9" w:rsidRPr="003164AB">
        <w:rPr>
          <w:rFonts w:ascii="Lotus Linotype" w:hAnsi="Lotus Linotype" w:hint="cs"/>
          <w:sz w:val="27"/>
          <w:rtl/>
        </w:rPr>
        <w:t>،</w:t>
      </w:r>
      <w:r w:rsidRPr="003164AB">
        <w:rPr>
          <w:rFonts w:ascii="Lotus Linotype" w:hAnsi="Lotus Linotype" w:hint="cs"/>
          <w:sz w:val="27"/>
          <w:rtl/>
        </w:rPr>
        <w:t xml:space="preserve"> يكون حينئذ</w:t>
      </w:r>
      <w:r w:rsidR="00222ED9" w:rsidRPr="003164AB">
        <w:rPr>
          <w:rFonts w:ascii="Lotus Linotype" w:hAnsi="Lotus Linotype" w:hint="cs"/>
          <w:sz w:val="27"/>
          <w:rtl/>
        </w:rPr>
        <w:t>ٍ</w:t>
      </w:r>
      <w:r w:rsidRPr="003164AB">
        <w:rPr>
          <w:rFonts w:ascii="Lotus Linotype" w:hAnsi="Lotus Linotype" w:hint="cs"/>
          <w:sz w:val="27"/>
          <w:rtl/>
        </w:rPr>
        <w:t xml:space="preserve"> برهاني </w:t>
      </w:r>
      <w:r w:rsidRPr="003164AB">
        <w:rPr>
          <w:rFonts w:hint="eastAsia"/>
          <w:sz w:val="24"/>
          <w:szCs w:val="24"/>
          <w:rtl/>
        </w:rPr>
        <w:t>«</w:t>
      </w:r>
      <w:r w:rsidRPr="003164AB">
        <w:rPr>
          <w:rFonts w:ascii="Lotus Linotype" w:hAnsi="Lotus Linotype" w:hint="cs"/>
          <w:sz w:val="27"/>
          <w:rtl/>
        </w:rPr>
        <w:t>قاطعا</w:t>
      </w:r>
      <w:r w:rsidR="00222ED9" w:rsidRPr="003164AB">
        <w:rPr>
          <w:rFonts w:ascii="Lotus Linotype" w:hAnsi="Lotus Linotype" w:hint="cs"/>
          <w:sz w:val="27"/>
          <w:rtl/>
        </w:rPr>
        <w:t>ً</w:t>
      </w:r>
      <w:r w:rsidRPr="003164AB">
        <w:rPr>
          <w:rFonts w:hint="eastAsia"/>
          <w:sz w:val="24"/>
          <w:szCs w:val="24"/>
          <w:rtl/>
        </w:rPr>
        <w:t>»</w:t>
      </w:r>
      <w:r w:rsidRPr="003164AB">
        <w:rPr>
          <w:rFonts w:ascii="Lotus Linotype" w:hAnsi="Lotus Linotype" w:hint="cs"/>
          <w:sz w:val="27"/>
          <w:rtl/>
        </w:rPr>
        <w:t xml:space="preserve"> إن</w:t>
      </w:r>
      <w:r w:rsidR="00222ED9" w:rsidRPr="003164AB">
        <w:rPr>
          <w:rFonts w:ascii="Lotus Linotype" w:hAnsi="Lotus Linotype" w:hint="cs"/>
          <w:sz w:val="27"/>
          <w:rtl/>
        </w:rPr>
        <w:t>ْ</w:t>
      </w:r>
      <w:r w:rsidRPr="003164AB">
        <w:rPr>
          <w:rFonts w:ascii="Lotus Linotype" w:hAnsi="Lotus Linotype" w:hint="cs"/>
          <w:sz w:val="27"/>
          <w:rtl/>
        </w:rPr>
        <w:t xml:space="preserve"> تمك</w:t>
      </w:r>
      <w:r w:rsidR="00222ED9" w:rsidRPr="003164AB">
        <w:rPr>
          <w:rFonts w:ascii="Lotus Linotype" w:hAnsi="Lotus Linotype" w:hint="cs"/>
          <w:sz w:val="27"/>
          <w:rtl/>
        </w:rPr>
        <w:t>ّ</w:t>
      </w:r>
      <w:r w:rsidRPr="003164AB">
        <w:rPr>
          <w:rFonts w:ascii="Lotus Linotype" w:hAnsi="Lotus Linotype" w:hint="cs"/>
          <w:sz w:val="27"/>
          <w:rtl/>
        </w:rPr>
        <w:t>ن من إقناع مخاط</w:t>
      </w:r>
      <w:r w:rsidR="00222ED9" w:rsidRPr="003164AB">
        <w:rPr>
          <w:rFonts w:ascii="Lotus Linotype" w:hAnsi="Lotus Linotype" w:hint="cs"/>
          <w:sz w:val="27"/>
          <w:rtl/>
        </w:rPr>
        <w:t>َ</w:t>
      </w:r>
      <w:r w:rsidRPr="003164AB">
        <w:rPr>
          <w:rFonts w:ascii="Lotus Linotype" w:hAnsi="Lotus Linotype" w:hint="cs"/>
          <w:sz w:val="27"/>
          <w:rtl/>
        </w:rPr>
        <w:t>بين مثاليين حياديين تماما</w:t>
      </w:r>
      <w:r w:rsidR="00222ED9" w:rsidRPr="003164AB">
        <w:rPr>
          <w:rFonts w:ascii="Lotus Linotype" w:hAnsi="Lotus Linotype" w:hint="cs"/>
          <w:sz w:val="27"/>
          <w:rtl/>
        </w:rPr>
        <w:t>ً</w:t>
      </w:r>
      <w:r w:rsidRPr="003164AB">
        <w:rPr>
          <w:rFonts w:ascii="Lotus Linotype" w:hAnsi="Lotus Linotype" w:hint="cs"/>
          <w:sz w:val="27"/>
          <w:rtl/>
        </w:rPr>
        <w:t xml:space="preserve"> تجاه موضوع وجود الله. أو لنفترض أن معارضي </w:t>
      </w:r>
      <w:r w:rsidRPr="003164AB">
        <w:rPr>
          <w:rFonts w:hint="eastAsia"/>
          <w:sz w:val="24"/>
          <w:szCs w:val="24"/>
          <w:rtl/>
        </w:rPr>
        <w:t>«</w:t>
      </w:r>
      <w:r w:rsidRPr="003164AB">
        <w:rPr>
          <w:rFonts w:ascii="Lotus Linotype" w:hAnsi="Lotus Linotype" w:hint="cs"/>
          <w:sz w:val="27"/>
          <w:rtl/>
        </w:rPr>
        <w:t>الاعتقاد بوجود الله</w:t>
      </w:r>
      <w:r w:rsidRPr="003164AB">
        <w:rPr>
          <w:rFonts w:hint="eastAsia"/>
          <w:sz w:val="24"/>
          <w:szCs w:val="24"/>
          <w:rtl/>
        </w:rPr>
        <w:t>»</w:t>
      </w:r>
      <w:r w:rsidRPr="003164AB">
        <w:rPr>
          <w:rFonts w:ascii="Lotus Linotype" w:hAnsi="Lotus Linotype" w:hint="cs"/>
          <w:sz w:val="27"/>
          <w:rtl/>
        </w:rPr>
        <w:t xml:space="preserve"> جاؤوا ببرهان الشر</w:t>
      </w:r>
      <w:r w:rsidR="00222ED9" w:rsidRPr="003164AB">
        <w:rPr>
          <w:rFonts w:ascii="Lotus Linotype" w:hAnsi="Lotus Linotype" w:hint="cs"/>
          <w:sz w:val="27"/>
          <w:rtl/>
        </w:rPr>
        <w:t>ّ</w:t>
      </w:r>
      <w:r w:rsidRPr="003164AB">
        <w:rPr>
          <w:rFonts w:ascii="Lotus Linotype" w:hAnsi="Lotus Linotype" w:hint="cs"/>
          <w:sz w:val="27"/>
          <w:rtl/>
        </w:rPr>
        <w:t xml:space="preserve"> لدحضه</w:t>
      </w:r>
      <w:r w:rsidR="00222ED9" w:rsidRPr="003164AB">
        <w:rPr>
          <w:rFonts w:ascii="Lotus Linotype" w:hAnsi="Lotus Linotype" w:hint="cs"/>
          <w:sz w:val="27"/>
          <w:rtl/>
        </w:rPr>
        <w:t>،</w:t>
      </w:r>
      <w:r w:rsidRPr="003164AB">
        <w:rPr>
          <w:rFonts w:ascii="Lotus Linotype" w:hAnsi="Lotus Linotype" w:hint="cs"/>
          <w:sz w:val="27"/>
          <w:rtl/>
        </w:rPr>
        <w:t xml:space="preserve"> </w:t>
      </w:r>
      <w:r w:rsidR="00222ED9" w:rsidRPr="003164AB">
        <w:rPr>
          <w:rFonts w:ascii="Lotus Linotype" w:hAnsi="Lotus Linotype" w:hint="cs"/>
          <w:sz w:val="27"/>
          <w:rtl/>
        </w:rPr>
        <w:t>ف</w:t>
      </w:r>
      <w:r w:rsidRPr="003164AB">
        <w:rPr>
          <w:rFonts w:ascii="Lotus Linotype" w:hAnsi="Lotus Linotype" w:hint="cs"/>
          <w:sz w:val="27"/>
          <w:rtl/>
        </w:rPr>
        <w:t>في هذه الحالة الحج</w:t>
      </w:r>
      <w:r w:rsidR="00222ED9" w:rsidRPr="003164AB">
        <w:rPr>
          <w:rFonts w:ascii="Lotus Linotype" w:hAnsi="Lotus Linotype" w:hint="cs"/>
          <w:sz w:val="27"/>
          <w:rtl/>
        </w:rPr>
        <w:t>ّ</w:t>
      </w:r>
      <w:r w:rsidRPr="003164AB">
        <w:rPr>
          <w:rFonts w:ascii="Lotus Linotype" w:hAnsi="Lotus Linotype" w:hint="cs"/>
          <w:sz w:val="27"/>
          <w:rtl/>
        </w:rPr>
        <w:t>ة التي تدعم الاعتقاد وتنقض برهان الشر</w:t>
      </w:r>
      <w:r w:rsidR="00222ED9" w:rsidRPr="003164AB">
        <w:rPr>
          <w:rFonts w:ascii="Lotus Linotype" w:hAnsi="Lotus Linotype" w:hint="cs"/>
          <w:sz w:val="27"/>
          <w:rtl/>
        </w:rPr>
        <w:t>ّ</w:t>
      </w:r>
      <w:r w:rsidRPr="003164AB">
        <w:rPr>
          <w:rFonts w:ascii="Lotus Linotype" w:hAnsi="Lotus Linotype" w:hint="cs"/>
          <w:sz w:val="27"/>
          <w:rtl/>
        </w:rPr>
        <w:t xml:space="preserve"> تكون </w:t>
      </w:r>
      <w:r w:rsidRPr="003164AB">
        <w:rPr>
          <w:rFonts w:hint="eastAsia"/>
          <w:sz w:val="24"/>
          <w:szCs w:val="24"/>
          <w:rtl/>
        </w:rPr>
        <w:t>«</w:t>
      </w:r>
      <w:r w:rsidRPr="003164AB">
        <w:rPr>
          <w:rFonts w:ascii="Lotus Linotype" w:hAnsi="Lotus Linotype" w:hint="cs"/>
          <w:sz w:val="27"/>
          <w:rtl/>
        </w:rPr>
        <w:t>قاطعة</w:t>
      </w:r>
      <w:r w:rsidR="00222ED9" w:rsidRPr="003164AB">
        <w:rPr>
          <w:rFonts w:ascii="Lotus Linotype" w:hAnsi="Lotus Linotype" w:hint="cs"/>
          <w:sz w:val="27"/>
          <w:rtl/>
        </w:rPr>
        <w:t>ً</w:t>
      </w:r>
      <w:r w:rsidRPr="003164AB">
        <w:rPr>
          <w:rFonts w:hint="eastAsia"/>
          <w:sz w:val="24"/>
          <w:szCs w:val="24"/>
          <w:rtl/>
        </w:rPr>
        <w:t>»</w:t>
      </w:r>
      <w:r w:rsidRPr="003164AB">
        <w:rPr>
          <w:rFonts w:ascii="Lotus Linotype" w:hAnsi="Lotus Linotype" w:hint="cs"/>
          <w:sz w:val="27"/>
          <w:rtl/>
        </w:rPr>
        <w:t xml:space="preserve"> إذا ما تمك</w:t>
      </w:r>
      <w:r w:rsidR="00222ED9" w:rsidRPr="003164AB">
        <w:rPr>
          <w:rFonts w:ascii="Lotus Linotype" w:hAnsi="Lotus Linotype" w:hint="cs"/>
          <w:sz w:val="27"/>
          <w:rtl/>
        </w:rPr>
        <w:t>ّ</w:t>
      </w:r>
      <w:r w:rsidRPr="003164AB">
        <w:rPr>
          <w:rFonts w:ascii="Lotus Linotype" w:hAnsi="Lotus Linotype" w:hint="cs"/>
          <w:sz w:val="27"/>
          <w:rtl/>
        </w:rPr>
        <w:t>نت من إقناع مخاط</w:t>
      </w:r>
      <w:r w:rsidR="00222ED9" w:rsidRPr="003164AB">
        <w:rPr>
          <w:rFonts w:ascii="Lotus Linotype" w:hAnsi="Lotus Linotype" w:hint="cs"/>
          <w:sz w:val="27"/>
          <w:rtl/>
        </w:rPr>
        <w:t>َ</w:t>
      </w:r>
      <w:r w:rsidRPr="003164AB">
        <w:rPr>
          <w:rFonts w:ascii="Lotus Linotype" w:hAnsi="Lotus Linotype" w:hint="cs"/>
          <w:sz w:val="27"/>
          <w:rtl/>
        </w:rPr>
        <w:t>بين مثاليين حياديين تجاه الاعتقاد بوجود الله بعدم صدق إحدى مقد</w:t>
      </w:r>
      <w:r w:rsidR="00222ED9" w:rsidRPr="003164AB">
        <w:rPr>
          <w:rFonts w:ascii="Lotus Linotype" w:hAnsi="Lotus Linotype" w:hint="cs"/>
          <w:sz w:val="27"/>
          <w:rtl/>
        </w:rPr>
        <w:t>ّ</w:t>
      </w:r>
      <w:r w:rsidRPr="003164AB">
        <w:rPr>
          <w:rFonts w:ascii="Lotus Linotype" w:hAnsi="Lotus Linotype" w:hint="cs"/>
          <w:sz w:val="27"/>
          <w:rtl/>
        </w:rPr>
        <w:t>مات برهان الملحدين، أو مغايرة حصول النتيجة المد</w:t>
      </w:r>
      <w:r w:rsidR="00222ED9" w:rsidRPr="003164AB">
        <w:rPr>
          <w:rFonts w:ascii="Lotus Linotype" w:hAnsi="Lotus Linotype" w:hint="cs"/>
          <w:sz w:val="27"/>
          <w:rtl/>
        </w:rPr>
        <w:t>ّ</w:t>
      </w:r>
      <w:r w:rsidRPr="003164AB">
        <w:rPr>
          <w:rFonts w:ascii="Lotus Linotype" w:hAnsi="Lotus Linotype" w:hint="cs"/>
          <w:sz w:val="27"/>
          <w:rtl/>
        </w:rPr>
        <w:t>عاة للمنطق، إن</w:t>
      </w:r>
      <w:r w:rsidR="00222ED9" w:rsidRPr="003164AB">
        <w:rPr>
          <w:rFonts w:ascii="Lotus Linotype" w:hAnsi="Lotus Linotype" w:hint="cs"/>
          <w:sz w:val="27"/>
          <w:rtl/>
        </w:rPr>
        <w:t xml:space="preserve">ْ </w:t>
      </w:r>
      <w:r w:rsidRPr="003164AB">
        <w:rPr>
          <w:rFonts w:ascii="Lotus Linotype" w:hAnsi="Lotus Linotype" w:hint="cs"/>
          <w:sz w:val="27"/>
          <w:rtl/>
        </w:rPr>
        <w:t>صح</w:t>
      </w:r>
      <w:r w:rsidR="00222ED9" w:rsidRPr="003164AB">
        <w:rPr>
          <w:rFonts w:ascii="Lotus Linotype" w:hAnsi="Lotus Linotype" w:hint="cs"/>
          <w:sz w:val="27"/>
          <w:rtl/>
        </w:rPr>
        <w:t>ّ</w:t>
      </w:r>
      <w:r w:rsidRPr="003164AB">
        <w:rPr>
          <w:rFonts w:ascii="Lotus Linotype" w:hAnsi="Lotus Linotype" w:hint="cs"/>
          <w:sz w:val="27"/>
          <w:rtl/>
        </w:rPr>
        <w:t xml:space="preserve">ت تلك المقدمات (أي </w:t>
      </w:r>
      <w:r w:rsidR="00222ED9" w:rsidRPr="003164AB">
        <w:rPr>
          <w:rFonts w:ascii="Lotus Linotype" w:hAnsi="Lotus Linotype" w:hint="cs"/>
          <w:sz w:val="27"/>
          <w:rtl/>
        </w:rPr>
        <w:t>إ</w:t>
      </w:r>
      <w:r w:rsidRPr="003164AB">
        <w:rPr>
          <w:rFonts w:ascii="Lotus Linotype" w:hAnsi="Lotus Linotype" w:hint="cs"/>
          <w:sz w:val="27"/>
          <w:rtl/>
        </w:rPr>
        <w:t xml:space="preserve">ن برهانهم غير منتج). </w:t>
      </w:r>
    </w:p>
    <w:p w:rsidR="00301618" w:rsidRPr="003164AB" w:rsidRDefault="00301618" w:rsidP="00333D0C">
      <w:pPr>
        <w:rPr>
          <w:rFonts w:ascii="Lotus Linotype" w:hAnsi="Lotus Linotype"/>
          <w:sz w:val="27"/>
          <w:rtl/>
        </w:rPr>
      </w:pPr>
      <w:r w:rsidRPr="003164AB">
        <w:rPr>
          <w:rFonts w:ascii="Lotus Linotype" w:hAnsi="Lotus Linotype" w:hint="cs"/>
          <w:sz w:val="27"/>
          <w:rtl/>
        </w:rPr>
        <w:t>والمقصود هنا بـ</w:t>
      </w:r>
      <w:r w:rsidRPr="003164AB">
        <w:rPr>
          <w:rFonts w:hint="cs"/>
          <w:sz w:val="24"/>
          <w:szCs w:val="24"/>
          <w:rtl/>
        </w:rPr>
        <w:t xml:space="preserve"> </w:t>
      </w:r>
      <w:r w:rsidRPr="003164AB">
        <w:rPr>
          <w:rFonts w:hint="eastAsia"/>
          <w:sz w:val="24"/>
          <w:szCs w:val="24"/>
          <w:rtl/>
        </w:rPr>
        <w:t>«</w:t>
      </w:r>
      <w:r w:rsidRPr="003164AB">
        <w:rPr>
          <w:rFonts w:ascii="Lotus Linotype" w:hAnsi="Lotus Linotype" w:hint="cs"/>
          <w:sz w:val="27"/>
          <w:rtl/>
        </w:rPr>
        <w:t>المخاط</w:t>
      </w:r>
      <w:r w:rsidR="00222ED9" w:rsidRPr="003164AB">
        <w:rPr>
          <w:rFonts w:ascii="Lotus Linotype" w:hAnsi="Lotus Linotype" w:hint="cs"/>
          <w:sz w:val="27"/>
          <w:rtl/>
        </w:rPr>
        <w:t>َ</w:t>
      </w:r>
      <w:r w:rsidRPr="003164AB">
        <w:rPr>
          <w:rFonts w:ascii="Lotus Linotype" w:hAnsi="Lotus Linotype" w:hint="cs"/>
          <w:sz w:val="27"/>
          <w:rtl/>
        </w:rPr>
        <w:t>ب المثالي</w:t>
      </w:r>
      <w:r w:rsidRPr="003164AB">
        <w:rPr>
          <w:rFonts w:hint="eastAsia"/>
          <w:sz w:val="24"/>
          <w:szCs w:val="24"/>
          <w:rtl/>
        </w:rPr>
        <w:t>»</w:t>
      </w:r>
      <w:r w:rsidRPr="003164AB">
        <w:rPr>
          <w:rFonts w:ascii="Lotus Linotype" w:hAnsi="Lotus Linotype" w:hint="cs"/>
          <w:sz w:val="27"/>
          <w:rtl/>
        </w:rPr>
        <w:t xml:space="preserve"> شخص</w:t>
      </w:r>
      <w:r w:rsidR="00222ED9" w:rsidRPr="003164AB">
        <w:rPr>
          <w:rFonts w:ascii="Lotus Linotype" w:hAnsi="Lotus Linotype" w:hint="cs"/>
          <w:sz w:val="27"/>
          <w:rtl/>
        </w:rPr>
        <w:t>ٌ</w:t>
      </w:r>
      <w:r w:rsidRPr="003164AB">
        <w:rPr>
          <w:rFonts w:ascii="Lotus Linotype" w:hAnsi="Lotus Linotype" w:hint="cs"/>
          <w:sz w:val="27"/>
          <w:rtl/>
        </w:rPr>
        <w:t xml:space="preserve"> في قم</w:t>
      </w:r>
      <w:r w:rsidR="00222ED9" w:rsidRPr="003164AB">
        <w:rPr>
          <w:rFonts w:ascii="Lotus Linotype" w:hAnsi="Lotus Linotype" w:hint="cs"/>
          <w:sz w:val="27"/>
          <w:rtl/>
        </w:rPr>
        <w:t>ّ</w:t>
      </w:r>
      <w:r w:rsidRPr="003164AB">
        <w:rPr>
          <w:rFonts w:ascii="Lotus Linotype" w:hAnsi="Lotus Linotype" w:hint="cs"/>
          <w:sz w:val="27"/>
          <w:rtl/>
        </w:rPr>
        <w:t>ة الذكاء والفطنة، ويتمتع بمعرفة</w:t>
      </w:r>
      <w:r w:rsidR="00222ED9" w:rsidRPr="003164AB">
        <w:rPr>
          <w:rFonts w:ascii="Lotus Linotype" w:hAnsi="Lotus Linotype" w:hint="cs"/>
          <w:sz w:val="27"/>
          <w:rtl/>
        </w:rPr>
        <w:t>ٍ</w:t>
      </w:r>
      <w:r w:rsidRPr="003164AB">
        <w:rPr>
          <w:rFonts w:ascii="Lotus Linotype" w:hAnsi="Lotus Linotype" w:hint="cs"/>
          <w:sz w:val="27"/>
          <w:rtl/>
        </w:rPr>
        <w:t xml:space="preserve"> منطقية وفلسفية فذ</w:t>
      </w:r>
      <w:r w:rsidR="00222ED9" w:rsidRPr="003164AB">
        <w:rPr>
          <w:rFonts w:ascii="Lotus Linotype" w:hAnsi="Lotus Linotype" w:hint="cs"/>
          <w:sz w:val="27"/>
          <w:rtl/>
        </w:rPr>
        <w:t>ّ</w:t>
      </w:r>
      <w:r w:rsidRPr="003164AB">
        <w:rPr>
          <w:rFonts w:ascii="Lotus Linotype" w:hAnsi="Lotus Linotype" w:hint="cs"/>
          <w:sz w:val="27"/>
          <w:rtl/>
        </w:rPr>
        <w:t>ة، وأمين في إدراكه العقلي (أي يبذل ما بوسعه بأمانة وصدق لفهم البرهان وتقييمه)، ولا يحد</w:t>
      </w:r>
      <w:r w:rsidR="00222ED9" w:rsidRPr="003164AB">
        <w:rPr>
          <w:rFonts w:ascii="Lotus Linotype" w:hAnsi="Lotus Linotype" w:hint="cs"/>
          <w:sz w:val="27"/>
          <w:rtl/>
        </w:rPr>
        <w:t>ّ</w:t>
      </w:r>
      <w:r w:rsidRPr="003164AB">
        <w:rPr>
          <w:rFonts w:ascii="Lotus Linotype" w:hAnsi="Lotus Linotype" w:hint="cs"/>
          <w:sz w:val="27"/>
          <w:rtl/>
        </w:rPr>
        <w:t>ه الوقت في الخروج بنتيجة</w:t>
      </w:r>
      <w:r w:rsidR="00222ED9" w:rsidRPr="003164AB">
        <w:rPr>
          <w:rFonts w:ascii="Lotus Linotype" w:hAnsi="Lotus Linotype" w:hint="cs"/>
          <w:sz w:val="27"/>
          <w:rtl/>
        </w:rPr>
        <w:t>ٍ</w:t>
      </w:r>
      <w:r w:rsidRPr="003164AB">
        <w:rPr>
          <w:rFonts w:ascii="Lotus Linotype" w:hAnsi="Lotus Linotype" w:hint="cs"/>
          <w:sz w:val="27"/>
          <w:rtl/>
        </w:rPr>
        <w:t xml:space="preserve"> من عملية الفهم والتقييم. وبالطبع </w:t>
      </w:r>
      <w:r w:rsidR="00222ED9" w:rsidRPr="003164AB">
        <w:rPr>
          <w:rFonts w:ascii="Lotus Linotype" w:hAnsi="Lotus Linotype" w:hint="cs"/>
          <w:sz w:val="27"/>
          <w:rtl/>
        </w:rPr>
        <w:t>إ</w:t>
      </w:r>
      <w:r w:rsidRPr="003164AB">
        <w:rPr>
          <w:rFonts w:ascii="Lotus Linotype" w:hAnsi="Lotus Linotype" w:hint="cs"/>
          <w:sz w:val="27"/>
          <w:rtl/>
        </w:rPr>
        <w:t>ن للملحدين أيضا</w:t>
      </w:r>
      <w:r w:rsidR="00222ED9" w:rsidRPr="003164AB">
        <w:rPr>
          <w:rFonts w:ascii="Lotus Linotype" w:hAnsi="Lotus Linotype" w:hint="cs"/>
          <w:sz w:val="27"/>
          <w:rtl/>
        </w:rPr>
        <w:t>ً</w:t>
      </w:r>
      <w:r w:rsidRPr="003164AB">
        <w:rPr>
          <w:rFonts w:ascii="Lotus Linotype" w:hAnsi="Lotus Linotype" w:hint="cs"/>
          <w:sz w:val="27"/>
          <w:rtl/>
        </w:rPr>
        <w:t xml:space="preserve"> الوقت لنقد مواقف المؤمنين لدى المخاط</w:t>
      </w:r>
      <w:r w:rsidR="00222ED9" w:rsidRPr="003164AB">
        <w:rPr>
          <w:rFonts w:ascii="Lotus Linotype" w:hAnsi="Lotus Linotype" w:hint="cs"/>
          <w:sz w:val="27"/>
          <w:rtl/>
        </w:rPr>
        <w:t>َ</w:t>
      </w:r>
      <w:r w:rsidRPr="003164AB">
        <w:rPr>
          <w:rFonts w:ascii="Lotus Linotype" w:hAnsi="Lotus Linotype" w:hint="cs"/>
          <w:sz w:val="27"/>
          <w:rtl/>
        </w:rPr>
        <w:t xml:space="preserve">بين المثاليين. </w:t>
      </w:r>
    </w:p>
    <w:p w:rsidR="00301618" w:rsidRPr="003164AB" w:rsidRDefault="00301618" w:rsidP="00333D0C">
      <w:pPr>
        <w:rPr>
          <w:rFonts w:ascii="Lotus Linotype" w:hAnsi="Lotus Linotype"/>
          <w:sz w:val="27"/>
          <w:rtl/>
        </w:rPr>
      </w:pPr>
      <w:r w:rsidRPr="003164AB">
        <w:rPr>
          <w:rFonts w:ascii="Lotus Linotype" w:hAnsi="Lotus Linotype" w:hint="cs"/>
          <w:sz w:val="27"/>
          <w:rtl/>
        </w:rPr>
        <w:t xml:space="preserve">كما أريد بـ </w:t>
      </w:r>
      <w:r w:rsidRPr="003164AB">
        <w:rPr>
          <w:rFonts w:hint="eastAsia"/>
          <w:sz w:val="24"/>
          <w:szCs w:val="24"/>
          <w:rtl/>
        </w:rPr>
        <w:t>«</w:t>
      </w:r>
      <w:r w:rsidRPr="003164AB">
        <w:rPr>
          <w:rFonts w:ascii="Lotus Linotype" w:hAnsi="Lotus Linotype" w:hint="cs"/>
          <w:sz w:val="27"/>
          <w:rtl/>
        </w:rPr>
        <w:t>المخاطب المحايد أو اللاأدري</w:t>
      </w:r>
      <w:r w:rsidRPr="003164AB">
        <w:rPr>
          <w:rFonts w:hint="eastAsia"/>
          <w:sz w:val="24"/>
          <w:szCs w:val="24"/>
          <w:rtl/>
        </w:rPr>
        <w:t>»</w:t>
      </w:r>
      <w:r w:rsidRPr="003164AB">
        <w:rPr>
          <w:rFonts w:ascii="Lotus Linotype" w:hAnsi="Lotus Linotype" w:hint="cs"/>
          <w:sz w:val="27"/>
          <w:rtl/>
        </w:rPr>
        <w:t xml:space="preserve"> م</w:t>
      </w:r>
      <w:r w:rsidR="00FF2CF8" w:rsidRPr="003164AB">
        <w:rPr>
          <w:rFonts w:ascii="Lotus Linotype" w:hAnsi="Lotus Linotype" w:hint="cs"/>
          <w:sz w:val="27"/>
          <w:rtl/>
        </w:rPr>
        <w:t>َ</w:t>
      </w:r>
      <w:r w:rsidRPr="003164AB">
        <w:rPr>
          <w:rFonts w:ascii="Lotus Linotype" w:hAnsi="Lotus Linotype" w:hint="cs"/>
          <w:sz w:val="27"/>
          <w:rtl/>
        </w:rPr>
        <w:t>ن</w:t>
      </w:r>
      <w:r w:rsidR="00FF2CF8" w:rsidRPr="003164AB">
        <w:rPr>
          <w:rFonts w:ascii="Lotus Linotype" w:hAnsi="Lotus Linotype" w:hint="cs"/>
          <w:sz w:val="27"/>
          <w:rtl/>
        </w:rPr>
        <w:t>ْ</w:t>
      </w:r>
      <w:r w:rsidRPr="003164AB">
        <w:rPr>
          <w:rFonts w:ascii="Lotus Linotype" w:hAnsi="Lotus Linotype" w:hint="cs"/>
          <w:sz w:val="27"/>
          <w:rtl/>
        </w:rPr>
        <w:t xml:space="preserve"> ليس له موقف</w:t>
      </w:r>
      <w:r w:rsidR="00FF2CF8" w:rsidRPr="003164AB">
        <w:rPr>
          <w:rFonts w:ascii="Lotus Linotype" w:hAnsi="Lotus Linotype" w:hint="cs"/>
          <w:sz w:val="27"/>
          <w:rtl/>
        </w:rPr>
        <w:t>ٌ</w:t>
      </w:r>
      <w:r w:rsidRPr="003164AB">
        <w:rPr>
          <w:rFonts w:ascii="Lotus Linotype" w:hAnsi="Lotus Linotype" w:hint="cs"/>
          <w:sz w:val="27"/>
          <w:rtl/>
        </w:rPr>
        <w:t xml:space="preserve"> سلبي أو إيجابي تجاه صدق المعتقد القائل بـ </w:t>
      </w:r>
      <w:r w:rsidRPr="003164AB">
        <w:rPr>
          <w:rFonts w:hint="eastAsia"/>
          <w:sz w:val="24"/>
          <w:szCs w:val="24"/>
          <w:rtl/>
        </w:rPr>
        <w:t>«</w:t>
      </w:r>
      <w:r w:rsidRPr="003164AB">
        <w:rPr>
          <w:rFonts w:ascii="Lotus Linotype" w:hAnsi="Lotus Linotype" w:hint="cs"/>
          <w:sz w:val="27"/>
          <w:rtl/>
        </w:rPr>
        <w:t>وجود الله</w:t>
      </w:r>
      <w:r w:rsidRPr="003164AB">
        <w:rPr>
          <w:rFonts w:hint="eastAsia"/>
          <w:sz w:val="24"/>
          <w:szCs w:val="24"/>
          <w:rtl/>
        </w:rPr>
        <w:t>»</w:t>
      </w:r>
      <w:r w:rsidRPr="003164AB">
        <w:rPr>
          <w:rFonts w:ascii="Lotus Linotype" w:hAnsi="Lotus Linotype" w:hint="cs"/>
          <w:sz w:val="27"/>
          <w:rtl/>
        </w:rPr>
        <w:t xml:space="preserve"> وعدمه، ولا يميل لأي</w:t>
      </w:r>
      <w:r w:rsidR="00FF2CF8" w:rsidRPr="003164AB">
        <w:rPr>
          <w:rFonts w:ascii="Lotus Linotype" w:hAnsi="Lotus Linotype" w:hint="cs"/>
          <w:sz w:val="27"/>
          <w:rtl/>
        </w:rPr>
        <w:t>ٍّ</w:t>
      </w:r>
      <w:r w:rsidRPr="003164AB">
        <w:rPr>
          <w:rFonts w:ascii="Lotus Linotype" w:hAnsi="Lotus Linotype" w:hint="cs"/>
          <w:sz w:val="27"/>
          <w:rtl/>
        </w:rPr>
        <w:t xml:space="preserve"> من الاتجاهين بتاتا</w:t>
      </w:r>
      <w:r w:rsidR="00FF2CF8" w:rsidRPr="003164AB">
        <w:rPr>
          <w:rFonts w:ascii="Lotus Linotype" w:hAnsi="Lotus Linotype" w:hint="cs"/>
          <w:sz w:val="27"/>
          <w:rtl/>
        </w:rPr>
        <w:t>ً</w:t>
      </w:r>
      <w:r w:rsidRPr="003164AB">
        <w:rPr>
          <w:rFonts w:ascii="Lotus Linotype" w:hAnsi="Lotus Linotype"/>
          <w:sz w:val="27"/>
          <w:vertAlign w:val="superscript"/>
          <w:rtl/>
        </w:rPr>
        <w:t>(</w:t>
      </w:r>
      <w:r w:rsidRPr="003164AB">
        <w:rPr>
          <w:rStyle w:val="ac"/>
          <w:rFonts w:asciiTheme="minorBidi" w:hAnsiTheme="minorBidi"/>
          <w:sz w:val="27"/>
          <w:rtl/>
        </w:rPr>
        <w:endnoteReference w:id="681"/>
      </w:r>
      <w:r w:rsidRPr="003164AB">
        <w:rPr>
          <w:rFonts w:ascii="Lotus Linotype" w:hAnsi="Lotus Linotype"/>
          <w:sz w:val="27"/>
          <w:vertAlign w:val="superscript"/>
          <w:rtl/>
        </w:rPr>
        <w:t>)</w:t>
      </w:r>
      <w:r w:rsidRPr="003164AB">
        <w:rPr>
          <w:rFonts w:ascii="Lotus Linotype" w:hAnsi="Lotus Linotype" w:hint="cs"/>
          <w:sz w:val="27"/>
          <w:rtl/>
        </w:rPr>
        <w:t>. إذ</w:t>
      </w:r>
      <w:r w:rsidR="00FF2CF8" w:rsidRPr="003164AB">
        <w:rPr>
          <w:rFonts w:ascii="Lotus Linotype" w:hAnsi="Lotus Linotype" w:hint="cs"/>
          <w:sz w:val="27"/>
          <w:rtl/>
        </w:rPr>
        <w:t>ن</w:t>
      </w:r>
      <w:r w:rsidRPr="003164AB">
        <w:rPr>
          <w:rFonts w:ascii="Lotus Linotype" w:hAnsi="Lotus Linotype" w:hint="cs"/>
          <w:sz w:val="27"/>
          <w:rtl/>
        </w:rPr>
        <w:t xml:space="preserve"> من منظور </w:t>
      </w:r>
      <w:r w:rsidRPr="003164AB">
        <w:rPr>
          <w:rFonts w:hint="eastAsia"/>
          <w:sz w:val="24"/>
          <w:szCs w:val="24"/>
          <w:rtl/>
        </w:rPr>
        <w:t>«</w:t>
      </w:r>
      <w:r w:rsidRPr="003164AB">
        <w:rPr>
          <w:rFonts w:ascii="Lotus Linotype" w:hAnsi="Lotus Linotype" w:hint="cs"/>
          <w:sz w:val="27"/>
          <w:rtl/>
        </w:rPr>
        <w:t>العقلانية الخارج دينية</w:t>
      </w:r>
      <w:r w:rsidRPr="003164AB">
        <w:rPr>
          <w:rFonts w:hint="eastAsia"/>
          <w:sz w:val="24"/>
          <w:szCs w:val="24"/>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البرهان</w:t>
      </w:r>
      <w:r w:rsidRPr="003164AB">
        <w:rPr>
          <w:rFonts w:hint="eastAsia"/>
          <w:sz w:val="24"/>
          <w:szCs w:val="24"/>
          <w:rtl/>
        </w:rPr>
        <w:t>»</w:t>
      </w:r>
      <w:r w:rsidRPr="003164AB">
        <w:rPr>
          <w:rFonts w:ascii="Lotus Linotype" w:hAnsi="Lotus Linotype" w:hint="cs"/>
          <w:sz w:val="27"/>
          <w:rtl/>
        </w:rPr>
        <w:t xml:space="preserve"> القاطع و</w:t>
      </w:r>
      <w:r w:rsidRPr="003164AB">
        <w:rPr>
          <w:rFonts w:hint="eastAsia"/>
          <w:sz w:val="24"/>
          <w:szCs w:val="24"/>
          <w:rtl/>
        </w:rPr>
        <w:t>«</w:t>
      </w:r>
      <w:r w:rsidRPr="003164AB">
        <w:rPr>
          <w:rFonts w:ascii="Lotus Linotype" w:hAnsi="Lotus Linotype" w:hint="cs"/>
          <w:sz w:val="27"/>
          <w:rtl/>
        </w:rPr>
        <w:t>القرينة</w:t>
      </w:r>
      <w:r w:rsidRPr="003164AB">
        <w:rPr>
          <w:rFonts w:hint="eastAsia"/>
          <w:sz w:val="24"/>
          <w:szCs w:val="24"/>
          <w:rtl/>
        </w:rPr>
        <w:t>»</w:t>
      </w:r>
      <w:r w:rsidRPr="003164AB">
        <w:rPr>
          <w:rFonts w:ascii="Lotus Linotype" w:hAnsi="Lotus Linotype" w:hint="cs"/>
          <w:sz w:val="27"/>
          <w:rtl/>
        </w:rPr>
        <w:t xml:space="preserve"> المحكمة المقبولان هما ما يجدهما المخاط</w:t>
      </w:r>
      <w:r w:rsidR="00FF2CF8" w:rsidRPr="003164AB">
        <w:rPr>
          <w:rFonts w:ascii="Lotus Linotype" w:hAnsi="Lotus Linotype" w:hint="cs"/>
          <w:sz w:val="27"/>
          <w:rtl/>
        </w:rPr>
        <w:t>َ</w:t>
      </w:r>
      <w:r w:rsidRPr="003164AB">
        <w:rPr>
          <w:rFonts w:ascii="Lotus Linotype" w:hAnsi="Lotus Linotype" w:hint="cs"/>
          <w:sz w:val="27"/>
          <w:rtl/>
        </w:rPr>
        <w:t>بون المثاليون المحايدون أو اللاأدريون قاطعين ومحكمين</w:t>
      </w:r>
      <w:r w:rsidR="00FF2CF8" w:rsidRPr="003164AB">
        <w:rPr>
          <w:rFonts w:ascii="Lotus Linotype" w:hAnsi="Lotus Linotype" w:hint="cs"/>
          <w:sz w:val="27"/>
          <w:rtl/>
        </w:rPr>
        <w:t>، أي</w:t>
      </w:r>
      <w:r w:rsidRPr="003164AB">
        <w:rPr>
          <w:rFonts w:ascii="Lotus Linotype" w:hAnsi="Lotus Linotype" w:hint="cs"/>
          <w:sz w:val="27"/>
          <w:rtl/>
        </w:rPr>
        <w:t xml:space="preserve"> </w:t>
      </w:r>
      <w:r w:rsidR="00FF2CF8" w:rsidRPr="003164AB">
        <w:rPr>
          <w:rFonts w:ascii="Lotus Linotype" w:hAnsi="Lotus Linotype" w:hint="cs"/>
          <w:sz w:val="27"/>
          <w:rtl/>
        </w:rPr>
        <w:t>إ</w:t>
      </w:r>
      <w:r w:rsidRPr="003164AB">
        <w:rPr>
          <w:rFonts w:ascii="Lotus Linotype" w:hAnsi="Lotus Linotype" w:hint="cs"/>
          <w:sz w:val="27"/>
          <w:rtl/>
        </w:rPr>
        <w:t>ن الحكم هم المتلق</w:t>
      </w:r>
      <w:r w:rsidR="00FF2CF8" w:rsidRPr="003164AB">
        <w:rPr>
          <w:rFonts w:ascii="Lotus Linotype" w:hAnsi="Lotus Linotype" w:hint="cs"/>
          <w:sz w:val="27"/>
          <w:rtl/>
        </w:rPr>
        <w:t>ّ</w:t>
      </w:r>
      <w:r w:rsidRPr="003164AB">
        <w:rPr>
          <w:rFonts w:ascii="Lotus Linotype" w:hAnsi="Lotus Linotype" w:hint="cs"/>
          <w:sz w:val="27"/>
          <w:rtl/>
        </w:rPr>
        <w:t>ون المثاليون اللاأدريون أو المحايدون تماما</w:t>
      </w:r>
      <w:r w:rsidR="00FF2CF8" w:rsidRPr="003164AB">
        <w:rPr>
          <w:rFonts w:ascii="Lotus Linotype" w:hAnsi="Lotus Linotype" w:hint="cs"/>
          <w:sz w:val="27"/>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 xml:space="preserve">وتجدر الإشارة هنا إلى ما يختلف فيه نوعا </w:t>
      </w:r>
      <w:r w:rsidRPr="003164AB">
        <w:rPr>
          <w:rFonts w:hint="eastAsia"/>
          <w:sz w:val="24"/>
          <w:szCs w:val="24"/>
          <w:rtl/>
        </w:rPr>
        <w:t>«</w:t>
      </w:r>
      <w:r w:rsidRPr="003164AB">
        <w:rPr>
          <w:rFonts w:ascii="Lotus Linotype" w:hAnsi="Lotus Linotype" w:hint="cs"/>
          <w:sz w:val="27"/>
          <w:rtl/>
        </w:rPr>
        <w:t>القرينة الناقضة</w:t>
      </w:r>
      <w:r w:rsidRPr="003164AB">
        <w:rPr>
          <w:rFonts w:hint="eastAsia"/>
          <w:sz w:val="24"/>
          <w:szCs w:val="24"/>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القرينة النافية</w:t>
      </w:r>
      <w:r w:rsidRPr="003164AB">
        <w:rPr>
          <w:rFonts w:hint="eastAsia"/>
          <w:sz w:val="24"/>
          <w:szCs w:val="24"/>
          <w:rtl/>
        </w:rPr>
        <w:t>»</w:t>
      </w:r>
      <w:r w:rsidRPr="003164AB">
        <w:rPr>
          <w:rFonts w:ascii="Lotus Linotype" w:hAnsi="Lotus Linotype" w:hint="cs"/>
          <w:sz w:val="27"/>
          <w:rtl/>
        </w:rPr>
        <w:t xml:space="preserve"> (</w:t>
      </w:r>
      <w:r w:rsidRPr="003164AB">
        <w:rPr>
          <w:rFonts w:ascii="Times New Roman" w:hAnsi="Times New Roman" w:cs="Times New Roman"/>
          <w:szCs w:val="22"/>
          <w:lang w:bidi="fa-IR"/>
        </w:rPr>
        <w:t>undercutting defeater</w:t>
      </w:r>
      <w:r w:rsidRPr="003164AB">
        <w:rPr>
          <w:rFonts w:ascii="Lotus Linotype" w:hAnsi="Lotus Linotype" w:hint="cs"/>
          <w:sz w:val="27"/>
          <w:rtl/>
        </w:rPr>
        <w:t>)</w:t>
      </w:r>
      <w:r w:rsidR="00FF2CF8" w:rsidRPr="003164AB">
        <w:rPr>
          <w:rFonts w:ascii="Lotus Linotype" w:hAnsi="Lotus Linotype" w:hint="cs"/>
          <w:sz w:val="27"/>
          <w:rtl/>
        </w:rPr>
        <w:t>؛</w:t>
      </w:r>
      <w:r w:rsidRPr="003164AB">
        <w:rPr>
          <w:rFonts w:ascii="Lotus Linotype" w:hAnsi="Lotus Linotype" w:hint="cs"/>
          <w:sz w:val="27"/>
          <w:rtl/>
        </w:rPr>
        <w:t xml:space="preserve"> و</w:t>
      </w:r>
      <w:r w:rsidRPr="003164AB">
        <w:rPr>
          <w:rFonts w:hint="eastAsia"/>
          <w:sz w:val="24"/>
          <w:szCs w:val="24"/>
          <w:rtl/>
        </w:rPr>
        <w:t>«</w:t>
      </w:r>
      <w:r w:rsidRPr="003164AB">
        <w:rPr>
          <w:rFonts w:ascii="Lotus Linotype" w:hAnsi="Lotus Linotype" w:hint="cs"/>
          <w:sz w:val="27"/>
          <w:rtl/>
        </w:rPr>
        <w:t>القرينة الداحضة</w:t>
      </w:r>
      <w:r w:rsidRPr="003164AB">
        <w:rPr>
          <w:rFonts w:hint="eastAsia"/>
          <w:sz w:val="24"/>
          <w:szCs w:val="24"/>
          <w:rtl/>
        </w:rPr>
        <w:t>»</w:t>
      </w:r>
      <w:r w:rsidR="00FF2CF8" w:rsidRPr="003164AB">
        <w:rPr>
          <w:rFonts w:ascii="Lotus Linotype" w:hAnsi="Lotus Linotype" w:hint="cs"/>
          <w:sz w:val="27"/>
          <w:rtl/>
        </w:rPr>
        <w:t xml:space="preserve"> </w:t>
      </w:r>
      <w:r w:rsidRPr="003164AB">
        <w:rPr>
          <w:rFonts w:ascii="Lotus Linotype" w:hAnsi="Lotus Linotype" w:hint="cs"/>
          <w:sz w:val="27"/>
          <w:rtl/>
        </w:rPr>
        <w:t>(</w:t>
      </w:r>
      <w:r w:rsidRPr="003164AB">
        <w:rPr>
          <w:rFonts w:ascii="Times New Roman" w:hAnsi="Times New Roman" w:cs="Times New Roman"/>
          <w:szCs w:val="22"/>
          <w:lang w:bidi="fa-IR"/>
        </w:rPr>
        <w:t>rebutting defeater</w:t>
      </w:r>
      <w:r w:rsidRPr="003164AB">
        <w:rPr>
          <w:rFonts w:ascii="Lotus Linotype" w:hAnsi="Lotus Linotype" w:hint="cs"/>
          <w:sz w:val="27"/>
          <w:rtl/>
        </w:rPr>
        <w:t xml:space="preserve">). لنفترض أن الخبر </w:t>
      </w:r>
      <w:r w:rsidR="00FF2CF8" w:rsidRPr="003164AB">
        <w:rPr>
          <w:rFonts w:ascii="Lotus Linotype" w:hAnsi="Lotus Linotype" w:hint="cs"/>
          <w:sz w:val="27"/>
          <w:rtl/>
        </w:rPr>
        <w:t>(</w:t>
      </w:r>
      <w:r w:rsidRPr="003164AB">
        <w:rPr>
          <w:rFonts w:ascii="Lotus Linotype" w:hAnsi="Lotus Linotype" w:hint="cs"/>
          <w:sz w:val="27"/>
          <w:rtl/>
        </w:rPr>
        <w:t>أ</w:t>
      </w:r>
      <w:r w:rsidR="00FF2CF8" w:rsidRPr="003164AB">
        <w:rPr>
          <w:rFonts w:ascii="Lotus Linotype" w:hAnsi="Lotus Linotype" w:hint="cs"/>
          <w:sz w:val="27"/>
          <w:rtl/>
        </w:rPr>
        <w:t>)</w:t>
      </w:r>
      <w:r w:rsidRPr="003164AB">
        <w:rPr>
          <w:rFonts w:ascii="Lotus Linotype" w:hAnsi="Lotus Linotype" w:hint="cs"/>
          <w:sz w:val="27"/>
          <w:rtl/>
        </w:rPr>
        <w:t xml:space="preserve"> قرينة على خبر </w:t>
      </w:r>
      <w:r w:rsidR="00FF2CF8" w:rsidRPr="003164AB">
        <w:rPr>
          <w:rFonts w:ascii="Lotus Linotype" w:hAnsi="Lotus Linotype" w:hint="cs"/>
          <w:sz w:val="27"/>
          <w:rtl/>
        </w:rPr>
        <w:t>(</w:t>
      </w:r>
      <w:r w:rsidRPr="003164AB">
        <w:rPr>
          <w:rFonts w:ascii="Lotus Linotype" w:hAnsi="Lotus Linotype" w:hint="cs"/>
          <w:sz w:val="27"/>
          <w:rtl/>
        </w:rPr>
        <w:t>ب</w:t>
      </w:r>
      <w:r w:rsidR="00FF2CF8" w:rsidRPr="003164AB">
        <w:rPr>
          <w:rFonts w:ascii="Lotus Linotype" w:hAnsi="Lotus Linotype" w:hint="cs"/>
          <w:sz w:val="27"/>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القرينة النافية</w:t>
      </w:r>
      <w:r w:rsidRPr="003164AB">
        <w:rPr>
          <w:rFonts w:hint="eastAsia"/>
          <w:sz w:val="24"/>
          <w:szCs w:val="24"/>
          <w:rtl/>
        </w:rPr>
        <w:t>»</w:t>
      </w:r>
      <w:r w:rsidRPr="003164AB">
        <w:rPr>
          <w:rFonts w:ascii="Lotus Linotype" w:hAnsi="Lotus Linotype" w:hint="cs"/>
          <w:sz w:val="27"/>
          <w:rtl/>
        </w:rPr>
        <w:t xml:space="preserve"> للخبر </w:t>
      </w:r>
      <w:r w:rsidR="00FF2CF8" w:rsidRPr="003164AB">
        <w:rPr>
          <w:rFonts w:ascii="Lotus Linotype" w:hAnsi="Lotus Linotype" w:hint="cs"/>
          <w:sz w:val="27"/>
          <w:rtl/>
        </w:rPr>
        <w:t>(</w:t>
      </w:r>
      <w:r w:rsidRPr="003164AB">
        <w:rPr>
          <w:rFonts w:ascii="Lotus Linotype" w:hAnsi="Lotus Linotype" w:hint="cs"/>
          <w:sz w:val="27"/>
          <w:rtl/>
        </w:rPr>
        <w:t>أ</w:t>
      </w:r>
      <w:r w:rsidR="00FF2CF8" w:rsidRPr="003164AB">
        <w:rPr>
          <w:rFonts w:ascii="Lotus Linotype" w:hAnsi="Lotus Linotype" w:hint="cs"/>
          <w:sz w:val="27"/>
          <w:rtl/>
        </w:rPr>
        <w:t>)</w:t>
      </w:r>
      <w:r w:rsidRPr="003164AB">
        <w:rPr>
          <w:rFonts w:ascii="Lotus Linotype" w:hAnsi="Lotus Linotype" w:hint="cs"/>
          <w:sz w:val="27"/>
          <w:rtl/>
        </w:rPr>
        <w:t xml:space="preserve"> هو الخبر </w:t>
      </w:r>
      <w:r w:rsidR="00222BE5" w:rsidRPr="003164AB">
        <w:rPr>
          <w:rFonts w:ascii="Lotus Linotype" w:hAnsi="Lotus Linotype" w:hint="cs"/>
          <w:sz w:val="27"/>
          <w:rtl/>
        </w:rPr>
        <w:t>(</w:t>
      </w:r>
      <w:r w:rsidRPr="003164AB">
        <w:rPr>
          <w:rFonts w:ascii="Lotus Linotype" w:hAnsi="Lotus Linotype" w:hint="cs"/>
          <w:sz w:val="27"/>
          <w:rtl/>
        </w:rPr>
        <w:t>ج</w:t>
      </w:r>
      <w:r w:rsidR="00222BE5" w:rsidRPr="003164AB">
        <w:rPr>
          <w:rFonts w:ascii="Lotus Linotype" w:hAnsi="Lotus Linotype" w:hint="cs"/>
          <w:sz w:val="27"/>
          <w:rtl/>
        </w:rPr>
        <w:t>)،</w:t>
      </w:r>
      <w:r w:rsidRPr="003164AB">
        <w:rPr>
          <w:rFonts w:ascii="Lotus Linotype" w:hAnsi="Lotus Linotype" w:hint="cs"/>
          <w:sz w:val="27"/>
          <w:rtl/>
        </w:rPr>
        <w:t xml:space="preserve"> الذي يقطع صلة القرينة بين </w:t>
      </w:r>
      <w:r w:rsidR="00222BE5" w:rsidRPr="003164AB">
        <w:rPr>
          <w:rFonts w:ascii="Lotus Linotype" w:hAnsi="Lotus Linotype" w:hint="cs"/>
          <w:sz w:val="27"/>
          <w:rtl/>
        </w:rPr>
        <w:t>(</w:t>
      </w:r>
      <w:r w:rsidRPr="003164AB">
        <w:rPr>
          <w:rFonts w:ascii="Lotus Linotype" w:hAnsi="Lotus Linotype" w:hint="cs"/>
          <w:sz w:val="27"/>
          <w:rtl/>
        </w:rPr>
        <w:t>أ</w:t>
      </w:r>
      <w:r w:rsidR="00222BE5" w:rsidRPr="003164AB">
        <w:rPr>
          <w:rFonts w:ascii="Lotus Linotype" w:hAnsi="Lotus Linotype" w:hint="cs"/>
          <w:sz w:val="27"/>
          <w:rtl/>
        </w:rPr>
        <w:t>)</w:t>
      </w:r>
      <w:r w:rsidRPr="003164AB">
        <w:rPr>
          <w:rFonts w:ascii="Lotus Linotype" w:hAnsi="Lotus Linotype" w:hint="cs"/>
          <w:sz w:val="27"/>
          <w:rtl/>
        </w:rPr>
        <w:t xml:space="preserve"> و</w:t>
      </w:r>
      <w:r w:rsidR="00222BE5" w:rsidRPr="003164AB">
        <w:rPr>
          <w:rFonts w:ascii="Lotus Linotype" w:hAnsi="Lotus Linotype" w:hint="cs"/>
          <w:sz w:val="27"/>
          <w:rtl/>
        </w:rPr>
        <w:t>(</w:t>
      </w:r>
      <w:r w:rsidRPr="003164AB">
        <w:rPr>
          <w:rFonts w:ascii="Lotus Linotype" w:hAnsi="Lotus Linotype" w:hint="cs"/>
          <w:sz w:val="27"/>
          <w:rtl/>
        </w:rPr>
        <w:t>ب</w:t>
      </w:r>
      <w:r w:rsidR="00222BE5" w:rsidRPr="003164AB">
        <w:rPr>
          <w:rFonts w:ascii="Lotus Linotype" w:hAnsi="Lotus Linotype" w:hint="cs"/>
          <w:sz w:val="27"/>
          <w:rtl/>
        </w:rPr>
        <w:t>)</w:t>
      </w:r>
      <w:r w:rsidRPr="003164AB">
        <w:rPr>
          <w:rFonts w:ascii="Lotus Linotype" w:hAnsi="Lotus Linotype" w:hint="cs"/>
          <w:sz w:val="27"/>
          <w:rtl/>
        </w:rPr>
        <w:t>. فلنفترض مثلا</w:t>
      </w:r>
      <w:r w:rsidR="00222BE5" w:rsidRPr="003164AB">
        <w:rPr>
          <w:rFonts w:ascii="Lotus Linotype" w:hAnsi="Lotus Linotype" w:hint="cs"/>
          <w:sz w:val="27"/>
          <w:rtl/>
        </w:rPr>
        <w:t>ً</w:t>
      </w:r>
      <w:r w:rsidRPr="003164AB">
        <w:rPr>
          <w:rFonts w:ascii="Lotus Linotype" w:hAnsi="Lotus Linotype" w:hint="cs"/>
          <w:sz w:val="27"/>
          <w:rtl/>
        </w:rPr>
        <w:t xml:space="preserve"> أن عليا</w:t>
      </w:r>
      <w:r w:rsidR="00222BE5" w:rsidRPr="003164AB">
        <w:rPr>
          <w:rFonts w:ascii="Lotus Linotype" w:hAnsi="Lotus Linotype" w:hint="cs"/>
          <w:sz w:val="27"/>
          <w:rtl/>
        </w:rPr>
        <w:t>ً</w:t>
      </w:r>
      <w:r w:rsidRPr="003164AB">
        <w:rPr>
          <w:rFonts w:ascii="Lotus Linotype" w:hAnsi="Lotus Linotype" w:hint="cs"/>
          <w:sz w:val="27"/>
          <w:rtl/>
        </w:rPr>
        <w:t xml:space="preserve"> قال لي: </w:t>
      </w:r>
      <w:r w:rsidRPr="003164AB">
        <w:rPr>
          <w:rFonts w:hint="eastAsia"/>
          <w:sz w:val="24"/>
          <w:szCs w:val="24"/>
          <w:rtl/>
        </w:rPr>
        <w:t>«</w:t>
      </w:r>
      <w:r w:rsidRPr="003164AB">
        <w:rPr>
          <w:rFonts w:ascii="Lotus Linotype" w:hAnsi="Lotus Linotype" w:hint="cs"/>
          <w:sz w:val="27"/>
          <w:rtl/>
        </w:rPr>
        <w:t>سط</w:t>
      </w:r>
      <w:r w:rsidR="00222BE5" w:rsidRPr="003164AB">
        <w:rPr>
          <w:rFonts w:ascii="Lotus Linotype" w:hAnsi="Lotus Linotype" w:hint="cs"/>
          <w:sz w:val="27"/>
          <w:rtl/>
        </w:rPr>
        <w:t>َ</w:t>
      </w:r>
      <w:r w:rsidRPr="003164AB">
        <w:rPr>
          <w:rFonts w:ascii="Lotus Linotype" w:hAnsi="Lotus Linotype" w:hint="cs"/>
          <w:sz w:val="27"/>
          <w:rtl/>
        </w:rPr>
        <w:t>ت</w:t>
      </w:r>
      <w:r w:rsidR="00222BE5" w:rsidRPr="003164AB">
        <w:rPr>
          <w:rFonts w:ascii="Lotus Linotype" w:hAnsi="Lotus Linotype" w:hint="cs"/>
          <w:sz w:val="27"/>
          <w:rtl/>
        </w:rPr>
        <w:t>ْ</w:t>
      </w:r>
      <w:r w:rsidRPr="003164AB">
        <w:rPr>
          <w:rFonts w:ascii="Lotus Linotype" w:hAnsi="Lotus Linotype" w:hint="cs"/>
          <w:sz w:val="27"/>
          <w:rtl/>
        </w:rPr>
        <w:t xml:space="preserve"> اليوم مجموعة من </w:t>
      </w:r>
      <w:r w:rsidRPr="003164AB">
        <w:rPr>
          <w:rFonts w:ascii="Lotus Linotype" w:hAnsi="Lotus Linotype" w:hint="cs"/>
          <w:sz w:val="27"/>
          <w:rtl/>
        </w:rPr>
        <w:lastRenderedPageBreak/>
        <w:t>اللصوص على المصرف الذي يقع في واجهة المعبر</w:t>
      </w:r>
      <w:r w:rsidRPr="003164AB">
        <w:rPr>
          <w:rFonts w:hint="eastAsia"/>
          <w:sz w:val="24"/>
          <w:szCs w:val="24"/>
          <w:rtl/>
        </w:rPr>
        <w:t>»</w:t>
      </w:r>
      <w:r w:rsidRPr="003164AB">
        <w:rPr>
          <w:rFonts w:ascii="Lotus Linotype" w:hAnsi="Lotus Linotype" w:hint="cs"/>
          <w:sz w:val="27"/>
          <w:rtl/>
        </w:rPr>
        <w:t>، وبناء على ذلك يحصل لي اعتقاد بأن</w:t>
      </w:r>
      <w:r w:rsidR="00222BE5" w:rsidRPr="003164AB">
        <w:rPr>
          <w:rFonts w:ascii="Lotus Linotype" w:hAnsi="Lotus Linotype" w:hint="cs"/>
          <w:sz w:val="27"/>
          <w:rtl/>
        </w:rPr>
        <w:t>ه قد</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سط</w:t>
      </w:r>
      <w:r w:rsidR="00222BE5" w:rsidRPr="003164AB">
        <w:rPr>
          <w:rFonts w:ascii="Lotus Linotype" w:hAnsi="Lotus Linotype" w:hint="cs"/>
          <w:sz w:val="27"/>
          <w:rtl/>
        </w:rPr>
        <w:t>َ</w:t>
      </w:r>
      <w:r w:rsidRPr="003164AB">
        <w:rPr>
          <w:rFonts w:ascii="Lotus Linotype" w:hAnsi="Lotus Linotype" w:hint="cs"/>
          <w:sz w:val="27"/>
          <w:rtl/>
        </w:rPr>
        <w:t>ت</w:t>
      </w:r>
      <w:r w:rsidR="00222BE5" w:rsidRPr="003164AB">
        <w:rPr>
          <w:rFonts w:ascii="Lotus Linotype" w:hAnsi="Lotus Linotype" w:hint="cs"/>
          <w:sz w:val="27"/>
          <w:rtl/>
        </w:rPr>
        <w:t>ْ</w:t>
      </w:r>
      <w:r w:rsidRPr="003164AB">
        <w:rPr>
          <w:rFonts w:ascii="Lotus Linotype" w:hAnsi="Lotus Linotype" w:hint="cs"/>
          <w:sz w:val="27"/>
          <w:rtl/>
        </w:rPr>
        <w:t xml:space="preserve"> اليوم مجموعة من اللصوص على المصرف الذي يقع في واجهة المعبر</w:t>
      </w:r>
      <w:r w:rsidRPr="003164AB">
        <w:rPr>
          <w:rFonts w:hint="eastAsia"/>
          <w:sz w:val="24"/>
          <w:szCs w:val="24"/>
          <w:rtl/>
        </w:rPr>
        <w:t>»</w:t>
      </w:r>
      <w:r w:rsidRPr="003164AB">
        <w:rPr>
          <w:rFonts w:ascii="Lotus Linotype" w:hAnsi="Lotus Linotype" w:hint="cs"/>
          <w:sz w:val="27"/>
          <w:rtl/>
        </w:rPr>
        <w:t>. هنا كلام علي</w:t>
      </w:r>
      <w:r w:rsidR="00222BE5" w:rsidRPr="003164AB">
        <w:rPr>
          <w:rFonts w:ascii="Lotus Linotype" w:hAnsi="Lotus Linotype" w:hint="cs"/>
          <w:sz w:val="27"/>
          <w:rtl/>
        </w:rPr>
        <w:t>ٍّ</w:t>
      </w:r>
      <w:r w:rsidRPr="003164AB">
        <w:rPr>
          <w:rFonts w:ascii="Lotus Linotype" w:hAnsi="Lotus Linotype" w:hint="cs"/>
          <w:sz w:val="27"/>
          <w:rtl/>
        </w:rPr>
        <w:t xml:space="preserve"> قرينة لاعتقادي بحدوث السطو على المصرف الواقع في واجهة المعبر. لكن</w:t>
      </w:r>
      <w:r w:rsidR="00222BE5" w:rsidRPr="003164AB">
        <w:rPr>
          <w:rFonts w:ascii="Lotus Linotype" w:hAnsi="Lotus Linotype" w:hint="cs"/>
          <w:sz w:val="27"/>
          <w:rtl/>
        </w:rPr>
        <w:t>ْ</w:t>
      </w:r>
      <w:r w:rsidRPr="003164AB">
        <w:rPr>
          <w:rFonts w:ascii="Lotus Linotype" w:hAnsi="Lotus Linotype" w:hint="cs"/>
          <w:sz w:val="27"/>
          <w:rtl/>
        </w:rPr>
        <w:t xml:space="preserve"> لنفترض أن يأتيني شخص</w:t>
      </w:r>
      <w:r w:rsidR="00222BE5" w:rsidRPr="003164AB">
        <w:rPr>
          <w:rFonts w:ascii="Lotus Linotype" w:hAnsi="Lotus Linotype" w:hint="cs"/>
          <w:sz w:val="27"/>
          <w:rtl/>
        </w:rPr>
        <w:t>ٌ</w:t>
      </w:r>
      <w:r w:rsidRPr="003164AB">
        <w:rPr>
          <w:rFonts w:ascii="Lotus Linotype" w:hAnsi="Lotus Linotype" w:hint="cs"/>
          <w:sz w:val="27"/>
          <w:rtl/>
        </w:rPr>
        <w:t xml:space="preserve"> بقرينة قاطعة تدل</w:t>
      </w:r>
      <w:r w:rsidR="00222BE5" w:rsidRPr="003164AB">
        <w:rPr>
          <w:rFonts w:ascii="Lotus Linotype" w:hAnsi="Lotus Linotype" w:hint="cs"/>
          <w:sz w:val="27"/>
          <w:rtl/>
        </w:rPr>
        <w:t>ّ</w:t>
      </w:r>
      <w:r w:rsidRPr="003164AB">
        <w:rPr>
          <w:rFonts w:ascii="Lotus Linotype" w:hAnsi="Lotus Linotype" w:hint="cs"/>
          <w:sz w:val="27"/>
          <w:rtl/>
        </w:rPr>
        <w:t xml:space="preserve"> على أن علي</w:t>
      </w:r>
      <w:r w:rsidR="00222BE5" w:rsidRPr="003164AB">
        <w:rPr>
          <w:rFonts w:ascii="Lotus Linotype" w:hAnsi="Lotus Linotype" w:hint="cs"/>
          <w:sz w:val="27"/>
          <w:rtl/>
        </w:rPr>
        <w:t>ّ</w:t>
      </w:r>
      <w:r w:rsidRPr="003164AB">
        <w:rPr>
          <w:rFonts w:ascii="Lotus Linotype" w:hAnsi="Lotus Linotype" w:hint="cs"/>
          <w:sz w:val="27"/>
          <w:rtl/>
        </w:rPr>
        <w:t>ا</w:t>
      </w:r>
      <w:r w:rsidR="00222BE5" w:rsidRPr="003164AB">
        <w:rPr>
          <w:rFonts w:ascii="Lotus Linotype" w:hAnsi="Lotus Linotype" w:hint="cs"/>
          <w:sz w:val="27"/>
          <w:rtl/>
        </w:rPr>
        <w:t>ً</w:t>
      </w:r>
      <w:r w:rsidRPr="003164AB">
        <w:rPr>
          <w:rFonts w:ascii="Lotus Linotype" w:hAnsi="Lotus Linotype" w:hint="cs"/>
          <w:sz w:val="27"/>
          <w:rtl/>
        </w:rPr>
        <w:t xml:space="preserve"> كذ</w:t>
      </w:r>
      <w:r w:rsidR="00222BE5" w:rsidRPr="003164AB">
        <w:rPr>
          <w:rFonts w:ascii="Lotus Linotype" w:hAnsi="Lotus Linotype" w:hint="cs"/>
          <w:sz w:val="27"/>
          <w:rtl/>
        </w:rPr>
        <w:t>ّ</w:t>
      </w:r>
      <w:r w:rsidRPr="003164AB">
        <w:rPr>
          <w:rFonts w:ascii="Lotus Linotype" w:hAnsi="Lotus Linotype" w:hint="cs"/>
          <w:sz w:val="27"/>
          <w:rtl/>
        </w:rPr>
        <w:t>اب متمر</w:t>
      </w:r>
      <w:r w:rsidR="00222BE5" w:rsidRPr="003164AB">
        <w:rPr>
          <w:rFonts w:ascii="Lotus Linotype" w:hAnsi="Lotus Linotype" w:hint="cs"/>
          <w:sz w:val="27"/>
          <w:rtl/>
        </w:rPr>
        <w:t>ِّ</w:t>
      </w:r>
      <w:r w:rsidRPr="003164AB">
        <w:rPr>
          <w:rFonts w:ascii="Lotus Linotype" w:hAnsi="Lotus Linotype" w:hint="cs"/>
          <w:sz w:val="27"/>
          <w:rtl/>
        </w:rPr>
        <w:t>س، والكذب صفة متجذ</w:t>
      </w:r>
      <w:r w:rsidR="00222BE5" w:rsidRPr="003164AB">
        <w:rPr>
          <w:rFonts w:ascii="Lotus Linotype" w:hAnsi="Lotus Linotype" w:hint="cs"/>
          <w:sz w:val="27"/>
          <w:rtl/>
        </w:rPr>
        <w:t>ّ</w:t>
      </w:r>
      <w:r w:rsidRPr="003164AB">
        <w:rPr>
          <w:rFonts w:ascii="Lotus Linotype" w:hAnsi="Lotus Linotype" w:hint="cs"/>
          <w:sz w:val="27"/>
          <w:rtl/>
        </w:rPr>
        <w:t>رة فيه. هذه القرينة قد لا تنفي خبر السطو على المصرف ضرور</w:t>
      </w:r>
      <w:r w:rsidR="00222BE5" w:rsidRPr="003164AB">
        <w:rPr>
          <w:rFonts w:ascii="Lotus Linotype" w:hAnsi="Lotus Linotype" w:hint="cs"/>
          <w:sz w:val="27"/>
          <w:rtl/>
        </w:rPr>
        <w:t>ةً</w:t>
      </w:r>
      <w:r w:rsidRPr="003164AB">
        <w:rPr>
          <w:rFonts w:ascii="Lotus Linotype" w:hAnsi="Lotus Linotype" w:hint="cs"/>
          <w:sz w:val="27"/>
          <w:rtl/>
        </w:rPr>
        <w:t>، لكنها تسقط مصداقية شهادة علي</w:t>
      </w:r>
      <w:r w:rsidR="00222BE5" w:rsidRPr="003164AB">
        <w:rPr>
          <w:rFonts w:ascii="Lotus Linotype" w:hAnsi="Lotus Linotype" w:hint="cs"/>
          <w:sz w:val="27"/>
          <w:rtl/>
        </w:rPr>
        <w:t>ّ،</w:t>
      </w:r>
      <w:r w:rsidRPr="003164AB">
        <w:rPr>
          <w:rFonts w:ascii="Lotus Linotype" w:hAnsi="Lotus Linotype" w:hint="cs"/>
          <w:sz w:val="27"/>
          <w:rtl/>
        </w:rPr>
        <w:t xml:space="preserve"> أي </w:t>
      </w:r>
      <w:r w:rsidR="00222BE5" w:rsidRPr="003164AB">
        <w:rPr>
          <w:rFonts w:ascii="Lotus Linotype" w:hAnsi="Lotus Linotype" w:hint="cs"/>
          <w:sz w:val="27"/>
          <w:rtl/>
        </w:rPr>
        <w:t>إ</w:t>
      </w:r>
      <w:r w:rsidRPr="003164AB">
        <w:rPr>
          <w:rFonts w:ascii="Lotus Linotype" w:hAnsi="Lotus Linotype" w:hint="cs"/>
          <w:sz w:val="27"/>
          <w:rtl/>
        </w:rPr>
        <w:t>ن كلامه يفقد موقعه كقرينة</w:t>
      </w:r>
      <w:r w:rsidR="00222BE5" w:rsidRPr="003164AB">
        <w:rPr>
          <w:rFonts w:ascii="Lotus Linotype" w:hAnsi="Lotus Linotype" w:hint="cs"/>
          <w:sz w:val="27"/>
          <w:rtl/>
        </w:rPr>
        <w:t>ٍ</w:t>
      </w:r>
      <w:r w:rsidRPr="003164AB">
        <w:rPr>
          <w:rFonts w:ascii="Lotus Linotype" w:hAnsi="Lotus Linotype" w:hint="cs"/>
          <w:sz w:val="27"/>
          <w:rtl/>
        </w:rPr>
        <w:t xml:space="preserve"> لاعتقادي بحدوث السطو على المصرف، بدلالة القرينة الأخيرة. لذلك يمكن عد</w:t>
      </w:r>
      <w:r w:rsidR="00222BE5" w:rsidRPr="003164AB">
        <w:rPr>
          <w:rFonts w:ascii="Lotus Linotype" w:hAnsi="Lotus Linotype" w:hint="cs"/>
          <w:sz w:val="27"/>
          <w:rtl/>
        </w:rPr>
        <w:t>ُّ</w:t>
      </w:r>
      <w:r w:rsidRPr="003164AB">
        <w:rPr>
          <w:rFonts w:ascii="Lotus Linotype" w:hAnsi="Lotus Linotype" w:hint="cs"/>
          <w:sz w:val="27"/>
          <w:rtl/>
        </w:rPr>
        <w:t xml:space="preserve">ها </w:t>
      </w:r>
      <w:r w:rsidRPr="003164AB">
        <w:rPr>
          <w:rFonts w:hint="eastAsia"/>
          <w:sz w:val="24"/>
          <w:szCs w:val="24"/>
          <w:rtl/>
        </w:rPr>
        <w:t>«</w:t>
      </w:r>
      <w:r w:rsidRPr="003164AB">
        <w:rPr>
          <w:rFonts w:ascii="Lotus Linotype" w:hAnsi="Lotus Linotype" w:hint="cs"/>
          <w:sz w:val="27"/>
          <w:rtl/>
        </w:rPr>
        <w:t>قرينة نافية</w:t>
      </w:r>
      <w:r w:rsidRPr="003164AB">
        <w:rPr>
          <w:rFonts w:hint="eastAsia"/>
          <w:sz w:val="24"/>
          <w:szCs w:val="24"/>
          <w:rtl/>
        </w:rPr>
        <w:t>»</w:t>
      </w:r>
      <w:r w:rsidRPr="003164AB">
        <w:rPr>
          <w:rFonts w:ascii="Lotus Linotype" w:hAnsi="Lotus Linotype" w:hint="cs"/>
          <w:sz w:val="27"/>
          <w:rtl/>
        </w:rPr>
        <w:t xml:space="preserve"> لشهادة علي</w:t>
      </w:r>
      <w:r w:rsidR="00222BE5" w:rsidRPr="003164AB">
        <w:rPr>
          <w:rFonts w:ascii="Lotus Linotype" w:hAnsi="Lotus Linotype" w:hint="cs"/>
          <w:sz w:val="27"/>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من ناحية</w:t>
      </w:r>
      <w:r w:rsidR="00222BE5" w:rsidRPr="003164AB">
        <w:rPr>
          <w:rFonts w:ascii="Lotus Linotype" w:hAnsi="Lotus Linotype" w:hint="cs"/>
          <w:sz w:val="27"/>
          <w:rtl/>
        </w:rPr>
        <w:t>ٍ</w:t>
      </w:r>
      <w:r w:rsidRPr="003164AB">
        <w:rPr>
          <w:rFonts w:ascii="Lotus Linotype" w:hAnsi="Lotus Linotype" w:hint="cs"/>
          <w:sz w:val="27"/>
          <w:rtl/>
        </w:rPr>
        <w:t xml:space="preserve"> أخرى، إذا افترضنا أن الخبر </w:t>
      </w:r>
      <w:r w:rsidR="00222BE5" w:rsidRPr="003164AB">
        <w:rPr>
          <w:rFonts w:ascii="Lotus Linotype" w:hAnsi="Lotus Linotype" w:hint="cs"/>
          <w:sz w:val="27"/>
          <w:rtl/>
        </w:rPr>
        <w:t>(</w:t>
      </w:r>
      <w:r w:rsidRPr="003164AB">
        <w:rPr>
          <w:rFonts w:ascii="Lotus Linotype" w:hAnsi="Lotus Linotype" w:hint="cs"/>
          <w:sz w:val="27"/>
          <w:rtl/>
        </w:rPr>
        <w:t>أ</w:t>
      </w:r>
      <w:r w:rsidR="00222BE5" w:rsidRPr="003164AB">
        <w:rPr>
          <w:rFonts w:ascii="Lotus Linotype" w:hAnsi="Lotus Linotype" w:hint="cs"/>
          <w:sz w:val="27"/>
          <w:rtl/>
        </w:rPr>
        <w:t>)</w:t>
      </w:r>
      <w:r w:rsidRPr="003164AB">
        <w:rPr>
          <w:rFonts w:ascii="Lotus Linotype" w:hAnsi="Lotus Linotype" w:hint="cs"/>
          <w:sz w:val="27"/>
          <w:rtl/>
        </w:rPr>
        <w:t xml:space="preserve"> قرينة للخبر </w:t>
      </w:r>
      <w:r w:rsidR="00222BE5" w:rsidRPr="003164AB">
        <w:rPr>
          <w:rFonts w:ascii="Lotus Linotype" w:hAnsi="Lotus Linotype" w:hint="cs"/>
          <w:sz w:val="27"/>
          <w:rtl/>
        </w:rPr>
        <w:t>(</w:t>
      </w:r>
      <w:r w:rsidRPr="003164AB">
        <w:rPr>
          <w:rFonts w:ascii="Lotus Linotype" w:hAnsi="Lotus Linotype" w:hint="cs"/>
          <w:sz w:val="27"/>
          <w:rtl/>
        </w:rPr>
        <w:t>ب</w:t>
      </w:r>
      <w:r w:rsidR="00222BE5" w:rsidRPr="003164AB">
        <w:rPr>
          <w:rFonts w:ascii="Lotus Linotype" w:hAnsi="Lotus Linotype" w:hint="cs"/>
          <w:sz w:val="27"/>
          <w:rtl/>
        </w:rPr>
        <w:t>)</w:t>
      </w:r>
      <w:r w:rsidRPr="003164AB">
        <w:rPr>
          <w:rFonts w:ascii="Lotus Linotype" w:hAnsi="Lotus Linotype" w:hint="cs"/>
          <w:sz w:val="27"/>
          <w:rtl/>
        </w:rPr>
        <w:t xml:space="preserve"> تكون القرينة الداحضة للخبر </w:t>
      </w:r>
      <w:r w:rsidR="00222BE5" w:rsidRPr="003164AB">
        <w:rPr>
          <w:rFonts w:ascii="Lotus Linotype" w:hAnsi="Lotus Linotype" w:hint="cs"/>
          <w:sz w:val="27"/>
          <w:rtl/>
        </w:rPr>
        <w:t>(</w:t>
      </w:r>
      <w:r w:rsidRPr="003164AB">
        <w:rPr>
          <w:rFonts w:ascii="Lotus Linotype" w:hAnsi="Lotus Linotype" w:hint="cs"/>
          <w:sz w:val="27"/>
          <w:rtl/>
        </w:rPr>
        <w:t>أ</w:t>
      </w:r>
      <w:r w:rsidR="00222BE5" w:rsidRPr="003164AB">
        <w:rPr>
          <w:rFonts w:ascii="Lotus Linotype" w:hAnsi="Lotus Linotype" w:hint="cs"/>
          <w:sz w:val="27"/>
          <w:rtl/>
        </w:rPr>
        <w:t>)</w:t>
      </w:r>
      <w:r w:rsidRPr="003164AB">
        <w:rPr>
          <w:rFonts w:ascii="Lotus Linotype" w:hAnsi="Lotus Linotype" w:hint="cs"/>
          <w:sz w:val="27"/>
          <w:rtl/>
        </w:rPr>
        <w:t xml:space="preserve"> الخبر </w:t>
      </w:r>
      <w:r w:rsidR="00222BE5" w:rsidRPr="003164AB">
        <w:rPr>
          <w:rFonts w:ascii="Lotus Linotype" w:hAnsi="Lotus Linotype" w:hint="cs"/>
          <w:sz w:val="27"/>
          <w:rtl/>
        </w:rPr>
        <w:t>(</w:t>
      </w:r>
      <w:r w:rsidRPr="003164AB">
        <w:rPr>
          <w:rFonts w:ascii="Lotus Linotype" w:hAnsi="Lotus Linotype" w:hint="cs"/>
          <w:sz w:val="27"/>
          <w:rtl/>
        </w:rPr>
        <w:t>ج</w:t>
      </w:r>
      <w:r w:rsidR="00222BE5" w:rsidRPr="003164AB">
        <w:rPr>
          <w:rFonts w:ascii="Lotus Linotype" w:hAnsi="Lotus Linotype" w:hint="cs"/>
          <w:sz w:val="27"/>
          <w:rtl/>
        </w:rPr>
        <w:t>)،</w:t>
      </w:r>
      <w:r w:rsidRPr="003164AB">
        <w:rPr>
          <w:rFonts w:ascii="Lotus Linotype" w:hAnsi="Lotus Linotype" w:hint="cs"/>
          <w:sz w:val="27"/>
          <w:rtl/>
        </w:rPr>
        <w:t xml:space="preserve"> الذي ينقض الخبر </w:t>
      </w:r>
      <w:r w:rsidR="00222BE5" w:rsidRPr="003164AB">
        <w:rPr>
          <w:rFonts w:ascii="Lotus Linotype" w:hAnsi="Lotus Linotype" w:hint="cs"/>
          <w:sz w:val="27"/>
          <w:rtl/>
        </w:rPr>
        <w:t>(</w:t>
      </w:r>
      <w:r w:rsidRPr="003164AB">
        <w:rPr>
          <w:rFonts w:ascii="Lotus Linotype" w:hAnsi="Lotus Linotype" w:hint="cs"/>
          <w:sz w:val="27"/>
          <w:rtl/>
        </w:rPr>
        <w:t>ب</w:t>
      </w:r>
      <w:r w:rsidR="00222BE5" w:rsidRPr="003164AB">
        <w:rPr>
          <w:rFonts w:ascii="Lotus Linotype" w:hAnsi="Lotus Linotype" w:hint="cs"/>
          <w:sz w:val="27"/>
          <w:rtl/>
        </w:rPr>
        <w:t>)</w:t>
      </w:r>
      <w:r w:rsidRPr="003164AB">
        <w:rPr>
          <w:rFonts w:ascii="Lotus Linotype" w:hAnsi="Lotus Linotype" w:hint="cs"/>
          <w:sz w:val="27"/>
          <w:rtl/>
        </w:rPr>
        <w:t xml:space="preserve"> بشكل مباشر، ويمنع بذلك أن يبرهن الخبر </w:t>
      </w:r>
      <w:r w:rsidR="004238B9" w:rsidRPr="003164AB">
        <w:rPr>
          <w:rFonts w:ascii="Lotus Linotype" w:hAnsi="Lotus Linotype" w:hint="cs"/>
          <w:sz w:val="27"/>
          <w:rtl/>
        </w:rPr>
        <w:t>(</w:t>
      </w:r>
      <w:r w:rsidRPr="003164AB">
        <w:rPr>
          <w:rFonts w:ascii="Lotus Linotype" w:hAnsi="Lotus Linotype" w:hint="cs"/>
          <w:sz w:val="27"/>
          <w:rtl/>
        </w:rPr>
        <w:t>ب</w:t>
      </w:r>
      <w:r w:rsidR="004238B9" w:rsidRPr="003164AB">
        <w:rPr>
          <w:rFonts w:ascii="Lotus Linotype" w:hAnsi="Lotus Linotype" w:hint="cs"/>
          <w:sz w:val="27"/>
          <w:rtl/>
        </w:rPr>
        <w:t>)</w:t>
      </w:r>
      <w:r w:rsidRPr="003164AB">
        <w:rPr>
          <w:rFonts w:ascii="Lotus Linotype" w:hAnsi="Lotus Linotype" w:hint="cs"/>
          <w:sz w:val="27"/>
          <w:rtl/>
        </w:rPr>
        <w:t xml:space="preserve"> على الخبر </w:t>
      </w:r>
      <w:r w:rsidR="004238B9" w:rsidRPr="003164AB">
        <w:rPr>
          <w:rFonts w:ascii="Lotus Linotype" w:hAnsi="Lotus Linotype" w:hint="cs"/>
          <w:sz w:val="27"/>
          <w:rtl/>
        </w:rPr>
        <w:t>(</w:t>
      </w:r>
      <w:r w:rsidRPr="003164AB">
        <w:rPr>
          <w:rFonts w:ascii="Lotus Linotype" w:hAnsi="Lotus Linotype" w:hint="cs"/>
          <w:sz w:val="27"/>
          <w:rtl/>
        </w:rPr>
        <w:t>أ</w:t>
      </w:r>
      <w:r w:rsidR="004238B9" w:rsidRPr="003164AB">
        <w:rPr>
          <w:rFonts w:ascii="Lotus Linotype" w:hAnsi="Lotus Linotype" w:hint="cs"/>
          <w:sz w:val="27"/>
          <w:rtl/>
        </w:rPr>
        <w:t>)</w:t>
      </w:r>
      <w:r w:rsidRPr="003164AB">
        <w:rPr>
          <w:rFonts w:ascii="Lotus Linotype" w:hAnsi="Lotus Linotype" w:hint="cs"/>
          <w:sz w:val="27"/>
          <w:rtl/>
        </w:rPr>
        <w:t>. ولنفترض مثلا</w:t>
      </w:r>
      <w:r w:rsidR="004238B9" w:rsidRPr="003164AB">
        <w:rPr>
          <w:rFonts w:ascii="Lotus Linotype" w:hAnsi="Lotus Linotype" w:hint="cs"/>
          <w:sz w:val="27"/>
          <w:rtl/>
        </w:rPr>
        <w:t>ً</w:t>
      </w:r>
      <w:r w:rsidRPr="003164AB">
        <w:rPr>
          <w:rFonts w:ascii="Lotus Linotype" w:hAnsi="Lotus Linotype" w:hint="cs"/>
          <w:sz w:val="27"/>
          <w:rtl/>
        </w:rPr>
        <w:t xml:space="preserve"> </w:t>
      </w:r>
      <w:r w:rsidR="004238B9" w:rsidRPr="003164AB">
        <w:rPr>
          <w:rFonts w:ascii="Lotus Linotype" w:hAnsi="Lotus Linotype" w:hint="cs"/>
          <w:sz w:val="27"/>
          <w:rtl/>
        </w:rPr>
        <w:t xml:space="preserve">ـ </w:t>
      </w:r>
      <w:r w:rsidRPr="003164AB">
        <w:rPr>
          <w:rFonts w:ascii="Lotus Linotype" w:hAnsi="Lotus Linotype" w:hint="cs"/>
          <w:sz w:val="27"/>
          <w:rtl/>
        </w:rPr>
        <w:t xml:space="preserve">في المثال السابق </w:t>
      </w:r>
      <w:r w:rsidR="004238B9" w:rsidRPr="003164AB">
        <w:rPr>
          <w:rFonts w:ascii="Lotus Linotype" w:hAnsi="Lotus Linotype" w:hint="cs"/>
          <w:sz w:val="27"/>
          <w:rtl/>
        </w:rPr>
        <w:t xml:space="preserve">ـ أن </w:t>
      </w:r>
      <w:r w:rsidRPr="003164AB">
        <w:rPr>
          <w:rFonts w:ascii="Lotus Linotype" w:hAnsi="Lotus Linotype" w:hint="cs"/>
          <w:sz w:val="27"/>
          <w:rtl/>
        </w:rPr>
        <w:t>يأتي شخص</w:t>
      </w:r>
      <w:r w:rsidR="004238B9" w:rsidRPr="003164AB">
        <w:rPr>
          <w:rFonts w:ascii="Lotus Linotype" w:hAnsi="Lotus Linotype" w:hint="cs"/>
          <w:sz w:val="27"/>
          <w:rtl/>
        </w:rPr>
        <w:t>ٌ</w:t>
      </w:r>
      <w:r w:rsidRPr="003164AB">
        <w:rPr>
          <w:rFonts w:ascii="Lotus Linotype" w:hAnsi="Lotus Linotype" w:hint="cs"/>
          <w:sz w:val="27"/>
          <w:rtl/>
        </w:rPr>
        <w:t xml:space="preserve"> مؤتمن آخر (ح</w:t>
      </w:r>
      <w:r w:rsidR="004238B9" w:rsidRPr="003164AB">
        <w:rPr>
          <w:rFonts w:ascii="Lotus Linotype" w:hAnsi="Lotus Linotype" w:hint="cs"/>
          <w:sz w:val="27"/>
          <w:rtl/>
        </w:rPr>
        <w:t>َ</w:t>
      </w:r>
      <w:r w:rsidRPr="003164AB">
        <w:rPr>
          <w:rFonts w:ascii="Lotus Linotype" w:hAnsi="Lotus Linotype" w:hint="cs"/>
          <w:sz w:val="27"/>
          <w:rtl/>
        </w:rPr>
        <w:t>س</w:t>
      </w:r>
      <w:r w:rsidR="004238B9" w:rsidRPr="003164AB">
        <w:rPr>
          <w:rFonts w:ascii="Lotus Linotype" w:hAnsi="Lotus Linotype" w:hint="cs"/>
          <w:sz w:val="27"/>
          <w:rtl/>
        </w:rPr>
        <w:t>َ</w:t>
      </w:r>
      <w:r w:rsidRPr="003164AB">
        <w:rPr>
          <w:rFonts w:ascii="Lotus Linotype" w:hAnsi="Lotus Linotype" w:hint="cs"/>
          <w:sz w:val="27"/>
          <w:rtl/>
        </w:rPr>
        <w:t>ن مثلا</w:t>
      </w:r>
      <w:r w:rsidR="004238B9" w:rsidRPr="003164AB">
        <w:rPr>
          <w:rFonts w:ascii="Lotus Linotype" w:hAnsi="Lotus Linotype" w:hint="cs"/>
          <w:sz w:val="27"/>
          <w:rtl/>
        </w:rPr>
        <w:t>ً</w:t>
      </w:r>
      <w:r w:rsidRPr="003164AB">
        <w:rPr>
          <w:rFonts w:ascii="Lotus Linotype" w:hAnsi="Lotus Linotype" w:hint="cs"/>
          <w:sz w:val="27"/>
          <w:rtl/>
        </w:rPr>
        <w:t>)</w:t>
      </w:r>
      <w:r w:rsidR="004238B9" w:rsidRPr="003164AB">
        <w:rPr>
          <w:rFonts w:ascii="Lotus Linotype" w:hAnsi="Lotus Linotype" w:hint="cs"/>
          <w:sz w:val="27"/>
          <w:rtl/>
        </w:rPr>
        <w:t>،</w:t>
      </w:r>
      <w:r w:rsidRPr="003164AB">
        <w:rPr>
          <w:rFonts w:ascii="Lotus Linotype" w:hAnsi="Lotus Linotype" w:hint="cs"/>
          <w:sz w:val="27"/>
          <w:rtl/>
        </w:rPr>
        <w:t xml:space="preserve"> ويخبر بأنه </w:t>
      </w:r>
      <w:r w:rsidRPr="003164AB">
        <w:rPr>
          <w:rFonts w:hint="eastAsia"/>
          <w:sz w:val="24"/>
          <w:szCs w:val="24"/>
          <w:rtl/>
        </w:rPr>
        <w:t>«</w:t>
      </w:r>
      <w:r w:rsidRPr="003164AB">
        <w:rPr>
          <w:rFonts w:ascii="Lotus Linotype" w:hAnsi="Lotus Linotype" w:hint="cs"/>
          <w:sz w:val="27"/>
          <w:rtl/>
        </w:rPr>
        <w:t>يأتي الآن من المصرف الواقع في واجهة المعبر، ولم يحدث أي</w:t>
      </w:r>
      <w:r w:rsidR="004238B9" w:rsidRPr="003164AB">
        <w:rPr>
          <w:rFonts w:ascii="Lotus Linotype" w:hAnsi="Lotus Linotype" w:hint="cs"/>
          <w:sz w:val="27"/>
          <w:rtl/>
        </w:rPr>
        <w:t>ّ</w:t>
      </w:r>
      <w:r w:rsidRPr="003164AB">
        <w:rPr>
          <w:rFonts w:ascii="Lotus Linotype" w:hAnsi="Lotus Linotype" w:hint="cs"/>
          <w:sz w:val="27"/>
          <w:rtl/>
        </w:rPr>
        <w:t xml:space="preserve"> أمر</w:t>
      </w:r>
      <w:r w:rsidR="004238B9" w:rsidRPr="003164AB">
        <w:rPr>
          <w:rFonts w:ascii="Lotus Linotype" w:hAnsi="Lotus Linotype" w:hint="cs"/>
          <w:sz w:val="27"/>
          <w:rtl/>
        </w:rPr>
        <w:t>ٍ</w:t>
      </w:r>
      <w:r w:rsidRPr="003164AB">
        <w:rPr>
          <w:rFonts w:ascii="Lotus Linotype" w:hAnsi="Lotus Linotype" w:hint="cs"/>
          <w:sz w:val="27"/>
          <w:rtl/>
        </w:rPr>
        <w:t xml:space="preserve"> خارج المألوف هناك</w:t>
      </w:r>
      <w:r w:rsidRPr="003164AB">
        <w:rPr>
          <w:rFonts w:hint="eastAsia"/>
          <w:sz w:val="24"/>
          <w:szCs w:val="24"/>
          <w:rtl/>
        </w:rPr>
        <w:t>»</w:t>
      </w:r>
      <w:r w:rsidRPr="003164AB">
        <w:rPr>
          <w:rFonts w:ascii="Lotus Linotype" w:hAnsi="Lotus Linotype" w:hint="cs"/>
          <w:sz w:val="27"/>
          <w:rtl/>
        </w:rPr>
        <w:t>. شهادة حسن هذه تؤي</w:t>
      </w:r>
      <w:r w:rsidR="004238B9" w:rsidRPr="003164AB">
        <w:rPr>
          <w:rFonts w:ascii="Lotus Linotype" w:hAnsi="Lotus Linotype" w:hint="cs"/>
          <w:sz w:val="27"/>
          <w:rtl/>
        </w:rPr>
        <w:t>ِّ</w:t>
      </w:r>
      <w:r w:rsidRPr="003164AB">
        <w:rPr>
          <w:rFonts w:ascii="Lotus Linotype" w:hAnsi="Lotus Linotype" w:hint="cs"/>
          <w:sz w:val="27"/>
          <w:rtl/>
        </w:rPr>
        <w:t xml:space="preserve">د أن </w:t>
      </w:r>
      <w:r w:rsidRPr="003164AB">
        <w:rPr>
          <w:rFonts w:hint="eastAsia"/>
          <w:sz w:val="24"/>
          <w:szCs w:val="24"/>
          <w:rtl/>
        </w:rPr>
        <w:t>«</w:t>
      </w:r>
      <w:r w:rsidRPr="003164AB">
        <w:rPr>
          <w:rFonts w:ascii="Lotus Linotype" w:hAnsi="Lotus Linotype" w:hint="cs"/>
          <w:sz w:val="27"/>
          <w:rtl/>
        </w:rPr>
        <w:t>اليوم لم تحدث عملية سطو على المصرف الواقع في واجهة المعبر</w:t>
      </w:r>
      <w:r w:rsidRPr="003164AB">
        <w:rPr>
          <w:rFonts w:hint="eastAsia"/>
          <w:sz w:val="24"/>
          <w:szCs w:val="24"/>
          <w:rtl/>
        </w:rPr>
        <w:t>»</w:t>
      </w:r>
      <w:r w:rsidRPr="003164AB">
        <w:rPr>
          <w:rFonts w:ascii="Lotus Linotype" w:hAnsi="Lotus Linotype" w:hint="cs"/>
          <w:sz w:val="27"/>
          <w:rtl/>
        </w:rPr>
        <w:t xml:space="preserve">. وبذلك تكون شهادة حسن </w:t>
      </w:r>
      <w:r w:rsidRPr="003164AB">
        <w:rPr>
          <w:rFonts w:hint="eastAsia"/>
          <w:sz w:val="24"/>
          <w:szCs w:val="24"/>
          <w:rtl/>
        </w:rPr>
        <w:t>«</w:t>
      </w:r>
      <w:r w:rsidRPr="003164AB">
        <w:rPr>
          <w:rFonts w:ascii="Lotus Linotype" w:hAnsi="Lotus Linotype" w:hint="cs"/>
          <w:sz w:val="27"/>
          <w:rtl/>
        </w:rPr>
        <w:t>قرينة داحضة</w:t>
      </w:r>
      <w:r w:rsidRPr="003164AB">
        <w:rPr>
          <w:rFonts w:hint="eastAsia"/>
          <w:sz w:val="24"/>
          <w:szCs w:val="24"/>
          <w:rtl/>
        </w:rPr>
        <w:t>»</w:t>
      </w:r>
      <w:r w:rsidRPr="003164AB">
        <w:rPr>
          <w:rFonts w:ascii="Lotus Linotype" w:hAnsi="Lotus Linotype" w:hint="cs"/>
          <w:sz w:val="27"/>
          <w:rtl/>
        </w:rPr>
        <w:t xml:space="preserve"> لخبر علي</w:t>
      </w:r>
      <w:r w:rsidR="004238B9" w:rsidRPr="003164AB">
        <w:rPr>
          <w:rFonts w:ascii="Lotus Linotype" w:hAnsi="Lotus Linotype" w:hint="cs"/>
          <w:sz w:val="27"/>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إن القرائن الناقضة، نافية كانت أو داحضة، توف</w:t>
      </w:r>
      <w:r w:rsidR="004238B9" w:rsidRPr="003164AB">
        <w:rPr>
          <w:rFonts w:ascii="Lotus Linotype" w:hAnsi="Lotus Linotype" w:hint="cs"/>
          <w:sz w:val="27"/>
          <w:rtl/>
        </w:rPr>
        <w:t>ّ</w:t>
      </w:r>
      <w:r w:rsidRPr="003164AB">
        <w:rPr>
          <w:rFonts w:ascii="Lotus Linotype" w:hAnsi="Lotus Linotype" w:hint="cs"/>
          <w:sz w:val="27"/>
          <w:rtl/>
        </w:rPr>
        <w:t>ر أدلة</w:t>
      </w:r>
      <w:r w:rsidR="004238B9" w:rsidRPr="003164AB">
        <w:rPr>
          <w:rFonts w:ascii="Lotus Linotype" w:hAnsi="Lotus Linotype" w:hint="cs"/>
          <w:sz w:val="27"/>
          <w:rtl/>
        </w:rPr>
        <w:t>ً</w:t>
      </w:r>
      <w:r w:rsidRPr="003164AB">
        <w:rPr>
          <w:rFonts w:ascii="Lotus Linotype" w:hAnsi="Lotus Linotype" w:hint="cs"/>
          <w:sz w:val="27"/>
          <w:rtl/>
        </w:rPr>
        <w:t xml:space="preserve"> يؤد</w:t>
      </w:r>
      <w:r w:rsidR="004238B9" w:rsidRPr="003164AB">
        <w:rPr>
          <w:rFonts w:ascii="Lotus Linotype" w:hAnsi="Lotus Linotype" w:hint="cs"/>
          <w:sz w:val="27"/>
          <w:rtl/>
        </w:rPr>
        <w:t>ّ</w:t>
      </w:r>
      <w:r w:rsidRPr="003164AB">
        <w:rPr>
          <w:rFonts w:ascii="Lotus Linotype" w:hAnsi="Lotus Linotype" w:hint="cs"/>
          <w:sz w:val="27"/>
          <w:rtl/>
        </w:rPr>
        <w:t>ي ات</w:t>
      </w:r>
      <w:r w:rsidR="004238B9" w:rsidRPr="003164AB">
        <w:rPr>
          <w:rFonts w:ascii="Lotus Linotype" w:hAnsi="Lotus Linotype" w:hint="cs"/>
          <w:sz w:val="27"/>
          <w:rtl/>
        </w:rPr>
        <w:t>ّ</w:t>
      </w:r>
      <w:r w:rsidRPr="003164AB">
        <w:rPr>
          <w:rFonts w:ascii="Lotus Linotype" w:hAnsi="Lotus Linotype" w:hint="cs"/>
          <w:sz w:val="27"/>
          <w:rtl/>
        </w:rPr>
        <w:t>باعها إلى الكف</w:t>
      </w:r>
      <w:r w:rsidR="004238B9" w:rsidRPr="003164AB">
        <w:rPr>
          <w:rFonts w:ascii="Lotus Linotype" w:hAnsi="Lotus Linotype" w:hint="cs"/>
          <w:sz w:val="27"/>
          <w:rtl/>
        </w:rPr>
        <w:t>ّ</w:t>
      </w:r>
      <w:r w:rsidRPr="003164AB">
        <w:rPr>
          <w:rFonts w:ascii="Lotus Linotype" w:hAnsi="Lotus Linotype" w:hint="cs"/>
          <w:sz w:val="27"/>
          <w:rtl/>
        </w:rPr>
        <w:t xml:space="preserve"> عن التمس</w:t>
      </w:r>
      <w:r w:rsidR="004238B9" w:rsidRPr="003164AB">
        <w:rPr>
          <w:rFonts w:ascii="Lotus Linotype" w:hAnsi="Lotus Linotype" w:hint="cs"/>
          <w:sz w:val="27"/>
          <w:rtl/>
        </w:rPr>
        <w:t>ّ</w:t>
      </w:r>
      <w:r w:rsidRPr="003164AB">
        <w:rPr>
          <w:rFonts w:ascii="Lotus Linotype" w:hAnsi="Lotus Linotype" w:hint="cs"/>
          <w:sz w:val="27"/>
          <w:rtl/>
        </w:rPr>
        <w:t>ك بأمور كنا نعتقد بها. لكن</w:t>
      </w:r>
      <w:r w:rsidR="004238B9" w:rsidRPr="003164AB">
        <w:rPr>
          <w:rFonts w:ascii="Lotus Linotype" w:hAnsi="Lotus Linotype" w:hint="cs"/>
          <w:sz w:val="27"/>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القرينة الناقضة الداحضة</w:t>
      </w:r>
      <w:r w:rsidRPr="003164AB">
        <w:rPr>
          <w:rFonts w:hint="eastAsia"/>
          <w:sz w:val="24"/>
          <w:szCs w:val="24"/>
          <w:rtl/>
        </w:rPr>
        <w:t>»</w:t>
      </w:r>
      <w:r w:rsidRPr="003164AB">
        <w:rPr>
          <w:rFonts w:ascii="Lotus Linotype" w:hAnsi="Lotus Linotype" w:hint="cs"/>
          <w:sz w:val="27"/>
          <w:rtl/>
        </w:rPr>
        <w:t xml:space="preserve"> تقد</w:t>
      </w:r>
      <w:r w:rsidR="004238B9" w:rsidRPr="003164AB">
        <w:rPr>
          <w:rFonts w:ascii="Lotus Linotype" w:hAnsi="Lotus Linotype" w:hint="cs"/>
          <w:sz w:val="27"/>
          <w:rtl/>
        </w:rPr>
        <w:t>ّ</w:t>
      </w:r>
      <w:r w:rsidRPr="003164AB">
        <w:rPr>
          <w:rFonts w:ascii="Lotus Linotype" w:hAnsi="Lotus Linotype" w:hint="cs"/>
          <w:sz w:val="27"/>
          <w:rtl/>
        </w:rPr>
        <w:t>م</w:t>
      </w:r>
      <w:r w:rsidR="004238B9" w:rsidRPr="003164AB">
        <w:rPr>
          <w:rFonts w:ascii="Lotus Linotype" w:hAnsi="Lotus Linotype" w:hint="cs"/>
          <w:sz w:val="27"/>
          <w:rtl/>
        </w:rPr>
        <w:t>،</w:t>
      </w:r>
      <w:r w:rsidRPr="003164AB">
        <w:rPr>
          <w:rFonts w:ascii="Lotus Linotype" w:hAnsi="Lotus Linotype" w:hint="cs"/>
          <w:sz w:val="27"/>
          <w:rtl/>
        </w:rPr>
        <w:t xml:space="preserve"> إضافة</w:t>
      </w:r>
      <w:r w:rsidR="004238B9" w:rsidRPr="003164AB">
        <w:rPr>
          <w:rFonts w:ascii="Lotus Linotype" w:hAnsi="Lotus Linotype" w:hint="cs"/>
          <w:sz w:val="27"/>
          <w:rtl/>
        </w:rPr>
        <w:t>ً</w:t>
      </w:r>
      <w:r w:rsidRPr="003164AB">
        <w:rPr>
          <w:rFonts w:ascii="Lotus Linotype" w:hAnsi="Lotus Linotype" w:hint="cs"/>
          <w:sz w:val="27"/>
          <w:rtl/>
        </w:rPr>
        <w:t xml:space="preserve"> </w:t>
      </w:r>
      <w:r w:rsidR="004238B9" w:rsidRPr="003164AB">
        <w:rPr>
          <w:rFonts w:ascii="Lotus Linotype" w:hAnsi="Lotus Linotype" w:hint="cs"/>
          <w:sz w:val="27"/>
          <w:rtl/>
        </w:rPr>
        <w:t xml:space="preserve">إلى </w:t>
      </w:r>
      <w:r w:rsidRPr="003164AB">
        <w:rPr>
          <w:rFonts w:ascii="Lotus Linotype" w:hAnsi="Lotus Linotype" w:hint="cs"/>
          <w:sz w:val="27"/>
          <w:rtl/>
        </w:rPr>
        <w:t>ذلك، أدلة</w:t>
      </w:r>
      <w:r w:rsidR="004238B9" w:rsidRPr="003164AB">
        <w:rPr>
          <w:rFonts w:ascii="Lotus Linotype" w:hAnsi="Lotus Linotype" w:hint="cs"/>
          <w:sz w:val="27"/>
          <w:rtl/>
        </w:rPr>
        <w:t>ً</w:t>
      </w:r>
      <w:r w:rsidRPr="003164AB">
        <w:rPr>
          <w:rFonts w:ascii="Lotus Linotype" w:hAnsi="Lotus Linotype" w:hint="cs"/>
          <w:sz w:val="27"/>
          <w:rtl/>
        </w:rPr>
        <w:t xml:space="preserve"> على صدق نقيض ما كن</w:t>
      </w:r>
      <w:r w:rsidR="004238B9" w:rsidRPr="003164AB">
        <w:rPr>
          <w:rFonts w:ascii="Lotus Linotype" w:hAnsi="Lotus Linotype" w:hint="cs"/>
          <w:sz w:val="27"/>
          <w:rtl/>
        </w:rPr>
        <w:t>ّ</w:t>
      </w:r>
      <w:r w:rsidRPr="003164AB">
        <w:rPr>
          <w:rFonts w:ascii="Lotus Linotype" w:hAnsi="Lotus Linotype" w:hint="cs"/>
          <w:sz w:val="27"/>
          <w:rtl/>
        </w:rPr>
        <w:t>ا نعتقد به. فمثلا</w:t>
      </w:r>
      <w:r w:rsidR="004238B9" w:rsidRPr="003164AB">
        <w:rPr>
          <w:rFonts w:ascii="Lotus Linotype" w:hAnsi="Lotus Linotype" w:hint="cs"/>
          <w:sz w:val="27"/>
          <w:rtl/>
        </w:rPr>
        <w:t>ً:</w:t>
      </w:r>
      <w:r w:rsidRPr="003164AB">
        <w:rPr>
          <w:rFonts w:ascii="Lotus Linotype" w:hAnsi="Lotus Linotype" w:hint="cs"/>
          <w:sz w:val="27"/>
          <w:rtl/>
        </w:rPr>
        <w:t xml:space="preserve"> إن</w:t>
      </w:r>
      <w:r w:rsidR="004238B9" w:rsidRPr="003164AB">
        <w:rPr>
          <w:rFonts w:ascii="Lotus Linotype" w:hAnsi="Lotus Linotype" w:hint="cs"/>
          <w:sz w:val="27"/>
          <w:rtl/>
        </w:rPr>
        <w:t>ْ</w:t>
      </w:r>
      <w:r w:rsidRPr="003164AB">
        <w:rPr>
          <w:rFonts w:ascii="Lotus Linotype" w:hAnsi="Lotus Linotype" w:hint="cs"/>
          <w:sz w:val="27"/>
          <w:rtl/>
        </w:rPr>
        <w:t xml:space="preserve"> كنت</w:t>
      </w:r>
      <w:r w:rsidR="004238B9" w:rsidRPr="003164AB">
        <w:rPr>
          <w:rFonts w:ascii="Lotus Linotype" w:hAnsi="Lotus Linotype" w:hint="cs"/>
          <w:sz w:val="27"/>
          <w:rtl/>
        </w:rPr>
        <w:t>ُ</w:t>
      </w:r>
      <w:r w:rsidRPr="003164AB">
        <w:rPr>
          <w:rFonts w:ascii="Lotus Linotype" w:hAnsi="Lotus Linotype" w:hint="cs"/>
          <w:sz w:val="27"/>
          <w:rtl/>
        </w:rPr>
        <w:t xml:space="preserve"> قد اعتقدت بـ</w:t>
      </w:r>
      <w:r w:rsidRPr="003164AB">
        <w:rPr>
          <w:rFonts w:hint="cs"/>
          <w:sz w:val="24"/>
          <w:szCs w:val="24"/>
          <w:rtl/>
        </w:rPr>
        <w:t xml:space="preserve"> </w:t>
      </w:r>
      <w:r w:rsidRPr="003164AB">
        <w:rPr>
          <w:rFonts w:hint="eastAsia"/>
          <w:sz w:val="24"/>
          <w:szCs w:val="24"/>
          <w:rtl/>
        </w:rPr>
        <w:t>«</w:t>
      </w:r>
      <w:r w:rsidRPr="003164AB">
        <w:rPr>
          <w:rFonts w:ascii="Lotus Linotype" w:hAnsi="Lotus Linotype" w:hint="cs"/>
          <w:sz w:val="27"/>
          <w:rtl/>
        </w:rPr>
        <w:t>حدوث سطو على المصرف اليوم</w:t>
      </w:r>
      <w:r w:rsidRPr="003164AB">
        <w:rPr>
          <w:rFonts w:hint="eastAsia"/>
          <w:sz w:val="24"/>
          <w:szCs w:val="24"/>
          <w:rtl/>
        </w:rPr>
        <w:t>»</w:t>
      </w:r>
      <w:r w:rsidRPr="003164AB">
        <w:rPr>
          <w:rFonts w:ascii="Lotus Linotype" w:hAnsi="Lotus Linotype" w:hint="cs"/>
          <w:sz w:val="27"/>
          <w:rtl/>
        </w:rPr>
        <w:t xml:space="preserve"> بناء</w:t>
      </w:r>
      <w:r w:rsidR="004238B9" w:rsidRPr="003164AB">
        <w:rPr>
          <w:rFonts w:ascii="Lotus Linotype" w:hAnsi="Lotus Linotype" w:hint="cs"/>
          <w:sz w:val="27"/>
          <w:rtl/>
        </w:rPr>
        <w:t>ً</w:t>
      </w:r>
      <w:r w:rsidRPr="003164AB">
        <w:rPr>
          <w:rFonts w:ascii="Lotus Linotype" w:hAnsi="Lotus Linotype" w:hint="cs"/>
          <w:sz w:val="27"/>
          <w:rtl/>
        </w:rPr>
        <w:t xml:space="preserve"> على الخبر الذي أتى به علي</w:t>
      </w:r>
      <w:r w:rsidR="004238B9" w:rsidRPr="003164AB">
        <w:rPr>
          <w:rFonts w:ascii="Lotus Linotype" w:hAnsi="Lotus Linotype" w:hint="cs"/>
          <w:sz w:val="27"/>
          <w:rtl/>
        </w:rPr>
        <w:t>ٌّ</w:t>
      </w:r>
      <w:r w:rsidRPr="003164AB">
        <w:rPr>
          <w:rFonts w:ascii="Lotus Linotype" w:hAnsi="Lotus Linotype" w:hint="cs"/>
          <w:sz w:val="27"/>
          <w:rtl/>
        </w:rPr>
        <w:t xml:space="preserve"> يتوف</w:t>
      </w:r>
      <w:r w:rsidR="004238B9" w:rsidRPr="003164AB">
        <w:rPr>
          <w:rFonts w:ascii="Lotus Linotype" w:hAnsi="Lotus Linotype" w:hint="cs"/>
          <w:sz w:val="27"/>
          <w:rtl/>
        </w:rPr>
        <w:t>ّ</w:t>
      </w:r>
      <w:r w:rsidRPr="003164AB">
        <w:rPr>
          <w:rFonts w:ascii="Lotus Linotype" w:hAnsi="Lotus Linotype" w:hint="cs"/>
          <w:sz w:val="27"/>
          <w:rtl/>
        </w:rPr>
        <w:t>ر لدي</w:t>
      </w:r>
      <w:r w:rsidR="004238B9" w:rsidRPr="003164AB">
        <w:rPr>
          <w:rFonts w:ascii="Lotus Linotype" w:hAnsi="Lotus Linotype" w:hint="cs"/>
          <w:sz w:val="27"/>
          <w:rtl/>
        </w:rPr>
        <w:t>ّ</w:t>
      </w:r>
      <w:r w:rsidRPr="003164AB">
        <w:rPr>
          <w:rFonts w:ascii="Lotus Linotype" w:hAnsi="Lotus Linotype" w:hint="cs"/>
          <w:sz w:val="27"/>
          <w:rtl/>
        </w:rPr>
        <w:t xml:space="preserve"> دليل</w:t>
      </w:r>
      <w:r w:rsidR="004238B9" w:rsidRPr="003164AB">
        <w:rPr>
          <w:rFonts w:ascii="Lotus Linotype" w:hAnsi="Lotus Linotype" w:hint="cs"/>
          <w:sz w:val="27"/>
          <w:rtl/>
        </w:rPr>
        <w:t>ٌ</w:t>
      </w:r>
      <w:r w:rsidRPr="003164AB">
        <w:rPr>
          <w:rFonts w:ascii="Lotus Linotype" w:hAnsi="Lotus Linotype" w:hint="cs"/>
          <w:sz w:val="27"/>
          <w:rtl/>
        </w:rPr>
        <w:t xml:space="preserve"> بعدم التمس</w:t>
      </w:r>
      <w:r w:rsidR="004238B9" w:rsidRPr="003164AB">
        <w:rPr>
          <w:rFonts w:ascii="Lotus Linotype" w:hAnsi="Lotus Linotype" w:hint="cs"/>
          <w:sz w:val="27"/>
          <w:rtl/>
        </w:rPr>
        <w:t>ّ</w:t>
      </w:r>
      <w:r w:rsidRPr="003164AB">
        <w:rPr>
          <w:rFonts w:ascii="Lotus Linotype" w:hAnsi="Lotus Linotype" w:hint="cs"/>
          <w:sz w:val="27"/>
          <w:rtl/>
        </w:rPr>
        <w:t>ك بهذا الاعتقاد بعد أن أدركت</w:t>
      </w:r>
      <w:r w:rsidR="004238B9" w:rsidRPr="003164AB">
        <w:rPr>
          <w:rFonts w:ascii="Lotus Linotype" w:hAnsi="Lotus Linotype" w:hint="cs"/>
          <w:sz w:val="27"/>
          <w:rtl/>
        </w:rPr>
        <w:t>ُ</w:t>
      </w:r>
      <w:r w:rsidRPr="003164AB">
        <w:rPr>
          <w:rFonts w:ascii="Lotus Linotype" w:hAnsi="Lotus Linotype" w:hint="cs"/>
          <w:sz w:val="27"/>
          <w:rtl/>
        </w:rPr>
        <w:t xml:space="preserve"> بأن علي</w:t>
      </w:r>
      <w:r w:rsidR="004238B9" w:rsidRPr="003164AB">
        <w:rPr>
          <w:rFonts w:ascii="Lotus Linotype" w:hAnsi="Lotus Linotype" w:hint="cs"/>
          <w:sz w:val="27"/>
          <w:rtl/>
        </w:rPr>
        <w:t>ّ</w:t>
      </w:r>
      <w:r w:rsidRPr="003164AB">
        <w:rPr>
          <w:rFonts w:ascii="Lotus Linotype" w:hAnsi="Lotus Linotype" w:hint="cs"/>
          <w:sz w:val="27"/>
          <w:rtl/>
        </w:rPr>
        <w:t>ا</w:t>
      </w:r>
      <w:r w:rsidR="004238B9" w:rsidRPr="003164AB">
        <w:rPr>
          <w:rFonts w:ascii="Lotus Linotype" w:hAnsi="Lotus Linotype" w:hint="cs"/>
          <w:sz w:val="27"/>
          <w:rtl/>
        </w:rPr>
        <w:t>ً</w:t>
      </w:r>
      <w:r w:rsidRPr="003164AB">
        <w:rPr>
          <w:rFonts w:ascii="Lotus Linotype" w:hAnsi="Lotus Linotype" w:hint="cs"/>
          <w:sz w:val="27"/>
          <w:rtl/>
        </w:rPr>
        <w:t xml:space="preserve"> لا يؤخ</w:t>
      </w:r>
      <w:r w:rsidR="004238B9" w:rsidRPr="003164AB">
        <w:rPr>
          <w:rFonts w:ascii="Lotus Linotype" w:hAnsi="Lotus Linotype" w:hint="cs"/>
          <w:sz w:val="27"/>
          <w:rtl/>
        </w:rPr>
        <w:t>َ</w:t>
      </w:r>
      <w:r w:rsidRPr="003164AB">
        <w:rPr>
          <w:rFonts w:ascii="Lotus Linotype" w:hAnsi="Lotus Linotype" w:hint="cs"/>
          <w:sz w:val="27"/>
          <w:rtl/>
        </w:rPr>
        <w:t>ذ بكلامه (دون أن أجزم بعدم وقوع السطو). لكن</w:t>
      </w:r>
      <w:r w:rsidR="004238B9" w:rsidRPr="003164AB">
        <w:rPr>
          <w:rFonts w:ascii="Lotus Linotype" w:hAnsi="Lotus Linotype" w:hint="cs"/>
          <w:sz w:val="27"/>
          <w:rtl/>
        </w:rPr>
        <w:t>ّ</w:t>
      </w:r>
      <w:r w:rsidRPr="003164AB">
        <w:rPr>
          <w:rFonts w:ascii="Lotus Linotype" w:hAnsi="Lotus Linotype" w:hint="cs"/>
          <w:sz w:val="27"/>
          <w:rtl/>
        </w:rPr>
        <w:t xml:space="preserve"> شهادة حسن دليل</w:t>
      </w:r>
      <w:r w:rsidR="004238B9" w:rsidRPr="003164AB">
        <w:rPr>
          <w:rFonts w:ascii="Lotus Linotype" w:hAnsi="Lotus Linotype" w:hint="cs"/>
          <w:sz w:val="27"/>
          <w:rtl/>
        </w:rPr>
        <w:t>ٌ</w:t>
      </w:r>
      <w:r w:rsidRPr="003164AB">
        <w:rPr>
          <w:rFonts w:ascii="Lotus Linotype" w:hAnsi="Lotus Linotype" w:hint="cs"/>
          <w:sz w:val="27"/>
          <w:rtl/>
        </w:rPr>
        <w:t xml:space="preserve"> يؤد</w:t>
      </w:r>
      <w:r w:rsidR="004238B9" w:rsidRPr="003164AB">
        <w:rPr>
          <w:rFonts w:ascii="Lotus Linotype" w:hAnsi="Lotus Linotype" w:hint="cs"/>
          <w:sz w:val="27"/>
          <w:rtl/>
        </w:rPr>
        <w:t>ّ</w:t>
      </w:r>
      <w:r w:rsidRPr="003164AB">
        <w:rPr>
          <w:rFonts w:ascii="Lotus Linotype" w:hAnsi="Lotus Linotype" w:hint="cs"/>
          <w:sz w:val="27"/>
          <w:rtl/>
        </w:rPr>
        <w:t xml:space="preserve">ي بي إلى قبول نقيض ذلك الاعتقاد، أي </w:t>
      </w:r>
      <w:r w:rsidRPr="003164AB">
        <w:rPr>
          <w:rFonts w:hint="eastAsia"/>
          <w:sz w:val="24"/>
          <w:szCs w:val="24"/>
          <w:rtl/>
        </w:rPr>
        <w:t>«</w:t>
      </w:r>
      <w:r w:rsidRPr="003164AB">
        <w:rPr>
          <w:rFonts w:ascii="Lotus Linotype" w:hAnsi="Lotus Linotype" w:hint="cs"/>
          <w:sz w:val="27"/>
          <w:rtl/>
        </w:rPr>
        <w:t>اليوم لم تقع حادث سطو في المصرف الواقع في واجهة المعبر</w:t>
      </w:r>
      <w:r w:rsidRPr="003164AB">
        <w:rPr>
          <w:rFonts w:hint="eastAsia"/>
          <w:sz w:val="24"/>
          <w:szCs w:val="24"/>
          <w:rtl/>
        </w:rPr>
        <w:t>»</w:t>
      </w:r>
      <w:r w:rsidRPr="003164AB">
        <w:rPr>
          <w:rFonts w:ascii="Lotus Linotype" w:hAnsi="Lotus Linotype"/>
          <w:sz w:val="27"/>
          <w:vertAlign w:val="superscript"/>
          <w:rtl/>
        </w:rPr>
        <w:t>(</w:t>
      </w:r>
      <w:r w:rsidRPr="003164AB">
        <w:rPr>
          <w:rStyle w:val="ac"/>
          <w:rFonts w:asciiTheme="minorBidi" w:hAnsiTheme="minorBidi"/>
          <w:sz w:val="27"/>
          <w:rtl/>
        </w:rPr>
        <w:endnoteReference w:id="682"/>
      </w:r>
      <w:r w:rsidRPr="003164AB">
        <w:rPr>
          <w:rFonts w:ascii="Lotus Linotype" w:hAnsi="Lotus Linotype"/>
          <w:sz w:val="27"/>
          <w:vertAlign w:val="superscript"/>
          <w:rtl/>
        </w:rPr>
        <w:t>)</w:t>
      </w:r>
      <w:r w:rsidRPr="003164AB">
        <w:rPr>
          <w:rFonts w:ascii="Lotus Linotype" w:hAnsi="Lotus Linotype" w:hint="cs"/>
          <w:sz w:val="27"/>
          <w:rtl/>
        </w:rPr>
        <w:t xml:space="preserve">.  أما في هذا المقال </w:t>
      </w:r>
      <w:r w:rsidR="004238B9" w:rsidRPr="003164AB">
        <w:rPr>
          <w:rFonts w:ascii="Lotus Linotype" w:hAnsi="Lotus Linotype" w:hint="cs"/>
          <w:sz w:val="27"/>
          <w:rtl/>
        </w:rPr>
        <w:t>ف</w:t>
      </w:r>
      <w:r w:rsidRPr="003164AB">
        <w:rPr>
          <w:rFonts w:ascii="Lotus Linotype" w:hAnsi="Lotus Linotype" w:hint="cs"/>
          <w:sz w:val="27"/>
          <w:rtl/>
        </w:rPr>
        <w:t>المقصود بـ</w:t>
      </w:r>
      <w:r w:rsidR="004238B9" w:rsidRPr="003164AB">
        <w:rPr>
          <w:rFonts w:ascii="Lotus Linotype" w:hAnsi="Lotus Linotype" w:hint="cs"/>
          <w:sz w:val="27"/>
          <w:rtl/>
        </w:rPr>
        <w:t xml:space="preserve"> </w:t>
      </w:r>
      <w:r w:rsidR="004238B9" w:rsidRPr="003164AB">
        <w:rPr>
          <w:rFonts w:hint="eastAsia"/>
          <w:sz w:val="24"/>
          <w:szCs w:val="24"/>
          <w:rtl/>
        </w:rPr>
        <w:t>«</w:t>
      </w:r>
      <w:r w:rsidRPr="003164AB">
        <w:rPr>
          <w:rFonts w:ascii="Lotus Linotype" w:hAnsi="Lotus Linotype" w:hint="cs"/>
          <w:sz w:val="27"/>
          <w:rtl/>
        </w:rPr>
        <w:t>القرينة الناقضة</w:t>
      </w:r>
      <w:r w:rsidRPr="003164AB">
        <w:rPr>
          <w:rFonts w:hint="eastAsia"/>
          <w:sz w:val="24"/>
          <w:szCs w:val="24"/>
          <w:rtl/>
        </w:rPr>
        <w:t>»</w:t>
      </w:r>
      <w:r w:rsidRPr="003164AB">
        <w:rPr>
          <w:rFonts w:ascii="Lotus Linotype" w:hAnsi="Lotus Linotype" w:hint="cs"/>
          <w:sz w:val="27"/>
          <w:rtl/>
        </w:rPr>
        <w:t xml:space="preserve"> كلت</w:t>
      </w:r>
      <w:r w:rsidR="004238B9" w:rsidRPr="003164AB">
        <w:rPr>
          <w:rFonts w:ascii="Lotus Linotype" w:hAnsi="Lotus Linotype" w:hint="cs"/>
          <w:sz w:val="27"/>
          <w:rtl/>
        </w:rPr>
        <w:t>ا</w:t>
      </w:r>
      <w:r w:rsidRPr="003164AB">
        <w:rPr>
          <w:rFonts w:ascii="Lotus Linotype" w:hAnsi="Lotus Linotype" w:hint="cs"/>
          <w:sz w:val="27"/>
          <w:rtl/>
        </w:rPr>
        <w:t xml:space="preserve"> القرينت</w:t>
      </w:r>
      <w:r w:rsidR="004238B9" w:rsidRPr="003164AB">
        <w:rPr>
          <w:rFonts w:ascii="Lotus Linotype" w:hAnsi="Lotus Linotype" w:hint="cs"/>
          <w:sz w:val="27"/>
          <w:rtl/>
        </w:rPr>
        <w:t>ي</w:t>
      </w:r>
      <w:r w:rsidRPr="003164AB">
        <w:rPr>
          <w:rFonts w:ascii="Lotus Linotype" w:hAnsi="Lotus Linotype" w:hint="cs"/>
          <w:sz w:val="27"/>
          <w:rtl/>
        </w:rPr>
        <w:t>ن</w:t>
      </w:r>
      <w:r w:rsidR="004238B9" w:rsidRPr="003164AB">
        <w:rPr>
          <w:rFonts w:ascii="Lotus Linotype" w:hAnsi="Lotus Linotype" w:hint="cs"/>
          <w:sz w:val="27"/>
          <w:rtl/>
        </w:rPr>
        <w:t>:</w:t>
      </w:r>
      <w:r w:rsidRPr="003164AB">
        <w:rPr>
          <w:rFonts w:ascii="Lotus Linotype" w:hAnsi="Lotus Linotype" w:hint="cs"/>
          <w:sz w:val="27"/>
          <w:rtl/>
        </w:rPr>
        <w:t xml:space="preserve"> النافية</w:t>
      </w:r>
      <w:r w:rsidR="004238B9" w:rsidRPr="003164AB">
        <w:rPr>
          <w:rFonts w:ascii="Lotus Linotype" w:hAnsi="Lotus Linotype" w:hint="cs"/>
          <w:sz w:val="27"/>
          <w:rtl/>
        </w:rPr>
        <w:t>؛</w:t>
      </w:r>
      <w:r w:rsidRPr="003164AB">
        <w:rPr>
          <w:rFonts w:ascii="Lotus Linotype" w:hAnsi="Lotus Linotype" w:hint="cs"/>
          <w:sz w:val="27"/>
          <w:rtl/>
        </w:rPr>
        <w:t xml:space="preserve"> والداحضة. </w:t>
      </w:r>
    </w:p>
    <w:p w:rsidR="00301618" w:rsidRPr="003164AB" w:rsidRDefault="00301618" w:rsidP="00333D0C">
      <w:pPr>
        <w:rPr>
          <w:rFonts w:ascii="Lotus Linotype" w:hAnsi="Lotus Linotype"/>
          <w:sz w:val="27"/>
          <w:rtl/>
        </w:rPr>
      </w:pPr>
      <w:r w:rsidRPr="003164AB">
        <w:rPr>
          <w:rFonts w:ascii="Lotus Linotype" w:hAnsi="Lotus Linotype" w:hint="cs"/>
          <w:sz w:val="27"/>
          <w:rtl/>
        </w:rPr>
        <w:t>2ـ وينبغي الالتفات إلى عد</w:t>
      </w:r>
      <w:r w:rsidR="004238B9" w:rsidRPr="003164AB">
        <w:rPr>
          <w:rFonts w:ascii="Lotus Linotype" w:hAnsi="Lotus Linotype" w:hint="cs"/>
          <w:sz w:val="27"/>
          <w:rtl/>
        </w:rPr>
        <w:t>ّ</w:t>
      </w:r>
      <w:r w:rsidRPr="003164AB">
        <w:rPr>
          <w:rFonts w:ascii="Lotus Linotype" w:hAnsi="Lotus Linotype" w:hint="cs"/>
          <w:sz w:val="27"/>
          <w:rtl/>
        </w:rPr>
        <w:t>ة نقاط في</w:t>
      </w:r>
      <w:r w:rsidR="004238B9" w:rsidRPr="003164AB">
        <w:rPr>
          <w:rFonts w:ascii="Lotus Linotype" w:hAnsi="Lotus Linotype" w:hint="cs"/>
          <w:sz w:val="27"/>
          <w:rtl/>
        </w:rPr>
        <w:t xml:space="preserve"> </w:t>
      </w:r>
      <w:r w:rsidRPr="003164AB">
        <w:rPr>
          <w:rFonts w:ascii="Lotus Linotype" w:hAnsi="Lotus Linotype" w:hint="cs"/>
          <w:sz w:val="27"/>
          <w:rtl/>
        </w:rPr>
        <w:t>ما يخص</w:t>
      </w:r>
      <w:r w:rsidR="004238B9" w:rsidRPr="003164AB">
        <w:rPr>
          <w:rFonts w:ascii="Lotus Linotype" w:hAnsi="Lotus Linotype" w:hint="cs"/>
          <w:sz w:val="27"/>
          <w:rtl/>
        </w:rPr>
        <w:t>ّ</w:t>
      </w:r>
      <w:r w:rsidRPr="003164AB">
        <w:rPr>
          <w:rFonts w:ascii="Lotus Linotype" w:hAnsi="Lotus Linotype" w:hint="cs"/>
          <w:sz w:val="27"/>
          <w:rtl/>
        </w:rPr>
        <w:t xml:space="preserve"> العلاقة بين العقلانية القصوى والعقلانية الدنيا: </w:t>
      </w:r>
    </w:p>
    <w:p w:rsidR="00301618" w:rsidRPr="003164AB" w:rsidRDefault="00301618" w:rsidP="00333D0C">
      <w:pPr>
        <w:rPr>
          <w:rFonts w:ascii="Lotus Linotype" w:hAnsi="Lotus Linotype"/>
          <w:sz w:val="27"/>
          <w:rtl/>
        </w:rPr>
      </w:pPr>
      <w:r w:rsidRPr="003164AB">
        <w:rPr>
          <w:rFonts w:ascii="Lotus Linotype" w:hAnsi="Lotus Linotype" w:hint="cs"/>
          <w:b/>
          <w:bCs/>
          <w:sz w:val="27"/>
          <w:rtl/>
        </w:rPr>
        <w:lastRenderedPageBreak/>
        <w:t>أو</w:t>
      </w:r>
      <w:r w:rsidR="004238B9" w:rsidRPr="003164AB">
        <w:rPr>
          <w:rFonts w:ascii="Lotus Linotype" w:hAnsi="Lotus Linotype" w:hint="cs"/>
          <w:b/>
          <w:bCs/>
          <w:sz w:val="27"/>
          <w:rtl/>
        </w:rPr>
        <w:t>ّ</w:t>
      </w:r>
      <w:r w:rsidRPr="003164AB">
        <w:rPr>
          <w:rFonts w:ascii="Lotus Linotype" w:hAnsi="Lotus Linotype" w:hint="cs"/>
          <w:b/>
          <w:bCs/>
          <w:sz w:val="27"/>
          <w:rtl/>
        </w:rPr>
        <w:t>لاً</w:t>
      </w:r>
      <w:r w:rsidRPr="003164AB">
        <w:rPr>
          <w:rFonts w:ascii="Lotus Linotype" w:hAnsi="Lotus Linotype" w:hint="cs"/>
          <w:sz w:val="27"/>
          <w:rtl/>
        </w:rPr>
        <w:t>: إن هاتين العقلانيتين متناغمتان</w:t>
      </w:r>
      <w:r w:rsidR="004238B9" w:rsidRPr="003164AB">
        <w:rPr>
          <w:rFonts w:ascii="Lotus Linotype" w:hAnsi="Lotus Linotype" w:hint="cs"/>
          <w:sz w:val="27"/>
          <w:rtl/>
        </w:rPr>
        <w:t xml:space="preserve">، </w:t>
      </w:r>
      <w:r w:rsidRPr="003164AB">
        <w:rPr>
          <w:rFonts w:ascii="Lotus Linotype" w:hAnsi="Lotus Linotype" w:hint="cs"/>
          <w:sz w:val="27"/>
          <w:rtl/>
        </w:rPr>
        <w:t>أي للمؤمن اتباع العقلانية الدنيا في استمرار تمس</w:t>
      </w:r>
      <w:r w:rsidR="004238B9" w:rsidRPr="003164AB">
        <w:rPr>
          <w:rFonts w:ascii="Lotus Linotype" w:hAnsi="Lotus Linotype" w:hint="cs"/>
          <w:sz w:val="27"/>
          <w:rtl/>
        </w:rPr>
        <w:t>ّ</w:t>
      </w:r>
      <w:r w:rsidRPr="003164AB">
        <w:rPr>
          <w:rFonts w:ascii="Lotus Linotype" w:hAnsi="Lotus Linotype" w:hint="cs"/>
          <w:sz w:val="27"/>
          <w:rtl/>
        </w:rPr>
        <w:t>كه بمعتقداته الدينية، وفي نفس الوقت استناده على العقلانية القصوى في موضع دعوة الكافرين إلى تعاليم دينه أو إقناعهم بها</w:t>
      </w:r>
      <w:r w:rsidR="00D300BE" w:rsidRPr="003164AB">
        <w:rPr>
          <w:rFonts w:ascii="Lotus Linotype" w:hAnsi="Lotus Linotype" w:hint="cs"/>
          <w:sz w:val="27"/>
          <w:rtl/>
        </w:rPr>
        <w:t>، أي</w:t>
      </w:r>
      <w:r w:rsidRPr="003164AB">
        <w:rPr>
          <w:rFonts w:ascii="Lotus Linotype" w:hAnsi="Lotus Linotype" w:hint="cs"/>
          <w:sz w:val="27"/>
          <w:rtl/>
        </w:rPr>
        <w:t xml:space="preserve"> أن يبرهن على تعاليم دينه بطريقة تمك</w:t>
      </w:r>
      <w:r w:rsidR="00D300BE" w:rsidRPr="003164AB">
        <w:rPr>
          <w:rFonts w:ascii="Lotus Linotype" w:hAnsi="Lotus Linotype" w:hint="cs"/>
          <w:sz w:val="27"/>
          <w:rtl/>
        </w:rPr>
        <w:t>ّ</w:t>
      </w:r>
      <w:r w:rsidRPr="003164AB">
        <w:rPr>
          <w:rFonts w:ascii="Lotus Linotype" w:hAnsi="Lotus Linotype" w:hint="cs"/>
          <w:sz w:val="27"/>
          <w:rtl/>
        </w:rPr>
        <w:t>نه من إقناع المخاط</w:t>
      </w:r>
      <w:r w:rsidR="00D300BE" w:rsidRPr="003164AB">
        <w:rPr>
          <w:rFonts w:ascii="Lotus Linotype" w:hAnsi="Lotus Linotype" w:hint="cs"/>
          <w:sz w:val="27"/>
          <w:rtl/>
        </w:rPr>
        <w:t>َ</w:t>
      </w:r>
      <w:r w:rsidRPr="003164AB">
        <w:rPr>
          <w:rFonts w:ascii="Lotus Linotype" w:hAnsi="Lotus Linotype" w:hint="cs"/>
          <w:sz w:val="27"/>
          <w:rtl/>
        </w:rPr>
        <w:t>ب المثالي المحايد تماما</w:t>
      </w:r>
      <w:r w:rsidR="00D300BE" w:rsidRPr="003164AB">
        <w:rPr>
          <w:rFonts w:ascii="Lotus Linotype" w:hAnsi="Lotus Linotype" w:hint="cs"/>
          <w:sz w:val="27"/>
          <w:rtl/>
        </w:rPr>
        <w:t>ً</w:t>
      </w:r>
      <w:r w:rsidRPr="003164AB">
        <w:rPr>
          <w:rFonts w:ascii="Lotus Linotype" w:hAnsi="Lotus Linotype" w:hint="cs"/>
          <w:sz w:val="27"/>
          <w:rtl/>
        </w:rPr>
        <w:t xml:space="preserve"> أو اللاأدري. فهاتان العمليتان وإن</w:t>
      </w:r>
      <w:r w:rsidR="00D300BE" w:rsidRPr="003164AB">
        <w:rPr>
          <w:rFonts w:ascii="Lotus Linotype" w:hAnsi="Lotus Linotype" w:hint="cs"/>
          <w:sz w:val="27"/>
          <w:rtl/>
        </w:rPr>
        <w:t>ْ</w:t>
      </w:r>
      <w:r w:rsidRPr="003164AB">
        <w:rPr>
          <w:rFonts w:ascii="Lotus Linotype" w:hAnsi="Lotus Linotype" w:hint="cs"/>
          <w:sz w:val="27"/>
          <w:rtl/>
        </w:rPr>
        <w:t xml:space="preserve"> اختلفتا لكن</w:t>
      </w:r>
      <w:r w:rsidR="00D300BE" w:rsidRPr="003164AB">
        <w:rPr>
          <w:rFonts w:ascii="Lotus Linotype" w:hAnsi="Lotus Linotype" w:hint="cs"/>
          <w:sz w:val="27"/>
          <w:rtl/>
        </w:rPr>
        <w:t>ْ</w:t>
      </w:r>
      <w:r w:rsidRPr="003164AB">
        <w:rPr>
          <w:rFonts w:ascii="Lotus Linotype" w:hAnsi="Lotus Linotype" w:hint="cs"/>
          <w:sz w:val="27"/>
          <w:rtl/>
        </w:rPr>
        <w:t xml:space="preserve"> من الممكن جمعهما</w:t>
      </w:r>
      <w:r w:rsidRPr="003164AB">
        <w:rPr>
          <w:rFonts w:ascii="Lotus Linotype" w:hAnsi="Lotus Linotype"/>
          <w:sz w:val="27"/>
          <w:vertAlign w:val="superscript"/>
          <w:rtl/>
        </w:rPr>
        <w:t>(</w:t>
      </w:r>
      <w:r w:rsidRPr="003164AB">
        <w:rPr>
          <w:rStyle w:val="ac"/>
          <w:rFonts w:asciiTheme="minorBidi" w:hAnsiTheme="minorBidi"/>
          <w:sz w:val="27"/>
          <w:rtl/>
        </w:rPr>
        <w:endnoteReference w:id="683"/>
      </w:r>
      <w:r w:rsidRPr="003164AB">
        <w:rPr>
          <w:rFonts w:ascii="Lotus Linotype" w:hAnsi="Lotus Linotype"/>
          <w:sz w:val="27"/>
          <w:vertAlign w:val="superscript"/>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b/>
          <w:bCs/>
          <w:sz w:val="27"/>
          <w:rtl/>
        </w:rPr>
        <w:t>ثانياً</w:t>
      </w:r>
      <w:r w:rsidRPr="003164AB">
        <w:rPr>
          <w:rFonts w:ascii="Lotus Linotype" w:hAnsi="Lotus Linotype" w:hint="cs"/>
          <w:sz w:val="27"/>
          <w:rtl/>
        </w:rPr>
        <w:t>: إن ابتناء أحد التعاليم الدينية على العقلانية القصوى ليس شرطا</w:t>
      </w:r>
      <w:r w:rsidR="00D300BE" w:rsidRPr="003164AB">
        <w:rPr>
          <w:rFonts w:ascii="Lotus Linotype" w:hAnsi="Lotus Linotype" w:hint="cs"/>
          <w:sz w:val="27"/>
          <w:rtl/>
        </w:rPr>
        <w:t>ً</w:t>
      </w:r>
      <w:r w:rsidRPr="003164AB">
        <w:rPr>
          <w:rFonts w:ascii="Lotus Linotype" w:hAnsi="Lotus Linotype" w:hint="cs"/>
          <w:sz w:val="27"/>
          <w:rtl/>
        </w:rPr>
        <w:t xml:space="preserve"> لازما</w:t>
      </w:r>
      <w:r w:rsidR="00D300BE" w:rsidRPr="003164AB">
        <w:rPr>
          <w:rFonts w:ascii="Lotus Linotype" w:hAnsi="Lotus Linotype" w:hint="cs"/>
          <w:sz w:val="27"/>
          <w:rtl/>
        </w:rPr>
        <w:t>ً</w:t>
      </w:r>
      <w:r w:rsidRPr="003164AB">
        <w:rPr>
          <w:rFonts w:ascii="Lotus Linotype" w:hAnsi="Lotus Linotype" w:hint="cs"/>
          <w:sz w:val="27"/>
          <w:rtl/>
        </w:rPr>
        <w:t xml:space="preserve"> لتمت</w:t>
      </w:r>
      <w:r w:rsidR="00D300BE" w:rsidRPr="003164AB">
        <w:rPr>
          <w:rFonts w:ascii="Lotus Linotype" w:hAnsi="Lotus Linotype" w:hint="cs"/>
          <w:sz w:val="27"/>
          <w:rtl/>
        </w:rPr>
        <w:t>ّ</w:t>
      </w:r>
      <w:r w:rsidRPr="003164AB">
        <w:rPr>
          <w:rFonts w:ascii="Lotus Linotype" w:hAnsi="Lotus Linotype" w:hint="cs"/>
          <w:sz w:val="27"/>
          <w:rtl/>
        </w:rPr>
        <w:t xml:space="preserve">عه بالعقلانية الدنيا. فقد لا يكون المؤمن في صدد إقناع غير </w:t>
      </w:r>
      <w:r w:rsidR="00D300BE" w:rsidRPr="003164AB">
        <w:rPr>
          <w:rFonts w:ascii="Lotus Linotype" w:hAnsi="Lotus Linotype" w:hint="cs"/>
          <w:sz w:val="27"/>
          <w:rtl/>
        </w:rPr>
        <w:t>ال</w:t>
      </w:r>
      <w:r w:rsidRPr="003164AB">
        <w:rPr>
          <w:rFonts w:ascii="Lotus Linotype" w:hAnsi="Lotus Linotype" w:hint="cs"/>
          <w:sz w:val="27"/>
          <w:rtl/>
        </w:rPr>
        <w:t>معتقدين بالدين (وقد لا يت</w:t>
      </w:r>
      <w:r w:rsidR="00D300BE" w:rsidRPr="003164AB">
        <w:rPr>
          <w:rFonts w:ascii="Lotus Linotype" w:hAnsi="Lotus Linotype" w:hint="cs"/>
          <w:sz w:val="27"/>
          <w:rtl/>
        </w:rPr>
        <w:t>ّ</w:t>
      </w:r>
      <w:r w:rsidRPr="003164AB">
        <w:rPr>
          <w:rFonts w:ascii="Lotus Linotype" w:hAnsi="Lotus Linotype" w:hint="cs"/>
          <w:sz w:val="27"/>
          <w:rtl/>
        </w:rPr>
        <w:t xml:space="preserve">خذ منحى </w:t>
      </w:r>
      <w:r w:rsidRPr="003164AB">
        <w:rPr>
          <w:rFonts w:hint="eastAsia"/>
          <w:sz w:val="24"/>
          <w:szCs w:val="24"/>
          <w:rtl/>
        </w:rPr>
        <w:t>«</w:t>
      </w:r>
      <w:r w:rsidRPr="003164AB">
        <w:rPr>
          <w:rFonts w:ascii="Lotus Linotype" w:hAnsi="Lotus Linotype" w:hint="cs"/>
          <w:sz w:val="27"/>
          <w:rtl/>
        </w:rPr>
        <w:t>هجوميا</w:t>
      </w:r>
      <w:r w:rsidR="00D300BE" w:rsidRPr="003164AB">
        <w:rPr>
          <w:rFonts w:ascii="Lotus Linotype" w:hAnsi="Lotus Linotype" w:hint="cs"/>
          <w:sz w:val="27"/>
          <w:rtl/>
        </w:rPr>
        <w:t>ً</w:t>
      </w:r>
      <w:r w:rsidRPr="003164AB">
        <w:rPr>
          <w:rFonts w:hint="eastAsia"/>
          <w:sz w:val="24"/>
          <w:szCs w:val="24"/>
          <w:rtl/>
        </w:rPr>
        <w:t>»</w:t>
      </w:r>
      <w:r w:rsidRPr="003164AB">
        <w:rPr>
          <w:rFonts w:ascii="Lotus Linotype" w:hAnsi="Lotus Linotype" w:hint="cs"/>
          <w:sz w:val="27"/>
          <w:rtl/>
        </w:rPr>
        <w:t xml:space="preserve"> إطلاقا</w:t>
      </w:r>
      <w:r w:rsidR="00D300BE" w:rsidRPr="003164AB">
        <w:rPr>
          <w:rFonts w:ascii="Lotus Linotype" w:hAnsi="Lotus Linotype" w:hint="cs"/>
          <w:sz w:val="27"/>
          <w:rtl/>
        </w:rPr>
        <w:t>ً</w:t>
      </w:r>
      <w:r w:rsidRPr="003164AB">
        <w:rPr>
          <w:rFonts w:ascii="Lotus Linotype" w:hAnsi="Lotus Linotype" w:hint="cs"/>
          <w:sz w:val="27"/>
          <w:rtl/>
        </w:rPr>
        <w:t>)</w:t>
      </w:r>
      <w:r w:rsidR="00D300BE" w:rsidRPr="003164AB">
        <w:rPr>
          <w:rFonts w:ascii="Lotus Linotype" w:hAnsi="Lotus Linotype" w:hint="cs"/>
          <w:sz w:val="27"/>
          <w:rtl/>
        </w:rPr>
        <w:t>،</w:t>
      </w:r>
      <w:r w:rsidRPr="003164AB">
        <w:rPr>
          <w:rFonts w:ascii="Lotus Linotype" w:hAnsi="Lotus Linotype" w:hint="cs"/>
          <w:sz w:val="27"/>
          <w:rtl/>
        </w:rPr>
        <w:t xml:space="preserve"> </w:t>
      </w:r>
      <w:r w:rsidR="00D300BE" w:rsidRPr="003164AB">
        <w:rPr>
          <w:rFonts w:ascii="Lotus Linotype" w:hAnsi="Lotus Linotype" w:hint="cs"/>
          <w:sz w:val="27"/>
          <w:rtl/>
        </w:rPr>
        <w:t>أ</w:t>
      </w:r>
      <w:r w:rsidRPr="003164AB">
        <w:rPr>
          <w:rFonts w:ascii="Lotus Linotype" w:hAnsi="Lotus Linotype" w:hint="cs"/>
          <w:sz w:val="27"/>
          <w:rtl/>
        </w:rPr>
        <w:t>و تبوء جميع مساعيه لإقناعهم بالفشل، لكن</w:t>
      </w:r>
      <w:r w:rsidR="00D300BE" w:rsidRPr="003164AB">
        <w:rPr>
          <w:rFonts w:ascii="Lotus Linotype" w:hAnsi="Lotus Linotype" w:hint="cs"/>
          <w:sz w:val="27"/>
          <w:rtl/>
        </w:rPr>
        <w:t>ْ</w:t>
      </w:r>
      <w:r w:rsidRPr="003164AB">
        <w:rPr>
          <w:rFonts w:ascii="Lotus Linotype" w:hAnsi="Lotus Linotype" w:hint="cs"/>
          <w:sz w:val="27"/>
          <w:rtl/>
        </w:rPr>
        <w:t xml:space="preserve"> لا يؤد</w:t>
      </w:r>
      <w:r w:rsidR="00D300BE" w:rsidRPr="003164AB">
        <w:rPr>
          <w:rFonts w:ascii="Lotus Linotype" w:hAnsi="Lotus Linotype" w:hint="cs"/>
          <w:sz w:val="27"/>
          <w:rtl/>
        </w:rPr>
        <w:t>ّ</w:t>
      </w:r>
      <w:r w:rsidRPr="003164AB">
        <w:rPr>
          <w:rFonts w:ascii="Lotus Linotype" w:hAnsi="Lotus Linotype" w:hint="cs"/>
          <w:sz w:val="27"/>
          <w:rtl/>
        </w:rPr>
        <w:t>ي ذلك لزوما</w:t>
      </w:r>
      <w:r w:rsidR="00D300BE" w:rsidRPr="003164AB">
        <w:rPr>
          <w:rFonts w:ascii="Lotus Linotype" w:hAnsi="Lotus Linotype" w:hint="cs"/>
          <w:sz w:val="27"/>
          <w:rtl/>
        </w:rPr>
        <w:t>ً</w:t>
      </w:r>
      <w:r w:rsidRPr="003164AB">
        <w:rPr>
          <w:rFonts w:ascii="Lotus Linotype" w:hAnsi="Lotus Linotype" w:hint="cs"/>
          <w:sz w:val="27"/>
          <w:rtl/>
        </w:rPr>
        <w:t xml:space="preserve"> إلى د</w:t>
      </w:r>
      <w:r w:rsidR="00D300BE" w:rsidRPr="003164AB">
        <w:rPr>
          <w:rFonts w:ascii="Lotus Linotype" w:hAnsi="Lotus Linotype" w:hint="cs"/>
          <w:sz w:val="27"/>
          <w:rtl/>
        </w:rPr>
        <w:t>َ</w:t>
      </w:r>
      <w:r w:rsidRPr="003164AB">
        <w:rPr>
          <w:rFonts w:ascii="Lotus Linotype" w:hAnsi="Lotus Linotype" w:hint="cs"/>
          <w:sz w:val="27"/>
          <w:rtl/>
        </w:rPr>
        <w:t>ح</w:t>
      </w:r>
      <w:r w:rsidR="00D300BE" w:rsidRPr="003164AB">
        <w:rPr>
          <w:rFonts w:ascii="Lotus Linotype" w:hAnsi="Lotus Linotype" w:hint="cs"/>
          <w:sz w:val="27"/>
          <w:rtl/>
        </w:rPr>
        <w:t>ْ</w:t>
      </w:r>
      <w:r w:rsidRPr="003164AB">
        <w:rPr>
          <w:rFonts w:ascii="Lotus Linotype" w:hAnsi="Lotus Linotype" w:hint="cs"/>
          <w:sz w:val="27"/>
          <w:rtl/>
        </w:rPr>
        <w:t>ض العقلانية الدنيا للتعاليم الدينية التي يعتقد بها، فلا يمنع عقلا</w:t>
      </w:r>
      <w:r w:rsidR="00D300BE" w:rsidRPr="003164AB">
        <w:rPr>
          <w:rFonts w:ascii="Lotus Linotype" w:hAnsi="Lotus Linotype" w:hint="cs"/>
          <w:sz w:val="27"/>
          <w:rtl/>
        </w:rPr>
        <w:t>ً</w:t>
      </w:r>
      <w:r w:rsidRPr="003164AB">
        <w:rPr>
          <w:rFonts w:ascii="Lotus Linotype" w:hAnsi="Lotus Linotype" w:hint="cs"/>
          <w:sz w:val="27"/>
          <w:rtl/>
        </w:rPr>
        <w:t xml:space="preserve"> من الاستمرار بالتمس</w:t>
      </w:r>
      <w:r w:rsidR="00D300BE" w:rsidRPr="003164AB">
        <w:rPr>
          <w:rFonts w:ascii="Lotus Linotype" w:hAnsi="Lotus Linotype" w:hint="cs"/>
          <w:sz w:val="27"/>
          <w:rtl/>
        </w:rPr>
        <w:t>ّ</w:t>
      </w:r>
      <w:r w:rsidRPr="003164AB">
        <w:rPr>
          <w:rFonts w:ascii="Lotus Linotype" w:hAnsi="Lotus Linotype" w:hint="cs"/>
          <w:sz w:val="27"/>
          <w:rtl/>
        </w:rPr>
        <w:t xml:space="preserve">ك بمعتقداته الدينية. </w:t>
      </w:r>
      <w:r w:rsidR="00D300BE" w:rsidRPr="003164AB">
        <w:rPr>
          <w:rFonts w:ascii="Lotus Linotype" w:hAnsi="Lotus Linotype" w:hint="cs"/>
          <w:sz w:val="27"/>
          <w:rtl/>
        </w:rPr>
        <w:t>و</w:t>
      </w:r>
      <w:r w:rsidRPr="003164AB">
        <w:rPr>
          <w:rFonts w:ascii="Lotus Linotype" w:hAnsi="Lotus Linotype" w:hint="cs"/>
          <w:sz w:val="27"/>
          <w:rtl/>
        </w:rPr>
        <w:t>بعبارة</w:t>
      </w:r>
      <w:r w:rsidR="00D300BE" w:rsidRPr="003164AB">
        <w:rPr>
          <w:rFonts w:ascii="Lotus Linotype" w:hAnsi="Lotus Linotype" w:hint="cs"/>
          <w:sz w:val="27"/>
          <w:rtl/>
        </w:rPr>
        <w:t>ٍ أخرى:</w:t>
      </w:r>
      <w:r w:rsidRPr="003164AB">
        <w:rPr>
          <w:rFonts w:ascii="Lotus Linotype" w:hAnsi="Lotus Linotype" w:hint="cs"/>
          <w:sz w:val="27"/>
          <w:rtl/>
        </w:rPr>
        <w:t xml:space="preserve"> إقناع غير </w:t>
      </w:r>
      <w:r w:rsidR="00D300BE" w:rsidRPr="003164AB">
        <w:rPr>
          <w:rFonts w:ascii="Lotus Linotype" w:hAnsi="Lotus Linotype" w:hint="cs"/>
          <w:sz w:val="27"/>
          <w:rtl/>
        </w:rPr>
        <w:t>ال</w:t>
      </w:r>
      <w:r w:rsidRPr="003164AB">
        <w:rPr>
          <w:rFonts w:ascii="Lotus Linotype" w:hAnsi="Lotus Linotype" w:hint="cs"/>
          <w:sz w:val="27"/>
          <w:rtl/>
        </w:rPr>
        <w:t>معتقدين (أو ببيان</w:t>
      </w:r>
      <w:r w:rsidR="00D300BE" w:rsidRPr="003164AB">
        <w:rPr>
          <w:rFonts w:ascii="Lotus Linotype" w:hAnsi="Lotus Linotype" w:hint="cs"/>
          <w:sz w:val="27"/>
          <w:rtl/>
        </w:rPr>
        <w:t>ٍ</w:t>
      </w:r>
      <w:r w:rsidRPr="003164AB">
        <w:rPr>
          <w:rFonts w:ascii="Lotus Linotype" w:hAnsi="Lotus Linotype" w:hint="cs"/>
          <w:sz w:val="27"/>
          <w:rtl/>
        </w:rPr>
        <w:t xml:space="preserve"> أدق</w:t>
      </w:r>
      <w:r w:rsidR="00D300BE" w:rsidRPr="003164AB">
        <w:rPr>
          <w:rFonts w:ascii="Lotus Linotype" w:hAnsi="Lotus Linotype" w:hint="cs"/>
          <w:sz w:val="27"/>
          <w:rtl/>
        </w:rPr>
        <w:t>ّ:</w:t>
      </w:r>
      <w:r w:rsidRPr="003164AB">
        <w:rPr>
          <w:rFonts w:ascii="Lotus Linotype" w:hAnsi="Lotus Linotype" w:hint="cs"/>
          <w:sz w:val="27"/>
          <w:rtl/>
        </w:rPr>
        <w:t xml:space="preserve"> المتلق</w:t>
      </w:r>
      <w:r w:rsidR="00D300BE" w:rsidRPr="003164AB">
        <w:rPr>
          <w:rFonts w:ascii="Lotus Linotype" w:hAnsi="Lotus Linotype" w:hint="cs"/>
          <w:sz w:val="27"/>
          <w:rtl/>
        </w:rPr>
        <w:t>ّ</w:t>
      </w:r>
      <w:r w:rsidRPr="003164AB">
        <w:rPr>
          <w:rFonts w:ascii="Lotus Linotype" w:hAnsi="Lotus Linotype" w:hint="cs"/>
          <w:sz w:val="27"/>
          <w:rtl/>
        </w:rPr>
        <w:t>ين المثاليين اللاأدريين أو المحايدين تماما</w:t>
      </w:r>
      <w:r w:rsidR="00D300BE" w:rsidRPr="003164AB">
        <w:rPr>
          <w:rFonts w:ascii="Lotus Linotype" w:hAnsi="Lotus Linotype" w:hint="cs"/>
          <w:sz w:val="27"/>
          <w:rtl/>
        </w:rPr>
        <w:t>ً</w:t>
      </w:r>
      <w:r w:rsidRPr="003164AB">
        <w:rPr>
          <w:rFonts w:ascii="Lotus Linotype" w:hAnsi="Lotus Linotype" w:hint="cs"/>
          <w:sz w:val="27"/>
          <w:rtl/>
        </w:rPr>
        <w:t>) أو عدم التمك</w:t>
      </w:r>
      <w:r w:rsidR="00D300BE" w:rsidRPr="003164AB">
        <w:rPr>
          <w:rFonts w:ascii="Lotus Linotype" w:hAnsi="Lotus Linotype" w:hint="cs"/>
          <w:sz w:val="27"/>
          <w:rtl/>
        </w:rPr>
        <w:t>ّ</w:t>
      </w:r>
      <w:r w:rsidRPr="003164AB">
        <w:rPr>
          <w:rFonts w:ascii="Lotus Linotype" w:hAnsi="Lotus Linotype" w:hint="cs"/>
          <w:sz w:val="27"/>
          <w:rtl/>
        </w:rPr>
        <w:t>ن من إقناعهم بالمعتقدات الدينية ليس شرطا</w:t>
      </w:r>
      <w:r w:rsidR="00D300BE" w:rsidRPr="003164AB">
        <w:rPr>
          <w:rFonts w:ascii="Lotus Linotype" w:hAnsi="Lotus Linotype" w:hint="cs"/>
          <w:sz w:val="27"/>
          <w:rtl/>
        </w:rPr>
        <w:t>ً</w:t>
      </w:r>
      <w:r w:rsidRPr="003164AB">
        <w:rPr>
          <w:rFonts w:ascii="Lotus Linotype" w:hAnsi="Lotus Linotype" w:hint="cs"/>
          <w:sz w:val="27"/>
          <w:rtl/>
        </w:rPr>
        <w:t xml:space="preserve"> لازما</w:t>
      </w:r>
      <w:r w:rsidR="00D300BE" w:rsidRPr="003164AB">
        <w:rPr>
          <w:rFonts w:ascii="Lotus Linotype" w:hAnsi="Lotus Linotype" w:hint="cs"/>
          <w:sz w:val="27"/>
          <w:rtl/>
        </w:rPr>
        <w:t>ً</w:t>
      </w:r>
      <w:r w:rsidRPr="003164AB">
        <w:rPr>
          <w:rFonts w:ascii="Lotus Linotype" w:hAnsi="Lotus Linotype" w:hint="cs"/>
          <w:sz w:val="27"/>
          <w:rtl/>
        </w:rPr>
        <w:t xml:space="preserve"> لمعقولية الاستمرار باعتقاد المؤمن بتعاليمه الدينية. وبالطبع إن هذا الأصل المعرفي عام</w:t>
      </w:r>
      <w:r w:rsidR="00D300BE" w:rsidRPr="003164AB">
        <w:rPr>
          <w:rFonts w:ascii="Lotus Linotype" w:hAnsi="Lotus Linotype" w:hint="cs"/>
          <w:sz w:val="27"/>
          <w:rtl/>
        </w:rPr>
        <w:t>ّ،</w:t>
      </w:r>
      <w:r w:rsidRPr="003164AB">
        <w:rPr>
          <w:rFonts w:ascii="Lotus Linotype" w:hAnsi="Lotus Linotype" w:hint="cs"/>
          <w:sz w:val="27"/>
          <w:rtl/>
        </w:rPr>
        <w:t xml:space="preserve"> ولا ينحصر بالتعاليم الدينية. فعدم التمييز بين الموضعين ضرب</w:t>
      </w:r>
      <w:r w:rsidR="00D300BE" w:rsidRPr="003164AB">
        <w:rPr>
          <w:rFonts w:ascii="Lotus Linotype" w:hAnsi="Lotus Linotype" w:hint="cs"/>
          <w:sz w:val="27"/>
          <w:rtl/>
        </w:rPr>
        <w:t>ٌ</w:t>
      </w:r>
      <w:r w:rsidRPr="003164AB">
        <w:rPr>
          <w:rFonts w:ascii="Lotus Linotype" w:hAnsi="Lotus Linotype" w:hint="cs"/>
          <w:sz w:val="27"/>
          <w:rtl/>
        </w:rPr>
        <w:t xml:space="preserve"> من المغالطة، يمكن تسميتها بـ </w:t>
      </w:r>
      <w:r w:rsidRPr="003164AB">
        <w:rPr>
          <w:rFonts w:hint="eastAsia"/>
          <w:sz w:val="24"/>
          <w:szCs w:val="24"/>
          <w:rtl/>
        </w:rPr>
        <w:t>«</w:t>
      </w:r>
      <w:r w:rsidRPr="003164AB">
        <w:rPr>
          <w:rFonts w:ascii="Lotus Linotype" w:hAnsi="Lotus Linotype" w:hint="cs"/>
          <w:sz w:val="27"/>
          <w:rtl/>
        </w:rPr>
        <w:t>مغالطة خلط مراتب العقلانية</w:t>
      </w:r>
      <w:r w:rsidRPr="003164AB">
        <w:rPr>
          <w:rFonts w:hint="eastAsia"/>
          <w:sz w:val="24"/>
          <w:szCs w:val="24"/>
          <w:rtl/>
        </w:rPr>
        <w:t>»</w:t>
      </w:r>
      <w:r w:rsidRPr="003164AB">
        <w:rPr>
          <w:rFonts w:ascii="Lotus Linotype" w:hAnsi="Lotus Linotype" w:hint="cs"/>
          <w:sz w:val="27"/>
          <w:rtl/>
        </w:rPr>
        <w:t>. ولإيضاح الاختلاف بين هذه المراتب لنلاحظ هذا المثال. لنفترض بأني في منطقة نائية أسير في الغابة، وفجأة أرى نمرا</w:t>
      </w:r>
      <w:r w:rsidR="00D300BE" w:rsidRPr="003164AB">
        <w:rPr>
          <w:rFonts w:ascii="Lotus Linotype" w:hAnsi="Lotus Linotype" w:hint="cs"/>
          <w:sz w:val="27"/>
          <w:rtl/>
        </w:rPr>
        <w:t>ً</w:t>
      </w:r>
      <w:r w:rsidRPr="003164AB">
        <w:rPr>
          <w:rFonts w:ascii="Lotus Linotype" w:hAnsi="Lotus Linotype" w:hint="cs"/>
          <w:sz w:val="27"/>
          <w:rtl/>
        </w:rPr>
        <w:t xml:space="preserve"> أبيض بين أشجار الغابة الكثيفة (وعندي معرفة بالنمور تمك</w:t>
      </w:r>
      <w:r w:rsidR="00D300BE" w:rsidRPr="003164AB">
        <w:rPr>
          <w:rFonts w:ascii="Lotus Linotype" w:hAnsi="Lotus Linotype" w:hint="cs"/>
          <w:sz w:val="27"/>
          <w:rtl/>
        </w:rPr>
        <w:t>ّ</w:t>
      </w:r>
      <w:r w:rsidRPr="003164AB">
        <w:rPr>
          <w:rFonts w:ascii="Lotus Linotype" w:hAnsi="Lotus Linotype" w:hint="cs"/>
          <w:sz w:val="27"/>
          <w:rtl/>
        </w:rPr>
        <w:t>نني من التعر</w:t>
      </w:r>
      <w:r w:rsidR="00D300BE" w:rsidRPr="003164AB">
        <w:rPr>
          <w:rFonts w:ascii="Lotus Linotype" w:hAnsi="Lotus Linotype" w:hint="cs"/>
          <w:sz w:val="27"/>
          <w:rtl/>
        </w:rPr>
        <w:t>ُّ</w:t>
      </w:r>
      <w:r w:rsidRPr="003164AB">
        <w:rPr>
          <w:rFonts w:ascii="Lotus Linotype" w:hAnsi="Lotus Linotype" w:hint="cs"/>
          <w:sz w:val="27"/>
          <w:rtl/>
        </w:rPr>
        <w:t>ف على ما أرى بالتحديد)</w:t>
      </w:r>
      <w:r w:rsidR="00D300BE" w:rsidRPr="003164AB">
        <w:rPr>
          <w:rFonts w:ascii="Lotus Linotype" w:hAnsi="Lotus Linotype" w:hint="cs"/>
          <w:sz w:val="27"/>
          <w:rtl/>
        </w:rPr>
        <w:t>،</w:t>
      </w:r>
      <w:r w:rsidRPr="003164AB">
        <w:rPr>
          <w:rFonts w:ascii="Lotus Linotype" w:hAnsi="Lotus Linotype" w:hint="cs"/>
          <w:sz w:val="27"/>
          <w:rtl/>
        </w:rPr>
        <w:t xml:space="preserve"> ولم يسبق أن شوهد نمر</w:t>
      </w:r>
      <w:r w:rsidR="00D300BE" w:rsidRPr="003164AB">
        <w:rPr>
          <w:rFonts w:ascii="Lotus Linotype" w:hAnsi="Lotus Linotype" w:hint="cs"/>
          <w:sz w:val="27"/>
          <w:rtl/>
        </w:rPr>
        <w:t>ٌ</w:t>
      </w:r>
      <w:r w:rsidRPr="003164AB">
        <w:rPr>
          <w:rFonts w:ascii="Lotus Linotype" w:hAnsi="Lotus Linotype" w:hint="cs"/>
          <w:sz w:val="27"/>
          <w:rtl/>
        </w:rPr>
        <w:t xml:space="preserve"> أبيض في هذه المنطقة</w:t>
      </w:r>
      <w:r w:rsidR="00D300BE" w:rsidRPr="003164AB">
        <w:rPr>
          <w:rFonts w:ascii="Lotus Linotype" w:hAnsi="Lotus Linotype" w:hint="cs"/>
          <w:sz w:val="27"/>
          <w:rtl/>
        </w:rPr>
        <w:t>،</w:t>
      </w:r>
      <w:r w:rsidRPr="003164AB">
        <w:rPr>
          <w:rFonts w:ascii="Lotus Linotype" w:hAnsi="Lotus Linotype" w:hint="cs"/>
          <w:sz w:val="27"/>
          <w:rtl/>
        </w:rPr>
        <w:t xml:space="preserve"> لذلك </w:t>
      </w:r>
      <w:r w:rsidR="00D300BE" w:rsidRPr="003164AB">
        <w:rPr>
          <w:rFonts w:ascii="Lotus Linotype" w:hAnsi="Lotus Linotype" w:hint="cs"/>
          <w:sz w:val="27"/>
          <w:rtl/>
        </w:rPr>
        <w:t xml:space="preserve">فإن </w:t>
      </w:r>
      <w:r w:rsidRPr="003164AB">
        <w:rPr>
          <w:rFonts w:ascii="Lotus Linotype" w:hAnsi="Lotus Linotype" w:hint="cs"/>
          <w:sz w:val="27"/>
          <w:rtl/>
        </w:rPr>
        <w:t>وجود هذا النمر في هذه المنطقة ح</w:t>
      </w:r>
      <w:r w:rsidR="00D300BE" w:rsidRPr="003164AB">
        <w:rPr>
          <w:rFonts w:ascii="Lotus Linotype" w:hAnsi="Lotus Linotype" w:hint="cs"/>
          <w:sz w:val="27"/>
          <w:rtl/>
        </w:rPr>
        <w:t>َ</w:t>
      </w:r>
      <w:r w:rsidRPr="003164AB">
        <w:rPr>
          <w:rFonts w:ascii="Lotus Linotype" w:hAnsi="Lotus Linotype" w:hint="cs"/>
          <w:sz w:val="27"/>
          <w:rtl/>
        </w:rPr>
        <w:t>د</w:t>
      </w:r>
      <w:r w:rsidR="00D300BE" w:rsidRPr="003164AB">
        <w:rPr>
          <w:rFonts w:ascii="Lotus Linotype" w:hAnsi="Lotus Linotype" w:hint="cs"/>
          <w:sz w:val="27"/>
          <w:rtl/>
        </w:rPr>
        <w:t>َ</w:t>
      </w:r>
      <w:r w:rsidRPr="003164AB">
        <w:rPr>
          <w:rFonts w:ascii="Lotus Linotype" w:hAnsi="Lotus Linotype" w:hint="cs"/>
          <w:sz w:val="27"/>
          <w:rtl/>
        </w:rPr>
        <w:t>ث</w:t>
      </w:r>
      <w:r w:rsidR="00D300BE" w:rsidRPr="003164AB">
        <w:rPr>
          <w:rFonts w:ascii="Lotus Linotype" w:hAnsi="Lotus Linotype" w:hint="cs"/>
          <w:sz w:val="27"/>
          <w:rtl/>
        </w:rPr>
        <w:t>ٌ</w:t>
      </w:r>
      <w:r w:rsidRPr="003164AB">
        <w:rPr>
          <w:rFonts w:ascii="Lotus Linotype" w:hAnsi="Lotus Linotype" w:hint="cs"/>
          <w:sz w:val="27"/>
          <w:rtl/>
        </w:rPr>
        <w:t xml:space="preserve"> فريد</w:t>
      </w:r>
      <w:r w:rsidR="00D300BE" w:rsidRPr="003164AB">
        <w:rPr>
          <w:rFonts w:ascii="Lotus Linotype" w:hAnsi="Lotus Linotype" w:hint="cs"/>
          <w:sz w:val="27"/>
          <w:rtl/>
        </w:rPr>
        <w:t>،</w:t>
      </w:r>
      <w:r w:rsidRPr="003164AB">
        <w:rPr>
          <w:rFonts w:ascii="Lotus Linotype" w:hAnsi="Lotus Linotype" w:hint="cs"/>
          <w:sz w:val="27"/>
          <w:rtl/>
        </w:rPr>
        <w:t xml:space="preserve"> لكن</w:t>
      </w:r>
      <w:r w:rsidR="00D300BE" w:rsidRPr="003164AB">
        <w:rPr>
          <w:rFonts w:ascii="Lotus Linotype" w:hAnsi="Lotus Linotype" w:hint="cs"/>
          <w:sz w:val="27"/>
          <w:rtl/>
        </w:rPr>
        <w:t>ّ</w:t>
      </w:r>
      <w:r w:rsidRPr="003164AB">
        <w:rPr>
          <w:rFonts w:ascii="Lotus Linotype" w:hAnsi="Lotus Linotype" w:hint="cs"/>
          <w:sz w:val="27"/>
          <w:rtl/>
        </w:rPr>
        <w:t>ي لا أملك كاميرا لالتقاط صورة</w:t>
      </w:r>
      <w:r w:rsidR="00D300BE" w:rsidRPr="003164AB">
        <w:rPr>
          <w:rFonts w:ascii="Lotus Linotype" w:hAnsi="Lotus Linotype" w:hint="cs"/>
          <w:sz w:val="27"/>
          <w:rtl/>
        </w:rPr>
        <w:t>ٍ</w:t>
      </w:r>
      <w:r w:rsidRPr="003164AB">
        <w:rPr>
          <w:rFonts w:ascii="Lotus Linotype" w:hAnsi="Lotus Linotype" w:hint="cs"/>
          <w:sz w:val="27"/>
          <w:rtl/>
        </w:rPr>
        <w:t xml:space="preserve"> له، ولم يمر</w:t>
      </w:r>
      <w:r w:rsidR="00D300BE" w:rsidRPr="003164AB">
        <w:rPr>
          <w:rFonts w:ascii="Lotus Linotype" w:hAnsi="Lotus Linotype" w:hint="cs"/>
          <w:sz w:val="27"/>
          <w:rtl/>
        </w:rPr>
        <w:t>ّ</w:t>
      </w:r>
      <w:r w:rsidRPr="003164AB">
        <w:rPr>
          <w:rFonts w:ascii="Lotus Linotype" w:hAnsi="Lotus Linotype" w:hint="cs"/>
          <w:sz w:val="27"/>
          <w:rtl/>
        </w:rPr>
        <w:t xml:space="preserve"> أحد</w:t>
      </w:r>
      <w:r w:rsidR="00D300BE" w:rsidRPr="003164AB">
        <w:rPr>
          <w:rFonts w:ascii="Lotus Linotype" w:hAnsi="Lotus Linotype" w:hint="cs"/>
          <w:sz w:val="27"/>
          <w:rtl/>
        </w:rPr>
        <w:t>ٌ</w:t>
      </w:r>
      <w:r w:rsidRPr="003164AB">
        <w:rPr>
          <w:rFonts w:ascii="Lotus Linotype" w:hAnsi="Lotus Linotype" w:hint="cs"/>
          <w:sz w:val="27"/>
          <w:rtl/>
        </w:rPr>
        <w:t xml:space="preserve"> من هناك ليصبح شاهداً على وجود النمر</w:t>
      </w:r>
      <w:r w:rsidR="00D300BE" w:rsidRPr="003164AB">
        <w:rPr>
          <w:rFonts w:ascii="Lotus Linotype" w:hAnsi="Lotus Linotype" w:hint="cs"/>
          <w:sz w:val="27"/>
          <w:rtl/>
        </w:rPr>
        <w:t>،</w:t>
      </w:r>
      <w:r w:rsidRPr="003164AB">
        <w:rPr>
          <w:rFonts w:ascii="Lotus Linotype" w:hAnsi="Lotus Linotype" w:hint="cs"/>
          <w:sz w:val="27"/>
          <w:rtl/>
        </w:rPr>
        <w:t xml:space="preserve"> فإن</w:t>
      </w:r>
      <w:r w:rsidR="00D300BE" w:rsidRPr="003164AB">
        <w:rPr>
          <w:rFonts w:ascii="Lotus Linotype" w:hAnsi="Lotus Linotype" w:hint="cs"/>
          <w:sz w:val="27"/>
          <w:rtl/>
        </w:rPr>
        <w:t>ْ</w:t>
      </w:r>
      <w:r w:rsidRPr="003164AB">
        <w:rPr>
          <w:rFonts w:ascii="Lotus Linotype" w:hAnsi="Lotus Linotype" w:hint="cs"/>
          <w:sz w:val="27"/>
          <w:rtl/>
        </w:rPr>
        <w:t xml:space="preserve"> عد</w:t>
      </w:r>
      <w:r w:rsidR="00D300BE" w:rsidRPr="003164AB">
        <w:rPr>
          <w:rFonts w:ascii="Lotus Linotype" w:hAnsi="Lotus Linotype" w:hint="cs"/>
          <w:sz w:val="27"/>
          <w:rtl/>
        </w:rPr>
        <w:t>ْ</w:t>
      </w:r>
      <w:r w:rsidRPr="003164AB">
        <w:rPr>
          <w:rFonts w:ascii="Lotus Linotype" w:hAnsi="Lotus Linotype" w:hint="cs"/>
          <w:sz w:val="27"/>
          <w:rtl/>
        </w:rPr>
        <w:t>ت</w:t>
      </w:r>
      <w:r w:rsidR="00D300BE" w:rsidRPr="003164AB">
        <w:rPr>
          <w:rFonts w:ascii="Lotus Linotype" w:hAnsi="Lotus Linotype" w:hint="cs"/>
          <w:sz w:val="27"/>
          <w:rtl/>
        </w:rPr>
        <w:t>ُ</w:t>
      </w:r>
      <w:r w:rsidRPr="003164AB">
        <w:rPr>
          <w:rFonts w:ascii="Lotus Linotype" w:hAnsi="Lotus Linotype" w:hint="cs"/>
          <w:sz w:val="27"/>
          <w:rtl/>
        </w:rPr>
        <w:t xml:space="preserve"> </w:t>
      </w:r>
      <w:r w:rsidR="00D300BE" w:rsidRPr="003164AB">
        <w:rPr>
          <w:rFonts w:ascii="Lotus Linotype" w:hAnsi="Lotus Linotype" w:hint="cs"/>
          <w:sz w:val="27"/>
          <w:rtl/>
        </w:rPr>
        <w:t>إلى ا</w:t>
      </w:r>
      <w:r w:rsidRPr="003164AB">
        <w:rPr>
          <w:rFonts w:ascii="Lotus Linotype" w:hAnsi="Lotus Linotype" w:hint="cs"/>
          <w:sz w:val="27"/>
          <w:rtl/>
        </w:rPr>
        <w:t>لبيت بعد عد</w:t>
      </w:r>
      <w:r w:rsidR="00D300BE" w:rsidRPr="003164AB">
        <w:rPr>
          <w:rFonts w:ascii="Lotus Linotype" w:hAnsi="Lotus Linotype" w:hint="cs"/>
          <w:sz w:val="27"/>
          <w:rtl/>
        </w:rPr>
        <w:t>ّ</w:t>
      </w:r>
      <w:r w:rsidRPr="003164AB">
        <w:rPr>
          <w:rFonts w:ascii="Lotus Linotype" w:hAnsi="Lotus Linotype" w:hint="cs"/>
          <w:sz w:val="27"/>
          <w:rtl/>
        </w:rPr>
        <w:t>ة أيام</w:t>
      </w:r>
      <w:r w:rsidR="00D300BE" w:rsidRPr="003164AB">
        <w:rPr>
          <w:rFonts w:ascii="Lotus Linotype" w:hAnsi="Lotus Linotype" w:hint="cs"/>
          <w:sz w:val="27"/>
          <w:rtl/>
        </w:rPr>
        <w:t>،</w:t>
      </w:r>
      <w:r w:rsidRPr="003164AB">
        <w:rPr>
          <w:rFonts w:ascii="Lotus Linotype" w:hAnsi="Lotus Linotype" w:hint="cs"/>
          <w:sz w:val="27"/>
          <w:rtl/>
        </w:rPr>
        <w:t xml:space="preserve"> وأخبرت أصدقائي بوجود نمر أبيض في غابات تلك المنطقة، لا يكون لدي</w:t>
      </w:r>
      <w:r w:rsidR="00D300BE" w:rsidRPr="003164AB">
        <w:rPr>
          <w:rFonts w:ascii="Lotus Linotype" w:hAnsi="Lotus Linotype" w:hint="cs"/>
          <w:sz w:val="27"/>
          <w:rtl/>
        </w:rPr>
        <w:t>ّ</w:t>
      </w:r>
      <w:r w:rsidRPr="003164AB">
        <w:rPr>
          <w:rFonts w:ascii="Lotus Linotype" w:hAnsi="Lotus Linotype" w:hint="cs"/>
          <w:sz w:val="27"/>
          <w:rtl/>
        </w:rPr>
        <w:t xml:space="preserve"> دليل</w:t>
      </w:r>
      <w:r w:rsidR="00D300BE" w:rsidRPr="003164AB">
        <w:rPr>
          <w:rFonts w:ascii="Lotus Linotype" w:hAnsi="Lotus Linotype" w:hint="cs"/>
          <w:sz w:val="27"/>
          <w:rtl/>
        </w:rPr>
        <w:t>ٌ</w:t>
      </w:r>
      <w:r w:rsidRPr="003164AB">
        <w:rPr>
          <w:rFonts w:ascii="Lotus Linotype" w:hAnsi="Lotus Linotype" w:hint="cs"/>
          <w:sz w:val="27"/>
          <w:rtl/>
        </w:rPr>
        <w:t xml:space="preserve"> أثبت به اد</w:t>
      </w:r>
      <w:r w:rsidR="00D300BE" w:rsidRPr="003164AB">
        <w:rPr>
          <w:rFonts w:ascii="Lotus Linotype" w:hAnsi="Lotus Linotype" w:hint="cs"/>
          <w:sz w:val="27"/>
          <w:rtl/>
        </w:rPr>
        <w:t>ّ</w:t>
      </w:r>
      <w:r w:rsidRPr="003164AB">
        <w:rPr>
          <w:rFonts w:ascii="Lotus Linotype" w:hAnsi="Lotus Linotype" w:hint="cs"/>
          <w:sz w:val="27"/>
          <w:rtl/>
        </w:rPr>
        <w:t>عائي لهم (فقدان القرينة في العقلانية القصوى). لكن</w:t>
      </w:r>
      <w:r w:rsidR="00D300BE" w:rsidRPr="003164AB">
        <w:rPr>
          <w:rFonts w:ascii="Lotus Linotype" w:hAnsi="Lotus Linotype" w:hint="cs"/>
          <w:sz w:val="27"/>
          <w:rtl/>
        </w:rPr>
        <w:t>ْ</w:t>
      </w:r>
      <w:r w:rsidRPr="003164AB">
        <w:rPr>
          <w:rFonts w:ascii="Lotus Linotype" w:hAnsi="Lotus Linotype" w:hint="cs"/>
          <w:sz w:val="27"/>
          <w:rtl/>
        </w:rPr>
        <w:t xml:space="preserve"> هل يعني ذلك أن اعتقادي بوجود نمر أبيض في تلك المنطقة بالتحديد غير مقبول عقلا</w:t>
      </w:r>
      <w:r w:rsidR="00D300BE" w:rsidRPr="003164AB">
        <w:rPr>
          <w:rFonts w:ascii="Lotus Linotype" w:hAnsi="Lotus Linotype" w:hint="cs"/>
          <w:sz w:val="27"/>
          <w:rtl/>
        </w:rPr>
        <w:t>ً</w:t>
      </w:r>
      <w:r w:rsidRPr="003164AB">
        <w:rPr>
          <w:rFonts w:ascii="Lotus Linotype" w:hAnsi="Lotus Linotype" w:hint="cs"/>
          <w:sz w:val="27"/>
          <w:rtl/>
        </w:rPr>
        <w:t xml:space="preserve">؟ </w:t>
      </w:r>
      <w:r w:rsidR="00D300BE" w:rsidRPr="003164AB">
        <w:rPr>
          <w:rFonts w:ascii="Lotus Linotype" w:hAnsi="Lotus Linotype" w:hint="cs"/>
          <w:sz w:val="27"/>
          <w:rtl/>
        </w:rPr>
        <w:t>و</w:t>
      </w:r>
      <w:r w:rsidRPr="003164AB">
        <w:rPr>
          <w:rFonts w:ascii="Lotus Linotype" w:hAnsi="Lotus Linotype" w:hint="cs"/>
          <w:sz w:val="27"/>
          <w:rtl/>
        </w:rPr>
        <w:t>من الواضح في هذا المثال أن عدم التمت</w:t>
      </w:r>
      <w:r w:rsidR="00D300BE" w:rsidRPr="003164AB">
        <w:rPr>
          <w:rFonts w:ascii="Lotus Linotype" w:hAnsi="Lotus Linotype" w:hint="cs"/>
          <w:sz w:val="27"/>
          <w:rtl/>
        </w:rPr>
        <w:t>ُّ</w:t>
      </w:r>
      <w:r w:rsidRPr="003164AB">
        <w:rPr>
          <w:rFonts w:ascii="Lotus Linotype" w:hAnsi="Lotus Linotype" w:hint="cs"/>
          <w:sz w:val="27"/>
          <w:rtl/>
        </w:rPr>
        <w:t xml:space="preserve">ع بشرط </w:t>
      </w:r>
      <w:r w:rsidRPr="003164AB">
        <w:rPr>
          <w:rFonts w:hint="eastAsia"/>
          <w:sz w:val="24"/>
          <w:szCs w:val="24"/>
          <w:rtl/>
        </w:rPr>
        <w:t>«</w:t>
      </w:r>
      <w:r w:rsidRPr="003164AB">
        <w:rPr>
          <w:rFonts w:ascii="Lotus Linotype" w:hAnsi="Lotus Linotype" w:hint="cs"/>
          <w:sz w:val="27"/>
          <w:rtl/>
        </w:rPr>
        <w:t>المعقولية القصوى</w:t>
      </w:r>
      <w:r w:rsidRPr="003164AB">
        <w:rPr>
          <w:rFonts w:hint="eastAsia"/>
          <w:sz w:val="24"/>
          <w:szCs w:val="24"/>
          <w:rtl/>
        </w:rPr>
        <w:t>»</w:t>
      </w:r>
      <w:r w:rsidRPr="003164AB">
        <w:rPr>
          <w:rFonts w:ascii="Lotus Linotype" w:hAnsi="Lotus Linotype" w:hint="cs"/>
          <w:sz w:val="27"/>
          <w:rtl/>
        </w:rPr>
        <w:t xml:space="preserve"> لاعتقاد</w:t>
      </w:r>
      <w:r w:rsidR="00D300BE" w:rsidRPr="003164AB">
        <w:rPr>
          <w:rFonts w:ascii="Lotus Linotype" w:hAnsi="Lotus Linotype" w:hint="cs"/>
          <w:sz w:val="27"/>
          <w:rtl/>
        </w:rPr>
        <w:t>ٍ</w:t>
      </w:r>
      <w:r w:rsidRPr="003164AB">
        <w:rPr>
          <w:rFonts w:ascii="Lotus Linotype" w:hAnsi="Lotus Linotype" w:hint="cs"/>
          <w:sz w:val="27"/>
          <w:rtl/>
        </w:rPr>
        <w:t xml:space="preserve"> ما لا يعني لزوما</w:t>
      </w:r>
      <w:r w:rsidR="00D300BE" w:rsidRPr="003164AB">
        <w:rPr>
          <w:rFonts w:ascii="Lotus Linotype" w:hAnsi="Lotus Linotype" w:hint="cs"/>
          <w:sz w:val="27"/>
          <w:rtl/>
        </w:rPr>
        <w:t>ً</w:t>
      </w:r>
      <w:r w:rsidRPr="003164AB">
        <w:rPr>
          <w:rFonts w:ascii="Lotus Linotype" w:hAnsi="Lotus Linotype" w:hint="cs"/>
          <w:sz w:val="27"/>
          <w:rtl/>
        </w:rPr>
        <w:t xml:space="preserve"> فقدانه لـ</w:t>
      </w:r>
      <w:r w:rsidRPr="003164AB">
        <w:rPr>
          <w:rFonts w:hint="cs"/>
          <w:sz w:val="24"/>
          <w:szCs w:val="24"/>
          <w:rtl/>
        </w:rPr>
        <w:t xml:space="preserve"> </w:t>
      </w:r>
      <w:r w:rsidRPr="003164AB">
        <w:rPr>
          <w:rFonts w:hint="eastAsia"/>
          <w:sz w:val="24"/>
          <w:szCs w:val="24"/>
          <w:rtl/>
        </w:rPr>
        <w:t>«</w:t>
      </w:r>
      <w:r w:rsidRPr="003164AB">
        <w:rPr>
          <w:rFonts w:ascii="Lotus Linotype" w:hAnsi="Lotus Linotype" w:hint="cs"/>
          <w:sz w:val="27"/>
          <w:rtl/>
        </w:rPr>
        <w:t>المعقولية الدنيا</w:t>
      </w:r>
      <w:r w:rsidRPr="003164AB">
        <w:rPr>
          <w:rFonts w:hint="eastAsia"/>
          <w:sz w:val="24"/>
          <w:szCs w:val="24"/>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b/>
          <w:bCs/>
          <w:sz w:val="27"/>
          <w:rtl/>
        </w:rPr>
        <w:t>ثالثاً</w:t>
      </w:r>
      <w:r w:rsidRPr="003164AB">
        <w:rPr>
          <w:rFonts w:ascii="Lotus Linotype" w:hAnsi="Lotus Linotype" w:hint="cs"/>
          <w:sz w:val="27"/>
          <w:rtl/>
        </w:rPr>
        <w:t xml:space="preserve">: في كثير من الأحيان يقع الرافضون للدين في </w:t>
      </w:r>
      <w:r w:rsidRPr="003164AB">
        <w:rPr>
          <w:rFonts w:hint="eastAsia"/>
          <w:sz w:val="24"/>
          <w:szCs w:val="24"/>
          <w:rtl/>
        </w:rPr>
        <w:t>«</w:t>
      </w:r>
      <w:r w:rsidRPr="003164AB">
        <w:rPr>
          <w:rFonts w:ascii="Lotus Linotype" w:hAnsi="Lotus Linotype" w:hint="cs"/>
          <w:sz w:val="27"/>
          <w:rtl/>
        </w:rPr>
        <w:t xml:space="preserve">مغالطة خلط مراتب </w:t>
      </w:r>
      <w:r w:rsidRPr="003164AB">
        <w:rPr>
          <w:rFonts w:ascii="Lotus Linotype" w:hAnsi="Lotus Linotype" w:hint="cs"/>
          <w:sz w:val="27"/>
          <w:rtl/>
        </w:rPr>
        <w:lastRenderedPageBreak/>
        <w:t>العقلانية</w:t>
      </w:r>
      <w:r w:rsidRPr="003164AB">
        <w:rPr>
          <w:rFonts w:hint="eastAsia"/>
          <w:sz w:val="24"/>
          <w:szCs w:val="24"/>
          <w:rtl/>
        </w:rPr>
        <w:t>»</w:t>
      </w:r>
      <w:r w:rsidRPr="003164AB">
        <w:rPr>
          <w:rFonts w:ascii="Lotus Linotype" w:hAnsi="Lotus Linotype" w:hint="cs"/>
          <w:sz w:val="27"/>
          <w:rtl/>
        </w:rPr>
        <w:t xml:space="preserve"> في مجال المعتقدات الدينية، حيث ينفون العقلانية القصوى عن المعتقدات الدينية، في مسعاهم لنفي الاعتقاد بالدين، ويستنتجون منه نفي العقلانية عام</w:t>
      </w:r>
      <w:r w:rsidR="00B21A9C" w:rsidRPr="003164AB">
        <w:rPr>
          <w:rFonts w:ascii="Lotus Linotype" w:hAnsi="Lotus Linotype" w:hint="cs"/>
          <w:sz w:val="27"/>
          <w:rtl/>
        </w:rPr>
        <w:t>ّ</w:t>
      </w:r>
      <w:r w:rsidRPr="003164AB">
        <w:rPr>
          <w:rFonts w:ascii="Lotus Linotype" w:hAnsi="Lotus Linotype" w:hint="cs"/>
          <w:sz w:val="27"/>
          <w:rtl/>
        </w:rPr>
        <w:t>ة</w:t>
      </w:r>
      <w:r w:rsidR="00B21A9C" w:rsidRPr="003164AB">
        <w:rPr>
          <w:rFonts w:ascii="Lotus Linotype" w:hAnsi="Lotus Linotype" w:hint="cs"/>
          <w:sz w:val="27"/>
          <w:rtl/>
        </w:rPr>
        <w:t>ً</w:t>
      </w:r>
      <w:r w:rsidRPr="003164AB">
        <w:rPr>
          <w:rFonts w:ascii="Lotus Linotype" w:hAnsi="Lotus Linotype" w:hint="cs"/>
          <w:sz w:val="27"/>
          <w:rtl/>
        </w:rPr>
        <w:t xml:space="preserve"> عن المعتقدات الدينية، ومنها</w:t>
      </w:r>
      <w:r w:rsidR="00B21A9C" w:rsidRPr="003164AB">
        <w:rPr>
          <w:rFonts w:ascii="Lotus Linotype" w:hAnsi="Lotus Linotype" w:hint="cs"/>
          <w:sz w:val="27"/>
          <w:rtl/>
        </w:rPr>
        <w:t>:</w:t>
      </w:r>
      <w:r w:rsidRPr="003164AB">
        <w:rPr>
          <w:rFonts w:ascii="Lotus Linotype" w:hAnsi="Lotus Linotype" w:hint="cs"/>
          <w:sz w:val="27"/>
          <w:rtl/>
        </w:rPr>
        <w:t xml:space="preserve"> العقلانية الدنيا لتلك المعتقدات. ويرتكز جانب</w:t>
      </w:r>
      <w:r w:rsidR="00B21A9C" w:rsidRPr="003164AB">
        <w:rPr>
          <w:rFonts w:ascii="Lotus Linotype" w:hAnsi="Lotus Linotype" w:hint="cs"/>
          <w:sz w:val="27"/>
          <w:rtl/>
        </w:rPr>
        <w:t>ٌ</w:t>
      </w:r>
      <w:r w:rsidRPr="003164AB">
        <w:rPr>
          <w:rFonts w:ascii="Lotus Linotype" w:hAnsi="Lotus Linotype" w:hint="cs"/>
          <w:sz w:val="27"/>
          <w:rtl/>
        </w:rPr>
        <w:t xml:space="preserve"> من هذا الاستدال على مغالطة </w:t>
      </w:r>
      <w:r w:rsidRPr="003164AB">
        <w:rPr>
          <w:rFonts w:hint="eastAsia"/>
          <w:sz w:val="24"/>
          <w:szCs w:val="24"/>
          <w:rtl/>
        </w:rPr>
        <w:t>«</w:t>
      </w:r>
      <w:r w:rsidRPr="003164AB">
        <w:rPr>
          <w:rFonts w:ascii="Lotus Linotype" w:hAnsi="Lotus Linotype" w:hint="cs"/>
          <w:sz w:val="27"/>
          <w:rtl/>
        </w:rPr>
        <w:t>ال</w:t>
      </w:r>
      <w:r w:rsidR="00B21A9C" w:rsidRPr="003164AB">
        <w:rPr>
          <w:rFonts w:ascii="Lotus Linotype" w:hAnsi="Lotus Linotype" w:hint="cs"/>
          <w:sz w:val="27"/>
          <w:rtl/>
        </w:rPr>
        <w:t>إ</w:t>
      </w:r>
      <w:r w:rsidRPr="003164AB">
        <w:rPr>
          <w:rFonts w:ascii="Lotus Linotype" w:hAnsi="Lotus Linotype" w:hint="cs"/>
          <w:sz w:val="27"/>
          <w:rtl/>
        </w:rPr>
        <w:t>ثبات على أساس فقدان الدليل</w:t>
      </w:r>
      <w:r w:rsidRPr="003164AB">
        <w:rPr>
          <w:rFonts w:hint="eastAsia"/>
          <w:sz w:val="24"/>
          <w:szCs w:val="24"/>
          <w:rtl/>
        </w:rPr>
        <w:t>»</w:t>
      </w:r>
      <w:r w:rsidRPr="003164AB">
        <w:rPr>
          <w:rFonts w:ascii="Lotus Linotype" w:hAnsi="Lotus Linotype"/>
          <w:sz w:val="27"/>
          <w:vertAlign w:val="superscript"/>
          <w:rtl/>
        </w:rPr>
        <w:t>(</w:t>
      </w:r>
      <w:r w:rsidRPr="003164AB">
        <w:rPr>
          <w:rStyle w:val="ac"/>
          <w:rFonts w:asciiTheme="minorBidi" w:hAnsiTheme="minorBidi"/>
          <w:sz w:val="27"/>
          <w:rtl/>
        </w:rPr>
        <w:endnoteReference w:id="684"/>
      </w:r>
      <w:r w:rsidRPr="003164AB">
        <w:rPr>
          <w:rFonts w:ascii="Lotus Linotype" w:hAnsi="Lotus Linotype"/>
          <w:sz w:val="27"/>
          <w:vertAlign w:val="superscript"/>
          <w:rtl/>
        </w:rPr>
        <w:t>)</w:t>
      </w:r>
      <w:r w:rsidR="00B21A9C" w:rsidRPr="003164AB">
        <w:rPr>
          <w:rFonts w:ascii="Lotus Linotype" w:hAnsi="Lotus Linotype" w:hint="cs"/>
          <w:sz w:val="27"/>
          <w:rtl/>
        </w:rPr>
        <w:t>.</w:t>
      </w:r>
      <w:r w:rsidRPr="003164AB">
        <w:rPr>
          <w:rFonts w:ascii="Lotus Linotype" w:hAnsi="Lotus Linotype" w:hint="cs"/>
          <w:sz w:val="27"/>
          <w:rtl/>
        </w:rPr>
        <w:t xml:space="preserve"> ومن الممكن تبيينه كالتالي (أبين هنا هذا الاستدلال في نفي معتقد</w:t>
      </w:r>
      <w:r w:rsidR="00B21A9C" w:rsidRPr="003164AB">
        <w:rPr>
          <w:rFonts w:ascii="Lotus Linotype" w:hAnsi="Lotus Linotype" w:hint="cs"/>
          <w:sz w:val="27"/>
          <w:rtl/>
        </w:rPr>
        <w:t>ٍ</w:t>
      </w:r>
      <w:r w:rsidRPr="003164AB">
        <w:rPr>
          <w:rFonts w:ascii="Lotus Linotype" w:hAnsi="Lotus Linotype" w:hint="cs"/>
          <w:sz w:val="27"/>
          <w:rtl/>
        </w:rPr>
        <w:t xml:space="preserve"> ديني واحد، وهو القائل بأن </w:t>
      </w:r>
      <w:r w:rsidRPr="003164AB">
        <w:rPr>
          <w:rFonts w:hint="eastAsia"/>
          <w:sz w:val="24"/>
          <w:szCs w:val="24"/>
          <w:rtl/>
        </w:rPr>
        <w:t>«</w:t>
      </w:r>
      <w:r w:rsidRPr="003164AB">
        <w:rPr>
          <w:rFonts w:ascii="Lotus Linotype" w:hAnsi="Lotus Linotype" w:hint="cs"/>
          <w:sz w:val="27"/>
          <w:rtl/>
        </w:rPr>
        <w:t>الله موجود</w:t>
      </w:r>
      <w:r w:rsidRPr="003164AB">
        <w:rPr>
          <w:rFonts w:hint="eastAsia"/>
          <w:sz w:val="24"/>
          <w:szCs w:val="24"/>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(1) ليس هناك من دليل</w:t>
      </w:r>
      <w:r w:rsidR="00B21A9C" w:rsidRPr="003164AB">
        <w:rPr>
          <w:rFonts w:ascii="Lotus Linotype" w:hAnsi="Lotus Linotype" w:hint="cs"/>
          <w:sz w:val="27"/>
          <w:rtl/>
        </w:rPr>
        <w:t>ٍ</w:t>
      </w:r>
      <w:r w:rsidRPr="003164AB">
        <w:rPr>
          <w:rFonts w:ascii="Lotus Linotype" w:hAnsi="Lotus Linotype" w:hint="cs"/>
          <w:sz w:val="27"/>
          <w:rtl/>
        </w:rPr>
        <w:t xml:space="preserve"> يثبت وجود الله. </w:t>
      </w:r>
    </w:p>
    <w:p w:rsidR="00301618" w:rsidRPr="003164AB" w:rsidRDefault="00301618" w:rsidP="00333D0C">
      <w:pPr>
        <w:rPr>
          <w:rFonts w:ascii="Lotus Linotype" w:hAnsi="Lotus Linotype"/>
          <w:sz w:val="27"/>
          <w:rtl/>
        </w:rPr>
      </w:pPr>
      <w:r w:rsidRPr="003164AB">
        <w:rPr>
          <w:rFonts w:ascii="Lotus Linotype" w:hAnsi="Lotus Linotype" w:hint="cs"/>
          <w:sz w:val="27"/>
          <w:rtl/>
        </w:rPr>
        <w:t xml:space="preserve">(2) إذن إن الله غير موجود. </w:t>
      </w:r>
    </w:p>
    <w:p w:rsidR="00301618" w:rsidRPr="003164AB" w:rsidRDefault="00301618" w:rsidP="00333D0C">
      <w:pPr>
        <w:rPr>
          <w:rFonts w:ascii="Lotus Linotype" w:hAnsi="Lotus Linotype"/>
          <w:sz w:val="27"/>
          <w:rtl/>
        </w:rPr>
      </w:pPr>
      <w:r w:rsidRPr="003164AB">
        <w:rPr>
          <w:rFonts w:ascii="Lotus Linotype" w:hAnsi="Lotus Linotype" w:hint="cs"/>
          <w:sz w:val="27"/>
          <w:rtl/>
        </w:rPr>
        <w:t>(3) إن</w:t>
      </w:r>
      <w:r w:rsidR="00B21A9C" w:rsidRPr="003164AB">
        <w:rPr>
          <w:rFonts w:ascii="Lotus Linotype" w:hAnsi="Lotus Linotype" w:hint="cs"/>
          <w:sz w:val="27"/>
          <w:rtl/>
        </w:rPr>
        <w:t>ْ</w:t>
      </w:r>
      <w:r w:rsidRPr="003164AB">
        <w:rPr>
          <w:rFonts w:ascii="Lotus Linotype" w:hAnsi="Lotus Linotype" w:hint="cs"/>
          <w:sz w:val="27"/>
          <w:rtl/>
        </w:rPr>
        <w:t xml:space="preserve"> كان الله غير موجود فالاعتقاد به مرفوض</w:t>
      </w:r>
      <w:r w:rsidR="00B21A9C" w:rsidRPr="003164AB">
        <w:rPr>
          <w:rFonts w:ascii="Lotus Linotype" w:hAnsi="Lotus Linotype" w:hint="cs"/>
          <w:sz w:val="27"/>
          <w:rtl/>
        </w:rPr>
        <w:t>ٌ</w:t>
      </w:r>
      <w:r w:rsidRPr="003164AB">
        <w:rPr>
          <w:rFonts w:ascii="Lotus Linotype" w:hAnsi="Lotus Linotype" w:hint="cs"/>
          <w:sz w:val="27"/>
          <w:rtl/>
        </w:rPr>
        <w:t xml:space="preserve"> عقلا</w:t>
      </w:r>
      <w:r w:rsidR="00B21A9C" w:rsidRPr="003164AB">
        <w:rPr>
          <w:rFonts w:ascii="Lotus Linotype" w:hAnsi="Lotus Linotype" w:hint="cs"/>
          <w:sz w:val="27"/>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(4) إذن الاعتقاد بوجود الله مرفوض</w:t>
      </w:r>
      <w:r w:rsidR="00B21A9C" w:rsidRPr="003164AB">
        <w:rPr>
          <w:rFonts w:ascii="Lotus Linotype" w:hAnsi="Lotus Linotype" w:hint="cs"/>
          <w:sz w:val="27"/>
          <w:rtl/>
        </w:rPr>
        <w:t>ٌ</w:t>
      </w:r>
      <w:r w:rsidRPr="003164AB">
        <w:rPr>
          <w:rFonts w:ascii="Lotus Linotype" w:hAnsi="Lotus Linotype" w:hint="cs"/>
          <w:sz w:val="27"/>
          <w:rtl/>
        </w:rPr>
        <w:t xml:space="preserve"> عقلا</w:t>
      </w:r>
      <w:r w:rsidR="00B21A9C" w:rsidRPr="003164AB">
        <w:rPr>
          <w:rFonts w:ascii="Lotus Linotype" w:hAnsi="Lotus Linotype" w:hint="cs"/>
          <w:sz w:val="27"/>
          <w:rtl/>
        </w:rPr>
        <w:t>ً</w:t>
      </w:r>
      <w:r w:rsidRPr="003164AB">
        <w:rPr>
          <w:rFonts w:ascii="Lotus Linotype" w:hAnsi="Lotus Linotype" w:hint="cs"/>
          <w:sz w:val="27"/>
          <w:rtl/>
        </w:rPr>
        <w:t>. (النتيجة حاصلة من المقد</w:t>
      </w:r>
      <w:r w:rsidR="00B21A9C" w:rsidRPr="003164AB">
        <w:rPr>
          <w:rFonts w:ascii="Lotus Linotype" w:hAnsi="Lotus Linotype" w:hint="cs"/>
          <w:sz w:val="27"/>
          <w:rtl/>
        </w:rPr>
        <w:t>ّ</w:t>
      </w:r>
      <w:r w:rsidRPr="003164AB">
        <w:rPr>
          <w:rFonts w:ascii="Lotus Linotype" w:hAnsi="Lotus Linotype" w:hint="cs"/>
          <w:sz w:val="27"/>
          <w:rtl/>
        </w:rPr>
        <w:t>مات (2) و(3))</w:t>
      </w:r>
      <w:r w:rsidR="00D325EB" w:rsidRPr="003164AB">
        <w:rPr>
          <w:rFonts w:ascii="Lotus Linotype" w:hAnsi="Lotus Linotype" w:hint="cs"/>
          <w:sz w:val="27"/>
          <w:rtl/>
        </w:rPr>
        <w:t>.</w:t>
      </w:r>
      <w:r w:rsidRPr="003164AB">
        <w:rPr>
          <w:rFonts w:ascii="Lotus Linotype" w:hAnsi="Lotus Linotype" w:hint="cs"/>
          <w:sz w:val="27"/>
          <w:rtl/>
        </w:rPr>
        <w:t xml:space="preserve"> </w:t>
      </w:r>
    </w:p>
    <w:p w:rsidR="00301618" w:rsidRPr="003164AB" w:rsidRDefault="00301618" w:rsidP="009467B5">
      <w:pPr>
        <w:rPr>
          <w:rFonts w:ascii="Lotus Linotype" w:hAnsi="Lotus Linotype"/>
          <w:sz w:val="27"/>
          <w:rtl/>
        </w:rPr>
      </w:pPr>
      <w:r w:rsidRPr="003164AB">
        <w:rPr>
          <w:rFonts w:ascii="Lotus Linotype" w:hAnsi="Lotus Linotype" w:hint="cs"/>
          <w:sz w:val="27"/>
          <w:rtl/>
        </w:rPr>
        <w:t xml:space="preserve">إن </w:t>
      </w:r>
      <w:r w:rsidRPr="003164AB">
        <w:rPr>
          <w:rFonts w:hint="eastAsia"/>
          <w:sz w:val="24"/>
          <w:szCs w:val="24"/>
          <w:rtl/>
        </w:rPr>
        <w:t>«</w:t>
      </w:r>
      <w:r w:rsidRPr="003164AB">
        <w:rPr>
          <w:rFonts w:ascii="Lotus Linotype" w:hAnsi="Lotus Linotype" w:hint="cs"/>
          <w:sz w:val="27"/>
          <w:rtl/>
        </w:rPr>
        <w:t>الدليل</w:t>
      </w:r>
      <w:r w:rsidRPr="003164AB">
        <w:rPr>
          <w:rFonts w:hint="eastAsia"/>
          <w:sz w:val="24"/>
          <w:szCs w:val="24"/>
          <w:rtl/>
        </w:rPr>
        <w:t>»</w:t>
      </w:r>
      <w:r w:rsidRPr="003164AB">
        <w:rPr>
          <w:rFonts w:ascii="Lotus Linotype" w:hAnsi="Lotus Linotype" w:hint="cs"/>
          <w:sz w:val="27"/>
          <w:rtl/>
        </w:rPr>
        <w:t xml:space="preserve"> في المقد</w:t>
      </w:r>
      <w:r w:rsidR="00B21A9C" w:rsidRPr="003164AB">
        <w:rPr>
          <w:rFonts w:ascii="Lotus Linotype" w:hAnsi="Lotus Linotype" w:hint="cs"/>
          <w:sz w:val="27"/>
          <w:rtl/>
        </w:rPr>
        <w:t>ّ</w:t>
      </w:r>
      <w:r w:rsidRPr="003164AB">
        <w:rPr>
          <w:rFonts w:ascii="Lotus Linotype" w:hAnsi="Lotus Linotype" w:hint="cs"/>
          <w:sz w:val="27"/>
          <w:rtl/>
        </w:rPr>
        <w:t xml:space="preserve">مة الأولى من هذا البرهان من النماذج التي تنتج عن </w:t>
      </w:r>
      <w:r w:rsidRPr="003164AB">
        <w:rPr>
          <w:rFonts w:hint="eastAsia"/>
          <w:sz w:val="24"/>
          <w:szCs w:val="24"/>
          <w:rtl/>
        </w:rPr>
        <w:t>«</w:t>
      </w:r>
      <w:r w:rsidRPr="003164AB">
        <w:rPr>
          <w:rFonts w:ascii="Lotus Linotype" w:hAnsi="Lotus Linotype" w:hint="cs"/>
          <w:sz w:val="27"/>
          <w:rtl/>
        </w:rPr>
        <w:t>العقلانية القصوى</w:t>
      </w:r>
      <w:r w:rsidRPr="003164AB">
        <w:rPr>
          <w:rFonts w:hint="eastAsia"/>
          <w:sz w:val="24"/>
          <w:szCs w:val="24"/>
          <w:rtl/>
        </w:rPr>
        <w:t>»</w:t>
      </w:r>
      <w:r w:rsidRPr="003164AB">
        <w:rPr>
          <w:rFonts w:ascii="Lotus Linotype" w:hAnsi="Lotus Linotype" w:hint="cs"/>
          <w:sz w:val="27"/>
          <w:rtl/>
        </w:rPr>
        <w:t xml:space="preserve">، أي </w:t>
      </w:r>
      <w:r w:rsidR="00B21A9C" w:rsidRPr="003164AB">
        <w:rPr>
          <w:rFonts w:ascii="Lotus Linotype" w:hAnsi="Lotus Linotype" w:hint="cs"/>
          <w:sz w:val="27"/>
          <w:rtl/>
        </w:rPr>
        <w:t>إ</w:t>
      </w:r>
      <w:r w:rsidRPr="003164AB">
        <w:rPr>
          <w:rFonts w:ascii="Lotus Linotype" w:hAnsi="Lotus Linotype" w:hint="cs"/>
          <w:sz w:val="27"/>
          <w:rtl/>
        </w:rPr>
        <w:t>نه برهان</w:t>
      </w:r>
      <w:r w:rsidR="00B21A9C" w:rsidRPr="003164AB">
        <w:rPr>
          <w:rFonts w:ascii="Lotus Linotype" w:hAnsi="Lotus Linotype" w:hint="cs"/>
          <w:sz w:val="27"/>
          <w:rtl/>
        </w:rPr>
        <w:t>ٌ</w:t>
      </w:r>
      <w:r w:rsidRPr="003164AB">
        <w:rPr>
          <w:rFonts w:ascii="Lotus Linotype" w:hAnsi="Lotus Linotype" w:hint="cs"/>
          <w:sz w:val="27"/>
          <w:rtl/>
        </w:rPr>
        <w:t xml:space="preserve"> لو ق</w:t>
      </w:r>
      <w:r w:rsidR="00B21A9C" w:rsidRPr="003164AB">
        <w:rPr>
          <w:rFonts w:ascii="Lotus Linotype" w:hAnsi="Lotus Linotype" w:hint="cs"/>
          <w:sz w:val="27"/>
          <w:rtl/>
        </w:rPr>
        <w:t>ُ</w:t>
      </w:r>
      <w:r w:rsidRPr="003164AB">
        <w:rPr>
          <w:rFonts w:ascii="Lotus Linotype" w:hAnsi="Lotus Linotype" w:hint="cs"/>
          <w:sz w:val="27"/>
          <w:rtl/>
        </w:rPr>
        <w:t>د</w:t>
      </w:r>
      <w:r w:rsidR="00B21A9C" w:rsidRPr="003164AB">
        <w:rPr>
          <w:rFonts w:ascii="Lotus Linotype" w:hAnsi="Lotus Linotype" w:hint="cs"/>
          <w:sz w:val="27"/>
          <w:rtl/>
        </w:rPr>
        <w:t>ِّ</w:t>
      </w:r>
      <w:r w:rsidRPr="003164AB">
        <w:rPr>
          <w:rFonts w:ascii="Lotus Linotype" w:hAnsi="Lotus Linotype" w:hint="cs"/>
          <w:sz w:val="27"/>
          <w:rtl/>
        </w:rPr>
        <w:t>م لمتلق</w:t>
      </w:r>
      <w:r w:rsidR="00B21A9C" w:rsidRPr="003164AB">
        <w:rPr>
          <w:rFonts w:ascii="Lotus Linotype" w:hAnsi="Lotus Linotype" w:hint="cs"/>
          <w:sz w:val="27"/>
          <w:rtl/>
        </w:rPr>
        <w:t>ٍّ</w:t>
      </w:r>
      <w:r w:rsidRPr="003164AB">
        <w:rPr>
          <w:rFonts w:ascii="Lotus Linotype" w:hAnsi="Lotus Linotype" w:hint="cs"/>
          <w:sz w:val="27"/>
          <w:rtl/>
        </w:rPr>
        <w:t xml:space="preserve"> مثالي لاأدري أو محايد تماما</w:t>
      </w:r>
      <w:r w:rsidR="00B21A9C" w:rsidRPr="003164AB">
        <w:rPr>
          <w:rFonts w:ascii="Lotus Linotype" w:hAnsi="Lotus Linotype" w:hint="cs"/>
          <w:sz w:val="27"/>
          <w:rtl/>
        </w:rPr>
        <w:t>ً</w:t>
      </w:r>
      <w:r w:rsidRPr="003164AB">
        <w:rPr>
          <w:rFonts w:ascii="Lotus Linotype" w:hAnsi="Lotus Linotype" w:hint="cs"/>
          <w:sz w:val="27"/>
          <w:rtl/>
        </w:rPr>
        <w:t xml:space="preserve"> لأقنعه بصدق الاعتقاد القائل بـ</w:t>
      </w:r>
      <w:r w:rsidR="00B21A9C" w:rsidRPr="003164AB">
        <w:rPr>
          <w:rFonts w:hint="cs"/>
          <w:sz w:val="24"/>
          <w:szCs w:val="24"/>
          <w:rtl/>
        </w:rPr>
        <w:t xml:space="preserve"> </w:t>
      </w:r>
      <w:r w:rsidR="00B21A9C" w:rsidRPr="003164AB">
        <w:rPr>
          <w:rFonts w:hint="eastAsia"/>
          <w:sz w:val="24"/>
          <w:szCs w:val="24"/>
          <w:rtl/>
        </w:rPr>
        <w:t>«</w:t>
      </w:r>
      <w:r w:rsidRPr="003164AB">
        <w:rPr>
          <w:rFonts w:ascii="Lotus Linotype" w:hAnsi="Lotus Linotype" w:hint="cs"/>
          <w:sz w:val="27"/>
          <w:rtl/>
        </w:rPr>
        <w:t>وجود الله</w:t>
      </w:r>
      <w:r w:rsidRPr="003164AB">
        <w:rPr>
          <w:rFonts w:hint="eastAsia"/>
          <w:sz w:val="24"/>
          <w:szCs w:val="24"/>
          <w:rtl/>
        </w:rPr>
        <w:t>»</w:t>
      </w:r>
      <w:r w:rsidRPr="003164AB">
        <w:rPr>
          <w:rFonts w:ascii="Lotus Linotype" w:hAnsi="Lotus Linotype" w:hint="cs"/>
          <w:sz w:val="27"/>
          <w:rtl/>
        </w:rPr>
        <w:t>، أو وضعه في الكف</w:t>
      </w:r>
      <w:r w:rsidR="00B21A9C" w:rsidRPr="003164AB">
        <w:rPr>
          <w:rFonts w:ascii="Lotus Linotype" w:hAnsi="Lotus Linotype" w:hint="cs"/>
          <w:sz w:val="27"/>
          <w:rtl/>
        </w:rPr>
        <w:t>ّ</w:t>
      </w:r>
      <w:r w:rsidRPr="003164AB">
        <w:rPr>
          <w:rFonts w:ascii="Lotus Linotype" w:hAnsi="Lotus Linotype" w:hint="cs"/>
          <w:sz w:val="27"/>
          <w:rtl/>
        </w:rPr>
        <w:t>ة الراجحة لديه. وفي (4) حين تنفى العقلانية عامة عن الاعتقاد بالله إنما ي</w:t>
      </w:r>
      <w:r w:rsidR="00B21A9C" w:rsidRPr="003164AB">
        <w:rPr>
          <w:rFonts w:ascii="Lotus Linotype" w:hAnsi="Lotus Linotype" w:hint="cs"/>
          <w:sz w:val="27"/>
          <w:rtl/>
        </w:rPr>
        <w:t>ُ</w:t>
      </w:r>
      <w:r w:rsidRPr="003164AB">
        <w:rPr>
          <w:rFonts w:ascii="Lotus Linotype" w:hAnsi="Lotus Linotype" w:hint="cs"/>
          <w:sz w:val="27"/>
          <w:rtl/>
        </w:rPr>
        <w:t>را</w:t>
      </w:r>
      <w:r w:rsidR="00B21A9C" w:rsidRPr="003164AB">
        <w:rPr>
          <w:rFonts w:ascii="Lotus Linotype" w:hAnsi="Lotus Linotype" w:hint="cs"/>
          <w:sz w:val="27"/>
          <w:rtl/>
        </w:rPr>
        <w:t xml:space="preserve">د بها (ضمنياً، وعلى وجه الخصوص) </w:t>
      </w:r>
      <w:r w:rsidRPr="003164AB">
        <w:rPr>
          <w:rFonts w:ascii="Lotus Linotype" w:hAnsi="Lotus Linotype" w:hint="cs"/>
          <w:sz w:val="27"/>
          <w:rtl/>
        </w:rPr>
        <w:t>العقلانية الدنيا</w:t>
      </w:r>
      <w:r w:rsidR="005D06B4" w:rsidRPr="003164AB">
        <w:rPr>
          <w:rFonts w:ascii="Lotus Linotype" w:hAnsi="Lotus Linotype" w:hint="cs"/>
          <w:sz w:val="27"/>
          <w:rtl/>
        </w:rPr>
        <w:t>، أي</w:t>
      </w:r>
      <w:r w:rsidRPr="003164AB">
        <w:rPr>
          <w:rFonts w:ascii="Lotus Linotype" w:hAnsi="Lotus Linotype" w:hint="cs"/>
          <w:sz w:val="27"/>
          <w:rtl/>
        </w:rPr>
        <w:t xml:space="preserve"> يدّعون بأن اعتقاد أي</w:t>
      </w:r>
      <w:r w:rsidR="005D06B4" w:rsidRPr="003164AB">
        <w:rPr>
          <w:rFonts w:ascii="Lotus Linotype" w:hAnsi="Lotus Linotype" w:hint="cs"/>
          <w:sz w:val="27"/>
          <w:rtl/>
        </w:rPr>
        <w:t>ٍّ</w:t>
      </w:r>
      <w:r w:rsidRPr="003164AB">
        <w:rPr>
          <w:rFonts w:ascii="Lotus Linotype" w:hAnsi="Lotus Linotype" w:hint="cs"/>
          <w:sz w:val="27"/>
          <w:rtl/>
        </w:rPr>
        <w:t xml:space="preserve"> كان، وحت</w:t>
      </w:r>
      <w:r w:rsidR="005D06B4" w:rsidRPr="003164AB">
        <w:rPr>
          <w:rFonts w:ascii="Lotus Linotype" w:hAnsi="Lotus Linotype" w:hint="cs"/>
          <w:sz w:val="27"/>
          <w:rtl/>
        </w:rPr>
        <w:t>ّ</w:t>
      </w:r>
      <w:r w:rsidRPr="003164AB">
        <w:rPr>
          <w:rFonts w:ascii="Lotus Linotype" w:hAnsi="Lotus Linotype" w:hint="cs"/>
          <w:sz w:val="27"/>
          <w:rtl/>
        </w:rPr>
        <w:t>ى المؤمنين بالله، لا يمكن أن يكون مقبولا</w:t>
      </w:r>
      <w:r w:rsidR="005D06B4" w:rsidRPr="003164AB">
        <w:rPr>
          <w:rFonts w:ascii="Lotus Linotype" w:hAnsi="Lotus Linotype" w:hint="cs"/>
          <w:sz w:val="27"/>
          <w:rtl/>
        </w:rPr>
        <w:t>ً</w:t>
      </w:r>
      <w:r w:rsidRPr="003164AB">
        <w:rPr>
          <w:rFonts w:ascii="Lotus Linotype" w:hAnsi="Lotus Linotype" w:hint="cs"/>
          <w:sz w:val="27"/>
          <w:rtl/>
        </w:rPr>
        <w:t xml:space="preserve"> عقلا</w:t>
      </w:r>
      <w:r w:rsidR="005D06B4" w:rsidRPr="003164AB">
        <w:rPr>
          <w:rFonts w:ascii="Lotus Linotype" w:hAnsi="Lotus Linotype" w:hint="cs"/>
          <w:sz w:val="27"/>
          <w:rtl/>
        </w:rPr>
        <w:t>ً</w:t>
      </w:r>
      <w:r w:rsidRPr="003164AB">
        <w:rPr>
          <w:rFonts w:ascii="Lotus Linotype" w:hAnsi="Lotus Linotype" w:hint="cs"/>
          <w:sz w:val="27"/>
          <w:rtl/>
        </w:rPr>
        <w:t>. لكن</w:t>
      </w:r>
      <w:r w:rsidR="005D06B4" w:rsidRPr="003164AB">
        <w:rPr>
          <w:rFonts w:ascii="Lotus Linotype" w:hAnsi="Lotus Linotype" w:hint="cs"/>
          <w:sz w:val="27"/>
          <w:rtl/>
        </w:rPr>
        <w:t>ْ</w:t>
      </w:r>
      <w:r w:rsidRPr="003164AB">
        <w:rPr>
          <w:rFonts w:ascii="Lotus Linotype" w:hAnsi="Lotus Linotype" w:hint="cs"/>
          <w:sz w:val="27"/>
          <w:rtl/>
        </w:rPr>
        <w:t xml:space="preserve"> في هذا البرهان استنتاج المقد</w:t>
      </w:r>
      <w:r w:rsidR="005D06B4" w:rsidRPr="003164AB">
        <w:rPr>
          <w:rFonts w:ascii="Lotus Linotype" w:hAnsi="Lotus Linotype" w:hint="cs"/>
          <w:sz w:val="27"/>
          <w:rtl/>
        </w:rPr>
        <w:t>ّمة الثانية من الأ</w:t>
      </w:r>
      <w:r w:rsidRPr="003164AB">
        <w:rPr>
          <w:rFonts w:ascii="Lotus Linotype" w:hAnsi="Lotus Linotype" w:hint="cs"/>
          <w:sz w:val="27"/>
          <w:rtl/>
        </w:rPr>
        <w:t>ولى ليس بمنطقي</w:t>
      </w:r>
      <w:r w:rsidR="005D06B4" w:rsidRPr="003164AB">
        <w:rPr>
          <w:rFonts w:ascii="Lotus Linotype" w:hAnsi="Lotus Linotype" w:hint="cs"/>
          <w:sz w:val="27"/>
          <w:rtl/>
        </w:rPr>
        <w:t>ٍّ</w:t>
      </w:r>
      <w:r w:rsidRPr="003164AB">
        <w:rPr>
          <w:rFonts w:ascii="Lotus Linotype" w:hAnsi="Lotus Linotype" w:hint="cs"/>
          <w:sz w:val="27"/>
          <w:rtl/>
        </w:rPr>
        <w:t>، والانطلاق من المقد</w:t>
      </w:r>
      <w:r w:rsidR="005D06B4" w:rsidRPr="003164AB">
        <w:rPr>
          <w:rFonts w:ascii="Lotus Linotype" w:hAnsi="Lotus Linotype" w:hint="cs"/>
          <w:sz w:val="27"/>
          <w:rtl/>
        </w:rPr>
        <w:t>ّ</w:t>
      </w:r>
      <w:r w:rsidRPr="003164AB">
        <w:rPr>
          <w:rFonts w:ascii="Lotus Linotype" w:hAnsi="Lotus Linotype" w:hint="cs"/>
          <w:sz w:val="27"/>
          <w:rtl/>
        </w:rPr>
        <w:t xml:space="preserve">مة (1) للانتهاء إلى (2) من مصاديق مغالطة </w:t>
      </w:r>
      <w:r w:rsidRPr="003164AB">
        <w:rPr>
          <w:rFonts w:hint="eastAsia"/>
          <w:sz w:val="24"/>
          <w:szCs w:val="24"/>
          <w:rtl/>
        </w:rPr>
        <w:t>«</w:t>
      </w:r>
      <w:r w:rsidRPr="003164AB">
        <w:rPr>
          <w:rFonts w:ascii="Lotus Linotype" w:hAnsi="Lotus Linotype" w:hint="cs"/>
          <w:sz w:val="27"/>
          <w:rtl/>
        </w:rPr>
        <w:t>الإثبات على أساس فقدان الدليل</w:t>
      </w:r>
      <w:r w:rsidRPr="003164AB">
        <w:rPr>
          <w:rFonts w:hint="eastAsia"/>
          <w:sz w:val="24"/>
          <w:szCs w:val="24"/>
          <w:rtl/>
        </w:rPr>
        <w:t>»</w:t>
      </w:r>
      <w:r w:rsidRPr="003164AB">
        <w:rPr>
          <w:rFonts w:ascii="Lotus Linotype" w:hAnsi="Lotus Linotype" w:hint="cs"/>
          <w:sz w:val="27"/>
          <w:rtl/>
        </w:rPr>
        <w:t>. فمثلا</w:t>
      </w:r>
      <w:r w:rsidR="005D06B4" w:rsidRPr="003164AB">
        <w:rPr>
          <w:rFonts w:ascii="Lotus Linotype" w:hAnsi="Lotus Linotype" w:hint="cs"/>
          <w:sz w:val="27"/>
          <w:rtl/>
        </w:rPr>
        <w:t>ً:</w:t>
      </w:r>
      <w:r w:rsidRPr="003164AB">
        <w:rPr>
          <w:rFonts w:ascii="Lotus Linotype" w:hAnsi="Lotus Linotype" w:hint="cs"/>
          <w:sz w:val="27"/>
          <w:rtl/>
        </w:rPr>
        <w:t xml:space="preserve"> ليس من المنطقي الاستنتاج من الجملة </w:t>
      </w:r>
      <w:r w:rsidRPr="003164AB">
        <w:rPr>
          <w:rFonts w:hint="eastAsia"/>
          <w:sz w:val="24"/>
          <w:szCs w:val="24"/>
          <w:rtl/>
        </w:rPr>
        <w:t>«</w:t>
      </w:r>
      <w:r w:rsidRPr="003164AB">
        <w:rPr>
          <w:rFonts w:ascii="Lotus Linotype" w:hAnsi="Lotus Linotype" w:hint="cs"/>
          <w:sz w:val="27"/>
          <w:rtl/>
        </w:rPr>
        <w:t>لا دلائل وقرائن على وجود الحياة في المجر</w:t>
      </w:r>
      <w:r w:rsidR="005D06B4" w:rsidRPr="003164AB">
        <w:rPr>
          <w:rFonts w:ascii="Lotus Linotype" w:hAnsi="Lotus Linotype" w:hint="cs"/>
          <w:sz w:val="27"/>
          <w:rtl/>
        </w:rPr>
        <w:t>ّ</w:t>
      </w:r>
      <w:r w:rsidRPr="003164AB">
        <w:rPr>
          <w:rFonts w:ascii="Lotus Linotype" w:hAnsi="Lotus Linotype" w:hint="cs"/>
          <w:sz w:val="27"/>
          <w:rtl/>
        </w:rPr>
        <w:t>ات الأخرى</w:t>
      </w:r>
      <w:r w:rsidRPr="003164AB">
        <w:rPr>
          <w:rFonts w:hint="eastAsia"/>
          <w:sz w:val="24"/>
          <w:szCs w:val="24"/>
          <w:rtl/>
        </w:rPr>
        <w:t>»</w:t>
      </w:r>
      <w:r w:rsidR="005D06B4" w:rsidRPr="003164AB">
        <w:rPr>
          <w:rFonts w:ascii="Lotus Linotype" w:hAnsi="Lotus Linotype" w:hint="cs"/>
          <w:sz w:val="27"/>
          <w:rtl/>
        </w:rPr>
        <w:t xml:space="preserve"> </w:t>
      </w:r>
      <w:r w:rsidRPr="003164AB">
        <w:rPr>
          <w:rFonts w:ascii="Lotus Linotype" w:hAnsi="Lotus Linotype" w:hint="cs"/>
          <w:sz w:val="27"/>
          <w:rtl/>
        </w:rPr>
        <w:t>أن لا حياة في المجر</w:t>
      </w:r>
      <w:r w:rsidR="005D06B4" w:rsidRPr="003164AB">
        <w:rPr>
          <w:rFonts w:ascii="Lotus Linotype" w:hAnsi="Lotus Linotype" w:hint="cs"/>
          <w:sz w:val="27"/>
          <w:rtl/>
        </w:rPr>
        <w:t>ّ</w:t>
      </w:r>
      <w:r w:rsidRPr="003164AB">
        <w:rPr>
          <w:rFonts w:ascii="Lotus Linotype" w:hAnsi="Lotus Linotype" w:hint="cs"/>
          <w:sz w:val="27"/>
          <w:rtl/>
        </w:rPr>
        <w:t xml:space="preserve">ات الأخرى. </w:t>
      </w:r>
    </w:p>
    <w:p w:rsidR="00301618" w:rsidRPr="003164AB" w:rsidRDefault="00301618" w:rsidP="00333D0C">
      <w:pPr>
        <w:rPr>
          <w:rFonts w:ascii="Lotus Linotype" w:hAnsi="Lotus Linotype"/>
          <w:sz w:val="27"/>
          <w:rtl/>
        </w:rPr>
      </w:pPr>
      <w:r w:rsidRPr="003164AB">
        <w:rPr>
          <w:rFonts w:ascii="Lotus Linotype" w:hAnsi="Lotus Linotype" w:hint="cs"/>
          <w:sz w:val="27"/>
          <w:rtl/>
        </w:rPr>
        <w:t xml:space="preserve">وبالطبع يمكن لمنكري الدين نفي </w:t>
      </w:r>
      <w:r w:rsidRPr="003164AB">
        <w:rPr>
          <w:rFonts w:hint="eastAsia"/>
          <w:sz w:val="24"/>
          <w:szCs w:val="24"/>
          <w:rtl/>
        </w:rPr>
        <w:t>«</w:t>
      </w:r>
      <w:r w:rsidRPr="003164AB">
        <w:rPr>
          <w:rFonts w:ascii="Lotus Linotype" w:hAnsi="Lotus Linotype" w:hint="cs"/>
          <w:sz w:val="27"/>
          <w:rtl/>
        </w:rPr>
        <w:t>العقلانية الدنيا</w:t>
      </w:r>
      <w:r w:rsidRPr="003164AB">
        <w:rPr>
          <w:rFonts w:hint="eastAsia"/>
          <w:sz w:val="24"/>
          <w:szCs w:val="24"/>
          <w:rtl/>
        </w:rPr>
        <w:t>»</w:t>
      </w:r>
      <w:r w:rsidRPr="003164AB">
        <w:rPr>
          <w:rFonts w:ascii="Lotus Linotype" w:hAnsi="Lotus Linotype" w:hint="cs"/>
          <w:sz w:val="27"/>
          <w:rtl/>
        </w:rPr>
        <w:t xml:space="preserve"> عن المعتقدات الدينية من خلال نفي </w:t>
      </w:r>
      <w:r w:rsidRPr="003164AB">
        <w:rPr>
          <w:rFonts w:hint="eastAsia"/>
          <w:sz w:val="24"/>
          <w:szCs w:val="24"/>
          <w:rtl/>
        </w:rPr>
        <w:t>«</w:t>
      </w:r>
      <w:r w:rsidRPr="003164AB">
        <w:rPr>
          <w:rFonts w:ascii="Lotus Linotype" w:hAnsi="Lotus Linotype" w:hint="cs"/>
          <w:sz w:val="27"/>
          <w:rtl/>
        </w:rPr>
        <w:t>العقلانية القصوى</w:t>
      </w:r>
      <w:r w:rsidRPr="003164AB">
        <w:rPr>
          <w:rFonts w:hint="eastAsia"/>
          <w:sz w:val="24"/>
          <w:szCs w:val="24"/>
          <w:rtl/>
        </w:rPr>
        <w:t>»</w:t>
      </w:r>
      <w:r w:rsidRPr="003164AB">
        <w:rPr>
          <w:rFonts w:ascii="Lotus Linotype" w:hAnsi="Lotus Linotype" w:hint="cs"/>
          <w:sz w:val="27"/>
          <w:rtl/>
        </w:rPr>
        <w:t xml:space="preserve"> عنها، باستدلال</w:t>
      </w:r>
      <w:r w:rsidR="005D06B4" w:rsidRPr="003164AB">
        <w:rPr>
          <w:rFonts w:ascii="Lotus Linotype" w:hAnsi="Lotus Linotype" w:hint="cs"/>
          <w:sz w:val="27"/>
          <w:rtl/>
        </w:rPr>
        <w:t>ٍ</w:t>
      </w:r>
      <w:r w:rsidRPr="003164AB">
        <w:rPr>
          <w:rFonts w:ascii="Lotus Linotype" w:hAnsi="Lotus Linotype" w:hint="cs"/>
          <w:sz w:val="27"/>
          <w:rtl/>
        </w:rPr>
        <w:t xml:space="preserve"> آخر، كما يلي: </w:t>
      </w:r>
    </w:p>
    <w:p w:rsidR="00301618" w:rsidRPr="003164AB" w:rsidRDefault="00301618" w:rsidP="00333D0C">
      <w:pPr>
        <w:rPr>
          <w:rFonts w:ascii="Lotus Linotype" w:hAnsi="Lotus Linotype"/>
          <w:sz w:val="27"/>
          <w:rtl/>
        </w:rPr>
      </w:pPr>
      <w:r w:rsidRPr="003164AB">
        <w:rPr>
          <w:rFonts w:ascii="Lotus Linotype" w:hAnsi="Lotus Linotype" w:hint="cs"/>
          <w:sz w:val="27"/>
          <w:rtl/>
        </w:rPr>
        <w:t xml:space="preserve">(1) لا وجود لدلائل مقنعة وقرائن كافية (في إطار </w:t>
      </w:r>
      <w:r w:rsidRPr="003164AB">
        <w:rPr>
          <w:rFonts w:hint="eastAsia"/>
          <w:sz w:val="24"/>
          <w:szCs w:val="24"/>
          <w:rtl/>
        </w:rPr>
        <w:t>«</w:t>
      </w:r>
      <w:r w:rsidRPr="003164AB">
        <w:rPr>
          <w:rFonts w:ascii="Lotus Linotype" w:hAnsi="Lotus Linotype" w:hint="cs"/>
          <w:sz w:val="27"/>
          <w:rtl/>
        </w:rPr>
        <w:t>العقلانية القصوى</w:t>
      </w:r>
      <w:r w:rsidRPr="003164AB">
        <w:rPr>
          <w:rFonts w:hint="eastAsia"/>
          <w:sz w:val="24"/>
          <w:szCs w:val="24"/>
          <w:rtl/>
        </w:rPr>
        <w:t>»</w:t>
      </w:r>
      <w:r w:rsidRPr="003164AB">
        <w:rPr>
          <w:rFonts w:ascii="Lotus Linotype" w:hAnsi="Lotus Linotype" w:hint="cs"/>
          <w:sz w:val="27"/>
          <w:rtl/>
        </w:rPr>
        <w:t xml:space="preserve">) على صدق خبر أن </w:t>
      </w:r>
      <w:r w:rsidRPr="003164AB">
        <w:rPr>
          <w:rFonts w:hint="eastAsia"/>
          <w:sz w:val="24"/>
          <w:szCs w:val="24"/>
          <w:rtl/>
        </w:rPr>
        <w:t>«</w:t>
      </w:r>
      <w:r w:rsidRPr="003164AB">
        <w:rPr>
          <w:rFonts w:ascii="Lotus Linotype" w:hAnsi="Lotus Linotype" w:hint="cs"/>
          <w:sz w:val="27"/>
          <w:rtl/>
        </w:rPr>
        <w:t>الله موجود</w:t>
      </w:r>
      <w:r w:rsidRPr="003164AB">
        <w:rPr>
          <w:rFonts w:hint="eastAsia"/>
          <w:sz w:val="24"/>
          <w:szCs w:val="24"/>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(2) إذن احتمال أن يكون خبر</w:t>
      </w:r>
      <w:r w:rsidR="005D06B4" w:rsidRPr="003164AB">
        <w:rPr>
          <w:rFonts w:ascii="Lotus Linotype" w:hAnsi="Lotus Linotype" w:hint="cs"/>
          <w:sz w:val="27"/>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إن الله موجود</w:t>
      </w:r>
      <w:r w:rsidRPr="003164AB">
        <w:rPr>
          <w:rFonts w:hint="eastAsia"/>
          <w:sz w:val="24"/>
          <w:szCs w:val="24"/>
          <w:rtl/>
        </w:rPr>
        <w:t>»</w:t>
      </w:r>
      <w:r w:rsidRPr="003164AB">
        <w:rPr>
          <w:rFonts w:ascii="Lotus Linotype" w:hAnsi="Lotus Linotype" w:hint="cs"/>
          <w:sz w:val="27"/>
          <w:rtl/>
        </w:rPr>
        <w:t xml:space="preserve"> صادقا</w:t>
      </w:r>
      <w:r w:rsidR="005D06B4" w:rsidRPr="003164AB">
        <w:rPr>
          <w:rFonts w:ascii="Lotus Linotype" w:hAnsi="Lotus Linotype" w:hint="cs"/>
          <w:sz w:val="27"/>
          <w:rtl/>
        </w:rPr>
        <w:t>ً</w:t>
      </w:r>
      <w:r w:rsidRPr="003164AB">
        <w:rPr>
          <w:rFonts w:ascii="Lotus Linotype" w:hAnsi="Lotus Linotype" w:hint="cs"/>
          <w:sz w:val="27"/>
          <w:rtl/>
        </w:rPr>
        <w:t xml:space="preserve"> ضئيل</w:t>
      </w:r>
      <w:r w:rsidR="005D06B4" w:rsidRPr="003164AB">
        <w:rPr>
          <w:rFonts w:ascii="Lotus Linotype" w:hAnsi="Lotus Linotype" w:hint="cs"/>
          <w:sz w:val="27"/>
          <w:rtl/>
        </w:rPr>
        <w:t>ٌ</w:t>
      </w:r>
      <w:r w:rsidRPr="003164AB">
        <w:rPr>
          <w:rFonts w:ascii="Lotus Linotype" w:hAnsi="Lotus Linotype" w:hint="cs"/>
          <w:sz w:val="27"/>
          <w:rtl/>
        </w:rPr>
        <w:t xml:space="preserve"> إذا لم تتوف</w:t>
      </w:r>
      <w:r w:rsidR="005D06B4" w:rsidRPr="003164AB">
        <w:rPr>
          <w:rFonts w:ascii="Lotus Linotype" w:hAnsi="Lotus Linotype" w:hint="cs"/>
          <w:sz w:val="27"/>
          <w:rtl/>
        </w:rPr>
        <w:t>ّ</w:t>
      </w:r>
      <w:r w:rsidRPr="003164AB">
        <w:rPr>
          <w:rFonts w:ascii="Lotus Linotype" w:hAnsi="Lotus Linotype" w:hint="cs"/>
          <w:sz w:val="27"/>
          <w:rtl/>
        </w:rPr>
        <w:t xml:space="preserve">ر </w:t>
      </w:r>
      <w:r w:rsidRPr="003164AB">
        <w:rPr>
          <w:rFonts w:ascii="Lotus Linotype" w:hAnsi="Lotus Linotype" w:hint="cs"/>
          <w:sz w:val="27"/>
          <w:rtl/>
        </w:rPr>
        <w:lastRenderedPageBreak/>
        <w:t xml:space="preserve">الدلائل المقنعة والقرائن الكافية (كما في </w:t>
      </w:r>
      <w:r w:rsidRPr="003164AB">
        <w:rPr>
          <w:rFonts w:hint="eastAsia"/>
          <w:sz w:val="24"/>
          <w:szCs w:val="24"/>
          <w:rtl/>
        </w:rPr>
        <w:t>«</w:t>
      </w:r>
      <w:r w:rsidRPr="003164AB">
        <w:rPr>
          <w:rFonts w:ascii="Lotus Linotype" w:hAnsi="Lotus Linotype" w:hint="cs"/>
          <w:sz w:val="27"/>
          <w:rtl/>
        </w:rPr>
        <w:t>العقلانية القصوى</w:t>
      </w:r>
      <w:r w:rsidRPr="003164AB">
        <w:rPr>
          <w:rFonts w:hint="eastAsia"/>
          <w:sz w:val="24"/>
          <w:szCs w:val="24"/>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 xml:space="preserve">(3) إذن </w:t>
      </w:r>
      <w:r w:rsidRPr="003164AB">
        <w:rPr>
          <w:rFonts w:hint="eastAsia"/>
          <w:sz w:val="24"/>
          <w:szCs w:val="24"/>
          <w:rtl/>
        </w:rPr>
        <w:t>«</w:t>
      </w:r>
      <w:r w:rsidRPr="003164AB">
        <w:rPr>
          <w:rFonts w:ascii="Lotus Linotype" w:hAnsi="Lotus Linotype" w:hint="cs"/>
          <w:sz w:val="27"/>
          <w:rtl/>
        </w:rPr>
        <w:t>الاعتقاد بوجود الله</w:t>
      </w:r>
      <w:r w:rsidRPr="003164AB">
        <w:rPr>
          <w:rFonts w:hint="eastAsia"/>
          <w:sz w:val="24"/>
          <w:szCs w:val="24"/>
          <w:rtl/>
        </w:rPr>
        <w:t>»</w:t>
      </w:r>
      <w:r w:rsidRPr="003164AB">
        <w:rPr>
          <w:rFonts w:ascii="Lotus Linotype" w:hAnsi="Lotus Linotype" w:hint="cs"/>
          <w:sz w:val="27"/>
          <w:rtl/>
        </w:rPr>
        <w:t xml:space="preserve"> ليس بمقبول</w:t>
      </w:r>
      <w:r w:rsidR="005D06B4" w:rsidRPr="003164AB">
        <w:rPr>
          <w:rFonts w:ascii="Lotus Linotype" w:hAnsi="Lotus Linotype" w:hint="cs"/>
          <w:sz w:val="27"/>
          <w:rtl/>
        </w:rPr>
        <w:t>ٍ</w:t>
      </w:r>
      <w:r w:rsidRPr="003164AB">
        <w:rPr>
          <w:rFonts w:ascii="Lotus Linotype" w:hAnsi="Lotus Linotype" w:hint="cs"/>
          <w:sz w:val="27"/>
          <w:rtl/>
        </w:rPr>
        <w:t xml:space="preserve"> عقلا</w:t>
      </w:r>
      <w:r w:rsidR="005D06B4" w:rsidRPr="003164AB">
        <w:rPr>
          <w:rFonts w:ascii="Lotus Linotype" w:hAnsi="Lotus Linotype" w:hint="cs"/>
          <w:sz w:val="27"/>
          <w:rtl/>
        </w:rPr>
        <w:t>ً</w:t>
      </w:r>
      <w:r w:rsidRPr="003164AB">
        <w:rPr>
          <w:rFonts w:ascii="Lotus Linotype" w:hAnsi="Lotus Linotype" w:hint="cs"/>
          <w:sz w:val="27"/>
          <w:rtl/>
        </w:rPr>
        <w:t>. (ما يستنتج من المقد</w:t>
      </w:r>
      <w:r w:rsidR="005D06B4" w:rsidRPr="003164AB">
        <w:rPr>
          <w:rFonts w:ascii="Lotus Linotype" w:hAnsi="Lotus Linotype" w:hint="cs"/>
          <w:sz w:val="27"/>
          <w:rtl/>
        </w:rPr>
        <w:t>ّ</w:t>
      </w:r>
      <w:r w:rsidRPr="003164AB">
        <w:rPr>
          <w:rFonts w:ascii="Lotus Linotype" w:hAnsi="Lotus Linotype" w:hint="cs"/>
          <w:sz w:val="27"/>
          <w:rtl/>
        </w:rPr>
        <w:t xml:space="preserve">مات (2) و(3)) (يفترض هنا أن يستوجب هذا الحكم نفي </w:t>
      </w:r>
      <w:r w:rsidRPr="003164AB">
        <w:rPr>
          <w:rFonts w:hint="eastAsia"/>
          <w:sz w:val="24"/>
          <w:szCs w:val="24"/>
          <w:rtl/>
        </w:rPr>
        <w:t>«</w:t>
      </w:r>
      <w:r w:rsidRPr="003164AB">
        <w:rPr>
          <w:rFonts w:ascii="Lotus Linotype" w:hAnsi="Lotus Linotype" w:hint="cs"/>
          <w:sz w:val="27"/>
          <w:rtl/>
        </w:rPr>
        <w:t>العقلانية الدنيا</w:t>
      </w:r>
      <w:r w:rsidRPr="003164AB">
        <w:rPr>
          <w:rFonts w:hint="eastAsia"/>
          <w:sz w:val="24"/>
          <w:szCs w:val="24"/>
          <w:rtl/>
        </w:rPr>
        <w:t>»</w:t>
      </w:r>
      <w:r w:rsidRPr="003164AB">
        <w:rPr>
          <w:rFonts w:ascii="Lotus Linotype" w:hAnsi="Lotus Linotype" w:hint="cs"/>
          <w:sz w:val="27"/>
          <w:rtl/>
        </w:rPr>
        <w:t xml:space="preserve"> عن خبر</w:t>
      </w:r>
      <w:r w:rsidR="005D06B4" w:rsidRPr="003164AB">
        <w:rPr>
          <w:rFonts w:ascii="Lotus Linotype" w:hAnsi="Lotus Linotype" w:hint="cs"/>
          <w:sz w:val="27"/>
          <w:rtl/>
        </w:rPr>
        <w:t>:</w:t>
      </w:r>
      <w:r w:rsidRPr="003164AB">
        <w:rPr>
          <w:rFonts w:ascii="Lotus Linotype" w:hAnsi="Lotus Linotype" w:hint="cs"/>
          <w:sz w:val="27"/>
          <w:rtl/>
        </w:rPr>
        <w:t xml:space="preserve"> </w:t>
      </w:r>
      <w:r w:rsidR="005D06B4" w:rsidRPr="003164AB">
        <w:rPr>
          <w:rFonts w:ascii="Lotus Linotype" w:hAnsi="Lotus Linotype" w:hint="cs"/>
          <w:sz w:val="27"/>
          <w:rtl/>
        </w:rPr>
        <w:t>إ</w:t>
      </w:r>
      <w:r w:rsidRPr="003164AB">
        <w:rPr>
          <w:rFonts w:ascii="Lotus Linotype" w:hAnsi="Lotus Linotype" w:hint="cs"/>
          <w:sz w:val="27"/>
          <w:rtl/>
        </w:rPr>
        <w:t>ن الله موجود</w:t>
      </w:r>
      <w:r w:rsidR="005D06B4" w:rsidRPr="003164AB">
        <w:rPr>
          <w:rFonts w:ascii="Lotus Linotype" w:hAnsi="Lotus Linotype" w:hint="cs"/>
          <w:sz w:val="27"/>
          <w:rtl/>
        </w:rPr>
        <w:t>ٌ</w:t>
      </w:r>
      <w:r w:rsidRPr="003164AB">
        <w:rPr>
          <w:rFonts w:ascii="Lotus Linotype" w:hAnsi="Lotus Linotype" w:hint="cs"/>
          <w:sz w:val="27"/>
          <w:rtl/>
        </w:rPr>
        <w:t xml:space="preserve"> أيضا</w:t>
      </w:r>
      <w:r w:rsidR="005D06B4" w:rsidRPr="003164AB">
        <w:rPr>
          <w:rFonts w:ascii="Lotus Linotype" w:hAnsi="Lotus Linotype" w:hint="cs"/>
          <w:sz w:val="27"/>
          <w:rtl/>
        </w:rPr>
        <w:t>ً).</w:t>
      </w:r>
    </w:p>
    <w:p w:rsidR="00301618" w:rsidRPr="003164AB" w:rsidRDefault="00301618" w:rsidP="00333D0C">
      <w:pPr>
        <w:rPr>
          <w:rFonts w:ascii="Lotus Linotype" w:hAnsi="Lotus Linotype"/>
          <w:sz w:val="27"/>
          <w:rtl/>
        </w:rPr>
      </w:pPr>
      <w:r w:rsidRPr="003164AB">
        <w:rPr>
          <w:rFonts w:ascii="Lotus Linotype" w:hAnsi="Lotus Linotype" w:hint="cs"/>
          <w:sz w:val="27"/>
          <w:rtl/>
        </w:rPr>
        <w:t>لنفترض أن (1) و(2) صادقتان (يمكن مناقشة هذا الفرض في محل</w:t>
      </w:r>
      <w:r w:rsidR="005D06B4" w:rsidRPr="003164AB">
        <w:rPr>
          <w:rFonts w:ascii="Lotus Linotype" w:hAnsi="Lotus Linotype" w:hint="cs"/>
          <w:sz w:val="27"/>
          <w:rtl/>
        </w:rPr>
        <w:t>ّ</w:t>
      </w:r>
      <w:r w:rsidRPr="003164AB">
        <w:rPr>
          <w:rFonts w:ascii="Lotus Linotype" w:hAnsi="Lotus Linotype" w:hint="cs"/>
          <w:sz w:val="27"/>
          <w:rtl/>
        </w:rPr>
        <w:t xml:space="preserve">ه) </w:t>
      </w:r>
      <w:r w:rsidR="005D06B4" w:rsidRPr="003164AB">
        <w:rPr>
          <w:rFonts w:ascii="Lotus Linotype" w:hAnsi="Lotus Linotype" w:hint="cs"/>
          <w:sz w:val="27"/>
          <w:rtl/>
        </w:rPr>
        <w:t>ف</w:t>
      </w:r>
      <w:r w:rsidRPr="003164AB">
        <w:rPr>
          <w:rFonts w:ascii="Lotus Linotype" w:hAnsi="Lotus Linotype" w:hint="cs"/>
          <w:sz w:val="27"/>
          <w:rtl/>
        </w:rPr>
        <w:t>حينئذ</w:t>
      </w:r>
      <w:r w:rsidR="005D06B4" w:rsidRPr="003164AB">
        <w:rPr>
          <w:rFonts w:ascii="Lotus Linotype" w:hAnsi="Lotus Linotype" w:hint="cs"/>
          <w:sz w:val="27"/>
          <w:rtl/>
        </w:rPr>
        <w:t>ٍ</w:t>
      </w:r>
      <w:r w:rsidRPr="003164AB">
        <w:rPr>
          <w:rFonts w:ascii="Lotus Linotype" w:hAnsi="Lotus Linotype" w:hint="cs"/>
          <w:sz w:val="27"/>
          <w:rtl/>
        </w:rPr>
        <w:t xml:space="preserve"> يكمن الخلل الأساسي في هذا الاستدلال الانطلاق من (2) والانتهاء إلى (3)، حيث جاءت هذه الحركة بناء</w:t>
      </w:r>
      <w:r w:rsidR="005D06B4" w:rsidRPr="003164AB">
        <w:rPr>
          <w:rFonts w:ascii="Lotus Linotype" w:hAnsi="Lotus Linotype" w:hint="cs"/>
          <w:sz w:val="27"/>
          <w:rtl/>
        </w:rPr>
        <w:t>ً</w:t>
      </w:r>
      <w:r w:rsidRPr="003164AB">
        <w:rPr>
          <w:rFonts w:ascii="Lotus Linotype" w:hAnsi="Lotus Linotype" w:hint="cs"/>
          <w:sz w:val="27"/>
          <w:rtl/>
        </w:rPr>
        <w:t xml:space="preserve"> على الأصل التالي: </w:t>
      </w:r>
    </w:p>
    <w:p w:rsidR="00301618" w:rsidRPr="003164AB" w:rsidRDefault="00301618" w:rsidP="00333D0C">
      <w:pPr>
        <w:rPr>
          <w:rFonts w:ascii="Lotus Linotype" w:hAnsi="Lotus Linotype"/>
          <w:sz w:val="27"/>
          <w:rtl/>
        </w:rPr>
      </w:pPr>
      <w:r w:rsidRPr="003164AB">
        <w:rPr>
          <w:rFonts w:ascii="Lotus Linotype" w:hAnsi="Lotus Linotype" w:hint="cs"/>
          <w:sz w:val="27"/>
          <w:rtl/>
        </w:rPr>
        <w:t xml:space="preserve">احتمال أن يكون الخبر </w:t>
      </w:r>
      <w:r w:rsidRPr="003164AB">
        <w:rPr>
          <w:rFonts w:ascii="Times New Roman" w:hAnsi="Times New Roman"/>
          <w:szCs w:val="22"/>
          <w:lang w:bidi="fa-IR"/>
        </w:rPr>
        <w:t>P</w:t>
      </w:r>
      <w:r w:rsidRPr="003164AB">
        <w:rPr>
          <w:rFonts w:ascii="Lotus Linotype" w:hAnsi="Lotus Linotype" w:hint="cs"/>
          <w:sz w:val="27"/>
          <w:rtl/>
        </w:rPr>
        <w:t xml:space="preserve"> على أساس القرينة </w:t>
      </w:r>
      <w:r w:rsidRPr="003164AB">
        <w:rPr>
          <w:rFonts w:ascii="Times New Roman" w:hAnsi="Times New Roman"/>
          <w:szCs w:val="22"/>
          <w:lang w:bidi="fa-IR"/>
        </w:rPr>
        <w:t>E</w:t>
      </w:r>
      <w:r w:rsidRPr="003164AB">
        <w:rPr>
          <w:rFonts w:ascii="Lotus Linotype" w:hAnsi="Lotus Linotype" w:hint="cs"/>
          <w:sz w:val="27"/>
          <w:rtl/>
        </w:rPr>
        <w:t xml:space="preserve"> صادقا</w:t>
      </w:r>
      <w:r w:rsidR="00951811" w:rsidRPr="003164AB">
        <w:rPr>
          <w:rFonts w:ascii="Lotus Linotype" w:hAnsi="Lotus Linotype" w:hint="cs"/>
          <w:sz w:val="27"/>
          <w:rtl/>
        </w:rPr>
        <w:t>ً</w:t>
      </w:r>
      <w:r w:rsidRPr="003164AB">
        <w:rPr>
          <w:rFonts w:ascii="Lotus Linotype" w:hAnsi="Lotus Linotype" w:hint="cs"/>
          <w:sz w:val="27"/>
          <w:rtl/>
        </w:rPr>
        <w:t xml:space="preserve"> ضئيل</w:t>
      </w:r>
      <w:r w:rsidR="00951811" w:rsidRPr="003164AB">
        <w:rPr>
          <w:rFonts w:ascii="Lotus Linotype" w:hAnsi="Lotus Linotype" w:hint="cs"/>
          <w:sz w:val="27"/>
          <w:rtl/>
        </w:rPr>
        <w:t>ٌ</w:t>
      </w:r>
      <w:r w:rsidRPr="003164AB">
        <w:rPr>
          <w:rFonts w:ascii="Lotus Linotype" w:hAnsi="Lotus Linotype" w:hint="cs"/>
          <w:sz w:val="27"/>
          <w:rtl/>
        </w:rPr>
        <w:t xml:space="preserve">. إذن الاعتقاد بصدق الخبر </w:t>
      </w:r>
      <w:r w:rsidRPr="003164AB">
        <w:rPr>
          <w:rFonts w:ascii="Times New Roman" w:hAnsi="Times New Roman"/>
          <w:szCs w:val="22"/>
          <w:lang w:bidi="fa-IR"/>
        </w:rPr>
        <w:t>P</w:t>
      </w:r>
      <w:r w:rsidRPr="003164AB">
        <w:rPr>
          <w:rFonts w:ascii="Lotus Linotype" w:hAnsi="Lotus Linotype" w:hint="cs"/>
          <w:sz w:val="27"/>
          <w:rtl/>
        </w:rPr>
        <w:t xml:space="preserve"> غير مقبول عقلا</w:t>
      </w:r>
      <w:r w:rsidR="00951811" w:rsidRPr="003164AB">
        <w:rPr>
          <w:rFonts w:ascii="Lotus Linotype" w:hAnsi="Lotus Linotype" w:hint="cs"/>
          <w:sz w:val="27"/>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لكن</w:t>
      </w:r>
      <w:r w:rsidR="00951811" w:rsidRPr="003164AB">
        <w:rPr>
          <w:rFonts w:ascii="Lotus Linotype" w:hAnsi="Lotus Linotype" w:hint="cs"/>
          <w:sz w:val="27"/>
          <w:rtl/>
        </w:rPr>
        <w:t>ّ</w:t>
      </w:r>
      <w:r w:rsidRPr="003164AB">
        <w:rPr>
          <w:rFonts w:ascii="Lotus Linotype" w:hAnsi="Lotus Linotype" w:hint="cs"/>
          <w:sz w:val="27"/>
          <w:rtl/>
        </w:rPr>
        <w:t xml:space="preserve"> هذا الأصل العام</w:t>
      </w:r>
      <w:r w:rsidR="00951811" w:rsidRPr="003164AB">
        <w:rPr>
          <w:rFonts w:ascii="Lotus Linotype" w:hAnsi="Lotus Linotype" w:hint="cs"/>
          <w:sz w:val="27"/>
          <w:rtl/>
        </w:rPr>
        <w:t>ّ</w:t>
      </w:r>
      <w:r w:rsidRPr="003164AB">
        <w:rPr>
          <w:rFonts w:ascii="Lotus Linotype" w:hAnsi="Lotus Linotype" w:hint="cs"/>
          <w:sz w:val="27"/>
          <w:rtl/>
        </w:rPr>
        <w:t xml:space="preserve"> كاذب</w:t>
      </w:r>
      <w:r w:rsidR="00951811" w:rsidRPr="003164AB">
        <w:rPr>
          <w:rFonts w:ascii="Lotus Linotype" w:hAnsi="Lotus Linotype" w:hint="cs"/>
          <w:sz w:val="27"/>
          <w:rtl/>
        </w:rPr>
        <w:t>؛</w:t>
      </w:r>
      <w:r w:rsidRPr="003164AB">
        <w:rPr>
          <w:rFonts w:ascii="Lotus Linotype" w:hAnsi="Lotus Linotype" w:hint="cs"/>
          <w:sz w:val="27"/>
          <w:rtl/>
        </w:rPr>
        <w:t xml:space="preserve"> إذ لا يستنتج منطقيا</w:t>
      </w:r>
      <w:r w:rsidR="00951811" w:rsidRPr="003164AB">
        <w:rPr>
          <w:rFonts w:ascii="Lotus Linotype" w:hAnsi="Lotus Linotype" w:hint="cs"/>
          <w:sz w:val="27"/>
          <w:rtl/>
        </w:rPr>
        <w:t>ً</w:t>
      </w:r>
      <w:r w:rsidRPr="003164AB">
        <w:rPr>
          <w:rFonts w:ascii="Lotus Linotype" w:hAnsi="Lotus Linotype" w:hint="cs"/>
          <w:sz w:val="27"/>
          <w:rtl/>
        </w:rPr>
        <w:t xml:space="preserve"> أن الاعتقاد بالخبر </w:t>
      </w:r>
      <w:r w:rsidRPr="003164AB">
        <w:rPr>
          <w:rFonts w:ascii="Times New Roman" w:hAnsi="Times New Roman"/>
          <w:szCs w:val="22"/>
          <w:lang w:bidi="fa-IR"/>
        </w:rPr>
        <w:t>P</w:t>
      </w:r>
      <w:r w:rsidRPr="003164AB">
        <w:rPr>
          <w:rFonts w:ascii="Lotus Linotype" w:hAnsi="Lotus Linotype" w:hint="cs"/>
          <w:sz w:val="27"/>
          <w:rtl/>
        </w:rPr>
        <w:t xml:space="preserve"> غير مقبول عقلا</w:t>
      </w:r>
      <w:r w:rsidR="00951811" w:rsidRPr="003164AB">
        <w:rPr>
          <w:rFonts w:ascii="Lotus Linotype" w:hAnsi="Lotus Linotype" w:hint="cs"/>
          <w:sz w:val="27"/>
          <w:rtl/>
        </w:rPr>
        <w:t>ً</w:t>
      </w:r>
      <w:r w:rsidRPr="003164AB">
        <w:rPr>
          <w:rFonts w:ascii="Lotus Linotype" w:hAnsi="Lotus Linotype" w:hint="cs"/>
          <w:sz w:val="27"/>
          <w:rtl/>
        </w:rPr>
        <w:t xml:space="preserve"> من كون احتمال صدق الخبر </w:t>
      </w:r>
      <w:r w:rsidRPr="003164AB">
        <w:rPr>
          <w:rFonts w:ascii="Times New Roman" w:hAnsi="Times New Roman"/>
          <w:szCs w:val="22"/>
          <w:lang w:bidi="fa-IR"/>
        </w:rPr>
        <w:t>P</w:t>
      </w:r>
      <w:r w:rsidR="00951811" w:rsidRPr="003164AB">
        <w:rPr>
          <w:rFonts w:ascii="Lotus Linotype" w:hAnsi="Lotus Linotype" w:hint="cs"/>
          <w:sz w:val="27"/>
          <w:rtl/>
        </w:rPr>
        <w:t xml:space="preserve"> </w:t>
      </w:r>
      <w:r w:rsidRPr="003164AB">
        <w:rPr>
          <w:rFonts w:ascii="Lotus Linotype" w:hAnsi="Lotus Linotype" w:hint="cs"/>
          <w:sz w:val="27"/>
          <w:rtl/>
        </w:rPr>
        <w:t>ضئيل</w:t>
      </w:r>
      <w:r w:rsidR="00951811" w:rsidRPr="003164AB">
        <w:rPr>
          <w:rFonts w:ascii="Lotus Linotype" w:hAnsi="Lotus Linotype" w:hint="cs"/>
          <w:sz w:val="27"/>
          <w:rtl/>
        </w:rPr>
        <w:t>اً</w:t>
      </w:r>
      <w:r w:rsidRPr="003164AB">
        <w:rPr>
          <w:rFonts w:ascii="Lotus Linotype" w:hAnsi="Lotus Linotype" w:hint="cs"/>
          <w:sz w:val="27"/>
          <w:rtl/>
        </w:rPr>
        <w:t xml:space="preserve"> على أساس القرينة </w:t>
      </w:r>
      <w:r w:rsidRPr="003164AB">
        <w:rPr>
          <w:rFonts w:ascii="Times New Roman" w:hAnsi="Times New Roman"/>
          <w:szCs w:val="22"/>
          <w:lang w:bidi="fa-IR"/>
        </w:rPr>
        <w:t>E</w:t>
      </w:r>
      <w:r w:rsidRPr="003164AB">
        <w:rPr>
          <w:rFonts w:ascii="Lotus Linotype" w:hAnsi="Lotus Linotype" w:hint="cs"/>
          <w:sz w:val="27"/>
          <w:rtl/>
        </w:rPr>
        <w:t xml:space="preserve"> (إلا</w:t>
      </w:r>
      <w:r w:rsidR="00951811" w:rsidRPr="003164AB">
        <w:rPr>
          <w:rFonts w:ascii="Lotus Linotype" w:hAnsi="Lotus Linotype" w:hint="cs"/>
          <w:sz w:val="27"/>
          <w:rtl/>
        </w:rPr>
        <w:t>ّ</w:t>
      </w:r>
      <w:r w:rsidRPr="003164AB">
        <w:rPr>
          <w:rFonts w:ascii="Lotus Linotype" w:hAnsi="Lotus Linotype" w:hint="cs"/>
          <w:sz w:val="27"/>
          <w:rtl/>
        </w:rPr>
        <w:t xml:space="preserve"> إذا ثبت </w:t>
      </w:r>
      <w:r w:rsidR="00951811" w:rsidRPr="003164AB">
        <w:rPr>
          <w:rFonts w:ascii="Lotus Linotype" w:hAnsi="Lotus Linotype" w:hint="cs"/>
          <w:sz w:val="27"/>
          <w:rtl/>
        </w:rPr>
        <w:t>أ</w:t>
      </w:r>
      <w:r w:rsidRPr="003164AB">
        <w:rPr>
          <w:rFonts w:ascii="Lotus Linotype" w:hAnsi="Lotus Linotype" w:hint="cs"/>
          <w:sz w:val="27"/>
          <w:rtl/>
        </w:rPr>
        <w:t xml:space="preserve">ن </w:t>
      </w:r>
      <w:r w:rsidR="00A73664" w:rsidRPr="003164AB">
        <w:rPr>
          <w:rFonts w:ascii="Lotus Linotype" w:hAnsi="Lotus Linotype" w:hint="cs"/>
          <w:sz w:val="27"/>
        </w:rPr>
        <w:t>(</w:t>
      </w:r>
      <w:r w:rsidR="00A73664" w:rsidRPr="003164AB">
        <w:rPr>
          <w:rFonts w:ascii="Times New Roman" w:hAnsi="Times New Roman"/>
          <w:szCs w:val="22"/>
        </w:rPr>
        <w:t>i</w:t>
      </w:r>
      <w:r w:rsidR="00A73664" w:rsidRPr="003164AB">
        <w:rPr>
          <w:rFonts w:ascii="Lotus Linotype" w:hAnsi="Lotus Linotype" w:hint="cs"/>
          <w:sz w:val="27"/>
        </w:rPr>
        <w:t>)</w:t>
      </w:r>
      <w:r w:rsidRPr="003164AB">
        <w:rPr>
          <w:rFonts w:ascii="Lotus Linotype" w:hAnsi="Lotus Linotype" w:hint="cs"/>
          <w:sz w:val="27"/>
        </w:rPr>
        <w:t xml:space="preserve"> </w:t>
      </w:r>
      <w:r w:rsidRPr="003164AB">
        <w:rPr>
          <w:rFonts w:ascii="Times New Roman" w:hAnsi="Times New Roman"/>
          <w:szCs w:val="22"/>
          <w:lang w:bidi="fa-IR"/>
        </w:rPr>
        <w:t>E</w:t>
      </w:r>
      <w:r w:rsidRPr="003164AB">
        <w:rPr>
          <w:rFonts w:ascii="Lotus Linotype" w:hAnsi="Lotus Linotype" w:hint="cs"/>
          <w:sz w:val="27"/>
          <w:rtl/>
        </w:rPr>
        <w:t xml:space="preserve"> هي القرينة الممكنة والموجودة الوحيدة </w:t>
      </w:r>
      <w:r w:rsidR="00951811" w:rsidRPr="003164AB">
        <w:rPr>
          <w:rFonts w:ascii="Lotus Linotype" w:hAnsi="Lotus Linotype" w:hint="cs"/>
          <w:sz w:val="27"/>
          <w:rtl/>
        </w:rPr>
        <w:t>أ</w:t>
      </w:r>
      <w:r w:rsidRPr="003164AB">
        <w:rPr>
          <w:rFonts w:ascii="Lotus Linotype" w:hAnsi="Lotus Linotype" w:hint="cs"/>
          <w:sz w:val="27"/>
          <w:rtl/>
        </w:rPr>
        <w:t>و الشاملة لجميع القرائن الممكنة والموجودة المرتبطة بذلك الاعتقاد</w:t>
      </w:r>
      <w:r w:rsidR="00951811" w:rsidRPr="003164AB">
        <w:rPr>
          <w:rFonts w:ascii="Lotus Linotype" w:hAnsi="Lotus Linotype" w:hint="cs"/>
          <w:sz w:val="27"/>
          <w:rtl/>
        </w:rPr>
        <w:t xml:space="preserve">؛ </w:t>
      </w:r>
      <w:r w:rsidRPr="003164AB">
        <w:rPr>
          <w:rFonts w:ascii="Lotus Linotype" w:hAnsi="Lotus Linotype" w:hint="cs"/>
          <w:sz w:val="27"/>
          <w:rtl/>
        </w:rPr>
        <w:t>و</w:t>
      </w:r>
      <w:r w:rsidR="00A73664" w:rsidRPr="003164AB">
        <w:rPr>
          <w:rFonts w:ascii="Lotus Linotype" w:hAnsi="Lotus Linotype" w:hint="cs"/>
          <w:sz w:val="27"/>
          <w:rtl/>
        </w:rPr>
        <w:t>(</w:t>
      </w:r>
      <w:r w:rsidR="00A73664" w:rsidRPr="003164AB">
        <w:rPr>
          <w:rFonts w:ascii="Times New Roman" w:hAnsi="Times New Roman"/>
          <w:szCs w:val="22"/>
        </w:rPr>
        <w:t>ii</w:t>
      </w:r>
      <w:r w:rsidR="00A73664" w:rsidRPr="003164AB">
        <w:rPr>
          <w:rFonts w:ascii="Lotus Linotype" w:hAnsi="Lotus Linotype" w:hint="cs"/>
          <w:sz w:val="27"/>
          <w:rtl/>
        </w:rPr>
        <w:t>)</w:t>
      </w:r>
      <w:r w:rsidRPr="003164AB">
        <w:rPr>
          <w:rFonts w:ascii="Lotus Linotype" w:hAnsi="Lotus Linotype" w:hint="cs"/>
          <w:sz w:val="27"/>
          <w:rtl/>
        </w:rPr>
        <w:t xml:space="preserve"> </w:t>
      </w:r>
      <w:r w:rsidR="00951811" w:rsidRPr="003164AB">
        <w:rPr>
          <w:rFonts w:ascii="Lotus Linotype" w:hAnsi="Lotus Linotype" w:hint="cs"/>
          <w:sz w:val="27"/>
          <w:rtl/>
        </w:rPr>
        <w:t xml:space="preserve">أن </w:t>
      </w:r>
      <w:r w:rsidRPr="003164AB">
        <w:rPr>
          <w:rFonts w:hint="eastAsia"/>
          <w:sz w:val="24"/>
          <w:szCs w:val="24"/>
          <w:rtl/>
        </w:rPr>
        <w:t>«</w:t>
      </w:r>
      <w:r w:rsidRPr="003164AB">
        <w:rPr>
          <w:rFonts w:ascii="Lotus Linotype" w:hAnsi="Lotus Linotype" w:hint="cs"/>
          <w:sz w:val="27"/>
          <w:rtl/>
        </w:rPr>
        <w:t>المقبولية</w:t>
      </w:r>
      <w:r w:rsidRPr="003164AB">
        <w:rPr>
          <w:rFonts w:hint="eastAsia"/>
          <w:sz w:val="24"/>
          <w:szCs w:val="24"/>
          <w:rtl/>
        </w:rPr>
        <w:t>»</w:t>
      </w:r>
      <w:r w:rsidRPr="003164AB">
        <w:rPr>
          <w:rFonts w:ascii="Lotus Linotype" w:hAnsi="Lotus Linotype" w:hint="cs"/>
          <w:sz w:val="27"/>
          <w:rtl/>
        </w:rPr>
        <w:t xml:space="preserve"> تابعة</w:t>
      </w:r>
      <w:r w:rsidR="00951811" w:rsidRPr="003164AB">
        <w:rPr>
          <w:rFonts w:ascii="Lotus Linotype" w:hAnsi="Lotus Linotype" w:hint="cs"/>
          <w:sz w:val="27"/>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للقرينة</w:t>
      </w:r>
      <w:r w:rsidRPr="003164AB">
        <w:rPr>
          <w:rFonts w:hint="eastAsia"/>
          <w:sz w:val="24"/>
          <w:szCs w:val="24"/>
          <w:rtl/>
        </w:rPr>
        <w:t>»</w:t>
      </w:r>
      <w:r w:rsidR="00951811" w:rsidRPr="003164AB">
        <w:rPr>
          <w:rFonts w:ascii="Lotus Linotype" w:hAnsi="Lotus Linotype" w:hint="cs"/>
          <w:sz w:val="27"/>
          <w:rtl/>
        </w:rPr>
        <w:t>، أي</w:t>
      </w:r>
      <w:r w:rsidRPr="003164AB">
        <w:rPr>
          <w:rFonts w:ascii="Lotus Linotype" w:hAnsi="Lotus Linotype" w:hint="cs"/>
          <w:sz w:val="27"/>
          <w:rtl/>
        </w:rPr>
        <w:t xml:space="preserve"> </w:t>
      </w:r>
      <w:r w:rsidR="00951811" w:rsidRPr="003164AB">
        <w:rPr>
          <w:rFonts w:ascii="Lotus Linotype" w:hAnsi="Lotus Linotype" w:hint="cs"/>
          <w:sz w:val="27"/>
          <w:rtl/>
        </w:rPr>
        <w:t>إ</w:t>
      </w:r>
      <w:r w:rsidRPr="003164AB">
        <w:rPr>
          <w:rFonts w:ascii="Lotus Linotype" w:hAnsi="Lotus Linotype" w:hint="cs"/>
          <w:sz w:val="27"/>
          <w:rtl/>
        </w:rPr>
        <w:t>ن وجود القرينة أو عدم وجودها شرط</w:t>
      </w:r>
      <w:r w:rsidR="00951811" w:rsidRPr="003164AB">
        <w:rPr>
          <w:rFonts w:ascii="Lotus Linotype" w:hAnsi="Lotus Linotype" w:hint="cs"/>
          <w:sz w:val="27"/>
          <w:rtl/>
        </w:rPr>
        <w:t>ٌ</w:t>
      </w:r>
      <w:r w:rsidRPr="003164AB">
        <w:rPr>
          <w:rFonts w:ascii="Lotus Linotype" w:hAnsi="Lotus Linotype" w:hint="cs"/>
          <w:sz w:val="27"/>
          <w:rtl/>
        </w:rPr>
        <w:t xml:space="preserve"> لازم وكاف</w:t>
      </w:r>
      <w:r w:rsidR="00951811" w:rsidRPr="003164AB">
        <w:rPr>
          <w:rFonts w:ascii="Lotus Linotype" w:hAnsi="Lotus Linotype" w:hint="cs"/>
          <w:sz w:val="27"/>
          <w:rtl/>
        </w:rPr>
        <w:t>ٍ</w:t>
      </w:r>
      <w:r w:rsidRPr="003164AB">
        <w:rPr>
          <w:rFonts w:ascii="Lotus Linotype" w:hAnsi="Lotus Linotype" w:hint="cs"/>
          <w:sz w:val="27"/>
          <w:rtl/>
        </w:rPr>
        <w:t xml:space="preserve"> ليكون اعتقاد</w:t>
      </w:r>
      <w:r w:rsidR="00951811" w:rsidRPr="003164AB">
        <w:rPr>
          <w:rFonts w:ascii="Lotus Linotype" w:hAnsi="Lotus Linotype" w:hint="cs"/>
          <w:sz w:val="27"/>
          <w:rtl/>
        </w:rPr>
        <w:t>ٌ</w:t>
      </w:r>
      <w:r w:rsidRPr="003164AB">
        <w:rPr>
          <w:rFonts w:ascii="Lotus Linotype" w:hAnsi="Lotus Linotype" w:hint="cs"/>
          <w:sz w:val="27"/>
          <w:rtl/>
        </w:rPr>
        <w:t xml:space="preserve"> ما مقبولا</w:t>
      </w:r>
      <w:r w:rsidR="00951811" w:rsidRPr="003164AB">
        <w:rPr>
          <w:rFonts w:ascii="Lotus Linotype" w:hAnsi="Lotus Linotype" w:hint="cs"/>
          <w:sz w:val="27"/>
          <w:rtl/>
        </w:rPr>
        <w:t>ً</w:t>
      </w:r>
      <w:r w:rsidRPr="003164AB">
        <w:rPr>
          <w:rFonts w:ascii="Lotus Linotype" w:hAnsi="Lotus Linotype" w:hint="cs"/>
          <w:sz w:val="27"/>
          <w:rtl/>
        </w:rPr>
        <w:t xml:space="preserve"> أو غير مقبول</w:t>
      </w:r>
      <w:r w:rsidR="00951811" w:rsidRPr="003164AB">
        <w:rPr>
          <w:rFonts w:ascii="Lotus Linotype" w:hAnsi="Lotus Linotype" w:hint="cs"/>
          <w:sz w:val="27"/>
          <w:rtl/>
        </w:rPr>
        <w:t>)</w:t>
      </w:r>
      <w:r w:rsidRPr="003164AB">
        <w:rPr>
          <w:rFonts w:ascii="Lotus Linotype" w:hAnsi="Lotus Linotype" w:hint="cs"/>
          <w:sz w:val="27"/>
          <w:rtl/>
        </w:rPr>
        <w:t>. وذلك ما يسمى في ال</w:t>
      </w:r>
      <w:r w:rsidR="00951811" w:rsidRPr="003164AB">
        <w:rPr>
          <w:rFonts w:ascii="Lotus Linotype" w:hAnsi="Lotus Linotype" w:hint="cs"/>
          <w:sz w:val="27"/>
          <w:rtl/>
        </w:rPr>
        <w:t>إ</w:t>
      </w:r>
      <w:r w:rsidRPr="003164AB">
        <w:rPr>
          <w:rFonts w:ascii="Lotus Linotype" w:hAnsi="Lotus Linotype" w:hint="cs"/>
          <w:sz w:val="27"/>
          <w:rtl/>
        </w:rPr>
        <w:t xml:space="preserve">بستمولوجيا بالدليلية </w:t>
      </w:r>
      <w:r w:rsidRPr="003164AB">
        <w:rPr>
          <w:rFonts w:ascii="Lotus Linotype" w:hAnsi="Lotus Linotype" w:hint="cs"/>
          <w:sz w:val="27"/>
        </w:rPr>
        <w:t>(</w:t>
      </w:r>
      <w:r w:rsidRPr="003164AB">
        <w:rPr>
          <w:rFonts w:asciiTheme="majorBidi" w:hAnsiTheme="majorBidi" w:cstheme="majorBidi"/>
          <w:szCs w:val="22"/>
          <w:lang w:bidi="fa-IR"/>
        </w:rPr>
        <w:t>Evidentialism</w:t>
      </w:r>
      <w:r w:rsidRPr="003164AB">
        <w:rPr>
          <w:rFonts w:ascii="Lotus Linotype" w:hAnsi="Lotus Linotype" w:hint="cs"/>
          <w:sz w:val="27"/>
        </w:rPr>
        <w:t>)</w:t>
      </w:r>
      <w:r w:rsidRPr="003164AB">
        <w:rPr>
          <w:rFonts w:ascii="Lotus Linotype" w:hAnsi="Lotus Linotype"/>
          <w:sz w:val="27"/>
          <w:vertAlign w:val="superscript"/>
          <w:rtl/>
        </w:rPr>
        <w:t>(</w:t>
      </w:r>
      <w:r w:rsidRPr="003164AB">
        <w:rPr>
          <w:rStyle w:val="ac"/>
          <w:rFonts w:asciiTheme="minorBidi" w:hAnsiTheme="minorBidi"/>
          <w:sz w:val="27"/>
          <w:rtl/>
        </w:rPr>
        <w:endnoteReference w:id="685"/>
      </w:r>
      <w:r w:rsidRPr="003164AB">
        <w:rPr>
          <w:rFonts w:ascii="Lotus Linotype" w:hAnsi="Lotus Linotype"/>
          <w:sz w:val="27"/>
          <w:vertAlign w:val="superscript"/>
          <w:rtl/>
        </w:rPr>
        <w:t>)</w:t>
      </w:r>
      <w:r w:rsidRPr="003164AB">
        <w:rPr>
          <w:rFonts w:ascii="Lotus Linotype" w:hAnsi="Lotus Linotype" w:hint="cs"/>
          <w:sz w:val="27"/>
          <w:rtl/>
        </w:rPr>
        <w:t xml:space="preserve">. </w:t>
      </w:r>
    </w:p>
    <w:p w:rsidR="00301618" w:rsidRPr="003164AB" w:rsidRDefault="00951811" w:rsidP="00333D0C">
      <w:pPr>
        <w:rPr>
          <w:rFonts w:ascii="Lotus Linotype" w:hAnsi="Lotus Linotype"/>
          <w:sz w:val="27"/>
          <w:rtl/>
        </w:rPr>
      </w:pPr>
      <w:r w:rsidRPr="003164AB">
        <w:rPr>
          <w:rFonts w:ascii="Lotus Linotype" w:hAnsi="Lotus Linotype" w:hint="cs"/>
          <w:sz w:val="27"/>
          <w:rtl/>
        </w:rPr>
        <w:t>و</w:t>
      </w:r>
      <w:r w:rsidR="00301618" w:rsidRPr="003164AB">
        <w:rPr>
          <w:rFonts w:ascii="Lotus Linotype" w:hAnsi="Lotus Linotype" w:hint="cs"/>
          <w:sz w:val="27"/>
          <w:rtl/>
        </w:rPr>
        <w:t>لنأت</w:t>
      </w:r>
      <w:r w:rsidRPr="003164AB">
        <w:rPr>
          <w:rFonts w:ascii="Lotus Linotype" w:hAnsi="Lotus Linotype" w:hint="cs"/>
          <w:sz w:val="27"/>
          <w:rtl/>
        </w:rPr>
        <w:t>ِ</w:t>
      </w:r>
      <w:r w:rsidR="00301618" w:rsidRPr="003164AB">
        <w:rPr>
          <w:rFonts w:ascii="Lotus Linotype" w:hAnsi="Lotus Linotype" w:hint="cs"/>
          <w:sz w:val="27"/>
          <w:rtl/>
        </w:rPr>
        <w:t xml:space="preserve"> بمثال</w:t>
      </w:r>
      <w:r w:rsidRPr="003164AB">
        <w:rPr>
          <w:rFonts w:ascii="Lotus Linotype" w:hAnsi="Lotus Linotype" w:hint="cs"/>
          <w:sz w:val="27"/>
          <w:rtl/>
        </w:rPr>
        <w:t>ٍ؛</w:t>
      </w:r>
      <w:r w:rsidR="00301618" w:rsidRPr="003164AB">
        <w:rPr>
          <w:rFonts w:ascii="Lotus Linotype" w:hAnsi="Lotus Linotype" w:hint="cs"/>
          <w:sz w:val="27"/>
          <w:rtl/>
        </w:rPr>
        <w:t xml:space="preserve"> لتبيين هذا الاد</w:t>
      </w:r>
      <w:r w:rsidRPr="003164AB">
        <w:rPr>
          <w:rFonts w:ascii="Lotus Linotype" w:hAnsi="Lotus Linotype" w:hint="cs"/>
          <w:sz w:val="27"/>
          <w:rtl/>
        </w:rPr>
        <w:t>ّ</w:t>
      </w:r>
      <w:r w:rsidR="00301618" w:rsidRPr="003164AB">
        <w:rPr>
          <w:rFonts w:ascii="Lotus Linotype" w:hAnsi="Lotus Linotype" w:hint="cs"/>
          <w:sz w:val="27"/>
          <w:rtl/>
        </w:rPr>
        <w:t>عاء: احتمال ظهور حياة ذكية على كوكب الأرض (</w:t>
      </w:r>
      <w:r w:rsidR="00301618" w:rsidRPr="003164AB">
        <w:rPr>
          <w:rFonts w:ascii="Times New Roman" w:hAnsi="Times New Roman"/>
          <w:szCs w:val="22"/>
          <w:lang w:bidi="fa-IR"/>
        </w:rPr>
        <w:t>P</w:t>
      </w:r>
      <w:r w:rsidR="00301618" w:rsidRPr="003164AB">
        <w:rPr>
          <w:rFonts w:ascii="Lotus Linotype" w:hAnsi="Lotus Linotype" w:hint="cs"/>
          <w:sz w:val="27"/>
          <w:rtl/>
        </w:rPr>
        <w:t>)، بناء</w:t>
      </w:r>
      <w:r w:rsidR="00A73664" w:rsidRPr="003164AB">
        <w:rPr>
          <w:rFonts w:ascii="Lotus Linotype" w:hAnsi="Lotus Linotype" w:hint="cs"/>
          <w:sz w:val="27"/>
          <w:rtl/>
        </w:rPr>
        <w:t>ً</w:t>
      </w:r>
      <w:r w:rsidR="00301618" w:rsidRPr="003164AB">
        <w:rPr>
          <w:rFonts w:ascii="Lotus Linotype" w:hAnsi="Lotus Linotype" w:hint="cs"/>
          <w:sz w:val="27"/>
          <w:rtl/>
        </w:rPr>
        <w:t xml:space="preserve"> على مجموع القرائن الفيزيائية والكيميائية المتاحة (</w:t>
      </w:r>
      <w:r w:rsidR="00301618" w:rsidRPr="003164AB">
        <w:rPr>
          <w:rFonts w:ascii="Times New Roman" w:hAnsi="Times New Roman"/>
          <w:szCs w:val="22"/>
          <w:lang w:bidi="fa-IR"/>
        </w:rPr>
        <w:t>E</w:t>
      </w:r>
      <w:r w:rsidR="00301618" w:rsidRPr="003164AB">
        <w:rPr>
          <w:rFonts w:ascii="Lotus Linotype" w:hAnsi="Lotus Linotype" w:hint="cs"/>
          <w:sz w:val="27"/>
          <w:rtl/>
        </w:rPr>
        <w:t>)</w:t>
      </w:r>
      <w:r w:rsidR="00A73664" w:rsidRPr="003164AB">
        <w:rPr>
          <w:rFonts w:ascii="Lotus Linotype" w:hAnsi="Lotus Linotype" w:hint="cs"/>
          <w:sz w:val="27"/>
          <w:rtl/>
        </w:rPr>
        <w:t>،</w:t>
      </w:r>
      <w:r w:rsidR="00301618" w:rsidRPr="003164AB">
        <w:rPr>
          <w:rFonts w:ascii="Lotus Linotype" w:hAnsi="Lotus Linotype" w:hint="cs"/>
          <w:sz w:val="27"/>
          <w:rtl/>
        </w:rPr>
        <w:t xml:space="preserve"> ضئيل</w:t>
      </w:r>
      <w:r w:rsidR="00A73664" w:rsidRPr="003164AB">
        <w:rPr>
          <w:rFonts w:ascii="Lotus Linotype" w:hAnsi="Lotus Linotype" w:hint="cs"/>
          <w:sz w:val="27"/>
          <w:rtl/>
        </w:rPr>
        <w:t>ٌ</w:t>
      </w:r>
      <w:r w:rsidR="00301618" w:rsidRPr="003164AB">
        <w:rPr>
          <w:rFonts w:ascii="Lotus Linotype" w:hAnsi="Lotus Linotype" w:hint="cs"/>
          <w:sz w:val="27"/>
          <w:rtl/>
        </w:rPr>
        <w:t>. لكن</w:t>
      </w:r>
      <w:r w:rsidR="00A73664" w:rsidRPr="003164AB">
        <w:rPr>
          <w:rFonts w:ascii="Lotus Linotype" w:hAnsi="Lotus Linotype" w:hint="cs"/>
          <w:sz w:val="27"/>
          <w:rtl/>
        </w:rPr>
        <w:t>ْ</w:t>
      </w:r>
      <w:r w:rsidR="00301618" w:rsidRPr="003164AB">
        <w:rPr>
          <w:rFonts w:ascii="Lotus Linotype" w:hAnsi="Lotus Linotype" w:hint="cs"/>
          <w:sz w:val="27"/>
          <w:rtl/>
        </w:rPr>
        <w:t xml:space="preserve"> لا يستنتج من هذه العبارة (وهي صادقة</w:t>
      </w:r>
      <w:r w:rsidR="00A73664" w:rsidRPr="003164AB">
        <w:rPr>
          <w:rFonts w:ascii="Lotus Linotype" w:hAnsi="Lotus Linotype" w:hint="cs"/>
          <w:sz w:val="27"/>
          <w:rtl/>
        </w:rPr>
        <w:t>ٌ</w:t>
      </w:r>
      <w:r w:rsidR="00301618" w:rsidRPr="003164AB">
        <w:rPr>
          <w:rFonts w:ascii="Lotus Linotype" w:hAnsi="Lotus Linotype" w:hint="cs"/>
          <w:sz w:val="27"/>
          <w:rtl/>
        </w:rPr>
        <w:t xml:space="preserve"> إلى مدى يقارب اليقين) أن الاعتقاد بوجود حياة ذكية على كوكب الأرض (</w:t>
      </w:r>
      <w:r w:rsidR="00301618" w:rsidRPr="003164AB">
        <w:rPr>
          <w:rFonts w:ascii="Times New Roman" w:hAnsi="Times New Roman"/>
          <w:szCs w:val="22"/>
          <w:lang w:bidi="fa-IR"/>
        </w:rPr>
        <w:t>P</w:t>
      </w:r>
      <w:r w:rsidR="00301618" w:rsidRPr="003164AB">
        <w:rPr>
          <w:rFonts w:ascii="Lotus Linotype" w:hAnsi="Lotus Linotype" w:hint="cs"/>
          <w:sz w:val="27"/>
          <w:rtl/>
        </w:rPr>
        <w:t>) غير مقبول عقلا</w:t>
      </w:r>
      <w:r w:rsidR="00A73664" w:rsidRPr="003164AB">
        <w:rPr>
          <w:rFonts w:ascii="Lotus Linotype" w:hAnsi="Lotus Linotype" w:hint="cs"/>
          <w:sz w:val="27"/>
          <w:rtl/>
        </w:rPr>
        <w:t>ً</w:t>
      </w:r>
      <w:r w:rsidR="00301618" w:rsidRPr="003164AB">
        <w:rPr>
          <w:rFonts w:ascii="Lotus Linotype" w:hAnsi="Lotus Linotype" w:hint="cs"/>
          <w:sz w:val="27"/>
          <w:rtl/>
        </w:rPr>
        <w:t>. (واضح أن هذا الاعتقاد مقبول عقلا</w:t>
      </w:r>
      <w:r w:rsidR="00A73664" w:rsidRPr="003164AB">
        <w:rPr>
          <w:rFonts w:ascii="Lotus Linotype" w:hAnsi="Lotus Linotype" w:hint="cs"/>
          <w:sz w:val="27"/>
          <w:rtl/>
        </w:rPr>
        <w:t>ً؛</w:t>
      </w:r>
      <w:r w:rsidR="00301618" w:rsidRPr="003164AB">
        <w:rPr>
          <w:rFonts w:ascii="Lotus Linotype" w:hAnsi="Lotus Linotype" w:hint="cs"/>
          <w:sz w:val="27"/>
          <w:rtl/>
        </w:rPr>
        <w:t xml:space="preserve"> إذ </w:t>
      </w:r>
      <w:r w:rsidR="00A73664" w:rsidRPr="003164AB">
        <w:rPr>
          <w:rFonts w:ascii="Lotus Linotype" w:hAnsi="Lotus Linotype" w:hint="cs"/>
          <w:sz w:val="27"/>
          <w:rtl/>
        </w:rPr>
        <w:t>إ</w:t>
      </w:r>
      <w:r w:rsidR="00301618" w:rsidRPr="003164AB">
        <w:rPr>
          <w:rFonts w:ascii="Lotus Linotype" w:hAnsi="Lotus Linotype" w:hint="cs"/>
          <w:sz w:val="27"/>
          <w:rtl/>
        </w:rPr>
        <w:t>ن الحياة الذكية موجودة</w:t>
      </w:r>
      <w:r w:rsidR="00A73664" w:rsidRPr="003164AB">
        <w:rPr>
          <w:rFonts w:ascii="Lotus Linotype" w:hAnsi="Lotus Linotype" w:hint="cs"/>
          <w:sz w:val="27"/>
          <w:rtl/>
        </w:rPr>
        <w:t>ٌ</w:t>
      </w:r>
      <w:r w:rsidR="00301618" w:rsidRPr="003164AB">
        <w:rPr>
          <w:rFonts w:ascii="Lotus Linotype" w:hAnsi="Lotus Linotype" w:hint="cs"/>
          <w:sz w:val="27"/>
          <w:rtl/>
        </w:rPr>
        <w:t xml:space="preserve"> على كوكب الأرض!)</w:t>
      </w:r>
      <w:r w:rsidR="00A73664" w:rsidRPr="003164AB">
        <w:rPr>
          <w:rFonts w:ascii="Lotus Linotype" w:hAnsi="Lotus Linotype" w:hint="cs"/>
          <w:sz w:val="27"/>
          <w:rtl/>
        </w:rPr>
        <w:t>.</w:t>
      </w:r>
      <w:r w:rsidR="00301618" w:rsidRPr="003164AB">
        <w:rPr>
          <w:rFonts w:ascii="Lotus Linotype" w:hAnsi="Lotus Linotype" w:hint="cs"/>
          <w:sz w:val="27"/>
          <w:rtl/>
        </w:rPr>
        <w:t xml:space="preserve"> إذن استنتاج (3) من (2) ليس منطقيا</w:t>
      </w:r>
      <w:r w:rsidR="00A73664" w:rsidRPr="003164AB">
        <w:rPr>
          <w:rFonts w:ascii="Lotus Linotype" w:hAnsi="Lotus Linotype" w:hint="cs"/>
          <w:sz w:val="27"/>
          <w:rtl/>
        </w:rPr>
        <w:t>ً</w:t>
      </w:r>
      <w:r w:rsidR="00301618" w:rsidRPr="003164AB">
        <w:rPr>
          <w:rFonts w:ascii="Lotus Linotype" w:hAnsi="Lotus Linotype" w:hint="cs"/>
          <w:sz w:val="27"/>
          <w:rtl/>
        </w:rPr>
        <w:t>. وبالطبع إذا أضفنا المقد</w:t>
      </w:r>
      <w:r w:rsidR="00A73664" w:rsidRPr="003164AB">
        <w:rPr>
          <w:rFonts w:ascii="Lotus Linotype" w:hAnsi="Lotus Linotype" w:hint="cs"/>
          <w:sz w:val="27"/>
          <w:rtl/>
        </w:rPr>
        <w:t>ّ</w:t>
      </w:r>
      <w:r w:rsidR="00301618" w:rsidRPr="003164AB">
        <w:rPr>
          <w:rFonts w:ascii="Lotus Linotype" w:hAnsi="Lotus Linotype" w:hint="cs"/>
          <w:sz w:val="27"/>
          <w:rtl/>
        </w:rPr>
        <w:t>مات (</w:t>
      </w:r>
      <w:r w:rsidR="00301618" w:rsidRPr="003164AB">
        <w:rPr>
          <w:rFonts w:ascii="Times New Roman" w:hAnsi="Times New Roman"/>
          <w:szCs w:val="22"/>
        </w:rPr>
        <w:t>i</w:t>
      </w:r>
      <w:r w:rsidR="00301618" w:rsidRPr="003164AB">
        <w:rPr>
          <w:rFonts w:ascii="Lotus Linotype" w:hAnsi="Lotus Linotype" w:hint="cs"/>
          <w:sz w:val="27"/>
          <w:rtl/>
        </w:rPr>
        <w:t>) و(</w:t>
      </w:r>
      <w:r w:rsidR="00301618" w:rsidRPr="003164AB">
        <w:rPr>
          <w:rFonts w:ascii="Times New Roman" w:hAnsi="Times New Roman"/>
          <w:szCs w:val="22"/>
        </w:rPr>
        <w:t>ii</w:t>
      </w:r>
      <w:r w:rsidR="00301618" w:rsidRPr="003164AB">
        <w:rPr>
          <w:rFonts w:ascii="Lotus Linotype" w:hAnsi="Lotus Linotype" w:hint="cs"/>
          <w:sz w:val="27"/>
          <w:rtl/>
        </w:rPr>
        <w:t>) المساع</w:t>
      </w:r>
      <w:r w:rsidR="00A73664" w:rsidRPr="003164AB">
        <w:rPr>
          <w:rFonts w:ascii="Lotus Linotype" w:hAnsi="Lotus Linotype" w:hint="cs"/>
          <w:sz w:val="27"/>
          <w:rtl/>
        </w:rPr>
        <w:t>ِ</w:t>
      </w:r>
      <w:r w:rsidR="00301618" w:rsidRPr="003164AB">
        <w:rPr>
          <w:rFonts w:ascii="Lotus Linotype" w:hAnsi="Lotus Linotype" w:hint="cs"/>
          <w:sz w:val="27"/>
          <w:rtl/>
        </w:rPr>
        <w:t>دة للبرهان يزيد من فرص قبوله. لكن</w:t>
      </w:r>
      <w:r w:rsidR="00A73664" w:rsidRPr="003164AB">
        <w:rPr>
          <w:rFonts w:ascii="Lotus Linotype" w:hAnsi="Lotus Linotype" w:hint="cs"/>
          <w:sz w:val="27"/>
          <w:rtl/>
        </w:rPr>
        <w:t>ّ</w:t>
      </w:r>
      <w:r w:rsidR="00301618" w:rsidRPr="003164AB">
        <w:rPr>
          <w:rFonts w:ascii="Lotus Linotype" w:hAnsi="Lotus Linotype" w:hint="cs"/>
          <w:sz w:val="27"/>
          <w:rtl/>
        </w:rPr>
        <w:t xml:space="preserve"> </w:t>
      </w:r>
      <w:r w:rsidR="00A73664" w:rsidRPr="003164AB">
        <w:rPr>
          <w:rFonts w:ascii="Lotus Linotype" w:hAnsi="Lotus Linotype" w:hint="cs"/>
          <w:sz w:val="27"/>
          <w:rtl/>
        </w:rPr>
        <w:t>إ</w:t>
      </w:r>
      <w:r w:rsidR="00301618" w:rsidRPr="003164AB">
        <w:rPr>
          <w:rFonts w:ascii="Lotus Linotype" w:hAnsi="Lotus Linotype" w:hint="cs"/>
          <w:sz w:val="27"/>
          <w:rtl/>
        </w:rPr>
        <w:t>ثبات هذه المقد</w:t>
      </w:r>
      <w:r w:rsidR="00A73664" w:rsidRPr="003164AB">
        <w:rPr>
          <w:rFonts w:ascii="Lotus Linotype" w:hAnsi="Lotus Linotype" w:hint="cs"/>
          <w:sz w:val="27"/>
          <w:rtl/>
        </w:rPr>
        <w:t>ّ</w:t>
      </w:r>
      <w:r w:rsidR="00301618" w:rsidRPr="003164AB">
        <w:rPr>
          <w:rFonts w:ascii="Lotus Linotype" w:hAnsi="Lotus Linotype" w:hint="cs"/>
          <w:sz w:val="27"/>
          <w:rtl/>
        </w:rPr>
        <w:t>مات عمل شاق</w:t>
      </w:r>
      <w:r w:rsidR="00A73664" w:rsidRPr="003164AB">
        <w:rPr>
          <w:rFonts w:ascii="Lotus Linotype" w:hAnsi="Lotus Linotype" w:hint="cs"/>
          <w:sz w:val="27"/>
          <w:rtl/>
        </w:rPr>
        <w:t>ّ</w:t>
      </w:r>
      <w:r w:rsidR="00301618" w:rsidRPr="003164AB">
        <w:rPr>
          <w:rFonts w:ascii="Lotus Linotype" w:hAnsi="Lotus Linotype" w:hint="cs"/>
          <w:sz w:val="27"/>
          <w:rtl/>
        </w:rPr>
        <w:t xml:space="preserve"> تماما</w:t>
      </w:r>
      <w:r w:rsidR="00A73664" w:rsidRPr="003164AB">
        <w:rPr>
          <w:rFonts w:ascii="Lotus Linotype" w:hAnsi="Lotus Linotype" w:hint="cs"/>
          <w:sz w:val="27"/>
          <w:rtl/>
        </w:rPr>
        <w:t>ً</w:t>
      </w:r>
      <w:r w:rsidR="00A73664" w:rsidRPr="003164AB">
        <w:rPr>
          <w:rFonts w:ascii="Lotus Linotype" w:hAnsi="Lotus Linotype"/>
          <w:sz w:val="27"/>
          <w:vertAlign w:val="superscript"/>
          <w:rtl/>
        </w:rPr>
        <w:t>(</w:t>
      </w:r>
      <w:r w:rsidR="00A73664" w:rsidRPr="003164AB">
        <w:rPr>
          <w:rStyle w:val="ac"/>
          <w:rFonts w:asciiTheme="minorBidi" w:hAnsiTheme="minorBidi"/>
          <w:sz w:val="27"/>
          <w:rtl/>
        </w:rPr>
        <w:endnoteReference w:id="686"/>
      </w:r>
      <w:r w:rsidR="00A73664" w:rsidRPr="003164AB">
        <w:rPr>
          <w:rFonts w:ascii="Lotus Linotype" w:hAnsi="Lotus Linotype"/>
          <w:sz w:val="27"/>
          <w:vertAlign w:val="superscript"/>
          <w:rtl/>
        </w:rPr>
        <w:t>)</w:t>
      </w:r>
      <w:r w:rsidR="00301618"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3ـ الشرط اللازم لعقلانية المعتقدات الدينية هو تمت</w:t>
      </w:r>
      <w:r w:rsidR="00D3506A" w:rsidRPr="003164AB">
        <w:rPr>
          <w:rFonts w:ascii="Lotus Linotype" w:hAnsi="Lotus Linotype" w:hint="cs"/>
          <w:sz w:val="27"/>
          <w:rtl/>
        </w:rPr>
        <w:t>ّ</w:t>
      </w:r>
      <w:r w:rsidRPr="003164AB">
        <w:rPr>
          <w:rFonts w:ascii="Lotus Linotype" w:hAnsi="Lotus Linotype" w:hint="cs"/>
          <w:sz w:val="27"/>
          <w:rtl/>
        </w:rPr>
        <w:t xml:space="preserve">عها بشروط </w:t>
      </w:r>
      <w:r w:rsidRPr="003164AB">
        <w:rPr>
          <w:rFonts w:hint="eastAsia"/>
          <w:sz w:val="24"/>
          <w:szCs w:val="24"/>
          <w:rtl/>
        </w:rPr>
        <w:t>«</w:t>
      </w:r>
      <w:r w:rsidRPr="003164AB">
        <w:rPr>
          <w:rFonts w:ascii="Lotus Linotype" w:hAnsi="Lotus Linotype" w:hint="cs"/>
          <w:sz w:val="27"/>
          <w:rtl/>
        </w:rPr>
        <w:t>العقلانية الدنيا</w:t>
      </w:r>
      <w:r w:rsidRPr="003164AB">
        <w:rPr>
          <w:rFonts w:hint="eastAsia"/>
          <w:sz w:val="24"/>
          <w:szCs w:val="24"/>
          <w:rtl/>
        </w:rPr>
        <w:t>»</w:t>
      </w:r>
      <w:r w:rsidR="00D3506A" w:rsidRPr="003164AB">
        <w:rPr>
          <w:rFonts w:ascii="Lotus Linotype" w:hAnsi="Lotus Linotype" w:hint="cs"/>
          <w:sz w:val="27"/>
          <w:rtl/>
        </w:rPr>
        <w:t>،</w:t>
      </w:r>
      <w:r w:rsidRPr="003164AB">
        <w:rPr>
          <w:rFonts w:ascii="Lotus Linotype" w:hAnsi="Lotus Linotype" w:hint="cs"/>
          <w:sz w:val="27"/>
          <w:rtl/>
        </w:rPr>
        <w:t xml:space="preserve"> لا </w:t>
      </w:r>
      <w:r w:rsidRPr="003164AB">
        <w:rPr>
          <w:rFonts w:hint="eastAsia"/>
          <w:sz w:val="24"/>
          <w:szCs w:val="24"/>
          <w:rtl/>
        </w:rPr>
        <w:t>«</w:t>
      </w:r>
      <w:r w:rsidRPr="003164AB">
        <w:rPr>
          <w:rFonts w:ascii="Lotus Linotype" w:hAnsi="Lotus Linotype" w:hint="cs"/>
          <w:sz w:val="27"/>
          <w:rtl/>
        </w:rPr>
        <w:t>العقلانية القصوى</w:t>
      </w:r>
      <w:r w:rsidRPr="003164AB">
        <w:rPr>
          <w:rFonts w:hint="eastAsia"/>
          <w:sz w:val="24"/>
          <w:szCs w:val="24"/>
          <w:rtl/>
        </w:rPr>
        <w:t>»</w:t>
      </w:r>
      <w:r w:rsidRPr="003164AB">
        <w:rPr>
          <w:rFonts w:ascii="Lotus Linotype" w:hAnsi="Lotus Linotype" w:hint="cs"/>
          <w:sz w:val="27"/>
          <w:rtl/>
        </w:rPr>
        <w:t xml:space="preserve">. </w:t>
      </w:r>
      <w:r w:rsidR="00D3506A" w:rsidRPr="003164AB">
        <w:rPr>
          <w:rFonts w:ascii="Lotus Linotype" w:hAnsi="Lotus Linotype" w:hint="cs"/>
          <w:sz w:val="27"/>
          <w:rtl/>
        </w:rPr>
        <w:t>و</w:t>
      </w:r>
      <w:r w:rsidRPr="003164AB">
        <w:rPr>
          <w:rFonts w:ascii="Lotus Linotype" w:hAnsi="Lotus Linotype" w:hint="cs"/>
          <w:sz w:val="27"/>
          <w:rtl/>
        </w:rPr>
        <w:t>بتعبير</w:t>
      </w:r>
      <w:r w:rsidR="00D3506A" w:rsidRPr="003164AB">
        <w:rPr>
          <w:rFonts w:ascii="Lotus Linotype" w:hAnsi="Lotus Linotype" w:hint="cs"/>
          <w:sz w:val="27"/>
          <w:rtl/>
        </w:rPr>
        <w:t>ٍ</w:t>
      </w:r>
      <w:r w:rsidRPr="003164AB">
        <w:rPr>
          <w:rFonts w:ascii="Lotus Linotype" w:hAnsi="Lotus Linotype" w:hint="cs"/>
          <w:sz w:val="27"/>
          <w:rtl/>
        </w:rPr>
        <w:t xml:space="preserve"> آخر</w:t>
      </w:r>
      <w:r w:rsidR="00D3506A" w:rsidRPr="003164AB">
        <w:rPr>
          <w:rFonts w:ascii="Lotus Linotype" w:hAnsi="Lotus Linotype" w:hint="cs"/>
          <w:sz w:val="27"/>
          <w:rtl/>
        </w:rPr>
        <w:t>:</w:t>
      </w:r>
      <w:r w:rsidRPr="003164AB">
        <w:rPr>
          <w:rFonts w:ascii="Lotus Linotype" w:hAnsi="Lotus Linotype" w:hint="cs"/>
          <w:sz w:val="27"/>
          <w:rtl/>
        </w:rPr>
        <w:t xml:space="preserve"> إذا لم يحق</w:t>
      </w:r>
      <w:r w:rsidR="00D3506A" w:rsidRPr="003164AB">
        <w:rPr>
          <w:rFonts w:ascii="Lotus Linotype" w:hAnsi="Lotus Linotype" w:hint="cs"/>
          <w:sz w:val="27"/>
          <w:rtl/>
        </w:rPr>
        <w:t>ّ</w:t>
      </w:r>
      <w:r w:rsidRPr="003164AB">
        <w:rPr>
          <w:rFonts w:ascii="Lotus Linotype" w:hAnsi="Lotus Linotype" w:hint="cs"/>
          <w:sz w:val="27"/>
          <w:rtl/>
        </w:rPr>
        <w:t>ق معتقد</w:t>
      </w:r>
      <w:r w:rsidR="00D3506A" w:rsidRPr="003164AB">
        <w:rPr>
          <w:rFonts w:ascii="Lotus Linotype" w:hAnsi="Lotus Linotype" w:hint="cs"/>
          <w:sz w:val="27"/>
          <w:rtl/>
        </w:rPr>
        <w:t>ٌ</w:t>
      </w:r>
      <w:r w:rsidRPr="003164AB">
        <w:rPr>
          <w:rFonts w:ascii="Lotus Linotype" w:hAnsi="Lotus Linotype" w:hint="cs"/>
          <w:sz w:val="27"/>
          <w:rtl/>
        </w:rPr>
        <w:t xml:space="preserve"> ديني شروط </w:t>
      </w:r>
      <w:r w:rsidRPr="003164AB">
        <w:rPr>
          <w:rFonts w:hint="eastAsia"/>
          <w:sz w:val="24"/>
          <w:szCs w:val="24"/>
          <w:rtl/>
        </w:rPr>
        <w:t>«</w:t>
      </w:r>
      <w:r w:rsidRPr="003164AB">
        <w:rPr>
          <w:rFonts w:ascii="Lotus Linotype" w:hAnsi="Lotus Linotype" w:hint="cs"/>
          <w:sz w:val="27"/>
          <w:rtl/>
        </w:rPr>
        <w:t>العقلانية الدنيا</w:t>
      </w:r>
      <w:r w:rsidRPr="003164AB">
        <w:rPr>
          <w:rFonts w:hint="eastAsia"/>
          <w:sz w:val="24"/>
          <w:szCs w:val="24"/>
          <w:rtl/>
        </w:rPr>
        <w:t>»</w:t>
      </w:r>
      <w:r w:rsidRPr="003164AB">
        <w:rPr>
          <w:rFonts w:ascii="Lotus Linotype" w:hAnsi="Lotus Linotype" w:hint="cs"/>
          <w:sz w:val="27"/>
          <w:rtl/>
        </w:rPr>
        <w:t xml:space="preserve"> لا يكون الالتزام به مقبولا</w:t>
      </w:r>
      <w:r w:rsidR="00D3506A" w:rsidRPr="003164AB">
        <w:rPr>
          <w:rFonts w:ascii="Lotus Linotype" w:hAnsi="Lotus Linotype" w:hint="cs"/>
          <w:sz w:val="27"/>
          <w:rtl/>
        </w:rPr>
        <w:t>ً</w:t>
      </w:r>
      <w:r w:rsidRPr="003164AB">
        <w:rPr>
          <w:rFonts w:ascii="Lotus Linotype" w:hAnsi="Lotus Linotype" w:hint="cs"/>
          <w:sz w:val="27"/>
          <w:rtl/>
        </w:rPr>
        <w:t xml:space="preserve"> عقلا</w:t>
      </w:r>
      <w:r w:rsidR="00D3506A" w:rsidRPr="003164AB">
        <w:rPr>
          <w:rFonts w:ascii="Lotus Linotype" w:hAnsi="Lotus Linotype" w:hint="cs"/>
          <w:sz w:val="27"/>
          <w:rtl/>
        </w:rPr>
        <w:t>ً</w:t>
      </w:r>
      <w:r w:rsidRPr="003164AB">
        <w:rPr>
          <w:rFonts w:ascii="Lotus Linotype" w:hAnsi="Lotus Linotype" w:hint="cs"/>
          <w:sz w:val="27"/>
          <w:rtl/>
        </w:rPr>
        <w:t>. لكن</w:t>
      </w:r>
      <w:r w:rsidR="00D3506A" w:rsidRPr="003164AB">
        <w:rPr>
          <w:rFonts w:ascii="Lotus Linotype" w:hAnsi="Lotus Linotype" w:hint="cs"/>
          <w:sz w:val="27"/>
          <w:rtl/>
        </w:rPr>
        <w:t>ْ</w:t>
      </w:r>
      <w:r w:rsidRPr="003164AB">
        <w:rPr>
          <w:rFonts w:ascii="Lotus Linotype" w:hAnsi="Lotus Linotype" w:hint="cs"/>
          <w:sz w:val="27"/>
          <w:rtl/>
        </w:rPr>
        <w:t xml:space="preserve"> لا يصدق هذا الحكم على </w:t>
      </w:r>
      <w:r w:rsidRPr="003164AB">
        <w:rPr>
          <w:rFonts w:hint="eastAsia"/>
          <w:sz w:val="24"/>
          <w:szCs w:val="24"/>
          <w:rtl/>
        </w:rPr>
        <w:lastRenderedPageBreak/>
        <w:t>«</w:t>
      </w:r>
      <w:r w:rsidRPr="003164AB">
        <w:rPr>
          <w:rFonts w:ascii="Lotus Linotype" w:hAnsi="Lotus Linotype" w:hint="cs"/>
          <w:sz w:val="27"/>
          <w:rtl/>
        </w:rPr>
        <w:t>العقلانية القصوى</w:t>
      </w:r>
      <w:r w:rsidRPr="003164AB">
        <w:rPr>
          <w:rFonts w:hint="eastAsia"/>
          <w:sz w:val="24"/>
          <w:szCs w:val="24"/>
          <w:rtl/>
        </w:rPr>
        <w:t>»</w:t>
      </w:r>
      <w:r w:rsidR="00D3506A" w:rsidRPr="003164AB">
        <w:rPr>
          <w:rFonts w:ascii="Lotus Linotype" w:hAnsi="Lotus Linotype" w:hint="cs"/>
          <w:sz w:val="27"/>
          <w:rtl/>
        </w:rPr>
        <w:t>،</w:t>
      </w:r>
      <w:r w:rsidRPr="003164AB">
        <w:rPr>
          <w:rFonts w:ascii="Lotus Linotype" w:hAnsi="Lotus Linotype" w:hint="cs"/>
          <w:sz w:val="27"/>
          <w:rtl/>
        </w:rPr>
        <w:t xml:space="preserve"> أي </w:t>
      </w:r>
      <w:r w:rsidR="00D3506A" w:rsidRPr="003164AB">
        <w:rPr>
          <w:rFonts w:ascii="Lotus Linotype" w:hAnsi="Lotus Linotype" w:hint="cs"/>
          <w:sz w:val="27"/>
          <w:rtl/>
        </w:rPr>
        <w:t>إ</w:t>
      </w:r>
      <w:r w:rsidRPr="003164AB">
        <w:rPr>
          <w:rFonts w:ascii="Lotus Linotype" w:hAnsi="Lotus Linotype" w:hint="cs"/>
          <w:sz w:val="27"/>
          <w:rtl/>
        </w:rPr>
        <w:t>ن عدم توف</w:t>
      </w:r>
      <w:r w:rsidR="00D3506A" w:rsidRPr="003164AB">
        <w:rPr>
          <w:rFonts w:ascii="Lotus Linotype" w:hAnsi="Lotus Linotype" w:hint="cs"/>
          <w:sz w:val="27"/>
          <w:rtl/>
        </w:rPr>
        <w:t>ُّ</w:t>
      </w:r>
      <w:r w:rsidRPr="003164AB">
        <w:rPr>
          <w:rFonts w:ascii="Lotus Linotype" w:hAnsi="Lotus Linotype" w:hint="cs"/>
          <w:sz w:val="27"/>
          <w:rtl/>
        </w:rPr>
        <w:t xml:space="preserve">ر شروط </w:t>
      </w:r>
      <w:r w:rsidRPr="003164AB">
        <w:rPr>
          <w:rFonts w:hint="eastAsia"/>
          <w:sz w:val="24"/>
          <w:szCs w:val="24"/>
          <w:rtl/>
        </w:rPr>
        <w:t>«</w:t>
      </w:r>
      <w:r w:rsidRPr="003164AB">
        <w:rPr>
          <w:rFonts w:ascii="Lotus Linotype" w:hAnsi="Lotus Linotype" w:hint="cs"/>
          <w:sz w:val="27"/>
          <w:rtl/>
        </w:rPr>
        <w:t>العقلانية القصوى</w:t>
      </w:r>
      <w:r w:rsidRPr="003164AB">
        <w:rPr>
          <w:rFonts w:hint="eastAsia"/>
          <w:sz w:val="24"/>
          <w:szCs w:val="24"/>
          <w:rtl/>
        </w:rPr>
        <w:t>»</w:t>
      </w:r>
      <w:r w:rsidRPr="003164AB">
        <w:rPr>
          <w:rFonts w:ascii="Lotus Linotype" w:hAnsi="Lotus Linotype" w:hint="cs"/>
          <w:sz w:val="27"/>
          <w:rtl/>
        </w:rPr>
        <w:t xml:space="preserve"> في المعتقدات الدينية لا ينفي لزوما</w:t>
      </w:r>
      <w:r w:rsidR="00D3506A" w:rsidRPr="003164AB">
        <w:rPr>
          <w:rFonts w:ascii="Lotus Linotype" w:hAnsi="Lotus Linotype" w:hint="cs"/>
          <w:sz w:val="27"/>
          <w:rtl/>
        </w:rPr>
        <w:t>ً</w:t>
      </w:r>
      <w:r w:rsidRPr="003164AB">
        <w:rPr>
          <w:rFonts w:ascii="Lotus Linotype" w:hAnsi="Lotus Linotype" w:hint="cs"/>
          <w:sz w:val="27"/>
          <w:rtl/>
        </w:rPr>
        <w:t xml:space="preserve"> معقوليتها، ولا يلزم ذلك المتدينين المتعق</w:t>
      </w:r>
      <w:r w:rsidR="00D3506A" w:rsidRPr="003164AB">
        <w:rPr>
          <w:rFonts w:ascii="Lotus Linotype" w:hAnsi="Lotus Linotype" w:hint="cs"/>
          <w:sz w:val="27"/>
          <w:rtl/>
        </w:rPr>
        <w:t>ّ</w:t>
      </w:r>
      <w:r w:rsidRPr="003164AB">
        <w:rPr>
          <w:rFonts w:ascii="Lotus Linotype" w:hAnsi="Lotus Linotype" w:hint="cs"/>
          <w:sz w:val="27"/>
          <w:rtl/>
        </w:rPr>
        <w:t xml:space="preserve">لين بنفيها أو تعديلها. </w:t>
      </w:r>
    </w:p>
    <w:p w:rsidR="00301618" w:rsidRPr="003164AB" w:rsidRDefault="00D3506A" w:rsidP="00E954C6">
      <w:pPr>
        <w:rPr>
          <w:rFonts w:ascii="Lotus Linotype" w:hAnsi="Lotus Linotype"/>
          <w:sz w:val="27"/>
          <w:rtl/>
        </w:rPr>
      </w:pPr>
      <w:r w:rsidRPr="003164AB">
        <w:rPr>
          <w:rFonts w:ascii="Lotus Linotype" w:hAnsi="Lotus Linotype" w:hint="cs"/>
          <w:sz w:val="27"/>
          <w:rtl/>
        </w:rPr>
        <w:t>و</w:t>
      </w:r>
      <w:r w:rsidR="00301618" w:rsidRPr="003164AB">
        <w:rPr>
          <w:rFonts w:ascii="Lotus Linotype" w:hAnsi="Lotus Linotype" w:hint="cs"/>
          <w:sz w:val="27"/>
          <w:rtl/>
        </w:rPr>
        <w:t>بتعبير</w:t>
      </w:r>
      <w:r w:rsidRPr="003164AB">
        <w:rPr>
          <w:rFonts w:ascii="Lotus Linotype" w:hAnsi="Lotus Linotype" w:hint="cs"/>
          <w:sz w:val="27"/>
          <w:rtl/>
        </w:rPr>
        <w:t>ٍ</w:t>
      </w:r>
      <w:r w:rsidR="00301618" w:rsidRPr="003164AB">
        <w:rPr>
          <w:rFonts w:ascii="Lotus Linotype" w:hAnsi="Lotus Linotype" w:hint="cs"/>
          <w:sz w:val="27"/>
          <w:rtl/>
        </w:rPr>
        <w:t xml:space="preserve"> أدق</w:t>
      </w:r>
      <w:r w:rsidRPr="003164AB">
        <w:rPr>
          <w:rFonts w:ascii="Lotus Linotype" w:hAnsi="Lotus Linotype" w:hint="cs"/>
          <w:sz w:val="27"/>
          <w:rtl/>
        </w:rPr>
        <w:t>ّ:</w:t>
      </w:r>
      <w:r w:rsidR="00301618" w:rsidRPr="003164AB">
        <w:rPr>
          <w:rFonts w:ascii="Lotus Linotype" w:hAnsi="Lotus Linotype" w:hint="cs"/>
          <w:sz w:val="27"/>
          <w:rtl/>
        </w:rPr>
        <w:t xml:space="preserve"> في إطار العقلانية المطلوبة هنا الوضع </w:t>
      </w:r>
      <w:r w:rsidRPr="003164AB">
        <w:rPr>
          <w:rFonts w:ascii="Lotus Linotype" w:hAnsi="Lotus Linotype" w:hint="cs"/>
          <w:sz w:val="27"/>
          <w:rtl/>
        </w:rPr>
        <w:t>كالتالي</w:t>
      </w:r>
      <w:r w:rsidR="00301618" w:rsidRPr="003164AB">
        <w:rPr>
          <w:rFonts w:ascii="Lotus Linotype" w:hAnsi="Lotus Linotype" w:hint="cs"/>
          <w:sz w:val="27"/>
          <w:rtl/>
        </w:rPr>
        <w:t>: يد</w:t>
      </w:r>
      <w:r w:rsidRPr="003164AB">
        <w:rPr>
          <w:rFonts w:ascii="Lotus Linotype" w:hAnsi="Lotus Linotype" w:hint="cs"/>
          <w:sz w:val="27"/>
          <w:rtl/>
        </w:rPr>
        <w:t>ّ</w:t>
      </w:r>
      <w:r w:rsidR="00301618" w:rsidRPr="003164AB">
        <w:rPr>
          <w:rFonts w:ascii="Lotus Linotype" w:hAnsi="Lotus Linotype" w:hint="cs"/>
          <w:sz w:val="27"/>
          <w:rtl/>
        </w:rPr>
        <w:t>عي معارضو الدين وناقدوه بأن منظومة المعتقدات الدينية أو جزءا</w:t>
      </w:r>
      <w:r w:rsidRPr="003164AB">
        <w:rPr>
          <w:rFonts w:ascii="Lotus Linotype" w:hAnsi="Lotus Linotype" w:hint="cs"/>
          <w:sz w:val="27"/>
          <w:rtl/>
        </w:rPr>
        <w:t>ً</w:t>
      </w:r>
      <w:r w:rsidR="00301618" w:rsidRPr="003164AB">
        <w:rPr>
          <w:rFonts w:ascii="Lotus Linotype" w:hAnsi="Lotus Linotype" w:hint="cs"/>
          <w:sz w:val="27"/>
          <w:rtl/>
        </w:rPr>
        <w:t xml:space="preserve"> منها غير صادق، إذن الاعتقاد بها (أو الاستمرار في التمسك بها) غير مقبول عقلا</w:t>
      </w:r>
      <w:r w:rsidRPr="003164AB">
        <w:rPr>
          <w:rFonts w:ascii="Lotus Linotype" w:hAnsi="Lotus Linotype" w:hint="cs"/>
          <w:sz w:val="27"/>
          <w:rtl/>
        </w:rPr>
        <w:t>ً</w:t>
      </w:r>
      <w:r w:rsidR="00301618" w:rsidRPr="003164AB">
        <w:rPr>
          <w:rFonts w:ascii="Lotus Linotype" w:hAnsi="Lotus Linotype" w:hint="cs"/>
          <w:sz w:val="27"/>
          <w:rtl/>
        </w:rPr>
        <w:t>، فينبغي أن يتركها المتدي</w:t>
      </w:r>
      <w:r w:rsidRPr="003164AB">
        <w:rPr>
          <w:rFonts w:ascii="Lotus Linotype" w:hAnsi="Lotus Linotype" w:hint="cs"/>
          <w:sz w:val="27"/>
          <w:rtl/>
        </w:rPr>
        <w:t>ِّ</w:t>
      </w:r>
      <w:r w:rsidR="00301618" w:rsidRPr="003164AB">
        <w:rPr>
          <w:rFonts w:ascii="Lotus Linotype" w:hAnsi="Lotus Linotype" w:hint="cs"/>
          <w:sz w:val="27"/>
          <w:rtl/>
        </w:rPr>
        <w:t>نون الملتزمون بالعقل والحكمة. في هذه الحالة إما أن ينفي المتدي</w:t>
      </w:r>
      <w:r w:rsidR="00063359" w:rsidRPr="003164AB">
        <w:rPr>
          <w:rFonts w:ascii="Lotus Linotype" w:hAnsi="Lotus Linotype" w:hint="cs"/>
          <w:sz w:val="27"/>
          <w:rtl/>
        </w:rPr>
        <w:t>ِّ</w:t>
      </w:r>
      <w:r w:rsidR="00301618" w:rsidRPr="003164AB">
        <w:rPr>
          <w:rFonts w:ascii="Lotus Linotype" w:hAnsi="Lotus Linotype" w:hint="cs"/>
          <w:sz w:val="27"/>
          <w:rtl/>
        </w:rPr>
        <w:t>نون الأدلة التي تنقض معتقداتهم، فتصبح بذلك معتقداتهم (أو استمرار تمسكهم بها) مقبولة عقلا</w:t>
      </w:r>
      <w:r w:rsidR="00063359" w:rsidRPr="003164AB">
        <w:rPr>
          <w:rFonts w:ascii="Lotus Linotype" w:hAnsi="Lotus Linotype" w:hint="cs"/>
          <w:sz w:val="27"/>
          <w:rtl/>
        </w:rPr>
        <w:t>ً؛</w:t>
      </w:r>
      <w:r w:rsidR="00301618" w:rsidRPr="003164AB">
        <w:rPr>
          <w:rFonts w:ascii="Lotus Linotype" w:hAnsi="Lotus Linotype" w:hint="cs"/>
          <w:sz w:val="27"/>
          <w:rtl/>
        </w:rPr>
        <w:t xml:space="preserve"> وإما أن يفشل المتدينون في نفي الأدل</w:t>
      </w:r>
      <w:r w:rsidR="00063359" w:rsidRPr="003164AB">
        <w:rPr>
          <w:rFonts w:ascii="Lotus Linotype" w:hAnsi="Lotus Linotype" w:hint="cs"/>
          <w:sz w:val="27"/>
          <w:rtl/>
        </w:rPr>
        <w:t>ّ</w:t>
      </w:r>
      <w:r w:rsidR="00301618" w:rsidRPr="003164AB">
        <w:rPr>
          <w:rFonts w:ascii="Lotus Linotype" w:hAnsi="Lotus Linotype" w:hint="cs"/>
          <w:sz w:val="27"/>
          <w:rtl/>
        </w:rPr>
        <w:t>ة الناقضة لمعتقداتهم، فتصبح معتقداتهم (أو استمرار تمس</w:t>
      </w:r>
      <w:r w:rsidR="00063359" w:rsidRPr="003164AB">
        <w:rPr>
          <w:rFonts w:ascii="Lotus Linotype" w:hAnsi="Lotus Linotype" w:hint="cs"/>
          <w:sz w:val="27"/>
          <w:rtl/>
        </w:rPr>
        <w:t>ّ</w:t>
      </w:r>
      <w:r w:rsidR="00301618" w:rsidRPr="003164AB">
        <w:rPr>
          <w:rFonts w:ascii="Lotus Linotype" w:hAnsi="Lotus Linotype" w:hint="cs"/>
          <w:sz w:val="27"/>
          <w:rtl/>
        </w:rPr>
        <w:t>كهم بها) غير مقبولة عقلا</w:t>
      </w:r>
      <w:r w:rsidR="00063359" w:rsidRPr="003164AB">
        <w:rPr>
          <w:rFonts w:ascii="Lotus Linotype" w:hAnsi="Lotus Linotype" w:hint="cs"/>
          <w:sz w:val="27"/>
          <w:rtl/>
        </w:rPr>
        <w:t>ً</w:t>
      </w:r>
      <w:r w:rsidR="00301618" w:rsidRPr="003164AB">
        <w:rPr>
          <w:rFonts w:ascii="Lotus Linotype" w:hAnsi="Lotus Linotype" w:hint="cs"/>
          <w:sz w:val="27"/>
          <w:rtl/>
        </w:rPr>
        <w:t>، وبحكم العقل والحكمة عليهم الكف</w:t>
      </w:r>
      <w:r w:rsidR="00063359" w:rsidRPr="003164AB">
        <w:rPr>
          <w:rFonts w:ascii="Lotus Linotype" w:hAnsi="Lotus Linotype" w:hint="cs"/>
          <w:sz w:val="27"/>
          <w:rtl/>
        </w:rPr>
        <w:t>ّ</w:t>
      </w:r>
      <w:r w:rsidR="00301618" w:rsidRPr="003164AB">
        <w:rPr>
          <w:rFonts w:ascii="Lotus Linotype" w:hAnsi="Lotus Linotype" w:hint="cs"/>
          <w:sz w:val="27"/>
          <w:rtl/>
        </w:rPr>
        <w:t xml:space="preserve"> عنها أو إعادة النظر فيها. </w:t>
      </w:r>
    </w:p>
    <w:p w:rsidR="00301618" w:rsidRPr="003164AB" w:rsidRDefault="00301618" w:rsidP="00333D0C">
      <w:pPr>
        <w:rPr>
          <w:rFonts w:ascii="Lotus Linotype" w:hAnsi="Lotus Linotype"/>
          <w:sz w:val="27"/>
          <w:rtl/>
        </w:rPr>
      </w:pPr>
      <w:r w:rsidRPr="003164AB">
        <w:rPr>
          <w:rFonts w:ascii="Lotus Linotype" w:hAnsi="Lotus Linotype" w:hint="cs"/>
          <w:sz w:val="27"/>
          <w:rtl/>
        </w:rPr>
        <w:t>إذن</w:t>
      </w:r>
      <w:r w:rsidR="00063359" w:rsidRPr="003164AB">
        <w:rPr>
          <w:rFonts w:ascii="Lotus Linotype" w:hAnsi="Lotus Linotype" w:hint="cs"/>
          <w:sz w:val="27"/>
          <w:rtl/>
        </w:rPr>
        <w:t>،</w:t>
      </w:r>
      <w:r w:rsidRPr="003164AB">
        <w:rPr>
          <w:rFonts w:ascii="Lotus Linotype" w:hAnsi="Lotus Linotype" w:hint="cs"/>
          <w:sz w:val="27"/>
          <w:rtl/>
        </w:rPr>
        <w:t xml:space="preserve"> بناء</w:t>
      </w:r>
      <w:r w:rsidR="00063359" w:rsidRPr="003164AB">
        <w:rPr>
          <w:rFonts w:ascii="Lotus Linotype" w:hAnsi="Lotus Linotype" w:hint="cs"/>
          <w:sz w:val="27"/>
          <w:rtl/>
        </w:rPr>
        <w:t>ً</w:t>
      </w:r>
      <w:r w:rsidRPr="003164AB">
        <w:rPr>
          <w:rFonts w:ascii="Lotus Linotype" w:hAnsi="Lotus Linotype" w:hint="cs"/>
          <w:sz w:val="27"/>
          <w:rtl/>
        </w:rPr>
        <w:t xml:space="preserve"> على هذا النوع من العقلانية، معتقداتنا الدينية بريئة</w:t>
      </w:r>
      <w:r w:rsidR="00063359" w:rsidRPr="003164AB">
        <w:rPr>
          <w:rFonts w:ascii="Lotus Linotype" w:hAnsi="Lotus Linotype" w:hint="cs"/>
          <w:sz w:val="27"/>
          <w:rtl/>
        </w:rPr>
        <w:t>ٌ</w:t>
      </w:r>
      <w:r w:rsidRPr="003164AB">
        <w:rPr>
          <w:rFonts w:ascii="Lotus Linotype" w:hAnsi="Lotus Linotype" w:hint="cs"/>
          <w:sz w:val="27"/>
          <w:rtl/>
        </w:rPr>
        <w:t xml:space="preserve"> في محكمة العقلانية، إلا</w:t>
      </w:r>
      <w:r w:rsidR="00063359" w:rsidRPr="003164AB">
        <w:rPr>
          <w:rFonts w:ascii="Lotus Linotype" w:hAnsi="Lotus Linotype" w:hint="cs"/>
          <w:sz w:val="27"/>
          <w:rtl/>
        </w:rPr>
        <w:t>ّ</w:t>
      </w:r>
      <w:r w:rsidRPr="003164AB">
        <w:rPr>
          <w:rFonts w:ascii="Lotus Linotype" w:hAnsi="Lotus Linotype" w:hint="cs"/>
          <w:sz w:val="27"/>
          <w:rtl/>
        </w:rPr>
        <w:t xml:space="preserve"> إذا ثبت خلافها. فما ينبغي للمتدينين فعله من حيث اعتقادهم بالدين ليس إثبات براءة معتقداتهم، بل نفي الت</w:t>
      </w:r>
      <w:r w:rsidR="00E954C6">
        <w:rPr>
          <w:rFonts w:ascii="Lotus Linotype" w:hAnsi="Lotus Linotype" w:hint="cs"/>
          <w:sz w:val="27"/>
          <w:rtl/>
        </w:rPr>
        <w:t>ُّ</w:t>
      </w:r>
      <w:r w:rsidRPr="003164AB">
        <w:rPr>
          <w:rFonts w:ascii="Lotus Linotype" w:hAnsi="Lotus Linotype" w:hint="cs"/>
          <w:sz w:val="27"/>
          <w:rtl/>
        </w:rPr>
        <w:t>ه</w:t>
      </w:r>
      <w:r w:rsidR="00E954C6">
        <w:rPr>
          <w:rFonts w:ascii="Lotus Linotype" w:hAnsi="Lotus Linotype" w:hint="cs"/>
          <w:sz w:val="27"/>
          <w:rtl/>
        </w:rPr>
        <w:t>َ</w:t>
      </w:r>
      <w:r w:rsidRPr="003164AB">
        <w:rPr>
          <w:rFonts w:ascii="Lotus Linotype" w:hAnsi="Lotus Linotype" w:hint="cs"/>
          <w:sz w:val="27"/>
          <w:rtl/>
        </w:rPr>
        <w:t>م الموج</w:t>
      </w:r>
      <w:r w:rsidR="00E954C6">
        <w:rPr>
          <w:rFonts w:ascii="Lotus Linotype" w:hAnsi="Lotus Linotype" w:hint="cs"/>
          <w:sz w:val="27"/>
          <w:rtl/>
        </w:rPr>
        <w:t>ّ</w:t>
      </w:r>
      <w:r w:rsidRPr="003164AB">
        <w:rPr>
          <w:rFonts w:ascii="Lotus Linotype" w:hAnsi="Lotus Linotype" w:hint="cs"/>
          <w:sz w:val="27"/>
          <w:rtl/>
        </w:rPr>
        <w:t>هة إليها</w:t>
      </w:r>
      <w:r w:rsidR="00063359" w:rsidRPr="003164AB">
        <w:rPr>
          <w:rFonts w:ascii="Lotus Linotype" w:hAnsi="Lotus Linotype" w:hint="cs"/>
          <w:sz w:val="27"/>
          <w:rtl/>
        </w:rPr>
        <w:t>،</w:t>
      </w:r>
      <w:r w:rsidRPr="003164AB">
        <w:rPr>
          <w:rFonts w:ascii="Lotus Linotype" w:hAnsi="Lotus Linotype" w:hint="cs"/>
          <w:sz w:val="27"/>
          <w:rtl/>
        </w:rPr>
        <w:t xml:space="preserve"> </w:t>
      </w:r>
      <w:r w:rsidR="00063359" w:rsidRPr="003164AB">
        <w:rPr>
          <w:rFonts w:ascii="Lotus Linotype" w:hAnsi="Lotus Linotype" w:hint="cs"/>
          <w:sz w:val="27"/>
          <w:rtl/>
        </w:rPr>
        <w:t>أي</w:t>
      </w:r>
      <w:r w:rsidRPr="003164AB">
        <w:rPr>
          <w:rFonts w:ascii="Lotus Linotype" w:hAnsi="Lotus Linotype" w:hint="cs"/>
          <w:sz w:val="27"/>
          <w:rtl/>
        </w:rPr>
        <w:t xml:space="preserve"> </w:t>
      </w:r>
      <w:r w:rsidR="00063359" w:rsidRPr="003164AB">
        <w:rPr>
          <w:rFonts w:ascii="Lotus Linotype" w:hAnsi="Lotus Linotype" w:hint="cs"/>
          <w:sz w:val="27"/>
          <w:rtl/>
        </w:rPr>
        <w:t>إ</w:t>
      </w:r>
      <w:r w:rsidRPr="003164AB">
        <w:rPr>
          <w:rFonts w:ascii="Lotus Linotype" w:hAnsi="Lotus Linotype" w:hint="cs"/>
          <w:sz w:val="27"/>
          <w:rtl/>
        </w:rPr>
        <w:t>ن على م</w:t>
      </w:r>
      <w:r w:rsidR="00063359" w:rsidRPr="003164AB">
        <w:rPr>
          <w:rFonts w:ascii="Lotus Linotype" w:hAnsi="Lotus Linotype" w:hint="cs"/>
          <w:sz w:val="27"/>
          <w:rtl/>
        </w:rPr>
        <w:t>َ</w:t>
      </w:r>
      <w:r w:rsidRPr="003164AB">
        <w:rPr>
          <w:rFonts w:ascii="Lotus Linotype" w:hAnsi="Lotus Linotype" w:hint="cs"/>
          <w:sz w:val="27"/>
          <w:rtl/>
        </w:rPr>
        <w:t>ن</w:t>
      </w:r>
      <w:r w:rsidR="00063359" w:rsidRPr="003164AB">
        <w:rPr>
          <w:rFonts w:ascii="Lotus Linotype" w:hAnsi="Lotus Linotype" w:hint="cs"/>
          <w:sz w:val="27"/>
          <w:rtl/>
        </w:rPr>
        <w:t>ْ</w:t>
      </w:r>
      <w:r w:rsidRPr="003164AB">
        <w:rPr>
          <w:rFonts w:ascii="Lotus Linotype" w:hAnsi="Lotus Linotype" w:hint="cs"/>
          <w:sz w:val="27"/>
          <w:rtl/>
        </w:rPr>
        <w:t xml:space="preserve"> يرفضون الدين تقديم برهان ينقض المعتقدات الدينية</w:t>
      </w:r>
      <w:r w:rsidR="00063359" w:rsidRPr="003164AB">
        <w:rPr>
          <w:rFonts w:ascii="Lotus Linotype" w:hAnsi="Lotus Linotype" w:hint="cs"/>
          <w:sz w:val="27"/>
          <w:rtl/>
        </w:rPr>
        <w:t>،</w:t>
      </w:r>
      <w:r w:rsidRPr="003164AB">
        <w:rPr>
          <w:rFonts w:ascii="Lotus Linotype" w:hAnsi="Lotus Linotype" w:hint="cs"/>
          <w:sz w:val="27"/>
          <w:rtl/>
        </w:rPr>
        <w:t xml:space="preserve"> وقرينة تدل</w:t>
      </w:r>
      <w:r w:rsidR="00063359" w:rsidRPr="003164AB">
        <w:rPr>
          <w:rFonts w:ascii="Lotus Linotype" w:hAnsi="Lotus Linotype" w:hint="cs"/>
          <w:sz w:val="27"/>
          <w:rtl/>
        </w:rPr>
        <w:t>ّ</w:t>
      </w:r>
      <w:r w:rsidRPr="003164AB">
        <w:rPr>
          <w:rFonts w:ascii="Lotus Linotype" w:hAnsi="Lotus Linotype" w:hint="cs"/>
          <w:sz w:val="27"/>
          <w:rtl/>
        </w:rPr>
        <w:t xml:space="preserve"> على عدم صدقها، وعلى المؤمنين البرهنة على عدم صدق هذا البرهان والقرائن التي يقد</w:t>
      </w:r>
      <w:r w:rsidR="00063359" w:rsidRPr="003164AB">
        <w:rPr>
          <w:rFonts w:ascii="Lotus Linotype" w:hAnsi="Lotus Linotype" w:hint="cs"/>
          <w:sz w:val="27"/>
          <w:rtl/>
        </w:rPr>
        <w:t>ِّ</w:t>
      </w:r>
      <w:r w:rsidRPr="003164AB">
        <w:rPr>
          <w:rFonts w:ascii="Lotus Linotype" w:hAnsi="Lotus Linotype" w:hint="cs"/>
          <w:sz w:val="27"/>
          <w:rtl/>
        </w:rPr>
        <w:t>مها هؤلاء في نقض معتقداتهم الدينية. وبالطبع إذا تبين أن الأدلة أو القرائن التي تنقض المعتقد الديني (أ) صحيحة ومعتمدة ف</w:t>
      </w:r>
      <w:r w:rsidR="0063081E" w:rsidRPr="003164AB">
        <w:rPr>
          <w:rFonts w:ascii="Lotus Linotype" w:hAnsi="Lotus Linotype" w:hint="cs"/>
          <w:sz w:val="27"/>
          <w:rtl/>
        </w:rPr>
        <w:t>لا بُدَّ</w:t>
      </w:r>
      <w:r w:rsidRPr="003164AB">
        <w:rPr>
          <w:rFonts w:ascii="Lotus Linotype" w:hAnsi="Lotus Linotype" w:hint="cs"/>
          <w:sz w:val="27"/>
          <w:rtl/>
        </w:rPr>
        <w:t xml:space="preserve"> أن يكف</w:t>
      </w:r>
      <w:r w:rsidR="00063359" w:rsidRPr="003164AB">
        <w:rPr>
          <w:rFonts w:ascii="Lotus Linotype" w:hAnsi="Lotus Linotype" w:hint="cs"/>
          <w:sz w:val="27"/>
          <w:rtl/>
        </w:rPr>
        <w:t>ّ</w:t>
      </w:r>
      <w:r w:rsidRPr="003164AB">
        <w:rPr>
          <w:rFonts w:ascii="Lotus Linotype" w:hAnsi="Lotus Linotype" w:hint="cs"/>
          <w:sz w:val="27"/>
          <w:rtl/>
        </w:rPr>
        <w:t xml:space="preserve"> المؤمن المتعق</w:t>
      </w:r>
      <w:r w:rsidR="00063359" w:rsidRPr="003164AB">
        <w:rPr>
          <w:rFonts w:ascii="Lotus Linotype" w:hAnsi="Lotus Linotype" w:hint="cs"/>
          <w:sz w:val="27"/>
          <w:rtl/>
        </w:rPr>
        <w:t>ِّ</w:t>
      </w:r>
      <w:r w:rsidRPr="003164AB">
        <w:rPr>
          <w:rFonts w:ascii="Lotus Linotype" w:hAnsi="Lotus Linotype" w:hint="cs"/>
          <w:sz w:val="27"/>
          <w:rtl/>
        </w:rPr>
        <w:t>ل عنها أو يعيد النظر فيها</w:t>
      </w:r>
      <w:r w:rsidRPr="003164AB">
        <w:rPr>
          <w:rFonts w:ascii="Lotus Linotype" w:hAnsi="Lotus Linotype"/>
          <w:sz w:val="27"/>
          <w:vertAlign w:val="superscript"/>
          <w:rtl/>
        </w:rPr>
        <w:t>(</w:t>
      </w:r>
      <w:r w:rsidRPr="003164AB">
        <w:rPr>
          <w:rStyle w:val="ac"/>
          <w:rFonts w:asciiTheme="minorBidi" w:hAnsiTheme="minorBidi"/>
          <w:sz w:val="27"/>
          <w:rtl/>
        </w:rPr>
        <w:endnoteReference w:id="687"/>
      </w:r>
      <w:r w:rsidRPr="003164AB">
        <w:rPr>
          <w:rFonts w:ascii="Lotus Linotype" w:hAnsi="Lotus Linotype"/>
          <w:sz w:val="27"/>
          <w:vertAlign w:val="superscript"/>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 xml:space="preserve">4ـ في هذا النموذج من العقلانية يتعارض العقل والتعاليم الدينية فقط </w:t>
      </w:r>
      <w:r w:rsidR="00F74921" w:rsidRPr="003164AB">
        <w:rPr>
          <w:rFonts w:ascii="Lotus Linotype" w:hAnsi="Lotus Linotype" w:hint="cs"/>
          <w:sz w:val="27"/>
          <w:rtl/>
        </w:rPr>
        <w:t>إذا</w:t>
      </w:r>
      <w:r w:rsidRPr="003164AB">
        <w:rPr>
          <w:rFonts w:ascii="Lotus Linotype" w:hAnsi="Lotus Linotype" w:hint="cs"/>
          <w:sz w:val="27"/>
          <w:rtl/>
        </w:rPr>
        <w:t xml:space="preserve"> قد</w:t>
      </w:r>
      <w:r w:rsidR="00F74921" w:rsidRPr="003164AB">
        <w:rPr>
          <w:rFonts w:ascii="Lotus Linotype" w:hAnsi="Lotus Linotype" w:hint="cs"/>
          <w:sz w:val="27"/>
          <w:rtl/>
        </w:rPr>
        <w:t>ّ</w:t>
      </w:r>
      <w:r w:rsidRPr="003164AB">
        <w:rPr>
          <w:rFonts w:ascii="Lotus Linotype" w:hAnsi="Lotus Linotype" w:hint="cs"/>
          <w:sz w:val="27"/>
          <w:rtl/>
        </w:rPr>
        <w:t>م العقل قرينة</w:t>
      </w:r>
      <w:r w:rsidR="00F74921" w:rsidRPr="003164AB">
        <w:rPr>
          <w:rFonts w:ascii="Lotus Linotype" w:hAnsi="Lotus Linotype" w:hint="cs"/>
          <w:sz w:val="27"/>
          <w:rtl/>
        </w:rPr>
        <w:t>ً</w:t>
      </w:r>
      <w:r w:rsidRPr="003164AB">
        <w:rPr>
          <w:rFonts w:ascii="Lotus Linotype" w:hAnsi="Lotus Linotype" w:hint="cs"/>
          <w:sz w:val="27"/>
          <w:rtl/>
        </w:rPr>
        <w:t xml:space="preserve"> تنقض أحد التعاليم الدينية، ولا يتمك</w:t>
      </w:r>
      <w:r w:rsidR="00F74921" w:rsidRPr="003164AB">
        <w:rPr>
          <w:rFonts w:ascii="Lotus Linotype" w:hAnsi="Lotus Linotype" w:hint="cs"/>
          <w:sz w:val="27"/>
          <w:rtl/>
        </w:rPr>
        <w:t>ّ</w:t>
      </w:r>
      <w:r w:rsidRPr="003164AB">
        <w:rPr>
          <w:rFonts w:ascii="Lotus Linotype" w:hAnsi="Lotus Linotype" w:hint="cs"/>
          <w:sz w:val="27"/>
          <w:rtl/>
        </w:rPr>
        <w:t>ن المؤمنون من نفيها. فوجود قرينة ناقضة لا يمكن نفيها للمعتقد الديني (أ) يضع المؤمن على مفترق ثلاثة طرق: (</w:t>
      </w:r>
      <w:r w:rsidRPr="003164AB">
        <w:rPr>
          <w:rFonts w:ascii="Lotus Linotype" w:hAnsi="Lotus Linotype" w:hint="cs"/>
          <w:b/>
          <w:bCs/>
          <w:sz w:val="27"/>
          <w:rtl/>
        </w:rPr>
        <w:t>الأو</w:t>
      </w:r>
      <w:r w:rsidR="00F74921" w:rsidRPr="003164AB">
        <w:rPr>
          <w:rFonts w:ascii="Lotus Linotype" w:hAnsi="Lotus Linotype" w:hint="cs"/>
          <w:b/>
          <w:bCs/>
          <w:sz w:val="27"/>
          <w:rtl/>
        </w:rPr>
        <w:t>ّ</w:t>
      </w:r>
      <w:r w:rsidRPr="003164AB">
        <w:rPr>
          <w:rFonts w:ascii="Lotus Linotype" w:hAnsi="Lotus Linotype" w:hint="cs"/>
          <w:b/>
          <w:bCs/>
          <w:sz w:val="27"/>
          <w:rtl/>
        </w:rPr>
        <w:t>ل</w:t>
      </w:r>
      <w:r w:rsidRPr="003164AB">
        <w:rPr>
          <w:rFonts w:ascii="Lotus Linotype" w:hAnsi="Lotus Linotype" w:hint="cs"/>
          <w:sz w:val="27"/>
          <w:rtl/>
        </w:rPr>
        <w:t>) يغض</w:t>
      </w:r>
      <w:r w:rsidR="00F74921" w:rsidRPr="003164AB">
        <w:rPr>
          <w:rFonts w:ascii="Lotus Linotype" w:hAnsi="Lotus Linotype" w:hint="cs"/>
          <w:sz w:val="27"/>
          <w:rtl/>
        </w:rPr>
        <w:t>ّ</w:t>
      </w:r>
      <w:r w:rsidRPr="003164AB">
        <w:rPr>
          <w:rFonts w:ascii="Lotus Linotype" w:hAnsi="Lotus Linotype" w:hint="cs"/>
          <w:sz w:val="27"/>
          <w:rtl/>
        </w:rPr>
        <w:t xml:space="preserve"> عن القرينة الناقضة التي لم تن</w:t>
      </w:r>
      <w:r w:rsidR="00F74921" w:rsidRPr="003164AB">
        <w:rPr>
          <w:rFonts w:ascii="Lotus Linotype" w:hAnsi="Lotus Linotype" w:hint="cs"/>
          <w:sz w:val="27"/>
          <w:rtl/>
        </w:rPr>
        <w:t>ْ</w:t>
      </w:r>
      <w:r w:rsidRPr="003164AB">
        <w:rPr>
          <w:rFonts w:ascii="Lotus Linotype" w:hAnsi="Lotus Linotype" w:hint="cs"/>
          <w:sz w:val="27"/>
          <w:rtl/>
        </w:rPr>
        <w:t>ف</w:t>
      </w:r>
      <w:r w:rsidR="00F74921" w:rsidRPr="003164AB">
        <w:rPr>
          <w:rFonts w:ascii="Lotus Linotype" w:hAnsi="Lotus Linotype" w:hint="cs"/>
          <w:sz w:val="27"/>
          <w:rtl/>
        </w:rPr>
        <w:t>ِ</w:t>
      </w:r>
      <w:r w:rsidRPr="003164AB">
        <w:rPr>
          <w:rFonts w:ascii="Lotus Linotype" w:hAnsi="Lotus Linotype" w:hint="cs"/>
          <w:sz w:val="27"/>
          <w:rtl/>
        </w:rPr>
        <w:t>، ويلتزم بإيمانه التزاما</w:t>
      </w:r>
      <w:r w:rsidR="00F74921" w:rsidRPr="003164AB">
        <w:rPr>
          <w:rFonts w:ascii="Lotus Linotype" w:hAnsi="Lotus Linotype" w:hint="cs"/>
          <w:sz w:val="27"/>
          <w:rtl/>
        </w:rPr>
        <w:t>ً</w:t>
      </w:r>
      <w:r w:rsidRPr="003164AB">
        <w:rPr>
          <w:rFonts w:ascii="Lotus Linotype" w:hAnsi="Lotus Linotype" w:hint="cs"/>
          <w:sz w:val="27"/>
          <w:rtl/>
        </w:rPr>
        <w:t xml:space="preserve"> تام</w:t>
      </w:r>
      <w:r w:rsidR="00F74921" w:rsidRPr="003164AB">
        <w:rPr>
          <w:rFonts w:ascii="Lotus Linotype" w:hAnsi="Lotus Linotype" w:hint="cs"/>
          <w:sz w:val="27"/>
          <w:rtl/>
        </w:rPr>
        <w:t>ّ</w:t>
      </w:r>
      <w:r w:rsidRPr="003164AB">
        <w:rPr>
          <w:rFonts w:ascii="Lotus Linotype" w:hAnsi="Lotus Linotype" w:hint="cs"/>
          <w:sz w:val="27"/>
          <w:rtl/>
        </w:rPr>
        <w:t>ا</w:t>
      </w:r>
      <w:r w:rsidR="00F74921" w:rsidRPr="003164AB">
        <w:rPr>
          <w:rFonts w:ascii="Lotus Linotype" w:hAnsi="Lotus Linotype" w:hint="cs"/>
          <w:sz w:val="27"/>
          <w:rtl/>
        </w:rPr>
        <w:t>ً</w:t>
      </w:r>
      <w:r w:rsidRPr="003164AB">
        <w:rPr>
          <w:rFonts w:ascii="Lotus Linotype" w:hAnsi="Lotus Linotype" w:hint="cs"/>
          <w:sz w:val="27"/>
          <w:rtl/>
        </w:rPr>
        <w:t>، أي يكف</w:t>
      </w:r>
      <w:r w:rsidR="00F74921" w:rsidRPr="003164AB">
        <w:rPr>
          <w:rFonts w:ascii="Lotus Linotype" w:hAnsi="Lotus Linotype" w:hint="cs"/>
          <w:sz w:val="27"/>
          <w:rtl/>
        </w:rPr>
        <w:t>ّ</w:t>
      </w:r>
      <w:r w:rsidRPr="003164AB">
        <w:rPr>
          <w:rFonts w:ascii="Lotus Linotype" w:hAnsi="Lotus Linotype" w:hint="cs"/>
          <w:sz w:val="27"/>
          <w:rtl/>
        </w:rPr>
        <w:t xml:space="preserve"> عن الالتزام بالعقلانية الدنيا</w:t>
      </w:r>
      <w:r w:rsidR="00F74921" w:rsidRPr="003164AB">
        <w:rPr>
          <w:rFonts w:ascii="Lotus Linotype" w:hAnsi="Lotus Linotype" w:hint="cs"/>
          <w:sz w:val="27"/>
          <w:rtl/>
        </w:rPr>
        <w:t>،</w:t>
      </w:r>
      <w:r w:rsidRPr="003164AB">
        <w:rPr>
          <w:rFonts w:ascii="Lotus Linotype" w:hAnsi="Lotus Linotype" w:hint="cs"/>
          <w:sz w:val="27"/>
          <w:rtl/>
        </w:rPr>
        <w:t xml:space="preserve"> ويخرج من مشروع العقلانية، ويبني معتقده على أساس الإيمان المطلق، ويجعل من محتوى الإيمان خلفية للنقد والإصلاح العقلاني. (</w:t>
      </w:r>
      <w:r w:rsidRPr="003164AB">
        <w:rPr>
          <w:rFonts w:ascii="Lotus Linotype" w:hAnsi="Lotus Linotype" w:hint="cs"/>
          <w:b/>
          <w:bCs/>
          <w:sz w:val="27"/>
          <w:rtl/>
        </w:rPr>
        <w:t>الثاني</w:t>
      </w:r>
      <w:r w:rsidRPr="003164AB">
        <w:rPr>
          <w:rFonts w:ascii="Lotus Linotype" w:hAnsi="Lotus Linotype" w:hint="cs"/>
          <w:sz w:val="27"/>
          <w:rtl/>
        </w:rPr>
        <w:t>) أن يهتم</w:t>
      </w:r>
      <w:r w:rsidR="00F74921" w:rsidRPr="003164AB">
        <w:rPr>
          <w:rFonts w:ascii="Lotus Linotype" w:hAnsi="Lotus Linotype" w:hint="cs"/>
          <w:sz w:val="27"/>
          <w:rtl/>
        </w:rPr>
        <w:t>ّ</w:t>
      </w:r>
      <w:r w:rsidRPr="003164AB">
        <w:rPr>
          <w:rFonts w:ascii="Lotus Linotype" w:hAnsi="Lotus Linotype" w:hint="cs"/>
          <w:sz w:val="27"/>
          <w:rtl/>
        </w:rPr>
        <w:t xml:space="preserve"> بالقرينة الناقضة التي لم تن</w:t>
      </w:r>
      <w:r w:rsidR="00F74921" w:rsidRPr="003164AB">
        <w:rPr>
          <w:rFonts w:ascii="Lotus Linotype" w:hAnsi="Lotus Linotype" w:hint="cs"/>
          <w:sz w:val="27"/>
          <w:rtl/>
        </w:rPr>
        <w:t>ْ</w:t>
      </w:r>
      <w:r w:rsidRPr="003164AB">
        <w:rPr>
          <w:rFonts w:ascii="Lotus Linotype" w:hAnsi="Lotus Linotype" w:hint="cs"/>
          <w:sz w:val="27"/>
          <w:rtl/>
        </w:rPr>
        <w:t>ف</w:t>
      </w:r>
      <w:r w:rsidR="00F74921" w:rsidRPr="003164AB">
        <w:rPr>
          <w:rFonts w:ascii="Lotus Linotype" w:hAnsi="Lotus Linotype" w:hint="cs"/>
          <w:sz w:val="27"/>
          <w:rtl/>
        </w:rPr>
        <w:t>ِ</w:t>
      </w:r>
      <w:r w:rsidRPr="003164AB">
        <w:rPr>
          <w:rFonts w:ascii="Lotus Linotype" w:hAnsi="Lotus Linotype" w:hint="cs"/>
          <w:sz w:val="27"/>
          <w:rtl/>
        </w:rPr>
        <w:t>، ويكف</w:t>
      </w:r>
      <w:r w:rsidR="00F74921" w:rsidRPr="003164AB">
        <w:rPr>
          <w:rFonts w:ascii="Lotus Linotype" w:hAnsi="Lotus Linotype" w:hint="cs"/>
          <w:sz w:val="27"/>
          <w:rtl/>
        </w:rPr>
        <w:t>ّ</w:t>
      </w:r>
      <w:r w:rsidRPr="003164AB">
        <w:rPr>
          <w:rFonts w:ascii="Lotus Linotype" w:hAnsi="Lotus Linotype" w:hint="cs"/>
          <w:sz w:val="27"/>
          <w:rtl/>
        </w:rPr>
        <w:t xml:space="preserve"> عن اعتقاده الديني ت</w:t>
      </w:r>
      <w:r w:rsidR="00F74921" w:rsidRPr="003164AB">
        <w:rPr>
          <w:rFonts w:ascii="Lotus Linotype" w:hAnsi="Lotus Linotype" w:hint="cs"/>
          <w:sz w:val="27"/>
          <w:rtl/>
        </w:rPr>
        <w:t>َ</w:t>
      </w:r>
      <w:r w:rsidRPr="003164AB">
        <w:rPr>
          <w:rFonts w:ascii="Lotus Linotype" w:hAnsi="Lotus Linotype" w:hint="cs"/>
          <w:sz w:val="27"/>
          <w:rtl/>
        </w:rPr>
        <w:t>ب</w:t>
      </w:r>
      <w:r w:rsidR="00F74921" w:rsidRPr="003164AB">
        <w:rPr>
          <w:rFonts w:ascii="Lotus Linotype" w:hAnsi="Lotus Linotype" w:hint="cs"/>
          <w:sz w:val="27"/>
          <w:rtl/>
        </w:rPr>
        <w:t>َ</w:t>
      </w:r>
      <w:r w:rsidRPr="003164AB">
        <w:rPr>
          <w:rFonts w:ascii="Lotus Linotype" w:hAnsi="Lotus Linotype" w:hint="cs"/>
          <w:sz w:val="27"/>
          <w:rtl/>
        </w:rPr>
        <w:t>عا</w:t>
      </w:r>
      <w:r w:rsidR="00F74921" w:rsidRPr="003164AB">
        <w:rPr>
          <w:rFonts w:ascii="Lotus Linotype" w:hAnsi="Lotus Linotype" w:hint="cs"/>
          <w:sz w:val="27"/>
          <w:rtl/>
        </w:rPr>
        <w:t>ً</w:t>
      </w:r>
      <w:r w:rsidRPr="003164AB">
        <w:rPr>
          <w:rFonts w:ascii="Lotus Linotype" w:hAnsi="Lotus Linotype" w:hint="cs"/>
          <w:sz w:val="27"/>
          <w:rtl/>
        </w:rPr>
        <w:t xml:space="preserve"> لإملاء العقل. (</w:t>
      </w:r>
      <w:r w:rsidRPr="003164AB">
        <w:rPr>
          <w:rFonts w:ascii="Lotus Linotype" w:hAnsi="Lotus Linotype" w:hint="cs"/>
          <w:b/>
          <w:bCs/>
          <w:sz w:val="27"/>
          <w:rtl/>
        </w:rPr>
        <w:t>الثالث</w:t>
      </w:r>
      <w:r w:rsidRPr="003164AB">
        <w:rPr>
          <w:rFonts w:ascii="Lotus Linotype" w:hAnsi="Lotus Linotype" w:hint="cs"/>
          <w:sz w:val="27"/>
          <w:rtl/>
        </w:rPr>
        <w:t>) أن يهتم</w:t>
      </w:r>
      <w:r w:rsidR="00F74921" w:rsidRPr="003164AB">
        <w:rPr>
          <w:rFonts w:ascii="Lotus Linotype" w:hAnsi="Lotus Linotype" w:hint="cs"/>
          <w:sz w:val="27"/>
          <w:rtl/>
        </w:rPr>
        <w:t>ّ</w:t>
      </w:r>
      <w:r w:rsidRPr="003164AB">
        <w:rPr>
          <w:rFonts w:ascii="Lotus Linotype" w:hAnsi="Lotus Linotype" w:hint="cs"/>
          <w:sz w:val="27"/>
          <w:rtl/>
        </w:rPr>
        <w:t xml:space="preserve"> بالقرينة الناقضة التي لم ت</w:t>
      </w:r>
      <w:r w:rsidR="00F74921" w:rsidRPr="003164AB">
        <w:rPr>
          <w:rFonts w:ascii="Lotus Linotype" w:hAnsi="Lotus Linotype" w:hint="cs"/>
          <w:sz w:val="27"/>
          <w:rtl/>
        </w:rPr>
        <w:t>َ</w:t>
      </w:r>
      <w:r w:rsidRPr="003164AB">
        <w:rPr>
          <w:rFonts w:ascii="Lotus Linotype" w:hAnsi="Lotus Linotype" w:hint="cs"/>
          <w:sz w:val="27"/>
          <w:rtl/>
        </w:rPr>
        <w:t>ن</w:t>
      </w:r>
      <w:r w:rsidR="00F74921" w:rsidRPr="003164AB">
        <w:rPr>
          <w:rFonts w:ascii="Lotus Linotype" w:hAnsi="Lotus Linotype" w:hint="cs"/>
          <w:sz w:val="27"/>
          <w:rtl/>
        </w:rPr>
        <w:t>ْ</w:t>
      </w:r>
      <w:r w:rsidRPr="003164AB">
        <w:rPr>
          <w:rFonts w:ascii="Lotus Linotype" w:hAnsi="Lotus Linotype" w:hint="cs"/>
          <w:sz w:val="27"/>
          <w:rtl/>
        </w:rPr>
        <w:t>ف</w:t>
      </w:r>
      <w:r w:rsidR="00F74921" w:rsidRPr="003164AB">
        <w:rPr>
          <w:rFonts w:ascii="Lotus Linotype" w:hAnsi="Lotus Linotype" w:hint="cs"/>
          <w:sz w:val="27"/>
          <w:rtl/>
        </w:rPr>
        <w:t>ِ</w:t>
      </w:r>
      <w:r w:rsidRPr="003164AB">
        <w:rPr>
          <w:rFonts w:ascii="Lotus Linotype" w:hAnsi="Lotus Linotype" w:hint="cs"/>
          <w:sz w:val="27"/>
          <w:rtl/>
        </w:rPr>
        <w:t>، ويكف</w:t>
      </w:r>
      <w:r w:rsidR="00F74921" w:rsidRPr="003164AB">
        <w:rPr>
          <w:rFonts w:ascii="Lotus Linotype" w:hAnsi="Lotus Linotype" w:hint="cs"/>
          <w:sz w:val="27"/>
          <w:rtl/>
        </w:rPr>
        <w:t>ّ</w:t>
      </w:r>
      <w:r w:rsidRPr="003164AB">
        <w:rPr>
          <w:rFonts w:ascii="Lotus Linotype" w:hAnsi="Lotus Linotype" w:hint="cs"/>
          <w:sz w:val="27"/>
          <w:rtl/>
        </w:rPr>
        <w:t xml:space="preserve"> عن الاعتقاد بالمفهوم المتعارف </w:t>
      </w:r>
      <w:r w:rsidRPr="003164AB">
        <w:rPr>
          <w:rFonts w:ascii="Lotus Linotype" w:hAnsi="Lotus Linotype" w:hint="cs"/>
          <w:sz w:val="27"/>
          <w:rtl/>
        </w:rPr>
        <w:lastRenderedPageBreak/>
        <w:t>لتعاليم الدين ت</w:t>
      </w:r>
      <w:r w:rsidR="00F74921" w:rsidRPr="003164AB">
        <w:rPr>
          <w:rFonts w:ascii="Lotus Linotype" w:hAnsi="Lotus Linotype" w:hint="cs"/>
          <w:sz w:val="27"/>
          <w:rtl/>
        </w:rPr>
        <w:t>َ</w:t>
      </w:r>
      <w:r w:rsidRPr="003164AB">
        <w:rPr>
          <w:rFonts w:ascii="Lotus Linotype" w:hAnsi="Lotus Linotype" w:hint="cs"/>
          <w:sz w:val="27"/>
          <w:rtl/>
        </w:rPr>
        <w:t>ب</w:t>
      </w:r>
      <w:r w:rsidR="00F74921" w:rsidRPr="003164AB">
        <w:rPr>
          <w:rFonts w:ascii="Lotus Linotype" w:hAnsi="Lotus Linotype" w:hint="cs"/>
          <w:sz w:val="27"/>
          <w:rtl/>
        </w:rPr>
        <w:t>َ</w:t>
      </w:r>
      <w:r w:rsidRPr="003164AB">
        <w:rPr>
          <w:rFonts w:ascii="Lotus Linotype" w:hAnsi="Lotus Linotype" w:hint="cs"/>
          <w:sz w:val="27"/>
          <w:rtl/>
        </w:rPr>
        <w:t>عا</w:t>
      </w:r>
      <w:r w:rsidR="00F74921" w:rsidRPr="003164AB">
        <w:rPr>
          <w:rFonts w:ascii="Lotus Linotype" w:hAnsi="Lotus Linotype" w:hint="cs"/>
          <w:sz w:val="27"/>
          <w:rtl/>
        </w:rPr>
        <w:t>ً</w:t>
      </w:r>
      <w:r w:rsidRPr="003164AB">
        <w:rPr>
          <w:rFonts w:ascii="Lotus Linotype" w:hAnsi="Lotus Linotype" w:hint="cs"/>
          <w:sz w:val="27"/>
          <w:rtl/>
        </w:rPr>
        <w:t xml:space="preserve"> لما يمليه العقل، ويسعى لتبن</w:t>
      </w:r>
      <w:r w:rsidR="00F74921" w:rsidRPr="003164AB">
        <w:rPr>
          <w:rFonts w:ascii="Lotus Linotype" w:hAnsi="Lotus Linotype" w:hint="cs"/>
          <w:sz w:val="27"/>
          <w:rtl/>
        </w:rPr>
        <w:t>ّ</w:t>
      </w:r>
      <w:r w:rsidRPr="003164AB">
        <w:rPr>
          <w:rFonts w:ascii="Lotus Linotype" w:hAnsi="Lotus Linotype" w:hint="cs"/>
          <w:sz w:val="27"/>
          <w:rtl/>
        </w:rPr>
        <w:t xml:space="preserve">ي تفسير للتعاليم الدينية لا تناله يد النقض تلك. </w:t>
      </w:r>
    </w:p>
    <w:p w:rsidR="00301618" w:rsidRPr="003164AB" w:rsidRDefault="00301618" w:rsidP="00333D0C">
      <w:pPr>
        <w:rPr>
          <w:rFonts w:ascii="Lotus Linotype" w:hAnsi="Lotus Linotype"/>
          <w:sz w:val="27"/>
          <w:rtl/>
        </w:rPr>
      </w:pPr>
      <w:r w:rsidRPr="003164AB">
        <w:rPr>
          <w:rFonts w:ascii="Lotus Linotype" w:hAnsi="Lotus Linotype" w:hint="cs"/>
          <w:sz w:val="27"/>
          <w:rtl/>
        </w:rPr>
        <w:t>وي</w:t>
      </w:r>
      <w:r w:rsidR="00F74921" w:rsidRPr="003164AB">
        <w:rPr>
          <w:rFonts w:ascii="Lotus Linotype" w:hAnsi="Lotus Linotype" w:hint="cs"/>
          <w:sz w:val="27"/>
          <w:rtl/>
        </w:rPr>
        <w:t>ُ</w:t>
      </w:r>
      <w:r w:rsidRPr="003164AB">
        <w:rPr>
          <w:rFonts w:ascii="Lotus Linotype" w:hAnsi="Lotus Linotype" w:hint="cs"/>
          <w:sz w:val="27"/>
          <w:rtl/>
        </w:rPr>
        <w:t>ع</w:t>
      </w:r>
      <w:r w:rsidR="00F74921" w:rsidRPr="003164AB">
        <w:rPr>
          <w:rFonts w:ascii="Lotus Linotype" w:hAnsi="Lotus Linotype" w:hint="cs"/>
          <w:sz w:val="27"/>
          <w:rtl/>
        </w:rPr>
        <w:t>َ</w:t>
      </w:r>
      <w:r w:rsidRPr="003164AB">
        <w:rPr>
          <w:rFonts w:ascii="Lotus Linotype" w:hAnsi="Lotus Linotype" w:hint="cs"/>
          <w:sz w:val="27"/>
          <w:rtl/>
        </w:rPr>
        <w:t>دّ ابن رشد في التراث الإسلامي (على الأقل</w:t>
      </w:r>
      <w:r w:rsidR="00F74921" w:rsidRPr="003164AB">
        <w:rPr>
          <w:rFonts w:ascii="Lotus Linotype" w:hAnsi="Lotus Linotype" w:hint="cs"/>
          <w:sz w:val="27"/>
          <w:rtl/>
        </w:rPr>
        <w:t>ّ</w:t>
      </w:r>
      <w:r w:rsidRPr="003164AB">
        <w:rPr>
          <w:rFonts w:ascii="Lotus Linotype" w:hAnsi="Lotus Linotype" w:hint="cs"/>
          <w:sz w:val="27"/>
          <w:rtl/>
        </w:rPr>
        <w:t xml:space="preserve"> وفقا</w:t>
      </w:r>
      <w:r w:rsidR="00F74921" w:rsidRPr="003164AB">
        <w:rPr>
          <w:rFonts w:ascii="Lotus Linotype" w:hAnsi="Lotus Linotype" w:hint="cs"/>
          <w:sz w:val="27"/>
          <w:rtl/>
        </w:rPr>
        <w:t>ً</w:t>
      </w:r>
      <w:r w:rsidRPr="003164AB">
        <w:rPr>
          <w:rFonts w:ascii="Lotus Linotype" w:hAnsi="Lotus Linotype" w:hint="cs"/>
          <w:sz w:val="27"/>
          <w:rtl/>
        </w:rPr>
        <w:t xml:space="preserve"> لبعض التفاسير) من المؤي</w:t>
      </w:r>
      <w:r w:rsidR="00F74921" w:rsidRPr="003164AB">
        <w:rPr>
          <w:rFonts w:ascii="Lotus Linotype" w:hAnsi="Lotus Linotype" w:hint="cs"/>
          <w:sz w:val="27"/>
          <w:rtl/>
        </w:rPr>
        <w:t>ِّ</w:t>
      </w:r>
      <w:r w:rsidRPr="003164AB">
        <w:rPr>
          <w:rFonts w:ascii="Lotus Linotype" w:hAnsi="Lotus Linotype" w:hint="cs"/>
          <w:sz w:val="27"/>
          <w:rtl/>
        </w:rPr>
        <w:t>دين للمنحى الثالث. ويبتني موقفه على المقد</w:t>
      </w:r>
      <w:r w:rsidR="00F74921" w:rsidRPr="003164AB">
        <w:rPr>
          <w:rFonts w:ascii="Lotus Linotype" w:hAnsi="Lotus Linotype" w:hint="cs"/>
          <w:sz w:val="27"/>
          <w:rtl/>
        </w:rPr>
        <w:t>ّ</w:t>
      </w:r>
      <w:r w:rsidRPr="003164AB">
        <w:rPr>
          <w:rFonts w:ascii="Lotus Linotype" w:hAnsi="Lotus Linotype" w:hint="cs"/>
          <w:sz w:val="27"/>
          <w:rtl/>
        </w:rPr>
        <w:t>مة الأساسية القائلة بأن الحقائق (ومنها</w:t>
      </w:r>
      <w:r w:rsidR="00F74921" w:rsidRPr="003164AB">
        <w:rPr>
          <w:rFonts w:ascii="Lotus Linotype" w:hAnsi="Lotus Linotype" w:hint="cs"/>
          <w:sz w:val="27"/>
          <w:rtl/>
        </w:rPr>
        <w:t>:</w:t>
      </w:r>
      <w:r w:rsidRPr="003164AB">
        <w:rPr>
          <w:rFonts w:ascii="Lotus Linotype" w:hAnsi="Lotus Linotype" w:hint="cs"/>
          <w:sz w:val="27"/>
          <w:rtl/>
        </w:rPr>
        <w:t xml:space="preserve"> الحقائق العقلية والدينية) متوافقة</w:t>
      </w:r>
      <w:r w:rsidR="00F74921" w:rsidRPr="003164AB">
        <w:rPr>
          <w:rFonts w:ascii="Lotus Linotype" w:hAnsi="Lotus Linotype" w:hint="cs"/>
          <w:sz w:val="27"/>
          <w:rtl/>
        </w:rPr>
        <w:t>ٌ</w:t>
      </w:r>
      <w:r w:rsidRPr="003164AB">
        <w:rPr>
          <w:rFonts w:ascii="Lotus Linotype" w:hAnsi="Lotus Linotype" w:hint="cs"/>
          <w:sz w:val="27"/>
          <w:rtl/>
        </w:rPr>
        <w:t>. فبناء</w:t>
      </w:r>
      <w:r w:rsidR="00F74921" w:rsidRPr="003164AB">
        <w:rPr>
          <w:rFonts w:ascii="Lotus Linotype" w:hAnsi="Lotus Linotype" w:hint="cs"/>
          <w:sz w:val="27"/>
          <w:rtl/>
        </w:rPr>
        <w:t xml:space="preserve">ً </w:t>
      </w:r>
      <w:r w:rsidRPr="003164AB">
        <w:rPr>
          <w:rFonts w:ascii="Lotus Linotype" w:hAnsi="Lotus Linotype" w:hint="cs"/>
          <w:sz w:val="27"/>
          <w:rtl/>
        </w:rPr>
        <w:t>على رأي ابن رشد إن</w:t>
      </w:r>
      <w:r w:rsidR="00F74921" w:rsidRPr="003164AB">
        <w:rPr>
          <w:rFonts w:ascii="Lotus Linotype" w:hAnsi="Lotus Linotype" w:hint="cs"/>
          <w:sz w:val="27"/>
          <w:rtl/>
        </w:rPr>
        <w:t>ْ</w:t>
      </w:r>
      <w:r w:rsidRPr="003164AB">
        <w:rPr>
          <w:rFonts w:ascii="Lotus Linotype" w:hAnsi="Lotus Linotype" w:hint="cs"/>
          <w:sz w:val="27"/>
          <w:rtl/>
        </w:rPr>
        <w:t xml:space="preserve"> أثبت البرهان العقلي الأمر (أ) فالدين ـ الشريعة إما لديه رأي</w:t>
      </w:r>
      <w:r w:rsidR="00F74921" w:rsidRPr="003164AB">
        <w:rPr>
          <w:rFonts w:ascii="Lotus Linotype" w:hAnsi="Lotus Linotype" w:hint="cs"/>
          <w:sz w:val="27"/>
          <w:rtl/>
        </w:rPr>
        <w:t>ٌ</w:t>
      </w:r>
      <w:r w:rsidRPr="003164AB">
        <w:rPr>
          <w:rFonts w:ascii="Lotus Linotype" w:hAnsi="Lotus Linotype" w:hint="cs"/>
          <w:sz w:val="27"/>
          <w:rtl/>
        </w:rPr>
        <w:t xml:space="preserve"> فيه أو لا. إن</w:t>
      </w:r>
      <w:r w:rsidR="00F74921" w:rsidRPr="003164AB">
        <w:rPr>
          <w:rFonts w:ascii="Lotus Linotype" w:hAnsi="Lotus Linotype" w:hint="cs"/>
          <w:sz w:val="27"/>
          <w:rtl/>
        </w:rPr>
        <w:t>ْ</w:t>
      </w:r>
      <w:r w:rsidRPr="003164AB">
        <w:rPr>
          <w:rFonts w:ascii="Lotus Linotype" w:hAnsi="Lotus Linotype" w:hint="cs"/>
          <w:sz w:val="27"/>
          <w:rtl/>
        </w:rPr>
        <w:t xml:space="preserve"> سكت الدين عنه فحينها ينسجم موقف الدين مع العقل في خصوصه. لكن</w:t>
      </w:r>
      <w:r w:rsidR="00F74921" w:rsidRPr="003164AB">
        <w:rPr>
          <w:rFonts w:ascii="Lotus Linotype" w:hAnsi="Lotus Linotype" w:hint="cs"/>
          <w:sz w:val="27"/>
          <w:rtl/>
        </w:rPr>
        <w:t>ْ</w:t>
      </w:r>
      <w:r w:rsidRPr="003164AB">
        <w:rPr>
          <w:rFonts w:ascii="Lotus Linotype" w:hAnsi="Lotus Linotype" w:hint="cs"/>
          <w:sz w:val="27"/>
          <w:rtl/>
        </w:rPr>
        <w:t xml:space="preserve"> إن</w:t>
      </w:r>
      <w:r w:rsidR="00F74921" w:rsidRPr="003164AB">
        <w:rPr>
          <w:rFonts w:ascii="Lotus Linotype" w:hAnsi="Lotus Linotype" w:hint="cs"/>
          <w:sz w:val="27"/>
          <w:rtl/>
        </w:rPr>
        <w:t>ْ</w:t>
      </w:r>
      <w:r w:rsidRPr="003164AB">
        <w:rPr>
          <w:rFonts w:ascii="Lotus Linotype" w:hAnsi="Lotus Linotype" w:hint="cs"/>
          <w:sz w:val="27"/>
          <w:rtl/>
        </w:rPr>
        <w:t xml:space="preserve"> كان للدين رأي</w:t>
      </w:r>
      <w:r w:rsidR="00F74921" w:rsidRPr="003164AB">
        <w:rPr>
          <w:rFonts w:ascii="Lotus Linotype" w:hAnsi="Lotus Linotype" w:hint="cs"/>
          <w:sz w:val="27"/>
          <w:rtl/>
        </w:rPr>
        <w:t>ٌ</w:t>
      </w:r>
      <w:r w:rsidRPr="003164AB">
        <w:rPr>
          <w:rFonts w:ascii="Lotus Linotype" w:hAnsi="Lotus Linotype" w:hint="cs"/>
          <w:sz w:val="27"/>
          <w:rtl/>
        </w:rPr>
        <w:t xml:space="preserve"> فيه</w:t>
      </w:r>
      <w:r w:rsidR="00F74921" w:rsidRPr="003164AB">
        <w:rPr>
          <w:rFonts w:ascii="Lotus Linotype" w:hAnsi="Lotus Linotype" w:hint="cs"/>
          <w:sz w:val="27"/>
          <w:rtl/>
        </w:rPr>
        <w:t>؛</w:t>
      </w:r>
      <w:r w:rsidRPr="003164AB">
        <w:rPr>
          <w:rFonts w:ascii="Lotus Linotype" w:hAnsi="Lotus Linotype" w:hint="cs"/>
          <w:sz w:val="27"/>
          <w:rtl/>
        </w:rPr>
        <w:t xml:space="preserve"> فإما أن يؤي</w:t>
      </w:r>
      <w:r w:rsidR="00F74921" w:rsidRPr="003164AB">
        <w:rPr>
          <w:rFonts w:ascii="Lotus Linotype" w:hAnsi="Lotus Linotype" w:hint="cs"/>
          <w:sz w:val="27"/>
          <w:rtl/>
        </w:rPr>
        <w:t>ِّ</w:t>
      </w:r>
      <w:r w:rsidRPr="003164AB">
        <w:rPr>
          <w:rFonts w:ascii="Lotus Linotype" w:hAnsi="Lotus Linotype" w:hint="cs"/>
          <w:sz w:val="27"/>
          <w:rtl/>
        </w:rPr>
        <w:t>د ذلك الرأي حكم العقل</w:t>
      </w:r>
      <w:r w:rsidR="00F74921" w:rsidRPr="003164AB">
        <w:rPr>
          <w:rFonts w:ascii="Lotus Linotype" w:hAnsi="Lotus Linotype" w:hint="cs"/>
          <w:sz w:val="27"/>
          <w:rtl/>
        </w:rPr>
        <w:t>؛</w:t>
      </w:r>
      <w:r w:rsidRPr="003164AB">
        <w:rPr>
          <w:rFonts w:ascii="Lotus Linotype" w:hAnsi="Lotus Linotype" w:hint="cs"/>
          <w:sz w:val="27"/>
          <w:rtl/>
        </w:rPr>
        <w:t xml:space="preserve"> أو لا. إذا أي</w:t>
      </w:r>
      <w:r w:rsidR="00F74921" w:rsidRPr="003164AB">
        <w:rPr>
          <w:rFonts w:ascii="Lotus Linotype" w:hAnsi="Lotus Linotype" w:hint="cs"/>
          <w:sz w:val="27"/>
          <w:rtl/>
        </w:rPr>
        <w:t>َّ</w:t>
      </w:r>
      <w:r w:rsidRPr="003164AB">
        <w:rPr>
          <w:rFonts w:ascii="Lotus Linotype" w:hAnsi="Lotus Linotype" w:hint="cs"/>
          <w:sz w:val="27"/>
          <w:rtl/>
        </w:rPr>
        <w:t>ده فالاتفاق حاصل</w:t>
      </w:r>
      <w:r w:rsidR="00F74921" w:rsidRPr="003164AB">
        <w:rPr>
          <w:rFonts w:ascii="Lotus Linotype" w:hAnsi="Lotus Linotype" w:hint="cs"/>
          <w:sz w:val="27"/>
          <w:rtl/>
        </w:rPr>
        <w:t>ٌ؛</w:t>
      </w:r>
      <w:r w:rsidRPr="003164AB">
        <w:rPr>
          <w:rFonts w:ascii="Lotus Linotype" w:hAnsi="Lotus Linotype" w:hint="cs"/>
          <w:sz w:val="27"/>
          <w:rtl/>
        </w:rPr>
        <w:t xml:space="preserve"> لكن</w:t>
      </w:r>
      <w:r w:rsidR="00F74921" w:rsidRPr="003164AB">
        <w:rPr>
          <w:rFonts w:ascii="Lotus Linotype" w:hAnsi="Lotus Linotype" w:hint="cs"/>
          <w:sz w:val="27"/>
          <w:rtl/>
        </w:rPr>
        <w:t>ْ</w:t>
      </w:r>
      <w:r w:rsidRPr="003164AB">
        <w:rPr>
          <w:rFonts w:ascii="Lotus Linotype" w:hAnsi="Lotus Linotype" w:hint="cs"/>
          <w:sz w:val="27"/>
          <w:rtl/>
        </w:rPr>
        <w:t xml:space="preserve"> إن</w:t>
      </w:r>
      <w:r w:rsidR="00F74921" w:rsidRPr="003164AB">
        <w:rPr>
          <w:rFonts w:ascii="Lotus Linotype" w:hAnsi="Lotus Linotype" w:hint="cs"/>
          <w:sz w:val="27"/>
          <w:rtl/>
        </w:rPr>
        <w:t>ْ</w:t>
      </w:r>
      <w:r w:rsidRPr="003164AB">
        <w:rPr>
          <w:rFonts w:ascii="Lotus Linotype" w:hAnsi="Lotus Linotype" w:hint="cs"/>
          <w:sz w:val="27"/>
          <w:rtl/>
        </w:rPr>
        <w:t xml:space="preserve"> لم يتفقا وتعارضا</w:t>
      </w:r>
      <w:r w:rsidR="00F74921" w:rsidRPr="003164AB">
        <w:rPr>
          <w:rFonts w:ascii="Lotus Linotype" w:hAnsi="Lotus Linotype" w:hint="cs"/>
          <w:sz w:val="27"/>
          <w:rtl/>
        </w:rPr>
        <w:t xml:space="preserve"> </w:t>
      </w:r>
      <w:r w:rsidRPr="003164AB">
        <w:rPr>
          <w:rFonts w:ascii="Lotus Linotype" w:hAnsi="Lotus Linotype" w:hint="cs"/>
          <w:sz w:val="27"/>
          <w:rtl/>
        </w:rPr>
        <w:t>فينبغي تأويل موقف الدين. وي</w:t>
      </w:r>
      <w:r w:rsidR="00F74921" w:rsidRPr="003164AB">
        <w:rPr>
          <w:rFonts w:ascii="Lotus Linotype" w:hAnsi="Lotus Linotype" w:hint="cs"/>
          <w:sz w:val="27"/>
          <w:rtl/>
        </w:rPr>
        <w:t>ُ</w:t>
      </w:r>
      <w:r w:rsidRPr="003164AB">
        <w:rPr>
          <w:rFonts w:ascii="Lotus Linotype" w:hAnsi="Lotus Linotype" w:hint="cs"/>
          <w:sz w:val="27"/>
          <w:rtl/>
        </w:rPr>
        <w:t>راد بالتأويل أن تعتبر دلالة الدين عليه دلالة مجازية</w:t>
      </w:r>
      <w:r w:rsidR="00F74921" w:rsidRPr="003164AB">
        <w:rPr>
          <w:rFonts w:ascii="Lotus Linotype" w:hAnsi="Lotus Linotype" w:hint="cs"/>
          <w:sz w:val="27"/>
          <w:rtl/>
        </w:rPr>
        <w:t>،</w:t>
      </w:r>
      <w:r w:rsidRPr="003164AB">
        <w:rPr>
          <w:rFonts w:ascii="Lotus Linotype" w:hAnsi="Lotus Linotype" w:hint="cs"/>
          <w:sz w:val="27"/>
          <w:rtl/>
        </w:rPr>
        <w:t xml:space="preserve"> ب</w:t>
      </w:r>
      <w:r w:rsidR="00F74921" w:rsidRPr="003164AB">
        <w:rPr>
          <w:rFonts w:ascii="Lotus Linotype" w:hAnsi="Lotus Linotype" w:hint="cs"/>
          <w:sz w:val="27"/>
          <w:rtl/>
        </w:rPr>
        <w:t>َ</w:t>
      </w:r>
      <w:r w:rsidRPr="003164AB">
        <w:rPr>
          <w:rFonts w:ascii="Lotus Linotype" w:hAnsi="Lotus Linotype" w:hint="cs"/>
          <w:sz w:val="27"/>
          <w:rtl/>
        </w:rPr>
        <w:t>د</w:t>
      </w:r>
      <w:r w:rsidR="00F74921" w:rsidRPr="003164AB">
        <w:rPr>
          <w:rFonts w:ascii="Lotus Linotype" w:hAnsi="Lotus Linotype" w:hint="cs"/>
          <w:sz w:val="27"/>
          <w:rtl/>
        </w:rPr>
        <w:t>َ</w:t>
      </w:r>
      <w:r w:rsidRPr="003164AB">
        <w:rPr>
          <w:rFonts w:ascii="Lotus Linotype" w:hAnsi="Lotus Linotype" w:hint="cs"/>
          <w:sz w:val="27"/>
          <w:rtl/>
        </w:rPr>
        <w:t xml:space="preserve">ل </w:t>
      </w:r>
      <w:r w:rsidR="00F74921" w:rsidRPr="003164AB">
        <w:rPr>
          <w:rFonts w:ascii="Lotus Linotype" w:hAnsi="Lotus Linotype" w:hint="cs"/>
          <w:sz w:val="27"/>
          <w:rtl/>
        </w:rPr>
        <w:t>أ</w:t>
      </w:r>
      <w:r w:rsidRPr="003164AB">
        <w:rPr>
          <w:rFonts w:ascii="Lotus Linotype" w:hAnsi="Lotus Linotype" w:hint="cs"/>
          <w:sz w:val="27"/>
          <w:rtl/>
        </w:rPr>
        <w:t>ن تكون حقيقية</w:t>
      </w:r>
      <w:r w:rsidRPr="003164AB">
        <w:rPr>
          <w:rFonts w:ascii="Lotus Linotype" w:hAnsi="Lotus Linotype"/>
          <w:sz w:val="27"/>
          <w:vertAlign w:val="superscript"/>
          <w:rtl/>
        </w:rPr>
        <w:t>(</w:t>
      </w:r>
      <w:r w:rsidRPr="003164AB">
        <w:rPr>
          <w:rStyle w:val="ac"/>
          <w:rFonts w:asciiTheme="minorBidi" w:hAnsiTheme="minorBidi"/>
          <w:sz w:val="27"/>
          <w:rtl/>
        </w:rPr>
        <w:endnoteReference w:id="688"/>
      </w:r>
      <w:r w:rsidRPr="003164AB">
        <w:rPr>
          <w:rFonts w:ascii="Lotus Linotype" w:hAnsi="Lotus Linotype"/>
          <w:sz w:val="27"/>
          <w:vertAlign w:val="superscript"/>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p>
    <w:p w:rsidR="00301618" w:rsidRPr="003164AB" w:rsidRDefault="00301618" w:rsidP="00333D0C">
      <w:pPr>
        <w:pStyle w:val="31"/>
        <w:spacing w:line="400" w:lineRule="exact"/>
        <w:rPr>
          <w:color w:val="auto"/>
          <w:rtl/>
        </w:rPr>
      </w:pPr>
      <w:r w:rsidRPr="003164AB">
        <w:rPr>
          <w:rFonts w:hint="cs"/>
          <w:color w:val="auto"/>
          <w:rtl/>
        </w:rPr>
        <w:t>ب ـ المعقولية في إطار الدين</w:t>
      </w:r>
      <w:r w:rsidR="00D325EB" w:rsidRPr="003164AB">
        <w:rPr>
          <w:rFonts w:hint="cs"/>
          <w:color w:val="auto"/>
          <w:rtl/>
          <w:lang w:val="en-US"/>
        </w:rPr>
        <w:t xml:space="preserve"> ــــــ</w:t>
      </w:r>
      <w:r w:rsidRPr="003164AB">
        <w:rPr>
          <w:rFonts w:hint="cs"/>
          <w:color w:val="auto"/>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سؤال</w:t>
      </w:r>
      <w:r w:rsidR="00F74921" w:rsidRPr="003164AB">
        <w:rPr>
          <w:rFonts w:ascii="Lotus Linotype" w:hAnsi="Lotus Linotype" w:hint="cs"/>
          <w:sz w:val="27"/>
          <w:rtl/>
        </w:rPr>
        <w:t>ٌ</w:t>
      </w:r>
      <w:r w:rsidRPr="003164AB">
        <w:rPr>
          <w:rFonts w:ascii="Lotus Linotype" w:hAnsi="Lotus Linotype" w:hint="cs"/>
          <w:sz w:val="27"/>
          <w:rtl/>
        </w:rPr>
        <w:t xml:space="preserve"> مهم يطرح نفسه هنا: ما الذي يستند عليه المؤمنون في تصديق التعاليم الدينية؟ توف</w:t>
      </w:r>
      <w:r w:rsidR="00F74921" w:rsidRPr="003164AB">
        <w:rPr>
          <w:rFonts w:ascii="Lotus Linotype" w:hAnsi="Lotus Linotype" w:hint="cs"/>
          <w:sz w:val="27"/>
          <w:rtl/>
        </w:rPr>
        <w:t>ّ</w:t>
      </w:r>
      <w:r w:rsidRPr="003164AB">
        <w:rPr>
          <w:rFonts w:ascii="Lotus Linotype" w:hAnsi="Lotus Linotype" w:hint="cs"/>
          <w:sz w:val="27"/>
          <w:rtl/>
        </w:rPr>
        <w:t>ر أي</w:t>
      </w:r>
      <w:r w:rsidR="00F74921" w:rsidRPr="003164AB">
        <w:rPr>
          <w:rFonts w:ascii="Lotus Linotype" w:hAnsi="Lotus Linotype" w:hint="cs"/>
          <w:sz w:val="27"/>
          <w:rtl/>
        </w:rPr>
        <w:t>ّ</w:t>
      </w:r>
      <w:r w:rsidRPr="003164AB">
        <w:rPr>
          <w:rFonts w:ascii="Lotus Linotype" w:hAnsi="Lotus Linotype" w:hint="cs"/>
          <w:sz w:val="27"/>
          <w:rtl/>
        </w:rPr>
        <w:t xml:space="preserve"> شروط يجعل الأمر (أ) مقبول</w:t>
      </w:r>
      <w:r w:rsidR="00F74921" w:rsidRPr="003164AB">
        <w:rPr>
          <w:rFonts w:ascii="Lotus Linotype" w:hAnsi="Lotus Linotype" w:hint="cs"/>
          <w:sz w:val="27"/>
          <w:rtl/>
        </w:rPr>
        <w:t>اً</w:t>
      </w:r>
      <w:r w:rsidRPr="003164AB">
        <w:rPr>
          <w:rFonts w:ascii="Lotus Linotype" w:hAnsi="Lotus Linotype" w:hint="cs"/>
          <w:sz w:val="27"/>
          <w:rtl/>
        </w:rPr>
        <w:t xml:space="preserve"> من ق</w:t>
      </w:r>
      <w:r w:rsidR="00F74921" w:rsidRPr="003164AB">
        <w:rPr>
          <w:rFonts w:ascii="Lotus Linotype" w:hAnsi="Lotus Linotype" w:hint="cs"/>
          <w:sz w:val="27"/>
          <w:rtl/>
        </w:rPr>
        <w:t>ِ</w:t>
      </w:r>
      <w:r w:rsidRPr="003164AB">
        <w:rPr>
          <w:rFonts w:ascii="Lotus Linotype" w:hAnsi="Lotus Linotype" w:hint="cs"/>
          <w:sz w:val="27"/>
          <w:rtl/>
        </w:rPr>
        <w:t>ب</w:t>
      </w:r>
      <w:r w:rsidR="00F74921" w:rsidRPr="003164AB">
        <w:rPr>
          <w:rFonts w:ascii="Lotus Linotype" w:hAnsi="Lotus Linotype" w:hint="cs"/>
          <w:sz w:val="27"/>
          <w:rtl/>
        </w:rPr>
        <w:t>َ</w:t>
      </w:r>
      <w:r w:rsidRPr="003164AB">
        <w:rPr>
          <w:rFonts w:ascii="Lotus Linotype" w:hAnsi="Lotus Linotype" w:hint="cs"/>
          <w:sz w:val="27"/>
          <w:rtl/>
        </w:rPr>
        <w:t>ل المؤمنين داخل منظومة المعتقدات الدينية؟ ويمكن طرح هذا السؤال تحت مسم</w:t>
      </w:r>
      <w:r w:rsidR="00F74921" w:rsidRPr="003164AB">
        <w:rPr>
          <w:rFonts w:ascii="Lotus Linotype" w:hAnsi="Lotus Linotype" w:hint="cs"/>
          <w:sz w:val="27"/>
          <w:rtl/>
        </w:rPr>
        <w:t>ّ</w:t>
      </w:r>
      <w:r w:rsidRPr="003164AB">
        <w:rPr>
          <w:rFonts w:ascii="Lotus Linotype" w:hAnsi="Lotus Linotype" w:hint="cs"/>
          <w:sz w:val="27"/>
          <w:rtl/>
        </w:rPr>
        <w:t xml:space="preserve">ى شروط </w:t>
      </w:r>
      <w:r w:rsidRPr="003164AB">
        <w:rPr>
          <w:rFonts w:hint="eastAsia"/>
          <w:sz w:val="24"/>
          <w:szCs w:val="24"/>
          <w:rtl/>
        </w:rPr>
        <w:t>«</w:t>
      </w:r>
      <w:r w:rsidRPr="003164AB">
        <w:rPr>
          <w:rFonts w:ascii="Lotus Linotype" w:hAnsi="Lotus Linotype" w:hint="cs"/>
          <w:sz w:val="27"/>
          <w:rtl/>
        </w:rPr>
        <w:t>المعقولية في إطار الدين</w:t>
      </w:r>
      <w:r w:rsidRPr="003164AB">
        <w:rPr>
          <w:rFonts w:hint="eastAsia"/>
          <w:sz w:val="24"/>
          <w:szCs w:val="24"/>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فبشكل عام</w:t>
      </w:r>
      <w:r w:rsidR="00F74921" w:rsidRPr="003164AB">
        <w:rPr>
          <w:rFonts w:ascii="Lotus Linotype" w:hAnsi="Lotus Linotype" w:hint="cs"/>
          <w:sz w:val="27"/>
          <w:rtl/>
        </w:rPr>
        <w:t>ّ</w:t>
      </w:r>
      <w:r w:rsidRPr="003164AB">
        <w:rPr>
          <w:rFonts w:ascii="Lotus Linotype" w:hAnsi="Lotus Linotype" w:hint="cs"/>
          <w:sz w:val="27"/>
          <w:rtl/>
        </w:rPr>
        <w:t xml:space="preserve"> يتم تصديق التعاليم الدينية بطريقتين مختلفتين من ق</w:t>
      </w:r>
      <w:r w:rsidR="00F74921" w:rsidRPr="003164AB">
        <w:rPr>
          <w:rFonts w:ascii="Lotus Linotype" w:hAnsi="Lotus Linotype" w:hint="cs"/>
          <w:sz w:val="27"/>
          <w:rtl/>
        </w:rPr>
        <w:t>ِ</w:t>
      </w:r>
      <w:r w:rsidRPr="003164AB">
        <w:rPr>
          <w:rFonts w:ascii="Lotus Linotype" w:hAnsi="Lotus Linotype" w:hint="cs"/>
          <w:sz w:val="27"/>
          <w:rtl/>
        </w:rPr>
        <w:t>ب</w:t>
      </w:r>
      <w:r w:rsidR="00F74921" w:rsidRPr="003164AB">
        <w:rPr>
          <w:rFonts w:ascii="Lotus Linotype" w:hAnsi="Lotus Linotype" w:hint="cs"/>
          <w:sz w:val="27"/>
          <w:rtl/>
        </w:rPr>
        <w:t>َ</w:t>
      </w:r>
      <w:r w:rsidRPr="003164AB">
        <w:rPr>
          <w:rFonts w:ascii="Lotus Linotype" w:hAnsi="Lotus Linotype" w:hint="cs"/>
          <w:sz w:val="27"/>
          <w:rtl/>
        </w:rPr>
        <w:t>ل المتدينين: (1) القبول أو التصديق العملي</w:t>
      </w:r>
      <w:r w:rsidR="00F74921" w:rsidRPr="003164AB">
        <w:rPr>
          <w:rFonts w:ascii="Lotus Linotype" w:hAnsi="Lotus Linotype" w:hint="cs"/>
          <w:sz w:val="27"/>
          <w:rtl/>
        </w:rPr>
        <w:t>؛</w:t>
      </w:r>
      <w:r w:rsidRPr="003164AB">
        <w:rPr>
          <w:rFonts w:ascii="Lotus Linotype" w:hAnsi="Lotus Linotype" w:hint="cs"/>
          <w:sz w:val="27"/>
          <w:rtl/>
        </w:rPr>
        <w:t xml:space="preserve"> و(2) الاعتقاد أو التصديق النظري. </w:t>
      </w:r>
    </w:p>
    <w:p w:rsidR="00D325EB" w:rsidRPr="003164AB" w:rsidRDefault="00D325EB" w:rsidP="00333D0C">
      <w:pPr>
        <w:rPr>
          <w:rFonts w:ascii="Lotus Linotype" w:hAnsi="Lotus Linotype"/>
          <w:sz w:val="27"/>
          <w:rtl/>
        </w:rPr>
      </w:pPr>
    </w:p>
    <w:p w:rsidR="00301618" w:rsidRPr="003164AB" w:rsidRDefault="00301618" w:rsidP="00333D0C">
      <w:pPr>
        <w:pStyle w:val="31"/>
        <w:spacing w:line="400" w:lineRule="exact"/>
        <w:rPr>
          <w:color w:val="auto"/>
          <w:rtl/>
        </w:rPr>
      </w:pPr>
      <w:r w:rsidRPr="003164AB">
        <w:rPr>
          <w:rFonts w:hint="cs"/>
          <w:color w:val="auto"/>
          <w:rtl/>
        </w:rPr>
        <w:t>1ـ التصديق العملي</w:t>
      </w:r>
      <w:r w:rsidR="00D325EB" w:rsidRPr="003164AB">
        <w:rPr>
          <w:rFonts w:hint="cs"/>
          <w:color w:val="auto"/>
          <w:rtl/>
          <w:lang w:val="en-US"/>
        </w:rPr>
        <w:t xml:space="preserve"> ــــــ</w:t>
      </w:r>
    </w:p>
    <w:p w:rsidR="00301618" w:rsidRPr="003164AB" w:rsidRDefault="00301618" w:rsidP="00333D0C">
      <w:pPr>
        <w:rPr>
          <w:rFonts w:ascii="Lotus Linotype" w:hAnsi="Lotus Linotype"/>
          <w:sz w:val="27"/>
          <w:rtl/>
        </w:rPr>
      </w:pPr>
      <w:r w:rsidRPr="003164AB">
        <w:rPr>
          <w:rFonts w:ascii="Lotus Linotype" w:hAnsi="Lotus Linotype" w:hint="cs"/>
          <w:sz w:val="27"/>
          <w:rtl/>
        </w:rPr>
        <w:t xml:space="preserve">يختلف التصديق العملي، الذي يمكن تسميته </w:t>
      </w:r>
      <w:r w:rsidRPr="003164AB">
        <w:rPr>
          <w:rFonts w:hint="eastAsia"/>
          <w:sz w:val="24"/>
          <w:szCs w:val="24"/>
          <w:rtl/>
        </w:rPr>
        <w:t>«</w:t>
      </w:r>
      <w:r w:rsidRPr="003164AB">
        <w:rPr>
          <w:rFonts w:ascii="Lotus Linotype" w:hAnsi="Lotus Linotype" w:hint="cs"/>
          <w:sz w:val="27"/>
          <w:rtl/>
        </w:rPr>
        <w:t>الحمل على القبول</w:t>
      </w:r>
      <w:r w:rsidRPr="003164AB">
        <w:rPr>
          <w:rFonts w:hint="eastAsia"/>
          <w:sz w:val="24"/>
          <w:szCs w:val="24"/>
          <w:rtl/>
        </w:rPr>
        <w:t>»</w:t>
      </w:r>
      <w:r w:rsidRPr="003164AB">
        <w:rPr>
          <w:rFonts w:ascii="Lotus Linotype" w:hAnsi="Lotus Linotype" w:hint="cs"/>
          <w:sz w:val="27"/>
          <w:rtl/>
        </w:rPr>
        <w:t xml:space="preserve">، عن الاعتقاد أو التصديق النظري من وجهتين مهمتين: </w:t>
      </w:r>
    </w:p>
    <w:p w:rsidR="00301618" w:rsidRPr="003164AB" w:rsidRDefault="00301618" w:rsidP="00333D0C">
      <w:pPr>
        <w:rPr>
          <w:rFonts w:ascii="Lotus Linotype" w:hAnsi="Lotus Linotype"/>
          <w:sz w:val="27"/>
          <w:rtl/>
        </w:rPr>
      </w:pPr>
      <w:r w:rsidRPr="003164AB">
        <w:rPr>
          <w:rFonts w:ascii="Lotus Linotype" w:hAnsi="Lotus Linotype" w:hint="cs"/>
          <w:b/>
          <w:bCs/>
          <w:sz w:val="27"/>
          <w:rtl/>
        </w:rPr>
        <w:t>أو</w:t>
      </w:r>
      <w:r w:rsidR="0034291B" w:rsidRPr="003164AB">
        <w:rPr>
          <w:rFonts w:ascii="Lotus Linotype" w:hAnsi="Lotus Linotype" w:hint="cs"/>
          <w:b/>
          <w:bCs/>
          <w:sz w:val="27"/>
          <w:rtl/>
        </w:rPr>
        <w:t>ّ</w:t>
      </w:r>
      <w:r w:rsidRPr="003164AB">
        <w:rPr>
          <w:rFonts w:ascii="Lotus Linotype" w:hAnsi="Lotus Linotype" w:hint="cs"/>
          <w:b/>
          <w:bCs/>
          <w:sz w:val="27"/>
          <w:rtl/>
        </w:rPr>
        <w:t>لا</w:t>
      </w:r>
      <w:r w:rsidR="0034291B" w:rsidRPr="003164AB">
        <w:rPr>
          <w:rFonts w:ascii="Lotus Linotype" w:hAnsi="Lotus Linotype" w:hint="cs"/>
          <w:b/>
          <w:bCs/>
          <w:sz w:val="27"/>
          <w:rtl/>
        </w:rPr>
        <w:t>ً</w:t>
      </w:r>
      <w:r w:rsidR="0034291B" w:rsidRPr="003164AB">
        <w:rPr>
          <w:rFonts w:ascii="Lotus Linotype" w:hAnsi="Lotus Linotype" w:hint="cs"/>
          <w:sz w:val="27"/>
          <w:rtl/>
        </w:rPr>
        <w:t>:</w:t>
      </w:r>
      <w:r w:rsidRPr="003164AB">
        <w:rPr>
          <w:rFonts w:ascii="Lotus Linotype" w:hAnsi="Lotus Linotype" w:hint="cs"/>
          <w:sz w:val="27"/>
          <w:rtl/>
        </w:rPr>
        <w:t xml:space="preserve"> إن التصديق العملي أو الحمل على القبول قبل أي</w:t>
      </w:r>
      <w:r w:rsidR="0034291B" w:rsidRPr="003164AB">
        <w:rPr>
          <w:rFonts w:ascii="Lotus Linotype" w:hAnsi="Lotus Linotype" w:hint="cs"/>
          <w:sz w:val="27"/>
          <w:rtl/>
        </w:rPr>
        <w:t>ّ</w:t>
      </w:r>
      <w:r w:rsidRPr="003164AB">
        <w:rPr>
          <w:rFonts w:ascii="Lotus Linotype" w:hAnsi="Lotus Linotype" w:hint="cs"/>
          <w:sz w:val="27"/>
          <w:rtl/>
        </w:rPr>
        <w:t xml:space="preserve"> شيء هو فعل</w:t>
      </w:r>
      <w:r w:rsidR="0034291B" w:rsidRPr="003164AB">
        <w:rPr>
          <w:rFonts w:ascii="Lotus Linotype" w:hAnsi="Lotus Linotype" w:hint="cs"/>
          <w:sz w:val="27"/>
          <w:rtl/>
        </w:rPr>
        <w:t>ٌ</w:t>
      </w:r>
      <w:r w:rsidRPr="003164AB">
        <w:rPr>
          <w:rFonts w:ascii="Lotus Linotype" w:hAnsi="Lotus Linotype" w:hint="cs"/>
          <w:sz w:val="27"/>
          <w:rtl/>
        </w:rPr>
        <w:t>، أو بتعبير</w:t>
      </w:r>
      <w:r w:rsidR="0034291B" w:rsidRPr="003164AB">
        <w:rPr>
          <w:rFonts w:ascii="Lotus Linotype" w:hAnsi="Lotus Linotype" w:hint="cs"/>
          <w:sz w:val="27"/>
          <w:rtl/>
        </w:rPr>
        <w:t>ٍ</w:t>
      </w:r>
      <w:r w:rsidRPr="003164AB">
        <w:rPr>
          <w:rFonts w:ascii="Lotus Linotype" w:hAnsi="Lotus Linotype" w:hint="cs"/>
          <w:sz w:val="27"/>
          <w:rtl/>
        </w:rPr>
        <w:t xml:space="preserve"> أدق</w:t>
      </w:r>
      <w:r w:rsidR="0034291B" w:rsidRPr="003164AB">
        <w:rPr>
          <w:rFonts w:ascii="Lotus Linotype" w:hAnsi="Lotus Linotype" w:hint="cs"/>
          <w:sz w:val="27"/>
          <w:rtl/>
        </w:rPr>
        <w:t>ّ:</w:t>
      </w:r>
      <w:r w:rsidRPr="003164AB">
        <w:rPr>
          <w:rFonts w:ascii="Lotus Linotype" w:hAnsi="Lotus Linotype" w:hint="cs"/>
          <w:sz w:val="27"/>
          <w:rtl/>
        </w:rPr>
        <w:t xml:space="preserve"> فعل</w:t>
      </w:r>
      <w:r w:rsidR="0034291B" w:rsidRPr="003164AB">
        <w:rPr>
          <w:rFonts w:ascii="Lotus Linotype" w:hAnsi="Lotus Linotype" w:hint="cs"/>
          <w:sz w:val="27"/>
          <w:rtl/>
        </w:rPr>
        <w:t>ٌ</w:t>
      </w:r>
      <w:r w:rsidRPr="003164AB">
        <w:rPr>
          <w:rFonts w:ascii="Lotus Linotype" w:hAnsi="Lotus Linotype" w:hint="cs"/>
          <w:sz w:val="27"/>
          <w:rtl/>
        </w:rPr>
        <w:t xml:space="preserve"> ذهني. فالتصديق العملي لقضية (أ) فعل</w:t>
      </w:r>
      <w:r w:rsidR="0034291B" w:rsidRPr="003164AB">
        <w:rPr>
          <w:rFonts w:ascii="Lotus Linotype" w:hAnsi="Lotus Linotype" w:hint="cs"/>
          <w:sz w:val="27"/>
          <w:rtl/>
        </w:rPr>
        <w:t>ٌ</w:t>
      </w:r>
      <w:r w:rsidRPr="003164AB">
        <w:rPr>
          <w:rFonts w:ascii="Lotus Linotype" w:hAnsi="Lotus Linotype" w:hint="cs"/>
          <w:sz w:val="27"/>
          <w:rtl/>
        </w:rPr>
        <w:t xml:space="preserve">، أي </w:t>
      </w:r>
      <w:r w:rsidR="0034291B" w:rsidRPr="003164AB">
        <w:rPr>
          <w:rFonts w:ascii="Lotus Linotype" w:hAnsi="Lotus Linotype" w:hint="cs"/>
          <w:sz w:val="27"/>
          <w:rtl/>
        </w:rPr>
        <w:t>إ</w:t>
      </w:r>
      <w:r w:rsidRPr="003164AB">
        <w:rPr>
          <w:rFonts w:ascii="Lotus Linotype" w:hAnsi="Lotus Linotype" w:hint="cs"/>
          <w:sz w:val="27"/>
          <w:rtl/>
        </w:rPr>
        <w:t xml:space="preserve">ن أحدهم </w:t>
      </w:r>
      <w:r w:rsidRPr="003164AB">
        <w:rPr>
          <w:rFonts w:hint="eastAsia"/>
          <w:sz w:val="24"/>
          <w:szCs w:val="24"/>
          <w:rtl/>
        </w:rPr>
        <w:t>«</w:t>
      </w:r>
      <w:r w:rsidRPr="003164AB">
        <w:rPr>
          <w:rFonts w:ascii="Lotus Linotype" w:hAnsi="Lotus Linotype" w:hint="cs"/>
          <w:sz w:val="27"/>
          <w:rtl/>
        </w:rPr>
        <w:t>يتقب</w:t>
      </w:r>
      <w:r w:rsidR="0034291B" w:rsidRPr="003164AB">
        <w:rPr>
          <w:rFonts w:ascii="Lotus Linotype" w:hAnsi="Lotus Linotype" w:hint="cs"/>
          <w:sz w:val="27"/>
          <w:rtl/>
        </w:rPr>
        <w:t>ّ</w:t>
      </w:r>
      <w:r w:rsidRPr="003164AB">
        <w:rPr>
          <w:rFonts w:ascii="Lotus Linotype" w:hAnsi="Lotus Linotype" w:hint="cs"/>
          <w:sz w:val="27"/>
          <w:rtl/>
        </w:rPr>
        <w:t>لها</w:t>
      </w:r>
      <w:r w:rsidRPr="003164AB">
        <w:rPr>
          <w:rFonts w:hint="eastAsia"/>
          <w:sz w:val="24"/>
          <w:szCs w:val="24"/>
          <w:rtl/>
        </w:rPr>
        <w:t>»</w:t>
      </w:r>
      <w:r w:rsidRPr="003164AB">
        <w:rPr>
          <w:rFonts w:ascii="Lotus Linotype" w:hAnsi="Lotus Linotype" w:hint="cs"/>
          <w:sz w:val="27"/>
          <w:rtl/>
        </w:rPr>
        <w:t xml:space="preserve">، ويجعلها ضمن القضايا التي يستند عليها في العمل والرأي. إن الذي </w:t>
      </w:r>
      <w:r w:rsidRPr="003164AB">
        <w:rPr>
          <w:rFonts w:hint="eastAsia"/>
          <w:sz w:val="24"/>
          <w:szCs w:val="24"/>
          <w:rtl/>
        </w:rPr>
        <w:t>«</w:t>
      </w:r>
      <w:r w:rsidRPr="003164AB">
        <w:rPr>
          <w:rFonts w:ascii="Lotus Linotype" w:hAnsi="Lotus Linotype" w:hint="cs"/>
          <w:sz w:val="27"/>
          <w:rtl/>
        </w:rPr>
        <w:t>يتقبل</w:t>
      </w:r>
      <w:r w:rsidRPr="003164AB">
        <w:rPr>
          <w:rFonts w:hint="eastAsia"/>
          <w:sz w:val="24"/>
          <w:szCs w:val="24"/>
          <w:rtl/>
        </w:rPr>
        <w:t>»</w:t>
      </w:r>
      <w:r w:rsidRPr="003164AB">
        <w:rPr>
          <w:rFonts w:ascii="Lotus Linotype" w:hAnsi="Lotus Linotype" w:hint="cs"/>
          <w:sz w:val="27"/>
          <w:rtl/>
        </w:rPr>
        <w:t xml:space="preserve"> (أ) ليس ملتزما</w:t>
      </w:r>
      <w:r w:rsidR="0034291B" w:rsidRPr="003164AB">
        <w:rPr>
          <w:rFonts w:ascii="Lotus Linotype" w:hAnsi="Lotus Linotype" w:hint="cs"/>
          <w:sz w:val="27"/>
          <w:rtl/>
        </w:rPr>
        <w:t>ً</w:t>
      </w:r>
      <w:r w:rsidRPr="003164AB">
        <w:rPr>
          <w:rFonts w:ascii="Lotus Linotype" w:hAnsi="Lotus Linotype" w:hint="cs"/>
          <w:sz w:val="27"/>
          <w:rtl/>
        </w:rPr>
        <w:t xml:space="preserve"> </w:t>
      </w:r>
      <w:r w:rsidRPr="003164AB">
        <w:rPr>
          <w:rFonts w:ascii="Lotus Linotype" w:hAnsi="Lotus Linotype" w:hint="cs"/>
          <w:sz w:val="27"/>
          <w:rtl/>
        </w:rPr>
        <w:lastRenderedPageBreak/>
        <w:t>بصدقه ضرور</w:t>
      </w:r>
      <w:r w:rsidR="0034291B" w:rsidRPr="003164AB">
        <w:rPr>
          <w:rFonts w:ascii="Lotus Linotype" w:hAnsi="Lotus Linotype" w:hint="cs"/>
          <w:sz w:val="27"/>
          <w:rtl/>
        </w:rPr>
        <w:t>ةً</w:t>
      </w:r>
      <w:r w:rsidRPr="003164AB">
        <w:rPr>
          <w:rFonts w:ascii="Lotus Linotype" w:hAnsi="Lotus Linotype" w:hint="cs"/>
          <w:sz w:val="27"/>
          <w:rtl/>
        </w:rPr>
        <w:t>، لكنه يجعله مقد</w:t>
      </w:r>
      <w:r w:rsidR="0034291B" w:rsidRPr="003164AB">
        <w:rPr>
          <w:rFonts w:ascii="Lotus Linotype" w:hAnsi="Lotus Linotype" w:hint="cs"/>
          <w:sz w:val="27"/>
          <w:rtl/>
        </w:rPr>
        <w:t>ّ</w:t>
      </w:r>
      <w:r w:rsidRPr="003164AB">
        <w:rPr>
          <w:rFonts w:ascii="Lotus Linotype" w:hAnsi="Lotus Linotype" w:hint="cs"/>
          <w:sz w:val="27"/>
          <w:rtl/>
        </w:rPr>
        <w:t>مة لاستدلالاته وبراهينه، وفي العمل يتبين سبيله على ضوء ذلك الأمر، ويقيّ</w:t>
      </w:r>
      <w:r w:rsidR="0034291B" w:rsidRPr="003164AB">
        <w:rPr>
          <w:rFonts w:ascii="Lotus Linotype" w:hAnsi="Lotus Linotype" w:hint="cs"/>
          <w:sz w:val="27"/>
          <w:rtl/>
        </w:rPr>
        <w:t>ِ</w:t>
      </w:r>
      <w:r w:rsidRPr="003164AB">
        <w:rPr>
          <w:rFonts w:ascii="Lotus Linotype" w:hAnsi="Lotus Linotype" w:hint="cs"/>
          <w:sz w:val="27"/>
          <w:rtl/>
        </w:rPr>
        <w:t xml:space="preserve">م أفعاله بناء عليه. </w:t>
      </w:r>
    </w:p>
    <w:p w:rsidR="00301618" w:rsidRPr="003164AB" w:rsidRDefault="0034291B" w:rsidP="00333D0C">
      <w:pPr>
        <w:rPr>
          <w:rFonts w:ascii="Lotus Linotype" w:hAnsi="Lotus Linotype"/>
          <w:sz w:val="27"/>
          <w:rtl/>
        </w:rPr>
      </w:pPr>
      <w:r w:rsidRPr="003164AB">
        <w:rPr>
          <w:rFonts w:ascii="Lotus Linotype" w:hAnsi="Lotus Linotype" w:hint="cs"/>
          <w:sz w:val="27"/>
          <w:rtl/>
        </w:rPr>
        <w:t>و</w:t>
      </w:r>
      <w:r w:rsidR="00301618" w:rsidRPr="003164AB">
        <w:rPr>
          <w:rFonts w:ascii="Lotus Linotype" w:hAnsi="Lotus Linotype" w:hint="cs"/>
          <w:sz w:val="27"/>
          <w:rtl/>
        </w:rPr>
        <w:t>من ناحية</w:t>
      </w:r>
      <w:r w:rsidRPr="003164AB">
        <w:rPr>
          <w:rFonts w:ascii="Lotus Linotype" w:hAnsi="Lotus Linotype" w:hint="cs"/>
          <w:sz w:val="27"/>
          <w:rtl/>
        </w:rPr>
        <w:t>ٍ</w:t>
      </w:r>
      <w:r w:rsidR="00301618" w:rsidRPr="003164AB">
        <w:rPr>
          <w:rFonts w:ascii="Lotus Linotype" w:hAnsi="Lotus Linotype" w:hint="cs"/>
          <w:sz w:val="27"/>
          <w:rtl/>
        </w:rPr>
        <w:t xml:space="preserve"> أخرى إن التصديق النظري أكثر ما يكون ضرب</w:t>
      </w:r>
      <w:r w:rsidRPr="003164AB">
        <w:rPr>
          <w:rFonts w:ascii="Lotus Linotype" w:hAnsi="Lotus Linotype" w:hint="cs"/>
          <w:sz w:val="27"/>
          <w:rtl/>
        </w:rPr>
        <w:t>اً</w:t>
      </w:r>
      <w:r w:rsidR="00301618" w:rsidRPr="003164AB">
        <w:rPr>
          <w:rFonts w:ascii="Lotus Linotype" w:hAnsi="Lotus Linotype" w:hint="cs"/>
          <w:sz w:val="27"/>
          <w:rtl/>
        </w:rPr>
        <w:t xml:space="preserve"> من الاعتقاد، و</w:t>
      </w:r>
      <w:r w:rsidR="00301618" w:rsidRPr="003164AB">
        <w:rPr>
          <w:rFonts w:hint="eastAsia"/>
          <w:sz w:val="24"/>
          <w:szCs w:val="24"/>
          <w:rtl/>
        </w:rPr>
        <w:t>«</w:t>
      </w:r>
      <w:r w:rsidR="00301618" w:rsidRPr="003164AB">
        <w:rPr>
          <w:rFonts w:ascii="Lotus Linotype" w:hAnsi="Lotus Linotype" w:hint="cs"/>
          <w:sz w:val="27"/>
          <w:rtl/>
        </w:rPr>
        <w:t>الاعتقاد</w:t>
      </w:r>
      <w:r w:rsidRPr="003164AB">
        <w:rPr>
          <w:rFonts w:hint="eastAsia"/>
          <w:sz w:val="24"/>
          <w:szCs w:val="24"/>
          <w:rtl/>
        </w:rPr>
        <w:t>»</w:t>
      </w:r>
      <w:r w:rsidRPr="003164AB">
        <w:rPr>
          <w:rFonts w:ascii="Lotus Linotype" w:hAnsi="Lotus Linotype" w:hint="cs"/>
          <w:sz w:val="27"/>
          <w:rtl/>
        </w:rPr>
        <w:t xml:space="preserve"> </w:t>
      </w:r>
      <w:r w:rsidR="00301618" w:rsidRPr="003164AB">
        <w:rPr>
          <w:rFonts w:ascii="Lotus Linotype" w:hAnsi="Lotus Linotype" w:hint="cs"/>
          <w:sz w:val="27"/>
          <w:rtl/>
        </w:rPr>
        <w:t>هو الموقف الفكري الإيجابي تجاه أمر</w:t>
      </w:r>
      <w:r w:rsidRPr="003164AB">
        <w:rPr>
          <w:rFonts w:ascii="Lotus Linotype" w:hAnsi="Lotus Linotype" w:hint="cs"/>
          <w:sz w:val="27"/>
          <w:rtl/>
        </w:rPr>
        <w:t>ٍ</w:t>
      </w:r>
      <w:r w:rsidR="00301618" w:rsidRPr="003164AB">
        <w:rPr>
          <w:rFonts w:ascii="Lotus Linotype" w:hAnsi="Lotus Linotype" w:hint="cs"/>
          <w:sz w:val="27"/>
          <w:rtl/>
        </w:rPr>
        <w:t xml:space="preserve"> ما</w:t>
      </w:r>
      <w:r w:rsidRPr="003164AB">
        <w:rPr>
          <w:rFonts w:ascii="Lotus Linotype" w:hAnsi="Lotus Linotype" w:hint="cs"/>
          <w:sz w:val="27"/>
          <w:rtl/>
        </w:rPr>
        <w:t>.</w:t>
      </w:r>
      <w:r w:rsidR="00301618" w:rsidRPr="003164AB">
        <w:rPr>
          <w:rFonts w:ascii="Lotus Linotype" w:hAnsi="Lotus Linotype" w:hint="cs"/>
          <w:sz w:val="27"/>
          <w:rtl/>
        </w:rPr>
        <w:t xml:space="preserve"> وأهم</w:t>
      </w:r>
      <w:r w:rsidRPr="003164AB">
        <w:rPr>
          <w:rFonts w:ascii="Lotus Linotype" w:hAnsi="Lotus Linotype" w:hint="cs"/>
          <w:sz w:val="27"/>
          <w:rtl/>
        </w:rPr>
        <w:t>ّ</w:t>
      </w:r>
      <w:r w:rsidR="00301618" w:rsidRPr="003164AB">
        <w:rPr>
          <w:rFonts w:ascii="Lotus Linotype" w:hAnsi="Lotus Linotype" w:hint="cs"/>
          <w:sz w:val="27"/>
          <w:rtl/>
        </w:rPr>
        <w:t xml:space="preserve"> ما يمتاز به أن الفكر يطمئن إليه ويرج</w:t>
      </w:r>
      <w:r w:rsidRPr="003164AB">
        <w:rPr>
          <w:rFonts w:ascii="Lotus Linotype" w:hAnsi="Lotus Linotype" w:hint="cs"/>
          <w:sz w:val="27"/>
          <w:rtl/>
        </w:rPr>
        <w:t>ّ</w:t>
      </w:r>
      <w:r w:rsidR="00301618" w:rsidRPr="003164AB">
        <w:rPr>
          <w:rFonts w:ascii="Lotus Linotype" w:hAnsi="Lotus Linotype" w:hint="cs"/>
          <w:sz w:val="27"/>
          <w:rtl/>
        </w:rPr>
        <w:t xml:space="preserve">ح صدقه. إذن لايستلزم التصديق العملي الاعتقاد أو التصديق النظري، أي </w:t>
      </w:r>
      <w:r w:rsidRPr="003164AB">
        <w:rPr>
          <w:rFonts w:ascii="Lotus Linotype" w:hAnsi="Lotus Linotype" w:hint="cs"/>
          <w:sz w:val="27"/>
          <w:rtl/>
        </w:rPr>
        <w:t>إ</w:t>
      </w:r>
      <w:r w:rsidR="00301618" w:rsidRPr="003164AB">
        <w:rPr>
          <w:rFonts w:ascii="Lotus Linotype" w:hAnsi="Lotus Linotype" w:hint="cs"/>
          <w:sz w:val="27"/>
          <w:rtl/>
        </w:rPr>
        <w:t>ن الناس يتقب</w:t>
      </w:r>
      <w:r w:rsidRPr="003164AB">
        <w:rPr>
          <w:rFonts w:ascii="Lotus Linotype" w:hAnsi="Lotus Linotype" w:hint="cs"/>
          <w:sz w:val="27"/>
          <w:rtl/>
        </w:rPr>
        <w:t>ّ</w:t>
      </w:r>
      <w:r w:rsidR="00301618" w:rsidRPr="003164AB">
        <w:rPr>
          <w:rFonts w:ascii="Lotus Linotype" w:hAnsi="Lotus Linotype" w:hint="cs"/>
          <w:sz w:val="27"/>
          <w:rtl/>
        </w:rPr>
        <w:t>لون الأمر (أ) دون أن يعتقدو</w:t>
      </w:r>
      <w:r w:rsidRPr="003164AB">
        <w:rPr>
          <w:rFonts w:ascii="Lotus Linotype" w:hAnsi="Lotus Linotype" w:hint="cs"/>
          <w:sz w:val="27"/>
          <w:rtl/>
        </w:rPr>
        <w:t>ا</w:t>
      </w:r>
      <w:r w:rsidR="00301618" w:rsidRPr="003164AB">
        <w:rPr>
          <w:rFonts w:ascii="Lotus Linotype" w:hAnsi="Lotus Linotype" w:hint="cs"/>
          <w:sz w:val="27"/>
          <w:rtl/>
        </w:rPr>
        <w:t xml:space="preserve"> به لزوما</w:t>
      </w:r>
      <w:r w:rsidRPr="003164AB">
        <w:rPr>
          <w:rFonts w:ascii="Lotus Linotype" w:hAnsi="Lotus Linotype" w:hint="cs"/>
          <w:sz w:val="27"/>
          <w:rtl/>
        </w:rPr>
        <w:t>ً</w:t>
      </w:r>
      <w:r w:rsidR="00301618" w:rsidRPr="003164AB">
        <w:rPr>
          <w:rFonts w:ascii="Lotus Linotype" w:hAnsi="Lotus Linotype" w:hint="cs"/>
          <w:sz w:val="27"/>
          <w:rtl/>
        </w:rPr>
        <w:t xml:space="preserve">. </w:t>
      </w:r>
    </w:p>
    <w:p w:rsidR="00301618" w:rsidRPr="003164AB" w:rsidRDefault="0034291B" w:rsidP="00333D0C">
      <w:pPr>
        <w:rPr>
          <w:rFonts w:ascii="Lotus Linotype" w:hAnsi="Lotus Linotype"/>
          <w:sz w:val="27"/>
          <w:rtl/>
        </w:rPr>
      </w:pPr>
      <w:r w:rsidRPr="003164AB">
        <w:rPr>
          <w:rFonts w:ascii="Lotus Linotype" w:hAnsi="Lotus Linotype" w:hint="cs"/>
          <w:b/>
          <w:bCs/>
          <w:sz w:val="27"/>
          <w:rtl/>
        </w:rPr>
        <w:t>ثانياً</w:t>
      </w:r>
      <w:r w:rsidRPr="003164AB">
        <w:rPr>
          <w:rFonts w:ascii="Lotus Linotype" w:hAnsi="Lotus Linotype" w:hint="cs"/>
          <w:sz w:val="27"/>
          <w:rtl/>
        </w:rPr>
        <w:t>:</w:t>
      </w:r>
      <w:r w:rsidR="00301618" w:rsidRPr="003164AB">
        <w:rPr>
          <w:rFonts w:ascii="Lotus Linotype" w:hAnsi="Lotus Linotype" w:hint="cs"/>
          <w:sz w:val="27"/>
          <w:rtl/>
        </w:rPr>
        <w:t xml:space="preserve"> إن التصديق العملي أو الحمل على القبول أمر</w:t>
      </w:r>
      <w:r w:rsidRPr="003164AB">
        <w:rPr>
          <w:rFonts w:ascii="Lotus Linotype" w:hAnsi="Lotus Linotype" w:hint="cs"/>
          <w:sz w:val="27"/>
          <w:rtl/>
        </w:rPr>
        <w:t>ٌ</w:t>
      </w:r>
      <w:r w:rsidR="00301618" w:rsidRPr="003164AB">
        <w:rPr>
          <w:rFonts w:ascii="Lotus Linotype" w:hAnsi="Lotus Linotype" w:hint="cs"/>
          <w:sz w:val="27"/>
          <w:rtl/>
        </w:rPr>
        <w:t xml:space="preserve"> اختياري</w:t>
      </w:r>
      <w:r w:rsidRPr="003164AB">
        <w:rPr>
          <w:rFonts w:ascii="Lotus Linotype" w:hAnsi="Lotus Linotype" w:hint="cs"/>
          <w:sz w:val="27"/>
          <w:rtl/>
        </w:rPr>
        <w:t>؛</w:t>
      </w:r>
      <w:r w:rsidR="00301618" w:rsidRPr="003164AB">
        <w:rPr>
          <w:rFonts w:ascii="Lotus Linotype" w:hAnsi="Lotus Linotype" w:hint="cs"/>
          <w:sz w:val="27"/>
          <w:rtl/>
        </w:rPr>
        <w:t xml:space="preserve"> إذ يمكننا (بشروط محددة) أن نختار قبول الأمر (أ) أو رفضه. وبالطبع لا يعني ذلك أن بإمكاننا في أي</w:t>
      </w:r>
      <w:r w:rsidRPr="003164AB">
        <w:rPr>
          <w:rFonts w:ascii="Lotus Linotype" w:hAnsi="Lotus Linotype" w:hint="cs"/>
          <w:sz w:val="27"/>
          <w:rtl/>
        </w:rPr>
        <w:t>ّ</w:t>
      </w:r>
      <w:r w:rsidR="00301618" w:rsidRPr="003164AB">
        <w:rPr>
          <w:rFonts w:ascii="Lotus Linotype" w:hAnsi="Lotus Linotype" w:hint="cs"/>
          <w:sz w:val="27"/>
          <w:rtl/>
        </w:rPr>
        <w:t xml:space="preserve"> ظرف</w:t>
      </w:r>
      <w:r w:rsidRPr="003164AB">
        <w:rPr>
          <w:rFonts w:ascii="Lotus Linotype" w:hAnsi="Lotus Linotype" w:hint="cs"/>
          <w:sz w:val="27"/>
          <w:rtl/>
        </w:rPr>
        <w:t>ٍ</w:t>
      </w:r>
      <w:r w:rsidR="00301618" w:rsidRPr="003164AB">
        <w:rPr>
          <w:rFonts w:ascii="Lotus Linotype" w:hAnsi="Lotus Linotype" w:hint="cs"/>
          <w:sz w:val="27"/>
          <w:rtl/>
        </w:rPr>
        <w:t xml:space="preserve"> كان تقب</w:t>
      </w:r>
      <w:r w:rsidRPr="003164AB">
        <w:rPr>
          <w:rFonts w:ascii="Lotus Linotype" w:hAnsi="Lotus Linotype" w:hint="cs"/>
          <w:sz w:val="27"/>
          <w:rtl/>
        </w:rPr>
        <w:t>ُّ</w:t>
      </w:r>
      <w:r w:rsidR="00301618" w:rsidRPr="003164AB">
        <w:rPr>
          <w:rFonts w:ascii="Lotus Linotype" w:hAnsi="Lotus Linotype" w:hint="cs"/>
          <w:sz w:val="27"/>
          <w:rtl/>
        </w:rPr>
        <w:t>ل أي</w:t>
      </w:r>
      <w:r w:rsidRPr="003164AB">
        <w:rPr>
          <w:rFonts w:ascii="Lotus Linotype" w:hAnsi="Lotus Linotype" w:hint="cs"/>
          <w:sz w:val="27"/>
          <w:rtl/>
        </w:rPr>
        <w:t>ّ</w:t>
      </w:r>
      <w:r w:rsidR="00301618" w:rsidRPr="003164AB">
        <w:rPr>
          <w:rFonts w:ascii="Lotus Linotype" w:hAnsi="Lotus Linotype" w:hint="cs"/>
          <w:sz w:val="27"/>
          <w:rtl/>
        </w:rPr>
        <w:t xml:space="preserve"> أمر</w:t>
      </w:r>
      <w:r w:rsidRPr="003164AB">
        <w:rPr>
          <w:rFonts w:ascii="Lotus Linotype" w:hAnsi="Lotus Linotype" w:hint="cs"/>
          <w:sz w:val="27"/>
          <w:rtl/>
        </w:rPr>
        <w:t>ٍ</w:t>
      </w:r>
      <w:r w:rsidR="00301618" w:rsidRPr="003164AB">
        <w:rPr>
          <w:rFonts w:ascii="Lotus Linotype" w:hAnsi="Lotus Linotype" w:hint="cs"/>
          <w:sz w:val="27"/>
          <w:rtl/>
        </w:rPr>
        <w:t xml:space="preserve"> إذا أردنا ذلك. لكن</w:t>
      </w:r>
      <w:r w:rsidRPr="003164AB">
        <w:rPr>
          <w:rFonts w:ascii="Lotus Linotype" w:hAnsi="Lotus Linotype" w:hint="cs"/>
          <w:sz w:val="27"/>
          <w:rtl/>
        </w:rPr>
        <w:t>ْ</w:t>
      </w:r>
      <w:r w:rsidR="00301618" w:rsidRPr="003164AB">
        <w:rPr>
          <w:rFonts w:ascii="Lotus Linotype" w:hAnsi="Lotus Linotype" w:hint="cs"/>
          <w:sz w:val="27"/>
          <w:rtl/>
        </w:rPr>
        <w:t xml:space="preserve"> في ظروف محد</w:t>
      </w:r>
      <w:r w:rsidRPr="003164AB">
        <w:rPr>
          <w:rFonts w:ascii="Lotus Linotype" w:hAnsi="Lotus Linotype" w:hint="cs"/>
          <w:sz w:val="27"/>
          <w:rtl/>
        </w:rPr>
        <w:t>ّ</w:t>
      </w:r>
      <w:r w:rsidR="00301618" w:rsidRPr="003164AB">
        <w:rPr>
          <w:rFonts w:ascii="Lotus Linotype" w:hAnsi="Lotus Linotype" w:hint="cs"/>
          <w:sz w:val="27"/>
          <w:rtl/>
        </w:rPr>
        <w:t>دة، حيث لا يمكننا انتظار قرائن بي</w:t>
      </w:r>
      <w:r w:rsidRPr="003164AB">
        <w:rPr>
          <w:rFonts w:ascii="Lotus Linotype" w:hAnsi="Lotus Linotype" w:hint="cs"/>
          <w:sz w:val="27"/>
          <w:rtl/>
        </w:rPr>
        <w:t>ّ</w:t>
      </w:r>
      <w:r w:rsidR="00301618" w:rsidRPr="003164AB">
        <w:rPr>
          <w:rFonts w:ascii="Lotus Linotype" w:hAnsi="Lotus Linotype" w:hint="cs"/>
          <w:sz w:val="27"/>
          <w:rtl/>
        </w:rPr>
        <w:t>نة تحد</w:t>
      </w:r>
      <w:r w:rsidRPr="003164AB">
        <w:rPr>
          <w:rFonts w:ascii="Lotus Linotype" w:hAnsi="Lotus Linotype" w:hint="cs"/>
          <w:sz w:val="27"/>
          <w:rtl/>
        </w:rPr>
        <w:t>ّ</w:t>
      </w:r>
      <w:r w:rsidR="00301618" w:rsidRPr="003164AB">
        <w:rPr>
          <w:rFonts w:ascii="Lotus Linotype" w:hAnsi="Lotus Linotype" w:hint="cs"/>
          <w:sz w:val="27"/>
          <w:rtl/>
        </w:rPr>
        <w:t>د صدق الأمر (أ) من عدمه، يمكن قبول الأمر (أ) ورفضه باختيار</w:t>
      </w:r>
      <w:r w:rsidR="000C5324" w:rsidRPr="003164AB">
        <w:rPr>
          <w:rFonts w:ascii="Lotus Linotype" w:hAnsi="Lotus Linotype" w:hint="cs"/>
          <w:sz w:val="27"/>
          <w:rtl/>
        </w:rPr>
        <w:t>ٍ</w:t>
      </w:r>
      <w:r w:rsidR="00301618" w:rsidRPr="003164AB">
        <w:rPr>
          <w:rFonts w:ascii="Lotus Linotype" w:hAnsi="Lotus Linotype" w:hint="cs"/>
          <w:sz w:val="27"/>
          <w:rtl/>
        </w:rPr>
        <w:t xml:space="preserve"> تام</w:t>
      </w:r>
      <w:r w:rsidR="000C5324" w:rsidRPr="003164AB">
        <w:rPr>
          <w:rFonts w:ascii="Lotus Linotype" w:hAnsi="Lotus Linotype" w:hint="cs"/>
          <w:sz w:val="27"/>
          <w:rtl/>
        </w:rPr>
        <w:t>ّ</w:t>
      </w:r>
      <w:r w:rsidR="00301618" w:rsidRPr="003164AB">
        <w:rPr>
          <w:rFonts w:ascii="Lotus Linotype" w:hAnsi="Lotus Linotype" w:hint="cs"/>
          <w:sz w:val="27"/>
          <w:rtl/>
        </w:rPr>
        <w:t>. لكن</w:t>
      </w:r>
      <w:r w:rsidR="000C5324" w:rsidRPr="003164AB">
        <w:rPr>
          <w:rFonts w:ascii="Lotus Linotype" w:hAnsi="Lotus Linotype" w:hint="cs"/>
          <w:sz w:val="27"/>
          <w:rtl/>
        </w:rPr>
        <w:t>ْ</w:t>
      </w:r>
      <w:r w:rsidR="00301618" w:rsidRPr="003164AB">
        <w:rPr>
          <w:rFonts w:ascii="Lotus Linotype" w:hAnsi="Lotus Linotype" w:hint="cs"/>
          <w:sz w:val="27"/>
          <w:rtl/>
        </w:rPr>
        <w:t xml:space="preserve"> غالبا</w:t>
      </w:r>
      <w:r w:rsidR="000C5324" w:rsidRPr="003164AB">
        <w:rPr>
          <w:rFonts w:ascii="Lotus Linotype" w:hAnsi="Lotus Linotype" w:hint="cs"/>
          <w:sz w:val="27"/>
          <w:rtl/>
        </w:rPr>
        <w:t>ً</w:t>
      </w:r>
      <w:r w:rsidR="00301618" w:rsidRPr="003164AB">
        <w:rPr>
          <w:rFonts w:ascii="Lotus Linotype" w:hAnsi="Lotus Linotype" w:hint="cs"/>
          <w:sz w:val="27"/>
          <w:rtl/>
        </w:rPr>
        <w:t xml:space="preserve"> ما يكون الاعتقاد أو التصديق النظري وراء عملية الاختيار هذه. فلا يمكننا (على الأقل</w:t>
      </w:r>
      <w:r w:rsidR="000C5324" w:rsidRPr="003164AB">
        <w:rPr>
          <w:rFonts w:ascii="Lotus Linotype" w:hAnsi="Lotus Linotype" w:hint="cs"/>
          <w:sz w:val="27"/>
          <w:rtl/>
        </w:rPr>
        <w:t>ّ</w:t>
      </w:r>
      <w:r w:rsidR="00301618" w:rsidRPr="003164AB">
        <w:rPr>
          <w:rFonts w:ascii="Lotus Linotype" w:hAnsi="Lotus Linotype" w:hint="cs"/>
          <w:sz w:val="27"/>
          <w:rtl/>
        </w:rPr>
        <w:t xml:space="preserve"> مباشرة) أن نجبر أنفسنا على تصديق الأمر (أ)، أو نمنع أنفسنا من تصديقه. فمثلا</w:t>
      </w:r>
      <w:r w:rsidR="000C5324" w:rsidRPr="003164AB">
        <w:rPr>
          <w:rFonts w:ascii="Lotus Linotype" w:hAnsi="Lotus Linotype" w:hint="cs"/>
          <w:sz w:val="27"/>
          <w:rtl/>
        </w:rPr>
        <w:t>ً:</w:t>
      </w:r>
      <w:r w:rsidR="00301618" w:rsidRPr="003164AB">
        <w:rPr>
          <w:rFonts w:ascii="Lotus Linotype" w:hAnsi="Lotus Linotype" w:hint="cs"/>
          <w:sz w:val="27"/>
          <w:rtl/>
        </w:rPr>
        <w:t xml:space="preserve"> حين أدخل إلى الغرفة</w:t>
      </w:r>
      <w:r w:rsidR="000C5324" w:rsidRPr="003164AB">
        <w:rPr>
          <w:rFonts w:ascii="Lotus Linotype" w:hAnsi="Lotus Linotype" w:hint="cs"/>
          <w:sz w:val="27"/>
          <w:rtl/>
        </w:rPr>
        <w:t>،</w:t>
      </w:r>
      <w:r w:rsidR="00301618" w:rsidRPr="003164AB">
        <w:rPr>
          <w:rFonts w:ascii="Lotus Linotype" w:hAnsi="Lotus Linotype" w:hint="cs"/>
          <w:sz w:val="27"/>
          <w:rtl/>
        </w:rPr>
        <w:t xml:space="preserve"> وأرى شخصا</w:t>
      </w:r>
      <w:r w:rsidR="000C5324" w:rsidRPr="003164AB">
        <w:rPr>
          <w:rFonts w:ascii="Lotus Linotype" w:hAnsi="Lotus Linotype" w:hint="cs"/>
          <w:sz w:val="27"/>
          <w:rtl/>
        </w:rPr>
        <w:t>ً</w:t>
      </w:r>
      <w:r w:rsidR="00301618" w:rsidRPr="003164AB">
        <w:rPr>
          <w:rFonts w:ascii="Lotus Linotype" w:hAnsi="Lotus Linotype" w:hint="cs"/>
          <w:sz w:val="27"/>
          <w:rtl/>
        </w:rPr>
        <w:t xml:space="preserve"> فيها، يتشك</w:t>
      </w:r>
      <w:r w:rsidR="000C5324" w:rsidRPr="003164AB">
        <w:rPr>
          <w:rFonts w:ascii="Lotus Linotype" w:hAnsi="Lotus Linotype" w:hint="cs"/>
          <w:sz w:val="27"/>
          <w:rtl/>
        </w:rPr>
        <w:t>َّ</w:t>
      </w:r>
      <w:r w:rsidR="00301618" w:rsidRPr="003164AB">
        <w:rPr>
          <w:rFonts w:ascii="Lotus Linotype" w:hAnsi="Lotus Linotype" w:hint="cs"/>
          <w:sz w:val="27"/>
          <w:rtl/>
        </w:rPr>
        <w:t>ل لديّ</w:t>
      </w:r>
      <w:r w:rsidR="000C5324" w:rsidRPr="003164AB">
        <w:rPr>
          <w:rFonts w:ascii="Lotus Linotype" w:hAnsi="Lotus Linotype" w:hint="cs"/>
          <w:sz w:val="27"/>
          <w:rtl/>
        </w:rPr>
        <w:t>َ</w:t>
      </w:r>
      <w:r w:rsidR="00301618" w:rsidRPr="003164AB">
        <w:rPr>
          <w:rFonts w:ascii="Lotus Linotype" w:hAnsi="Lotus Linotype" w:hint="cs"/>
          <w:sz w:val="27"/>
          <w:rtl/>
        </w:rPr>
        <w:t xml:space="preserve"> لا إرادي</w:t>
      </w:r>
      <w:r w:rsidR="000C5324" w:rsidRPr="003164AB">
        <w:rPr>
          <w:rFonts w:ascii="Lotus Linotype" w:hAnsi="Lotus Linotype" w:hint="cs"/>
          <w:sz w:val="27"/>
          <w:rtl/>
        </w:rPr>
        <w:t>ّ</w:t>
      </w:r>
      <w:r w:rsidR="00301618" w:rsidRPr="003164AB">
        <w:rPr>
          <w:rFonts w:ascii="Lotus Linotype" w:hAnsi="Lotus Linotype" w:hint="cs"/>
          <w:sz w:val="27"/>
          <w:rtl/>
        </w:rPr>
        <w:t>ا</w:t>
      </w:r>
      <w:r w:rsidR="000C5324" w:rsidRPr="003164AB">
        <w:rPr>
          <w:rFonts w:ascii="Lotus Linotype" w:hAnsi="Lotus Linotype" w:hint="cs"/>
          <w:sz w:val="27"/>
          <w:rtl/>
        </w:rPr>
        <w:t>ً</w:t>
      </w:r>
      <w:r w:rsidR="00301618" w:rsidRPr="003164AB">
        <w:rPr>
          <w:rFonts w:ascii="Lotus Linotype" w:hAnsi="Lotus Linotype" w:hint="cs"/>
          <w:sz w:val="27"/>
          <w:rtl/>
        </w:rPr>
        <w:t xml:space="preserve"> اعتقاد</w:t>
      </w:r>
      <w:r w:rsidR="000C5324" w:rsidRPr="003164AB">
        <w:rPr>
          <w:rFonts w:ascii="Lotus Linotype" w:hAnsi="Lotus Linotype" w:hint="cs"/>
          <w:sz w:val="27"/>
          <w:rtl/>
        </w:rPr>
        <w:t>ٌ</w:t>
      </w:r>
      <w:r w:rsidR="00301618" w:rsidRPr="003164AB">
        <w:rPr>
          <w:rFonts w:ascii="Lotus Linotype" w:hAnsi="Lotus Linotype" w:hint="cs"/>
          <w:sz w:val="27"/>
          <w:rtl/>
        </w:rPr>
        <w:t xml:space="preserve"> بأن </w:t>
      </w:r>
      <w:r w:rsidR="00301618" w:rsidRPr="003164AB">
        <w:rPr>
          <w:rFonts w:hint="eastAsia"/>
          <w:sz w:val="24"/>
          <w:szCs w:val="24"/>
          <w:rtl/>
        </w:rPr>
        <w:t>«</w:t>
      </w:r>
      <w:r w:rsidR="00301618" w:rsidRPr="003164AB">
        <w:rPr>
          <w:rFonts w:ascii="Lotus Linotype" w:hAnsi="Lotus Linotype" w:hint="cs"/>
          <w:sz w:val="27"/>
          <w:rtl/>
        </w:rPr>
        <w:t>أحدهم في الغرفة</w:t>
      </w:r>
      <w:r w:rsidR="00301618" w:rsidRPr="003164AB">
        <w:rPr>
          <w:rFonts w:hint="eastAsia"/>
          <w:sz w:val="24"/>
          <w:szCs w:val="24"/>
          <w:rtl/>
        </w:rPr>
        <w:t>»</w:t>
      </w:r>
      <w:r w:rsidR="00301618" w:rsidRPr="003164AB">
        <w:rPr>
          <w:rFonts w:ascii="Lotus Linotype" w:hAnsi="Lotus Linotype" w:hint="cs"/>
          <w:sz w:val="27"/>
          <w:rtl/>
        </w:rPr>
        <w:t>. هذه العملية النظرية تقع خارج سيطرتنا وإرادتنا، ولا يمكننا التحك</w:t>
      </w:r>
      <w:r w:rsidR="000C5324" w:rsidRPr="003164AB">
        <w:rPr>
          <w:rFonts w:ascii="Lotus Linotype" w:hAnsi="Lotus Linotype" w:hint="cs"/>
          <w:sz w:val="27"/>
          <w:rtl/>
        </w:rPr>
        <w:t>ُّ</w:t>
      </w:r>
      <w:r w:rsidR="00301618" w:rsidRPr="003164AB">
        <w:rPr>
          <w:rFonts w:ascii="Lotus Linotype" w:hAnsi="Lotus Linotype" w:hint="cs"/>
          <w:sz w:val="27"/>
          <w:rtl/>
        </w:rPr>
        <w:t>م بها، وإن</w:t>
      </w:r>
      <w:r w:rsidR="000C5324" w:rsidRPr="003164AB">
        <w:rPr>
          <w:rFonts w:ascii="Lotus Linotype" w:hAnsi="Lotus Linotype" w:hint="cs"/>
          <w:sz w:val="27"/>
          <w:rtl/>
        </w:rPr>
        <w:t>ْ</w:t>
      </w:r>
      <w:r w:rsidR="00301618" w:rsidRPr="003164AB">
        <w:rPr>
          <w:rFonts w:ascii="Lotus Linotype" w:hAnsi="Lotus Linotype" w:hint="cs"/>
          <w:sz w:val="27"/>
          <w:rtl/>
        </w:rPr>
        <w:t xml:space="preserve"> كان بالإمكان التأثير بشكل</w:t>
      </w:r>
      <w:r w:rsidR="000C5324" w:rsidRPr="003164AB">
        <w:rPr>
          <w:rFonts w:ascii="Lotus Linotype" w:hAnsi="Lotus Linotype" w:hint="cs"/>
          <w:sz w:val="27"/>
          <w:rtl/>
        </w:rPr>
        <w:t>ٍ</w:t>
      </w:r>
      <w:r w:rsidR="00301618" w:rsidRPr="003164AB">
        <w:rPr>
          <w:rFonts w:ascii="Lotus Linotype" w:hAnsi="Lotus Linotype" w:hint="cs"/>
          <w:sz w:val="27"/>
          <w:rtl/>
        </w:rPr>
        <w:t xml:space="preserve"> غير مباشر، في ظروف</w:t>
      </w:r>
      <w:r w:rsidR="000C5324" w:rsidRPr="003164AB">
        <w:rPr>
          <w:rFonts w:ascii="Lotus Linotype" w:hAnsi="Lotus Linotype" w:hint="cs"/>
          <w:sz w:val="27"/>
          <w:rtl/>
        </w:rPr>
        <w:t>ٍ</w:t>
      </w:r>
      <w:r w:rsidR="00301618" w:rsidRPr="003164AB">
        <w:rPr>
          <w:rFonts w:ascii="Lotus Linotype" w:hAnsi="Lotus Linotype" w:hint="cs"/>
          <w:sz w:val="27"/>
          <w:rtl/>
        </w:rPr>
        <w:t xml:space="preserve"> خاصة، على ما نتلق</w:t>
      </w:r>
      <w:r w:rsidR="000C5324" w:rsidRPr="003164AB">
        <w:rPr>
          <w:rFonts w:ascii="Lotus Linotype" w:hAnsi="Lotus Linotype" w:hint="cs"/>
          <w:sz w:val="27"/>
          <w:rtl/>
        </w:rPr>
        <w:t>ّ</w:t>
      </w:r>
      <w:r w:rsidR="00301618" w:rsidRPr="003164AB">
        <w:rPr>
          <w:rFonts w:ascii="Lotus Linotype" w:hAnsi="Lotus Linotype" w:hint="cs"/>
          <w:sz w:val="27"/>
          <w:rtl/>
        </w:rPr>
        <w:t>اه ونعتقد به</w:t>
      </w:r>
      <w:r w:rsidR="00301618" w:rsidRPr="003164AB">
        <w:rPr>
          <w:rFonts w:ascii="Lotus Linotype" w:hAnsi="Lotus Linotype"/>
          <w:sz w:val="27"/>
          <w:vertAlign w:val="superscript"/>
          <w:rtl/>
        </w:rPr>
        <w:t>(</w:t>
      </w:r>
      <w:r w:rsidR="00301618" w:rsidRPr="003164AB">
        <w:rPr>
          <w:rStyle w:val="ac"/>
          <w:rFonts w:asciiTheme="minorBidi" w:hAnsiTheme="minorBidi"/>
          <w:sz w:val="27"/>
          <w:rtl/>
        </w:rPr>
        <w:endnoteReference w:id="689"/>
      </w:r>
      <w:r w:rsidR="00301618" w:rsidRPr="003164AB">
        <w:rPr>
          <w:rFonts w:ascii="Lotus Linotype" w:hAnsi="Lotus Linotype"/>
          <w:sz w:val="27"/>
          <w:vertAlign w:val="superscript"/>
          <w:rtl/>
        </w:rPr>
        <w:t>)</w:t>
      </w:r>
      <w:r w:rsidR="00301618"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إن التصديق العملي قد يتحق</w:t>
      </w:r>
      <w:r w:rsidR="000C5324" w:rsidRPr="003164AB">
        <w:rPr>
          <w:rFonts w:ascii="Lotus Linotype" w:hAnsi="Lotus Linotype" w:hint="cs"/>
          <w:sz w:val="27"/>
          <w:rtl/>
        </w:rPr>
        <w:t>َّ</w:t>
      </w:r>
      <w:r w:rsidRPr="003164AB">
        <w:rPr>
          <w:rFonts w:ascii="Lotus Linotype" w:hAnsi="Lotus Linotype" w:hint="cs"/>
          <w:sz w:val="27"/>
          <w:rtl/>
        </w:rPr>
        <w:t>ق في صور مختلفة. فمثلا</w:t>
      </w:r>
      <w:r w:rsidR="000C5324" w:rsidRPr="003164AB">
        <w:rPr>
          <w:rFonts w:ascii="Lotus Linotype" w:hAnsi="Lotus Linotype" w:hint="cs"/>
          <w:sz w:val="27"/>
          <w:rtl/>
        </w:rPr>
        <w:t>ً:</w:t>
      </w:r>
      <w:r w:rsidRPr="003164AB">
        <w:rPr>
          <w:rFonts w:ascii="Lotus Linotype" w:hAnsi="Lotus Linotype" w:hint="cs"/>
          <w:sz w:val="27"/>
          <w:rtl/>
        </w:rPr>
        <w:t xml:space="preserve"> في بعض الأمور يتصرف الفرد و</w:t>
      </w:r>
      <w:r w:rsidRPr="003164AB">
        <w:rPr>
          <w:rFonts w:hint="eastAsia"/>
          <w:sz w:val="24"/>
          <w:szCs w:val="24"/>
          <w:rtl/>
        </w:rPr>
        <w:t>«</w:t>
      </w:r>
      <w:r w:rsidRPr="003164AB">
        <w:rPr>
          <w:rFonts w:ascii="Lotus Linotype" w:hAnsi="Lotus Linotype" w:hint="cs"/>
          <w:sz w:val="27"/>
          <w:rtl/>
        </w:rPr>
        <w:t>كأن</w:t>
      </w:r>
      <w:r w:rsidR="000C5324" w:rsidRPr="003164AB">
        <w:rPr>
          <w:rFonts w:hint="cs"/>
          <w:sz w:val="24"/>
          <w:szCs w:val="24"/>
          <w:rtl/>
        </w:rPr>
        <w:t>ّ</w:t>
      </w:r>
      <w:r w:rsidRPr="003164AB">
        <w:rPr>
          <w:rFonts w:hint="eastAsia"/>
          <w:sz w:val="24"/>
          <w:szCs w:val="24"/>
          <w:rtl/>
        </w:rPr>
        <w:t>»</w:t>
      </w:r>
      <w:r w:rsidRPr="003164AB">
        <w:rPr>
          <w:rFonts w:ascii="Lotus Linotype" w:hAnsi="Lotus Linotype" w:hint="cs"/>
          <w:sz w:val="27"/>
          <w:rtl/>
        </w:rPr>
        <w:t xml:space="preserve"> الأمر (أ) صادق</w:t>
      </w:r>
      <w:r w:rsidR="000C5324" w:rsidRPr="003164AB">
        <w:rPr>
          <w:rFonts w:ascii="Lotus Linotype" w:hAnsi="Lotus Linotype" w:hint="cs"/>
          <w:sz w:val="27"/>
          <w:rtl/>
        </w:rPr>
        <w:t>ٌ، أي</w:t>
      </w:r>
      <w:r w:rsidRPr="003164AB">
        <w:rPr>
          <w:rFonts w:ascii="Lotus Linotype" w:hAnsi="Lotus Linotype" w:hint="cs"/>
          <w:sz w:val="27"/>
          <w:rtl/>
        </w:rPr>
        <w:t xml:space="preserve"> يستند في عمله على </w:t>
      </w:r>
      <w:r w:rsidRPr="003164AB">
        <w:rPr>
          <w:rFonts w:hint="eastAsia"/>
          <w:sz w:val="24"/>
          <w:szCs w:val="24"/>
          <w:rtl/>
        </w:rPr>
        <w:t>«</w:t>
      </w:r>
      <w:r w:rsidRPr="003164AB">
        <w:rPr>
          <w:rFonts w:ascii="Lotus Linotype" w:hAnsi="Lotus Linotype" w:hint="cs"/>
          <w:sz w:val="27"/>
          <w:rtl/>
        </w:rPr>
        <w:t>افتراض</w:t>
      </w:r>
      <w:r w:rsidRPr="003164AB">
        <w:rPr>
          <w:rFonts w:hint="eastAsia"/>
          <w:sz w:val="24"/>
          <w:szCs w:val="24"/>
          <w:rtl/>
        </w:rPr>
        <w:t>»</w:t>
      </w:r>
      <w:r w:rsidRPr="003164AB">
        <w:rPr>
          <w:rFonts w:ascii="Lotus Linotype" w:hAnsi="Lotus Linotype" w:hint="cs"/>
          <w:sz w:val="27"/>
          <w:rtl/>
        </w:rPr>
        <w:t xml:space="preserve"> صدق الأمر (أ)، دون أن يلزم نفسه بصدقه. </w:t>
      </w:r>
      <w:r w:rsidR="000C5324" w:rsidRPr="003164AB">
        <w:rPr>
          <w:rFonts w:ascii="Lotus Linotype" w:hAnsi="Lotus Linotype" w:hint="cs"/>
          <w:sz w:val="27"/>
          <w:rtl/>
        </w:rPr>
        <w:t>و</w:t>
      </w:r>
      <w:r w:rsidRPr="003164AB">
        <w:rPr>
          <w:rFonts w:ascii="Lotus Linotype" w:hAnsi="Lotus Linotype" w:hint="cs"/>
          <w:sz w:val="27"/>
          <w:rtl/>
        </w:rPr>
        <w:t>بتعبير</w:t>
      </w:r>
      <w:r w:rsidR="000C5324" w:rsidRPr="003164AB">
        <w:rPr>
          <w:rFonts w:ascii="Lotus Linotype" w:hAnsi="Lotus Linotype" w:hint="cs"/>
          <w:sz w:val="27"/>
          <w:rtl/>
        </w:rPr>
        <w:t>ٍ</w:t>
      </w:r>
      <w:r w:rsidRPr="003164AB">
        <w:rPr>
          <w:rFonts w:ascii="Lotus Linotype" w:hAnsi="Lotus Linotype" w:hint="cs"/>
          <w:sz w:val="27"/>
          <w:rtl/>
        </w:rPr>
        <w:t xml:space="preserve"> آخر</w:t>
      </w:r>
      <w:r w:rsidR="000C5324" w:rsidRPr="003164AB">
        <w:rPr>
          <w:rFonts w:ascii="Lotus Linotype" w:hAnsi="Lotus Linotype" w:hint="cs"/>
          <w:sz w:val="27"/>
          <w:rtl/>
        </w:rPr>
        <w:t>:</w:t>
      </w:r>
      <w:r w:rsidRPr="003164AB">
        <w:rPr>
          <w:rFonts w:ascii="Lotus Linotype" w:hAnsi="Lotus Linotype" w:hint="cs"/>
          <w:sz w:val="27"/>
          <w:rtl/>
        </w:rPr>
        <w:t xml:space="preserve"> يعدّ الأمر (أ) </w:t>
      </w:r>
      <w:r w:rsidRPr="003164AB">
        <w:rPr>
          <w:rFonts w:hint="eastAsia"/>
          <w:sz w:val="24"/>
          <w:szCs w:val="24"/>
          <w:rtl/>
        </w:rPr>
        <w:t>«</w:t>
      </w:r>
      <w:r w:rsidRPr="003164AB">
        <w:rPr>
          <w:rFonts w:ascii="Lotus Linotype" w:hAnsi="Lotus Linotype" w:hint="cs"/>
          <w:sz w:val="27"/>
          <w:rtl/>
        </w:rPr>
        <w:t>فرضية</w:t>
      </w:r>
      <w:r w:rsidRPr="003164AB">
        <w:rPr>
          <w:rFonts w:hint="eastAsia"/>
          <w:sz w:val="24"/>
          <w:szCs w:val="24"/>
          <w:rtl/>
        </w:rPr>
        <w:t>»</w:t>
      </w:r>
      <w:r w:rsidR="000C5324" w:rsidRPr="003164AB">
        <w:rPr>
          <w:rFonts w:ascii="Lotus Linotype" w:hAnsi="Lotus Linotype" w:hint="cs"/>
          <w:sz w:val="27"/>
          <w:rtl/>
        </w:rPr>
        <w:t>،</w:t>
      </w:r>
      <w:r w:rsidRPr="003164AB">
        <w:rPr>
          <w:rFonts w:ascii="Lotus Linotype" w:hAnsi="Lotus Linotype" w:hint="cs"/>
          <w:sz w:val="27"/>
          <w:rtl/>
        </w:rPr>
        <w:t xml:space="preserve"> ويستند في أعماله وتصر</w:t>
      </w:r>
      <w:r w:rsidR="000C5324" w:rsidRPr="003164AB">
        <w:rPr>
          <w:rFonts w:ascii="Lotus Linotype" w:hAnsi="Lotus Linotype" w:hint="cs"/>
          <w:sz w:val="27"/>
          <w:rtl/>
        </w:rPr>
        <w:t>ّ</w:t>
      </w:r>
      <w:r w:rsidRPr="003164AB">
        <w:rPr>
          <w:rFonts w:ascii="Lotus Linotype" w:hAnsi="Lotus Linotype" w:hint="cs"/>
          <w:sz w:val="27"/>
          <w:rtl/>
        </w:rPr>
        <w:t>فاته عليها، ثم يختبر النتائج عمليا</w:t>
      </w:r>
      <w:r w:rsidR="000C5324" w:rsidRPr="003164AB">
        <w:rPr>
          <w:rFonts w:ascii="Lotus Linotype" w:hAnsi="Lotus Linotype" w:hint="cs"/>
          <w:sz w:val="27"/>
          <w:rtl/>
        </w:rPr>
        <w:t>ً</w:t>
      </w:r>
      <w:r w:rsidRPr="003164AB">
        <w:rPr>
          <w:rFonts w:ascii="Lotus Linotype" w:hAnsi="Lotus Linotype" w:hint="cs"/>
          <w:sz w:val="27"/>
          <w:rtl/>
        </w:rPr>
        <w:t xml:space="preserve"> ونظريا</w:t>
      </w:r>
      <w:r w:rsidR="000C5324" w:rsidRPr="003164AB">
        <w:rPr>
          <w:rFonts w:ascii="Lotus Linotype" w:hAnsi="Lotus Linotype" w:hint="cs"/>
          <w:sz w:val="27"/>
          <w:rtl/>
        </w:rPr>
        <w:t>ً</w:t>
      </w:r>
      <w:r w:rsidRPr="003164AB">
        <w:rPr>
          <w:rFonts w:ascii="Lotus Linotype" w:hAnsi="Lotus Linotype" w:hint="cs"/>
          <w:sz w:val="27"/>
          <w:rtl/>
        </w:rPr>
        <w:t>، ويقيّ</w:t>
      </w:r>
      <w:r w:rsidR="000C5324" w:rsidRPr="003164AB">
        <w:rPr>
          <w:rFonts w:ascii="Lotus Linotype" w:hAnsi="Lotus Linotype" w:hint="cs"/>
          <w:sz w:val="27"/>
          <w:rtl/>
        </w:rPr>
        <w:t>ِ</w:t>
      </w:r>
      <w:r w:rsidRPr="003164AB">
        <w:rPr>
          <w:rFonts w:ascii="Lotus Linotype" w:hAnsi="Lotus Linotype" w:hint="cs"/>
          <w:sz w:val="27"/>
          <w:rtl/>
        </w:rPr>
        <w:t xml:space="preserve">مها. في بعض الأحيان يعتبر الفرد الأمر (أ) </w:t>
      </w:r>
      <w:r w:rsidRPr="003164AB">
        <w:rPr>
          <w:rFonts w:hint="eastAsia"/>
          <w:sz w:val="24"/>
          <w:szCs w:val="24"/>
          <w:rtl/>
        </w:rPr>
        <w:t>«</w:t>
      </w:r>
      <w:r w:rsidRPr="003164AB">
        <w:rPr>
          <w:rFonts w:ascii="Lotus Linotype" w:hAnsi="Lotus Linotype" w:hint="cs"/>
          <w:sz w:val="27"/>
          <w:rtl/>
        </w:rPr>
        <w:t>أصلا</w:t>
      </w:r>
      <w:r w:rsidR="000C5324" w:rsidRPr="003164AB">
        <w:rPr>
          <w:rFonts w:ascii="Lotus Linotype" w:hAnsi="Lotus Linotype" w:hint="cs"/>
          <w:sz w:val="27"/>
          <w:rtl/>
        </w:rPr>
        <w:t>ً</w:t>
      </w:r>
      <w:r w:rsidRPr="003164AB">
        <w:rPr>
          <w:rFonts w:ascii="Lotus Linotype" w:hAnsi="Lotus Linotype" w:hint="cs"/>
          <w:sz w:val="27"/>
          <w:rtl/>
        </w:rPr>
        <w:t xml:space="preserve"> مسل</w:t>
      </w:r>
      <w:r w:rsidR="000C5324" w:rsidRPr="003164AB">
        <w:rPr>
          <w:rFonts w:ascii="Lotus Linotype" w:hAnsi="Lotus Linotype" w:hint="cs"/>
          <w:sz w:val="27"/>
          <w:rtl/>
        </w:rPr>
        <w:t>ّ</w:t>
      </w:r>
      <w:r w:rsidRPr="003164AB">
        <w:rPr>
          <w:rFonts w:ascii="Lotus Linotype" w:hAnsi="Lotus Linotype" w:hint="cs"/>
          <w:sz w:val="27"/>
          <w:rtl/>
        </w:rPr>
        <w:t>ماً به</w:t>
      </w:r>
      <w:r w:rsidRPr="003164AB">
        <w:rPr>
          <w:rFonts w:hint="eastAsia"/>
          <w:sz w:val="24"/>
          <w:szCs w:val="24"/>
          <w:rtl/>
        </w:rPr>
        <w:t>»</w:t>
      </w:r>
      <w:r w:rsidRPr="003164AB">
        <w:rPr>
          <w:rFonts w:ascii="Lotus Linotype" w:hAnsi="Lotus Linotype" w:hint="cs"/>
          <w:sz w:val="27"/>
          <w:rtl/>
        </w:rPr>
        <w:t xml:space="preserve"> في منظومة معتقدات ما</w:t>
      </w:r>
      <w:r w:rsidR="000C5324" w:rsidRPr="003164AB">
        <w:rPr>
          <w:rFonts w:ascii="Lotus Linotype" w:hAnsi="Lotus Linotype" w:hint="cs"/>
          <w:sz w:val="27"/>
          <w:rtl/>
        </w:rPr>
        <w:t>، أي</w:t>
      </w:r>
      <w:r w:rsidRPr="003164AB">
        <w:rPr>
          <w:rFonts w:ascii="Lotus Linotype" w:hAnsi="Lotus Linotype" w:hint="cs"/>
          <w:sz w:val="27"/>
          <w:rtl/>
        </w:rPr>
        <w:t xml:space="preserve"> </w:t>
      </w:r>
      <w:r w:rsidR="000C5324" w:rsidRPr="003164AB">
        <w:rPr>
          <w:rFonts w:ascii="Lotus Linotype" w:hAnsi="Lotus Linotype" w:hint="cs"/>
          <w:sz w:val="27"/>
          <w:rtl/>
        </w:rPr>
        <w:t>إ</w:t>
      </w:r>
      <w:r w:rsidRPr="003164AB">
        <w:rPr>
          <w:rFonts w:ascii="Lotus Linotype" w:hAnsi="Lotus Linotype" w:hint="cs"/>
          <w:sz w:val="27"/>
          <w:rtl/>
        </w:rPr>
        <w:t>نه لا يعير صدق ذلك الأصل أو كذبه اهتماما</w:t>
      </w:r>
      <w:r w:rsidR="000C5324" w:rsidRPr="003164AB">
        <w:rPr>
          <w:rFonts w:ascii="Lotus Linotype" w:hAnsi="Lotus Linotype" w:hint="cs"/>
          <w:sz w:val="27"/>
          <w:rtl/>
        </w:rPr>
        <w:t>ً</w:t>
      </w:r>
      <w:r w:rsidRPr="003164AB">
        <w:rPr>
          <w:rFonts w:ascii="Lotus Linotype" w:hAnsi="Lotus Linotype" w:hint="cs"/>
          <w:sz w:val="27"/>
          <w:rtl/>
        </w:rPr>
        <w:t xml:space="preserve"> بقدر ما يشغله تناغمه مع باقي الأصول لتلك المنظومة، ومواءمة الدلالات النظرية والعملية لتلك الأصول ككل</w:t>
      </w:r>
      <w:r w:rsidR="000C5324" w:rsidRPr="003164AB">
        <w:rPr>
          <w:rFonts w:ascii="Lotus Linotype" w:hAnsi="Lotus Linotype" w:hint="cs"/>
          <w:sz w:val="27"/>
          <w:rtl/>
        </w:rPr>
        <w:t>ٍّ</w:t>
      </w:r>
      <w:r w:rsidRPr="003164AB">
        <w:rPr>
          <w:rFonts w:ascii="Lotus Linotype" w:hAnsi="Lotus Linotype" w:hint="cs"/>
          <w:sz w:val="27"/>
          <w:rtl/>
        </w:rPr>
        <w:t xml:space="preserve"> منسجم. كما قد </w:t>
      </w:r>
      <w:r w:rsidRPr="003164AB">
        <w:rPr>
          <w:rFonts w:hint="eastAsia"/>
          <w:sz w:val="24"/>
          <w:szCs w:val="24"/>
          <w:rtl/>
        </w:rPr>
        <w:t>«</w:t>
      </w:r>
      <w:r w:rsidRPr="003164AB">
        <w:rPr>
          <w:rFonts w:ascii="Lotus Linotype" w:hAnsi="Lotus Linotype" w:hint="cs"/>
          <w:sz w:val="27"/>
          <w:rtl/>
        </w:rPr>
        <w:t>يتقبل</w:t>
      </w:r>
      <w:r w:rsidRPr="003164AB">
        <w:rPr>
          <w:rFonts w:hint="eastAsia"/>
          <w:sz w:val="24"/>
          <w:szCs w:val="24"/>
          <w:rtl/>
        </w:rPr>
        <w:t>»</w:t>
      </w:r>
      <w:r w:rsidRPr="003164AB">
        <w:rPr>
          <w:rFonts w:ascii="Lotus Linotype" w:hAnsi="Lotus Linotype" w:hint="cs"/>
          <w:sz w:val="27"/>
          <w:rtl/>
        </w:rPr>
        <w:t xml:space="preserve"> أحد</w:t>
      </w:r>
      <w:r w:rsidR="000C5324" w:rsidRPr="003164AB">
        <w:rPr>
          <w:rFonts w:ascii="Lotus Linotype" w:hAnsi="Lotus Linotype" w:hint="cs"/>
          <w:sz w:val="27"/>
          <w:rtl/>
        </w:rPr>
        <w:t>ٌ</w:t>
      </w:r>
      <w:r w:rsidRPr="003164AB">
        <w:rPr>
          <w:rFonts w:ascii="Lotus Linotype" w:hAnsi="Lotus Linotype" w:hint="cs"/>
          <w:sz w:val="27"/>
          <w:rtl/>
        </w:rPr>
        <w:t xml:space="preserve"> الأمر (أ) بمعنى</w:t>
      </w:r>
      <w:r w:rsidR="000C5324" w:rsidRPr="003164AB">
        <w:rPr>
          <w:rFonts w:ascii="Lotus Linotype" w:hAnsi="Lotus Linotype" w:hint="cs"/>
          <w:sz w:val="27"/>
          <w:rtl/>
        </w:rPr>
        <w:t>ً</w:t>
      </w:r>
      <w:r w:rsidRPr="003164AB">
        <w:rPr>
          <w:rFonts w:ascii="Lotus Linotype" w:hAnsi="Lotus Linotype" w:hint="cs"/>
          <w:sz w:val="27"/>
          <w:rtl/>
        </w:rPr>
        <w:t xml:space="preserve"> خاص</w:t>
      </w:r>
      <w:r w:rsidR="000C5324" w:rsidRPr="003164AB">
        <w:rPr>
          <w:rFonts w:ascii="Lotus Linotype" w:hAnsi="Lotus Linotype" w:hint="cs"/>
          <w:sz w:val="27"/>
          <w:rtl/>
        </w:rPr>
        <w:t>ّ</w:t>
      </w:r>
      <w:r w:rsidRPr="003164AB">
        <w:rPr>
          <w:rFonts w:ascii="Lotus Linotype" w:hAnsi="Lotus Linotype" w:hint="cs"/>
          <w:sz w:val="27"/>
          <w:rtl/>
        </w:rPr>
        <w:t xml:space="preserve"> (ومن الممكن اعتبار هذا </w:t>
      </w:r>
      <w:r w:rsidRPr="003164AB">
        <w:rPr>
          <w:rFonts w:hint="eastAsia"/>
          <w:sz w:val="24"/>
          <w:szCs w:val="24"/>
          <w:rtl/>
        </w:rPr>
        <w:t>«</w:t>
      </w:r>
      <w:r w:rsidRPr="003164AB">
        <w:rPr>
          <w:rFonts w:ascii="Lotus Linotype" w:hAnsi="Lotus Linotype" w:hint="cs"/>
          <w:sz w:val="27"/>
          <w:rtl/>
        </w:rPr>
        <w:t>التقب</w:t>
      </w:r>
      <w:r w:rsidR="000C5324" w:rsidRPr="003164AB">
        <w:rPr>
          <w:rFonts w:ascii="Lotus Linotype" w:hAnsi="Lotus Linotype" w:hint="cs"/>
          <w:sz w:val="27"/>
          <w:rtl/>
        </w:rPr>
        <w:t>ُّ</w:t>
      </w:r>
      <w:r w:rsidRPr="003164AB">
        <w:rPr>
          <w:rFonts w:ascii="Lotus Linotype" w:hAnsi="Lotus Linotype" w:hint="cs"/>
          <w:sz w:val="27"/>
          <w:rtl/>
        </w:rPr>
        <w:t>ل</w:t>
      </w:r>
      <w:r w:rsidRPr="003164AB">
        <w:rPr>
          <w:rFonts w:hint="eastAsia"/>
          <w:sz w:val="24"/>
          <w:szCs w:val="24"/>
          <w:rtl/>
        </w:rPr>
        <w:t>»</w:t>
      </w:r>
      <w:r w:rsidRPr="003164AB">
        <w:rPr>
          <w:rFonts w:ascii="Lotus Linotype" w:hAnsi="Lotus Linotype" w:hint="cs"/>
          <w:sz w:val="27"/>
          <w:rtl/>
        </w:rPr>
        <w:t xml:space="preserve"> نوعا</w:t>
      </w:r>
      <w:r w:rsidR="000C5324" w:rsidRPr="003164AB">
        <w:rPr>
          <w:rFonts w:ascii="Lotus Linotype" w:hAnsi="Lotus Linotype" w:hint="cs"/>
          <w:sz w:val="27"/>
          <w:rtl/>
        </w:rPr>
        <w:t>ً</w:t>
      </w:r>
      <w:r w:rsidRPr="003164AB">
        <w:rPr>
          <w:rFonts w:ascii="Lotus Linotype" w:hAnsi="Lotus Linotype" w:hint="cs"/>
          <w:sz w:val="27"/>
          <w:rtl/>
        </w:rPr>
        <w:t xml:space="preserve"> من </w:t>
      </w:r>
      <w:r w:rsidRPr="003164AB">
        <w:rPr>
          <w:rFonts w:hint="eastAsia"/>
          <w:sz w:val="24"/>
          <w:szCs w:val="24"/>
          <w:rtl/>
        </w:rPr>
        <w:t>«</w:t>
      </w:r>
      <w:r w:rsidRPr="003164AB">
        <w:rPr>
          <w:rFonts w:ascii="Lotus Linotype" w:hAnsi="Lotus Linotype" w:hint="cs"/>
          <w:sz w:val="27"/>
          <w:rtl/>
        </w:rPr>
        <w:t>التصديق القلبي</w:t>
      </w:r>
      <w:r w:rsidRPr="003164AB">
        <w:rPr>
          <w:rFonts w:hint="eastAsia"/>
          <w:sz w:val="24"/>
          <w:szCs w:val="24"/>
          <w:rtl/>
        </w:rPr>
        <w:t>»</w:t>
      </w:r>
      <w:r w:rsidRPr="003164AB">
        <w:rPr>
          <w:rFonts w:ascii="Lotus Linotype" w:hAnsi="Lotus Linotype" w:hint="cs"/>
          <w:sz w:val="27"/>
          <w:rtl/>
        </w:rPr>
        <w:t xml:space="preserve"> بإزاء </w:t>
      </w:r>
      <w:r w:rsidRPr="003164AB">
        <w:rPr>
          <w:rFonts w:hint="eastAsia"/>
          <w:sz w:val="24"/>
          <w:szCs w:val="24"/>
          <w:rtl/>
        </w:rPr>
        <w:t>«</w:t>
      </w:r>
      <w:r w:rsidRPr="003164AB">
        <w:rPr>
          <w:rFonts w:ascii="Lotus Linotype" w:hAnsi="Lotus Linotype" w:hint="cs"/>
          <w:sz w:val="27"/>
          <w:rtl/>
        </w:rPr>
        <w:t>التصديق العقلي</w:t>
      </w:r>
      <w:r w:rsidRPr="003164AB">
        <w:rPr>
          <w:rFonts w:hint="eastAsia"/>
          <w:sz w:val="24"/>
          <w:szCs w:val="24"/>
          <w:rtl/>
        </w:rPr>
        <w:t>»</w:t>
      </w:r>
      <w:r w:rsidRPr="003164AB">
        <w:rPr>
          <w:rFonts w:ascii="Lotus Linotype" w:hAnsi="Lotus Linotype" w:hint="cs"/>
          <w:sz w:val="27"/>
          <w:rtl/>
        </w:rPr>
        <w:t>). في هذا المعنى الأخص</w:t>
      </w:r>
      <w:r w:rsidR="000C5324" w:rsidRPr="003164AB">
        <w:rPr>
          <w:rFonts w:ascii="Lotus Linotype" w:hAnsi="Lotus Linotype" w:hint="cs"/>
          <w:sz w:val="27"/>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قبول</w:t>
      </w:r>
      <w:r w:rsidRPr="003164AB">
        <w:rPr>
          <w:rFonts w:hint="eastAsia"/>
          <w:sz w:val="24"/>
          <w:szCs w:val="24"/>
          <w:rtl/>
        </w:rPr>
        <w:t>»</w:t>
      </w:r>
      <w:r w:rsidRPr="003164AB">
        <w:rPr>
          <w:rFonts w:ascii="Lotus Linotype" w:hAnsi="Lotus Linotype" w:hint="cs"/>
          <w:sz w:val="27"/>
          <w:rtl/>
        </w:rPr>
        <w:t xml:space="preserve"> الأمر (أ) يتضم</w:t>
      </w:r>
      <w:r w:rsidR="000C5324" w:rsidRPr="003164AB">
        <w:rPr>
          <w:rFonts w:ascii="Lotus Linotype" w:hAnsi="Lotus Linotype" w:hint="cs"/>
          <w:sz w:val="27"/>
          <w:rtl/>
        </w:rPr>
        <w:t>ّ</w:t>
      </w:r>
      <w:r w:rsidRPr="003164AB">
        <w:rPr>
          <w:rFonts w:ascii="Lotus Linotype" w:hAnsi="Lotus Linotype" w:hint="cs"/>
          <w:sz w:val="27"/>
          <w:rtl/>
        </w:rPr>
        <w:t>ن تلق</w:t>
      </w:r>
      <w:r w:rsidR="00E954C6">
        <w:rPr>
          <w:rFonts w:ascii="Lotus Linotype" w:hAnsi="Lotus Linotype" w:hint="cs"/>
          <w:sz w:val="27"/>
          <w:rtl/>
        </w:rPr>
        <w:t>ّياً</w:t>
      </w:r>
      <w:r w:rsidRPr="003164AB">
        <w:rPr>
          <w:rFonts w:ascii="Lotus Linotype" w:hAnsi="Lotus Linotype" w:hint="cs"/>
          <w:sz w:val="27"/>
          <w:rtl/>
        </w:rPr>
        <w:t xml:space="preserve"> </w:t>
      </w:r>
      <w:r w:rsidRPr="003164AB">
        <w:rPr>
          <w:rFonts w:ascii="Lotus Linotype" w:hAnsi="Lotus Linotype" w:hint="cs"/>
          <w:sz w:val="27"/>
          <w:rtl/>
        </w:rPr>
        <w:lastRenderedPageBreak/>
        <w:t>إيجابي</w:t>
      </w:r>
      <w:r w:rsidR="009A61B4" w:rsidRPr="003164AB">
        <w:rPr>
          <w:rFonts w:ascii="Lotus Linotype" w:hAnsi="Lotus Linotype" w:hint="cs"/>
          <w:sz w:val="27"/>
          <w:rtl/>
        </w:rPr>
        <w:t>ّاً</w:t>
      </w:r>
      <w:r w:rsidRPr="003164AB">
        <w:rPr>
          <w:rFonts w:ascii="Lotus Linotype" w:hAnsi="Lotus Linotype" w:hint="cs"/>
          <w:sz w:val="27"/>
          <w:rtl/>
        </w:rPr>
        <w:t xml:space="preserve"> عنه</w:t>
      </w:r>
      <w:r w:rsidR="009A61B4" w:rsidRPr="003164AB">
        <w:rPr>
          <w:rFonts w:ascii="Lotus Linotype" w:hAnsi="Lotus Linotype" w:hint="cs"/>
          <w:sz w:val="27"/>
          <w:rtl/>
        </w:rPr>
        <w:t>، أي إ</w:t>
      </w:r>
      <w:r w:rsidRPr="003164AB">
        <w:rPr>
          <w:rFonts w:ascii="Lotus Linotype" w:hAnsi="Lotus Linotype" w:hint="cs"/>
          <w:sz w:val="27"/>
          <w:rtl/>
        </w:rPr>
        <w:t>ن الفرد يقبله آملا</w:t>
      </w:r>
      <w:r w:rsidR="009A61B4" w:rsidRPr="003164AB">
        <w:rPr>
          <w:rFonts w:ascii="Lotus Linotype" w:hAnsi="Lotus Linotype" w:hint="cs"/>
          <w:sz w:val="27"/>
          <w:rtl/>
        </w:rPr>
        <w:t>ً</w:t>
      </w:r>
      <w:r w:rsidRPr="003164AB">
        <w:rPr>
          <w:rFonts w:ascii="Lotus Linotype" w:hAnsi="Lotus Linotype" w:hint="cs"/>
          <w:sz w:val="27"/>
          <w:rtl/>
        </w:rPr>
        <w:t xml:space="preserve"> صدقه. في هذه الحالة يقرّ الفرد بعدم وجود قرائن كافية وقاطعة تدل</w:t>
      </w:r>
      <w:r w:rsidR="009A61B4" w:rsidRPr="003164AB">
        <w:rPr>
          <w:rFonts w:ascii="Lotus Linotype" w:hAnsi="Lotus Linotype" w:hint="cs"/>
          <w:sz w:val="27"/>
          <w:rtl/>
        </w:rPr>
        <w:t>ّ</w:t>
      </w:r>
      <w:r w:rsidRPr="003164AB">
        <w:rPr>
          <w:rFonts w:ascii="Lotus Linotype" w:hAnsi="Lotus Linotype" w:hint="cs"/>
          <w:sz w:val="27"/>
          <w:rtl/>
        </w:rPr>
        <w:t xml:space="preserve"> على صدق الأمر (أ)، كما يقر</w:t>
      </w:r>
      <w:r w:rsidR="009A61B4" w:rsidRPr="003164AB">
        <w:rPr>
          <w:rFonts w:ascii="Lotus Linotype" w:hAnsi="Lotus Linotype" w:hint="cs"/>
          <w:sz w:val="27"/>
          <w:rtl/>
        </w:rPr>
        <w:t>ّ</w:t>
      </w:r>
      <w:r w:rsidRPr="003164AB">
        <w:rPr>
          <w:rFonts w:ascii="Lotus Linotype" w:hAnsi="Lotus Linotype" w:hint="cs"/>
          <w:sz w:val="27"/>
          <w:rtl/>
        </w:rPr>
        <w:t xml:space="preserve"> بأن من الممكن أن يكون الأمر (أ) كاذبا</w:t>
      </w:r>
      <w:r w:rsidR="009A61B4" w:rsidRPr="003164AB">
        <w:rPr>
          <w:rFonts w:ascii="Lotus Linotype" w:hAnsi="Lotus Linotype" w:hint="cs"/>
          <w:sz w:val="27"/>
          <w:rtl/>
        </w:rPr>
        <w:t>ً</w:t>
      </w:r>
      <w:r w:rsidRPr="003164AB">
        <w:rPr>
          <w:rFonts w:ascii="Lotus Linotype" w:hAnsi="Lotus Linotype" w:hint="cs"/>
          <w:sz w:val="27"/>
          <w:rtl/>
        </w:rPr>
        <w:t>، لكن</w:t>
      </w:r>
      <w:r w:rsidR="009A61B4" w:rsidRPr="003164AB">
        <w:rPr>
          <w:rFonts w:ascii="Lotus Linotype" w:hAnsi="Lotus Linotype" w:hint="cs"/>
          <w:sz w:val="27"/>
          <w:rtl/>
        </w:rPr>
        <w:t>ّ</w:t>
      </w:r>
      <w:r w:rsidRPr="003164AB">
        <w:rPr>
          <w:rFonts w:ascii="Lotus Linotype" w:hAnsi="Lotus Linotype" w:hint="cs"/>
          <w:sz w:val="27"/>
          <w:rtl/>
        </w:rPr>
        <w:t>ه يطم</w:t>
      </w:r>
      <w:r w:rsidR="009A61B4" w:rsidRPr="003164AB">
        <w:rPr>
          <w:rFonts w:ascii="Lotus Linotype" w:hAnsi="Lotus Linotype" w:hint="cs"/>
          <w:sz w:val="27"/>
          <w:rtl/>
        </w:rPr>
        <w:t>ع</w:t>
      </w:r>
      <w:r w:rsidRPr="003164AB">
        <w:rPr>
          <w:rFonts w:ascii="Lotus Linotype" w:hAnsi="Lotus Linotype" w:hint="cs"/>
          <w:sz w:val="27"/>
          <w:rtl/>
        </w:rPr>
        <w:t xml:space="preserve"> في صدقه، ويبني عليه عمله وفكره. </w:t>
      </w:r>
    </w:p>
    <w:p w:rsidR="00301618" w:rsidRPr="003164AB" w:rsidRDefault="00301618" w:rsidP="00E954C6">
      <w:pPr>
        <w:rPr>
          <w:rFonts w:ascii="Lotus Linotype" w:hAnsi="Lotus Linotype"/>
          <w:sz w:val="27"/>
          <w:rtl/>
        </w:rPr>
      </w:pPr>
      <w:r w:rsidRPr="003164AB">
        <w:rPr>
          <w:rFonts w:ascii="Lotus Linotype" w:hAnsi="Lotus Linotype" w:hint="cs"/>
          <w:sz w:val="27"/>
          <w:rtl/>
        </w:rPr>
        <w:t xml:space="preserve">إن </w:t>
      </w:r>
      <w:r w:rsidRPr="003164AB">
        <w:rPr>
          <w:rFonts w:hint="eastAsia"/>
          <w:sz w:val="24"/>
          <w:szCs w:val="24"/>
          <w:rtl/>
        </w:rPr>
        <w:t>«</w:t>
      </w:r>
      <w:r w:rsidRPr="003164AB">
        <w:rPr>
          <w:rFonts w:ascii="Lotus Linotype" w:hAnsi="Lotus Linotype" w:hint="cs"/>
          <w:sz w:val="27"/>
          <w:rtl/>
        </w:rPr>
        <w:t>التصديق القلبي</w:t>
      </w:r>
      <w:r w:rsidRPr="003164AB">
        <w:rPr>
          <w:rFonts w:hint="eastAsia"/>
          <w:sz w:val="24"/>
          <w:szCs w:val="24"/>
          <w:rtl/>
        </w:rPr>
        <w:t>»</w:t>
      </w:r>
      <w:r w:rsidRPr="003164AB">
        <w:rPr>
          <w:rFonts w:ascii="Lotus Linotype" w:hAnsi="Lotus Linotype" w:hint="cs"/>
          <w:sz w:val="27"/>
          <w:rtl/>
        </w:rPr>
        <w:t xml:space="preserve"> في نطاق الحياة الدينية ظاهرة</w:t>
      </w:r>
      <w:r w:rsidR="009A61B4" w:rsidRPr="003164AB">
        <w:rPr>
          <w:rFonts w:ascii="Lotus Linotype" w:hAnsi="Lotus Linotype" w:hint="cs"/>
          <w:sz w:val="27"/>
          <w:rtl/>
        </w:rPr>
        <w:t>ٌ</w:t>
      </w:r>
      <w:r w:rsidRPr="003164AB">
        <w:rPr>
          <w:rFonts w:ascii="Lotus Linotype" w:hAnsi="Lotus Linotype" w:hint="cs"/>
          <w:sz w:val="27"/>
          <w:rtl/>
        </w:rPr>
        <w:t xml:space="preserve"> ذات معنى ومتعارف عليها. فمثلا</w:t>
      </w:r>
      <w:r w:rsidR="009A61B4" w:rsidRPr="003164AB">
        <w:rPr>
          <w:rFonts w:ascii="Lotus Linotype" w:hAnsi="Lotus Linotype" w:hint="cs"/>
          <w:sz w:val="27"/>
          <w:rtl/>
        </w:rPr>
        <w:t>ً:</w:t>
      </w:r>
      <w:r w:rsidRPr="003164AB">
        <w:rPr>
          <w:rFonts w:ascii="Lotus Linotype" w:hAnsi="Lotus Linotype" w:hint="cs"/>
          <w:sz w:val="27"/>
          <w:rtl/>
        </w:rPr>
        <w:t xml:space="preserve"> شخص حمل الاعتقاد بالإسلام في صميمه منذ صباه، يؤد</w:t>
      </w:r>
      <w:r w:rsidR="009A61B4" w:rsidRPr="003164AB">
        <w:rPr>
          <w:rFonts w:ascii="Lotus Linotype" w:hAnsi="Lotus Linotype" w:hint="cs"/>
          <w:sz w:val="27"/>
          <w:rtl/>
        </w:rPr>
        <w:t>ّ</w:t>
      </w:r>
      <w:r w:rsidRPr="003164AB">
        <w:rPr>
          <w:rFonts w:ascii="Lotus Linotype" w:hAnsi="Lotus Linotype" w:hint="cs"/>
          <w:sz w:val="27"/>
          <w:rtl/>
        </w:rPr>
        <w:t>ي مناسكه الدينية بحماس</w:t>
      </w:r>
      <w:r w:rsidR="009A61B4" w:rsidRPr="003164AB">
        <w:rPr>
          <w:rFonts w:ascii="Lotus Linotype" w:hAnsi="Lotus Linotype" w:hint="cs"/>
          <w:sz w:val="27"/>
          <w:rtl/>
        </w:rPr>
        <w:t>ٍ</w:t>
      </w:r>
      <w:r w:rsidRPr="003164AB">
        <w:rPr>
          <w:rFonts w:ascii="Lotus Linotype" w:hAnsi="Lotus Linotype" w:hint="cs"/>
          <w:sz w:val="27"/>
          <w:rtl/>
        </w:rPr>
        <w:t>، وتوف</w:t>
      </w:r>
      <w:r w:rsidR="009A61B4" w:rsidRPr="003164AB">
        <w:rPr>
          <w:rFonts w:ascii="Lotus Linotype" w:hAnsi="Lotus Linotype" w:hint="cs"/>
          <w:sz w:val="27"/>
          <w:rtl/>
        </w:rPr>
        <w:t>ّ</w:t>
      </w:r>
      <w:r w:rsidRPr="003164AB">
        <w:rPr>
          <w:rFonts w:ascii="Lotus Linotype" w:hAnsi="Lotus Linotype" w:hint="cs"/>
          <w:sz w:val="27"/>
          <w:rtl/>
        </w:rPr>
        <w:t>ر له حياته الدينية السكينة والتعالي المعنوي، ويعطيه تمس</w:t>
      </w:r>
      <w:r w:rsidR="009A61B4" w:rsidRPr="003164AB">
        <w:rPr>
          <w:rFonts w:ascii="Lotus Linotype" w:hAnsi="Lotus Linotype" w:hint="cs"/>
          <w:sz w:val="27"/>
          <w:rtl/>
        </w:rPr>
        <w:t>ّ</w:t>
      </w:r>
      <w:r w:rsidRPr="003164AB">
        <w:rPr>
          <w:rFonts w:ascii="Lotus Linotype" w:hAnsi="Lotus Linotype" w:hint="cs"/>
          <w:sz w:val="27"/>
          <w:rtl/>
        </w:rPr>
        <w:t>كه بالدين معنى وإيجابية في الحياة. لكن</w:t>
      </w:r>
      <w:r w:rsidR="009A61B4" w:rsidRPr="003164AB">
        <w:rPr>
          <w:rFonts w:ascii="Lotus Linotype" w:hAnsi="Lotus Linotype" w:hint="cs"/>
          <w:sz w:val="27"/>
          <w:rtl/>
        </w:rPr>
        <w:t>ّ</w:t>
      </w:r>
      <w:r w:rsidRPr="003164AB">
        <w:rPr>
          <w:rFonts w:ascii="Lotus Linotype" w:hAnsi="Lotus Linotype" w:hint="cs"/>
          <w:sz w:val="27"/>
          <w:rtl/>
        </w:rPr>
        <w:t>ه يفقد يقينه المحكم في كهولته، ويحدث له شك</w:t>
      </w:r>
      <w:r w:rsidR="009A61B4" w:rsidRPr="003164AB">
        <w:rPr>
          <w:rFonts w:ascii="Lotus Linotype" w:hAnsi="Lotus Linotype" w:hint="cs"/>
          <w:sz w:val="27"/>
          <w:rtl/>
        </w:rPr>
        <w:t>ٌّ</w:t>
      </w:r>
      <w:r w:rsidRPr="003164AB">
        <w:rPr>
          <w:rFonts w:ascii="Lotus Linotype" w:hAnsi="Lotus Linotype" w:hint="cs"/>
          <w:sz w:val="27"/>
          <w:rtl/>
        </w:rPr>
        <w:t>، ولا يمكنه الجزم بصدق تعاليم الإسلام الأساسية</w:t>
      </w:r>
      <w:r w:rsidR="00E954C6">
        <w:rPr>
          <w:rFonts w:ascii="Lotus Linotype" w:hAnsi="Lotus Linotype" w:hint="cs"/>
          <w:sz w:val="27"/>
          <w:rtl/>
        </w:rPr>
        <w:t>،</w:t>
      </w:r>
      <w:r w:rsidRPr="003164AB">
        <w:rPr>
          <w:rFonts w:ascii="Lotus Linotype" w:hAnsi="Lotus Linotype" w:hint="cs"/>
          <w:sz w:val="27"/>
          <w:rtl/>
        </w:rPr>
        <w:t xml:space="preserve"> </w:t>
      </w:r>
      <w:r w:rsidR="009A61B4" w:rsidRPr="003164AB">
        <w:rPr>
          <w:rFonts w:ascii="Lotus Linotype" w:hAnsi="Lotus Linotype" w:hint="cs"/>
          <w:sz w:val="27"/>
          <w:rtl/>
        </w:rPr>
        <w:t>و</w:t>
      </w:r>
      <w:r w:rsidRPr="003164AB">
        <w:rPr>
          <w:rFonts w:ascii="Lotus Linotype" w:hAnsi="Lotus Linotype" w:hint="cs"/>
          <w:sz w:val="27"/>
          <w:rtl/>
        </w:rPr>
        <w:t>بعبارة</w:t>
      </w:r>
      <w:r w:rsidR="009A61B4" w:rsidRPr="003164AB">
        <w:rPr>
          <w:rFonts w:ascii="Lotus Linotype" w:hAnsi="Lotus Linotype" w:hint="cs"/>
          <w:sz w:val="27"/>
          <w:rtl/>
        </w:rPr>
        <w:t>ٍ</w:t>
      </w:r>
      <w:r w:rsidRPr="003164AB">
        <w:rPr>
          <w:rFonts w:ascii="Lotus Linotype" w:hAnsi="Lotus Linotype" w:hint="cs"/>
          <w:sz w:val="27"/>
          <w:rtl/>
        </w:rPr>
        <w:t xml:space="preserve"> </w:t>
      </w:r>
      <w:r w:rsidR="009A61B4" w:rsidRPr="003164AB">
        <w:rPr>
          <w:rFonts w:ascii="Lotus Linotype" w:hAnsi="Lotus Linotype" w:hint="cs"/>
          <w:sz w:val="27"/>
          <w:rtl/>
        </w:rPr>
        <w:t>أخرى:</w:t>
      </w:r>
      <w:r w:rsidRPr="003164AB">
        <w:rPr>
          <w:rFonts w:ascii="Lotus Linotype" w:hAnsi="Lotus Linotype" w:hint="cs"/>
          <w:sz w:val="27"/>
          <w:rtl/>
        </w:rPr>
        <w:t xml:space="preserve"> لا يجد القرائن المتوفرة محكمة كفاية لتدفعه إلى </w:t>
      </w:r>
      <w:r w:rsidRPr="003164AB">
        <w:rPr>
          <w:rFonts w:hint="eastAsia"/>
          <w:sz w:val="24"/>
          <w:szCs w:val="24"/>
          <w:rtl/>
        </w:rPr>
        <w:t>«</w:t>
      </w:r>
      <w:r w:rsidRPr="003164AB">
        <w:rPr>
          <w:rFonts w:ascii="Lotus Linotype" w:hAnsi="Lotus Linotype" w:hint="cs"/>
          <w:sz w:val="27"/>
          <w:rtl/>
        </w:rPr>
        <w:t>الإيمان</w:t>
      </w:r>
      <w:r w:rsidRPr="003164AB">
        <w:rPr>
          <w:rFonts w:hint="eastAsia"/>
          <w:sz w:val="24"/>
          <w:szCs w:val="24"/>
          <w:rtl/>
        </w:rPr>
        <w:t>»</w:t>
      </w:r>
      <w:r w:rsidRPr="003164AB">
        <w:rPr>
          <w:rFonts w:ascii="Lotus Linotype" w:hAnsi="Lotus Linotype" w:hint="cs"/>
          <w:sz w:val="27"/>
          <w:rtl/>
        </w:rPr>
        <w:t xml:space="preserve"> بتلك التعاليم. مع ذلك من الممكن تصو</w:t>
      </w:r>
      <w:r w:rsidR="009A61B4" w:rsidRPr="003164AB">
        <w:rPr>
          <w:rFonts w:ascii="Lotus Linotype" w:hAnsi="Lotus Linotype" w:hint="cs"/>
          <w:sz w:val="27"/>
          <w:rtl/>
        </w:rPr>
        <w:t>ُّ</w:t>
      </w:r>
      <w:r w:rsidRPr="003164AB">
        <w:rPr>
          <w:rFonts w:ascii="Lotus Linotype" w:hAnsi="Lotus Linotype" w:hint="cs"/>
          <w:sz w:val="27"/>
          <w:rtl/>
        </w:rPr>
        <w:t>ر شروط يقر</w:t>
      </w:r>
      <w:r w:rsidR="009A61B4" w:rsidRPr="003164AB">
        <w:rPr>
          <w:rFonts w:ascii="Lotus Linotype" w:hAnsi="Lotus Linotype" w:hint="cs"/>
          <w:sz w:val="27"/>
          <w:rtl/>
        </w:rPr>
        <w:t>ِّ</w:t>
      </w:r>
      <w:r w:rsidRPr="003164AB">
        <w:rPr>
          <w:rFonts w:ascii="Lotus Linotype" w:hAnsi="Lotus Linotype" w:hint="cs"/>
          <w:sz w:val="27"/>
          <w:rtl/>
        </w:rPr>
        <w:t>ر فيها هذا الفرد، على الرغم من انتفاء الاعتقاد لديه بتعاليم الإسلام الأساسية، أن يجعلها نافذته إلى العالم، و</w:t>
      </w:r>
      <w:r w:rsidRPr="003164AB">
        <w:rPr>
          <w:rFonts w:hint="eastAsia"/>
          <w:sz w:val="24"/>
          <w:szCs w:val="24"/>
          <w:rtl/>
        </w:rPr>
        <w:t>«</w:t>
      </w:r>
      <w:r w:rsidRPr="003164AB">
        <w:rPr>
          <w:rFonts w:ascii="Lotus Linotype" w:hAnsi="Lotus Linotype" w:hint="cs"/>
          <w:sz w:val="27"/>
          <w:rtl/>
        </w:rPr>
        <w:t>يقبلها بقلبه</w:t>
      </w:r>
      <w:r w:rsidRPr="003164AB">
        <w:rPr>
          <w:rFonts w:hint="eastAsia"/>
          <w:sz w:val="24"/>
          <w:szCs w:val="24"/>
          <w:rtl/>
        </w:rPr>
        <w:t>»</w:t>
      </w:r>
      <w:r w:rsidRPr="003164AB">
        <w:rPr>
          <w:rFonts w:ascii="Lotus Linotype" w:hAnsi="Lotus Linotype" w:hint="cs"/>
          <w:sz w:val="27"/>
          <w:rtl/>
        </w:rPr>
        <w:t xml:space="preserve"> منهجا</w:t>
      </w:r>
      <w:r w:rsidR="009A61B4" w:rsidRPr="003164AB">
        <w:rPr>
          <w:rFonts w:ascii="Lotus Linotype" w:hAnsi="Lotus Linotype" w:hint="cs"/>
          <w:sz w:val="27"/>
          <w:rtl/>
        </w:rPr>
        <w:t>ً</w:t>
      </w:r>
      <w:r w:rsidRPr="003164AB">
        <w:rPr>
          <w:rFonts w:ascii="Lotus Linotype" w:hAnsi="Lotus Linotype" w:hint="cs"/>
          <w:sz w:val="27"/>
          <w:rtl/>
        </w:rPr>
        <w:t xml:space="preserve"> له في الحياة. أو لنفترض شخصا</w:t>
      </w:r>
      <w:r w:rsidR="009A61B4" w:rsidRPr="003164AB">
        <w:rPr>
          <w:rFonts w:ascii="Lotus Linotype" w:hAnsi="Lotus Linotype" w:hint="cs"/>
          <w:sz w:val="27"/>
          <w:rtl/>
        </w:rPr>
        <w:t>ً</w:t>
      </w:r>
      <w:r w:rsidRPr="003164AB">
        <w:rPr>
          <w:rFonts w:ascii="Lotus Linotype" w:hAnsi="Lotus Linotype" w:hint="cs"/>
          <w:sz w:val="27"/>
          <w:rtl/>
        </w:rPr>
        <w:t xml:space="preserve"> لم تربطه بالدين صلة</w:t>
      </w:r>
      <w:r w:rsidR="009A61B4" w:rsidRPr="003164AB">
        <w:rPr>
          <w:rFonts w:ascii="Lotus Linotype" w:hAnsi="Lotus Linotype" w:hint="cs"/>
          <w:sz w:val="27"/>
          <w:rtl/>
        </w:rPr>
        <w:t>ٌ</w:t>
      </w:r>
      <w:r w:rsidRPr="003164AB">
        <w:rPr>
          <w:rFonts w:ascii="Lotus Linotype" w:hAnsi="Lotus Linotype" w:hint="cs"/>
          <w:sz w:val="27"/>
          <w:rtl/>
        </w:rPr>
        <w:t xml:space="preserve"> </w:t>
      </w:r>
      <w:r w:rsidR="009A61B4" w:rsidRPr="003164AB">
        <w:rPr>
          <w:rFonts w:ascii="Lotus Linotype" w:hAnsi="Lotus Linotype" w:hint="cs"/>
          <w:sz w:val="27"/>
          <w:rtl/>
        </w:rPr>
        <w:t>أ</w:t>
      </w:r>
      <w:r w:rsidRPr="003164AB">
        <w:rPr>
          <w:rFonts w:ascii="Lotus Linotype" w:hAnsi="Lotus Linotype" w:hint="cs"/>
          <w:sz w:val="27"/>
          <w:rtl/>
        </w:rPr>
        <w:t>و تعل</w:t>
      </w:r>
      <w:r w:rsidR="009A61B4" w:rsidRPr="003164AB">
        <w:rPr>
          <w:rFonts w:ascii="Lotus Linotype" w:hAnsi="Lotus Linotype" w:hint="cs"/>
          <w:sz w:val="27"/>
          <w:rtl/>
        </w:rPr>
        <w:t>ُّ</w:t>
      </w:r>
      <w:r w:rsidRPr="003164AB">
        <w:rPr>
          <w:rFonts w:ascii="Lotus Linotype" w:hAnsi="Lotus Linotype" w:hint="cs"/>
          <w:sz w:val="27"/>
          <w:rtl/>
        </w:rPr>
        <w:t>ق، لكن</w:t>
      </w:r>
      <w:r w:rsidR="009A61B4" w:rsidRPr="003164AB">
        <w:rPr>
          <w:rFonts w:ascii="Lotus Linotype" w:hAnsi="Lotus Linotype" w:hint="cs"/>
          <w:sz w:val="27"/>
          <w:rtl/>
        </w:rPr>
        <w:t>ْ</w:t>
      </w:r>
      <w:r w:rsidRPr="003164AB">
        <w:rPr>
          <w:rFonts w:ascii="Lotus Linotype" w:hAnsi="Lotus Linotype" w:hint="cs"/>
          <w:sz w:val="27"/>
          <w:rtl/>
        </w:rPr>
        <w:t xml:space="preserve"> في ظروف عصيبة يأتيه نداء القرآن شافيا</w:t>
      </w:r>
      <w:r w:rsidR="009A61B4" w:rsidRPr="003164AB">
        <w:rPr>
          <w:rFonts w:ascii="Lotus Linotype" w:hAnsi="Lotus Linotype" w:hint="cs"/>
          <w:sz w:val="27"/>
          <w:rtl/>
        </w:rPr>
        <w:t>ً</w:t>
      </w:r>
      <w:r w:rsidRPr="003164AB">
        <w:rPr>
          <w:rFonts w:ascii="Lotus Linotype" w:hAnsi="Lotus Linotype" w:hint="cs"/>
          <w:sz w:val="27"/>
          <w:rtl/>
        </w:rPr>
        <w:t xml:space="preserve"> لهواجسه الداخلية التي تقلق حياته، فيندفع وراء تلك التعاليم دون أن يعتقد بصدقها لزوما</w:t>
      </w:r>
      <w:r w:rsidR="009A61B4" w:rsidRPr="003164AB">
        <w:rPr>
          <w:rFonts w:ascii="Lotus Linotype" w:hAnsi="Lotus Linotype" w:hint="cs"/>
          <w:sz w:val="27"/>
          <w:rtl/>
        </w:rPr>
        <w:t>ً</w:t>
      </w:r>
      <w:r w:rsidRPr="003164AB">
        <w:rPr>
          <w:rFonts w:ascii="Lotus Linotype" w:hAnsi="Lotus Linotype" w:hint="cs"/>
          <w:sz w:val="27"/>
          <w:rtl/>
        </w:rPr>
        <w:t>، فـ</w:t>
      </w:r>
      <w:r w:rsidR="009A61B4" w:rsidRPr="003164AB">
        <w:rPr>
          <w:rFonts w:ascii="Lotus Linotype" w:hAnsi="Lotus Linotype" w:hint="cs"/>
          <w:sz w:val="27"/>
          <w:rtl/>
        </w:rPr>
        <w:t xml:space="preserve"> </w:t>
      </w:r>
      <w:r w:rsidR="009A61B4" w:rsidRPr="003164AB">
        <w:rPr>
          <w:rFonts w:hint="eastAsia"/>
          <w:sz w:val="24"/>
          <w:szCs w:val="24"/>
          <w:rtl/>
        </w:rPr>
        <w:t>«</w:t>
      </w:r>
      <w:r w:rsidRPr="003164AB">
        <w:rPr>
          <w:rFonts w:ascii="Lotus Linotype" w:hAnsi="Lotus Linotype" w:hint="cs"/>
          <w:sz w:val="27"/>
          <w:rtl/>
        </w:rPr>
        <w:t>يقبلها قلبه</w:t>
      </w:r>
      <w:r w:rsidRPr="003164AB">
        <w:rPr>
          <w:rFonts w:hint="eastAsia"/>
          <w:sz w:val="24"/>
          <w:szCs w:val="24"/>
          <w:rtl/>
        </w:rPr>
        <w:t>»</w:t>
      </w:r>
      <w:r w:rsidRPr="003164AB">
        <w:rPr>
          <w:rFonts w:ascii="Lotus Linotype" w:hAnsi="Lotus Linotype" w:hint="cs"/>
          <w:sz w:val="27"/>
          <w:rtl/>
        </w:rPr>
        <w:t xml:space="preserve"> إطارا</w:t>
      </w:r>
      <w:r w:rsidR="009A61B4" w:rsidRPr="003164AB">
        <w:rPr>
          <w:rFonts w:ascii="Lotus Linotype" w:hAnsi="Lotus Linotype" w:hint="cs"/>
          <w:sz w:val="27"/>
          <w:rtl/>
        </w:rPr>
        <w:t>ً</w:t>
      </w:r>
      <w:r w:rsidRPr="003164AB">
        <w:rPr>
          <w:rFonts w:ascii="Lotus Linotype" w:hAnsi="Lotus Linotype" w:hint="cs"/>
          <w:sz w:val="27"/>
          <w:rtl/>
        </w:rPr>
        <w:t xml:space="preserve"> للحياة، ويبني عليها أفكاره وحياته. في مثل هذه الحالات هناك بارقة أمل تدفع الفرد إلى قبول الدين (أو تعاليمه الأساسية)، أو الخضوع له، وقد ينتج من هذا الإيمان في خطوات تعاليه التالية اعتقاد</w:t>
      </w:r>
      <w:r w:rsidR="000A3F6B" w:rsidRPr="003164AB">
        <w:rPr>
          <w:rFonts w:ascii="Lotus Linotype" w:hAnsi="Lotus Linotype" w:hint="cs"/>
          <w:sz w:val="27"/>
          <w:rtl/>
        </w:rPr>
        <w:t>ٌ</w:t>
      </w:r>
      <w:r w:rsidRPr="003164AB">
        <w:rPr>
          <w:rFonts w:ascii="Lotus Linotype" w:hAnsi="Lotus Linotype" w:hint="cs"/>
          <w:sz w:val="27"/>
          <w:rtl/>
        </w:rPr>
        <w:t xml:space="preserve"> ج</w:t>
      </w:r>
      <w:r w:rsidR="000A3F6B" w:rsidRPr="003164AB">
        <w:rPr>
          <w:rFonts w:ascii="Lotus Linotype" w:hAnsi="Lotus Linotype" w:hint="cs"/>
          <w:sz w:val="27"/>
          <w:rtl/>
        </w:rPr>
        <w:t>َ</w:t>
      </w:r>
      <w:r w:rsidRPr="003164AB">
        <w:rPr>
          <w:rFonts w:ascii="Lotus Linotype" w:hAnsi="Lotus Linotype" w:hint="cs"/>
          <w:sz w:val="27"/>
          <w:rtl/>
        </w:rPr>
        <w:t>ذ</w:t>
      </w:r>
      <w:r w:rsidR="000A3F6B" w:rsidRPr="003164AB">
        <w:rPr>
          <w:rFonts w:ascii="Lotus Linotype" w:hAnsi="Lotus Linotype" w:hint="cs"/>
          <w:sz w:val="27"/>
          <w:rtl/>
        </w:rPr>
        <w:t>ْ</w:t>
      </w:r>
      <w:r w:rsidRPr="003164AB">
        <w:rPr>
          <w:rFonts w:ascii="Lotus Linotype" w:hAnsi="Lotus Linotype" w:hint="cs"/>
          <w:sz w:val="27"/>
          <w:rtl/>
        </w:rPr>
        <w:t xml:space="preserve">ري ومحكم بتعاليم الدين. </w:t>
      </w:r>
    </w:p>
    <w:p w:rsidR="00301618" w:rsidRPr="003164AB" w:rsidRDefault="00301618" w:rsidP="00333D0C">
      <w:pPr>
        <w:rPr>
          <w:rFonts w:ascii="Lotus Linotype" w:hAnsi="Lotus Linotype"/>
          <w:sz w:val="27"/>
          <w:rtl/>
        </w:rPr>
      </w:pPr>
    </w:p>
    <w:p w:rsidR="00301618" w:rsidRPr="003164AB" w:rsidRDefault="00301618" w:rsidP="00333D0C">
      <w:pPr>
        <w:pStyle w:val="31"/>
        <w:spacing w:line="400" w:lineRule="exact"/>
        <w:rPr>
          <w:color w:val="auto"/>
          <w:rtl/>
        </w:rPr>
      </w:pPr>
      <w:r w:rsidRPr="003164AB">
        <w:rPr>
          <w:rFonts w:hint="cs"/>
          <w:color w:val="auto"/>
          <w:rtl/>
        </w:rPr>
        <w:t>2ـ التصديق النظري</w:t>
      </w:r>
      <w:r w:rsidR="00D325EB" w:rsidRPr="003164AB">
        <w:rPr>
          <w:rFonts w:hint="cs"/>
          <w:color w:val="auto"/>
          <w:rtl/>
          <w:lang w:val="en-US"/>
        </w:rPr>
        <w:t xml:space="preserve"> ــــــ</w:t>
      </w:r>
    </w:p>
    <w:p w:rsidR="00301618" w:rsidRPr="003164AB" w:rsidRDefault="00301618" w:rsidP="00333D0C">
      <w:pPr>
        <w:rPr>
          <w:rFonts w:ascii="Lotus Linotype" w:hAnsi="Lotus Linotype"/>
          <w:sz w:val="27"/>
          <w:rtl/>
        </w:rPr>
      </w:pPr>
      <w:r w:rsidRPr="003164AB">
        <w:rPr>
          <w:rFonts w:ascii="Lotus Linotype" w:hAnsi="Lotus Linotype" w:hint="cs"/>
          <w:sz w:val="27"/>
          <w:rtl/>
        </w:rPr>
        <w:t>الاعتقاد أو التصديق النظري، كما أش</w:t>
      </w:r>
      <w:r w:rsidR="000A3F6B" w:rsidRPr="003164AB">
        <w:rPr>
          <w:rFonts w:ascii="Lotus Linotype" w:hAnsi="Lotus Linotype" w:hint="cs"/>
          <w:sz w:val="27"/>
          <w:rtl/>
        </w:rPr>
        <w:t>َ</w:t>
      </w:r>
      <w:r w:rsidRPr="003164AB">
        <w:rPr>
          <w:rFonts w:ascii="Lotus Linotype" w:hAnsi="Lotus Linotype" w:hint="cs"/>
          <w:sz w:val="27"/>
          <w:rtl/>
        </w:rPr>
        <w:t>ر</w:t>
      </w:r>
      <w:r w:rsidR="000A3F6B" w:rsidRPr="003164AB">
        <w:rPr>
          <w:rFonts w:ascii="Lotus Linotype" w:hAnsi="Lotus Linotype" w:hint="cs"/>
          <w:sz w:val="27"/>
          <w:rtl/>
        </w:rPr>
        <w:t>ْ</w:t>
      </w:r>
      <w:r w:rsidRPr="003164AB">
        <w:rPr>
          <w:rFonts w:ascii="Lotus Linotype" w:hAnsi="Lotus Linotype" w:hint="cs"/>
          <w:sz w:val="27"/>
          <w:rtl/>
        </w:rPr>
        <w:t>نا، موقف</w:t>
      </w:r>
      <w:r w:rsidR="000A3F6B" w:rsidRPr="003164AB">
        <w:rPr>
          <w:rFonts w:ascii="Lotus Linotype" w:hAnsi="Lotus Linotype" w:hint="cs"/>
          <w:sz w:val="27"/>
          <w:rtl/>
        </w:rPr>
        <w:t>ٌ</w:t>
      </w:r>
      <w:r w:rsidRPr="003164AB">
        <w:rPr>
          <w:rFonts w:ascii="Lotus Linotype" w:hAnsi="Lotus Linotype" w:hint="cs"/>
          <w:sz w:val="27"/>
          <w:rtl/>
        </w:rPr>
        <w:t xml:space="preserve"> فكري إيجابي تجاه أمر</w:t>
      </w:r>
      <w:r w:rsidR="000A3F6B" w:rsidRPr="003164AB">
        <w:rPr>
          <w:rFonts w:ascii="Lotus Linotype" w:hAnsi="Lotus Linotype" w:hint="cs"/>
          <w:sz w:val="27"/>
          <w:rtl/>
        </w:rPr>
        <w:t>ٍ</w:t>
      </w:r>
      <w:r w:rsidRPr="003164AB">
        <w:rPr>
          <w:rFonts w:ascii="Lotus Linotype" w:hAnsi="Lotus Linotype" w:hint="cs"/>
          <w:sz w:val="27"/>
          <w:rtl/>
        </w:rPr>
        <w:t xml:space="preserve"> ما يدفع بصاحبه إلى الاعتقاد بصدق ذلك الأمر. وينقسم الاعتقاد أو التصديق النظري إلى نوعين: الاعتقاد دون الاستناد إلى قرائن؛ والاعتقاد المبني</w:t>
      </w:r>
      <w:r w:rsidR="000A3F6B" w:rsidRPr="003164AB">
        <w:rPr>
          <w:rFonts w:ascii="Lotus Linotype" w:hAnsi="Lotus Linotype" w:hint="cs"/>
          <w:sz w:val="27"/>
          <w:rtl/>
        </w:rPr>
        <w:t>ّ</w:t>
      </w:r>
      <w:r w:rsidRPr="003164AB">
        <w:rPr>
          <w:rFonts w:ascii="Lotus Linotype" w:hAnsi="Lotus Linotype" w:hint="cs"/>
          <w:sz w:val="27"/>
          <w:rtl/>
        </w:rPr>
        <w:t xml:space="preserve"> على قرائن. </w:t>
      </w:r>
    </w:p>
    <w:p w:rsidR="00301618" w:rsidRPr="003164AB" w:rsidRDefault="00301618" w:rsidP="00333D0C">
      <w:pPr>
        <w:rPr>
          <w:rFonts w:ascii="Lotus Linotype" w:hAnsi="Lotus Linotype"/>
          <w:sz w:val="27"/>
          <w:rtl/>
        </w:rPr>
      </w:pPr>
    </w:p>
    <w:p w:rsidR="00301618" w:rsidRPr="003164AB" w:rsidRDefault="00301618" w:rsidP="00333D0C">
      <w:pPr>
        <w:pStyle w:val="31"/>
        <w:spacing w:line="400" w:lineRule="exact"/>
        <w:rPr>
          <w:color w:val="auto"/>
          <w:rtl/>
        </w:rPr>
      </w:pPr>
      <w:r w:rsidRPr="003164AB">
        <w:rPr>
          <w:rFonts w:hint="cs"/>
          <w:color w:val="auto"/>
          <w:rtl/>
        </w:rPr>
        <w:t>الاعتقاد أو التصديق النظري دون الاستناد إلى قرائن من القضايا</w:t>
      </w:r>
      <w:r w:rsidR="00D325EB" w:rsidRPr="003164AB">
        <w:rPr>
          <w:rFonts w:hint="cs"/>
          <w:color w:val="auto"/>
          <w:rtl/>
          <w:lang w:val="en-US"/>
        </w:rPr>
        <w:t xml:space="preserve"> ــــــ</w:t>
      </w:r>
    </w:p>
    <w:p w:rsidR="00301618" w:rsidRPr="003164AB" w:rsidRDefault="00301618" w:rsidP="00333D0C">
      <w:pPr>
        <w:rPr>
          <w:rFonts w:ascii="Lotus Linotype" w:hAnsi="Lotus Linotype"/>
          <w:sz w:val="27"/>
          <w:rtl/>
        </w:rPr>
      </w:pPr>
      <w:r w:rsidRPr="003164AB">
        <w:rPr>
          <w:rFonts w:ascii="Lotus Linotype" w:hAnsi="Lotus Linotype" w:hint="cs"/>
          <w:sz w:val="27"/>
          <w:rtl/>
        </w:rPr>
        <w:t>قد يبتني الاعتقاد أو التصديق النظري، في بعض الأحيان، على تجربة</w:t>
      </w:r>
      <w:r w:rsidR="000A3F6B" w:rsidRPr="003164AB">
        <w:rPr>
          <w:rFonts w:ascii="Lotus Linotype" w:hAnsi="Lotus Linotype" w:hint="cs"/>
          <w:sz w:val="27"/>
          <w:rtl/>
        </w:rPr>
        <w:t>ٍ</w:t>
      </w:r>
      <w:r w:rsidRPr="003164AB">
        <w:rPr>
          <w:rFonts w:ascii="Lotus Linotype" w:hAnsi="Lotus Linotype" w:hint="cs"/>
          <w:sz w:val="27"/>
          <w:rtl/>
        </w:rPr>
        <w:t xml:space="preserve"> </w:t>
      </w:r>
      <w:r w:rsidR="000A3F6B" w:rsidRPr="003164AB">
        <w:rPr>
          <w:rFonts w:ascii="Lotus Linotype" w:hAnsi="Lotus Linotype" w:hint="cs"/>
          <w:sz w:val="27"/>
          <w:rtl/>
        </w:rPr>
        <w:t>مباشرة</w:t>
      </w:r>
      <w:r w:rsidRPr="003164AB">
        <w:rPr>
          <w:rFonts w:ascii="Lotus Linotype" w:hAnsi="Lotus Linotype" w:hint="cs"/>
          <w:sz w:val="27"/>
          <w:rtl/>
        </w:rPr>
        <w:t xml:space="preserve"> لصاحب الاعتقاد. أي في هذه الحالة يعتقد فرد</w:t>
      </w:r>
      <w:r w:rsidR="000A3F6B" w:rsidRPr="003164AB">
        <w:rPr>
          <w:rFonts w:ascii="Lotus Linotype" w:hAnsi="Lotus Linotype" w:hint="cs"/>
          <w:sz w:val="27"/>
          <w:rtl/>
        </w:rPr>
        <w:t>ٌ</w:t>
      </w:r>
      <w:r w:rsidRPr="003164AB">
        <w:rPr>
          <w:rFonts w:ascii="Lotus Linotype" w:hAnsi="Lotus Linotype" w:hint="cs"/>
          <w:sz w:val="27"/>
          <w:rtl/>
        </w:rPr>
        <w:t xml:space="preserve"> بقضية (أ)، لكن</w:t>
      </w:r>
      <w:r w:rsidR="000A3F6B" w:rsidRPr="003164AB">
        <w:rPr>
          <w:rFonts w:ascii="Lotus Linotype" w:hAnsi="Lotus Linotype" w:hint="cs"/>
          <w:sz w:val="27"/>
          <w:rtl/>
        </w:rPr>
        <w:t>ْ</w:t>
      </w:r>
      <w:r w:rsidRPr="003164AB">
        <w:rPr>
          <w:rFonts w:ascii="Lotus Linotype" w:hAnsi="Lotus Linotype" w:hint="cs"/>
          <w:sz w:val="27"/>
          <w:rtl/>
        </w:rPr>
        <w:t xml:space="preserve"> لم يأت</w:t>
      </w:r>
      <w:r w:rsidR="000A3F6B" w:rsidRPr="003164AB">
        <w:rPr>
          <w:rFonts w:ascii="Lotus Linotype" w:hAnsi="Lotus Linotype" w:hint="cs"/>
          <w:sz w:val="27"/>
          <w:rtl/>
        </w:rPr>
        <w:t>ِ</w:t>
      </w:r>
      <w:r w:rsidRPr="003164AB">
        <w:rPr>
          <w:rFonts w:ascii="Lotus Linotype" w:hAnsi="Lotus Linotype" w:hint="cs"/>
          <w:sz w:val="27"/>
          <w:rtl/>
        </w:rPr>
        <w:t xml:space="preserve"> اعتقاده هذا </w:t>
      </w:r>
      <w:r w:rsidRPr="003164AB">
        <w:rPr>
          <w:rFonts w:ascii="Lotus Linotype" w:hAnsi="Lotus Linotype" w:hint="cs"/>
          <w:sz w:val="27"/>
          <w:rtl/>
        </w:rPr>
        <w:lastRenderedPageBreak/>
        <w:t>نتيجة قضايا ومعتقدات أخرى من منظومة معتقداته</w:t>
      </w:r>
      <w:r w:rsidR="000A3F6B" w:rsidRPr="003164AB">
        <w:rPr>
          <w:rFonts w:ascii="Lotus Linotype" w:hAnsi="Lotus Linotype" w:hint="cs"/>
          <w:sz w:val="27"/>
          <w:rtl/>
        </w:rPr>
        <w:t>،</w:t>
      </w:r>
      <w:r w:rsidRPr="003164AB">
        <w:rPr>
          <w:rFonts w:ascii="Lotus Linotype" w:hAnsi="Lotus Linotype" w:hint="cs"/>
          <w:sz w:val="27"/>
          <w:rtl/>
        </w:rPr>
        <w:t xml:space="preserve"> بل ينبع مباشرة من تجربته الشخصية. يمكن تسمية هذه المعتقدات المعتقدات </w:t>
      </w:r>
      <w:r w:rsidRPr="003164AB">
        <w:rPr>
          <w:rFonts w:hint="eastAsia"/>
          <w:sz w:val="24"/>
          <w:szCs w:val="24"/>
          <w:rtl/>
        </w:rPr>
        <w:t>«</w:t>
      </w:r>
      <w:r w:rsidRPr="003164AB">
        <w:rPr>
          <w:rFonts w:ascii="Lotus Linotype" w:hAnsi="Lotus Linotype" w:hint="cs"/>
          <w:sz w:val="27"/>
          <w:rtl/>
        </w:rPr>
        <w:t>المبتنية على التجربة</w:t>
      </w:r>
      <w:r w:rsidRPr="003164AB">
        <w:rPr>
          <w:rFonts w:hint="eastAsia"/>
          <w:sz w:val="24"/>
          <w:szCs w:val="24"/>
          <w:rtl/>
        </w:rPr>
        <w:t>»</w:t>
      </w:r>
      <w:r w:rsidRPr="003164AB">
        <w:rPr>
          <w:rFonts w:ascii="Lotus Linotype" w:hAnsi="Lotus Linotype" w:hint="cs"/>
          <w:sz w:val="27"/>
          <w:rtl/>
        </w:rPr>
        <w:t xml:space="preserve"> (وبإزا</w:t>
      </w:r>
      <w:r w:rsidR="000A3F6B" w:rsidRPr="003164AB">
        <w:rPr>
          <w:rFonts w:ascii="Lotus Linotype" w:hAnsi="Lotus Linotype" w:hint="cs"/>
          <w:sz w:val="27"/>
          <w:rtl/>
        </w:rPr>
        <w:t>ئ</w:t>
      </w:r>
      <w:r w:rsidRPr="003164AB">
        <w:rPr>
          <w:rFonts w:ascii="Lotus Linotype" w:hAnsi="Lotus Linotype" w:hint="cs"/>
          <w:sz w:val="27"/>
          <w:rtl/>
        </w:rPr>
        <w:t xml:space="preserve">ها المعتقدات </w:t>
      </w:r>
      <w:r w:rsidRPr="003164AB">
        <w:rPr>
          <w:rFonts w:hint="eastAsia"/>
          <w:sz w:val="24"/>
          <w:szCs w:val="24"/>
          <w:rtl/>
        </w:rPr>
        <w:t>«</w:t>
      </w:r>
      <w:r w:rsidRPr="003164AB">
        <w:rPr>
          <w:rFonts w:ascii="Lotus Linotype" w:hAnsi="Lotus Linotype" w:hint="cs"/>
          <w:sz w:val="27"/>
          <w:rtl/>
        </w:rPr>
        <w:t>المبتنية على التصديق</w:t>
      </w:r>
      <w:r w:rsidRPr="003164AB">
        <w:rPr>
          <w:rFonts w:hint="eastAsia"/>
          <w:sz w:val="24"/>
          <w:szCs w:val="24"/>
          <w:rtl/>
        </w:rPr>
        <w:t>»</w:t>
      </w:r>
      <w:r w:rsidRPr="003164AB">
        <w:rPr>
          <w:rFonts w:ascii="Lotus Linotype" w:hAnsi="Lotus Linotype" w:hint="cs"/>
          <w:sz w:val="27"/>
          <w:rtl/>
        </w:rPr>
        <w:t>). قد تكون المعتقدات المبتنية على التجربة مبررة عقلا</w:t>
      </w:r>
      <w:r w:rsidR="000A3F6B" w:rsidRPr="003164AB">
        <w:rPr>
          <w:rFonts w:ascii="Lotus Linotype" w:hAnsi="Lotus Linotype" w:hint="cs"/>
          <w:sz w:val="27"/>
          <w:rtl/>
        </w:rPr>
        <w:t>ً</w:t>
      </w:r>
      <w:r w:rsidRPr="003164AB">
        <w:rPr>
          <w:rFonts w:ascii="Lotus Linotype" w:hAnsi="Lotus Linotype" w:hint="cs"/>
          <w:sz w:val="27"/>
          <w:rtl/>
        </w:rPr>
        <w:t xml:space="preserve"> في بعض الظروف. فلنفترض</w:t>
      </w:r>
      <w:r w:rsidR="000A3F6B" w:rsidRPr="003164AB">
        <w:rPr>
          <w:rFonts w:ascii="Lotus Linotype" w:hAnsi="Lotus Linotype" w:hint="cs"/>
          <w:sz w:val="27"/>
          <w:rtl/>
        </w:rPr>
        <w:t>،</w:t>
      </w:r>
      <w:r w:rsidRPr="003164AB">
        <w:rPr>
          <w:rFonts w:ascii="Lotus Linotype" w:hAnsi="Lotus Linotype" w:hint="cs"/>
          <w:sz w:val="27"/>
          <w:rtl/>
        </w:rPr>
        <w:t xml:space="preserve"> على سبيل المثال، أن أمي تعيش في طهران، وتتصل صباح أحد الأيام ببيتي في شيراز</w:t>
      </w:r>
      <w:r w:rsidR="000A3F6B" w:rsidRPr="003164AB">
        <w:rPr>
          <w:rFonts w:ascii="Lotus Linotype" w:hAnsi="Lotus Linotype" w:hint="cs"/>
          <w:sz w:val="27"/>
          <w:rtl/>
        </w:rPr>
        <w:t>.</w:t>
      </w:r>
      <w:r w:rsidRPr="003164AB">
        <w:rPr>
          <w:rFonts w:ascii="Lotus Linotype" w:hAnsi="Lotus Linotype" w:hint="cs"/>
          <w:sz w:val="27"/>
          <w:rtl/>
        </w:rPr>
        <w:t xml:space="preserve"> حين أرفع سماعة الهاتف أسمع صوتا</w:t>
      </w:r>
      <w:r w:rsidR="000A3F6B" w:rsidRPr="003164AB">
        <w:rPr>
          <w:rFonts w:ascii="Lotus Linotype" w:hAnsi="Lotus Linotype" w:hint="cs"/>
          <w:sz w:val="27"/>
          <w:rtl/>
        </w:rPr>
        <w:t>ً</w:t>
      </w:r>
      <w:r w:rsidRPr="003164AB">
        <w:rPr>
          <w:rFonts w:ascii="Lotus Linotype" w:hAnsi="Lotus Linotype" w:hint="cs"/>
          <w:sz w:val="27"/>
          <w:rtl/>
        </w:rPr>
        <w:t xml:space="preserve"> يقول: </w:t>
      </w:r>
      <w:r w:rsidRPr="003164AB">
        <w:rPr>
          <w:rFonts w:hint="eastAsia"/>
          <w:sz w:val="24"/>
          <w:szCs w:val="24"/>
          <w:rtl/>
        </w:rPr>
        <w:t>«</w:t>
      </w:r>
      <w:r w:rsidRPr="003164AB">
        <w:rPr>
          <w:rFonts w:ascii="Lotus Linotype" w:hAnsi="Lotus Linotype" w:hint="cs"/>
          <w:sz w:val="27"/>
          <w:rtl/>
        </w:rPr>
        <w:t>سلام عليك عزيزي، أنا أمك</w:t>
      </w:r>
      <w:r w:rsidR="000A3F6B" w:rsidRPr="003164AB">
        <w:rPr>
          <w:rFonts w:hint="eastAsia"/>
          <w:sz w:val="24"/>
          <w:szCs w:val="24"/>
          <w:rtl/>
        </w:rPr>
        <w:t>»</w:t>
      </w:r>
      <w:r w:rsidR="000A3F6B" w:rsidRPr="003164AB">
        <w:rPr>
          <w:rFonts w:ascii="Lotus Linotype" w:hAnsi="Lotus Linotype" w:hint="cs"/>
          <w:sz w:val="27"/>
          <w:rtl/>
        </w:rPr>
        <w:t>.</w:t>
      </w:r>
      <w:r w:rsidRPr="003164AB">
        <w:rPr>
          <w:rFonts w:ascii="Lotus Linotype" w:hAnsi="Lotus Linotype" w:hint="cs"/>
          <w:sz w:val="27"/>
          <w:rtl/>
        </w:rPr>
        <w:t xml:space="preserve"> بمجر</w:t>
      </w:r>
      <w:r w:rsidR="000A3F6B" w:rsidRPr="003164AB">
        <w:rPr>
          <w:rFonts w:ascii="Lotus Linotype" w:hAnsi="Lotus Linotype" w:hint="cs"/>
          <w:sz w:val="27"/>
          <w:rtl/>
        </w:rPr>
        <w:t>ّ</w:t>
      </w:r>
      <w:r w:rsidRPr="003164AB">
        <w:rPr>
          <w:rFonts w:ascii="Lotus Linotype" w:hAnsi="Lotus Linotype" w:hint="cs"/>
          <w:sz w:val="27"/>
          <w:rtl/>
        </w:rPr>
        <w:t>د سماع هذه العبارة يتول</w:t>
      </w:r>
      <w:r w:rsidR="000A3F6B" w:rsidRPr="003164AB">
        <w:rPr>
          <w:rFonts w:ascii="Lotus Linotype" w:hAnsi="Lotus Linotype" w:hint="cs"/>
          <w:sz w:val="27"/>
          <w:rtl/>
        </w:rPr>
        <w:t>َّ</w:t>
      </w:r>
      <w:r w:rsidRPr="003164AB">
        <w:rPr>
          <w:rFonts w:ascii="Lotus Linotype" w:hAnsi="Lotus Linotype" w:hint="cs"/>
          <w:sz w:val="27"/>
          <w:rtl/>
        </w:rPr>
        <w:t>د لدي</w:t>
      </w:r>
      <w:r w:rsidR="000A3F6B" w:rsidRPr="003164AB">
        <w:rPr>
          <w:rFonts w:ascii="Lotus Linotype" w:hAnsi="Lotus Linotype" w:hint="cs"/>
          <w:sz w:val="27"/>
          <w:rtl/>
        </w:rPr>
        <w:t>َّ</w:t>
      </w:r>
      <w:r w:rsidRPr="003164AB">
        <w:rPr>
          <w:rFonts w:ascii="Lotus Linotype" w:hAnsi="Lotus Linotype" w:hint="cs"/>
          <w:sz w:val="27"/>
          <w:rtl/>
        </w:rPr>
        <w:t xml:space="preserve"> اعتقاد بـ</w:t>
      </w:r>
      <w:r w:rsidRPr="003164AB">
        <w:rPr>
          <w:rFonts w:hint="cs"/>
          <w:sz w:val="24"/>
          <w:szCs w:val="24"/>
          <w:rtl/>
        </w:rPr>
        <w:t xml:space="preserve"> </w:t>
      </w:r>
      <w:r w:rsidRPr="003164AB">
        <w:rPr>
          <w:rFonts w:hint="eastAsia"/>
          <w:sz w:val="24"/>
          <w:szCs w:val="24"/>
          <w:rtl/>
        </w:rPr>
        <w:t>«</w:t>
      </w:r>
      <w:r w:rsidRPr="003164AB">
        <w:rPr>
          <w:rFonts w:ascii="Lotus Linotype" w:hAnsi="Lotus Linotype" w:hint="cs"/>
          <w:sz w:val="27"/>
          <w:rtl/>
        </w:rPr>
        <w:t>أني أتكل</w:t>
      </w:r>
      <w:r w:rsidR="000A3F6B" w:rsidRPr="003164AB">
        <w:rPr>
          <w:rFonts w:ascii="Lotus Linotype" w:hAnsi="Lotus Linotype" w:hint="cs"/>
          <w:sz w:val="27"/>
          <w:rtl/>
        </w:rPr>
        <w:t>َّ</w:t>
      </w:r>
      <w:r w:rsidRPr="003164AB">
        <w:rPr>
          <w:rFonts w:ascii="Lotus Linotype" w:hAnsi="Lotus Linotype" w:hint="cs"/>
          <w:sz w:val="27"/>
          <w:rtl/>
        </w:rPr>
        <w:t>م مع أمي</w:t>
      </w:r>
      <w:r w:rsidRPr="003164AB">
        <w:rPr>
          <w:rFonts w:hint="eastAsia"/>
          <w:sz w:val="24"/>
          <w:szCs w:val="24"/>
          <w:rtl/>
        </w:rPr>
        <w:t>»</w:t>
      </w:r>
      <w:r w:rsidRPr="003164AB">
        <w:rPr>
          <w:rFonts w:ascii="Lotus Linotype" w:hAnsi="Lotus Linotype" w:hint="cs"/>
          <w:sz w:val="27"/>
          <w:rtl/>
        </w:rPr>
        <w:t>. وهذا الاعتقاد ليس وليد مقد</w:t>
      </w:r>
      <w:r w:rsidR="000A3F6B" w:rsidRPr="003164AB">
        <w:rPr>
          <w:rFonts w:ascii="Lotus Linotype" w:hAnsi="Lotus Linotype" w:hint="cs"/>
          <w:sz w:val="27"/>
          <w:rtl/>
        </w:rPr>
        <w:t>ّ</w:t>
      </w:r>
      <w:r w:rsidRPr="003164AB">
        <w:rPr>
          <w:rFonts w:ascii="Lotus Linotype" w:hAnsi="Lotus Linotype" w:hint="cs"/>
          <w:sz w:val="27"/>
          <w:rtl/>
        </w:rPr>
        <w:t>مات واستنتاج. ما إن أسمع الصوت حت</w:t>
      </w:r>
      <w:r w:rsidR="000A3F6B" w:rsidRPr="003164AB">
        <w:rPr>
          <w:rFonts w:ascii="Lotus Linotype" w:hAnsi="Lotus Linotype" w:hint="cs"/>
          <w:sz w:val="27"/>
          <w:rtl/>
        </w:rPr>
        <w:t>ّ</w:t>
      </w:r>
      <w:r w:rsidRPr="003164AB">
        <w:rPr>
          <w:rFonts w:ascii="Lotus Linotype" w:hAnsi="Lotus Linotype" w:hint="cs"/>
          <w:sz w:val="27"/>
          <w:rtl/>
        </w:rPr>
        <w:t>ى أعرف بأني أتكل</w:t>
      </w:r>
      <w:r w:rsidR="000A3F6B" w:rsidRPr="003164AB">
        <w:rPr>
          <w:rFonts w:ascii="Lotus Linotype" w:hAnsi="Lotus Linotype" w:hint="cs"/>
          <w:sz w:val="27"/>
          <w:rtl/>
        </w:rPr>
        <w:t>َّ</w:t>
      </w:r>
      <w:r w:rsidRPr="003164AB">
        <w:rPr>
          <w:rFonts w:ascii="Lotus Linotype" w:hAnsi="Lotus Linotype" w:hint="cs"/>
          <w:sz w:val="27"/>
          <w:rtl/>
        </w:rPr>
        <w:t xml:space="preserve">م مع أمي. </w:t>
      </w:r>
    </w:p>
    <w:p w:rsidR="00301618" w:rsidRPr="003164AB" w:rsidRDefault="00301618" w:rsidP="00333D0C">
      <w:pPr>
        <w:rPr>
          <w:rFonts w:ascii="Lotus Linotype" w:hAnsi="Lotus Linotype"/>
          <w:sz w:val="27"/>
          <w:rtl/>
        </w:rPr>
      </w:pPr>
      <w:r w:rsidRPr="003164AB">
        <w:rPr>
          <w:rFonts w:ascii="Lotus Linotype" w:hAnsi="Lotus Linotype" w:hint="cs"/>
          <w:sz w:val="27"/>
          <w:rtl/>
        </w:rPr>
        <w:t>وبالطبع، قد يحصل هذا الاعتقاد بطريقة</w:t>
      </w:r>
      <w:r w:rsidR="000A3F6B" w:rsidRPr="003164AB">
        <w:rPr>
          <w:rFonts w:ascii="Lotus Linotype" w:hAnsi="Lotus Linotype" w:hint="cs"/>
          <w:sz w:val="27"/>
          <w:rtl/>
        </w:rPr>
        <w:t>ٍ</w:t>
      </w:r>
      <w:r w:rsidRPr="003164AB">
        <w:rPr>
          <w:rFonts w:ascii="Lotus Linotype" w:hAnsi="Lotus Linotype" w:hint="cs"/>
          <w:sz w:val="27"/>
          <w:rtl/>
        </w:rPr>
        <w:t xml:space="preserve"> أخرى. لنفترض أن عملاء الاستخبارات يستمعون إلى اتصالاتي الهاتفية. يرن</w:t>
      </w:r>
      <w:r w:rsidR="000A3F6B" w:rsidRPr="003164AB">
        <w:rPr>
          <w:rFonts w:ascii="Lotus Linotype" w:hAnsi="Lotus Linotype" w:hint="cs"/>
          <w:sz w:val="27"/>
          <w:rtl/>
        </w:rPr>
        <w:t>ّ</w:t>
      </w:r>
      <w:r w:rsidRPr="003164AB">
        <w:rPr>
          <w:rFonts w:ascii="Lotus Linotype" w:hAnsi="Lotus Linotype" w:hint="cs"/>
          <w:sz w:val="27"/>
          <w:rtl/>
        </w:rPr>
        <w:t xml:space="preserve"> هاتف منزلي، وصوت</w:t>
      </w:r>
      <w:r w:rsidR="000A3F6B" w:rsidRPr="003164AB">
        <w:rPr>
          <w:rFonts w:ascii="Lotus Linotype" w:hAnsi="Lotus Linotype" w:hint="cs"/>
          <w:sz w:val="27"/>
          <w:rtl/>
        </w:rPr>
        <w:t>ٌ</w:t>
      </w:r>
      <w:r w:rsidRPr="003164AB">
        <w:rPr>
          <w:rFonts w:ascii="Lotus Linotype" w:hAnsi="Lotus Linotype" w:hint="cs"/>
          <w:sz w:val="27"/>
          <w:rtl/>
        </w:rPr>
        <w:t xml:space="preserve"> يقول لي: </w:t>
      </w:r>
      <w:r w:rsidRPr="003164AB">
        <w:rPr>
          <w:rFonts w:hint="eastAsia"/>
          <w:sz w:val="24"/>
          <w:szCs w:val="24"/>
          <w:rtl/>
        </w:rPr>
        <w:t>«</w:t>
      </w:r>
      <w:r w:rsidRPr="003164AB">
        <w:rPr>
          <w:rFonts w:ascii="Lotus Linotype" w:hAnsi="Lotus Linotype" w:hint="cs"/>
          <w:sz w:val="27"/>
          <w:rtl/>
        </w:rPr>
        <w:t>سلام عليك عزيزي، أنا أم</w:t>
      </w:r>
      <w:r w:rsidR="000A3F6B" w:rsidRPr="003164AB">
        <w:rPr>
          <w:rFonts w:ascii="Lotus Linotype" w:hAnsi="Lotus Linotype" w:hint="cs"/>
          <w:sz w:val="27"/>
          <w:rtl/>
        </w:rPr>
        <w:t>ّك</w:t>
      </w:r>
      <w:r w:rsidR="000A3F6B" w:rsidRPr="003164AB">
        <w:rPr>
          <w:rFonts w:hint="eastAsia"/>
          <w:sz w:val="24"/>
          <w:szCs w:val="24"/>
          <w:rtl/>
        </w:rPr>
        <w:t>»</w:t>
      </w:r>
      <w:r w:rsidR="002F5027" w:rsidRPr="003164AB">
        <w:rPr>
          <w:rFonts w:ascii="Lotus Linotype" w:hAnsi="Lotus Linotype" w:hint="cs"/>
          <w:sz w:val="27"/>
          <w:rtl/>
        </w:rPr>
        <w:t xml:space="preserve">. </w:t>
      </w:r>
      <w:r w:rsidRPr="003164AB">
        <w:rPr>
          <w:rFonts w:ascii="Lotus Linotype" w:hAnsi="Lotus Linotype" w:hint="cs"/>
          <w:sz w:val="27"/>
          <w:rtl/>
        </w:rPr>
        <w:t>إن العميل الذي يستمع إلى محادثتنا لا يستنتج مباشرة</w:t>
      </w:r>
      <w:r w:rsidR="002F5027" w:rsidRPr="003164AB">
        <w:rPr>
          <w:rFonts w:ascii="Lotus Linotype" w:hAnsi="Lotus Linotype" w:hint="cs"/>
          <w:sz w:val="27"/>
          <w:rtl/>
        </w:rPr>
        <w:t>ً</w:t>
      </w:r>
      <w:r w:rsidRPr="003164AB">
        <w:rPr>
          <w:rFonts w:ascii="Lotus Linotype" w:hAnsi="Lotus Linotype" w:hint="cs"/>
          <w:sz w:val="27"/>
          <w:rtl/>
        </w:rPr>
        <w:t xml:space="preserve"> أن </w:t>
      </w:r>
      <w:r w:rsidRPr="003164AB">
        <w:rPr>
          <w:rFonts w:hint="eastAsia"/>
          <w:sz w:val="24"/>
          <w:szCs w:val="24"/>
          <w:rtl/>
        </w:rPr>
        <w:t>«</w:t>
      </w:r>
      <w:r w:rsidRPr="003164AB">
        <w:rPr>
          <w:rFonts w:ascii="Lotus Linotype" w:hAnsi="Lotus Linotype" w:hint="cs"/>
          <w:sz w:val="27"/>
          <w:rtl/>
        </w:rPr>
        <w:t>فلانا</w:t>
      </w:r>
      <w:r w:rsidR="002F5027" w:rsidRPr="003164AB">
        <w:rPr>
          <w:rFonts w:ascii="Lotus Linotype" w:hAnsi="Lotus Linotype" w:hint="cs"/>
          <w:sz w:val="27"/>
          <w:rtl/>
        </w:rPr>
        <w:t>ً</w:t>
      </w:r>
      <w:r w:rsidRPr="003164AB">
        <w:rPr>
          <w:rFonts w:ascii="Lotus Linotype" w:hAnsi="Lotus Linotype" w:hint="cs"/>
          <w:sz w:val="27"/>
          <w:rtl/>
        </w:rPr>
        <w:t xml:space="preserve"> يتحد</w:t>
      </w:r>
      <w:r w:rsidR="002F5027" w:rsidRPr="003164AB">
        <w:rPr>
          <w:rFonts w:ascii="Lotus Linotype" w:hAnsi="Lotus Linotype" w:hint="cs"/>
          <w:sz w:val="27"/>
          <w:rtl/>
        </w:rPr>
        <w:t>ّ</w:t>
      </w:r>
      <w:r w:rsidRPr="003164AB">
        <w:rPr>
          <w:rFonts w:ascii="Lotus Linotype" w:hAnsi="Lotus Linotype" w:hint="cs"/>
          <w:sz w:val="27"/>
          <w:rtl/>
        </w:rPr>
        <w:t>ث مع أم</w:t>
      </w:r>
      <w:r w:rsidR="002F5027" w:rsidRPr="003164AB">
        <w:rPr>
          <w:rFonts w:ascii="Lotus Linotype" w:hAnsi="Lotus Linotype" w:hint="cs"/>
          <w:sz w:val="27"/>
          <w:rtl/>
        </w:rPr>
        <w:t>ّ</w:t>
      </w:r>
      <w:r w:rsidRPr="003164AB">
        <w:rPr>
          <w:rFonts w:ascii="Lotus Linotype" w:hAnsi="Lotus Linotype" w:hint="cs"/>
          <w:sz w:val="27"/>
          <w:rtl/>
        </w:rPr>
        <w:t>ه</w:t>
      </w:r>
      <w:r w:rsidRPr="003164AB">
        <w:rPr>
          <w:rFonts w:hint="eastAsia"/>
          <w:sz w:val="24"/>
          <w:szCs w:val="24"/>
          <w:rtl/>
        </w:rPr>
        <w:t>»</w:t>
      </w:r>
      <w:r w:rsidR="002F5027" w:rsidRPr="003164AB">
        <w:rPr>
          <w:rFonts w:ascii="Lotus Linotype" w:hAnsi="Lotus Linotype" w:hint="cs"/>
          <w:sz w:val="27"/>
          <w:rtl/>
        </w:rPr>
        <w:t xml:space="preserve">، </w:t>
      </w:r>
      <w:r w:rsidRPr="003164AB">
        <w:rPr>
          <w:rFonts w:ascii="Lotus Linotype" w:hAnsi="Lotus Linotype" w:hint="cs"/>
          <w:sz w:val="27"/>
          <w:rtl/>
        </w:rPr>
        <w:t>بل عليه الاستناد إلى عد</w:t>
      </w:r>
      <w:r w:rsidR="002F5027" w:rsidRPr="003164AB">
        <w:rPr>
          <w:rFonts w:ascii="Lotus Linotype" w:hAnsi="Lotus Linotype" w:hint="cs"/>
          <w:sz w:val="27"/>
          <w:rtl/>
        </w:rPr>
        <w:t>ّ</w:t>
      </w:r>
      <w:r w:rsidRPr="003164AB">
        <w:rPr>
          <w:rFonts w:ascii="Lotus Linotype" w:hAnsi="Lotus Linotype" w:hint="cs"/>
          <w:sz w:val="27"/>
          <w:rtl/>
        </w:rPr>
        <w:t xml:space="preserve">ة قرائن، والخروج منها بذلك الاعتقاد. إن اعتقادي في هذه الحالة </w:t>
      </w:r>
      <w:r w:rsidRPr="003164AB">
        <w:rPr>
          <w:rFonts w:hint="eastAsia"/>
          <w:sz w:val="24"/>
          <w:szCs w:val="24"/>
          <w:rtl/>
        </w:rPr>
        <w:t>«</w:t>
      </w:r>
      <w:r w:rsidRPr="003164AB">
        <w:rPr>
          <w:rFonts w:ascii="Lotus Linotype" w:hAnsi="Lotus Linotype" w:hint="cs"/>
          <w:sz w:val="27"/>
          <w:rtl/>
        </w:rPr>
        <w:t>مبني</w:t>
      </w:r>
      <w:r w:rsidR="002F5027" w:rsidRPr="003164AB">
        <w:rPr>
          <w:rFonts w:ascii="Lotus Linotype" w:hAnsi="Lotus Linotype" w:hint="cs"/>
          <w:sz w:val="27"/>
          <w:rtl/>
        </w:rPr>
        <w:t>ٌّ</w:t>
      </w:r>
      <w:r w:rsidRPr="003164AB">
        <w:rPr>
          <w:rFonts w:ascii="Lotus Linotype" w:hAnsi="Lotus Linotype" w:hint="cs"/>
          <w:sz w:val="27"/>
          <w:rtl/>
        </w:rPr>
        <w:t xml:space="preserve"> على التجربة</w:t>
      </w:r>
      <w:r w:rsidRPr="003164AB">
        <w:rPr>
          <w:rFonts w:hint="eastAsia"/>
          <w:sz w:val="24"/>
          <w:szCs w:val="24"/>
          <w:rtl/>
        </w:rPr>
        <w:t>»</w:t>
      </w:r>
      <w:r w:rsidRPr="003164AB">
        <w:rPr>
          <w:rFonts w:ascii="Lotus Linotype" w:hAnsi="Lotus Linotype" w:hint="cs"/>
          <w:sz w:val="27"/>
          <w:rtl/>
        </w:rPr>
        <w:t>، لكن</w:t>
      </w:r>
      <w:r w:rsidR="002F5027" w:rsidRPr="003164AB">
        <w:rPr>
          <w:rFonts w:ascii="Lotus Linotype" w:hAnsi="Lotus Linotype" w:hint="cs"/>
          <w:sz w:val="27"/>
          <w:rtl/>
        </w:rPr>
        <w:t>ّ</w:t>
      </w:r>
      <w:r w:rsidRPr="003164AB">
        <w:rPr>
          <w:rFonts w:ascii="Lotus Linotype" w:hAnsi="Lotus Linotype" w:hint="cs"/>
          <w:sz w:val="27"/>
          <w:rtl/>
        </w:rPr>
        <w:t xml:space="preserve"> اعتقاد عميل الاستخبارات بنفس القضية </w:t>
      </w:r>
      <w:r w:rsidRPr="003164AB">
        <w:rPr>
          <w:rFonts w:hint="eastAsia"/>
          <w:sz w:val="24"/>
          <w:szCs w:val="24"/>
          <w:rtl/>
        </w:rPr>
        <w:t>«</w:t>
      </w:r>
      <w:r w:rsidRPr="003164AB">
        <w:rPr>
          <w:rFonts w:ascii="Lotus Linotype" w:hAnsi="Lotus Linotype" w:hint="cs"/>
          <w:sz w:val="27"/>
          <w:rtl/>
        </w:rPr>
        <w:t>مبني</w:t>
      </w:r>
      <w:r w:rsidR="002F5027" w:rsidRPr="003164AB">
        <w:rPr>
          <w:rFonts w:ascii="Lotus Linotype" w:hAnsi="Lotus Linotype" w:hint="cs"/>
          <w:sz w:val="27"/>
          <w:rtl/>
        </w:rPr>
        <w:t>ٌّ</w:t>
      </w:r>
      <w:r w:rsidRPr="003164AB">
        <w:rPr>
          <w:rFonts w:ascii="Lotus Linotype" w:hAnsi="Lotus Linotype" w:hint="cs"/>
          <w:sz w:val="27"/>
          <w:rtl/>
        </w:rPr>
        <w:t xml:space="preserve"> على التصديق</w:t>
      </w:r>
      <w:r w:rsidRPr="003164AB">
        <w:rPr>
          <w:rFonts w:hint="eastAsia"/>
          <w:sz w:val="24"/>
          <w:szCs w:val="24"/>
          <w:rtl/>
        </w:rPr>
        <w:t>»</w:t>
      </w:r>
      <w:r w:rsidRPr="003164AB">
        <w:rPr>
          <w:rFonts w:ascii="Lotus Linotype" w:hAnsi="Lotus Linotype" w:hint="cs"/>
          <w:sz w:val="27"/>
          <w:rtl/>
        </w:rPr>
        <w:t xml:space="preserve">، أي يبتني على معتقدات أخرى. </w:t>
      </w:r>
    </w:p>
    <w:p w:rsidR="002F5027" w:rsidRPr="003164AB" w:rsidRDefault="00301618" w:rsidP="00333D0C">
      <w:pPr>
        <w:rPr>
          <w:rFonts w:ascii="Lotus Linotype" w:hAnsi="Lotus Linotype"/>
          <w:sz w:val="27"/>
          <w:rtl/>
        </w:rPr>
      </w:pPr>
      <w:r w:rsidRPr="003164AB">
        <w:rPr>
          <w:rFonts w:ascii="Lotus Linotype" w:hAnsi="Lotus Linotype" w:hint="cs"/>
          <w:sz w:val="27"/>
          <w:rtl/>
        </w:rPr>
        <w:t>في مثل هذه الحالة، إن</w:t>
      </w:r>
      <w:r w:rsidR="002F5027" w:rsidRPr="003164AB">
        <w:rPr>
          <w:rFonts w:ascii="Lotus Linotype" w:hAnsi="Lotus Linotype" w:hint="cs"/>
          <w:sz w:val="27"/>
          <w:rtl/>
        </w:rPr>
        <w:t>ْ</w:t>
      </w:r>
      <w:r w:rsidRPr="003164AB">
        <w:rPr>
          <w:rFonts w:ascii="Lotus Linotype" w:hAnsi="Lotus Linotype" w:hint="cs"/>
          <w:sz w:val="27"/>
          <w:rtl/>
        </w:rPr>
        <w:t xml:space="preserve"> لم يكن عطل</w:t>
      </w:r>
      <w:r w:rsidR="002F5027" w:rsidRPr="003164AB">
        <w:rPr>
          <w:rFonts w:ascii="Lotus Linotype" w:hAnsi="Lotus Linotype" w:hint="cs"/>
          <w:sz w:val="27"/>
          <w:rtl/>
        </w:rPr>
        <w:t>ٌ</w:t>
      </w:r>
      <w:r w:rsidRPr="003164AB">
        <w:rPr>
          <w:rFonts w:ascii="Lotus Linotype" w:hAnsi="Lotus Linotype" w:hint="cs"/>
          <w:sz w:val="27"/>
          <w:rtl/>
        </w:rPr>
        <w:t xml:space="preserve"> في جهاز الهاتف، ولا تكون ظروف غير اعتياد</w:t>
      </w:r>
      <w:r w:rsidR="002F5027" w:rsidRPr="003164AB">
        <w:rPr>
          <w:rFonts w:ascii="Lotus Linotype" w:hAnsi="Lotus Linotype" w:hint="cs"/>
          <w:sz w:val="27"/>
          <w:rtl/>
        </w:rPr>
        <w:t>يّة</w:t>
      </w:r>
      <w:r w:rsidRPr="003164AB">
        <w:rPr>
          <w:rFonts w:ascii="Lotus Linotype" w:hAnsi="Lotus Linotype" w:hint="cs"/>
          <w:sz w:val="27"/>
          <w:rtl/>
        </w:rPr>
        <w:t xml:space="preserve"> (كأن</w:t>
      </w:r>
      <w:r w:rsidR="002F5027" w:rsidRPr="003164AB">
        <w:rPr>
          <w:rFonts w:ascii="Lotus Linotype" w:hAnsi="Lotus Linotype" w:hint="cs"/>
          <w:sz w:val="27"/>
          <w:rtl/>
        </w:rPr>
        <w:t xml:space="preserve"> أكون قد</w:t>
      </w:r>
      <w:r w:rsidRPr="003164AB">
        <w:rPr>
          <w:rFonts w:ascii="Lotus Linotype" w:hAnsi="Lotus Linotype" w:hint="cs"/>
          <w:sz w:val="27"/>
          <w:rtl/>
        </w:rPr>
        <w:t xml:space="preserve"> استعملت أدوية منشطة)، اعتقادي المبني</w:t>
      </w:r>
      <w:r w:rsidR="002F5027" w:rsidRPr="003164AB">
        <w:rPr>
          <w:rFonts w:ascii="Lotus Linotype" w:hAnsi="Lotus Linotype" w:hint="cs"/>
          <w:sz w:val="27"/>
          <w:rtl/>
        </w:rPr>
        <w:t>ّ</w:t>
      </w:r>
      <w:r w:rsidRPr="003164AB">
        <w:rPr>
          <w:rFonts w:ascii="Lotus Linotype" w:hAnsi="Lotus Linotype" w:hint="cs"/>
          <w:sz w:val="27"/>
          <w:rtl/>
        </w:rPr>
        <w:t xml:space="preserve"> على التجربة </w:t>
      </w:r>
      <w:r w:rsidR="002F5027" w:rsidRPr="003164AB">
        <w:rPr>
          <w:rFonts w:ascii="Lotus Linotype" w:hAnsi="Lotus Linotype" w:hint="cs"/>
          <w:sz w:val="27"/>
          <w:rtl/>
        </w:rPr>
        <w:t xml:space="preserve">بـ </w:t>
      </w:r>
      <w:r w:rsidRPr="003164AB">
        <w:rPr>
          <w:rFonts w:hint="eastAsia"/>
          <w:sz w:val="24"/>
          <w:szCs w:val="24"/>
          <w:rtl/>
        </w:rPr>
        <w:t>«</w:t>
      </w:r>
      <w:r w:rsidRPr="003164AB">
        <w:rPr>
          <w:rFonts w:ascii="Lotus Linotype" w:hAnsi="Lotus Linotype" w:hint="cs"/>
          <w:sz w:val="27"/>
          <w:rtl/>
        </w:rPr>
        <w:t>أني أكل</w:t>
      </w:r>
      <w:r w:rsidR="002F5027" w:rsidRPr="003164AB">
        <w:rPr>
          <w:rFonts w:ascii="Lotus Linotype" w:hAnsi="Lotus Linotype" w:hint="cs"/>
          <w:sz w:val="27"/>
          <w:rtl/>
        </w:rPr>
        <w:t>ِّ</w:t>
      </w:r>
      <w:r w:rsidRPr="003164AB">
        <w:rPr>
          <w:rFonts w:ascii="Lotus Linotype" w:hAnsi="Lotus Linotype" w:hint="cs"/>
          <w:sz w:val="27"/>
          <w:rtl/>
        </w:rPr>
        <w:t>م أمي</w:t>
      </w:r>
      <w:r w:rsidRPr="003164AB">
        <w:rPr>
          <w:rFonts w:hint="eastAsia"/>
          <w:sz w:val="24"/>
          <w:szCs w:val="24"/>
          <w:rtl/>
        </w:rPr>
        <w:t>»</w:t>
      </w:r>
      <w:r w:rsidRPr="003164AB">
        <w:rPr>
          <w:rFonts w:ascii="Lotus Linotype" w:hAnsi="Lotus Linotype" w:hint="cs"/>
          <w:sz w:val="27"/>
          <w:rtl/>
        </w:rPr>
        <w:t xml:space="preserve"> مقبول</w:t>
      </w:r>
      <w:r w:rsidR="002F5027" w:rsidRPr="003164AB">
        <w:rPr>
          <w:rFonts w:ascii="Lotus Linotype" w:hAnsi="Lotus Linotype" w:hint="cs"/>
          <w:sz w:val="27"/>
          <w:rtl/>
        </w:rPr>
        <w:t>ٌ</w:t>
      </w:r>
      <w:r w:rsidRPr="003164AB">
        <w:rPr>
          <w:rFonts w:ascii="Lotus Linotype" w:hAnsi="Lotus Linotype" w:hint="cs"/>
          <w:sz w:val="27"/>
          <w:rtl/>
        </w:rPr>
        <w:t xml:space="preserve"> عقلا</w:t>
      </w:r>
      <w:r w:rsidR="002F5027" w:rsidRPr="003164AB">
        <w:rPr>
          <w:rFonts w:ascii="Lotus Linotype" w:hAnsi="Lotus Linotype" w:hint="cs"/>
          <w:sz w:val="27"/>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كذلك بعض التعاليم الدينية معتقدات</w:t>
      </w:r>
      <w:r w:rsidR="002F5027" w:rsidRPr="003164AB">
        <w:rPr>
          <w:rFonts w:ascii="Lotus Linotype" w:hAnsi="Lotus Linotype" w:hint="cs"/>
          <w:sz w:val="27"/>
          <w:rtl/>
        </w:rPr>
        <w:t>ٌ</w:t>
      </w:r>
      <w:r w:rsidRPr="003164AB">
        <w:rPr>
          <w:rFonts w:ascii="Lotus Linotype" w:hAnsi="Lotus Linotype" w:hint="cs"/>
          <w:sz w:val="27"/>
          <w:rtl/>
        </w:rPr>
        <w:t xml:space="preserve"> مبنية على التجربة، على الأقل</w:t>
      </w:r>
      <w:r w:rsidR="002F5027" w:rsidRPr="003164AB">
        <w:rPr>
          <w:rFonts w:ascii="Lotus Linotype" w:hAnsi="Lotus Linotype" w:hint="cs"/>
          <w:sz w:val="27"/>
          <w:rtl/>
        </w:rPr>
        <w:t>ّ</w:t>
      </w:r>
      <w:r w:rsidRPr="003164AB">
        <w:rPr>
          <w:rFonts w:ascii="Lotus Linotype" w:hAnsi="Lotus Linotype" w:hint="cs"/>
          <w:sz w:val="27"/>
          <w:rtl/>
        </w:rPr>
        <w:t xml:space="preserve"> بالنسبة لعدد من المتدي</w:t>
      </w:r>
      <w:r w:rsidR="002F5027" w:rsidRPr="003164AB">
        <w:rPr>
          <w:rFonts w:ascii="Lotus Linotype" w:hAnsi="Lotus Linotype" w:hint="cs"/>
          <w:sz w:val="27"/>
          <w:rtl/>
        </w:rPr>
        <w:t>ِّ</w:t>
      </w:r>
      <w:r w:rsidRPr="003164AB">
        <w:rPr>
          <w:rFonts w:ascii="Lotus Linotype" w:hAnsi="Lotus Linotype" w:hint="cs"/>
          <w:sz w:val="27"/>
          <w:rtl/>
        </w:rPr>
        <w:t>نين. فإن</w:t>
      </w:r>
      <w:r w:rsidR="002F5027" w:rsidRPr="003164AB">
        <w:rPr>
          <w:rFonts w:ascii="Lotus Linotype" w:hAnsi="Lotus Linotype" w:hint="cs"/>
          <w:sz w:val="27"/>
          <w:rtl/>
        </w:rPr>
        <w:t>ْ</w:t>
      </w:r>
      <w:r w:rsidRPr="003164AB">
        <w:rPr>
          <w:rFonts w:ascii="Lotus Linotype" w:hAnsi="Lotus Linotype" w:hint="cs"/>
          <w:sz w:val="27"/>
          <w:rtl/>
        </w:rPr>
        <w:t xml:space="preserve"> كانت قواهم المعرفية التي أنتجت تلك المعتقدات تحظى بالقبول والاعتماد، ونشأت تلك المعتقدات في ظروف</w:t>
      </w:r>
      <w:r w:rsidR="002F5027" w:rsidRPr="003164AB">
        <w:rPr>
          <w:rFonts w:ascii="Lotus Linotype" w:hAnsi="Lotus Linotype" w:hint="cs"/>
          <w:sz w:val="27"/>
          <w:rtl/>
        </w:rPr>
        <w:t>ٍ</w:t>
      </w:r>
      <w:r w:rsidRPr="003164AB">
        <w:rPr>
          <w:rFonts w:ascii="Lotus Linotype" w:hAnsi="Lotus Linotype" w:hint="cs"/>
          <w:sz w:val="27"/>
          <w:rtl/>
        </w:rPr>
        <w:t xml:space="preserve"> مناسبة لعمل تلك القوى المعرفية، حينها تكون المعتقدات المبنية على التجربة، التي تنشأ في تلك الظروف، مقبولة</w:t>
      </w:r>
      <w:r w:rsidR="002F5027" w:rsidRPr="003164AB">
        <w:rPr>
          <w:rFonts w:ascii="Lotus Linotype" w:hAnsi="Lotus Linotype" w:hint="cs"/>
          <w:sz w:val="27"/>
          <w:rtl/>
        </w:rPr>
        <w:t>ً</w:t>
      </w:r>
      <w:r w:rsidRPr="003164AB">
        <w:rPr>
          <w:rFonts w:ascii="Lotus Linotype" w:hAnsi="Lotus Linotype" w:hint="cs"/>
          <w:sz w:val="27"/>
          <w:rtl/>
        </w:rPr>
        <w:t xml:space="preserve"> عقلاً</w:t>
      </w:r>
      <w:r w:rsidRPr="003164AB">
        <w:rPr>
          <w:rFonts w:ascii="Lotus Linotype" w:hAnsi="Lotus Linotype"/>
          <w:sz w:val="27"/>
          <w:vertAlign w:val="superscript"/>
          <w:rtl/>
        </w:rPr>
        <w:t>(</w:t>
      </w:r>
      <w:r w:rsidRPr="003164AB">
        <w:rPr>
          <w:rStyle w:val="ac"/>
          <w:rFonts w:asciiTheme="minorBidi" w:hAnsiTheme="minorBidi"/>
          <w:sz w:val="27"/>
          <w:rtl/>
        </w:rPr>
        <w:endnoteReference w:id="690"/>
      </w:r>
      <w:r w:rsidRPr="003164AB">
        <w:rPr>
          <w:rFonts w:ascii="Lotus Linotype" w:hAnsi="Lotus Linotype"/>
          <w:sz w:val="27"/>
          <w:vertAlign w:val="superscript"/>
          <w:rtl/>
        </w:rPr>
        <w:t>)</w:t>
      </w:r>
      <w:r w:rsidRPr="003164AB">
        <w:rPr>
          <w:rFonts w:ascii="Lotus Linotype" w:hAnsi="Lotus Linotype" w:hint="cs"/>
          <w:sz w:val="27"/>
          <w:rtl/>
        </w:rPr>
        <w:t>. فمثلا</w:t>
      </w:r>
      <w:r w:rsidR="002F5027" w:rsidRPr="003164AB">
        <w:rPr>
          <w:rFonts w:ascii="Lotus Linotype" w:hAnsi="Lotus Linotype" w:hint="cs"/>
          <w:sz w:val="27"/>
          <w:rtl/>
        </w:rPr>
        <w:t>ً:</w:t>
      </w:r>
      <w:r w:rsidRPr="003164AB">
        <w:rPr>
          <w:rFonts w:ascii="Lotus Linotype" w:hAnsi="Lotus Linotype" w:hint="cs"/>
          <w:sz w:val="27"/>
          <w:rtl/>
        </w:rPr>
        <w:t xml:space="preserve"> يجد بعض المتدينين أنفسهم مخاط</w:t>
      </w:r>
      <w:r w:rsidR="002F5027" w:rsidRPr="003164AB">
        <w:rPr>
          <w:rFonts w:ascii="Lotus Linotype" w:hAnsi="Lotus Linotype" w:hint="cs"/>
          <w:sz w:val="27"/>
          <w:rtl/>
        </w:rPr>
        <w:t>َ</w:t>
      </w:r>
      <w:r w:rsidRPr="003164AB">
        <w:rPr>
          <w:rFonts w:ascii="Lotus Linotype" w:hAnsi="Lotus Linotype" w:hint="cs"/>
          <w:sz w:val="27"/>
          <w:rtl/>
        </w:rPr>
        <w:t>بين من ق</w:t>
      </w:r>
      <w:r w:rsidR="002F5027" w:rsidRPr="003164AB">
        <w:rPr>
          <w:rFonts w:ascii="Lotus Linotype" w:hAnsi="Lotus Linotype" w:hint="cs"/>
          <w:sz w:val="27"/>
          <w:rtl/>
        </w:rPr>
        <w:t>ِ</w:t>
      </w:r>
      <w:r w:rsidRPr="003164AB">
        <w:rPr>
          <w:rFonts w:ascii="Lotus Linotype" w:hAnsi="Lotus Linotype" w:hint="cs"/>
          <w:sz w:val="27"/>
          <w:rtl/>
        </w:rPr>
        <w:t>ب</w:t>
      </w:r>
      <w:r w:rsidR="002F5027" w:rsidRPr="003164AB">
        <w:rPr>
          <w:rFonts w:ascii="Lotus Linotype" w:hAnsi="Lotus Linotype" w:hint="cs"/>
          <w:sz w:val="27"/>
          <w:rtl/>
        </w:rPr>
        <w:t>َ</w:t>
      </w:r>
      <w:r w:rsidRPr="003164AB">
        <w:rPr>
          <w:rFonts w:ascii="Lotus Linotype" w:hAnsi="Lotus Linotype" w:hint="cs"/>
          <w:sz w:val="27"/>
          <w:rtl/>
        </w:rPr>
        <w:t>ل الله مباشرة</w:t>
      </w:r>
      <w:r w:rsidR="002F5027" w:rsidRPr="003164AB">
        <w:rPr>
          <w:rFonts w:ascii="Lotus Linotype" w:hAnsi="Lotus Linotype" w:hint="cs"/>
          <w:sz w:val="27"/>
          <w:rtl/>
        </w:rPr>
        <w:t>ً</w:t>
      </w:r>
      <w:r w:rsidRPr="003164AB">
        <w:rPr>
          <w:rFonts w:ascii="Lotus Linotype" w:hAnsi="Lotus Linotype" w:hint="cs"/>
          <w:sz w:val="27"/>
          <w:rtl/>
        </w:rPr>
        <w:t>، وعلى أساس هذه التجربة</w:t>
      </w:r>
      <w:r w:rsidR="002F5027" w:rsidRPr="003164AB">
        <w:rPr>
          <w:rFonts w:ascii="Lotus Linotype" w:hAnsi="Lotus Linotype" w:hint="cs"/>
          <w:sz w:val="27"/>
          <w:rtl/>
        </w:rPr>
        <w:t xml:space="preserve"> </w:t>
      </w:r>
      <w:r w:rsidRPr="003164AB">
        <w:rPr>
          <w:rFonts w:ascii="Lotus Linotype" w:hAnsi="Lotus Linotype" w:hint="cs"/>
          <w:sz w:val="27"/>
          <w:rtl/>
        </w:rPr>
        <w:t xml:space="preserve">ينتهون إلى الاعتقاد بـ </w:t>
      </w:r>
      <w:r w:rsidRPr="003164AB">
        <w:rPr>
          <w:rFonts w:hint="eastAsia"/>
          <w:sz w:val="24"/>
          <w:szCs w:val="24"/>
          <w:rtl/>
        </w:rPr>
        <w:t>«</w:t>
      </w:r>
      <w:r w:rsidRPr="003164AB">
        <w:rPr>
          <w:rFonts w:ascii="Lotus Linotype" w:hAnsi="Lotus Linotype" w:hint="cs"/>
          <w:sz w:val="27"/>
          <w:rtl/>
        </w:rPr>
        <w:t>أن الله يكل</w:t>
      </w:r>
      <w:r w:rsidR="002F5027" w:rsidRPr="003164AB">
        <w:rPr>
          <w:rFonts w:ascii="Lotus Linotype" w:hAnsi="Lotus Linotype" w:hint="cs"/>
          <w:sz w:val="27"/>
          <w:rtl/>
        </w:rPr>
        <w:t>ِّ</w:t>
      </w:r>
      <w:r w:rsidRPr="003164AB">
        <w:rPr>
          <w:rFonts w:ascii="Lotus Linotype" w:hAnsi="Lotus Linotype" w:hint="cs"/>
          <w:sz w:val="27"/>
          <w:rtl/>
        </w:rPr>
        <w:t>مهم</w:t>
      </w:r>
      <w:r w:rsidRPr="003164AB">
        <w:rPr>
          <w:rFonts w:hint="eastAsia"/>
          <w:sz w:val="24"/>
          <w:szCs w:val="24"/>
          <w:rtl/>
        </w:rPr>
        <w:t>»</w:t>
      </w:r>
      <w:r w:rsidRPr="003164AB">
        <w:rPr>
          <w:rFonts w:ascii="Lotus Linotype" w:hAnsi="Lotus Linotype" w:hint="cs"/>
          <w:sz w:val="27"/>
          <w:rtl/>
        </w:rPr>
        <w:t>. هذا الاعتقاد المبني</w:t>
      </w:r>
      <w:r w:rsidR="002F5027" w:rsidRPr="003164AB">
        <w:rPr>
          <w:rFonts w:ascii="Lotus Linotype" w:hAnsi="Lotus Linotype" w:hint="cs"/>
          <w:sz w:val="27"/>
          <w:rtl/>
        </w:rPr>
        <w:t>ّ</w:t>
      </w:r>
      <w:r w:rsidRPr="003164AB">
        <w:rPr>
          <w:rFonts w:ascii="Lotus Linotype" w:hAnsi="Lotus Linotype" w:hint="cs"/>
          <w:sz w:val="27"/>
          <w:rtl/>
        </w:rPr>
        <w:t xml:space="preserve"> على التجربة مقبول</w:t>
      </w:r>
      <w:r w:rsidR="002F5027" w:rsidRPr="003164AB">
        <w:rPr>
          <w:rFonts w:ascii="Lotus Linotype" w:hAnsi="Lotus Linotype" w:hint="cs"/>
          <w:sz w:val="27"/>
          <w:rtl/>
        </w:rPr>
        <w:t>ٌ</w:t>
      </w:r>
      <w:r w:rsidRPr="003164AB">
        <w:rPr>
          <w:rFonts w:ascii="Lotus Linotype" w:hAnsi="Lotus Linotype" w:hint="cs"/>
          <w:sz w:val="27"/>
          <w:rtl/>
        </w:rPr>
        <w:t xml:space="preserve"> عقلا</w:t>
      </w:r>
      <w:r w:rsidR="002F5027" w:rsidRPr="003164AB">
        <w:rPr>
          <w:rFonts w:ascii="Lotus Linotype" w:hAnsi="Lotus Linotype" w:hint="cs"/>
          <w:sz w:val="27"/>
          <w:rtl/>
        </w:rPr>
        <w:t>ً</w:t>
      </w:r>
      <w:r w:rsidRPr="003164AB">
        <w:rPr>
          <w:rFonts w:ascii="Lotus Linotype" w:hAnsi="Lotus Linotype" w:hint="cs"/>
          <w:sz w:val="27"/>
          <w:rtl/>
        </w:rPr>
        <w:t xml:space="preserve"> في ظروف معينة. </w:t>
      </w:r>
    </w:p>
    <w:p w:rsidR="00301618" w:rsidRPr="003164AB" w:rsidRDefault="00301618" w:rsidP="00333D0C">
      <w:pPr>
        <w:rPr>
          <w:rFonts w:ascii="Lotus Linotype" w:hAnsi="Lotus Linotype"/>
          <w:sz w:val="27"/>
          <w:rtl/>
        </w:rPr>
      </w:pPr>
      <w:r w:rsidRPr="003164AB">
        <w:rPr>
          <w:rFonts w:ascii="Lotus Linotype" w:hAnsi="Lotus Linotype" w:hint="cs"/>
          <w:sz w:val="27"/>
          <w:rtl/>
        </w:rPr>
        <w:t>لكن</w:t>
      </w:r>
      <w:r w:rsidR="002F5027" w:rsidRPr="003164AB">
        <w:rPr>
          <w:rFonts w:ascii="Lotus Linotype" w:hAnsi="Lotus Linotype" w:hint="cs"/>
          <w:sz w:val="27"/>
          <w:rtl/>
        </w:rPr>
        <w:t>ْ</w:t>
      </w:r>
      <w:r w:rsidRPr="003164AB">
        <w:rPr>
          <w:rFonts w:ascii="Lotus Linotype" w:hAnsi="Lotus Linotype" w:hint="cs"/>
          <w:sz w:val="27"/>
          <w:rtl/>
        </w:rPr>
        <w:t xml:space="preserve"> قد يدّ</w:t>
      </w:r>
      <w:r w:rsidR="002F5027" w:rsidRPr="003164AB">
        <w:rPr>
          <w:rFonts w:ascii="Lotus Linotype" w:hAnsi="Lotus Linotype" w:hint="cs"/>
          <w:sz w:val="27"/>
          <w:rtl/>
        </w:rPr>
        <w:t>َ</w:t>
      </w:r>
      <w:r w:rsidRPr="003164AB">
        <w:rPr>
          <w:rFonts w:ascii="Lotus Linotype" w:hAnsi="Lotus Linotype" w:hint="cs"/>
          <w:sz w:val="27"/>
          <w:rtl/>
        </w:rPr>
        <w:t>عى هنا بأن هناك ب</w:t>
      </w:r>
      <w:r w:rsidR="00E954C6">
        <w:rPr>
          <w:rFonts w:ascii="Lotus Linotype" w:hAnsi="Lotus Linotype" w:hint="cs"/>
          <w:sz w:val="27"/>
          <w:rtl/>
        </w:rPr>
        <w:t>َ</w:t>
      </w:r>
      <w:r w:rsidRPr="003164AB">
        <w:rPr>
          <w:rFonts w:ascii="Lotus Linotype" w:hAnsi="Lotus Linotype" w:hint="cs"/>
          <w:sz w:val="27"/>
          <w:rtl/>
        </w:rPr>
        <w:t>و</w:t>
      </w:r>
      <w:r w:rsidR="00E954C6">
        <w:rPr>
          <w:rFonts w:ascii="Lotus Linotype" w:hAnsi="Lotus Linotype" w:hint="cs"/>
          <w:sz w:val="27"/>
          <w:rtl/>
        </w:rPr>
        <w:t>ْ</w:t>
      </w:r>
      <w:r w:rsidRPr="003164AB">
        <w:rPr>
          <w:rFonts w:ascii="Lotus Linotype" w:hAnsi="Lotus Linotype" w:hint="cs"/>
          <w:sz w:val="27"/>
          <w:rtl/>
        </w:rPr>
        <w:t>ن</w:t>
      </w:r>
      <w:r w:rsidR="002F5027" w:rsidRPr="003164AB">
        <w:rPr>
          <w:rFonts w:ascii="Lotus Linotype" w:hAnsi="Lotus Linotype" w:hint="cs"/>
          <w:sz w:val="27"/>
          <w:rtl/>
        </w:rPr>
        <w:t>اً</w:t>
      </w:r>
      <w:r w:rsidRPr="003164AB">
        <w:rPr>
          <w:rFonts w:ascii="Lotus Linotype" w:hAnsi="Lotus Linotype" w:hint="cs"/>
          <w:sz w:val="27"/>
          <w:rtl/>
        </w:rPr>
        <w:t xml:space="preserve"> شاسع</w:t>
      </w:r>
      <w:r w:rsidR="002F5027" w:rsidRPr="003164AB">
        <w:rPr>
          <w:rFonts w:ascii="Lotus Linotype" w:hAnsi="Lotus Linotype" w:hint="cs"/>
          <w:sz w:val="27"/>
          <w:rtl/>
        </w:rPr>
        <w:t>اً</w:t>
      </w:r>
      <w:r w:rsidRPr="003164AB">
        <w:rPr>
          <w:rFonts w:ascii="Lotus Linotype" w:hAnsi="Lotus Linotype" w:hint="cs"/>
          <w:sz w:val="27"/>
          <w:rtl/>
        </w:rPr>
        <w:t xml:space="preserve"> بين الاعتقاد بـ</w:t>
      </w:r>
      <w:r w:rsidRPr="003164AB">
        <w:rPr>
          <w:rFonts w:hint="cs"/>
          <w:sz w:val="24"/>
          <w:szCs w:val="24"/>
          <w:rtl/>
        </w:rPr>
        <w:t xml:space="preserve"> </w:t>
      </w:r>
      <w:r w:rsidRPr="003164AB">
        <w:rPr>
          <w:rFonts w:hint="eastAsia"/>
          <w:sz w:val="24"/>
          <w:szCs w:val="24"/>
          <w:rtl/>
        </w:rPr>
        <w:t>«</w:t>
      </w:r>
      <w:r w:rsidRPr="003164AB">
        <w:rPr>
          <w:rFonts w:ascii="Lotus Linotype" w:hAnsi="Lotus Linotype" w:hint="cs"/>
          <w:sz w:val="27"/>
          <w:rtl/>
        </w:rPr>
        <w:t>أني أكل</w:t>
      </w:r>
      <w:r w:rsidR="002F5027" w:rsidRPr="003164AB">
        <w:rPr>
          <w:rFonts w:ascii="Lotus Linotype" w:hAnsi="Lotus Linotype" w:hint="cs"/>
          <w:sz w:val="27"/>
          <w:rtl/>
        </w:rPr>
        <w:t>ِّ</w:t>
      </w:r>
      <w:r w:rsidRPr="003164AB">
        <w:rPr>
          <w:rFonts w:ascii="Lotus Linotype" w:hAnsi="Lotus Linotype" w:hint="cs"/>
          <w:sz w:val="27"/>
          <w:rtl/>
        </w:rPr>
        <w:t>م أمي</w:t>
      </w:r>
      <w:r w:rsidRPr="003164AB">
        <w:rPr>
          <w:rFonts w:hint="eastAsia"/>
          <w:sz w:val="24"/>
          <w:szCs w:val="24"/>
          <w:rtl/>
        </w:rPr>
        <w:t>»</w:t>
      </w:r>
      <w:r w:rsidRPr="003164AB">
        <w:rPr>
          <w:rFonts w:ascii="Lotus Linotype" w:hAnsi="Lotus Linotype" w:hint="cs"/>
          <w:sz w:val="27"/>
          <w:rtl/>
        </w:rPr>
        <w:t xml:space="preserve"> </w:t>
      </w:r>
      <w:r w:rsidRPr="003164AB">
        <w:rPr>
          <w:rFonts w:ascii="Lotus Linotype" w:hAnsi="Lotus Linotype" w:hint="cs"/>
          <w:sz w:val="27"/>
          <w:rtl/>
        </w:rPr>
        <w:lastRenderedPageBreak/>
        <w:t>والاعتقاد بـ</w:t>
      </w:r>
      <w:r w:rsidRPr="003164AB">
        <w:rPr>
          <w:rFonts w:hint="cs"/>
          <w:sz w:val="24"/>
          <w:szCs w:val="24"/>
          <w:rtl/>
        </w:rPr>
        <w:t xml:space="preserve"> </w:t>
      </w:r>
      <w:r w:rsidRPr="003164AB">
        <w:rPr>
          <w:rFonts w:hint="eastAsia"/>
          <w:sz w:val="24"/>
          <w:szCs w:val="24"/>
          <w:rtl/>
        </w:rPr>
        <w:t>«</w:t>
      </w:r>
      <w:r w:rsidRPr="003164AB">
        <w:rPr>
          <w:rFonts w:ascii="Lotus Linotype" w:hAnsi="Lotus Linotype" w:hint="cs"/>
          <w:sz w:val="27"/>
          <w:rtl/>
        </w:rPr>
        <w:t>أن الله يكل</w:t>
      </w:r>
      <w:r w:rsidR="002F5027" w:rsidRPr="003164AB">
        <w:rPr>
          <w:rFonts w:ascii="Lotus Linotype" w:hAnsi="Lotus Linotype" w:hint="cs"/>
          <w:sz w:val="27"/>
          <w:rtl/>
        </w:rPr>
        <w:t>ِّ</w:t>
      </w:r>
      <w:r w:rsidRPr="003164AB">
        <w:rPr>
          <w:rFonts w:ascii="Lotus Linotype" w:hAnsi="Lotus Linotype" w:hint="cs"/>
          <w:sz w:val="27"/>
          <w:rtl/>
        </w:rPr>
        <w:t>مني</w:t>
      </w:r>
      <w:r w:rsidRPr="003164AB">
        <w:rPr>
          <w:rFonts w:hint="eastAsia"/>
          <w:sz w:val="24"/>
          <w:szCs w:val="24"/>
          <w:rtl/>
        </w:rPr>
        <w:t>»</w:t>
      </w:r>
      <w:r w:rsidR="00E954C6">
        <w:rPr>
          <w:rFonts w:ascii="Lotus Linotype" w:hAnsi="Lotus Linotype" w:hint="cs"/>
          <w:sz w:val="27"/>
          <w:rtl/>
        </w:rPr>
        <w:t>؛</w:t>
      </w:r>
      <w:r w:rsidRPr="003164AB">
        <w:rPr>
          <w:rFonts w:ascii="Lotus Linotype" w:hAnsi="Lotus Linotype" w:hint="cs"/>
          <w:sz w:val="27"/>
          <w:rtl/>
        </w:rPr>
        <w:t xml:space="preserve"> فكل</w:t>
      </w:r>
      <w:r w:rsidR="002F5027" w:rsidRPr="003164AB">
        <w:rPr>
          <w:rFonts w:ascii="Lotus Linotype" w:hAnsi="Lotus Linotype" w:hint="cs"/>
          <w:sz w:val="27"/>
          <w:rtl/>
        </w:rPr>
        <w:t>ّ</w:t>
      </w:r>
      <w:r w:rsidRPr="003164AB">
        <w:rPr>
          <w:rFonts w:ascii="Lotus Linotype" w:hAnsi="Lotus Linotype" w:hint="cs"/>
          <w:sz w:val="27"/>
          <w:rtl/>
        </w:rPr>
        <w:t>ما قل</w:t>
      </w:r>
      <w:r w:rsidR="002F5027" w:rsidRPr="003164AB">
        <w:rPr>
          <w:rFonts w:ascii="Lotus Linotype" w:hAnsi="Lotus Linotype" w:hint="cs"/>
          <w:sz w:val="27"/>
          <w:rtl/>
        </w:rPr>
        <w:t>ّ</w:t>
      </w:r>
      <w:r w:rsidRPr="003164AB">
        <w:rPr>
          <w:rFonts w:ascii="Lotus Linotype" w:hAnsi="Lotus Linotype" w:hint="cs"/>
          <w:sz w:val="27"/>
          <w:rtl/>
        </w:rPr>
        <w:t xml:space="preserve"> احتمال وقوع أمر</w:t>
      </w:r>
      <w:r w:rsidR="002F5027" w:rsidRPr="003164AB">
        <w:rPr>
          <w:rFonts w:ascii="Lotus Linotype" w:hAnsi="Lotus Linotype" w:hint="cs"/>
          <w:sz w:val="27"/>
          <w:rtl/>
        </w:rPr>
        <w:t>ٍ</w:t>
      </w:r>
      <w:r w:rsidRPr="003164AB">
        <w:rPr>
          <w:rFonts w:ascii="Lotus Linotype" w:hAnsi="Lotus Linotype" w:hint="cs"/>
          <w:sz w:val="27"/>
          <w:rtl/>
        </w:rPr>
        <w:t xml:space="preserve"> ما زادت ضرورة الالتجاء إلى قرائن تدعمه (على فرض تماثل سائر ظروف وقوعها). فكلامي مع أمي عبر الهاتف، ومعرفتي صوتها، </w:t>
      </w:r>
      <w:r w:rsidR="00A05FA1" w:rsidRPr="003164AB">
        <w:rPr>
          <w:rFonts w:ascii="Lotus Linotype" w:hAnsi="Lotus Linotype" w:hint="cs"/>
          <w:sz w:val="27"/>
          <w:rtl/>
        </w:rPr>
        <w:t>أ</w:t>
      </w:r>
      <w:r w:rsidRPr="003164AB">
        <w:rPr>
          <w:rFonts w:ascii="Lotus Linotype" w:hAnsi="Lotus Linotype" w:hint="cs"/>
          <w:sz w:val="27"/>
          <w:rtl/>
        </w:rPr>
        <w:t>مر</w:t>
      </w:r>
      <w:r w:rsidR="00A05FA1" w:rsidRPr="003164AB">
        <w:rPr>
          <w:rFonts w:ascii="Lotus Linotype" w:hAnsi="Lotus Linotype" w:hint="cs"/>
          <w:sz w:val="27"/>
          <w:rtl/>
        </w:rPr>
        <w:t>ٌ</w:t>
      </w:r>
      <w:r w:rsidRPr="003164AB">
        <w:rPr>
          <w:rFonts w:ascii="Lotus Linotype" w:hAnsi="Lotus Linotype" w:hint="cs"/>
          <w:sz w:val="27"/>
          <w:rtl/>
        </w:rPr>
        <w:t xml:space="preserve"> متعارف ومتكر</w:t>
      </w:r>
      <w:r w:rsidR="00A05FA1" w:rsidRPr="003164AB">
        <w:rPr>
          <w:rFonts w:ascii="Lotus Linotype" w:hAnsi="Lotus Linotype" w:hint="cs"/>
          <w:sz w:val="27"/>
          <w:rtl/>
        </w:rPr>
        <w:t>ِّ</w:t>
      </w:r>
      <w:r w:rsidR="00E954C6">
        <w:rPr>
          <w:rFonts w:ascii="Lotus Linotype" w:hAnsi="Lotus Linotype" w:hint="cs"/>
          <w:sz w:val="27"/>
          <w:rtl/>
        </w:rPr>
        <w:t>ر، ويعلم الجميع ذلك؛</w:t>
      </w:r>
      <w:r w:rsidRPr="003164AB">
        <w:rPr>
          <w:rFonts w:ascii="Lotus Linotype" w:hAnsi="Lotus Linotype" w:hint="cs"/>
          <w:sz w:val="27"/>
          <w:rtl/>
        </w:rPr>
        <w:t xml:space="preserve"> لكن</w:t>
      </w:r>
      <w:r w:rsidR="00A05FA1" w:rsidRPr="003164AB">
        <w:rPr>
          <w:rFonts w:ascii="Lotus Linotype" w:hAnsi="Lotus Linotype" w:hint="cs"/>
          <w:sz w:val="27"/>
          <w:rtl/>
        </w:rPr>
        <w:t>ّ</w:t>
      </w:r>
      <w:r w:rsidRPr="003164AB">
        <w:rPr>
          <w:rFonts w:ascii="Lotus Linotype" w:hAnsi="Lotus Linotype" w:hint="cs"/>
          <w:sz w:val="27"/>
          <w:rtl/>
        </w:rPr>
        <w:t xml:space="preserve"> تكل</w:t>
      </w:r>
      <w:r w:rsidR="00A05FA1" w:rsidRPr="003164AB">
        <w:rPr>
          <w:rFonts w:ascii="Lotus Linotype" w:hAnsi="Lotus Linotype" w:hint="cs"/>
          <w:sz w:val="27"/>
          <w:rtl/>
        </w:rPr>
        <w:t>ُّ</w:t>
      </w:r>
      <w:r w:rsidRPr="003164AB">
        <w:rPr>
          <w:rFonts w:ascii="Lotus Linotype" w:hAnsi="Lotus Linotype" w:hint="cs"/>
          <w:sz w:val="27"/>
          <w:rtl/>
        </w:rPr>
        <w:t>م موجود</w:t>
      </w:r>
      <w:r w:rsidR="00A05FA1" w:rsidRPr="003164AB">
        <w:rPr>
          <w:rFonts w:ascii="Lotus Linotype" w:hAnsi="Lotus Linotype" w:hint="cs"/>
          <w:sz w:val="27"/>
          <w:rtl/>
        </w:rPr>
        <w:t>ٍ</w:t>
      </w:r>
      <w:r w:rsidRPr="003164AB">
        <w:rPr>
          <w:rFonts w:ascii="Lotus Linotype" w:hAnsi="Lotus Linotype" w:hint="cs"/>
          <w:sz w:val="27"/>
          <w:rtl/>
        </w:rPr>
        <w:t xml:space="preserve"> متعال</w:t>
      </w:r>
      <w:r w:rsidR="00A05FA1" w:rsidRPr="003164AB">
        <w:rPr>
          <w:rFonts w:ascii="Lotus Linotype" w:hAnsi="Lotus Linotype" w:hint="cs"/>
          <w:sz w:val="27"/>
          <w:rtl/>
        </w:rPr>
        <w:t>،</w:t>
      </w:r>
      <w:r w:rsidRPr="003164AB">
        <w:rPr>
          <w:rFonts w:ascii="Lotus Linotype" w:hAnsi="Lotus Linotype" w:hint="cs"/>
          <w:sz w:val="27"/>
          <w:rtl/>
        </w:rPr>
        <w:t xml:space="preserve"> كالله، أمر</w:t>
      </w:r>
      <w:r w:rsidR="00A05FA1" w:rsidRPr="003164AB">
        <w:rPr>
          <w:rFonts w:ascii="Lotus Linotype" w:hAnsi="Lotus Linotype" w:hint="cs"/>
          <w:sz w:val="27"/>
          <w:rtl/>
        </w:rPr>
        <w:t>ٌ</w:t>
      </w:r>
      <w:r w:rsidRPr="003164AB">
        <w:rPr>
          <w:rFonts w:ascii="Lotus Linotype" w:hAnsi="Lotus Linotype" w:hint="cs"/>
          <w:sz w:val="27"/>
          <w:rtl/>
        </w:rPr>
        <w:t xml:space="preserve"> غير متعارف</w:t>
      </w:r>
      <w:r w:rsidR="00A05FA1" w:rsidRPr="003164AB">
        <w:rPr>
          <w:rFonts w:ascii="Lotus Linotype" w:hAnsi="Lotus Linotype" w:hint="cs"/>
          <w:sz w:val="27"/>
          <w:rtl/>
        </w:rPr>
        <w:t>،</w:t>
      </w:r>
      <w:r w:rsidRPr="003164AB">
        <w:rPr>
          <w:rFonts w:ascii="Lotus Linotype" w:hAnsi="Lotus Linotype" w:hint="cs"/>
          <w:sz w:val="27"/>
          <w:rtl/>
        </w:rPr>
        <w:t xml:space="preserve"> و(إن</w:t>
      </w:r>
      <w:r w:rsidR="00A05FA1" w:rsidRPr="003164AB">
        <w:rPr>
          <w:rFonts w:ascii="Lotus Linotype" w:hAnsi="Lotus Linotype" w:hint="cs"/>
          <w:sz w:val="27"/>
          <w:rtl/>
        </w:rPr>
        <w:t>ْ</w:t>
      </w:r>
      <w:r w:rsidRPr="003164AB">
        <w:rPr>
          <w:rFonts w:ascii="Lotus Linotype" w:hAnsi="Lotus Linotype" w:hint="cs"/>
          <w:sz w:val="27"/>
          <w:rtl/>
        </w:rPr>
        <w:t xml:space="preserve"> حصل) </w:t>
      </w:r>
      <w:r w:rsidR="00A05FA1" w:rsidRPr="003164AB">
        <w:rPr>
          <w:rFonts w:ascii="Lotus Linotype" w:hAnsi="Lotus Linotype" w:hint="cs"/>
          <w:sz w:val="27"/>
          <w:rtl/>
        </w:rPr>
        <w:t xml:space="preserve">فهو </w:t>
      </w:r>
      <w:r w:rsidRPr="003164AB">
        <w:rPr>
          <w:rFonts w:ascii="Lotus Linotype" w:hAnsi="Lotus Linotype" w:hint="cs"/>
          <w:sz w:val="27"/>
          <w:rtl/>
        </w:rPr>
        <w:t xml:space="preserve">نادر الحدوث. </w:t>
      </w:r>
    </w:p>
    <w:p w:rsidR="00301618" w:rsidRPr="003164AB" w:rsidRDefault="00301618" w:rsidP="00333D0C">
      <w:pPr>
        <w:rPr>
          <w:rFonts w:ascii="Lotus Linotype" w:hAnsi="Lotus Linotype"/>
          <w:sz w:val="27"/>
          <w:rtl/>
        </w:rPr>
      </w:pPr>
      <w:r w:rsidRPr="003164AB">
        <w:rPr>
          <w:rFonts w:ascii="Lotus Linotype" w:hAnsi="Lotus Linotype" w:hint="cs"/>
          <w:sz w:val="27"/>
          <w:rtl/>
        </w:rPr>
        <w:t>قد يكون تصديق الأمور المتعارفة المبنية على التجربة، التي تحصل في الحياة اليومية مرارا</w:t>
      </w:r>
      <w:r w:rsidR="00A05FA1" w:rsidRPr="003164AB">
        <w:rPr>
          <w:rFonts w:ascii="Lotus Linotype" w:hAnsi="Lotus Linotype" w:hint="cs"/>
          <w:sz w:val="27"/>
          <w:rtl/>
        </w:rPr>
        <w:t>ً</w:t>
      </w:r>
      <w:r w:rsidRPr="003164AB">
        <w:rPr>
          <w:rFonts w:ascii="Lotus Linotype" w:hAnsi="Lotus Linotype" w:hint="cs"/>
          <w:sz w:val="27"/>
          <w:rtl/>
        </w:rPr>
        <w:t xml:space="preserve"> وتكرارا</w:t>
      </w:r>
      <w:r w:rsidR="00A05FA1" w:rsidRPr="003164AB">
        <w:rPr>
          <w:rFonts w:ascii="Lotus Linotype" w:hAnsi="Lotus Linotype" w:hint="cs"/>
          <w:sz w:val="27"/>
          <w:rtl/>
        </w:rPr>
        <w:t>ً</w:t>
      </w:r>
      <w:r w:rsidRPr="003164AB">
        <w:rPr>
          <w:rFonts w:ascii="Lotus Linotype" w:hAnsi="Lotus Linotype" w:hint="cs"/>
          <w:sz w:val="27"/>
          <w:rtl/>
        </w:rPr>
        <w:t>، مقبولا</w:t>
      </w:r>
      <w:r w:rsidR="00A05FA1" w:rsidRPr="003164AB">
        <w:rPr>
          <w:rFonts w:ascii="Lotus Linotype" w:hAnsi="Lotus Linotype" w:hint="cs"/>
          <w:sz w:val="27"/>
          <w:rtl/>
        </w:rPr>
        <w:t>ً</w:t>
      </w:r>
      <w:r w:rsidRPr="003164AB">
        <w:rPr>
          <w:rFonts w:ascii="Lotus Linotype" w:hAnsi="Lotus Linotype" w:hint="cs"/>
          <w:sz w:val="27"/>
          <w:rtl/>
        </w:rPr>
        <w:t xml:space="preserve"> عقلا</w:t>
      </w:r>
      <w:r w:rsidR="00A05FA1" w:rsidRPr="003164AB">
        <w:rPr>
          <w:rFonts w:ascii="Lotus Linotype" w:hAnsi="Lotus Linotype" w:hint="cs"/>
          <w:sz w:val="27"/>
          <w:rtl/>
        </w:rPr>
        <w:t>ً</w:t>
      </w:r>
      <w:r w:rsidRPr="003164AB">
        <w:rPr>
          <w:rFonts w:ascii="Lotus Linotype" w:hAnsi="Lotus Linotype" w:hint="cs"/>
          <w:sz w:val="27"/>
          <w:rtl/>
        </w:rPr>
        <w:t>، وقابلا</w:t>
      </w:r>
      <w:r w:rsidR="00A05FA1" w:rsidRPr="003164AB">
        <w:rPr>
          <w:rFonts w:ascii="Lotus Linotype" w:hAnsi="Lotus Linotype" w:hint="cs"/>
          <w:sz w:val="27"/>
          <w:rtl/>
        </w:rPr>
        <w:t>ً</w:t>
      </w:r>
      <w:r w:rsidRPr="003164AB">
        <w:rPr>
          <w:rFonts w:ascii="Lotus Linotype" w:hAnsi="Lotus Linotype" w:hint="cs"/>
          <w:sz w:val="27"/>
          <w:rtl/>
        </w:rPr>
        <w:t xml:space="preserve"> للتبرير. لكن</w:t>
      </w:r>
      <w:r w:rsidR="00A05FA1" w:rsidRPr="003164AB">
        <w:rPr>
          <w:rFonts w:ascii="Lotus Linotype" w:hAnsi="Lotus Linotype" w:hint="cs"/>
          <w:sz w:val="27"/>
          <w:rtl/>
        </w:rPr>
        <w:t>ّ</w:t>
      </w:r>
      <w:r w:rsidRPr="003164AB">
        <w:rPr>
          <w:rFonts w:ascii="Lotus Linotype" w:hAnsi="Lotus Linotype" w:hint="cs"/>
          <w:sz w:val="27"/>
          <w:rtl/>
        </w:rPr>
        <w:t xml:space="preserve"> تصديق الأمور غير </w:t>
      </w:r>
      <w:r w:rsidR="00A05FA1" w:rsidRPr="003164AB">
        <w:rPr>
          <w:rFonts w:ascii="Lotus Linotype" w:hAnsi="Lotus Linotype" w:hint="cs"/>
          <w:sz w:val="27"/>
          <w:rtl/>
        </w:rPr>
        <w:t>ال</w:t>
      </w:r>
      <w:r w:rsidRPr="003164AB">
        <w:rPr>
          <w:rFonts w:ascii="Lotus Linotype" w:hAnsi="Lotus Linotype" w:hint="cs"/>
          <w:sz w:val="27"/>
          <w:rtl/>
        </w:rPr>
        <w:t>متعارفة، و</w:t>
      </w:r>
      <w:r w:rsidRPr="003164AB">
        <w:rPr>
          <w:rFonts w:hint="eastAsia"/>
          <w:sz w:val="24"/>
          <w:szCs w:val="24"/>
          <w:rtl/>
        </w:rPr>
        <w:t>«</w:t>
      </w:r>
      <w:r w:rsidRPr="003164AB">
        <w:rPr>
          <w:rFonts w:ascii="Lotus Linotype" w:hAnsi="Lotus Linotype" w:hint="cs"/>
          <w:sz w:val="27"/>
          <w:rtl/>
        </w:rPr>
        <w:t>العجيبة والغريبة</w:t>
      </w:r>
      <w:r w:rsidRPr="003164AB">
        <w:rPr>
          <w:rFonts w:hint="eastAsia"/>
          <w:sz w:val="24"/>
          <w:szCs w:val="24"/>
          <w:rtl/>
        </w:rPr>
        <w:t>»</w:t>
      </w:r>
      <w:r w:rsidRPr="003164AB">
        <w:rPr>
          <w:rFonts w:ascii="Lotus Linotype" w:hAnsi="Lotus Linotype" w:hint="cs"/>
          <w:sz w:val="27"/>
          <w:rtl/>
        </w:rPr>
        <w:t>، لا يمكن أن يكون مقبولا</w:t>
      </w:r>
      <w:r w:rsidR="00A05FA1" w:rsidRPr="003164AB">
        <w:rPr>
          <w:rFonts w:ascii="Lotus Linotype" w:hAnsi="Lotus Linotype" w:hint="cs"/>
          <w:sz w:val="27"/>
          <w:rtl/>
        </w:rPr>
        <w:t>ً</w:t>
      </w:r>
      <w:r w:rsidRPr="003164AB">
        <w:rPr>
          <w:rFonts w:ascii="Lotus Linotype" w:hAnsi="Lotus Linotype" w:hint="cs"/>
          <w:sz w:val="27"/>
          <w:rtl/>
        </w:rPr>
        <w:t xml:space="preserve"> ومبر</w:t>
      </w:r>
      <w:r w:rsidR="00A05FA1" w:rsidRPr="003164AB">
        <w:rPr>
          <w:rFonts w:ascii="Lotus Linotype" w:hAnsi="Lotus Linotype" w:hint="cs"/>
          <w:sz w:val="27"/>
          <w:rtl/>
        </w:rPr>
        <w:t>ّ</w:t>
      </w:r>
      <w:r w:rsidRPr="003164AB">
        <w:rPr>
          <w:rFonts w:ascii="Lotus Linotype" w:hAnsi="Lotus Linotype" w:hint="cs"/>
          <w:sz w:val="27"/>
          <w:rtl/>
        </w:rPr>
        <w:t>را</w:t>
      </w:r>
      <w:r w:rsidR="00A05FA1" w:rsidRPr="003164AB">
        <w:rPr>
          <w:rFonts w:ascii="Lotus Linotype" w:hAnsi="Lotus Linotype" w:hint="cs"/>
          <w:sz w:val="27"/>
          <w:rtl/>
        </w:rPr>
        <w:t>ً</w:t>
      </w:r>
      <w:r w:rsidRPr="003164AB">
        <w:rPr>
          <w:rFonts w:ascii="Lotus Linotype" w:hAnsi="Lotus Linotype" w:hint="cs"/>
          <w:sz w:val="27"/>
          <w:rtl/>
        </w:rPr>
        <w:t xml:space="preserve"> على نفس الأساس. </w:t>
      </w:r>
      <w:r w:rsidR="00A05FA1" w:rsidRPr="003164AB">
        <w:rPr>
          <w:rFonts w:ascii="Lotus Linotype" w:hAnsi="Lotus Linotype" w:hint="cs"/>
          <w:sz w:val="27"/>
          <w:rtl/>
        </w:rPr>
        <w:t>و</w:t>
      </w:r>
      <w:r w:rsidRPr="003164AB">
        <w:rPr>
          <w:rFonts w:ascii="Lotus Linotype" w:hAnsi="Lotus Linotype" w:hint="cs"/>
          <w:sz w:val="27"/>
          <w:rtl/>
        </w:rPr>
        <w:t>بعبارة</w:t>
      </w:r>
      <w:r w:rsidR="00A05FA1" w:rsidRPr="003164AB">
        <w:rPr>
          <w:rFonts w:ascii="Lotus Linotype" w:hAnsi="Lotus Linotype" w:hint="cs"/>
          <w:sz w:val="27"/>
          <w:rtl/>
        </w:rPr>
        <w:t>ٍ أخرى:</w:t>
      </w:r>
      <w:r w:rsidRPr="003164AB">
        <w:rPr>
          <w:rFonts w:ascii="Lotus Linotype" w:hAnsi="Lotus Linotype" w:hint="cs"/>
          <w:sz w:val="27"/>
          <w:rtl/>
        </w:rPr>
        <w:t xml:space="preserve"> لا يمكن تطبيق شرط التصديق النظري في الأمور المبنية على التجربة على أمور غير اعتيادية، ي</w:t>
      </w:r>
      <w:r w:rsidR="00A05FA1" w:rsidRPr="003164AB">
        <w:rPr>
          <w:rFonts w:ascii="Lotus Linotype" w:hAnsi="Lotus Linotype" w:hint="cs"/>
          <w:sz w:val="27"/>
          <w:rtl/>
        </w:rPr>
        <w:t>ُ</w:t>
      </w:r>
      <w:r w:rsidRPr="003164AB">
        <w:rPr>
          <w:rFonts w:ascii="Lotus Linotype" w:hAnsi="Lotus Linotype" w:hint="cs"/>
          <w:sz w:val="27"/>
          <w:rtl/>
        </w:rPr>
        <w:t>دّ</w:t>
      </w:r>
      <w:r w:rsidR="00A05FA1" w:rsidRPr="003164AB">
        <w:rPr>
          <w:rFonts w:ascii="Lotus Linotype" w:hAnsi="Lotus Linotype" w:hint="cs"/>
          <w:sz w:val="27"/>
          <w:rtl/>
        </w:rPr>
        <w:t>َ</w:t>
      </w:r>
      <w:r w:rsidRPr="003164AB">
        <w:rPr>
          <w:rFonts w:ascii="Lotus Linotype" w:hAnsi="Lotus Linotype" w:hint="cs"/>
          <w:sz w:val="27"/>
          <w:rtl/>
        </w:rPr>
        <w:t xml:space="preserve">عى بأنها </w:t>
      </w:r>
      <w:r w:rsidRPr="003164AB">
        <w:rPr>
          <w:rFonts w:hint="eastAsia"/>
          <w:sz w:val="24"/>
          <w:szCs w:val="24"/>
          <w:rtl/>
        </w:rPr>
        <w:t>«</w:t>
      </w:r>
      <w:r w:rsidRPr="003164AB">
        <w:rPr>
          <w:rFonts w:ascii="Lotus Linotype" w:hAnsi="Lotus Linotype" w:hint="cs"/>
          <w:sz w:val="27"/>
          <w:rtl/>
        </w:rPr>
        <w:t>مبنية على التجربة</w:t>
      </w:r>
      <w:r w:rsidRPr="003164AB">
        <w:rPr>
          <w:rFonts w:hint="eastAsia"/>
          <w:sz w:val="24"/>
          <w:szCs w:val="24"/>
          <w:rtl/>
        </w:rPr>
        <w:t>»</w:t>
      </w:r>
      <w:r w:rsidRPr="003164AB">
        <w:rPr>
          <w:rFonts w:ascii="Lotus Linotype" w:hAnsi="Lotus Linotype" w:hint="cs"/>
          <w:sz w:val="27"/>
          <w:rtl/>
        </w:rPr>
        <w:t>. فعلى سبيل المثال</w:t>
      </w:r>
      <w:r w:rsidR="00A05FA1" w:rsidRPr="003164AB">
        <w:rPr>
          <w:rFonts w:ascii="Lotus Linotype" w:hAnsi="Lotus Linotype" w:hint="cs"/>
          <w:sz w:val="27"/>
          <w:rtl/>
        </w:rPr>
        <w:t>:</w:t>
      </w:r>
      <w:r w:rsidRPr="003164AB">
        <w:rPr>
          <w:rFonts w:ascii="Lotus Linotype" w:hAnsi="Lotus Linotype" w:hint="cs"/>
          <w:sz w:val="27"/>
          <w:rtl/>
        </w:rPr>
        <w:t xml:space="preserve"> يدعي صديقي بأن لديه سيارة</w:t>
      </w:r>
      <w:r w:rsidR="00A05FA1" w:rsidRPr="003164AB">
        <w:rPr>
          <w:rFonts w:ascii="Lotus Linotype" w:hAnsi="Lotus Linotype" w:hint="cs"/>
          <w:sz w:val="27"/>
          <w:rtl/>
        </w:rPr>
        <w:t>ً</w:t>
      </w:r>
      <w:r w:rsidRPr="003164AB">
        <w:rPr>
          <w:rFonts w:ascii="Lotus Linotype" w:hAnsi="Lotus Linotype" w:hint="cs"/>
          <w:sz w:val="27"/>
          <w:rtl/>
        </w:rPr>
        <w:t xml:space="preserve"> تطير</w:t>
      </w:r>
      <w:r w:rsidR="00A05FA1" w:rsidRPr="003164AB">
        <w:rPr>
          <w:rFonts w:ascii="Lotus Linotype" w:hAnsi="Lotus Linotype" w:hint="cs"/>
          <w:sz w:val="27"/>
          <w:rtl/>
        </w:rPr>
        <w:t xml:space="preserve">، </w:t>
      </w:r>
      <w:r w:rsidRPr="003164AB">
        <w:rPr>
          <w:rFonts w:ascii="Lotus Linotype" w:hAnsi="Lotus Linotype" w:hint="cs"/>
          <w:sz w:val="27"/>
          <w:rtl/>
        </w:rPr>
        <w:t>فكيف يجب أن تكون رد</w:t>
      </w:r>
      <w:r w:rsidR="00A05FA1" w:rsidRPr="003164AB">
        <w:rPr>
          <w:rFonts w:ascii="Lotus Linotype" w:hAnsi="Lotus Linotype" w:hint="cs"/>
          <w:sz w:val="27"/>
          <w:rtl/>
        </w:rPr>
        <w:t>ّ</w:t>
      </w:r>
      <w:r w:rsidRPr="003164AB">
        <w:rPr>
          <w:rFonts w:ascii="Lotus Linotype" w:hAnsi="Lotus Linotype" w:hint="cs"/>
          <w:sz w:val="27"/>
          <w:rtl/>
        </w:rPr>
        <w:t>ة فعلي إزاء ذلك؟ غالب الظن</w:t>
      </w:r>
      <w:r w:rsidR="00A05FA1" w:rsidRPr="003164AB">
        <w:rPr>
          <w:rFonts w:ascii="Lotus Linotype" w:hAnsi="Lotus Linotype" w:hint="cs"/>
          <w:sz w:val="27"/>
          <w:rtl/>
        </w:rPr>
        <w:t>ّ</w:t>
      </w:r>
      <w:r w:rsidRPr="003164AB">
        <w:rPr>
          <w:rFonts w:ascii="Lotus Linotype" w:hAnsi="Lotus Linotype" w:hint="cs"/>
          <w:sz w:val="27"/>
          <w:rtl/>
        </w:rPr>
        <w:t xml:space="preserve"> أني مباشرة</w:t>
      </w:r>
      <w:r w:rsidR="00A05FA1" w:rsidRPr="003164AB">
        <w:rPr>
          <w:rFonts w:ascii="Lotus Linotype" w:hAnsi="Lotus Linotype" w:hint="cs"/>
          <w:sz w:val="27"/>
          <w:rtl/>
        </w:rPr>
        <w:t>ً</w:t>
      </w:r>
      <w:r w:rsidRPr="003164AB">
        <w:rPr>
          <w:rFonts w:ascii="Lotus Linotype" w:hAnsi="Lotus Linotype" w:hint="cs"/>
          <w:sz w:val="27"/>
          <w:rtl/>
        </w:rPr>
        <w:t xml:space="preserve"> أجد كلامه غير مقبول</w:t>
      </w:r>
      <w:r w:rsidR="00A05FA1" w:rsidRPr="003164AB">
        <w:rPr>
          <w:rFonts w:ascii="Lotus Linotype" w:hAnsi="Lotus Linotype" w:hint="cs"/>
          <w:sz w:val="27"/>
          <w:rtl/>
        </w:rPr>
        <w:t>،</w:t>
      </w:r>
      <w:r w:rsidRPr="003164AB">
        <w:rPr>
          <w:rFonts w:ascii="Lotus Linotype" w:hAnsi="Lotus Linotype" w:hint="cs"/>
          <w:sz w:val="27"/>
          <w:rtl/>
        </w:rPr>
        <w:t xml:space="preserve"> فهو</w:t>
      </w:r>
      <w:r w:rsidR="00A05FA1" w:rsidRPr="003164AB">
        <w:rPr>
          <w:rFonts w:ascii="Lotus Linotype" w:hAnsi="Lotus Linotype" w:hint="cs"/>
          <w:sz w:val="27"/>
          <w:rtl/>
        </w:rPr>
        <w:t xml:space="preserve"> </w:t>
      </w:r>
      <w:r w:rsidRPr="003164AB">
        <w:rPr>
          <w:rFonts w:ascii="Lotus Linotype" w:hAnsi="Lotus Linotype" w:hint="cs"/>
          <w:sz w:val="27"/>
          <w:rtl/>
        </w:rPr>
        <w:t>(مثلا</w:t>
      </w:r>
      <w:r w:rsidR="00A05FA1" w:rsidRPr="003164AB">
        <w:rPr>
          <w:rFonts w:ascii="Lotus Linotype" w:hAnsi="Lotus Linotype" w:hint="cs"/>
          <w:sz w:val="27"/>
          <w:rtl/>
        </w:rPr>
        <w:t>ً</w:t>
      </w:r>
      <w:r w:rsidRPr="003164AB">
        <w:rPr>
          <w:rFonts w:ascii="Lotus Linotype" w:hAnsi="Lotus Linotype" w:hint="cs"/>
          <w:sz w:val="27"/>
          <w:rtl/>
        </w:rPr>
        <w:t>) إما أن يكذب، أو يمزح، أو أصابه و</w:t>
      </w:r>
      <w:r w:rsidR="00A05FA1" w:rsidRPr="003164AB">
        <w:rPr>
          <w:rFonts w:ascii="Lotus Linotype" w:hAnsi="Lotus Linotype" w:hint="cs"/>
          <w:sz w:val="27"/>
          <w:rtl/>
        </w:rPr>
        <w:t>َ</w:t>
      </w:r>
      <w:r w:rsidRPr="003164AB">
        <w:rPr>
          <w:rFonts w:ascii="Lotus Linotype" w:hAnsi="Lotus Linotype" w:hint="cs"/>
          <w:sz w:val="27"/>
          <w:rtl/>
        </w:rPr>
        <w:t>ه</w:t>
      </w:r>
      <w:r w:rsidR="00A05FA1" w:rsidRPr="003164AB">
        <w:rPr>
          <w:rFonts w:ascii="Lotus Linotype" w:hAnsi="Lotus Linotype" w:hint="cs"/>
          <w:sz w:val="27"/>
          <w:rtl/>
        </w:rPr>
        <w:t>ْ</w:t>
      </w:r>
      <w:r w:rsidRPr="003164AB">
        <w:rPr>
          <w:rFonts w:ascii="Lotus Linotype" w:hAnsi="Lotus Linotype" w:hint="cs"/>
          <w:sz w:val="27"/>
          <w:rtl/>
        </w:rPr>
        <w:t>م</w:t>
      </w:r>
      <w:r w:rsidR="00A05FA1" w:rsidRPr="003164AB">
        <w:rPr>
          <w:rFonts w:ascii="Lotus Linotype" w:hAnsi="Lotus Linotype" w:hint="cs"/>
          <w:sz w:val="27"/>
          <w:rtl/>
        </w:rPr>
        <w:t>ٌ</w:t>
      </w:r>
      <w:r w:rsidRPr="003164AB">
        <w:rPr>
          <w:rFonts w:ascii="Lotus Linotype" w:hAnsi="Lotus Linotype" w:hint="cs"/>
          <w:sz w:val="27"/>
          <w:rtl/>
        </w:rPr>
        <w:t>. والدليل هو أن لدي</w:t>
      </w:r>
      <w:r w:rsidR="00A05FA1" w:rsidRPr="003164AB">
        <w:rPr>
          <w:rFonts w:ascii="Lotus Linotype" w:hAnsi="Lotus Linotype" w:hint="cs"/>
          <w:sz w:val="27"/>
          <w:rtl/>
        </w:rPr>
        <w:t>ّ</w:t>
      </w:r>
      <w:r w:rsidRPr="003164AB">
        <w:rPr>
          <w:rFonts w:ascii="Lotus Linotype" w:hAnsi="Lotus Linotype" w:hint="cs"/>
          <w:sz w:val="27"/>
          <w:rtl/>
        </w:rPr>
        <w:t xml:space="preserve"> أدلة وقرائن محكمة تجعلني أعتقد بأن السيارات لا تطير. إذن </w:t>
      </w:r>
      <w:r w:rsidRPr="003164AB">
        <w:rPr>
          <w:rFonts w:hint="eastAsia"/>
          <w:sz w:val="24"/>
          <w:szCs w:val="24"/>
          <w:rtl/>
        </w:rPr>
        <w:t>«</w:t>
      </w:r>
      <w:r w:rsidRPr="003164AB">
        <w:rPr>
          <w:rFonts w:ascii="Lotus Linotype" w:hAnsi="Lotus Linotype" w:hint="cs"/>
          <w:sz w:val="27"/>
          <w:rtl/>
        </w:rPr>
        <w:t>السيارة الطائرة</w:t>
      </w:r>
      <w:r w:rsidRPr="003164AB">
        <w:rPr>
          <w:rFonts w:hint="eastAsia"/>
          <w:sz w:val="24"/>
          <w:szCs w:val="24"/>
          <w:rtl/>
        </w:rPr>
        <w:t>»</w:t>
      </w:r>
      <w:r w:rsidRPr="003164AB">
        <w:rPr>
          <w:rFonts w:ascii="Lotus Linotype" w:hAnsi="Lotus Linotype" w:hint="cs"/>
          <w:sz w:val="27"/>
          <w:rtl/>
        </w:rPr>
        <w:t xml:space="preserve"> ظاهرة</w:t>
      </w:r>
      <w:r w:rsidR="00A05FA1" w:rsidRPr="003164AB">
        <w:rPr>
          <w:rFonts w:ascii="Lotus Linotype" w:hAnsi="Lotus Linotype" w:hint="cs"/>
          <w:sz w:val="27"/>
          <w:rtl/>
        </w:rPr>
        <w:t>ٌ</w:t>
      </w:r>
      <w:r w:rsidRPr="003164AB">
        <w:rPr>
          <w:rFonts w:ascii="Lotus Linotype" w:hAnsi="Lotus Linotype" w:hint="cs"/>
          <w:sz w:val="27"/>
          <w:rtl/>
        </w:rPr>
        <w:t xml:space="preserve"> غير مألوفة وعجيبة وغريبة. وإن</w:t>
      </w:r>
      <w:r w:rsidR="00A05FA1" w:rsidRPr="003164AB">
        <w:rPr>
          <w:rFonts w:ascii="Lotus Linotype" w:hAnsi="Lotus Linotype" w:hint="cs"/>
          <w:sz w:val="27"/>
          <w:rtl/>
        </w:rPr>
        <w:t>ْ</w:t>
      </w:r>
      <w:r w:rsidRPr="003164AB">
        <w:rPr>
          <w:rFonts w:ascii="Lotus Linotype" w:hAnsi="Lotus Linotype" w:hint="cs"/>
          <w:sz w:val="27"/>
          <w:rtl/>
        </w:rPr>
        <w:t xml:space="preserve"> اد</w:t>
      </w:r>
      <w:r w:rsidR="00A05FA1" w:rsidRPr="003164AB">
        <w:rPr>
          <w:rFonts w:ascii="Lotus Linotype" w:hAnsi="Lotus Linotype" w:hint="cs"/>
          <w:sz w:val="27"/>
          <w:rtl/>
        </w:rPr>
        <w:t>ّ</w:t>
      </w:r>
      <w:r w:rsidRPr="003164AB">
        <w:rPr>
          <w:rFonts w:ascii="Lotus Linotype" w:hAnsi="Lotus Linotype" w:hint="cs"/>
          <w:sz w:val="27"/>
          <w:rtl/>
        </w:rPr>
        <w:t>عى أحد</w:t>
      </w:r>
      <w:r w:rsidR="00A05FA1" w:rsidRPr="003164AB">
        <w:rPr>
          <w:rFonts w:ascii="Lotus Linotype" w:hAnsi="Lotus Linotype" w:hint="cs"/>
          <w:sz w:val="27"/>
          <w:rtl/>
        </w:rPr>
        <w:t>ٌ</w:t>
      </w:r>
      <w:r w:rsidRPr="003164AB">
        <w:rPr>
          <w:rFonts w:ascii="Lotus Linotype" w:hAnsi="Lotus Linotype" w:hint="cs"/>
          <w:sz w:val="27"/>
          <w:rtl/>
        </w:rPr>
        <w:t xml:space="preserve"> بأنها موجودة </w:t>
      </w:r>
      <w:r w:rsidR="0063081E" w:rsidRPr="003164AB">
        <w:rPr>
          <w:rFonts w:ascii="Lotus Linotype" w:hAnsi="Lotus Linotype" w:hint="cs"/>
          <w:sz w:val="27"/>
          <w:rtl/>
        </w:rPr>
        <w:t>لا بُدَّ</w:t>
      </w:r>
      <w:r w:rsidRPr="003164AB">
        <w:rPr>
          <w:rFonts w:ascii="Lotus Linotype" w:hAnsi="Lotus Linotype" w:hint="cs"/>
          <w:sz w:val="27"/>
          <w:rtl/>
        </w:rPr>
        <w:t xml:space="preserve"> أن يأتي بأدل</w:t>
      </w:r>
      <w:r w:rsidR="00A05FA1" w:rsidRPr="003164AB">
        <w:rPr>
          <w:rFonts w:ascii="Lotus Linotype" w:hAnsi="Lotus Linotype" w:hint="cs"/>
          <w:sz w:val="27"/>
          <w:rtl/>
        </w:rPr>
        <w:t>ّ</w:t>
      </w:r>
      <w:r w:rsidRPr="003164AB">
        <w:rPr>
          <w:rFonts w:ascii="Lotus Linotype" w:hAnsi="Lotus Linotype" w:hint="cs"/>
          <w:sz w:val="27"/>
          <w:rtl/>
        </w:rPr>
        <w:t>ة</w:t>
      </w:r>
      <w:r w:rsidR="00A05FA1" w:rsidRPr="003164AB">
        <w:rPr>
          <w:rFonts w:ascii="Lotus Linotype" w:hAnsi="Lotus Linotype" w:hint="cs"/>
          <w:sz w:val="27"/>
          <w:rtl/>
        </w:rPr>
        <w:t>ٍ</w:t>
      </w:r>
      <w:r w:rsidRPr="003164AB">
        <w:rPr>
          <w:rFonts w:ascii="Lotus Linotype" w:hAnsi="Lotus Linotype" w:hint="cs"/>
          <w:sz w:val="27"/>
          <w:rtl/>
        </w:rPr>
        <w:t xml:space="preserve"> وقرائن بي</w:t>
      </w:r>
      <w:r w:rsidR="00A05FA1" w:rsidRPr="003164AB">
        <w:rPr>
          <w:rFonts w:ascii="Lotus Linotype" w:hAnsi="Lotus Linotype" w:hint="cs"/>
          <w:sz w:val="27"/>
          <w:rtl/>
        </w:rPr>
        <w:t>ّ</w:t>
      </w:r>
      <w:r w:rsidRPr="003164AB">
        <w:rPr>
          <w:rFonts w:ascii="Lotus Linotype" w:hAnsi="Lotus Linotype" w:hint="cs"/>
          <w:sz w:val="27"/>
          <w:rtl/>
        </w:rPr>
        <w:t>نة على مد</w:t>
      </w:r>
      <w:r w:rsidR="00A05FA1" w:rsidRPr="003164AB">
        <w:rPr>
          <w:rFonts w:ascii="Lotus Linotype" w:hAnsi="Lotus Linotype" w:hint="cs"/>
          <w:sz w:val="27"/>
          <w:rtl/>
        </w:rPr>
        <w:t>َّ</w:t>
      </w:r>
      <w:r w:rsidRPr="003164AB">
        <w:rPr>
          <w:rFonts w:ascii="Lotus Linotype" w:hAnsi="Lotus Linotype" w:hint="cs"/>
          <w:sz w:val="27"/>
          <w:rtl/>
        </w:rPr>
        <w:t xml:space="preserve">عاه. </w:t>
      </w:r>
    </w:p>
    <w:p w:rsidR="00301618" w:rsidRPr="003164AB" w:rsidRDefault="00A05FA1" w:rsidP="00333D0C">
      <w:pPr>
        <w:rPr>
          <w:rFonts w:ascii="Lotus Linotype" w:hAnsi="Lotus Linotype"/>
          <w:sz w:val="27"/>
          <w:rtl/>
        </w:rPr>
      </w:pPr>
      <w:r w:rsidRPr="003164AB">
        <w:rPr>
          <w:rFonts w:ascii="Lotus Linotype" w:hAnsi="Lotus Linotype" w:hint="cs"/>
          <w:sz w:val="27"/>
          <w:rtl/>
        </w:rPr>
        <w:t>و</w:t>
      </w:r>
      <w:r w:rsidR="00301618" w:rsidRPr="003164AB">
        <w:rPr>
          <w:rFonts w:ascii="Lotus Linotype" w:hAnsi="Lotus Linotype" w:hint="cs"/>
          <w:sz w:val="27"/>
          <w:rtl/>
        </w:rPr>
        <w:t>بعبارة</w:t>
      </w:r>
      <w:r w:rsidRPr="003164AB">
        <w:rPr>
          <w:rFonts w:ascii="Lotus Linotype" w:hAnsi="Lotus Linotype" w:hint="cs"/>
          <w:sz w:val="27"/>
          <w:rtl/>
        </w:rPr>
        <w:t>ٍ</w:t>
      </w:r>
      <w:r w:rsidR="00301618" w:rsidRPr="003164AB">
        <w:rPr>
          <w:rFonts w:ascii="Lotus Linotype" w:hAnsi="Lotus Linotype" w:hint="cs"/>
          <w:sz w:val="27"/>
          <w:rtl/>
        </w:rPr>
        <w:t xml:space="preserve"> أخرى</w:t>
      </w:r>
      <w:r w:rsidRPr="003164AB">
        <w:rPr>
          <w:rFonts w:ascii="Lotus Linotype" w:hAnsi="Lotus Linotype" w:hint="cs"/>
          <w:sz w:val="27"/>
          <w:rtl/>
        </w:rPr>
        <w:t>:</w:t>
      </w:r>
      <w:r w:rsidR="00301618" w:rsidRPr="003164AB">
        <w:rPr>
          <w:rFonts w:ascii="Lotus Linotype" w:hAnsi="Lotus Linotype" w:hint="cs"/>
          <w:sz w:val="27"/>
          <w:rtl/>
        </w:rPr>
        <w:t xml:space="preserve"> في مواجهة الظواهر غير </w:t>
      </w:r>
      <w:r w:rsidRPr="003164AB">
        <w:rPr>
          <w:rFonts w:ascii="Lotus Linotype" w:hAnsi="Lotus Linotype" w:hint="cs"/>
          <w:sz w:val="27"/>
          <w:rtl/>
        </w:rPr>
        <w:t>ال</w:t>
      </w:r>
      <w:r w:rsidR="00301618" w:rsidRPr="003164AB">
        <w:rPr>
          <w:rFonts w:ascii="Lotus Linotype" w:hAnsi="Lotus Linotype" w:hint="cs"/>
          <w:sz w:val="27"/>
          <w:rtl/>
        </w:rPr>
        <w:t>مألوفة والعجيبة والغريبة تلزمنا أخلاق الاعتقاد بالالتزام بأصل التحق</w:t>
      </w:r>
      <w:r w:rsidR="0050222E" w:rsidRPr="003164AB">
        <w:rPr>
          <w:rFonts w:ascii="Lotus Linotype" w:hAnsi="Lotus Linotype" w:hint="cs"/>
          <w:sz w:val="27"/>
          <w:rtl/>
        </w:rPr>
        <w:t>ُّ</w:t>
      </w:r>
      <w:r w:rsidR="00301618" w:rsidRPr="003164AB">
        <w:rPr>
          <w:rFonts w:ascii="Lotus Linotype" w:hAnsi="Lotus Linotype" w:hint="cs"/>
          <w:sz w:val="27"/>
          <w:rtl/>
        </w:rPr>
        <w:t>ق من القرائن</w:t>
      </w:r>
      <w:r w:rsidR="0050222E" w:rsidRPr="003164AB">
        <w:rPr>
          <w:rFonts w:ascii="Lotus Linotype" w:hAnsi="Lotus Linotype" w:hint="cs"/>
          <w:sz w:val="27"/>
          <w:rtl/>
        </w:rPr>
        <w:t>.</w:t>
      </w:r>
      <w:r w:rsidR="00301618" w:rsidRPr="003164AB">
        <w:rPr>
          <w:rFonts w:ascii="Lotus Linotype" w:hAnsi="Lotus Linotype" w:hint="cs"/>
          <w:sz w:val="27"/>
          <w:rtl/>
        </w:rPr>
        <w:t xml:space="preserve"> فأي</w:t>
      </w:r>
      <w:r w:rsidR="0050222E" w:rsidRPr="003164AB">
        <w:rPr>
          <w:rFonts w:ascii="Lotus Linotype" w:hAnsi="Lotus Linotype" w:hint="cs"/>
          <w:sz w:val="27"/>
          <w:rtl/>
        </w:rPr>
        <w:t>ُّ</w:t>
      </w:r>
      <w:r w:rsidR="00301618" w:rsidRPr="003164AB">
        <w:rPr>
          <w:rFonts w:ascii="Lotus Linotype" w:hAnsi="Lotus Linotype" w:hint="cs"/>
          <w:sz w:val="27"/>
          <w:rtl/>
        </w:rPr>
        <w:t xml:space="preserve"> اعتقاد</w:t>
      </w:r>
      <w:r w:rsidR="0050222E" w:rsidRPr="003164AB">
        <w:rPr>
          <w:rFonts w:ascii="Lotus Linotype" w:hAnsi="Lotus Linotype" w:hint="cs"/>
          <w:sz w:val="27"/>
          <w:rtl/>
        </w:rPr>
        <w:t>ٍ</w:t>
      </w:r>
      <w:r w:rsidR="00301618" w:rsidRPr="003164AB">
        <w:rPr>
          <w:rFonts w:ascii="Lotus Linotype" w:hAnsi="Lotus Linotype" w:hint="cs"/>
          <w:sz w:val="27"/>
          <w:rtl/>
        </w:rPr>
        <w:t xml:space="preserve"> (وعلى أقل</w:t>
      </w:r>
      <w:r w:rsidR="0050222E" w:rsidRPr="003164AB">
        <w:rPr>
          <w:rFonts w:ascii="Lotus Linotype" w:hAnsi="Lotus Linotype" w:hint="cs"/>
          <w:sz w:val="27"/>
          <w:rtl/>
        </w:rPr>
        <w:t>ّ</w:t>
      </w:r>
      <w:r w:rsidR="00301618" w:rsidRPr="003164AB">
        <w:rPr>
          <w:rFonts w:ascii="Lotus Linotype" w:hAnsi="Lotus Linotype" w:hint="cs"/>
          <w:sz w:val="27"/>
          <w:rtl/>
        </w:rPr>
        <w:t xml:space="preserve"> تقدير الاعتقاد بالأمور غير </w:t>
      </w:r>
      <w:r w:rsidR="0050222E" w:rsidRPr="003164AB">
        <w:rPr>
          <w:rFonts w:ascii="Lotus Linotype" w:hAnsi="Lotus Linotype" w:hint="cs"/>
          <w:sz w:val="27"/>
          <w:rtl/>
        </w:rPr>
        <w:t>ال</w:t>
      </w:r>
      <w:r w:rsidR="00301618" w:rsidRPr="003164AB">
        <w:rPr>
          <w:rFonts w:ascii="Lotus Linotype" w:hAnsi="Lotus Linotype" w:hint="cs"/>
          <w:sz w:val="27"/>
          <w:rtl/>
        </w:rPr>
        <w:t>مألوفة والعجيبة والغريبة) لا يكون مقبولا</w:t>
      </w:r>
      <w:r w:rsidR="0050222E" w:rsidRPr="003164AB">
        <w:rPr>
          <w:rFonts w:ascii="Lotus Linotype" w:hAnsi="Lotus Linotype" w:hint="cs"/>
          <w:sz w:val="27"/>
          <w:rtl/>
        </w:rPr>
        <w:t>ً</w:t>
      </w:r>
      <w:r w:rsidR="00301618" w:rsidRPr="003164AB">
        <w:rPr>
          <w:rFonts w:ascii="Lotus Linotype" w:hAnsi="Lotus Linotype" w:hint="cs"/>
          <w:sz w:val="27"/>
          <w:rtl/>
        </w:rPr>
        <w:t xml:space="preserve"> عقلا</w:t>
      </w:r>
      <w:r w:rsidR="0050222E" w:rsidRPr="003164AB">
        <w:rPr>
          <w:rFonts w:ascii="Lotus Linotype" w:hAnsi="Lotus Linotype" w:hint="cs"/>
          <w:sz w:val="27"/>
          <w:rtl/>
        </w:rPr>
        <w:t>ً</w:t>
      </w:r>
      <w:r w:rsidR="00301618" w:rsidRPr="003164AB">
        <w:rPr>
          <w:rFonts w:ascii="Lotus Linotype" w:hAnsi="Lotus Linotype" w:hint="cs"/>
          <w:sz w:val="27"/>
          <w:rtl/>
        </w:rPr>
        <w:t>، إلا</w:t>
      </w:r>
      <w:r w:rsidR="0050222E" w:rsidRPr="003164AB">
        <w:rPr>
          <w:rFonts w:ascii="Lotus Linotype" w:hAnsi="Lotus Linotype" w:hint="cs"/>
          <w:sz w:val="27"/>
          <w:rtl/>
        </w:rPr>
        <w:t>ّ</w:t>
      </w:r>
      <w:r w:rsidR="00301618" w:rsidRPr="003164AB">
        <w:rPr>
          <w:rFonts w:ascii="Lotus Linotype" w:hAnsi="Lotus Linotype" w:hint="cs"/>
          <w:sz w:val="27"/>
          <w:rtl/>
        </w:rPr>
        <w:t xml:space="preserve"> إذا استند إلى قرينة</w:t>
      </w:r>
      <w:r w:rsidR="00194DFD">
        <w:rPr>
          <w:rFonts w:ascii="Lotus Linotype" w:hAnsi="Lotus Linotype" w:hint="cs"/>
          <w:sz w:val="27"/>
          <w:rtl/>
        </w:rPr>
        <w:t>ٍ</w:t>
      </w:r>
      <w:r w:rsidR="00301618" w:rsidRPr="003164AB">
        <w:rPr>
          <w:rFonts w:ascii="Lotus Linotype" w:hAnsi="Lotus Linotype" w:hint="cs"/>
          <w:sz w:val="27"/>
          <w:rtl/>
        </w:rPr>
        <w:t xml:space="preserve"> ودليل م</w:t>
      </w:r>
      <w:r w:rsidR="00E954C6">
        <w:rPr>
          <w:rFonts w:ascii="Lotus Linotype" w:hAnsi="Lotus Linotype" w:hint="cs"/>
          <w:sz w:val="27"/>
          <w:rtl/>
        </w:rPr>
        <w:t>ُ</w:t>
      </w:r>
      <w:r w:rsidR="00301618" w:rsidRPr="003164AB">
        <w:rPr>
          <w:rFonts w:ascii="Lotus Linotype" w:hAnsi="Lotus Linotype" w:hint="cs"/>
          <w:sz w:val="27"/>
          <w:rtl/>
        </w:rPr>
        <w:t>ح</w:t>
      </w:r>
      <w:r w:rsidR="00E954C6">
        <w:rPr>
          <w:rFonts w:ascii="Lotus Linotype" w:hAnsi="Lotus Linotype" w:hint="cs"/>
          <w:sz w:val="27"/>
          <w:rtl/>
        </w:rPr>
        <w:t>ْ</w:t>
      </w:r>
      <w:r w:rsidR="00301618" w:rsidRPr="003164AB">
        <w:rPr>
          <w:rFonts w:ascii="Lotus Linotype" w:hAnsi="Lotus Linotype" w:hint="cs"/>
          <w:sz w:val="27"/>
          <w:rtl/>
        </w:rPr>
        <w:t>ك</w:t>
      </w:r>
      <w:r w:rsidR="00E954C6">
        <w:rPr>
          <w:rFonts w:ascii="Lotus Linotype" w:hAnsi="Lotus Linotype" w:hint="cs"/>
          <w:sz w:val="27"/>
          <w:rtl/>
        </w:rPr>
        <w:t>َ</w:t>
      </w:r>
      <w:r w:rsidR="00301618" w:rsidRPr="003164AB">
        <w:rPr>
          <w:rFonts w:ascii="Lotus Linotype" w:hAnsi="Lotus Linotype" w:hint="cs"/>
          <w:sz w:val="27"/>
          <w:rtl/>
        </w:rPr>
        <w:t xml:space="preserve">مين. ولذلك </w:t>
      </w:r>
      <w:r w:rsidR="0050222E" w:rsidRPr="003164AB">
        <w:rPr>
          <w:rFonts w:ascii="Lotus Linotype" w:hAnsi="Lotus Linotype" w:hint="cs"/>
          <w:sz w:val="27"/>
          <w:rtl/>
        </w:rPr>
        <w:t xml:space="preserve">ظواهر كـ </w:t>
      </w:r>
      <w:r w:rsidR="0050222E" w:rsidRPr="003164AB">
        <w:rPr>
          <w:rFonts w:hint="eastAsia"/>
          <w:sz w:val="24"/>
          <w:szCs w:val="24"/>
          <w:rtl/>
        </w:rPr>
        <w:t>«</w:t>
      </w:r>
      <w:r w:rsidR="0050222E" w:rsidRPr="003164AB">
        <w:rPr>
          <w:rFonts w:ascii="Lotus Linotype" w:hAnsi="Lotus Linotype" w:hint="cs"/>
          <w:sz w:val="27"/>
          <w:rtl/>
        </w:rPr>
        <w:t xml:space="preserve">وجود </w:t>
      </w:r>
      <w:r w:rsidR="00301618" w:rsidRPr="003164AB">
        <w:rPr>
          <w:rFonts w:ascii="Lotus Linotype" w:hAnsi="Lotus Linotype" w:hint="cs"/>
          <w:sz w:val="27"/>
          <w:rtl/>
        </w:rPr>
        <w:t>الله</w:t>
      </w:r>
      <w:r w:rsidR="00301618" w:rsidRPr="003164AB">
        <w:rPr>
          <w:rFonts w:hint="eastAsia"/>
          <w:sz w:val="24"/>
          <w:szCs w:val="24"/>
          <w:rtl/>
        </w:rPr>
        <w:t>»</w:t>
      </w:r>
      <w:r w:rsidR="00301618" w:rsidRPr="003164AB">
        <w:rPr>
          <w:rFonts w:ascii="Lotus Linotype" w:hAnsi="Lotus Linotype" w:hint="cs"/>
          <w:sz w:val="27"/>
          <w:rtl/>
        </w:rPr>
        <w:t xml:space="preserve">، أو </w:t>
      </w:r>
      <w:r w:rsidR="00301618" w:rsidRPr="003164AB">
        <w:rPr>
          <w:rFonts w:hint="eastAsia"/>
          <w:sz w:val="24"/>
          <w:szCs w:val="24"/>
          <w:rtl/>
        </w:rPr>
        <w:t>«</w:t>
      </w:r>
      <w:r w:rsidR="00301618" w:rsidRPr="003164AB">
        <w:rPr>
          <w:rFonts w:ascii="Lotus Linotype" w:hAnsi="Lotus Linotype" w:hint="cs"/>
          <w:sz w:val="27"/>
          <w:rtl/>
        </w:rPr>
        <w:t>تحد</w:t>
      </w:r>
      <w:r w:rsidR="0050222E" w:rsidRPr="003164AB">
        <w:rPr>
          <w:rFonts w:ascii="Lotus Linotype" w:hAnsi="Lotus Linotype" w:hint="cs"/>
          <w:sz w:val="27"/>
          <w:rtl/>
        </w:rPr>
        <w:t>ُّ</w:t>
      </w:r>
      <w:r w:rsidR="00301618" w:rsidRPr="003164AB">
        <w:rPr>
          <w:rFonts w:ascii="Lotus Linotype" w:hAnsi="Lotus Linotype" w:hint="cs"/>
          <w:sz w:val="27"/>
          <w:rtl/>
        </w:rPr>
        <w:t>ث الله</w:t>
      </w:r>
      <w:r w:rsidR="00301618" w:rsidRPr="003164AB">
        <w:rPr>
          <w:rFonts w:hint="eastAsia"/>
          <w:sz w:val="24"/>
          <w:szCs w:val="24"/>
          <w:rtl/>
        </w:rPr>
        <w:t>»</w:t>
      </w:r>
      <w:r w:rsidR="00301618" w:rsidRPr="003164AB">
        <w:rPr>
          <w:rFonts w:ascii="Lotus Linotype" w:hAnsi="Lotus Linotype" w:hint="cs"/>
          <w:sz w:val="27"/>
          <w:rtl/>
        </w:rPr>
        <w:t xml:space="preserve">، من الأمور </w:t>
      </w:r>
      <w:r w:rsidR="00301618" w:rsidRPr="003164AB">
        <w:rPr>
          <w:rFonts w:hint="eastAsia"/>
          <w:sz w:val="24"/>
          <w:szCs w:val="24"/>
          <w:rtl/>
        </w:rPr>
        <w:t>«</w:t>
      </w:r>
      <w:r w:rsidR="00301618" w:rsidRPr="003164AB">
        <w:rPr>
          <w:rFonts w:ascii="Lotus Linotype" w:hAnsi="Lotus Linotype" w:hint="cs"/>
          <w:sz w:val="27"/>
          <w:rtl/>
        </w:rPr>
        <w:t xml:space="preserve">غير </w:t>
      </w:r>
      <w:r w:rsidR="0050222E" w:rsidRPr="003164AB">
        <w:rPr>
          <w:rFonts w:ascii="Lotus Linotype" w:hAnsi="Lotus Linotype" w:hint="cs"/>
          <w:sz w:val="27"/>
          <w:rtl/>
        </w:rPr>
        <w:t>ال</w:t>
      </w:r>
      <w:r w:rsidR="00301618" w:rsidRPr="003164AB">
        <w:rPr>
          <w:rFonts w:ascii="Lotus Linotype" w:hAnsi="Lotus Linotype" w:hint="cs"/>
          <w:sz w:val="27"/>
          <w:rtl/>
        </w:rPr>
        <w:t>مألوفة</w:t>
      </w:r>
      <w:r w:rsidR="00301618" w:rsidRPr="003164AB">
        <w:rPr>
          <w:rFonts w:hint="eastAsia"/>
          <w:sz w:val="24"/>
          <w:szCs w:val="24"/>
          <w:rtl/>
        </w:rPr>
        <w:t>»</w:t>
      </w:r>
      <w:r w:rsidR="00301618" w:rsidRPr="003164AB">
        <w:rPr>
          <w:rFonts w:ascii="Lotus Linotype" w:hAnsi="Lotus Linotype" w:hint="cs"/>
          <w:sz w:val="27"/>
          <w:rtl/>
        </w:rPr>
        <w:t xml:space="preserve"> و</w:t>
      </w:r>
      <w:r w:rsidR="00301618" w:rsidRPr="003164AB">
        <w:rPr>
          <w:rFonts w:hint="eastAsia"/>
          <w:sz w:val="24"/>
          <w:szCs w:val="24"/>
          <w:rtl/>
        </w:rPr>
        <w:t>«</w:t>
      </w:r>
      <w:r w:rsidR="00301618" w:rsidRPr="003164AB">
        <w:rPr>
          <w:rFonts w:ascii="Lotus Linotype" w:hAnsi="Lotus Linotype" w:hint="cs"/>
          <w:sz w:val="27"/>
          <w:rtl/>
        </w:rPr>
        <w:t>العجيبة والغريبة</w:t>
      </w:r>
      <w:r w:rsidR="00301618" w:rsidRPr="003164AB">
        <w:rPr>
          <w:rFonts w:hint="eastAsia"/>
          <w:sz w:val="24"/>
          <w:szCs w:val="24"/>
          <w:rtl/>
        </w:rPr>
        <w:t>»</w:t>
      </w:r>
      <w:r w:rsidR="00301618" w:rsidRPr="003164AB">
        <w:rPr>
          <w:rFonts w:ascii="Lotus Linotype" w:hAnsi="Lotus Linotype" w:hint="cs"/>
          <w:sz w:val="27"/>
          <w:rtl/>
        </w:rPr>
        <w:t>، والاعتقاد بها غير مقبول عقلا</w:t>
      </w:r>
      <w:r w:rsidR="0050222E" w:rsidRPr="003164AB">
        <w:rPr>
          <w:rFonts w:ascii="Lotus Linotype" w:hAnsi="Lotus Linotype" w:hint="cs"/>
          <w:sz w:val="27"/>
          <w:rtl/>
        </w:rPr>
        <w:t>ً</w:t>
      </w:r>
      <w:r w:rsidR="00301618" w:rsidRPr="003164AB">
        <w:rPr>
          <w:rFonts w:ascii="Lotus Linotype" w:hAnsi="Lotus Linotype" w:hint="cs"/>
          <w:sz w:val="27"/>
          <w:rtl/>
        </w:rPr>
        <w:t>، إلا</w:t>
      </w:r>
      <w:r w:rsidR="0050222E" w:rsidRPr="003164AB">
        <w:rPr>
          <w:rFonts w:ascii="Lotus Linotype" w:hAnsi="Lotus Linotype" w:hint="cs"/>
          <w:sz w:val="27"/>
          <w:rtl/>
        </w:rPr>
        <w:t>ّ</w:t>
      </w:r>
      <w:r w:rsidR="00301618" w:rsidRPr="003164AB">
        <w:rPr>
          <w:rFonts w:ascii="Lotus Linotype" w:hAnsi="Lotus Linotype" w:hint="cs"/>
          <w:sz w:val="27"/>
          <w:rtl/>
        </w:rPr>
        <w:t xml:space="preserve"> إذا توفرت قرائن وأدلة م</w:t>
      </w:r>
      <w:r w:rsidR="00E954C6">
        <w:rPr>
          <w:rFonts w:ascii="Lotus Linotype" w:hAnsi="Lotus Linotype" w:hint="cs"/>
          <w:sz w:val="27"/>
          <w:rtl/>
        </w:rPr>
        <w:t>ُ</w:t>
      </w:r>
      <w:r w:rsidR="00301618" w:rsidRPr="003164AB">
        <w:rPr>
          <w:rFonts w:ascii="Lotus Linotype" w:hAnsi="Lotus Linotype" w:hint="cs"/>
          <w:sz w:val="27"/>
          <w:rtl/>
        </w:rPr>
        <w:t>ح</w:t>
      </w:r>
      <w:r w:rsidR="00E954C6">
        <w:rPr>
          <w:rFonts w:ascii="Lotus Linotype" w:hAnsi="Lotus Linotype" w:hint="cs"/>
          <w:sz w:val="27"/>
          <w:rtl/>
        </w:rPr>
        <w:t>ْ</w:t>
      </w:r>
      <w:r w:rsidR="00301618" w:rsidRPr="003164AB">
        <w:rPr>
          <w:rFonts w:ascii="Lotus Linotype" w:hAnsi="Lotus Linotype" w:hint="cs"/>
          <w:sz w:val="27"/>
          <w:rtl/>
        </w:rPr>
        <w:t>ك</w:t>
      </w:r>
      <w:r w:rsidR="00E954C6">
        <w:rPr>
          <w:rFonts w:ascii="Lotus Linotype" w:hAnsi="Lotus Linotype" w:hint="cs"/>
          <w:sz w:val="27"/>
          <w:rtl/>
        </w:rPr>
        <w:t>َ</w:t>
      </w:r>
      <w:r w:rsidR="00301618" w:rsidRPr="003164AB">
        <w:rPr>
          <w:rFonts w:ascii="Lotus Linotype" w:hAnsi="Lotus Linotype" w:hint="cs"/>
          <w:sz w:val="27"/>
          <w:rtl/>
        </w:rPr>
        <w:t xml:space="preserve">مة عليها. </w:t>
      </w:r>
    </w:p>
    <w:p w:rsidR="00301618" w:rsidRPr="003164AB" w:rsidRDefault="00301618" w:rsidP="00333D0C">
      <w:pPr>
        <w:rPr>
          <w:rFonts w:ascii="Lotus Linotype" w:hAnsi="Lotus Linotype"/>
          <w:sz w:val="27"/>
          <w:rtl/>
        </w:rPr>
      </w:pPr>
      <w:r w:rsidRPr="003164AB">
        <w:rPr>
          <w:rFonts w:ascii="Lotus Linotype" w:hAnsi="Lotus Linotype" w:hint="cs"/>
          <w:sz w:val="27"/>
          <w:rtl/>
        </w:rPr>
        <w:t>لكن</w:t>
      </w:r>
      <w:r w:rsidR="0050222E" w:rsidRPr="003164AB">
        <w:rPr>
          <w:rFonts w:ascii="Lotus Linotype" w:hAnsi="Lotus Linotype" w:hint="cs"/>
          <w:sz w:val="27"/>
          <w:rtl/>
        </w:rPr>
        <w:t>ّ</w:t>
      </w:r>
      <w:r w:rsidRPr="003164AB">
        <w:rPr>
          <w:rFonts w:ascii="Lotus Linotype" w:hAnsi="Lotus Linotype" w:hint="cs"/>
          <w:sz w:val="27"/>
          <w:rtl/>
        </w:rPr>
        <w:t xml:space="preserve"> سؤال</w:t>
      </w:r>
      <w:r w:rsidR="0050222E" w:rsidRPr="003164AB">
        <w:rPr>
          <w:rFonts w:ascii="Lotus Linotype" w:hAnsi="Lotus Linotype" w:hint="cs"/>
          <w:sz w:val="27"/>
          <w:rtl/>
        </w:rPr>
        <w:t>اً</w:t>
      </w:r>
      <w:r w:rsidRPr="003164AB">
        <w:rPr>
          <w:rFonts w:ascii="Lotus Linotype" w:hAnsi="Lotus Linotype" w:hint="cs"/>
          <w:sz w:val="27"/>
          <w:rtl/>
        </w:rPr>
        <w:t xml:space="preserve"> هام</w:t>
      </w:r>
      <w:r w:rsidR="0050222E" w:rsidRPr="003164AB">
        <w:rPr>
          <w:rFonts w:ascii="Lotus Linotype" w:hAnsi="Lotus Linotype" w:hint="cs"/>
          <w:sz w:val="27"/>
          <w:rtl/>
        </w:rPr>
        <w:t>ّاً</w:t>
      </w:r>
      <w:r w:rsidRPr="003164AB">
        <w:rPr>
          <w:rFonts w:ascii="Lotus Linotype" w:hAnsi="Lotus Linotype" w:hint="cs"/>
          <w:sz w:val="27"/>
          <w:rtl/>
        </w:rPr>
        <w:t xml:space="preserve"> ي</w:t>
      </w:r>
      <w:r w:rsidR="0050222E" w:rsidRPr="003164AB">
        <w:rPr>
          <w:rFonts w:ascii="Lotus Linotype" w:hAnsi="Lotus Linotype" w:hint="cs"/>
          <w:sz w:val="27"/>
          <w:rtl/>
        </w:rPr>
        <w:t>ُ</w:t>
      </w:r>
      <w:r w:rsidRPr="003164AB">
        <w:rPr>
          <w:rFonts w:ascii="Lotus Linotype" w:hAnsi="Lotus Linotype" w:hint="cs"/>
          <w:sz w:val="27"/>
          <w:rtl/>
        </w:rPr>
        <w:t>طرح هنا: ما الأصل المستند عليه في اعتبار وجود الله أو تحد</w:t>
      </w:r>
      <w:r w:rsidR="0050222E" w:rsidRPr="003164AB">
        <w:rPr>
          <w:rFonts w:ascii="Lotus Linotype" w:hAnsi="Lotus Linotype" w:hint="cs"/>
          <w:sz w:val="27"/>
          <w:rtl/>
        </w:rPr>
        <w:t>ُّ</w:t>
      </w:r>
      <w:r w:rsidRPr="003164AB">
        <w:rPr>
          <w:rFonts w:ascii="Lotus Linotype" w:hAnsi="Lotus Linotype" w:hint="cs"/>
          <w:sz w:val="27"/>
          <w:rtl/>
        </w:rPr>
        <w:t>ث الله أمورا</w:t>
      </w:r>
      <w:r w:rsidR="0050222E" w:rsidRPr="003164AB">
        <w:rPr>
          <w:rFonts w:ascii="Lotus Linotype" w:hAnsi="Lotus Linotype" w:hint="cs"/>
          <w:sz w:val="27"/>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غير مألوفة</w:t>
      </w:r>
      <w:r w:rsidRPr="003164AB">
        <w:rPr>
          <w:rFonts w:hint="eastAsia"/>
          <w:sz w:val="24"/>
          <w:szCs w:val="24"/>
          <w:rtl/>
        </w:rPr>
        <w:t>»</w:t>
      </w:r>
      <w:r w:rsidRPr="003164AB">
        <w:rPr>
          <w:rFonts w:ascii="Lotus Linotype" w:hAnsi="Lotus Linotype" w:hint="cs"/>
          <w:sz w:val="27"/>
          <w:rtl/>
        </w:rPr>
        <w:t xml:space="preserve"> و</w:t>
      </w:r>
      <w:r w:rsidRPr="003164AB">
        <w:rPr>
          <w:rFonts w:hint="eastAsia"/>
          <w:sz w:val="24"/>
          <w:szCs w:val="24"/>
          <w:rtl/>
        </w:rPr>
        <w:t>«</w:t>
      </w:r>
      <w:r w:rsidRPr="003164AB">
        <w:rPr>
          <w:rFonts w:ascii="Lotus Linotype" w:hAnsi="Lotus Linotype" w:hint="cs"/>
          <w:sz w:val="27"/>
          <w:rtl/>
        </w:rPr>
        <w:t>غريبة وعجيبة</w:t>
      </w:r>
      <w:r w:rsidRPr="003164AB">
        <w:rPr>
          <w:rFonts w:hint="eastAsia"/>
          <w:sz w:val="24"/>
          <w:szCs w:val="24"/>
          <w:rtl/>
        </w:rPr>
        <w:t>»</w:t>
      </w:r>
      <w:r w:rsidRPr="003164AB">
        <w:rPr>
          <w:rFonts w:ascii="Lotus Linotype" w:hAnsi="Lotus Linotype" w:hint="cs"/>
          <w:sz w:val="27"/>
          <w:rtl/>
        </w:rPr>
        <w:t xml:space="preserve">؟ يبدو أن ما يريده المنتقدون بالأمور </w:t>
      </w:r>
      <w:r w:rsidRPr="003164AB">
        <w:rPr>
          <w:rFonts w:hint="eastAsia"/>
          <w:sz w:val="24"/>
          <w:szCs w:val="24"/>
          <w:rtl/>
        </w:rPr>
        <w:t>«</w:t>
      </w:r>
      <w:r w:rsidRPr="003164AB">
        <w:rPr>
          <w:rFonts w:ascii="Lotus Linotype" w:hAnsi="Lotus Linotype" w:hint="cs"/>
          <w:sz w:val="27"/>
          <w:rtl/>
        </w:rPr>
        <w:t xml:space="preserve">غير </w:t>
      </w:r>
      <w:r w:rsidR="0050222E" w:rsidRPr="003164AB">
        <w:rPr>
          <w:rFonts w:ascii="Lotus Linotype" w:hAnsi="Lotus Linotype" w:hint="cs"/>
          <w:sz w:val="27"/>
          <w:rtl/>
        </w:rPr>
        <w:t>ال</w:t>
      </w:r>
      <w:r w:rsidRPr="003164AB">
        <w:rPr>
          <w:rFonts w:ascii="Lotus Linotype" w:hAnsi="Lotus Linotype" w:hint="cs"/>
          <w:sz w:val="27"/>
          <w:rtl/>
        </w:rPr>
        <w:t>مألوفة</w:t>
      </w:r>
      <w:r w:rsidRPr="003164AB">
        <w:rPr>
          <w:rFonts w:hint="eastAsia"/>
          <w:sz w:val="24"/>
          <w:szCs w:val="24"/>
          <w:rtl/>
        </w:rPr>
        <w:t>»</w:t>
      </w:r>
      <w:r w:rsidRPr="003164AB">
        <w:rPr>
          <w:rFonts w:ascii="Lotus Linotype" w:hAnsi="Lotus Linotype" w:hint="cs"/>
          <w:sz w:val="27"/>
          <w:rtl/>
        </w:rPr>
        <w:t xml:space="preserve"> و</w:t>
      </w:r>
      <w:r w:rsidRPr="003164AB">
        <w:rPr>
          <w:rFonts w:hint="eastAsia"/>
          <w:sz w:val="24"/>
          <w:szCs w:val="24"/>
          <w:rtl/>
        </w:rPr>
        <w:t>«</w:t>
      </w:r>
      <w:r w:rsidRPr="003164AB">
        <w:rPr>
          <w:rFonts w:ascii="Lotus Linotype" w:hAnsi="Lotus Linotype" w:hint="cs"/>
          <w:sz w:val="27"/>
          <w:rtl/>
        </w:rPr>
        <w:t>العجيبة والغريبة</w:t>
      </w:r>
      <w:r w:rsidRPr="003164AB">
        <w:rPr>
          <w:rFonts w:hint="eastAsia"/>
          <w:sz w:val="24"/>
          <w:szCs w:val="24"/>
          <w:rtl/>
        </w:rPr>
        <w:t>»</w:t>
      </w:r>
      <w:r w:rsidRPr="003164AB">
        <w:rPr>
          <w:rFonts w:ascii="Lotus Linotype" w:hAnsi="Lotus Linotype" w:hint="cs"/>
          <w:sz w:val="27"/>
          <w:rtl/>
        </w:rPr>
        <w:t xml:space="preserve"> هو الظواهر التي يستحيل حدوثها ووجودها، أو ينعدم احتمال حدوثها ووجودها. فمثلا</w:t>
      </w:r>
      <w:r w:rsidR="0050222E" w:rsidRPr="003164AB">
        <w:rPr>
          <w:rFonts w:ascii="Lotus Linotype" w:hAnsi="Lotus Linotype" w:hint="cs"/>
          <w:sz w:val="27"/>
          <w:rtl/>
        </w:rPr>
        <w:t>ً:</w:t>
      </w:r>
      <w:r w:rsidRPr="003164AB">
        <w:rPr>
          <w:rFonts w:ascii="Lotus Linotype" w:hAnsi="Lotus Linotype" w:hint="cs"/>
          <w:sz w:val="27"/>
          <w:rtl/>
        </w:rPr>
        <w:t xml:space="preserve"> ظهور </w:t>
      </w:r>
      <w:r w:rsidRPr="003164AB">
        <w:rPr>
          <w:rFonts w:hint="eastAsia"/>
          <w:sz w:val="24"/>
          <w:szCs w:val="24"/>
          <w:rtl/>
        </w:rPr>
        <w:t>«</w:t>
      </w:r>
      <w:r w:rsidRPr="003164AB">
        <w:rPr>
          <w:rFonts w:ascii="Lotus Linotype" w:hAnsi="Lotus Linotype" w:hint="cs"/>
          <w:sz w:val="27"/>
          <w:rtl/>
        </w:rPr>
        <w:t>السيارة الطائرة</w:t>
      </w:r>
      <w:r w:rsidRPr="003164AB">
        <w:rPr>
          <w:rFonts w:hint="eastAsia"/>
          <w:sz w:val="24"/>
          <w:szCs w:val="24"/>
          <w:rtl/>
        </w:rPr>
        <w:t>»</w:t>
      </w:r>
      <w:r w:rsidRPr="003164AB">
        <w:rPr>
          <w:rFonts w:ascii="Lotus Linotype" w:hAnsi="Lotus Linotype" w:hint="cs"/>
          <w:sz w:val="27"/>
          <w:rtl/>
        </w:rPr>
        <w:t xml:space="preserve"> ليس </w:t>
      </w:r>
      <w:r w:rsidRPr="003164AB">
        <w:rPr>
          <w:rFonts w:hint="eastAsia"/>
          <w:sz w:val="24"/>
          <w:szCs w:val="24"/>
          <w:rtl/>
        </w:rPr>
        <w:t>«</w:t>
      </w:r>
      <w:r w:rsidRPr="003164AB">
        <w:rPr>
          <w:rFonts w:ascii="Lotus Linotype" w:hAnsi="Lotus Linotype" w:hint="cs"/>
          <w:sz w:val="27"/>
          <w:rtl/>
        </w:rPr>
        <w:t>محالا</w:t>
      </w:r>
      <w:r w:rsidR="0050222E" w:rsidRPr="003164AB">
        <w:rPr>
          <w:rFonts w:ascii="Lotus Linotype" w:hAnsi="Lotus Linotype" w:hint="cs"/>
          <w:sz w:val="27"/>
          <w:rtl/>
        </w:rPr>
        <w:t>ً</w:t>
      </w:r>
      <w:r w:rsidRPr="003164AB">
        <w:rPr>
          <w:rFonts w:hint="eastAsia"/>
          <w:sz w:val="24"/>
          <w:szCs w:val="24"/>
          <w:rtl/>
        </w:rPr>
        <w:t>»</w:t>
      </w:r>
      <w:r w:rsidRPr="003164AB">
        <w:rPr>
          <w:rFonts w:ascii="Lotus Linotype" w:hAnsi="Lotus Linotype" w:hint="cs"/>
          <w:sz w:val="27"/>
          <w:rtl/>
        </w:rPr>
        <w:t xml:space="preserve"> من الناحية المنطقية والم</w:t>
      </w:r>
      <w:r w:rsidR="0050222E" w:rsidRPr="003164AB">
        <w:rPr>
          <w:rFonts w:ascii="Lotus Linotype" w:hAnsi="Lotus Linotype" w:hint="cs"/>
          <w:sz w:val="27"/>
          <w:rtl/>
        </w:rPr>
        <w:t>ي</w:t>
      </w:r>
      <w:r w:rsidRPr="003164AB">
        <w:rPr>
          <w:rFonts w:ascii="Lotus Linotype" w:hAnsi="Lotus Linotype" w:hint="cs"/>
          <w:sz w:val="27"/>
          <w:rtl/>
        </w:rPr>
        <w:t>تافيزيقية</w:t>
      </w:r>
      <w:r w:rsidR="0050222E" w:rsidRPr="003164AB">
        <w:rPr>
          <w:rFonts w:ascii="Lotus Linotype" w:hAnsi="Lotus Linotype" w:hint="cs"/>
          <w:sz w:val="27"/>
          <w:rtl/>
        </w:rPr>
        <w:t>،</w:t>
      </w:r>
      <w:r w:rsidRPr="003164AB">
        <w:rPr>
          <w:rFonts w:ascii="Lotus Linotype" w:hAnsi="Lotus Linotype" w:hint="cs"/>
          <w:sz w:val="27"/>
          <w:rtl/>
        </w:rPr>
        <w:t xml:space="preserve"> لكن</w:t>
      </w:r>
      <w:r w:rsidR="0050222E" w:rsidRPr="003164AB">
        <w:rPr>
          <w:rFonts w:ascii="Lotus Linotype" w:hAnsi="Lotus Linotype" w:hint="cs"/>
          <w:sz w:val="27"/>
          <w:rtl/>
        </w:rPr>
        <w:t>ْ</w:t>
      </w:r>
      <w:r w:rsidRPr="003164AB">
        <w:rPr>
          <w:rFonts w:ascii="Lotus Linotype" w:hAnsi="Lotus Linotype" w:hint="cs"/>
          <w:sz w:val="27"/>
          <w:rtl/>
        </w:rPr>
        <w:t xml:space="preserve"> </w:t>
      </w:r>
      <w:r w:rsidR="00927BC1" w:rsidRPr="003164AB">
        <w:rPr>
          <w:rFonts w:ascii="Lotus Linotype" w:hAnsi="Lotus Linotype" w:hint="cs"/>
          <w:sz w:val="27"/>
          <w:rtl/>
        </w:rPr>
        <w:t>م</w:t>
      </w:r>
      <w:r w:rsidRPr="003164AB">
        <w:rPr>
          <w:rFonts w:ascii="Lotus Linotype" w:hAnsi="Lotus Linotype" w:hint="cs"/>
          <w:sz w:val="27"/>
          <w:rtl/>
        </w:rPr>
        <w:t>م</w:t>
      </w:r>
      <w:r w:rsidR="00927BC1" w:rsidRPr="003164AB">
        <w:rPr>
          <w:rFonts w:ascii="Lotus Linotype" w:hAnsi="Lotus Linotype" w:hint="cs"/>
          <w:sz w:val="27"/>
          <w:rtl/>
        </w:rPr>
        <w:t>ّ</w:t>
      </w:r>
      <w:r w:rsidRPr="003164AB">
        <w:rPr>
          <w:rFonts w:ascii="Lotus Linotype" w:hAnsi="Lotus Linotype" w:hint="cs"/>
          <w:sz w:val="27"/>
          <w:rtl/>
        </w:rPr>
        <w:t>ا يتوف</w:t>
      </w:r>
      <w:r w:rsidR="0050222E" w:rsidRPr="003164AB">
        <w:rPr>
          <w:rFonts w:ascii="Lotus Linotype" w:hAnsi="Lotus Linotype" w:hint="cs"/>
          <w:sz w:val="27"/>
          <w:rtl/>
        </w:rPr>
        <w:t>َّ</w:t>
      </w:r>
      <w:r w:rsidRPr="003164AB">
        <w:rPr>
          <w:rFonts w:ascii="Lotus Linotype" w:hAnsi="Lotus Linotype" w:hint="cs"/>
          <w:sz w:val="27"/>
          <w:rtl/>
        </w:rPr>
        <w:t xml:space="preserve">ر من معلومات عن الطبيعة وتقنية </w:t>
      </w:r>
      <w:r w:rsidRPr="003164AB">
        <w:rPr>
          <w:rFonts w:ascii="Lotus Linotype" w:hAnsi="Lotus Linotype" w:hint="cs"/>
          <w:sz w:val="27"/>
          <w:rtl/>
        </w:rPr>
        <w:lastRenderedPageBreak/>
        <w:t>صناعة السيارات احتمال</w:t>
      </w:r>
      <w:r w:rsidR="00927BC1" w:rsidRPr="003164AB">
        <w:rPr>
          <w:rFonts w:ascii="Lotus Linotype" w:hAnsi="Lotus Linotype" w:hint="cs"/>
          <w:sz w:val="27"/>
          <w:rtl/>
        </w:rPr>
        <w:t>ُ</w:t>
      </w:r>
      <w:r w:rsidRPr="003164AB">
        <w:rPr>
          <w:rFonts w:ascii="Lotus Linotype" w:hAnsi="Lotus Linotype" w:hint="cs"/>
          <w:sz w:val="27"/>
          <w:rtl/>
        </w:rPr>
        <w:t xml:space="preserve"> ظهورها ضئيل</w:t>
      </w:r>
      <w:r w:rsidR="00927BC1" w:rsidRPr="003164AB">
        <w:rPr>
          <w:rFonts w:ascii="Lotus Linotype" w:hAnsi="Lotus Linotype" w:hint="cs"/>
          <w:sz w:val="27"/>
          <w:rtl/>
        </w:rPr>
        <w:t>ٌ</w:t>
      </w:r>
      <w:r w:rsidRPr="003164AB">
        <w:rPr>
          <w:rFonts w:ascii="Lotus Linotype" w:hAnsi="Lotus Linotype" w:hint="cs"/>
          <w:sz w:val="27"/>
          <w:rtl/>
        </w:rPr>
        <w:t xml:space="preserve"> جد</w:t>
      </w:r>
      <w:r w:rsidR="00927BC1" w:rsidRPr="003164AB">
        <w:rPr>
          <w:rFonts w:ascii="Lotus Linotype" w:hAnsi="Lotus Linotype" w:hint="cs"/>
          <w:sz w:val="27"/>
          <w:rtl/>
        </w:rPr>
        <w:t>ّ</w:t>
      </w:r>
      <w:r w:rsidRPr="003164AB">
        <w:rPr>
          <w:rFonts w:ascii="Lotus Linotype" w:hAnsi="Lotus Linotype" w:hint="cs"/>
          <w:sz w:val="27"/>
          <w:rtl/>
        </w:rPr>
        <w:t>ا</w:t>
      </w:r>
      <w:r w:rsidR="00927BC1" w:rsidRPr="003164AB">
        <w:rPr>
          <w:rFonts w:ascii="Lotus Linotype" w:hAnsi="Lotus Linotype" w:hint="cs"/>
          <w:sz w:val="27"/>
          <w:rtl/>
        </w:rPr>
        <w:t>ً</w:t>
      </w:r>
      <w:r w:rsidRPr="003164AB">
        <w:rPr>
          <w:rFonts w:ascii="Lotus Linotype" w:hAnsi="Lotus Linotype" w:hint="cs"/>
          <w:sz w:val="27"/>
          <w:rtl/>
        </w:rPr>
        <w:t xml:space="preserve">. إذن </w:t>
      </w:r>
      <w:r w:rsidRPr="003164AB">
        <w:rPr>
          <w:rFonts w:hint="eastAsia"/>
          <w:sz w:val="24"/>
          <w:szCs w:val="24"/>
          <w:rtl/>
        </w:rPr>
        <w:t>«</w:t>
      </w:r>
      <w:r w:rsidRPr="003164AB">
        <w:rPr>
          <w:rFonts w:ascii="Lotus Linotype" w:hAnsi="Lotus Linotype" w:hint="cs"/>
          <w:sz w:val="27"/>
          <w:rtl/>
        </w:rPr>
        <w:t xml:space="preserve">استحالة </w:t>
      </w:r>
      <w:r w:rsidRPr="003164AB">
        <w:rPr>
          <w:rFonts w:hint="eastAsia"/>
          <w:sz w:val="24"/>
          <w:szCs w:val="24"/>
          <w:rtl/>
        </w:rPr>
        <w:t>«</w:t>
      </w:r>
      <w:r w:rsidRPr="003164AB">
        <w:rPr>
          <w:rFonts w:ascii="Lotus Linotype" w:hAnsi="Lotus Linotype" w:hint="cs"/>
          <w:sz w:val="27"/>
          <w:rtl/>
        </w:rPr>
        <w:t>وجود هذه الظاهرة تجد معناها في إطار خلفية معرفية خاص</w:t>
      </w:r>
      <w:r w:rsidR="00927BC1" w:rsidRPr="003164AB">
        <w:rPr>
          <w:rFonts w:ascii="Lotus Linotype" w:hAnsi="Lotus Linotype" w:hint="cs"/>
          <w:sz w:val="27"/>
          <w:rtl/>
        </w:rPr>
        <w:t>ّ</w:t>
      </w:r>
      <w:r w:rsidRPr="003164AB">
        <w:rPr>
          <w:rFonts w:ascii="Lotus Linotype" w:hAnsi="Lotus Linotype" w:hint="cs"/>
          <w:sz w:val="27"/>
          <w:rtl/>
        </w:rPr>
        <w:t xml:space="preserve">ة. فقد تكون </w:t>
      </w:r>
      <w:r w:rsidRPr="003164AB">
        <w:rPr>
          <w:rFonts w:hint="eastAsia"/>
          <w:sz w:val="24"/>
          <w:szCs w:val="24"/>
          <w:rtl/>
        </w:rPr>
        <w:t>«</w:t>
      </w:r>
      <w:r w:rsidRPr="003164AB">
        <w:rPr>
          <w:rFonts w:ascii="Lotus Linotype" w:hAnsi="Lotus Linotype" w:hint="cs"/>
          <w:sz w:val="27"/>
          <w:rtl/>
        </w:rPr>
        <w:t>السيارة الطائرة</w:t>
      </w:r>
      <w:r w:rsidRPr="003164AB">
        <w:rPr>
          <w:rFonts w:hint="eastAsia"/>
          <w:sz w:val="24"/>
          <w:szCs w:val="24"/>
          <w:rtl/>
        </w:rPr>
        <w:t>»</w:t>
      </w:r>
      <w:r w:rsidRPr="003164AB">
        <w:rPr>
          <w:rFonts w:ascii="Lotus Linotype" w:hAnsi="Lotus Linotype" w:hint="cs"/>
          <w:sz w:val="27"/>
          <w:rtl/>
        </w:rPr>
        <w:t xml:space="preserve"> جزءا</w:t>
      </w:r>
      <w:r w:rsidR="00927BC1" w:rsidRPr="003164AB">
        <w:rPr>
          <w:rFonts w:ascii="Lotus Linotype" w:hAnsi="Lotus Linotype" w:hint="cs"/>
          <w:sz w:val="27"/>
          <w:rtl/>
        </w:rPr>
        <w:t>ً</w:t>
      </w:r>
      <w:r w:rsidRPr="003164AB">
        <w:rPr>
          <w:rFonts w:ascii="Lotus Linotype" w:hAnsi="Lotus Linotype" w:hint="cs"/>
          <w:sz w:val="27"/>
          <w:rtl/>
        </w:rPr>
        <w:t xml:space="preserve"> من الحياة اليومية لم</w:t>
      </w:r>
      <w:r w:rsidR="00927BC1" w:rsidRPr="003164AB">
        <w:rPr>
          <w:rFonts w:ascii="Lotus Linotype" w:hAnsi="Lotus Linotype" w:hint="cs"/>
          <w:sz w:val="27"/>
          <w:rtl/>
        </w:rPr>
        <w:t>َ</w:t>
      </w:r>
      <w:r w:rsidRPr="003164AB">
        <w:rPr>
          <w:rFonts w:ascii="Lotus Linotype" w:hAnsi="Lotus Linotype" w:hint="cs"/>
          <w:sz w:val="27"/>
          <w:rtl/>
        </w:rPr>
        <w:t>ن</w:t>
      </w:r>
      <w:r w:rsidR="00927BC1" w:rsidRPr="003164AB">
        <w:rPr>
          <w:rFonts w:ascii="Lotus Linotype" w:hAnsi="Lotus Linotype" w:hint="cs"/>
          <w:sz w:val="27"/>
          <w:rtl/>
        </w:rPr>
        <w:t>ْ</w:t>
      </w:r>
      <w:r w:rsidRPr="003164AB">
        <w:rPr>
          <w:rFonts w:ascii="Lotus Linotype" w:hAnsi="Lotus Linotype" w:hint="cs"/>
          <w:sz w:val="27"/>
          <w:rtl/>
        </w:rPr>
        <w:t xml:space="preserve"> يعيشون في القرن الثامن والعشرين، وإن</w:t>
      </w:r>
      <w:r w:rsidR="00927BC1" w:rsidRPr="003164AB">
        <w:rPr>
          <w:rFonts w:ascii="Lotus Linotype" w:hAnsi="Lotus Linotype" w:hint="cs"/>
          <w:sz w:val="27"/>
          <w:rtl/>
        </w:rPr>
        <w:t>ْ</w:t>
      </w:r>
      <w:r w:rsidRPr="003164AB">
        <w:rPr>
          <w:rFonts w:ascii="Lotus Linotype" w:hAnsi="Lotus Linotype" w:hint="cs"/>
          <w:sz w:val="27"/>
          <w:rtl/>
        </w:rPr>
        <w:t xml:space="preserve"> اد</w:t>
      </w:r>
      <w:r w:rsidR="00927BC1" w:rsidRPr="003164AB">
        <w:rPr>
          <w:rFonts w:ascii="Lotus Linotype" w:hAnsi="Lotus Linotype" w:hint="cs"/>
          <w:sz w:val="27"/>
          <w:rtl/>
        </w:rPr>
        <w:t>ّ</w:t>
      </w:r>
      <w:r w:rsidRPr="003164AB">
        <w:rPr>
          <w:rFonts w:ascii="Lotus Linotype" w:hAnsi="Lotus Linotype" w:hint="cs"/>
          <w:sz w:val="27"/>
          <w:rtl/>
        </w:rPr>
        <w:t>عى أحد</w:t>
      </w:r>
      <w:r w:rsidR="00927BC1" w:rsidRPr="003164AB">
        <w:rPr>
          <w:rFonts w:ascii="Lotus Linotype" w:hAnsi="Lotus Linotype" w:hint="cs"/>
          <w:sz w:val="27"/>
          <w:rtl/>
        </w:rPr>
        <w:t>ٌ</w:t>
      </w:r>
      <w:r w:rsidRPr="003164AB">
        <w:rPr>
          <w:rFonts w:ascii="Lotus Linotype" w:hAnsi="Lotus Linotype" w:hint="cs"/>
          <w:sz w:val="27"/>
          <w:rtl/>
        </w:rPr>
        <w:t xml:space="preserve"> ما اد</w:t>
      </w:r>
      <w:r w:rsidR="00927BC1" w:rsidRPr="003164AB">
        <w:rPr>
          <w:rFonts w:ascii="Lotus Linotype" w:hAnsi="Lotus Linotype" w:hint="cs"/>
          <w:sz w:val="27"/>
          <w:rtl/>
        </w:rPr>
        <w:t>ّ</w:t>
      </w:r>
      <w:r w:rsidRPr="003164AB">
        <w:rPr>
          <w:rFonts w:ascii="Lotus Linotype" w:hAnsi="Lotus Linotype" w:hint="cs"/>
          <w:sz w:val="27"/>
          <w:rtl/>
        </w:rPr>
        <w:t>عاه صاحبي لا يكون مد</w:t>
      </w:r>
      <w:r w:rsidR="00927BC1" w:rsidRPr="003164AB">
        <w:rPr>
          <w:rFonts w:ascii="Lotus Linotype" w:hAnsi="Lotus Linotype" w:hint="cs"/>
          <w:sz w:val="27"/>
          <w:rtl/>
        </w:rPr>
        <w:t>ّ</w:t>
      </w:r>
      <w:r w:rsidRPr="003164AB">
        <w:rPr>
          <w:rFonts w:ascii="Lotus Linotype" w:hAnsi="Lotus Linotype" w:hint="cs"/>
          <w:sz w:val="27"/>
          <w:rtl/>
        </w:rPr>
        <w:t xml:space="preserve">عاه </w:t>
      </w:r>
      <w:r w:rsidRPr="003164AB">
        <w:rPr>
          <w:rFonts w:hint="eastAsia"/>
          <w:sz w:val="24"/>
          <w:szCs w:val="24"/>
          <w:rtl/>
        </w:rPr>
        <w:t>«</w:t>
      </w:r>
      <w:r w:rsidRPr="003164AB">
        <w:rPr>
          <w:rFonts w:ascii="Lotus Linotype" w:hAnsi="Lotus Linotype" w:hint="cs"/>
          <w:sz w:val="27"/>
          <w:rtl/>
        </w:rPr>
        <w:t>غير مألوف</w:t>
      </w:r>
      <w:r w:rsidRPr="003164AB">
        <w:rPr>
          <w:rFonts w:hint="eastAsia"/>
          <w:sz w:val="24"/>
          <w:szCs w:val="24"/>
          <w:rtl/>
        </w:rPr>
        <w:t>»</w:t>
      </w:r>
      <w:r w:rsidRPr="003164AB">
        <w:rPr>
          <w:rFonts w:ascii="Lotus Linotype" w:hAnsi="Lotus Linotype" w:hint="cs"/>
          <w:sz w:val="27"/>
          <w:rtl/>
        </w:rPr>
        <w:t xml:space="preserve"> و</w:t>
      </w:r>
      <w:r w:rsidRPr="003164AB">
        <w:rPr>
          <w:rFonts w:hint="eastAsia"/>
          <w:sz w:val="24"/>
          <w:szCs w:val="24"/>
          <w:rtl/>
        </w:rPr>
        <w:t>«</w:t>
      </w:r>
      <w:r w:rsidRPr="003164AB">
        <w:rPr>
          <w:rFonts w:ascii="Lotus Linotype" w:hAnsi="Lotus Linotype" w:hint="cs"/>
          <w:sz w:val="27"/>
          <w:rtl/>
        </w:rPr>
        <w:t>عجيبا</w:t>
      </w:r>
      <w:r w:rsidR="00927BC1" w:rsidRPr="003164AB">
        <w:rPr>
          <w:rFonts w:ascii="Lotus Linotype" w:hAnsi="Lotus Linotype" w:hint="cs"/>
          <w:sz w:val="27"/>
          <w:rtl/>
        </w:rPr>
        <w:t>ً</w:t>
      </w:r>
      <w:r w:rsidRPr="003164AB">
        <w:rPr>
          <w:rFonts w:ascii="Lotus Linotype" w:hAnsi="Lotus Linotype" w:hint="cs"/>
          <w:sz w:val="27"/>
          <w:rtl/>
        </w:rPr>
        <w:t xml:space="preserve"> وغريبا</w:t>
      </w:r>
      <w:r w:rsidR="00927BC1" w:rsidRPr="003164AB">
        <w:rPr>
          <w:rFonts w:ascii="Lotus Linotype" w:hAnsi="Lotus Linotype" w:hint="cs"/>
          <w:sz w:val="27"/>
          <w:rtl/>
        </w:rPr>
        <w:t>ً</w:t>
      </w:r>
      <w:r w:rsidRPr="003164AB">
        <w:rPr>
          <w:rFonts w:hint="eastAsia"/>
          <w:sz w:val="24"/>
          <w:szCs w:val="24"/>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على هذا الأساس</w:t>
      </w:r>
      <w:r w:rsidR="00927BC1" w:rsidRPr="003164AB">
        <w:rPr>
          <w:rFonts w:ascii="Lotus Linotype" w:hAnsi="Lotus Linotype" w:hint="cs"/>
          <w:sz w:val="27"/>
          <w:rtl/>
        </w:rPr>
        <w:t>،</w:t>
      </w:r>
      <w:r w:rsidRPr="003164AB">
        <w:rPr>
          <w:rFonts w:ascii="Lotus Linotype" w:hAnsi="Lotus Linotype" w:hint="cs"/>
          <w:sz w:val="27"/>
          <w:rtl/>
        </w:rPr>
        <w:t xml:space="preserve"> اعتبار وجود الله وكلام الله أمورا</w:t>
      </w:r>
      <w:r w:rsidR="00927BC1" w:rsidRPr="003164AB">
        <w:rPr>
          <w:rFonts w:ascii="Lotus Linotype" w:hAnsi="Lotus Linotype" w:hint="cs"/>
          <w:sz w:val="27"/>
          <w:rtl/>
        </w:rPr>
        <w:t>ً</w:t>
      </w:r>
      <w:r w:rsidRPr="003164AB">
        <w:rPr>
          <w:rFonts w:ascii="Lotus Linotype" w:hAnsi="Lotus Linotype" w:hint="cs"/>
          <w:sz w:val="27"/>
          <w:rtl/>
        </w:rPr>
        <w:t xml:space="preserve"> غير مألوفة وعجيبة وغريبة مبر</w:t>
      </w:r>
      <w:r w:rsidR="00927BC1" w:rsidRPr="003164AB">
        <w:rPr>
          <w:rFonts w:ascii="Lotus Linotype" w:hAnsi="Lotus Linotype" w:hint="cs"/>
          <w:sz w:val="27"/>
          <w:rtl/>
        </w:rPr>
        <w:t>َّ</w:t>
      </w:r>
      <w:r w:rsidRPr="003164AB">
        <w:rPr>
          <w:rFonts w:ascii="Lotus Linotype" w:hAnsi="Lotus Linotype" w:hint="cs"/>
          <w:sz w:val="27"/>
          <w:rtl/>
        </w:rPr>
        <w:t>ر في إطار خلفية فكرية خاص</w:t>
      </w:r>
      <w:r w:rsidR="00927BC1" w:rsidRPr="003164AB">
        <w:rPr>
          <w:rFonts w:ascii="Lotus Linotype" w:hAnsi="Lotus Linotype" w:hint="cs"/>
          <w:sz w:val="27"/>
          <w:rtl/>
        </w:rPr>
        <w:t>ّ</w:t>
      </w:r>
      <w:r w:rsidRPr="003164AB">
        <w:rPr>
          <w:rFonts w:ascii="Lotus Linotype" w:hAnsi="Lotus Linotype" w:hint="cs"/>
          <w:sz w:val="27"/>
          <w:rtl/>
        </w:rPr>
        <w:t>ة. لكن</w:t>
      </w:r>
      <w:r w:rsidR="00927BC1" w:rsidRPr="003164AB">
        <w:rPr>
          <w:rFonts w:ascii="Lotus Linotype" w:hAnsi="Lotus Linotype" w:hint="cs"/>
          <w:sz w:val="27"/>
          <w:rtl/>
        </w:rPr>
        <w:t>ْ</w:t>
      </w:r>
      <w:r w:rsidRPr="003164AB">
        <w:rPr>
          <w:rFonts w:ascii="Lotus Linotype" w:hAnsi="Lotus Linotype" w:hint="cs"/>
          <w:sz w:val="27"/>
          <w:rtl/>
        </w:rPr>
        <w:t xml:space="preserve"> ما هي تلك الخلفية</w:t>
      </w:r>
      <w:r w:rsidR="00927BC1" w:rsidRPr="003164AB">
        <w:rPr>
          <w:rFonts w:ascii="Lotus Linotype" w:hAnsi="Lotus Linotype" w:hint="cs"/>
          <w:sz w:val="27"/>
          <w:rtl/>
        </w:rPr>
        <w:t>؟</w:t>
      </w:r>
      <w:r w:rsidRPr="003164AB">
        <w:rPr>
          <w:rFonts w:ascii="Lotus Linotype" w:hAnsi="Lotus Linotype" w:hint="cs"/>
          <w:sz w:val="27"/>
          <w:rtl/>
        </w:rPr>
        <w:t xml:space="preserve"> وم</w:t>
      </w:r>
      <w:r w:rsidR="00927BC1" w:rsidRPr="003164AB">
        <w:rPr>
          <w:rFonts w:ascii="Lotus Linotype" w:hAnsi="Lotus Linotype" w:hint="cs"/>
          <w:sz w:val="27"/>
          <w:rtl/>
        </w:rPr>
        <w:t>َ</w:t>
      </w:r>
      <w:r w:rsidRPr="003164AB">
        <w:rPr>
          <w:rFonts w:ascii="Lotus Linotype" w:hAnsi="Lotus Linotype" w:hint="cs"/>
          <w:sz w:val="27"/>
          <w:rtl/>
        </w:rPr>
        <w:t>ن</w:t>
      </w:r>
      <w:r w:rsidR="00927BC1" w:rsidRPr="003164AB">
        <w:rPr>
          <w:rFonts w:ascii="Lotus Linotype" w:hAnsi="Lotus Linotype" w:hint="cs"/>
          <w:sz w:val="27"/>
          <w:rtl/>
        </w:rPr>
        <w:t>ْ</w:t>
      </w:r>
      <w:r w:rsidRPr="003164AB">
        <w:rPr>
          <w:rFonts w:ascii="Lotus Linotype" w:hAnsi="Lotus Linotype" w:hint="cs"/>
          <w:sz w:val="27"/>
          <w:rtl/>
        </w:rPr>
        <w:t xml:space="preserve"> يمتلكها؟ </w:t>
      </w:r>
    </w:p>
    <w:p w:rsidR="00301618" w:rsidRPr="003164AB" w:rsidRDefault="00301618" w:rsidP="00333D0C">
      <w:pPr>
        <w:rPr>
          <w:rFonts w:ascii="Lotus Linotype" w:hAnsi="Lotus Linotype"/>
          <w:sz w:val="27"/>
          <w:rtl/>
        </w:rPr>
      </w:pPr>
      <w:r w:rsidRPr="003164AB">
        <w:rPr>
          <w:rFonts w:ascii="Lotus Linotype" w:hAnsi="Lotus Linotype" w:hint="cs"/>
          <w:sz w:val="27"/>
          <w:rtl/>
        </w:rPr>
        <w:t>يبدو أن الاعتقاد بوجود الله وحديث الله يعد</w:t>
      </w:r>
      <w:r w:rsidR="00927BC1" w:rsidRPr="003164AB">
        <w:rPr>
          <w:rFonts w:ascii="Lotus Linotype" w:hAnsi="Lotus Linotype" w:hint="cs"/>
          <w:sz w:val="27"/>
          <w:rtl/>
        </w:rPr>
        <w:t>ّ</w:t>
      </w:r>
      <w:r w:rsidRPr="003164AB">
        <w:rPr>
          <w:rFonts w:ascii="Lotus Linotype" w:hAnsi="Lotus Linotype" w:hint="cs"/>
          <w:sz w:val="27"/>
          <w:rtl/>
        </w:rPr>
        <w:t xml:space="preserve">ان </w:t>
      </w:r>
      <w:r w:rsidRPr="003164AB">
        <w:rPr>
          <w:rFonts w:hint="eastAsia"/>
          <w:sz w:val="24"/>
          <w:szCs w:val="24"/>
          <w:rtl/>
        </w:rPr>
        <w:t>«</w:t>
      </w:r>
      <w:r w:rsidRPr="003164AB">
        <w:rPr>
          <w:rFonts w:ascii="Lotus Linotype" w:hAnsi="Lotus Linotype" w:hint="cs"/>
          <w:sz w:val="27"/>
          <w:rtl/>
        </w:rPr>
        <w:t>غير مألوفين</w:t>
      </w:r>
      <w:r w:rsidRPr="003164AB">
        <w:rPr>
          <w:rFonts w:hint="eastAsia"/>
          <w:sz w:val="24"/>
          <w:szCs w:val="24"/>
          <w:rtl/>
        </w:rPr>
        <w:t>»</w:t>
      </w:r>
      <w:r w:rsidRPr="003164AB">
        <w:rPr>
          <w:rFonts w:ascii="Lotus Linotype" w:hAnsi="Lotus Linotype" w:hint="cs"/>
          <w:sz w:val="27"/>
          <w:rtl/>
        </w:rPr>
        <w:t xml:space="preserve"> و</w:t>
      </w:r>
      <w:r w:rsidRPr="003164AB">
        <w:rPr>
          <w:rFonts w:hint="eastAsia"/>
          <w:sz w:val="24"/>
          <w:szCs w:val="24"/>
          <w:rtl/>
        </w:rPr>
        <w:t>«</w:t>
      </w:r>
      <w:r w:rsidRPr="003164AB">
        <w:rPr>
          <w:rFonts w:ascii="Lotus Linotype" w:hAnsi="Lotus Linotype" w:hint="cs"/>
          <w:sz w:val="27"/>
          <w:rtl/>
        </w:rPr>
        <w:t>عجيبين وغريبين</w:t>
      </w:r>
      <w:r w:rsidRPr="003164AB">
        <w:rPr>
          <w:rFonts w:hint="eastAsia"/>
          <w:sz w:val="24"/>
          <w:szCs w:val="24"/>
          <w:rtl/>
        </w:rPr>
        <w:t>»</w:t>
      </w:r>
      <w:r w:rsidRPr="003164AB">
        <w:rPr>
          <w:rFonts w:ascii="Lotus Linotype" w:hAnsi="Lotus Linotype" w:hint="cs"/>
          <w:sz w:val="27"/>
          <w:rtl/>
        </w:rPr>
        <w:t xml:space="preserve"> لما تقتضيه الخلفية المعرفية لدى الطبيعيين. إن رؤية هؤلاء تنطلق ابتداء</w:t>
      </w:r>
      <w:r w:rsidR="00927BC1" w:rsidRPr="003164AB">
        <w:rPr>
          <w:rFonts w:ascii="Lotus Linotype" w:hAnsi="Lotus Linotype" w:hint="cs"/>
          <w:sz w:val="27"/>
          <w:rtl/>
        </w:rPr>
        <w:t>ً</w:t>
      </w:r>
      <w:r w:rsidRPr="003164AB">
        <w:rPr>
          <w:rFonts w:ascii="Lotus Linotype" w:hAnsi="Lotus Linotype" w:hint="cs"/>
          <w:sz w:val="27"/>
          <w:rtl/>
        </w:rPr>
        <w:t xml:space="preserve"> من افتراض عدم وجود الله، وبديهي</w:t>
      </w:r>
      <w:r w:rsidR="00927BC1" w:rsidRPr="003164AB">
        <w:rPr>
          <w:rFonts w:ascii="Lotus Linotype" w:hAnsi="Lotus Linotype" w:hint="cs"/>
          <w:sz w:val="27"/>
          <w:rtl/>
        </w:rPr>
        <w:t>ٌّ</w:t>
      </w:r>
      <w:r w:rsidRPr="003164AB">
        <w:rPr>
          <w:rFonts w:ascii="Lotus Linotype" w:hAnsi="Lotus Linotype" w:hint="cs"/>
          <w:sz w:val="27"/>
          <w:rtl/>
        </w:rPr>
        <w:t xml:space="preserve"> أن يكون الحديث عن الله، وحديث الله</w:t>
      </w:r>
      <w:r w:rsidR="00927BC1" w:rsidRPr="003164AB">
        <w:rPr>
          <w:rFonts w:ascii="Lotus Linotype" w:hAnsi="Lotus Linotype" w:hint="cs"/>
          <w:sz w:val="27"/>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غير مألوف</w:t>
      </w:r>
      <w:r w:rsidRPr="003164AB">
        <w:rPr>
          <w:rFonts w:hint="eastAsia"/>
          <w:sz w:val="24"/>
          <w:szCs w:val="24"/>
          <w:rtl/>
        </w:rPr>
        <w:t>»</w:t>
      </w:r>
      <w:r w:rsidRPr="003164AB">
        <w:rPr>
          <w:rFonts w:ascii="Lotus Linotype" w:hAnsi="Lotus Linotype" w:hint="cs"/>
          <w:sz w:val="27"/>
          <w:rtl/>
        </w:rPr>
        <w:t xml:space="preserve"> و</w:t>
      </w:r>
      <w:r w:rsidRPr="003164AB">
        <w:rPr>
          <w:rFonts w:hint="eastAsia"/>
          <w:sz w:val="24"/>
          <w:szCs w:val="24"/>
          <w:rtl/>
        </w:rPr>
        <w:t>«</w:t>
      </w:r>
      <w:r w:rsidRPr="003164AB">
        <w:rPr>
          <w:rFonts w:ascii="Lotus Linotype" w:hAnsi="Lotus Linotype" w:hint="cs"/>
          <w:sz w:val="27"/>
          <w:rtl/>
        </w:rPr>
        <w:t>عجيبا</w:t>
      </w:r>
      <w:r w:rsidR="00927BC1" w:rsidRPr="003164AB">
        <w:rPr>
          <w:rFonts w:ascii="Lotus Linotype" w:hAnsi="Lotus Linotype" w:hint="cs"/>
          <w:sz w:val="27"/>
          <w:rtl/>
        </w:rPr>
        <w:t>ً</w:t>
      </w:r>
      <w:r w:rsidRPr="003164AB">
        <w:rPr>
          <w:rFonts w:ascii="Lotus Linotype" w:hAnsi="Lotus Linotype" w:hint="cs"/>
          <w:sz w:val="27"/>
          <w:rtl/>
        </w:rPr>
        <w:t xml:space="preserve"> وغريبا</w:t>
      </w:r>
      <w:r w:rsidR="00927BC1" w:rsidRPr="003164AB">
        <w:rPr>
          <w:rFonts w:ascii="Lotus Linotype" w:hAnsi="Lotus Linotype" w:hint="cs"/>
          <w:sz w:val="27"/>
          <w:rtl/>
        </w:rPr>
        <w:t>ً</w:t>
      </w:r>
      <w:r w:rsidRPr="003164AB">
        <w:rPr>
          <w:rFonts w:hint="eastAsia"/>
          <w:sz w:val="24"/>
          <w:szCs w:val="24"/>
          <w:rtl/>
        </w:rPr>
        <w:t>»</w:t>
      </w:r>
      <w:r w:rsidRPr="003164AB">
        <w:rPr>
          <w:rFonts w:ascii="Lotus Linotype" w:hAnsi="Lotus Linotype" w:hint="cs"/>
          <w:sz w:val="27"/>
          <w:rtl/>
        </w:rPr>
        <w:t xml:space="preserve"> بالنسبة لرؤية</w:t>
      </w:r>
      <w:r w:rsidR="00927BC1" w:rsidRPr="003164AB">
        <w:rPr>
          <w:rFonts w:ascii="Lotus Linotype" w:hAnsi="Lotus Linotype" w:hint="cs"/>
          <w:sz w:val="27"/>
          <w:rtl/>
        </w:rPr>
        <w:t>ٍ</w:t>
      </w:r>
      <w:r w:rsidRPr="003164AB">
        <w:rPr>
          <w:rFonts w:ascii="Lotus Linotype" w:hAnsi="Lotus Linotype" w:hint="cs"/>
          <w:sz w:val="27"/>
          <w:rtl/>
        </w:rPr>
        <w:t xml:space="preserve"> ليس فيها مكان</w:t>
      </w:r>
      <w:r w:rsidR="00194DFD">
        <w:rPr>
          <w:rFonts w:ascii="Lotus Linotype" w:hAnsi="Lotus Linotype" w:hint="cs"/>
          <w:sz w:val="27"/>
          <w:rtl/>
        </w:rPr>
        <w:t>ٌ</w:t>
      </w:r>
      <w:r w:rsidRPr="003164AB">
        <w:rPr>
          <w:rFonts w:ascii="Lotus Linotype" w:hAnsi="Lotus Linotype" w:hint="cs"/>
          <w:sz w:val="27"/>
          <w:rtl/>
        </w:rPr>
        <w:t xml:space="preserve"> لله. </w:t>
      </w:r>
    </w:p>
    <w:p w:rsidR="00301618" w:rsidRPr="003164AB" w:rsidRDefault="00301618" w:rsidP="00333D0C">
      <w:pPr>
        <w:rPr>
          <w:rFonts w:ascii="Lotus Linotype" w:hAnsi="Lotus Linotype"/>
          <w:sz w:val="27"/>
          <w:rtl/>
        </w:rPr>
      </w:pPr>
      <w:r w:rsidRPr="003164AB">
        <w:rPr>
          <w:rFonts w:ascii="Lotus Linotype" w:hAnsi="Lotus Linotype" w:hint="cs"/>
          <w:sz w:val="27"/>
          <w:rtl/>
        </w:rPr>
        <w:t>لكن</w:t>
      </w:r>
      <w:r w:rsidR="00927BC1" w:rsidRPr="003164AB">
        <w:rPr>
          <w:rFonts w:ascii="Lotus Linotype" w:hAnsi="Lotus Linotype" w:hint="cs"/>
          <w:sz w:val="27"/>
          <w:rtl/>
        </w:rPr>
        <w:t>ْ</w:t>
      </w:r>
      <w:r w:rsidRPr="003164AB">
        <w:rPr>
          <w:rFonts w:ascii="Lotus Linotype" w:hAnsi="Lotus Linotype" w:hint="cs"/>
          <w:sz w:val="27"/>
          <w:rtl/>
        </w:rPr>
        <w:t xml:space="preserve"> لماذا يجب أن ي</w:t>
      </w:r>
      <w:r w:rsidR="00847BED" w:rsidRPr="003164AB">
        <w:rPr>
          <w:rFonts w:ascii="Lotus Linotype" w:hAnsi="Lotus Linotype" w:hint="cs"/>
          <w:sz w:val="27"/>
          <w:rtl/>
        </w:rPr>
        <w:t>ُ</w:t>
      </w:r>
      <w:r w:rsidRPr="003164AB">
        <w:rPr>
          <w:rFonts w:ascii="Lotus Linotype" w:hAnsi="Lotus Linotype" w:hint="cs"/>
          <w:sz w:val="27"/>
          <w:rtl/>
        </w:rPr>
        <w:t>ل</w:t>
      </w:r>
      <w:r w:rsidR="00847BED" w:rsidRPr="003164AB">
        <w:rPr>
          <w:rFonts w:ascii="Lotus Linotype" w:hAnsi="Lotus Linotype" w:hint="cs"/>
          <w:sz w:val="27"/>
          <w:rtl/>
        </w:rPr>
        <w:t>ْ</w:t>
      </w:r>
      <w:r w:rsidRPr="003164AB">
        <w:rPr>
          <w:rFonts w:ascii="Lotus Linotype" w:hAnsi="Lotus Linotype" w:hint="cs"/>
          <w:sz w:val="27"/>
          <w:rtl/>
        </w:rPr>
        <w:t>ز</w:t>
      </w:r>
      <w:r w:rsidR="00847BED" w:rsidRPr="003164AB">
        <w:rPr>
          <w:rFonts w:ascii="Lotus Linotype" w:hAnsi="Lotus Linotype" w:hint="cs"/>
          <w:sz w:val="27"/>
          <w:rtl/>
        </w:rPr>
        <w:t>ِ</w:t>
      </w:r>
      <w:r w:rsidRPr="003164AB">
        <w:rPr>
          <w:rFonts w:ascii="Lotus Linotype" w:hAnsi="Lotus Linotype" w:hint="cs"/>
          <w:sz w:val="27"/>
          <w:rtl/>
        </w:rPr>
        <w:t>م المؤمنون أنفسهم برؤية غير المؤمنين؟</w:t>
      </w:r>
      <w:r w:rsidR="00194DFD">
        <w:rPr>
          <w:rFonts w:ascii="Lotus Linotype" w:hAnsi="Lotus Linotype" w:hint="cs"/>
          <w:sz w:val="27"/>
          <w:rtl/>
        </w:rPr>
        <w:t>!</w:t>
      </w:r>
      <w:r w:rsidRPr="003164AB">
        <w:rPr>
          <w:rFonts w:ascii="Lotus Linotype" w:hAnsi="Lotus Linotype" w:hint="cs"/>
          <w:sz w:val="27"/>
          <w:rtl/>
        </w:rPr>
        <w:t xml:space="preserve"> ل</w:t>
      </w:r>
      <w:r w:rsidR="00847BED" w:rsidRPr="003164AB">
        <w:rPr>
          <w:rFonts w:ascii="Lotus Linotype" w:hAnsi="Lotus Linotype" w:hint="cs"/>
          <w:sz w:val="27"/>
          <w:rtl/>
        </w:rPr>
        <w:t>ِ</w:t>
      </w:r>
      <w:r w:rsidRPr="003164AB">
        <w:rPr>
          <w:rFonts w:ascii="Lotus Linotype" w:hAnsi="Lotus Linotype" w:hint="cs"/>
          <w:sz w:val="27"/>
          <w:rtl/>
        </w:rPr>
        <w:t>م</w:t>
      </w:r>
      <w:r w:rsidR="00847BED" w:rsidRPr="003164AB">
        <w:rPr>
          <w:rFonts w:ascii="Lotus Linotype" w:hAnsi="Lotus Linotype" w:hint="cs"/>
          <w:sz w:val="27"/>
          <w:rtl/>
        </w:rPr>
        <w:t>َ</w:t>
      </w:r>
      <w:r w:rsidRPr="003164AB">
        <w:rPr>
          <w:rFonts w:ascii="Lotus Linotype" w:hAnsi="Lotus Linotype" w:hint="cs"/>
          <w:sz w:val="27"/>
          <w:rtl/>
        </w:rPr>
        <w:t xml:space="preserve"> تتمت</w:t>
      </w:r>
      <w:r w:rsidR="00847BED" w:rsidRPr="003164AB">
        <w:rPr>
          <w:rFonts w:ascii="Lotus Linotype" w:hAnsi="Lotus Linotype" w:hint="cs"/>
          <w:sz w:val="27"/>
          <w:rtl/>
        </w:rPr>
        <w:t>ّ</w:t>
      </w:r>
      <w:r w:rsidRPr="003164AB">
        <w:rPr>
          <w:rFonts w:ascii="Lotus Linotype" w:hAnsi="Lotus Linotype" w:hint="cs"/>
          <w:sz w:val="27"/>
          <w:rtl/>
        </w:rPr>
        <w:t>ع رؤية الطبيعيين بالقبول لدى المؤمنين</w:t>
      </w:r>
      <w:r w:rsidR="00847BED" w:rsidRPr="003164AB">
        <w:rPr>
          <w:rFonts w:ascii="Lotus Linotype" w:hAnsi="Lotus Linotype" w:hint="cs"/>
          <w:sz w:val="27"/>
          <w:rtl/>
        </w:rPr>
        <w:t>،</w:t>
      </w:r>
      <w:r w:rsidRPr="003164AB">
        <w:rPr>
          <w:rFonts w:ascii="Lotus Linotype" w:hAnsi="Lotus Linotype" w:hint="cs"/>
          <w:sz w:val="27"/>
          <w:rtl/>
        </w:rPr>
        <w:t xml:space="preserve"> ويجعلونها معيارا</w:t>
      </w:r>
      <w:r w:rsidR="00847BED" w:rsidRPr="003164AB">
        <w:rPr>
          <w:rFonts w:ascii="Lotus Linotype" w:hAnsi="Lotus Linotype" w:hint="cs"/>
          <w:sz w:val="27"/>
          <w:rtl/>
        </w:rPr>
        <w:t>ً</w:t>
      </w:r>
      <w:r w:rsidRPr="003164AB">
        <w:rPr>
          <w:rFonts w:ascii="Lotus Linotype" w:hAnsi="Lotus Linotype" w:hint="cs"/>
          <w:sz w:val="27"/>
          <w:rtl/>
        </w:rPr>
        <w:t xml:space="preserve"> لتقييم معتقداتهم؟</w:t>
      </w:r>
      <w:r w:rsidR="00194DFD">
        <w:rPr>
          <w:rFonts w:ascii="Lotus Linotype" w:hAnsi="Lotus Linotype" w:hint="cs"/>
          <w:sz w:val="27"/>
          <w:rtl/>
        </w:rPr>
        <w:t>!</w:t>
      </w:r>
      <w:r w:rsidRPr="003164AB">
        <w:rPr>
          <w:rFonts w:ascii="Lotus Linotype" w:hAnsi="Lotus Linotype" w:hint="cs"/>
          <w:sz w:val="27"/>
          <w:rtl/>
        </w:rPr>
        <w:t xml:space="preserve"> فبديهي</w:t>
      </w:r>
      <w:r w:rsidR="00847BED" w:rsidRPr="003164AB">
        <w:rPr>
          <w:rFonts w:ascii="Lotus Linotype" w:hAnsi="Lotus Linotype" w:hint="cs"/>
          <w:sz w:val="27"/>
          <w:rtl/>
        </w:rPr>
        <w:t>ٌّ</w:t>
      </w:r>
      <w:r w:rsidRPr="003164AB">
        <w:rPr>
          <w:rFonts w:ascii="Lotus Linotype" w:hAnsi="Lotus Linotype" w:hint="cs"/>
          <w:sz w:val="27"/>
          <w:rtl/>
        </w:rPr>
        <w:t xml:space="preserve"> أن افتراض وجود الله، وحديث الله، إن</w:t>
      </w:r>
      <w:r w:rsidR="00847BED" w:rsidRPr="003164AB">
        <w:rPr>
          <w:rFonts w:ascii="Lotus Linotype" w:hAnsi="Lotus Linotype" w:hint="cs"/>
          <w:sz w:val="27"/>
          <w:rtl/>
        </w:rPr>
        <w:t>ْ</w:t>
      </w:r>
      <w:r w:rsidRPr="003164AB">
        <w:rPr>
          <w:rFonts w:ascii="Lotus Linotype" w:hAnsi="Lotus Linotype" w:hint="cs"/>
          <w:sz w:val="27"/>
          <w:rtl/>
        </w:rPr>
        <w:t xml:space="preserve"> لم يكن مستحيلا</w:t>
      </w:r>
      <w:r w:rsidR="00847BED" w:rsidRPr="003164AB">
        <w:rPr>
          <w:rFonts w:ascii="Lotus Linotype" w:hAnsi="Lotus Linotype" w:hint="cs"/>
          <w:sz w:val="27"/>
          <w:rtl/>
        </w:rPr>
        <w:t>ً</w:t>
      </w:r>
      <w:r w:rsidRPr="003164AB">
        <w:rPr>
          <w:rFonts w:ascii="Lotus Linotype" w:hAnsi="Lotus Linotype" w:hint="cs"/>
          <w:sz w:val="27"/>
          <w:rtl/>
        </w:rPr>
        <w:t xml:space="preserve"> بناء</w:t>
      </w:r>
      <w:r w:rsidR="00847BED" w:rsidRPr="003164AB">
        <w:rPr>
          <w:rFonts w:ascii="Lotus Linotype" w:hAnsi="Lotus Linotype" w:hint="cs"/>
          <w:sz w:val="27"/>
          <w:rtl/>
        </w:rPr>
        <w:t>ً</w:t>
      </w:r>
      <w:r w:rsidRPr="003164AB">
        <w:rPr>
          <w:rFonts w:ascii="Lotus Linotype" w:hAnsi="Lotus Linotype" w:hint="cs"/>
          <w:sz w:val="27"/>
          <w:rtl/>
        </w:rPr>
        <w:t xml:space="preserve"> على رؤية الطبيعيين غير </w:t>
      </w:r>
      <w:r w:rsidR="00847BED" w:rsidRPr="003164AB">
        <w:rPr>
          <w:rFonts w:ascii="Lotus Linotype" w:hAnsi="Lotus Linotype" w:hint="cs"/>
          <w:sz w:val="27"/>
          <w:rtl/>
        </w:rPr>
        <w:t>ال</w:t>
      </w:r>
      <w:r w:rsidRPr="003164AB">
        <w:rPr>
          <w:rFonts w:ascii="Lotus Linotype" w:hAnsi="Lotus Linotype" w:hint="cs"/>
          <w:sz w:val="27"/>
          <w:rtl/>
        </w:rPr>
        <w:t>مؤمنين، فهو غير محتمل، ولذلك يعد</w:t>
      </w:r>
      <w:r w:rsidR="00847BED" w:rsidRPr="003164AB">
        <w:rPr>
          <w:rFonts w:ascii="Lotus Linotype" w:hAnsi="Lotus Linotype" w:hint="cs"/>
          <w:sz w:val="27"/>
          <w:rtl/>
        </w:rPr>
        <w:t>ّ</w:t>
      </w:r>
      <w:r w:rsidRPr="003164AB">
        <w:rPr>
          <w:rFonts w:ascii="Lotus Linotype" w:hAnsi="Lotus Linotype" w:hint="cs"/>
          <w:sz w:val="27"/>
          <w:rtl/>
        </w:rPr>
        <w:t>ونه أمرا</w:t>
      </w:r>
      <w:r w:rsidR="00E41AE7" w:rsidRPr="003164AB">
        <w:rPr>
          <w:rFonts w:ascii="Lotus Linotype" w:hAnsi="Lotus Linotype" w:hint="cs"/>
          <w:sz w:val="27"/>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غير مألوف</w:t>
      </w:r>
      <w:r w:rsidRPr="003164AB">
        <w:rPr>
          <w:rFonts w:hint="eastAsia"/>
          <w:sz w:val="24"/>
          <w:szCs w:val="24"/>
          <w:rtl/>
        </w:rPr>
        <w:t>»</w:t>
      </w:r>
      <w:r w:rsidRPr="003164AB">
        <w:rPr>
          <w:rFonts w:ascii="Lotus Linotype" w:hAnsi="Lotus Linotype" w:hint="cs"/>
          <w:sz w:val="27"/>
          <w:rtl/>
        </w:rPr>
        <w:t xml:space="preserve"> و</w:t>
      </w:r>
      <w:r w:rsidRPr="003164AB">
        <w:rPr>
          <w:rFonts w:hint="eastAsia"/>
          <w:sz w:val="24"/>
          <w:szCs w:val="24"/>
          <w:rtl/>
        </w:rPr>
        <w:t>«</w:t>
      </w:r>
      <w:r w:rsidRPr="003164AB">
        <w:rPr>
          <w:rFonts w:ascii="Lotus Linotype" w:hAnsi="Lotus Linotype" w:hint="cs"/>
          <w:sz w:val="27"/>
          <w:rtl/>
        </w:rPr>
        <w:t>عجيبا</w:t>
      </w:r>
      <w:r w:rsidR="00E41AE7" w:rsidRPr="003164AB">
        <w:rPr>
          <w:rFonts w:ascii="Lotus Linotype" w:hAnsi="Lotus Linotype" w:hint="cs"/>
          <w:sz w:val="27"/>
          <w:rtl/>
        </w:rPr>
        <w:t>ً</w:t>
      </w:r>
      <w:r w:rsidRPr="003164AB">
        <w:rPr>
          <w:rFonts w:ascii="Lotus Linotype" w:hAnsi="Lotus Linotype" w:hint="cs"/>
          <w:sz w:val="27"/>
          <w:rtl/>
        </w:rPr>
        <w:t xml:space="preserve"> وغريبا</w:t>
      </w:r>
      <w:r w:rsidR="00E41AE7" w:rsidRPr="003164AB">
        <w:rPr>
          <w:rFonts w:ascii="Lotus Linotype" w:hAnsi="Lotus Linotype" w:hint="cs"/>
          <w:sz w:val="27"/>
          <w:rtl/>
        </w:rPr>
        <w:t>ً</w:t>
      </w:r>
      <w:r w:rsidRPr="003164AB">
        <w:rPr>
          <w:rFonts w:hint="eastAsia"/>
          <w:sz w:val="24"/>
          <w:szCs w:val="24"/>
          <w:rtl/>
        </w:rPr>
        <w:t>»</w:t>
      </w:r>
      <w:r w:rsidRPr="003164AB">
        <w:rPr>
          <w:rFonts w:ascii="Lotus Linotype" w:hAnsi="Lotus Linotype" w:hint="cs"/>
          <w:sz w:val="27"/>
          <w:rtl/>
        </w:rPr>
        <w:t>. لكن</w:t>
      </w:r>
      <w:r w:rsidR="00E41AE7" w:rsidRPr="003164AB">
        <w:rPr>
          <w:rFonts w:ascii="Lotus Linotype" w:hAnsi="Lotus Linotype" w:hint="cs"/>
          <w:sz w:val="27"/>
          <w:rtl/>
        </w:rPr>
        <w:t>ّ</w:t>
      </w:r>
      <w:r w:rsidRPr="003164AB">
        <w:rPr>
          <w:rFonts w:ascii="Lotus Linotype" w:hAnsi="Lotus Linotype" w:hint="cs"/>
          <w:sz w:val="27"/>
          <w:rtl/>
        </w:rPr>
        <w:t xml:space="preserve"> هذا الافتراض بناء</w:t>
      </w:r>
      <w:r w:rsidR="00E41AE7" w:rsidRPr="003164AB">
        <w:rPr>
          <w:rFonts w:ascii="Lotus Linotype" w:hAnsi="Lotus Linotype" w:hint="cs"/>
          <w:sz w:val="27"/>
          <w:rtl/>
        </w:rPr>
        <w:t>ً</w:t>
      </w:r>
      <w:r w:rsidRPr="003164AB">
        <w:rPr>
          <w:rFonts w:ascii="Lotus Linotype" w:hAnsi="Lotus Linotype" w:hint="cs"/>
          <w:sz w:val="27"/>
          <w:rtl/>
        </w:rPr>
        <w:t xml:space="preserve"> على رؤية المؤمنين الدينية ليس ممكن</w:t>
      </w:r>
      <w:r w:rsidR="00E41AE7" w:rsidRPr="003164AB">
        <w:rPr>
          <w:rFonts w:ascii="Lotus Linotype" w:hAnsi="Lotus Linotype" w:hint="cs"/>
          <w:sz w:val="27"/>
          <w:rtl/>
        </w:rPr>
        <w:t>اً</w:t>
      </w:r>
      <w:r w:rsidRPr="003164AB">
        <w:rPr>
          <w:rFonts w:ascii="Lotus Linotype" w:hAnsi="Lotus Linotype" w:hint="cs"/>
          <w:sz w:val="27"/>
          <w:rtl/>
        </w:rPr>
        <w:t xml:space="preserve"> فح</w:t>
      </w:r>
      <w:r w:rsidR="00E41AE7" w:rsidRPr="003164AB">
        <w:rPr>
          <w:rFonts w:ascii="Lotus Linotype" w:hAnsi="Lotus Linotype" w:hint="cs"/>
          <w:sz w:val="27"/>
          <w:rtl/>
        </w:rPr>
        <w:t>َ</w:t>
      </w:r>
      <w:r w:rsidRPr="003164AB">
        <w:rPr>
          <w:rFonts w:ascii="Lotus Linotype" w:hAnsi="Lotus Linotype" w:hint="cs"/>
          <w:sz w:val="27"/>
          <w:rtl/>
        </w:rPr>
        <w:t>س</w:t>
      </w:r>
      <w:r w:rsidR="00E41AE7" w:rsidRPr="003164AB">
        <w:rPr>
          <w:rFonts w:ascii="Lotus Linotype" w:hAnsi="Lotus Linotype" w:hint="cs"/>
          <w:sz w:val="27"/>
          <w:rtl/>
        </w:rPr>
        <w:t>ْ</w:t>
      </w:r>
      <w:r w:rsidRPr="003164AB">
        <w:rPr>
          <w:rFonts w:ascii="Lotus Linotype" w:hAnsi="Lotus Linotype" w:hint="cs"/>
          <w:sz w:val="27"/>
          <w:rtl/>
        </w:rPr>
        <w:t>ب، بل متوق</w:t>
      </w:r>
      <w:r w:rsidR="00E41AE7" w:rsidRPr="003164AB">
        <w:rPr>
          <w:rFonts w:ascii="Lotus Linotype" w:hAnsi="Lotus Linotype" w:hint="cs"/>
          <w:sz w:val="27"/>
          <w:rtl/>
        </w:rPr>
        <w:t>َّ</w:t>
      </w:r>
      <w:r w:rsidRPr="003164AB">
        <w:rPr>
          <w:rFonts w:ascii="Lotus Linotype" w:hAnsi="Lotus Linotype" w:hint="cs"/>
          <w:sz w:val="27"/>
          <w:rtl/>
        </w:rPr>
        <w:t>ع ومألوف. ل</w:t>
      </w:r>
      <w:r w:rsidR="00E41AE7" w:rsidRPr="003164AB">
        <w:rPr>
          <w:rFonts w:ascii="Lotus Linotype" w:hAnsi="Lotus Linotype" w:hint="cs"/>
          <w:sz w:val="27"/>
          <w:rtl/>
        </w:rPr>
        <w:t>ِ</w:t>
      </w:r>
      <w:r w:rsidRPr="003164AB">
        <w:rPr>
          <w:rFonts w:ascii="Lotus Linotype" w:hAnsi="Lotus Linotype" w:hint="cs"/>
          <w:sz w:val="27"/>
          <w:rtl/>
        </w:rPr>
        <w:t>مَ يترك المؤمنون خلفيتهم المعرفية ليفسحوا المجال أمام الخلفية المعرفية للأنداد، ويقيّمون معتقداتهم بالمعايير الضيقة التي يقد</w:t>
      </w:r>
      <w:r w:rsidR="00E41AE7" w:rsidRPr="003164AB">
        <w:rPr>
          <w:rFonts w:ascii="Lotus Linotype" w:hAnsi="Lotus Linotype" w:hint="cs"/>
          <w:sz w:val="27"/>
          <w:rtl/>
        </w:rPr>
        <w:t>ّ</w:t>
      </w:r>
      <w:r w:rsidRPr="003164AB">
        <w:rPr>
          <w:rFonts w:ascii="Lotus Linotype" w:hAnsi="Lotus Linotype" w:hint="cs"/>
          <w:sz w:val="27"/>
          <w:rtl/>
        </w:rPr>
        <w:t>مها هؤلاء؟</w:t>
      </w:r>
      <w:r w:rsidR="00194DFD">
        <w:rPr>
          <w:rFonts w:ascii="Lotus Linotype" w:hAnsi="Lotus Linotype" w:hint="cs"/>
          <w:sz w:val="27"/>
          <w:rtl/>
        </w:rPr>
        <w:t>!</w:t>
      </w:r>
      <w:r w:rsidRPr="003164AB">
        <w:rPr>
          <w:rFonts w:ascii="Lotus Linotype" w:hAnsi="Lotus Linotype" w:hint="cs"/>
          <w:sz w:val="27"/>
          <w:rtl/>
        </w:rPr>
        <w:t xml:space="preserve"> إن غير المؤمن الذي يجد الاعتقاد بالله أمرا</w:t>
      </w:r>
      <w:r w:rsidR="00E41AE7" w:rsidRPr="003164AB">
        <w:rPr>
          <w:rFonts w:ascii="Lotus Linotype" w:hAnsi="Lotus Linotype" w:hint="cs"/>
          <w:sz w:val="27"/>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غير مألوف</w:t>
      </w:r>
      <w:r w:rsidRPr="003164AB">
        <w:rPr>
          <w:rFonts w:hint="eastAsia"/>
          <w:sz w:val="24"/>
          <w:szCs w:val="24"/>
          <w:rtl/>
        </w:rPr>
        <w:t>»</w:t>
      </w:r>
      <w:r w:rsidRPr="003164AB">
        <w:rPr>
          <w:rFonts w:ascii="Lotus Linotype" w:hAnsi="Lotus Linotype" w:hint="cs"/>
          <w:sz w:val="27"/>
          <w:rtl/>
        </w:rPr>
        <w:t xml:space="preserve"> و</w:t>
      </w:r>
      <w:r w:rsidRPr="003164AB">
        <w:rPr>
          <w:rFonts w:hint="eastAsia"/>
          <w:sz w:val="24"/>
          <w:szCs w:val="24"/>
          <w:rtl/>
        </w:rPr>
        <w:t>«</w:t>
      </w:r>
      <w:r w:rsidRPr="003164AB">
        <w:rPr>
          <w:rFonts w:ascii="Lotus Linotype" w:hAnsi="Lotus Linotype" w:hint="cs"/>
          <w:sz w:val="27"/>
          <w:rtl/>
        </w:rPr>
        <w:t>عجيبا</w:t>
      </w:r>
      <w:r w:rsidR="00E41AE7" w:rsidRPr="003164AB">
        <w:rPr>
          <w:rFonts w:ascii="Lotus Linotype" w:hAnsi="Lotus Linotype" w:hint="cs"/>
          <w:sz w:val="27"/>
          <w:rtl/>
        </w:rPr>
        <w:t>ً</w:t>
      </w:r>
      <w:r w:rsidR="00194DFD">
        <w:rPr>
          <w:rFonts w:ascii="Lotus Linotype" w:hAnsi="Lotus Linotype" w:hint="cs"/>
          <w:sz w:val="27"/>
          <w:rtl/>
        </w:rPr>
        <w:t xml:space="preserve"> وغريباً</w:t>
      </w:r>
      <w:r w:rsidRPr="003164AB">
        <w:rPr>
          <w:rFonts w:hint="eastAsia"/>
          <w:sz w:val="24"/>
          <w:szCs w:val="24"/>
          <w:rtl/>
        </w:rPr>
        <w:t>»</w:t>
      </w:r>
      <w:r w:rsidRPr="003164AB">
        <w:rPr>
          <w:rFonts w:ascii="Lotus Linotype" w:hAnsi="Lotus Linotype" w:hint="cs"/>
          <w:sz w:val="27"/>
          <w:rtl/>
        </w:rPr>
        <w:t xml:space="preserve"> </w:t>
      </w:r>
      <w:r w:rsidR="00E41AE7" w:rsidRPr="003164AB">
        <w:rPr>
          <w:rFonts w:ascii="Lotus Linotype" w:hAnsi="Lotus Linotype" w:hint="cs"/>
          <w:sz w:val="27"/>
          <w:rtl/>
        </w:rPr>
        <w:t xml:space="preserve">قد وقع في المصادرة على المطلوب، </w:t>
      </w:r>
      <w:r w:rsidRPr="003164AB">
        <w:rPr>
          <w:rFonts w:ascii="Lotus Linotype" w:hAnsi="Lotus Linotype" w:hint="cs"/>
          <w:sz w:val="27"/>
          <w:rtl/>
        </w:rPr>
        <w:t>أي افترض عدم وجود الله (أو استحالة وجوده) في مقد</w:t>
      </w:r>
      <w:r w:rsidR="00E41AE7" w:rsidRPr="003164AB">
        <w:rPr>
          <w:rFonts w:ascii="Lotus Linotype" w:hAnsi="Lotus Linotype" w:hint="cs"/>
          <w:sz w:val="27"/>
          <w:rtl/>
        </w:rPr>
        <w:t>ّ</w:t>
      </w:r>
      <w:r w:rsidRPr="003164AB">
        <w:rPr>
          <w:rFonts w:ascii="Lotus Linotype" w:hAnsi="Lotus Linotype" w:hint="cs"/>
          <w:sz w:val="27"/>
          <w:rtl/>
        </w:rPr>
        <w:t>مات استدلاله (بمقتضى خلفيته المعرفية الطبيعية)، ثم يأتي به كنتيجة تلك المقد</w:t>
      </w:r>
      <w:r w:rsidR="00E41AE7" w:rsidRPr="003164AB">
        <w:rPr>
          <w:rFonts w:ascii="Lotus Linotype" w:hAnsi="Lotus Linotype" w:hint="cs"/>
          <w:sz w:val="27"/>
          <w:rtl/>
        </w:rPr>
        <w:t>ّ</w:t>
      </w:r>
      <w:r w:rsidRPr="003164AB">
        <w:rPr>
          <w:rFonts w:ascii="Lotus Linotype" w:hAnsi="Lotus Linotype" w:hint="cs"/>
          <w:sz w:val="27"/>
          <w:rtl/>
        </w:rPr>
        <w:t xml:space="preserve">مات. إذن، من منظور الفرد غير </w:t>
      </w:r>
      <w:r w:rsidR="00E41AE7" w:rsidRPr="003164AB">
        <w:rPr>
          <w:rFonts w:ascii="Lotus Linotype" w:hAnsi="Lotus Linotype" w:hint="cs"/>
          <w:sz w:val="27"/>
          <w:rtl/>
        </w:rPr>
        <w:t>ال</w:t>
      </w:r>
      <w:r w:rsidRPr="003164AB">
        <w:rPr>
          <w:rFonts w:ascii="Lotus Linotype" w:hAnsi="Lotus Linotype" w:hint="cs"/>
          <w:sz w:val="27"/>
          <w:rtl/>
        </w:rPr>
        <w:t>مؤمن، وبناء</w:t>
      </w:r>
      <w:r w:rsidR="00E41AE7" w:rsidRPr="003164AB">
        <w:rPr>
          <w:rFonts w:ascii="Lotus Linotype" w:hAnsi="Lotus Linotype" w:hint="cs"/>
          <w:sz w:val="27"/>
          <w:rtl/>
        </w:rPr>
        <w:t>ً</w:t>
      </w:r>
      <w:r w:rsidRPr="003164AB">
        <w:rPr>
          <w:rFonts w:ascii="Lotus Linotype" w:hAnsi="Lotus Linotype" w:hint="cs"/>
          <w:sz w:val="27"/>
          <w:rtl/>
        </w:rPr>
        <w:t xml:space="preserve"> على علمه وتجربته، افتراض وجود الله أو حديث الله ضرب</w:t>
      </w:r>
      <w:r w:rsidR="00E41AE7" w:rsidRPr="003164AB">
        <w:rPr>
          <w:rFonts w:ascii="Lotus Linotype" w:hAnsi="Lotus Linotype" w:hint="cs"/>
          <w:sz w:val="27"/>
          <w:rtl/>
        </w:rPr>
        <w:t>ٌ</w:t>
      </w:r>
      <w:r w:rsidRPr="003164AB">
        <w:rPr>
          <w:rFonts w:ascii="Lotus Linotype" w:hAnsi="Lotus Linotype" w:hint="cs"/>
          <w:sz w:val="27"/>
          <w:rtl/>
        </w:rPr>
        <w:t xml:space="preserve"> من المحال، ولذلك</w:t>
      </w:r>
      <w:r w:rsidR="00E41AE7" w:rsidRPr="003164AB">
        <w:rPr>
          <w:rFonts w:ascii="Lotus Linotype" w:hAnsi="Lotus Linotype" w:hint="cs"/>
          <w:sz w:val="27"/>
          <w:rtl/>
        </w:rPr>
        <w:t xml:space="preserve"> هو</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غير مألوف</w:t>
      </w:r>
      <w:r w:rsidRPr="003164AB">
        <w:rPr>
          <w:rFonts w:hint="eastAsia"/>
          <w:sz w:val="24"/>
          <w:szCs w:val="24"/>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لكن</w:t>
      </w:r>
      <w:r w:rsidR="00E41AE7" w:rsidRPr="003164AB">
        <w:rPr>
          <w:rFonts w:ascii="Lotus Linotype" w:hAnsi="Lotus Linotype" w:hint="cs"/>
          <w:sz w:val="27"/>
          <w:rtl/>
        </w:rPr>
        <w:t>ّ</w:t>
      </w:r>
      <w:r w:rsidRPr="003164AB">
        <w:rPr>
          <w:rFonts w:ascii="Lotus Linotype" w:hAnsi="Lotus Linotype" w:hint="cs"/>
          <w:sz w:val="27"/>
          <w:rtl/>
        </w:rPr>
        <w:t xml:space="preserve"> المهم في الأمر هو موقف المؤمنين، لماذا يجب أن يعتبروا رأي هؤلاء ملزم</w:t>
      </w:r>
      <w:r w:rsidR="00E41AE7" w:rsidRPr="003164AB">
        <w:rPr>
          <w:rFonts w:ascii="Lotus Linotype" w:hAnsi="Lotus Linotype" w:hint="cs"/>
          <w:sz w:val="27"/>
          <w:rtl/>
        </w:rPr>
        <w:t>اً</w:t>
      </w:r>
      <w:r w:rsidRPr="003164AB">
        <w:rPr>
          <w:rFonts w:ascii="Lotus Linotype" w:hAnsi="Lotus Linotype" w:hint="cs"/>
          <w:sz w:val="27"/>
          <w:rtl/>
        </w:rPr>
        <w:t xml:space="preserve"> لهم في معتقداتهم؟</w:t>
      </w:r>
      <w:r w:rsidR="007867B5">
        <w:rPr>
          <w:rFonts w:ascii="Lotus Linotype" w:hAnsi="Lotus Linotype" w:hint="cs"/>
          <w:sz w:val="27"/>
          <w:rtl/>
        </w:rPr>
        <w:t>!</w:t>
      </w:r>
      <w:r w:rsidRPr="003164AB">
        <w:rPr>
          <w:rFonts w:ascii="Lotus Linotype" w:hAnsi="Lotus Linotype" w:hint="cs"/>
          <w:sz w:val="27"/>
          <w:rtl/>
        </w:rPr>
        <w:t xml:space="preserve"> لنأ</w:t>
      </w:r>
      <w:r w:rsidR="00E41AE7" w:rsidRPr="003164AB">
        <w:rPr>
          <w:rFonts w:ascii="Lotus Linotype" w:hAnsi="Lotus Linotype" w:hint="cs"/>
          <w:sz w:val="27"/>
          <w:rtl/>
        </w:rPr>
        <w:t>ْ</w:t>
      </w:r>
      <w:r w:rsidRPr="003164AB">
        <w:rPr>
          <w:rFonts w:ascii="Lotus Linotype" w:hAnsi="Lotus Linotype" w:hint="cs"/>
          <w:sz w:val="27"/>
          <w:rtl/>
        </w:rPr>
        <w:t>ت</w:t>
      </w:r>
      <w:r w:rsidR="00E41AE7" w:rsidRPr="003164AB">
        <w:rPr>
          <w:rFonts w:ascii="Lotus Linotype" w:hAnsi="Lotus Linotype" w:hint="cs"/>
          <w:sz w:val="27"/>
          <w:rtl/>
        </w:rPr>
        <w:t>ِ</w:t>
      </w:r>
      <w:r w:rsidRPr="003164AB">
        <w:rPr>
          <w:rFonts w:ascii="Lotus Linotype" w:hAnsi="Lotus Linotype" w:hint="cs"/>
          <w:sz w:val="27"/>
          <w:rtl/>
        </w:rPr>
        <w:t xml:space="preserve"> بمثال</w:t>
      </w:r>
      <w:r w:rsidR="00E41AE7" w:rsidRPr="003164AB">
        <w:rPr>
          <w:rFonts w:ascii="Lotus Linotype" w:hAnsi="Lotus Linotype" w:hint="cs"/>
          <w:sz w:val="27"/>
          <w:rtl/>
        </w:rPr>
        <w:t>ٍ؛</w:t>
      </w:r>
      <w:r w:rsidRPr="003164AB">
        <w:rPr>
          <w:rFonts w:ascii="Lotus Linotype" w:hAnsi="Lotus Linotype" w:hint="cs"/>
          <w:sz w:val="27"/>
          <w:rtl/>
        </w:rPr>
        <w:t xml:space="preserve"> لإيضاح الأمر: نفترض أن هاتف منزلي يرن</w:t>
      </w:r>
      <w:r w:rsidR="00E41AE7" w:rsidRPr="003164AB">
        <w:rPr>
          <w:rFonts w:ascii="Lotus Linotype" w:hAnsi="Lotus Linotype" w:hint="cs"/>
          <w:sz w:val="27"/>
          <w:rtl/>
        </w:rPr>
        <w:t>ّ</w:t>
      </w:r>
      <w:r w:rsidRPr="003164AB">
        <w:rPr>
          <w:rFonts w:ascii="Lotus Linotype" w:hAnsi="Lotus Linotype" w:hint="cs"/>
          <w:sz w:val="27"/>
          <w:rtl/>
        </w:rPr>
        <w:t>. هذه المرة يجيب صديقي علي</w:t>
      </w:r>
      <w:r w:rsidR="00E41AE7" w:rsidRPr="003164AB">
        <w:rPr>
          <w:rFonts w:ascii="Lotus Linotype" w:hAnsi="Lotus Linotype" w:hint="cs"/>
          <w:sz w:val="27"/>
          <w:rtl/>
        </w:rPr>
        <w:t>ّ</w:t>
      </w:r>
      <w:r w:rsidRPr="003164AB">
        <w:rPr>
          <w:rFonts w:ascii="Lotus Linotype" w:hAnsi="Lotus Linotype" w:hint="cs"/>
          <w:sz w:val="27"/>
          <w:rtl/>
        </w:rPr>
        <w:t xml:space="preserve"> على الهاتف. لم يتحد</w:t>
      </w:r>
      <w:r w:rsidR="00E41AE7" w:rsidRPr="003164AB">
        <w:rPr>
          <w:rFonts w:ascii="Lotus Linotype" w:hAnsi="Lotus Linotype" w:hint="cs"/>
          <w:sz w:val="27"/>
          <w:rtl/>
        </w:rPr>
        <w:t>ّ</w:t>
      </w:r>
      <w:r w:rsidRPr="003164AB">
        <w:rPr>
          <w:rFonts w:ascii="Lotus Linotype" w:hAnsi="Lotus Linotype" w:hint="cs"/>
          <w:sz w:val="27"/>
          <w:rtl/>
        </w:rPr>
        <w:t>ث علي</w:t>
      </w:r>
      <w:r w:rsidR="00E41AE7" w:rsidRPr="003164AB">
        <w:rPr>
          <w:rFonts w:ascii="Lotus Linotype" w:hAnsi="Lotus Linotype" w:hint="cs"/>
          <w:sz w:val="27"/>
          <w:rtl/>
        </w:rPr>
        <w:t>ّ</w:t>
      </w:r>
      <w:r w:rsidRPr="003164AB">
        <w:rPr>
          <w:rFonts w:ascii="Lotus Linotype" w:hAnsi="Lotus Linotype" w:hint="cs"/>
          <w:sz w:val="27"/>
          <w:rtl/>
        </w:rPr>
        <w:t xml:space="preserve"> من قبل مع أم</w:t>
      </w:r>
      <w:r w:rsidR="00E41AE7" w:rsidRPr="003164AB">
        <w:rPr>
          <w:rFonts w:ascii="Lotus Linotype" w:hAnsi="Lotus Linotype" w:hint="cs"/>
          <w:sz w:val="27"/>
          <w:rtl/>
        </w:rPr>
        <w:t>ّ</w:t>
      </w:r>
      <w:r w:rsidRPr="003164AB">
        <w:rPr>
          <w:rFonts w:ascii="Lotus Linotype" w:hAnsi="Lotus Linotype" w:hint="cs"/>
          <w:sz w:val="27"/>
          <w:rtl/>
        </w:rPr>
        <w:t xml:space="preserve">ي، ولذلك حين تقول </w:t>
      </w:r>
      <w:r w:rsidRPr="003164AB">
        <w:rPr>
          <w:rFonts w:ascii="Lotus Linotype" w:hAnsi="Lotus Linotype" w:hint="cs"/>
          <w:sz w:val="27"/>
          <w:rtl/>
        </w:rPr>
        <w:lastRenderedPageBreak/>
        <w:t xml:space="preserve">أمي: </w:t>
      </w:r>
      <w:r w:rsidRPr="003164AB">
        <w:rPr>
          <w:rFonts w:hint="eastAsia"/>
          <w:sz w:val="24"/>
          <w:szCs w:val="24"/>
          <w:rtl/>
        </w:rPr>
        <w:t>«</w:t>
      </w:r>
      <w:r w:rsidRPr="003164AB">
        <w:rPr>
          <w:rFonts w:ascii="Lotus Linotype" w:hAnsi="Lotus Linotype" w:hint="cs"/>
          <w:sz w:val="27"/>
          <w:rtl/>
        </w:rPr>
        <w:t>السيد علي</w:t>
      </w:r>
      <w:r w:rsidR="00E41AE7" w:rsidRPr="003164AB">
        <w:rPr>
          <w:rFonts w:ascii="Lotus Linotype" w:hAnsi="Lotus Linotype" w:hint="cs"/>
          <w:sz w:val="27"/>
          <w:rtl/>
        </w:rPr>
        <w:t>ّ</w:t>
      </w:r>
      <w:r w:rsidRPr="003164AB">
        <w:rPr>
          <w:rFonts w:ascii="Lotus Linotype" w:hAnsi="Lotus Linotype" w:hint="cs"/>
          <w:sz w:val="27"/>
          <w:rtl/>
        </w:rPr>
        <w:t>، سلام</w:t>
      </w:r>
      <w:r w:rsidR="00E41AE7" w:rsidRPr="003164AB">
        <w:rPr>
          <w:rFonts w:ascii="Lotus Linotype" w:hAnsi="Lotus Linotype" w:hint="cs"/>
          <w:sz w:val="27"/>
          <w:rtl/>
        </w:rPr>
        <w:t>ٌ</w:t>
      </w:r>
      <w:r w:rsidRPr="003164AB">
        <w:rPr>
          <w:rFonts w:ascii="Lotus Linotype" w:hAnsi="Lotus Linotype" w:hint="cs"/>
          <w:sz w:val="27"/>
          <w:rtl/>
        </w:rPr>
        <w:t xml:space="preserve"> عليكم</w:t>
      </w:r>
      <w:r w:rsidR="00E41AE7" w:rsidRPr="003164AB">
        <w:rPr>
          <w:rFonts w:ascii="Lotus Linotype" w:hAnsi="Lotus Linotype" w:hint="cs"/>
          <w:sz w:val="27"/>
          <w:rtl/>
        </w:rPr>
        <w:t>،</w:t>
      </w:r>
      <w:r w:rsidRPr="003164AB">
        <w:rPr>
          <w:rFonts w:ascii="Lotus Linotype" w:hAnsi="Lotus Linotype" w:hint="cs"/>
          <w:sz w:val="27"/>
          <w:rtl/>
        </w:rPr>
        <w:t xml:space="preserve"> أنا أم</w:t>
      </w:r>
      <w:r w:rsidR="00E41AE7" w:rsidRPr="003164AB">
        <w:rPr>
          <w:rFonts w:ascii="Lotus Linotype" w:hAnsi="Lotus Linotype" w:hint="cs"/>
          <w:sz w:val="27"/>
          <w:rtl/>
        </w:rPr>
        <w:t>ّ</w:t>
      </w:r>
      <w:r w:rsidRPr="003164AB">
        <w:rPr>
          <w:rFonts w:ascii="Lotus Linotype" w:hAnsi="Lotus Linotype" w:hint="cs"/>
          <w:sz w:val="27"/>
          <w:rtl/>
        </w:rPr>
        <w:t xml:space="preserve"> آرش</w:t>
      </w:r>
      <w:r w:rsidR="00E41AE7" w:rsidRPr="003164AB">
        <w:rPr>
          <w:rFonts w:hint="eastAsia"/>
          <w:sz w:val="24"/>
          <w:szCs w:val="24"/>
          <w:rtl/>
        </w:rPr>
        <w:t>»</w:t>
      </w:r>
      <w:r w:rsidRPr="003164AB">
        <w:rPr>
          <w:rFonts w:ascii="Lotus Linotype" w:hAnsi="Lotus Linotype" w:hint="cs"/>
          <w:sz w:val="27"/>
          <w:rtl/>
        </w:rPr>
        <w:t xml:space="preserve"> لم يتمك</w:t>
      </w:r>
      <w:r w:rsidR="00E41AE7" w:rsidRPr="003164AB">
        <w:rPr>
          <w:rFonts w:ascii="Lotus Linotype" w:hAnsi="Lotus Linotype" w:hint="cs"/>
          <w:sz w:val="27"/>
          <w:rtl/>
        </w:rPr>
        <w:t>ّ</w:t>
      </w:r>
      <w:r w:rsidRPr="003164AB">
        <w:rPr>
          <w:rFonts w:ascii="Lotus Linotype" w:hAnsi="Lotus Linotype" w:hint="cs"/>
          <w:sz w:val="27"/>
          <w:rtl/>
        </w:rPr>
        <w:t>ن من التعرف على صوت أمي بمجر</w:t>
      </w:r>
      <w:r w:rsidR="00E41AE7" w:rsidRPr="003164AB">
        <w:rPr>
          <w:rFonts w:ascii="Lotus Linotype" w:hAnsi="Lotus Linotype" w:hint="cs"/>
          <w:sz w:val="27"/>
          <w:rtl/>
        </w:rPr>
        <w:t>ّ</w:t>
      </w:r>
      <w:r w:rsidRPr="003164AB">
        <w:rPr>
          <w:rFonts w:ascii="Lotus Linotype" w:hAnsi="Lotus Linotype" w:hint="cs"/>
          <w:sz w:val="27"/>
          <w:rtl/>
        </w:rPr>
        <w:t>د سماعه. لكن</w:t>
      </w:r>
      <w:r w:rsidR="00E41AE7" w:rsidRPr="003164AB">
        <w:rPr>
          <w:rFonts w:ascii="Lotus Linotype" w:hAnsi="Lotus Linotype" w:hint="cs"/>
          <w:sz w:val="27"/>
          <w:rtl/>
        </w:rPr>
        <w:t>ْ</w:t>
      </w:r>
      <w:r w:rsidRPr="003164AB">
        <w:rPr>
          <w:rFonts w:ascii="Lotus Linotype" w:hAnsi="Lotus Linotype" w:hint="cs"/>
          <w:sz w:val="27"/>
          <w:rtl/>
        </w:rPr>
        <w:t xml:space="preserve"> ما علاقتي بعدم مقدرة علي</w:t>
      </w:r>
      <w:r w:rsidR="00E41AE7" w:rsidRPr="003164AB">
        <w:rPr>
          <w:rFonts w:ascii="Lotus Linotype" w:hAnsi="Lotus Linotype" w:hint="cs"/>
          <w:sz w:val="27"/>
          <w:rtl/>
        </w:rPr>
        <w:t>ّ</w:t>
      </w:r>
      <w:r w:rsidRPr="003164AB">
        <w:rPr>
          <w:rFonts w:ascii="Lotus Linotype" w:hAnsi="Lotus Linotype" w:hint="cs"/>
          <w:sz w:val="27"/>
          <w:rtl/>
        </w:rPr>
        <w:t xml:space="preserve"> على التعر</w:t>
      </w:r>
      <w:r w:rsidR="00E41AE7" w:rsidRPr="003164AB">
        <w:rPr>
          <w:rFonts w:ascii="Lotus Linotype" w:hAnsi="Lotus Linotype" w:hint="cs"/>
          <w:sz w:val="27"/>
          <w:rtl/>
        </w:rPr>
        <w:t>ُّ</w:t>
      </w:r>
      <w:r w:rsidRPr="003164AB">
        <w:rPr>
          <w:rFonts w:ascii="Lotus Linotype" w:hAnsi="Lotus Linotype" w:hint="cs"/>
          <w:sz w:val="27"/>
          <w:rtl/>
        </w:rPr>
        <w:t>ف على صوت أم</w:t>
      </w:r>
      <w:r w:rsidR="00E41AE7" w:rsidRPr="003164AB">
        <w:rPr>
          <w:rFonts w:ascii="Lotus Linotype" w:hAnsi="Lotus Linotype" w:hint="cs"/>
          <w:sz w:val="27"/>
          <w:rtl/>
        </w:rPr>
        <w:t>ّ</w:t>
      </w:r>
      <w:r w:rsidRPr="003164AB">
        <w:rPr>
          <w:rFonts w:ascii="Lotus Linotype" w:hAnsi="Lotus Linotype" w:hint="cs"/>
          <w:sz w:val="27"/>
          <w:rtl/>
        </w:rPr>
        <w:t>ي بمجرد سماعه؟ فعلي</w:t>
      </w:r>
      <w:r w:rsidR="00E41AE7" w:rsidRPr="003164AB">
        <w:rPr>
          <w:rFonts w:ascii="Lotus Linotype" w:hAnsi="Lotus Linotype" w:hint="cs"/>
          <w:sz w:val="27"/>
          <w:rtl/>
        </w:rPr>
        <w:t>ٌّ</w:t>
      </w:r>
      <w:r w:rsidRPr="003164AB">
        <w:rPr>
          <w:rFonts w:ascii="Lotus Linotype" w:hAnsi="Lotus Linotype" w:hint="cs"/>
          <w:sz w:val="27"/>
          <w:rtl/>
        </w:rPr>
        <w:t xml:space="preserve"> لا يعرف أم</w:t>
      </w:r>
      <w:r w:rsidR="00E41AE7" w:rsidRPr="003164AB">
        <w:rPr>
          <w:rFonts w:ascii="Lotus Linotype" w:hAnsi="Lotus Linotype" w:hint="cs"/>
          <w:sz w:val="27"/>
          <w:rtl/>
        </w:rPr>
        <w:t>ّ</w:t>
      </w:r>
      <w:r w:rsidRPr="003164AB">
        <w:rPr>
          <w:rFonts w:ascii="Lotus Linotype" w:hAnsi="Lotus Linotype" w:hint="cs"/>
          <w:sz w:val="27"/>
          <w:rtl/>
        </w:rPr>
        <w:t>ي، لذلك ليس لديه تجربة مسبقة</w:t>
      </w:r>
      <w:r w:rsidR="00E41AE7" w:rsidRPr="003164AB">
        <w:rPr>
          <w:rFonts w:ascii="Lotus Linotype" w:hAnsi="Lotus Linotype" w:hint="cs"/>
          <w:sz w:val="27"/>
          <w:rtl/>
        </w:rPr>
        <w:t>؛</w:t>
      </w:r>
      <w:r w:rsidRPr="003164AB">
        <w:rPr>
          <w:rFonts w:ascii="Lotus Linotype" w:hAnsi="Lotus Linotype" w:hint="cs"/>
          <w:sz w:val="27"/>
          <w:rtl/>
        </w:rPr>
        <w:t xml:space="preserve"> ليتمك</w:t>
      </w:r>
      <w:r w:rsidR="00E41AE7" w:rsidRPr="003164AB">
        <w:rPr>
          <w:rFonts w:ascii="Lotus Linotype" w:hAnsi="Lotus Linotype" w:hint="cs"/>
          <w:sz w:val="27"/>
          <w:rtl/>
        </w:rPr>
        <w:t>ّ</w:t>
      </w:r>
      <w:r w:rsidRPr="003164AB">
        <w:rPr>
          <w:rFonts w:ascii="Lotus Linotype" w:hAnsi="Lotus Linotype" w:hint="cs"/>
          <w:sz w:val="27"/>
          <w:rtl/>
        </w:rPr>
        <w:t>ن من التعر</w:t>
      </w:r>
      <w:r w:rsidR="00E41AE7" w:rsidRPr="003164AB">
        <w:rPr>
          <w:rFonts w:ascii="Lotus Linotype" w:hAnsi="Lotus Linotype" w:hint="cs"/>
          <w:sz w:val="27"/>
          <w:rtl/>
        </w:rPr>
        <w:t>ُّ</w:t>
      </w:r>
      <w:r w:rsidRPr="003164AB">
        <w:rPr>
          <w:rFonts w:ascii="Lotus Linotype" w:hAnsi="Lotus Linotype" w:hint="cs"/>
          <w:sz w:val="27"/>
          <w:rtl/>
        </w:rPr>
        <w:t>ف على صوت أم</w:t>
      </w:r>
      <w:r w:rsidR="00E41AE7" w:rsidRPr="003164AB">
        <w:rPr>
          <w:rFonts w:ascii="Lotus Linotype" w:hAnsi="Lotus Linotype" w:hint="cs"/>
          <w:sz w:val="27"/>
          <w:rtl/>
        </w:rPr>
        <w:t>ّ</w:t>
      </w:r>
      <w:r w:rsidRPr="003164AB">
        <w:rPr>
          <w:rFonts w:ascii="Lotus Linotype" w:hAnsi="Lotus Linotype" w:hint="cs"/>
          <w:sz w:val="27"/>
          <w:rtl/>
        </w:rPr>
        <w:t>ي مباشرة. وبالطبع هو يتمت</w:t>
      </w:r>
      <w:r w:rsidR="00E41AE7" w:rsidRPr="003164AB">
        <w:rPr>
          <w:rFonts w:ascii="Lotus Linotype" w:hAnsi="Lotus Linotype" w:hint="cs"/>
          <w:sz w:val="27"/>
          <w:rtl/>
        </w:rPr>
        <w:t>ّ</w:t>
      </w:r>
      <w:r w:rsidRPr="003164AB">
        <w:rPr>
          <w:rFonts w:ascii="Lotus Linotype" w:hAnsi="Lotus Linotype" w:hint="cs"/>
          <w:sz w:val="27"/>
          <w:rtl/>
        </w:rPr>
        <w:t>ع بـ</w:t>
      </w:r>
      <w:r w:rsidR="00E41AE7" w:rsidRPr="003164AB">
        <w:rPr>
          <w:rFonts w:hint="cs"/>
          <w:sz w:val="24"/>
          <w:szCs w:val="24"/>
          <w:rtl/>
        </w:rPr>
        <w:t xml:space="preserve"> </w:t>
      </w:r>
      <w:r w:rsidR="00E41AE7" w:rsidRPr="003164AB">
        <w:rPr>
          <w:rFonts w:hint="eastAsia"/>
          <w:sz w:val="24"/>
          <w:szCs w:val="24"/>
          <w:rtl/>
        </w:rPr>
        <w:t>«</w:t>
      </w:r>
      <w:r w:rsidRPr="003164AB">
        <w:rPr>
          <w:rFonts w:ascii="Lotus Linotype" w:hAnsi="Lotus Linotype" w:hint="cs"/>
          <w:sz w:val="27"/>
          <w:rtl/>
        </w:rPr>
        <w:t>القدرة</w:t>
      </w:r>
      <w:r w:rsidRPr="003164AB">
        <w:rPr>
          <w:rFonts w:hint="eastAsia"/>
          <w:sz w:val="24"/>
          <w:szCs w:val="24"/>
          <w:rtl/>
        </w:rPr>
        <w:t>»</w:t>
      </w:r>
      <w:r w:rsidRPr="003164AB">
        <w:rPr>
          <w:rFonts w:ascii="Lotus Linotype" w:hAnsi="Lotus Linotype" w:hint="cs"/>
          <w:sz w:val="27"/>
          <w:rtl/>
        </w:rPr>
        <w:t xml:space="preserve"> على التعر</w:t>
      </w:r>
      <w:r w:rsidR="00E41AE7" w:rsidRPr="003164AB">
        <w:rPr>
          <w:rFonts w:ascii="Lotus Linotype" w:hAnsi="Lotus Linotype" w:hint="cs"/>
          <w:sz w:val="27"/>
          <w:rtl/>
        </w:rPr>
        <w:t>ُّ</w:t>
      </w:r>
      <w:r w:rsidRPr="003164AB">
        <w:rPr>
          <w:rFonts w:ascii="Lotus Linotype" w:hAnsi="Lotus Linotype" w:hint="cs"/>
          <w:sz w:val="27"/>
          <w:rtl/>
        </w:rPr>
        <w:t>ف، لكن</w:t>
      </w:r>
      <w:r w:rsidR="00E41AE7" w:rsidRPr="003164AB">
        <w:rPr>
          <w:rFonts w:ascii="Lotus Linotype" w:hAnsi="Lotus Linotype" w:hint="cs"/>
          <w:sz w:val="27"/>
          <w:rtl/>
        </w:rPr>
        <w:t>ْ</w:t>
      </w:r>
      <w:r w:rsidRPr="003164AB">
        <w:rPr>
          <w:rFonts w:ascii="Lotus Linotype" w:hAnsi="Lotus Linotype" w:hint="cs"/>
          <w:sz w:val="27"/>
          <w:rtl/>
        </w:rPr>
        <w:t xml:space="preserve"> لا يمتلك </w:t>
      </w:r>
      <w:r w:rsidRPr="003164AB">
        <w:rPr>
          <w:rFonts w:hint="eastAsia"/>
          <w:sz w:val="24"/>
          <w:szCs w:val="24"/>
          <w:rtl/>
        </w:rPr>
        <w:t>«</w:t>
      </w:r>
      <w:r w:rsidRPr="003164AB">
        <w:rPr>
          <w:rFonts w:ascii="Lotus Linotype" w:hAnsi="Lotus Linotype" w:hint="cs"/>
          <w:sz w:val="27"/>
          <w:rtl/>
        </w:rPr>
        <w:t>مؤه</w:t>
      </w:r>
      <w:r w:rsidR="00E41AE7" w:rsidRPr="003164AB">
        <w:rPr>
          <w:rFonts w:ascii="Lotus Linotype" w:hAnsi="Lotus Linotype" w:hint="cs"/>
          <w:sz w:val="27"/>
          <w:rtl/>
        </w:rPr>
        <w:t>ّ</w:t>
      </w:r>
      <w:r w:rsidRPr="003164AB">
        <w:rPr>
          <w:rFonts w:ascii="Lotus Linotype" w:hAnsi="Lotus Linotype" w:hint="cs"/>
          <w:sz w:val="27"/>
          <w:rtl/>
        </w:rPr>
        <w:t>لاته</w:t>
      </w:r>
      <w:r w:rsidRPr="003164AB">
        <w:rPr>
          <w:rFonts w:hint="eastAsia"/>
          <w:sz w:val="24"/>
          <w:szCs w:val="24"/>
          <w:rtl/>
        </w:rPr>
        <w:t>»</w:t>
      </w:r>
      <w:r w:rsidRPr="003164AB">
        <w:rPr>
          <w:rFonts w:ascii="Lotus Linotype" w:hAnsi="Lotus Linotype" w:hint="cs"/>
          <w:sz w:val="27"/>
          <w:rtl/>
        </w:rPr>
        <w:t xml:space="preserve"> اللازمة في عالم الواقع. لكن</w:t>
      </w:r>
      <w:r w:rsidR="00E41AE7" w:rsidRPr="003164AB">
        <w:rPr>
          <w:rFonts w:ascii="Lotus Linotype" w:hAnsi="Lotus Linotype" w:hint="cs"/>
          <w:sz w:val="27"/>
          <w:rtl/>
        </w:rPr>
        <w:t>ّ</w:t>
      </w:r>
      <w:r w:rsidRPr="003164AB">
        <w:rPr>
          <w:rFonts w:ascii="Lotus Linotype" w:hAnsi="Lotus Linotype" w:hint="cs"/>
          <w:sz w:val="27"/>
          <w:rtl/>
        </w:rPr>
        <w:t xml:space="preserve"> عدم توف</w:t>
      </w:r>
      <w:r w:rsidR="00E41AE7" w:rsidRPr="003164AB">
        <w:rPr>
          <w:rFonts w:ascii="Lotus Linotype" w:hAnsi="Lotus Linotype" w:hint="cs"/>
          <w:sz w:val="27"/>
          <w:rtl/>
        </w:rPr>
        <w:t>ُّ</w:t>
      </w:r>
      <w:r w:rsidRPr="003164AB">
        <w:rPr>
          <w:rFonts w:ascii="Lotus Linotype" w:hAnsi="Lotus Linotype" w:hint="cs"/>
          <w:sz w:val="27"/>
          <w:rtl/>
        </w:rPr>
        <w:t>ر المؤه</w:t>
      </w:r>
      <w:r w:rsidR="00E41AE7" w:rsidRPr="003164AB">
        <w:rPr>
          <w:rFonts w:ascii="Lotus Linotype" w:hAnsi="Lotus Linotype" w:hint="cs"/>
          <w:sz w:val="27"/>
          <w:rtl/>
        </w:rPr>
        <w:t>ّ</w:t>
      </w:r>
      <w:r w:rsidRPr="003164AB">
        <w:rPr>
          <w:rFonts w:ascii="Lotus Linotype" w:hAnsi="Lotus Linotype" w:hint="cs"/>
          <w:sz w:val="27"/>
          <w:rtl/>
        </w:rPr>
        <w:t>لات لدى علي</w:t>
      </w:r>
      <w:r w:rsidR="00E41AE7" w:rsidRPr="003164AB">
        <w:rPr>
          <w:rFonts w:ascii="Lotus Linotype" w:hAnsi="Lotus Linotype" w:hint="cs"/>
          <w:sz w:val="27"/>
          <w:rtl/>
        </w:rPr>
        <w:t>ّ</w:t>
      </w:r>
      <w:r w:rsidRPr="003164AB">
        <w:rPr>
          <w:rFonts w:ascii="Lotus Linotype" w:hAnsi="Lotus Linotype" w:hint="cs"/>
          <w:sz w:val="27"/>
          <w:rtl/>
        </w:rPr>
        <w:t xml:space="preserve"> في التعر</w:t>
      </w:r>
      <w:r w:rsidR="00E41AE7" w:rsidRPr="003164AB">
        <w:rPr>
          <w:rFonts w:ascii="Lotus Linotype" w:hAnsi="Lotus Linotype" w:hint="cs"/>
          <w:sz w:val="27"/>
          <w:rtl/>
        </w:rPr>
        <w:t>ُّ</w:t>
      </w:r>
      <w:r w:rsidRPr="003164AB">
        <w:rPr>
          <w:rFonts w:ascii="Lotus Linotype" w:hAnsi="Lotus Linotype" w:hint="cs"/>
          <w:sz w:val="27"/>
          <w:rtl/>
        </w:rPr>
        <w:t>ف على صوت أم</w:t>
      </w:r>
      <w:r w:rsidR="00E41AE7" w:rsidRPr="003164AB">
        <w:rPr>
          <w:rFonts w:ascii="Lotus Linotype" w:hAnsi="Lotus Linotype" w:hint="cs"/>
          <w:sz w:val="27"/>
          <w:rtl/>
        </w:rPr>
        <w:t>ّي مباشرة</w:t>
      </w:r>
      <w:r w:rsidRPr="003164AB">
        <w:rPr>
          <w:rFonts w:ascii="Lotus Linotype" w:hAnsi="Lotus Linotype" w:hint="cs"/>
          <w:sz w:val="27"/>
          <w:rtl/>
        </w:rPr>
        <w:t xml:space="preserve"> لا يعني أن تعر</w:t>
      </w:r>
      <w:r w:rsidR="00E41AE7" w:rsidRPr="003164AB">
        <w:rPr>
          <w:rFonts w:ascii="Lotus Linotype" w:hAnsi="Lotus Linotype" w:hint="cs"/>
          <w:sz w:val="27"/>
          <w:rtl/>
        </w:rPr>
        <w:t>ُّ</w:t>
      </w:r>
      <w:r w:rsidRPr="003164AB">
        <w:rPr>
          <w:rFonts w:ascii="Lotus Linotype" w:hAnsi="Lotus Linotype" w:hint="cs"/>
          <w:sz w:val="27"/>
          <w:rtl/>
        </w:rPr>
        <w:t>في على صوت أم</w:t>
      </w:r>
      <w:r w:rsidR="00E41AE7" w:rsidRPr="003164AB">
        <w:rPr>
          <w:rFonts w:ascii="Lotus Linotype" w:hAnsi="Lotus Linotype" w:hint="cs"/>
          <w:sz w:val="27"/>
          <w:rtl/>
        </w:rPr>
        <w:t>ّ</w:t>
      </w:r>
      <w:r w:rsidRPr="003164AB">
        <w:rPr>
          <w:rFonts w:ascii="Lotus Linotype" w:hAnsi="Lotus Linotype" w:hint="cs"/>
          <w:sz w:val="27"/>
          <w:rtl/>
        </w:rPr>
        <w:t xml:space="preserve">ي مباشرة، واعتقادي بأني </w:t>
      </w:r>
      <w:r w:rsidRPr="003164AB">
        <w:rPr>
          <w:rFonts w:hint="eastAsia"/>
          <w:sz w:val="24"/>
          <w:szCs w:val="24"/>
          <w:rtl/>
        </w:rPr>
        <w:t>«</w:t>
      </w:r>
      <w:r w:rsidRPr="003164AB">
        <w:rPr>
          <w:rFonts w:ascii="Lotus Linotype" w:hAnsi="Lotus Linotype" w:hint="cs"/>
          <w:sz w:val="27"/>
          <w:rtl/>
        </w:rPr>
        <w:t>أتكل</w:t>
      </w:r>
      <w:r w:rsidR="00E41AE7" w:rsidRPr="003164AB">
        <w:rPr>
          <w:rFonts w:ascii="Lotus Linotype" w:hAnsi="Lotus Linotype" w:hint="cs"/>
          <w:sz w:val="27"/>
          <w:rtl/>
        </w:rPr>
        <w:t>َّ</w:t>
      </w:r>
      <w:r w:rsidRPr="003164AB">
        <w:rPr>
          <w:rFonts w:ascii="Lotus Linotype" w:hAnsi="Lotus Linotype" w:hint="cs"/>
          <w:sz w:val="27"/>
          <w:rtl/>
        </w:rPr>
        <w:t>م مع أم</w:t>
      </w:r>
      <w:r w:rsidR="00E41AE7" w:rsidRPr="003164AB">
        <w:rPr>
          <w:rFonts w:ascii="Lotus Linotype" w:hAnsi="Lotus Linotype" w:hint="cs"/>
          <w:sz w:val="27"/>
          <w:rtl/>
        </w:rPr>
        <w:t>ّ</w:t>
      </w:r>
      <w:r w:rsidRPr="003164AB">
        <w:rPr>
          <w:rFonts w:ascii="Lotus Linotype" w:hAnsi="Lotus Linotype" w:hint="cs"/>
          <w:sz w:val="27"/>
          <w:rtl/>
        </w:rPr>
        <w:t>ي</w:t>
      </w:r>
      <w:r w:rsidRPr="003164AB">
        <w:rPr>
          <w:rFonts w:hint="eastAsia"/>
          <w:sz w:val="24"/>
          <w:szCs w:val="24"/>
          <w:rtl/>
        </w:rPr>
        <w:t>»</w:t>
      </w:r>
      <w:r w:rsidRPr="003164AB">
        <w:rPr>
          <w:rFonts w:ascii="Lotus Linotype" w:hAnsi="Lotus Linotype" w:hint="cs"/>
          <w:sz w:val="27"/>
          <w:rtl/>
        </w:rPr>
        <w:t xml:space="preserve"> بمجر</w:t>
      </w:r>
      <w:r w:rsidR="00E41AE7" w:rsidRPr="003164AB">
        <w:rPr>
          <w:rFonts w:ascii="Lotus Linotype" w:hAnsi="Lotus Linotype" w:hint="cs"/>
          <w:sz w:val="27"/>
          <w:rtl/>
        </w:rPr>
        <w:t>ّ</w:t>
      </w:r>
      <w:r w:rsidRPr="003164AB">
        <w:rPr>
          <w:rFonts w:ascii="Lotus Linotype" w:hAnsi="Lotus Linotype" w:hint="cs"/>
          <w:sz w:val="27"/>
          <w:rtl/>
        </w:rPr>
        <w:t>د سماع صوتها، غير مقبول عقلا</w:t>
      </w:r>
      <w:r w:rsidR="00E41AE7" w:rsidRPr="003164AB">
        <w:rPr>
          <w:rFonts w:ascii="Lotus Linotype" w:hAnsi="Lotus Linotype" w:hint="cs"/>
          <w:sz w:val="27"/>
          <w:rtl/>
        </w:rPr>
        <w:t>ً؛</w:t>
      </w:r>
      <w:r w:rsidRPr="003164AB">
        <w:rPr>
          <w:rFonts w:ascii="Lotus Linotype" w:hAnsi="Lotus Linotype" w:hint="cs"/>
          <w:sz w:val="27"/>
          <w:rtl/>
        </w:rPr>
        <w:t xml:space="preserve"> لأن علي</w:t>
      </w:r>
      <w:r w:rsidR="00D26F8F" w:rsidRPr="003164AB">
        <w:rPr>
          <w:rFonts w:ascii="Lotus Linotype" w:hAnsi="Lotus Linotype" w:hint="cs"/>
          <w:sz w:val="27"/>
          <w:rtl/>
        </w:rPr>
        <w:t>ّاً</w:t>
      </w:r>
      <w:r w:rsidRPr="003164AB">
        <w:rPr>
          <w:rFonts w:ascii="Lotus Linotype" w:hAnsi="Lotus Linotype" w:hint="cs"/>
          <w:sz w:val="27"/>
          <w:rtl/>
        </w:rPr>
        <w:t xml:space="preserve"> لا يمتلك المؤه</w:t>
      </w:r>
      <w:r w:rsidR="00D26F8F" w:rsidRPr="003164AB">
        <w:rPr>
          <w:rFonts w:ascii="Lotus Linotype" w:hAnsi="Lotus Linotype" w:hint="cs"/>
          <w:sz w:val="27"/>
          <w:rtl/>
        </w:rPr>
        <w:t>ّ</w:t>
      </w:r>
      <w:r w:rsidRPr="003164AB">
        <w:rPr>
          <w:rFonts w:ascii="Lotus Linotype" w:hAnsi="Lotus Linotype" w:hint="cs"/>
          <w:sz w:val="27"/>
          <w:rtl/>
        </w:rPr>
        <w:t>لات اللازمة للتعر</w:t>
      </w:r>
      <w:r w:rsidR="00D26F8F" w:rsidRPr="003164AB">
        <w:rPr>
          <w:rFonts w:ascii="Lotus Linotype" w:hAnsi="Lotus Linotype" w:hint="cs"/>
          <w:sz w:val="27"/>
          <w:rtl/>
        </w:rPr>
        <w:t>ُّ</w:t>
      </w:r>
      <w:r w:rsidRPr="003164AB">
        <w:rPr>
          <w:rFonts w:ascii="Lotus Linotype" w:hAnsi="Lotus Linotype" w:hint="cs"/>
          <w:sz w:val="27"/>
          <w:rtl/>
        </w:rPr>
        <w:t xml:space="preserve">ف على صوتها مباشرة. </w:t>
      </w:r>
    </w:p>
    <w:p w:rsidR="00301618" w:rsidRPr="003164AB" w:rsidRDefault="00301618" w:rsidP="00333D0C">
      <w:pPr>
        <w:rPr>
          <w:rFonts w:ascii="Lotus Linotype" w:hAnsi="Lotus Linotype"/>
          <w:sz w:val="27"/>
          <w:rtl/>
        </w:rPr>
      </w:pPr>
      <w:r w:rsidRPr="003164AB">
        <w:rPr>
          <w:rFonts w:ascii="Lotus Linotype" w:hAnsi="Lotus Linotype" w:hint="cs"/>
          <w:sz w:val="27"/>
          <w:rtl/>
        </w:rPr>
        <w:t>ولنفترض الآن أن علي</w:t>
      </w:r>
      <w:r w:rsidR="00D26F8F" w:rsidRPr="003164AB">
        <w:rPr>
          <w:rFonts w:ascii="Lotus Linotype" w:hAnsi="Lotus Linotype" w:hint="cs"/>
          <w:sz w:val="27"/>
          <w:rtl/>
        </w:rPr>
        <w:t>ّ</w:t>
      </w:r>
      <w:r w:rsidRPr="003164AB">
        <w:rPr>
          <w:rFonts w:ascii="Lotus Linotype" w:hAnsi="Lotus Linotype" w:hint="cs"/>
          <w:sz w:val="27"/>
          <w:rtl/>
        </w:rPr>
        <w:t>ا</w:t>
      </w:r>
      <w:r w:rsidR="00D26F8F" w:rsidRPr="003164AB">
        <w:rPr>
          <w:rFonts w:ascii="Lotus Linotype" w:hAnsi="Lotus Linotype" w:hint="cs"/>
          <w:sz w:val="27"/>
          <w:rtl/>
        </w:rPr>
        <w:t>ً</w:t>
      </w:r>
      <w:r w:rsidRPr="003164AB">
        <w:rPr>
          <w:rFonts w:ascii="Lotus Linotype" w:hAnsi="Lotus Linotype" w:hint="cs"/>
          <w:sz w:val="27"/>
          <w:rtl/>
        </w:rPr>
        <w:t xml:space="preserve"> يعلم بوفاة أم</w:t>
      </w:r>
      <w:r w:rsidR="00D26F8F" w:rsidRPr="003164AB">
        <w:rPr>
          <w:rFonts w:ascii="Lotus Linotype" w:hAnsi="Lotus Linotype" w:hint="cs"/>
          <w:sz w:val="27"/>
          <w:rtl/>
        </w:rPr>
        <w:t>ّ</w:t>
      </w:r>
      <w:r w:rsidRPr="003164AB">
        <w:rPr>
          <w:rFonts w:ascii="Lotus Linotype" w:hAnsi="Lotus Linotype" w:hint="cs"/>
          <w:sz w:val="27"/>
          <w:rtl/>
        </w:rPr>
        <w:t>ه العام الماضي. ويرن</w:t>
      </w:r>
      <w:r w:rsidR="00D26F8F" w:rsidRPr="003164AB">
        <w:rPr>
          <w:rFonts w:ascii="Lotus Linotype" w:hAnsi="Lotus Linotype" w:hint="cs"/>
          <w:sz w:val="27"/>
          <w:rtl/>
        </w:rPr>
        <w:t>ّ</w:t>
      </w:r>
      <w:r w:rsidRPr="003164AB">
        <w:rPr>
          <w:rFonts w:ascii="Lotus Linotype" w:hAnsi="Lotus Linotype" w:hint="cs"/>
          <w:sz w:val="27"/>
          <w:rtl/>
        </w:rPr>
        <w:t xml:space="preserve"> هاتف منزله صباح اليوم</w:t>
      </w:r>
      <w:r w:rsidR="00D26F8F" w:rsidRPr="003164AB">
        <w:rPr>
          <w:rFonts w:ascii="Lotus Linotype" w:hAnsi="Lotus Linotype" w:hint="cs"/>
          <w:sz w:val="27"/>
          <w:rtl/>
        </w:rPr>
        <w:t>،</w:t>
      </w:r>
      <w:r w:rsidRPr="003164AB">
        <w:rPr>
          <w:rFonts w:ascii="Lotus Linotype" w:hAnsi="Lotus Linotype" w:hint="cs"/>
          <w:sz w:val="27"/>
          <w:rtl/>
        </w:rPr>
        <w:t xml:space="preserve"> ويقول أحدهم: </w:t>
      </w:r>
      <w:r w:rsidRPr="003164AB">
        <w:rPr>
          <w:rFonts w:hint="eastAsia"/>
          <w:sz w:val="24"/>
          <w:szCs w:val="24"/>
          <w:rtl/>
        </w:rPr>
        <w:t>«</w:t>
      </w:r>
      <w:r w:rsidRPr="003164AB">
        <w:rPr>
          <w:rFonts w:ascii="Lotus Linotype" w:hAnsi="Lotus Linotype" w:hint="cs"/>
          <w:sz w:val="27"/>
          <w:rtl/>
        </w:rPr>
        <w:t>سلام</w:t>
      </w:r>
      <w:r w:rsidR="00D26F8F" w:rsidRPr="003164AB">
        <w:rPr>
          <w:rFonts w:ascii="Lotus Linotype" w:hAnsi="Lotus Linotype" w:hint="cs"/>
          <w:sz w:val="27"/>
          <w:rtl/>
        </w:rPr>
        <w:t>ٌ</w:t>
      </w:r>
      <w:r w:rsidRPr="003164AB">
        <w:rPr>
          <w:rFonts w:ascii="Lotus Linotype" w:hAnsi="Lotus Linotype" w:hint="cs"/>
          <w:sz w:val="27"/>
          <w:rtl/>
        </w:rPr>
        <w:t xml:space="preserve"> عليك عزيزي علي</w:t>
      </w:r>
      <w:r w:rsidR="00D26F8F" w:rsidRPr="003164AB">
        <w:rPr>
          <w:rFonts w:ascii="Lotus Linotype" w:hAnsi="Lotus Linotype" w:hint="cs"/>
          <w:sz w:val="27"/>
          <w:rtl/>
        </w:rPr>
        <w:t>ّ،</w:t>
      </w:r>
      <w:r w:rsidRPr="003164AB">
        <w:rPr>
          <w:rFonts w:ascii="Lotus Linotype" w:hAnsi="Lotus Linotype" w:hint="cs"/>
          <w:sz w:val="27"/>
          <w:rtl/>
        </w:rPr>
        <w:t xml:space="preserve"> أنا أم</w:t>
      </w:r>
      <w:r w:rsidR="00D26F8F" w:rsidRPr="003164AB">
        <w:rPr>
          <w:rFonts w:ascii="Lotus Linotype" w:hAnsi="Lotus Linotype" w:hint="cs"/>
          <w:sz w:val="27"/>
          <w:rtl/>
        </w:rPr>
        <w:t>ّ</w:t>
      </w:r>
      <w:r w:rsidRPr="003164AB">
        <w:rPr>
          <w:rFonts w:ascii="Lotus Linotype" w:hAnsi="Lotus Linotype" w:hint="cs"/>
          <w:sz w:val="27"/>
          <w:rtl/>
        </w:rPr>
        <w:t>ك</w:t>
      </w:r>
      <w:r w:rsidR="00D26F8F" w:rsidRPr="003164AB">
        <w:rPr>
          <w:rFonts w:hint="eastAsia"/>
          <w:sz w:val="24"/>
          <w:szCs w:val="24"/>
          <w:rtl/>
        </w:rPr>
        <w:t>»</w:t>
      </w:r>
      <w:r w:rsidRPr="003164AB">
        <w:rPr>
          <w:rFonts w:ascii="Lotus Linotype" w:hAnsi="Lotus Linotype" w:hint="cs"/>
          <w:sz w:val="27"/>
          <w:rtl/>
        </w:rPr>
        <w:t>. في هذه الحالة كيف لعلي</w:t>
      </w:r>
      <w:r w:rsidR="00D26F8F" w:rsidRPr="003164AB">
        <w:rPr>
          <w:rFonts w:ascii="Lotus Linotype" w:hAnsi="Lotus Linotype" w:hint="cs"/>
          <w:sz w:val="27"/>
          <w:rtl/>
        </w:rPr>
        <w:t>ٍّ</w:t>
      </w:r>
      <w:r w:rsidRPr="003164AB">
        <w:rPr>
          <w:rFonts w:ascii="Lotus Linotype" w:hAnsi="Lotus Linotype" w:hint="cs"/>
          <w:sz w:val="27"/>
          <w:rtl/>
        </w:rPr>
        <w:t xml:space="preserve"> أن يتلق</w:t>
      </w:r>
      <w:r w:rsidR="00D26F8F" w:rsidRPr="003164AB">
        <w:rPr>
          <w:rFonts w:ascii="Lotus Linotype" w:hAnsi="Lotus Linotype" w:hint="cs"/>
          <w:sz w:val="27"/>
          <w:rtl/>
        </w:rPr>
        <w:t>ّ</w:t>
      </w:r>
      <w:r w:rsidRPr="003164AB">
        <w:rPr>
          <w:rFonts w:ascii="Lotus Linotype" w:hAnsi="Lotus Linotype" w:hint="cs"/>
          <w:sz w:val="27"/>
          <w:rtl/>
        </w:rPr>
        <w:t>ى هذا الاتصال؟ فلنفترض بأنه يذكر جنازة أم</w:t>
      </w:r>
      <w:r w:rsidR="00D26F8F" w:rsidRPr="003164AB">
        <w:rPr>
          <w:rFonts w:ascii="Lotus Linotype" w:hAnsi="Lotus Linotype" w:hint="cs"/>
          <w:sz w:val="27"/>
          <w:rtl/>
        </w:rPr>
        <w:t>ّ</w:t>
      </w:r>
      <w:r w:rsidRPr="003164AB">
        <w:rPr>
          <w:rFonts w:ascii="Lotus Linotype" w:hAnsi="Lotus Linotype" w:hint="cs"/>
          <w:sz w:val="27"/>
          <w:rtl/>
        </w:rPr>
        <w:t>ه ومأتمها جيدا</w:t>
      </w:r>
      <w:r w:rsidR="00D26F8F" w:rsidRPr="003164AB">
        <w:rPr>
          <w:rFonts w:ascii="Lotus Linotype" w:hAnsi="Lotus Linotype" w:hint="cs"/>
          <w:sz w:val="27"/>
          <w:rtl/>
        </w:rPr>
        <w:t>ً</w:t>
      </w:r>
      <w:r w:rsidR="007867B5">
        <w:rPr>
          <w:rFonts w:ascii="Lotus Linotype" w:hAnsi="Lotus Linotype" w:hint="cs"/>
          <w:sz w:val="27"/>
          <w:rtl/>
        </w:rPr>
        <w:t>، وكان قد صوّر كل المَراسِ</w:t>
      </w:r>
      <w:r w:rsidRPr="003164AB">
        <w:rPr>
          <w:rFonts w:ascii="Lotus Linotype" w:hAnsi="Lotus Linotype" w:hint="cs"/>
          <w:sz w:val="27"/>
          <w:rtl/>
        </w:rPr>
        <w:t>م، وأم</w:t>
      </w:r>
      <w:r w:rsidR="00D26F8F" w:rsidRPr="003164AB">
        <w:rPr>
          <w:rFonts w:ascii="Lotus Linotype" w:hAnsi="Lotus Linotype" w:hint="cs"/>
          <w:sz w:val="27"/>
          <w:rtl/>
        </w:rPr>
        <w:t>ّ</w:t>
      </w:r>
      <w:r w:rsidRPr="003164AB">
        <w:rPr>
          <w:rFonts w:ascii="Lotus Linotype" w:hAnsi="Lotus Linotype" w:hint="cs"/>
          <w:sz w:val="27"/>
          <w:rtl/>
        </w:rPr>
        <w:t>ه متوفية، والموتى لا يت</w:t>
      </w:r>
      <w:r w:rsidR="00D26F8F" w:rsidRPr="003164AB">
        <w:rPr>
          <w:rFonts w:ascii="Lotus Linotype" w:hAnsi="Lotus Linotype" w:hint="cs"/>
          <w:sz w:val="27"/>
          <w:rtl/>
        </w:rPr>
        <w:t>ّ</w:t>
      </w:r>
      <w:r w:rsidRPr="003164AB">
        <w:rPr>
          <w:rFonts w:ascii="Lotus Linotype" w:hAnsi="Lotus Linotype" w:hint="cs"/>
          <w:sz w:val="27"/>
          <w:rtl/>
        </w:rPr>
        <w:t>صلون بأحد! ثم يأتيه صوت</w:t>
      </w:r>
      <w:r w:rsidR="006E3592" w:rsidRPr="003164AB">
        <w:rPr>
          <w:rFonts w:ascii="Lotus Linotype" w:hAnsi="Lotus Linotype" w:hint="cs"/>
          <w:sz w:val="27"/>
          <w:rtl/>
        </w:rPr>
        <w:t>ُ</w:t>
      </w:r>
      <w:r w:rsidRPr="003164AB">
        <w:rPr>
          <w:rFonts w:ascii="Lotus Linotype" w:hAnsi="Lotus Linotype" w:hint="cs"/>
          <w:sz w:val="27"/>
          <w:rtl/>
        </w:rPr>
        <w:t xml:space="preserve"> امرأة</w:t>
      </w:r>
      <w:r w:rsidR="006E3592" w:rsidRPr="003164AB">
        <w:rPr>
          <w:rFonts w:ascii="Lotus Linotype" w:hAnsi="Lotus Linotype" w:hint="cs"/>
          <w:sz w:val="27"/>
          <w:rtl/>
        </w:rPr>
        <w:t>ٍ</w:t>
      </w:r>
      <w:r w:rsidRPr="003164AB">
        <w:rPr>
          <w:rFonts w:ascii="Lotus Linotype" w:hAnsi="Lotus Linotype" w:hint="cs"/>
          <w:sz w:val="27"/>
          <w:rtl/>
        </w:rPr>
        <w:t>، كصوت أم</w:t>
      </w:r>
      <w:r w:rsidR="00D26F8F" w:rsidRPr="003164AB">
        <w:rPr>
          <w:rFonts w:ascii="Lotus Linotype" w:hAnsi="Lotus Linotype" w:hint="cs"/>
          <w:sz w:val="27"/>
          <w:rtl/>
        </w:rPr>
        <w:t>ّ</w:t>
      </w:r>
      <w:r w:rsidRPr="003164AB">
        <w:rPr>
          <w:rFonts w:ascii="Lotus Linotype" w:hAnsi="Lotus Linotype" w:hint="cs"/>
          <w:sz w:val="27"/>
          <w:rtl/>
        </w:rPr>
        <w:t>ه، وتعر</w:t>
      </w:r>
      <w:r w:rsidR="006E3592" w:rsidRPr="003164AB">
        <w:rPr>
          <w:rFonts w:ascii="Lotus Linotype" w:hAnsi="Lotus Linotype" w:hint="cs"/>
          <w:sz w:val="27"/>
          <w:rtl/>
        </w:rPr>
        <w:t>ِّ</w:t>
      </w:r>
      <w:r w:rsidRPr="003164AB">
        <w:rPr>
          <w:rFonts w:ascii="Lotus Linotype" w:hAnsi="Lotus Linotype" w:hint="cs"/>
          <w:sz w:val="27"/>
          <w:rtl/>
        </w:rPr>
        <w:t>ف نفسها بأنها أم</w:t>
      </w:r>
      <w:r w:rsidR="006E3592" w:rsidRPr="003164AB">
        <w:rPr>
          <w:rFonts w:ascii="Lotus Linotype" w:hAnsi="Lotus Linotype" w:hint="cs"/>
          <w:sz w:val="27"/>
          <w:rtl/>
        </w:rPr>
        <w:t>ّ</w:t>
      </w:r>
      <w:r w:rsidRPr="003164AB">
        <w:rPr>
          <w:rFonts w:ascii="Lotus Linotype" w:hAnsi="Lotus Linotype" w:hint="cs"/>
          <w:sz w:val="27"/>
          <w:rtl/>
        </w:rPr>
        <w:t>ه، في هذه الحالة أول ما يخطر ببال علي</w:t>
      </w:r>
      <w:r w:rsidR="006E3592" w:rsidRPr="003164AB">
        <w:rPr>
          <w:rFonts w:ascii="Lotus Linotype" w:hAnsi="Lotus Linotype" w:hint="cs"/>
          <w:sz w:val="27"/>
          <w:rtl/>
        </w:rPr>
        <w:t>ٍّ</w:t>
      </w:r>
      <w:r w:rsidRPr="003164AB">
        <w:rPr>
          <w:rFonts w:ascii="Lotus Linotype" w:hAnsi="Lotus Linotype" w:hint="cs"/>
          <w:sz w:val="27"/>
          <w:rtl/>
        </w:rPr>
        <w:t xml:space="preserve"> هو أنه </w:t>
      </w:r>
      <w:r w:rsidRPr="003164AB">
        <w:rPr>
          <w:rFonts w:hint="eastAsia"/>
          <w:sz w:val="24"/>
          <w:szCs w:val="24"/>
          <w:rtl/>
        </w:rPr>
        <w:t>«</w:t>
      </w:r>
      <w:r w:rsidRPr="003164AB">
        <w:rPr>
          <w:rFonts w:ascii="Lotus Linotype" w:hAnsi="Lotus Linotype" w:hint="cs"/>
          <w:sz w:val="27"/>
          <w:rtl/>
        </w:rPr>
        <w:t>من المحال أن أكون أتحد</w:t>
      </w:r>
      <w:r w:rsidR="006E3592" w:rsidRPr="003164AB">
        <w:rPr>
          <w:rFonts w:ascii="Lotus Linotype" w:hAnsi="Lotus Linotype" w:hint="cs"/>
          <w:sz w:val="27"/>
          <w:rtl/>
        </w:rPr>
        <w:t>َّ</w:t>
      </w:r>
      <w:r w:rsidRPr="003164AB">
        <w:rPr>
          <w:rFonts w:ascii="Lotus Linotype" w:hAnsi="Lotus Linotype" w:hint="cs"/>
          <w:sz w:val="27"/>
          <w:rtl/>
        </w:rPr>
        <w:t>ث إلى أم</w:t>
      </w:r>
      <w:r w:rsidR="006E3592" w:rsidRPr="003164AB">
        <w:rPr>
          <w:rFonts w:ascii="Lotus Linotype" w:hAnsi="Lotus Linotype" w:hint="cs"/>
          <w:sz w:val="27"/>
          <w:rtl/>
        </w:rPr>
        <w:t>ّ</w:t>
      </w:r>
      <w:r w:rsidRPr="003164AB">
        <w:rPr>
          <w:rFonts w:ascii="Lotus Linotype" w:hAnsi="Lotus Linotype" w:hint="cs"/>
          <w:sz w:val="27"/>
          <w:rtl/>
        </w:rPr>
        <w:t>ي</w:t>
      </w:r>
      <w:r w:rsidRPr="003164AB">
        <w:rPr>
          <w:rFonts w:hint="eastAsia"/>
          <w:sz w:val="24"/>
          <w:szCs w:val="24"/>
          <w:rtl/>
        </w:rPr>
        <w:t>»</w:t>
      </w:r>
      <w:r w:rsidRPr="003164AB">
        <w:rPr>
          <w:rFonts w:ascii="Lotus Linotype" w:hAnsi="Lotus Linotype" w:hint="cs"/>
          <w:sz w:val="27"/>
          <w:rtl/>
        </w:rPr>
        <w:t xml:space="preserve">. إن اعتقاده هذا، في هذه الظروف، </w:t>
      </w:r>
      <w:r w:rsidRPr="003164AB">
        <w:rPr>
          <w:rFonts w:hint="eastAsia"/>
          <w:sz w:val="24"/>
          <w:szCs w:val="24"/>
          <w:rtl/>
        </w:rPr>
        <w:t>«</w:t>
      </w:r>
      <w:r w:rsidRPr="003164AB">
        <w:rPr>
          <w:rFonts w:ascii="Lotus Linotype" w:hAnsi="Lotus Linotype" w:hint="cs"/>
          <w:sz w:val="27"/>
          <w:rtl/>
        </w:rPr>
        <w:t>مبني</w:t>
      </w:r>
      <w:r w:rsidR="006E3592" w:rsidRPr="003164AB">
        <w:rPr>
          <w:rFonts w:ascii="Lotus Linotype" w:hAnsi="Lotus Linotype" w:hint="cs"/>
          <w:sz w:val="27"/>
          <w:rtl/>
        </w:rPr>
        <w:t>ٌّ</w:t>
      </w:r>
      <w:r w:rsidRPr="003164AB">
        <w:rPr>
          <w:rFonts w:ascii="Lotus Linotype" w:hAnsi="Lotus Linotype" w:hint="cs"/>
          <w:sz w:val="27"/>
          <w:rtl/>
        </w:rPr>
        <w:t xml:space="preserve"> على التجربة</w:t>
      </w:r>
      <w:r w:rsidRPr="003164AB">
        <w:rPr>
          <w:rFonts w:hint="eastAsia"/>
          <w:sz w:val="24"/>
          <w:szCs w:val="24"/>
          <w:rtl/>
        </w:rPr>
        <w:t>»</w:t>
      </w:r>
      <w:r w:rsidR="006E3592" w:rsidRPr="003164AB">
        <w:rPr>
          <w:rFonts w:ascii="Lotus Linotype" w:hAnsi="Lotus Linotype" w:hint="cs"/>
          <w:sz w:val="27"/>
          <w:rtl/>
        </w:rPr>
        <w:t>، أي</w:t>
      </w:r>
      <w:r w:rsidRPr="003164AB">
        <w:rPr>
          <w:rFonts w:ascii="Lotus Linotype" w:hAnsi="Lotus Linotype" w:hint="cs"/>
          <w:sz w:val="27"/>
          <w:rtl/>
        </w:rPr>
        <w:t xml:space="preserve"> إنه لا يستنتج هذا الاعتقاد من مقد</w:t>
      </w:r>
      <w:r w:rsidR="006E3592" w:rsidRPr="003164AB">
        <w:rPr>
          <w:rFonts w:ascii="Lotus Linotype" w:hAnsi="Lotus Linotype" w:hint="cs"/>
          <w:sz w:val="27"/>
          <w:rtl/>
        </w:rPr>
        <w:t>ّمات، بل بمجرد سماع الصوت</w:t>
      </w:r>
      <w:r w:rsidRPr="003164AB">
        <w:rPr>
          <w:rFonts w:ascii="Lotus Linotype" w:hAnsi="Lotus Linotype" w:hint="cs"/>
          <w:sz w:val="27"/>
          <w:rtl/>
        </w:rPr>
        <w:t xml:space="preserve"> يظهر لديه اعتقاد بأن أمر </w:t>
      </w:r>
      <w:r w:rsidRPr="003164AB">
        <w:rPr>
          <w:rFonts w:hint="eastAsia"/>
          <w:sz w:val="24"/>
          <w:szCs w:val="24"/>
          <w:rtl/>
        </w:rPr>
        <w:t>«</w:t>
      </w:r>
      <w:r w:rsidRPr="003164AB">
        <w:rPr>
          <w:rFonts w:ascii="Lotus Linotype" w:hAnsi="Lotus Linotype" w:hint="cs"/>
          <w:sz w:val="27"/>
          <w:rtl/>
        </w:rPr>
        <w:t>حديثي مع أم</w:t>
      </w:r>
      <w:r w:rsidR="006E3592" w:rsidRPr="003164AB">
        <w:rPr>
          <w:rFonts w:ascii="Lotus Linotype" w:hAnsi="Lotus Linotype" w:hint="cs"/>
          <w:sz w:val="27"/>
          <w:rtl/>
        </w:rPr>
        <w:t>ّ</w:t>
      </w:r>
      <w:r w:rsidRPr="003164AB">
        <w:rPr>
          <w:rFonts w:ascii="Lotus Linotype" w:hAnsi="Lotus Linotype" w:hint="cs"/>
          <w:sz w:val="27"/>
          <w:rtl/>
        </w:rPr>
        <w:t>ي الآن</w:t>
      </w:r>
      <w:r w:rsidRPr="003164AB">
        <w:rPr>
          <w:rFonts w:hint="eastAsia"/>
          <w:sz w:val="24"/>
          <w:szCs w:val="24"/>
          <w:rtl/>
        </w:rPr>
        <w:t>»</w:t>
      </w:r>
      <w:r w:rsidRPr="003164AB">
        <w:rPr>
          <w:rFonts w:ascii="Lotus Linotype" w:hAnsi="Lotus Linotype" w:hint="cs"/>
          <w:sz w:val="27"/>
          <w:rtl/>
        </w:rPr>
        <w:t xml:space="preserve"> أمر</w:t>
      </w:r>
      <w:r w:rsidR="006E3592" w:rsidRPr="003164AB">
        <w:rPr>
          <w:rFonts w:ascii="Lotus Linotype" w:hAnsi="Lotus Linotype" w:hint="cs"/>
          <w:sz w:val="27"/>
          <w:rtl/>
        </w:rPr>
        <w:t>ٌ</w:t>
      </w:r>
      <w:r w:rsidRPr="003164AB">
        <w:rPr>
          <w:rFonts w:ascii="Lotus Linotype" w:hAnsi="Lotus Linotype" w:hint="cs"/>
          <w:sz w:val="27"/>
          <w:rtl/>
        </w:rPr>
        <w:t xml:space="preserve"> كاذب. إذن،</w:t>
      </w:r>
      <w:r w:rsidR="006E3592" w:rsidRPr="003164AB">
        <w:rPr>
          <w:rFonts w:ascii="Lotus Linotype" w:hAnsi="Lotus Linotype" w:hint="cs"/>
          <w:sz w:val="27"/>
          <w:rtl/>
        </w:rPr>
        <w:t xml:space="preserve"> للخلفية المعرفية لدى الفرد د</w:t>
      </w:r>
      <w:r w:rsidR="007867B5">
        <w:rPr>
          <w:rFonts w:ascii="Lotus Linotype" w:hAnsi="Lotus Linotype" w:hint="cs"/>
          <w:sz w:val="27"/>
          <w:rtl/>
        </w:rPr>
        <w:t>َ</w:t>
      </w:r>
      <w:r w:rsidR="006E3592" w:rsidRPr="003164AB">
        <w:rPr>
          <w:rFonts w:ascii="Lotus Linotype" w:hAnsi="Lotus Linotype" w:hint="cs"/>
          <w:sz w:val="27"/>
          <w:rtl/>
        </w:rPr>
        <w:t>و</w:t>
      </w:r>
      <w:r w:rsidR="007867B5">
        <w:rPr>
          <w:rFonts w:ascii="Lotus Linotype" w:hAnsi="Lotus Linotype" w:hint="cs"/>
          <w:sz w:val="27"/>
          <w:rtl/>
        </w:rPr>
        <w:t>ْ</w:t>
      </w:r>
      <w:r w:rsidR="006E3592" w:rsidRPr="003164AB">
        <w:rPr>
          <w:rFonts w:ascii="Lotus Linotype" w:hAnsi="Lotus Linotype" w:hint="cs"/>
          <w:sz w:val="27"/>
          <w:rtl/>
        </w:rPr>
        <w:t>رٌ</w:t>
      </w:r>
      <w:r w:rsidRPr="003164AB">
        <w:rPr>
          <w:rFonts w:ascii="Lotus Linotype" w:hAnsi="Lotus Linotype" w:hint="cs"/>
          <w:sz w:val="27"/>
          <w:rtl/>
        </w:rPr>
        <w:t xml:space="preserve"> مؤث</w:t>
      </w:r>
      <w:r w:rsidR="007867B5">
        <w:rPr>
          <w:rFonts w:ascii="Lotus Linotype" w:hAnsi="Lotus Linotype" w:hint="cs"/>
          <w:sz w:val="27"/>
          <w:rtl/>
        </w:rPr>
        <w:t>ِّر</w:t>
      </w:r>
      <w:r w:rsidRPr="003164AB">
        <w:rPr>
          <w:rFonts w:ascii="Lotus Linotype" w:hAnsi="Lotus Linotype" w:hint="cs"/>
          <w:sz w:val="27"/>
          <w:rtl/>
        </w:rPr>
        <w:t xml:space="preserve"> في صياغة معتقداته </w:t>
      </w:r>
      <w:r w:rsidRPr="003164AB">
        <w:rPr>
          <w:rFonts w:hint="eastAsia"/>
          <w:sz w:val="24"/>
          <w:szCs w:val="24"/>
          <w:rtl/>
        </w:rPr>
        <w:t>«</w:t>
      </w:r>
      <w:r w:rsidRPr="003164AB">
        <w:rPr>
          <w:rFonts w:ascii="Lotus Linotype" w:hAnsi="Lotus Linotype" w:hint="cs"/>
          <w:sz w:val="27"/>
          <w:rtl/>
        </w:rPr>
        <w:t>المبنية على التجربة</w:t>
      </w:r>
      <w:r w:rsidRPr="003164AB">
        <w:rPr>
          <w:rFonts w:hint="eastAsia"/>
          <w:sz w:val="24"/>
          <w:szCs w:val="24"/>
          <w:rtl/>
        </w:rPr>
        <w:t>»</w:t>
      </w:r>
      <w:r w:rsidRPr="003164AB">
        <w:rPr>
          <w:rFonts w:ascii="Lotus Linotype" w:hAnsi="Lotus Linotype" w:hint="cs"/>
          <w:sz w:val="27"/>
          <w:rtl/>
        </w:rPr>
        <w:t>. وعلى هذا الأساس، إذا كان الاعتقاد بوجود الله كاذبا</w:t>
      </w:r>
      <w:r w:rsidR="006E3592" w:rsidRPr="003164AB">
        <w:rPr>
          <w:rFonts w:ascii="Lotus Linotype" w:hAnsi="Lotus Linotype" w:hint="cs"/>
          <w:sz w:val="27"/>
          <w:rtl/>
        </w:rPr>
        <w:t>ً</w:t>
      </w:r>
      <w:r w:rsidRPr="003164AB">
        <w:rPr>
          <w:rFonts w:ascii="Lotus Linotype" w:hAnsi="Lotus Linotype" w:hint="cs"/>
          <w:sz w:val="27"/>
          <w:rtl/>
        </w:rPr>
        <w:t xml:space="preserve"> فإن اد</w:t>
      </w:r>
      <w:r w:rsidR="006E3592" w:rsidRPr="003164AB">
        <w:rPr>
          <w:rFonts w:ascii="Lotus Linotype" w:hAnsi="Lotus Linotype" w:hint="cs"/>
          <w:sz w:val="27"/>
          <w:rtl/>
        </w:rPr>
        <w:t>ّ</w:t>
      </w:r>
      <w:r w:rsidRPr="003164AB">
        <w:rPr>
          <w:rFonts w:ascii="Lotus Linotype" w:hAnsi="Lotus Linotype" w:hint="cs"/>
          <w:sz w:val="27"/>
          <w:rtl/>
        </w:rPr>
        <w:t>عاء وجود الله، أو كلام الله</w:t>
      </w:r>
      <w:r w:rsidR="006E3592" w:rsidRPr="003164AB">
        <w:rPr>
          <w:rFonts w:ascii="Lotus Linotype" w:hAnsi="Lotus Linotype" w:hint="cs"/>
          <w:sz w:val="27"/>
          <w:rtl/>
        </w:rPr>
        <w:t>،</w:t>
      </w:r>
      <w:r w:rsidRPr="003164AB">
        <w:rPr>
          <w:rFonts w:ascii="Lotus Linotype" w:hAnsi="Lotus Linotype" w:hint="cs"/>
          <w:sz w:val="27"/>
          <w:rtl/>
        </w:rPr>
        <w:t xml:space="preserve"> مرفوض</w:t>
      </w:r>
      <w:r w:rsidR="006E3592" w:rsidRPr="003164AB">
        <w:rPr>
          <w:rFonts w:ascii="Lotus Linotype" w:hAnsi="Lotus Linotype" w:hint="cs"/>
          <w:sz w:val="27"/>
          <w:rtl/>
        </w:rPr>
        <w:t>ٌ</w:t>
      </w:r>
      <w:r w:rsidRPr="003164AB">
        <w:rPr>
          <w:rFonts w:ascii="Lotus Linotype" w:hAnsi="Lotus Linotype" w:hint="cs"/>
          <w:sz w:val="27"/>
          <w:rtl/>
        </w:rPr>
        <w:t xml:space="preserve"> وأمر</w:t>
      </w:r>
      <w:r w:rsidR="006E3592" w:rsidRPr="003164AB">
        <w:rPr>
          <w:rFonts w:ascii="Lotus Linotype" w:hAnsi="Lotus Linotype" w:hint="cs"/>
          <w:sz w:val="27"/>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غير مألوف</w:t>
      </w:r>
      <w:r w:rsidRPr="003164AB">
        <w:rPr>
          <w:rFonts w:hint="eastAsia"/>
          <w:sz w:val="24"/>
          <w:szCs w:val="24"/>
          <w:rtl/>
        </w:rPr>
        <w:t>»</w:t>
      </w:r>
      <w:r w:rsidRPr="003164AB">
        <w:rPr>
          <w:rFonts w:ascii="Lotus Linotype" w:hAnsi="Lotus Linotype" w:hint="cs"/>
          <w:sz w:val="27"/>
          <w:rtl/>
        </w:rPr>
        <w:t>. لكن</w:t>
      </w:r>
      <w:r w:rsidR="006E3592" w:rsidRPr="003164AB">
        <w:rPr>
          <w:rFonts w:ascii="Lotus Linotype" w:hAnsi="Lotus Linotype" w:hint="cs"/>
          <w:sz w:val="27"/>
          <w:rtl/>
        </w:rPr>
        <w:t>ْ</w:t>
      </w:r>
      <w:r w:rsidRPr="003164AB">
        <w:rPr>
          <w:rFonts w:ascii="Lotus Linotype" w:hAnsi="Lotus Linotype" w:hint="cs"/>
          <w:sz w:val="27"/>
          <w:rtl/>
        </w:rPr>
        <w:t xml:space="preserve"> إن</w:t>
      </w:r>
      <w:r w:rsidR="006E3592" w:rsidRPr="003164AB">
        <w:rPr>
          <w:rFonts w:ascii="Lotus Linotype" w:hAnsi="Lotus Linotype" w:hint="cs"/>
          <w:sz w:val="27"/>
          <w:rtl/>
        </w:rPr>
        <w:t>ْ</w:t>
      </w:r>
      <w:r w:rsidRPr="003164AB">
        <w:rPr>
          <w:rFonts w:ascii="Lotus Linotype" w:hAnsi="Lotus Linotype" w:hint="cs"/>
          <w:sz w:val="27"/>
          <w:rtl/>
        </w:rPr>
        <w:t xml:space="preserve"> كان الاعتقاد بوجود الله صادقا</w:t>
      </w:r>
      <w:r w:rsidR="006E3592" w:rsidRPr="003164AB">
        <w:rPr>
          <w:rFonts w:ascii="Lotus Linotype" w:hAnsi="Lotus Linotype" w:hint="cs"/>
          <w:sz w:val="27"/>
          <w:rtl/>
        </w:rPr>
        <w:t>ً</w:t>
      </w:r>
      <w:r w:rsidRPr="003164AB">
        <w:rPr>
          <w:rFonts w:ascii="Lotus Linotype" w:hAnsi="Lotus Linotype" w:hint="cs"/>
          <w:sz w:val="27"/>
          <w:rtl/>
        </w:rPr>
        <w:t xml:space="preserve"> فإن من المرج</w:t>
      </w:r>
      <w:r w:rsidR="006E3592" w:rsidRPr="003164AB">
        <w:rPr>
          <w:rFonts w:ascii="Lotus Linotype" w:hAnsi="Lotus Linotype" w:hint="cs"/>
          <w:sz w:val="27"/>
          <w:rtl/>
        </w:rPr>
        <w:t>َّ</w:t>
      </w:r>
      <w:r w:rsidRPr="003164AB">
        <w:rPr>
          <w:rFonts w:ascii="Lotus Linotype" w:hAnsi="Lotus Linotype" w:hint="cs"/>
          <w:sz w:val="27"/>
          <w:rtl/>
        </w:rPr>
        <w:t>ح أن يكون هناك طرق</w:t>
      </w:r>
      <w:r w:rsidR="006E3592" w:rsidRPr="003164AB">
        <w:rPr>
          <w:rFonts w:ascii="Lotus Linotype" w:hAnsi="Lotus Linotype" w:hint="cs"/>
          <w:sz w:val="27"/>
          <w:rtl/>
        </w:rPr>
        <w:t>ٌ</w:t>
      </w:r>
      <w:r w:rsidRPr="003164AB">
        <w:rPr>
          <w:rFonts w:ascii="Lotus Linotype" w:hAnsi="Lotus Linotype" w:hint="cs"/>
          <w:sz w:val="27"/>
          <w:rtl/>
        </w:rPr>
        <w:t xml:space="preserve"> لمعرفته أودعها في الإنسان، وسبل</w:t>
      </w:r>
      <w:r w:rsidR="006E3592" w:rsidRPr="003164AB">
        <w:rPr>
          <w:rFonts w:ascii="Lotus Linotype" w:hAnsi="Lotus Linotype" w:hint="cs"/>
          <w:sz w:val="27"/>
          <w:rtl/>
        </w:rPr>
        <w:t>ٌ</w:t>
      </w:r>
      <w:r w:rsidRPr="003164AB">
        <w:rPr>
          <w:rFonts w:ascii="Lotus Linotype" w:hAnsi="Lotus Linotype" w:hint="cs"/>
          <w:sz w:val="27"/>
          <w:rtl/>
        </w:rPr>
        <w:t xml:space="preserve"> للاتصال به. فإن</w:t>
      </w:r>
      <w:r w:rsidR="006E3592" w:rsidRPr="003164AB">
        <w:rPr>
          <w:rFonts w:ascii="Lotus Linotype" w:hAnsi="Lotus Linotype" w:hint="cs"/>
          <w:sz w:val="27"/>
          <w:rtl/>
        </w:rPr>
        <w:t>ْ كان الله موجوداً</w:t>
      </w:r>
      <w:r w:rsidRPr="003164AB">
        <w:rPr>
          <w:rFonts w:ascii="Lotus Linotype" w:hAnsi="Lotus Linotype" w:hint="cs"/>
          <w:sz w:val="27"/>
          <w:rtl/>
        </w:rPr>
        <w:t xml:space="preserve"> فتجربة معرفته ليست ظاهرة</w:t>
      </w:r>
      <w:r w:rsidR="006E3592" w:rsidRPr="003164AB">
        <w:rPr>
          <w:rFonts w:ascii="Lotus Linotype" w:hAnsi="Lotus Linotype" w:hint="cs"/>
          <w:sz w:val="27"/>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غير مألوفة</w:t>
      </w:r>
      <w:r w:rsidRPr="003164AB">
        <w:rPr>
          <w:rFonts w:hint="eastAsia"/>
          <w:sz w:val="24"/>
          <w:szCs w:val="24"/>
          <w:rtl/>
        </w:rPr>
        <w:t>»</w:t>
      </w:r>
      <w:r w:rsidRPr="003164AB">
        <w:rPr>
          <w:rFonts w:ascii="Lotus Linotype" w:hAnsi="Lotus Linotype" w:hint="cs"/>
          <w:sz w:val="27"/>
          <w:rtl/>
        </w:rPr>
        <w:t xml:space="preserve"> أو </w:t>
      </w:r>
      <w:r w:rsidRPr="003164AB">
        <w:rPr>
          <w:rFonts w:hint="eastAsia"/>
          <w:sz w:val="24"/>
          <w:szCs w:val="24"/>
          <w:rtl/>
        </w:rPr>
        <w:t>«</w:t>
      </w:r>
      <w:r w:rsidRPr="003164AB">
        <w:rPr>
          <w:rFonts w:ascii="Lotus Linotype" w:hAnsi="Lotus Linotype" w:hint="cs"/>
          <w:sz w:val="27"/>
          <w:rtl/>
        </w:rPr>
        <w:t>مرفوضة</w:t>
      </w:r>
      <w:r w:rsidRPr="003164AB">
        <w:rPr>
          <w:rFonts w:hint="eastAsia"/>
          <w:sz w:val="24"/>
          <w:szCs w:val="24"/>
          <w:rtl/>
        </w:rPr>
        <w:t>»</w:t>
      </w:r>
      <w:r w:rsidRPr="003164AB">
        <w:rPr>
          <w:rFonts w:ascii="Lotus Linotype" w:hAnsi="Lotus Linotype" w:hint="cs"/>
          <w:sz w:val="27"/>
          <w:rtl/>
        </w:rPr>
        <w:t xml:space="preserve"> بتاتا</w:t>
      </w:r>
      <w:r w:rsidR="006E3592" w:rsidRPr="003164AB">
        <w:rPr>
          <w:rFonts w:ascii="Lotus Linotype" w:hAnsi="Lotus Linotype" w:hint="cs"/>
          <w:sz w:val="27"/>
          <w:rtl/>
        </w:rPr>
        <w:t>ً</w:t>
      </w:r>
      <w:r w:rsidRPr="003164AB">
        <w:rPr>
          <w:rFonts w:ascii="Lotus Linotype" w:hAnsi="Lotus Linotype" w:hint="cs"/>
          <w:sz w:val="27"/>
          <w:rtl/>
        </w:rPr>
        <w:t>. وللمؤمنين أن يعدّوا جزءا</w:t>
      </w:r>
      <w:r w:rsidR="006E3592" w:rsidRPr="003164AB">
        <w:rPr>
          <w:rFonts w:ascii="Lotus Linotype" w:hAnsi="Lotus Linotype" w:hint="cs"/>
          <w:sz w:val="27"/>
          <w:rtl/>
        </w:rPr>
        <w:t>ً</w:t>
      </w:r>
      <w:r w:rsidRPr="003164AB">
        <w:rPr>
          <w:rFonts w:ascii="Lotus Linotype" w:hAnsi="Lotus Linotype" w:hint="cs"/>
          <w:sz w:val="27"/>
          <w:rtl/>
        </w:rPr>
        <w:t xml:space="preserve"> من معتقداتهم عن الله </w:t>
      </w:r>
      <w:r w:rsidRPr="003164AB">
        <w:rPr>
          <w:rFonts w:hint="eastAsia"/>
          <w:sz w:val="24"/>
          <w:szCs w:val="24"/>
          <w:rtl/>
        </w:rPr>
        <w:t>«</w:t>
      </w:r>
      <w:r w:rsidRPr="003164AB">
        <w:rPr>
          <w:rFonts w:ascii="Lotus Linotype" w:hAnsi="Lotus Linotype" w:hint="cs"/>
          <w:sz w:val="27"/>
          <w:rtl/>
        </w:rPr>
        <w:t>مبنية على التجربة</w:t>
      </w:r>
      <w:r w:rsidRPr="003164AB">
        <w:rPr>
          <w:rFonts w:hint="eastAsia"/>
          <w:sz w:val="24"/>
          <w:szCs w:val="24"/>
          <w:rtl/>
        </w:rPr>
        <w:t>»</w:t>
      </w:r>
      <w:r w:rsidRPr="003164AB">
        <w:rPr>
          <w:rFonts w:ascii="Lotus Linotype" w:hAnsi="Lotus Linotype" w:hint="cs"/>
          <w:sz w:val="27"/>
          <w:rtl/>
        </w:rPr>
        <w:t>، ومقبولة عقلا</w:t>
      </w:r>
      <w:r w:rsidR="00590678" w:rsidRPr="003164AB">
        <w:rPr>
          <w:rFonts w:ascii="Lotus Linotype" w:hAnsi="Lotus Linotype" w:hint="cs"/>
          <w:sz w:val="27"/>
          <w:rtl/>
        </w:rPr>
        <w:t>ً</w:t>
      </w:r>
      <w:r w:rsidRPr="003164AB">
        <w:rPr>
          <w:rFonts w:ascii="Lotus Linotype" w:hAnsi="Lotus Linotype" w:hint="cs"/>
          <w:sz w:val="27"/>
          <w:rtl/>
        </w:rPr>
        <w:t>. إذن</w:t>
      </w:r>
      <w:r w:rsidR="00590678" w:rsidRPr="003164AB">
        <w:rPr>
          <w:rFonts w:ascii="Lotus Linotype" w:hAnsi="Lotus Linotype" w:hint="cs"/>
          <w:sz w:val="27"/>
          <w:rtl/>
        </w:rPr>
        <w:t>،</w:t>
      </w:r>
      <w:r w:rsidRPr="003164AB">
        <w:rPr>
          <w:rFonts w:ascii="Lotus Linotype" w:hAnsi="Lotus Linotype" w:hint="cs"/>
          <w:sz w:val="27"/>
          <w:rtl/>
        </w:rPr>
        <w:t xml:space="preserve"> لا يمكن للملحدين أن يطالبوا بشبكة</w:t>
      </w:r>
      <w:r w:rsidR="00590678" w:rsidRPr="003164AB">
        <w:rPr>
          <w:rFonts w:ascii="Lotus Linotype" w:hAnsi="Lotus Linotype" w:hint="cs"/>
          <w:sz w:val="27"/>
          <w:rtl/>
        </w:rPr>
        <w:t>ٍ</w:t>
      </w:r>
      <w:r w:rsidRPr="003164AB">
        <w:rPr>
          <w:rFonts w:ascii="Lotus Linotype" w:hAnsi="Lotus Linotype" w:hint="cs"/>
          <w:sz w:val="27"/>
          <w:rtl/>
        </w:rPr>
        <w:t xml:space="preserve"> دلالية لمعتقدات المتدينين </w:t>
      </w:r>
      <w:r w:rsidRPr="003164AB">
        <w:rPr>
          <w:rFonts w:hint="eastAsia"/>
          <w:sz w:val="24"/>
          <w:szCs w:val="24"/>
          <w:rtl/>
        </w:rPr>
        <w:t>«</w:t>
      </w:r>
      <w:r w:rsidRPr="003164AB">
        <w:rPr>
          <w:rFonts w:ascii="Lotus Linotype" w:hAnsi="Lotus Linotype" w:hint="cs"/>
          <w:sz w:val="27"/>
          <w:rtl/>
        </w:rPr>
        <w:t>المبنية على التجربة</w:t>
      </w:r>
      <w:r w:rsidRPr="003164AB">
        <w:rPr>
          <w:rFonts w:hint="eastAsia"/>
          <w:sz w:val="24"/>
          <w:szCs w:val="24"/>
          <w:rtl/>
        </w:rPr>
        <w:t>»</w:t>
      </w:r>
      <w:r w:rsidRPr="003164AB">
        <w:rPr>
          <w:rFonts w:ascii="Lotus Linotype" w:hAnsi="Lotus Linotype" w:hint="cs"/>
          <w:sz w:val="27"/>
          <w:rtl/>
        </w:rPr>
        <w:t>، بحج</w:t>
      </w:r>
      <w:r w:rsidR="00590678" w:rsidRPr="003164AB">
        <w:rPr>
          <w:rFonts w:ascii="Lotus Linotype" w:hAnsi="Lotus Linotype" w:hint="cs"/>
          <w:sz w:val="27"/>
          <w:rtl/>
        </w:rPr>
        <w:t>ّ</w:t>
      </w:r>
      <w:r w:rsidRPr="003164AB">
        <w:rPr>
          <w:rFonts w:ascii="Lotus Linotype" w:hAnsi="Lotus Linotype" w:hint="cs"/>
          <w:sz w:val="27"/>
          <w:rtl/>
        </w:rPr>
        <w:t xml:space="preserve">ة أنها </w:t>
      </w:r>
      <w:r w:rsidRPr="003164AB">
        <w:rPr>
          <w:rFonts w:hint="eastAsia"/>
          <w:sz w:val="24"/>
          <w:szCs w:val="24"/>
          <w:rtl/>
        </w:rPr>
        <w:t>«</w:t>
      </w:r>
      <w:r w:rsidRPr="003164AB">
        <w:rPr>
          <w:rFonts w:ascii="Lotus Linotype" w:hAnsi="Lotus Linotype" w:hint="cs"/>
          <w:sz w:val="27"/>
          <w:rtl/>
        </w:rPr>
        <w:t>غير مألوفة</w:t>
      </w:r>
      <w:r w:rsidRPr="003164AB">
        <w:rPr>
          <w:rFonts w:hint="eastAsia"/>
          <w:sz w:val="24"/>
          <w:szCs w:val="24"/>
          <w:rtl/>
        </w:rPr>
        <w:t>»</w:t>
      </w:r>
      <w:r w:rsidRPr="003164AB">
        <w:rPr>
          <w:rFonts w:ascii="Lotus Linotype" w:hAnsi="Lotus Linotype" w:hint="cs"/>
          <w:sz w:val="27"/>
          <w:rtl/>
        </w:rPr>
        <w:t xml:space="preserve"> و</w:t>
      </w:r>
      <w:r w:rsidRPr="003164AB">
        <w:rPr>
          <w:rFonts w:hint="eastAsia"/>
          <w:sz w:val="24"/>
          <w:szCs w:val="24"/>
          <w:rtl/>
        </w:rPr>
        <w:t>«</w:t>
      </w:r>
      <w:r w:rsidRPr="003164AB">
        <w:rPr>
          <w:rFonts w:ascii="Lotus Linotype" w:hAnsi="Lotus Linotype" w:hint="cs"/>
          <w:sz w:val="27"/>
          <w:rtl/>
        </w:rPr>
        <w:t>عجيبة وغريبة</w:t>
      </w:r>
      <w:r w:rsidRPr="003164AB">
        <w:rPr>
          <w:rFonts w:hint="eastAsia"/>
          <w:sz w:val="24"/>
          <w:szCs w:val="24"/>
          <w:rtl/>
        </w:rPr>
        <w:t>»</w:t>
      </w:r>
      <w:r w:rsidRPr="003164AB">
        <w:rPr>
          <w:rFonts w:ascii="Lotus Linotype" w:hAnsi="Lotus Linotype" w:hint="cs"/>
          <w:sz w:val="27"/>
          <w:rtl/>
        </w:rPr>
        <w:t>، ويشك</w:t>
      </w:r>
      <w:r w:rsidR="00590678" w:rsidRPr="003164AB">
        <w:rPr>
          <w:rFonts w:ascii="Lotus Linotype" w:hAnsi="Lotus Linotype" w:hint="cs"/>
          <w:sz w:val="27"/>
          <w:rtl/>
        </w:rPr>
        <w:t>ّ</w:t>
      </w:r>
      <w:r w:rsidRPr="003164AB">
        <w:rPr>
          <w:rFonts w:ascii="Lotus Linotype" w:hAnsi="Lotus Linotype" w:hint="cs"/>
          <w:sz w:val="27"/>
          <w:rtl/>
        </w:rPr>
        <w:t>كون بذلك بقيمتها العقلية، إلا</w:t>
      </w:r>
      <w:r w:rsidR="00590678" w:rsidRPr="003164AB">
        <w:rPr>
          <w:rFonts w:ascii="Lotus Linotype" w:hAnsi="Lotus Linotype" w:hint="cs"/>
          <w:sz w:val="27"/>
          <w:rtl/>
        </w:rPr>
        <w:t>ّ</w:t>
      </w:r>
      <w:r w:rsidRPr="003164AB">
        <w:rPr>
          <w:rFonts w:ascii="Lotus Linotype" w:hAnsi="Lotus Linotype" w:hint="cs"/>
          <w:sz w:val="27"/>
          <w:rtl/>
        </w:rPr>
        <w:t xml:space="preserve"> إن</w:t>
      </w:r>
      <w:r w:rsidR="00590678" w:rsidRPr="003164AB">
        <w:rPr>
          <w:rFonts w:ascii="Lotus Linotype" w:hAnsi="Lotus Linotype" w:hint="cs"/>
          <w:sz w:val="27"/>
          <w:rtl/>
        </w:rPr>
        <w:t>ْ</w:t>
      </w:r>
      <w:r w:rsidRPr="003164AB">
        <w:rPr>
          <w:rFonts w:ascii="Lotus Linotype" w:hAnsi="Lotus Linotype" w:hint="cs"/>
          <w:sz w:val="27"/>
          <w:rtl/>
        </w:rPr>
        <w:t xml:space="preserve"> أثبتوا مسبقا</w:t>
      </w:r>
      <w:r w:rsidR="00590678" w:rsidRPr="003164AB">
        <w:rPr>
          <w:rFonts w:ascii="Lotus Linotype" w:hAnsi="Lotus Linotype" w:hint="cs"/>
          <w:sz w:val="27"/>
          <w:rtl/>
        </w:rPr>
        <w:t>ً</w:t>
      </w:r>
      <w:r w:rsidRPr="003164AB">
        <w:rPr>
          <w:rFonts w:ascii="Lotus Linotype" w:hAnsi="Lotus Linotype" w:hint="cs"/>
          <w:sz w:val="27"/>
          <w:rtl/>
        </w:rPr>
        <w:t xml:space="preserve"> أن الاعتقاد بوجود الله أمر</w:t>
      </w:r>
      <w:r w:rsidR="00590678" w:rsidRPr="003164AB">
        <w:rPr>
          <w:rFonts w:ascii="Lotus Linotype" w:hAnsi="Lotus Linotype" w:hint="cs"/>
          <w:sz w:val="27"/>
          <w:rtl/>
        </w:rPr>
        <w:t>ٌ</w:t>
      </w:r>
      <w:r w:rsidRPr="003164AB">
        <w:rPr>
          <w:rFonts w:ascii="Lotus Linotype" w:hAnsi="Lotus Linotype" w:hint="cs"/>
          <w:sz w:val="27"/>
          <w:rtl/>
        </w:rPr>
        <w:t xml:space="preserve"> كاذب (أو محال</w:t>
      </w:r>
      <w:r w:rsidR="00590678" w:rsidRPr="003164AB">
        <w:rPr>
          <w:rFonts w:ascii="Lotus Linotype" w:hAnsi="Lotus Linotype" w:hint="cs"/>
          <w:sz w:val="27"/>
          <w:rtl/>
        </w:rPr>
        <w:t>ٌ</w:t>
      </w:r>
      <w:r w:rsidRPr="003164AB">
        <w:rPr>
          <w:rFonts w:ascii="Lotus Linotype" w:hAnsi="Lotus Linotype" w:hint="cs"/>
          <w:sz w:val="27"/>
          <w:rtl/>
        </w:rPr>
        <w:t xml:space="preserve"> على أقل</w:t>
      </w:r>
      <w:r w:rsidR="00590678" w:rsidRPr="003164AB">
        <w:rPr>
          <w:rFonts w:ascii="Lotus Linotype" w:hAnsi="Lotus Linotype" w:hint="cs"/>
          <w:sz w:val="27"/>
          <w:rtl/>
        </w:rPr>
        <w:t>ّ</w:t>
      </w:r>
      <w:r w:rsidRPr="003164AB">
        <w:rPr>
          <w:rFonts w:ascii="Lotus Linotype" w:hAnsi="Lotus Linotype" w:hint="cs"/>
          <w:sz w:val="27"/>
          <w:rtl/>
        </w:rPr>
        <w:t xml:space="preserve"> تقدير)</w:t>
      </w:r>
      <w:r w:rsidRPr="003164AB">
        <w:rPr>
          <w:rFonts w:ascii="Lotus Linotype" w:hAnsi="Lotus Linotype"/>
          <w:sz w:val="27"/>
          <w:vertAlign w:val="superscript"/>
          <w:rtl/>
        </w:rPr>
        <w:t>(</w:t>
      </w:r>
      <w:r w:rsidRPr="003164AB">
        <w:rPr>
          <w:rStyle w:val="ac"/>
          <w:rFonts w:asciiTheme="minorBidi" w:hAnsiTheme="minorBidi"/>
          <w:sz w:val="27"/>
          <w:rtl/>
        </w:rPr>
        <w:endnoteReference w:id="691"/>
      </w:r>
      <w:r w:rsidRPr="003164AB">
        <w:rPr>
          <w:rFonts w:ascii="Lotus Linotype" w:hAnsi="Lotus Linotype"/>
          <w:sz w:val="27"/>
          <w:vertAlign w:val="superscript"/>
          <w:rtl/>
        </w:rPr>
        <w:t>)</w:t>
      </w:r>
      <w:r w:rsidRPr="003164AB">
        <w:rPr>
          <w:rFonts w:ascii="Lotus Linotype" w:hAnsi="Lotus Linotype" w:hint="cs"/>
          <w:sz w:val="27"/>
          <w:rtl/>
        </w:rPr>
        <w:t xml:space="preserve">. </w:t>
      </w:r>
    </w:p>
    <w:p w:rsidR="00301618" w:rsidRPr="003164AB" w:rsidRDefault="00301618" w:rsidP="00333D0C">
      <w:pPr>
        <w:pStyle w:val="31"/>
        <w:spacing w:line="400" w:lineRule="exact"/>
        <w:rPr>
          <w:color w:val="auto"/>
          <w:rtl/>
        </w:rPr>
      </w:pPr>
      <w:r w:rsidRPr="003164AB">
        <w:rPr>
          <w:rFonts w:hint="cs"/>
          <w:color w:val="auto"/>
          <w:rtl/>
        </w:rPr>
        <w:lastRenderedPageBreak/>
        <w:t>الاعتقاد أو التصديق المبني على القرائن الخبرية</w:t>
      </w:r>
      <w:r w:rsidR="00D325EB" w:rsidRPr="003164AB">
        <w:rPr>
          <w:rFonts w:hint="cs"/>
          <w:color w:val="auto"/>
          <w:rtl/>
          <w:lang w:val="en-US"/>
        </w:rPr>
        <w:t xml:space="preserve"> ــــــ</w:t>
      </w:r>
      <w:r w:rsidRPr="003164AB">
        <w:rPr>
          <w:rFonts w:hint="cs"/>
          <w:color w:val="auto"/>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ليست جميع معتقدات المتدينين من نوع</w:t>
      </w:r>
      <w:r w:rsidR="00590678" w:rsidRPr="003164AB">
        <w:rPr>
          <w:rFonts w:ascii="Lotus Linotype" w:hAnsi="Lotus Linotype" w:hint="cs"/>
          <w:sz w:val="27"/>
          <w:rtl/>
        </w:rPr>
        <w:t xml:space="preserve"> المعتقدات</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المبنية على التجربة</w:t>
      </w:r>
      <w:r w:rsidRPr="003164AB">
        <w:rPr>
          <w:rFonts w:hint="eastAsia"/>
          <w:sz w:val="24"/>
          <w:szCs w:val="24"/>
          <w:rtl/>
        </w:rPr>
        <w:t>»</w:t>
      </w:r>
      <w:r w:rsidRPr="003164AB">
        <w:rPr>
          <w:rFonts w:ascii="Lotus Linotype" w:hAnsi="Lotus Linotype" w:hint="cs"/>
          <w:sz w:val="27"/>
          <w:rtl/>
        </w:rPr>
        <w:t>. فكثير</w:t>
      </w:r>
      <w:r w:rsidR="00590678" w:rsidRPr="003164AB">
        <w:rPr>
          <w:rFonts w:ascii="Lotus Linotype" w:hAnsi="Lotus Linotype" w:hint="cs"/>
          <w:sz w:val="27"/>
          <w:rtl/>
        </w:rPr>
        <w:t>ٌ</w:t>
      </w:r>
      <w:r w:rsidRPr="003164AB">
        <w:rPr>
          <w:rFonts w:ascii="Lotus Linotype" w:hAnsi="Lotus Linotype" w:hint="cs"/>
          <w:sz w:val="27"/>
          <w:rtl/>
        </w:rPr>
        <w:t xml:space="preserve"> من المعتقدات الدينية </w:t>
      </w:r>
      <w:r w:rsidRPr="003164AB">
        <w:rPr>
          <w:rFonts w:hint="eastAsia"/>
          <w:sz w:val="24"/>
          <w:szCs w:val="24"/>
          <w:rtl/>
        </w:rPr>
        <w:t>«</w:t>
      </w:r>
      <w:r w:rsidRPr="003164AB">
        <w:rPr>
          <w:rFonts w:ascii="Lotus Linotype" w:hAnsi="Lotus Linotype" w:hint="cs"/>
          <w:sz w:val="27"/>
          <w:rtl/>
        </w:rPr>
        <w:t>مبنية</w:t>
      </w:r>
      <w:r w:rsidR="00590678" w:rsidRPr="003164AB">
        <w:rPr>
          <w:rFonts w:ascii="Lotus Linotype" w:hAnsi="Lotus Linotype" w:hint="cs"/>
          <w:sz w:val="27"/>
          <w:rtl/>
        </w:rPr>
        <w:t>ٌ</w:t>
      </w:r>
      <w:r w:rsidRPr="003164AB">
        <w:rPr>
          <w:rFonts w:ascii="Lotus Linotype" w:hAnsi="Lotus Linotype" w:hint="cs"/>
          <w:sz w:val="27"/>
          <w:rtl/>
        </w:rPr>
        <w:t xml:space="preserve"> على التصديق</w:t>
      </w:r>
      <w:r w:rsidRPr="003164AB">
        <w:rPr>
          <w:rFonts w:hint="eastAsia"/>
          <w:sz w:val="24"/>
          <w:szCs w:val="24"/>
          <w:rtl/>
        </w:rPr>
        <w:t>»</w:t>
      </w:r>
      <w:r w:rsidR="00590678" w:rsidRPr="003164AB">
        <w:rPr>
          <w:rFonts w:ascii="Lotus Linotype" w:hAnsi="Lotus Linotype" w:hint="cs"/>
          <w:sz w:val="27"/>
          <w:rtl/>
        </w:rPr>
        <w:t>، أي</w:t>
      </w:r>
      <w:r w:rsidRPr="003164AB">
        <w:rPr>
          <w:rFonts w:ascii="Lotus Linotype" w:hAnsi="Lotus Linotype" w:hint="cs"/>
          <w:sz w:val="27"/>
          <w:rtl/>
        </w:rPr>
        <w:t xml:space="preserve"> استنتجوها من معتقداتهم الأخرى. </w:t>
      </w:r>
      <w:r w:rsidR="00590678" w:rsidRPr="003164AB">
        <w:rPr>
          <w:rFonts w:ascii="Lotus Linotype" w:hAnsi="Lotus Linotype" w:hint="cs"/>
          <w:sz w:val="27"/>
          <w:rtl/>
        </w:rPr>
        <w:t>و</w:t>
      </w:r>
      <w:r w:rsidRPr="003164AB">
        <w:rPr>
          <w:rFonts w:ascii="Lotus Linotype" w:hAnsi="Lotus Linotype" w:hint="cs"/>
          <w:sz w:val="27"/>
          <w:rtl/>
        </w:rPr>
        <w:t>بتعبير</w:t>
      </w:r>
      <w:r w:rsidR="00590678" w:rsidRPr="003164AB">
        <w:rPr>
          <w:rFonts w:ascii="Lotus Linotype" w:hAnsi="Lotus Linotype" w:hint="cs"/>
          <w:sz w:val="27"/>
          <w:rtl/>
        </w:rPr>
        <w:t>ٍ آخر:</w:t>
      </w:r>
      <w:r w:rsidRPr="003164AB">
        <w:rPr>
          <w:rFonts w:ascii="Lotus Linotype" w:hAnsi="Lotus Linotype" w:hint="cs"/>
          <w:sz w:val="27"/>
          <w:rtl/>
        </w:rPr>
        <w:t xml:space="preserve"> تصديق هذه المعتقدات يبنى على القرائن، أو بتعبير</w:t>
      </w:r>
      <w:r w:rsidR="00590678" w:rsidRPr="003164AB">
        <w:rPr>
          <w:rFonts w:ascii="Lotus Linotype" w:hAnsi="Lotus Linotype" w:hint="cs"/>
          <w:sz w:val="27"/>
          <w:rtl/>
        </w:rPr>
        <w:t>ٍ</w:t>
      </w:r>
      <w:r w:rsidRPr="003164AB">
        <w:rPr>
          <w:rFonts w:ascii="Lotus Linotype" w:hAnsi="Lotus Linotype" w:hint="cs"/>
          <w:sz w:val="27"/>
          <w:rtl/>
        </w:rPr>
        <w:t xml:space="preserve"> أدق</w:t>
      </w:r>
      <w:r w:rsidR="00590678" w:rsidRPr="003164AB">
        <w:rPr>
          <w:rFonts w:ascii="Lotus Linotype" w:hAnsi="Lotus Linotype" w:hint="cs"/>
          <w:sz w:val="27"/>
          <w:rtl/>
        </w:rPr>
        <w:t>ّ:</w:t>
      </w:r>
      <w:r w:rsidRPr="003164AB">
        <w:rPr>
          <w:rFonts w:ascii="Lotus Linotype" w:hAnsi="Lotus Linotype" w:hint="cs"/>
          <w:sz w:val="27"/>
          <w:rtl/>
        </w:rPr>
        <w:t xml:space="preserve"> القرائن الخبرية. والمراد بالقرينة هنا خبر</w:t>
      </w:r>
      <w:r w:rsidR="00590678" w:rsidRPr="003164AB">
        <w:rPr>
          <w:rFonts w:ascii="Lotus Linotype" w:hAnsi="Lotus Linotype" w:hint="cs"/>
          <w:sz w:val="27"/>
          <w:rtl/>
        </w:rPr>
        <w:t>ٌ</w:t>
      </w:r>
      <w:r w:rsidRPr="003164AB">
        <w:rPr>
          <w:rFonts w:ascii="Lotus Linotype" w:hAnsi="Lotus Linotype" w:hint="cs"/>
          <w:sz w:val="27"/>
          <w:rtl/>
        </w:rPr>
        <w:t xml:space="preserve"> لو افترضنا صدقه يكون تصديق خبر</w:t>
      </w:r>
      <w:r w:rsidR="00590678" w:rsidRPr="003164AB">
        <w:rPr>
          <w:rFonts w:ascii="Lotus Linotype" w:hAnsi="Lotus Linotype" w:hint="cs"/>
          <w:sz w:val="27"/>
          <w:rtl/>
        </w:rPr>
        <w:t>ٍ</w:t>
      </w:r>
      <w:r w:rsidRPr="003164AB">
        <w:rPr>
          <w:rFonts w:ascii="Lotus Linotype" w:hAnsi="Lotus Linotype" w:hint="cs"/>
          <w:sz w:val="27"/>
          <w:rtl/>
        </w:rPr>
        <w:t xml:space="preserve"> آخر في ضوئه مقبولا</w:t>
      </w:r>
      <w:r w:rsidR="00590678" w:rsidRPr="003164AB">
        <w:rPr>
          <w:rFonts w:ascii="Lotus Linotype" w:hAnsi="Lotus Linotype" w:hint="cs"/>
          <w:sz w:val="27"/>
          <w:rtl/>
        </w:rPr>
        <w:t>ً</w:t>
      </w:r>
      <w:r w:rsidRPr="003164AB">
        <w:rPr>
          <w:rFonts w:ascii="Lotus Linotype" w:hAnsi="Lotus Linotype" w:hint="cs"/>
          <w:sz w:val="27"/>
          <w:rtl/>
        </w:rPr>
        <w:t xml:space="preserve"> عقلا</w:t>
      </w:r>
      <w:r w:rsidR="00590678" w:rsidRPr="003164AB">
        <w:rPr>
          <w:rFonts w:ascii="Lotus Linotype" w:hAnsi="Lotus Linotype" w:hint="cs"/>
          <w:sz w:val="27"/>
          <w:rtl/>
        </w:rPr>
        <w:t>ً</w:t>
      </w:r>
      <w:r w:rsidRPr="003164AB">
        <w:rPr>
          <w:rFonts w:ascii="Lotus Linotype" w:hAnsi="Lotus Linotype" w:hint="cs"/>
          <w:sz w:val="27"/>
          <w:rtl/>
        </w:rPr>
        <w:t xml:space="preserve">، أو </w:t>
      </w:r>
      <w:r w:rsidR="00465231" w:rsidRPr="003164AB">
        <w:rPr>
          <w:rFonts w:ascii="Lotus Linotype" w:hAnsi="Lotus Linotype" w:hint="cs"/>
          <w:sz w:val="27"/>
          <w:rtl/>
        </w:rPr>
        <w:t>يتيح</w:t>
      </w:r>
      <w:r w:rsidRPr="003164AB">
        <w:rPr>
          <w:rFonts w:ascii="Lotus Linotype" w:hAnsi="Lotus Linotype" w:hint="cs"/>
          <w:sz w:val="27"/>
          <w:rtl/>
        </w:rPr>
        <w:t xml:space="preserve"> حج</w:t>
      </w:r>
      <w:r w:rsidR="00590678" w:rsidRPr="003164AB">
        <w:rPr>
          <w:rFonts w:ascii="Lotus Linotype" w:hAnsi="Lotus Linotype" w:hint="cs"/>
          <w:sz w:val="27"/>
          <w:rtl/>
        </w:rPr>
        <w:t>ّ</w:t>
      </w:r>
      <w:r w:rsidRPr="003164AB">
        <w:rPr>
          <w:rFonts w:ascii="Lotus Linotype" w:hAnsi="Lotus Linotype" w:hint="cs"/>
          <w:sz w:val="27"/>
          <w:rtl/>
        </w:rPr>
        <w:t xml:space="preserve">ة على صدق الخبر الثاني أو رجحانه. </w:t>
      </w:r>
    </w:p>
    <w:p w:rsidR="00301618" w:rsidRPr="003164AB" w:rsidRDefault="00301618" w:rsidP="00333D0C">
      <w:pPr>
        <w:rPr>
          <w:rFonts w:ascii="Lotus Linotype" w:hAnsi="Lotus Linotype"/>
          <w:sz w:val="27"/>
          <w:rtl/>
        </w:rPr>
      </w:pPr>
      <w:r w:rsidRPr="003164AB">
        <w:rPr>
          <w:rFonts w:ascii="Lotus Linotype" w:hAnsi="Lotus Linotype" w:hint="cs"/>
          <w:sz w:val="27"/>
          <w:rtl/>
        </w:rPr>
        <w:t>ويمكن تصنيف القرائن المتعلقة بالمعتقدات الدينية في نوعين: القرائن العامة أو الخارجة عن نطاق الدين</w:t>
      </w:r>
      <w:r w:rsidR="00307B43" w:rsidRPr="003164AB">
        <w:rPr>
          <w:rFonts w:ascii="Lotus Linotype" w:hAnsi="Lotus Linotype" w:hint="cs"/>
          <w:sz w:val="27"/>
          <w:rtl/>
        </w:rPr>
        <w:t>؛</w:t>
      </w:r>
      <w:r w:rsidRPr="003164AB">
        <w:rPr>
          <w:rFonts w:ascii="Lotus Linotype" w:hAnsi="Lotus Linotype" w:hint="cs"/>
          <w:sz w:val="27"/>
          <w:rtl/>
        </w:rPr>
        <w:t xml:space="preserve"> والقرائن الخاصة أو المنبثقة من داخل نطاق الدين. </w:t>
      </w:r>
    </w:p>
    <w:p w:rsidR="00301618" w:rsidRPr="003164AB" w:rsidRDefault="00301618" w:rsidP="00333D0C">
      <w:pPr>
        <w:rPr>
          <w:rFonts w:ascii="Lotus Linotype" w:hAnsi="Lotus Linotype"/>
          <w:sz w:val="27"/>
          <w:rtl/>
        </w:rPr>
      </w:pPr>
      <w:r w:rsidRPr="003164AB">
        <w:rPr>
          <w:rFonts w:ascii="Lotus Linotype" w:hAnsi="Lotus Linotype" w:hint="cs"/>
          <w:sz w:val="27"/>
          <w:rtl/>
        </w:rPr>
        <w:t>وي</w:t>
      </w:r>
      <w:r w:rsidR="00307B43" w:rsidRPr="003164AB">
        <w:rPr>
          <w:rFonts w:ascii="Lotus Linotype" w:hAnsi="Lotus Linotype" w:hint="cs"/>
          <w:sz w:val="27"/>
          <w:rtl/>
        </w:rPr>
        <w:t>ُ</w:t>
      </w:r>
      <w:r w:rsidRPr="003164AB">
        <w:rPr>
          <w:rFonts w:ascii="Lotus Linotype" w:hAnsi="Lotus Linotype" w:hint="cs"/>
          <w:sz w:val="27"/>
          <w:rtl/>
        </w:rPr>
        <w:t>راد بـ</w:t>
      </w:r>
      <w:r w:rsidRPr="003164AB">
        <w:rPr>
          <w:rFonts w:hint="cs"/>
          <w:sz w:val="24"/>
          <w:szCs w:val="24"/>
          <w:rtl/>
        </w:rPr>
        <w:t xml:space="preserve"> </w:t>
      </w:r>
      <w:r w:rsidRPr="003164AB">
        <w:rPr>
          <w:rFonts w:hint="eastAsia"/>
          <w:sz w:val="24"/>
          <w:szCs w:val="24"/>
          <w:rtl/>
        </w:rPr>
        <w:t>«</w:t>
      </w:r>
      <w:r w:rsidRPr="003164AB">
        <w:rPr>
          <w:rFonts w:ascii="Lotus Linotype" w:hAnsi="Lotus Linotype" w:hint="cs"/>
          <w:sz w:val="27"/>
          <w:rtl/>
        </w:rPr>
        <w:t>القرينة العامة</w:t>
      </w:r>
      <w:r w:rsidRPr="003164AB">
        <w:rPr>
          <w:rFonts w:hint="eastAsia"/>
          <w:sz w:val="24"/>
          <w:szCs w:val="24"/>
          <w:rtl/>
        </w:rPr>
        <w:t>»</w:t>
      </w:r>
      <w:r w:rsidRPr="003164AB">
        <w:rPr>
          <w:rFonts w:ascii="Lotus Linotype" w:hAnsi="Lotus Linotype" w:hint="cs"/>
          <w:sz w:val="27"/>
          <w:rtl/>
        </w:rPr>
        <w:t xml:space="preserve"> لأمر</w:t>
      </w:r>
      <w:r w:rsidR="007867B5">
        <w:rPr>
          <w:rFonts w:ascii="Lotus Linotype" w:hAnsi="Lotus Linotype" w:hint="cs"/>
          <w:sz w:val="27"/>
          <w:rtl/>
        </w:rPr>
        <w:t>ٍ</w:t>
      </w:r>
      <w:r w:rsidRPr="003164AB">
        <w:rPr>
          <w:rFonts w:ascii="Lotus Linotype" w:hAnsi="Lotus Linotype" w:hint="cs"/>
          <w:sz w:val="27"/>
          <w:rtl/>
        </w:rPr>
        <w:t xml:space="preserve"> ديني</w:t>
      </w:r>
      <w:r w:rsidR="007867B5">
        <w:rPr>
          <w:rFonts w:ascii="Lotus Linotype" w:hAnsi="Lotus Linotype" w:hint="cs"/>
          <w:sz w:val="27"/>
          <w:rtl/>
        </w:rPr>
        <w:t>ّ</w:t>
      </w:r>
      <w:r w:rsidRPr="003164AB">
        <w:rPr>
          <w:rFonts w:ascii="Lotus Linotype" w:hAnsi="Lotus Linotype" w:hint="cs"/>
          <w:sz w:val="27"/>
          <w:rtl/>
        </w:rPr>
        <w:t xml:space="preserve"> ما خبر</w:t>
      </w:r>
      <w:r w:rsidR="00307B43" w:rsidRPr="003164AB">
        <w:rPr>
          <w:rFonts w:ascii="Lotus Linotype" w:hAnsi="Lotus Linotype" w:hint="cs"/>
          <w:sz w:val="27"/>
          <w:rtl/>
        </w:rPr>
        <w:t>ٌ</w:t>
      </w:r>
      <w:r w:rsidRPr="003164AB">
        <w:rPr>
          <w:rFonts w:ascii="Lotus Linotype" w:hAnsi="Lotus Linotype" w:hint="cs"/>
          <w:sz w:val="27"/>
          <w:rtl/>
        </w:rPr>
        <w:t xml:space="preserve"> يحتل</w:t>
      </w:r>
      <w:r w:rsidR="00307B43" w:rsidRPr="003164AB">
        <w:rPr>
          <w:rFonts w:ascii="Lotus Linotype" w:hAnsi="Lotus Linotype" w:hint="cs"/>
          <w:sz w:val="27"/>
          <w:rtl/>
        </w:rPr>
        <w:t>ّ</w:t>
      </w:r>
      <w:r w:rsidRPr="003164AB">
        <w:rPr>
          <w:rFonts w:ascii="Lotus Linotype" w:hAnsi="Lotus Linotype" w:hint="cs"/>
          <w:sz w:val="27"/>
          <w:rtl/>
        </w:rPr>
        <w:t xml:space="preserve"> موقع القرينة بعيدا</w:t>
      </w:r>
      <w:r w:rsidR="00307B43" w:rsidRPr="003164AB">
        <w:rPr>
          <w:rFonts w:ascii="Lotus Linotype" w:hAnsi="Lotus Linotype" w:hint="cs"/>
          <w:sz w:val="27"/>
          <w:rtl/>
        </w:rPr>
        <w:t>ً</w:t>
      </w:r>
      <w:r w:rsidRPr="003164AB">
        <w:rPr>
          <w:rFonts w:ascii="Lotus Linotype" w:hAnsi="Lotus Linotype" w:hint="cs"/>
          <w:sz w:val="27"/>
          <w:rtl/>
        </w:rPr>
        <w:t xml:space="preserve"> عن المعتقدات ومصادر التوثيق الدينية، أي (أ) يمكن تصديق هذا الخبر (أو القرينة) دون الاستناد إلى المعتقدات ومصادر التوثيق الدينية</w:t>
      </w:r>
      <w:r w:rsidR="00307B43" w:rsidRPr="003164AB">
        <w:rPr>
          <w:rFonts w:ascii="Lotus Linotype" w:hAnsi="Lotus Linotype" w:hint="cs"/>
          <w:sz w:val="27"/>
          <w:rtl/>
        </w:rPr>
        <w:t>؛</w:t>
      </w:r>
      <w:r w:rsidRPr="003164AB">
        <w:rPr>
          <w:rFonts w:ascii="Lotus Linotype" w:hAnsi="Lotus Linotype" w:hint="cs"/>
          <w:sz w:val="27"/>
          <w:rtl/>
        </w:rPr>
        <w:t xml:space="preserve"> و(ب) إن</w:t>
      </w:r>
      <w:r w:rsidR="00307B43" w:rsidRPr="003164AB">
        <w:rPr>
          <w:rFonts w:ascii="Lotus Linotype" w:hAnsi="Lotus Linotype" w:hint="cs"/>
          <w:sz w:val="27"/>
          <w:rtl/>
        </w:rPr>
        <w:t>ْ</w:t>
      </w:r>
      <w:r w:rsidRPr="003164AB">
        <w:rPr>
          <w:rFonts w:ascii="Lotus Linotype" w:hAnsi="Lotus Linotype" w:hint="cs"/>
          <w:sz w:val="27"/>
          <w:rtl/>
        </w:rPr>
        <w:t xml:space="preserve"> تم</w:t>
      </w:r>
      <w:r w:rsidR="00307B43" w:rsidRPr="003164AB">
        <w:rPr>
          <w:rFonts w:ascii="Lotus Linotype" w:hAnsi="Lotus Linotype" w:hint="cs"/>
          <w:sz w:val="27"/>
          <w:rtl/>
        </w:rPr>
        <w:t>ّ</w:t>
      </w:r>
      <w:r w:rsidRPr="003164AB">
        <w:rPr>
          <w:rFonts w:ascii="Lotus Linotype" w:hAnsi="Lotus Linotype" w:hint="cs"/>
          <w:sz w:val="27"/>
          <w:rtl/>
        </w:rPr>
        <w:t xml:space="preserve"> تصديق هذا الخبر (أو القرينة) يكون الإذعان بصدق الخبر الديني ذي الصلة به </w:t>
      </w:r>
      <w:r w:rsidRPr="003164AB">
        <w:rPr>
          <w:rFonts w:hint="eastAsia"/>
          <w:sz w:val="24"/>
          <w:szCs w:val="24"/>
          <w:rtl/>
        </w:rPr>
        <w:t>«</w:t>
      </w:r>
      <w:r w:rsidRPr="003164AB">
        <w:rPr>
          <w:rFonts w:ascii="Lotus Linotype" w:hAnsi="Lotus Linotype" w:hint="cs"/>
          <w:sz w:val="27"/>
          <w:rtl/>
        </w:rPr>
        <w:t>مقبولا</w:t>
      </w:r>
      <w:r w:rsidR="00307B43" w:rsidRPr="003164AB">
        <w:rPr>
          <w:rFonts w:ascii="Lotus Linotype" w:hAnsi="Lotus Linotype" w:hint="cs"/>
          <w:sz w:val="27"/>
          <w:rtl/>
        </w:rPr>
        <w:t>ً</w:t>
      </w:r>
      <w:r w:rsidRPr="003164AB">
        <w:rPr>
          <w:rFonts w:ascii="Lotus Linotype" w:hAnsi="Lotus Linotype" w:hint="cs"/>
          <w:sz w:val="27"/>
          <w:rtl/>
        </w:rPr>
        <w:t xml:space="preserve"> عقلا</w:t>
      </w:r>
      <w:r w:rsidR="00307B43" w:rsidRPr="003164AB">
        <w:rPr>
          <w:rFonts w:ascii="Lotus Linotype" w:hAnsi="Lotus Linotype" w:hint="cs"/>
          <w:sz w:val="27"/>
          <w:rtl/>
        </w:rPr>
        <w:t>ً</w:t>
      </w:r>
      <w:r w:rsidRPr="003164AB">
        <w:rPr>
          <w:rFonts w:hint="eastAsia"/>
          <w:sz w:val="24"/>
          <w:szCs w:val="24"/>
          <w:rtl/>
        </w:rPr>
        <w:t>»</w:t>
      </w:r>
      <w:r w:rsidRPr="003164AB">
        <w:rPr>
          <w:rFonts w:ascii="Lotus Linotype" w:hAnsi="Lotus Linotype" w:hint="cs"/>
          <w:sz w:val="27"/>
          <w:rtl/>
        </w:rPr>
        <w:t>، أو يتيح حج</w:t>
      </w:r>
      <w:r w:rsidR="00465231" w:rsidRPr="003164AB">
        <w:rPr>
          <w:rFonts w:ascii="Lotus Linotype" w:hAnsi="Lotus Linotype" w:hint="cs"/>
          <w:sz w:val="27"/>
          <w:rtl/>
        </w:rPr>
        <w:t>ّ</w:t>
      </w:r>
      <w:r w:rsidRPr="003164AB">
        <w:rPr>
          <w:rFonts w:ascii="Lotus Linotype" w:hAnsi="Lotus Linotype" w:hint="cs"/>
          <w:sz w:val="27"/>
          <w:rtl/>
        </w:rPr>
        <w:t>ة لتصديقه أو رجحان صدقه. فمثلا</w:t>
      </w:r>
      <w:r w:rsidR="00465231" w:rsidRPr="003164AB">
        <w:rPr>
          <w:rFonts w:ascii="Lotus Linotype" w:hAnsi="Lotus Linotype" w:hint="cs"/>
          <w:sz w:val="27"/>
          <w:rtl/>
        </w:rPr>
        <w:t>ً:</w:t>
      </w:r>
      <w:r w:rsidRPr="003164AB">
        <w:rPr>
          <w:rFonts w:ascii="Lotus Linotype" w:hAnsi="Lotus Linotype" w:hint="cs"/>
          <w:sz w:val="27"/>
          <w:rtl/>
        </w:rPr>
        <w:t xml:space="preserve"> يبني كثير</w:t>
      </w:r>
      <w:r w:rsidR="00465231" w:rsidRPr="003164AB">
        <w:rPr>
          <w:rFonts w:ascii="Lotus Linotype" w:hAnsi="Lotus Linotype" w:hint="cs"/>
          <w:sz w:val="27"/>
          <w:rtl/>
        </w:rPr>
        <w:t>ٌ</w:t>
      </w:r>
      <w:r w:rsidRPr="003164AB">
        <w:rPr>
          <w:rFonts w:ascii="Lotus Linotype" w:hAnsi="Lotus Linotype" w:hint="cs"/>
          <w:sz w:val="27"/>
          <w:rtl/>
        </w:rPr>
        <w:t xml:space="preserve"> من المؤمنين المتعق</w:t>
      </w:r>
      <w:r w:rsidR="00465231" w:rsidRPr="003164AB">
        <w:rPr>
          <w:rFonts w:ascii="Lotus Linotype" w:hAnsi="Lotus Linotype" w:hint="cs"/>
          <w:sz w:val="27"/>
          <w:rtl/>
        </w:rPr>
        <w:t>ّ</w:t>
      </w:r>
      <w:r w:rsidRPr="003164AB">
        <w:rPr>
          <w:rFonts w:ascii="Lotus Linotype" w:hAnsi="Lotus Linotype" w:hint="cs"/>
          <w:sz w:val="27"/>
          <w:rtl/>
        </w:rPr>
        <w:t>لين اعتقادهم بوجود الله على براهين فلسفية (إذا افترضنا ثبوت مصداقيتها) لا تتبع في إثبات مصداقيتها المعتقدات الدينية ومصادر توثيقها. ويمكن اعتبار هذا النوع من البراهين مصاديق لـ</w:t>
      </w:r>
      <w:r w:rsidR="00465231" w:rsidRPr="003164AB">
        <w:rPr>
          <w:rFonts w:hint="cs"/>
          <w:sz w:val="24"/>
          <w:szCs w:val="24"/>
          <w:rtl/>
        </w:rPr>
        <w:t xml:space="preserve"> </w:t>
      </w:r>
      <w:r w:rsidR="00465231" w:rsidRPr="003164AB">
        <w:rPr>
          <w:rFonts w:hint="eastAsia"/>
          <w:sz w:val="24"/>
          <w:szCs w:val="24"/>
          <w:rtl/>
        </w:rPr>
        <w:t>«</w:t>
      </w:r>
      <w:r w:rsidRPr="003164AB">
        <w:rPr>
          <w:rFonts w:ascii="Lotus Linotype" w:hAnsi="Lotus Linotype" w:hint="cs"/>
          <w:sz w:val="27"/>
          <w:rtl/>
        </w:rPr>
        <w:t>القرائن العامة</w:t>
      </w:r>
      <w:r w:rsidRPr="003164AB">
        <w:rPr>
          <w:rFonts w:hint="eastAsia"/>
          <w:sz w:val="24"/>
          <w:szCs w:val="24"/>
          <w:rtl/>
        </w:rPr>
        <w:t>»</w:t>
      </w:r>
      <w:r w:rsidRPr="003164AB">
        <w:rPr>
          <w:rFonts w:ascii="Lotus Linotype" w:hAnsi="Lotus Linotype" w:hint="cs"/>
          <w:sz w:val="27"/>
          <w:rtl/>
        </w:rPr>
        <w:t xml:space="preserve">. إذن، </w:t>
      </w:r>
      <w:r w:rsidRPr="003164AB">
        <w:rPr>
          <w:rFonts w:hint="eastAsia"/>
          <w:sz w:val="24"/>
          <w:szCs w:val="24"/>
          <w:rtl/>
        </w:rPr>
        <w:t>«</w:t>
      </w:r>
      <w:r w:rsidRPr="003164AB">
        <w:rPr>
          <w:rFonts w:ascii="Lotus Linotype" w:hAnsi="Lotus Linotype" w:hint="cs"/>
          <w:sz w:val="27"/>
          <w:rtl/>
        </w:rPr>
        <w:t>القرينة العامة</w:t>
      </w:r>
      <w:r w:rsidRPr="003164AB">
        <w:rPr>
          <w:rFonts w:hint="eastAsia"/>
          <w:sz w:val="24"/>
          <w:szCs w:val="24"/>
          <w:rtl/>
        </w:rPr>
        <w:t>»</w:t>
      </w:r>
      <w:r w:rsidRPr="003164AB">
        <w:rPr>
          <w:rFonts w:ascii="Lotus Linotype" w:hAnsi="Lotus Linotype" w:hint="cs"/>
          <w:sz w:val="27"/>
          <w:rtl/>
        </w:rPr>
        <w:t xml:space="preserve"> فاعلة</w:t>
      </w:r>
      <w:r w:rsidR="00465231" w:rsidRPr="003164AB">
        <w:rPr>
          <w:rFonts w:ascii="Lotus Linotype" w:hAnsi="Lotus Linotype" w:hint="cs"/>
          <w:sz w:val="27"/>
          <w:rtl/>
        </w:rPr>
        <w:t>ٌ</w:t>
      </w:r>
      <w:r w:rsidRPr="003164AB">
        <w:rPr>
          <w:rFonts w:ascii="Lotus Linotype" w:hAnsi="Lotus Linotype" w:hint="cs"/>
          <w:sz w:val="27"/>
          <w:rtl/>
        </w:rPr>
        <w:t xml:space="preserve"> كقرينة لدى المؤمنين وغير المؤمنين. </w:t>
      </w:r>
    </w:p>
    <w:p w:rsidR="00301618" w:rsidRPr="003164AB" w:rsidRDefault="00301618" w:rsidP="00333D0C">
      <w:pPr>
        <w:rPr>
          <w:rFonts w:ascii="Lotus Linotype" w:hAnsi="Lotus Linotype"/>
          <w:sz w:val="27"/>
          <w:rtl/>
        </w:rPr>
      </w:pPr>
      <w:r w:rsidRPr="003164AB">
        <w:rPr>
          <w:rFonts w:ascii="Lotus Linotype" w:hAnsi="Lotus Linotype" w:hint="cs"/>
          <w:sz w:val="27"/>
          <w:rtl/>
        </w:rPr>
        <w:t>لكن</w:t>
      </w:r>
      <w:r w:rsidR="00465231" w:rsidRPr="003164AB">
        <w:rPr>
          <w:rFonts w:ascii="Lotus Linotype" w:hAnsi="Lotus Linotype" w:hint="cs"/>
          <w:sz w:val="27"/>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القرينة الخاصة</w:t>
      </w:r>
      <w:r w:rsidRPr="003164AB">
        <w:rPr>
          <w:rFonts w:hint="eastAsia"/>
          <w:sz w:val="24"/>
          <w:szCs w:val="24"/>
          <w:rtl/>
        </w:rPr>
        <w:t>»</w:t>
      </w:r>
      <w:r w:rsidRPr="003164AB">
        <w:rPr>
          <w:rFonts w:ascii="Lotus Linotype" w:hAnsi="Lotus Linotype" w:hint="cs"/>
          <w:sz w:val="27"/>
          <w:rtl/>
        </w:rPr>
        <w:t xml:space="preserve"> لخبر</w:t>
      </w:r>
      <w:r w:rsidR="00465231" w:rsidRPr="003164AB">
        <w:rPr>
          <w:rFonts w:ascii="Lotus Linotype" w:hAnsi="Lotus Linotype" w:hint="cs"/>
          <w:sz w:val="27"/>
          <w:rtl/>
        </w:rPr>
        <w:t>ٍ</w:t>
      </w:r>
      <w:r w:rsidRPr="003164AB">
        <w:rPr>
          <w:rFonts w:ascii="Lotus Linotype" w:hAnsi="Lotus Linotype" w:hint="cs"/>
          <w:sz w:val="27"/>
          <w:rtl/>
        </w:rPr>
        <w:t xml:space="preserve"> ديني</w:t>
      </w:r>
      <w:r w:rsidR="00465231" w:rsidRPr="003164AB">
        <w:rPr>
          <w:rFonts w:ascii="Lotus Linotype" w:hAnsi="Lotus Linotype" w:hint="cs"/>
          <w:sz w:val="27"/>
          <w:rtl/>
        </w:rPr>
        <w:t>ّ ما</w:t>
      </w:r>
      <w:r w:rsidRPr="003164AB">
        <w:rPr>
          <w:rFonts w:ascii="Lotus Linotype" w:hAnsi="Lotus Linotype" w:hint="cs"/>
          <w:sz w:val="27"/>
          <w:rtl/>
        </w:rPr>
        <w:t xml:space="preserve"> </w:t>
      </w:r>
      <w:r w:rsidR="00465231" w:rsidRPr="003164AB">
        <w:rPr>
          <w:rFonts w:ascii="Lotus Linotype" w:hAnsi="Lotus Linotype" w:hint="cs"/>
          <w:sz w:val="27"/>
          <w:rtl/>
        </w:rPr>
        <w:t xml:space="preserve">هي </w:t>
      </w:r>
      <w:r w:rsidRPr="003164AB">
        <w:rPr>
          <w:rFonts w:ascii="Lotus Linotype" w:hAnsi="Lotus Linotype" w:hint="cs"/>
          <w:sz w:val="27"/>
          <w:rtl/>
        </w:rPr>
        <w:t>خبر</w:t>
      </w:r>
      <w:r w:rsidR="00465231" w:rsidRPr="003164AB">
        <w:rPr>
          <w:rFonts w:ascii="Lotus Linotype" w:hAnsi="Lotus Linotype" w:hint="cs"/>
          <w:sz w:val="27"/>
          <w:rtl/>
        </w:rPr>
        <w:t>ٌ</w:t>
      </w:r>
      <w:r w:rsidRPr="003164AB">
        <w:rPr>
          <w:rFonts w:ascii="Lotus Linotype" w:hAnsi="Lotus Linotype" w:hint="cs"/>
          <w:sz w:val="27"/>
          <w:rtl/>
        </w:rPr>
        <w:t xml:space="preserve"> يثبت مصداقيته على أساس المعتقدات الدينية ومصادر التوثيق الدينية فح</w:t>
      </w:r>
      <w:r w:rsidR="00465231" w:rsidRPr="003164AB">
        <w:rPr>
          <w:rFonts w:ascii="Lotus Linotype" w:hAnsi="Lotus Linotype" w:hint="cs"/>
          <w:sz w:val="27"/>
          <w:rtl/>
        </w:rPr>
        <w:t>َ</w:t>
      </w:r>
      <w:r w:rsidRPr="003164AB">
        <w:rPr>
          <w:rFonts w:ascii="Lotus Linotype" w:hAnsi="Lotus Linotype" w:hint="cs"/>
          <w:sz w:val="27"/>
          <w:rtl/>
        </w:rPr>
        <w:t>س</w:t>
      </w:r>
      <w:r w:rsidR="00465231" w:rsidRPr="003164AB">
        <w:rPr>
          <w:rFonts w:ascii="Lotus Linotype" w:hAnsi="Lotus Linotype" w:hint="cs"/>
          <w:sz w:val="27"/>
          <w:rtl/>
        </w:rPr>
        <w:t>ْب، أي</w:t>
      </w:r>
      <w:r w:rsidRPr="003164AB">
        <w:rPr>
          <w:rFonts w:ascii="Lotus Linotype" w:hAnsi="Lotus Linotype" w:hint="cs"/>
          <w:sz w:val="27"/>
          <w:rtl/>
        </w:rPr>
        <w:t xml:space="preserve"> (أ) صدق ذلك الخبر (أو القرينة) تثبته المعتقدات الدينية ومصادر التوثيق الدينية</w:t>
      </w:r>
      <w:r w:rsidR="00465231" w:rsidRPr="003164AB">
        <w:rPr>
          <w:rFonts w:ascii="Lotus Linotype" w:hAnsi="Lotus Linotype" w:hint="cs"/>
          <w:sz w:val="27"/>
          <w:rtl/>
        </w:rPr>
        <w:t>؛</w:t>
      </w:r>
      <w:r w:rsidRPr="003164AB">
        <w:rPr>
          <w:rFonts w:ascii="Lotus Linotype" w:hAnsi="Lotus Linotype" w:hint="cs"/>
          <w:sz w:val="27"/>
          <w:rtl/>
        </w:rPr>
        <w:t xml:space="preserve"> و(ب) إذا افت</w:t>
      </w:r>
      <w:r w:rsidR="00465231" w:rsidRPr="003164AB">
        <w:rPr>
          <w:rFonts w:ascii="Lotus Linotype" w:hAnsi="Lotus Linotype" w:hint="cs"/>
          <w:sz w:val="27"/>
          <w:rtl/>
        </w:rPr>
        <w:t>رضنا صدق ذلك الخبر (أو القرينة)</w:t>
      </w:r>
      <w:r w:rsidRPr="003164AB">
        <w:rPr>
          <w:rFonts w:ascii="Lotus Linotype" w:hAnsi="Lotus Linotype" w:hint="cs"/>
          <w:sz w:val="27"/>
          <w:rtl/>
        </w:rPr>
        <w:t xml:space="preserve"> يكو</w:t>
      </w:r>
      <w:r w:rsidR="00465231" w:rsidRPr="003164AB">
        <w:rPr>
          <w:rFonts w:ascii="Lotus Linotype" w:hAnsi="Lotus Linotype" w:hint="cs"/>
          <w:sz w:val="27"/>
          <w:rtl/>
        </w:rPr>
        <w:t>ن قبول الخبر الديني ذي الصلة به</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مقبولا</w:t>
      </w:r>
      <w:r w:rsidR="00465231" w:rsidRPr="003164AB">
        <w:rPr>
          <w:rFonts w:ascii="Lotus Linotype" w:hAnsi="Lotus Linotype" w:hint="cs"/>
          <w:sz w:val="27"/>
          <w:rtl/>
        </w:rPr>
        <w:t>ً</w:t>
      </w:r>
      <w:r w:rsidRPr="003164AB">
        <w:rPr>
          <w:rFonts w:ascii="Lotus Linotype" w:hAnsi="Lotus Linotype" w:hint="cs"/>
          <w:sz w:val="27"/>
          <w:rtl/>
        </w:rPr>
        <w:t xml:space="preserve"> عقلا</w:t>
      </w:r>
      <w:r w:rsidR="00465231" w:rsidRPr="003164AB">
        <w:rPr>
          <w:rFonts w:ascii="Lotus Linotype" w:hAnsi="Lotus Linotype" w:hint="cs"/>
          <w:sz w:val="27"/>
          <w:rtl/>
        </w:rPr>
        <w:t>ً</w:t>
      </w:r>
      <w:r w:rsidRPr="003164AB">
        <w:rPr>
          <w:rFonts w:hint="eastAsia"/>
          <w:sz w:val="24"/>
          <w:szCs w:val="24"/>
          <w:rtl/>
        </w:rPr>
        <w:t>»</w:t>
      </w:r>
      <w:r w:rsidRPr="003164AB">
        <w:rPr>
          <w:rFonts w:ascii="Lotus Linotype" w:hAnsi="Lotus Linotype" w:hint="cs"/>
          <w:sz w:val="27"/>
          <w:rtl/>
        </w:rPr>
        <w:t xml:space="preserve">. إذن، </w:t>
      </w:r>
      <w:r w:rsidRPr="003164AB">
        <w:rPr>
          <w:rFonts w:hint="eastAsia"/>
          <w:sz w:val="24"/>
          <w:szCs w:val="24"/>
          <w:rtl/>
        </w:rPr>
        <w:t>«</w:t>
      </w:r>
      <w:r w:rsidRPr="003164AB">
        <w:rPr>
          <w:rFonts w:ascii="Lotus Linotype" w:hAnsi="Lotus Linotype" w:hint="cs"/>
          <w:sz w:val="27"/>
          <w:rtl/>
        </w:rPr>
        <w:t>القرينة الخاصة</w:t>
      </w:r>
      <w:r w:rsidRPr="003164AB">
        <w:rPr>
          <w:rFonts w:hint="eastAsia"/>
          <w:sz w:val="24"/>
          <w:szCs w:val="24"/>
          <w:rtl/>
        </w:rPr>
        <w:t>»</w:t>
      </w:r>
      <w:r w:rsidRPr="003164AB">
        <w:rPr>
          <w:rFonts w:ascii="Lotus Linotype" w:hAnsi="Lotus Linotype" w:hint="cs"/>
          <w:sz w:val="27"/>
          <w:rtl/>
        </w:rPr>
        <w:t xml:space="preserve"> لها فاعلية القرينة لدى المؤمنين فح</w:t>
      </w:r>
      <w:r w:rsidR="00465231" w:rsidRPr="003164AB">
        <w:rPr>
          <w:rFonts w:ascii="Lotus Linotype" w:hAnsi="Lotus Linotype" w:hint="cs"/>
          <w:sz w:val="27"/>
          <w:rtl/>
        </w:rPr>
        <w:t>َ</w:t>
      </w:r>
      <w:r w:rsidRPr="003164AB">
        <w:rPr>
          <w:rFonts w:ascii="Lotus Linotype" w:hAnsi="Lotus Linotype" w:hint="cs"/>
          <w:sz w:val="27"/>
          <w:rtl/>
        </w:rPr>
        <w:t>س</w:t>
      </w:r>
      <w:r w:rsidR="00465231" w:rsidRPr="003164AB">
        <w:rPr>
          <w:rFonts w:ascii="Lotus Linotype" w:hAnsi="Lotus Linotype" w:hint="cs"/>
          <w:sz w:val="27"/>
          <w:rtl/>
        </w:rPr>
        <w:t>ْ</w:t>
      </w:r>
      <w:r w:rsidRPr="003164AB">
        <w:rPr>
          <w:rFonts w:ascii="Lotus Linotype" w:hAnsi="Lotus Linotype" w:hint="cs"/>
          <w:sz w:val="27"/>
          <w:rtl/>
        </w:rPr>
        <w:t>ب، وتبر</w:t>
      </w:r>
      <w:r w:rsidR="00465231" w:rsidRPr="003164AB">
        <w:rPr>
          <w:rFonts w:ascii="Lotus Linotype" w:hAnsi="Lotus Linotype" w:hint="cs"/>
          <w:sz w:val="27"/>
          <w:rtl/>
        </w:rPr>
        <w:t>ّ</w:t>
      </w:r>
      <w:r w:rsidRPr="003164AB">
        <w:rPr>
          <w:rFonts w:ascii="Lotus Linotype" w:hAnsi="Lotus Linotype" w:hint="cs"/>
          <w:sz w:val="27"/>
          <w:rtl/>
        </w:rPr>
        <w:t>ر قبول الأخبار الدينية من منظور ديني</w:t>
      </w:r>
      <w:r w:rsidR="00465231" w:rsidRPr="003164AB">
        <w:rPr>
          <w:rFonts w:ascii="Lotus Linotype" w:hAnsi="Lotus Linotype" w:hint="cs"/>
          <w:sz w:val="27"/>
          <w:rtl/>
        </w:rPr>
        <w:t>،</w:t>
      </w:r>
      <w:r w:rsidRPr="003164AB">
        <w:rPr>
          <w:rFonts w:ascii="Lotus Linotype" w:hAnsi="Lotus Linotype" w:hint="cs"/>
          <w:sz w:val="27"/>
          <w:rtl/>
        </w:rPr>
        <w:t xml:space="preserve"> وداخل جماعة المتدينين فقط. </w:t>
      </w:r>
    </w:p>
    <w:p w:rsidR="00301618" w:rsidRPr="003164AB" w:rsidRDefault="00301618" w:rsidP="00333D0C">
      <w:pPr>
        <w:rPr>
          <w:rFonts w:ascii="Lotus Linotype" w:hAnsi="Lotus Linotype"/>
          <w:sz w:val="27"/>
          <w:rtl/>
        </w:rPr>
      </w:pPr>
      <w:r w:rsidRPr="003164AB">
        <w:rPr>
          <w:rFonts w:ascii="Lotus Linotype" w:hAnsi="Lotus Linotype" w:hint="cs"/>
          <w:sz w:val="27"/>
          <w:rtl/>
        </w:rPr>
        <w:t>وفي هذا السياق ينبغي حمل العبارة</w:t>
      </w:r>
      <w:r w:rsidR="00465231" w:rsidRPr="003164AB">
        <w:rPr>
          <w:rFonts w:ascii="Lotus Linotype" w:hAnsi="Lotus Linotype" w:hint="cs"/>
          <w:sz w:val="27"/>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مقبول عقلا</w:t>
      </w:r>
      <w:r w:rsidR="00465231" w:rsidRPr="003164AB">
        <w:rPr>
          <w:rFonts w:ascii="Lotus Linotype" w:hAnsi="Lotus Linotype" w:hint="cs"/>
          <w:sz w:val="27"/>
          <w:rtl/>
        </w:rPr>
        <w:t>ً</w:t>
      </w:r>
      <w:r w:rsidRPr="003164AB">
        <w:rPr>
          <w:rFonts w:hint="eastAsia"/>
          <w:sz w:val="24"/>
          <w:szCs w:val="24"/>
          <w:rtl/>
        </w:rPr>
        <w:t>»</w:t>
      </w:r>
      <w:r w:rsidRPr="003164AB">
        <w:rPr>
          <w:rFonts w:ascii="Lotus Linotype" w:hAnsi="Lotus Linotype" w:hint="cs"/>
          <w:sz w:val="27"/>
          <w:rtl/>
        </w:rPr>
        <w:t xml:space="preserve"> على معنى</w:t>
      </w:r>
      <w:r w:rsidR="00465231" w:rsidRPr="003164AB">
        <w:rPr>
          <w:rFonts w:ascii="Lotus Linotype" w:hAnsi="Lotus Linotype" w:hint="cs"/>
          <w:sz w:val="27"/>
          <w:rtl/>
        </w:rPr>
        <w:t>ً</w:t>
      </w:r>
      <w:r w:rsidRPr="003164AB">
        <w:rPr>
          <w:rFonts w:ascii="Lotus Linotype" w:hAnsi="Lotus Linotype" w:hint="cs"/>
          <w:sz w:val="27"/>
          <w:rtl/>
        </w:rPr>
        <w:t xml:space="preserve"> خاص</w:t>
      </w:r>
      <w:r w:rsidR="00465231" w:rsidRPr="003164AB">
        <w:rPr>
          <w:rFonts w:ascii="Lotus Linotype" w:hAnsi="Lotus Linotype" w:hint="cs"/>
          <w:sz w:val="27"/>
          <w:rtl/>
        </w:rPr>
        <w:t>ّ</w:t>
      </w:r>
      <w:r w:rsidRPr="003164AB">
        <w:rPr>
          <w:rFonts w:ascii="Lotus Linotype" w:hAnsi="Lotus Linotype" w:hint="cs"/>
          <w:sz w:val="27"/>
          <w:rtl/>
        </w:rPr>
        <w:t>، وهو أن يتلقى فرد</w:t>
      </w:r>
      <w:r w:rsidR="00465231" w:rsidRPr="003164AB">
        <w:rPr>
          <w:rFonts w:ascii="Lotus Linotype" w:hAnsi="Lotus Linotype" w:hint="cs"/>
          <w:sz w:val="27"/>
          <w:rtl/>
        </w:rPr>
        <w:t>ٌ</w:t>
      </w:r>
      <w:r w:rsidRPr="003164AB">
        <w:rPr>
          <w:rFonts w:ascii="Lotus Linotype" w:hAnsi="Lotus Linotype" w:hint="cs"/>
          <w:sz w:val="27"/>
          <w:rtl/>
        </w:rPr>
        <w:t xml:space="preserve"> من منظور ديني </w:t>
      </w:r>
      <w:r w:rsidRPr="003164AB">
        <w:rPr>
          <w:rFonts w:hint="eastAsia"/>
          <w:sz w:val="24"/>
          <w:szCs w:val="24"/>
          <w:rtl/>
        </w:rPr>
        <w:t>«</w:t>
      </w:r>
      <w:r w:rsidRPr="003164AB">
        <w:rPr>
          <w:rFonts w:ascii="Lotus Linotype" w:hAnsi="Lotus Linotype" w:hint="cs"/>
          <w:sz w:val="27"/>
          <w:rtl/>
        </w:rPr>
        <w:t>دليلا</w:t>
      </w:r>
      <w:r w:rsidR="00465231" w:rsidRPr="003164AB">
        <w:rPr>
          <w:rFonts w:ascii="Lotus Linotype" w:hAnsi="Lotus Linotype" w:hint="cs"/>
          <w:sz w:val="27"/>
          <w:rtl/>
        </w:rPr>
        <w:t>ً</w:t>
      </w:r>
      <w:r w:rsidRPr="003164AB">
        <w:rPr>
          <w:rFonts w:hint="eastAsia"/>
          <w:sz w:val="24"/>
          <w:szCs w:val="24"/>
          <w:rtl/>
        </w:rPr>
        <w:t>»</w:t>
      </w:r>
      <w:r w:rsidRPr="003164AB">
        <w:rPr>
          <w:rFonts w:ascii="Lotus Linotype" w:hAnsi="Lotus Linotype" w:hint="cs"/>
          <w:sz w:val="27"/>
          <w:rtl/>
        </w:rPr>
        <w:t xml:space="preserve"> على صدق خبر ديني ذي صلة</w:t>
      </w:r>
      <w:r w:rsidR="00465231" w:rsidRPr="003164AB">
        <w:rPr>
          <w:rFonts w:ascii="Lotus Linotype" w:hAnsi="Lotus Linotype" w:hint="cs"/>
          <w:sz w:val="27"/>
          <w:rtl/>
        </w:rPr>
        <w:t>ٍ</w:t>
      </w:r>
      <w:r w:rsidRPr="003164AB">
        <w:rPr>
          <w:rFonts w:ascii="Lotus Linotype" w:hAnsi="Lotus Linotype" w:hint="cs"/>
          <w:sz w:val="27"/>
          <w:rtl/>
        </w:rPr>
        <w:t xml:space="preserve"> به، أو رجحان صدقه. فمثلا</w:t>
      </w:r>
      <w:r w:rsidR="00465231" w:rsidRPr="003164AB">
        <w:rPr>
          <w:rFonts w:ascii="Lotus Linotype" w:hAnsi="Lotus Linotype" w:hint="cs"/>
          <w:sz w:val="27"/>
          <w:rtl/>
        </w:rPr>
        <w:t>ً:</w:t>
      </w:r>
      <w:r w:rsidRPr="003164AB">
        <w:rPr>
          <w:rFonts w:ascii="Lotus Linotype" w:hAnsi="Lotus Linotype" w:hint="cs"/>
          <w:sz w:val="27"/>
          <w:rtl/>
        </w:rPr>
        <w:t xml:space="preserve"> إذا سأل مسلم</w:t>
      </w:r>
      <w:r w:rsidR="007867B5">
        <w:rPr>
          <w:rFonts w:ascii="Lotus Linotype" w:hAnsi="Lotus Linotype" w:hint="cs"/>
          <w:sz w:val="27"/>
          <w:rtl/>
        </w:rPr>
        <w:t>ٌ</w:t>
      </w:r>
      <w:r w:rsidRPr="003164AB">
        <w:rPr>
          <w:rFonts w:ascii="Lotus Linotype" w:hAnsi="Lotus Linotype" w:hint="cs"/>
          <w:sz w:val="27"/>
          <w:rtl/>
        </w:rPr>
        <w:t>: هل</w:t>
      </w:r>
      <w:r w:rsidR="00465231" w:rsidRPr="003164AB">
        <w:rPr>
          <w:rFonts w:ascii="Lotus Linotype" w:hAnsi="Lotus Linotype" w:hint="cs"/>
          <w:sz w:val="27"/>
          <w:rtl/>
        </w:rPr>
        <w:t xml:space="preserve"> الصوم واجب؟ تكون آية من القرآن</w:t>
      </w:r>
      <w:r w:rsidRPr="003164AB">
        <w:rPr>
          <w:rFonts w:ascii="Lotus Linotype" w:hAnsi="Lotus Linotype" w:hint="cs"/>
          <w:sz w:val="27"/>
          <w:rtl/>
        </w:rPr>
        <w:t xml:space="preserve"> تتحدث عن </w:t>
      </w:r>
      <w:r w:rsidR="00465231" w:rsidRPr="003164AB">
        <w:rPr>
          <w:rFonts w:ascii="Lotus Linotype" w:hAnsi="Lotus Linotype" w:hint="cs"/>
          <w:sz w:val="27"/>
          <w:rtl/>
        </w:rPr>
        <w:t xml:space="preserve">وجوب </w:t>
      </w:r>
      <w:r w:rsidR="00465231" w:rsidRPr="003164AB">
        <w:rPr>
          <w:rFonts w:ascii="Lotus Linotype" w:hAnsi="Lotus Linotype" w:hint="cs"/>
          <w:sz w:val="27"/>
          <w:rtl/>
        </w:rPr>
        <w:lastRenderedPageBreak/>
        <w:t>الصوم على المسلمين</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دليلا</w:t>
      </w:r>
      <w:r w:rsidR="00465231" w:rsidRPr="003164AB">
        <w:rPr>
          <w:rFonts w:ascii="Lotus Linotype" w:hAnsi="Lotus Linotype" w:hint="cs"/>
          <w:sz w:val="27"/>
          <w:rtl/>
        </w:rPr>
        <w:t>ً</w:t>
      </w:r>
      <w:r w:rsidRPr="003164AB">
        <w:rPr>
          <w:rFonts w:hint="eastAsia"/>
          <w:sz w:val="24"/>
          <w:szCs w:val="24"/>
          <w:rtl/>
        </w:rPr>
        <w:t>»</w:t>
      </w:r>
      <w:r w:rsidRPr="003164AB">
        <w:rPr>
          <w:rFonts w:ascii="Lotus Linotype" w:hAnsi="Lotus Linotype" w:hint="cs"/>
          <w:sz w:val="27"/>
          <w:rtl/>
        </w:rPr>
        <w:t xml:space="preserve"> و</w:t>
      </w:r>
      <w:r w:rsidRPr="003164AB">
        <w:rPr>
          <w:rFonts w:hint="eastAsia"/>
          <w:sz w:val="24"/>
          <w:szCs w:val="24"/>
          <w:rtl/>
        </w:rPr>
        <w:t>«</w:t>
      </w:r>
      <w:r w:rsidRPr="003164AB">
        <w:rPr>
          <w:rFonts w:ascii="Lotus Linotype" w:hAnsi="Lotus Linotype" w:hint="cs"/>
          <w:sz w:val="27"/>
          <w:rtl/>
        </w:rPr>
        <w:t>قرينة</w:t>
      </w:r>
      <w:r w:rsidR="00465231" w:rsidRPr="003164AB">
        <w:rPr>
          <w:rFonts w:ascii="Lotus Linotype" w:hAnsi="Lotus Linotype" w:hint="cs"/>
          <w:sz w:val="27"/>
          <w:rtl/>
        </w:rPr>
        <w:t>ً</w:t>
      </w:r>
      <w:r w:rsidRPr="003164AB">
        <w:rPr>
          <w:rFonts w:hint="eastAsia"/>
          <w:sz w:val="24"/>
          <w:szCs w:val="24"/>
          <w:rtl/>
        </w:rPr>
        <w:t>»</w:t>
      </w:r>
      <w:r w:rsidRPr="003164AB">
        <w:rPr>
          <w:rFonts w:ascii="Lotus Linotype" w:hAnsi="Lotus Linotype" w:hint="cs"/>
          <w:sz w:val="27"/>
          <w:rtl/>
        </w:rPr>
        <w:t xml:space="preserve"> له (بمعنى </w:t>
      </w:r>
      <w:r w:rsidRPr="003164AB">
        <w:rPr>
          <w:rFonts w:hint="eastAsia"/>
          <w:sz w:val="24"/>
          <w:szCs w:val="24"/>
          <w:rtl/>
        </w:rPr>
        <w:t>«</w:t>
      </w:r>
      <w:r w:rsidRPr="003164AB">
        <w:rPr>
          <w:rFonts w:ascii="Lotus Linotype" w:hAnsi="Lotus Linotype" w:hint="cs"/>
          <w:sz w:val="27"/>
          <w:rtl/>
        </w:rPr>
        <w:t>القرينة الخاصة</w:t>
      </w:r>
      <w:r w:rsidRPr="003164AB">
        <w:rPr>
          <w:rFonts w:hint="eastAsia"/>
          <w:sz w:val="24"/>
          <w:szCs w:val="24"/>
          <w:rtl/>
        </w:rPr>
        <w:t>»</w:t>
      </w:r>
      <w:r w:rsidRPr="003164AB">
        <w:rPr>
          <w:rFonts w:ascii="Lotus Linotype" w:hAnsi="Lotus Linotype" w:hint="cs"/>
          <w:sz w:val="27"/>
          <w:rtl/>
        </w:rPr>
        <w:t>)، يبني عليه اعتقاده</w:t>
      </w:r>
      <w:r w:rsidR="00132378" w:rsidRPr="003164AB">
        <w:rPr>
          <w:rFonts w:ascii="Lotus Linotype" w:hAnsi="Lotus Linotype" w:hint="cs"/>
          <w:sz w:val="27"/>
          <w:rtl/>
        </w:rPr>
        <w:t xml:space="preserve"> بوجوب الصوم. في مثل هذه الحالة</w:t>
      </w:r>
      <w:r w:rsidRPr="003164AB">
        <w:rPr>
          <w:rFonts w:ascii="Lotus Linotype" w:hAnsi="Lotus Linotype" w:hint="cs"/>
          <w:sz w:val="27"/>
          <w:rtl/>
        </w:rPr>
        <w:t xml:space="preserve"> لآية القرآن فاعلي</w:t>
      </w:r>
      <w:r w:rsidR="00132378" w:rsidRPr="003164AB">
        <w:rPr>
          <w:rFonts w:ascii="Lotus Linotype" w:hAnsi="Lotus Linotype" w:hint="cs"/>
          <w:sz w:val="27"/>
          <w:rtl/>
        </w:rPr>
        <w:t>ّ</w:t>
      </w:r>
      <w:r w:rsidRPr="003164AB">
        <w:rPr>
          <w:rFonts w:ascii="Lotus Linotype" w:hAnsi="Lotus Linotype" w:hint="cs"/>
          <w:sz w:val="27"/>
          <w:rtl/>
        </w:rPr>
        <w:t>ة القرينة فقط للمسلمين الذين يعتقدون بحج</w:t>
      </w:r>
      <w:r w:rsidR="00132378" w:rsidRPr="003164AB">
        <w:rPr>
          <w:rFonts w:ascii="Lotus Linotype" w:hAnsi="Lotus Linotype" w:hint="cs"/>
          <w:sz w:val="27"/>
          <w:rtl/>
        </w:rPr>
        <w:t>ّ</w:t>
      </w:r>
      <w:r w:rsidRPr="003164AB">
        <w:rPr>
          <w:rFonts w:ascii="Lotus Linotype" w:hAnsi="Lotus Linotype" w:hint="cs"/>
          <w:sz w:val="27"/>
          <w:rtl/>
        </w:rPr>
        <w:t xml:space="preserve">ية القرآن في مقام التشريع، ويمكنها أن تكون </w:t>
      </w:r>
      <w:r w:rsidRPr="003164AB">
        <w:rPr>
          <w:rFonts w:hint="eastAsia"/>
          <w:sz w:val="24"/>
          <w:szCs w:val="24"/>
          <w:rtl/>
        </w:rPr>
        <w:t>«</w:t>
      </w:r>
      <w:r w:rsidRPr="003164AB">
        <w:rPr>
          <w:rFonts w:ascii="Lotus Linotype" w:hAnsi="Lotus Linotype" w:hint="cs"/>
          <w:sz w:val="27"/>
          <w:rtl/>
        </w:rPr>
        <w:t>دليلا</w:t>
      </w:r>
      <w:r w:rsidR="00132378" w:rsidRPr="003164AB">
        <w:rPr>
          <w:rFonts w:ascii="Lotus Linotype" w:hAnsi="Lotus Linotype" w:hint="cs"/>
          <w:sz w:val="27"/>
          <w:rtl/>
        </w:rPr>
        <w:t>ً</w:t>
      </w:r>
      <w:r w:rsidRPr="003164AB">
        <w:rPr>
          <w:rFonts w:hint="eastAsia"/>
          <w:sz w:val="24"/>
          <w:szCs w:val="24"/>
          <w:rtl/>
        </w:rPr>
        <w:t>»</w:t>
      </w:r>
      <w:r w:rsidRPr="003164AB">
        <w:rPr>
          <w:rFonts w:ascii="Lotus Linotype" w:hAnsi="Lotus Linotype" w:hint="cs"/>
          <w:sz w:val="27"/>
          <w:rtl/>
        </w:rPr>
        <w:t xml:space="preserve"> لهم للتصديق بوجوب الصوم. لكن</w:t>
      </w:r>
      <w:r w:rsidR="00132378" w:rsidRPr="003164AB">
        <w:rPr>
          <w:rFonts w:ascii="Lotus Linotype" w:hAnsi="Lotus Linotype" w:hint="cs"/>
          <w:sz w:val="27"/>
          <w:rtl/>
        </w:rPr>
        <w:t>ْ</w:t>
      </w:r>
      <w:r w:rsidRPr="003164AB">
        <w:rPr>
          <w:rFonts w:ascii="Lotus Linotype" w:hAnsi="Lotus Linotype" w:hint="cs"/>
          <w:sz w:val="27"/>
          <w:rtl/>
        </w:rPr>
        <w:t xml:space="preserve"> ليس لتلك الآية فاعلية القرينة لغير المسلم أو غير المؤمن. إذن ما له د</w:t>
      </w:r>
      <w:r w:rsidR="00132378" w:rsidRPr="003164AB">
        <w:rPr>
          <w:rFonts w:ascii="Lotus Linotype" w:hAnsi="Lotus Linotype" w:hint="cs"/>
          <w:sz w:val="27"/>
          <w:rtl/>
        </w:rPr>
        <w:t>َ</w:t>
      </w:r>
      <w:r w:rsidRPr="003164AB">
        <w:rPr>
          <w:rFonts w:ascii="Lotus Linotype" w:hAnsi="Lotus Linotype" w:hint="cs"/>
          <w:sz w:val="27"/>
          <w:rtl/>
        </w:rPr>
        <w:t>و</w:t>
      </w:r>
      <w:r w:rsidR="00132378" w:rsidRPr="003164AB">
        <w:rPr>
          <w:rFonts w:ascii="Lotus Linotype" w:hAnsi="Lotus Linotype" w:hint="cs"/>
          <w:sz w:val="27"/>
          <w:rtl/>
        </w:rPr>
        <w:t>ْ</w:t>
      </w:r>
      <w:r w:rsidRPr="003164AB">
        <w:rPr>
          <w:rFonts w:ascii="Lotus Linotype" w:hAnsi="Lotus Linotype" w:hint="cs"/>
          <w:sz w:val="27"/>
          <w:rtl/>
        </w:rPr>
        <w:t>ر القرينة أو الدليل في ت</w:t>
      </w:r>
      <w:r w:rsidR="00132378" w:rsidRPr="003164AB">
        <w:rPr>
          <w:rFonts w:ascii="Lotus Linotype" w:hAnsi="Lotus Linotype" w:hint="cs"/>
          <w:sz w:val="27"/>
          <w:rtl/>
        </w:rPr>
        <w:t>صديق معتقد (ديني) من منظور ديني</w:t>
      </w:r>
      <w:r w:rsidRPr="003164AB">
        <w:rPr>
          <w:rFonts w:ascii="Lotus Linotype" w:hAnsi="Lotus Linotype" w:hint="cs"/>
          <w:sz w:val="27"/>
          <w:rtl/>
        </w:rPr>
        <w:t xml:space="preserve"> لا يمتلك ضرور</w:t>
      </w:r>
      <w:r w:rsidR="00132378" w:rsidRPr="003164AB">
        <w:rPr>
          <w:rFonts w:ascii="Lotus Linotype" w:hAnsi="Lotus Linotype" w:hint="cs"/>
          <w:sz w:val="27"/>
          <w:rtl/>
        </w:rPr>
        <w:t>ةً</w:t>
      </w:r>
      <w:r w:rsidRPr="003164AB">
        <w:rPr>
          <w:rFonts w:ascii="Lotus Linotype" w:hAnsi="Lotus Linotype" w:hint="cs"/>
          <w:sz w:val="27"/>
          <w:rtl/>
        </w:rPr>
        <w:t xml:space="preserve"> ذلك الد</w:t>
      </w:r>
      <w:r w:rsidR="00132378" w:rsidRPr="003164AB">
        <w:rPr>
          <w:rFonts w:ascii="Lotus Linotype" w:hAnsi="Lotus Linotype" w:hint="cs"/>
          <w:sz w:val="27"/>
          <w:rtl/>
        </w:rPr>
        <w:t>َّ</w:t>
      </w:r>
      <w:r w:rsidRPr="003164AB">
        <w:rPr>
          <w:rFonts w:ascii="Lotus Linotype" w:hAnsi="Lotus Linotype" w:hint="cs"/>
          <w:sz w:val="27"/>
          <w:rtl/>
        </w:rPr>
        <w:t>و</w:t>
      </w:r>
      <w:r w:rsidR="00132378" w:rsidRPr="003164AB">
        <w:rPr>
          <w:rFonts w:ascii="Lotus Linotype" w:hAnsi="Lotus Linotype" w:hint="cs"/>
          <w:sz w:val="27"/>
          <w:rtl/>
        </w:rPr>
        <w:t>ْ</w:t>
      </w:r>
      <w:r w:rsidRPr="003164AB">
        <w:rPr>
          <w:rFonts w:ascii="Lotus Linotype" w:hAnsi="Lotus Linotype" w:hint="cs"/>
          <w:sz w:val="27"/>
          <w:rtl/>
        </w:rPr>
        <w:t xml:space="preserve">ر من منظور خارج إطار الدين. </w:t>
      </w:r>
    </w:p>
    <w:p w:rsidR="00301618" w:rsidRPr="003164AB" w:rsidRDefault="00301618" w:rsidP="009467B5">
      <w:pPr>
        <w:rPr>
          <w:rFonts w:ascii="Lotus Linotype" w:hAnsi="Lotus Linotype"/>
          <w:sz w:val="27"/>
          <w:rtl/>
        </w:rPr>
      </w:pPr>
      <w:r w:rsidRPr="003164AB">
        <w:rPr>
          <w:rFonts w:ascii="Lotus Linotype" w:hAnsi="Lotus Linotype" w:hint="cs"/>
          <w:sz w:val="27"/>
          <w:rtl/>
        </w:rPr>
        <w:t xml:space="preserve">وبالطبع تضطلع </w:t>
      </w:r>
      <w:r w:rsidRPr="003164AB">
        <w:rPr>
          <w:rFonts w:hint="eastAsia"/>
          <w:sz w:val="24"/>
          <w:szCs w:val="24"/>
          <w:rtl/>
        </w:rPr>
        <w:t>«</w:t>
      </w:r>
      <w:r w:rsidRPr="003164AB">
        <w:rPr>
          <w:rFonts w:ascii="Lotus Linotype" w:hAnsi="Lotus Linotype" w:hint="cs"/>
          <w:sz w:val="27"/>
          <w:rtl/>
        </w:rPr>
        <w:t>القرينة الخاصة أو الدينية</w:t>
      </w:r>
      <w:r w:rsidRPr="003164AB">
        <w:rPr>
          <w:rFonts w:hint="eastAsia"/>
          <w:sz w:val="24"/>
          <w:szCs w:val="24"/>
          <w:rtl/>
        </w:rPr>
        <w:t>»</w:t>
      </w:r>
      <w:r w:rsidRPr="003164AB">
        <w:rPr>
          <w:rFonts w:ascii="Lotus Linotype" w:hAnsi="Lotus Linotype" w:hint="cs"/>
          <w:sz w:val="27"/>
          <w:rtl/>
        </w:rPr>
        <w:t xml:space="preserve"> بد</w:t>
      </w:r>
      <w:r w:rsidR="00132378" w:rsidRPr="003164AB">
        <w:rPr>
          <w:rFonts w:ascii="Lotus Linotype" w:hAnsi="Lotus Linotype" w:hint="cs"/>
          <w:sz w:val="27"/>
          <w:rtl/>
        </w:rPr>
        <w:t>َ</w:t>
      </w:r>
      <w:r w:rsidRPr="003164AB">
        <w:rPr>
          <w:rFonts w:ascii="Lotus Linotype" w:hAnsi="Lotus Linotype" w:hint="cs"/>
          <w:sz w:val="27"/>
          <w:rtl/>
        </w:rPr>
        <w:t>و</w:t>
      </w:r>
      <w:r w:rsidR="00132378" w:rsidRPr="003164AB">
        <w:rPr>
          <w:rFonts w:ascii="Lotus Linotype" w:hAnsi="Lotus Linotype" w:hint="cs"/>
          <w:sz w:val="27"/>
          <w:rtl/>
        </w:rPr>
        <w:t>ْ</w:t>
      </w:r>
      <w:r w:rsidRPr="003164AB">
        <w:rPr>
          <w:rFonts w:ascii="Lotus Linotype" w:hAnsi="Lotus Linotype" w:hint="cs"/>
          <w:sz w:val="27"/>
          <w:rtl/>
        </w:rPr>
        <w:t>ر</w:t>
      </w:r>
      <w:r w:rsidR="00132378" w:rsidRPr="003164AB">
        <w:rPr>
          <w:rFonts w:ascii="Lotus Linotype" w:hAnsi="Lotus Linotype" w:hint="cs"/>
          <w:sz w:val="27"/>
          <w:rtl/>
        </w:rPr>
        <w:t>ٍ</w:t>
      </w:r>
      <w:r w:rsidRPr="003164AB">
        <w:rPr>
          <w:rFonts w:ascii="Lotus Linotype" w:hAnsi="Lotus Linotype" w:hint="cs"/>
          <w:sz w:val="27"/>
          <w:rtl/>
        </w:rPr>
        <w:t xml:space="preserve"> مهم</w:t>
      </w:r>
      <w:r w:rsidR="00132378" w:rsidRPr="003164AB">
        <w:rPr>
          <w:rFonts w:ascii="Lotus Linotype" w:hAnsi="Lotus Linotype" w:hint="cs"/>
          <w:sz w:val="27"/>
          <w:rtl/>
        </w:rPr>
        <w:t>ّ</w:t>
      </w:r>
      <w:r w:rsidRPr="003164AB">
        <w:rPr>
          <w:rFonts w:ascii="Lotus Linotype" w:hAnsi="Lotus Linotype" w:hint="cs"/>
          <w:sz w:val="27"/>
          <w:rtl/>
        </w:rPr>
        <w:t xml:space="preserve"> في موضوع </w:t>
      </w:r>
      <w:r w:rsidRPr="003164AB">
        <w:rPr>
          <w:rFonts w:hint="eastAsia"/>
          <w:sz w:val="24"/>
          <w:szCs w:val="24"/>
          <w:rtl/>
        </w:rPr>
        <w:t>«</w:t>
      </w:r>
      <w:r w:rsidRPr="003164AB">
        <w:rPr>
          <w:rFonts w:ascii="Lotus Linotype" w:hAnsi="Lotus Linotype" w:hint="cs"/>
          <w:sz w:val="27"/>
          <w:rtl/>
        </w:rPr>
        <w:t>المعقولية داخل نطاق الدين</w:t>
      </w:r>
      <w:r w:rsidRPr="003164AB">
        <w:rPr>
          <w:rFonts w:hint="eastAsia"/>
          <w:sz w:val="24"/>
          <w:szCs w:val="24"/>
          <w:rtl/>
        </w:rPr>
        <w:t>»</w:t>
      </w:r>
      <w:r w:rsidRPr="003164AB">
        <w:rPr>
          <w:rFonts w:ascii="Lotus Linotype" w:hAnsi="Lotus Linotype" w:hint="cs"/>
          <w:sz w:val="27"/>
          <w:rtl/>
        </w:rPr>
        <w:t xml:space="preserve">. وأسعى هنا للتدقيق في شأن هذا النوع من القرائن. تأخذ </w:t>
      </w:r>
      <w:r w:rsidRPr="003164AB">
        <w:rPr>
          <w:rFonts w:hint="eastAsia"/>
          <w:sz w:val="24"/>
          <w:szCs w:val="24"/>
          <w:rtl/>
        </w:rPr>
        <w:t>«</w:t>
      </w:r>
      <w:r w:rsidRPr="003164AB">
        <w:rPr>
          <w:rFonts w:ascii="Lotus Linotype" w:hAnsi="Lotus Linotype" w:hint="cs"/>
          <w:sz w:val="27"/>
          <w:rtl/>
        </w:rPr>
        <w:t>القرينة الخاصة أو الدينية</w:t>
      </w:r>
      <w:r w:rsidRPr="003164AB">
        <w:rPr>
          <w:rFonts w:hint="eastAsia"/>
          <w:sz w:val="24"/>
          <w:szCs w:val="24"/>
          <w:rtl/>
        </w:rPr>
        <w:t>»</w:t>
      </w:r>
      <w:r w:rsidRPr="003164AB">
        <w:rPr>
          <w:rFonts w:ascii="Lotus Linotype" w:hAnsi="Lotus Linotype" w:hint="cs"/>
          <w:sz w:val="27"/>
          <w:rtl/>
        </w:rPr>
        <w:t xml:space="preserve"> طابعها الإلزامي والمحدِّد من حج</w:t>
      </w:r>
      <w:r w:rsidR="00132378" w:rsidRPr="003164AB">
        <w:rPr>
          <w:rFonts w:ascii="Lotus Linotype" w:hAnsi="Lotus Linotype" w:hint="cs"/>
          <w:sz w:val="27"/>
          <w:rtl/>
        </w:rPr>
        <w:t>ّ</w:t>
      </w:r>
      <w:r w:rsidRPr="003164AB">
        <w:rPr>
          <w:rFonts w:ascii="Lotus Linotype" w:hAnsi="Lotus Linotype" w:hint="cs"/>
          <w:sz w:val="27"/>
          <w:rtl/>
        </w:rPr>
        <w:t>ية المصادر الدينية. فمثلا</w:t>
      </w:r>
      <w:r w:rsidR="00132378" w:rsidRPr="003164AB">
        <w:rPr>
          <w:rFonts w:ascii="Lotus Linotype" w:hAnsi="Lotus Linotype" w:hint="cs"/>
          <w:sz w:val="27"/>
          <w:rtl/>
        </w:rPr>
        <w:t>ً:</w:t>
      </w:r>
      <w:r w:rsidRPr="003164AB">
        <w:rPr>
          <w:rFonts w:ascii="Lotus Linotype" w:hAnsi="Lotus Linotype" w:hint="cs"/>
          <w:sz w:val="27"/>
          <w:rtl/>
        </w:rPr>
        <w:t xml:space="preserve"> في الإسلام للقرآن وسن</w:t>
      </w:r>
      <w:r w:rsidR="00132378" w:rsidRPr="003164AB">
        <w:rPr>
          <w:rFonts w:ascii="Lotus Linotype" w:hAnsi="Lotus Linotype" w:hint="cs"/>
          <w:sz w:val="27"/>
          <w:rtl/>
        </w:rPr>
        <w:t>ّ</w:t>
      </w:r>
      <w:r w:rsidRPr="003164AB">
        <w:rPr>
          <w:rFonts w:ascii="Lotus Linotype" w:hAnsi="Lotus Linotype" w:hint="cs"/>
          <w:sz w:val="27"/>
          <w:rtl/>
        </w:rPr>
        <w:t>ة النبي</w:t>
      </w:r>
      <w:r w:rsidR="00132378" w:rsidRPr="003164AB">
        <w:rPr>
          <w:rFonts w:ascii="Lotus Linotype" w:hAnsi="Lotus Linotype" w:hint="cs"/>
          <w:sz w:val="27"/>
          <w:rtl/>
        </w:rPr>
        <w:t>ّ</w:t>
      </w:r>
      <w:r w:rsidRPr="003164AB">
        <w:rPr>
          <w:rFonts w:ascii="Lotus Linotype" w:hAnsi="Lotus Linotype" w:hint="cs"/>
          <w:sz w:val="27"/>
          <w:rtl/>
        </w:rPr>
        <w:t xml:space="preserve"> الصحيحة الحج</w:t>
      </w:r>
      <w:r w:rsidR="00132378" w:rsidRPr="003164AB">
        <w:rPr>
          <w:rFonts w:ascii="Lotus Linotype" w:hAnsi="Lotus Linotype" w:hint="cs"/>
          <w:sz w:val="27"/>
          <w:rtl/>
        </w:rPr>
        <w:t>ّية الدينية، أي</w:t>
      </w:r>
      <w:r w:rsidRPr="003164AB">
        <w:rPr>
          <w:rFonts w:ascii="Lotus Linotype" w:hAnsi="Lotus Linotype" w:hint="cs"/>
          <w:sz w:val="27"/>
          <w:rtl/>
        </w:rPr>
        <w:t xml:space="preserve"> إذا تبيّن أن الخبر (أ) ورد من القرآن أو السن</w:t>
      </w:r>
      <w:r w:rsidR="00132378" w:rsidRPr="003164AB">
        <w:rPr>
          <w:rFonts w:ascii="Lotus Linotype" w:hAnsi="Lotus Linotype" w:hint="cs"/>
          <w:sz w:val="27"/>
          <w:rtl/>
        </w:rPr>
        <w:t>ّ</w:t>
      </w:r>
      <w:r w:rsidRPr="003164AB">
        <w:rPr>
          <w:rFonts w:ascii="Lotus Linotype" w:hAnsi="Lotus Linotype" w:hint="cs"/>
          <w:sz w:val="27"/>
          <w:rtl/>
        </w:rPr>
        <w:t>ة ا</w:t>
      </w:r>
      <w:r w:rsidR="00132378" w:rsidRPr="003164AB">
        <w:rPr>
          <w:rFonts w:ascii="Lotus Linotype" w:hAnsi="Lotus Linotype" w:hint="cs"/>
          <w:sz w:val="27"/>
          <w:rtl/>
        </w:rPr>
        <w:t>لصحيحة</w:t>
      </w:r>
      <w:r w:rsidRPr="003164AB">
        <w:rPr>
          <w:rFonts w:ascii="Lotus Linotype" w:hAnsi="Lotus Linotype" w:hint="cs"/>
          <w:sz w:val="27"/>
          <w:rtl/>
        </w:rPr>
        <w:t xml:space="preserve"> فيكون له بذلك د</w:t>
      </w:r>
      <w:r w:rsidR="007867B5">
        <w:rPr>
          <w:rFonts w:ascii="Lotus Linotype" w:hAnsi="Lotus Linotype" w:hint="cs"/>
          <w:sz w:val="27"/>
          <w:rtl/>
        </w:rPr>
        <w:t>َ</w:t>
      </w:r>
      <w:r w:rsidRPr="003164AB">
        <w:rPr>
          <w:rFonts w:ascii="Lotus Linotype" w:hAnsi="Lotus Linotype" w:hint="cs"/>
          <w:sz w:val="27"/>
          <w:rtl/>
        </w:rPr>
        <w:t>و</w:t>
      </w:r>
      <w:r w:rsidR="007867B5">
        <w:rPr>
          <w:rFonts w:ascii="Lotus Linotype" w:hAnsi="Lotus Linotype" w:hint="cs"/>
          <w:sz w:val="27"/>
          <w:rtl/>
        </w:rPr>
        <w:t>ْ</w:t>
      </w:r>
      <w:r w:rsidRPr="003164AB">
        <w:rPr>
          <w:rFonts w:ascii="Lotus Linotype" w:hAnsi="Lotus Linotype" w:hint="cs"/>
          <w:sz w:val="27"/>
          <w:rtl/>
        </w:rPr>
        <w:t>ر الإلزام والقرينة الملزمة لدى المسلمين. فإما أن يجعل الاعتقاد بالخبر أمرا</w:t>
      </w:r>
      <w:r w:rsidR="00132378" w:rsidRPr="003164AB">
        <w:rPr>
          <w:rFonts w:ascii="Lotus Linotype" w:hAnsi="Lotus Linotype" w:hint="cs"/>
          <w:sz w:val="27"/>
          <w:rtl/>
        </w:rPr>
        <w:t>ً</w:t>
      </w:r>
      <w:r w:rsidRPr="003164AB">
        <w:rPr>
          <w:rFonts w:ascii="Lotus Linotype" w:hAnsi="Lotus Linotype" w:hint="cs"/>
          <w:sz w:val="27"/>
          <w:rtl/>
        </w:rPr>
        <w:t xml:space="preserve"> مقبولا</w:t>
      </w:r>
      <w:r w:rsidR="00132378" w:rsidRPr="003164AB">
        <w:rPr>
          <w:rFonts w:ascii="Lotus Linotype" w:hAnsi="Lotus Linotype" w:hint="cs"/>
          <w:sz w:val="27"/>
          <w:rtl/>
        </w:rPr>
        <w:t>ً</w:t>
      </w:r>
      <w:r w:rsidRPr="003164AB">
        <w:rPr>
          <w:rFonts w:ascii="Lotus Linotype" w:hAnsi="Lotus Linotype" w:hint="cs"/>
          <w:sz w:val="27"/>
          <w:rtl/>
        </w:rPr>
        <w:t xml:space="preserve"> ومسل</w:t>
      </w:r>
      <w:r w:rsidR="00132378" w:rsidRPr="003164AB">
        <w:rPr>
          <w:rFonts w:ascii="Lotus Linotype" w:hAnsi="Lotus Linotype" w:hint="cs"/>
          <w:sz w:val="27"/>
          <w:rtl/>
        </w:rPr>
        <w:t>ّ</w:t>
      </w:r>
      <w:r w:rsidRPr="003164AB">
        <w:rPr>
          <w:rFonts w:ascii="Lotus Linotype" w:hAnsi="Lotus Linotype" w:hint="cs"/>
          <w:sz w:val="27"/>
          <w:rtl/>
        </w:rPr>
        <w:t>ما</w:t>
      </w:r>
      <w:r w:rsidR="00132378" w:rsidRPr="003164AB">
        <w:rPr>
          <w:rFonts w:ascii="Lotus Linotype" w:hAnsi="Lotus Linotype" w:hint="cs"/>
          <w:sz w:val="27"/>
          <w:rtl/>
        </w:rPr>
        <w:t>ً</w:t>
      </w:r>
      <w:r w:rsidRPr="003164AB">
        <w:rPr>
          <w:rFonts w:ascii="Lotus Linotype" w:hAnsi="Lotus Linotype" w:hint="cs"/>
          <w:sz w:val="27"/>
          <w:rtl/>
        </w:rPr>
        <w:t xml:space="preserve"> به، أو على أقل</w:t>
      </w:r>
      <w:r w:rsidR="00132378" w:rsidRPr="003164AB">
        <w:rPr>
          <w:rFonts w:ascii="Lotus Linotype" w:hAnsi="Lotus Linotype" w:hint="cs"/>
          <w:sz w:val="27"/>
          <w:rtl/>
        </w:rPr>
        <w:t>ّ</w:t>
      </w:r>
      <w:r w:rsidRPr="003164AB">
        <w:rPr>
          <w:rFonts w:ascii="Lotus Linotype" w:hAnsi="Lotus Linotype" w:hint="cs"/>
          <w:sz w:val="27"/>
          <w:rtl/>
        </w:rPr>
        <w:t xml:space="preserve"> تقدير يدعمه ويدفع باتجاه تصديقه. </w:t>
      </w:r>
    </w:p>
    <w:p w:rsidR="00301618" w:rsidRPr="003164AB" w:rsidRDefault="00301618" w:rsidP="00333D0C">
      <w:pPr>
        <w:rPr>
          <w:rFonts w:ascii="Lotus Linotype" w:hAnsi="Lotus Linotype"/>
          <w:sz w:val="27"/>
          <w:rtl/>
        </w:rPr>
      </w:pPr>
      <w:r w:rsidRPr="003164AB">
        <w:rPr>
          <w:rFonts w:ascii="Lotus Linotype" w:hAnsi="Lotus Linotype" w:hint="cs"/>
          <w:sz w:val="27"/>
          <w:rtl/>
        </w:rPr>
        <w:t>من المفيد هنا أن ندق</w:t>
      </w:r>
      <w:r w:rsidR="00430AF8" w:rsidRPr="003164AB">
        <w:rPr>
          <w:rFonts w:ascii="Lotus Linotype" w:hAnsi="Lotus Linotype" w:hint="cs"/>
          <w:sz w:val="27"/>
          <w:rtl/>
        </w:rPr>
        <w:t>ّ</w:t>
      </w:r>
      <w:r w:rsidRPr="003164AB">
        <w:rPr>
          <w:rFonts w:ascii="Lotus Linotype" w:hAnsi="Lotus Linotype" w:hint="cs"/>
          <w:sz w:val="27"/>
          <w:rtl/>
        </w:rPr>
        <w:t xml:space="preserve">ق في طابع الإلزام في </w:t>
      </w:r>
      <w:r w:rsidRPr="003164AB">
        <w:rPr>
          <w:rFonts w:hint="eastAsia"/>
          <w:sz w:val="24"/>
          <w:szCs w:val="24"/>
          <w:rtl/>
        </w:rPr>
        <w:t>«</w:t>
      </w:r>
      <w:r w:rsidRPr="003164AB">
        <w:rPr>
          <w:rFonts w:ascii="Lotus Linotype" w:hAnsi="Lotus Linotype" w:hint="cs"/>
          <w:sz w:val="27"/>
          <w:rtl/>
        </w:rPr>
        <w:t>القرائن الخاصة أو الدينية</w:t>
      </w:r>
      <w:r w:rsidRPr="003164AB">
        <w:rPr>
          <w:rFonts w:hint="eastAsia"/>
          <w:sz w:val="24"/>
          <w:szCs w:val="24"/>
          <w:rtl/>
        </w:rPr>
        <w:t>»</w:t>
      </w:r>
      <w:r w:rsidRPr="003164AB">
        <w:rPr>
          <w:rFonts w:ascii="Lotus Linotype" w:hAnsi="Lotus Linotype" w:hint="cs"/>
          <w:sz w:val="27"/>
          <w:rtl/>
        </w:rPr>
        <w:t xml:space="preserve">. من أين لهذه القرائن طابع الإلزام؟ </w:t>
      </w:r>
      <w:r w:rsidR="00430AF8" w:rsidRPr="003164AB">
        <w:rPr>
          <w:rFonts w:ascii="Lotus Linotype" w:hAnsi="Lotus Linotype" w:hint="cs"/>
          <w:sz w:val="27"/>
          <w:rtl/>
        </w:rPr>
        <w:t>و</w:t>
      </w:r>
      <w:r w:rsidRPr="003164AB">
        <w:rPr>
          <w:rFonts w:ascii="Lotus Linotype" w:hAnsi="Lotus Linotype" w:hint="cs"/>
          <w:sz w:val="27"/>
          <w:rtl/>
        </w:rPr>
        <w:t>بعبارة</w:t>
      </w:r>
      <w:r w:rsidR="00430AF8" w:rsidRPr="003164AB">
        <w:rPr>
          <w:rFonts w:ascii="Lotus Linotype" w:hAnsi="Lotus Linotype" w:hint="cs"/>
          <w:sz w:val="27"/>
          <w:rtl/>
        </w:rPr>
        <w:t>ٍ أخرى:</w:t>
      </w:r>
      <w:r w:rsidRPr="003164AB">
        <w:rPr>
          <w:rFonts w:ascii="Lotus Linotype" w:hAnsi="Lotus Linotype" w:hint="cs"/>
          <w:sz w:val="27"/>
          <w:rtl/>
        </w:rPr>
        <w:t xml:space="preserve"> ل</w:t>
      </w:r>
      <w:r w:rsidR="00430AF8" w:rsidRPr="003164AB">
        <w:rPr>
          <w:rFonts w:ascii="Lotus Linotype" w:hAnsi="Lotus Linotype" w:hint="cs"/>
          <w:sz w:val="27"/>
          <w:rtl/>
        </w:rPr>
        <w:t>ِ</w:t>
      </w:r>
      <w:r w:rsidRPr="003164AB">
        <w:rPr>
          <w:rFonts w:ascii="Lotus Linotype" w:hAnsi="Lotus Linotype" w:hint="cs"/>
          <w:sz w:val="27"/>
          <w:rtl/>
        </w:rPr>
        <w:t>م</w:t>
      </w:r>
      <w:r w:rsidR="00430AF8" w:rsidRPr="003164AB">
        <w:rPr>
          <w:rFonts w:ascii="Lotus Linotype" w:hAnsi="Lotus Linotype" w:hint="cs"/>
          <w:sz w:val="27"/>
          <w:rtl/>
        </w:rPr>
        <w:t>َ</w:t>
      </w:r>
      <w:r w:rsidRPr="003164AB">
        <w:rPr>
          <w:rFonts w:ascii="Lotus Linotype" w:hAnsi="Lotus Linotype" w:hint="cs"/>
          <w:sz w:val="27"/>
          <w:rtl/>
        </w:rPr>
        <w:t xml:space="preserve"> يجد المتدي</w:t>
      </w:r>
      <w:r w:rsidR="00430AF8" w:rsidRPr="003164AB">
        <w:rPr>
          <w:rFonts w:ascii="Lotus Linotype" w:hAnsi="Lotus Linotype" w:hint="cs"/>
          <w:sz w:val="27"/>
          <w:rtl/>
        </w:rPr>
        <w:t>ِّ</w:t>
      </w:r>
      <w:r w:rsidRPr="003164AB">
        <w:rPr>
          <w:rFonts w:ascii="Lotus Linotype" w:hAnsi="Lotus Linotype" w:hint="cs"/>
          <w:sz w:val="27"/>
          <w:rtl/>
        </w:rPr>
        <w:t xml:space="preserve">ن هذه القرائن </w:t>
      </w:r>
      <w:r w:rsidRPr="003164AB">
        <w:rPr>
          <w:rFonts w:hint="eastAsia"/>
          <w:sz w:val="24"/>
          <w:szCs w:val="24"/>
          <w:rtl/>
        </w:rPr>
        <w:t>«</w:t>
      </w:r>
      <w:r w:rsidRPr="003164AB">
        <w:rPr>
          <w:rFonts w:ascii="Lotus Linotype" w:hAnsi="Lotus Linotype" w:hint="cs"/>
          <w:sz w:val="27"/>
          <w:rtl/>
        </w:rPr>
        <w:t>دليلا</w:t>
      </w:r>
      <w:r w:rsidR="007867B5">
        <w:rPr>
          <w:rFonts w:ascii="Lotus Linotype" w:hAnsi="Lotus Linotype" w:hint="cs"/>
          <w:sz w:val="27"/>
          <w:rtl/>
        </w:rPr>
        <w:t>ً</w:t>
      </w:r>
      <w:r w:rsidRPr="003164AB">
        <w:rPr>
          <w:rFonts w:hint="eastAsia"/>
          <w:sz w:val="24"/>
          <w:szCs w:val="24"/>
          <w:rtl/>
        </w:rPr>
        <w:t>»</w:t>
      </w:r>
      <w:r w:rsidRPr="003164AB">
        <w:rPr>
          <w:rFonts w:ascii="Lotus Linotype" w:hAnsi="Lotus Linotype" w:hint="cs"/>
          <w:sz w:val="27"/>
          <w:rtl/>
        </w:rPr>
        <w:t xml:space="preserve"> على صدق معتقد</w:t>
      </w:r>
      <w:r w:rsidR="007867B5">
        <w:rPr>
          <w:rFonts w:ascii="Lotus Linotype" w:hAnsi="Lotus Linotype" w:hint="cs"/>
          <w:sz w:val="27"/>
          <w:rtl/>
        </w:rPr>
        <w:t>ٍ</w:t>
      </w:r>
      <w:r w:rsidRPr="003164AB">
        <w:rPr>
          <w:rFonts w:ascii="Lotus Linotype" w:hAnsi="Lotus Linotype" w:hint="cs"/>
          <w:sz w:val="27"/>
          <w:rtl/>
        </w:rPr>
        <w:t xml:space="preserve"> ما، أو رجحان صدقه؟ </w:t>
      </w:r>
    </w:p>
    <w:p w:rsidR="00301618" w:rsidRPr="003164AB" w:rsidRDefault="00301618" w:rsidP="00333D0C">
      <w:pPr>
        <w:rPr>
          <w:rFonts w:ascii="Lotus Linotype" w:hAnsi="Lotus Linotype"/>
          <w:sz w:val="27"/>
          <w:rtl/>
        </w:rPr>
      </w:pPr>
      <w:r w:rsidRPr="003164AB">
        <w:rPr>
          <w:rFonts w:ascii="Lotus Linotype" w:hAnsi="Lotus Linotype" w:hint="cs"/>
          <w:sz w:val="27"/>
          <w:rtl/>
        </w:rPr>
        <w:t>يبدو أن طابع الإلزام في هذه القرائن يأتي من إرجاعها إلى الله. فمثلا</w:t>
      </w:r>
      <w:r w:rsidR="00430AF8" w:rsidRPr="003164AB">
        <w:rPr>
          <w:rFonts w:ascii="Lotus Linotype" w:hAnsi="Lotus Linotype" w:hint="cs"/>
          <w:sz w:val="27"/>
          <w:rtl/>
        </w:rPr>
        <w:t>ً:</w:t>
      </w:r>
      <w:r w:rsidRPr="003164AB">
        <w:rPr>
          <w:rFonts w:ascii="Lotus Linotype" w:hAnsi="Lotus Linotype" w:hint="cs"/>
          <w:sz w:val="27"/>
          <w:rtl/>
        </w:rPr>
        <w:t xml:space="preserve"> يفترض أن مضمون القرآن والسن</w:t>
      </w:r>
      <w:r w:rsidR="00430AF8" w:rsidRPr="003164AB">
        <w:rPr>
          <w:rFonts w:ascii="Lotus Linotype" w:hAnsi="Lotus Linotype" w:hint="cs"/>
          <w:sz w:val="27"/>
          <w:rtl/>
        </w:rPr>
        <w:t>ّ</w:t>
      </w:r>
      <w:r w:rsidRPr="003164AB">
        <w:rPr>
          <w:rFonts w:ascii="Lotus Linotype" w:hAnsi="Lotus Linotype" w:hint="cs"/>
          <w:sz w:val="27"/>
          <w:rtl/>
        </w:rPr>
        <w:t>ة الصحيحة يكشف عن حكم الله أو رأيه بشكل</w:t>
      </w:r>
      <w:r w:rsidR="00430AF8" w:rsidRPr="003164AB">
        <w:rPr>
          <w:rFonts w:ascii="Lotus Linotype" w:hAnsi="Lotus Linotype" w:hint="cs"/>
          <w:sz w:val="27"/>
          <w:rtl/>
        </w:rPr>
        <w:t>ٍ</w:t>
      </w:r>
      <w:r w:rsidRPr="003164AB">
        <w:rPr>
          <w:rFonts w:ascii="Lotus Linotype" w:hAnsi="Lotus Linotype" w:hint="cs"/>
          <w:sz w:val="27"/>
          <w:rtl/>
        </w:rPr>
        <w:t xml:space="preserve"> </w:t>
      </w:r>
      <w:r w:rsidR="00430AF8" w:rsidRPr="003164AB">
        <w:rPr>
          <w:rFonts w:ascii="Lotus Linotype" w:hAnsi="Lotus Linotype" w:hint="cs"/>
          <w:sz w:val="27"/>
          <w:rtl/>
        </w:rPr>
        <w:t>مباشر</w:t>
      </w:r>
      <w:r w:rsidRPr="003164AB">
        <w:rPr>
          <w:rFonts w:ascii="Lotus Linotype" w:hAnsi="Lotus Linotype" w:hint="cs"/>
          <w:sz w:val="27"/>
          <w:rtl/>
        </w:rPr>
        <w:t xml:space="preserve"> أو غير </w:t>
      </w:r>
      <w:r w:rsidR="00430AF8" w:rsidRPr="003164AB">
        <w:rPr>
          <w:rFonts w:ascii="Lotus Linotype" w:hAnsi="Lotus Linotype" w:hint="cs"/>
          <w:sz w:val="27"/>
          <w:rtl/>
        </w:rPr>
        <w:t>مباشر</w:t>
      </w:r>
      <w:r w:rsidRPr="003164AB">
        <w:rPr>
          <w:rFonts w:ascii="Lotus Linotype" w:hAnsi="Lotus Linotype" w:hint="cs"/>
          <w:sz w:val="27"/>
          <w:rtl/>
        </w:rPr>
        <w:t>، وبما أن المسلم المؤمن ات</w:t>
      </w:r>
      <w:r w:rsidR="00385570" w:rsidRPr="003164AB">
        <w:rPr>
          <w:rFonts w:ascii="Lotus Linotype" w:hAnsi="Lotus Linotype" w:hint="cs"/>
          <w:sz w:val="27"/>
          <w:rtl/>
        </w:rPr>
        <w:t>ّ</w:t>
      </w:r>
      <w:r w:rsidRPr="003164AB">
        <w:rPr>
          <w:rFonts w:ascii="Lotus Linotype" w:hAnsi="Lotus Linotype" w:hint="cs"/>
          <w:sz w:val="27"/>
          <w:rtl/>
        </w:rPr>
        <w:t>خذ أمر الله وحكمه أساسا</w:t>
      </w:r>
      <w:r w:rsidR="00385570" w:rsidRPr="003164AB">
        <w:rPr>
          <w:rFonts w:ascii="Lotus Linotype" w:hAnsi="Lotus Linotype" w:hint="cs"/>
          <w:sz w:val="27"/>
          <w:rtl/>
        </w:rPr>
        <w:t>ً</w:t>
      </w:r>
      <w:r w:rsidRPr="003164AB">
        <w:rPr>
          <w:rFonts w:ascii="Lotus Linotype" w:hAnsi="Lotus Linotype" w:hint="cs"/>
          <w:sz w:val="27"/>
          <w:rtl/>
        </w:rPr>
        <w:t xml:space="preserve"> لحياته الدينية ابتداء</w:t>
      </w:r>
      <w:r w:rsidR="00385570" w:rsidRPr="003164AB">
        <w:rPr>
          <w:rFonts w:ascii="Lotus Linotype" w:hAnsi="Lotus Linotype" w:hint="cs"/>
          <w:sz w:val="27"/>
          <w:rtl/>
        </w:rPr>
        <w:t>ً</w:t>
      </w:r>
      <w:r w:rsidRPr="003164AB">
        <w:rPr>
          <w:rFonts w:ascii="Lotus Linotype" w:hAnsi="Lotus Linotype" w:hint="cs"/>
          <w:sz w:val="27"/>
          <w:rtl/>
        </w:rPr>
        <w:t xml:space="preserve"> إذن الأحكام والآراء المأخوذة عن القرآن والسن</w:t>
      </w:r>
      <w:r w:rsidR="00385570" w:rsidRPr="003164AB">
        <w:rPr>
          <w:rFonts w:ascii="Lotus Linotype" w:hAnsi="Lotus Linotype" w:hint="cs"/>
          <w:sz w:val="27"/>
          <w:rtl/>
        </w:rPr>
        <w:t>ّ</w:t>
      </w:r>
      <w:r w:rsidRPr="003164AB">
        <w:rPr>
          <w:rFonts w:ascii="Lotus Linotype" w:hAnsi="Lotus Linotype" w:hint="cs"/>
          <w:sz w:val="27"/>
          <w:rtl/>
        </w:rPr>
        <w:t>ة الصحيحة حج</w:t>
      </w:r>
      <w:r w:rsidR="007867B5">
        <w:rPr>
          <w:rFonts w:ascii="Lotus Linotype" w:hAnsi="Lotus Linotype" w:hint="cs"/>
          <w:sz w:val="27"/>
          <w:rtl/>
        </w:rPr>
        <w:t>ّ</w:t>
      </w:r>
      <w:r w:rsidRPr="003164AB">
        <w:rPr>
          <w:rFonts w:ascii="Lotus Linotype" w:hAnsi="Lotus Linotype" w:hint="cs"/>
          <w:sz w:val="27"/>
          <w:rtl/>
        </w:rPr>
        <w:t>ة</w:t>
      </w:r>
      <w:r w:rsidR="00385570" w:rsidRPr="003164AB">
        <w:rPr>
          <w:rFonts w:ascii="Lotus Linotype" w:hAnsi="Lotus Linotype" w:hint="cs"/>
          <w:sz w:val="27"/>
          <w:rtl/>
        </w:rPr>
        <w:t>ٌ</w:t>
      </w:r>
      <w:r w:rsidRPr="003164AB">
        <w:rPr>
          <w:rFonts w:ascii="Lotus Linotype" w:hAnsi="Lotus Linotype" w:hint="cs"/>
          <w:sz w:val="27"/>
          <w:rtl/>
        </w:rPr>
        <w:t xml:space="preserve"> مقبولة لديه. </w:t>
      </w:r>
    </w:p>
    <w:p w:rsidR="00301618" w:rsidRPr="003164AB" w:rsidRDefault="00301618" w:rsidP="00333D0C">
      <w:pPr>
        <w:rPr>
          <w:rFonts w:ascii="Lotus Linotype" w:hAnsi="Lotus Linotype"/>
          <w:sz w:val="27"/>
          <w:rtl/>
        </w:rPr>
      </w:pPr>
      <w:r w:rsidRPr="003164AB">
        <w:rPr>
          <w:rFonts w:ascii="Lotus Linotype" w:hAnsi="Lotus Linotype" w:hint="cs"/>
          <w:sz w:val="27"/>
          <w:rtl/>
        </w:rPr>
        <w:t>لكن</w:t>
      </w:r>
      <w:r w:rsidR="00385570" w:rsidRPr="003164AB">
        <w:rPr>
          <w:rFonts w:ascii="Lotus Linotype" w:hAnsi="Lotus Linotype" w:hint="cs"/>
          <w:sz w:val="27"/>
          <w:rtl/>
        </w:rPr>
        <w:t>ْ</w:t>
      </w:r>
      <w:r w:rsidRPr="003164AB">
        <w:rPr>
          <w:rFonts w:ascii="Lotus Linotype" w:hAnsi="Lotus Linotype" w:hint="cs"/>
          <w:sz w:val="27"/>
          <w:rtl/>
        </w:rPr>
        <w:t xml:space="preserve"> يحتاج هذا الاد</w:t>
      </w:r>
      <w:r w:rsidR="00385570" w:rsidRPr="003164AB">
        <w:rPr>
          <w:rFonts w:ascii="Lotus Linotype" w:hAnsi="Lotus Linotype" w:hint="cs"/>
          <w:sz w:val="27"/>
          <w:rtl/>
        </w:rPr>
        <w:t>ّ</w:t>
      </w:r>
      <w:r w:rsidR="007867B5">
        <w:rPr>
          <w:rFonts w:ascii="Lotus Linotype" w:hAnsi="Lotus Linotype" w:hint="cs"/>
          <w:sz w:val="27"/>
          <w:rtl/>
        </w:rPr>
        <w:t>عاء إلى مزيدٍ</w:t>
      </w:r>
      <w:r w:rsidRPr="003164AB">
        <w:rPr>
          <w:rFonts w:ascii="Lotus Linotype" w:hAnsi="Lotus Linotype" w:hint="cs"/>
          <w:sz w:val="27"/>
          <w:rtl/>
        </w:rPr>
        <w:t xml:space="preserve"> من التدقيق: يبدو أن فكر المسلم وحياته الدينية (بما أنه مسلم</w:t>
      </w:r>
      <w:r w:rsidR="00385570" w:rsidRPr="003164AB">
        <w:rPr>
          <w:rFonts w:ascii="Lotus Linotype" w:hAnsi="Lotus Linotype" w:hint="cs"/>
          <w:sz w:val="27"/>
          <w:rtl/>
        </w:rPr>
        <w:t>ٌ</w:t>
      </w:r>
      <w:r w:rsidRPr="003164AB">
        <w:rPr>
          <w:rFonts w:ascii="Lotus Linotype" w:hAnsi="Lotus Linotype" w:hint="cs"/>
          <w:sz w:val="27"/>
          <w:rtl/>
        </w:rPr>
        <w:t>) ينتظمان على أساس عد</w:t>
      </w:r>
      <w:r w:rsidR="00385570" w:rsidRPr="003164AB">
        <w:rPr>
          <w:rFonts w:ascii="Lotus Linotype" w:hAnsi="Lotus Linotype" w:hint="cs"/>
          <w:sz w:val="27"/>
          <w:rtl/>
        </w:rPr>
        <w:t>ّ</w:t>
      </w:r>
      <w:r w:rsidRPr="003164AB">
        <w:rPr>
          <w:rFonts w:ascii="Lotus Linotype" w:hAnsi="Lotus Linotype" w:hint="cs"/>
          <w:sz w:val="27"/>
          <w:rtl/>
        </w:rPr>
        <w:t xml:space="preserve">ة افتراضات مهمة: </w:t>
      </w:r>
    </w:p>
    <w:p w:rsidR="00301618" w:rsidRPr="003164AB" w:rsidRDefault="00301618" w:rsidP="00333D0C">
      <w:pPr>
        <w:rPr>
          <w:rFonts w:ascii="Lotus Linotype" w:hAnsi="Lotus Linotype"/>
          <w:sz w:val="27"/>
          <w:rtl/>
        </w:rPr>
      </w:pPr>
      <w:r w:rsidRPr="003164AB">
        <w:rPr>
          <w:rFonts w:ascii="Lotus Linotype" w:hAnsi="Lotus Linotype" w:hint="cs"/>
          <w:sz w:val="27"/>
          <w:rtl/>
        </w:rPr>
        <w:t>(1) يوجد رب</w:t>
      </w:r>
      <w:r w:rsidR="00385570" w:rsidRPr="003164AB">
        <w:rPr>
          <w:rFonts w:ascii="Lotus Linotype" w:hAnsi="Lotus Linotype" w:hint="cs"/>
          <w:sz w:val="27"/>
          <w:rtl/>
        </w:rPr>
        <w:t>ٌّ</w:t>
      </w:r>
      <w:r w:rsidRPr="003164AB">
        <w:rPr>
          <w:rFonts w:ascii="Lotus Linotype" w:hAnsi="Lotus Linotype" w:hint="cs"/>
          <w:sz w:val="27"/>
          <w:rtl/>
        </w:rPr>
        <w:t xml:space="preserve"> قدير</w:t>
      </w:r>
      <w:r w:rsidR="00385570" w:rsidRPr="003164AB">
        <w:rPr>
          <w:rFonts w:ascii="Lotus Linotype" w:hAnsi="Lotus Linotype" w:hint="cs"/>
          <w:sz w:val="27"/>
          <w:rtl/>
        </w:rPr>
        <w:t>ٌ</w:t>
      </w:r>
      <w:r w:rsidRPr="003164AB">
        <w:rPr>
          <w:rFonts w:ascii="Lotus Linotype" w:hAnsi="Lotus Linotype" w:hint="cs"/>
          <w:sz w:val="27"/>
          <w:rtl/>
        </w:rPr>
        <w:t>، خبير</w:t>
      </w:r>
      <w:r w:rsidR="00385570" w:rsidRPr="003164AB">
        <w:rPr>
          <w:rFonts w:ascii="Lotus Linotype" w:hAnsi="Lotus Linotype" w:hint="cs"/>
          <w:sz w:val="27"/>
          <w:rtl/>
        </w:rPr>
        <w:t>ٌ</w:t>
      </w:r>
      <w:r w:rsidRPr="003164AB">
        <w:rPr>
          <w:rFonts w:ascii="Lotus Linotype" w:hAnsi="Lotus Linotype" w:hint="cs"/>
          <w:sz w:val="27"/>
          <w:rtl/>
        </w:rPr>
        <w:t>، ومصدر</w:t>
      </w:r>
      <w:r w:rsidR="00385570" w:rsidRPr="003164AB">
        <w:rPr>
          <w:rFonts w:ascii="Lotus Linotype" w:hAnsi="Lotus Linotype" w:hint="cs"/>
          <w:sz w:val="27"/>
          <w:rtl/>
        </w:rPr>
        <w:t>ٌ</w:t>
      </w:r>
      <w:r w:rsidRPr="003164AB">
        <w:rPr>
          <w:rFonts w:ascii="Lotus Linotype" w:hAnsi="Lotus Linotype" w:hint="cs"/>
          <w:sz w:val="27"/>
          <w:rtl/>
        </w:rPr>
        <w:t xml:space="preserve"> للخير. </w:t>
      </w:r>
    </w:p>
    <w:p w:rsidR="00301618" w:rsidRPr="003164AB" w:rsidRDefault="00301618" w:rsidP="00333D0C">
      <w:pPr>
        <w:rPr>
          <w:rFonts w:ascii="Lotus Linotype" w:hAnsi="Lotus Linotype"/>
          <w:sz w:val="27"/>
          <w:rtl/>
        </w:rPr>
      </w:pPr>
      <w:r w:rsidRPr="003164AB">
        <w:rPr>
          <w:rFonts w:ascii="Lotus Linotype" w:hAnsi="Lotus Linotype" w:hint="cs"/>
          <w:sz w:val="27"/>
          <w:rtl/>
        </w:rPr>
        <w:t>(2) الإنسان ملزم</w:t>
      </w:r>
      <w:r w:rsidR="00385570" w:rsidRPr="003164AB">
        <w:rPr>
          <w:rFonts w:ascii="Lotus Linotype" w:hAnsi="Lotus Linotype" w:hint="cs"/>
          <w:sz w:val="27"/>
          <w:rtl/>
        </w:rPr>
        <w:t>ٌ</w:t>
      </w:r>
      <w:r w:rsidRPr="003164AB">
        <w:rPr>
          <w:rFonts w:ascii="Lotus Linotype" w:hAnsi="Lotus Linotype" w:hint="cs"/>
          <w:sz w:val="27"/>
          <w:rtl/>
        </w:rPr>
        <w:t xml:space="preserve"> باتباع إرادة هذا الرب</w:t>
      </w:r>
      <w:r w:rsidR="00385570" w:rsidRPr="003164AB">
        <w:rPr>
          <w:rFonts w:ascii="Lotus Linotype" w:hAnsi="Lotus Linotype" w:hint="cs"/>
          <w:sz w:val="27"/>
          <w:rtl/>
        </w:rPr>
        <w:t>ّ</w:t>
      </w:r>
      <w:r w:rsidRPr="003164AB">
        <w:rPr>
          <w:rFonts w:ascii="Lotus Linotype" w:hAnsi="Lotus Linotype" w:hint="cs"/>
          <w:sz w:val="27"/>
          <w:rtl/>
        </w:rPr>
        <w:t xml:space="preserve"> وحكمه. </w:t>
      </w:r>
    </w:p>
    <w:p w:rsidR="00301618" w:rsidRPr="003164AB" w:rsidRDefault="00301618" w:rsidP="00333D0C">
      <w:pPr>
        <w:rPr>
          <w:rFonts w:ascii="Lotus Linotype" w:hAnsi="Lotus Linotype"/>
          <w:sz w:val="27"/>
          <w:rtl/>
        </w:rPr>
      </w:pPr>
      <w:r w:rsidRPr="003164AB">
        <w:rPr>
          <w:rFonts w:ascii="Lotus Linotype" w:hAnsi="Lotus Linotype" w:hint="cs"/>
          <w:sz w:val="27"/>
          <w:rtl/>
        </w:rPr>
        <w:t>(3) إرادة هذا الرب</w:t>
      </w:r>
      <w:r w:rsidR="00385570" w:rsidRPr="003164AB">
        <w:rPr>
          <w:rFonts w:ascii="Lotus Linotype" w:hAnsi="Lotus Linotype" w:hint="cs"/>
          <w:sz w:val="27"/>
          <w:rtl/>
        </w:rPr>
        <w:t>ّ</w:t>
      </w:r>
      <w:r w:rsidRPr="003164AB">
        <w:rPr>
          <w:rFonts w:ascii="Lotus Linotype" w:hAnsi="Lotus Linotype" w:hint="cs"/>
          <w:sz w:val="27"/>
          <w:rtl/>
        </w:rPr>
        <w:t xml:space="preserve"> وحكمه قد انعكسا في كلامه (القرآن) والسن</w:t>
      </w:r>
      <w:r w:rsidR="00385570" w:rsidRPr="003164AB">
        <w:rPr>
          <w:rFonts w:ascii="Lotus Linotype" w:hAnsi="Lotus Linotype" w:hint="cs"/>
          <w:sz w:val="27"/>
          <w:rtl/>
        </w:rPr>
        <w:t>ّ</w:t>
      </w:r>
      <w:r w:rsidRPr="003164AB">
        <w:rPr>
          <w:rFonts w:ascii="Lotus Linotype" w:hAnsi="Lotus Linotype" w:hint="cs"/>
          <w:sz w:val="27"/>
          <w:rtl/>
        </w:rPr>
        <w:t xml:space="preserve">ة </w:t>
      </w:r>
      <w:r w:rsidRPr="003164AB">
        <w:rPr>
          <w:rFonts w:ascii="Lotus Linotype" w:hAnsi="Lotus Linotype" w:hint="cs"/>
          <w:sz w:val="27"/>
          <w:rtl/>
        </w:rPr>
        <w:lastRenderedPageBreak/>
        <w:t>الصحيحة لنبي</w:t>
      </w:r>
      <w:r w:rsidR="00385570" w:rsidRPr="003164AB">
        <w:rPr>
          <w:rFonts w:ascii="Lotus Linotype" w:hAnsi="Lotus Linotype" w:hint="cs"/>
          <w:sz w:val="27"/>
          <w:rtl/>
        </w:rPr>
        <w:t>ّ</w:t>
      </w:r>
      <w:r w:rsidRPr="003164AB">
        <w:rPr>
          <w:rFonts w:ascii="Lotus Linotype" w:hAnsi="Lotus Linotype" w:hint="cs"/>
          <w:sz w:val="27"/>
          <w:rtl/>
        </w:rPr>
        <w:t>ه</w:t>
      </w:r>
      <w:r w:rsidR="00385570" w:rsidRPr="003164AB">
        <w:rPr>
          <w:rFonts w:ascii="Lotus Linotype" w:hAnsi="Lotus Linotype" w:hint="cs"/>
          <w:sz w:val="27"/>
          <w:rtl/>
        </w:rPr>
        <w:t>،</w:t>
      </w:r>
      <w:r w:rsidRPr="003164AB">
        <w:rPr>
          <w:rFonts w:ascii="Lotus Linotype" w:hAnsi="Lotus Linotype" w:hint="cs"/>
          <w:sz w:val="27"/>
          <w:rtl/>
        </w:rPr>
        <w:t xml:space="preserve"> بشكل</w:t>
      </w:r>
      <w:r w:rsidR="00385570" w:rsidRPr="003164AB">
        <w:rPr>
          <w:rFonts w:ascii="Lotus Linotype" w:hAnsi="Lotus Linotype" w:hint="cs"/>
          <w:sz w:val="27"/>
          <w:rtl/>
        </w:rPr>
        <w:t>ٍ</w:t>
      </w:r>
      <w:r w:rsidRPr="003164AB">
        <w:rPr>
          <w:rFonts w:ascii="Lotus Linotype" w:hAnsi="Lotus Linotype" w:hint="cs"/>
          <w:sz w:val="27"/>
          <w:rtl/>
        </w:rPr>
        <w:t xml:space="preserve"> </w:t>
      </w:r>
      <w:r w:rsidR="00385570" w:rsidRPr="003164AB">
        <w:rPr>
          <w:rFonts w:ascii="Lotus Linotype" w:hAnsi="Lotus Linotype" w:hint="cs"/>
          <w:sz w:val="27"/>
          <w:rtl/>
        </w:rPr>
        <w:t>مباشر</w:t>
      </w:r>
      <w:r w:rsidRPr="003164AB">
        <w:rPr>
          <w:rFonts w:ascii="Lotus Linotype" w:hAnsi="Lotus Linotype" w:hint="cs"/>
          <w:sz w:val="27"/>
          <w:rtl/>
        </w:rPr>
        <w:t xml:space="preserve"> أو غير </w:t>
      </w:r>
      <w:r w:rsidR="00385570" w:rsidRPr="003164AB">
        <w:rPr>
          <w:rFonts w:ascii="Lotus Linotype" w:hAnsi="Lotus Linotype" w:hint="cs"/>
          <w:sz w:val="27"/>
          <w:rtl/>
        </w:rPr>
        <w:t>مباشر</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م</w:t>
      </w:r>
      <w:r w:rsidR="00385570" w:rsidRPr="003164AB">
        <w:rPr>
          <w:rFonts w:ascii="Lotus Linotype" w:hAnsi="Lotus Linotype" w:hint="cs"/>
          <w:sz w:val="27"/>
          <w:rtl/>
        </w:rPr>
        <w:t>َ</w:t>
      </w:r>
      <w:r w:rsidRPr="003164AB">
        <w:rPr>
          <w:rFonts w:ascii="Lotus Linotype" w:hAnsi="Lotus Linotype" w:hint="cs"/>
          <w:sz w:val="27"/>
          <w:rtl/>
        </w:rPr>
        <w:t>ن</w:t>
      </w:r>
      <w:r w:rsidR="00385570" w:rsidRPr="003164AB">
        <w:rPr>
          <w:rFonts w:ascii="Lotus Linotype" w:hAnsi="Lotus Linotype" w:hint="cs"/>
          <w:sz w:val="27"/>
          <w:rtl/>
        </w:rPr>
        <w:t>ْ يتقبل العبارات الماضية</w:t>
      </w:r>
      <w:r w:rsidRPr="003164AB">
        <w:rPr>
          <w:rFonts w:ascii="Lotus Linotype" w:hAnsi="Lotus Linotype" w:hint="cs"/>
          <w:sz w:val="27"/>
          <w:rtl/>
        </w:rPr>
        <w:t xml:space="preserve"> </w:t>
      </w:r>
      <w:r w:rsidR="0063081E" w:rsidRPr="003164AB">
        <w:rPr>
          <w:rFonts w:ascii="Lotus Linotype" w:hAnsi="Lotus Linotype" w:hint="cs"/>
          <w:sz w:val="27"/>
          <w:rtl/>
        </w:rPr>
        <w:t>لا بُدَّ</w:t>
      </w:r>
      <w:r w:rsidRPr="003164AB">
        <w:rPr>
          <w:rFonts w:ascii="Lotus Linotype" w:hAnsi="Lotus Linotype" w:hint="cs"/>
          <w:sz w:val="27"/>
          <w:rtl/>
        </w:rPr>
        <w:t xml:space="preserve"> أن يؤمن بحج</w:t>
      </w:r>
      <w:r w:rsidR="00385570" w:rsidRPr="003164AB">
        <w:rPr>
          <w:rFonts w:ascii="Lotus Linotype" w:hAnsi="Lotus Linotype" w:hint="cs"/>
          <w:sz w:val="27"/>
          <w:rtl/>
        </w:rPr>
        <w:t>ّ</w:t>
      </w:r>
      <w:r w:rsidRPr="003164AB">
        <w:rPr>
          <w:rFonts w:ascii="Lotus Linotype" w:hAnsi="Lotus Linotype" w:hint="cs"/>
          <w:sz w:val="27"/>
          <w:rtl/>
        </w:rPr>
        <w:t>ية كلام الله وأحكامه الواردة في القرآن والسن</w:t>
      </w:r>
      <w:r w:rsidR="00385570" w:rsidRPr="003164AB">
        <w:rPr>
          <w:rFonts w:ascii="Lotus Linotype" w:hAnsi="Lotus Linotype" w:hint="cs"/>
          <w:sz w:val="27"/>
          <w:rtl/>
        </w:rPr>
        <w:t>ّ</w:t>
      </w:r>
      <w:r w:rsidRPr="003164AB">
        <w:rPr>
          <w:rFonts w:ascii="Lotus Linotype" w:hAnsi="Lotus Linotype" w:hint="cs"/>
          <w:sz w:val="27"/>
          <w:rtl/>
        </w:rPr>
        <w:t>ة الصحيحة. وإن</w:t>
      </w:r>
      <w:r w:rsidR="00385570" w:rsidRPr="003164AB">
        <w:rPr>
          <w:rFonts w:ascii="Lotus Linotype" w:hAnsi="Lotus Linotype" w:hint="cs"/>
          <w:sz w:val="27"/>
          <w:rtl/>
        </w:rPr>
        <w:t>ْ</w:t>
      </w:r>
      <w:r w:rsidRPr="003164AB">
        <w:rPr>
          <w:rFonts w:ascii="Lotus Linotype" w:hAnsi="Lotus Linotype" w:hint="cs"/>
          <w:sz w:val="27"/>
          <w:rtl/>
        </w:rPr>
        <w:t xml:space="preserve"> تبيّن أن الخبر (أ) في نص</w:t>
      </w:r>
      <w:r w:rsidR="00385570" w:rsidRPr="003164AB">
        <w:rPr>
          <w:rFonts w:ascii="Lotus Linotype" w:hAnsi="Lotus Linotype" w:hint="cs"/>
          <w:sz w:val="27"/>
          <w:rtl/>
        </w:rPr>
        <w:t>ّ</w:t>
      </w:r>
      <w:r w:rsidRPr="003164AB">
        <w:rPr>
          <w:rFonts w:ascii="Lotus Linotype" w:hAnsi="Lotus Linotype" w:hint="cs"/>
          <w:sz w:val="27"/>
          <w:rtl/>
        </w:rPr>
        <w:t xml:space="preserve"> القرآن أو السنة النبوية ا</w:t>
      </w:r>
      <w:r w:rsidR="00385570" w:rsidRPr="003164AB">
        <w:rPr>
          <w:rFonts w:ascii="Lotus Linotype" w:hAnsi="Lotus Linotype" w:hint="cs"/>
          <w:sz w:val="27"/>
          <w:rtl/>
        </w:rPr>
        <w:t>لصحيحة يدعم الاعتقاد بالخبر (ب)</w:t>
      </w:r>
      <w:r w:rsidRPr="003164AB">
        <w:rPr>
          <w:rFonts w:ascii="Lotus Linotype" w:hAnsi="Lotus Linotype" w:hint="cs"/>
          <w:sz w:val="27"/>
          <w:rtl/>
        </w:rPr>
        <w:t xml:space="preserve"> يكون لديه قرينة</w:t>
      </w:r>
      <w:r w:rsidR="00385570" w:rsidRPr="003164AB">
        <w:rPr>
          <w:rFonts w:ascii="Lotus Linotype" w:hAnsi="Lotus Linotype" w:hint="cs"/>
          <w:sz w:val="27"/>
          <w:rtl/>
        </w:rPr>
        <w:t>ٌ أو دليلٌ ملزمٌ</w:t>
      </w:r>
      <w:r w:rsidRPr="003164AB">
        <w:rPr>
          <w:rFonts w:ascii="Lotus Linotype" w:hAnsi="Lotus Linotype" w:hint="cs"/>
          <w:sz w:val="27"/>
          <w:rtl/>
        </w:rPr>
        <w:t xml:space="preserve"> لتصديق الخبر (ب) أو رجحان صدقه. </w:t>
      </w:r>
    </w:p>
    <w:p w:rsidR="00301618" w:rsidRPr="003164AB" w:rsidRDefault="00301618" w:rsidP="00333D0C">
      <w:pPr>
        <w:rPr>
          <w:rFonts w:ascii="Lotus Linotype" w:hAnsi="Lotus Linotype"/>
          <w:sz w:val="27"/>
          <w:rtl/>
        </w:rPr>
      </w:pPr>
      <w:r w:rsidRPr="003164AB">
        <w:rPr>
          <w:rFonts w:ascii="Lotus Linotype" w:hAnsi="Lotus Linotype" w:hint="cs"/>
          <w:sz w:val="27"/>
          <w:rtl/>
        </w:rPr>
        <w:t>لكن</w:t>
      </w:r>
      <w:r w:rsidR="00385570" w:rsidRPr="003164AB">
        <w:rPr>
          <w:rFonts w:ascii="Lotus Linotype" w:hAnsi="Lotus Linotype" w:hint="cs"/>
          <w:sz w:val="27"/>
          <w:rtl/>
        </w:rPr>
        <w:t>ْ</w:t>
      </w:r>
      <w:r w:rsidRPr="003164AB">
        <w:rPr>
          <w:rFonts w:ascii="Lotus Linotype" w:hAnsi="Lotus Linotype" w:hint="cs"/>
          <w:sz w:val="27"/>
          <w:rtl/>
        </w:rPr>
        <w:t xml:space="preserve"> من الناحية ال</w:t>
      </w:r>
      <w:r w:rsidR="00385570" w:rsidRPr="003164AB">
        <w:rPr>
          <w:rFonts w:ascii="Lotus Linotype" w:hAnsi="Lotus Linotype" w:hint="cs"/>
          <w:sz w:val="27"/>
          <w:rtl/>
        </w:rPr>
        <w:t>إبستمولوجية</w:t>
      </w:r>
      <w:r w:rsidRPr="003164AB">
        <w:rPr>
          <w:rFonts w:ascii="Lotus Linotype" w:hAnsi="Lotus Linotype" w:hint="cs"/>
          <w:sz w:val="27"/>
          <w:rtl/>
        </w:rPr>
        <w:t xml:space="preserve"> الأخبار المذكورة من (1) إلى (3)، ليست في نفس المستوى؛ فالخبر (1) خبر م</w:t>
      </w:r>
      <w:r w:rsidR="00385570" w:rsidRPr="003164AB">
        <w:rPr>
          <w:rFonts w:ascii="Lotus Linotype" w:hAnsi="Lotus Linotype" w:hint="cs"/>
          <w:sz w:val="27"/>
          <w:rtl/>
        </w:rPr>
        <w:t>ي</w:t>
      </w:r>
      <w:r w:rsidRPr="003164AB">
        <w:rPr>
          <w:rFonts w:ascii="Lotus Linotype" w:hAnsi="Lotus Linotype" w:hint="cs"/>
          <w:sz w:val="27"/>
          <w:rtl/>
        </w:rPr>
        <w:t>تافيزيقي، والاعتقاد بصدقه (مع افتراض وجود رب</w:t>
      </w:r>
      <w:r w:rsidR="00385570" w:rsidRPr="003164AB">
        <w:rPr>
          <w:rFonts w:ascii="Lotus Linotype" w:hAnsi="Lotus Linotype" w:hint="cs"/>
          <w:sz w:val="27"/>
          <w:rtl/>
        </w:rPr>
        <w:t>ّ</w:t>
      </w:r>
      <w:r w:rsidRPr="003164AB">
        <w:rPr>
          <w:rFonts w:ascii="Lotus Linotype" w:hAnsi="Lotus Linotype" w:hint="cs"/>
          <w:sz w:val="27"/>
          <w:rtl/>
        </w:rPr>
        <w:t xml:space="preserve"> كذلك) مقبولا</w:t>
      </w:r>
      <w:r w:rsidR="00385570" w:rsidRPr="003164AB">
        <w:rPr>
          <w:rFonts w:ascii="Lotus Linotype" w:hAnsi="Lotus Linotype" w:hint="cs"/>
          <w:sz w:val="27"/>
          <w:rtl/>
        </w:rPr>
        <w:t>ً</w:t>
      </w:r>
      <w:r w:rsidRPr="003164AB">
        <w:rPr>
          <w:rFonts w:ascii="Lotus Linotype" w:hAnsi="Lotus Linotype" w:hint="cs"/>
          <w:sz w:val="27"/>
          <w:rtl/>
        </w:rPr>
        <w:t xml:space="preserve"> ـ ولو ابتداء</w:t>
      </w:r>
      <w:r w:rsidR="00385570" w:rsidRPr="003164AB">
        <w:rPr>
          <w:rFonts w:ascii="Lotus Linotype" w:hAnsi="Lotus Linotype" w:hint="cs"/>
          <w:sz w:val="27"/>
          <w:rtl/>
        </w:rPr>
        <w:t>ً</w:t>
      </w:r>
      <w:r w:rsidRPr="003164AB">
        <w:rPr>
          <w:rFonts w:ascii="Lotus Linotype" w:hAnsi="Lotus Linotype" w:hint="cs"/>
          <w:sz w:val="27"/>
          <w:rtl/>
        </w:rPr>
        <w:t xml:space="preserve"> ـ على أساس الإدراك (التجربة الدينية) أو الاستدلال (براهين إثبات وجود الله). إن</w:t>
      </w:r>
      <w:r w:rsidR="00385570" w:rsidRPr="003164AB">
        <w:rPr>
          <w:rFonts w:ascii="Lotus Linotype" w:hAnsi="Lotus Linotype" w:hint="cs"/>
          <w:sz w:val="27"/>
          <w:rtl/>
        </w:rPr>
        <w:t>ْ</w:t>
      </w:r>
      <w:r w:rsidRPr="003164AB">
        <w:rPr>
          <w:rFonts w:ascii="Lotus Linotype" w:hAnsi="Lotus Linotype" w:hint="cs"/>
          <w:sz w:val="27"/>
          <w:rtl/>
        </w:rPr>
        <w:t xml:space="preserve"> كان الله موجودا</w:t>
      </w:r>
      <w:r w:rsidR="00385570" w:rsidRPr="003164AB">
        <w:rPr>
          <w:rFonts w:ascii="Lotus Linotype" w:hAnsi="Lotus Linotype" w:hint="cs"/>
          <w:sz w:val="27"/>
          <w:rtl/>
        </w:rPr>
        <w:t>ً</w:t>
      </w:r>
      <w:r w:rsidRPr="003164AB">
        <w:rPr>
          <w:rFonts w:ascii="Lotus Linotype" w:hAnsi="Lotus Linotype" w:hint="cs"/>
          <w:sz w:val="27"/>
          <w:rtl/>
        </w:rPr>
        <w:t>، وفيه كل</w:t>
      </w:r>
      <w:r w:rsidR="00385570" w:rsidRPr="003164AB">
        <w:rPr>
          <w:rFonts w:ascii="Lotus Linotype" w:hAnsi="Lotus Linotype" w:hint="cs"/>
          <w:sz w:val="27"/>
          <w:rtl/>
        </w:rPr>
        <w:t>ّ</w:t>
      </w:r>
      <w:r w:rsidRPr="003164AB">
        <w:rPr>
          <w:rFonts w:ascii="Lotus Linotype" w:hAnsi="Lotus Linotype" w:hint="cs"/>
          <w:sz w:val="27"/>
          <w:rtl/>
        </w:rPr>
        <w:t xml:space="preserve"> كمال، فأي</w:t>
      </w:r>
      <w:r w:rsidR="00385570" w:rsidRPr="003164AB">
        <w:rPr>
          <w:rFonts w:ascii="Lotus Linotype" w:hAnsi="Lotus Linotype" w:hint="cs"/>
          <w:sz w:val="27"/>
          <w:rtl/>
        </w:rPr>
        <w:t>ّ</w:t>
      </w:r>
      <w:r w:rsidRPr="003164AB">
        <w:rPr>
          <w:rFonts w:ascii="Lotus Linotype" w:hAnsi="Lotus Linotype" w:hint="cs"/>
          <w:sz w:val="27"/>
          <w:rtl/>
        </w:rPr>
        <w:t xml:space="preserve"> حكم</w:t>
      </w:r>
      <w:r w:rsidR="00385570" w:rsidRPr="003164AB">
        <w:rPr>
          <w:rFonts w:ascii="Lotus Linotype" w:hAnsi="Lotus Linotype" w:hint="cs"/>
          <w:sz w:val="27"/>
          <w:rtl/>
        </w:rPr>
        <w:t>ٍ</w:t>
      </w:r>
      <w:r w:rsidRPr="003164AB">
        <w:rPr>
          <w:rFonts w:ascii="Lotus Linotype" w:hAnsi="Lotus Linotype" w:hint="cs"/>
          <w:sz w:val="27"/>
          <w:rtl/>
        </w:rPr>
        <w:t xml:space="preserve"> وأمر من ق</w:t>
      </w:r>
      <w:r w:rsidR="00385570" w:rsidRPr="003164AB">
        <w:rPr>
          <w:rFonts w:ascii="Lotus Linotype" w:hAnsi="Lotus Linotype" w:hint="cs"/>
          <w:sz w:val="27"/>
          <w:rtl/>
        </w:rPr>
        <w:t>ِ</w:t>
      </w:r>
      <w:r w:rsidRPr="003164AB">
        <w:rPr>
          <w:rFonts w:ascii="Lotus Linotype" w:hAnsi="Lotus Linotype" w:hint="cs"/>
          <w:sz w:val="27"/>
          <w:rtl/>
        </w:rPr>
        <w:t>ب</w:t>
      </w:r>
      <w:r w:rsidR="00385570" w:rsidRPr="003164AB">
        <w:rPr>
          <w:rFonts w:ascii="Lotus Linotype" w:hAnsi="Lotus Linotype" w:hint="cs"/>
          <w:sz w:val="27"/>
          <w:rtl/>
        </w:rPr>
        <w:t>َ</w:t>
      </w:r>
      <w:r w:rsidRPr="003164AB">
        <w:rPr>
          <w:rFonts w:ascii="Lotus Linotype" w:hAnsi="Lotus Linotype" w:hint="cs"/>
          <w:sz w:val="27"/>
          <w:rtl/>
        </w:rPr>
        <w:t>له يحتل</w:t>
      </w:r>
      <w:r w:rsidR="00385570" w:rsidRPr="003164AB">
        <w:rPr>
          <w:rFonts w:ascii="Lotus Linotype" w:hAnsi="Lotus Linotype" w:hint="cs"/>
          <w:sz w:val="27"/>
          <w:rtl/>
        </w:rPr>
        <w:t>ّ</w:t>
      </w:r>
      <w:r w:rsidRPr="003164AB">
        <w:rPr>
          <w:rFonts w:ascii="Lotus Linotype" w:hAnsi="Lotus Linotype" w:hint="cs"/>
          <w:sz w:val="27"/>
          <w:rtl/>
        </w:rPr>
        <w:t xml:space="preserve"> مكانة</w:t>
      </w:r>
      <w:r w:rsidR="00385570" w:rsidRPr="003164AB">
        <w:rPr>
          <w:rFonts w:ascii="Lotus Linotype" w:hAnsi="Lotus Linotype" w:hint="cs"/>
          <w:sz w:val="27"/>
          <w:rtl/>
        </w:rPr>
        <w:t>ً</w:t>
      </w:r>
      <w:r w:rsidRPr="003164AB">
        <w:rPr>
          <w:rFonts w:ascii="Lotus Linotype" w:hAnsi="Lotus Linotype" w:hint="cs"/>
          <w:sz w:val="27"/>
          <w:rtl/>
        </w:rPr>
        <w:t xml:space="preserve"> خاصة، أي ي</w:t>
      </w:r>
      <w:r w:rsidR="00385570" w:rsidRPr="003164AB">
        <w:rPr>
          <w:rFonts w:ascii="Lotus Linotype" w:hAnsi="Lotus Linotype" w:hint="cs"/>
          <w:sz w:val="27"/>
          <w:rtl/>
        </w:rPr>
        <w:t>ُ</w:t>
      </w:r>
      <w:r w:rsidRPr="003164AB">
        <w:rPr>
          <w:rFonts w:ascii="Lotus Linotype" w:hAnsi="Lotus Linotype" w:hint="cs"/>
          <w:sz w:val="27"/>
          <w:rtl/>
        </w:rPr>
        <w:t>ع</w:t>
      </w:r>
      <w:r w:rsidR="00385570" w:rsidRPr="003164AB">
        <w:rPr>
          <w:rFonts w:ascii="Lotus Linotype" w:hAnsi="Lotus Linotype" w:hint="cs"/>
          <w:sz w:val="27"/>
          <w:rtl/>
        </w:rPr>
        <w:t>َ</w:t>
      </w:r>
      <w:r w:rsidR="007867B5">
        <w:rPr>
          <w:rFonts w:ascii="Lotus Linotype" w:hAnsi="Lotus Linotype" w:hint="cs"/>
          <w:sz w:val="27"/>
          <w:rtl/>
        </w:rPr>
        <w:t xml:space="preserve">دّ </w:t>
      </w:r>
      <w:r w:rsidRPr="003164AB">
        <w:rPr>
          <w:rFonts w:ascii="Lotus Linotype" w:hAnsi="Lotus Linotype" w:hint="cs"/>
          <w:sz w:val="27"/>
          <w:rtl/>
        </w:rPr>
        <w:t xml:space="preserve">عين الصدق والخير. </w:t>
      </w:r>
    </w:p>
    <w:p w:rsidR="00301618" w:rsidRPr="003164AB" w:rsidRDefault="00301618" w:rsidP="00333D0C">
      <w:pPr>
        <w:rPr>
          <w:rFonts w:ascii="Lotus Linotype" w:hAnsi="Lotus Linotype"/>
          <w:sz w:val="27"/>
          <w:rtl/>
        </w:rPr>
      </w:pPr>
      <w:r w:rsidRPr="003164AB">
        <w:rPr>
          <w:rFonts w:ascii="Lotus Linotype" w:hAnsi="Lotus Linotype" w:hint="cs"/>
          <w:sz w:val="27"/>
          <w:rtl/>
        </w:rPr>
        <w:t>لكن</w:t>
      </w:r>
      <w:r w:rsidR="00385570" w:rsidRPr="003164AB">
        <w:rPr>
          <w:rFonts w:ascii="Lotus Linotype" w:hAnsi="Lotus Linotype" w:hint="cs"/>
          <w:sz w:val="27"/>
          <w:rtl/>
        </w:rPr>
        <w:t>ّ</w:t>
      </w:r>
      <w:r w:rsidRPr="003164AB">
        <w:rPr>
          <w:rFonts w:ascii="Lotus Linotype" w:hAnsi="Lotus Linotype" w:hint="cs"/>
          <w:sz w:val="27"/>
          <w:rtl/>
        </w:rPr>
        <w:t xml:space="preserve"> حتى إذا اعتبرنا </w:t>
      </w:r>
      <w:r w:rsidRPr="003164AB">
        <w:rPr>
          <w:rFonts w:hint="eastAsia"/>
          <w:sz w:val="24"/>
          <w:szCs w:val="24"/>
          <w:rtl/>
        </w:rPr>
        <w:t>«</w:t>
      </w:r>
      <w:r w:rsidRPr="003164AB">
        <w:rPr>
          <w:rFonts w:ascii="Lotus Linotype" w:hAnsi="Lotus Linotype" w:hint="cs"/>
          <w:sz w:val="27"/>
          <w:rtl/>
        </w:rPr>
        <w:t>أمر</w:t>
      </w:r>
      <w:r w:rsidRPr="003164AB">
        <w:rPr>
          <w:rFonts w:hint="eastAsia"/>
          <w:sz w:val="24"/>
          <w:szCs w:val="24"/>
          <w:rtl/>
        </w:rPr>
        <w:t>»</w:t>
      </w:r>
      <w:r w:rsidRPr="003164AB">
        <w:rPr>
          <w:rFonts w:ascii="Lotus Linotype" w:hAnsi="Lotus Linotype" w:hint="cs"/>
          <w:sz w:val="27"/>
          <w:rtl/>
        </w:rPr>
        <w:t xml:space="preserve"> الله عين الصدق والخير لا يعني ذلك أن ات</w:t>
      </w:r>
      <w:r w:rsidR="00385570" w:rsidRPr="003164AB">
        <w:rPr>
          <w:rFonts w:ascii="Lotus Linotype" w:hAnsi="Lotus Linotype" w:hint="cs"/>
          <w:sz w:val="27"/>
          <w:rtl/>
        </w:rPr>
        <w:t>ّ</w:t>
      </w:r>
      <w:r w:rsidRPr="003164AB">
        <w:rPr>
          <w:rFonts w:ascii="Lotus Linotype" w:hAnsi="Lotus Linotype" w:hint="cs"/>
          <w:sz w:val="27"/>
          <w:rtl/>
        </w:rPr>
        <w:t xml:space="preserve">باع أمر الله وإرادته </w:t>
      </w:r>
      <w:r w:rsidRPr="003164AB">
        <w:rPr>
          <w:rFonts w:hint="eastAsia"/>
          <w:sz w:val="24"/>
          <w:szCs w:val="24"/>
          <w:rtl/>
        </w:rPr>
        <w:t>«</w:t>
      </w:r>
      <w:r w:rsidRPr="003164AB">
        <w:rPr>
          <w:rFonts w:ascii="Lotus Linotype" w:hAnsi="Lotus Linotype" w:hint="cs"/>
          <w:sz w:val="27"/>
          <w:rtl/>
        </w:rPr>
        <w:t>لازم</w:t>
      </w:r>
      <w:r w:rsidR="00385570" w:rsidRPr="003164AB">
        <w:rPr>
          <w:rFonts w:ascii="Lotus Linotype" w:hAnsi="Lotus Linotype" w:hint="cs"/>
          <w:sz w:val="27"/>
          <w:rtl/>
        </w:rPr>
        <w:t>ٌ</w:t>
      </w:r>
      <w:r w:rsidRPr="003164AB">
        <w:rPr>
          <w:rFonts w:hint="eastAsia"/>
          <w:sz w:val="24"/>
          <w:szCs w:val="24"/>
          <w:rtl/>
        </w:rPr>
        <w:t>»</w:t>
      </w:r>
      <w:r w:rsidR="00385570" w:rsidRPr="003164AB">
        <w:rPr>
          <w:rFonts w:ascii="Lotus Linotype" w:hAnsi="Lotus Linotype" w:hint="cs"/>
          <w:sz w:val="27"/>
          <w:rtl/>
        </w:rPr>
        <w:t>، أي</w:t>
      </w:r>
      <w:r w:rsidRPr="003164AB">
        <w:rPr>
          <w:rFonts w:ascii="Lotus Linotype" w:hAnsi="Lotus Linotype" w:hint="cs"/>
          <w:sz w:val="27"/>
          <w:rtl/>
        </w:rPr>
        <w:t xml:space="preserve"> إن أمر الله</w:t>
      </w:r>
      <w:r w:rsidR="00385570" w:rsidRPr="003164AB">
        <w:rPr>
          <w:rFonts w:ascii="Lotus Linotype" w:hAnsi="Lotus Linotype" w:hint="cs"/>
          <w:sz w:val="27"/>
          <w:rtl/>
        </w:rPr>
        <w:t>؛</w:t>
      </w:r>
      <w:r w:rsidRPr="003164AB">
        <w:rPr>
          <w:rFonts w:ascii="Lotus Linotype" w:hAnsi="Lotus Linotype" w:hint="cs"/>
          <w:sz w:val="27"/>
          <w:rtl/>
        </w:rPr>
        <w:t xml:space="preserve"> لمجرد كونه صادر</w:t>
      </w:r>
      <w:r w:rsidR="00385570" w:rsidRPr="003164AB">
        <w:rPr>
          <w:rFonts w:ascii="Lotus Linotype" w:hAnsi="Lotus Linotype" w:hint="cs"/>
          <w:sz w:val="27"/>
          <w:rtl/>
        </w:rPr>
        <w:t>اً</w:t>
      </w:r>
      <w:r w:rsidRPr="003164AB">
        <w:rPr>
          <w:rFonts w:ascii="Lotus Linotype" w:hAnsi="Lotus Linotype" w:hint="cs"/>
          <w:sz w:val="27"/>
          <w:rtl/>
        </w:rPr>
        <w:t xml:space="preserve"> عنه، وبما أنه (كما افترضنا) عين الصدق والخير، ليس له شأن الإلزام والتكليف. ففي الحقيقة ما يعطي </w:t>
      </w:r>
      <w:r w:rsidRPr="003164AB">
        <w:rPr>
          <w:rFonts w:hint="eastAsia"/>
          <w:sz w:val="24"/>
          <w:szCs w:val="24"/>
          <w:rtl/>
        </w:rPr>
        <w:t>«</w:t>
      </w:r>
      <w:r w:rsidRPr="003164AB">
        <w:rPr>
          <w:rFonts w:ascii="Lotus Linotype" w:hAnsi="Lotus Linotype" w:hint="cs"/>
          <w:sz w:val="27"/>
          <w:rtl/>
        </w:rPr>
        <w:t>أمر الله</w:t>
      </w:r>
      <w:r w:rsidRPr="003164AB">
        <w:rPr>
          <w:rFonts w:hint="eastAsia"/>
          <w:sz w:val="24"/>
          <w:szCs w:val="24"/>
          <w:rtl/>
        </w:rPr>
        <w:t>»</w:t>
      </w:r>
      <w:r w:rsidRPr="003164AB">
        <w:rPr>
          <w:rFonts w:ascii="Lotus Linotype" w:hAnsi="Lotus Linotype" w:hint="cs"/>
          <w:sz w:val="27"/>
          <w:rtl/>
        </w:rPr>
        <w:t xml:space="preserve"> طابع الإلزام هو تصديق الخبر (2)، الذي لا يستنتج منطقا</w:t>
      </w:r>
      <w:r w:rsidR="009D2EF4" w:rsidRPr="003164AB">
        <w:rPr>
          <w:rFonts w:ascii="Lotus Linotype" w:hAnsi="Lotus Linotype" w:hint="cs"/>
          <w:sz w:val="27"/>
          <w:rtl/>
        </w:rPr>
        <w:t>ً من الخبر (1)، أي</w:t>
      </w:r>
      <w:r w:rsidRPr="003164AB">
        <w:rPr>
          <w:rFonts w:ascii="Lotus Linotype" w:hAnsi="Lotus Linotype" w:hint="cs"/>
          <w:sz w:val="27"/>
          <w:rtl/>
        </w:rPr>
        <w:t xml:space="preserve"> من الممكن أن يؤمن أحد</w:t>
      </w:r>
      <w:r w:rsidR="009D2EF4" w:rsidRPr="003164AB">
        <w:rPr>
          <w:rFonts w:ascii="Lotus Linotype" w:hAnsi="Lotus Linotype" w:hint="cs"/>
          <w:sz w:val="27"/>
          <w:rtl/>
        </w:rPr>
        <w:t>ٌ</w:t>
      </w:r>
      <w:r w:rsidRPr="003164AB">
        <w:rPr>
          <w:rFonts w:ascii="Lotus Linotype" w:hAnsi="Lotus Linotype" w:hint="cs"/>
          <w:sz w:val="27"/>
          <w:rtl/>
        </w:rPr>
        <w:t xml:space="preserve"> بوجود الله القدير والخبير ومنبع الخير، لكن</w:t>
      </w:r>
      <w:r w:rsidR="009D2EF4" w:rsidRPr="003164AB">
        <w:rPr>
          <w:rFonts w:ascii="Lotus Linotype" w:hAnsi="Lotus Linotype" w:hint="cs"/>
          <w:sz w:val="27"/>
          <w:rtl/>
        </w:rPr>
        <w:t>ْ</w:t>
      </w:r>
      <w:r w:rsidRPr="003164AB">
        <w:rPr>
          <w:rFonts w:ascii="Lotus Linotype" w:hAnsi="Lotus Linotype" w:hint="cs"/>
          <w:sz w:val="27"/>
          <w:rtl/>
        </w:rPr>
        <w:t xml:space="preserve"> لا يجد نفسه ملزما بأوامره. فمن هذا الخبر: (أ) الله موجود</w:t>
      </w:r>
      <w:r w:rsidR="009D2EF4" w:rsidRPr="003164AB">
        <w:rPr>
          <w:rFonts w:ascii="Lotus Linotype" w:hAnsi="Lotus Linotype" w:hint="cs"/>
          <w:sz w:val="27"/>
          <w:rtl/>
        </w:rPr>
        <w:t>ٌ، وهو قدير وخبير ومنبع للخير،</w:t>
      </w:r>
      <w:r w:rsidRPr="003164AB">
        <w:rPr>
          <w:rFonts w:ascii="Lotus Linotype" w:hAnsi="Lotus Linotype" w:hint="cs"/>
          <w:sz w:val="27"/>
          <w:rtl/>
        </w:rPr>
        <w:t xml:space="preserve"> لا يمكن من حيث المنطق استنتاج أن (ب) أوامر الله القدير والخبير ومنبع الخير ملزمة</w:t>
      </w:r>
      <w:r w:rsidR="009D2EF4" w:rsidRPr="003164AB">
        <w:rPr>
          <w:rFonts w:ascii="Lotus Linotype" w:hAnsi="Lotus Linotype" w:hint="cs"/>
          <w:sz w:val="27"/>
          <w:rtl/>
        </w:rPr>
        <w:t>ٌ</w:t>
      </w:r>
      <w:r w:rsidRPr="003164AB">
        <w:rPr>
          <w:rFonts w:ascii="Lotus Linotype" w:hAnsi="Lotus Linotype" w:hint="cs"/>
          <w:sz w:val="27"/>
          <w:rtl/>
        </w:rPr>
        <w:t xml:space="preserve">. </w:t>
      </w:r>
    </w:p>
    <w:p w:rsidR="00301618" w:rsidRPr="003164AB" w:rsidRDefault="009D2EF4" w:rsidP="00333D0C">
      <w:pPr>
        <w:rPr>
          <w:rFonts w:ascii="Lotus Linotype" w:hAnsi="Lotus Linotype"/>
          <w:sz w:val="27"/>
          <w:rtl/>
        </w:rPr>
      </w:pPr>
      <w:r w:rsidRPr="003164AB">
        <w:rPr>
          <w:rFonts w:ascii="Lotus Linotype" w:hAnsi="Lotus Linotype" w:hint="cs"/>
          <w:sz w:val="27"/>
          <w:rtl/>
        </w:rPr>
        <w:t>و</w:t>
      </w:r>
      <w:r w:rsidR="00301618" w:rsidRPr="003164AB">
        <w:rPr>
          <w:rFonts w:ascii="Lotus Linotype" w:hAnsi="Lotus Linotype" w:hint="cs"/>
          <w:sz w:val="27"/>
          <w:rtl/>
        </w:rPr>
        <w:t>من ناحية</w:t>
      </w:r>
      <w:r w:rsidRPr="003164AB">
        <w:rPr>
          <w:rFonts w:ascii="Lotus Linotype" w:hAnsi="Lotus Linotype" w:hint="cs"/>
          <w:sz w:val="27"/>
          <w:rtl/>
        </w:rPr>
        <w:t>ٍ أخرى</w:t>
      </w:r>
      <w:r w:rsidR="00301618" w:rsidRPr="003164AB">
        <w:rPr>
          <w:rFonts w:ascii="Lotus Linotype" w:hAnsi="Lotus Linotype" w:hint="cs"/>
          <w:sz w:val="27"/>
          <w:rtl/>
        </w:rPr>
        <w:t xml:space="preserve"> واضح</w:t>
      </w:r>
      <w:r w:rsidRPr="003164AB">
        <w:rPr>
          <w:rFonts w:ascii="Lotus Linotype" w:hAnsi="Lotus Linotype" w:hint="cs"/>
          <w:sz w:val="27"/>
          <w:rtl/>
        </w:rPr>
        <w:t>ٌ</w:t>
      </w:r>
      <w:r w:rsidR="00301618" w:rsidRPr="003164AB">
        <w:rPr>
          <w:rFonts w:ascii="Lotus Linotype" w:hAnsi="Lotus Linotype" w:hint="cs"/>
          <w:sz w:val="27"/>
          <w:rtl/>
        </w:rPr>
        <w:t xml:space="preserve"> أن ليس بالإمكان الإذعان بضرورة اتباع أمر الله على أساس حج</w:t>
      </w:r>
      <w:r w:rsidRPr="003164AB">
        <w:rPr>
          <w:rFonts w:ascii="Lotus Linotype" w:hAnsi="Lotus Linotype" w:hint="cs"/>
          <w:sz w:val="27"/>
          <w:rtl/>
        </w:rPr>
        <w:t>ّ</w:t>
      </w:r>
      <w:r w:rsidR="00301618" w:rsidRPr="003164AB">
        <w:rPr>
          <w:rFonts w:ascii="Lotus Linotype" w:hAnsi="Lotus Linotype" w:hint="cs"/>
          <w:sz w:val="27"/>
          <w:rtl/>
        </w:rPr>
        <w:t>ية أمره. فتصديق أمر الله على أساس أنه صادر</w:t>
      </w:r>
      <w:r w:rsidRPr="003164AB">
        <w:rPr>
          <w:rFonts w:ascii="Lotus Linotype" w:hAnsi="Lotus Linotype" w:hint="cs"/>
          <w:sz w:val="27"/>
          <w:rtl/>
        </w:rPr>
        <w:t>ٌ</w:t>
      </w:r>
      <w:r w:rsidR="00301618" w:rsidRPr="003164AB">
        <w:rPr>
          <w:rFonts w:ascii="Lotus Linotype" w:hAnsi="Lotus Linotype" w:hint="cs"/>
          <w:sz w:val="27"/>
          <w:rtl/>
        </w:rPr>
        <w:t xml:space="preserve"> من الله د</w:t>
      </w:r>
      <w:r w:rsidRPr="003164AB">
        <w:rPr>
          <w:rFonts w:ascii="Lotus Linotype" w:hAnsi="Lotus Linotype" w:hint="cs"/>
          <w:sz w:val="27"/>
          <w:rtl/>
        </w:rPr>
        <w:t>َ</w:t>
      </w:r>
      <w:r w:rsidR="00301618" w:rsidRPr="003164AB">
        <w:rPr>
          <w:rFonts w:ascii="Lotus Linotype" w:hAnsi="Lotus Linotype" w:hint="cs"/>
          <w:sz w:val="27"/>
          <w:rtl/>
        </w:rPr>
        <w:t>و</w:t>
      </w:r>
      <w:r w:rsidRPr="003164AB">
        <w:rPr>
          <w:rFonts w:ascii="Lotus Linotype" w:hAnsi="Lotus Linotype" w:hint="cs"/>
          <w:sz w:val="27"/>
          <w:rtl/>
        </w:rPr>
        <w:t>ْ</w:t>
      </w:r>
      <w:r w:rsidR="00301618" w:rsidRPr="003164AB">
        <w:rPr>
          <w:rFonts w:ascii="Lotus Linotype" w:hAnsi="Lotus Linotype" w:hint="cs"/>
          <w:sz w:val="27"/>
          <w:rtl/>
        </w:rPr>
        <w:t>ر</w:t>
      </w:r>
      <w:r w:rsidRPr="003164AB">
        <w:rPr>
          <w:rFonts w:ascii="Lotus Linotype" w:hAnsi="Lotus Linotype" w:hint="cs"/>
          <w:sz w:val="27"/>
          <w:rtl/>
        </w:rPr>
        <w:t>ٌ</w:t>
      </w:r>
      <w:r w:rsidR="00301618" w:rsidRPr="003164AB">
        <w:rPr>
          <w:rFonts w:ascii="Lotus Linotype" w:hAnsi="Lotus Linotype" w:hint="cs"/>
          <w:sz w:val="27"/>
          <w:rtl/>
        </w:rPr>
        <w:t xml:space="preserve"> باطل. وإن</w:t>
      </w:r>
      <w:r w:rsidRPr="003164AB">
        <w:rPr>
          <w:rFonts w:ascii="Lotus Linotype" w:hAnsi="Lotus Linotype" w:hint="cs"/>
          <w:sz w:val="27"/>
          <w:rtl/>
        </w:rPr>
        <w:t>ْ</w:t>
      </w:r>
      <w:r w:rsidR="00301618" w:rsidRPr="003164AB">
        <w:rPr>
          <w:rFonts w:ascii="Lotus Linotype" w:hAnsi="Lotus Linotype" w:hint="cs"/>
          <w:sz w:val="27"/>
          <w:rtl/>
        </w:rPr>
        <w:t xml:space="preserve"> لم يعتقد أحد</w:t>
      </w:r>
      <w:r w:rsidRPr="003164AB">
        <w:rPr>
          <w:rFonts w:ascii="Lotus Linotype" w:hAnsi="Lotus Linotype" w:hint="cs"/>
          <w:sz w:val="27"/>
          <w:rtl/>
        </w:rPr>
        <w:t>ٌ بأنه ملزم باتباع أحكام الله</w:t>
      </w:r>
      <w:r w:rsidR="00301618" w:rsidRPr="003164AB">
        <w:rPr>
          <w:rFonts w:ascii="Lotus Linotype" w:hAnsi="Lotus Linotype" w:hint="cs"/>
          <w:sz w:val="27"/>
          <w:rtl/>
        </w:rPr>
        <w:t xml:space="preserve"> لا يمكن إلزامه بها. إذن، يكون لأمر الله (أو اختصارا</w:t>
      </w:r>
      <w:r w:rsidRPr="003164AB">
        <w:rPr>
          <w:rFonts w:ascii="Lotus Linotype" w:hAnsi="Lotus Linotype" w:hint="cs"/>
          <w:sz w:val="27"/>
          <w:rtl/>
        </w:rPr>
        <w:t>ً:</w:t>
      </w:r>
      <w:r w:rsidR="00301618" w:rsidRPr="003164AB">
        <w:rPr>
          <w:rFonts w:ascii="Lotus Linotype" w:hAnsi="Lotus Linotype" w:hint="cs"/>
          <w:sz w:val="27"/>
          <w:rtl/>
        </w:rPr>
        <w:t xml:space="preserve"> ما ورد في نص</w:t>
      </w:r>
      <w:r w:rsidRPr="003164AB">
        <w:rPr>
          <w:rFonts w:ascii="Lotus Linotype" w:hAnsi="Lotus Linotype" w:hint="cs"/>
          <w:sz w:val="27"/>
          <w:rtl/>
        </w:rPr>
        <w:t>ّ</w:t>
      </w:r>
      <w:r w:rsidR="00301618" w:rsidRPr="003164AB">
        <w:rPr>
          <w:rFonts w:ascii="Lotus Linotype" w:hAnsi="Lotus Linotype" w:hint="cs"/>
          <w:sz w:val="27"/>
          <w:rtl/>
        </w:rPr>
        <w:t xml:space="preserve"> القرآن والسن</w:t>
      </w:r>
      <w:r w:rsidR="007867B5">
        <w:rPr>
          <w:rFonts w:ascii="Lotus Linotype" w:hAnsi="Lotus Linotype" w:hint="cs"/>
          <w:sz w:val="27"/>
          <w:rtl/>
        </w:rPr>
        <w:t>ّ</w:t>
      </w:r>
      <w:r w:rsidR="00301618" w:rsidRPr="003164AB">
        <w:rPr>
          <w:rFonts w:ascii="Lotus Linotype" w:hAnsi="Lotus Linotype" w:hint="cs"/>
          <w:sz w:val="27"/>
          <w:rtl/>
        </w:rPr>
        <w:t>ة الصحيحة) شأن القرينة والدليل الملزم إذا ما كان الفرد يعتقد بالخبر (2) مسبقا</w:t>
      </w:r>
      <w:r w:rsidRPr="003164AB">
        <w:rPr>
          <w:rFonts w:ascii="Lotus Linotype" w:hAnsi="Lotus Linotype" w:hint="cs"/>
          <w:sz w:val="27"/>
          <w:rtl/>
        </w:rPr>
        <w:t>ً،</w:t>
      </w:r>
      <w:r w:rsidR="00301618" w:rsidRPr="003164AB">
        <w:rPr>
          <w:rFonts w:ascii="Lotus Linotype" w:hAnsi="Lotus Linotype" w:hint="cs"/>
          <w:sz w:val="27"/>
          <w:rtl/>
        </w:rPr>
        <w:t xml:space="preserve"> ودون الاستناد إلى مصادر الحج</w:t>
      </w:r>
      <w:r w:rsidR="007867B5">
        <w:rPr>
          <w:rFonts w:ascii="Lotus Linotype" w:hAnsi="Lotus Linotype" w:hint="cs"/>
          <w:sz w:val="27"/>
          <w:rtl/>
        </w:rPr>
        <w:t>ّ</w:t>
      </w:r>
      <w:r w:rsidR="00301618" w:rsidRPr="003164AB">
        <w:rPr>
          <w:rFonts w:ascii="Lotus Linotype" w:hAnsi="Lotus Linotype" w:hint="cs"/>
          <w:sz w:val="27"/>
          <w:rtl/>
        </w:rPr>
        <w:t xml:space="preserve">ية الدينية. </w:t>
      </w:r>
    </w:p>
    <w:p w:rsidR="00301618" w:rsidRPr="003164AB" w:rsidRDefault="009D2EF4" w:rsidP="00333D0C">
      <w:pPr>
        <w:rPr>
          <w:rFonts w:ascii="Lotus Linotype" w:hAnsi="Lotus Linotype"/>
          <w:sz w:val="27"/>
          <w:rtl/>
        </w:rPr>
      </w:pPr>
      <w:r w:rsidRPr="003164AB">
        <w:rPr>
          <w:rFonts w:ascii="Lotus Linotype" w:hAnsi="Lotus Linotype" w:hint="cs"/>
          <w:sz w:val="27"/>
          <w:rtl/>
        </w:rPr>
        <w:t>و</w:t>
      </w:r>
      <w:r w:rsidR="00301618" w:rsidRPr="003164AB">
        <w:rPr>
          <w:rFonts w:ascii="Lotus Linotype" w:hAnsi="Lotus Linotype" w:hint="cs"/>
          <w:sz w:val="27"/>
          <w:rtl/>
        </w:rPr>
        <w:t>بعبارة</w:t>
      </w:r>
      <w:r w:rsidRPr="003164AB">
        <w:rPr>
          <w:rFonts w:ascii="Lotus Linotype" w:hAnsi="Lotus Linotype" w:hint="cs"/>
          <w:sz w:val="27"/>
          <w:rtl/>
        </w:rPr>
        <w:t>ٍ أخرى:</w:t>
      </w:r>
      <w:r w:rsidR="00301618" w:rsidRPr="003164AB">
        <w:rPr>
          <w:rFonts w:ascii="Lotus Linotype" w:hAnsi="Lotus Linotype" w:hint="cs"/>
          <w:sz w:val="27"/>
          <w:rtl/>
        </w:rPr>
        <w:t xml:space="preserve"> ما يضفي على </w:t>
      </w:r>
      <w:r w:rsidR="00301618" w:rsidRPr="003164AB">
        <w:rPr>
          <w:rFonts w:hint="eastAsia"/>
          <w:sz w:val="24"/>
          <w:szCs w:val="24"/>
          <w:rtl/>
        </w:rPr>
        <w:t>«</w:t>
      </w:r>
      <w:r w:rsidR="00301618" w:rsidRPr="003164AB">
        <w:rPr>
          <w:rFonts w:ascii="Lotus Linotype" w:hAnsi="Lotus Linotype" w:hint="cs"/>
          <w:sz w:val="27"/>
          <w:rtl/>
        </w:rPr>
        <w:t>أمر الله</w:t>
      </w:r>
      <w:r w:rsidR="00301618" w:rsidRPr="003164AB">
        <w:rPr>
          <w:rFonts w:hint="eastAsia"/>
          <w:sz w:val="24"/>
          <w:szCs w:val="24"/>
          <w:rtl/>
        </w:rPr>
        <w:t>»</w:t>
      </w:r>
      <w:r w:rsidRPr="003164AB">
        <w:rPr>
          <w:rFonts w:ascii="Lotus Linotype" w:hAnsi="Lotus Linotype" w:hint="cs"/>
          <w:sz w:val="27"/>
          <w:rtl/>
        </w:rPr>
        <w:t xml:space="preserve"> طابع التكليف والإلزام</w:t>
      </w:r>
      <w:r w:rsidR="00301618" w:rsidRPr="003164AB">
        <w:rPr>
          <w:rFonts w:ascii="Lotus Linotype" w:hAnsi="Lotus Linotype" w:hint="cs"/>
          <w:sz w:val="27"/>
          <w:rtl/>
        </w:rPr>
        <w:t xml:space="preserve"> ليس كونه صادرا</w:t>
      </w:r>
      <w:r w:rsidRPr="003164AB">
        <w:rPr>
          <w:rFonts w:ascii="Lotus Linotype" w:hAnsi="Lotus Linotype" w:hint="cs"/>
          <w:sz w:val="27"/>
          <w:rtl/>
        </w:rPr>
        <w:t>ً</w:t>
      </w:r>
      <w:r w:rsidR="00301618" w:rsidRPr="003164AB">
        <w:rPr>
          <w:rFonts w:ascii="Lotus Linotype" w:hAnsi="Lotus Linotype" w:hint="cs"/>
          <w:sz w:val="27"/>
          <w:rtl/>
        </w:rPr>
        <w:t xml:space="preserve"> من الله، بل الإذعان الح</w:t>
      </w:r>
      <w:r w:rsidRPr="003164AB">
        <w:rPr>
          <w:rFonts w:ascii="Lotus Linotype" w:hAnsi="Lotus Linotype" w:hint="cs"/>
          <w:sz w:val="27"/>
          <w:rtl/>
        </w:rPr>
        <w:t>ُ</w:t>
      </w:r>
      <w:r w:rsidR="00301618" w:rsidRPr="003164AB">
        <w:rPr>
          <w:rFonts w:ascii="Lotus Linotype" w:hAnsi="Lotus Linotype" w:hint="cs"/>
          <w:sz w:val="27"/>
          <w:rtl/>
        </w:rPr>
        <w:t>ر</w:t>
      </w:r>
      <w:r w:rsidRPr="003164AB">
        <w:rPr>
          <w:rFonts w:ascii="Lotus Linotype" w:hAnsi="Lotus Linotype" w:hint="cs"/>
          <w:sz w:val="27"/>
          <w:rtl/>
        </w:rPr>
        <w:t>ّ</w:t>
      </w:r>
      <w:r w:rsidR="00301618" w:rsidRPr="003164AB">
        <w:rPr>
          <w:rFonts w:ascii="Lotus Linotype" w:hAnsi="Lotus Linotype" w:hint="cs"/>
          <w:sz w:val="27"/>
          <w:rtl/>
        </w:rPr>
        <w:t xml:space="preserve"> من ق</w:t>
      </w:r>
      <w:r w:rsidRPr="003164AB">
        <w:rPr>
          <w:rFonts w:ascii="Lotus Linotype" w:hAnsi="Lotus Linotype" w:hint="cs"/>
          <w:sz w:val="27"/>
          <w:rtl/>
        </w:rPr>
        <w:t>ِ</w:t>
      </w:r>
      <w:r w:rsidR="00301618" w:rsidRPr="003164AB">
        <w:rPr>
          <w:rFonts w:ascii="Lotus Linotype" w:hAnsi="Lotus Linotype" w:hint="cs"/>
          <w:sz w:val="27"/>
          <w:rtl/>
        </w:rPr>
        <w:t>ب</w:t>
      </w:r>
      <w:r w:rsidRPr="003164AB">
        <w:rPr>
          <w:rFonts w:ascii="Lotus Linotype" w:hAnsi="Lotus Linotype" w:hint="cs"/>
          <w:sz w:val="27"/>
          <w:rtl/>
        </w:rPr>
        <w:t>َ</w:t>
      </w:r>
      <w:r w:rsidR="00301618" w:rsidRPr="003164AB">
        <w:rPr>
          <w:rFonts w:ascii="Lotus Linotype" w:hAnsi="Lotus Linotype" w:hint="cs"/>
          <w:sz w:val="27"/>
          <w:rtl/>
        </w:rPr>
        <w:t>ل الإنسان لأمر الله. ولذلك خاص</w:t>
      </w:r>
      <w:r w:rsidRPr="003164AB">
        <w:rPr>
          <w:rFonts w:ascii="Lotus Linotype" w:hAnsi="Lotus Linotype" w:hint="cs"/>
          <w:sz w:val="27"/>
          <w:rtl/>
        </w:rPr>
        <w:t>ّ</w:t>
      </w:r>
      <w:r w:rsidR="00301618" w:rsidRPr="003164AB">
        <w:rPr>
          <w:rFonts w:ascii="Lotus Linotype" w:hAnsi="Lotus Linotype" w:hint="cs"/>
          <w:sz w:val="27"/>
          <w:rtl/>
        </w:rPr>
        <w:t>ة، لا حج</w:t>
      </w:r>
      <w:r w:rsidRPr="003164AB">
        <w:rPr>
          <w:rFonts w:ascii="Lotus Linotype" w:hAnsi="Lotus Linotype" w:hint="cs"/>
          <w:sz w:val="27"/>
          <w:rtl/>
        </w:rPr>
        <w:t>ّ</w:t>
      </w:r>
      <w:r w:rsidR="00301618" w:rsidRPr="003164AB">
        <w:rPr>
          <w:rFonts w:ascii="Lotus Linotype" w:hAnsi="Lotus Linotype" w:hint="cs"/>
          <w:sz w:val="27"/>
          <w:rtl/>
        </w:rPr>
        <w:t>ية لأمر الله لم</w:t>
      </w:r>
      <w:r w:rsidRPr="003164AB">
        <w:rPr>
          <w:rFonts w:ascii="Lotus Linotype" w:hAnsi="Lotus Linotype" w:hint="cs"/>
          <w:sz w:val="27"/>
          <w:rtl/>
        </w:rPr>
        <w:t>َ</w:t>
      </w:r>
      <w:r w:rsidR="00301618" w:rsidRPr="003164AB">
        <w:rPr>
          <w:rFonts w:ascii="Lotus Linotype" w:hAnsi="Lotus Linotype" w:hint="cs"/>
          <w:sz w:val="27"/>
          <w:rtl/>
        </w:rPr>
        <w:t>ن</w:t>
      </w:r>
      <w:r w:rsidRPr="003164AB">
        <w:rPr>
          <w:rFonts w:ascii="Lotus Linotype" w:hAnsi="Lotus Linotype" w:hint="cs"/>
          <w:sz w:val="27"/>
          <w:rtl/>
        </w:rPr>
        <w:t>ْ</w:t>
      </w:r>
      <w:r w:rsidR="00301618" w:rsidRPr="003164AB">
        <w:rPr>
          <w:rFonts w:ascii="Lotus Linotype" w:hAnsi="Lotus Linotype" w:hint="cs"/>
          <w:sz w:val="27"/>
          <w:rtl/>
        </w:rPr>
        <w:t xml:space="preserve"> لا يقبل الخبر (2)، ولا يمكن اعتباره قرينة</w:t>
      </w:r>
      <w:r w:rsidRPr="003164AB">
        <w:rPr>
          <w:rFonts w:ascii="Lotus Linotype" w:hAnsi="Lotus Linotype" w:hint="cs"/>
          <w:sz w:val="27"/>
          <w:rtl/>
        </w:rPr>
        <w:t>ً</w:t>
      </w:r>
      <w:r w:rsidR="00301618" w:rsidRPr="003164AB">
        <w:rPr>
          <w:rFonts w:ascii="Lotus Linotype" w:hAnsi="Lotus Linotype" w:hint="cs"/>
          <w:sz w:val="27"/>
          <w:rtl/>
        </w:rPr>
        <w:t xml:space="preserve"> أو دليلا</w:t>
      </w:r>
      <w:r w:rsidRPr="003164AB">
        <w:rPr>
          <w:rFonts w:ascii="Lotus Linotype" w:hAnsi="Lotus Linotype" w:hint="cs"/>
          <w:sz w:val="27"/>
          <w:rtl/>
        </w:rPr>
        <w:t>ً</w:t>
      </w:r>
      <w:r w:rsidR="00301618" w:rsidRPr="003164AB">
        <w:rPr>
          <w:rFonts w:ascii="Lotus Linotype" w:hAnsi="Lotus Linotype" w:hint="cs"/>
          <w:sz w:val="27"/>
          <w:rtl/>
        </w:rPr>
        <w:t xml:space="preserve"> لتصديق خبر</w:t>
      </w:r>
      <w:r w:rsidR="007867B5">
        <w:rPr>
          <w:rFonts w:ascii="Lotus Linotype" w:hAnsi="Lotus Linotype" w:hint="cs"/>
          <w:sz w:val="27"/>
          <w:rtl/>
        </w:rPr>
        <w:t>ٍ</w:t>
      </w:r>
      <w:r w:rsidR="00301618" w:rsidRPr="003164AB">
        <w:rPr>
          <w:rFonts w:ascii="Lotus Linotype" w:hAnsi="Lotus Linotype" w:hint="cs"/>
          <w:sz w:val="27"/>
          <w:rtl/>
        </w:rPr>
        <w:t xml:space="preserve"> ما أو </w:t>
      </w:r>
      <w:r w:rsidR="00301618" w:rsidRPr="003164AB">
        <w:rPr>
          <w:rFonts w:ascii="Lotus Linotype" w:hAnsi="Lotus Linotype" w:hint="cs"/>
          <w:sz w:val="27"/>
          <w:rtl/>
        </w:rPr>
        <w:lastRenderedPageBreak/>
        <w:t xml:space="preserve">رجحان صدقه. إذن </w:t>
      </w:r>
      <w:r w:rsidR="00301618" w:rsidRPr="003164AB">
        <w:rPr>
          <w:rFonts w:hint="eastAsia"/>
          <w:sz w:val="24"/>
          <w:szCs w:val="24"/>
          <w:rtl/>
        </w:rPr>
        <w:t>«</w:t>
      </w:r>
      <w:r w:rsidR="00301618" w:rsidRPr="003164AB">
        <w:rPr>
          <w:rFonts w:ascii="Lotus Linotype" w:hAnsi="Lotus Linotype" w:hint="cs"/>
          <w:sz w:val="27"/>
          <w:rtl/>
        </w:rPr>
        <w:t>القرينة الخاصة أو الدينية</w:t>
      </w:r>
      <w:r w:rsidR="00301618" w:rsidRPr="003164AB">
        <w:rPr>
          <w:rFonts w:hint="eastAsia"/>
          <w:sz w:val="24"/>
          <w:szCs w:val="24"/>
          <w:rtl/>
        </w:rPr>
        <w:t>»</w:t>
      </w:r>
      <w:r w:rsidR="00301618" w:rsidRPr="003164AB">
        <w:rPr>
          <w:rFonts w:ascii="Lotus Linotype" w:hAnsi="Lotus Linotype" w:hint="cs"/>
          <w:sz w:val="27"/>
          <w:rtl/>
        </w:rPr>
        <w:t xml:space="preserve"> تجد أثرها بعد أن يجتاز الفرد مرحلة </w:t>
      </w:r>
      <w:r w:rsidR="00301618" w:rsidRPr="003164AB">
        <w:rPr>
          <w:rFonts w:hint="eastAsia"/>
          <w:sz w:val="24"/>
          <w:szCs w:val="24"/>
          <w:rtl/>
        </w:rPr>
        <w:t>«</w:t>
      </w:r>
      <w:r w:rsidR="00301618" w:rsidRPr="003164AB">
        <w:rPr>
          <w:rFonts w:ascii="Lotus Linotype" w:hAnsi="Lotus Linotype" w:hint="cs"/>
          <w:sz w:val="27"/>
          <w:rtl/>
        </w:rPr>
        <w:t>التسليم</w:t>
      </w:r>
      <w:r w:rsidR="00301618" w:rsidRPr="003164AB">
        <w:rPr>
          <w:rFonts w:hint="eastAsia"/>
          <w:sz w:val="24"/>
          <w:szCs w:val="24"/>
          <w:rtl/>
        </w:rPr>
        <w:t>»</w:t>
      </w:r>
      <w:r w:rsidR="00301618" w:rsidRPr="003164AB">
        <w:rPr>
          <w:rFonts w:ascii="Lotus Linotype" w:hAnsi="Lotus Linotype" w:hint="cs"/>
          <w:sz w:val="27"/>
          <w:rtl/>
        </w:rPr>
        <w:t xml:space="preserve"> والإذعان، ولها شأن الحج</w:t>
      </w:r>
      <w:r w:rsidRPr="003164AB">
        <w:rPr>
          <w:rFonts w:ascii="Lotus Linotype" w:hAnsi="Lotus Linotype" w:hint="cs"/>
          <w:sz w:val="27"/>
          <w:rtl/>
        </w:rPr>
        <w:t>ّ</w:t>
      </w:r>
      <w:r w:rsidR="00301618" w:rsidRPr="003164AB">
        <w:rPr>
          <w:rFonts w:ascii="Lotus Linotype" w:hAnsi="Lotus Linotype" w:hint="cs"/>
          <w:sz w:val="27"/>
          <w:rtl/>
        </w:rPr>
        <w:t>ة والدليل فقط في دائرة م</w:t>
      </w:r>
      <w:r w:rsidRPr="003164AB">
        <w:rPr>
          <w:rFonts w:ascii="Lotus Linotype" w:hAnsi="Lotus Linotype" w:hint="cs"/>
          <w:sz w:val="27"/>
          <w:rtl/>
        </w:rPr>
        <w:t>َ</w:t>
      </w:r>
      <w:r w:rsidR="00301618" w:rsidRPr="003164AB">
        <w:rPr>
          <w:rFonts w:ascii="Lotus Linotype" w:hAnsi="Lotus Linotype" w:hint="cs"/>
          <w:sz w:val="27"/>
          <w:rtl/>
        </w:rPr>
        <w:t>ن</w:t>
      </w:r>
      <w:r w:rsidRPr="003164AB">
        <w:rPr>
          <w:rFonts w:ascii="Lotus Linotype" w:hAnsi="Lotus Linotype" w:hint="cs"/>
          <w:sz w:val="27"/>
          <w:rtl/>
        </w:rPr>
        <w:t>ْ</w:t>
      </w:r>
      <w:r w:rsidR="00301618" w:rsidRPr="003164AB">
        <w:rPr>
          <w:rFonts w:ascii="Lotus Linotype" w:hAnsi="Lotus Linotype" w:hint="cs"/>
          <w:sz w:val="27"/>
          <w:rtl/>
        </w:rPr>
        <w:t xml:space="preserve"> تخط</w:t>
      </w:r>
      <w:r w:rsidRPr="003164AB">
        <w:rPr>
          <w:rFonts w:ascii="Lotus Linotype" w:hAnsi="Lotus Linotype" w:hint="cs"/>
          <w:sz w:val="27"/>
          <w:rtl/>
        </w:rPr>
        <w:t>ّ</w:t>
      </w:r>
      <w:r w:rsidR="00301618" w:rsidRPr="003164AB">
        <w:rPr>
          <w:rFonts w:ascii="Lotus Linotype" w:hAnsi="Lotus Linotype" w:hint="cs"/>
          <w:sz w:val="27"/>
          <w:rtl/>
        </w:rPr>
        <w:t>وا هذه المرحلة</w:t>
      </w:r>
      <w:r w:rsidRPr="003164AB">
        <w:rPr>
          <w:rFonts w:ascii="Lotus Linotype" w:hAnsi="Lotus Linotype" w:hint="cs"/>
          <w:sz w:val="27"/>
          <w:rtl/>
        </w:rPr>
        <w:t>،</w:t>
      </w:r>
      <w:r w:rsidR="00301618" w:rsidRPr="003164AB">
        <w:rPr>
          <w:rFonts w:ascii="Lotus Linotype" w:hAnsi="Lotus Linotype" w:hint="cs"/>
          <w:sz w:val="27"/>
          <w:rtl/>
        </w:rPr>
        <w:t xml:space="preserve"> والتحقوا بمجتمع المتدينين. </w:t>
      </w:r>
    </w:p>
    <w:p w:rsidR="00F67769" w:rsidRPr="003164AB" w:rsidRDefault="00301618" w:rsidP="00333D0C">
      <w:pPr>
        <w:rPr>
          <w:rFonts w:ascii="Lotus Linotype" w:hAnsi="Lotus Linotype"/>
          <w:sz w:val="27"/>
          <w:rtl/>
        </w:rPr>
      </w:pPr>
      <w:r w:rsidRPr="003164AB">
        <w:rPr>
          <w:rFonts w:ascii="Lotus Linotype" w:hAnsi="Lotus Linotype" w:hint="cs"/>
          <w:sz w:val="27"/>
          <w:rtl/>
        </w:rPr>
        <w:t>إذن، يرقى الخبر (1) بأمر الله إلى مكانته المرموقة</w:t>
      </w:r>
      <w:r w:rsidR="00F67769" w:rsidRPr="003164AB">
        <w:rPr>
          <w:rFonts w:ascii="Lotus Linotype" w:hAnsi="Lotus Linotype" w:hint="cs"/>
          <w:sz w:val="27"/>
          <w:rtl/>
        </w:rPr>
        <w:t>.</w:t>
      </w:r>
    </w:p>
    <w:p w:rsidR="00301618" w:rsidRPr="003164AB" w:rsidRDefault="00301618" w:rsidP="00333D0C">
      <w:pPr>
        <w:rPr>
          <w:rFonts w:ascii="Lotus Linotype" w:hAnsi="Lotus Linotype"/>
          <w:sz w:val="27"/>
          <w:rtl/>
        </w:rPr>
      </w:pPr>
      <w:r w:rsidRPr="003164AB">
        <w:rPr>
          <w:rFonts w:ascii="Lotus Linotype" w:hAnsi="Lotus Linotype" w:hint="cs"/>
          <w:sz w:val="27"/>
          <w:rtl/>
        </w:rPr>
        <w:t xml:space="preserve">ويدل الخبر (ب) على مقام التوجيه والتكليف الملزم لأمر الله. </w:t>
      </w:r>
    </w:p>
    <w:p w:rsidR="00301618" w:rsidRPr="003164AB" w:rsidRDefault="00301618" w:rsidP="00333D0C">
      <w:pPr>
        <w:rPr>
          <w:rFonts w:ascii="Lotus Linotype" w:hAnsi="Lotus Linotype"/>
          <w:sz w:val="27"/>
          <w:rtl/>
        </w:rPr>
      </w:pPr>
      <w:r w:rsidRPr="003164AB">
        <w:rPr>
          <w:rFonts w:ascii="Lotus Linotype" w:hAnsi="Lotus Linotype" w:hint="cs"/>
          <w:sz w:val="27"/>
          <w:rtl/>
        </w:rPr>
        <w:t>أما الخبر (3) فينتقل بحج</w:t>
      </w:r>
      <w:r w:rsidR="00F67769" w:rsidRPr="003164AB">
        <w:rPr>
          <w:rFonts w:ascii="Lotus Linotype" w:hAnsi="Lotus Linotype" w:hint="cs"/>
          <w:sz w:val="27"/>
          <w:rtl/>
        </w:rPr>
        <w:t>ّ</w:t>
      </w:r>
      <w:r w:rsidRPr="003164AB">
        <w:rPr>
          <w:rFonts w:ascii="Lotus Linotype" w:hAnsi="Lotus Linotype" w:hint="cs"/>
          <w:sz w:val="27"/>
          <w:rtl/>
        </w:rPr>
        <w:t>ية أمر الله، بعد مرحلة الإذعان و</w:t>
      </w:r>
      <w:r w:rsidRPr="003164AB">
        <w:rPr>
          <w:rFonts w:hint="eastAsia"/>
          <w:sz w:val="24"/>
          <w:szCs w:val="24"/>
          <w:rtl/>
        </w:rPr>
        <w:t>«</w:t>
      </w:r>
      <w:r w:rsidRPr="003164AB">
        <w:rPr>
          <w:rFonts w:ascii="Lotus Linotype" w:hAnsi="Lotus Linotype" w:hint="cs"/>
          <w:sz w:val="27"/>
          <w:rtl/>
        </w:rPr>
        <w:t>التسليم</w:t>
      </w:r>
      <w:r w:rsidRPr="003164AB">
        <w:rPr>
          <w:rFonts w:hint="eastAsia"/>
          <w:sz w:val="24"/>
          <w:szCs w:val="24"/>
          <w:rtl/>
        </w:rPr>
        <w:t>»</w:t>
      </w:r>
      <w:r w:rsidRPr="003164AB">
        <w:rPr>
          <w:rFonts w:ascii="Lotus Linotype" w:hAnsi="Lotus Linotype" w:hint="cs"/>
          <w:sz w:val="27"/>
          <w:rtl/>
        </w:rPr>
        <w:t>، إلى نصوص ومصادر تاريخية خاص</w:t>
      </w:r>
      <w:r w:rsidR="00F67769" w:rsidRPr="003164AB">
        <w:rPr>
          <w:rFonts w:ascii="Lotus Linotype" w:hAnsi="Lotus Linotype" w:hint="cs"/>
          <w:sz w:val="27"/>
          <w:rtl/>
        </w:rPr>
        <w:t>ّة، كالقرآن والسن</w:t>
      </w:r>
      <w:r w:rsidR="007867B5">
        <w:rPr>
          <w:rFonts w:ascii="Lotus Linotype" w:hAnsi="Lotus Linotype" w:hint="cs"/>
          <w:sz w:val="27"/>
          <w:rtl/>
        </w:rPr>
        <w:t>ّ</w:t>
      </w:r>
      <w:r w:rsidR="00F67769" w:rsidRPr="003164AB">
        <w:rPr>
          <w:rFonts w:ascii="Lotus Linotype" w:hAnsi="Lotus Linotype" w:hint="cs"/>
          <w:sz w:val="27"/>
          <w:rtl/>
        </w:rPr>
        <w:t>ة الصحيحة، أي</w:t>
      </w:r>
      <w:r w:rsidRPr="003164AB">
        <w:rPr>
          <w:rFonts w:ascii="Lotus Linotype" w:hAnsi="Lotus Linotype" w:hint="cs"/>
          <w:sz w:val="27"/>
          <w:rtl/>
        </w:rPr>
        <w:t xml:space="preserve"> يلبس أمر الله </w:t>
      </w:r>
      <w:r w:rsidR="00F67769" w:rsidRPr="003164AB">
        <w:rPr>
          <w:rFonts w:ascii="Lotus Linotype" w:hAnsi="Lotus Linotype" w:hint="cs"/>
          <w:sz w:val="27"/>
          <w:rtl/>
        </w:rPr>
        <w:t>في مقام الإلزام والتكليف الملزم</w:t>
      </w:r>
      <w:r w:rsidRPr="003164AB">
        <w:rPr>
          <w:rFonts w:ascii="Lotus Linotype" w:hAnsi="Lotus Linotype" w:hint="cs"/>
          <w:sz w:val="27"/>
          <w:rtl/>
        </w:rPr>
        <w:t xml:space="preserve"> لباس التاريخ، ويربطه بمصادر وأحداث خاص</w:t>
      </w:r>
      <w:r w:rsidR="00F67769" w:rsidRPr="003164AB">
        <w:rPr>
          <w:rFonts w:ascii="Lotus Linotype" w:hAnsi="Lotus Linotype" w:hint="cs"/>
          <w:sz w:val="27"/>
          <w:rtl/>
        </w:rPr>
        <w:t>ّ</w:t>
      </w:r>
      <w:r w:rsidRPr="003164AB">
        <w:rPr>
          <w:rFonts w:ascii="Lotus Linotype" w:hAnsi="Lotus Linotype" w:hint="cs"/>
          <w:sz w:val="27"/>
          <w:rtl/>
        </w:rPr>
        <w:t>ة (وهي هنا القرآن والسن</w:t>
      </w:r>
      <w:r w:rsidR="00F67769" w:rsidRPr="003164AB">
        <w:rPr>
          <w:rFonts w:ascii="Lotus Linotype" w:hAnsi="Lotus Linotype" w:hint="cs"/>
          <w:sz w:val="27"/>
          <w:rtl/>
        </w:rPr>
        <w:t>ّ</w:t>
      </w:r>
      <w:r w:rsidRPr="003164AB">
        <w:rPr>
          <w:rFonts w:ascii="Lotus Linotype" w:hAnsi="Lotus Linotype" w:hint="cs"/>
          <w:sz w:val="27"/>
          <w:rtl/>
        </w:rPr>
        <w:t>ة الصحي</w:t>
      </w:r>
      <w:r w:rsidR="00F67769" w:rsidRPr="003164AB">
        <w:rPr>
          <w:rFonts w:ascii="Lotus Linotype" w:hAnsi="Lotus Linotype" w:hint="cs"/>
          <w:sz w:val="27"/>
          <w:rtl/>
        </w:rPr>
        <w:t>حة). وبمجرد أن يحصل هذا الاقتران</w:t>
      </w:r>
      <w:r w:rsidRPr="003164AB">
        <w:rPr>
          <w:rFonts w:ascii="Lotus Linotype" w:hAnsi="Lotus Linotype" w:hint="cs"/>
          <w:sz w:val="27"/>
          <w:rtl/>
        </w:rPr>
        <w:t xml:space="preserve"> يصبح مضمون القرآن والسن</w:t>
      </w:r>
      <w:r w:rsidR="00F67769" w:rsidRPr="003164AB">
        <w:rPr>
          <w:rFonts w:ascii="Lotus Linotype" w:hAnsi="Lotus Linotype" w:hint="cs"/>
          <w:sz w:val="27"/>
          <w:rtl/>
        </w:rPr>
        <w:t>ّ</w:t>
      </w:r>
      <w:r w:rsidRPr="003164AB">
        <w:rPr>
          <w:rFonts w:ascii="Lotus Linotype" w:hAnsi="Lotus Linotype" w:hint="cs"/>
          <w:sz w:val="27"/>
          <w:rtl/>
        </w:rPr>
        <w:t>ة الصحيحة للمسلم (بما أنه مسلم</w:t>
      </w:r>
      <w:r w:rsidR="00F67769" w:rsidRPr="003164AB">
        <w:rPr>
          <w:rFonts w:ascii="Lotus Linotype" w:hAnsi="Lotus Linotype" w:hint="cs"/>
          <w:sz w:val="27"/>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قرينة خاصة دينية</w:t>
      </w:r>
      <w:r w:rsidRPr="003164AB">
        <w:rPr>
          <w:rFonts w:hint="eastAsia"/>
          <w:sz w:val="24"/>
          <w:szCs w:val="24"/>
          <w:rtl/>
        </w:rPr>
        <w:t>»</w:t>
      </w:r>
      <w:r w:rsidRPr="003164AB">
        <w:rPr>
          <w:rFonts w:ascii="Lotus Linotype" w:hAnsi="Lotus Linotype" w:hint="cs"/>
          <w:sz w:val="27"/>
          <w:rtl/>
        </w:rPr>
        <w:t>، ويكون بذلك أساسا</w:t>
      </w:r>
      <w:r w:rsidR="00F67769" w:rsidRPr="003164AB">
        <w:rPr>
          <w:rFonts w:ascii="Lotus Linotype" w:hAnsi="Lotus Linotype" w:hint="cs"/>
          <w:sz w:val="27"/>
          <w:rtl/>
        </w:rPr>
        <w:t>ً</w:t>
      </w:r>
      <w:r w:rsidRPr="003164AB">
        <w:rPr>
          <w:rFonts w:ascii="Lotus Linotype" w:hAnsi="Lotus Linotype" w:hint="cs"/>
          <w:sz w:val="27"/>
          <w:rtl/>
        </w:rPr>
        <w:t xml:space="preserve"> ودليلا</w:t>
      </w:r>
      <w:r w:rsidR="00F67769" w:rsidRPr="003164AB">
        <w:rPr>
          <w:rFonts w:ascii="Lotus Linotype" w:hAnsi="Lotus Linotype" w:hint="cs"/>
          <w:sz w:val="27"/>
          <w:rtl/>
        </w:rPr>
        <w:t>ً</w:t>
      </w:r>
      <w:r w:rsidRPr="003164AB">
        <w:rPr>
          <w:rFonts w:ascii="Lotus Linotype" w:hAnsi="Lotus Linotype" w:hint="cs"/>
          <w:sz w:val="27"/>
          <w:rtl/>
        </w:rPr>
        <w:t xml:space="preserve"> لتصديق اعتقاد محد</w:t>
      </w:r>
      <w:r w:rsidR="00F67769" w:rsidRPr="003164AB">
        <w:rPr>
          <w:rFonts w:ascii="Lotus Linotype" w:hAnsi="Lotus Linotype" w:hint="cs"/>
          <w:sz w:val="27"/>
          <w:rtl/>
        </w:rPr>
        <w:t>ّ</w:t>
      </w:r>
      <w:r w:rsidRPr="003164AB">
        <w:rPr>
          <w:rFonts w:ascii="Lotus Linotype" w:hAnsi="Lotus Linotype" w:hint="cs"/>
          <w:sz w:val="27"/>
          <w:rtl/>
        </w:rPr>
        <w:t xml:space="preserve">د أو رجحانه على معتقدات أخرى. </w:t>
      </w:r>
    </w:p>
    <w:p w:rsidR="00301618" w:rsidRPr="003164AB" w:rsidRDefault="00301618" w:rsidP="00333D0C">
      <w:pPr>
        <w:rPr>
          <w:rFonts w:ascii="Lotus Linotype" w:hAnsi="Lotus Linotype"/>
          <w:sz w:val="27"/>
          <w:rtl/>
        </w:rPr>
      </w:pPr>
      <w:r w:rsidRPr="003164AB">
        <w:rPr>
          <w:rFonts w:ascii="Lotus Linotype" w:hAnsi="Lotus Linotype" w:hint="cs"/>
          <w:sz w:val="27"/>
          <w:rtl/>
        </w:rPr>
        <w:t>لكن</w:t>
      </w:r>
      <w:r w:rsidR="00F67769" w:rsidRPr="003164AB">
        <w:rPr>
          <w:rFonts w:ascii="Lotus Linotype" w:hAnsi="Lotus Linotype" w:hint="cs"/>
          <w:sz w:val="27"/>
          <w:rtl/>
        </w:rPr>
        <w:t>ْ</w:t>
      </w:r>
      <w:r w:rsidRPr="003164AB">
        <w:rPr>
          <w:rFonts w:ascii="Lotus Linotype" w:hAnsi="Lotus Linotype" w:hint="cs"/>
          <w:sz w:val="27"/>
          <w:rtl/>
        </w:rPr>
        <w:t xml:space="preserve"> ما </w:t>
      </w:r>
      <w:r w:rsidR="00F67769" w:rsidRPr="003164AB">
        <w:rPr>
          <w:rFonts w:ascii="Lotus Linotype" w:hAnsi="Lotus Linotype" w:hint="cs"/>
          <w:sz w:val="27"/>
          <w:rtl/>
        </w:rPr>
        <w:t xml:space="preserve">هو </w:t>
      </w:r>
      <w:r w:rsidRPr="003164AB">
        <w:rPr>
          <w:rFonts w:ascii="Lotus Linotype" w:hAnsi="Lotus Linotype" w:hint="cs"/>
          <w:sz w:val="27"/>
          <w:rtl/>
        </w:rPr>
        <w:t>الدليل في تصديق الخبر (3)؟ كيف يمكن لفرد</w:t>
      </w:r>
      <w:r w:rsidR="00F67769" w:rsidRPr="003164AB">
        <w:rPr>
          <w:rFonts w:ascii="Lotus Linotype" w:hAnsi="Lotus Linotype" w:hint="cs"/>
          <w:sz w:val="27"/>
          <w:rtl/>
        </w:rPr>
        <w:t>ٍ</w:t>
      </w:r>
      <w:r w:rsidRPr="003164AB">
        <w:rPr>
          <w:rFonts w:ascii="Lotus Linotype" w:hAnsi="Lotus Linotype" w:hint="cs"/>
          <w:sz w:val="27"/>
          <w:rtl/>
        </w:rPr>
        <w:t xml:space="preserve"> ما اعتبار نص</w:t>
      </w:r>
      <w:r w:rsidR="00F67769" w:rsidRPr="003164AB">
        <w:rPr>
          <w:rFonts w:ascii="Lotus Linotype" w:hAnsi="Lotus Linotype" w:hint="cs"/>
          <w:sz w:val="27"/>
          <w:rtl/>
        </w:rPr>
        <w:t>ٍّ</w:t>
      </w:r>
      <w:r w:rsidRPr="003164AB">
        <w:rPr>
          <w:rFonts w:ascii="Lotus Linotype" w:hAnsi="Lotus Linotype" w:hint="cs"/>
          <w:sz w:val="27"/>
          <w:rtl/>
        </w:rPr>
        <w:t xml:space="preserve"> تاريخي خاص</w:t>
      </w:r>
      <w:r w:rsidR="00F67769" w:rsidRPr="003164AB">
        <w:rPr>
          <w:rFonts w:ascii="Lotus Linotype" w:hAnsi="Lotus Linotype" w:hint="cs"/>
          <w:sz w:val="27"/>
          <w:rtl/>
        </w:rPr>
        <w:t>ّ</w:t>
      </w:r>
      <w:r w:rsidRPr="003164AB">
        <w:rPr>
          <w:rFonts w:ascii="Lotus Linotype" w:hAnsi="Lotus Linotype" w:hint="cs"/>
          <w:sz w:val="27"/>
          <w:rtl/>
        </w:rPr>
        <w:t xml:space="preserve"> (كالقرآن) معب</w:t>
      </w:r>
      <w:r w:rsidR="00F67769" w:rsidRPr="003164AB">
        <w:rPr>
          <w:rFonts w:ascii="Lotus Linotype" w:hAnsi="Lotus Linotype" w:hint="cs"/>
          <w:sz w:val="27"/>
          <w:rtl/>
        </w:rPr>
        <w:t>ّ</w:t>
      </w:r>
      <w:r w:rsidRPr="003164AB">
        <w:rPr>
          <w:rFonts w:ascii="Lotus Linotype" w:hAnsi="Lotus Linotype" w:hint="cs"/>
          <w:sz w:val="27"/>
          <w:rtl/>
        </w:rPr>
        <w:t>را</w:t>
      </w:r>
      <w:r w:rsidR="00F67769" w:rsidRPr="003164AB">
        <w:rPr>
          <w:rFonts w:ascii="Lotus Linotype" w:hAnsi="Lotus Linotype" w:hint="cs"/>
          <w:sz w:val="27"/>
          <w:rtl/>
        </w:rPr>
        <w:t>ً</w:t>
      </w:r>
      <w:r w:rsidRPr="003164AB">
        <w:rPr>
          <w:rFonts w:ascii="Lotus Linotype" w:hAnsi="Lotus Linotype" w:hint="cs"/>
          <w:sz w:val="27"/>
          <w:rtl/>
        </w:rPr>
        <w:t xml:space="preserve"> عن أمر الله وحكمه؟ ما </w:t>
      </w:r>
      <w:r w:rsidR="00F67769" w:rsidRPr="003164AB">
        <w:rPr>
          <w:rFonts w:ascii="Lotus Linotype" w:hAnsi="Lotus Linotype" w:hint="cs"/>
          <w:sz w:val="27"/>
          <w:rtl/>
        </w:rPr>
        <w:t xml:space="preserve">هو </w:t>
      </w:r>
      <w:r w:rsidRPr="003164AB">
        <w:rPr>
          <w:rFonts w:ascii="Lotus Linotype" w:hAnsi="Lotus Linotype" w:hint="cs"/>
          <w:sz w:val="27"/>
          <w:rtl/>
        </w:rPr>
        <w:t>الأساس ال</w:t>
      </w:r>
      <w:r w:rsidR="00F67769" w:rsidRPr="003164AB">
        <w:rPr>
          <w:rFonts w:ascii="Lotus Linotype" w:hAnsi="Lotus Linotype" w:hint="cs"/>
          <w:sz w:val="27"/>
          <w:rtl/>
        </w:rPr>
        <w:t>إ</w:t>
      </w:r>
      <w:r w:rsidRPr="003164AB">
        <w:rPr>
          <w:rFonts w:ascii="Lotus Linotype" w:hAnsi="Lotus Linotype" w:hint="cs"/>
          <w:sz w:val="27"/>
          <w:rtl/>
        </w:rPr>
        <w:t xml:space="preserve">بستيمولوجي في هذا التصديق؟ </w:t>
      </w:r>
    </w:p>
    <w:p w:rsidR="00301618" w:rsidRPr="003164AB" w:rsidRDefault="00301618" w:rsidP="00333D0C">
      <w:pPr>
        <w:rPr>
          <w:rFonts w:ascii="Lotus Linotype" w:hAnsi="Lotus Linotype"/>
          <w:sz w:val="27"/>
          <w:rtl/>
        </w:rPr>
      </w:pPr>
      <w:r w:rsidRPr="003164AB">
        <w:rPr>
          <w:rFonts w:ascii="Lotus Linotype" w:hAnsi="Lotus Linotype" w:hint="cs"/>
          <w:sz w:val="27"/>
          <w:rtl/>
        </w:rPr>
        <w:t>في رأ</w:t>
      </w:r>
      <w:r w:rsidR="00F67769" w:rsidRPr="003164AB">
        <w:rPr>
          <w:rFonts w:ascii="Lotus Linotype" w:hAnsi="Lotus Linotype" w:hint="cs"/>
          <w:sz w:val="27"/>
          <w:rtl/>
        </w:rPr>
        <w:t>يي</w:t>
      </w:r>
      <w:r w:rsidRPr="003164AB">
        <w:rPr>
          <w:rFonts w:ascii="Lotus Linotype" w:hAnsi="Lotus Linotype" w:hint="cs"/>
          <w:sz w:val="27"/>
          <w:rtl/>
        </w:rPr>
        <w:t xml:space="preserve"> </w:t>
      </w:r>
      <w:r w:rsidR="00F67769" w:rsidRPr="003164AB">
        <w:rPr>
          <w:rFonts w:ascii="Lotus Linotype" w:hAnsi="Lotus Linotype" w:hint="cs"/>
          <w:sz w:val="27"/>
          <w:rtl/>
        </w:rPr>
        <w:t>إ</w:t>
      </w:r>
      <w:r w:rsidRPr="003164AB">
        <w:rPr>
          <w:rFonts w:ascii="Lotus Linotype" w:hAnsi="Lotus Linotype" w:hint="cs"/>
          <w:sz w:val="27"/>
          <w:rtl/>
        </w:rPr>
        <w:t xml:space="preserve">ن أهم أساس </w:t>
      </w:r>
      <w:r w:rsidR="00F67769" w:rsidRPr="003164AB">
        <w:rPr>
          <w:rFonts w:ascii="Lotus Linotype" w:hAnsi="Lotus Linotype" w:hint="cs"/>
          <w:sz w:val="27"/>
          <w:rtl/>
        </w:rPr>
        <w:t>إبستمولوجي في هذا الموضوع</w:t>
      </w:r>
      <w:r w:rsidRPr="003164AB">
        <w:rPr>
          <w:rFonts w:ascii="Lotus Linotype" w:hAnsi="Lotus Linotype" w:hint="cs"/>
          <w:sz w:val="27"/>
          <w:rtl/>
        </w:rPr>
        <w:t xml:space="preserve"> هو حج</w:t>
      </w:r>
      <w:r w:rsidR="00F67769" w:rsidRPr="003164AB">
        <w:rPr>
          <w:rFonts w:ascii="Lotus Linotype" w:hAnsi="Lotus Linotype" w:hint="cs"/>
          <w:sz w:val="27"/>
          <w:rtl/>
        </w:rPr>
        <w:t>ّ</w:t>
      </w:r>
      <w:r w:rsidRPr="003164AB">
        <w:rPr>
          <w:rFonts w:ascii="Lotus Linotype" w:hAnsi="Lotus Linotype" w:hint="cs"/>
          <w:sz w:val="27"/>
          <w:rtl/>
        </w:rPr>
        <w:t xml:space="preserve">ية </w:t>
      </w:r>
      <w:r w:rsidRPr="003164AB">
        <w:rPr>
          <w:rFonts w:hint="eastAsia"/>
          <w:sz w:val="24"/>
          <w:szCs w:val="24"/>
          <w:rtl/>
        </w:rPr>
        <w:t>«</w:t>
      </w:r>
      <w:r w:rsidRPr="003164AB">
        <w:rPr>
          <w:rFonts w:ascii="Lotus Linotype" w:hAnsi="Lotus Linotype" w:hint="cs"/>
          <w:sz w:val="27"/>
          <w:rtl/>
        </w:rPr>
        <w:t>النقل</w:t>
      </w:r>
      <w:r w:rsidRPr="003164AB">
        <w:rPr>
          <w:rFonts w:hint="eastAsia"/>
          <w:sz w:val="24"/>
          <w:szCs w:val="24"/>
          <w:rtl/>
        </w:rPr>
        <w:t>»</w:t>
      </w:r>
      <w:r w:rsidRPr="003164AB">
        <w:rPr>
          <w:rFonts w:ascii="Lotus Linotype" w:hAnsi="Lotus Linotype" w:hint="cs"/>
          <w:sz w:val="27"/>
          <w:rtl/>
        </w:rPr>
        <w:t xml:space="preserve"> أو شهادة الراوي (الصادق). إن</w:t>
      </w:r>
      <w:r w:rsidR="00F67769" w:rsidRPr="003164AB">
        <w:rPr>
          <w:rFonts w:ascii="Lotus Linotype" w:hAnsi="Lotus Linotype" w:hint="cs"/>
          <w:sz w:val="27"/>
          <w:rtl/>
        </w:rPr>
        <w:t>ْ</w:t>
      </w:r>
      <w:r w:rsidRPr="003164AB">
        <w:rPr>
          <w:rFonts w:ascii="Lotus Linotype" w:hAnsi="Lotus Linotype" w:hint="cs"/>
          <w:sz w:val="27"/>
          <w:rtl/>
        </w:rPr>
        <w:t xml:space="preserve"> ثبت هذا الاد</w:t>
      </w:r>
      <w:r w:rsidR="00F67769" w:rsidRPr="003164AB">
        <w:rPr>
          <w:rFonts w:ascii="Lotus Linotype" w:hAnsi="Lotus Linotype" w:hint="cs"/>
          <w:sz w:val="27"/>
          <w:rtl/>
        </w:rPr>
        <w:t>ّ</w:t>
      </w:r>
      <w:r w:rsidRPr="003164AB">
        <w:rPr>
          <w:rFonts w:ascii="Lotus Linotype" w:hAnsi="Lotus Linotype" w:hint="cs"/>
          <w:sz w:val="27"/>
          <w:rtl/>
        </w:rPr>
        <w:t xml:space="preserve">عاء فحجية </w:t>
      </w:r>
      <w:r w:rsidRPr="003164AB">
        <w:rPr>
          <w:rFonts w:hint="eastAsia"/>
          <w:sz w:val="24"/>
          <w:szCs w:val="24"/>
          <w:rtl/>
        </w:rPr>
        <w:t>«</w:t>
      </w:r>
      <w:r w:rsidRPr="003164AB">
        <w:rPr>
          <w:rFonts w:ascii="Lotus Linotype" w:hAnsi="Lotus Linotype" w:hint="cs"/>
          <w:sz w:val="27"/>
          <w:rtl/>
        </w:rPr>
        <w:t>النقل</w:t>
      </w:r>
      <w:r w:rsidRPr="003164AB">
        <w:rPr>
          <w:rFonts w:hint="eastAsia"/>
          <w:sz w:val="24"/>
          <w:szCs w:val="24"/>
          <w:rtl/>
        </w:rPr>
        <w:t>»</w:t>
      </w:r>
      <w:r w:rsidRPr="003164AB">
        <w:rPr>
          <w:rFonts w:ascii="Lotus Linotype" w:hAnsi="Lotus Linotype" w:hint="cs"/>
          <w:sz w:val="27"/>
          <w:rtl/>
        </w:rPr>
        <w:t xml:space="preserve"> أو شهادة الراوي (الصادق) شرط لازم لظهور </w:t>
      </w:r>
      <w:r w:rsidRPr="003164AB">
        <w:rPr>
          <w:rFonts w:hint="eastAsia"/>
          <w:sz w:val="24"/>
          <w:szCs w:val="24"/>
          <w:rtl/>
        </w:rPr>
        <w:t>«</w:t>
      </w:r>
      <w:r w:rsidRPr="003164AB">
        <w:rPr>
          <w:rFonts w:ascii="Lotus Linotype" w:hAnsi="Lotus Linotype" w:hint="cs"/>
          <w:sz w:val="27"/>
          <w:rtl/>
        </w:rPr>
        <w:t>قرينة خاصة أو دينية</w:t>
      </w:r>
      <w:r w:rsidRPr="003164AB">
        <w:rPr>
          <w:rFonts w:hint="eastAsia"/>
          <w:sz w:val="24"/>
          <w:szCs w:val="24"/>
          <w:rtl/>
        </w:rPr>
        <w:t>»</w:t>
      </w:r>
      <w:r w:rsidRPr="003164AB">
        <w:rPr>
          <w:rFonts w:ascii="Lotus Linotype" w:hAnsi="Lotus Linotype" w:hint="cs"/>
          <w:sz w:val="27"/>
          <w:rtl/>
        </w:rPr>
        <w:t xml:space="preserve"> (في صورته العينية والتاريخية). </w:t>
      </w:r>
    </w:p>
    <w:p w:rsidR="00301618" w:rsidRPr="003164AB" w:rsidRDefault="00F67769" w:rsidP="00333D0C">
      <w:pPr>
        <w:rPr>
          <w:rFonts w:ascii="Lotus Linotype" w:hAnsi="Lotus Linotype"/>
          <w:sz w:val="27"/>
          <w:rtl/>
        </w:rPr>
      </w:pPr>
      <w:r w:rsidRPr="003164AB">
        <w:rPr>
          <w:rFonts w:ascii="Lotus Linotype" w:hAnsi="Lotus Linotype" w:hint="cs"/>
          <w:sz w:val="27"/>
          <w:rtl/>
        </w:rPr>
        <w:t>و</w:t>
      </w:r>
      <w:r w:rsidR="00301618" w:rsidRPr="003164AB">
        <w:rPr>
          <w:rFonts w:ascii="Lotus Linotype" w:hAnsi="Lotus Linotype" w:hint="cs"/>
          <w:sz w:val="27"/>
          <w:rtl/>
        </w:rPr>
        <w:t>بعبارة</w:t>
      </w:r>
      <w:r w:rsidRPr="003164AB">
        <w:rPr>
          <w:rFonts w:ascii="Lotus Linotype" w:hAnsi="Lotus Linotype" w:hint="cs"/>
          <w:sz w:val="27"/>
          <w:rtl/>
        </w:rPr>
        <w:t>ٍ</w:t>
      </w:r>
      <w:r w:rsidR="00301618" w:rsidRPr="003164AB">
        <w:rPr>
          <w:rFonts w:ascii="Lotus Linotype" w:hAnsi="Lotus Linotype" w:hint="cs"/>
          <w:sz w:val="27"/>
          <w:rtl/>
        </w:rPr>
        <w:t xml:space="preserve"> أخرى</w:t>
      </w:r>
      <w:r w:rsidRPr="003164AB">
        <w:rPr>
          <w:rFonts w:ascii="Lotus Linotype" w:hAnsi="Lotus Linotype" w:hint="cs"/>
          <w:sz w:val="27"/>
          <w:rtl/>
        </w:rPr>
        <w:t>:</w:t>
      </w:r>
      <w:r w:rsidR="00301618" w:rsidRPr="003164AB">
        <w:rPr>
          <w:rFonts w:ascii="Lotus Linotype" w:hAnsi="Lotus Linotype" w:hint="cs"/>
          <w:sz w:val="27"/>
          <w:rtl/>
        </w:rPr>
        <w:t xml:space="preserve"> شهادة الراوي (الصادق) ـ مثلا</w:t>
      </w:r>
      <w:r w:rsidRPr="003164AB">
        <w:rPr>
          <w:rFonts w:ascii="Lotus Linotype" w:hAnsi="Lotus Linotype" w:hint="cs"/>
          <w:sz w:val="27"/>
          <w:rtl/>
        </w:rPr>
        <w:t>ً:</w:t>
      </w:r>
      <w:r w:rsidR="00301618" w:rsidRPr="003164AB">
        <w:rPr>
          <w:rFonts w:ascii="Lotus Linotype" w:hAnsi="Lotus Linotype" w:hint="cs"/>
          <w:sz w:val="27"/>
          <w:rtl/>
        </w:rPr>
        <w:t xml:space="preserve"> شخص النبي</w:t>
      </w:r>
      <w:r w:rsidRPr="003164AB">
        <w:rPr>
          <w:rFonts w:ascii="Lotus Linotype" w:hAnsi="Lotus Linotype" w:hint="cs"/>
          <w:sz w:val="27"/>
          <w:rtl/>
        </w:rPr>
        <w:t>ّ ـ تنتهي بنا في ظروف خاصة</w:t>
      </w:r>
      <w:r w:rsidR="00301618" w:rsidRPr="003164AB">
        <w:rPr>
          <w:rFonts w:ascii="Lotus Linotype" w:hAnsi="Lotus Linotype" w:hint="cs"/>
          <w:sz w:val="27"/>
          <w:rtl/>
        </w:rPr>
        <w:t xml:space="preserve"> إلى المعرفة أو الاعتقاد المقبول </w:t>
      </w:r>
      <w:r w:rsidRPr="003164AB">
        <w:rPr>
          <w:rFonts w:ascii="Lotus Linotype" w:hAnsi="Lotus Linotype" w:hint="cs"/>
          <w:sz w:val="27"/>
          <w:rtl/>
        </w:rPr>
        <w:t xml:space="preserve">(مثلاً) </w:t>
      </w:r>
      <w:r w:rsidR="00301618" w:rsidRPr="003164AB">
        <w:rPr>
          <w:rFonts w:ascii="Lotus Linotype" w:hAnsi="Lotus Linotype" w:hint="cs"/>
          <w:sz w:val="27"/>
          <w:rtl/>
        </w:rPr>
        <w:t>بأن ال</w:t>
      </w:r>
      <w:r w:rsidRPr="003164AB">
        <w:rPr>
          <w:rFonts w:ascii="Lotus Linotype" w:hAnsi="Lotus Linotype" w:hint="cs"/>
          <w:sz w:val="27"/>
          <w:rtl/>
        </w:rPr>
        <w:t>قرآن كلام الله. وعلى هذا الأساس</w:t>
      </w:r>
      <w:r w:rsidR="00301618" w:rsidRPr="003164AB">
        <w:rPr>
          <w:rFonts w:ascii="Lotus Linotype" w:hAnsi="Lotus Linotype" w:hint="cs"/>
          <w:sz w:val="27"/>
          <w:rtl/>
        </w:rPr>
        <w:t xml:space="preserve"> يصبح لما يأتي به هذا النص</w:t>
      </w:r>
      <w:r w:rsidRPr="003164AB">
        <w:rPr>
          <w:rFonts w:ascii="Lotus Linotype" w:hAnsi="Lotus Linotype" w:hint="cs"/>
          <w:sz w:val="27"/>
          <w:rtl/>
        </w:rPr>
        <w:t>ّ</w:t>
      </w:r>
      <w:r w:rsidR="00301618" w:rsidRPr="003164AB">
        <w:rPr>
          <w:rFonts w:ascii="Lotus Linotype" w:hAnsi="Lotus Linotype" w:hint="cs"/>
          <w:sz w:val="27"/>
          <w:rtl/>
        </w:rPr>
        <w:t xml:space="preserve"> (أي القرآن) د</w:t>
      </w:r>
      <w:r w:rsidR="007867B5">
        <w:rPr>
          <w:rFonts w:ascii="Lotus Linotype" w:hAnsi="Lotus Linotype" w:hint="cs"/>
          <w:sz w:val="27"/>
          <w:rtl/>
        </w:rPr>
        <w:t>َ</w:t>
      </w:r>
      <w:r w:rsidR="00301618" w:rsidRPr="003164AB">
        <w:rPr>
          <w:rFonts w:ascii="Lotus Linotype" w:hAnsi="Lotus Linotype" w:hint="cs"/>
          <w:sz w:val="27"/>
          <w:rtl/>
        </w:rPr>
        <w:t>و</w:t>
      </w:r>
      <w:r w:rsidR="007867B5">
        <w:rPr>
          <w:rFonts w:ascii="Lotus Linotype" w:hAnsi="Lotus Linotype" w:hint="cs"/>
          <w:sz w:val="27"/>
          <w:rtl/>
        </w:rPr>
        <w:t>ْ</w:t>
      </w:r>
      <w:r w:rsidR="00301618" w:rsidRPr="003164AB">
        <w:rPr>
          <w:rFonts w:ascii="Lotus Linotype" w:hAnsi="Lotus Linotype" w:hint="cs"/>
          <w:sz w:val="27"/>
          <w:rtl/>
        </w:rPr>
        <w:t xml:space="preserve">ر القرينة (الخاصة) أو الدليل الملزم لدى المسلم. </w:t>
      </w:r>
    </w:p>
    <w:p w:rsidR="00301618" w:rsidRPr="003164AB" w:rsidRDefault="00301618" w:rsidP="00333D0C">
      <w:pPr>
        <w:rPr>
          <w:rFonts w:ascii="Lotus Linotype" w:hAnsi="Lotus Linotype"/>
          <w:sz w:val="27"/>
          <w:rtl/>
        </w:rPr>
      </w:pPr>
      <w:r w:rsidRPr="003164AB">
        <w:rPr>
          <w:rFonts w:ascii="Lotus Linotype" w:hAnsi="Lotus Linotype" w:hint="cs"/>
          <w:sz w:val="27"/>
          <w:rtl/>
        </w:rPr>
        <w:t>لكن</w:t>
      </w:r>
      <w:r w:rsidR="00F67769" w:rsidRPr="003164AB">
        <w:rPr>
          <w:rFonts w:ascii="Lotus Linotype" w:hAnsi="Lotus Linotype" w:hint="cs"/>
          <w:sz w:val="27"/>
          <w:rtl/>
        </w:rPr>
        <w:t>ْ</w:t>
      </w:r>
      <w:r w:rsidRPr="003164AB">
        <w:rPr>
          <w:rFonts w:ascii="Lotus Linotype" w:hAnsi="Lotus Linotype" w:hint="cs"/>
          <w:sz w:val="27"/>
          <w:rtl/>
        </w:rPr>
        <w:t xml:space="preserve"> هل يمكن أساسا</w:t>
      </w:r>
      <w:r w:rsidR="00F67769" w:rsidRPr="003164AB">
        <w:rPr>
          <w:rFonts w:ascii="Lotus Linotype" w:hAnsi="Lotus Linotype" w:hint="cs"/>
          <w:sz w:val="27"/>
          <w:rtl/>
        </w:rPr>
        <w:t>ً</w:t>
      </w:r>
      <w:r w:rsidRPr="003164AB">
        <w:rPr>
          <w:rFonts w:ascii="Lotus Linotype" w:hAnsi="Lotus Linotype" w:hint="cs"/>
          <w:sz w:val="27"/>
          <w:rtl/>
        </w:rPr>
        <w:t xml:space="preserve"> أن يصبح </w:t>
      </w:r>
      <w:r w:rsidRPr="003164AB">
        <w:rPr>
          <w:rFonts w:hint="eastAsia"/>
          <w:sz w:val="24"/>
          <w:szCs w:val="24"/>
          <w:rtl/>
        </w:rPr>
        <w:t>«</w:t>
      </w:r>
      <w:r w:rsidRPr="003164AB">
        <w:rPr>
          <w:rFonts w:ascii="Lotus Linotype" w:hAnsi="Lotus Linotype" w:hint="cs"/>
          <w:sz w:val="27"/>
          <w:rtl/>
        </w:rPr>
        <w:t>النقل</w:t>
      </w:r>
      <w:r w:rsidRPr="003164AB">
        <w:rPr>
          <w:rFonts w:hint="eastAsia"/>
          <w:sz w:val="24"/>
          <w:szCs w:val="24"/>
          <w:rtl/>
        </w:rPr>
        <w:t>»</w:t>
      </w:r>
      <w:r w:rsidRPr="003164AB">
        <w:rPr>
          <w:rFonts w:ascii="Lotus Linotype" w:hAnsi="Lotus Linotype" w:hint="cs"/>
          <w:sz w:val="27"/>
          <w:rtl/>
        </w:rPr>
        <w:t xml:space="preserve"> أو شهادة الراوي (الصادق) دليلا</w:t>
      </w:r>
      <w:r w:rsidR="00F67769" w:rsidRPr="003164AB">
        <w:rPr>
          <w:rFonts w:ascii="Lotus Linotype" w:hAnsi="Lotus Linotype" w:hint="cs"/>
          <w:sz w:val="27"/>
          <w:rtl/>
        </w:rPr>
        <w:t>ً</w:t>
      </w:r>
      <w:r w:rsidRPr="003164AB">
        <w:rPr>
          <w:rFonts w:ascii="Lotus Linotype" w:hAnsi="Lotus Linotype" w:hint="cs"/>
          <w:sz w:val="27"/>
          <w:rtl/>
        </w:rPr>
        <w:t xml:space="preserve"> على تصديق اعتقاد</w:t>
      </w:r>
      <w:r w:rsidR="008F0624" w:rsidRPr="003164AB">
        <w:rPr>
          <w:rFonts w:ascii="Lotus Linotype" w:hAnsi="Lotus Linotype" w:hint="cs"/>
          <w:sz w:val="27"/>
          <w:rtl/>
        </w:rPr>
        <w:t>ٍ</w:t>
      </w:r>
      <w:r w:rsidRPr="003164AB">
        <w:rPr>
          <w:rFonts w:ascii="Lotus Linotype" w:hAnsi="Lotus Linotype" w:hint="cs"/>
          <w:sz w:val="27"/>
          <w:rtl/>
        </w:rPr>
        <w:t xml:space="preserve"> معين (كاعتبار القرآن كلام الله) من ناحية </w:t>
      </w:r>
      <w:r w:rsidR="008F0624" w:rsidRPr="003164AB">
        <w:rPr>
          <w:rFonts w:ascii="Lotus Linotype" w:hAnsi="Lotus Linotype" w:hint="cs"/>
          <w:sz w:val="27"/>
          <w:rtl/>
        </w:rPr>
        <w:t>إ</w:t>
      </w:r>
      <w:r w:rsidRPr="003164AB">
        <w:rPr>
          <w:rFonts w:ascii="Lotus Linotype" w:hAnsi="Lotus Linotype" w:hint="cs"/>
          <w:sz w:val="27"/>
          <w:rtl/>
        </w:rPr>
        <w:t xml:space="preserve">بستمولوجية؟ </w:t>
      </w:r>
    </w:p>
    <w:p w:rsidR="00301618" w:rsidRPr="003164AB" w:rsidRDefault="00301618" w:rsidP="00333D0C">
      <w:pPr>
        <w:rPr>
          <w:rFonts w:ascii="Lotus Linotype" w:hAnsi="Lotus Linotype"/>
          <w:sz w:val="27"/>
          <w:rtl/>
        </w:rPr>
      </w:pPr>
      <w:r w:rsidRPr="003164AB">
        <w:rPr>
          <w:rFonts w:ascii="Lotus Linotype" w:hAnsi="Lotus Linotype" w:hint="cs"/>
          <w:sz w:val="27"/>
          <w:rtl/>
        </w:rPr>
        <w:t>من المفيد ابتداء</w:t>
      </w:r>
      <w:r w:rsidR="008F0624" w:rsidRPr="003164AB">
        <w:rPr>
          <w:rFonts w:ascii="Lotus Linotype" w:hAnsi="Lotus Linotype" w:hint="cs"/>
          <w:sz w:val="27"/>
          <w:rtl/>
        </w:rPr>
        <w:t>ً</w:t>
      </w:r>
      <w:r w:rsidRPr="003164AB">
        <w:rPr>
          <w:rFonts w:ascii="Lotus Linotype" w:hAnsi="Lotus Linotype" w:hint="cs"/>
          <w:sz w:val="27"/>
          <w:rtl/>
        </w:rPr>
        <w:t xml:space="preserve"> مناقشة الد</w:t>
      </w:r>
      <w:r w:rsidR="008F0624" w:rsidRPr="003164AB">
        <w:rPr>
          <w:rFonts w:ascii="Lotus Linotype" w:hAnsi="Lotus Linotype" w:hint="cs"/>
          <w:sz w:val="27"/>
          <w:rtl/>
        </w:rPr>
        <w:t>َّ</w:t>
      </w:r>
      <w:r w:rsidRPr="003164AB">
        <w:rPr>
          <w:rFonts w:ascii="Lotus Linotype" w:hAnsi="Lotus Linotype" w:hint="cs"/>
          <w:sz w:val="27"/>
          <w:rtl/>
        </w:rPr>
        <w:t>و</w:t>
      </w:r>
      <w:r w:rsidR="008F0624" w:rsidRPr="003164AB">
        <w:rPr>
          <w:rFonts w:ascii="Lotus Linotype" w:hAnsi="Lotus Linotype" w:hint="cs"/>
          <w:sz w:val="27"/>
          <w:rtl/>
        </w:rPr>
        <w:t>ْ</w:t>
      </w:r>
      <w:r w:rsidRPr="003164AB">
        <w:rPr>
          <w:rFonts w:ascii="Lotus Linotype" w:hAnsi="Lotus Linotype" w:hint="cs"/>
          <w:sz w:val="27"/>
          <w:rtl/>
        </w:rPr>
        <w:t>ر المعرفي لـ</w:t>
      </w:r>
      <w:r w:rsidR="008F0624" w:rsidRPr="003164AB">
        <w:rPr>
          <w:rFonts w:hint="cs"/>
          <w:sz w:val="24"/>
          <w:szCs w:val="24"/>
          <w:rtl/>
        </w:rPr>
        <w:t xml:space="preserve"> </w:t>
      </w:r>
      <w:r w:rsidR="008F0624" w:rsidRPr="003164AB">
        <w:rPr>
          <w:rFonts w:hint="eastAsia"/>
          <w:sz w:val="24"/>
          <w:szCs w:val="24"/>
          <w:rtl/>
        </w:rPr>
        <w:t>«</w:t>
      </w:r>
      <w:r w:rsidRPr="003164AB">
        <w:rPr>
          <w:rFonts w:ascii="Lotus Linotype" w:hAnsi="Lotus Linotype" w:hint="cs"/>
          <w:sz w:val="27"/>
          <w:rtl/>
        </w:rPr>
        <w:t>النقل</w:t>
      </w:r>
      <w:r w:rsidRPr="003164AB">
        <w:rPr>
          <w:rFonts w:hint="eastAsia"/>
          <w:sz w:val="24"/>
          <w:szCs w:val="24"/>
          <w:rtl/>
        </w:rPr>
        <w:t>»</w:t>
      </w:r>
      <w:r w:rsidRPr="003164AB">
        <w:rPr>
          <w:rFonts w:ascii="Lotus Linotype" w:hAnsi="Lotus Linotype" w:hint="cs"/>
          <w:sz w:val="27"/>
          <w:rtl/>
        </w:rPr>
        <w:t xml:space="preserve"> أو </w:t>
      </w:r>
      <w:r w:rsidRPr="003164AB">
        <w:rPr>
          <w:rFonts w:hint="eastAsia"/>
          <w:sz w:val="24"/>
          <w:szCs w:val="24"/>
          <w:rtl/>
        </w:rPr>
        <w:t>«</w:t>
      </w:r>
      <w:r w:rsidRPr="003164AB">
        <w:rPr>
          <w:rFonts w:ascii="Lotus Linotype" w:hAnsi="Lotus Linotype" w:hint="cs"/>
          <w:sz w:val="27"/>
          <w:rtl/>
        </w:rPr>
        <w:t>شهادة الراوي</w:t>
      </w:r>
      <w:r w:rsidRPr="003164AB">
        <w:rPr>
          <w:rFonts w:hint="eastAsia"/>
          <w:sz w:val="24"/>
          <w:szCs w:val="24"/>
          <w:rtl/>
        </w:rPr>
        <w:t>»</w:t>
      </w:r>
      <w:r w:rsidRPr="003164AB">
        <w:rPr>
          <w:rFonts w:ascii="Lotus Linotype" w:hAnsi="Lotus Linotype" w:hint="cs"/>
          <w:sz w:val="27"/>
          <w:rtl/>
        </w:rPr>
        <w:t xml:space="preserve"> بشكل</w:t>
      </w:r>
      <w:r w:rsidR="008F0624" w:rsidRPr="003164AB">
        <w:rPr>
          <w:rFonts w:ascii="Lotus Linotype" w:hAnsi="Lotus Linotype" w:hint="cs"/>
          <w:sz w:val="27"/>
          <w:rtl/>
        </w:rPr>
        <w:t>ٍ</w:t>
      </w:r>
      <w:r w:rsidRPr="003164AB">
        <w:rPr>
          <w:rFonts w:ascii="Lotus Linotype" w:hAnsi="Lotus Linotype" w:hint="cs"/>
          <w:sz w:val="27"/>
          <w:rtl/>
        </w:rPr>
        <w:t xml:space="preserve"> عام</w:t>
      </w:r>
      <w:r w:rsidR="008F0624" w:rsidRPr="003164AB">
        <w:rPr>
          <w:rFonts w:ascii="Lotus Linotype" w:hAnsi="Lotus Linotype" w:hint="cs"/>
          <w:sz w:val="27"/>
          <w:rtl/>
        </w:rPr>
        <w:t>ّ</w:t>
      </w:r>
      <w:r w:rsidRPr="003164AB">
        <w:rPr>
          <w:rFonts w:ascii="Lotus Linotype" w:hAnsi="Lotus Linotype" w:hint="cs"/>
          <w:sz w:val="27"/>
          <w:rtl/>
        </w:rPr>
        <w:t xml:space="preserve"> وخارج الفضاء الديني. فهل ي</w:t>
      </w:r>
      <w:r w:rsidR="008F0624" w:rsidRPr="003164AB">
        <w:rPr>
          <w:rFonts w:ascii="Lotus Linotype" w:hAnsi="Lotus Linotype" w:hint="cs"/>
          <w:sz w:val="27"/>
          <w:rtl/>
        </w:rPr>
        <w:t>ُ</w:t>
      </w:r>
      <w:r w:rsidRPr="003164AB">
        <w:rPr>
          <w:rFonts w:ascii="Lotus Linotype" w:hAnsi="Lotus Linotype" w:hint="cs"/>
          <w:sz w:val="27"/>
          <w:rtl/>
        </w:rPr>
        <w:t>ع</w:t>
      </w:r>
      <w:r w:rsidR="008F0624" w:rsidRPr="003164AB">
        <w:rPr>
          <w:rFonts w:ascii="Lotus Linotype" w:hAnsi="Lotus Linotype" w:hint="cs"/>
          <w:sz w:val="27"/>
          <w:rtl/>
        </w:rPr>
        <w:t>َ</w:t>
      </w:r>
      <w:r w:rsidRPr="003164AB">
        <w:rPr>
          <w:rFonts w:ascii="Lotus Linotype" w:hAnsi="Lotus Linotype" w:hint="cs"/>
          <w:sz w:val="27"/>
          <w:rtl/>
        </w:rPr>
        <w:t>دّ النقل</w:t>
      </w:r>
      <w:r w:rsidR="008F0624" w:rsidRPr="003164AB">
        <w:rPr>
          <w:rFonts w:ascii="Lotus Linotype" w:hAnsi="Lotus Linotype" w:hint="cs"/>
          <w:sz w:val="27"/>
          <w:rtl/>
        </w:rPr>
        <w:t>ُ</w:t>
      </w:r>
      <w:r w:rsidRPr="003164AB">
        <w:rPr>
          <w:rFonts w:ascii="Lotus Linotype" w:hAnsi="Lotus Linotype" w:hint="cs"/>
          <w:sz w:val="27"/>
          <w:rtl/>
        </w:rPr>
        <w:t xml:space="preserve"> قرينة</w:t>
      </w:r>
      <w:r w:rsidR="008F0624" w:rsidRPr="003164AB">
        <w:rPr>
          <w:rFonts w:ascii="Lotus Linotype" w:hAnsi="Lotus Linotype" w:hint="cs"/>
          <w:sz w:val="27"/>
          <w:rtl/>
        </w:rPr>
        <w:t>ً</w:t>
      </w:r>
      <w:r w:rsidRPr="003164AB">
        <w:rPr>
          <w:rFonts w:ascii="Lotus Linotype" w:hAnsi="Lotus Linotype" w:hint="cs"/>
          <w:sz w:val="27"/>
          <w:rtl/>
        </w:rPr>
        <w:t xml:space="preserve"> معتبرة لتصديق معتقد</w:t>
      </w:r>
      <w:r w:rsidR="008F0624" w:rsidRPr="003164AB">
        <w:rPr>
          <w:rFonts w:ascii="Lotus Linotype" w:hAnsi="Lotus Linotype" w:hint="cs"/>
          <w:sz w:val="27"/>
          <w:rtl/>
        </w:rPr>
        <w:t>ٍ</w:t>
      </w:r>
      <w:r w:rsidRPr="003164AB">
        <w:rPr>
          <w:rFonts w:ascii="Lotus Linotype" w:hAnsi="Lotus Linotype" w:hint="cs"/>
          <w:sz w:val="27"/>
          <w:rtl/>
        </w:rPr>
        <w:t xml:space="preserve"> ما أو رجحانه، من </w:t>
      </w:r>
      <w:r w:rsidRPr="003164AB">
        <w:rPr>
          <w:rFonts w:ascii="Lotus Linotype" w:hAnsi="Lotus Linotype" w:hint="cs"/>
          <w:sz w:val="27"/>
          <w:rtl/>
        </w:rPr>
        <w:lastRenderedPageBreak/>
        <w:t>المنظور ال</w:t>
      </w:r>
      <w:r w:rsidR="008F0624" w:rsidRPr="003164AB">
        <w:rPr>
          <w:rFonts w:ascii="Lotus Linotype" w:hAnsi="Lotus Linotype" w:hint="cs"/>
          <w:sz w:val="27"/>
          <w:rtl/>
        </w:rPr>
        <w:t>إ</w:t>
      </w:r>
      <w:r w:rsidRPr="003164AB">
        <w:rPr>
          <w:rFonts w:ascii="Lotus Linotype" w:hAnsi="Lotus Linotype" w:hint="cs"/>
          <w:sz w:val="27"/>
          <w:rtl/>
        </w:rPr>
        <w:t xml:space="preserve">بستمولوجي؟ </w:t>
      </w:r>
    </w:p>
    <w:p w:rsidR="00301618" w:rsidRPr="003164AB" w:rsidRDefault="00301618" w:rsidP="00333D0C">
      <w:pPr>
        <w:rPr>
          <w:rFonts w:ascii="Lotus Linotype" w:hAnsi="Lotus Linotype"/>
          <w:sz w:val="27"/>
          <w:rtl/>
        </w:rPr>
      </w:pPr>
      <w:r w:rsidRPr="003164AB">
        <w:rPr>
          <w:rFonts w:ascii="Lotus Linotype" w:hAnsi="Lotus Linotype" w:hint="cs"/>
          <w:sz w:val="27"/>
          <w:rtl/>
        </w:rPr>
        <w:t>المراد هنا بـ</w:t>
      </w:r>
      <w:r w:rsidR="008F0624" w:rsidRPr="003164AB">
        <w:rPr>
          <w:rFonts w:ascii="Lotus Linotype" w:hAnsi="Lotus Linotype" w:hint="cs"/>
          <w:sz w:val="27"/>
          <w:rtl/>
        </w:rPr>
        <w:t xml:space="preserve"> </w:t>
      </w:r>
      <w:r w:rsidR="008F0624" w:rsidRPr="003164AB">
        <w:rPr>
          <w:rFonts w:hint="eastAsia"/>
          <w:sz w:val="24"/>
          <w:szCs w:val="24"/>
          <w:rtl/>
        </w:rPr>
        <w:t>«</w:t>
      </w:r>
      <w:r w:rsidRPr="003164AB">
        <w:rPr>
          <w:rFonts w:ascii="Lotus Linotype" w:hAnsi="Lotus Linotype" w:hint="cs"/>
          <w:sz w:val="27"/>
          <w:rtl/>
        </w:rPr>
        <w:t>النقل</w:t>
      </w:r>
      <w:r w:rsidRPr="003164AB">
        <w:rPr>
          <w:rFonts w:hint="eastAsia"/>
          <w:sz w:val="24"/>
          <w:szCs w:val="24"/>
          <w:rtl/>
        </w:rPr>
        <w:t>»</w:t>
      </w:r>
      <w:r w:rsidRPr="003164AB">
        <w:rPr>
          <w:rFonts w:ascii="Lotus Linotype" w:hAnsi="Lotus Linotype" w:hint="cs"/>
          <w:sz w:val="27"/>
          <w:rtl/>
        </w:rPr>
        <w:t xml:space="preserve"> هو أن يسعى شخص (الراوي) ـ وإن</w:t>
      </w:r>
      <w:r w:rsidR="008F0624" w:rsidRPr="003164AB">
        <w:rPr>
          <w:rFonts w:ascii="Lotus Linotype" w:hAnsi="Lotus Linotype" w:hint="cs"/>
          <w:sz w:val="27"/>
          <w:rtl/>
        </w:rPr>
        <w:t>ْ</w:t>
      </w:r>
      <w:r w:rsidRPr="003164AB">
        <w:rPr>
          <w:rFonts w:ascii="Lotus Linotype" w:hAnsi="Lotus Linotype" w:hint="cs"/>
          <w:sz w:val="27"/>
          <w:rtl/>
        </w:rPr>
        <w:t xml:space="preserve"> ظاهرا</w:t>
      </w:r>
      <w:r w:rsidR="008F0624" w:rsidRPr="003164AB">
        <w:rPr>
          <w:rFonts w:ascii="Lotus Linotype" w:hAnsi="Lotus Linotype" w:hint="cs"/>
          <w:sz w:val="27"/>
          <w:rtl/>
        </w:rPr>
        <w:t>ً</w:t>
      </w:r>
      <w:r w:rsidRPr="003164AB">
        <w:rPr>
          <w:rFonts w:ascii="Lotus Linotype" w:hAnsi="Lotus Linotype" w:hint="cs"/>
          <w:sz w:val="27"/>
          <w:rtl/>
        </w:rPr>
        <w:t xml:space="preserve"> ـ </w:t>
      </w:r>
      <w:r w:rsidR="008F0624" w:rsidRPr="003164AB">
        <w:rPr>
          <w:rFonts w:ascii="Lotus Linotype" w:hAnsi="Lotus Linotype" w:hint="cs"/>
          <w:sz w:val="27"/>
          <w:rtl/>
        </w:rPr>
        <w:t xml:space="preserve">إلى </w:t>
      </w:r>
      <w:r w:rsidRPr="003164AB">
        <w:rPr>
          <w:rFonts w:ascii="Lotus Linotype" w:hAnsi="Lotus Linotype" w:hint="cs"/>
          <w:sz w:val="27"/>
          <w:rtl/>
        </w:rPr>
        <w:t xml:space="preserve">أن ينقل </w:t>
      </w:r>
      <w:r w:rsidR="008F0624" w:rsidRPr="003164AB">
        <w:rPr>
          <w:rFonts w:ascii="Lotus Linotype" w:hAnsi="Lotus Linotype" w:hint="cs"/>
          <w:sz w:val="27"/>
          <w:rtl/>
        </w:rPr>
        <w:t>ل</w:t>
      </w:r>
      <w:r w:rsidRPr="003164AB">
        <w:rPr>
          <w:rFonts w:ascii="Lotus Linotype" w:hAnsi="Lotus Linotype" w:hint="cs"/>
          <w:sz w:val="27"/>
          <w:rtl/>
        </w:rPr>
        <w:t>لآخر (المتلقي) معرفة</w:t>
      </w:r>
      <w:r w:rsidR="008F0624" w:rsidRPr="003164AB">
        <w:rPr>
          <w:rFonts w:ascii="Lotus Linotype" w:hAnsi="Lotus Linotype" w:hint="cs"/>
          <w:sz w:val="27"/>
          <w:rtl/>
        </w:rPr>
        <w:t>ً</w:t>
      </w:r>
      <w:r w:rsidRPr="003164AB">
        <w:rPr>
          <w:rFonts w:ascii="Lotus Linotype" w:hAnsi="Lotus Linotype" w:hint="cs"/>
          <w:sz w:val="27"/>
          <w:rtl/>
        </w:rPr>
        <w:t xml:space="preserve"> في شكل خبر. إذن، يتشك</w:t>
      </w:r>
      <w:r w:rsidR="008F0624" w:rsidRPr="003164AB">
        <w:rPr>
          <w:rFonts w:ascii="Lotus Linotype" w:hAnsi="Lotus Linotype" w:hint="cs"/>
          <w:sz w:val="27"/>
          <w:rtl/>
        </w:rPr>
        <w:t>ّ</w:t>
      </w:r>
      <w:r w:rsidRPr="003164AB">
        <w:rPr>
          <w:rFonts w:ascii="Lotus Linotype" w:hAnsi="Lotus Linotype" w:hint="cs"/>
          <w:sz w:val="27"/>
          <w:rtl/>
        </w:rPr>
        <w:t xml:space="preserve">ل </w:t>
      </w:r>
      <w:r w:rsidRPr="003164AB">
        <w:rPr>
          <w:rFonts w:hint="eastAsia"/>
          <w:sz w:val="24"/>
          <w:szCs w:val="24"/>
          <w:rtl/>
        </w:rPr>
        <w:t>«</w:t>
      </w:r>
      <w:r w:rsidRPr="003164AB">
        <w:rPr>
          <w:rFonts w:ascii="Lotus Linotype" w:hAnsi="Lotus Linotype" w:hint="cs"/>
          <w:sz w:val="27"/>
          <w:rtl/>
        </w:rPr>
        <w:t>النقل</w:t>
      </w:r>
      <w:r w:rsidRPr="003164AB">
        <w:rPr>
          <w:rFonts w:hint="eastAsia"/>
          <w:sz w:val="24"/>
          <w:szCs w:val="24"/>
          <w:rtl/>
        </w:rPr>
        <w:t>»</w:t>
      </w:r>
      <w:r w:rsidRPr="003164AB">
        <w:rPr>
          <w:rFonts w:ascii="Lotus Linotype" w:hAnsi="Lotus Linotype" w:hint="cs"/>
          <w:sz w:val="27"/>
          <w:rtl/>
        </w:rPr>
        <w:t xml:space="preserve"> من أربعة عناصر أساسية، هي: (1) الناقل أو الراوي، أي م</w:t>
      </w:r>
      <w:r w:rsidR="008F0624" w:rsidRPr="003164AB">
        <w:rPr>
          <w:rFonts w:ascii="Lotus Linotype" w:hAnsi="Lotus Linotype" w:hint="cs"/>
          <w:sz w:val="27"/>
          <w:rtl/>
        </w:rPr>
        <w:t>َ</w:t>
      </w:r>
      <w:r w:rsidRPr="003164AB">
        <w:rPr>
          <w:rFonts w:ascii="Lotus Linotype" w:hAnsi="Lotus Linotype" w:hint="cs"/>
          <w:sz w:val="27"/>
          <w:rtl/>
        </w:rPr>
        <w:t>ن</w:t>
      </w:r>
      <w:r w:rsidR="008F0624" w:rsidRPr="003164AB">
        <w:rPr>
          <w:rFonts w:ascii="Lotus Linotype" w:hAnsi="Lotus Linotype" w:hint="cs"/>
          <w:sz w:val="27"/>
          <w:rtl/>
        </w:rPr>
        <w:t>ْ</w:t>
      </w:r>
      <w:r w:rsidRPr="003164AB">
        <w:rPr>
          <w:rFonts w:ascii="Lotus Linotype" w:hAnsi="Lotus Linotype" w:hint="cs"/>
          <w:sz w:val="27"/>
          <w:rtl/>
        </w:rPr>
        <w:t xml:space="preserve"> رأى حدثا</w:t>
      </w:r>
      <w:r w:rsidR="008F0624" w:rsidRPr="003164AB">
        <w:rPr>
          <w:rFonts w:ascii="Lotus Linotype" w:hAnsi="Lotus Linotype" w:hint="cs"/>
          <w:sz w:val="27"/>
          <w:rtl/>
        </w:rPr>
        <w:t>ً</w:t>
      </w:r>
      <w:r w:rsidRPr="003164AB">
        <w:rPr>
          <w:rFonts w:ascii="Lotus Linotype" w:hAnsi="Lotus Linotype" w:hint="cs"/>
          <w:sz w:val="27"/>
          <w:rtl/>
        </w:rPr>
        <w:t xml:space="preserve"> ما مباشرة</w:t>
      </w:r>
      <w:r w:rsidR="008F0624" w:rsidRPr="003164AB">
        <w:rPr>
          <w:rFonts w:ascii="Lotus Linotype" w:hAnsi="Lotus Linotype" w:hint="cs"/>
          <w:sz w:val="27"/>
          <w:rtl/>
        </w:rPr>
        <w:t>ً</w:t>
      </w:r>
      <w:r w:rsidRPr="003164AB">
        <w:rPr>
          <w:rFonts w:ascii="Lotus Linotype" w:hAnsi="Lotus Linotype" w:hint="cs"/>
          <w:sz w:val="27"/>
          <w:rtl/>
        </w:rPr>
        <w:t>، ويخبر عنه، أو سمع خبرا</w:t>
      </w:r>
      <w:r w:rsidR="008F0624" w:rsidRPr="003164AB">
        <w:rPr>
          <w:rFonts w:ascii="Lotus Linotype" w:hAnsi="Lotus Linotype" w:hint="cs"/>
          <w:sz w:val="27"/>
          <w:rtl/>
        </w:rPr>
        <w:t>ً</w:t>
      </w:r>
      <w:r w:rsidRPr="003164AB">
        <w:rPr>
          <w:rFonts w:ascii="Lotus Linotype" w:hAnsi="Lotus Linotype" w:hint="cs"/>
          <w:sz w:val="27"/>
          <w:rtl/>
        </w:rPr>
        <w:t xml:space="preserve"> من أحد وينقله بد</w:t>
      </w:r>
      <w:r w:rsidR="007867B5">
        <w:rPr>
          <w:rFonts w:ascii="Lotus Linotype" w:hAnsi="Lotus Linotype" w:hint="cs"/>
          <w:sz w:val="27"/>
          <w:rtl/>
        </w:rPr>
        <w:t>َ</w:t>
      </w:r>
      <w:r w:rsidRPr="003164AB">
        <w:rPr>
          <w:rFonts w:ascii="Lotus Linotype" w:hAnsi="Lotus Linotype" w:hint="cs"/>
          <w:sz w:val="27"/>
          <w:rtl/>
        </w:rPr>
        <w:t>و</w:t>
      </w:r>
      <w:r w:rsidR="007867B5">
        <w:rPr>
          <w:rFonts w:ascii="Lotus Linotype" w:hAnsi="Lotus Linotype" w:hint="cs"/>
          <w:sz w:val="27"/>
          <w:rtl/>
        </w:rPr>
        <w:t>ْ</w:t>
      </w:r>
      <w:r w:rsidRPr="003164AB">
        <w:rPr>
          <w:rFonts w:ascii="Lotus Linotype" w:hAnsi="Lotus Linotype" w:hint="cs"/>
          <w:sz w:val="27"/>
          <w:rtl/>
        </w:rPr>
        <w:t>ره إلى آخر</w:t>
      </w:r>
      <w:r w:rsidR="008F0624" w:rsidRPr="003164AB">
        <w:rPr>
          <w:rFonts w:ascii="Lotus Linotype" w:hAnsi="Lotus Linotype" w:hint="cs"/>
          <w:sz w:val="27"/>
          <w:rtl/>
        </w:rPr>
        <w:t>؛</w:t>
      </w:r>
      <w:r w:rsidRPr="003164AB">
        <w:rPr>
          <w:rFonts w:ascii="Lotus Linotype" w:hAnsi="Lotus Linotype" w:hint="cs"/>
          <w:sz w:val="27"/>
          <w:rtl/>
        </w:rPr>
        <w:t xml:space="preserve"> (2) المنقول، أي محتوى الخبر أو المعلومة التي من المفترض أن ينقلها الناقل</w:t>
      </w:r>
      <w:r w:rsidR="008F0624" w:rsidRPr="003164AB">
        <w:rPr>
          <w:rFonts w:ascii="Lotus Linotype" w:hAnsi="Lotus Linotype" w:hint="cs"/>
          <w:sz w:val="27"/>
          <w:rtl/>
        </w:rPr>
        <w:t>؛</w:t>
      </w:r>
      <w:r w:rsidRPr="003164AB">
        <w:rPr>
          <w:rFonts w:ascii="Lotus Linotype" w:hAnsi="Lotus Linotype" w:hint="cs"/>
          <w:sz w:val="27"/>
          <w:rtl/>
        </w:rPr>
        <w:t xml:space="preserve"> (3) المتلقي أو مستمع الخبر، أي م</w:t>
      </w:r>
      <w:r w:rsidR="008F0624" w:rsidRPr="003164AB">
        <w:rPr>
          <w:rFonts w:ascii="Lotus Linotype" w:hAnsi="Lotus Linotype" w:hint="cs"/>
          <w:sz w:val="27"/>
          <w:rtl/>
        </w:rPr>
        <w:t>َ</w:t>
      </w:r>
      <w:r w:rsidRPr="003164AB">
        <w:rPr>
          <w:rFonts w:ascii="Lotus Linotype" w:hAnsi="Lotus Linotype" w:hint="cs"/>
          <w:sz w:val="27"/>
          <w:rtl/>
        </w:rPr>
        <w:t>ن</w:t>
      </w:r>
      <w:r w:rsidR="008F0624" w:rsidRPr="003164AB">
        <w:rPr>
          <w:rFonts w:ascii="Lotus Linotype" w:hAnsi="Lotus Linotype" w:hint="cs"/>
          <w:sz w:val="27"/>
          <w:rtl/>
        </w:rPr>
        <w:t>ْ</w:t>
      </w:r>
      <w:r w:rsidRPr="003164AB">
        <w:rPr>
          <w:rFonts w:ascii="Lotus Linotype" w:hAnsi="Lotus Linotype" w:hint="cs"/>
          <w:sz w:val="27"/>
          <w:rtl/>
        </w:rPr>
        <w:t xml:space="preserve"> يتلق</w:t>
      </w:r>
      <w:r w:rsidR="008F0624" w:rsidRPr="003164AB">
        <w:rPr>
          <w:rFonts w:ascii="Lotus Linotype" w:hAnsi="Lotus Linotype" w:hint="cs"/>
          <w:sz w:val="27"/>
          <w:rtl/>
        </w:rPr>
        <w:t>ّ</w:t>
      </w:r>
      <w:r w:rsidRPr="003164AB">
        <w:rPr>
          <w:rFonts w:ascii="Lotus Linotype" w:hAnsi="Lotus Linotype" w:hint="cs"/>
          <w:sz w:val="27"/>
          <w:rtl/>
        </w:rPr>
        <w:t>ى شهادة الناقل</w:t>
      </w:r>
      <w:r w:rsidR="008F0624" w:rsidRPr="003164AB">
        <w:rPr>
          <w:rFonts w:ascii="Lotus Linotype" w:hAnsi="Lotus Linotype" w:hint="cs"/>
          <w:sz w:val="27"/>
          <w:rtl/>
        </w:rPr>
        <w:t>؛</w:t>
      </w:r>
      <w:r w:rsidRPr="003164AB">
        <w:rPr>
          <w:rFonts w:ascii="Lotus Linotype" w:hAnsi="Lotus Linotype" w:hint="cs"/>
          <w:sz w:val="27"/>
          <w:rtl/>
        </w:rPr>
        <w:t xml:space="preserve"> </w:t>
      </w:r>
      <w:r w:rsidR="007867B5">
        <w:rPr>
          <w:rFonts w:ascii="Lotus Linotype" w:hAnsi="Lotus Linotype" w:hint="cs"/>
          <w:sz w:val="27"/>
          <w:rtl/>
        </w:rPr>
        <w:t xml:space="preserve"> </w:t>
      </w:r>
      <w:r w:rsidRPr="003164AB">
        <w:rPr>
          <w:rFonts w:ascii="Lotus Linotype" w:hAnsi="Lotus Linotype" w:hint="cs"/>
          <w:sz w:val="27"/>
          <w:rtl/>
        </w:rPr>
        <w:t>(4) الأرضية أو الخل</w:t>
      </w:r>
      <w:r w:rsidR="008F0624" w:rsidRPr="003164AB">
        <w:rPr>
          <w:rFonts w:ascii="Lotus Linotype" w:hAnsi="Lotus Linotype" w:hint="cs"/>
          <w:sz w:val="27"/>
          <w:rtl/>
        </w:rPr>
        <w:t>فية المعرفية في انتقال المعومات،</w:t>
      </w:r>
      <w:r w:rsidRPr="003164AB">
        <w:rPr>
          <w:rFonts w:ascii="Lotus Linotype" w:hAnsi="Lotus Linotype" w:hint="cs"/>
          <w:sz w:val="27"/>
          <w:rtl/>
        </w:rPr>
        <w:t xml:space="preserve"> أي الخلفية المعرفية التي ينقل الراوي الخبر إلى المتلق</w:t>
      </w:r>
      <w:r w:rsidR="008F0624" w:rsidRPr="003164AB">
        <w:rPr>
          <w:rFonts w:ascii="Lotus Linotype" w:hAnsi="Lotus Linotype" w:hint="cs"/>
          <w:sz w:val="27"/>
          <w:rtl/>
        </w:rPr>
        <w:t>ّ</w:t>
      </w:r>
      <w:r w:rsidRPr="003164AB">
        <w:rPr>
          <w:rFonts w:ascii="Lotus Linotype" w:hAnsi="Lotus Linotype" w:hint="cs"/>
          <w:sz w:val="27"/>
          <w:rtl/>
        </w:rPr>
        <w:t xml:space="preserve">ي في إطارها. </w:t>
      </w:r>
    </w:p>
    <w:p w:rsidR="00301618" w:rsidRPr="003164AB" w:rsidRDefault="00301618" w:rsidP="00333D0C">
      <w:pPr>
        <w:rPr>
          <w:rFonts w:ascii="Lotus Linotype" w:hAnsi="Lotus Linotype"/>
          <w:sz w:val="27"/>
          <w:rtl/>
        </w:rPr>
      </w:pPr>
      <w:r w:rsidRPr="003164AB">
        <w:rPr>
          <w:rFonts w:ascii="Lotus Linotype" w:hAnsi="Lotus Linotype" w:hint="cs"/>
          <w:sz w:val="27"/>
          <w:rtl/>
        </w:rPr>
        <w:t>فالسؤال ال</w:t>
      </w:r>
      <w:r w:rsidR="008F0624" w:rsidRPr="003164AB">
        <w:rPr>
          <w:rFonts w:ascii="Lotus Linotype" w:hAnsi="Lotus Linotype" w:hint="cs"/>
          <w:sz w:val="27"/>
          <w:rtl/>
        </w:rPr>
        <w:t>أساس</w:t>
      </w:r>
      <w:r w:rsidRPr="003164AB">
        <w:rPr>
          <w:rFonts w:ascii="Lotus Linotype" w:hAnsi="Lotus Linotype" w:hint="cs"/>
          <w:sz w:val="27"/>
          <w:rtl/>
        </w:rPr>
        <w:t xml:space="preserve"> هو: هل شهادة الراوي أو ناقل الخبر ت</w:t>
      </w:r>
      <w:r w:rsidR="008F0624" w:rsidRPr="003164AB">
        <w:rPr>
          <w:rFonts w:ascii="Lotus Linotype" w:hAnsi="Lotus Linotype" w:hint="cs"/>
          <w:sz w:val="27"/>
          <w:rtl/>
        </w:rPr>
        <w:t>ُ</w:t>
      </w:r>
      <w:r w:rsidRPr="003164AB">
        <w:rPr>
          <w:rFonts w:ascii="Lotus Linotype" w:hAnsi="Lotus Linotype" w:hint="cs"/>
          <w:sz w:val="27"/>
          <w:rtl/>
        </w:rPr>
        <w:t>ع</w:t>
      </w:r>
      <w:r w:rsidR="008F0624" w:rsidRPr="003164AB">
        <w:rPr>
          <w:rFonts w:ascii="Lotus Linotype" w:hAnsi="Lotus Linotype" w:hint="cs"/>
          <w:sz w:val="27"/>
          <w:rtl/>
        </w:rPr>
        <w:t>َ</w:t>
      </w:r>
      <w:r w:rsidRPr="003164AB">
        <w:rPr>
          <w:rFonts w:ascii="Lotus Linotype" w:hAnsi="Lotus Linotype" w:hint="cs"/>
          <w:sz w:val="27"/>
          <w:rtl/>
        </w:rPr>
        <w:t>دّ قرينة</w:t>
      </w:r>
      <w:r w:rsidR="008F0624" w:rsidRPr="003164AB">
        <w:rPr>
          <w:rFonts w:ascii="Lotus Linotype" w:hAnsi="Lotus Linotype" w:hint="cs"/>
          <w:sz w:val="27"/>
          <w:rtl/>
        </w:rPr>
        <w:t>ً</w:t>
      </w:r>
      <w:r w:rsidRPr="003164AB">
        <w:rPr>
          <w:rFonts w:ascii="Lotus Linotype" w:hAnsi="Lotus Linotype" w:hint="cs"/>
          <w:sz w:val="27"/>
          <w:rtl/>
        </w:rPr>
        <w:t xml:space="preserve"> أو دليلا</w:t>
      </w:r>
      <w:r w:rsidR="008F0624" w:rsidRPr="003164AB">
        <w:rPr>
          <w:rFonts w:ascii="Lotus Linotype" w:hAnsi="Lotus Linotype" w:hint="cs"/>
          <w:sz w:val="27"/>
          <w:rtl/>
        </w:rPr>
        <w:t>ً</w:t>
      </w:r>
      <w:r w:rsidRPr="003164AB">
        <w:rPr>
          <w:rFonts w:ascii="Lotus Linotype" w:hAnsi="Lotus Linotype" w:hint="cs"/>
          <w:sz w:val="27"/>
          <w:rtl/>
        </w:rPr>
        <w:t xml:space="preserve"> مقبولا</w:t>
      </w:r>
      <w:r w:rsidR="008F0624" w:rsidRPr="003164AB">
        <w:rPr>
          <w:rFonts w:ascii="Lotus Linotype" w:hAnsi="Lotus Linotype" w:hint="cs"/>
          <w:sz w:val="27"/>
          <w:rtl/>
        </w:rPr>
        <w:t>ً</w:t>
      </w:r>
      <w:r w:rsidRPr="003164AB">
        <w:rPr>
          <w:rFonts w:ascii="Lotus Linotype" w:hAnsi="Lotus Linotype" w:hint="cs"/>
          <w:sz w:val="27"/>
          <w:rtl/>
        </w:rPr>
        <w:t xml:space="preserve"> للمتلق</w:t>
      </w:r>
      <w:r w:rsidR="008F0624" w:rsidRPr="003164AB">
        <w:rPr>
          <w:rFonts w:ascii="Lotus Linotype" w:hAnsi="Lotus Linotype" w:hint="cs"/>
          <w:sz w:val="27"/>
          <w:rtl/>
        </w:rPr>
        <w:t>ّ</w:t>
      </w:r>
      <w:r w:rsidRPr="003164AB">
        <w:rPr>
          <w:rFonts w:ascii="Lotus Linotype" w:hAnsi="Lotus Linotype" w:hint="cs"/>
          <w:sz w:val="27"/>
          <w:rtl/>
        </w:rPr>
        <w:t>ي أو الم</w:t>
      </w:r>
      <w:r w:rsidR="008F0624" w:rsidRPr="003164AB">
        <w:rPr>
          <w:rFonts w:ascii="Lotus Linotype" w:hAnsi="Lotus Linotype" w:hint="cs"/>
          <w:sz w:val="27"/>
          <w:rtl/>
        </w:rPr>
        <w:t>ستمع، في تصديق محتوى ذلك الخبر أ</w:t>
      </w:r>
      <w:r w:rsidRPr="003164AB">
        <w:rPr>
          <w:rFonts w:ascii="Lotus Linotype" w:hAnsi="Lotus Linotype" w:hint="cs"/>
          <w:sz w:val="27"/>
          <w:rtl/>
        </w:rPr>
        <w:t>و رجحانه؟ هل ي</w:t>
      </w:r>
      <w:r w:rsidR="008F0624" w:rsidRPr="003164AB">
        <w:rPr>
          <w:rFonts w:ascii="Lotus Linotype" w:hAnsi="Lotus Linotype" w:hint="cs"/>
          <w:sz w:val="27"/>
          <w:rtl/>
        </w:rPr>
        <w:t>َ</w:t>
      </w:r>
      <w:r w:rsidRPr="003164AB">
        <w:rPr>
          <w:rFonts w:ascii="Lotus Linotype" w:hAnsi="Lotus Linotype" w:hint="cs"/>
          <w:sz w:val="27"/>
          <w:rtl/>
        </w:rPr>
        <w:t>س</w:t>
      </w:r>
      <w:r w:rsidR="008F0624" w:rsidRPr="003164AB">
        <w:rPr>
          <w:rFonts w:ascii="Lotus Linotype" w:hAnsi="Lotus Linotype" w:hint="cs"/>
          <w:sz w:val="27"/>
          <w:rtl/>
        </w:rPr>
        <w:t>َ</w:t>
      </w:r>
      <w:r w:rsidRPr="003164AB">
        <w:rPr>
          <w:rFonts w:ascii="Lotus Linotype" w:hAnsi="Lotus Linotype" w:hint="cs"/>
          <w:sz w:val="27"/>
          <w:rtl/>
        </w:rPr>
        <w:t>عني تصديق خبر</w:t>
      </w:r>
      <w:r w:rsidR="008F0624" w:rsidRPr="003164AB">
        <w:rPr>
          <w:rFonts w:ascii="Lotus Linotype" w:hAnsi="Lotus Linotype" w:hint="cs"/>
          <w:sz w:val="27"/>
          <w:rtl/>
        </w:rPr>
        <w:t>ٍ</w:t>
      </w:r>
      <w:r w:rsidRPr="003164AB">
        <w:rPr>
          <w:rFonts w:ascii="Lotus Linotype" w:hAnsi="Lotus Linotype" w:hint="cs"/>
          <w:sz w:val="27"/>
          <w:rtl/>
        </w:rPr>
        <w:t xml:space="preserve"> ما بمجر</w:t>
      </w:r>
      <w:r w:rsidR="008F0624" w:rsidRPr="003164AB">
        <w:rPr>
          <w:rFonts w:ascii="Lotus Linotype" w:hAnsi="Lotus Linotype" w:hint="cs"/>
          <w:sz w:val="27"/>
          <w:rtl/>
        </w:rPr>
        <w:t>ّد سماعه من الشخص (أ)؟</w:t>
      </w:r>
      <w:r w:rsidRPr="003164AB">
        <w:rPr>
          <w:rFonts w:ascii="Lotus Linotype" w:hAnsi="Lotus Linotype" w:hint="cs"/>
          <w:sz w:val="27"/>
          <w:rtl/>
        </w:rPr>
        <w:t xml:space="preserve"> وهل يكون اعتقادي به مقبولا</w:t>
      </w:r>
      <w:r w:rsidR="008F0624" w:rsidRPr="003164AB">
        <w:rPr>
          <w:rFonts w:ascii="Lotus Linotype" w:hAnsi="Lotus Linotype" w:hint="cs"/>
          <w:sz w:val="27"/>
          <w:rtl/>
        </w:rPr>
        <w:t>ً</w:t>
      </w:r>
      <w:r w:rsidRPr="003164AB">
        <w:rPr>
          <w:rFonts w:ascii="Lotus Linotype" w:hAnsi="Lotus Linotype" w:hint="cs"/>
          <w:sz w:val="27"/>
          <w:rtl/>
        </w:rPr>
        <w:t xml:space="preserve">، لأضعه في منظومة معتقداتي؟ </w:t>
      </w:r>
    </w:p>
    <w:p w:rsidR="00301618" w:rsidRPr="003164AB" w:rsidRDefault="00B465ED" w:rsidP="002F7E67">
      <w:pPr>
        <w:rPr>
          <w:rFonts w:ascii="Lotus Linotype" w:hAnsi="Lotus Linotype"/>
          <w:sz w:val="27"/>
          <w:rtl/>
        </w:rPr>
      </w:pPr>
      <w:r w:rsidRPr="003164AB">
        <w:rPr>
          <w:rFonts w:ascii="Lotus Linotype" w:hAnsi="Lotus Linotype" w:hint="cs"/>
          <w:sz w:val="27"/>
          <w:rtl/>
        </w:rPr>
        <w:t>ولتسهيل المناقشة</w:t>
      </w:r>
      <w:r w:rsidR="00301618" w:rsidRPr="003164AB">
        <w:rPr>
          <w:rFonts w:ascii="Lotus Linotype" w:hAnsi="Lotus Linotype" w:hint="cs"/>
          <w:sz w:val="27"/>
          <w:rtl/>
        </w:rPr>
        <w:t xml:space="preserve"> نحد</w:t>
      </w:r>
      <w:r w:rsidRPr="003164AB">
        <w:rPr>
          <w:rFonts w:ascii="Lotus Linotype" w:hAnsi="Lotus Linotype" w:hint="cs"/>
          <w:sz w:val="27"/>
          <w:rtl/>
        </w:rPr>
        <w:t>ِّ</w:t>
      </w:r>
      <w:r w:rsidR="00301618" w:rsidRPr="003164AB">
        <w:rPr>
          <w:rFonts w:ascii="Lotus Linotype" w:hAnsi="Lotus Linotype" w:hint="cs"/>
          <w:sz w:val="27"/>
          <w:rtl/>
        </w:rPr>
        <w:t>د البحث في سلسلة الروايات التي تحوي عنصرين فح</w:t>
      </w:r>
      <w:r w:rsidRPr="003164AB">
        <w:rPr>
          <w:rFonts w:ascii="Lotus Linotype" w:hAnsi="Lotus Linotype" w:hint="cs"/>
          <w:sz w:val="27"/>
          <w:rtl/>
        </w:rPr>
        <w:t>َ</w:t>
      </w:r>
      <w:r w:rsidR="00301618" w:rsidRPr="003164AB">
        <w:rPr>
          <w:rFonts w:ascii="Lotus Linotype" w:hAnsi="Lotus Linotype" w:hint="cs"/>
          <w:sz w:val="27"/>
          <w:rtl/>
        </w:rPr>
        <w:t>س</w:t>
      </w:r>
      <w:r w:rsidRPr="003164AB">
        <w:rPr>
          <w:rFonts w:ascii="Lotus Linotype" w:hAnsi="Lotus Linotype" w:hint="cs"/>
          <w:sz w:val="27"/>
          <w:rtl/>
        </w:rPr>
        <w:t>ْ</w:t>
      </w:r>
      <w:r w:rsidR="00301618" w:rsidRPr="003164AB">
        <w:rPr>
          <w:rFonts w:ascii="Lotus Linotype" w:hAnsi="Lotus Linotype" w:hint="cs"/>
          <w:sz w:val="27"/>
          <w:rtl/>
        </w:rPr>
        <w:t>ب: متحد</w:t>
      </w:r>
      <w:r w:rsidRPr="003164AB">
        <w:rPr>
          <w:rFonts w:ascii="Lotus Linotype" w:hAnsi="Lotus Linotype" w:hint="cs"/>
          <w:sz w:val="27"/>
          <w:rtl/>
        </w:rPr>
        <w:t>ّ</w:t>
      </w:r>
      <w:r w:rsidR="00301618" w:rsidRPr="003164AB">
        <w:rPr>
          <w:rFonts w:ascii="Lotus Linotype" w:hAnsi="Lotus Linotype" w:hint="cs"/>
          <w:sz w:val="27"/>
          <w:rtl/>
        </w:rPr>
        <w:t>ث أو راو</w:t>
      </w:r>
      <w:r w:rsidR="002F7E67">
        <w:rPr>
          <w:rFonts w:ascii="Lotus Linotype" w:hAnsi="Lotus Linotype" w:hint="cs"/>
          <w:sz w:val="27"/>
          <w:rtl/>
        </w:rPr>
        <w:t>؛</w:t>
      </w:r>
      <w:r w:rsidR="00301618" w:rsidRPr="003164AB">
        <w:rPr>
          <w:rFonts w:ascii="Lotus Linotype" w:hAnsi="Lotus Linotype" w:hint="cs"/>
          <w:sz w:val="27"/>
          <w:rtl/>
        </w:rPr>
        <w:t xml:space="preserve"> ومستمع أو متلق</w:t>
      </w:r>
      <w:r w:rsidRPr="003164AB">
        <w:rPr>
          <w:rFonts w:ascii="Lotus Linotype" w:hAnsi="Lotus Linotype" w:hint="cs"/>
          <w:sz w:val="27"/>
          <w:rtl/>
        </w:rPr>
        <w:t>ّ</w:t>
      </w:r>
      <w:r w:rsidR="00301618" w:rsidRPr="003164AB">
        <w:rPr>
          <w:rFonts w:ascii="Lotus Linotype" w:hAnsi="Lotus Linotype" w:hint="cs"/>
          <w:sz w:val="27"/>
          <w:rtl/>
        </w:rPr>
        <w:t>. لنفترض أني أسأل عابرا</w:t>
      </w:r>
      <w:r w:rsidRPr="003164AB">
        <w:rPr>
          <w:rFonts w:ascii="Lotus Linotype" w:hAnsi="Lotus Linotype" w:hint="cs"/>
          <w:sz w:val="27"/>
          <w:rtl/>
        </w:rPr>
        <w:t>ً في الطريق عن الوقت،</w:t>
      </w:r>
      <w:r w:rsidR="00301618" w:rsidRPr="003164AB">
        <w:rPr>
          <w:rFonts w:ascii="Lotus Linotype" w:hAnsi="Lotus Linotype" w:hint="cs"/>
          <w:sz w:val="27"/>
          <w:rtl/>
        </w:rPr>
        <w:t xml:space="preserve"> ويجيبني: </w:t>
      </w:r>
      <w:r w:rsidR="00301618" w:rsidRPr="003164AB">
        <w:rPr>
          <w:rFonts w:hint="eastAsia"/>
          <w:sz w:val="24"/>
          <w:szCs w:val="24"/>
          <w:rtl/>
        </w:rPr>
        <w:t>«</w:t>
      </w:r>
      <w:r w:rsidRPr="003164AB">
        <w:rPr>
          <w:rFonts w:ascii="Lotus Linotype" w:hAnsi="Lotus Linotype" w:hint="cs"/>
          <w:sz w:val="27"/>
          <w:rtl/>
        </w:rPr>
        <w:t>الساعة الثالثة وعشر دقائق مساء</w:t>
      </w:r>
      <w:r w:rsidRPr="003164AB">
        <w:rPr>
          <w:rFonts w:hint="eastAsia"/>
          <w:sz w:val="24"/>
          <w:szCs w:val="24"/>
          <w:rtl/>
        </w:rPr>
        <w:t>»</w:t>
      </w:r>
      <w:r w:rsidRPr="003164AB">
        <w:rPr>
          <w:rFonts w:ascii="Lotus Linotype" w:hAnsi="Lotus Linotype" w:hint="cs"/>
          <w:sz w:val="27"/>
          <w:rtl/>
        </w:rPr>
        <w:t>.</w:t>
      </w:r>
      <w:r w:rsidR="00301618" w:rsidRPr="003164AB">
        <w:rPr>
          <w:rFonts w:ascii="Lotus Linotype" w:hAnsi="Lotus Linotype" w:hint="cs"/>
          <w:sz w:val="27"/>
          <w:rtl/>
        </w:rPr>
        <w:t xml:space="preserve"> في هذه الحالة بمجر</w:t>
      </w:r>
      <w:r w:rsidRPr="003164AB">
        <w:rPr>
          <w:rFonts w:ascii="Lotus Linotype" w:hAnsi="Lotus Linotype" w:hint="cs"/>
          <w:sz w:val="27"/>
          <w:rtl/>
        </w:rPr>
        <w:t>ّد أن يخبرني العابر</w:t>
      </w:r>
      <w:r w:rsidR="00301618" w:rsidRPr="003164AB">
        <w:rPr>
          <w:rFonts w:ascii="Lotus Linotype" w:hAnsi="Lotus Linotype" w:hint="cs"/>
          <w:sz w:val="27"/>
          <w:rtl/>
        </w:rPr>
        <w:t xml:space="preserve"> يظهر لدي</w:t>
      </w:r>
      <w:r w:rsidRPr="003164AB">
        <w:rPr>
          <w:rFonts w:ascii="Lotus Linotype" w:hAnsi="Lotus Linotype" w:hint="cs"/>
          <w:sz w:val="27"/>
          <w:rtl/>
        </w:rPr>
        <w:t>ّ</w:t>
      </w:r>
      <w:r w:rsidR="00301618" w:rsidRPr="003164AB">
        <w:rPr>
          <w:rFonts w:ascii="Lotus Linotype" w:hAnsi="Lotus Linotype" w:hint="cs"/>
          <w:sz w:val="27"/>
          <w:rtl/>
        </w:rPr>
        <w:t xml:space="preserve"> اعتقاد</w:t>
      </w:r>
      <w:r w:rsidRPr="003164AB">
        <w:rPr>
          <w:rFonts w:ascii="Lotus Linotype" w:hAnsi="Lotus Linotype" w:hint="cs"/>
          <w:sz w:val="27"/>
          <w:rtl/>
        </w:rPr>
        <w:t>ٌ</w:t>
      </w:r>
      <w:r w:rsidR="00301618" w:rsidRPr="003164AB">
        <w:rPr>
          <w:rFonts w:ascii="Lotus Linotype" w:hAnsi="Lotus Linotype" w:hint="cs"/>
          <w:sz w:val="27"/>
          <w:rtl/>
        </w:rPr>
        <w:t xml:space="preserve"> بأن </w:t>
      </w:r>
      <w:r w:rsidR="00301618" w:rsidRPr="003164AB">
        <w:rPr>
          <w:rFonts w:hint="eastAsia"/>
          <w:sz w:val="24"/>
          <w:szCs w:val="24"/>
          <w:rtl/>
        </w:rPr>
        <w:t>«</w:t>
      </w:r>
      <w:r w:rsidR="00301618" w:rsidRPr="003164AB">
        <w:rPr>
          <w:rFonts w:ascii="Lotus Linotype" w:hAnsi="Lotus Linotype" w:hint="cs"/>
          <w:sz w:val="27"/>
          <w:rtl/>
        </w:rPr>
        <w:t>الساعة الثالثة وعشر دقائق مساء</w:t>
      </w:r>
      <w:r w:rsidRPr="003164AB">
        <w:rPr>
          <w:rFonts w:hint="eastAsia"/>
          <w:sz w:val="24"/>
          <w:szCs w:val="24"/>
          <w:rtl/>
        </w:rPr>
        <w:t>»</w:t>
      </w:r>
      <w:r w:rsidR="00301618" w:rsidRPr="003164AB">
        <w:rPr>
          <w:rFonts w:ascii="Lotus Linotype" w:hAnsi="Lotus Linotype" w:hint="cs"/>
          <w:sz w:val="27"/>
          <w:rtl/>
        </w:rPr>
        <w:t>. فهل اعتقادي هذا مقبول</w:t>
      </w:r>
      <w:r w:rsidRPr="003164AB">
        <w:rPr>
          <w:rFonts w:ascii="Lotus Linotype" w:hAnsi="Lotus Linotype" w:hint="cs"/>
          <w:sz w:val="27"/>
          <w:rtl/>
        </w:rPr>
        <w:t>ٌ</w:t>
      </w:r>
      <w:r w:rsidR="00301618" w:rsidRPr="003164AB">
        <w:rPr>
          <w:rFonts w:ascii="Lotus Linotype" w:hAnsi="Lotus Linotype" w:hint="cs"/>
          <w:sz w:val="27"/>
          <w:rtl/>
        </w:rPr>
        <w:t xml:space="preserve"> عقلا</w:t>
      </w:r>
      <w:r w:rsidRPr="003164AB">
        <w:rPr>
          <w:rFonts w:ascii="Lotus Linotype" w:hAnsi="Lotus Linotype" w:hint="cs"/>
          <w:sz w:val="27"/>
          <w:rtl/>
        </w:rPr>
        <w:t>ً</w:t>
      </w:r>
      <w:r w:rsidR="00301618" w:rsidRPr="003164AB">
        <w:rPr>
          <w:rFonts w:ascii="Lotus Linotype" w:hAnsi="Lotus Linotype" w:hint="cs"/>
          <w:sz w:val="27"/>
          <w:rtl/>
        </w:rPr>
        <w:t xml:space="preserve">؟ يبدو في </w:t>
      </w:r>
      <w:r w:rsidR="00301618" w:rsidRPr="003164AB">
        <w:rPr>
          <w:rFonts w:hint="eastAsia"/>
          <w:sz w:val="24"/>
          <w:szCs w:val="24"/>
          <w:rtl/>
        </w:rPr>
        <w:t>«</w:t>
      </w:r>
      <w:r w:rsidR="00301618" w:rsidRPr="003164AB">
        <w:rPr>
          <w:rFonts w:ascii="Lotus Linotype" w:hAnsi="Lotus Linotype" w:hint="cs"/>
          <w:sz w:val="27"/>
          <w:rtl/>
        </w:rPr>
        <w:t>الظروف الاعتيادية</w:t>
      </w:r>
      <w:r w:rsidR="00301618" w:rsidRPr="003164AB">
        <w:rPr>
          <w:rFonts w:hint="eastAsia"/>
          <w:sz w:val="24"/>
          <w:szCs w:val="24"/>
          <w:rtl/>
        </w:rPr>
        <w:t>»</w:t>
      </w:r>
      <w:r w:rsidR="00301618" w:rsidRPr="003164AB">
        <w:rPr>
          <w:rFonts w:ascii="Lotus Linotype" w:hAnsi="Lotus Linotype" w:hint="cs"/>
          <w:sz w:val="27"/>
          <w:rtl/>
        </w:rPr>
        <w:t xml:space="preserve"> أن الجواب إيجابي</w:t>
      </w:r>
      <w:r w:rsidRPr="003164AB">
        <w:rPr>
          <w:rFonts w:ascii="Lotus Linotype" w:hAnsi="Lotus Linotype" w:hint="cs"/>
          <w:sz w:val="27"/>
          <w:rtl/>
        </w:rPr>
        <w:t>ّ</w:t>
      </w:r>
      <w:r w:rsidR="00301618" w:rsidRPr="003164AB">
        <w:rPr>
          <w:rFonts w:ascii="Lotus Linotype" w:hAnsi="Lotus Linotype" w:hint="cs"/>
          <w:sz w:val="27"/>
          <w:rtl/>
        </w:rPr>
        <w:t>. لكن</w:t>
      </w:r>
      <w:r w:rsidRPr="003164AB">
        <w:rPr>
          <w:rFonts w:ascii="Lotus Linotype" w:hAnsi="Lotus Linotype" w:hint="cs"/>
          <w:sz w:val="27"/>
          <w:rtl/>
        </w:rPr>
        <w:t>ْ</w:t>
      </w:r>
      <w:r w:rsidR="00301618" w:rsidRPr="003164AB">
        <w:rPr>
          <w:rFonts w:ascii="Lotus Linotype" w:hAnsi="Lotus Linotype" w:hint="cs"/>
          <w:sz w:val="27"/>
          <w:rtl/>
        </w:rPr>
        <w:t xml:space="preserve"> ما المراد بـ </w:t>
      </w:r>
      <w:r w:rsidR="00301618" w:rsidRPr="003164AB">
        <w:rPr>
          <w:rFonts w:hint="eastAsia"/>
          <w:sz w:val="24"/>
          <w:szCs w:val="24"/>
          <w:rtl/>
        </w:rPr>
        <w:t>«</w:t>
      </w:r>
      <w:r w:rsidR="00301618" w:rsidRPr="003164AB">
        <w:rPr>
          <w:rFonts w:ascii="Lotus Linotype" w:hAnsi="Lotus Linotype" w:hint="cs"/>
          <w:sz w:val="27"/>
          <w:rtl/>
        </w:rPr>
        <w:t>الظروف الاعتيادية</w:t>
      </w:r>
      <w:r w:rsidR="00301618" w:rsidRPr="003164AB">
        <w:rPr>
          <w:rFonts w:hint="eastAsia"/>
          <w:sz w:val="24"/>
          <w:szCs w:val="24"/>
          <w:rtl/>
        </w:rPr>
        <w:t>»</w:t>
      </w:r>
      <w:r w:rsidR="00301618" w:rsidRPr="003164AB">
        <w:rPr>
          <w:rFonts w:ascii="Lotus Linotype" w:hAnsi="Lotus Linotype" w:hint="cs"/>
          <w:sz w:val="27"/>
          <w:rtl/>
        </w:rPr>
        <w:t xml:space="preserve">؟ في </w:t>
      </w:r>
      <w:r w:rsidR="00301618" w:rsidRPr="003164AB">
        <w:rPr>
          <w:rFonts w:hint="eastAsia"/>
          <w:sz w:val="24"/>
          <w:szCs w:val="24"/>
          <w:rtl/>
        </w:rPr>
        <w:t>«</w:t>
      </w:r>
      <w:r w:rsidR="00301618" w:rsidRPr="003164AB">
        <w:rPr>
          <w:rFonts w:ascii="Lotus Linotype" w:hAnsi="Lotus Linotype" w:hint="cs"/>
          <w:sz w:val="27"/>
          <w:rtl/>
        </w:rPr>
        <w:t>الظروف الاعتيادية</w:t>
      </w:r>
      <w:r w:rsidR="00301618" w:rsidRPr="003164AB">
        <w:rPr>
          <w:rFonts w:hint="eastAsia"/>
          <w:sz w:val="24"/>
          <w:szCs w:val="24"/>
          <w:rtl/>
        </w:rPr>
        <w:t>»</w:t>
      </w:r>
      <w:r w:rsidR="00301618" w:rsidRPr="003164AB">
        <w:rPr>
          <w:rFonts w:ascii="Lotus Linotype" w:hAnsi="Lotus Linotype" w:hint="cs"/>
          <w:sz w:val="27"/>
          <w:rtl/>
        </w:rPr>
        <w:t xml:space="preserve"> نفترض </w:t>
      </w:r>
      <w:r w:rsidRPr="003164AB">
        <w:rPr>
          <w:rFonts w:ascii="Lotus Linotype" w:hAnsi="Lotus Linotype" w:hint="cs"/>
          <w:sz w:val="27"/>
          <w:rtl/>
        </w:rPr>
        <w:t xml:space="preserve">(مثلاً) </w:t>
      </w:r>
      <w:r w:rsidR="00301618" w:rsidRPr="003164AB">
        <w:rPr>
          <w:rFonts w:ascii="Lotus Linotype" w:hAnsi="Lotus Linotype" w:hint="cs"/>
          <w:sz w:val="27"/>
          <w:rtl/>
        </w:rPr>
        <w:t>أن الصدق هو القاعدة</w:t>
      </w:r>
      <w:r w:rsidRPr="003164AB">
        <w:rPr>
          <w:rFonts w:ascii="Lotus Linotype" w:hAnsi="Lotus Linotype" w:hint="cs"/>
          <w:sz w:val="27"/>
          <w:rtl/>
        </w:rPr>
        <w:t>،</w:t>
      </w:r>
      <w:r w:rsidR="00301618" w:rsidRPr="003164AB">
        <w:rPr>
          <w:rFonts w:ascii="Lotus Linotype" w:hAnsi="Lotus Linotype" w:hint="cs"/>
          <w:sz w:val="27"/>
          <w:rtl/>
        </w:rPr>
        <w:t xml:space="preserve"> وليس استثناء</w:t>
      </w:r>
      <w:r w:rsidRPr="003164AB">
        <w:rPr>
          <w:rFonts w:ascii="Lotus Linotype" w:hAnsi="Lotus Linotype" w:hint="cs"/>
          <w:sz w:val="27"/>
          <w:rtl/>
        </w:rPr>
        <w:t>ً، أي</w:t>
      </w:r>
      <w:r w:rsidR="00301618" w:rsidRPr="003164AB">
        <w:rPr>
          <w:rFonts w:ascii="Lotus Linotype" w:hAnsi="Lotus Linotype" w:hint="cs"/>
          <w:sz w:val="27"/>
          <w:rtl/>
        </w:rPr>
        <w:t xml:space="preserve"> </w:t>
      </w:r>
      <w:r w:rsidRPr="003164AB">
        <w:rPr>
          <w:rFonts w:ascii="Lotus Linotype" w:hAnsi="Lotus Linotype" w:hint="cs"/>
          <w:sz w:val="27"/>
          <w:rtl/>
        </w:rPr>
        <w:t>إ</w:t>
      </w:r>
      <w:r w:rsidR="00301618" w:rsidRPr="003164AB">
        <w:rPr>
          <w:rFonts w:ascii="Lotus Linotype" w:hAnsi="Lotus Linotype" w:hint="cs"/>
          <w:sz w:val="27"/>
          <w:rtl/>
        </w:rPr>
        <w:t xml:space="preserve">ن غالبية الناس صادقون في غالبية الأمور، ولذلك </w:t>
      </w:r>
      <w:r w:rsidRPr="003164AB">
        <w:rPr>
          <w:rFonts w:ascii="Lotus Linotype" w:hAnsi="Lotus Linotype" w:hint="cs"/>
          <w:sz w:val="27"/>
          <w:rtl/>
        </w:rPr>
        <w:t xml:space="preserve">هم </w:t>
      </w:r>
      <w:r w:rsidR="00301618" w:rsidRPr="003164AB">
        <w:rPr>
          <w:rFonts w:ascii="Lotus Linotype" w:hAnsi="Lotus Linotype" w:hint="cs"/>
          <w:sz w:val="27"/>
          <w:rtl/>
        </w:rPr>
        <w:t>جديرون بالاعتماد عموما</w:t>
      </w:r>
      <w:r w:rsidRPr="003164AB">
        <w:rPr>
          <w:rFonts w:ascii="Lotus Linotype" w:hAnsi="Lotus Linotype" w:hint="cs"/>
          <w:sz w:val="27"/>
          <w:rtl/>
        </w:rPr>
        <w:t>ً</w:t>
      </w:r>
      <w:r w:rsidR="00301618" w:rsidRPr="003164AB">
        <w:rPr>
          <w:rFonts w:ascii="Lotus Linotype" w:hAnsi="Lotus Linotype" w:hint="cs"/>
          <w:sz w:val="27"/>
          <w:rtl/>
        </w:rPr>
        <w:t xml:space="preserve">. كما </w:t>
      </w:r>
      <w:r w:rsidRPr="003164AB">
        <w:rPr>
          <w:rFonts w:ascii="Lotus Linotype" w:hAnsi="Lotus Linotype" w:hint="cs"/>
          <w:sz w:val="27"/>
          <w:rtl/>
        </w:rPr>
        <w:t>أ</w:t>
      </w:r>
      <w:r w:rsidR="00301618" w:rsidRPr="003164AB">
        <w:rPr>
          <w:rFonts w:ascii="Lotus Linotype" w:hAnsi="Lotus Linotype" w:hint="cs"/>
          <w:sz w:val="27"/>
          <w:rtl/>
        </w:rPr>
        <w:t>ن الراوي يتمت</w:t>
      </w:r>
      <w:r w:rsidR="002F7E67">
        <w:rPr>
          <w:rFonts w:ascii="Lotus Linotype" w:hAnsi="Lotus Linotype" w:hint="cs"/>
          <w:sz w:val="27"/>
          <w:rtl/>
        </w:rPr>
        <w:t>ّ</w:t>
      </w:r>
      <w:r w:rsidR="00301618" w:rsidRPr="003164AB">
        <w:rPr>
          <w:rFonts w:ascii="Lotus Linotype" w:hAnsi="Lotus Linotype" w:hint="cs"/>
          <w:sz w:val="27"/>
          <w:rtl/>
        </w:rPr>
        <w:t>ع بمعرفة</w:t>
      </w:r>
      <w:r w:rsidRPr="003164AB">
        <w:rPr>
          <w:rFonts w:ascii="Lotus Linotype" w:hAnsi="Lotus Linotype" w:hint="cs"/>
          <w:sz w:val="27"/>
          <w:rtl/>
        </w:rPr>
        <w:t>ٍ</w:t>
      </w:r>
      <w:r w:rsidR="00301618" w:rsidRPr="003164AB">
        <w:rPr>
          <w:rFonts w:ascii="Lotus Linotype" w:hAnsi="Lotus Linotype" w:hint="cs"/>
          <w:sz w:val="27"/>
          <w:rtl/>
        </w:rPr>
        <w:t xml:space="preserve"> كافية عن الخبر الذي ينقله، والمستمع أوالمتلق</w:t>
      </w:r>
      <w:r w:rsidRPr="003164AB">
        <w:rPr>
          <w:rFonts w:ascii="Lotus Linotype" w:hAnsi="Lotus Linotype" w:hint="cs"/>
          <w:sz w:val="27"/>
          <w:rtl/>
        </w:rPr>
        <w:t>ّ</w:t>
      </w:r>
      <w:r w:rsidR="00301618" w:rsidRPr="003164AB">
        <w:rPr>
          <w:rFonts w:ascii="Lotus Linotype" w:hAnsi="Lotus Linotype" w:hint="cs"/>
          <w:sz w:val="27"/>
          <w:rtl/>
        </w:rPr>
        <w:t>ي في وضعية</w:t>
      </w:r>
      <w:r w:rsidRPr="003164AB">
        <w:rPr>
          <w:rFonts w:ascii="Lotus Linotype" w:hAnsi="Lotus Linotype" w:hint="cs"/>
          <w:sz w:val="27"/>
          <w:rtl/>
        </w:rPr>
        <w:t>ٍ</w:t>
      </w:r>
      <w:r w:rsidR="00301618" w:rsidRPr="003164AB">
        <w:rPr>
          <w:rFonts w:ascii="Lotus Linotype" w:hAnsi="Lotus Linotype" w:hint="cs"/>
          <w:sz w:val="27"/>
          <w:rtl/>
        </w:rPr>
        <w:t xml:space="preserve"> يمكنه تلق</w:t>
      </w:r>
      <w:r w:rsidRPr="003164AB">
        <w:rPr>
          <w:rFonts w:ascii="Lotus Linotype" w:hAnsi="Lotus Linotype" w:hint="cs"/>
          <w:sz w:val="27"/>
          <w:rtl/>
        </w:rPr>
        <w:t>ّ</w:t>
      </w:r>
      <w:r w:rsidR="00301618" w:rsidRPr="003164AB">
        <w:rPr>
          <w:rFonts w:ascii="Lotus Linotype" w:hAnsi="Lotus Linotype" w:hint="cs"/>
          <w:sz w:val="27"/>
          <w:rtl/>
        </w:rPr>
        <w:t>ي الخبر بشكل</w:t>
      </w:r>
      <w:r w:rsidRPr="003164AB">
        <w:rPr>
          <w:rFonts w:ascii="Lotus Linotype" w:hAnsi="Lotus Linotype" w:hint="cs"/>
          <w:sz w:val="27"/>
          <w:rtl/>
        </w:rPr>
        <w:t>ٍ</w:t>
      </w:r>
      <w:r w:rsidR="00301618" w:rsidRPr="003164AB">
        <w:rPr>
          <w:rFonts w:ascii="Lotus Linotype" w:hAnsi="Lotus Linotype" w:hint="cs"/>
          <w:sz w:val="27"/>
          <w:rtl/>
        </w:rPr>
        <w:t xml:space="preserve"> صحيح، كأن</w:t>
      </w:r>
      <w:r w:rsidRPr="003164AB">
        <w:rPr>
          <w:rFonts w:ascii="Lotus Linotype" w:hAnsi="Lotus Linotype" w:hint="cs"/>
          <w:sz w:val="27"/>
          <w:rtl/>
        </w:rPr>
        <w:t>ْ</w:t>
      </w:r>
      <w:r w:rsidR="00301618" w:rsidRPr="003164AB">
        <w:rPr>
          <w:rFonts w:ascii="Lotus Linotype" w:hAnsi="Lotus Linotype" w:hint="cs"/>
          <w:sz w:val="27"/>
          <w:rtl/>
        </w:rPr>
        <w:t xml:space="preserve"> يتمت</w:t>
      </w:r>
      <w:r w:rsidRPr="003164AB">
        <w:rPr>
          <w:rFonts w:ascii="Lotus Linotype" w:hAnsi="Lotus Linotype" w:hint="cs"/>
          <w:sz w:val="27"/>
          <w:rtl/>
        </w:rPr>
        <w:t>ّ</w:t>
      </w:r>
      <w:r w:rsidR="00301618" w:rsidRPr="003164AB">
        <w:rPr>
          <w:rFonts w:ascii="Lotus Linotype" w:hAnsi="Lotus Linotype" w:hint="cs"/>
          <w:sz w:val="27"/>
          <w:rtl/>
        </w:rPr>
        <w:t>ع بالقابلية الذهنية والفكرية الضرورية لذلك، وتدعم منظومة معتقداته محتوى الخب</w:t>
      </w:r>
      <w:r w:rsidR="00C361E2" w:rsidRPr="003164AB">
        <w:rPr>
          <w:rFonts w:ascii="Lotus Linotype" w:hAnsi="Lotus Linotype" w:hint="cs"/>
          <w:sz w:val="27"/>
          <w:rtl/>
        </w:rPr>
        <w:t>ر، وتنسجم معه. في المثال الأخير</w:t>
      </w:r>
      <w:r w:rsidR="00301618" w:rsidRPr="003164AB">
        <w:rPr>
          <w:rFonts w:ascii="Lotus Linotype" w:hAnsi="Lotus Linotype" w:hint="cs"/>
          <w:sz w:val="27"/>
          <w:rtl/>
        </w:rPr>
        <w:t xml:space="preserve"> ليس لدي</w:t>
      </w:r>
      <w:r w:rsidR="00C361E2" w:rsidRPr="003164AB">
        <w:rPr>
          <w:rFonts w:ascii="Lotus Linotype" w:hAnsi="Lotus Linotype" w:hint="cs"/>
          <w:sz w:val="27"/>
          <w:rtl/>
        </w:rPr>
        <w:t>ّ</w:t>
      </w:r>
      <w:r w:rsidR="00301618" w:rsidRPr="003164AB">
        <w:rPr>
          <w:rFonts w:ascii="Lotus Linotype" w:hAnsi="Lotus Linotype" w:hint="cs"/>
          <w:sz w:val="27"/>
          <w:rtl/>
        </w:rPr>
        <w:t xml:space="preserve"> أي</w:t>
      </w:r>
      <w:r w:rsidR="00C361E2" w:rsidRPr="003164AB">
        <w:rPr>
          <w:rFonts w:ascii="Lotus Linotype" w:hAnsi="Lotus Linotype" w:hint="cs"/>
          <w:sz w:val="27"/>
          <w:rtl/>
        </w:rPr>
        <w:t>ّ</w:t>
      </w:r>
      <w:r w:rsidR="00301618" w:rsidRPr="003164AB">
        <w:rPr>
          <w:rFonts w:ascii="Lotus Linotype" w:hAnsi="Lotus Linotype" w:hint="cs"/>
          <w:sz w:val="27"/>
          <w:rtl/>
        </w:rPr>
        <w:t xml:space="preserve"> دليل</w:t>
      </w:r>
      <w:r w:rsidR="00C361E2" w:rsidRPr="003164AB">
        <w:rPr>
          <w:rFonts w:ascii="Lotus Linotype" w:hAnsi="Lotus Linotype" w:hint="cs"/>
          <w:sz w:val="27"/>
          <w:rtl/>
        </w:rPr>
        <w:t>ٍ</w:t>
      </w:r>
      <w:r w:rsidR="00301618" w:rsidRPr="003164AB">
        <w:rPr>
          <w:rFonts w:ascii="Lotus Linotype" w:hAnsi="Lotus Linotype" w:hint="cs"/>
          <w:sz w:val="27"/>
          <w:rtl/>
        </w:rPr>
        <w:t xml:space="preserve"> لأظن</w:t>
      </w:r>
      <w:r w:rsidR="00C361E2" w:rsidRPr="003164AB">
        <w:rPr>
          <w:rFonts w:ascii="Lotus Linotype" w:hAnsi="Lotus Linotype" w:hint="cs"/>
          <w:sz w:val="27"/>
          <w:rtl/>
        </w:rPr>
        <w:t>ّ</w:t>
      </w:r>
      <w:r w:rsidR="00301618" w:rsidRPr="003164AB">
        <w:rPr>
          <w:rFonts w:ascii="Lotus Linotype" w:hAnsi="Lotus Linotype" w:hint="cs"/>
          <w:sz w:val="27"/>
          <w:rtl/>
        </w:rPr>
        <w:t xml:space="preserve"> أن العابر يريد خداعي. كما يبدو أنه يتمك</w:t>
      </w:r>
      <w:r w:rsidR="00C361E2" w:rsidRPr="003164AB">
        <w:rPr>
          <w:rFonts w:ascii="Lotus Linotype" w:hAnsi="Lotus Linotype" w:hint="cs"/>
          <w:sz w:val="27"/>
          <w:rtl/>
        </w:rPr>
        <w:t>ّ</w:t>
      </w:r>
      <w:r w:rsidR="00301618" w:rsidRPr="003164AB">
        <w:rPr>
          <w:rFonts w:ascii="Lotus Linotype" w:hAnsi="Lotus Linotype" w:hint="cs"/>
          <w:sz w:val="27"/>
          <w:rtl/>
        </w:rPr>
        <w:t>ن من قراءة الوقت بشكل</w:t>
      </w:r>
      <w:r w:rsidR="00C361E2" w:rsidRPr="003164AB">
        <w:rPr>
          <w:rFonts w:ascii="Lotus Linotype" w:hAnsi="Lotus Linotype" w:hint="cs"/>
          <w:sz w:val="27"/>
          <w:rtl/>
        </w:rPr>
        <w:t>ٍ</w:t>
      </w:r>
      <w:r w:rsidR="00301618" w:rsidRPr="003164AB">
        <w:rPr>
          <w:rFonts w:ascii="Lotus Linotype" w:hAnsi="Lotus Linotype" w:hint="cs"/>
          <w:sz w:val="27"/>
          <w:rtl/>
        </w:rPr>
        <w:t xml:space="preserve"> صحيح من ساعته اليدوية. أنا أيضا</w:t>
      </w:r>
      <w:r w:rsidR="00C361E2" w:rsidRPr="003164AB">
        <w:rPr>
          <w:rFonts w:ascii="Lotus Linotype" w:hAnsi="Lotus Linotype" w:hint="cs"/>
          <w:sz w:val="27"/>
          <w:rtl/>
        </w:rPr>
        <w:t>ً</w:t>
      </w:r>
      <w:r w:rsidR="00301618" w:rsidRPr="003164AB">
        <w:rPr>
          <w:rFonts w:ascii="Lotus Linotype" w:hAnsi="Lotus Linotype" w:hint="cs"/>
          <w:sz w:val="27"/>
          <w:rtl/>
        </w:rPr>
        <w:t xml:space="preserve"> في حالة طبيعية، فمثلا</w:t>
      </w:r>
      <w:r w:rsidR="00C361E2" w:rsidRPr="003164AB">
        <w:rPr>
          <w:rFonts w:ascii="Lotus Linotype" w:hAnsi="Lotus Linotype" w:hint="cs"/>
          <w:sz w:val="27"/>
          <w:rtl/>
        </w:rPr>
        <w:t>ً</w:t>
      </w:r>
      <w:r w:rsidR="002F7E67">
        <w:rPr>
          <w:rFonts w:ascii="Lotus Linotype" w:hAnsi="Lotus Linotype" w:hint="cs"/>
          <w:sz w:val="27"/>
          <w:rtl/>
        </w:rPr>
        <w:t>:</w:t>
      </w:r>
      <w:r w:rsidR="00301618" w:rsidRPr="003164AB">
        <w:rPr>
          <w:rFonts w:ascii="Lotus Linotype" w:hAnsi="Lotus Linotype" w:hint="cs"/>
          <w:sz w:val="27"/>
          <w:rtl/>
        </w:rPr>
        <w:t xml:space="preserve"> لا أستعمل أي</w:t>
      </w:r>
      <w:r w:rsidR="00C361E2" w:rsidRPr="003164AB">
        <w:rPr>
          <w:rFonts w:ascii="Lotus Linotype" w:hAnsi="Lotus Linotype" w:hint="cs"/>
          <w:sz w:val="27"/>
          <w:rtl/>
        </w:rPr>
        <w:t>ّ</w:t>
      </w:r>
      <w:r w:rsidR="00301618" w:rsidRPr="003164AB">
        <w:rPr>
          <w:rFonts w:ascii="Lotus Linotype" w:hAnsi="Lotus Linotype" w:hint="cs"/>
          <w:sz w:val="27"/>
          <w:rtl/>
        </w:rPr>
        <w:t xml:space="preserve"> ماد</w:t>
      </w:r>
      <w:r w:rsidR="00C361E2" w:rsidRPr="003164AB">
        <w:rPr>
          <w:rFonts w:ascii="Lotus Linotype" w:hAnsi="Lotus Linotype" w:hint="cs"/>
          <w:sz w:val="27"/>
          <w:rtl/>
        </w:rPr>
        <w:t>ّ</w:t>
      </w:r>
      <w:r w:rsidR="00301618" w:rsidRPr="003164AB">
        <w:rPr>
          <w:rFonts w:ascii="Lotus Linotype" w:hAnsi="Lotus Linotype" w:hint="cs"/>
          <w:sz w:val="27"/>
          <w:rtl/>
        </w:rPr>
        <w:t>ة</w:t>
      </w:r>
      <w:r w:rsidR="00C361E2" w:rsidRPr="003164AB">
        <w:rPr>
          <w:rFonts w:ascii="Lotus Linotype" w:hAnsi="Lotus Linotype" w:hint="cs"/>
          <w:sz w:val="27"/>
          <w:rtl/>
        </w:rPr>
        <w:t>ٍ</w:t>
      </w:r>
      <w:r w:rsidR="00301618" w:rsidRPr="003164AB">
        <w:rPr>
          <w:rFonts w:ascii="Lotus Linotype" w:hAnsi="Lotus Linotype" w:hint="cs"/>
          <w:sz w:val="27"/>
          <w:rtl/>
        </w:rPr>
        <w:t xml:space="preserve"> مخد</w:t>
      </w:r>
      <w:r w:rsidR="00C361E2" w:rsidRPr="003164AB">
        <w:rPr>
          <w:rFonts w:ascii="Lotus Linotype" w:hAnsi="Lotus Linotype" w:hint="cs"/>
          <w:sz w:val="27"/>
          <w:rtl/>
        </w:rPr>
        <w:t>ّ</w:t>
      </w:r>
      <w:r w:rsidR="00301618" w:rsidRPr="003164AB">
        <w:rPr>
          <w:rFonts w:ascii="Lotus Linotype" w:hAnsi="Lotus Linotype" w:hint="cs"/>
          <w:sz w:val="27"/>
          <w:rtl/>
        </w:rPr>
        <w:t>رة، وسمعي بحال</w:t>
      </w:r>
      <w:r w:rsidR="00C361E2" w:rsidRPr="003164AB">
        <w:rPr>
          <w:rFonts w:ascii="Lotus Linotype" w:hAnsi="Lotus Linotype" w:hint="cs"/>
          <w:sz w:val="27"/>
          <w:rtl/>
        </w:rPr>
        <w:t>ٍ</w:t>
      </w:r>
      <w:r w:rsidR="00301618" w:rsidRPr="003164AB">
        <w:rPr>
          <w:rFonts w:ascii="Lotus Linotype" w:hAnsi="Lotus Linotype" w:hint="cs"/>
          <w:sz w:val="27"/>
          <w:rtl/>
        </w:rPr>
        <w:t xml:space="preserve"> جيدة، وجواب العابر ينسجم وسائر </w:t>
      </w:r>
      <w:r w:rsidR="00301618" w:rsidRPr="003164AB">
        <w:rPr>
          <w:rFonts w:ascii="Lotus Linotype" w:hAnsi="Lotus Linotype" w:hint="cs"/>
          <w:sz w:val="27"/>
          <w:rtl/>
        </w:rPr>
        <w:lastRenderedPageBreak/>
        <w:t>معتقداتي، كأن</w:t>
      </w:r>
      <w:r w:rsidR="00C361E2" w:rsidRPr="003164AB">
        <w:rPr>
          <w:rFonts w:ascii="Lotus Linotype" w:hAnsi="Lotus Linotype" w:hint="cs"/>
          <w:sz w:val="27"/>
          <w:rtl/>
        </w:rPr>
        <w:t>ْ</w:t>
      </w:r>
      <w:r w:rsidR="00301618" w:rsidRPr="003164AB">
        <w:rPr>
          <w:rFonts w:ascii="Lotus Linotype" w:hAnsi="Lotus Linotype" w:hint="cs"/>
          <w:sz w:val="27"/>
          <w:rtl/>
        </w:rPr>
        <w:t xml:space="preserve"> يكون لدي</w:t>
      </w:r>
      <w:r w:rsidR="00C361E2" w:rsidRPr="003164AB">
        <w:rPr>
          <w:rFonts w:ascii="Lotus Linotype" w:hAnsi="Lotus Linotype" w:hint="cs"/>
          <w:sz w:val="27"/>
          <w:rtl/>
        </w:rPr>
        <w:t>َّ</w:t>
      </w:r>
      <w:r w:rsidR="00301618" w:rsidRPr="003164AB">
        <w:rPr>
          <w:rFonts w:ascii="Lotus Linotype" w:hAnsi="Lotus Linotype" w:hint="cs"/>
          <w:sz w:val="27"/>
          <w:rtl/>
        </w:rPr>
        <w:t xml:space="preserve"> علم مسبق بمرور عد</w:t>
      </w:r>
      <w:r w:rsidR="00C361E2" w:rsidRPr="003164AB">
        <w:rPr>
          <w:rFonts w:ascii="Lotus Linotype" w:hAnsi="Lotus Linotype" w:hint="cs"/>
          <w:sz w:val="27"/>
          <w:rtl/>
        </w:rPr>
        <w:t>ّ</w:t>
      </w:r>
      <w:r w:rsidR="00301618" w:rsidRPr="003164AB">
        <w:rPr>
          <w:rFonts w:ascii="Lotus Linotype" w:hAnsi="Lotus Linotype" w:hint="cs"/>
          <w:sz w:val="27"/>
          <w:rtl/>
        </w:rPr>
        <w:t>ة ساعات من الظهر. وبالطبع ليس بالضرورة أن يكون اعتقادي مستنتجا</w:t>
      </w:r>
      <w:r w:rsidR="00C361E2" w:rsidRPr="003164AB">
        <w:rPr>
          <w:rFonts w:ascii="Lotus Linotype" w:hAnsi="Lotus Linotype" w:hint="cs"/>
          <w:sz w:val="27"/>
          <w:rtl/>
        </w:rPr>
        <w:t>ً</w:t>
      </w:r>
      <w:r w:rsidR="00301618" w:rsidRPr="003164AB">
        <w:rPr>
          <w:rFonts w:ascii="Lotus Linotype" w:hAnsi="Lotus Linotype" w:hint="cs"/>
          <w:sz w:val="27"/>
          <w:rtl/>
        </w:rPr>
        <w:t xml:space="preserve"> من المعتقدات في خلفيتي الفكرية لذلك الأمر. فبمجر</w:t>
      </w:r>
      <w:r w:rsidR="00C361E2" w:rsidRPr="003164AB">
        <w:rPr>
          <w:rFonts w:ascii="Lotus Linotype" w:hAnsi="Lotus Linotype" w:hint="cs"/>
          <w:sz w:val="27"/>
          <w:rtl/>
        </w:rPr>
        <w:t>ّ</w:t>
      </w:r>
      <w:r w:rsidR="00301618" w:rsidRPr="003164AB">
        <w:rPr>
          <w:rFonts w:ascii="Lotus Linotype" w:hAnsi="Lotus Linotype" w:hint="cs"/>
          <w:sz w:val="27"/>
          <w:rtl/>
        </w:rPr>
        <w:t>د أن سمعت</w:t>
      </w:r>
      <w:r w:rsidR="00C361E2" w:rsidRPr="003164AB">
        <w:rPr>
          <w:rFonts w:ascii="Lotus Linotype" w:hAnsi="Lotus Linotype" w:hint="cs"/>
          <w:sz w:val="27"/>
          <w:rtl/>
        </w:rPr>
        <w:t>ُ جواب العابر</w:t>
      </w:r>
      <w:r w:rsidR="00301618" w:rsidRPr="003164AB">
        <w:rPr>
          <w:rFonts w:ascii="Lotus Linotype" w:hAnsi="Lotus Linotype" w:hint="cs"/>
          <w:sz w:val="27"/>
          <w:rtl/>
        </w:rPr>
        <w:t xml:space="preserve"> ظهر لدي</w:t>
      </w:r>
      <w:r w:rsidR="00C361E2" w:rsidRPr="003164AB">
        <w:rPr>
          <w:rFonts w:ascii="Lotus Linotype" w:hAnsi="Lotus Linotype" w:hint="cs"/>
          <w:sz w:val="27"/>
          <w:rtl/>
        </w:rPr>
        <w:t>َّ</w:t>
      </w:r>
      <w:r w:rsidR="00301618" w:rsidRPr="003164AB">
        <w:rPr>
          <w:rFonts w:ascii="Lotus Linotype" w:hAnsi="Lotus Linotype" w:hint="cs"/>
          <w:sz w:val="27"/>
          <w:rtl/>
        </w:rPr>
        <w:t xml:space="preserve"> اعتقاد</w:t>
      </w:r>
      <w:r w:rsidR="00C361E2" w:rsidRPr="003164AB">
        <w:rPr>
          <w:rFonts w:ascii="Lotus Linotype" w:hAnsi="Lotus Linotype" w:hint="cs"/>
          <w:sz w:val="27"/>
          <w:rtl/>
        </w:rPr>
        <w:t>ٌ</w:t>
      </w:r>
      <w:r w:rsidR="00301618" w:rsidRPr="003164AB">
        <w:rPr>
          <w:rFonts w:ascii="Lotus Linotype" w:hAnsi="Lotus Linotype" w:hint="cs"/>
          <w:sz w:val="27"/>
          <w:rtl/>
        </w:rPr>
        <w:t xml:space="preserve"> بأن </w:t>
      </w:r>
      <w:r w:rsidR="00301618" w:rsidRPr="003164AB">
        <w:rPr>
          <w:rFonts w:hint="eastAsia"/>
          <w:sz w:val="24"/>
          <w:szCs w:val="24"/>
          <w:rtl/>
        </w:rPr>
        <w:t>«</w:t>
      </w:r>
      <w:r w:rsidR="00301618" w:rsidRPr="003164AB">
        <w:rPr>
          <w:rFonts w:ascii="Lotus Linotype" w:hAnsi="Lotus Linotype" w:hint="cs"/>
          <w:sz w:val="27"/>
          <w:rtl/>
        </w:rPr>
        <w:t>الساعة الثالثة وعشر دقائق مساء</w:t>
      </w:r>
      <w:r w:rsidR="00C361E2" w:rsidRPr="003164AB">
        <w:rPr>
          <w:rFonts w:hint="eastAsia"/>
          <w:sz w:val="24"/>
          <w:szCs w:val="24"/>
          <w:rtl/>
        </w:rPr>
        <w:t>»</w:t>
      </w:r>
      <w:r w:rsidR="00301618" w:rsidRPr="003164AB">
        <w:rPr>
          <w:rFonts w:ascii="Lotus Linotype" w:hAnsi="Lotus Linotype" w:hint="cs"/>
          <w:sz w:val="27"/>
          <w:rtl/>
        </w:rPr>
        <w:t>. وبالطبع لو راجعت خلفي</w:t>
      </w:r>
      <w:r w:rsidR="00C361E2" w:rsidRPr="003164AB">
        <w:rPr>
          <w:rFonts w:ascii="Lotus Linotype" w:hAnsi="Lotus Linotype" w:hint="cs"/>
          <w:sz w:val="27"/>
          <w:rtl/>
        </w:rPr>
        <w:t>ّ</w:t>
      </w:r>
      <w:r w:rsidR="00301618" w:rsidRPr="003164AB">
        <w:rPr>
          <w:rFonts w:ascii="Lotus Linotype" w:hAnsi="Lotus Linotype" w:hint="cs"/>
          <w:sz w:val="27"/>
          <w:rtl/>
        </w:rPr>
        <w:t>تي الفكرية</w:t>
      </w:r>
      <w:r w:rsidR="00C361E2" w:rsidRPr="003164AB">
        <w:rPr>
          <w:rFonts w:ascii="Lotus Linotype" w:hAnsi="Lotus Linotype" w:hint="cs"/>
          <w:sz w:val="27"/>
          <w:rtl/>
        </w:rPr>
        <w:t>؛</w:t>
      </w:r>
      <w:r w:rsidR="00301618" w:rsidRPr="003164AB">
        <w:rPr>
          <w:rFonts w:ascii="Lotus Linotype" w:hAnsi="Lotus Linotype" w:hint="cs"/>
          <w:sz w:val="27"/>
          <w:rtl/>
        </w:rPr>
        <w:t xml:space="preserve"> لأي</w:t>
      </w:r>
      <w:r w:rsidR="00C361E2" w:rsidRPr="003164AB">
        <w:rPr>
          <w:rFonts w:ascii="Lotus Linotype" w:hAnsi="Lotus Linotype" w:hint="cs"/>
          <w:sz w:val="27"/>
          <w:rtl/>
        </w:rPr>
        <w:t>ّ</w:t>
      </w:r>
      <w:r w:rsidR="00301618" w:rsidRPr="003164AB">
        <w:rPr>
          <w:rFonts w:ascii="Lotus Linotype" w:hAnsi="Lotus Linotype" w:hint="cs"/>
          <w:sz w:val="27"/>
          <w:rtl/>
        </w:rPr>
        <w:t xml:space="preserve"> سبب</w:t>
      </w:r>
      <w:r w:rsidR="00C361E2" w:rsidRPr="003164AB">
        <w:rPr>
          <w:rFonts w:ascii="Lotus Linotype" w:hAnsi="Lotus Linotype" w:hint="cs"/>
          <w:sz w:val="27"/>
          <w:rtl/>
        </w:rPr>
        <w:t>ٍ</w:t>
      </w:r>
      <w:r w:rsidR="00301618" w:rsidRPr="003164AB">
        <w:rPr>
          <w:rFonts w:ascii="Lotus Linotype" w:hAnsi="Lotus Linotype" w:hint="cs"/>
          <w:sz w:val="27"/>
          <w:rtl/>
        </w:rPr>
        <w:t xml:space="preserve"> كان</w:t>
      </w:r>
      <w:r w:rsidR="00C361E2" w:rsidRPr="003164AB">
        <w:rPr>
          <w:rFonts w:ascii="Lotus Linotype" w:hAnsi="Lotus Linotype" w:hint="cs"/>
          <w:sz w:val="27"/>
          <w:rtl/>
        </w:rPr>
        <w:t>،</w:t>
      </w:r>
      <w:r w:rsidR="00301618" w:rsidRPr="003164AB">
        <w:rPr>
          <w:rFonts w:ascii="Lotus Linotype" w:hAnsi="Lotus Linotype" w:hint="cs"/>
          <w:sz w:val="27"/>
          <w:rtl/>
        </w:rPr>
        <w:t xml:space="preserve"> في وقت تلق</w:t>
      </w:r>
      <w:r w:rsidR="00C361E2" w:rsidRPr="003164AB">
        <w:rPr>
          <w:rFonts w:ascii="Lotus Linotype" w:hAnsi="Lotus Linotype" w:hint="cs"/>
          <w:sz w:val="27"/>
          <w:rtl/>
        </w:rPr>
        <w:t>ّي الجواب</w:t>
      </w:r>
      <w:r w:rsidR="00301618" w:rsidRPr="003164AB">
        <w:rPr>
          <w:rFonts w:ascii="Lotus Linotype" w:hAnsi="Lotus Linotype" w:hint="cs"/>
          <w:sz w:val="27"/>
          <w:rtl/>
        </w:rPr>
        <w:t xml:space="preserve"> لوجدت الظرف </w:t>
      </w:r>
      <w:r w:rsidR="00301618" w:rsidRPr="003164AB">
        <w:rPr>
          <w:rFonts w:hint="eastAsia"/>
          <w:sz w:val="24"/>
          <w:szCs w:val="24"/>
          <w:rtl/>
        </w:rPr>
        <w:t>«</w:t>
      </w:r>
      <w:r w:rsidR="00301618" w:rsidRPr="003164AB">
        <w:rPr>
          <w:rFonts w:ascii="Lotus Linotype" w:hAnsi="Lotus Linotype" w:hint="cs"/>
          <w:sz w:val="27"/>
          <w:rtl/>
        </w:rPr>
        <w:t>اعتياديا</w:t>
      </w:r>
      <w:r w:rsidR="00C361E2" w:rsidRPr="003164AB">
        <w:rPr>
          <w:rFonts w:ascii="Lotus Linotype" w:hAnsi="Lotus Linotype" w:hint="cs"/>
          <w:sz w:val="27"/>
          <w:rtl/>
        </w:rPr>
        <w:t>ً</w:t>
      </w:r>
      <w:r w:rsidR="00301618" w:rsidRPr="003164AB">
        <w:rPr>
          <w:rFonts w:hint="eastAsia"/>
          <w:sz w:val="24"/>
          <w:szCs w:val="24"/>
          <w:rtl/>
        </w:rPr>
        <w:t>»</w:t>
      </w:r>
      <w:r w:rsidR="00C361E2" w:rsidRPr="003164AB">
        <w:rPr>
          <w:rFonts w:ascii="Lotus Linotype" w:hAnsi="Lotus Linotype" w:hint="cs"/>
          <w:sz w:val="27"/>
          <w:rtl/>
        </w:rPr>
        <w:t>. إذن، في هذه الظروف</w:t>
      </w:r>
      <w:r w:rsidR="00301618" w:rsidRPr="003164AB">
        <w:rPr>
          <w:rFonts w:ascii="Lotus Linotype" w:hAnsi="Lotus Linotype" w:hint="cs"/>
          <w:sz w:val="27"/>
          <w:rtl/>
        </w:rPr>
        <w:t xml:space="preserve"> اعتقادي الذ</w:t>
      </w:r>
      <w:r w:rsidR="00C361E2" w:rsidRPr="003164AB">
        <w:rPr>
          <w:rFonts w:ascii="Lotus Linotype" w:hAnsi="Lotus Linotype" w:hint="cs"/>
          <w:sz w:val="27"/>
          <w:rtl/>
        </w:rPr>
        <w:t>ي ظهر على أساس شهادة ذلك العابر</w:t>
      </w:r>
      <w:r w:rsidR="00301618" w:rsidRPr="003164AB">
        <w:rPr>
          <w:rFonts w:ascii="Lotus Linotype" w:hAnsi="Lotus Linotype" w:hint="cs"/>
          <w:sz w:val="27"/>
          <w:rtl/>
        </w:rPr>
        <w:t xml:space="preserve"> مقبول</w:t>
      </w:r>
      <w:r w:rsidR="00C361E2" w:rsidRPr="003164AB">
        <w:rPr>
          <w:rFonts w:ascii="Lotus Linotype" w:hAnsi="Lotus Linotype" w:hint="cs"/>
          <w:sz w:val="27"/>
          <w:rtl/>
        </w:rPr>
        <w:t>ٌ</w:t>
      </w:r>
      <w:r w:rsidR="00301618" w:rsidRPr="003164AB">
        <w:rPr>
          <w:rFonts w:ascii="Lotus Linotype" w:hAnsi="Lotus Linotype" w:hint="cs"/>
          <w:sz w:val="27"/>
          <w:rtl/>
        </w:rPr>
        <w:t xml:space="preserve"> عقلا</w:t>
      </w:r>
      <w:r w:rsidR="00C361E2" w:rsidRPr="003164AB">
        <w:rPr>
          <w:rFonts w:ascii="Lotus Linotype" w:hAnsi="Lotus Linotype" w:hint="cs"/>
          <w:sz w:val="27"/>
          <w:rtl/>
        </w:rPr>
        <w:t>ً</w:t>
      </w:r>
      <w:r w:rsidR="00301618" w:rsidRPr="003164AB">
        <w:rPr>
          <w:rFonts w:ascii="Lotus Linotype" w:hAnsi="Lotus Linotype" w:hint="cs"/>
          <w:sz w:val="27"/>
          <w:rtl/>
        </w:rPr>
        <w:t>. لكن</w:t>
      </w:r>
      <w:r w:rsidR="00C361E2" w:rsidRPr="003164AB">
        <w:rPr>
          <w:rFonts w:ascii="Lotus Linotype" w:hAnsi="Lotus Linotype" w:hint="cs"/>
          <w:sz w:val="27"/>
          <w:rtl/>
        </w:rPr>
        <w:t>ْ</w:t>
      </w:r>
      <w:r w:rsidR="00301618" w:rsidRPr="003164AB">
        <w:rPr>
          <w:rFonts w:ascii="Lotus Linotype" w:hAnsi="Lotus Linotype" w:hint="cs"/>
          <w:sz w:val="27"/>
          <w:rtl/>
        </w:rPr>
        <w:t xml:space="preserve"> إن</w:t>
      </w:r>
      <w:r w:rsidR="00C361E2" w:rsidRPr="003164AB">
        <w:rPr>
          <w:rFonts w:ascii="Lotus Linotype" w:hAnsi="Lotus Linotype" w:hint="cs"/>
          <w:sz w:val="27"/>
          <w:rtl/>
        </w:rPr>
        <w:t>ْ</w:t>
      </w:r>
      <w:r w:rsidR="00301618" w:rsidRPr="003164AB">
        <w:rPr>
          <w:rFonts w:ascii="Lotus Linotype" w:hAnsi="Lotus Linotype" w:hint="cs"/>
          <w:sz w:val="27"/>
          <w:rtl/>
        </w:rPr>
        <w:t xml:space="preserve"> توف</w:t>
      </w:r>
      <w:r w:rsidR="00C361E2" w:rsidRPr="003164AB">
        <w:rPr>
          <w:rFonts w:ascii="Lotus Linotype" w:hAnsi="Lotus Linotype" w:hint="cs"/>
          <w:sz w:val="27"/>
          <w:rtl/>
        </w:rPr>
        <w:t>ّ</w:t>
      </w:r>
      <w:r w:rsidR="00301618" w:rsidRPr="003164AB">
        <w:rPr>
          <w:rFonts w:ascii="Lotus Linotype" w:hAnsi="Lotus Linotype" w:hint="cs"/>
          <w:sz w:val="27"/>
          <w:rtl/>
        </w:rPr>
        <w:t xml:space="preserve">رت </w:t>
      </w:r>
      <w:r w:rsidR="00C361E2" w:rsidRPr="003164AB">
        <w:rPr>
          <w:rFonts w:ascii="Lotus Linotype" w:hAnsi="Lotus Linotype" w:hint="cs"/>
          <w:sz w:val="27"/>
          <w:rtl/>
        </w:rPr>
        <w:t xml:space="preserve">(مثلاً) </w:t>
      </w:r>
      <w:r w:rsidR="00301618" w:rsidRPr="003164AB">
        <w:rPr>
          <w:rFonts w:ascii="Lotus Linotype" w:hAnsi="Lotus Linotype" w:hint="cs"/>
          <w:sz w:val="27"/>
          <w:rtl/>
        </w:rPr>
        <w:t>قرائن تشك</w:t>
      </w:r>
      <w:r w:rsidR="00C361E2" w:rsidRPr="003164AB">
        <w:rPr>
          <w:rFonts w:ascii="Lotus Linotype" w:hAnsi="Lotus Linotype" w:hint="cs"/>
          <w:sz w:val="27"/>
          <w:rtl/>
        </w:rPr>
        <w:t>ِّ</w:t>
      </w:r>
      <w:r w:rsidR="00301618" w:rsidRPr="003164AB">
        <w:rPr>
          <w:rFonts w:ascii="Lotus Linotype" w:hAnsi="Lotus Linotype" w:hint="cs"/>
          <w:sz w:val="27"/>
          <w:rtl/>
        </w:rPr>
        <w:t>ك بصدق العابر أو بصلاحيته، أو بقدرتي على التشخيص، أو التناقض بين معتقداتي واد</w:t>
      </w:r>
      <w:r w:rsidR="00C361E2" w:rsidRPr="003164AB">
        <w:rPr>
          <w:rFonts w:ascii="Lotus Linotype" w:hAnsi="Lotus Linotype" w:hint="cs"/>
          <w:sz w:val="27"/>
          <w:rtl/>
        </w:rPr>
        <w:t>ّ</w:t>
      </w:r>
      <w:r w:rsidR="00301618" w:rsidRPr="003164AB">
        <w:rPr>
          <w:rFonts w:ascii="Lotus Linotype" w:hAnsi="Lotus Linotype" w:hint="cs"/>
          <w:sz w:val="27"/>
          <w:rtl/>
        </w:rPr>
        <w:t>عاء العابر (كأن</w:t>
      </w:r>
      <w:r w:rsidR="00C361E2" w:rsidRPr="003164AB">
        <w:rPr>
          <w:rFonts w:ascii="Lotus Linotype" w:hAnsi="Lotus Linotype" w:hint="cs"/>
          <w:sz w:val="27"/>
          <w:rtl/>
        </w:rPr>
        <w:t>ْ</w:t>
      </w:r>
      <w:r w:rsidR="00301618" w:rsidRPr="003164AB">
        <w:rPr>
          <w:rFonts w:ascii="Lotus Linotype" w:hAnsi="Lotus Linotype" w:hint="cs"/>
          <w:sz w:val="27"/>
          <w:rtl/>
        </w:rPr>
        <w:t xml:space="preserve"> أعلم بأن الوقت صباح</w:t>
      </w:r>
      <w:r w:rsidR="00C361E2" w:rsidRPr="003164AB">
        <w:rPr>
          <w:rFonts w:ascii="Lotus Linotype" w:hAnsi="Lotus Linotype" w:hint="cs"/>
          <w:sz w:val="27"/>
          <w:rtl/>
        </w:rPr>
        <w:t>ٌ،</w:t>
      </w:r>
      <w:r w:rsidR="00301618" w:rsidRPr="003164AB">
        <w:rPr>
          <w:rFonts w:ascii="Lotus Linotype" w:hAnsi="Lotus Linotype" w:hint="cs"/>
          <w:sz w:val="27"/>
          <w:rtl/>
        </w:rPr>
        <w:t xml:space="preserve"> وليس مساء</w:t>
      </w:r>
      <w:r w:rsidR="00C361E2" w:rsidRPr="003164AB">
        <w:rPr>
          <w:rFonts w:ascii="Lotus Linotype" w:hAnsi="Lotus Linotype" w:hint="cs"/>
          <w:sz w:val="27"/>
          <w:rtl/>
        </w:rPr>
        <w:t>ً</w:t>
      </w:r>
      <w:r w:rsidR="00301618" w:rsidRPr="003164AB">
        <w:rPr>
          <w:rFonts w:ascii="Lotus Linotype" w:hAnsi="Lotus Linotype" w:hint="cs"/>
          <w:sz w:val="27"/>
          <w:rtl/>
        </w:rPr>
        <w:t>)، تكون هناك أدلة</w:t>
      </w:r>
      <w:r w:rsidR="00C361E2" w:rsidRPr="003164AB">
        <w:rPr>
          <w:rFonts w:ascii="Lotus Linotype" w:hAnsi="Lotus Linotype" w:hint="cs"/>
          <w:sz w:val="27"/>
          <w:rtl/>
        </w:rPr>
        <w:t>ٌ</w:t>
      </w:r>
      <w:r w:rsidR="00301618" w:rsidRPr="003164AB">
        <w:rPr>
          <w:rFonts w:ascii="Lotus Linotype" w:hAnsi="Lotus Linotype" w:hint="cs"/>
          <w:sz w:val="27"/>
          <w:rtl/>
        </w:rPr>
        <w:t xml:space="preserve"> مقبولة لاعتبار أن الظروف ليست </w:t>
      </w:r>
      <w:r w:rsidR="00301618" w:rsidRPr="003164AB">
        <w:rPr>
          <w:rFonts w:hint="eastAsia"/>
          <w:sz w:val="24"/>
          <w:szCs w:val="24"/>
          <w:rtl/>
        </w:rPr>
        <w:t>«</w:t>
      </w:r>
      <w:r w:rsidR="00301618" w:rsidRPr="003164AB">
        <w:rPr>
          <w:rFonts w:ascii="Lotus Linotype" w:hAnsi="Lotus Linotype" w:hint="cs"/>
          <w:sz w:val="27"/>
          <w:rtl/>
        </w:rPr>
        <w:t>اعتيادية</w:t>
      </w:r>
      <w:r w:rsidR="00301618" w:rsidRPr="003164AB">
        <w:rPr>
          <w:rFonts w:hint="eastAsia"/>
          <w:sz w:val="24"/>
          <w:szCs w:val="24"/>
          <w:rtl/>
        </w:rPr>
        <w:t>»</w:t>
      </w:r>
      <w:r w:rsidR="00301618" w:rsidRPr="003164AB">
        <w:rPr>
          <w:rFonts w:ascii="Lotus Linotype" w:hAnsi="Lotus Linotype" w:hint="cs"/>
          <w:sz w:val="27"/>
          <w:rtl/>
        </w:rPr>
        <w:t>. وإن</w:t>
      </w:r>
      <w:r w:rsidR="00C361E2" w:rsidRPr="003164AB">
        <w:rPr>
          <w:rFonts w:ascii="Lotus Linotype" w:hAnsi="Lotus Linotype" w:hint="cs"/>
          <w:sz w:val="27"/>
          <w:rtl/>
        </w:rPr>
        <w:t>ْ</w:t>
      </w:r>
      <w:r w:rsidR="00301618" w:rsidRPr="003164AB">
        <w:rPr>
          <w:rFonts w:ascii="Lotus Linotype" w:hAnsi="Lotus Linotype" w:hint="cs"/>
          <w:sz w:val="27"/>
          <w:rtl/>
        </w:rPr>
        <w:t xml:space="preserve"> ع</w:t>
      </w:r>
      <w:r w:rsidR="00C361E2" w:rsidRPr="003164AB">
        <w:rPr>
          <w:rFonts w:ascii="Lotus Linotype" w:hAnsi="Lotus Linotype" w:hint="cs"/>
          <w:sz w:val="27"/>
          <w:rtl/>
        </w:rPr>
        <w:t>ُ</w:t>
      </w:r>
      <w:r w:rsidR="00301618" w:rsidRPr="003164AB">
        <w:rPr>
          <w:rFonts w:ascii="Lotus Linotype" w:hAnsi="Lotus Linotype" w:hint="cs"/>
          <w:sz w:val="27"/>
          <w:rtl/>
        </w:rPr>
        <w:t>د</w:t>
      </w:r>
      <w:r w:rsidR="00C361E2" w:rsidRPr="003164AB">
        <w:rPr>
          <w:rFonts w:ascii="Lotus Linotype" w:hAnsi="Lotus Linotype" w:hint="cs"/>
          <w:sz w:val="27"/>
          <w:rtl/>
        </w:rPr>
        <w:t>َّ</w:t>
      </w:r>
      <w:r w:rsidR="00301618" w:rsidRPr="003164AB">
        <w:rPr>
          <w:rFonts w:ascii="Lotus Linotype" w:hAnsi="Lotus Linotype" w:hint="cs"/>
          <w:sz w:val="27"/>
          <w:rtl/>
        </w:rPr>
        <w:t>ت</w:t>
      </w:r>
      <w:r w:rsidR="00C361E2" w:rsidRPr="003164AB">
        <w:rPr>
          <w:rFonts w:ascii="Lotus Linotype" w:hAnsi="Lotus Linotype" w:hint="cs"/>
          <w:sz w:val="27"/>
          <w:rtl/>
        </w:rPr>
        <w:t>ْ</w:t>
      </w:r>
      <w:r w:rsidR="00301618" w:rsidRPr="003164AB">
        <w:rPr>
          <w:rFonts w:ascii="Lotus Linotype" w:hAnsi="Lotus Linotype" w:hint="cs"/>
          <w:sz w:val="27"/>
          <w:rtl/>
        </w:rPr>
        <w:t xml:space="preserve"> الظروف </w:t>
      </w:r>
      <w:r w:rsidR="00301618" w:rsidRPr="003164AB">
        <w:rPr>
          <w:rFonts w:hint="eastAsia"/>
          <w:sz w:val="24"/>
          <w:szCs w:val="24"/>
          <w:rtl/>
        </w:rPr>
        <w:t>«</w:t>
      </w:r>
      <w:r w:rsidR="00301618" w:rsidRPr="003164AB">
        <w:rPr>
          <w:rFonts w:ascii="Lotus Linotype" w:hAnsi="Lotus Linotype" w:hint="cs"/>
          <w:sz w:val="27"/>
          <w:rtl/>
        </w:rPr>
        <w:t>غير اعتيادية</w:t>
      </w:r>
      <w:r w:rsidR="00301618" w:rsidRPr="003164AB">
        <w:rPr>
          <w:rFonts w:hint="eastAsia"/>
          <w:sz w:val="24"/>
          <w:szCs w:val="24"/>
          <w:rtl/>
        </w:rPr>
        <w:t>»</w:t>
      </w:r>
      <w:r w:rsidR="00301618" w:rsidRPr="003164AB">
        <w:rPr>
          <w:rFonts w:ascii="Lotus Linotype" w:hAnsi="Lotus Linotype" w:hint="cs"/>
          <w:sz w:val="27"/>
          <w:rtl/>
        </w:rPr>
        <w:t xml:space="preserve"> على المستمع أو متلقي النقل اعتماد معايير أكثر صلابة في تصديق مضمون الخبر، كأن</w:t>
      </w:r>
      <w:r w:rsidR="00C361E2" w:rsidRPr="003164AB">
        <w:rPr>
          <w:rFonts w:ascii="Lotus Linotype" w:hAnsi="Lotus Linotype" w:hint="cs"/>
          <w:sz w:val="27"/>
          <w:rtl/>
        </w:rPr>
        <w:t>ْ</w:t>
      </w:r>
      <w:r w:rsidR="00301618" w:rsidRPr="003164AB">
        <w:rPr>
          <w:rFonts w:ascii="Lotus Linotype" w:hAnsi="Lotus Linotype" w:hint="cs"/>
          <w:sz w:val="27"/>
          <w:rtl/>
        </w:rPr>
        <w:t xml:space="preserve"> يتفح</w:t>
      </w:r>
      <w:r w:rsidR="00C361E2" w:rsidRPr="003164AB">
        <w:rPr>
          <w:rFonts w:ascii="Lotus Linotype" w:hAnsi="Lotus Linotype" w:hint="cs"/>
          <w:sz w:val="27"/>
          <w:rtl/>
        </w:rPr>
        <w:t>ّ</w:t>
      </w:r>
      <w:r w:rsidR="00301618" w:rsidRPr="003164AB">
        <w:rPr>
          <w:rFonts w:ascii="Lotus Linotype" w:hAnsi="Lotus Linotype" w:hint="cs"/>
          <w:sz w:val="27"/>
          <w:rtl/>
        </w:rPr>
        <w:t>ص توف</w:t>
      </w:r>
      <w:r w:rsidR="00C361E2" w:rsidRPr="003164AB">
        <w:rPr>
          <w:rFonts w:ascii="Lotus Linotype" w:hAnsi="Lotus Linotype" w:hint="cs"/>
          <w:sz w:val="27"/>
          <w:rtl/>
        </w:rPr>
        <w:t>ّ</w:t>
      </w:r>
      <w:r w:rsidR="00301618" w:rsidRPr="003164AB">
        <w:rPr>
          <w:rFonts w:ascii="Lotus Linotype" w:hAnsi="Lotus Linotype" w:hint="cs"/>
          <w:sz w:val="27"/>
          <w:rtl/>
        </w:rPr>
        <w:t>ر الشروط اللازمة لقبول ما نقله الراوي في الموضوع المعين</w:t>
      </w:r>
      <w:r w:rsidR="00C361E2" w:rsidRPr="003164AB">
        <w:rPr>
          <w:rFonts w:ascii="Lotus Linotype" w:hAnsi="Lotus Linotype" w:hint="cs"/>
          <w:sz w:val="27"/>
          <w:rtl/>
        </w:rPr>
        <w:t>؛</w:t>
      </w:r>
      <w:r w:rsidR="00301618" w:rsidRPr="003164AB">
        <w:rPr>
          <w:rFonts w:ascii="Lotus Linotype" w:hAnsi="Lotus Linotype" w:hint="cs"/>
          <w:sz w:val="27"/>
          <w:rtl/>
        </w:rPr>
        <w:t xml:space="preserve"> فإن</w:t>
      </w:r>
      <w:r w:rsidR="00C361E2" w:rsidRPr="003164AB">
        <w:rPr>
          <w:rFonts w:ascii="Lotus Linotype" w:hAnsi="Lotus Linotype" w:hint="cs"/>
          <w:sz w:val="27"/>
          <w:rtl/>
        </w:rPr>
        <w:t>ْ</w:t>
      </w:r>
      <w:r w:rsidR="00301618" w:rsidRPr="003164AB">
        <w:rPr>
          <w:rFonts w:ascii="Lotus Linotype" w:hAnsi="Lotus Linotype" w:hint="cs"/>
          <w:sz w:val="27"/>
          <w:rtl/>
        </w:rPr>
        <w:t xml:space="preserve"> تبيّن توف</w:t>
      </w:r>
      <w:r w:rsidR="00C361E2" w:rsidRPr="003164AB">
        <w:rPr>
          <w:rFonts w:ascii="Lotus Linotype" w:hAnsi="Lotus Linotype" w:hint="cs"/>
          <w:sz w:val="27"/>
          <w:rtl/>
        </w:rPr>
        <w:t>ُّرها</w:t>
      </w:r>
      <w:r w:rsidR="00301618" w:rsidRPr="003164AB">
        <w:rPr>
          <w:rFonts w:ascii="Lotus Linotype" w:hAnsi="Lotus Linotype" w:hint="cs"/>
          <w:sz w:val="27"/>
          <w:rtl/>
        </w:rPr>
        <w:t xml:space="preserve"> حينذاك يكون اعتقادي بمحتوى ما نقله الراوي استنتاجيا</w:t>
      </w:r>
      <w:r w:rsidR="00C361E2" w:rsidRPr="003164AB">
        <w:rPr>
          <w:rFonts w:ascii="Lotus Linotype" w:hAnsi="Lotus Linotype" w:hint="cs"/>
          <w:sz w:val="27"/>
          <w:rtl/>
        </w:rPr>
        <w:t>ً</w:t>
      </w:r>
      <w:r w:rsidR="00301618" w:rsidRPr="003164AB">
        <w:rPr>
          <w:rFonts w:ascii="Lotus Linotype" w:hAnsi="Lotus Linotype" w:hint="cs"/>
          <w:sz w:val="27"/>
          <w:rtl/>
        </w:rPr>
        <w:t>، وليس تلقائيا</w:t>
      </w:r>
      <w:r w:rsidR="00C361E2" w:rsidRPr="003164AB">
        <w:rPr>
          <w:rFonts w:ascii="Lotus Linotype" w:hAnsi="Lotus Linotype" w:hint="cs"/>
          <w:sz w:val="27"/>
          <w:rtl/>
        </w:rPr>
        <w:t>ً</w:t>
      </w:r>
      <w:r w:rsidR="00301618" w:rsidRPr="003164AB">
        <w:rPr>
          <w:rFonts w:ascii="Lotus Linotype" w:hAnsi="Lotus Linotype" w:hint="cs"/>
          <w:sz w:val="27"/>
          <w:rtl/>
        </w:rPr>
        <w:t>. فقد تحق</w:t>
      </w:r>
      <w:r w:rsidR="00C361E2" w:rsidRPr="003164AB">
        <w:rPr>
          <w:rFonts w:ascii="Lotus Linotype" w:hAnsi="Lotus Linotype" w:hint="cs"/>
          <w:sz w:val="27"/>
          <w:rtl/>
        </w:rPr>
        <w:t>ّ</w:t>
      </w:r>
      <w:r w:rsidR="00301618" w:rsidRPr="003164AB">
        <w:rPr>
          <w:rFonts w:ascii="Lotus Linotype" w:hAnsi="Lotus Linotype" w:hint="cs"/>
          <w:sz w:val="27"/>
          <w:rtl/>
        </w:rPr>
        <w:t>قت</w:t>
      </w:r>
      <w:r w:rsidR="00C361E2" w:rsidRPr="003164AB">
        <w:rPr>
          <w:rFonts w:ascii="Lotus Linotype" w:hAnsi="Lotus Linotype" w:hint="cs"/>
          <w:sz w:val="27"/>
          <w:rtl/>
        </w:rPr>
        <w:t>ُ</w:t>
      </w:r>
      <w:r w:rsidR="00301618" w:rsidRPr="003164AB">
        <w:rPr>
          <w:rFonts w:ascii="Lotus Linotype" w:hAnsi="Lotus Linotype" w:hint="cs"/>
          <w:sz w:val="27"/>
          <w:rtl/>
        </w:rPr>
        <w:t xml:space="preserve"> ابتداء من صدقه مثلا</w:t>
      </w:r>
      <w:r w:rsidR="00C361E2" w:rsidRPr="003164AB">
        <w:rPr>
          <w:rFonts w:ascii="Lotus Linotype" w:hAnsi="Lotus Linotype" w:hint="cs"/>
          <w:sz w:val="27"/>
          <w:rtl/>
        </w:rPr>
        <w:t>ً</w:t>
      </w:r>
      <w:r w:rsidR="00301618" w:rsidRPr="003164AB">
        <w:rPr>
          <w:rFonts w:ascii="Lotus Linotype" w:hAnsi="Lotus Linotype" w:hint="cs"/>
          <w:sz w:val="27"/>
          <w:rtl/>
        </w:rPr>
        <w:t>، ثم تقب</w:t>
      </w:r>
      <w:r w:rsidR="008B492C" w:rsidRPr="003164AB">
        <w:rPr>
          <w:rFonts w:ascii="Lotus Linotype" w:hAnsi="Lotus Linotype" w:hint="cs"/>
          <w:sz w:val="27"/>
          <w:rtl/>
        </w:rPr>
        <w:t>ّ</w:t>
      </w:r>
      <w:r w:rsidR="00301618" w:rsidRPr="003164AB">
        <w:rPr>
          <w:rFonts w:ascii="Lotus Linotype" w:hAnsi="Lotus Linotype" w:hint="cs"/>
          <w:sz w:val="27"/>
          <w:rtl/>
        </w:rPr>
        <w:t xml:space="preserve">لت ما نقله نتيجة لذلك. </w:t>
      </w:r>
    </w:p>
    <w:p w:rsidR="00301618" w:rsidRPr="003164AB" w:rsidRDefault="00301618" w:rsidP="00333D0C">
      <w:pPr>
        <w:rPr>
          <w:rFonts w:ascii="Lotus Linotype" w:hAnsi="Lotus Linotype"/>
          <w:sz w:val="27"/>
          <w:rtl/>
        </w:rPr>
      </w:pPr>
      <w:r w:rsidRPr="003164AB">
        <w:rPr>
          <w:rFonts w:ascii="Lotus Linotype" w:hAnsi="Lotus Linotype" w:hint="cs"/>
          <w:sz w:val="27"/>
          <w:rtl/>
        </w:rPr>
        <w:t>يبدو أن</w:t>
      </w:r>
      <w:r w:rsidR="008B492C" w:rsidRPr="003164AB">
        <w:rPr>
          <w:rFonts w:ascii="Lotus Linotype" w:hAnsi="Lotus Linotype" w:hint="cs"/>
          <w:sz w:val="27"/>
          <w:rtl/>
        </w:rPr>
        <w:t>ه</w:t>
      </w:r>
      <w:r w:rsidRPr="003164AB">
        <w:rPr>
          <w:rFonts w:ascii="Lotus Linotype" w:hAnsi="Lotus Linotype" w:hint="cs"/>
          <w:sz w:val="27"/>
          <w:rtl/>
        </w:rPr>
        <w:t xml:space="preserve"> في </w:t>
      </w:r>
      <w:r w:rsidRPr="003164AB">
        <w:rPr>
          <w:rFonts w:hint="eastAsia"/>
          <w:sz w:val="24"/>
          <w:szCs w:val="24"/>
          <w:rtl/>
        </w:rPr>
        <w:t>«</w:t>
      </w:r>
      <w:r w:rsidRPr="003164AB">
        <w:rPr>
          <w:rFonts w:ascii="Lotus Linotype" w:hAnsi="Lotus Linotype" w:hint="cs"/>
          <w:sz w:val="27"/>
          <w:rtl/>
        </w:rPr>
        <w:t>الظروف الاعتيادية</w:t>
      </w:r>
      <w:r w:rsidRPr="003164AB">
        <w:rPr>
          <w:rFonts w:hint="eastAsia"/>
          <w:sz w:val="24"/>
          <w:szCs w:val="24"/>
          <w:rtl/>
        </w:rPr>
        <w:t>»</w:t>
      </w:r>
      <w:r w:rsidRPr="003164AB">
        <w:rPr>
          <w:rFonts w:ascii="Lotus Linotype" w:hAnsi="Lotus Linotype" w:hint="cs"/>
          <w:sz w:val="27"/>
          <w:rtl/>
        </w:rPr>
        <w:t xml:space="preserve"> هناك أصلان مهم</w:t>
      </w:r>
      <w:r w:rsidR="002F7E67">
        <w:rPr>
          <w:rFonts w:ascii="Lotus Linotype" w:hAnsi="Lotus Linotype" w:hint="cs"/>
          <w:sz w:val="27"/>
          <w:rtl/>
        </w:rPr>
        <w:t>ّ</w:t>
      </w:r>
      <w:r w:rsidRPr="003164AB">
        <w:rPr>
          <w:rFonts w:ascii="Lotus Linotype" w:hAnsi="Lotus Linotype" w:hint="cs"/>
          <w:sz w:val="27"/>
          <w:rtl/>
        </w:rPr>
        <w:t>ان في خلفيتي المعرفية يمكنني بناء</w:t>
      </w:r>
      <w:r w:rsidR="008B492C" w:rsidRPr="003164AB">
        <w:rPr>
          <w:rFonts w:ascii="Lotus Linotype" w:hAnsi="Lotus Linotype" w:hint="cs"/>
          <w:sz w:val="27"/>
          <w:rtl/>
        </w:rPr>
        <w:t>ً</w:t>
      </w:r>
      <w:r w:rsidRPr="003164AB">
        <w:rPr>
          <w:rFonts w:ascii="Lotus Linotype" w:hAnsi="Lotus Linotype" w:hint="cs"/>
          <w:sz w:val="27"/>
          <w:rtl/>
        </w:rPr>
        <w:t xml:space="preserve"> عليهما اعتبار اعتقادي المبني</w:t>
      </w:r>
      <w:r w:rsidR="008B492C" w:rsidRPr="003164AB">
        <w:rPr>
          <w:rFonts w:ascii="Lotus Linotype" w:hAnsi="Lotus Linotype" w:hint="cs"/>
          <w:sz w:val="27"/>
          <w:rtl/>
        </w:rPr>
        <w:t>ّ على نقل الراوي أو شهادته</w:t>
      </w:r>
      <w:r w:rsidRPr="003164AB">
        <w:rPr>
          <w:rFonts w:ascii="Lotus Linotype" w:hAnsi="Lotus Linotype" w:hint="cs"/>
          <w:sz w:val="27"/>
          <w:rtl/>
        </w:rPr>
        <w:t xml:space="preserve"> مقبولا</w:t>
      </w:r>
      <w:r w:rsidR="008B492C" w:rsidRPr="003164AB">
        <w:rPr>
          <w:rFonts w:ascii="Lotus Linotype" w:hAnsi="Lotus Linotype" w:hint="cs"/>
          <w:sz w:val="27"/>
          <w:rtl/>
        </w:rPr>
        <w:t>ً</w:t>
      </w:r>
      <w:r w:rsidRPr="003164AB">
        <w:rPr>
          <w:rFonts w:ascii="Lotus Linotype" w:hAnsi="Lotus Linotype" w:hint="cs"/>
          <w:sz w:val="27"/>
          <w:rtl/>
        </w:rPr>
        <w:t xml:space="preserve"> عقلا</w:t>
      </w:r>
      <w:r w:rsidR="008B492C" w:rsidRPr="003164AB">
        <w:rPr>
          <w:rFonts w:ascii="Lotus Linotype" w:hAnsi="Lotus Linotype" w:hint="cs"/>
          <w:sz w:val="27"/>
          <w:rtl/>
        </w:rPr>
        <w:t>ً</w:t>
      </w:r>
      <w:r w:rsidRPr="003164AB">
        <w:rPr>
          <w:rFonts w:ascii="Lotus Linotype" w:hAnsi="Lotus Linotype"/>
          <w:sz w:val="27"/>
          <w:vertAlign w:val="superscript"/>
          <w:rtl/>
        </w:rPr>
        <w:t>(</w:t>
      </w:r>
      <w:r w:rsidRPr="003164AB">
        <w:rPr>
          <w:rStyle w:val="ac"/>
          <w:rFonts w:asciiTheme="minorBidi" w:hAnsiTheme="minorBidi"/>
          <w:sz w:val="27"/>
          <w:rtl/>
        </w:rPr>
        <w:endnoteReference w:id="692"/>
      </w:r>
      <w:r w:rsidRPr="003164AB">
        <w:rPr>
          <w:rFonts w:ascii="Lotus Linotype" w:hAnsi="Lotus Linotype"/>
          <w:sz w:val="27"/>
          <w:vertAlign w:val="superscript"/>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b/>
          <w:bCs/>
          <w:sz w:val="27"/>
          <w:rtl/>
        </w:rPr>
        <w:t>الأو</w:t>
      </w:r>
      <w:r w:rsidR="008B492C" w:rsidRPr="003164AB">
        <w:rPr>
          <w:rFonts w:ascii="Lotus Linotype" w:hAnsi="Lotus Linotype" w:hint="cs"/>
          <w:b/>
          <w:bCs/>
          <w:sz w:val="27"/>
          <w:rtl/>
        </w:rPr>
        <w:t>ّ</w:t>
      </w:r>
      <w:r w:rsidRPr="003164AB">
        <w:rPr>
          <w:rFonts w:ascii="Lotus Linotype" w:hAnsi="Lotus Linotype" w:hint="cs"/>
          <w:b/>
          <w:bCs/>
          <w:sz w:val="27"/>
          <w:rtl/>
        </w:rPr>
        <w:t>ل</w:t>
      </w:r>
      <w:r w:rsidR="008B492C" w:rsidRPr="003164AB">
        <w:rPr>
          <w:rFonts w:ascii="Lotus Linotype" w:hAnsi="Lotus Linotype" w:hint="cs"/>
          <w:sz w:val="27"/>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أصل الصدق أو الاعتماد</w:t>
      </w:r>
      <w:r w:rsidRPr="003164AB">
        <w:rPr>
          <w:rFonts w:hint="eastAsia"/>
          <w:sz w:val="24"/>
          <w:szCs w:val="24"/>
          <w:rtl/>
        </w:rPr>
        <w:t>»</w:t>
      </w:r>
      <w:r w:rsidR="008B492C" w:rsidRPr="003164AB">
        <w:rPr>
          <w:rFonts w:ascii="Lotus Linotype" w:hAnsi="Lotus Linotype" w:hint="cs"/>
          <w:sz w:val="27"/>
          <w:rtl/>
        </w:rPr>
        <w:t>. وعلى أساسه</w:t>
      </w:r>
      <w:r w:rsidRPr="003164AB">
        <w:rPr>
          <w:rFonts w:ascii="Lotus Linotype" w:hAnsi="Lotus Linotype" w:hint="cs"/>
          <w:sz w:val="27"/>
          <w:rtl/>
        </w:rPr>
        <w:t xml:space="preserve"> الناس صادقون وجديرون بالاعتماد، إلا</w:t>
      </w:r>
      <w:r w:rsidR="008B492C" w:rsidRPr="003164AB">
        <w:rPr>
          <w:rFonts w:ascii="Lotus Linotype" w:hAnsi="Lotus Linotype" w:hint="cs"/>
          <w:sz w:val="27"/>
          <w:rtl/>
        </w:rPr>
        <w:t>ّ</w:t>
      </w:r>
      <w:r w:rsidRPr="003164AB">
        <w:rPr>
          <w:rFonts w:ascii="Lotus Linotype" w:hAnsi="Lotus Linotype" w:hint="cs"/>
          <w:sz w:val="27"/>
          <w:rtl/>
        </w:rPr>
        <w:t xml:space="preserve"> إذا توف</w:t>
      </w:r>
      <w:r w:rsidR="008B492C" w:rsidRPr="003164AB">
        <w:rPr>
          <w:rFonts w:ascii="Lotus Linotype" w:hAnsi="Lotus Linotype" w:hint="cs"/>
          <w:sz w:val="27"/>
          <w:rtl/>
        </w:rPr>
        <w:t>ّ</w:t>
      </w:r>
      <w:r w:rsidRPr="003164AB">
        <w:rPr>
          <w:rFonts w:ascii="Lotus Linotype" w:hAnsi="Lotus Linotype" w:hint="cs"/>
          <w:sz w:val="27"/>
          <w:rtl/>
        </w:rPr>
        <w:t>ر دليل</w:t>
      </w:r>
      <w:r w:rsidR="008B492C" w:rsidRPr="003164AB">
        <w:rPr>
          <w:rFonts w:ascii="Lotus Linotype" w:hAnsi="Lotus Linotype" w:hint="cs"/>
          <w:sz w:val="27"/>
          <w:rtl/>
        </w:rPr>
        <w:t>ٌ</w:t>
      </w:r>
      <w:r w:rsidRPr="003164AB">
        <w:rPr>
          <w:rFonts w:ascii="Lotus Linotype" w:hAnsi="Lotus Linotype" w:hint="cs"/>
          <w:sz w:val="27"/>
          <w:rtl/>
        </w:rPr>
        <w:t xml:space="preserve"> ينقض ذلك. </w:t>
      </w:r>
    </w:p>
    <w:p w:rsidR="00301618" w:rsidRPr="003164AB" w:rsidRDefault="008B492C" w:rsidP="00333D0C">
      <w:pPr>
        <w:rPr>
          <w:rFonts w:ascii="Lotus Linotype" w:hAnsi="Lotus Linotype"/>
          <w:sz w:val="27"/>
          <w:rtl/>
        </w:rPr>
      </w:pPr>
      <w:r w:rsidRPr="003164AB">
        <w:rPr>
          <w:rFonts w:ascii="Lotus Linotype" w:hAnsi="Lotus Linotype" w:hint="cs"/>
          <w:b/>
          <w:bCs/>
          <w:sz w:val="27"/>
          <w:rtl/>
        </w:rPr>
        <w:t>الثاني</w:t>
      </w:r>
      <w:r w:rsidRPr="003164AB">
        <w:rPr>
          <w:rFonts w:ascii="Lotus Linotype" w:hAnsi="Lotus Linotype" w:hint="cs"/>
          <w:sz w:val="27"/>
          <w:rtl/>
        </w:rPr>
        <w:t>:</w:t>
      </w:r>
      <w:r w:rsidR="00301618" w:rsidRPr="003164AB">
        <w:rPr>
          <w:rFonts w:ascii="Lotus Linotype" w:hAnsi="Lotus Linotype" w:hint="cs"/>
          <w:sz w:val="27"/>
          <w:rtl/>
        </w:rPr>
        <w:t xml:space="preserve"> </w:t>
      </w:r>
      <w:r w:rsidR="00301618" w:rsidRPr="003164AB">
        <w:rPr>
          <w:rFonts w:hint="eastAsia"/>
          <w:sz w:val="24"/>
          <w:szCs w:val="24"/>
          <w:rtl/>
        </w:rPr>
        <w:t>«</w:t>
      </w:r>
      <w:r w:rsidR="00301618" w:rsidRPr="003164AB">
        <w:rPr>
          <w:rFonts w:ascii="Lotus Linotype" w:hAnsi="Lotus Linotype" w:hint="cs"/>
          <w:sz w:val="27"/>
          <w:rtl/>
        </w:rPr>
        <w:t>أصل بساطة التصديق</w:t>
      </w:r>
      <w:r w:rsidR="00301618" w:rsidRPr="003164AB">
        <w:rPr>
          <w:rFonts w:hint="eastAsia"/>
          <w:sz w:val="24"/>
          <w:szCs w:val="24"/>
          <w:rtl/>
        </w:rPr>
        <w:t>»</w:t>
      </w:r>
      <w:r w:rsidRPr="003164AB">
        <w:rPr>
          <w:rFonts w:ascii="Lotus Linotype" w:hAnsi="Lotus Linotype" w:hint="cs"/>
          <w:sz w:val="27"/>
          <w:rtl/>
        </w:rPr>
        <w:t>. وعلى أساسه</w:t>
      </w:r>
      <w:r w:rsidR="00301618" w:rsidRPr="003164AB">
        <w:rPr>
          <w:rFonts w:ascii="Lotus Linotype" w:hAnsi="Lotus Linotype" w:hint="cs"/>
          <w:sz w:val="27"/>
          <w:rtl/>
        </w:rPr>
        <w:t xml:space="preserve"> للمستمعين أو المتلق</w:t>
      </w:r>
      <w:r w:rsidRPr="003164AB">
        <w:rPr>
          <w:rFonts w:ascii="Lotus Linotype" w:hAnsi="Lotus Linotype" w:hint="cs"/>
          <w:sz w:val="27"/>
          <w:rtl/>
        </w:rPr>
        <w:t>ّ</w:t>
      </w:r>
      <w:r w:rsidR="00301618" w:rsidRPr="003164AB">
        <w:rPr>
          <w:rFonts w:ascii="Lotus Linotype" w:hAnsi="Lotus Linotype" w:hint="cs"/>
          <w:sz w:val="27"/>
          <w:rtl/>
        </w:rPr>
        <w:t>ين قبول أخبار الرواة عقلا</w:t>
      </w:r>
      <w:r w:rsidRPr="003164AB">
        <w:rPr>
          <w:rFonts w:ascii="Lotus Linotype" w:hAnsi="Lotus Linotype" w:hint="cs"/>
          <w:sz w:val="27"/>
          <w:rtl/>
        </w:rPr>
        <w:t>ً</w:t>
      </w:r>
      <w:r w:rsidR="00301618" w:rsidRPr="003164AB">
        <w:rPr>
          <w:rFonts w:ascii="Lotus Linotype" w:hAnsi="Lotus Linotype" w:hint="cs"/>
          <w:sz w:val="27"/>
          <w:rtl/>
        </w:rPr>
        <w:t>، والاعتقاد بها، إلا</w:t>
      </w:r>
      <w:r w:rsidRPr="003164AB">
        <w:rPr>
          <w:rFonts w:ascii="Lotus Linotype" w:hAnsi="Lotus Linotype" w:hint="cs"/>
          <w:sz w:val="27"/>
          <w:rtl/>
        </w:rPr>
        <w:t>ّ</w:t>
      </w:r>
      <w:r w:rsidR="00301618" w:rsidRPr="003164AB">
        <w:rPr>
          <w:rFonts w:ascii="Lotus Linotype" w:hAnsi="Lotus Linotype" w:hint="cs"/>
          <w:sz w:val="27"/>
          <w:rtl/>
        </w:rPr>
        <w:t xml:space="preserve"> إذا نقض دليل</w:t>
      </w:r>
      <w:r w:rsidRPr="003164AB">
        <w:rPr>
          <w:rFonts w:ascii="Lotus Linotype" w:hAnsi="Lotus Linotype" w:hint="cs"/>
          <w:sz w:val="27"/>
          <w:rtl/>
        </w:rPr>
        <w:t>ٌ</w:t>
      </w:r>
      <w:r w:rsidR="00301618" w:rsidRPr="003164AB">
        <w:rPr>
          <w:rFonts w:ascii="Lotus Linotype" w:hAnsi="Lotus Linotype" w:hint="cs"/>
          <w:sz w:val="27"/>
          <w:rtl/>
        </w:rPr>
        <w:t xml:space="preserve"> ذلك. </w:t>
      </w:r>
    </w:p>
    <w:p w:rsidR="00301618" w:rsidRPr="003164AB" w:rsidRDefault="00301618" w:rsidP="00333D0C">
      <w:pPr>
        <w:rPr>
          <w:rFonts w:ascii="Lotus Linotype" w:hAnsi="Lotus Linotype"/>
          <w:sz w:val="27"/>
          <w:rtl/>
        </w:rPr>
      </w:pPr>
      <w:r w:rsidRPr="003164AB">
        <w:rPr>
          <w:rFonts w:ascii="Lotus Linotype" w:hAnsi="Lotus Linotype" w:hint="cs"/>
          <w:sz w:val="27"/>
          <w:rtl/>
        </w:rPr>
        <w:t>وعلى هذا الأساس يمكن صياغة الأصل ال</w:t>
      </w:r>
      <w:r w:rsidR="008B492C" w:rsidRPr="003164AB">
        <w:rPr>
          <w:rFonts w:ascii="Lotus Linotype" w:hAnsi="Lotus Linotype" w:hint="cs"/>
          <w:sz w:val="27"/>
          <w:rtl/>
        </w:rPr>
        <w:t>إ</w:t>
      </w:r>
      <w:r w:rsidRPr="003164AB">
        <w:rPr>
          <w:rFonts w:ascii="Lotus Linotype" w:hAnsi="Lotus Linotype" w:hint="cs"/>
          <w:sz w:val="27"/>
          <w:rtl/>
        </w:rPr>
        <w:t>بستمولوجي التالي (ولنسم</w:t>
      </w:r>
      <w:r w:rsidR="008B492C" w:rsidRPr="003164AB">
        <w:rPr>
          <w:rFonts w:ascii="Lotus Linotype" w:hAnsi="Lotus Linotype" w:hint="cs"/>
          <w:sz w:val="27"/>
          <w:rtl/>
        </w:rPr>
        <w:t>ِّ</w:t>
      </w:r>
      <w:r w:rsidRPr="003164AB">
        <w:rPr>
          <w:rFonts w:ascii="Lotus Linotype" w:hAnsi="Lotus Linotype" w:hint="cs"/>
          <w:sz w:val="27"/>
          <w:rtl/>
        </w:rPr>
        <w:t xml:space="preserve">ه </w:t>
      </w:r>
      <w:r w:rsidRPr="003164AB">
        <w:rPr>
          <w:rFonts w:hint="eastAsia"/>
          <w:sz w:val="24"/>
          <w:szCs w:val="24"/>
          <w:rtl/>
        </w:rPr>
        <w:t>«</w:t>
      </w:r>
      <w:r w:rsidRPr="003164AB">
        <w:rPr>
          <w:rFonts w:ascii="Lotus Linotype" w:hAnsi="Lotus Linotype" w:hint="cs"/>
          <w:sz w:val="27"/>
          <w:rtl/>
        </w:rPr>
        <w:t>أصل حج</w:t>
      </w:r>
      <w:r w:rsidR="008B492C" w:rsidRPr="003164AB">
        <w:rPr>
          <w:rFonts w:ascii="Lotus Linotype" w:hAnsi="Lotus Linotype" w:hint="cs"/>
          <w:sz w:val="27"/>
          <w:rtl/>
        </w:rPr>
        <w:t>ّ</w:t>
      </w:r>
      <w:r w:rsidRPr="003164AB">
        <w:rPr>
          <w:rFonts w:ascii="Lotus Linotype" w:hAnsi="Lotus Linotype" w:hint="cs"/>
          <w:sz w:val="27"/>
          <w:rtl/>
        </w:rPr>
        <w:t>ية النقل</w:t>
      </w:r>
      <w:r w:rsidRPr="003164AB">
        <w:rPr>
          <w:rFonts w:hint="eastAsia"/>
          <w:sz w:val="24"/>
          <w:szCs w:val="24"/>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b/>
          <w:bCs/>
          <w:sz w:val="27"/>
          <w:rtl/>
        </w:rPr>
        <w:t>أصل حج</w:t>
      </w:r>
      <w:r w:rsidR="008B492C" w:rsidRPr="003164AB">
        <w:rPr>
          <w:rFonts w:ascii="Lotus Linotype" w:hAnsi="Lotus Linotype" w:hint="cs"/>
          <w:b/>
          <w:bCs/>
          <w:sz w:val="27"/>
          <w:rtl/>
        </w:rPr>
        <w:t>ّ</w:t>
      </w:r>
      <w:r w:rsidRPr="003164AB">
        <w:rPr>
          <w:rFonts w:ascii="Lotus Linotype" w:hAnsi="Lotus Linotype" w:hint="cs"/>
          <w:b/>
          <w:bCs/>
          <w:sz w:val="27"/>
          <w:rtl/>
        </w:rPr>
        <w:t>ية النقل</w:t>
      </w:r>
      <w:r w:rsidRPr="003164AB">
        <w:rPr>
          <w:rFonts w:ascii="Lotus Linotype" w:hAnsi="Lotus Linotype" w:hint="cs"/>
          <w:sz w:val="27"/>
          <w:rtl/>
        </w:rPr>
        <w:t>: يمكن للفرد (أ) الاعتقاد بالأمر (ج) بناء</w:t>
      </w:r>
      <w:r w:rsidR="008B492C" w:rsidRPr="003164AB">
        <w:rPr>
          <w:rFonts w:ascii="Lotus Linotype" w:hAnsi="Lotus Linotype" w:hint="cs"/>
          <w:sz w:val="27"/>
          <w:rtl/>
        </w:rPr>
        <w:t>ً</w:t>
      </w:r>
      <w:r w:rsidRPr="003164AB">
        <w:rPr>
          <w:rFonts w:ascii="Lotus Linotype" w:hAnsi="Lotus Linotype" w:hint="cs"/>
          <w:sz w:val="27"/>
          <w:rtl/>
        </w:rPr>
        <w:t xml:space="preserve"> على شهادة الراوي (ب)، واعتقاده هذا مقبول</w:t>
      </w:r>
      <w:r w:rsidR="008B492C" w:rsidRPr="003164AB">
        <w:rPr>
          <w:rFonts w:ascii="Lotus Linotype" w:hAnsi="Lotus Linotype" w:hint="cs"/>
          <w:sz w:val="27"/>
          <w:rtl/>
        </w:rPr>
        <w:t>ٌ</w:t>
      </w:r>
      <w:r w:rsidRPr="003164AB">
        <w:rPr>
          <w:rFonts w:ascii="Lotus Linotype" w:hAnsi="Lotus Linotype" w:hint="cs"/>
          <w:sz w:val="27"/>
          <w:rtl/>
        </w:rPr>
        <w:t xml:space="preserve"> عقلا</w:t>
      </w:r>
      <w:r w:rsidR="008B492C" w:rsidRPr="003164AB">
        <w:rPr>
          <w:rFonts w:ascii="Lotus Linotype" w:hAnsi="Lotus Linotype" w:hint="cs"/>
          <w:sz w:val="27"/>
          <w:rtl/>
        </w:rPr>
        <w:t>ً</w:t>
      </w:r>
      <w:r w:rsidRPr="003164AB">
        <w:rPr>
          <w:rFonts w:ascii="Lotus Linotype" w:hAnsi="Lotus Linotype" w:hint="cs"/>
          <w:sz w:val="27"/>
          <w:rtl/>
        </w:rPr>
        <w:t>، فقط إن</w:t>
      </w:r>
      <w:r w:rsidR="008B492C" w:rsidRPr="003164AB">
        <w:rPr>
          <w:rFonts w:ascii="Lotus Linotype" w:hAnsi="Lotus Linotype" w:hint="cs"/>
          <w:sz w:val="27"/>
          <w:rtl/>
        </w:rPr>
        <w:t>ْ</w:t>
      </w:r>
      <w:r w:rsidRPr="003164AB">
        <w:rPr>
          <w:rFonts w:ascii="Lotus Linotype" w:hAnsi="Lotus Linotype" w:hint="cs"/>
          <w:sz w:val="27"/>
          <w:rtl/>
        </w:rPr>
        <w:t xml:space="preserve"> لم تتوف</w:t>
      </w:r>
      <w:r w:rsidR="008B492C" w:rsidRPr="003164AB">
        <w:rPr>
          <w:rFonts w:ascii="Lotus Linotype" w:hAnsi="Lotus Linotype" w:hint="cs"/>
          <w:sz w:val="27"/>
          <w:rtl/>
        </w:rPr>
        <w:t>ّ</w:t>
      </w:r>
      <w:r w:rsidRPr="003164AB">
        <w:rPr>
          <w:rFonts w:ascii="Lotus Linotype" w:hAnsi="Lotus Linotype" w:hint="cs"/>
          <w:sz w:val="27"/>
          <w:rtl/>
        </w:rPr>
        <w:t>ر قرينة غير قابلة للد</w:t>
      </w:r>
      <w:r w:rsidR="008B492C" w:rsidRPr="003164AB">
        <w:rPr>
          <w:rFonts w:ascii="Lotus Linotype" w:hAnsi="Lotus Linotype" w:hint="cs"/>
          <w:sz w:val="27"/>
          <w:rtl/>
        </w:rPr>
        <w:t>َّ</w:t>
      </w:r>
      <w:r w:rsidRPr="003164AB">
        <w:rPr>
          <w:rFonts w:ascii="Lotus Linotype" w:hAnsi="Lotus Linotype" w:hint="cs"/>
          <w:sz w:val="27"/>
          <w:rtl/>
        </w:rPr>
        <w:t>ح</w:t>
      </w:r>
      <w:r w:rsidR="008B492C" w:rsidRPr="003164AB">
        <w:rPr>
          <w:rFonts w:ascii="Lotus Linotype" w:hAnsi="Lotus Linotype" w:hint="cs"/>
          <w:sz w:val="27"/>
          <w:rtl/>
        </w:rPr>
        <w:t>ْ</w:t>
      </w:r>
      <w:r w:rsidRPr="003164AB">
        <w:rPr>
          <w:rFonts w:ascii="Lotus Linotype" w:hAnsi="Lotus Linotype" w:hint="cs"/>
          <w:sz w:val="27"/>
          <w:rtl/>
        </w:rPr>
        <w:t xml:space="preserve">ض، لتنقض ذلك. </w:t>
      </w:r>
    </w:p>
    <w:p w:rsidR="00301618" w:rsidRPr="003164AB" w:rsidRDefault="00301618" w:rsidP="00333D0C">
      <w:pPr>
        <w:rPr>
          <w:rFonts w:ascii="Lotus Linotype" w:hAnsi="Lotus Linotype"/>
          <w:sz w:val="27"/>
          <w:rtl/>
        </w:rPr>
      </w:pPr>
      <w:r w:rsidRPr="003164AB">
        <w:rPr>
          <w:rFonts w:ascii="Lotus Linotype" w:hAnsi="Lotus Linotype" w:hint="cs"/>
          <w:sz w:val="27"/>
          <w:rtl/>
        </w:rPr>
        <w:t>وتجدر الإشارة هنا إلى</w:t>
      </w:r>
      <w:r w:rsidR="008B492C" w:rsidRPr="003164AB">
        <w:rPr>
          <w:rFonts w:ascii="Lotus Linotype" w:hAnsi="Lotus Linotype" w:hint="cs"/>
          <w:sz w:val="27"/>
          <w:rtl/>
        </w:rPr>
        <w:t xml:space="preserve"> أن نقل الراوي الصادق أو شهادته</w:t>
      </w:r>
      <w:r w:rsidRPr="003164AB">
        <w:rPr>
          <w:rFonts w:ascii="Lotus Linotype" w:hAnsi="Lotus Linotype" w:hint="cs"/>
          <w:sz w:val="27"/>
          <w:rtl/>
        </w:rPr>
        <w:t xml:space="preserve"> ليسا مصدرا معرفة </w:t>
      </w:r>
      <w:r w:rsidRPr="003164AB">
        <w:rPr>
          <w:rFonts w:ascii="Lotus Linotype" w:hAnsi="Lotus Linotype" w:hint="cs"/>
          <w:sz w:val="27"/>
          <w:rtl/>
        </w:rPr>
        <w:lastRenderedPageBreak/>
        <w:t>جديدة بحد</w:t>
      </w:r>
      <w:r w:rsidR="008B492C" w:rsidRPr="003164AB">
        <w:rPr>
          <w:rFonts w:ascii="Lotus Linotype" w:hAnsi="Lotus Linotype" w:hint="cs"/>
          <w:sz w:val="27"/>
          <w:rtl/>
        </w:rPr>
        <w:t>ّ</w:t>
      </w:r>
      <w:r w:rsidRPr="003164AB">
        <w:rPr>
          <w:rFonts w:ascii="Lotus Linotype" w:hAnsi="Lotus Linotype" w:hint="cs"/>
          <w:sz w:val="27"/>
          <w:rtl/>
        </w:rPr>
        <w:t xml:space="preserve"> ذاتهما. فالد</w:t>
      </w:r>
      <w:r w:rsidR="008B492C" w:rsidRPr="003164AB">
        <w:rPr>
          <w:rFonts w:ascii="Lotus Linotype" w:hAnsi="Lotus Linotype" w:hint="cs"/>
          <w:sz w:val="27"/>
          <w:rtl/>
        </w:rPr>
        <w:t>َّ</w:t>
      </w:r>
      <w:r w:rsidRPr="003164AB">
        <w:rPr>
          <w:rFonts w:ascii="Lotus Linotype" w:hAnsi="Lotus Linotype" w:hint="cs"/>
          <w:sz w:val="27"/>
          <w:rtl/>
        </w:rPr>
        <w:t>و</w:t>
      </w:r>
      <w:r w:rsidR="008B492C" w:rsidRPr="003164AB">
        <w:rPr>
          <w:rFonts w:ascii="Lotus Linotype" w:hAnsi="Lotus Linotype" w:hint="cs"/>
          <w:sz w:val="27"/>
          <w:rtl/>
        </w:rPr>
        <w:t>ْ</w:t>
      </w:r>
      <w:r w:rsidRPr="003164AB">
        <w:rPr>
          <w:rFonts w:ascii="Lotus Linotype" w:hAnsi="Lotus Linotype" w:hint="cs"/>
          <w:sz w:val="27"/>
          <w:rtl/>
        </w:rPr>
        <w:t>ر الأساسي لما ينقله الراوي الموثوق أو</w:t>
      </w:r>
      <w:r w:rsidR="008B492C" w:rsidRPr="003164AB">
        <w:rPr>
          <w:rFonts w:ascii="Lotus Linotype" w:hAnsi="Lotus Linotype" w:hint="cs"/>
          <w:sz w:val="27"/>
          <w:rtl/>
        </w:rPr>
        <w:t xml:space="preserve"> </w:t>
      </w:r>
      <w:r w:rsidRPr="003164AB">
        <w:rPr>
          <w:rFonts w:ascii="Lotus Linotype" w:hAnsi="Lotus Linotype" w:hint="cs"/>
          <w:sz w:val="27"/>
          <w:rtl/>
        </w:rPr>
        <w:t xml:space="preserve">شهادته </w:t>
      </w:r>
      <w:r w:rsidRPr="003164AB">
        <w:rPr>
          <w:rFonts w:hint="eastAsia"/>
          <w:sz w:val="24"/>
          <w:szCs w:val="24"/>
          <w:rtl/>
        </w:rPr>
        <w:t>«</w:t>
      </w:r>
      <w:r w:rsidRPr="003164AB">
        <w:rPr>
          <w:rFonts w:ascii="Lotus Linotype" w:hAnsi="Lotus Linotype" w:hint="cs"/>
          <w:sz w:val="27"/>
          <w:rtl/>
        </w:rPr>
        <w:t>انتقال</w:t>
      </w:r>
      <w:r w:rsidRPr="003164AB">
        <w:rPr>
          <w:rFonts w:hint="eastAsia"/>
          <w:sz w:val="24"/>
          <w:szCs w:val="24"/>
          <w:rtl/>
        </w:rPr>
        <w:t>»</w:t>
      </w:r>
      <w:r w:rsidRPr="003164AB">
        <w:rPr>
          <w:rFonts w:ascii="Lotus Linotype" w:hAnsi="Lotus Linotype" w:hint="cs"/>
          <w:sz w:val="27"/>
          <w:rtl/>
        </w:rPr>
        <w:t xml:space="preserve"> المعرفة</w:t>
      </w:r>
      <w:r w:rsidR="008B492C" w:rsidRPr="003164AB">
        <w:rPr>
          <w:rFonts w:ascii="Lotus Linotype" w:hAnsi="Lotus Linotype" w:hint="cs"/>
          <w:sz w:val="27"/>
          <w:rtl/>
        </w:rPr>
        <w:t>،</w:t>
      </w:r>
      <w:r w:rsidRPr="003164AB">
        <w:rPr>
          <w:rFonts w:ascii="Lotus Linotype" w:hAnsi="Lotus Linotype" w:hint="cs"/>
          <w:sz w:val="27"/>
          <w:rtl/>
        </w:rPr>
        <w:t xml:space="preserve"> وليس </w:t>
      </w:r>
      <w:r w:rsidRPr="003164AB">
        <w:rPr>
          <w:rFonts w:hint="eastAsia"/>
          <w:sz w:val="24"/>
          <w:szCs w:val="24"/>
          <w:rtl/>
        </w:rPr>
        <w:t>«</w:t>
      </w:r>
      <w:r w:rsidRPr="003164AB">
        <w:rPr>
          <w:rFonts w:ascii="Lotus Linotype" w:hAnsi="Lotus Linotype" w:hint="cs"/>
          <w:sz w:val="27"/>
          <w:rtl/>
        </w:rPr>
        <w:t>إنتاجها</w:t>
      </w:r>
      <w:r w:rsidRPr="003164AB">
        <w:rPr>
          <w:rFonts w:hint="eastAsia"/>
          <w:sz w:val="24"/>
          <w:szCs w:val="24"/>
          <w:rtl/>
        </w:rPr>
        <w:t>»</w:t>
      </w:r>
      <w:r w:rsidRPr="003164AB">
        <w:rPr>
          <w:rFonts w:ascii="Lotus Linotype" w:hAnsi="Lotus Linotype" w:hint="cs"/>
          <w:sz w:val="27"/>
          <w:rtl/>
        </w:rPr>
        <w:t xml:space="preserve">. </w:t>
      </w:r>
      <w:r w:rsidR="008B492C" w:rsidRPr="003164AB">
        <w:rPr>
          <w:rFonts w:ascii="Lotus Linotype" w:hAnsi="Lotus Linotype" w:hint="cs"/>
          <w:sz w:val="27"/>
          <w:rtl/>
        </w:rPr>
        <w:t>و</w:t>
      </w:r>
      <w:r w:rsidRPr="003164AB">
        <w:rPr>
          <w:rFonts w:ascii="Lotus Linotype" w:hAnsi="Lotus Linotype" w:hint="cs"/>
          <w:sz w:val="27"/>
          <w:rtl/>
        </w:rPr>
        <w:t>بعبارة</w:t>
      </w:r>
      <w:r w:rsidR="008B492C" w:rsidRPr="003164AB">
        <w:rPr>
          <w:rFonts w:ascii="Lotus Linotype" w:hAnsi="Lotus Linotype" w:hint="cs"/>
          <w:sz w:val="27"/>
          <w:rtl/>
        </w:rPr>
        <w:t>ٍ</w:t>
      </w:r>
      <w:r w:rsidRPr="003164AB">
        <w:rPr>
          <w:rFonts w:ascii="Lotus Linotype" w:hAnsi="Lotus Linotype" w:hint="cs"/>
          <w:sz w:val="27"/>
          <w:rtl/>
        </w:rPr>
        <w:t xml:space="preserve"> أخرى</w:t>
      </w:r>
      <w:r w:rsidR="008B492C" w:rsidRPr="003164AB">
        <w:rPr>
          <w:rFonts w:ascii="Lotus Linotype" w:hAnsi="Lotus Linotype" w:hint="cs"/>
          <w:sz w:val="27"/>
          <w:rtl/>
        </w:rPr>
        <w:t>:</w:t>
      </w:r>
      <w:r w:rsidRPr="003164AB">
        <w:rPr>
          <w:rFonts w:ascii="Lotus Linotype" w:hAnsi="Lotus Linotype" w:hint="cs"/>
          <w:sz w:val="27"/>
          <w:rtl/>
        </w:rPr>
        <w:t xml:space="preserve"> ينبغي أن تحصل المعرفة على أسس أخرى (كالإدراك الحس</w:t>
      </w:r>
      <w:r w:rsidR="008B492C" w:rsidRPr="003164AB">
        <w:rPr>
          <w:rFonts w:ascii="Lotus Linotype" w:hAnsi="Lotus Linotype" w:hint="cs"/>
          <w:sz w:val="27"/>
          <w:rtl/>
        </w:rPr>
        <w:t>ّ</w:t>
      </w:r>
      <w:r w:rsidRPr="003164AB">
        <w:rPr>
          <w:rFonts w:ascii="Lotus Linotype" w:hAnsi="Lotus Linotype" w:hint="cs"/>
          <w:sz w:val="27"/>
          <w:rtl/>
        </w:rPr>
        <w:t>ي أو الاستدلال العقلي)، ثم يأتي د</w:t>
      </w:r>
      <w:r w:rsidR="008B492C" w:rsidRPr="003164AB">
        <w:rPr>
          <w:rFonts w:ascii="Lotus Linotype" w:hAnsi="Lotus Linotype" w:hint="cs"/>
          <w:sz w:val="27"/>
          <w:rtl/>
        </w:rPr>
        <w:t>َ</w:t>
      </w:r>
      <w:r w:rsidRPr="003164AB">
        <w:rPr>
          <w:rFonts w:ascii="Lotus Linotype" w:hAnsi="Lotus Linotype" w:hint="cs"/>
          <w:sz w:val="27"/>
          <w:rtl/>
        </w:rPr>
        <w:t>و</w:t>
      </w:r>
      <w:r w:rsidR="008B492C" w:rsidRPr="003164AB">
        <w:rPr>
          <w:rFonts w:ascii="Lotus Linotype" w:hAnsi="Lotus Linotype" w:hint="cs"/>
          <w:sz w:val="27"/>
          <w:rtl/>
        </w:rPr>
        <w:t>ْ</w:t>
      </w:r>
      <w:r w:rsidRPr="003164AB">
        <w:rPr>
          <w:rFonts w:ascii="Lotus Linotype" w:hAnsi="Lotus Linotype" w:hint="cs"/>
          <w:sz w:val="27"/>
          <w:rtl/>
        </w:rPr>
        <w:t>ر الراوي الموثوق لينقلها من شخص</w:t>
      </w:r>
      <w:r w:rsidR="008B492C" w:rsidRPr="003164AB">
        <w:rPr>
          <w:rFonts w:ascii="Lotus Linotype" w:hAnsi="Lotus Linotype" w:hint="cs"/>
          <w:sz w:val="27"/>
          <w:rtl/>
        </w:rPr>
        <w:t>ٍ</w:t>
      </w:r>
      <w:r w:rsidRPr="003164AB">
        <w:rPr>
          <w:rFonts w:ascii="Lotus Linotype" w:hAnsi="Lotus Linotype" w:hint="cs"/>
          <w:sz w:val="27"/>
          <w:rtl/>
        </w:rPr>
        <w:t xml:space="preserve"> </w:t>
      </w:r>
      <w:r w:rsidR="008B492C" w:rsidRPr="003164AB">
        <w:rPr>
          <w:rFonts w:ascii="Lotus Linotype" w:hAnsi="Lotus Linotype" w:hint="cs"/>
          <w:sz w:val="27"/>
          <w:rtl/>
        </w:rPr>
        <w:t xml:space="preserve">إلى </w:t>
      </w:r>
      <w:r w:rsidRPr="003164AB">
        <w:rPr>
          <w:rFonts w:ascii="Lotus Linotype" w:hAnsi="Lotus Linotype" w:hint="cs"/>
          <w:sz w:val="27"/>
          <w:rtl/>
        </w:rPr>
        <w:t xml:space="preserve">آخر. من هذه الناحية يشبه النقل أو الشهادة </w:t>
      </w:r>
      <w:r w:rsidRPr="003164AB">
        <w:rPr>
          <w:rFonts w:hint="eastAsia"/>
          <w:sz w:val="24"/>
          <w:szCs w:val="24"/>
          <w:rtl/>
        </w:rPr>
        <w:t>«</w:t>
      </w:r>
      <w:r w:rsidRPr="003164AB">
        <w:rPr>
          <w:rFonts w:ascii="Lotus Linotype" w:hAnsi="Lotus Linotype" w:hint="cs"/>
          <w:sz w:val="27"/>
          <w:rtl/>
        </w:rPr>
        <w:t>الذاكرة</w:t>
      </w:r>
      <w:r w:rsidRPr="003164AB">
        <w:rPr>
          <w:rFonts w:hint="eastAsia"/>
          <w:sz w:val="24"/>
          <w:szCs w:val="24"/>
          <w:rtl/>
        </w:rPr>
        <w:t>»</w:t>
      </w:r>
      <w:r w:rsidR="008B492C" w:rsidRPr="003164AB">
        <w:rPr>
          <w:rFonts w:ascii="Lotus Linotype" w:hAnsi="Lotus Linotype" w:hint="cs"/>
          <w:sz w:val="27"/>
          <w:rtl/>
        </w:rPr>
        <w:t>،</w:t>
      </w:r>
      <w:r w:rsidRPr="003164AB">
        <w:rPr>
          <w:rFonts w:ascii="Lotus Linotype" w:hAnsi="Lotus Linotype" w:hint="cs"/>
          <w:sz w:val="27"/>
          <w:rtl/>
        </w:rPr>
        <w:t xml:space="preserve"> فالذاكرة بحد</w:t>
      </w:r>
      <w:r w:rsidR="008B492C" w:rsidRPr="003164AB">
        <w:rPr>
          <w:rFonts w:ascii="Lotus Linotype" w:hAnsi="Lotus Linotype" w:hint="cs"/>
          <w:sz w:val="27"/>
          <w:rtl/>
        </w:rPr>
        <w:t>ّ</w:t>
      </w:r>
      <w:r w:rsidRPr="003164AB">
        <w:rPr>
          <w:rFonts w:ascii="Lotus Linotype" w:hAnsi="Lotus Linotype" w:hint="cs"/>
          <w:sz w:val="27"/>
          <w:rtl/>
        </w:rPr>
        <w:t xml:space="preserve"> ذاتها ليست مصدرا</w:t>
      </w:r>
      <w:r w:rsidR="008B492C" w:rsidRPr="003164AB">
        <w:rPr>
          <w:rFonts w:ascii="Lotus Linotype" w:hAnsi="Lotus Linotype" w:hint="cs"/>
          <w:sz w:val="27"/>
          <w:rtl/>
        </w:rPr>
        <w:t>ً لإنتاج المعرفة الجديدة،</w:t>
      </w:r>
      <w:r w:rsidRPr="003164AB">
        <w:rPr>
          <w:rFonts w:ascii="Lotus Linotype" w:hAnsi="Lotus Linotype" w:hint="cs"/>
          <w:sz w:val="27"/>
          <w:rtl/>
        </w:rPr>
        <w:t xml:space="preserve"> فد</w:t>
      </w:r>
      <w:r w:rsidR="008B492C" w:rsidRPr="003164AB">
        <w:rPr>
          <w:rFonts w:ascii="Lotus Linotype" w:hAnsi="Lotus Linotype" w:hint="cs"/>
          <w:sz w:val="27"/>
          <w:rtl/>
        </w:rPr>
        <w:t>َ</w:t>
      </w:r>
      <w:r w:rsidRPr="003164AB">
        <w:rPr>
          <w:rFonts w:ascii="Lotus Linotype" w:hAnsi="Lotus Linotype" w:hint="cs"/>
          <w:sz w:val="27"/>
          <w:rtl/>
        </w:rPr>
        <w:t>و</w:t>
      </w:r>
      <w:r w:rsidR="008B492C" w:rsidRPr="003164AB">
        <w:rPr>
          <w:rFonts w:ascii="Lotus Linotype" w:hAnsi="Lotus Linotype" w:hint="cs"/>
          <w:sz w:val="27"/>
          <w:rtl/>
        </w:rPr>
        <w:t>ْ</w:t>
      </w:r>
      <w:r w:rsidRPr="003164AB">
        <w:rPr>
          <w:rFonts w:ascii="Lotus Linotype" w:hAnsi="Lotus Linotype" w:hint="cs"/>
          <w:sz w:val="27"/>
          <w:rtl/>
        </w:rPr>
        <w:t xml:space="preserve">ر الذاكرة هو </w:t>
      </w:r>
      <w:r w:rsidRPr="003164AB">
        <w:rPr>
          <w:rFonts w:hint="eastAsia"/>
          <w:sz w:val="24"/>
          <w:szCs w:val="24"/>
          <w:rtl/>
        </w:rPr>
        <w:t>«</w:t>
      </w:r>
      <w:r w:rsidRPr="003164AB">
        <w:rPr>
          <w:rFonts w:ascii="Lotus Linotype" w:hAnsi="Lotus Linotype" w:hint="cs"/>
          <w:sz w:val="27"/>
          <w:rtl/>
        </w:rPr>
        <w:t>حفظ</w:t>
      </w:r>
      <w:r w:rsidRPr="003164AB">
        <w:rPr>
          <w:rFonts w:hint="eastAsia"/>
          <w:sz w:val="24"/>
          <w:szCs w:val="24"/>
          <w:rtl/>
        </w:rPr>
        <w:t>»</w:t>
      </w:r>
      <w:r w:rsidRPr="003164AB">
        <w:rPr>
          <w:rFonts w:ascii="Lotus Linotype" w:hAnsi="Lotus Linotype" w:hint="cs"/>
          <w:sz w:val="27"/>
          <w:rtl/>
        </w:rPr>
        <w:t xml:space="preserve"> المعرفة</w:t>
      </w:r>
      <w:r w:rsidR="008B492C" w:rsidRPr="003164AB">
        <w:rPr>
          <w:rFonts w:ascii="Lotus Linotype" w:hAnsi="Lotus Linotype" w:hint="cs"/>
          <w:sz w:val="27"/>
          <w:rtl/>
        </w:rPr>
        <w:t>،</w:t>
      </w:r>
      <w:r w:rsidRPr="003164AB">
        <w:rPr>
          <w:rFonts w:ascii="Lotus Linotype" w:hAnsi="Lotus Linotype" w:hint="cs"/>
          <w:sz w:val="27"/>
          <w:rtl/>
        </w:rPr>
        <w:t xml:space="preserve"> لا </w:t>
      </w:r>
      <w:r w:rsidRPr="003164AB">
        <w:rPr>
          <w:rFonts w:hint="eastAsia"/>
          <w:sz w:val="24"/>
          <w:szCs w:val="24"/>
          <w:rtl/>
        </w:rPr>
        <w:t>«</w:t>
      </w:r>
      <w:r w:rsidRPr="003164AB">
        <w:rPr>
          <w:rFonts w:ascii="Lotus Linotype" w:hAnsi="Lotus Linotype" w:hint="cs"/>
          <w:sz w:val="27"/>
          <w:rtl/>
        </w:rPr>
        <w:t>إنتاجها</w:t>
      </w:r>
      <w:r w:rsidRPr="003164AB">
        <w:rPr>
          <w:rFonts w:hint="eastAsia"/>
          <w:sz w:val="24"/>
          <w:szCs w:val="24"/>
          <w:rtl/>
        </w:rPr>
        <w:t>»</w:t>
      </w:r>
      <w:r w:rsidRPr="003164AB">
        <w:rPr>
          <w:rFonts w:ascii="Lotus Linotype" w:hAnsi="Lotus Linotype" w:hint="cs"/>
          <w:sz w:val="27"/>
          <w:rtl/>
        </w:rPr>
        <w:t>. فمثلا</w:t>
      </w:r>
      <w:r w:rsidR="008B492C" w:rsidRPr="003164AB">
        <w:rPr>
          <w:rFonts w:ascii="Lotus Linotype" w:hAnsi="Lotus Linotype" w:hint="cs"/>
          <w:sz w:val="27"/>
          <w:rtl/>
        </w:rPr>
        <w:t>ً:</w:t>
      </w:r>
      <w:r w:rsidRPr="003164AB">
        <w:rPr>
          <w:rFonts w:ascii="Lotus Linotype" w:hAnsi="Lotus Linotype" w:hint="cs"/>
          <w:sz w:val="27"/>
          <w:rtl/>
        </w:rPr>
        <w:t xml:space="preserve"> إن</w:t>
      </w:r>
      <w:r w:rsidR="008B492C" w:rsidRPr="003164AB">
        <w:rPr>
          <w:rFonts w:ascii="Lotus Linotype" w:hAnsi="Lotus Linotype" w:hint="cs"/>
          <w:sz w:val="27"/>
          <w:rtl/>
        </w:rPr>
        <w:t>ْ</w:t>
      </w:r>
      <w:r w:rsidRPr="003164AB">
        <w:rPr>
          <w:rFonts w:ascii="Lotus Linotype" w:hAnsi="Lotus Linotype" w:hint="cs"/>
          <w:sz w:val="27"/>
          <w:rtl/>
        </w:rPr>
        <w:t xml:space="preserve"> لم يعلم أحد</w:t>
      </w:r>
      <w:r w:rsidR="008B492C" w:rsidRPr="003164AB">
        <w:rPr>
          <w:rFonts w:ascii="Lotus Linotype" w:hAnsi="Lotus Linotype" w:hint="cs"/>
          <w:sz w:val="27"/>
          <w:rtl/>
        </w:rPr>
        <w:t>ُ</w:t>
      </w:r>
      <w:r w:rsidRPr="003164AB">
        <w:rPr>
          <w:rFonts w:ascii="Lotus Linotype" w:hAnsi="Lotus Linotype" w:hint="cs"/>
          <w:sz w:val="27"/>
          <w:rtl/>
        </w:rPr>
        <w:t>هم أمرا</w:t>
      </w:r>
      <w:r w:rsidR="008B492C" w:rsidRPr="003164AB">
        <w:rPr>
          <w:rFonts w:ascii="Lotus Linotype" w:hAnsi="Lotus Linotype" w:hint="cs"/>
          <w:sz w:val="27"/>
          <w:rtl/>
        </w:rPr>
        <w:t>ً ما</w:t>
      </w:r>
      <w:r w:rsidRPr="003164AB">
        <w:rPr>
          <w:rFonts w:ascii="Lotus Linotype" w:hAnsi="Lotus Linotype" w:hint="cs"/>
          <w:sz w:val="27"/>
          <w:rtl/>
        </w:rPr>
        <w:t xml:space="preserve"> لا يمكن للذاكرة توفير ال</w:t>
      </w:r>
      <w:r w:rsidR="008B492C" w:rsidRPr="003164AB">
        <w:rPr>
          <w:rFonts w:ascii="Lotus Linotype" w:hAnsi="Lotus Linotype" w:hint="cs"/>
          <w:sz w:val="27"/>
          <w:rtl/>
        </w:rPr>
        <w:t>معرفة به لوحدها،</w:t>
      </w:r>
      <w:r w:rsidRPr="003164AB">
        <w:rPr>
          <w:rFonts w:ascii="Lotus Linotype" w:hAnsi="Lotus Linotype" w:hint="cs"/>
          <w:sz w:val="27"/>
          <w:rtl/>
        </w:rPr>
        <w:t xml:space="preserve"> لكن</w:t>
      </w:r>
      <w:r w:rsidR="008B492C" w:rsidRPr="003164AB">
        <w:rPr>
          <w:rFonts w:ascii="Lotus Linotype" w:hAnsi="Lotus Linotype" w:hint="cs"/>
          <w:sz w:val="27"/>
          <w:rtl/>
        </w:rPr>
        <w:t>ْ</w:t>
      </w:r>
      <w:r w:rsidRPr="003164AB">
        <w:rPr>
          <w:rFonts w:ascii="Lotus Linotype" w:hAnsi="Lotus Linotype" w:hint="cs"/>
          <w:sz w:val="27"/>
          <w:rtl/>
        </w:rPr>
        <w:t xml:space="preserve"> إن</w:t>
      </w:r>
      <w:r w:rsidR="008B492C" w:rsidRPr="003164AB">
        <w:rPr>
          <w:rFonts w:ascii="Lotus Linotype" w:hAnsi="Lotus Linotype" w:hint="cs"/>
          <w:sz w:val="27"/>
          <w:rtl/>
        </w:rPr>
        <w:t>ْ</w:t>
      </w:r>
      <w:r w:rsidRPr="003164AB">
        <w:rPr>
          <w:rFonts w:ascii="Lotus Linotype" w:hAnsi="Lotus Linotype" w:hint="cs"/>
          <w:sz w:val="27"/>
          <w:rtl/>
        </w:rPr>
        <w:t xml:space="preserve"> حصل على معرفة</w:t>
      </w:r>
      <w:r w:rsidR="008B492C" w:rsidRPr="003164AB">
        <w:rPr>
          <w:rFonts w:ascii="Lotus Linotype" w:hAnsi="Lotus Linotype" w:hint="cs"/>
          <w:sz w:val="27"/>
          <w:rtl/>
        </w:rPr>
        <w:t>ٍ</w:t>
      </w:r>
      <w:r w:rsidRPr="003164AB">
        <w:rPr>
          <w:rFonts w:ascii="Lotus Linotype" w:hAnsi="Lotus Linotype" w:hint="cs"/>
          <w:sz w:val="27"/>
          <w:rtl/>
        </w:rPr>
        <w:t xml:space="preserve"> من خلال طرق أخرى</w:t>
      </w:r>
      <w:r w:rsidR="008B492C" w:rsidRPr="003164AB">
        <w:rPr>
          <w:rFonts w:ascii="Lotus Linotype" w:hAnsi="Lotus Linotype" w:hint="cs"/>
          <w:sz w:val="27"/>
          <w:rtl/>
        </w:rPr>
        <w:t>،</w:t>
      </w:r>
      <w:r w:rsidRPr="003164AB">
        <w:rPr>
          <w:rFonts w:ascii="Lotus Linotype" w:hAnsi="Lotus Linotype" w:hint="cs"/>
          <w:sz w:val="27"/>
          <w:rtl/>
        </w:rPr>
        <w:t xml:space="preserve"> بعيدا</w:t>
      </w:r>
      <w:r w:rsidR="008B492C" w:rsidRPr="003164AB">
        <w:rPr>
          <w:rFonts w:ascii="Lotus Linotype" w:hAnsi="Lotus Linotype" w:hint="cs"/>
          <w:sz w:val="27"/>
          <w:rtl/>
        </w:rPr>
        <w:t>ً</w:t>
      </w:r>
      <w:r w:rsidRPr="003164AB">
        <w:rPr>
          <w:rFonts w:ascii="Lotus Linotype" w:hAnsi="Lotus Linotype" w:hint="cs"/>
          <w:sz w:val="27"/>
          <w:rtl/>
        </w:rPr>
        <w:t xml:space="preserve"> عن الذاكرة (كالإدراك الحس</w:t>
      </w:r>
      <w:r w:rsidR="008B492C" w:rsidRPr="003164AB">
        <w:rPr>
          <w:rFonts w:ascii="Lotus Linotype" w:hAnsi="Lotus Linotype" w:hint="cs"/>
          <w:sz w:val="27"/>
          <w:rtl/>
        </w:rPr>
        <w:t>ّ</w:t>
      </w:r>
      <w:r w:rsidRPr="003164AB">
        <w:rPr>
          <w:rFonts w:ascii="Lotus Linotype" w:hAnsi="Lotus Linotype" w:hint="cs"/>
          <w:sz w:val="27"/>
          <w:rtl/>
        </w:rPr>
        <w:t>ي أو الاستدلال العقلي)، حينذاك يمكن للذاكرة تخزينها له وحفظها على مدى الزمن. فما</w:t>
      </w:r>
      <w:r w:rsidR="008B492C" w:rsidRPr="003164AB">
        <w:rPr>
          <w:rFonts w:ascii="Lotus Linotype" w:hAnsi="Lotus Linotype" w:hint="cs"/>
          <w:sz w:val="27"/>
          <w:rtl/>
        </w:rPr>
        <w:t xml:space="preserve"> دامت المعرفة محور الموضوع</w:t>
      </w:r>
      <w:r w:rsidRPr="003164AB">
        <w:rPr>
          <w:rFonts w:ascii="Lotus Linotype" w:hAnsi="Lotus Linotype" w:hint="cs"/>
          <w:sz w:val="27"/>
          <w:rtl/>
        </w:rPr>
        <w:t xml:space="preserve"> انعدام العلم بالأمر (أ) لدى المتحد</w:t>
      </w:r>
      <w:r w:rsidR="00BA2018" w:rsidRPr="003164AB">
        <w:rPr>
          <w:rFonts w:ascii="Lotus Linotype" w:hAnsi="Lotus Linotype" w:hint="cs"/>
          <w:sz w:val="27"/>
          <w:rtl/>
        </w:rPr>
        <w:t>ّ</w:t>
      </w:r>
      <w:r w:rsidRPr="003164AB">
        <w:rPr>
          <w:rFonts w:ascii="Lotus Linotype" w:hAnsi="Lotus Linotype" w:hint="cs"/>
          <w:sz w:val="27"/>
          <w:rtl/>
        </w:rPr>
        <w:t>ث أو الراوي لا يثمر العلم به لدى المستمع أو المتلق</w:t>
      </w:r>
      <w:r w:rsidR="00BA2018" w:rsidRPr="003164AB">
        <w:rPr>
          <w:rFonts w:ascii="Lotus Linotype" w:hAnsi="Lotus Linotype" w:hint="cs"/>
          <w:sz w:val="27"/>
          <w:rtl/>
        </w:rPr>
        <w:t>ّ</w:t>
      </w:r>
      <w:r w:rsidRPr="003164AB">
        <w:rPr>
          <w:rFonts w:ascii="Lotus Linotype" w:hAnsi="Lotus Linotype" w:hint="cs"/>
          <w:sz w:val="27"/>
          <w:rtl/>
        </w:rPr>
        <w:t>ي في حال نقله الراوي أو شهد به</w:t>
      </w:r>
      <w:r w:rsidR="00BA2018" w:rsidRPr="003164AB">
        <w:rPr>
          <w:rFonts w:ascii="Lotus Linotype" w:hAnsi="Lotus Linotype"/>
          <w:sz w:val="27"/>
          <w:vertAlign w:val="superscript"/>
          <w:rtl/>
        </w:rPr>
        <w:t>(</w:t>
      </w:r>
      <w:r w:rsidR="00BA2018" w:rsidRPr="003164AB">
        <w:rPr>
          <w:rStyle w:val="ac"/>
          <w:rFonts w:asciiTheme="minorBidi" w:hAnsiTheme="minorBidi"/>
          <w:sz w:val="27"/>
          <w:rtl/>
        </w:rPr>
        <w:endnoteReference w:id="693"/>
      </w:r>
      <w:r w:rsidR="00BA2018" w:rsidRPr="003164AB">
        <w:rPr>
          <w:rFonts w:ascii="Lotus Linotype" w:hAnsi="Lotus Linotype"/>
          <w:sz w:val="27"/>
          <w:vertAlign w:val="superscript"/>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لكن</w:t>
      </w:r>
      <w:r w:rsidR="00BA2018" w:rsidRPr="003164AB">
        <w:rPr>
          <w:rFonts w:ascii="Lotus Linotype" w:hAnsi="Lotus Linotype" w:hint="cs"/>
          <w:sz w:val="27"/>
          <w:rtl/>
        </w:rPr>
        <w:t>ْ</w:t>
      </w:r>
      <w:r w:rsidRPr="003164AB">
        <w:rPr>
          <w:rFonts w:ascii="Lotus Linotype" w:hAnsi="Lotus Linotype" w:hint="cs"/>
          <w:sz w:val="27"/>
          <w:rtl/>
        </w:rPr>
        <w:t xml:space="preserve"> هل ما ينقله الراوي الأمين أو شهادته دليل</w:t>
      </w:r>
      <w:r w:rsidR="00BA2018" w:rsidRPr="003164AB">
        <w:rPr>
          <w:rFonts w:ascii="Lotus Linotype" w:hAnsi="Lotus Linotype" w:hint="cs"/>
          <w:sz w:val="27"/>
          <w:rtl/>
        </w:rPr>
        <w:t>ٌ</w:t>
      </w:r>
      <w:r w:rsidRPr="003164AB">
        <w:rPr>
          <w:rFonts w:ascii="Lotus Linotype" w:hAnsi="Lotus Linotype" w:hint="cs"/>
          <w:sz w:val="27"/>
          <w:rtl/>
        </w:rPr>
        <w:t xml:space="preserve"> مقبول لتصديق معتقد</w:t>
      </w:r>
      <w:r w:rsidR="00BA2018" w:rsidRPr="003164AB">
        <w:rPr>
          <w:rFonts w:ascii="Lotus Linotype" w:hAnsi="Lotus Linotype" w:hint="cs"/>
          <w:sz w:val="27"/>
          <w:rtl/>
        </w:rPr>
        <w:t>ٍ</w:t>
      </w:r>
      <w:r w:rsidRPr="003164AB">
        <w:rPr>
          <w:rFonts w:ascii="Lotus Linotype" w:hAnsi="Lotus Linotype" w:hint="cs"/>
          <w:sz w:val="27"/>
          <w:rtl/>
        </w:rPr>
        <w:t xml:space="preserve"> ما أو رجحانه، حت</w:t>
      </w:r>
      <w:r w:rsidR="00BA2018" w:rsidRPr="003164AB">
        <w:rPr>
          <w:rFonts w:ascii="Lotus Linotype" w:hAnsi="Lotus Linotype" w:hint="cs"/>
          <w:sz w:val="27"/>
          <w:rtl/>
        </w:rPr>
        <w:t>ّ</w:t>
      </w:r>
      <w:r w:rsidRPr="003164AB">
        <w:rPr>
          <w:rFonts w:ascii="Lotus Linotype" w:hAnsi="Lotus Linotype" w:hint="cs"/>
          <w:sz w:val="27"/>
          <w:rtl/>
        </w:rPr>
        <w:t>ى إن</w:t>
      </w:r>
      <w:r w:rsidR="00BA2018" w:rsidRPr="003164AB">
        <w:rPr>
          <w:rFonts w:ascii="Lotus Linotype" w:hAnsi="Lotus Linotype" w:hint="cs"/>
          <w:sz w:val="27"/>
          <w:rtl/>
        </w:rPr>
        <w:t>ْ</w:t>
      </w:r>
      <w:r w:rsidRPr="003164AB">
        <w:rPr>
          <w:rFonts w:ascii="Lotus Linotype" w:hAnsi="Lotus Linotype" w:hint="cs"/>
          <w:sz w:val="27"/>
          <w:rtl/>
        </w:rPr>
        <w:t xml:space="preserve"> لم يكن الرواي نفسه على دراية واعتقاد مقبول بمضمون الخبر؟ يكفي هنا توف</w:t>
      </w:r>
      <w:r w:rsidR="00BA2018" w:rsidRPr="003164AB">
        <w:rPr>
          <w:rFonts w:ascii="Lotus Linotype" w:hAnsi="Lotus Linotype" w:hint="cs"/>
          <w:sz w:val="27"/>
          <w:rtl/>
        </w:rPr>
        <w:t>ُّ</w:t>
      </w:r>
      <w:r w:rsidRPr="003164AB">
        <w:rPr>
          <w:rFonts w:ascii="Lotus Linotype" w:hAnsi="Lotus Linotype" w:hint="cs"/>
          <w:sz w:val="27"/>
          <w:rtl/>
        </w:rPr>
        <w:t>ر دليل لدى مستمع الخبر أو متلق</w:t>
      </w:r>
      <w:r w:rsidR="00BA2018" w:rsidRPr="003164AB">
        <w:rPr>
          <w:rFonts w:ascii="Lotus Linotype" w:hAnsi="Lotus Linotype" w:hint="cs"/>
          <w:sz w:val="27"/>
          <w:rtl/>
        </w:rPr>
        <w:t>ّ</w:t>
      </w:r>
      <w:r w:rsidRPr="003164AB">
        <w:rPr>
          <w:rFonts w:ascii="Lotus Linotype" w:hAnsi="Lotus Linotype" w:hint="cs"/>
          <w:sz w:val="27"/>
          <w:rtl/>
        </w:rPr>
        <w:t>يه على صدق الراوي وكونه ثقة</w:t>
      </w:r>
      <w:r w:rsidR="00BA2018" w:rsidRPr="003164AB">
        <w:rPr>
          <w:rFonts w:ascii="Lotus Linotype" w:hAnsi="Lotus Linotype" w:hint="cs"/>
          <w:sz w:val="27"/>
          <w:rtl/>
        </w:rPr>
        <w:t>ً</w:t>
      </w:r>
      <w:r w:rsidRPr="003164AB">
        <w:rPr>
          <w:rFonts w:ascii="Lotus Linotype" w:hAnsi="Lotus Linotype" w:hint="cs"/>
          <w:sz w:val="27"/>
          <w:rtl/>
        </w:rPr>
        <w:t>، حينذاك يكون اعتقاد المتلق</w:t>
      </w:r>
      <w:r w:rsidR="00BA2018" w:rsidRPr="003164AB">
        <w:rPr>
          <w:rFonts w:ascii="Lotus Linotype" w:hAnsi="Lotus Linotype" w:hint="cs"/>
          <w:sz w:val="27"/>
          <w:rtl/>
        </w:rPr>
        <w:t>ّ</w:t>
      </w:r>
      <w:r w:rsidRPr="003164AB">
        <w:rPr>
          <w:rFonts w:ascii="Lotus Linotype" w:hAnsi="Lotus Linotype" w:hint="cs"/>
          <w:sz w:val="27"/>
          <w:rtl/>
        </w:rPr>
        <w:t>ي المبني</w:t>
      </w:r>
      <w:r w:rsidR="00BA2018" w:rsidRPr="003164AB">
        <w:rPr>
          <w:rFonts w:ascii="Lotus Linotype" w:hAnsi="Lotus Linotype" w:hint="cs"/>
          <w:sz w:val="27"/>
          <w:rtl/>
        </w:rPr>
        <w:t>ّ على نقل الراوي</w:t>
      </w:r>
      <w:r w:rsidRPr="003164AB">
        <w:rPr>
          <w:rFonts w:ascii="Lotus Linotype" w:hAnsi="Lotus Linotype" w:hint="cs"/>
          <w:sz w:val="27"/>
          <w:rtl/>
        </w:rPr>
        <w:t xml:space="preserve"> اعتقادا</w:t>
      </w:r>
      <w:r w:rsidR="00BA2018" w:rsidRPr="003164AB">
        <w:rPr>
          <w:rFonts w:ascii="Lotus Linotype" w:hAnsi="Lotus Linotype" w:hint="cs"/>
          <w:sz w:val="27"/>
          <w:rtl/>
        </w:rPr>
        <w:t>ً</w:t>
      </w:r>
      <w:r w:rsidRPr="003164AB">
        <w:rPr>
          <w:rFonts w:ascii="Lotus Linotype" w:hAnsi="Lotus Linotype" w:hint="cs"/>
          <w:sz w:val="27"/>
          <w:rtl/>
        </w:rPr>
        <w:t xml:space="preserve"> مقبولا</w:t>
      </w:r>
      <w:r w:rsidR="00BA2018" w:rsidRPr="003164AB">
        <w:rPr>
          <w:rFonts w:ascii="Lotus Linotype" w:hAnsi="Lotus Linotype" w:hint="cs"/>
          <w:sz w:val="27"/>
          <w:rtl/>
        </w:rPr>
        <w:t>ً</w:t>
      </w:r>
      <w:r w:rsidRPr="003164AB">
        <w:rPr>
          <w:rFonts w:ascii="Lotus Linotype" w:hAnsi="Lotus Linotype" w:hint="cs"/>
          <w:sz w:val="27"/>
          <w:rtl/>
        </w:rPr>
        <w:t>، وإن</w:t>
      </w:r>
      <w:r w:rsidR="00BA2018" w:rsidRPr="003164AB">
        <w:rPr>
          <w:rFonts w:ascii="Lotus Linotype" w:hAnsi="Lotus Linotype" w:hint="cs"/>
          <w:sz w:val="27"/>
          <w:rtl/>
        </w:rPr>
        <w:t>ْ</w:t>
      </w:r>
      <w:r w:rsidRPr="003164AB">
        <w:rPr>
          <w:rFonts w:ascii="Lotus Linotype" w:hAnsi="Lotus Linotype" w:hint="cs"/>
          <w:sz w:val="27"/>
          <w:rtl/>
        </w:rPr>
        <w:t xml:space="preserve"> لم يتوف</w:t>
      </w:r>
      <w:r w:rsidR="00BA2018" w:rsidRPr="003164AB">
        <w:rPr>
          <w:rFonts w:ascii="Lotus Linotype" w:hAnsi="Lotus Linotype" w:hint="cs"/>
          <w:sz w:val="27"/>
          <w:rtl/>
        </w:rPr>
        <w:t>ّ</w:t>
      </w:r>
      <w:r w:rsidRPr="003164AB">
        <w:rPr>
          <w:rFonts w:ascii="Lotus Linotype" w:hAnsi="Lotus Linotype" w:hint="cs"/>
          <w:sz w:val="27"/>
          <w:rtl/>
        </w:rPr>
        <w:t>ر فيه عنصر المعرفة ضرور</w:t>
      </w:r>
      <w:r w:rsidR="00BA2018" w:rsidRPr="003164AB">
        <w:rPr>
          <w:rFonts w:ascii="Lotus Linotype" w:hAnsi="Lotus Linotype" w:hint="cs"/>
          <w:sz w:val="27"/>
          <w:rtl/>
        </w:rPr>
        <w:t>ةً</w:t>
      </w:r>
      <w:r w:rsidRPr="003164AB">
        <w:rPr>
          <w:rFonts w:ascii="Lotus Linotype" w:hAnsi="Lotus Linotype" w:hint="cs"/>
          <w:sz w:val="27"/>
          <w:rtl/>
        </w:rPr>
        <w:t>. ولنفترض مثلا</w:t>
      </w:r>
      <w:r w:rsidR="00BA2018" w:rsidRPr="003164AB">
        <w:rPr>
          <w:rFonts w:ascii="Lotus Linotype" w:hAnsi="Lotus Linotype" w:hint="cs"/>
          <w:sz w:val="27"/>
          <w:rtl/>
        </w:rPr>
        <w:t>ً</w:t>
      </w:r>
      <w:r w:rsidRPr="003164AB">
        <w:rPr>
          <w:rFonts w:ascii="Lotus Linotype" w:hAnsi="Lotus Linotype" w:hint="cs"/>
          <w:sz w:val="27"/>
          <w:rtl/>
        </w:rPr>
        <w:t xml:space="preserve"> أني أسأل عابرا</w:t>
      </w:r>
      <w:r w:rsidR="00BA2018" w:rsidRPr="003164AB">
        <w:rPr>
          <w:rFonts w:ascii="Lotus Linotype" w:hAnsi="Lotus Linotype" w:hint="cs"/>
          <w:sz w:val="27"/>
          <w:rtl/>
        </w:rPr>
        <w:t>ً</w:t>
      </w:r>
      <w:r w:rsidRPr="003164AB">
        <w:rPr>
          <w:rFonts w:ascii="Lotus Linotype" w:hAnsi="Lotus Linotype" w:hint="cs"/>
          <w:sz w:val="27"/>
          <w:rtl/>
        </w:rPr>
        <w:t xml:space="preserve"> عن الوقت، فينظر إلى ساعته اليدوية</w:t>
      </w:r>
      <w:r w:rsidR="00BA2018" w:rsidRPr="003164AB">
        <w:rPr>
          <w:rFonts w:ascii="Lotus Linotype" w:hAnsi="Lotus Linotype" w:hint="cs"/>
          <w:sz w:val="27"/>
          <w:rtl/>
        </w:rPr>
        <w:t>،</w:t>
      </w:r>
      <w:r w:rsidRPr="003164AB">
        <w:rPr>
          <w:rFonts w:ascii="Lotus Linotype" w:hAnsi="Lotus Linotype" w:hint="cs"/>
          <w:sz w:val="27"/>
          <w:rtl/>
        </w:rPr>
        <w:t xml:space="preserve"> ويقول: </w:t>
      </w:r>
      <w:r w:rsidRPr="003164AB">
        <w:rPr>
          <w:rFonts w:hint="eastAsia"/>
          <w:sz w:val="24"/>
          <w:szCs w:val="24"/>
          <w:rtl/>
        </w:rPr>
        <w:t>«</w:t>
      </w:r>
      <w:r w:rsidRPr="003164AB">
        <w:rPr>
          <w:rFonts w:ascii="Lotus Linotype" w:hAnsi="Lotus Linotype" w:hint="cs"/>
          <w:sz w:val="27"/>
          <w:rtl/>
        </w:rPr>
        <w:t>الساعة الثالثة وعشر دقائق مساء</w:t>
      </w:r>
      <w:r w:rsidRPr="003164AB">
        <w:rPr>
          <w:rFonts w:hint="eastAsia"/>
          <w:sz w:val="24"/>
          <w:szCs w:val="24"/>
          <w:rtl/>
        </w:rPr>
        <w:t>»</w:t>
      </w:r>
      <w:r w:rsidRPr="003164AB">
        <w:rPr>
          <w:rFonts w:ascii="Lotus Linotype" w:hAnsi="Lotus Linotype" w:hint="cs"/>
          <w:sz w:val="27"/>
          <w:rtl/>
        </w:rPr>
        <w:t>. لكن</w:t>
      </w:r>
      <w:r w:rsidR="00BA2018" w:rsidRPr="003164AB">
        <w:rPr>
          <w:rFonts w:ascii="Lotus Linotype" w:hAnsi="Lotus Linotype" w:hint="cs"/>
          <w:sz w:val="27"/>
          <w:rtl/>
        </w:rPr>
        <w:t>ْ</w:t>
      </w:r>
      <w:r w:rsidRPr="003164AB">
        <w:rPr>
          <w:rFonts w:ascii="Lotus Linotype" w:hAnsi="Lotus Linotype" w:hint="cs"/>
          <w:sz w:val="27"/>
          <w:rtl/>
        </w:rPr>
        <w:t xml:space="preserve"> في الحقيقة ساعته اليدوية معطلة، وقد أطلعني على الوقت بناء</w:t>
      </w:r>
      <w:r w:rsidR="00BA2018" w:rsidRPr="003164AB">
        <w:rPr>
          <w:rFonts w:ascii="Lotus Linotype" w:hAnsi="Lotus Linotype" w:hint="cs"/>
          <w:sz w:val="27"/>
          <w:rtl/>
        </w:rPr>
        <w:t>ً</w:t>
      </w:r>
      <w:r w:rsidRPr="003164AB">
        <w:rPr>
          <w:rFonts w:ascii="Lotus Linotype" w:hAnsi="Lotus Linotype" w:hint="cs"/>
          <w:sz w:val="27"/>
          <w:rtl/>
        </w:rPr>
        <w:t xml:space="preserve"> على ح</w:t>
      </w:r>
      <w:r w:rsidR="00BA2018" w:rsidRPr="003164AB">
        <w:rPr>
          <w:rFonts w:ascii="Lotus Linotype" w:hAnsi="Lotus Linotype" w:hint="cs"/>
          <w:sz w:val="27"/>
          <w:rtl/>
        </w:rPr>
        <w:t>َ</w:t>
      </w:r>
      <w:r w:rsidRPr="003164AB">
        <w:rPr>
          <w:rFonts w:ascii="Lotus Linotype" w:hAnsi="Lotus Linotype" w:hint="cs"/>
          <w:sz w:val="27"/>
          <w:rtl/>
        </w:rPr>
        <w:t>د</w:t>
      </w:r>
      <w:r w:rsidR="00BA2018" w:rsidRPr="003164AB">
        <w:rPr>
          <w:rFonts w:ascii="Lotus Linotype" w:hAnsi="Lotus Linotype" w:hint="cs"/>
          <w:sz w:val="27"/>
          <w:rtl/>
        </w:rPr>
        <w:t>ْ</w:t>
      </w:r>
      <w:r w:rsidRPr="003164AB">
        <w:rPr>
          <w:rFonts w:ascii="Lotus Linotype" w:hAnsi="Lotus Linotype" w:hint="cs"/>
          <w:sz w:val="27"/>
          <w:rtl/>
        </w:rPr>
        <w:t xml:space="preserve">سه. في هذه الحالة </w:t>
      </w:r>
      <w:r w:rsidRPr="003164AB">
        <w:rPr>
          <w:rFonts w:hint="eastAsia"/>
          <w:sz w:val="24"/>
          <w:szCs w:val="24"/>
          <w:rtl/>
        </w:rPr>
        <w:t>«</w:t>
      </w:r>
      <w:r w:rsidRPr="003164AB">
        <w:rPr>
          <w:rFonts w:ascii="Lotus Linotype" w:hAnsi="Lotus Linotype" w:hint="cs"/>
          <w:sz w:val="27"/>
          <w:rtl/>
        </w:rPr>
        <w:t>لا علم</w:t>
      </w:r>
      <w:r w:rsidRPr="003164AB">
        <w:rPr>
          <w:rFonts w:hint="eastAsia"/>
          <w:sz w:val="24"/>
          <w:szCs w:val="24"/>
          <w:rtl/>
        </w:rPr>
        <w:t>»</w:t>
      </w:r>
      <w:r w:rsidRPr="003164AB">
        <w:rPr>
          <w:rFonts w:ascii="Lotus Linotype" w:hAnsi="Lotus Linotype" w:hint="cs"/>
          <w:sz w:val="27"/>
          <w:rtl/>
        </w:rPr>
        <w:t xml:space="preserve"> للعابر بالمعنى الدقيق للكلمة بأن الساعة الثالثة وعشر دقائق. إذن اعتقادي المبني</w:t>
      </w:r>
      <w:r w:rsidR="00BA2018" w:rsidRPr="003164AB">
        <w:rPr>
          <w:rFonts w:ascii="Lotus Linotype" w:hAnsi="Lotus Linotype" w:hint="cs"/>
          <w:sz w:val="27"/>
          <w:rtl/>
        </w:rPr>
        <w:t>ّ</w:t>
      </w:r>
      <w:r w:rsidRPr="003164AB">
        <w:rPr>
          <w:rFonts w:ascii="Lotus Linotype" w:hAnsi="Lotus Linotype" w:hint="cs"/>
          <w:sz w:val="27"/>
          <w:rtl/>
        </w:rPr>
        <w:t xml:space="preserve"> على نقل العابر أو شهادته (أي اعتقادي بأن </w:t>
      </w:r>
      <w:r w:rsidRPr="003164AB">
        <w:rPr>
          <w:rFonts w:hint="eastAsia"/>
          <w:sz w:val="24"/>
          <w:szCs w:val="24"/>
          <w:rtl/>
        </w:rPr>
        <w:t>«</w:t>
      </w:r>
      <w:r w:rsidRPr="003164AB">
        <w:rPr>
          <w:rFonts w:ascii="Lotus Linotype" w:hAnsi="Lotus Linotype" w:hint="cs"/>
          <w:sz w:val="27"/>
          <w:rtl/>
        </w:rPr>
        <w:t>الساعة الثالثة وعشر دقائق</w:t>
      </w:r>
      <w:r w:rsidRPr="003164AB">
        <w:rPr>
          <w:rFonts w:hint="eastAsia"/>
          <w:sz w:val="24"/>
          <w:szCs w:val="24"/>
          <w:rtl/>
        </w:rPr>
        <w:t>»</w:t>
      </w:r>
      <w:r w:rsidR="00BA2018" w:rsidRPr="003164AB">
        <w:rPr>
          <w:rFonts w:ascii="Lotus Linotype" w:hAnsi="Lotus Linotype" w:hint="cs"/>
          <w:sz w:val="27"/>
          <w:rtl/>
        </w:rPr>
        <w:t>)</w:t>
      </w:r>
      <w:r w:rsidRPr="003164AB">
        <w:rPr>
          <w:rFonts w:ascii="Lotus Linotype" w:hAnsi="Lotus Linotype" w:hint="cs"/>
          <w:sz w:val="27"/>
          <w:rtl/>
        </w:rPr>
        <w:t xml:space="preserve"> ليس مصداقا</w:t>
      </w:r>
      <w:r w:rsidR="00BA2018" w:rsidRPr="003164AB">
        <w:rPr>
          <w:rFonts w:ascii="Lotus Linotype" w:hAnsi="Lotus Linotype" w:hint="cs"/>
          <w:sz w:val="27"/>
          <w:rtl/>
        </w:rPr>
        <w:t>ً</w:t>
      </w:r>
      <w:r w:rsidRPr="003164AB">
        <w:rPr>
          <w:rFonts w:ascii="Lotus Linotype" w:hAnsi="Lotus Linotype" w:hint="cs"/>
          <w:sz w:val="27"/>
          <w:rtl/>
        </w:rPr>
        <w:t xml:space="preserve"> للمعرفة. لكن</w:t>
      </w:r>
      <w:r w:rsidR="00BA2018" w:rsidRPr="003164AB">
        <w:rPr>
          <w:rFonts w:ascii="Lotus Linotype" w:hAnsi="Lotus Linotype" w:hint="cs"/>
          <w:sz w:val="27"/>
          <w:rtl/>
        </w:rPr>
        <w:t>ْ</w:t>
      </w:r>
      <w:r w:rsidRPr="003164AB">
        <w:rPr>
          <w:rFonts w:ascii="Lotus Linotype" w:hAnsi="Lotus Linotype" w:hint="cs"/>
          <w:sz w:val="27"/>
          <w:rtl/>
        </w:rPr>
        <w:t xml:space="preserve"> لنفترض أن لدي</w:t>
      </w:r>
      <w:r w:rsidR="00BA2018" w:rsidRPr="003164AB">
        <w:rPr>
          <w:rFonts w:ascii="Lotus Linotype" w:hAnsi="Lotus Linotype" w:hint="cs"/>
          <w:sz w:val="27"/>
          <w:rtl/>
        </w:rPr>
        <w:t>ّ</w:t>
      </w:r>
      <w:r w:rsidRPr="003164AB">
        <w:rPr>
          <w:rFonts w:ascii="Lotus Linotype" w:hAnsi="Lotus Linotype" w:hint="cs"/>
          <w:sz w:val="27"/>
          <w:rtl/>
        </w:rPr>
        <w:t xml:space="preserve"> دليل</w:t>
      </w:r>
      <w:r w:rsidR="00BA2018" w:rsidRPr="003164AB">
        <w:rPr>
          <w:rFonts w:ascii="Lotus Linotype" w:hAnsi="Lotus Linotype" w:hint="cs"/>
          <w:sz w:val="27"/>
          <w:rtl/>
        </w:rPr>
        <w:t>اً</w:t>
      </w:r>
      <w:r w:rsidRPr="003164AB">
        <w:rPr>
          <w:rFonts w:ascii="Lotus Linotype" w:hAnsi="Lotus Linotype" w:hint="cs"/>
          <w:sz w:val="27"/>
          <w:rtl/>
        </w:rPr>
        <w:t xml:space="preserve"> يدفعني إلى الاعتقاد بأن غالبية العابرين في هذا الطريق جديرون بالثقة، وقد التقيت</w:t>
      </w:r>
      <w:r w:rsidR="00BA2018" w:rsidRPr="003164AB">
        <w:rPr>
          <w:rFonts w:ascii="Lotus Linotype" w:hAnsi="Lotus Linotype" w:hint="cs"/>
          <w:sz w:val="27"/>
          <w:rtl/>
        </w:rPr>
        <w:t>ُ</w:t>
      </w:r>
      <w:r w:rsidRPr="003164AB">
        <w:rPr>
          <w:rFonts w:ascii="Lotus Linotype" w:hAnsi="Lotus Linotype" w:hint="cs"/>
          <w:sz w:val="27"/>
          <w:rtl/>
        </w:rPr>
        <w:t xml:space="preserve"> مرات عد</w:t>
      </w:r>
      <w:r w:rsidR="00BA2018" w:rsidRPr="003164AB">
        <w:rPr>
          <w:rFonts w:ascii="Lotus Linotype" w:hAnsi="Lotus Linotype" w:hint="cs"/>
          <w:sz w:val="27"/>
          <w:rtl/>
        </w:rPr>
        <w:t>ّ</w:t>
      </w:r>
      <w:r w:rsidRPr="003164AB">
        <w:rPr>
          <w:rFonts w:ascii="Lotus Linotype" w:hAnsi="Lotus Linotype" w:hint="cs"/>
          <w:sz w:val="27"/>
          <w:rtl/>
        </w:rPr>
        <w:t>ة بنفس هذا العابر وسألت</w:t>
      </w:r>
      <w:r w:rsidR="00BA2018" w:rsidRPr="003164AB">
        <w:rPr>
          <w:rFonts w:ascii="Lotus Linotype" w:hAnsi="Lotus Linotype" w:hint="cs"/>
          <w:sz w:val="27"/>
          <w:rtl/>
        </w:rPr>
        <w:t>ُ</w:t>
      </w:r>
      <w:r w:rsidRPr="003164AB">
        <w:rPr>
          <w:rFonts w:ascii="Lotus Linotype" w:hAnsi="Lotus Linotype" w:hint="cs"/>
          <w:sz w:val="27"/>
          <w:rtl/>
        </w:rPr>
        <w:t>ه عن الوقت، وكان جوابه دقيقا</w:t>
      </w:r>
      <w:r w:rsidR="00BA2018" w:rsidRPr="003164AB">
        <w:rPr>
          <w:rFonts w:ascii="Lotus Linotype" w:hAnsi="Lotus Linotype" w:hint="cs"/>
          <w:sz w:val="27"/>
          <w:rtl/>
        </w:rPr>
        <w:t>ً. على هذا الأساس</w:t>
      </w:r>
      <w:r w:rsidRPr="003164AB">
        <w:rPr>
          <w:rFonts w:ascii="Lotus Linotype" w:hAnsi="Lotus Linotype" w:hint="cs"/>
          <w:sz w:val="27"/>
          <w:rtl/>
        </w:rPr>
        <w:t xml:space="preserve"> تفيدني شهادة ذلك العابر قرينة لتصديق أن </w:t>
      </w:r>
      <w:r w:rsidRPr="003164AB">
        <w:rPr>
          <w:rFonts w:hint="eastAsia"/>
          <w:sz w:val="24"/>
          <w:szCs w:val="24"/>
          <w:rtl/>
        </w:rPr>
        <w:t>«</w:t>
      </w:r>
      <w:r w:rsidRPr="003164AB">
        <w:rPr>
          <w:rFonts w:ascii="Lotus Linotype" w:hAnsi="Lotus Linotype" w:hint="cs"/>
          <w:sz w:val="27"/>
          <w:rtl/>
        </w:rPr>
        <w:t>الساعة الثالثة وعشر دقائق مساء</w:t>
      </w:r>
      <w:r w:rsidRPr="003164AB">
        <w:rPr>
          <w:rFonts w:hint="eastAsia"/>
          <w:sz w:val="24"/>
          <w:szCs w:val="24"/>
          <w:rtl/>
        </w:rPr>
        <w:t>»</w:t>
      </w:r>
      <w:r w:rsidR="00BA2018" w:rsidRPr="003164AB">
        <w:rPr>
          <w:rFonts w:ascii="Lotus Linotype" w:hAnsi="Lotus Linotype" w:hint="cs"/>
          <w:sz w:val="27"/>
          <w:rtl/>
        </w:rPr>
        <w:t>. وبالطبع ليس لهذا الاعتقاد</w:t>
      </w:r>
      <w:r w:rsidRPr="003164AB">
        <w:rPr>
          <w:rFonts w:ascii="Lotus Linotype" w:hAnsi="Lotus Linotype" w:hint="cs"/>
          <w:sz w:val="27"/>
          <w:rtl/>
        </w:rPr>
        <w:t xml:space="preserve"> في ظل</w:t>
      </w:r>
      <w:r w:rsidR="00BA2018" w:rsidRPr="003164AB">
        <w:rPr>
          <w:rFonts w:ascii="Lotus Linotype" w:hAnsi="Lotus Linotype" w:hint="cs"/>
          <w:sz w:val="27"/>
          <w:rtl/>
        </w:rPr>
        <w:t>ّ الشروط المذكورة</w:t>
      </w:r>
      <w:r w:rsidRPr="003164AB">
        <w:rPr>
          <w:rFonts w:ascii="Lotus Linotype" w:hAnsi="Lotus Linotype" w:hint="cs"/>
          <w:sz w:val="27"/>
          <w:rtl/>
        </w:rPr>
        <w:t xml:space="preserve"> مصداقية المعرفة، لكن</w:t>
      </w:r>
      <w:r w:rsidR="00BA2018" w:rsidRPr="003164AB">
        <w:rPr>
          <w:rFonts w:ascii="Lotus Linotype" w:hAnsi="Lotus Linotype" w:hint="cs"/>
          <w:sz w:val="27"/>
          <w:rtl/>
        </w:rPr>
        <w:t>ّ</w:t>
      </w:r>
      <w:r w:rsidRPr="003164AB">
        <w:rPr>
          <w:rFonts w:ascii="Lotus Linotype" w:hAnsi="Lotus Linotype" w:hint="cs"/>
          <w:sz w:val="27"/>
          <w:rtl/>
        </w:rPr>
        <w:t>ه مقبول</w:t>
      </w:r>
      <w:r w:rsidR="00BA2018" w:rsidRPr="003164AB">
        <w:rPr>
          <w:rFonts w:ascii="Lotus Linotype" w:hAnsi="Lotus Linotype" w:hint="cs"/>
          <w:sz w:val="27"/>
          <w:rtl/>
        </w:rPr>
        <w:t>ٌ</w:t>
      </w:r>
      <w:r w:rsidRPr="003164AB">
        <w:rPr>
          <w:rFonts w:ascii="Lotus Linotype" w:hAnsi="Lotus Linotype" w:hint="cs"/>
          <w:sz w:val="27"/>
          <w:rtl/>
        </w:rPr>
        <w:t>، وإن</w:t>
      </w:r>
      <w:r w:rsidR="00BA2018" w:rsidRPr="003164AB">
        <w:rPr>
          <w:rFonts w:ascii="Lotus Linotype" w:hAnsi="Lotus Linotype" w:hint="cs"/>
          <w:sz w:val="27"/>
          <w:rtl/>
        </w:rPr>
        <w:t>ْ</w:t>
      </w:r>
      <w:r w:rsidRPr="003164AB">
        <w:rPr>
          <w:rFonts w:ascii="Lotus Linotype" w:hAnsi="Lotus Linotype" w:hint="cs"/>
          <w:sz w:val="27"/>
          <w:rtl/>
        </w:rPr>
        <w:t xml:space="preserve"> كان كاذبا</w:t>
      </w:r>
      <w:r w:rsidR="00BA2018" w:rsidRPr="003164AB">
        <w:rPr>
          <w:rFonts w:ascii="Lotus Linotype" w:hAnsi="Lotus Linotype" w:hint="cs"/>
          <w:sz w:val="27"/>
          <w:rtl/>
        </w:rPr>
        <w:t>ً، أي</w:t>
      </w:r>
      <w:r w:rsidRPr="003164AB">
        <w:rPr>
          <w:rFonts w:ascii="Lotus Linotype" w:hAnsi="Lotus Linotype" w:hint="cs"/>
          <w:sz w:val="27"/>
          <w:rtl/>
        </w:rPr>
        <w:t xml:space="preserve"> حت</w:t>
      </w:r>
      <w:r w:rsidR="00BA2018" w:rsidRPr="003164AB">
        <w:rPr>
          <w:rFonts w:ascii="Lotus Linotype" w:hAnsi="Lotus Linotype" w:hint="cs"/>
          <w:sz w:val="27"/>
          <w:rtl/>
        </w:rPr>
        <w:t>ّ</w:t>
      </w:r>
      <w:r w:rsidRPr="003164AB">
        <w:rPr>
          <w:rFonts w:ascii="Lotus Linotype" w:hAnsi="Lotus Linotype" w:hint="cs"/>
          <w:sz w:val="27"/>
          <w:rtl/>
        </w:rPr>
        <w:t>ى وإن</w:t>
      </w:r>
      <w:r w:rsidR="00BA2018" w:rsidRPr="003164AB">
        <w:rPr>
          <w:rFonts w:ascii="Lotus Linotype" w:hAnsi="Lotus Linotype" w:hint="cs"/>
          <w:sz w:val="27"/>
          <w:rtl/>
        </w:rPr>
        <w:t>ْ</w:t>
      </w:r>
      <w:r w:rsidRPr="003164AB">
        <w:rPr>
          <w:rFonts w:ascii="Lotus Linotype" w:hAnsi="Lotus Linotype" w:hint="cs"/>
          <w:sz w:val="27"/>
          <w:rtl/>
        </w:rPr>
        <w:t xml:space="preserve"> لم تكن الساعة في ذلك </w:t>
      </w:r>
      <w:r w:rsidRPr="003164AB">
        <w:rPr>
          <w:rFonts w:ascii="Lotus Linotype" w:hAnsi="Lotus Linotype" w:hint="cs"/>
          <w:sz w:val="27"/>
          <w:rtl/>
        </w:rPr>
        <w:lastRenderedPageBreak/>
        <w:t>الوقت المحد</w:t>
      </w:r>
      <w:r w:rsidR="00BA2018" w:rsidRPr="003164AB">
        <w:rPr>
          <w:rFonts w:ascii="Lotus Linotype" w:hAnsi="Lotus Linotype" w:hint="cs"/>
          <w:sz w:val="27"/>
          <w:rtl/>
        </w:rPr>
        <w:t>ّ</w:t>
      </w:r>
      <w:r w:rsidRPr="003164AB">
        <w:rPr>
          <w:rFonts w:ascii="Lotus Linotype" w:hAnsi="Lotus Linotype" w:hint="cs"/>
          <w:sz w:val="27"/>
          <w:rtl/>
        </w:rPr>
        <w:t>د الثالثة وعشر دقائق. إذن، لمستمع الخبر أو متلق</w:t>
      </w:r>
      <w:r w:rsidR="00BA2018" w:rsidRPr="003164AB">
        <w:rPr>
          <w:rFonts w:ascii="Lotus Linotype" w:hAnsi="Lotus Linotype" w:hint="cs"/>
          <w:sz w:val="27"/>
          <w:rtl/>
        </w:rPr>
        <w:t>ّ</w:t>
      </w:r>
      <w:r w:rsidRPr="003164AB">
        <w:rPr>
          <w:rFonts w:ascii="Lotus Linotype" w:hAnsi="Lotus Linotype" w:hint="cs"/>
          <w:sz w:val="27"/>
          <w:rtl/>
        </w:rPr>
        <w:t>يه اعتماده على أساس صدوره من الراوي، ويكون اعتقاده به مقبولا</w:t>
      </w:r>
      <w:r w:rsidR="00D12869" w:rsidRPr="003164AB">
        <w:rPr>
          <w:rFonts w:ascii="Lotus Linotype" w:hAnsi="Lotus Linotype" w:hint="cs"/>
          <w:sz w:val="27"/>
          <w:rtl/>
        </w:rPr>
        <w:t>ً</w:t>
      </w:r>
      <w:r w:rsidRPr="003164AB">
        <w:rPr>
          <w:rFonts w:ascii="Lotus Linotype" w:hAnsi="Lotus Linotype" w:hint="cs"/>
          <w:sz w:val="27"/>
          <w:rtl/>
        </w:rPr>
        <w:t>، بشرط توف</w:t>
      </w:r>
      <w:r w:rsidR="00D12869" w:rsidRPr="003164AB">
        <w:rPr>
          <w:rFonts w:ascii="Lotus Linotype" w:hAnsi="Lotus Linotype" w:hint="cs"/>
          <w:sz w:val="27"/>
          <w:rtl/>
        </w:rPr>
        <w:t>ُّ</w:t>
      </w:r>
      <w:r w:rsidRPr="003164AB">
        <w:rPr>
          <w:rFonts w:ascii="Lotus Linotype" w:hAnsi="Lotus Linotype" w:hint="cs"/>
          <w:sz w:val="27"/>
          <w:rtl/>
        </w:rPr>
        <w:t>ر دليل</w:t>
      </w:r>
      <w:r w:rsidR="00D12869" w:rsidRPr="003164AB">
        <w:rPr>
          <w:rFonts w:ascii="Lotus Linotype" w:hAnsi="Lotus Linotype" w:hint="cs"/>
          <w:sz w:val="27"/>
          <w:rtl/>
        </w:rPr>
        <w:t>ٍ</w:t>
      </w:r>
      <w:r w:rsidRPr="003164AB">
        <w:rPr>
          <w:rFonts w:ascii="Lotus Linotype" w:hAnsi="Lotus Linotype" w:hint="cs"/>
          <w:sz w:val="27"/>
          <w:rtl/>
        </w:rPr>
        <w:t xml:space="preserve"> لديه على صدق الراوي</w:t>
      </w:r>
      <w:r w:rsidR="00D12869" w:rsidRPr="003164AB">
        <w:rPr>
          <w:rFonts w:ascii="Lotus Linotype" w:hAnsi="Lotus Linotype" w:hint="cs"/>
          <w:sz w:val="27"/>
          <w:rtl/>
        </w:rPr>
        <w:t>،</w:t>
      </w:r>
      <w:r w:rsidRPr="003164AB">
        <w:rPr>
          <w:rFonts w:ascii="Lotus Linotype" w:hAnsi="Lotus Linotype" w:hint="cs"/>
          <w:sz w:val="27"/>
          <w:rtl/>
        </w:rPr>
        <w:t xml:space="preserve"> وأنه محل</w:t>
      </w:r>
      <w:r w:rsidR="00D12869" w:rsidRPr="003164AB">
        <w:rPr>
          <w:rFonts w:ascii="Lotus Linotype" w:hAnsi="Lotus Linotype" w:hint="cs"/>
          <w:sz w:val="27"/>
          <w:rtl/>
        </w:rPr>
        <w:t>ّ</w:t>
      </w:r>
      <w:r w:rsidRPr="003164AB">
        <w:rPr>
          <w:rFonts w:ascii="Lotus Linotype" w:hAnsi="Lotus Linotype" w:hint="cs"/>
          <w:sz w:val="27"/>
          <w:rtl/>
        </w:rPr>
        <w:t xml:space="preserve"> ثقة، ولا تبقى قرينة</w:t>
      </w:r>
      <w:r w:rsidR="00D12869" w:rsidRPr="003164AB">
        <w:rPr>
          <w:rFonts w:ascii="Lotus Linotype" w:hAnsi="Lotus Linotype" w:hint="cs"/>
          <w:sz w:val="27"/>
          <w:rtl/>
        </w:rPr>
        <w:t>ٌ</w:t>
      </w:r>
      <w:r w:rsidRPr="003164AB">
        <w:rPr>
          <w:rFonts w:ascii="Lotus Linotype" w:hAnsi="Lotus Linotype" w:hint="cs"/>
          <w:sz w:val="27"/>
          <w:rtl/>
        </w:rPr>
        <w:t xml:space="preserve"> ناقضة لهذا الاعتقاد دون أن ت</w:t>
      </w:r>
      <w:r w:rsidR="00D12869" w:rsidRPr="003164AB">
        <w:rPr>
          <w:rFonts w:ascii="Lotus Linotype" w:hAnsi="Lotus Linotype" w:hint="cs"/>
          <w:sz w:val="27"/>
          <w:rtl/>
        </w:rPr>
        <w:t>ُ</w:t>
      </w:r>
      <w:r w:rsidRPr="003164AB">
        <w:rPr>
          <w:rFonts w:ascii="Lotus Linotype" w:hAnsi="Lotus Linotype" w:hint="cs"/>
          <w:sz w:val="27"/>
          <w:rtl/>
        </w:rPr>
        <w:t>د</w:t>
      </w:r>
      <w:r w:rsidR="00D12869" w:rsidRPr="003164AB">
        <w:rPr>
          <w:rFonts w:ascii="Lotus Linotype" w:hAnsi="Lotus Linotype" w:hint="cs"/>
          <w:sz w:val="27"/>
          <w:rtl/>
        </w:rPr>
        <w:t>ْ</w:t>
      </w:r>
      <w:r w:rsidRPr="003164AB">
        <w:rPr>
          <w:rFonts w:ascii="Lotus Linotype" w:hAnsi="Lotus Linotype" w:hint="cs"/>
          <w:sz w:val="27"/>
          <w:rtl/>
        </w:rPr>
        <w:t>ح</w:t>
      </w:r>
      <w:r w:rsidR="00D12869" w:rsidRPr="003164AB">
        <w:rPr>
          <w:rFonts w:ascii="Lotus Linotype" w:hAnsi="Lotus Linotype" w:hint="cs"/>
          <w:sz w:val="27"/>
          <w:rtl/>
        </w:rPr>
        <w:t>َض. في هذه الحالة</w:t>
      </w:r>
      <w:r w:rsidRPr="003164AB">
        <w:rPr>
          <w:rFonts w:ascii="Lotus Linotype" w:hAnsi="Lotus Linotype" w:hint="cs"/>
          <w:sz w:val="27"/>
          <w:rtl/>
        </w:rPr>
        <w:t xml:space="preserve"> من الممكن أن لا يفيد هذا الاعتقاد المعرفة، لكن</w:t>
      </w:r>
      <w:r w:rsidR="00D12869" w:rsidRPr="003164AB">
        <w:rPr>
          <w:rFonts w:ascii="Lotus Linotype" w:hAnsi="Lotus Linotype" w:hint="cs"/>
          <w:sz w:val="27"/>
          <w:rtl/>
        </w:rPr>
        <w:t>ّ</w:t>
      </w:r>
      <w:r w:rsidRPr="003164AB">
        <w:rPr>
          <w:rFonts w:ascii="Lotus Linotype" w:hAnsi="Lotus Linotype" w:hint="cs"/>
          <w:sz w:val="27"/>
          <w:rtl/>
        </w:rPr>
        <w:t>ه (على الأقل</w:t>
      </w:r>
      <w:r w:rsidR="00D12869" w:rsidRPr="003164AB">
        <w:rPr>
          <w:rFonts w:ascii="Lotus Linotype" w:hAnsi="Lotus Linotype" w:hint="cs"/>
          <w:sz w:val="27"/>
          <w:rtl/>
        </w:rPr>
        <w:t>ّ</w:t>
      </w:r>
      <w:r w:rsidRPr="003164AB">
        <w:rPr>
          <w:rFonts w:ascii="Lotus Linotype" w:hAnsi="Lotus Linotype" w:hint="cs"/>
          <w:sz w:val="27"/>
          <w:rtl/>
        </w:rPr>
        <w:t xml:space="preserve"> بداية</w:t>
      </w:r>
      <w:r w:rsidR="00D12869" w:rsidRPr="003164AB">
        <w:rPr>
          <w:rFonts w:ascii="Lotus Linotype" w:hAnsi="Lotus Linotype" w:hint="cs"/>
          <w:sz w:val="27"/>
          <w:rtl/>
        </w:rPr>
        <w:t>ً</w:t>
      </w:r>
      <w:r w:rsidRPr="003164AB">
        <w:rPr>
          <w:rFonts w:ascii="Lotus Linotype" w:hAnsi="Lotus Linotype" w:hint="cs"/>
          <w:sz w:val="27"/>
          <w:rtl/>
        </w:rPr>
        <w:t>) مقبول</w:t>
      </w:r>
      <w:r w:rsidR="00D12869" w:rsidRPr="003164AB">
        <w:rPr>
          <w:rFonts w:ascii="Lotus Linotype" w:hAnsi="Lotus Linotype" w:hint="cs"/>
          <w:sz w:val="27"/>
          <w:rtl/>
        </w:rPr>
        <w:t>ٌ</w:t>
      </w:r>
      <w:r w:rsidRPr="003164AB">
        <w:rPr>
          <w:rFonts w:ascii="Lotus Linotype" w:hAnsi="Lotus Linotype" w:hint="cs"/>
          <w:sz w:val="27"/>
          <w:rtl/>
        </w:rPr>
        <w:t xml:space="preserve"> عقلاً</w:t>
      </w:r>
      <w:r w:rsidRPr="003164AB">
        <w:rPr>
          <w:rFonts w:ascii="Lotus Linotype" w:hAnsi="Lotus Linotype"/>
          <w:sz w:val="27"/>
          <w:vertAlign w:val="superscript"/>
          <w:rtl/>
        </w:rPr>
        <w:t>(</w:t>
      </w:r>
      <w:r w:rsidRPr="003164AB">
        <w:rPr>
          <w:rStyle w:val="ac"/>
          <w:rFonts w:asciiTheme="minorBidi" w:hAnsiTheme="minorBidi"/>
          <w:sz w:val="27"/>
          <w:rtl/>
        </w:rPr>
        <w:endnoteReference w:id="694"/>
      </w:r>
      <w:r w:rsidRPr="003164AB">
        <w:rPr>
          <w:rFonts w:ascii="Lotus Linotype" w:hAnsi="Lotus Linotype"/>
          <w:sz w:val="27"/>
          <w:vertAlign w:val="superscript"/>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ولنفترض أن يأتيني صديق</w:t>
      </w:r>
      <w:r w:rsidR="00D12869" w:rsidRPr="003164AB">
        <w:rPr>
          <w:rFonts w:ascii="Lotus Linotype" w:hAnsi="Lotus Linotype" w:hint="cs"/>
          <w:sz w:val="27"/>
          <w:rtl/>
        </w:rPr>
        <w:t>ٌ</w:t>
      </w:r>
      <w:r w:rsidRPr="003164AB">
        <w:rPr>
          <w:rFonts w:ascii="Lotus Linotype" w:hAnsi="Lotus Linotype" w:hint="cs"/>
          <w:sz w:val="27"/>
          <w:rtl/>
        </w:rPr>
        <w:t xml:space="preserve"> ويطلعني بأنه رأى بعينه سفينة فضائية في السماء وهو في الطريق</w:t>
      </w:r>
      <w:r w:rsidR="00D12869" w:rsidRPr="003164AB">
        <w:rPr>
          <w:rFonts w:ascii="Lotus Linotype" w:hAnsi="Lotus Linotype" w:hint="cs"/>
          <w:sz w:val="27"/>
          <w:rtl/>
        </w:rPr>
        <w:t>،</w:t>
      </w:r>
      <w:r w:rsidRPr="003164AB">
        <w:rPr>
          <w:rFonts w:ascii="Lotus Linotype" w:hAnsi="Lotus Linotype" w:hint="cs"/>
          <w:sz w:val="27"/>
          <w:rtl/>
        </w:rPr>
        <w:t xml:space="preserve"> </w:t>
      </w:r>
      <w:r w:rsidR="00D12869" w:rsidRPr="003164AB">
        <w:rPr>
          <w:rFonts w:ascii="Lotus Linotype" w:hAnsi="Lotus Linotype" w:hint="cs"/>
          <w:sz w:val="27"/>
          <w:rtl/>
        </w:rPr>
        <w:t>ف</w:t>
      </w:r>
      <w:r w:rsidRPr="003164AB">
        <w:rPr>
          <w:rFonts w:ascii="Lotus Linotype" w:hAnsi="Lotus Linotype" w:hint="cs"/>
          <w:sz w:val="27"/>
          <w:rtl/>
        </w:rPr>
        <w:t>هل يمكنني التوص</w:t>
      </w:r>
      <w:r w:rsidR="00D12869" w:rsidRPr="003164AB">
        <w:rPr>
          <w:rFonts w:ascii="Lotus Linotype" w:hAnsi="Lotus Linotype" w:hint="cs"/>
          <w:sz w:val="27"/>
          <w:rtl/>
        </w:rPr>
        <w:t>ُّ</w:t>
      </w:r>
      <w:r w:rsidRPr="003164AB">
        <w:rPr>
          <w:rFonts w:ascii="Lotus Linotype" w:hAnsi="Lotus Linotype" w:hint="cs"/>
          <w:sz w:val="27"/>
          <w:rtl/>
        </w:rPr>
        <w:t xml:space="preserve">ل من نقله وشهادته إلى الاعتقاد بأن </w:t>
      </w:r>
      <w:r w:rsidRPr="003164AB">
        <w:rPr>
          <w:rFonts w:hint="eastAsia"/>
          <w:sz w:val="24"/>
          <w:szCs w:val="24"/>
          <w:rtl/>
        </w:rPr>
        <w:t>«</w:t>
      </w:r>
      <w:r w:rsidRPr="003164AB">
        <w:rPr>
          <w:rFonts w:ascii="Lotus Linotype" w:hAnsi="Lotus Linotype" w:hint="cs"/>
          <w:sz w:val="27"/>
          <w:rtl/>
        </w:rPr>
        <w:t>هناك سفن</w:t>
      </w:r>
      <w:r w:rsidR="00D12869" w:rsidRPr="003164AB">
        <w:rPr>
          <w:rFonts w:ascii="Lotus Linotype" w:hAnsi="Lotus Linotype" w:hint="cs"/>
          <w:sz w:val="27"/>
          <w:rtl/>
        </w:rPr>
        <w:t>اً</w:t>
      </w:r>
      <w:r w:rsidRPr="003164AB">
        <w:rPr>
          <w:rFonts w:ascii="Lotus Linotype" w:hAnsi="Lotus Linotype" w:hint="cs"/>
          <w:sz w:val="27"/>
          <w:rtl/>
        </w:rPr>
        <w:t xml:space="preserve"> فضائية حقيقية</w:t>
      </w:r>
      <w:r w:rsidRPr="003164AB">
        <w:rPr>
          <w:rFonts w:hint="eastAsia"/>
          <w:sz w:val="24"/>
          <w:szCs w:val="24"/>
          <w:rtl/>
        </w:rPr>
        <w:t>»</w:t>
      </w:r>
      <w:r w:rsidRPr="003164AB">
        <w:rPr>
          <w:rFonts w:ascii="Lotus Linotype" w:hAnsi="Lotus Linotype" w:hint="cs"/>
          <w:sz w:val="27"/>
          <w:rtl/>
        </w:rPr>
        <w:t>؟ وإذا توصلت إلى هذا الاعتقاد بناء</w:t>
      </w:r>
      <w:r w:rsidR="00D12869" w:rsidRPr="003164AB">
        <w:rPr>
          <w:rFonts w:ascii="Lotus Linotype" w:hAnsi="Lotus Linotype" w:hint="cs"/>
          <w:sz w:val="27"/>
          <w:rtl/>
        </w:rPr>
        <w:t>ً</w:t>
      </w:r>
      <w:r w:rsidRPr="003164AB">
        <w:rPr>
          <w:rFonts w:ascii="Lotus Linotype" w:hAnsi="Lotus Linotype" w:hint="cs"/>
          <w:sz w:val="27"/>
          <w:rtl/>
        </w:rPr>
        <w:t xml:space="preserve"> على شهادته فهل سيكون اعتقادي مقبولا</w:t>
      </w:r>
      <w:r w:rsidR="00D12869" w:rsidRPr="003164AB">
        <w:rPr>
          <w:rFonts w:ascii="Lotus Linotype" w:hAnsi="Lotus Linotype" w:hint="cs"/>
          <w:sz w:val="27"/>
          <w:rtl/>
        </w:rPr>
        <w:t>ً</w:t>
      </w:r>
      <w:r w:rsidRPr="003164AB">
        <w:rPr>
          <w:rFonts w:ascii="Lotus Linotype" w:hAnsi="Lotus Linotype" w:hint="cs"/>
          <w:sz w:val="27"/>
          <w:rtl/>
        </w:rPr>
        <w:t xml:space="preserve"> عقلا</w:t>
      </w:r>
      <w:r w:rsidR="00D12869" w:rsidRPr="003164AB">
        <w:rPr>
          <w:rFonts w:ascii="Lotus Linotype" w:hAnsi="Lotus Linotype" w:hint="cs"/>
          <w:sz w:val="27"/>
          <w:rtl/>
        </w:rPr>
        <w:t>ً</w:t>
      </w:r>
      <w:r w:rsidRPr="003164AB">
        <w:rPr>
          <w:rFonts w:ascii="Lotus Linotype" w:hAnsi="Lotus Linotype" w:hint="cs"/>
          <w:sz w:val="27"/>
          <w:rtl/>
        </w:rPr>
        <w:t xml:space="preserve">؟ </w:t>
      </w:r>
      <w:r w:rsidR="00D12869" w:rsidRPr="003164AB">
        <w:rPr>
          <w:rFonts w:ascii="Lotus Linotype" w:hAnsi="Lotus Linotype" w:hint="cs"/>
          <w:sz w:val="27"/>
          <w:rtl/>
        </w:rPr>
        <w:t>و</w:t>
      </w:r>
      <w:r w:rsidRPr="003164AB">
        <w:rPr>
          <w:rFonts w:ascii="Lotus Linotype" w:hAnsi="Lotus Linotype" w:hint="cs"/>
          <w:sz w:val="27"/>
          <w:rtl/>
        </w:rPr>
        <w:t xml:space="preserve">لنفترض أني أعتقد بأن </w:t>
      </w:r>
      <w:r w:rsidRPr="003164AB">
        <w:rPr>
          <w:rFonts w:hint="eastAsia"/>
          <w:sz w:val="24"/>
          <w:szCs w:val="24"/>
          <w:rtl/>
        </w:rPr>
        <w:t>«</w:t>
      </w:r>
      <w:r w:rsidRPr="003164AB">
        <w:rPr>
          <w:rFonts w:ascii="Lotus Linotype" w:hAnsi="Lotus Linotype" w:hint="cs"/>
          <w:sz w:val="27"/>
          <w:rtl/>
        </w:rPr>
        <w:t>العلم يطلعنا على عدم رؤية شيء</w:t>
      </w:r>
      <w:r w:rsidR="00D12869" w:rsidRPr="003164AB">
        <w:rPr>
          <w:rFonts w:ascii="Lotus Linotype" w:hAnsi="Lotus Linotype" w:hint="cs"/>
          <w:sz w:val="27"/>
          <w:rtl/>
        </w:rPr>
        <w:t>ٍ</w:t>
      </w:r>
      <w:r w:rsidRPr="003164AB">
        <w:rPr>
          <w:rFonts w:ascii="Lotus Linotype" w:hAnsi="Lotus Linotype" w:hint="cs"/>
          <w:sz w:val="27"/>
          <w:rtl/>
        </w:rPr>
        <w:t xml:space="preserve"> باسم السفينة الفضائية في مجر</w:t>
      </w:r>
      <w:r w:rsidR="00D12869" w:rsidRPr="003164AB">
        <w:rPr>
          <w:rFonts w:ascii="Lotus Linotype" w:hAnsi="Lotus Linotype" w:hint="cs"/>
          <w:sz w:val="27"/>
          <w:rtl/>
        </w:rPr>
        <w:t>ّ</w:t>
      </w:r>
      <w:r w:rsidRPr="003164AB">
        <w:rPr>
          <w:rFonts w:ascii="Lotus Linotype" w:hAnsi="Lotus Linotype" w:hint="cs"/>
          <w:sz w:val="27"/>
          <w:rtl/>
        </w:rPr>
        <w:t>ة درب التبانة، ولذلك من المستبعد رؤية سفينة فضائية في سماء الكرة الأرضية</w:t>
      </w:r>
      <w:r w:rsidRPr="003164AB">
        <w:rPr>
          <w:rFonts w:hint="eastAsia"/>
          <w:sz w:val="24"/>
          <w:szCs w:val="24"/>
          <w:rtl/>
        </w:rPr>
        <w:t>»</w:t>
      </w:r>
      <w:r w:rsidRPr="003164AB">
        <w:rPr>
          <w:rFonts w:ascii="Lotus Linotype" w:hAnsi="Lotus Linotype" w:hint="cs"/>
          <w:sz w:val="27"/>
          <w:rtl/>
        </w:rPr>
        <w:t>. في هذه الحالة يتناقض محتوى الخبر الذي أتى به صديقي و</w:t>
      </w:r>
      <w:r w:rsidR="00D12869" w:rsidRPr="003164AB">
        <w:rPr>
          <w:rFonts w:ascii="Lotus Linotype" w:hAnsi="Lotus Linotype" w:hint="cs"/>
          <w:sz w:val="27"/>
          <w:rtl/>
        </w:rPr>
        <w:t>إ</w:t>
      </w:r>
      <w:r w:rsidRPr="003164AB">
        <w:rPr>
          <w:rFonts w:ascii="Lotus Linotype" w:hAnsi="Lotus Linotype" w:hint="cs"/>
          <w:sz w:val="27"/>
          <w:rtl/>
        </w:rPr>
        <w:t>حدى المعتقدات المقبولة في منظومة أفكاري، وقد يؤد</w:t>
      </w:r>
      <w:r w:rsidR="00D12869" w:rsidRPr="003164AB">
        <w:rPr>
          <w:rFonts w:ascii="Lotus Linotype" w:hAnsi="Lotus Linotype" w:hint="cs"/>
          <w:sz w:val="27"/>
          <w:rtl/>
        </w:rPr>
        <w:t>ّ</w:t>
      </w:r>
      <w:r w:rsidRPr="003164AB">
        <w:rPr>
          <w:rFonts w:ascii="Lotus Linotype" w:hAnsi="Lotus Linotype" w:hint="cs"/>
          <w:sz w:val="27"/>
          <w:rtl/>
        </w:rPr>
        <w:t>ي هذا التناقض إلى ترد</w:t>
      </w:r>
      <w:r w:rsidR="00D12869" w:rsidRPr="003164AB">
        <w:rPr>
          <w:rFonts w:ascii="Lotus Linotype" w:hAnsi="Lotus Linotype" w:hint="cs"/>
          <w:sz w:val="27"/>
          <w:rtl/>
        </w:rPr>
        <w:t>ُّدي في تصديق مضمون الخبر، أي</w:t>
      </w:r>
      <w:r w:rsidRPr="003164AB">
        <w:rPr>
          <w:rFonts w:ascii="Lotus Linotype" w:hAnsi="Lotus Linotype" w:hint="cs"/>
          <w:sz w:val="27"/>
          <w:rtl/>
        </w:rPr>
        <w:t xml:space="preserve"> قد ت</w:t>
      </w:r>
      <w:r w:rsidR="002F7E67">
        <w:rPr>
          <w:rFonts w:ascii="Lotus Linotype" w:hAnsi="Lotus Linotype" w:hint="cs"/>
          <w:sz w:val="27"/>
          <w:rtl/>
        </w:rPr>
        <w:t>ُ</w:t>
      </w:r>
      <w:r w:rsidRPr="003164AB">
        <w:rPr>
          <w:rFonts w:ascii="Lotus Linotype" w:hAnsi="Lotus Linotype" w:hint="cs"/>
          <w:sz w:val="27"/>
          <w:rtl/>
        </w:rPr>
        <w:t>ع</w:t>
      </w:r>
      <w:r w:rsidR="002F7E67">
        <w:rPr>
          <w:rFonts w:ascii="Lotus Linotype" w:hAnsi="Lotus Linotype" w:hint="cs"/>
          <w:sz w:val="27"/>
          <w:rtl/>
        </w:rPr>
        <w:t>َ</w:t>
      </w:r>
      <w:r w:rsidRPr="003164AB">
        <w:rPr>
          <w:rFonts w:ascii="Lotus Linotype" w:hAnsi="Lotus Linotype" w:hint="cs"/>
          <w:sz w:val="27"/>
          <w:rtl/>
        </w:rPr>
        <w:t xml:space="preserve">دّ الظروف </w:t>
      </w:r>
      <w:r w:rsidRPr="003164AB">
        <w:rPr>
          <w:rFonts w:hint="eastAsia"/>
          <w:sz w:val="24"/>
          <w:szCs w:val="24"/>
          <w:rtl/>
        </w:rPr>
        <w:t>«</w:t>
      </w:r>
      <w:r w:rsidRPr="003164AB">
        <w:rPr>
          <w:rFonts w:ascii="Lotus Linotype" w:hAnsi="Lotus Linotype" w:hint="cs"/>
          <w:sz w:val="27"/>
          <w:rtl/>
        </w:rPr>
        <w:t>غير اعتيادية</w:t>
      </w:r>
      <w:r w:rsidRPr="003164AB">
        <w:rPr>
          <w:rFonts w:hint="eastAsia"/>
          <w:sz w:val="24"/>
          <w:szCs w:val="24"/>
          <w:rtl/>
        </w:rPr>
        <w:t>»</w:t>
      </w:r>
      <w:r w:rsidR="00D12869" w:rsidRPr="003164AB">
        <w:rPr>
          <w:rFonts w:ascii="Lotus Linotype" w:hAnsi="Lotus Linotype" w:hint="cs"/>
          <w:sz w:val="27"/>
          <w:rtl/>
        </w:rPr>
        <w:t>؛</w:t>
      </w:r>
      <w:r w:rsidRPr="003164AB">
        <w:rPr>
          <w:rFonts w:ascii="Lotus Linotype" w:hAnsi="Lotus Linotype" w:hint="cs"/>
          <w:sz w:val="27"/>
          <w:rtl/>
        </w:rPr>
        <w:t xml:space="preserve"> بسبب مضمون الخبر </w:t>
      </w:r>
      <w:r w:rsidRPr="003164AB">
        <w:rPr>
          <w:rFonts w:hint="eastAsia"/>
          <w:sz w:val="24"/>
          <w:szCs w:val="24"/>
          <w:rtl/>
        </w:rPr>
        <w:t>«</w:t>
      </w:r>
      <w:r w:rsidRPr="003164AB">
        <w:rPr>
          <w:rFonts w:ascii="Lotus Linotype" w:hAnsi="Lotus Linotype" w:hint="cs"/>
          <w:sz w:val="27"/>
          <w:rtl/>
        </w:rPr>
        <w:t xml:space="preserve">غير </w:t>
      </w:r>
      <w:r w:rsidR="00D12869" w:rsidRPr="003164AB">
        <w:rPr>
          <w:rFonts w:ascii="Lotus Linotype" w:hAnsi="Lotus Linotype" w:hint="cs"/>
          <w:sz w:val="27"/>
          <w:rtl/>
        </w:rPr>
        <w:t>ال</w:t>
      </w:r>
      <w:r w:rsidRPr="003164AB">
        <w:rPr>
          <w:rFonts w:ascii="Lotus Linotype" w:hAnsi="Lotus Linotype" w:hint="cs"/>
          <w:sz w:val="27"/>
          <w:rtl/>
        </w:rPr>
        <w:t>مألوف</w:t>
      </w:r>
      <w:r w:rsidRPr="003164AB">
        <w:rPr>
          <w:rFonts w:hint="eastAsia"/>
          <w:sz w:val="24"/>
          <w:szCs w:val="24"/>
          <w:rtl/>
        </w:rPr>
        <w:t>»</w:t>
      </w:r>
      <w:r w:rsidRPr="003164AB">
        <w:rPr>
          <w:rFonts w:ascii="Lotus Linotype" w:hAnsi="Lotus Linotype" w:hint="cs"/>
          <w:sz w:val="27"/>
          <w:rtl/>
        </w:rPr>
        <w:t xml:space="preserve">. في هذه الحالة تصديق </w:t>
      </w:r>
      <w:r w:rsidRPr="003164AB">
        <w:rPr>
          <w:rFonts w:hint="eastAsia"/>
          <w:sz w:val="24"/>
          <w:szCs w:val="24"/>
          <w:rtl/>
        </w:rPr>
        <w:t>«</w:t>
      </w:r>
      <w:r w:rsidRPr="003164AB">
        <w:rPr>
          <w:rFonts w:ascii="Lotus Linotype" w:hAnsi="Lotus Linotype" w:hint="cs"/>
          <w:sz w:val="27"/>
          <w:rtl/>
        </w:rPr>
        <w:t>وجود سفن فضائية</w:t>
      </w:r>
      <w:r w:rsidRPr="003164AB">
        <w:rPr>
          <w:rFonts w:hint="eastAsia"/>
          <w:sz w:val="24"/>
          <w:szCs w:val="24"/>
          <w:rtl/>
        </w:rPr>
        <w:t>»</w:t>
      </w:r>
      <w:r w:rsidRPr="003164AB">
        <w:rPr>
          <w:rFonts w:ascii="Lotus Linotype" w:hAnsi="Lotus Linotype" w:hint="cs"/>
          <w:sz w:val="27"/>
          <w:rtl/>
        </w:rPr>
        <w:t xml:space="preserve"> قد واجه ما ينقضه، وهو اكتشافات العلم الراهنة. إذن</w:t>
      </w:r>
      <w:r w:rsidR="00D12869" w:rsidRPr="003164AB">
        <w:rPr>
          <w:rFonts w:ascii="Lotus Linotype" w:hAnsi="Lotus Linotype" w:hint="cs"/>
          <w:sz w:val="27"/>
          <w:rtl/>
        </w:rPr>
        <w:t>، في مثل هذه الحالة</w:t>
      </w:r>
      <w:r w:rsidRPr="003164AB">
        <w:rPr>
          <w:rFonts w:ascii="Lotus Linotype" w:hAnsi="Lotus Linotype" w:hint="cs"/>
          <w:sz w:val="27"/>
          <w:rtl/>
        </w:rPr>
        <w:t xml:space="preserve"> عليّ</w:t>
      </w:r>
      <w:r w:rsidR="00D12869" w:rsidRPr="003164AB">
        <w:rPr>
          <w:rFonts w:ascii="Lotus Linotype" w:hAnsi="Lotus Linotype" w:hint="cs"/>
          <w:sz w:val="27"/>
          <w:rtl/>
        </w:rPr>
        <w:t>َ</w:t>
      </w:r>
      <w:r w:rsidRPr="003164AB">
        <w:rPr>
          <w:rFonts w:ascii="Lotus Linotype" w:hAnsi="Lotus Linotype" w:hint="cs"/>
          <w:sz w:val="27"/>
          <w:rtl/>
        </w:rPr>
        <w:t xml:space="preserve"> التأك</w:t>
      </w:r>
      <w:r w:rsidR="00D12869" w:rsidRPr="003164AB">
        <w:rPr>
          <w:rFonts w:ascii="Lotus Linotype" w:hAnsi="Lotus Linotype" w:hint="cs"/>
          <w:sz w:val="27"/>
          <w:rtl/>
        </w:rPr>
        <w:t>ُّ</w:t>
      </w:r>
      <w:r w:rsidRPr="003164AB">
        <w:rPr>
          <w:rFonts w:ascii="Lotus Linotype" w:hAnsi="Lotus Linotype" w:hint="cs"/>
          <w:sz w:val="27"/>
          <w:rtl/>
        </w:rPr>
        <w:t>د من توف</w:t>
      </w:r>
      <w:r w:rsidR="00D12869" w:rsidRPr="003164AB">
        <w:rPr>
          <w:rFonts w:ascii="Lotus Linotype" w:hAnsi="Lotus Linotype" w:hint="cs"/>
          <w:sz w:val="27"/>
          <w:rtl/>
        </w:rPr>
        <w:t>ُّ</w:t>
      </w:r>
      <w:r w:rsidRPr="003164AB">
        <w:rPr>
          <w:rFonts w:ascii="Lotus Linotype" w:hAnsi="Lotus Linotype" w:hint="cs"/>
          <w:sz w:val="27"/>
          <w:rtl/>
        </w:rPr>
        <w:t xml:space="preserve">ر الشروط الضرورية لتصديق شهادة صديقي قبل الأخذ بها. </w:t>
      </w:r>
    </w:p>
    <w:p w:rsidR="00301618" w:rsidRPr="003164AB" w:rsidRDefault="00301618" w:rsidP="00333D0C">
      <w:pPr>
        <w:rPr>
          <w:rFonts w:ascii="Lotus Linotype" w:hAnsi="Lotus Linotype"/>
          <w:sz w:val="27"/>
          <w:rtl/>
        </w:rPr>
      </w:pPr>
      <w:r w:rsidRPr="003164AB">
        <w:rPr>
          <w:rFonts w:ascii="Lotus Linotype" w:hAnsi="Lotus Linotype" w:hint="cs"/>
          <w:sz w:val="27"/>
          <w:rtl/>
        </w:rPr>
        <w:t>ولنفترض الآن أني أعرف الراوي منذ سنين، وأعلم بأنه ذو أخلاق</w:t>
      </w:r>
      <w:r w:rsidR="00D12869" w:rsidRPr="003164AB">
        <w:rPr>
          <w:rFonts w:ascii="Lotus Linotype" w:hAnsi="Lotus Linotype" w:hint="cs"/>
          <w:sz w:val="27"/>
          <w:rtl/>
        </w:rPr>
        <w:t>، وبغاية الصدق،</w:t>
      </w:r>
      <w:r w:rsidRPr="003164AB">
        <w:rPr>
          <w:rFonts w:ascii="Lotus Linotype" w:hAnsi="Lotus Linotype" w:hint="cs"/>
          <w:sz w:val="27"/>
          <w:rtl/>
        </w:rPr>
        <w:t xml:space="preserve"> ولم يطرأ أي</w:t>
      </w:r>
      <w:r w:rsidR="00D12869" w:rsidRPr="003164AB">
        <w:rPr>
          <w:rFonts w:ascii="Lotus Linotype" w:hAnsi="Lotus Linotype" w:hint="cs"/>
          <w:sz w:val="27"/>
          <w:rtl/>
        </w:rPr>
        <w:t>ُّ</w:t>
      </w:r>
      <w:r w:rsidRPr="003164AB">
        <w:rPr>
          <w:rFonts w:ascii="Lotus Linotype" w:hAnsi="Lotus Linotype" w:hint="cs"/>
          <w:sz w:val="27"/>
          <w:rtl/>
        </w:rPr>
        <w:t xml:space="preserve"> تغيير غير مألوف في تصرف</w:t>
      </w:r>
      <w:r w:rsidR="00D12869" w:rsidRPr="003164AB">
        <w:rPr>
          <w:rFonts w:ascii="Lotus Linotype" w:hAnsi="Lotus Linotype" w:hint="cs"/>
          <w:sz w:val="27"/>
          <w:rtl/>
        </w:rPr>
        <w:t>اته وشخصيته الفردية والاجتماعية،</w:t>
      </w:r>
      <w:r w:rsidRPr="003164AB">
        <w:rPr>
          <w:rFonts w:ascii="Lotus Linotype" w:hAnsi="Lotus Linotype" w:hint="cs"/>
          <w:sz w:val="27"/>
          <w:rtl/>
        </w:rPr>
        <w:t xml:space="preserve"> وأعلم أنه عالم</w:t>
      </w:r>
      <w:r w:rsidR="00D12869" w:rsidRPr="003164AB">
        <w:rPr>
          <w:rFonts w:ascii="Lotus Linotype" w:hAnsi="Lotus Linotype" w:hint="cs"/>
          <w:sz w:val="27"/>
          <w:rtl/>
        </w:rPr>
        <w:t xml:space="preserve">ٌ بارز في علوم الفضاء؛ </w:t>
      </w:r>
      <w:r w:rsidRPr="003164AB">
        <w:rPr>
          <w:rFonts w:ascii="Lotus Linotype" w:hAnsi="Lotus Linotype" w:hint="cs"/>
          <w:sz w:val="27"/>
          <w:rtl/>
        </w:rPr>
        <w:t xml:space="preserve"> ومن ناحية</w:t>
      </w:r>
      <w:r w:rsidR="00D12869" w:rsidRPr="003164AB">
        <w:rPr>
          <w:rFonts w:ascii="Lotus Linotype" w:hAnsi="Lotus Linotype" w:hint="cs"/>
          <w:sz w:val="27"/>
          <w:rtl/>
        </w:rPr>
        <w:t>ٍ أخرى</w:t>
      </w:r>
      <w:r w:rsidRPr="003164AB">
        <w:rPr>
          <w:rFonts w:ascii="Lotus Linotype" w:hAnsi="Lotus Linotype" w:hint="cs"/>
          <w:sz w:val="27"/>
          <w:rtl/>
        </w:rPr>
        <w:t xml:space="preserve"> أعلم أن الاكتشافات العلمية الحديثة لا تنفي وجود سفينة الفضاء، لكن</w:t>
      </w:r>
      <w:r w:rsidR="00D12869" w:rsidRPr="003164AB">
        <w:rPr>
          <w:rFonts w:ascii="Lotus Linotype" w:hAnsi="Lotus Linotype" w:hint="cs"/>
          <w:sz w:val="27"/>
          <w:rtl/>
        </w:rPr>
        <w:t>ّ</w:t>
      </w:r>
      <w:r w:rsidRPr="003164AB">
        <w:rPr>
          <w:rFonts w:ascii="Lotus Linotype" w:hAnsi="Lotus Linotype" w:hint="cs"/>
          <w:sz w:val="27"/>
          <w:rtl/>
        </w:rPr>
        <w:t>ها تستبعد احتمال وجودها في سماء الكرة الأرضية (</w:t>
      </w:r>
      <w:r w:rsidR="00D12869" w:rsidRPr="003164AB">
        <w:rPr>
          <w:rFonts w:ascii="Lotus Linotype" w:hAnsi="Lotus Linotype" w:hint="cs"/>
          <w:sz w:val="27"/>
          <w:rtl/>
        </w:rPr>
        <w:t>و</w:t>
      </w:r>
      <w:r w:rsidRPr="003164AB">
        <w:rPr>
          <w:rFonts w:ascii="Lotus Linotype" w:hAnsi="Lotus Linotype" w:hint="cs"/>
          <w:sz w:val="27"/>
          <w:rtl/>
        </w:rPr>
        <w:t>بعبارة</w:t>
      </w:r>
      <w:r w:rsidR="00D12869" w:rsidRPr="003164AB">
        <w:rPr>
          <w:rFonts w:ascii="Lotus Linotype" w:hAnsi="Lotus Linotype" w:hint="cs"/>
          <w:sz w:val="27"/>
          <w:rtl/>
        </w:rPr>
        <w:t>ٍ</w:t>
      </w:r>
      <w:r w:rsidRPr="003164AB">
        <w:rPr>
          <w:rFonts w:ascii="Lotus Linotype" w:hAnsi="Lotus Linotype" w:hint="cs"/>
          <w:sz w:val="27"/>
          <w:rtl/>
        </w:rPr>
        <w:t xml:space="preserve"> أخرى</w:t>
      </w:r>
      <w:r w:rsidR="00D12869" w:rsidRPr="003164AB">
        <w:rPr>
          <w:rFonts w:ascii="Lotus Linotype" w:hAnsi="Lotus Linotype" w:hint="cs"/>
          <w:sz w:val="27"/>
          <w:rtl/>
        </w:rPr>
        <w:t>:</w:t>
      </w:r>
      <w:r w:rsidRPr="003164AB">
        <w:rPr>
          <w:rFonts w:ascii="Lotus Linotype" w:hAnsi="Lotus Linotype" w:hint="cs"/>
          <w:sz w:val="27"/>
          <w:rtl/>
        </w:rPr>
        <w:t xml:space="preserve"> اكتشافات العلم الحديثة </w:t>
      </w:r>
      <w:r w:rsidRPr="003164AB">
        <w:rPr>
          <w:rFonts w:hint="eastAsia"/>
          <w:sz w:val="24"/>
          <w:szCs w:val="24"/>
          <w:rtl/>
        </w:rPr>
        <w:t>«</w:t>
      </w:r>
      <w:r w:rsidRPr="003164AB">
        <w:rPr>
          <w:rFonts w:ascii="Lotus Linotype" w:hAnsi="Lotus Linotype" w:hint="cs"/>
          <w:sz w:val="27"/>
          <w:rtl/>
        </w:rPr>
        <w:t>قرينة ناقضة نافية</w:t>
      </w:r>
      <w:r w:rsidRPr="003164AB">
        <w:rPr>
          <w:rFonts w:hint="eastAsia"/>
          <w:sz w:val="24"/>
          <w:szCs w:val="24"/>
          <w:rtl/>
        </w:rPr>
        <w:t>»</w:t>
      </w:r>
      <w:r w:rsidRPr="003164AB">
        <w:rPr>
          <w:rFonts w:ascii="Lotus Linotype" w:hAnsi="Lotus Linotype" w:hint="cs"/>
          <w:sz w:val="27"/>
          <w:rtl/>
        </w:rPr>
        <w:t xml:space="preserve"> لاد</w:t>
      </w:r>
      <w:r w:rsidR="00D12869" w:rsidRPr="003164AB">
        <w:rPr>
          <w:rFonts w:ascii="Lotus Linotype" w:hAnsi="Lotus Linotype" w:hint="cs"/>
          <w:sz w:val="27"/>
          <w:rtl/>
        </w:rPr>
        <w:t>ّ</w:t>
      </w:r>
      <w:r w:rsidRPr="003164AB">
        <w:rPr>
          <w:rFonts w:ascii="Lotus Linotype" w:hAnsi="Lotus Linotype" w:hint="cs"/>
          <w:sz w:val="27"/>
          <w:rtl/>
        </w:rPr>
        <w:t xml:space="preserve">عاء الراوي، وليست </w:t>
      </w:r>
      <w:r w:rsidRPr="003164AB">
        <w:rPr>
          <w:rFonts w:hint="eastAsia"/>
          <w:sz w:val="24"/>
          <w:szCs w:val="24"/>
          <w:rtl/>
        </w:rPr>
        <w:t>«</w:t>
      </w:r>
      <w:r w:rsidRPr="003164AB">
        <w:rPr>
          <w:rFonts w:ascii="Lotus Linotype" w:hAnsi="Lotus Linotype" w:hint="cs"/>
          <w:sz w:val="27"/>
          <w:rtl/>
        </w:rPr>
        <w:t>قرينة ناقضة معاكسة</w:t>
      </w:r>
      <w:r w:rsidRPr="003164AB">
        <w:rPr>
          <w:rFonts w:hint="eastAsia"/>
          <w:sz w:val="24"/>
          <w:szCs w:val="24"/>
          <w:rtl/>
        </w:rPr>
        <w:t>»</w:t>
      </w:r>
      <w:r w:rsidRPr="003164AB">
        <w:rPr>
          <w:rFonts w:ascii="Lotus Linotype" w:hAnsi="Lotus Linotype" w:hint="cs"/>
          <w:sz w:val="27"/>
          <w:rtl/>
        </w:rPr>
        <w:t xml:space="preserve"> له). كما أن</w:t>
      </w:r>
      <w:r w:rsidR="00D12869" w:rsidRPr="003164AB">
        <w:rPr>
          <w:rFonts w:ascii="Lotus Linotype" w:hAnsi="Lotus Linotype" w:hint="cs"/>
          <w:sz w:val="27"/>
          <w:rtl/>
        </w:rPr>
        <w:t>ّن</w:t>
      </w:r>
      <w:r w:rsidRPr="003164AB">
        <w:rPr>
          <w:rFonts w:ascii="Lotus Linotype" w:hAnsi="Lotus Linotype" w:hint="cs"/>
          <w:sz w:val="27"/>
          <w:rtl/>
        </w:rPr>
        <w:t>ي على دراية بأن بعضا</w:t>
      </w:r>
      <w:r w:rsidR="00D12869" w:rsidRPr="003164AB">
        <w:rPr>
          <w:rFonts w:ascii="Lotus Linotype" w:hAnsi="Lotus Linotype" w:hint="cs"/>
          <w:sz w:val="27"/>
          <w:rtl/>
        </w:rPr>
        <w:t>ً</w:t>
      </w:r>
      <w:r w:rsidRPr="003164AB">
        <w:rPr>
          <w:rFonts w:ascii="Lotus Linotype" w:hAnsi="Lotus Linotype" w:hint="cs"/>
          <w:sz w:val="27"/>
          <w:rtl/>
        </w:rPr>
        <w:t xml:space="preserve"> من ذوي الخبرة قد اد</w:t>
      </w:r>
      <w:r w:rsidR="00D12869" w:rsidRPr="003164AB">
        <w:rPr>
          <w:rFonts w:ascii="Lotus Linotype" w:hAnsi="Lotus Linotype" w:hint="cs"/>
          <w:sz w:val="27"/>
          <w:rtl/>
        </w:rPr>
        <w:t>َّ</w:t>
      </w:r>
      <w:r w:rsidRPr="003164AB">
        <w:rPr>
          <w:rFonts w:ascii="Lotus Linotype" w:hAnsi="Lotus Linotype" w:hint="cs"/>
          <w:sz w:val="27"/>
          <w:rtl/>
        </w:rPr>
        <w:t>عوا من قبل</w:t>
      </w:r>
      <w:r w:rsidR="00D12869" w:rsidRPr="003164AB">
        <w:rPr>
          <w:rFonts w:ascii="Lotus Linotype" w:hAnsi="Lotus Linotype" w:hint="cs"/>
          <w:sz w:val="27"/>
          <w:rtl/>
        </w:rPr>
        <w:t>ُ</w:t>
      </w:r>
      <w:r w:rsidRPr="003164AB">
        <w:rPr>
          <w:rFonts w:ascii="Lotus Linotype" w:hAnsi="Lotus Linotype" w:hint="cs"/>
          <w:sz w:val="27"/>
          <w:rtl/>
        </w:rPr>
        <w:t xml:space="preserve"> بأنهم رأ</w:t>
      </w:r>
      <w:r w:rsidR="00D12869" w:rsidRPr="003164AB">
        <w:rPr>
          <w:rFonts w:ascii="Lotus Linotype" w:hAnsi="Lotus Linotype" w:hint="cs"/>
          <w:sz w:val="27"/>
          <w:rtl/>
        </w:rPr>
        <w:t>َ</w:t>
      </w:r>
      <w:r w:rsidRPr="003164AB">
        <w:rPr>
          <w:rFonts w:ascii="Lotus Linotype" w:hAnsi="Lotus Linotype" w:hint="cs"/>
          <w:sz w:val="27"/>
          <w:rtl/>
        </w:rPr>
        <w:t>و</w:t>
      </w:r>
      <w:r w:rsidR="00D12869" w:rsidRPr="003164AB">
        <w:rPr>
          <w:rFonts w:ascii="Lotus Linotype" w:hAnsi="Lotus Linotype" w:hint="cs"/>
          <w:sz w:val="27"/>
          <w:rtl/>
        </w:rPr>
        <w:t>ْ</w:t>
      </w:r>
      <w:r w:rsidRPr="003164AB">
        <w:rPr>
          <w:rFonts w:ascii="Lotus Linotype" w:hAnsi="Lotus Linotype" w:hint="cs"/>
          <w:sz w:val="27"/>
          <w:rtl/>
        </w:rPr>
        <w:t xml:space="preserve">ا سفينة فضائية في </w:t>
      </w:r>
      <w:r w:rsidR="00D12869" w:rsidRPr="003164AB">
        <w:rPr>
          <w:rFonts w:ascii="Lotus Linotype" w:hAnsi="Lotus Linotype" w:hint="cs"/>
          <w:sz w:val="27"/>
          <w:rtl/>
        </w:rPr>
        <w:t>سماء المدينة. في مثل هذه الظروف</w:t>
      </w:r>
      <w:r w:rsidRPr="003164AB">
        <w:rPr>
          <w:rFonts w:ascii="Lotus Linotype" w:hAnsi="Lotus Linotype" w:hint="cs"/>
          <w:sz w:val="27"/>
          <w:rtl/>
        </w:rPr>
        <w:t xml:space="preserve"> بالإمكان أن آخذ باد</w:t>
      </w:r>
      <w:r w:rsidR="00D12869" w:rsidRPr="003164AB">
        <w:rPr>
          <w:rFonts w:ascii="Lotus Linotype" w:hAnsi="Lotus Linotype" w:hint="cs"/>
          <w:sz w:val="27"/>
          <w:rtl/>
        </w:rPr>
        <w:t>ّ</w:t>
      </w:r>
      <w:r w:rsidRPr="003164AB">
        <w:rPr>
          <w:rFonts w:ascii="Lotus Linotype" w:hAnsi="Lotus Linotype" w:hint="cs"/>
          <w:sz w:val="27"/>
          <w:rtl/>
        </w:rPr>
        <w:t>عاء صديقي، وسوف يكون اعتقادي بوجود سفينة فضائية في سماء المدينة بناء</w:t>
      </w:r>
      <w:r w:rsidR="00D12869" w:rsidRPr="003164AB">
        <w:rPr>
          <w:rFonts w:ascii="Lotus Linotype" w:hAnsi="Lotus Linotype" w:hint="cs"/>
          <w:sz w:val="27"/>
          <w:rtl/>
        </w:rPr>
        <w:t>ً على شهادة ذلك الصديق</w:t>
      </w:r>
      <w:r w:rsidRPr="003164AB">
        <w:rPr>
          <w:rFonts w:ascii="Lotus Linotype" w:hAnsi="Lotus Linotype" w:hint="cs"/>
          <w:sz w:val="27"/>
          <w:rtl/>
        </w:rPr>
        <w:t xml:space="preserve"> مقبولا</w:t>
      </w:r>
      <w:r w:rsidR="00D12869" w:rsidRPr="003164AB">
        <w:rPr>
          <w:rFonts w:ascii="Lotus Linotype" w:hAnsi="Lotus Linotype" w:hint="cs"/>
          <w:sz w:val="27"/>
          <w:rtl/>
        </w:rPr>
        <w:t>ً،</w:t>
      </w:r>
      <w:r w:rsidRPr="003164AB">
        <w:rPr>
          <w:rFonts w:ascii="Lotus Linotype" w:hAnsi="Lotus Linotype" w:hint="cs"/>
          <w:sz w:val="27"/>
          <w:rtl/>
        </w:rPr>
        <w:t xml:space="preserve"> وإن</w:t>
      </w:r>
      <w:r w:rsidR="00D12869" w:rsidRPr="003164AB">
        <w:rPr>
          <w:rFonts w:ascii="Lotus Linotype" w:hAnsi="Lotus Linotype" w:hint="cs"/>
          <w:sz w:val="27"/>
          <w:rtl/>
        </w:rPr>
        <w:t>ْ</w:t>
      </w:r>
      <w:r w:rsidRPr="003164AB">
        <w:rPr>
          <w:rFonts w:ascii="Lotus Linotype" w:hAnsi="Lotus Linotype" w:hint="cs"/>
          <w:sz w:val="27"/>
          <w:rtl/>
        </w:rPr>
        <w:t xml:space="preserve"> ابتداء</w:t>
      </w:r>
      <w:r w:rsidR="00D12869" w:rsidRPr="003164AB">
        <w:rPr>
          <w:rFonts w:ascii="Lotus Linotype" w:hAnsi="Lotus Linotype" w:hint="cs"/>
          <w:sz w:val="27"/>
          <w:rtl/>
        </w:rPr>
        <w:t>ً</w:t>
      </w:r>
      <w:r w:rsidRPr="003164AB">
        <w:rPr>
          <w:rFonts w:ascii="Lotus Linotype" w:hAnsi="Lotus Linotype" w:hint="cs"/>
          <w:sz w:val="27"/>
          <w:rtl/>
        </w:rPr>
        <w:t xml:space="preserve">. </w:t>
      </w:r>
    </w:p>
    <w:p w:rsidR="00301618" w:rsidRPr="003164AB" w:rsidRDefault="00D12869" w:rsidP="00333D0C">
      <w:pPr>
        <w:rPr>
          <w:rFonts w:ascii="Lotus Linotype" w:hAnsi="Lotus Linotype"/>
          <w:sz w:val="27"/>
          <w:rtl/>
        </w:rPr>
      </w:pPr>
      <w:r w:rsidRPr="003164AB">
        <w:rPr>
          <w:rFonts w:ascii="Lotus Linotype" w:hAnsi="Lotus Linotype" w:hint="cs"/>
          <w:sz w:val="27"/>
          <w:rtl/>
        </w:rPr>
        <w:lastRenderedPageBreak/>
        <w:t>كما نرى</w:t>
      </w:r>
      <w:r w:rsidR="004B7A91" w:rsidRPr="003164AB">
        <w:rPr>
          <w:rFonts w:ascii="Lotus Linotype" w:hAnsi="Lotus Linotype" w:hint="cs"/>
          <w:sz w:val="27"/>
          <w:rtl/>
        </w:rPr>
        <w:t>،</w:t>
      </w:r>
      <w:r w:rsidR="00301618" w:rsidRPr="003164AB">
        <w:rPr>
          <w:rFonts w:ascii="Lotus Linotype" w:hAnsi="Lotus Linotype" w:hint="cs"/>
          <w:sz w:val="27"/>
          <w:rtl/>
        </w:rPr>
        <w:t xml:space="preserve"> </w:t>
      </w:r>
      <w:r w:rsidR="004B7A91" w:rsidRPr="003164AB">
        <w:rPr>
          <w:rFonts w:ascii="Lotus Linotype" w:hAnsi="Lotus Linotype" w:hint="cs"/>
          <w:sz w:val="27"/>
          <w:rtl/>
        </w:rPr>
        <w:t>إ</w:t>
      </w:r>
      <w:r w:rsidR="00301618" w:rsidRPr="003164AB">
        <w:rPr>
          <w:rFonts w:ascii="Lotus Linotype" w:hAnsi="Lotus Linotype" w:hint="cs"/>
          <w:sz w:val="27"/>
          <w:rtl/>
        </w:rPr>
        <w:t>ن حجية النقل تتبع إلى حد</w:t>
      </w:r>
      <w:r w:rsidR="004B7A91" w:rsidRPr="003164AB">
        <w:rPr>
          <w:rFonts w:ascii="Lotus Linotype" w:hAnsi="Lotus Linotype" w:hint="cs"/>
          <w:sz w:val="27"/>
          <w:rtl/>
        </w:rPr>
        <w:t>ٍّ كبير شخصية الراوي؛</w:t>
      </w:r>
      <w:r w:rsidR="00301618" w:rsidRPr="003164AB">
        <w:rPr>
          <w:rFonts w:ascii="Lotus Linotype" w:hAnsi="Lotus Linotype" w:hint="cs"/>
          <w:sz w:val="27"/>
          <w:rtl/>
        </w:rPr>
        <w:t xml:space="preserve"> إذ يستمد</w:t>
      </w:r>
      <w:r w:rsidR="004B7A91" w:rsidRPr="003164AB">
        <w:rPr>
          <w:rFonts w:ascii="Lotus Linotype" w:hAnsi="Lotus Linotype" w:hint="cs"/>
          <w:sz w:val="27"/>
          <w:rtl/>
        </w:rPr>
        <w:t>ّ</w:t>
      </w:r>
      <w:r w:rsidR="00301618" w:rsidRPr="003164AB">
        <w:rPr>
          <w:rFonts w:ascii="Lotus Linotype" w:hAnsi="Lotus Linotype" w:hint="cs"/>
          <w:sz w:val="27"/>
          <w:rtl/>
        </w:rPr>
        <w:t xml:space="preserve"> الخبر قيمته من شخصية الراوي. فما ينقله الراوي أو شهادته يؤخذ بهما، وينتهيان إلى اعتقاد</w:t>
      </w:r>
      <w:r w:rsidR="004B7A91" w:rsidRPr="003164AB">
        <w:rPr>
          <w:rFonts w:ascii="Lotus Linotype" w:hAnsi="Lotus Linotype" w:hint="cs"/>
          <w:sz w:val="27"/>
          <w:rtl/>
        </w:rPr>
        <w:t>ٍ</w:t>
      </w:r>
      <w:r w:rsidR="00301618" w:rsidRPr="003164AB">
        <w:rPr>
          <w:rFonts w:ascii="Lotus Linotype" w:hAnsi="Lotus Linotype" w:hint="cs"/>
          <w:sz w:val="27"/>
          <w:rtl/>
        </w:rPr>
        <w:t xml:space="preserve"> مقبول، إذا ما كان الراوي معروفا</w:t>
      </w:r>
      <w:r w:rsidR="004B7A91" w:rsidRPr="003164AB">
        <w:rPr>
          <w:rFonts w:ascii="Lotus Linotype" w:hAnsi="Lotus Linotype" w:hint="cs"/>
          <w:sz w:val="27"/>
          <w:rtl/>
        </w:rPr>
        <w:t>ً</w:t>
      </w:r>
      <w:r w:rsidR="00301618" w:rsidRPr="003164AB">
        <w:rPr>
          <w:rFonts w:ascii="Lotus Linotype" w:hAnsi="Lotus Linotype" w:hint="cs"/>
          <w:sz w:val="27"/>
          <w:rtl/>
        </w:rPr>
        <w:t xml:space="preserve"> بالصدق والأمانة (كأحد الشروط). فالصدق والأمانة يضمنان قيمة خبر الراوي، ويجعلان الاعتقاد بما يد</w:t>
      </w:r>
      <w:r w:rsidR="004B7A91" w:rsidRPr="003164AB">
        <w:rPr>
          <w:rFonts w:ascii="Lotus Linotype" w:hAnsi="Lotus Linotype" w:hint="cs"/>
          <w:sz w:val="27"/>
          <w:rtl/>
        </w:rPr>
        <w:t>ّ</w:t>
      </w:r>
      <w:r w:rsidR="00301618" w:rsidRPr="003164AB">
        <w:rPr>
          <w:rFonts w:ascii="Lotus Linotype" w:hAnsi="Lotus Linotype" w:hint="cs"/>
          <w:sz w:val="27"/>
          <w:rtl/>
        </w:rPr>
        <w:t>عيه مقبولا</w:t>
      </w:r>
      <w:r w:rsidR="004B7A91" w:rsidRPr="003164AB">
        <w:rPr>
          <w:rFonts w:ascii="Lotus Linotype" w:hAnsi="Lotus Linotype" w:hint="cs"/>
          <w:sz w:val="27"/>
          <w:rtl/>
        </w:rPr>
        <w:t>ً</w:t>
      </w:r>
      <w:r w:rsidR="00301618" w:rsidRPr="003164AB">
        <w:rPr>
          <w:rFonts w:ascii="Lotus Linotype" w:hAnsi="Lotus Linotype" w:hint="cs"/>
          <w:sz w:val="27"/>
          <w:rtl/>
        </w:rPr>
        <w:t xml:space="preserve"> عقلا</w:t>
      </w:r>
      <w:r w:rsidR="004B7A91" w:rsidRPr="003164AB">
        <w:rPr>
          <w:rFonts w:ascii="Lotus Linotype" w:hAnsi="Lotus Linotype" w:hint="cs"/>
          <w:sz w:val="27"/>
          <w:rtl/>
        </w:rPr>
        <w:t>ً</w:t>
      </w:r>
      <w:r w:rsidR="00301618"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يمكننا الآن الرجوع إلى سؤالنا الأصلي: على أي</w:t>
      </w:r>
      <w:r w:rsidR="004B7A91" w:rsidRPr="003164AB">
        <w:rPr>
          <w:rFonts w:ascii="Lotus Linotype" w:hAnsi="Lotus Linotype" w:hint="cs"/>
          <w:sz w:val="27"/>
          <w:rtl/>
        </w:rPr>
        <w:t>ّ</w:t>
      </w:r>
      <w:r w:rsidRPr="003164AB">
        <w:rPr>
          <w:rFonts w:ascii="Lotus Linotype" w:hAnsi="Lotus Linotype" w:hint="cs"/>
          <w:sz w:val="27"/>
          <w:rtl/>
        </w:rPr>
        <w:t xml:space="preserve"> أساس</w:t>
      </w:r>
      <w:r w:rsidR="004B7A91" w:rsidRPr="003164AB">
        <w:rPr>
          <w:rFonts w:ascii="Lotus Linotype" w:hAnsi="Lotus Linotype" w:hint="cs"/>
          <w:sz w:val="27"/>
          <w:rtl/>
        </w:rPr>
        <w:t>ٍ</w:t>
      </w:r>
      <w:r w:rsidRPr="003164AB">
        <w:rPr>
          <w:rFonts w:ascii="Lotus Linotype" w:hAnsi="Lotus Linotype" w:hint="cs"/>
          <w:sz w:val="27"/>
          <w:rtl/>
        </w:rPr>
        <w:t xml:space="preserve"> يمكن اعتبار نص</w:t>
      </w:r>
      <w:r w:rsidR="004B7A91" w:rsidRPr="003164AB">
        <w:rPr>
          <w:rFonts w:ascii="Lotus Linotype" w:hAnsi="Lotus Linotype" w:hint="cs"/>
          <w:sz w:val="27"/>
          <w:rtl/>
        </w:rPr>
        <w:t>ّ</w:t>
      </w:r>
      <w:r w:rsidRPr="003164AB">
        <w:rPr>
          <w:rFonts w:ascii="Lotus Linotype" w:hAnsi="Lotus Linotype" w:hint="cs"/>
          <w:sz w:val="27"/>
          <w:rtl/>
        </w:rPr>
        <w:t xml:space="preserve"> تاريخي محد</w:t>
      </w:r>
      <w:r w:rsidR="004B7A91" w:rsidRPr="003164AB">
        <w:rPr>
          <w:rFonts w:ascii="Lotus Linotype" w:hAnsi="Lotus Linotype" w:hint="cs"/>
          <w:sz w:val="27"/>
          <w:rtl/>
        </w:rPr>
        <w:t>ّ</w:t>
      </w:r>
      <w:r w:rsidRPr="003164AB">
        <w:rPr>
          <w:rFonts w:ascii="Lotus Linotype" w:hAnsi="Lotus Linotype" w:hint="cs"/>
          <w:sz w:val="27"/>
          <w:rtl/>
        </w:rPr>
        <w:t>د (كالقرآن) متضم</w:t>
      </w:r>
      <w:r w:rsidR="004B7A91" w:rsidRPr="003164AB">
        <w:rPr>
          <w:rFonts w:ascii="Lotus Linotype" w:hAnsi="Lotus Linotype" w:hint="cs"/>
          <w:sz w:val="27"/>
          <w:rtl/>
        </w:rPr>
        <w:t>ّ</w:t>
      </w:r>
      <w:r w:rsidRPr="003164AB">
        <w:rPr>
          <w:rFonts w:ascii="Lotus Linotype" w:hAnsi="Lotus Linotype" w:hint="cs"/>
          <w:sz w:val="27"/>
          <w:rtl/>
        </w:rPr>
        <w:t>نا</w:t>
      </w:r>
      <w:r w:rsidR="004B7A91" w:rsidRPr="003164AB">
        <w:rPr>
          <w:rFonts w:ascii="Lotus Linotype" w:hAnsi="Lotus Linotype" w:hint="cs"/>
          <w:sz w:val="27"/>
          <w:rtl/>
        </w:rPr>
        <w:t>ً</w:t>
      </w:r>
      <w:r w:rsidRPr="003164AB">
        <w:rPr>
          <w:rFonts w:ascii="Lotus Linotype" w:hAnsi="Lotus Linotype" w:hint="cs"/>
          <w:sz w:val="27"/>
          <w:rtl/>
        </w:rPr>
        <w:t xml:space="preserve"> لكلام الله وأمره؟ ما </w:t>
      </w:r>
      <w:r w:rsidR="002F7E67">
        <w:rPr>
          <w:rFonts w:ascii="Lotus Linotype" w:hAnsi="Lotus Linotype" w:hint="cs"/>
          <w:sz w:val="27"/>
          <w:rtl/>
        </w:rPr>
        <w:t xml:space="preserve">هو </w:t>
      </w:r>
      <w:r w:rsidRPr="003164AB">
        <w:rPr>
          <w:rFonts w:ascii="Lotus Linotype" w:hAnsi="Lotus Linotype" w:hint="cs"/>
          <w:sz w:val="27"/>
          <w:rtl/>
        </w:rPr>
        <w:t>الأساس ال</w:t>
      </w:r>
      <w:r w:rsidR="004B7A91" w:rsidRPr="003164AB">
        <w:rPr>
          <w:rFonts w:ascii="Lotus Linotype" w:hAnsi="Lotus Linotype" w:hint="cs"/>
          <w:sz w:val="27"/>
          <w:rtl/>
        </w:rPr>
        <w:t>إ</w:t>
      </w:r>
      <w:r w:rsidRPr="003164AB">
        <w:rPr>
          <w:rFonts w:ascii="Lotus Linotype" w:hAnsi="Lotus Linotype" w:hint="cs"/>
          <w:sz w:val="27"/>
          <w:rtl/>
        </w:rPr>
        <w:t xml:space="preserve">بستمولوجي في تصديق هذا الأمر؟ </w:t>
      </w:r>
    </w:p>
    <w:p w:rsidR="00301618" w:rsidRPr="003164AB" w:rsidRDefault="00301618" w:rsidP="00333D0C">
      <w:pPr>
        <w:rPr>
          <w:rFonts w:ascii="Lotus Linotype" w:hAnsi="Lotus Linotype"/>
          <w:sz w:val="27"/>
          <w:rtl/>
        </w:rPr>
      </w:pPr>
      <w:r w:rsidRPr="003164AB">
        <w:rPr>
          <w:rFonts w:ascii="Lotus Linotype" w:hAnsi="Lotus Linotype" w:hint="cs"/>
          <w:sz w:val="27"/>
          <w:rtl/>
        </w:rPr>
        <w:t>كما أش</w:t>
      </w:r>
      <w:r w:rsidR="004B7A91" w:rsidRPr="003164AB">
        <w:rPr>
          <w:rFonts w:ascii="Lotus Linotype" w:hAnsi="Lotus Linotype" w:hint="cs"/>
          <w:sz w:val="27"/>
          <w:rtl/>
        </w:rPr>
        <w:t>َ</w:t>
      </w:r>
      <w:r w:rsidRPr="003164AB">
        <w:rPr>
          <w:rFonts w:ascii="Lotus Linotype" w:hAnsi="Lotus Linotype" w:hint="cs"/>
          <w:sz w:val="27"/>
          <w:rtl/>
        </w:rPr>
        <w:t>ر</w:t>
      </w:r>
      <w:r w:rsidR="004B7A91" w:rsidRPr="003164AB">
        <w:rPr>
          <w:rFonts w:ascii="Lotus Linotype" w:hAnsi="Lotus Linotype" w:hint="cs"/>
          <w:sz w:val="27"/>
          <w:rtl/>
        </w:rPr>
        <w:t>ْ</w:t>
      </w:r>
      <w:r w:rsidRPr="003164AB">
        <w:rPr>
          <w:rFonts w:ascii="Lotus Linotype" w:hAnsi="Lotus Linotype" w:hint="cs"/>
          <w:sz w:val="27"/>
          <w:rtl/>
        </w:rPr>
        <w:t>ت</w:t>
      </w:r>
      <w:r w:rsidR="004B7A91" w:rsidRPr="003164AB">
        <w:rPr>
          <w:rFonts w:ascii="Lotus Linotype" w:hAnsi="Lotus Linotype" w:hint="cs"/>
          <w:sz w:val="27"/>
          <w:rtl/>
        </w:rPr>
        <w:t>ُ</w:t>
      </w:r>
      <w:r w:rsidRPr="003164AB">
        <w:rPr>
          <w:rFonts w:ascii="Lotus Linotype" w:hAnsi="Lotus Linotype" w:hint="cs"/>
          <w:sz w:val="27"/>
          <w:rtl/>
        </w:rPr>
        <w:t xml:space="preserve"> سابقا</w:t>
      </w:r>
      <w:r w:rsidR="004B7A91" w:rsidRPr="003164AB">
        <w:rPr>
          <w:rFonts w:ascii="Lotus Linotype" w:hAnsi="Lotus Linotype" w:hint="cs"/>
          <w:sz w:val="27"/>
          <w:rtl/>
        </w:rPr>
        <w:t>ً</w:t>
      </w:r>
      <w:r w:rsidRPr="003164AB">
        <w:rPr>
          <w:rFonts w:ascii="Lotus Linotype" w:hAnsi="Lotus Linotype" w:hint="cs"/>
          <w:sz w:val="27"/>
          <w:rtl/>
        </w:rPr>
        <w:t>، قد يكون أحد الأجوبة المقبولة هو حج</w:t>
      </w:r>
      <w:r w:rsidR="004B7A91" w:rsidRPr="003164AB">
        <w:rPr>
          <w:rFonts w:ascii="Lotus Linotype" w:hAnsi="Lotus Linotype" w:hint="cs"/>
          <w:sz w:val="27"/>
          <w:rtl/>
        </w:rPr>
        <w:t>ّ</w:t>
      </w:r>
      <w:r w:rsidRPr="003164AB">
        <w:rPr>
          <w:rFonts w:ascii="Lotus Linotype" w:hAnsi="Lotus Linotype" w:hint="cs"/>
          <w:sz w:val="27"/>
          <w:rtl/>
        </w:rPr>
        <w:t>ية نقل الراوي الصادق أو شهادته. فلنفترض بأن هناك رب</w:t>
      </w:r>
      <w:r w:rsidR="004B7A91" w:rsidRPr="003164AB">
        <w:rPr>
          <w:rFonts w:ascii="Lotus Linotype" w:hAnsi="Lotus Linotype" w:hint="cs"/>
          <w:sz w:val="27"/>
          <w:rtl/>
        </w:rPr>
        <w:t>ٌّ</w:t>
      </w:r>
      <w:r w:rsidRPr="003164AB">
        <w:rPr>
          <w:rFonts w:ascii="Lotus Linotype" w:hAnsi="Lotus Linotype" w:hint="cs"/>
          <w:sz w:val="27"/>
          <w:rtl/>
        </w:rPr>
        <w:t>، وقد دخل في علاقة حوارية (و</w:t>
      </w:r>
      <w:r w:rsidR="004B7A91" w:rsidRPr="003164AB">
        <w:rPr>
          <w:rFonts w:ascii="Lotus Linotype" w:hAnsi="Lotus Linotype" w:hint="cs"/>
          <w:sz w:val="27"/>
          <w:rtl/>
        </w:rPr>
        <w:t>َ</w:t>
      </w:r>
      <w:r w:rsidRPr="003164AB">
        <w:rPr>
          <w:rFonts w:ascii="Lotus Linotype" w:hAnsi="Lotus Linotype" w:hint="cs"/>
          <w:sz w:val="27"/>
          <w:rtl/>
        </w:rPr>
        <w:t>ح</w:t>
      </w:r>
      <w:r w:rsidR="004B7A91" w:rsidRPr="003164AB">
        <w:rPr>
          <w:rFonts w:ascii="Lotus Linotype" w:hAnsi="Lotus Linotype" w:hint="cs"/>
          <w:sz w:val="27"/>
          <w:rtl/>
        </w:rPr>
        <w:t>ْ</w:t>
      </w:r>
      <w:r w:rsidRPr="003164AB">
        <w:rPr>
          <w:rFonts w:ascii="Lotus Linotype" w:hAnsi="Lotus Linotype" w:hint="cs"/>
          <w:sz w:val="27"/>
          <w:rtl/>
        </w:rPr>
        <w:t>ي) مع إنسان</w:t>
      </w:r>
      <w:r w:rsidR="004B7A91" w:rsidRPr="003164AB">
        <w:rPr>
          <w:rFonts w:ascii="Lotus Linotype" w:hAnsi="Lotus Linotype" w:hint="cs"/>
          <w:sz w:val="27"/>
          <w:rtl/>
        </w:rPr>
        <w:t>ٍ</w:t>
      </w:r>
      <w:r w:rsidRPr="003164AB">
        <w:rPr>
          <w:rFonts w:ascii="Lotus Linotype" w:hAnsi="Lotus Linotype" w:hint="cs"/>
          <w:sz w:val="27"/>
          <w:rtl/>
        </w:rPr>
        <w:t>. في هذه الحالة هل توف</w:t>
      </w:r>
      <w:r w:rsidR="004B7A91" w:rsidRPr="003164AB">
        <w:rPr>
          <w:rFonts w:ascii="Lotus Linotype" w:hAnsi="Lotus Linotype" w:hint="cs"/>
          <w:sz w:val="27"/>
          <w:rtl/>
        </w:rPr>
        <w:t>ِّ</w:t>
      </w:r>
      <w:r w:rsidRPr="003164AB">
        <w:rPr>
          <w:rFonts w:ascii="Lotus Linotype" w:hAnsi="Lotus Linotype" w:hint="cs"/>
          <w:sz w:val="27"/>
          <w:rtl/>
        </w:rPr>
        <w:t>ر تجربة الإدراك لدى ذلك الإنسان أو النبي</w:t>
      </w:r>
      <w:r w:rsidR="004B7A91" w:rsidRPr="003164AB">
        <w:rPr>
          <w:rFonts w:ascii="Lotus Linotype" w:hAnsi="Lotus Linotype" w:hint="cs"/>
          <w:sz w:val="27"/>
          <w:rtl/>
        </w:rPr>
        <w:t>ّ</w:t>
      </w:r>
      <w:r w:rsidRPr="003164AB">
        <w:rPr>
          <w:rFonts w:ascii="Lotus Linotype" w:hAnsi="Lotus Linotype" w:hint="cs"/>
          <w:sz w:val="27"/>
          <w:rtl/>
        </w:rPr>
        <w:t xml:space="preserve"> (في ظروف خاص</w:t>
      </w:r>
      <w:r w:rsidR="004B7A91" w:rsidRPr="003164AB">
        <w:rPr>
          <w:rFonts w:ascii="Lotus Linotype" w:hAnsi="Lotus Linotype" w:hint="cs"/>
          <w:sz w:val="27"/>
          <w:rtl/>
        </w:rPr>
        <w:t>ّ</w:t>
      </w:r>
      <w:r w:rsidRPr="003164AB">
        <w:rPr>
          <w:rFonts w:ascii="Lotus Linotype" w:hAnsi="Lotus Linotype" w:hint="cs"/>
          <w:sz w:val="27"/>
          <w:rtl/>
        </w:rPr>
        <w:t>ة) له العلم بكلام الله معه (فهذا العلم بالنسبة للنبي</w:t>
      </w:r>
      <w:r w:rsidR="004B7A91" w:rsidRPr="003164AB">
        <w:rPr>
          <w:rFonts w:ascii="Lotus Linotype" w:hAnsi="Lotus Linotype" w:hint="cs"/>
          <w:sz w:val="27"/>
          <w:rtl/>
        </w:rPr>
        <w:t>ّ</w:t>
      </w:r>
      <w:r w:rsidRPr="003164AB">
        <w:rPr>
          <w:rFonts w:ascii="Lotus Linotype" w:hAnsi="Lotus Linotype" w:hint="cs"/>
          <w:sz w:val="27"/>
          <w:rtl/>
        </w:rPr>
        <w:t xml:space="preserve"> نوع</w:t>
      </w:r>
      <w:r w:rsidR="004B7A91" w:rsidRPr="003164AB">
        <w:rPr>
          <w:rFonts w:ascii="Lotus Linotype" w:hAnsi="Lotus Linotype" w:hint="cs"/>
          <w:sz w:val="27"/>
          <w:rtl/>
        </w:rPr>
        <w:t>ٌ</w:t>
      </w:r>
      <w:r w:rsidRPr="003164AB">
        <w:rPr>
          <w:rFonts w:ascii="Lotus Linotype" w:hAnsi="Lotus Linotype" w:hint="cs"/>
          <w:sz w:val="27"/>
          <w:rtl/>
        </w:rPr>
        <w:t xml:space="preserve"> من الاعتقاد </w:t>
      </w:r>
      <w:r w:rsidRPr="003164AB">
        <w:rPr>
          <w:rFonts w:hint="eastAsia"/>
          <w:sz w:val="24"/>
          <w:szCs w:val="24"/>
          <w:rtl/>
        </w:rPr>
        <w:t>«</w:t>
      </w:r>
      <w:r w:rsidRPr="003164AB">
        <w:rPr>
          <w:rFonts w:ascii="Lotus Linotype" w:hAnsi="Lotus Linotype" w:hint="cs"/>
          <w:sz w:val="27"/>
          <w:rtl/>
        </w:rPr>
        <w:t>المبني</w:t>
      </w:r>
      <w:r w:rsidR="004B7A91" w:rsidRPr="003164AB">
        <w:rPr>
          <w:rFonts w:ascii="Lotus Linotype" w:hAnsi="Lotus Linotype" w:hint="cs"/>
          <w:sz w:val="27"/>
          <w:rtl/>
        </w:rPr>
        <w:t>ّ</w:t>
      </w:r>
      <w:r w:rsidRPr="003164AB">
        <w:rPr>
          <w:rFonts w:ascii="Lotus Linotype" w:hAnsi="Lotus Linotype" w:hint="cs"/>
          <w:sz w:val="27"/>
          <w:rtl/>
        </w:rPr>
        <w:t xml:space="preserve"> على التجربة</w:t>
      </w:r>
      <w:r w:rsidRPr="003164AB">
        <w:rPr>
          <w:rFonts w:hint="eastAsia"/>
          <w:sz w:val="24"/>
          <w:szCs w:val="24"/>
          <w:rtl/>
        </w:rPr>
        <w:t>»</w:t>
      </w:r>
      <w:r w:rsidRPr="003164AB">
        <w:rPr>
          <w:rFonts w:ascii="Lotus Linotype" w:hAnsi="Lotus Linotype" w:hint="cs"/>
          <w:sz w:val="27"/>
          <w:rtl/>
        </w:rPr>
        <w:t>). ولنفترض الآن أن هذا الإنسان ينقل تجربته ومضمونها إلى شخص</w:t>
      </w:r>
      <w:r w:rsidR="004B7A91" w:rsidRPr="003164AB">
        <w:rPr>
          <w:rFonts w:ascii="Lotus Linotype" w:hAnsi="Lotus Linotype" w:hint="cs"/>
          <w:sz w:val="27"/>
          <w:rtl/>
        </w:rPr>
        <w:t>ٍ</w:t>
      </w:r>
      <w:r w:rsidRPr="003164AB">
        <w:rPr>
          <w:rFonts w:ascii="Lotus Linotype" w:hAnsi="Lotus Linotype" w:hint="cs"/>
          <w:sz w:val="27"/>
          <w:rtl/>
        </w:rPr>
        <w:t xml:space="preserve"> آخر، ويطلعه على أن مجموعة أخبار (أ) (وهي هنا القرآن) كلام الرب</w:t>
      </w:r>
      <w:r w:rsidR="004B7A91" w:rsidRPr="003164AB">
        <w:rPr>
          <w:rFonts w:ascii="Lotus Linotype" w:hAnsi="Lotus Linotype" w:hint="cs"/>
          <w:sz w:val="27"/>
          <w:rtl/>
        </w:rPr>
        <w:t>ّ معه،</w:t>
      </w:r>
      <w:r w:rsidRPr="003164AB">
        <w:rPr>
          <w:rFonts w:ascii="Lotus Linotype" w:hAnsi="Lotus Linotype" w:hint="cs"/>
          <w:sz w:val="27"/>
          <w:rtl/>
        </w:rPr>
        <w:t xml:space="preserve"> فهل في مثل هذه الظروف يحق</w:t>
      </w:r>
      <w:r w:rsidR="004B7A91" w:rsidRPr="003164AB">
        <w:rPr>
          <w:rFonts w:ascii="Lotus Linotype" w:hAnsi="Lotus Linotype" w:hint="cs"/>
          <w:sz w:val="27"/>
          <w:rtl/>
        </w:rPr>
        <w:t>ّ</w:t>
      </w:r>
      <w:r w:rsidRPr="003164AB">
        <w:rPr>
          <w:rFonts w:ascii="Lotus Linotype" w:hAnsi="Lotus Linotype" w:hint="cs"/>
          <w:sz w:val="27"/>
          <w:rtl/>
        </w:rPr>
        <w:t xml:space="preserve"> للمستمع قبول اد</w:t>
      </w:r>
      <w:r w:rsidR="004B7A91" w:rsidRPr="003164AB">
        <w:rPr>
          <w:rFonts w:ascii="Lotus Linotype" w:hAnsi="Lotus Linotype" w:hint="cs"/>
          <w:sz w:val="27"/>
          <w:rtl/>
        </w:rPr>
        <w:t>ّ</w:t>
      </w:r>
      <w:r w:rsidRPr="003164AB">
        <w:rPr>
          <w:rFonts w:ascii="Lotus Linotype" w:hAnsi="Lotus Linotype" w:hint="cs"/>
          <w:sz w:val="27"/>
          <w:rtl/>
        </w:rPr>
        <w:t>عاء صاحب التجربة؟ وهنا تلعب الخلفية المعرفية لتبادل النقل د</w:t>
      </w:r>
      <w:r w:rsidR="002F7E67">
        <w:rPr>
          <w:rFonts w:ascii="Lotus Linotype" w:hAnsi="Lotus Linotype" w:hint="cs"/>
          <w:sz w:val="27"/>
          <w:rtl/>
        </w:rPr>
        <w:t>َ</w:t>
      </w:r>
      <w:r w:rsidRPr="003164AB">
        <w:rPr>
          <w:rFonts w:ascii="Lotus Linotype" w:hAnsi="Lotus Linotype" w:hint="cs"/>
          <w:sz w:val="27"/>
          <w:rtl/>
        </w:rPr>
        <w:t>و</w:t>
      </w:r>
      <w:r w:rsidR="002F7E67">
        <w:rPr>
          <w:rFonts w:ascii="Lotus Linotype" w:hAnsi="Lotus Linotype" w:hint="cs"/>
          <w:sz w:val="27"/>
          <w:rtl/>
        </w:rPr>
        <w:t>ْ</w:t>
      </w:r>
      <w:r w:rsidRPr="003164AB">
        <w:rPr>
          <w:rFonts w:ascii="Lotus Linotype" w:hAnsi="Lotus Linotype" w:hint="cs"/>
          <w:sz w:val="27"/>
          <w:rtl/>
        </w:rPr>
        <w:t>را</w:t>
      </w:r>
      <w:r w:rsidR="004B7A91" w:rsidRPr="003164AB">
        <w:rPr>
          <w:rFonts w:ascii="Lotus Linotype" w:hAnsi="Lotus Linotype" w:hint="cs"/>
          <w:sz w:val="27"/>
          <w:rtl/>
        </w:rPr>
        <w:t>ً</w:t>
      </w:r>
      <w:r w:rsidRPr="003164AB">
        <w:rPr>
          <w:rFonts w:ascii="Lotus Linotype" w:hAnsi="Lotus Linotype" w:hint="cs"/>
          <w:sz w:val="27"/>
          <w:rtl/>
        </w:rPr>
        <w:t xml:space="preserve"> مهم</w:t>
      </w:r>
      <w:r w:rsidR="004B7A91" w:rsidRPr="003164AB">
        <w:rPr>
          <w:rFonts w:ascii="Lotus Linotype" w:hAnsi="Lotus Linotype" w:hint="cs"/>
          <w:sz w:val="27"/>
          <w:rtl/>
        </w:rPr>
        <w:t>ّ</w:t>
      </w:r>
      <w:r w:rsidRPr="003164AB">
        <w:rPr>
          <w:rFonts w:ascii="Lotus Linotype" w:hAnsi="Lotus Linotype" w:hint="cs"/>
          <w:sz w:val="27"/>
          <w:rtl/>
        </w:rPr>
        <w:t>ا</w:t>
      </w:r>
      <w:r w:rsidR="004B7A91" w:rsidRPr="003164AB">
        <w:rPr>
          <w:rFonts w:ascii="Lotus Linotype" w:hAnsi="Lotus Linotype" w:hint="cs"/>
          <w:sz w:val="27"/>
          <w:rtl/>
        </w:rPr>
        <w:t>ً</w:t>
      </w:r>
      <w:r w:rsidRPr="003164AB">
        <w:rPr>
          <w:rFonts w:ascii="Lotus Linotype" w:hAnsi="Lotus Linotype" w:hint="cs"/>
          <w:sz w:val="27"/>
          <w:rtl/>
        </w:rPr>
        <w:t xml:space="preserve">. يجدر بنا بحث الموضوع في حالتين: </w:t>
      </w:r>
    </w:p>
    <w:p w:rsidR="00301618" w:rsidRPr="003164AB" w:rsidRDefault="00301618" w:rsidP="00333D0C">
      <w:pPr>
        <w:rPr>
          <w:rFonts w:ascii="Lotus Linotype" w:hAnsi="Lotus Linotype"/>
          <w:sz w:val="27"/>
          <w:rtl/>
        </w:rPr>
      </w:pPr>
      <w:r w:rsidRPr="003164AB">
        <w:rPr>
          <w:rFonts w:ascii="Lotus Linotype" w:hAnsi="Lotus Linotype" w:hint="cs"/>
          <w:b/>
          <w:bCs/>
          <w:sz w:val="27"/>
          <w:rtl/>
        </w:rPr>
        <w:t>الحالة الأولى</w:t>
      </w:r>
      <w:r w:rsidR="004B7A91" w:rsidRPr="003164AB">
        <w:rPr>
          <w:rFonts w:ascii="Lotus Linotype" w:hAnsi="Lotus Linotype" w:hint="cs"/>
          <w:sz w:val="27"/>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 xml:space="preserve">الظروف </w:t>
      </w:r>
      <w:r w:rsidR="004B7A91" w:rsidRPr="003164AB">
        <w:rPr>
          <w:rFonts w:ascii="Lotus Linotype" w:hAnsi="Lotus Linotype" w:hint="cs"/>
          <w:sz w:val="27"/>
          <w:rtl/>
        </w:rPr>
        <w:t>ال</w:t>
      </w:r>
      <w:r w:rsidRPr="003164AB">
        <w:rPr>
          <w:rFonts w:ascii="Lotus Linotype" w:hAnsi="Lotus Linotype" w:hint="cs"/>
          <w:sz w:val="27"/>
          <w:rtl/>
        </w:rPr>
        <w:t>اعتيادية</w:t>
      </w:r>
      <w:r w:rsidRPr="003164AB">
        <w:rPr>
          <w:rFonts w:hint="eastAsia"/>
          <w:sz w:val="24"/>
          <w:szCs w:val="24"/>
          <w:rtl/>
        </w:rPr>
        <w:t>»</w:t>
      </w:r>
      <w:r w:rsidRPr="003164AB">
        <w:rPr>
          <w:rFonts w:ascii="Lotus Linotype" w:hAnsi="Lotus Linotype" w:hint="cs"/>
          <w:sz w:val="27"/>
          <w:rtl/>
        </w:rPr>
        <w:t>. وأهم</w:t>
      </w:r>
      <w:r w:rsidR="004B7A91" w:rsidRPr="003164AB">
        <w:rPr>
          <w:rFonts w:ascii="Lotus Linotype" w:hAnsi="Lotus Linotype" w:hint="cs"/>
          <w:sz w:val="27"/>
          <w:rtl/>
        </w:rPr>
        <w:t>ّ</w:t>
      </w:r>
      <w:r w:rsidRPr="003164AB">
        <w:rPr>
          <w:rFonts w:ascii="Lotus Linotype" w:hAnsi="Lotus Linotype" w:hint="cs"/>
          <w:sz w:val="27"/>
          <w:rtl/>
        </w:rPr>
        <w:t xml:space="preserve"> ما تمتاز به الخلفية المعرفية في </w:t>
      </w:r>
      <w:r w:rsidRPr="003164AB">
        <w:rPr>
          <w:rFonts w:hint="eastAsia"/>
          <w:sz w:val="24"/>
          <w:szCs w:val="24"/>
          <w:rtl/>
        </w:rPr>
        <w:t>«</w:t>
      </w:r>
      <w:r w:rsidRPr="003164AB">
        <w:rPr>
          <w:rFonts w:ascii="Lotus Linotype" w:hAnsi="Lotus Linotype" w:hint="cs"/>
          <w:sz w:val="27"/>
          <w:rtl/>
        </w:rPr>
        <w:t>الظروف الاعتيادية</w:t>
      </w:r>
      <w:r w:rsidRPr="003164AB">
        <w:rPr>
          <w:rFonts w:hint="eastAsia"/>
          <w:sz w:val="24"/>
          <w:szCs w:val="24"/>
          <w:rtl/>
        </w:rPr>
        <w:t>»</w:t>
      </w:r>
      <w:r w:rsidRPr="003164AB">
        <w:rPr>
          <w:rFonts w:ascii="Lotus Linotype" w:hAnsi="Lotus Linotype" w:hint="cs"/>
          <w:sz w:val="27"/>
          <w:rtl/>
        </w:rPr>
        <w:t xml:space="preserve"> أن ظاهرة اتصال الإنسان بالمجر</w:t>
      </w:r>
      <w:r w:rsidR="004B7A91" w:rsidRPr="003164AB">
        <w:rPr>
          <w:rFonts w:ascii="Lotus Linotype" w:hAnsi="Lotus Linotype" w:hint="cs"/>
          <w:sz w:val="27"/>
          <w:rtl/>
        </w:rPr>
        <w:t>ّ</w:t>
      </w:r>
      <w:r w:rsidRPr="003164AB">
        <w:rPr>
          <w:rFonts w:ascii="Lotus Linotype" w:hAnsi="Lotus Linotype" w:hint="cs"/>
          <w:sz w:val="27"/>
          <w:rtl/>
        </w:rPr>
        <w:t>دات، ومنها</w:t>
      </w:r>
      <w:r w:rsidR="004B7A91" w:rsidRPr="003164AB">
        <w:rPr>
          <w:rFonts w:ascii="Lotus Linotype" w:hAnsi="Lotus Linotype" w:hint="cs"/>
          <w:sz w:val="27"/>
          <w:rtl/>
        </w:rPr>
        <w:t>:</w:t>
      </w:r>
      <w:r w:rsidRPr="003164AB">
        <w:rPr>
          <w:rFonts w:ascii="Lotus Linotype" w:hAnsi="Lotus Linotype" w:hint="cs"/>
          <w:sz w:val="27"/>
          <w:rtl/>
        </w:rPr>
        <w:t xml:space="preserve"> الله، تشك</w:t>
      </w:r>
      <w:r w:rsidR="004B7A91" w:rsidRPr="003164AB">
        <w:rPr>
          <w:rFonts w:ascii="Lotus Linotype" w:hAnsi="Lotus Linotype" w:hint="cs"/>
          <w:sz w:val="27"/>
          <w:rtl/>
        </w:rPr>
        <w:t>ّ</w:t>
      </w:r>
      <w:r w:rsidRPr="003164AB">
        <w:rPr>
          <w:rFonts w:ascii="Lotus Linotype" w:hAnsi="Lotus Linotype" w:hint="cs"/>
          <w:sz w:val="27"/>
          <w:rtl/>
        </w:rPr>
        <w:t>ل جزءا</w:t>
      </w:r>
      <w:r w:rsidR="004B7A91" w:rsidRPr="003164AB">
        <w:rPr>
          <w:rFonts w:ascii="Lotus Linotype" w:hAnsi="Lotus Linotype" w:hint="cs"/>
          <w:sz w:val="27"/>
          <w:rtl/>
        </w:rPr>
        <w:t>ً</w:t>
      </w:r>
      <w:r w:rsidRPr="003164AB">
        <w:rPr>
          <w:rFonts w:ascii="Lotus Linotype" w:hAnsi="Lotus Linotype" w:hint="cs"/>
          <w:sz w:val="27"/>
          <w:rtl/>
        </w:rPr>
        <w:t xml:space="preserve"> من المعتقدات السائدة بين المخاط</w:t>
      </w:r>
      <w:r w:rsidR="004B7A91" w:rsidRPr="003164AB">
        <w:rPr>
          <w:rFonts w:ascii="Lotus Linotype" w:hAnsi="Lotus Linotype" w:hint="cs"/>
          <w:sz w:val="27"/>
          <w:rtl/>
        </w:rPr>
        <w:t>َ</w:t>
      </w:r>
      <w:r w:rsidRPr="003164AB">
        <w:rPr>
          <w:rFonts w:ascii="Lotus Linotype" w:hAnsi="Lotus Linotype" w:hint="cs"/>
          <w:sz w:val="27"/>
          <w:rtl/>
        </w:rPr>
        <w:t>بين. وبالإ</w:t>
      </w:r>
      <w:r w:rsidR="004B7A91" w:rsidRPr="003164AB">
        <w:rPr>
          <w:rFonts w:ascii="Lotus Linotype" w:hAnsi="Lotus Linotype" w:hint="cs"/>
          <w:sz w:val="27"/>
          <w:rtl/>
        </w:rPr>
        <w:t>مكان في مثل هذه الحالة</w:t>
      </w:r>
      <w:r w:rsidRPr="003164AB">
        <w:rPr>
          <w:rFonts w:ascii="Lotus Linotype" w:hAnsi="Lotus Linotype" w:hint="cs"/>
          <w:sz w:val="27"/>
          <w:rtl/>
        </w:rPr>
        <w:t xml:space="preserve"> أن يسمع أحد</w:t>
      </w:r>
      <w:r w:rsidR="004B7A91" w:rsidRPr="003164AB">
        <w:rPr>
          <w:rFonts w:ascii="Lotus Linotype" w:hAnsi="Lotus Linotype" w:hint="cs"/>
          <w:sz w:val="27"/>
          <w:rtl/>
        </w:rPr>
        <w:t>ٌ</w:t>
      </w:r>
      <w:r w:rsidRPr="003164AB">
        <w:rPr>
          <w:rFonts w:ascii="Lotus Linotype" w:hAnsi="Lotus Linotype" w:hint="cs"/>
          <w:sz w:val="27"/>
          <w:rtl/>
        </w:rPr>
        <w:t xml:space="preserve"> اد</w:t>
      </w:r>
      <w:r w:rsidR="004B7A91" w:rsidRPr="003164AB">
        <w:rPr>
          <w:rFonts w:ascii="Lotus Linotype" w:hAnsi="Lotus Linotype" w:hint="cs"/>
          <w:sz w:val="27"/>
          <w:rtl/>
        </w:rPr>
        <w:t>ّ</w:t>
      </w:r>
      <w:r w:rsidRPr="003164AB">
        <w:rPr>
          <w:rFonts w:ascii="Lotus Linotype" w:hAnsi="Lotus Linotype" w:hint="cs"/>
          <w:sz w:val="27"/>
          <w:rtl/>
        </w:rPr>
        <w:t>عاء النبي</w:t>
      </w:r>
      <w:r w:rsidR="004B7A91" w:rsidRPr="003164AB">
        <w:rPr>
          <w:rFonts w:ascii="Lotus Linotype" w:hAnsi="Lotus Linotype" w:hint="cs"/>
          <w:sz w:val="27"/>
          <w:rtl/>
        </w:rPr>
        <w:t>ّ</w:t>
      </w:r>
      <w:r w:rsidRPr="003164AB">
        <w:rPr>
          <w:rFonts w:ascii="Lotus Linotype" w:hAnsi="Lotus Linotype" w:hint="cs"/>
          <w:sz w:val="27"/>
          <w:rtl/>
        </w:rPr>
        <w:t>، ولما لم يكن لديه دليل</w:t>
      </w:r>
      <w:r w:rsidR="004B7A91" w:rsidRPr="003164AB">
        <w:rPr>
          <w:rFonts w:ascii="Lotus Linotype" w:hAnsi="Lotus Linotype" w:hint="cs"/>
          <w:sz w:val="27"/>
          <w:rtl/>
        </w:rPr>
        <w:t>ٌ</w:t>
      </w:r>
      <w:r w:rsidRPr="003164AB">
        <w:rPr>
          <w:rFonts w:ascii="Lotus Linotype" w:hAnsi="Lotus Linotype" w:hint="cs"/>
          <w:sz w:val="27"/>
          <w:rtl/>
        </w:rPr>
        <w:t xml:space="preserve"> على عدم صدق النبي</w:t>
      </w:r>
      <w:r w:rsidR="004B7A91" w:rsidRPr="003164AB">
        <w:rPr>
          <w:rFonts w:ascii="Lotus Linotype" w:hAnsi="Lotus Linotype" w:hint="cs"/>
          <w:sz w:val="27"/>
          <w:rtl/>
        </w:rPr>
        <w:t>ّ وأمانته</w:t>
      </w:r>
      <w:r w:rsidRPr="003164AB">
        <w:rPr>
          <w:rFonts w:ascii="Lotus Linotype" w:hAnsi="Lotus Linotype" w:hint="cs"/>
          <w:sz w:val="27"/>
          <w:rtl/>
        </w:rPr>
        <w:t xml:space="preserve"> يصد</w:t>
      </w:r>
      <w:r w:rsidR="004B7A91" w:rsidRPr="003164AB">
        <w:rPr>
          <w:rFonts w:ascii="Lotus Linotype" w:hAnsi="Lotus Linotype" w:hint="cs"/>
          <w:sz w:val="27"/>
          <w:rtl/>
        </w:rPr>
        <w:t>ِّ</w:t>
      </w:r>
      <w:r w:rsidRPr="003164AB">
        <w:rPr>
          <w:rFonts w:ascii="Lotus Linotype" w:hAnsi="Lotus Linotype" w:hint="cs"/>
          <w:sz w:val="27"/>
          <w:rtl/>
        </w:rPr>
        <w:t>ق ما اد</w:t>
      </w:r>
      <w:r w:rsidR="004B7A91" w:rsidRPr="003164AB">
        <w:rPr>
          <w:rFonts w:ascii="Lotus Linotype" w:hAnsi="Lotus Linotype" w:hint="cs"/>
          <w:sz w:val="27"/>
          <w:rtl/>
        </w:rPr>
        <w:t>ّ</w:t>
      </w:r>
      <w:r w:rsidRPr="003164AB">
        <w:rPr>
          <w:rFonts w:ascii="Lotus Linotype" w:hAnsi="Lotus Linotype" w:hint="cs"/>
          <w:sz w:val="27"/>
          <w:rtl/>
        </w:rPr>
        <w:t>عاه النبي تلقائي</w:t>
      </w:r>
      <w:r w:rsidR="004B7A91" w:rsidRPr="003164AB">
        <w:rPr>
          <w:rFonts w:ascii="Lotus Linotype" w:hAnsi="Lotus Linotype" w:hint="cs"/>
          <w:sz w:val="27"/>
          <w:rtl/>
        </w:rPr>
        <w:t>ّ</w:t>
      </w:r>
      <w:r w:rsidRPr="003164AB">
        <w:rPr>
          <w:rFonts w:ascii="Lotus Linotype" w:hAnsi="Lotus Linotype" w:hint="cs"/>
          <w:sz w:val="27"/>
          <w:rtl/>
        </w:rPr>
        <w:t>ا</w:t>
      </w:r>
      <w:r w:rsidR="004B7A91" w:rsidRPr="003164AB">
        <w:rPr>
          <w:rFonts w:ascii="Lotus Linotype" w:hAnsi="Lotus Linotype" w:hint="cs"/>
          <w:sz w:val="27"/>
          <w:rtl/>
        </w:rPr>
        <w:t>ً، ودون استنتاج، أي</w:t>
      </w:r>
      <w:r w:rsidRPr="003164AB">
        <w:rPr>
          <w:rFonts w:ascii="Lotus Linotype" w:hAnsi="Lotus Linotype" w:hint="cs"/>
          <w:sz w:val="27"/>
          <w:rtl/>
        </w:rPr>
        <w:t xml:space="preserve"> بالنسبة لهذا الشخص يعمل الأصلان: </w:t>
      </w:r>
      <w:r w:rsidRPr="003164AB">
        <w:rPr>
          <w:rFonts w:hint="eastAsia"/>
          <w:sz w:val="24"/>
          <w:szCs w:val="24"/>
          <w:rtl/>
        </w:rPr>
        <w:t>«</w:t>
      </w:r>
      <w:r w:rsidRPr="003164AB">
        <w:rPr>
          <w:rFonts w:ascii="Lotus Linotype" w:hAnsi="Lotus Linotype" w:hint="cs"/>
          <w:sz w:val="27"/>
          <w:rtl/>
        </w:rPr>
        <w:t>أصالة الصدق</w:t>
      </w:r>
      <w:r w:rsidRPr="003164AB">
        <w:rPr>
          <w:rFonts w:hint="eastAsia"/>
          <w:sz w:val="24"/>
          <w:szCs w:val="24"/>
          <w:rtl/>
        </w:rPr>
        <w:t>»</w:t>
      </w:r>
      <w:r w:rsidRPr="003164AB">
        <w:rPr>
          <w:rFonts w:ascii="Lotus Linotype" w:hAnsi="Lotus Linotype" w:hint="cs"/>
          <w:sz w:val="27"/>
          <w:rtl/>
        </w:rPr>
        <w:t xml:space="preserve"> و</w:t>
      </w:r>
      <w:r w:rsidRPr="003164AB">
        <w:rPr>
          <w:rFonts w:hint="eastAsia"/>
          <w:sz w:val="24"/>
          <w:szCs w:val="24"/>
          <w:rtl/>
        </w:rPr>
        <w:t>«</w:t>
      </w:r>
      <w:r w:rsidRPr="003164AB">
        <w:rPr>
          <w:rFonts w:ascii="Lotus Linotype" w:hAnsi="Lotus Linotype" w:hint="cs"/>
          <w:sz w:val="27"/>
          <w:rtl/>
        </w:rPr>
        <w:t>أصالة سهولة التصديق</w:t>
      </w:r>
      <w:r w:rsidRPr="003164AB">
        <w:rPr>
          <w:rFonts w:hint="eastAsia"/>
          <w:sz w:val="24"/>
          <w:szCs w:val="24"/>
          <w:rtl/>
        </w:rPr>
        <w:t>»</w:t>
      </w:r>
      <w:r w:rsidR="004B7A91" w:rsidRPr="003164AB">
        <w:rPr>
          <w:rFonts w:ascii="Lotus Linotype" w:hAnsi="Lotus Linotype" w:hint="cs"/>
          <w:sz w:val="27"/>
          <w:rtl/>
        </w:rPr>
        <w:t>.</w:t>
      </w:r>
      <w:r w:rsidRPr="003164AB">
        <w:rPr>
          <w:rFonts w:ascii="Lotus Linotype" w:hAnsi="Lotus Linotype" w:hint="cs"/>
          <w:sz w:val="27"/>
          <w:rtl/>
        </w:rPr>
        <w:t xml:space="preserve"> ولذلك بناء على أصل </w:t>
      </w:r>
      <w:r w:rsidRPr="003164AB">
        <w:rPr>
          <w:rFonts w:hint="eastAsia"/>
          <w:sz w:val="24"/>
          <w:szCs w:val="24"/>
          <w:rtl/>
        </w:rPr>
        <w:t>«</w:t>
      </w:r>
      <w:r w:rsidRPr="003164AB">
        <w:rPr>
          <w:rFonts w:ascii="Lotus Linotype" w:hAnsi="Lotus Linotype" w:hint="cs"/>
          <w:sz w:val="27"/>
          <w:rtl/>
        </w:rPr>
        <w:t>حج</w:t>
      </w:r>
      <w:r w:rsidR="004B7A91" w:rsidRPr="003164AB">
        <w:rPr>
          <w:rFonts w:ascii="Lotus Linotype" w:hAnsi="Lotus Linotype" w:hint="cs"/>
          <w:sz w:val="27"/>
          <w:rtl/>
        </w:rPr>
        <w:t>ّ</w:t>
      </w:r>
      <w:r w:rsidRPr="003164AB">
        <w:rPr>
          <w:rFonts w:ascii="Lotus Linotype" w:hAnsi="Lotus Linotype" w:hint="cs"/>
          <w:sz w:val="27"/>
          <w:rtl/>
        </w:rPr>
        <w:t>ية الوثوق بالنقل</w:t>
      </w:r>
      <w:r w:rsidRPr="003164AB">
        <w:rPr>
          <w:rFonts w:hint="eastAsia"/>
          <w:sz w:val="24"/>
          <w:szCs w:val="24"/>
          <w:rtl/>
        </w:rPr>
        <w:t>»</w:t>
      </w:r>
      <w:r w:rsidRPr="003164AB">
        <w:rPr>
          <w:rFonts w:ascii="Lotus Linotype" w:hAnsi="Lotus Linotype" w:hint="cs"/>
          <w:sz w:val="27"/>
          <w:rtl/>
        </w:rPr>
        <w:t xml:space="preserve"> يعتقد بأن </w:t>
      </w:r>
      <w:r w:rsidRPr="003164AB">
        <w:rPr>
          <w:rFonts w:hint="eastAsia"/>
          <w:sz w:val="24"/>
          <w:szCs w:val="24"/>
          <w:rtl/>
        </w:rPr>
        <w:t>«</w:t>
      </w:r>
      <w:r w:rsidRPr="003164AB">
        <w:rPr>
          <w:rFonts w:ascii="Lotus Linotype" w:hAnsi="Lotus Linotype" w:hint="cs"/>
          <w:sz w:val="27"/>
          <w:rtl/>
        </w:rPr>
        <w:t>القرآن كلام الله</w:t>
      </w:r>
      <w:r w:rsidRPr="003164AB">
        <w:rPr>
          <w:rFonts w:hint="eastAsia"/>
          <w:sz w:val="24"/>
          <w:szCs w:val="24"/>
          <w:rtl/>
        </w:rPr>
        <w:t>»</w:t>
      </w:r>
      <w:r w:rsidRPr="003164AB">
        <w:rPr>
          <w:rFonts w:ascii="Lotus Linotype" w:hAnsi="Lotus Linotype" w:hint="cs"/>
          <w:sz w:val="27"/>
          <w:rtl/>
        </w:rPr>
        <w:t xml:space="preserve"> على أساس شهادة الراوي (أي شخص </w:t>
      </w:r>
      <w:r w:rsidRPr="003164AB">
        <w:rPr>
          <w:rFonts w:hint="eastAsia"/>
          <w:sz w:val="24"/>
          <w:szCs w:val="24"/>
          <w:rtl/>
        </w:rPr>
        <w:t>«</w:t>
      </w:r>
      <w:r w:rsidRPr="003164AB">
        <w:rPr>
          <w:rFonts w:ascii="Lotus Linotype" w:hAnsi="Lotus Linotype" w:hint="cs"/>
          <w:sz w:val="27"/>
          <w:rtl/>
        </w:rPr>
        <w:t>النبي</w:t>
      </w:r>
      <w:r w:rsidR="004B7A91" w:rsidRPr="003164AB">
        <w:rPr>
          <w:rFonts w:hint="cs"/>
          <w:sz w:val="24"/>
          <w:szCs w:val="24"/>
          <w:rtl/>
        </w:rPr>
        <w:t>ّ</w:t>
      </w:r>
      <w:r w:rsidRPr="003164AB">
        <w:rPr>
          <w:rFonts w:hint="eastAsia"/>
          <w:sz w:val="24"/>
          <w:szCs w:val="24"/>
          <w:rtl/>
        </w:rPr>
        <w:t>»</w:t>
      </w:r>
      <w:r w:rsidRPr="003164AB">
        <w:rPr>
          <w:rFonts w:ascii="Lotus Linotype" w:hAnsi="Lotus Linotype" w:hint="cs"/>
          <w:sz w:val="27"/>
          <w:rtl/>
        </w:rPr>
        <w:t>)، ويكون اعتقاده هذا مقبولا</w:t>
      </w:r>
      <w:r w:rsidR="004B7A91" w:rsidRPr="003164AB">
        <w:rPr>
          <w:rFonts w:ascii="Lotus Linotype" w:hAnsi="Lotus Linotype" w:hint="cs"/>
          <w:sz w:val="27"/>
          <w:rtl/>
        </w:rPr>
        <w:t>ً</w:t>
      </w:r>
      <w:r w:rsidRPr="003164AB">
        <w:rPr>
          <w:rFonts w:ascii="Lotus Linotype" w:hAnsi="Lotus Linotype" w:hint="cs"/>
          <w:sz w:val="27"/>
          <w:rtl/>
        </w:rPr>
        <w:t xml:space="preserve"> عقلا</w:t>
      </w:r>
      <w:r w:rsidR="004B7A91" w:rsidRPr="003164AB">
        <w:rPr>
          <w:rFonts w:ascii="Lotus Linotype" w:hAnsi="Lotus Linotype" w:hint="cs"/>
          <w:sz w:val="27"/>
          <w:rtl/>
        </w:rPr>
        <w:t>ً</w:t>
      </w:r>
      <w:r w:rsidRPr="003164AB">
        <w:rPr>
          <w:rFonts w:ascii="Lotus Linotype" w:hAnsi="Lotus Linotype" w:hint="cs"/>
          <w:sz w:val="27"/>
          <w:rtl/>
        </w:rPr>
        <w:t>، ما لم تكن هناك قرينة</w:t>
      </w:r>
      <w:r w:rsidR="004B7A91" w:rsidRPr="003164AB">
        <w:rPr>
          <w:rFonts w:ascii="Lotus Linotype" w:hAnsi="Lotus Linotype" w:hint="cs"/>
          <w:sz w:val="27"/>
          <w:rtl/>
        </w:rPr>
        <w:t>ٌ</w:t>
      </w:r>
      <w:r w:rsidRPr="003164AB">
        <w:rPr>
          <w:rFonts w:ascii="Lotus Linotype" w:hAnsi="Lotus Linotype" w:hint="cs"/>
          <w:sz w:val="27"/>
          <w:rtl/>
        </w:rPr>
        <w:t xml:space="preserve"> ناقضة لم ت</w:t>
      </w:r>
      <w:r w:rsidR="004B7A91" w:rsidRPr="003164AB">
        <w:rPr>
          <w:rFonts w:ascii="Lotus Linotype" w:hAnsi="Lotus Linotype" w:hint="cs"/>
          <w:sz w:val="27"/>
          <w:rtl/>
        </w:rPr>
        <w:t>ُ</w:t>
      </w:r>
      <w:r w:rsidRPr="003164AB">
        <w:rPr>
          <w:rFonts w:ascii="Lotus Linotype" w:hAnsi="Lotus Linotype" w:hint="cs"/>
          <w:sz w:val="27"/>
          <w:rtl/>
        </w:rPr>
        <w:t>د</w:t>
      </w:r>
      <w:r w:rsidR="004B7A91" w:rsidRPr="003164AB">
        <w:rPr>
          <w:rFonts w:ascii="Lotus Linotype" w:hAnsi="Lotus Linotype" w:hint="cs"/>
          <w:sz w:val="27"/>
          <w:rtl/>
        </w:rPr>
        <w:t>ْ</w:t>
      </w:r>
      <w:r w:rsidRPr="003164AB">
        <w:rPr>
          <w:rFonts w:ascii="Lotus Linotype" w:hAnsi="Lotus Linotype" w:hint="cs"/>
          <w:sz w:val="27"/>
          <w:rtl/>
        </w:rPr>
        <w:t>ح</w:t>
      </w:r>
      <w:r w:rsidR="004B7A91" w:rsidRPr="003164AB">
        <w:rPr>
          <w:rFonts w:ascii="Lotus Linotype" w:hAnsi="Lotus Linotype" w:hint="cs"/>
          <w:sz w:val="27"/>
          <w:rtl/>
        </w:rPr>
        <w:t>َ</w:t>
      </w:r>
      <w:r w:rsidRPr="003164AB">
        <w:rPr>
          <w:rFonts w:ascii="Lotus Linotype" w:hAnsi="Lotus Linotype" w:hint="cs"/>
          <w:sz w:val="27"/>
          <w:rtl/>
        </w:rPr>
        <w:t xml:space="preserve">ض. </w:t>
      </w:r>
    </w:p>
    <w:p w:rsidR="00301618" w:rsidRPr="003164AB" w:rsidRDefault="00301618" w:rsidP="00333D0C">
      <w:pPr>
        <w:rPr>
          <w:rFonts w:ascii="Lotus Linotype" w:hAnsi="Lotus Linotype"/>
          <w:sz w:val="27"/>
          <w:rtl/>
        </w:rPr>
      </w:pPr>
      <w:r w:rsidRPr="003164AB">
        <w:rPr>
          <w:rFonts w:ascii="Lotus Linotype" w:hAnsi="Lotus Linotype" w:hint="cs"/>
          <w:b/>
          <w:bCs/>
          <w:sz w:val="27"/>
          <w:rtl/>
        </w:rPr>
        <w:t>الحالة الثانية</w:t>
      </w:r>
      <w:r w:rsidR="004B7A91" w:rsidRPr="003164AB">
        <w:rPr>
          <w:rFonts w:ascii="Lotus Linotype" w:hAnsi="Lotus Linotype" w:hint="cs"/>
          <w:sz w:val="27"/>
          <w:rtl/>
        </w:rPr>
        <w:t>:</w:t>
      </w:r>
      <w:r w:rsidRPr="003164AB">
        <w:rPr>
          <w:rFonts w:ascii="Lotus Linotype" w:hAnsi="Lotus Linotype" w:hint="cs"/>
          <w:sz w:val="27"/>
          <w:rtl/>
        </w:rPr>
        <w:t xml:space="preserve"> </w:t>
      </w:r>
      <w:r w:rsidRPr="003164AB">
        <w:rPr>
          <w:rFonts w:hint="eastAsia"/>
          <w:sz w:val="24"/>
          <w:szCs w:val="24"/>
          <w:rtl/>
        </w:rPr>
        <w:t>«</w:t>
      </w:r>
      <w:r w:rsidRPr="003164AB">
        <w:rPr>
          <w:rFonts w:ascii="Lotus Linotype" w:hAnsi="Lotus Linotype" w:hint="cs"/>
          <w:sz w:val="27"/>
          <w:rtl/>
        </w:rPr>
        <w:t xml:space="preserve">الظروف غير </w:t>
      </w:r>
      <w:r w:rsidR="004B7A91" w:rsidRPr="003164AB">
        <w:rPr>
          <w:rFonts w:ascii="Lotus Linotype" w:hAnsi="Lotus Linotype" w:hint="cs"/>
          <w:sz w:val="27"/>
          <w:rtl/>
        </w:rPr>
        <w:t>ال</w:t>
      </w:r>
      <w:r w:rsidRPr="003164AB">
        <w:rPr>
          <w:rFonts w:ascii="Lotus Linotype" w:hAnsi="Lotus Linotype" w:hint="cs"/>
          <w:sz w:val="27"/>
          <w:rtl/>
        </w:rPr>
        <w:t>اعتيادية</w:t>
      </w:r>
      <w:r w:rsidRPr="003164AB">
        <w:rPr>
          <w:rFonts w:hint="eastAsia"/>
          <w:sz w:val="24"/>
          <w:szCs w:val="24"/>
          <w:rtl/>
        </w:rPr>
        <w:t>»</w:t>
      </w:r>
      <w:r w:rsidRPr="003164AB">
        <w:rPr>
          <w:rFonts w:ascii="Lotus Linotype" w:hAnsi="Lotus Linotype" w:hint="cs"/>
          <w:sz w:val="27"/>
          <w:rtl/>
        </w:rPr>
        <w:t>. و</w:t>
      </w:r>
      <w:r w:rsidRPr="003164AB">
        <w:rPr>
          <w:rFonts w:hint="eastAsia"/>
          <w:sz w:val="24"/>
          <w:szCs w:val="24"/>
          <w:rtl/>
        </w:rPr>
        <w:t>«</w:t>
      </w:r>
      <w:r w:rsidRPr="003164AB">
        <w:rPr>
          <w:rFonts w:ascii="Lotus Linotype" w:hAnsi="Lotus Linotype" w:hint="cs"/>
          <w:sz w:val="27"/>
          <w:rtl/>
        </w:rPr>
        <w:t xml:space="preserve">الظروف غير </w:t>
      </w:r>
      <w:r w:rsidR="004B7A91" w:rsidRPr="003164AB">
        <w:rPr>
          <w:rFonts w:ascii="Lotus Linotype" w:hAnsi="Lotus Linotype" w:hint="cs"/>
          <w:sz w:val="27"/>
          <w:rtl/>
        </w:rPr>
        <w:t>ال</w:t>
      </w:r>
      <w:r w:rsidRPr="003164AB">
        <w:rPr>
          <w:rFonts w:ascii="Lotus Linotype" w:hAnsi="Lotus Linotype" w:hint="cs"/>
          <w:sz w:val="27"/>
          <w:rtl/>
        </w:rPr>
        <w:t>اعتيادية</w:t>
      </w:r>
      <w:r w:rsidRPr="003164AB">
        <w:rPr>
          <w:rFonts w:hint="eastAsia"/>
          <w:sz w:val="24"/>
          <w:szCs w:val="24"/>
          <w:rtl/>
        </w:rPr>
        <w:t>»</w:t>
      </w:r>
      <w:r w:rsidRPr="003164AB">
        <w:rPr>
          <w:rFonts w:ascii="Lotus Linotype" w:hAnsi="Lotus Linotype" w:hint="cs"/>
          <w:sz w:val="27"/>
          <w:rtl/>
        </w:rPr>
        <w:t xml:space="preserve"> حين يكون مضمون الخبر </w:t>
      </w:r>
      <w:r w:rsidRPr="003164AB">
        <w:rPr>
          <w:rFonts w:hint="eastAsia"/>
          <w:sz w:val="24"/>
          <w:szCs w:val="24"/>
          <w:rtl/>
        </w:rPr>
        <w:t>«</w:t>
      </w:r>
      <w:r w:rsidRPr="003164AB">
        <w:rPr>
          <w:rFonts w:ascii="Lotus Linotype" w:hAnsi="Lotus Linotype" w:hint="cs"/>
          <w:sz w:val="27"/>
          <w:rtl/>
        </w:rPr>
        <w:t>غير مألوف</w:t>
      </w:r>
      <w:r w:rsidRPr="003164AB">
        <w:rPr>
          <w:rFonts w:hint="eastAsia"/>
          <w:sz w:val="24"/>
          <w:szCs w:val="24"/>
          <w:rtl/>
        </w:rPr>
        <w:t>»</w:t>
      </w:r>
      <w:r w:rsidR="004B7A91" w:rsidRPr="003164AB">
        <w:rPr>
          <w:rFonts w:ascii="Lotus Linotype" w:hAnsi="Lotus Linotype" w:hint="cs"/>
          <w:sz w:val="27"/>
          <w:rtl/>
        </w:rPr>
        <w:t>،</w:t>
      </w:r>
      <w:r w:rsidRPr="003164AB">
        <w:rPr>
          <w:rFonts w:ascii="Lotus Linotype" w:hAnsi="Lotus Linotype" w:hint="cs"/>
          <w:sz w:val="27"/>
          <w:rtl/>
        </w:rPr>
        <w:t xml:space="preserve"> ويثير </w:t>
      </w:r>
      <w:r w:rsidRPr="003164AB">
        <w:rPr>
          <w:rFonts w:hint="eastAsia"/>
          <w:sz w:val="24"/>
          <w:szCs w:val="24"/>
          <w:rtl/>
        </w:rPr>
        <w:t>«</w:t>
      </w:r>
      <w:r w:rsidRPr="003164AB">
        <w:rPr>
          <w:rFonts w:ascii="Lotus Linotype" w:hAnsi="Lotus Linotype" w:hint="cs"/>
          <w:sz w:val="27"/>
          <w:rtl/>
        </w:rPr>
        <w:t>العجب والاستغراب</w:t>
      </w:r>
      <w:r w:rsidRPr="003164AB">
        <w:rPr>
          <w:rFonts w:hint="eastAsia"/>
          <w:sz w:val="24"/>
          <w:szCs w:val="24"/>
          <w:rtl/>
        </w:rPr>
        <w:t>»</w:t>
      </w:r>
      <w:r w:rsidR="004B7A91" w:rsidRPr="003164AB">
        <w:rPr>
          <w:rFonts w:ascii="Lotus Linotype" w:hAnsi="Lotus Linotype" w:hint="cs"/>
          <w:sz w:val="27"/>
          <w:rtl/>
        </w:rPr>
        <w:t>. ففي سياق هذا البحث</w:t>
      </w:r>
      <w:r w:rsidRPr="003164AB">
        <w:rPr>
          <w:rFonts w:ascii="Lotus Linotype" w:hAnsi="Lotus Linotype" w:hint="cs"/>
          <w:sz w:val="27"/>
          <w:rtl/>
        </w:rPr>
        <w:t xml:space="preserve"> إذا </w:t>
      </w:r>
      <w:r w:rsidRPr="003164AB">
        <w:rPr>
          <w:rFonts w:ascii="Lotus Linotype" w:hAnsi="Lotus Linotype" w:hint="cs"/>
          <w:sz w:val="27"/>
          <w:rtl/>
        </w:rPr>
        <w:lastRenderedPageBreak/>
        <w:t xml:space="preserve">افترضنا بأن الظروف غير </w:t>
      </w:r>
      <w:r w:rsidR="004B7A91" w:rsidRPr="003164AB">
        <w:rPr>
          <w:rFonts w:ascii="Lotus Linotype" w:hAnsi="Lotus Linotype" w:hint="cs"/>
          <w:sz w:val="27"/>
          <w:rtl/>
        </w:rPr>
        <w:t>اعتيادية</w:t>
      </w:r>
      <w:r w:rsidRPr="003164AB">
        <w:rPr>
          <w:rFonts w:ascii="Lotus Linotype" w:hAnsi="Lotus Linotype" w:hint="cs"/>
          <w:sz w:val="27"/>
          <w:rtl/>
        </w:rPr>
        <w:t xml:space="preserve"> لا يمكن الانتهاء إلى الاعتقاد بأن </w:t>
      </w:r>
      <w:r w:rsidRPr="003164AB">
        <w:rPr>
          <w:rFonts w:hint="eastAsia"/>
          <w:sz w:val="24"/>
          <w:szCs w:val="24"/>
          <w:rtl/>
        </w:rPr>
        <w:t>«</w:t>
      </w:r>
      <w:r w:rsidRPr="003164AB">
        <w:rPr>
          <w:rFonts w:ascii="Lotus Linotype" w:hAnsi="Lotus Linotype" w:hint="cs"/>
          <w:sz w:val="27"/>
          <w:rtl/>
        </w:rPr>
        <w:t>القرآن كلام الله</w:t>
      </w:r>
      <w:r w:rsidRPr="003164AB">
        <w:rPr>
          <w:rFonts w:hint="eastAsia"/>
          <w:sz w:val="24"/>
          <w:szCs w:val="24"/>
          <w:rtl/>
        </w:rPr>
        <w:t>»</w:t>
      </w:r>
      <w:r w:rsidRPr="003164AB">
        <w:rPr>
          <w:rFonts w:ascii="Lotus Linotype" w:hAnsi="Lotus Linotype" w:hint="cs"/>
          <w:sz w:val="27"/>
          <w:rtl/>
        </w:rPr>
        <w:t xml:space="preserve"> بطريقة تلقائية</w:t>
      </w:r>
      <w:r w:rsidR="0049678A" w:rsidRPr="003164AB">
        <w:rPr>
          <w:rFonts w:ascii="Lotus Linotype" w:hAnsi="Lotus Linotype" w:hint="cs"/>
          <w:sz w:val="27"/>
          <w:rtl/>
        </w:rPr>
        <w:t>،</w:t>
      </w:r>
      <w:r w:rsidRPr="003164AB">
        <w:rPr>
          <w:rFonts w:ascii="Lotus Linotype" w:hAnsi="Lotus Linotype" w:hint="cs"/>
          <w:sz w:val="27"/>
          <w:rtl/>
        </w:rPr>
        <w:t xml:space="preserve"> ودون استنتاج. </w:t>
      </w:r>
    </w:p>
    <w:p w:rsidR="00301618" w:rsidRPr="003164AB" w:rsidRDefault="00301618" w:rsidP="00333D0C">
      <w:pPr>
        <w:rPr>
          <w:rFonts w:ascii="Lotus Linotype" w:hAnsi="Lotus Linotype"/>
          <w:sz w:val="27"/>
          <w:rtl/>
        </w:rPr>
      </w:pPr>
      <w:r w:rsidRPr="003164AB">
        <w:rPr>
          <w:rFonts w:ascii="Lotus Linotype" w:hAnsi="Lotus Linotype" w:hint="cs"/>
          <w:sz w:val="27"/>
          <w:rtl/>
        </w:rPr>
        <w:t>لكن</w:t>
      </w:r>
      <w:r w:rsidR="0049678A" w:rsidRPr="003164AB">
        <w:rPr>
          <w:rFonts w:ascii="Lotus Linotype" w:hAnsi="Lotus Linotype" w:hint="cs"/>
          <w:sz w:val="27"/>
          <w:rtl/>
        </w:rPr>
        <w:t>ْ</w:t>
      </w:r>
      <w:r w:rsidRPr="003164AB">
        <w:rPr>
          <w:rFonts w:ascii="Lotus Linotype" w:hAnsi="Lotus Linotype" w:hint="cs"/>
          <w:sz w:val="27"/>
          <w:rtl/>
        </w:rPr>
        <w:t xml:space="preserve"> في بعض الأحيان في </w:t>
      </w:r>
      <w:r w:rsidRPr="003164AB">
        <w:rPr>
          <w:rFonts w:hint="eastAsia"/>
          <w:sz w:val="24"/>
          <w:szCs w:val="24"/>
          <w:rtl/>
        </w:rPr>
        <w:t>«</w:t>
      </w:r>
      <w:r w:rsidRPr="003164AB">
        <w:rPr>
          <w:rFonts w:ascii="Lotus Linotype" w:hAnsi="Lotus Linotype" w:hint="cs"/>
          <w:sz w:val="27"/>
          <w:rtl/>
        </w:rPr>
        <w:t xml:space="preserve">الظروف غير </w:t>
      </w:r>
      <w:r w:rsidR="0049678A" w:rsidRPr="003164AB">
        <w:rPr>
          <w:rFonts w:ascii="Lotus Linotype" w:hAnsi="Lotus Linotype" w:hint="cs"/>
          <w:sz w:val="27"/>
          <w:rtl/>
        </w:rPr>
        <w:t>ال</w:t>
      </w:r>
      <w:r w:rsidRPr="003164AB">
        <w:rPr>
          <w:rFonts w:ascii="Lotus Linotype" w:hAnsi="Lotus Linotype" w:hint="cs"/>
          <w:sz w:val="27"/>
          <w:rtl/>
        </w:rPr>
        <w:t>اعتيادية</w:t>
      </w:r>
      <w:r w:rsidRPr="003164AB">
        <w:rPr>
          <w:rFonts w:hint="eastAsia"/>
          <w:sz w:val="24"/>
          <w:szCs w:val="24"/>
          <w:rtl/>
        </w:rPr>
        <w:t>»</w:t>
      </w:r>
      <w:r w:rsidRPr="003164AB">
        <w:rPr>
          <w:rFonts w:ascii="Lotus Linotype" w:hAnsi="Lotus Linotype" w:hint="cs"/>
          <w:sz w:val="27"/>
          <w:rtl/>
        </w:rPr>
        <w:t xml:space="preserve"> أيضا</w:t>
      </w:r>
      <w:r w:rsidR="0049678A" w:rsidRPr="003164AB">
        <w:rPr>
          <w:rFonts w:ascii="Lotus Linotype" w:hAnsi="Lotus Linotype" w:hint="cs"/>
          <w:sz w:val="27"/>
          <w:rtl/>
        </w:rPr>
        <w:t>ً</w:t>
      </w:r>
      <w:r w:rsidRPr="003164AB">
        <w:rPr>
          <w:rFonts w:ascii="Lotus Linotype" w:hAnsi="Lotus Linotype" w:hint="cs"/>
          <w:sz w:val="27"/>
          <w:rtl/>
        </w:rPr>
        <w:t xml:space="preserve"> يمكن للمخاط</w:t>
      </w:r>
      <w:r w:rsidR="0049678A" w:rsidRPr="003164AB">
        <w:rPr>
          <w:rFonts w:ascii="Lotus Linotype" w:hAnsi="Lotus Linotype" w:hint="cs"/>
          <w:sz w:val="27"/>
          <w:rtl/>
        </w:rPr>
        <w:t>َ</w:t>
      </w:r>
      <w:r w:rsidRPr="003164AB">
        <w:rPr>
          <w:rFonts w:ascii="Lotus Linotype" w:hAnsi="Lotus Linotype" w:hint="cs"/>
          <w:sz w:val="27"/>
          <w:rtl/>
        </w:rPr>
        <w:t xml:space="preserve">ب الانتهاء إلى الاعتقاد بأن </w:t>
      </w:r>
      <w:r w:rsidRPr="003164AB">
        <w:rPr>
          <w:rFonts w:hint="eastAsia"/>
          <w:sz w:val="24"/>
          <w:szCs w:val="24"/>
          <w:rtl/>
        </w:rPr>
        <w:t>«</w:t>
      </w:r>
      <w:r w:rsidRPr="003164AB">
        <w:rPr>
          <w:rFonts w:ascii="Lotus Linotype" w:hAnsi="Lotus Linotype" w:hint="cs"/>
          <w:sz w:val="27"/>
          <w:rtl/>
        </w:rPr>
        <w:t>القرآن كلام الله</w:t>
      </w:r>
      <w:r w:rsidRPr="003164AB">
        <w:rPr>
          <w:rFonts w:hint="eastAsia"/>
          <w:sz w:val="24"/>
          <w:szCs w:val="24"/>
          <w:rtl/>
        </w:rPr>
        <w:t>»</w:t>
      </w:r>
      <w:r w:rsidRPr="003164AB">
        <w:rPr>
          <w:rFonts w:ascii="Lotus Linotype" w:hAnsi="Lotus Linotype" w:hint="cs"/>
          <w:sz w:val="27"/>
          <w:rtl/>
        </w:rPr>
        <w:t xml:space="preserve"> (بطريقة الاستنتاج) على أساس شهادة الراوي، ويكون اعتقاده مقبول</w:t>
      </w:r>
      <w:r w:rsidR="0049678A" w:rsidRPr="003164AB">
        <w:rPr>
          <w:rFonts w:ascii="Lotus Linotype" w:hAnsi="Lotus Linotype" w:hint="cs"/>
          <w:sz w:val="27"/>
          <w:rtl/>
        </w:rPr>
        <w:t>اً</w:t>
      </w:r>
      <w:r w:rsidRPr="003164AB">
        <w:rPr>
          <w:rFonts w:ascii="Lotus Linotype" w:hAnsi="Lotus Linotype" w:hint="cs"/>
          <w:sz w:val="27"/>
          <w:rtl/>
        </w:rPr>
        <w:t xml:space="preserve"> عقلا</w:t>
      </w:r>
      <w:r w:rsidR="0049678A" w:rsidRPr="003164AB">
        <w:rPr>
          <w:rFonts w:ascii="Lotus Linotype" w:hAnsi="Lotus Linotype" w:hint="cs"/>
          <w:sz w:val="27"/>
          <w:rtl/>
        </w:rPr>
        <w:t>ً</w:t>
      </w:r>
      <w:r w:rsidRPr="003164AB">
        <w:rPr>
          <w:rFonts w:ascii="Lotus Linotype" w:hAnsi="Lotus Linotype" w:hint="cs"/>
          <w:sz w:val="27"/>
          <w:rtl/>
        </w:rPr>
        <w:t>. فلنفترض مثلا</w:t>
      </w:r>
      <w:r w:rsidR="0049678A" w:rsidRPr="003164AB">
        <w:rPr>
          <w:rFonts w:ascii="Lotus Linotype" w:hAnsi="Lotus Linotype" w:hint="cs"/>
          <w:sz w:val="27"/>
          <w:rtl/>
        </w:rPr>
        <w:t>ً</w:t>
      </w:r>
      <w:r w:rsidRPr="003164AB">
        <w:rPr>
          <w:rFonts w:ascii="Lotus Linotype" w:hAnsi="Lotus Linotype" w:hint="cs"/>
          <w:sz w:val="27"/>
          <w:rtl/>
        </w:rPr>
        <w:t xml:space="preserve"> أن شخصا</w:t>
      </w:r>
      <w:r w:rsidR="0049678A" w:rsidRPr="003164AB">
        <w:rPr>
          <w:rFonts w:ascii="Lotus Linotype" w:hAnsi="Lotus Linotype" w:hint="cs"/>
          <w:sz w:val="27"/>
          <w:rtl/>
        </w:rPr>
        <w:t>ً</w:t>
      </w:r>
      <w:r w:rsidRPr="003164AB">
        <w:rPr>
          <w:rFonts w:ascii="Lotus Linotype" w:hAnsi="Lotus Linotype" w:hint="cs"/>
          <w:sz w:val="27"/>
          <w:rtl/>
        </w:rPr>
        <w:t xml:space="preserve"> يتوصل إلى أن محمدا</w:t>
      </w:r>
      <w:r w:rsidR="0049678A" w:rsidRPr="003164AB">
        <w:rPr>
          <w:rFonts w:ascii="Lotus Linotype" w:hAnsi="Lotus Linotype" w:hint="cs"/>
          <w:sz w:val="27"/>
          <w:rtl/>
        </w:rPr>
        <w:t>ً</w:t>
      </w:r>
      <w:r w:rsidRPr="003164AB">
        <w:rPr>
          <w:rFonts w:ascii="Lotus Linotype" w:hAnsi="Lotus Linotype" w:hint="cs"/>
          <w:sz w:val="27"/>
          <w:rtl/>
        </w:rPr>
        <w:t xml:space="preserve"> بغاية الصدق و</w:t>
      </w:r>
      <w:r w:rsidRPr="003164AB">
        <w:rPr>
          <w:rFonts w:hint="eastAsia"/>
          <w:sz w:val="24"/>
          <w:szCs w:val="24"/>
          <w:rtl/>
        </w:rPr>
        <w:t>«</w:t>
      </w:r>
      <w:r w:rsidRPr="003164AB">
        <w:rPr>
          <w:rFonts w:ascii="Lotus Linotype" w:hAnsi="Lotus Linotype" w:hint="cs"/>
          <w:sz w:val="27"/>
          <w:rtl/>
        </w:rPr>
        <w:t>الأمانة</w:t>
      </w:r>
      <w:r w:rsidRPr="003164AB">
        <w:rPr>
          <w:rFonts w:hint="eastAsia"/>
          <w:sz w:val="24"/>
          <w:szCs w:val="24"/>
          <w:rtl/>
        </w:rPr>
        <w:t>»</w:t>
      </w:r>
      <w:r w:rsidRPr="003164AB">
        <w:rPr>
          <w:rFonts w:ascii="Lotus Linotype" w:hAnsi="Lotus Linotype" w:hint="cs"/>
          <w:sz w:val="27"/>
          <w:rtl/>
        </w:rPr>
        <w:t xml:space="preserve"> على أساس تجربته الشخصية وبشهادة المجتمع، وهو من الناحية المعنوية إنسان</w:t>
      </w:r>
      <w:r w:rsidR="0049678A" w:rsidRPr="003164AB">
        <w:rPr>
          <w:rFonts w:ascii="Lotus Linotype" w:hAnsi="Lotus Linotype" w:hint="cs"/>
          <w:sz w:val="27"/>
          <w:rtl/>
        </w:rPr>
        <w:t>ٌ</w:t>
      </w:r>
      <w:r w:rsidRPr="003164AB">
        <w:rPr>
          <w:rFonts w:ascii="Lotus Linotype" w:hAnsi="Lotus Linotype" w:hint="cs"/>
          <w:sz w:val="27"/>
          <w:rtl/>
        </w:rPr>
        <w:t xml:space="preserve"> حس</w:t>
      </w:r>
      <w:r w:rsidR="0049678A" w:rsidRPr="003164AB">
        <w:rPr>
          <w:rFonts w:ascii="Lotus Linotype" w:hAnsi="Lotus Linotype" w:hint="cs"/>
          <w:sz w:val="27"/>
          <w:rtl/>
        </w:rPr>
        <w:t>ّ</w:t>
      </w:r>
      <w:r w:rsidRPr="003164AB">
        <w:rPr>
          <w:rFonts w:ascii="Lotus Linotype" w:hAnsi="Lotus Linotype" w:hint="cs"/>
          <w:sz w:val="27"/>
          <w:rtl/>
        </w:rPr>
        <w:t>اس، وذو معرفة وتجربة بالسلوك المعنوي الفردي. ومن نا</w:t>
      </w:r>
      <w:r w:rsidR="0049678A" w:rsidRPr="003164AB">
        <w:rPr>
          <w:rFonts w:ascii="Lotus Linotype" w:hAnsi="Lotus Linotype" w:hint="cs"/>
          <w:sz w:val="27"/>
          <w:rtl/>
        </w:rPr>
        <w:t>حية أخرى</w:t>
      </w:r>
      <w:r w:rsidRPr="003164AB">
        <w:rPr>
          <w:rFonts w:ascii="Lotus Linotype" w:hAnsi="Lotus Linotype" w:hint="cs"/>
          <w:sz w:val="27"/>
          <w:rtl/>
        </w:rPr>
        <w:t xml:space="preserve"> تكون لدى المستمع أدل</w:t>
      </w:r>
      <w:r w:rsidR="0049678A" w:rsidRPr="003164AB">
        <w:rPr>
          <w:rFonts w:ascii="Lotus Linotype" w:hAnsi="Lotus Linotype" w:hint="cs"/>
          <w:sz w:val="27"/>
          <w:rtl/>
        </w:rPr>
        <w:t>ّ</w:t>
      </w:r>
      <w:r w:rsidRPr="003164AB">
        <w:rPr>
          <w:rFonts w:ascii="Lotus Linotype" w:hAnsi="Lotus Linotype" w:hint="cs"/>
          <w:sz w:val="27"/>
          <w:rtl/>
        </w:rPr>
        <w:t>ة</w:t>
      </w:r>
      <w:r w:rsidR="0049678A" w:rsidRPr="003164AB">
        <w:rPr>
          <w:rFonts w:ascii="Lotus Linotype" w:hAnsi="Lotus Linotype" w:hint="cs"/>
          <w:sz w:val="27"/>
          <w:rtl/>
        </w:rPr>
        <w:t>ٌ</w:t>
      </w:r>
      <w:r w:rsidRPr="003164AB">
        <w:rPr>
          <w:rFonts w:ascii="Lotus Linotype" w:hAnsi="Lotus Linotype" w:hint="cs"/>
          <w:sz w:val="27"/>
          <w:rtl/>
        </w:rPr>
        <w:t xml:space="preserve"> على أن اختبا</w:t>
      </w:r>
      <w:r w:rsidR="0049678A" w:rsidRPr="003164AB">
        <w:rPr>
          <w:rFonts w:ascii="Lotus Linotype" w:hAnsi="Lotus Linotype" w:hint="cs"/>
          <w:sz w:val="27"/>
          <w:rtl/>
        </w:rPr>
        <w:t>ر وجود الله والاستماع إلى كلامه</w:t>
      </w:r>
      <w:r w:rsidRPr="003164AB">
        <w:rPr>
          <w:rFonts w:ascii="Lotus Linotype" w:hAnsi="Lotus Linotype" w:hint="cs"/>
          <w:sz w:val="27"/>
          <w:rtl/>
        </w:rPr>
        <w:t xml:space="preserve"> ظاهرة</w:t>
      </w:r>
      <w:r w:rsidR="0049678A" w:rsidRPr="003164AB">
        <w:rPr>
          <w:rFonts w:ascii="Lotus Linotype" w:hAnsi="Lotus Linotype" w:hint="cs"/>
          <w:sz w:val="27"/>
          <w:rtl/>
        </w:rPr>
        <w:t>ٌ</w:t>
      </w:r>
      <w:r w:rsidRPr="003164AB">
        <w:rPr>
          <w:rFonts w:ascii="Lotus Linotype" w:hAnsi="Lotus Linotype" w:hint="cs"/>
          <w:sz w:val="27"/>
          <w:rtl/>
        </w:rPr>
        <w:t xml:space="preserve"> لا يتوق</w:t>
      </w:r>
      <w:r w:rsidR="0049678A" w:rsidRPr="003164AB">
        <w:rPr>
          <w:rFonts w:ascii="Lotus Linotype" w:hAnsi="Lotus Linotype" w:hint="cs"/>
          <w:sz w:val="27"/>
          <w:rtl/>
        </w:rPr>
        <w:t>ّ</w:t>
      </w:r>
      <w:r w:rsidRPr="003164AB">
        <w:rPr>
          <w:rFonts w:ascii="Lotus Linotype" w:hAnsi="Lotus Linotype" w:hint="cs"/>
          <w:sz w:val="27"/>
          <w:rtl/>
        </w:rPr>
        <w:t>ع حدوثها، لكن</w:t>
      </w:r>
      <w:r w:rsidR="0049678A" w:rsidRPr="003164AB">
        <w:rPr>
          <w:rFonts w:ascii="Lotus Linotype" w:hAnsi="Lotus Linotype" w:hint="cs"/>
          <w:sz w:val="27"/>
          <w:rtl/>
        </w:rPr>
        <w:t>ّ</w:t>
      </w:r>
      <w:r w:rsidRPr="003164AB">
        <w:rPr>
          <w:rFonts w:ascii="Lotus Linotype" w:hAnsi="Lotus Linotype" w:hint="cs"/>
          <w:sz w:val="27"/>
          <w:rtl/>
        </w:rPr>
        <w:t>ها ممكنة</w:t>
      </w:r>
      <w:r w:rsidR="0049678A" w:rsidRPr="003164AB">
        <w:rPr>
          <w:rFonts w:ascii="Lotus Linotype" w:hAnsi="Lotus Linotype" w:hint="cs"/>
          <w:sz w:val="27"/>
          <w:rtl/>
        </w:rPr>
        <w:t>ٌ</w:t>
      </w:r>
      <w:r w:rsidRPr="003164AB">
        <w:rPr>
          <w:rFonts w:ascii="Lotus Linotype" w:hAnsi="Lotus Linotype" w:hint="cs"/>
          <w:sz w:val="27"/>
          <w:rtl/>
        </w:rPr>
        <w:t>، وقد تكون له بحد</w:t>
      </w:r>
      <w:r w:rsidR="0049678A" w:rsidRPr="003164AB">
        <w:rPr>
          <w:rFonts w:ascii="Lotus Linotype" w:hAnsi="Lotus Linotype" w:hint="cs"/>
          <w:sz w:val="27"/>
          <w:rtl/>
        </w:rPr>
        <w:t>ّ</w:t>
      </w:r>
      <w:r w:rsidRPr="003164AB">
        <w:rPr>
          <w:rFonts w:ascii="Lotus Linotype" w:hAnsi="Lotus Linotype" w:hint="cs"/>
          <w:sz w:val="27"/>
          <w:rtl/>
        </w:rPr>
        <w:t xml:space="preserve"> ذاته تجاربه المعنوية في حياته الخاص</w:t>
      </w:r>
      <w:r w:rsidR="0049678A" w:rsidRPr="003164AB">
        <w:rPr>
          <w:rFonts w:ascii="Lotus Linotype" w:hAnsi="Lotus Linotype" w:hint="cs"/>
          <w:sz w:val="27"/>
          <w:rtl/>
        </w:rPr>
        <w:t>ّة. ويبدو في هذه الحالة</w:t>
      </w:r>
      <w:r w:rsidRPr="003164AB">
        <w:rPr>
          <w:rFonts w:ascii="Lotus Linotype" w:hAnsi="Lotus Linotype" w:hint="cs"/>
          <w:sz w:val="27"/>
          <w:rtl/>
        </w:rPr>
        <w:t xml:space="preserve"> </w:t>
      </w:r>
      <w:r w:rsidR="0049678A" w:rsidRPr="003164AB">
        <w:rPr>
          <w:rFonts w:ascii="Lotus Linotype" w:hAnsi="Lotus Linotype" w:hint="cs"/>
          <w:sz w:val="27"/>
          <w:rtl/>
        </w:rPr>
        <w:t xml:space="preserve">أنّ </w:t>
      </w:r>
      <w:r w:rsidRPr="003164AB">
        <w:rPr>
          <w:rFonts w:ascii="Lotus Linotype" w:hAnsi="Lotus Linotype" w:hint="cs"/>
          <w:sz w:val="27"/>
          <w:rtl/>
        </w:rPr>
        <w:t>نقل الراوي الصادق أو شهادته (أي محمد الأمين) يصبح دليلا</w:t>
      </w:r>
      <w:r w:rsidR="0049678A" w:rsidRPr="003164AB">
        <w:rPr>
          <w:rFonts w:ascii="Lotus Linotype" w:hAnsi="Lotus Linotype" w:hint="cs"/>
          <w:sz w:val="27"/>
          <w:rtl/>
        </w:rPr>
        <w:t>ً</w:t>
      </w:r>
      <w:r w:rsidRPr="003164AB">
        <w:rPr>
          <w:rFonts w:ascii="Lotus Linotype" w:hAnsi="Lotus Linotype" w:hint="cs"/>
          <w:sz w:val="27"/>
          <w:rtl/>
        </w:rPr>
        <w:t xml:space="preserve"> لتصديق أوترجيح الاعتقاد بأن </w:t>
      </w:r>
      <w:r w:rsidRPr="003164AB">
        <w:rPr>
          <w:rFonts w:hint="eastAsia"/>
          <w:sz w:val="24"/>
          <w:szCs w:val="24"/>
          <w:rtl/>
        </w:rPr>
        <w:t>«</w:t>
      </w:r>
      <w:r w:rsidRPr="003164AB">
        <w:rPr>
          <w:rFonts w:ascii="Lotus Linotype" w:hAnsi="Lotus Linotype" w:hint="cs"/>
          <w:sz w:val="27"/>
          <w:rtl/>
        </w:rPr>
        <w:t>القرآن كلام الله</w:t>
      </w:r>
      <w:r w:rsidRPr="003164AB">
        <w:rPr>
          <w:rFonts w:hint="eastAsia"/>
          <w:sz w:val="24"/>
          <w:szCs w:val="24"/>
          <w:rtl/>
        </w:rPr>
        <w:t>»</w:t>
      </w:r>
      <w:r w:rsidRPr="003164AB">
        <w:rPr>
          <w:rFonts w:ascii="Lotus Linotype" w:hAnsi="Lotus Linotype" w:hint="cs"/>
          <w:sz w:val="27"/>
          <w:rtl/>
        </w:rPr>
        <w:t xml:space="preserve">. </w:t>
      </w:r>
    </w:p>
    <w:p w:rsidR="00301618" w:rsidRPr="003164AB" w:rsidRDefault="0049678A" w:rsidP="00333D0C">
      <w:pPr>
        <w:rPr>
          <w:rFonts w:ascii="Lotus Linotype" w:hAnsi="Lotus Linotype"/>
          <w:sz w:val="27"/>
          <w:rtl/>
        </w:rPr>
      </w:pPr>
      <w:r w:rsidRPr="003164AB">
        <w:rPr>
          <w:rFonts w:ascii="Lotus Linotype" w:hAnsi="Lotus Linotype" w:hint="cs"/>
          <w:sz w:val="27"/>
          <w:rtl/>
        </w:rPr>
        <w:t>و</w:t>
      </w:r>
      <w:r w:rsidR="00301618" w:rsidRPr="003164AB">
        <w:rPr>
          <w:rFonts w:ascii="Lotus Linotype" w:hAnsi="Lotus Linotype" w:hint="cs"/>
          <w:sz w:val="27"/>
          <w:rtl/>
        </w:rPr>
        <w:t>بعبارة</w:t>
      </w:r>
      <w:r w:rsidRPr="003164AB">
        <w:rPr>
          <w:rFonts w:ascii="Lotus Linotype" w:hAnsi="Lotus Linotype" w:hint="cs"/>
          <w:sz w:val="27"/>
          <w:rtl/>
        </w:rPr>
        <w:t>ٍ</w:t>
      </w:r>
      <w:r w:rsidR="00301618" w:rsidRPr="003164AB">
        <w:rPr>
          <w:rFonts w:ascii="Lotus Linotype" w:hAnsi="Lotus Linotype" w:hint="cs"/>
          <w:sz w:val="27"/>
          <w:rtl/>
        </w:rPr>
        <w:t xml:space="preserve"> أخرى</w:t>
      </w:r>
      <w:r w:rsidRPr="003164AB">
        <w:rPr>
          <w:rFonts w:ascii="Lotus Linotype" w:hAnsi="Lotus Linotype" w:hint="cs"/>
          <w:sz w:val="27"/>
          <w:rtl/>
        </w:rPr>
        <w:t>:</w:t>
      </w:r>
      <w:r w:rsidR="00301618" w:rsidRPr="003164AB">
        <w:rPr>
          <w:rFonts w:ascii="Lotus Linotype" w:hAnsi="Lotus Linotype" w:hint="cs"/>
          <w:sz w:val="27"/>
          <w:rtl/>
        </w:rPr>
        <w:t xml:space="preserve"> إن</w:t>
      </w:r>
      <w:r w:rsidRPr="003164AB">
        <w:rPr>
          <w:rFonts w:ascii="Lotus Linotype" w:hAnsi="Lotus Linotype" w:hint="cs"/>
          <w:sz w:val="27"/>
          <w:rtl/>
        </w:rPr>
        <w:t>ْ</w:t>
      </w:r>
      <w:r w:rsidR="00301618" w:rsidRPr="003164AB">
        <w:rPr>
          <w:rFonts w:ascii="Lotus Linotype" w:hAnsi="Lotus Linotype" w:hint="cs"/>
          <w:sz w:val="27"/>
          <w:rtl/>
        </w:rPr>
        <w:t xml:space="preserve"> اعتقد أحد</w:t>
      </w:r>
      <w:r w:rsidRPr="003164AB">
        <w:rPr>
          <w:rFonts w:ascii="Lotus Linotype" w:hAnsi="Lotus Linotype" w:hint="cs"/>
          <w:sz w:val="27"/>
          <w:rtl/>
        </w:rPr>
        <w:t>ٌ</w:t>
      </w:r>
      <w:r w:rsidR="00301618" w:rsidRPr="003164AB">
        <w:rPr>
          <w:rFonts w:ascii="Lotus Linotype" w:hAnsi="Lotus Linotype" w:hint="cs"/>
          <w:sz w:val="27"/>
          <w:rtl/>
        </w:rPr>
        <w:t xml:space="preserve"> بأن </w:t>
      </w:r>
      <w:r w:rsidR="00301618" w:rsidRPr="003164AB">
        <w:rPr>
          <w:rFonts w:hint="eastAsia"/>
          <w:sz w:val="24"/>
          <w:szCs w:val="24"/>
          <w:rtl/>
        </w:rPr>
        <w:t>«</w:t>
      </w:r>
      <w:r w:rsidR="00301618" w:rsidRPr="003164AB">
        <w:rPr>
          <w:rFonts w:ascii="Lotus Linotype" w:hAnsi="Lotus Linotype" w:hint="cs"/>
          <w:sz w:val="27"/>
          <w:rtl/>
        </w:rPr>
        <w:t>القرآن كلام الله</w:t>
      </w:r>
      <w:r w:rsidR="00301618" w:rsidRPr="003164AB">
        <w:rPr>
          <w:rFonts w:hint="eastAsia"/>
          <w:sz w:val="24"/>
          <w:szCs w:val="24"/>
          <w:rtl/>
        </w:rPr>
        <w:t>»</w:t>
      </w:r>
      <w:r w:rsidR="00301618" w:rsidRPr="003164AB">
        <w:rPr>
          <w:rFonts w:ascii="Lotus Linotype" w:hAnsi="Lotus Linotype" w:hint="cs"/>
          <w:sz w:val="27"/>
          <w:rtl/>
        </w:rPr>
        <w:t xml:space="preserve"> بناء</w:t>
      </w:r>
      <w:r w:rsidRPr="003164AB">
        <w:rPr>
          <w:rFonts w:ascii="Lotus Linotype" w:hAnsi="Lotus Linotype" w:hint="cs"/>
          <w:sz w:val="27"/>
          <w:rtl/>
        </w:rPr>
        <w:t>ً على ما ينقل محمد أو يشهد عليه</w:t>
      </w:r>
      <w:r w:rsidR="00301618" w:rsidRPr="003164AB">
        <w:rPr>
          <w:rFonts w:ascii="Lotus Linotype" w:hAnsi="Lotus Linotype" w:hint="cs"/>
          <w:sz w:val="27"/>
          <w:rtl/>
        </w:rPr>
        <w:t xml:space="preserve"> يكون اعتقاده مقبولا</w:t>
      </w:r>
      <w:r w:rsidRPr="003164AB">
        <w:rPr>
          <w:rFonts w:ascii="Lotus Linotype" w:hAnsi="Lotus Linotype" w:hint="cs"/>
          <w:sz w:val="27"/>
          <w:rtl/>
        </w:rPr>
        <w:t>ً</w:t>
      </w:r>
      <w:r w:rsidR="00301618" w:rsidRPr="003164AB">
        <w:rPr>
          <w:rFonts w:ascii="Lotus Linotype" w:hAnsi="Lotus Linotype" w:hint="cs"/>
          <w:sz w:val="27"/>
          <w:rtl/>
        </w:rPr>
        <w:t xml:space="preserve"> عقلا</w:t>
      </w:r>
      <w:r w:rsidRPr="003164AB">
        <w:rPr>
          <w:rFonts w:ascii="Lotus Linotype" w:hAnsi="Lotus Linotype" w:hint="cs"/>
          <w:sz w:val="27"/>
          <w:rtl/>
        </w:rPr>
        <w:t>ً</w:t>
      </w:r>
      <w:r w:rsidR="00301618" w:rsidRPr="003164AB">
        <w:rPr>
          <w:rFonts w:ascii="Lotus Linotype" w:hAnsi="Lotus Linotype" w:hint="cs"/>
          <w:sz w:val="27"/>
          <w:rtl/>
        </w:rPr>
        <w:t>، ولو في بادئ الأمر (ما</w:t>
      </w:r>
      <w:r w:rsidRPr="003164AB">
        <w:rPr>
          <w:rFonts w:ascii="Lotus Linotype" w:hAnsi="Lotus Linotype" w:hint="cs"/>
          <w:sz w:val="27"/>
          <w:rtl/>
        </w:rPr>
        <w:t xml:space="preserve"> </w:t>
      </w:r>
      <w:r w:rsidR="00301618" w:rsidRPr="003164AB">
        <w:rPr>
          <w:rFonts w:ascii="Lotus Linotype" w:hAnsi="Lotus Linotype" w:hint="cs"/>
          <w:sz w:val="27"/>
          <w:rtl/>
        </w:rPr>
        <w:t>دام لم تظهر قرينة ناقضة لهذا الاعتقاد لم ت</w:t>
      </w:r>
      <w:r w:rsidRPr="003164AB">
        <w:rPr>
          <w:rFonts w:ascii="Lotus Linotype" w:hAnsi="Lotus Linotype" w:hint="cs"/>
          <w:sz w:val="27"/>
          <w:rtl/>
        </w:rPr>
        <w:t>ُ</w:t>
      </w:r>
      <w:r w:rsidR="00301618" w:rsidRPr="003164AB">
        <w:rPr>
          <w:rFonts w:ascii="Lotus Linotype" w:hAnsi="Lotus Linotype" w:hint="cs"/>
          <w:sz w:val="27"/>
          <w:rtl/>
        </w:rPr>
        <w:t>د</w:t>
      </w:r>
      <w:r w:rsidRPr="003164AB">
        <w:rPr>
          <w:rFonts w:ascii="Lotus Linotype" w:hAnsi="Lotus Linotype" w:hint="cs"/>
          <w:sz w:val="27"/>
          <w:rtl/>
        </w:rPr>
        <w:t>ْ</w:t>
      </w:r>
      <w:r w:rsidR="00301618" w:rsidRPr="003164AB">
        <w:rPr>
          <w:rFonts w:ascii="Lotus Linotype" w:hAnsi="Lotus Linotype" w:hint="cs"/>
          <w:sz w:val="27"/>
          <w:rtl/>
        </w:rPr>
        <w:t>ح</w:t>
      </w:r>
      <w:r w:rsidRPr="003164AB">
        <w:rPr>
          <w:rFonts w:ascii="Lotus Linotype" w:hAnsi="Lotus Linotype" w:hint="cs"/>
          <w:sz w:val="27"/>
          <w:rtl/>
        </w:rPr>
        <w:t>َ</w:t>
      </w:r>
      <w:r w:rsidR="00301618" w:rsidRPr="003164AB">
        <w:rPr>
          <w:rFonts w:ascii="Lotus Linotype" w:hAnsi="Lotus Linotype" w:hint="cs"/>
          <w:sz w:val="27"/>
          <w:rtl/>
        </w:rPr>
        <w:t xml:space="preserve">ض). </w:t>
      </w:r>
    </w:p>
    <w:p w:rsidR="00301618" w:rsidRPr="003164AB" w:rsidRDefault="00301618" w:rsidP="00333D0C">
      <w:pPr>
        <w:rPr>
          <w:rFonts w:ascii="Lotus Linotype" w:hAnsi="Lotus Linotype"/>
          <w:sz w:val="27"/>
          <w:rtl/>
        </w:rPr>
      </w:pPr>
      <w:r w:rsidRPr="003164AB">
        <w:rPr>
          <w:rFonts w:ascii="Lotus Linotype" w:hAnsi="Lotus Linotype" w:hint="cs"/>
          <w:sz w:val="27"/>
          <w:rtl/>
        </w:rPr>
        <w:t>وبالطبع إن</w:t>
      </w:r>
      <w:r w:rsidR="0049678A" w:rsidRPr="003164AB">
        <w:rPr>
          <w:rFonts w:ascii="Lotus Linotype" w:hAnsi="Lotus Linotype" w:hint="cs"/>
          <w:sz w:val="27"/>
          <w:rtl/>
        </w:rPr>
        <w:t>ْ</w:t>
      </w:r>
      <w:r w:rsidRPr="003164AB">
        <w:rPr>
          <w:rFonts w:ascii="Lotus Linotype" w:hAnsi="Lotus Linotype" w:hint="cs"/>
          <w:sz w:val="27"/>
          <w:rtl/>
        </w:rPr>
        <w:t xml:space="preserve"> لم يكن الراوي على </w:t>
      </w:r>
      <w:r w:rsidRPr="003164AB">
        <w:rPr>
          <w:rFonts w:hint="eastAsia"/>
          <w:sz w:val="24"/>
          <w:szCs w:val="24"/>
          <w:rtl/>
        </w:rPr>
        <w:t>«</w:t>
      </w:r>
      <w:r w:rsidRPr="003164AB">
        <w:rPr>
          <w:rFonts w:ascii="Lotus Linotype" w:hAnsi="Lotus Linotype" w:hint="cs"/>
          <w:sz w:val="27"/>
          <w:rtl/>
        </w:rPr>
        <w:t>علم</w:t>
      </w:r>
      <w:r w:rsidR="0049678A" w:rsidRPr="003164AB">
        <w:rPr>
          <w:rFonts w:ascii="Lotus Linotype" w:hAnsi="Lotus Linotype" w:hint="cs"/>
          <w:sz w:val="27"/>
          <w:rtl/>
        </w:rPr>
        <w:t>ٍ</w:t>
      </w:r>
      <w:r w:rsidRPr="003164AB">
        <w:rPr>
          <w:rFonts w:hint="eastAsia"/>
          <w:sz w:val="24"/>
          <w:szCs w:val="24"/>
          <w:rtl/>
        </w:rPr>
        <w:t>»</w:t>
      </w:r>
      <w:r w:rsidRPr="003164AB">
        <w:rPr>
          <w:rFonts w:ascii="Lotus Linotype" w:hAnsi="Lotus Linotype" w:hint="cs"/>
          <w:sz w:val="27"/>
          <w:rtl/>
        </w:rPr>
        <w:t xml:space="preserve"> ودراية بمحتوى ما ينقله (على سبيل المثال</w:t>
      </w:r>
      <w:r w:rsidR="0049678A" w:rsidRPr="003164AB">
        <w:rPr>
          <w:rFonts w:ascii="Lotus Linotype" w:hAnsi="Lotus Linotype" w:hint="cs"/>
          <w:sz w:val="27"/>
          <w:rtl/>
        </w:rPr>
        <w:t>:</w:t>
      </w:r>
      <w:r w:rsidRPr="003164AB">
        <w:rPr>
          <w:rFonts w:ascii="Lotus Linotype" w:hAnsi="Lotus Linotype" w:hint="cs"/>
          <w:sz w:val="27"/>
          <w:rtl/>
        </w:rPr>
        <w:t xml:space="preserve"> يكون قد أخطأ في فهم تجربته، فأصبح مضمون ما نقله كاذبا</w:t>
      </w:r>
      <w:r w:rsidR="0049678A" w:rsidRPr="003164AB">
        <w:rPr>
          <w:rFonts w:ascii="Lotus Linotype" w:hAnsi="Lotus Linotype" w:hint="cs"/>
          <w:sz w:val="27"/>
          <w:rtl/>
        </w:rPr>
        <w:t>ً)</w:t>
      </w:r>
      <w:r w:rsidRPr="003164AB">
        <w:rPr>
          <w:rFonts w:ascii="Lotus Linotype" w:hAnsi="Lotus Linotype" w:hint="cs"/>
          <w:sz w:val="27"/>
          <w:rtl/>
        </w:rPr>
        <w:t xml:space="preserve"> لا </w:t>
      </w:r>
      <w:r w:rsidR="0049678A" w:rsidRPr="003164AB">
        <w:rPr>
          <w:rFonts w:ascii="Lotus Linotype" w:hAnsi="Lotus Linotype" w:hint="cs"/>
          <w:sz w:val="27"/>
          <w:rtl/>
        </w:rPr>
        <w:t>يفيد ما ينقله ويشهد به المعرفة، أي</w:t>
      </w:r>
      <w:r w:rsidRPr="003164AB">
        <w:rPr>
          <w:rFonts w:ascii="Lotus Linotype" w:hAnsi="Lotus Linotype" w:hint="cs"/>
          <w:sz w:val="27"/>
          <w:rtl/>
        </w:rPr>
        <w:t xml:space="preserve"> لا يمكن للمخاط</w:t>
      </w:r>
      <w:r w:rsidR="0049678A" w:rsidRPr="003164AB">
        <w:rPr>
          <w:rFonts w:ascii="Lotus Linotype" w:hAnsi="Lotus Linotype" w:hint="cs"/>
          <w:sz w:val="27"/>
          <w:rtl/>
        </w:rPr>
        <w:t>َ</w:t>
      </w:r>
      <w:r w:rsidRPr="003164AB">
        <w:rPr>
          <w:rFonts w:ascii="Lotus Linotype" w:hAnsi="Lotus Linotype" w:hint="cs"/>
          <w:sz w:val="27"/>
          <w:rtl/>
        </w:rPr>
        <w:t>ب الحصول على معرفة</w:t>
      </w:r>
      <w:r w:rsidR="0049678A" w:rsidRPr="003164AB">
        <w:rPr>
          <w:rFonts w:ascii="Lotus Linotype" w:hAnsi="Lotus Linotype" w:hint="cs"/>
          <w:sz w:val="27"/>
          <w:rtl/>
        </w:rPr>
        <w:t>ٍ</w:t>
      </w:r>
      <w:r w:rsidRPr="003164AB">
        <w:rPr>
          <w:rFonts w:ascii="Lotus Linotype" w:hAnsi="Lotus Linotype" w:hint="cs"/>
          <w:sz w:val="27"/>
          <w:rtl/>
        </w:rPr>
        <w:t xml:space="preserve"> بما يدّ</w:t>
      </w:r>
      <w:r w:rsidR="0049678A" w:rsidRPr="003164AB">
        <w:rPr>
          <w:rFonts w:ascii="Lotus Linotype" w:hAnsi="Lotus Linotype" w:hint="cs"/>
          <w:sz w:val="27"/>
          <w:rtl/>
        </w:rPr>
        <w:t>َ</w:t>
      </w:r>
      <w:r w:rsidRPr="003164AB">
        <w:rPr>
          <w:rFonts w:ascii="Lotus Linotype" w:hAnsi="Lotus Linotype" w:hint="cs"/>
          <w:sz w:val="27"/>
          <w:rtl/>
        </w:rPr>
        <w:t>عيه على أساس نقله أو شهادته. لكن</w:t>
      </w:r>
      <w:r w:rsidR="0049678A" w:rsidRPr="003164AB">
        <w:rPr>
          <w:rFonts w:ascii="Lotus Linotype" w:hAnsi="Lotus Linotype" w:hint="cs"/>
          <w:sz w:val="27"/>
          <w:rtl/>
        </w:rPr>
        <w:t>ْ</w:t>
      </w:r>
      <w:r w:rsidRPr="003164AB">
        <w:rPr>
          <w:rFonts w:ascii="Lotus Linotype" w:hAnsi="Lotus Linotype" w:hint="cs"/>
          <w:sz w:val="27"/>
          <w:rtl/>
        </w:rPr>
        <w:t xml:space="preserve"> حت</w:t>
      </w:r>
      <w:r w:rsidR="0049678A" w:rsidRPr="003164AB">
        <w:rPr>
          <w:rFonts w:ascii="Lotus Linotype" w:hAnsi="Lotus Linotype" w:hint="cs"/>
          <w:sz w:val="27"/>
          <w:rtl/>
        </w:rPr>
        <w:t>ّ</w:t>
      </w:r>
      <w:r w:rsidRPr="003164AB">
        <w:rPr>
          <w:rFonts w:ascii="Lotus Linotype" w:hAnsi="Lotus Linotype" w:hint="cs"/>
          <w:sz w:val="27"/>
          <w:rtl/>
        </w:rPr>
        <w:t>ى في هذه الحالة أيضا</w:t>
      </w:r>
      <w:r w:rsidR="0049678A" w:rsidRPr="003164AB">
        <w:rPr>
          <w:rFonts w:ascii="Lotus Linotype" w:hAnsi="Lotus Linotype" w:hint="cs"/>
          <w:sz w:val="27"/>
          <w:rtl/>
        </w:rPr>
        <w:t>ً</w:t>
      </w:r>
      <w:r w:rsidRPr="003164AB">
        <w:rPr>
          <w:rFonts w:ascii="Lotus Linotype" w:hAnsi="Lotus Linotype" w:hint="cs"/>
          <w:sz w:val="27"/>
          <w:rtl/>
        </w:rPr>
        <w:t xml:space="preserve"> الاعتقاد الذي ينشأ على أساس شهادة الراوي في عقل المخاط</w:t>
      </w:r>
      <w:r w:rsidR="0049678A" w:rsidRPr="003164AB">
        <w:rPr>
          <w:rFonts w:ascii="Lotus Linotype" w:hAnsi="Lotus Linotype" w:hint="cs"/>
          <w:sz w:val="27"/>
          <w:rtl/>
        </w:rPr>
        <w:t>َب</w:t>
      </w:r>
      <w:r w:rsidRPr="003164AB">
        <w:rPr>
          <w:rFonts w:ascii="Lotus Linotype" w:hAnsi="Lotus Linotype" w:hint="cs"/>
          <w:sz w:val="27"/>
          <w:rtl/>
        </w:rPr>
        <w:t xml:space="preserve"> يكون مقبولا</w:t>
      </w:r>
      <w:r w:rsidR="0049678A" w:rsidRPr="003164AB">
        <w:rPr>
          <w:rFonts w:ascii="Lotus Linotype" w:hAnsi="Lotus Linotype" w:hint="cs"/>
          <w:sz w:val="27"/>
          <w:rtl/>
        </w:rPr>
        <w:t>ً</w:t>
      </w:r>
      <w:r w:rsidRPr="003164AB">
        <w:rPr>
          <w:rFonts w:ascii="Lotus Linotype" w:hAnsi="Lotus Linotype" w:hint="cs"/>
          <w:sz w:val="27"/>
          <w:rtl/>
        </w:rPr>
        <w:t xml:space="preserve"> عقلا</w:t>
      </w:r>
      <w:r w:rsidR="0049678A" w:rsidRPr="003164AB">
        <w:rPr>
          <w:rFonts w:ascii="Lotus Linotype" w:hAnsi="Lotus Linotype" w:hint="cs"/>
          <w:sz w:val="27"/>
          <w:rtl/>
        </w:rPr>
        <w:t>ً</w:t>
      </w:r>
      <w:r w:rsidRPr="003164AB">
        <w:rPr>
          <w:rFonts w:ascii="Lotus Linotype" w:hAnsi="Lotus Linotype" w:hint="cs"/>
          <w:sz w:val="27"/>
          <w:rtl/>
        </w:rPr>
        <w:t>، إن</w:t>
      </w:r>
      <w:r w:rsidR="0049678A" w:rsidRPr="003164AB">
        <w:rPr>
          <w:rFonts w:ascii="Lotus Linotype" w:hAnsi="Lotus Linotype" w:hint="cs"/>
          <w:sz w:val="27"/>
          <w:rtl/>
        </w:rPr>
        <w:t>ْ</w:t>
      </w:r>
      <w:r w:rsidRPr="003164AB">
        <w:rPr>
          <w:rFonts w:ascii="Lotus Linotype" w:hAnsi="Lotus Linotype" w:hint="cs"/>
          <w:sz w:val="27"/>
          <w:rtl/>
        </w:rPr>
        <w:t xml:space="preserve"> توف</w:t>
      </w:r>
      <w:r w:rsidR="0049678A" w:rsidRPr="003164AB">
        <w:rPr>
          <w:rFonts w:ascii="Lotus Linotype" w:hAnsi="Lotus Linotype" w:hint="cs"/>
          <w:sz w:val="27"/>
          <w:rtl/>
        </w:rPr>
        <w:t>ّر لدى المخاطب دليلٌ</w:t>
      </w:r>
      <w:r w:rsidRPr="003164AB">
        <w:rPr>
          <w:rFonts w:ascii="Lotus Linotype" w:hAnsi="Lotus Linotype" w:hint="cs"/>
          <w:sz w:val="27"/>
          <w:rtl/>
        </w:rPr>
        <w:t xml:space="preserve"> على صدق الراوي وأمانته. </w:t>
      </w:r>
    </w:p>
    <w:p w:rsidR="00301618" w:rsidRPr="003164AB" w:rsidRDefault="00301618" w:rsidP="00333D0C">
      <w:pPr>
        <w:rPr>
          <w:rFonts w:ascii="Lotus Linotype" w:hAnsi="Lotus Linotype"/>
          <w:sz w:val="27"/>
          <w:rtl/>
        </w:rPr>
      </w:pPr>
      <w:r w:rsidRPr="003164AB">
        <w:rPr>
          <w:rFonts w:ascii="Lotus Linotype" w:hAnsi="Lotus Linotype" w:hint="cs"/>
          <w:sz w:val="27"/>
          <w:rtl/>
        </w:rPr>
        <w:t>إذن، بالنسبة للمتدي</w:t>
      </w:r>
      <w:r w:rsidR="0049678A" w:rsidRPr="003164AB">
        <w:rPr>
          <w:rFonts w:ascii="Lotus Linotype" w:hAnsi="Lotus Linotype" w:hint="cs"/>
          <w:sz w:val="27"/>
          <w:rtl/>
        </w:rPr>
        <w:t>ِّ</w:t>
      </w:r>
      <w:r w:rsidRPr="003164AB">
        <w:rPr>
          <w:rFonts w:ascii="Lotus Linotype" w:hAnsi="Lotus Linotype" w:hint="cs"/>
          <w:sz w:val="27"/>
          <w:rtl/>
        </w:rPr>
        <w:t>نين</w:t>
      </w:r>
      <w:r w:rsidR="0049678A" w:rsidRPr="003164AB">
        <w:rPr>
          <w:rFonts w:ascii="Lotus Linotype" w:hAnsi="Lotus Linotype" w:hint="cs"/>
          <w:sz w:val="27"/>
          <w:rtl/>
        </w:rPr>
        <w:t>،</w:t>
      </w:r>
      <w:r w:rsidRPr="003164AB">
        <w:rPr>
          <w:rFonts w:ascii="Lotus Linotype" w:hAnsi="Lotus Linotype" w:hint="cs"/>
          <w:sz w:val="27"/>
          <w:rtl/>
        </w:rPr>
        <w:t xml:space="preserve"> الذين يؤمنون بصدق النبي</w:t>
      </w:r>
      <w:r w:rsidR="0049678A" w:rsidRPr="003164AB">
        <w:rPr>
          <w:rFonts w:ascii="Lotus Linotype" w:hAnsi="Lotus Linotype" w:hint="cs"/>
          <w:sz w:val="27"/>
          <w:rtl/>
        </w:rPr>
        <w:t>ّ</w:t>
      </w:r>
      <w:r w:rsidRPr="003164AB">
        <w:rPr>
          <w:rFonts w:ascii="Lotus Linotype" w:hAnsi="Lotus Linotype" w:hint="cs"/>
          <w:sz w:val="27"/>
          <w:rtl/>
        </w:rPr>
        <w:t xml:space="preserve"> وأمانته، شهادته حج</w:t>
      </w:r>
      <w:r w:rsidR="0049678A" w:rsidRPr="003164AB">
        <w:rPr>
          <w:rFonts w:ascii="Lotus Linotype" w:hAnsi="Lotus Linotype" w:hint="cs"/>
          <w:sz w:val="27"/>
          <w:rtl/>
        </w:rPr>
        <w:t>ّ</w:t>
      </w:r>
      <w:r w:rsidRPr="003164AB">
        <w:rPr>
          <w:rFonts w:ascii="Lotus Linotype" w:hAnsi="Lotus Linotype" w:hint="cs"/>
          <w:sz w:val="27"/>
          <w:rtl/>
        </w:rPr>
        <w:t>ة</w:t>
      </w:r>
      <w:r w:rsidR="0049678A" w:rsidRPr="003164AB">
        <w:rPr>
          <w:rFonts w:ascii="Lotus Linotype" w:hAnsi="Lotus Linotype" w:hint="cs"/>
          <w:sz w:val="27"/>
          <w:rtl/>
        </w:rPr>
        <w:t>ٌ</w:t>
      </w:r>
      <w:r w:rsidRPr="003164AB">
        <w:rPr>
          <w:rFonts w:ascii="Lotus Linotype" w:hAnsi="Lotus Linotype" w:hint="cs"/>
          <w:sz w:val="27"/>
          <w:rtl/>
        </w:rPr>
        <w:t xml:space="preserve"> مقبولة، ويمكن اعتبارها قرينة</w:t>
      </w:r>
      <w:r w:rsidR="0049678A" w:rsidRPr="003164AB">
        <w:rPr>
          <w:rFonts w:ascii="Lotus Linotype" w:hAnsi="Lotus Linotype" w:hint="cs"/>
          <w:sz w:val="27"/>
          <w:rtl/>
        </w:rPr>
        <w:t>ً</w:t>
      </w:r>
      <w:r w:rsidRPr="003164AB">
        <w:rPr>
          <w:rFonts w:ascii="Lotus Linotype" w:hAnsi="Lotus Linotype" w:hint="cs"/>
          <w:sz w:val="27"/>
          <w:rtl/>
        </w:rPr>
        <w:t xml:space="preserve"> أو دليلا</w:t>
      </w:r>
      <w:r w:rsidR="0049678A" w:rsidRPr="003164AB">
        <w:rPr>
          <w:rFonts w:ascii="Lotus Linotype" w:hAnsi="Lotus Linotype" w:hint="cs"/>
          <w:sz w:val="27"/>
          <w:rtl/>
        </w:rPr>
        <w:t>ً</w:t>
      </w:r>
      <w:r w:rsidRPr="003164AB">
        <w:rPr>
          <w:rFonts w:ascii="Lotus Linotype" w:hAnsi="Lotus Linotype" w:hint="cs"/>
          <w:sz w:val="27"/>
          <w:rtl/>
        </w:rPr>
        <w:t xml:space="preserve"> داعما</w:t>
      </w:r>
      <w:r w:rsidR="0049678A" w:rsidRPr="003164AB">
        <w:rPr>
          <w:rFonts w:ascii="Lotus Linotype" w:hAnsi="Lotus Linotype" w:hint="cs"/>
          <w:sz w:val="27"/>
          <w:rtl/>
        </w:rPr>
        <w:t>ً لما يدّعيه. في هذه الحالة</w:t>
      </w:r>
      <w:r w:rsidRPr="003164AB">
        <w:rPr>
          <w:rFonts w:ascii="Lotus Linotype" w:hAnsi="Lotus Linotype" w:hint="cs"/>
          <w:sz w:val="27"/>
          <w:rtl/>
        </w:rPr>
        <w:t xml:space="preserve"> شخصية النبي</w:t>
      </w:r>
      <w:r w:rsidR="0049678A" w:rsidRPr="003164AB">
        <w:rPr>
          <w:rFonts w:ascii="Lotus Linotype" w:hAnsi="Lotus Linotype" w:hint="cs"/>
          <w:sz w:val="27"/>
          <w:rtl/>
        </w:rPr>
        <w:t>ّ</w:t>
      </w:r>
      <w:r w:rsidRPr="003164AB">
        <w:rPr>
          <w:rFonts w:ascii="Lotus Linotype" w:hAnsi="Lotus Linotype" w:hint="cs"/>
          <w:sz w:val="27"/>
          <w:rtl/>
        </w:rPr>
        <w:t xml:space="preserve"> هي الداعم لرسالته. ولذلك إن</w:t>
      </w:r>
      <w:r w:rsidR="0049678A" w:rsidRPr="003164AB">
        <w:rPr>
          <w:rFonts w:ascii="Lotus Linotype" w:hAnsi="Lotus Linotype" w:hint="cs"/>
          <w:sz w:val="27"/>
          <w:rtl/>
        </w:rPr>
        <w:t>ْ</w:t>
      </w:r>
      <w:r w:rsidRPr="003164AB">
        <w:rPr>
          <w:rFonts w:ascii="Lotus Linotype" w:hAnsi="Lotus Linotype" w:hint="cs"/>
          <w:sz w:val="27"/>
          <w:rtl/>
        </w:rPr>
        <w:t xml:space="preserve"> قال النبي</w:t>
      </w:r>
      <w:r w:rsidR="0049678A" w:rsidRPr="003164AB">
        <w:rPr>
          <w:rFonts w:ascii="Lotus Linotype" w:hAnsi="Lotus Linotype" w:hint="cs"/>
          <w:sz w:val="27"/>
          <w:rtl/>
        </w:rPr>
        <w:t>ّ</w:t>
      </w:r>
      <w:r w:rsidRPr="003164AB">
        <w:rPr>
          <w:rFonts w:ascii="Lotus Linotype" w:hAnsi="Lotus Linotype" w:hint="cs"/>
          <w:sz w:val="27"/>
          <w:rtl/>
        </w:rPr>
        <w:t xml:space="preserve"> الصادق بأن </w:t>
      </w:r>
      <w:r w:rsidRPr="003164AB">
        <w:rPr>
          <w:rFonts w:hint="eastAsia"/>
          <w:sz w:val="24"/>
          <w:szCs w:val="24"/>
          <w:rtl/>
        </w:rPr>
        <w:t>«</w:t>
      </w:r>
      <w:r w:rsidRPr="003164AB">
        <w:rPr>
          <w:rFonts w:ascii="Lotus Linotype" w:hAnsi="Lotus Linotype" w:hint="cs"/>
          <w:sz w:val="27"/>
          <w:rtl/>
        </w:rPr>
        <w:t>القرآن كلام الله</w:t>
      </w:r>
      <w:r w:rsidRPr="003164AB">
        <w:rPr>
          <w:rFonts w:hint="eastAsia"/>
          <w:sz w:val="24"/>
          <w:szCs w:val="24"/>
          <w:rtl/>
        </w:rPr>
        <w:t>»</w:t>
      </w:r>
      <w:r w:rsidRPr="003164AB">
        <w:rPr>
          <w:rFonts w:ascii="Lotus Linotype" w:hAnsi="Lotus Linotype" w:hint="cs"/>
          <w:sz w:val="27"/>
          <w:rtl/>
        </w:rPr>
        <w:t xml:space="preserve">، واعتقد المؤمنون بأن </w:t>
      </w:r>
      <w:r w:rsidRPr="003164AB">
        <w:rPr>
          <w:rFonts w:hint="eastAsia"/>
          <w:sz w:val="24"/>
          <w:szCs w:val="24"/>
          <w:rtl/>
        </w:rPr>
        <w:t>«</w:t>
      </w:r>
      <w:r w:rsidRPr="003164AB">
        <w:rPr>
          <w:rFonts w:ascii="Lotus Linotype" w:hAnsi="Lotus Linotype" w:hint="cs"/>
          <w:sz w:val="27"/>
          <w:rtl/>
        </w:rPr>
        <w:t>القرآن كلام الله</w:t>
      </w:r>
      <w:r w:rsidRPr="003164AB">
        <w:rPr>
          <w:rFonts w:hint="eastAsia"/>
          <w:sz w:val="24"/>
          <w:szCs w:val="24"/>
          <w:rtl/>
        </w:rPr>
        <w:t>»</w:t>
      </w:r>
      <w:r w:rsidRPr="003164AB">
        <w:rPr>
          <w:rFonts w:ascii="Lotus Linotype" w:hAnsi="Lotus Linotype" w:hint="cs"/>
          <w:sz w:val="27"/>
          <w:rtl/>
        </w:rPr>
        <w:t>، يكون حينذاك اعتقادهم مقبولا</w:t>
      </w:r>
      <w:r w:rsidR="0049678A" w:rsidRPr="003164AB">
        <w:rPr>
          <w:rFonts w:ascii="Lotus Linotype" w:hAnsi="Lotus Linotype" w:hint="cs"/>
          <w:sz w:val="27"/>
          <w:rtl/>
        </w:rPr>
        <w:t>ً</w:t>
      </w:r>
      <w:r w:rsidRPr="003164AB">
        <w:rPr>
          <w:rFonts w:ascii="Lotus Linotype" w:hAnsi="Lotus Linotype" w:hint="cs"/>
          <w:sz w:val="27"/>
          <w:rtl/>
        </w:rPr>
        <w:t xml:space="preserve"> عقلا</w:t>
      </w:r>
      <w:r w:rsidR="0049678A" w:rsidRPr="003164AB">
        <w:rPr>
          <w:rFonts w:ascii="Lotus Linotype" w:hAnsi="Lotus Linotype" w:hint="cs"/>
          <w:sz w:val="27"/>
          <w:rtl/>
        </w:rPr>
        <w:t>ً</w:t>
      </w:r>
      <w:r w:rsidRPr="003164AB">
        <w:rPr>
          <w:rFonts w:ascii="Lotus Linotype" w:hAnsi="Lotus Linotype" w:hint="cs"/>
          <w:sz w:val="27"/>
          <w:rtl/>
        </w:rPr>
        <w:t xml:space="preserve"> على أساس هذه الشهادة. </w:t>
      </w:r>
    </w:p>
    <w:p w:rsidR="00301618" w:rsidRPr="003164AB" w:rsidRDefault="00301618" w:rsidP="00333D0C">
      <w:pPr>
        <w:rPr>
          <w:rFonts w:ascii="Lotus Linotype" w:hAnsi="Lotus Linotype"/>
          <w:sz w:val="27"/>
          <w:rtl/>
        </w:rPr>
      </w:pPr>
      <w:r w:rsidRPr="003164AB">
        <w:rPr>
          <w:rFonts w:ascii="Lotus Linotype" w:hAnsi="Lotus Linotype" w:hint="cs"/>
          <w:sz w:val="27"/>
          <w:rtl/>
        </w:rPr>
        <w:lastRenderedPageBreak/>
        <w:t>ويصبح بذلك نص</w:t>
      </w:r>
      <w:r w:rsidR="0049678A" w:rsidRPr="003164AB">
        <w:rPr>
          <w:rFonts w:ascii="Lotus Linotype" w:hAnsi="Lotus Linotype" w:hint="cs"/>
          <w:sz w:val="27"/>
          <w:rtl/>
        </w:rPr>
        <w:t>ّ</w:t>
      </w:r>
      <w:r w:rsidRPr="003164AB">
        <w:rPr>
          <w:rFonts w:ascii="Lotus Linotype" w:hAnsi="Lotus Linotype" w:hint="cs"/>
          <w:sz w:val="27"/>
          <w:rtl/>
        </w:rPr>
        <w:t xml:space="preserve"> تاريخي محد</w:t>
      </w:r>
      <w:r w:rsidR="0049678A" w:rsidRPr="003164AB">
        <w:rPr>
          <w:rFonts w:ascii="Lotus Linotype" w:hAnsi="Lotus Linotype" w:hint="cs"/>
          <w:sz w:val="27"/>
          <w:rtl/>
        </w:rPr>
        <w:t>ّ</w:t>
      </w:r>
      <w:r w:rsidRPr="003164AB">
        <w:rPr>
          <w:rFonts w:ascii="Lotus Linotype" w:hAnsi="Lotus Linotype" w:hint="cs"/>
          <w:sz w:val="27"/>
          <w:rtl/>
        </w:rPr>
        <w:t>د مظهرا</w:t>
      </w:r>
      <w:r w:rsidR="0049678A" w:rsidRPr="003164AB">
        <w:rPr>
          <w:rFonts w:ascii="Lotus Linotype" w:hAnsi="Lotus Linotype" w:hint="cs"/>
          <w:sz w:val="27"/>
          <w:rtl/>
        </w:rPr>
        <w:t>ً</w:t>
      </w:r>
      <w:r w:rsidRPr="003164AB">
        <w:rPr>
          <w:rFonts w:ascii="Lotus Linotype" w:hAnsi="Lotus Linotype" w:hint="cs"/>
          <w:sz w:val="27"/>
          <w:rtl/>
        </w:rPr>
        <w:t xml:space="preserve"> لكلام الله وأحكامه (بطريقة مقبولة عقلا</w:t>
      </w:r>
      <w:r w:rsidR="0049678A" w:rsidRPr="003164AB">
        <w:rPr>
          <w:rFonts w:ascii="Lotus Linotype" w:hAnsi="Lotus Linotype" w:hint="cs"/>
          <w:sz w:val="27"/>
          <w:rtl/>
        </w:rPr>
        <w:t>ً</w:t>
      </w:r>
      <w:r w:rsidRPr="003164AB">
        <w:rPr>
          <w:rFonts w:ascii="Lotus Linotype" w:hAnsi="Lotus Linotype" w:hint="cs"/>
          <w:sz w:val="27"/>
          <w:rtl/>
        </w:rPr>
        <w:t xml:space="preserve">) بالنسبة </w:t>
      </w:r>
      <w:r w:rsidR="0049678A" w:rsidRPr="003164AB">
        <w:rPr>
          <w:rFonts w:ascii="Lotus Linotype" w:hAnsi="Lotus Linotype" w:hint="cs"/>
          <w:sz w:val="27"/>
          <w:rtl/>
        </w:rPr>
        <w:t xml:space="preserve">إلى </w:t>
      </w:r>
      <w:r w:rsidRPr="003164AB">
        <w:rPr>
          <w:rFonts w:ascii="Lotus Linotype" w:hAnsi="Lotus Linotype" w:hint="cs"/>
          <w:sz w:val="27"/>
          <w:rtl/>
        </w:rPr>
        <w:t>مجموعة من الناس، وتنتقل بذلك حج</w:t>
      </w:r>
      <w:r w:rsidR="0049678A" w:rsidRPr="003164AB">
        <w:rPr>
          <w:rFonts w:ascii="Lotus Linotype" w:hAnsi="Lotus Linotype" w:hint="cs"/>
          <w:sz w:val="27"/>
          <w:rtl/>
        </w:rPr>
        <w:t>ّ</w:t>
      </w:r>
      <w:r w:rsidRPr="003164AB">
        <w:rPr>
          <w:rFonts w:ascii="Lotus Linotype" w:hAnsi="Lotus Linotype" w:hint="cs"/>
          <w:sz w:val="27"/>
          <w:rtl/>
        </w:rPr>
        <w:t>ية أمر الله وكلامه إلى ذلك النص</w:t>
      </w:r>
      <w:r w:rsidR="0049678A" w:rsidRPr="003164AB">
        <w:rPr>
          <w:rFonts w:ascii="Lotus Linotype" w:hAnsi="Lotus Linotype" w:hint="cs"/>
          <w:sz w:val="27"/>
          <w:rtl/>
        </w:rPr>
        <w:t>ّ</w:t>
      </w:r>
      <w:r w:rsidRPr="003164AB">
        <w:rPr>
          <w:rFonts w:ascii="Lotus Linotype" w:hAnsi="Lotus Linotype" w:hint="cs"/>
          <w:sz w:val="27"/>
          <w:rtl/>
        </w:rPr>
        <w:t xml:space="preserve"> التاريخي المحد</w:t>
      </w:r>
      <w:r w:rsidR="0049678A" w:rsidRPr="003164AB">
        <w:rPr>
          <w:rFonts w:ascii="Lotus Linotype" w:hAnsi="Lotus Linotype" w:hint="cs"/>
          <w:sz w:val="27"/>
          <w:rtl/>
        </w:rPr>
        <w:t>ّ</w:t>
      </w:r>
      <w:r w:rsidRPr="003164AB">
        <w:rPr>
          <w:rFonts w:ascii="Lotus Linotype" w:hAnsi="Lotus Linotype" w:hint="cs"/>
          <w:sz w:val="27"/>
          <w:rtl/>
        </w:rPr>
        <w:t>د (أي القرآن) من منظور هؤلاء المؤمنين. في هذه الحالة يصبح مضمون نص</w:t>
      </w:r>
      <w:r w:rsidR="0049678A" w:rsidRPr="003164AB">
        <w:rPr>
          <w:rFonts w:ascii="Lotus Linotype" w:hAnsi="Lotus Linotype" w:hint="cs"/>
          <w:sz w:val="27"/>
          <w:rtl/>
        </w:rPr>
        <w:t>ّ</w:t>
      </w:r>
      <w:r w:rsidRPr="003164AB">
        <w:rPr>
          <w:rFonts w:ascii="Lotus Linotype" w:hAnsi="Lotus Linotype" w:hint="cs"/>
          <w:sz w:val="27"/>
          <w:rtl/>
        </w:rPr>
        <w:t xml:space="preserve"> تاريخي محد</w:t>
      </w:r>
      <w:r w:rsidR="0049678A" w:rsidRPr="003164AB">
        <w:rPr>
          <w:rFonts w:ascii="Lotus Linotype" w:hAnsi="Lotus Linotype" w:hint="cs"/>
          <w:sz w:val="27"/>
          <w:rtl/>
        </w:rPr>
        <w:t>ّ</w:t>
      </w:r>
      <w:r w:rsidRPr="003164AB">
        <w:rPr>
          <w:rFonts w:ascii="Lotus Linotype" w:hAnsi="Lotus Linotype" w:hint="cs"/>
          <w:sz w:val="27"/>
          <w:rtl/>
        </w:rPr>
        <w:t xml:space="preserve">د، أي القرآن، </w:t>
      </w:r>
      <w:r w:rsidRPr="003164AB">
        <w:rPr>
          <w:rFonts w:hint="eastAsia"/>
          <w:sz w:val="24"/>
          <w:szCs w:val="24"/>
          <w:rtl/>
        </w:rPr>
        <w:t>«</w:t>
      </w:r>
      <w:r w:rsidRPr="003164AB">
        <w:rPr>
          <w:rFonts w:ascii="Lotus Linotype" w:hAnsi="Lotus Linotype" w:hint="cs"/>
          <w:sz w:val="27"/>
          <w:rtl/>
        </w:rPr>
        <w:t>قرينة خاصة دينية</w:t>
      </w:r>
      <w:r w:rsidRPr="003164AB">
        <w:rPr>
          <w:rFonts w:hint="eastAsia"/>
          <w:sz w:val="24"/>
          <w:szCs w:val="24"/>
          <w:rtl/>
        </w:rPr>
        <w:t>»</w:t>
      </w:r>
      <w:r w:rsidRPr="003164AB">
        <w:rPr>
          <w:rFonts w:ascii="Lotus Linotype" w:hAnsi="Lotus Linotype" w:hint="cs"/>
          <w:sz w:val="27"/>
          <w:rtl/>
        </w:rPr>
        <w:t xml:space="preserve"> تتمت</w:t>
      </w:r>
      <w:r w:rsidR="0049678A" w:rsidRPr="003164AB">
        <w:rPr>
          <w:rFonts w:ascii="Lotus Linotype" w:hAnsi="Lotus Linotype" w:hint="cs"/>
          <w:sz w:val="27"/>
          <w:rtl/>
        </w:rPr>
        <w:t>ّ</w:t>
      </w:r>
      <w:r w:rsidRPr="003164AB">
        <w:rPr>
          <w:rFonts w:ascii="Lotus Linotype" w:hAnsi="Lotus Linotype" w:hint="cs"/>
          <w:sz w:val="27"/>
          <w:rtl/>
        </w:rPr>
        <w:t>ع بالحج</w:t>
      </w:r>
      <w:r w:rsidR="0049678A" w:rsidRPr="003164AB">
        <w:rPr>
          <w:rFonts w:ascii="Lotus Linotype" w:hAnsi="Lotus Linotype" w:hint="cs"/>
          <w:sz w:val="27"/>
          <w:rtl/>
        </w:rPr>
        <w:t>ّ</w:t>
      </w:r>
      <w:r w:rsidRPr="003164AB">
        <w:rPr>
          <w:rFonts w:ascii="Lotus Linotype" w:hAnsi="Lotus Linotype" w:hint="cs"/>
          <w:sz w:val="27"/>
          <w:rtl/>
        </w:rPr>
        <w:t>ية لمجتمع متدي</w:t>
      </w:r>
      <w:r w:rsidR="0049678A" w:rsidRPr="003164AB">
        <w:rPr>
          <w:rFonts w:ascii="Lotus Linotype" w:hAnsi="Lotus Linotype" w:hint="cs"/>
          <w:sz w:val="27"/>
          <w:rtl/>
        </w:rPr>
        <w:t>ّ</w:t>
      </w:r>
      <w:r w:rsidRPr="003164AB">
        <w:rPr>
          <w:rFonts w:ascii="Lotus Linotype" w:hAnsi="Lotus Linotype" w:hint="cs"/>
          <w:sz w:val="27"/>
          <w:rtl/>
        </w:rPr>
        <w:t>ن محد</w:t>
      </w:r>
      <w:r w:rsidR="0049678A" w:rsidRPr="003164AB">
        <w:rPr>
          <w:rFonts w:ascii="Lotus Linotype" w:hAnsi="Lotus Linotype" w:hint="cs"/>
          <w:sz w:val="27"/>
          <w:rtl/>
        </w:rPr>
        <w:t>ّ</w:t>
      </w:r>
      <w:r w:rsidRPr="003164AB">
        <w:rPr>
          <w:rFonts w:ascii="Lotus Linotype" w:hAnsi="Lotus Linotype" w:hint="cs"/>
          <w:sz w:val="27"/>
          <w:rtl/>
        </w:rPr>
        <w:t>د، ويضطلع بد</w:t>
      </w:r>
      <w:r w:rsidR="002F7E67">
        <w:rPr>
          <w:rFonts w:ascii="Lotus Linotype" w:hAnsi="Lotus Linotype" w:hint="cs"/>
          <w:sz w:val="27"/>
          <w:rtl/>
        </w:rPr>
        <w:t>َ</w:t>
      </w:r>
      <w:r w:rsidRPr="003164AB">
        <w:rPr>
          <w:rFonts w:ascii="Lotus Linotype" w:hAnsi="Lotus Linotype" w:hint="cs"/>
          <w:sz w:val="27"/>
          <w:rtl/>
        </w:rPr>
        <w:t>و</w:t>
      </w:r>
      <w:r w:rsidR="002F7E67">
        <w:rPr>
          <w:rFonts w:ascii="Lotus Linotype" w:hAnsi="Lotus Linotype" w:hint="cs"/>
          <w:sz w:val="27"/>
          <w:rtl/>
        </w:rPr>
        <w:t>ْ</w:t>
      </w:r>
      <w:r w:rsidRPr="003164AB">
        <w:rPr>
          <w:rFonts w:ascii="Lotus Linotype" w:hAnsi="Lotus Linotype" w:hint="cs"/>
          <w:sz w:val="27"/>
          <w:rtl/>
        </w:rPr>
        <w:t>ر</w:t>
      </w:r>
      <w:r w:rsidR="0049678A" w:rsidRPr="003164AB">
        <w:rPr>
          <w:rFonts w:ascii="Lotus Linotype" w:hAnsi="Lotus Linotype" w:hint="cs"/>
          <w:sz w:val="27"/>
          <w:rtl/>
        </w:rPr>
        <w:t>ٍ</w:t>
      </w:r>
      <w:r w:rsidRPr="003164AB">
        <w:rPr>
          <w:rFonts w:ascii="Lotus Linotype" w:hAnsi="Lotus Linotype" w:hint="cs"/>
          <w:sz w:val="27"/>
          <w:rtl/>
        </w:rPr>
        <w:t xml:space="preserve"> مهم</w:t>
      </w:r>
      <w:r w:rsidR="0049678A" w:rsidRPr="003164AB">
        <w:rPr>
          <w:rFonts w:ascii="Lotus Linotype" w:hAnsi="Lotus Linotype" w:hint="cs"/>
          <w:sz w:val="27"/>
          <w:rtl/>
        </w:rPr>
        <w:t>ّ</w:t>
      </w:r>
      <w:r w:rsidRPr="003164AB">
        <w:rPr>
          <w:rFonts w:ascii="Lotus Linotype" w:hAnsi="Lotus Linotype" w:hint="cs"/>
          <w:sz w:val="27"/>
          <w:rtl/>
        </w:rPr>
        <w:t xml:space="preserve"> في تصديق أو رجحان تعاليم الدين. </w:t>
      </w:r>
    </w:p>
    <w:p w:rsidR="00301618" w:rsidRPr="003164AB" w:rsidRDefault="00301618" w:rsidP="00333D0C">
      <w:pPr>
        <w:rPr>
          <w:rFonts w:ascii="Lotus Linotype" w:hAnsi="Lotus Linotype"/>
          <w:sz w:val="27"/>
          <w:rtl/>
        </w:rPr>
      </w:pPr>
      <w:r w:rsidRPr="003164AB">
        <w:rPr>
          <w:rFonts w:ascii="Lotus Linotype" w:hAnsi="Lotus Linotype" w:hint="cs"/>
          <w:sz w:val="27"/>
          <w:rtl/>
        </w:rPr>
        <w:t>وبالطبع لا حج</w:t>
      </w:r>
      <w:r w:rsidR="0049678A" w:rsidRPr="003164AB">
        <w:rPr>
          <w:rFonts w:ascii="Lotus Linotype" w:hAnsi="Lotus Linotype" w:hint="cs"/>
          <w:sz w:val="27"/>
          <w:rtl/>
        </w:rPr>
        <w:t>ّ</w:t>
      </w:r>
      <w:r w:rsidRPr="003164AB">
        <w:rPr>
          <w:rFonts w:ascii="Lotus Linotype" w:hAnsi="Lotus Linotype" w:hint="cs"/>
          <w:sz w:val="27"/>
          <w:rtl/>
        </w:rPr>
        <w:t>ية لهذا النص</w:t>
      </w:r>
      <w:r w:rsidR="0049678A" w:rsidRPr="003164AB">
        <w:rPr>
          <w:rFonts w:ascii="Lotus Linotype" w:hAnsi="Lotus Linotype" w:hint="cs"/>
          <w:sz w:val="27"/>
          <w:rtl/>
        </w:rPr>
        <w:t>ّ</w:t>
      </w:r>
      <w:r w:rsidRPr="003164AB">
        <w:rPr>
          <w:rFonts w:ascii="Lotus Linotype" w:hAnsi="Lotus Linotype" w:hint="cs"/>
          <w:sz w:val="27"/>
          <w:rtl/>
        </w:rPr>
        <w:t xml:space="preserve"> بالنسبة </w:t>
      </w:r>
      <w:r w:rsidR="0049678A" w:rsidRPr="003164AB">
        <w:rPr>
          <w:rFonts w:ascii="Lotus Linotype" w:hAnsi="Lotus Linotype" w:hint="cs"/>
          <w:sz w:val="27"/>
          <w:rtl/>
        </w:rPr>
        <w:t>إلى مَ</w:t>
      </w:r>
      <w:r w:rsidRPr="003164AB">
        <w:rPr>
          <w:rFonts w:ascii="Lotus Linotype" w:hAnsi="Lotus Linotype" w:hint="cs"/>
          <w:sz w:val="27"/>
          <w:rtl/>
        </w:rPr>
        <w:t>ن</w:t>
      </w:r>
      <w:r w:rsidR="0049678A" w:rsidRPr="003164AB">
        <w:rPr>
          <w:rFonts w:ascii="Lotus Linotype" w:hAnsi="Lotus Linotype" w:hint="cs"/>
          <w:sz w:val="27"/>
          <w:rtl/>
        </w:rPr>
        <w:t>ْ</w:t>
      </w:r>
      <w:r w:rsidRPr="003164AB">
        <w:rPr>
          <w:rFonts w:ascii="Lotus Linotype" w:hAnsi="Lotus Linotype" w:hint="cs"/>
          <w:sz w:val="27"/>
          <w:rtl/>
        </w:rPr>
        <w:t xml:space="preserve"> لا يعتقد بوجوب ات</w:t>
      </w:r>
      <w:r w:rsidR="0049678A" w:rsidRPr="003164AB">
        <w:rPr>
          <w:rFonts w:ascii="Lotus Linotype" w:hAnsi="Lotus Linotype" w:hint="cs"/>
          <w:sz w:val="27"/>
          <w:rtl/>
        </w:rPr>
        <w:t>ّ</w:t>
      </w:r>
      <w:r w:rsidRPr="003164AB">
        <w:rPr>
          <w:rFonts w:ascii="Lotus Linotype" w:hAnsi="Lotus Linotype" w:hint="cs"/>
          <w:sz w:val="27"/>
          <w:rtl/>
        </w:rPr>
        <w:t>باع إرادة الله وحكمه، أو لا يؤمن بصدق النبي</w:t>
      </w:r>
      <w:r w:rsidR="0049678A" w:rsidRPr="003164AB">
        <w:rPr>
          <w:rFonts w:ascii="Lotus Linotype" w:hAnsi="Lotus Linotype" w:hint="cs"/>
          <w:sz w:val="27"/>
          <w:rtl/>
        </w:rPr>
        <w:t>ّ</w:t>
      </w:r>
      <w:r w:rsidRPr="003164AB">
        <w:rPr>
          <w:rFonts w:ascii="Lotus Linotype" w:hAnsi="Lotus Linotype" w:hint="cs"/>
          <w:sz w:val="27"/>
          <w:rtl/>
        </w:rPr>
        <w:t xml:space="preserve"> وأمانته، ولا</w:t>
      </w:r>
      <w:r w:rsidR="004A08CF" w:rsidRPr="003164AB">
        <w:rPr>
          <w:rFonts w:ascii="Lotus Linotype" w:hAnsi="Lotus Linotype" w:hint="cs"/>
          <w:sz w:val="27"/>
          <w:rtl/>
        </w:rPr>
        <w:t xml:space="preserve"> </w:t>
      </w:r>
      <w:r w:rsidRPr="003164AB">
        <w:rPr>
          <w:rFonts w:ascii="Lotus Linotype" w:hAnsi="Lotus Linotype" w:hint="cs"/>
          <w:sz w:val="27"/>
          <w:rtl/>
        </w:rPr>
        <w:t>يت</w:t>
      </w:r>
      <w:r w:rsidR="0049678A" w:rsidRPr="003164AB">
        <w:rPr>
          <w:rFonts w:ascii="Lotus Linotype" w:hAnsi="Lotus Linotype" w:hint="cs"/>
          <w:sz w:val="27"/>
          <w:rtl/>
        </w:rPr>
        <w:t>ّ</w:t>
      </w:r>
      <w:r w:rsidRPr="003164AB">
        <w:rPr>
          <w:rFonts w:ascii="Lotus Linotype" w:hAnsi="Lotus Linotype" w:hint="cs"/>
          <w:sz w:val="27"/>
          <w:rtl/>
        </w:rPr>
        <w:t>خذ أولئك هذا النص</w:t>
      </w:r>
      <w:r w:rsidR="0049678A" w:rsidRPr="003164AB">
        <w:rPr>
          <w:rFonts w:ascii="Lotus Linotype" w:hAnsi="Lotus Linotype" w:hint="cs"/>
          <w:sz w:val="27"/>
          <w:rtl/>
        </w:rPr>
        <w:t>ّ</w:t>
      </w:r>
      <w:r w:rsidRPr="003164AB">
        <w:rPr>
          <w:rFonts w:ascii="Lotus Linotype" w:hAnsi="Lotus Linotype" w:hint="cs"/>
          <w:sz w:val="27"/>
          <w:rtl/>
        </w:rPr>
        <w:t xml:space="preserve"> قرينة</w:t>
      </w:r>
      <w:r w:rsidR="0049678A" w:rsidRPr="003164AB">
        <w:rPr>
          <w:rFonts w:ascii="Lotus Linotype" w:hAnsi="Lotus Linotype" w:hint="cs"/>
          <w:sz w:val="27"/>
          <w:rtl/>
        </w:rPr>
        <w:t>ً</w:t>
      </w:r>
      <w:r w:rsidRPr="003164AB">
        <w:rPr>
          <w:rFonts w:ascii="Lotus Linotype" w:hAnsi="Lotus Linotype" w:hint="cs"/>
          <w:sz w:val="27"/>
          <w:rtl/>
        </w:rPr>
        <w:t>. لكن</w:t>
      </w:r>
      <w:r w:rsidR="004A08CF" w:rsidRPr="003164AB">
        <w:rPr>
          <w:rFonts w:ascii="Lotus Linotype" w:hAnsi="Lotus Linotype" w:hint="cs"/>
          <w:sz w:val="27"/>
          <w:rtl/>
        </w:rPr>
        <w:t>ّ</w:t>
      </w:r>
      <w:r w:rsidRPr="003164AB">
        <w:rPr>
          <w:rFonts w:ascii="Lotus Linotype" w:hAnsi="Lotus Linotype" w:hint="cs"/>
          <w:sz w:val="27"/>
          <w:rtl/>
        </w:rPr>
        <w:t xml:space="preserve"> عدم حج</w:t>
      </w:r>
      <w:r w:rsidR="004A08CF" w:rsidRPr="003164AB">
        <w:rPr>
          <w:rFonts w:ascii="Lotus Linotype" w:hAnsi="Lotus Linotype" w:hint="cs"/>
          <w:sz w:val="27"/>
          <w:rtl/>
        </w:rPr>
        <w:t>ّ</w:t>
      </w:r>
      <w:r w:rsidRPr="003164AB">
        <w:rPr>
          <w:rFonts w:ascii="Lotus Linotype" w:hAnsi="Lotus Linotype" w:hint="cs"/>
          <w:sz w:val="27"/>
          <w:rtl/>
        </w:rPr>
        <w:t>ية القرآن والسن</w:t>
      </w:r>
      <w:r w:rsidR="004A08CF" w:rsidRPr="003164AB">
        <w:rPr>
          <w:rFonts w:ascii="Lotus Linotype" w:hAnsi="Lotus Linotype" w:hint="cs"/>
          <w:sz w:val="27"/>
          <w:rtl/>
        </w:rPr>
        <w:t>ّ</w:t>
      </w:r>
      <w:r w:rsidRPr="003164AB">
        <w:rPr>
          <w:rFonts w:ascii="Lotus Linotype" w:hAnsi="Lotus Linotype" w:hint="cs"/>
          <w:sz w:val="27"/>
          <w:rtl/>
        </w:rPr>
        <w:t xml:space="preserve">ة الصحيحة لغير المسلمين والكافرين لا يدلّ </w:t>
      </w:r>
      <w:r w:rsidR="004A08CF" w:rsidRPr="003164AB">
        <w:rPr>
          <w:rFonts w:ascii="Lotus Linotype" w:hAnsi="Lotus Linotype" w:hint="cs"/>
          <w:sz w:val="27"/>
          <w:rtl/>
        </w:rPr>
        <w:t>إ</w:t>
      </w:r>
      <w:r w:rsidRPr="003164AB">
        <w:rPr>
          <w:rFonts w:ascii="Lotus Linotype" w:hAnsi="Lotus Linotype" w:hint="cs"/>
          <w:sz w:val="27"/>
          <w:rtl/>
        </w:rPr>
        <w:t>طلاقا</w:t>
      </w:r>
      <w:r w:rsidR="004A08CF" w:rsidRPr="003164AB">
        <w:rPr>
          <w:rFonts w:ascii="Lotus Linotype" w:hAnsi="Lotus Linotype" w:hint="cs"/>
          <w:sz w:val="27"/>
          <w:rtl/>
        </w:rPr>
        <w:t>ً</w:t>
      </w:r>
      <w:r w:rsidRPr="003164AB">
        <w:rPr>
          <w:rFonts w:ascii="Lotus Linotype" w:hAnsi="Lotus Linotype" w:hint="cs"/>
          <w:sz w:val="27"/>
          <w:rtl/>
        </w:rPr>
        <w:t xml:space="preserve"> على عدم حج</w:t>
      </w:r>
      <w:r w:rsidR="004A08CF" w:rsidRPr="003164AB">
        <w:rPr>
          <w:rFonts w:ascii="Lotus Linotype" w:hAnsi="Lotus Linotype" w:hint="cs"/>
          <w:sz w:val="27"/>
          <w:rtl/>
        </w:rPr>
        <w:t>ّ</w:t>
      </w:r>
      <w:r w:rsidRPr="003164AB">
        <w:rPr>
          <w:rFonts w:ascii="Lotus Linotype" w:hAnsi="Lotus Linotype" w:hint="cs"/>
          <w:sz w:val="27"/>
          <w:rtl/>
        </w:rPr>
        <w:t xml:space="preserve">ية هذه المصادر بالنسبة </w:t>
      </w:r>
      <w:r w:rsidR="004A08CF" w:rsidRPr="003164AB">
        <w:rPr>
          <w:rFonts w:ascii="Lotus Linotype" w:hAnsi="Lotus Linotype" w:hint="cs"/>
          <w:sz w:val="27"/>
          <w:rtl/>
        </w:rPr>
        <w:t>إلى ا</w:t>
      </w:r>
      <w:r w:rsidRPr="003164AB">
        <w:rPr>
          <w:rFonts w:ascii="Lotus Linotype" w:hAnsi="Lotus Linotype" w:hint="cs"/>
          <w:sz w:val="27"/>
          <w:rtl/>
        </w:rPr>
        <w:t>لمسلمين</w:t>
      </w:r>
      <w:r w:rsidR="004A08CF" w:rsidRPr="003164AB">
        <w:rPr>
          <w:rFonts w:ascii="Lotus Linotype" w:hAnsi="Lotus Linotype" w:hint="cs"/>
          <w:sz w:val="27"/>
          <w:rtl/>
        </w:rPr>
        <w:t>،</w:t>
      </w:r>
      <w:r w:rsidRPr="003164AB">
        <w:rPr>
          <w:rFonts w:ascii="Lotus Linotype" w:hAnsi="Lotus Linotype" w:hint="cs"/>
          <w:sz w:val="27"/>
          <w:rtl/>
        </w:rPr>
        <w:t xml:space="preserve"> أوعدم امتلاكها موقع القرينة، أو لزوم ات</w:t>
      </w:r>
      <w:r w:rsidR="004A08CF" w:rsidRPr="003164AB">
        <w:rPr>
          <w:rFonts w:ascii="Lotus Linotype" w:hAnsi="Lotus Linotype" w:hint="cs"/>
          <w:sz w:val="27"/>
          <w:rtl/>
        </w:rPr>
        <w:t>ّ</w:t>
      </w:r>
      <w:r w:rsidRPr="003164AB">
        <w:rPr>
          <w:rFonts w:ascii="Lotus Linotype" w:hAnsi="Lotus Linotype" w:hint="cs"/>
          <w:sz w:val="27"/>
          <w:rtl/>
        </w:rPr>
        <w:t>باع المسلمين الكف</w:t>
      </w:r>
      <w:r w:rsidR="004A08CF" w:rsidRPr="003164AB">
        <w:rPr>
          <w:rFonts w:ascii="Lotus Linotype" w:hAnsi="Lotus Linotype" w:hint="cs"/>
          <w:sz w:val="27"/>
          <w:rtl/>
        </w:rPr>
        <w:t>ّ</w:t>
      </w:r>
      <w:r w:rsidRPr="003164AB">
        <w:rPr>
          <w:rFonts w:ascii="Lotus Linotype" w:hAnsi="Lotus Linotype" w:hint="cs"/>
          <w:sz w:val="27"/>
          <w:rtl/>
        </w:rPr>
        <w:t xml:space="preserve">ار في ذلك. </w:t>
      </w:r>
    </w:p>
    <w:p w:rsidR="00301618" w:rsidRPr="003164AB" w:rsidRDefault="00301618" w:rsidP="00333D0C">
      <w:pPr>
        <w:rPr>
          <w:rFonts w:ascii="Lotus Linotype" w:hAnsi="Lotus Linotype"/>
          <w:sz w:val="27"/>
          <w:rtl/>
        </w:rPr>
      </w:pPr>
    </w:p>
    <w:p w:rsidR="00301618" w:rsidRPr="003164AB" w:rsidRDefault="00301618" w:rsidP="00333D0C">
      <w:pPr>
        <w:pStyle w:val="31"/>
        <w:spacing w:line="400" w:lineRule="exact"/>
        <w:rPr>
          <w:color w:val="auto"/>
          <w:rtl/>
        </w:rPr>
      </w:pPr>
      <w:r w:rsidRPr="003164AB">
        <w:rPr>
          <w:rFonts w:hint="cs"/>
          <w:color w:val="auto"/>
          <w:rtl/>
        </w:rPr>
        <w:t>ج ـ الحصيلة</w:t>
      </w:r>
      <w:r w:rsidR="00D325EB" w:rsidRPr="003164AB">
        <w:rPr>
          <w:rFonts w:hint="cs"/>
          <w:color w:val="auto"/>
          <w:rtl/>
          <w:lang w:val="en-US"/>
        </w:rPr>
        <w:t xml:space="preserve"> ــــــ</w:t>
      </w:r>
      <w:r w:rsidRPr="003164AB">
        <w:rPr>
          <w:rFonts w:hint="cs"/>
          <w:color w:val="auto"/>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 xml:space="preserve">حصيلة البحث إلى هنا كما يلي: </w:t>
      </w:r>
    </w:p>
    <w:p w:rsidR="00301618" w:rsidRPr="003164AB" w:rsidRDefault="00301618" w:rsidP="00333D0C">
      <w:pPr>
        <w:rPr>
          <w:rFonts w:ascii="Lotus Linotype" w:hAnsi="Lotus Linotype"/>
          <w:sz w:val="27"/>
          <w:rtl/>
        </w:rPr>
      </w:pPr>
      <w:r w:rsidRPr="003164AB">
        <w:rPr>
          <w:rFonts w:ascii="Lotus Linotype" w:hAnsi="Lotus Linotype" w:hint="cs"/>
          <w:sz w:val="27"/>
          <w:rtl/>
        </w:rPr>
        <w:t>* يصوغ المتدي</w:t>
      </w:r>
      <w:r w:rsidR="004A08CF" w:rsidRPr="003164AB">
        <w:rPr>
          <w:rFonts w:ascii="Lotus Linotype" w:hAnsi="Lotus Linotype" w:hint="cs"/>
          <w:sz w:val="27"/>
          <w:rtl/>
        </w:rPr>
        <w:t>ِّ</w:t>
      </w:r>
      <w:r w:rsidRPr="003164AB">
        <w:rPr>
          <w:rFonts w:ascii="Lotus Linotype" w:hAnsi="Lotus Linotype" w:hint="cs"/>
          <w:sz w:val="27"/>
          <w:rtl/>
        </w:rPr>
        <w:t xml:space="preserve">نون معتقداتهم الدينية بطرق مختلفة: </w:t>
      </w:r>
    </w:p>
    <w:p w:rsidR="00301618" w:rsidRPr="003164AB" w:rsidRDefault="004A08CF" w:rsidP="00333D0C">
      <w:pPr>
        <w:rPr>
          <w:rFonts w:ascii="Lotus Linotype" w:hAnsi="Lotus Linotype"/>
          <w:sz w:val="27"/>
          <w:rtl/>
        </w:rPr>
      </w:pPr>
      <w:r w:rsidRPr="003164AB">
        <w:rPr>
          <w:rFonts w:ascii="Lotus Linotype" w:hAnsi="Lotus Linotype" w:hint="cs"/>
          <w:sz w:val="27"/>
          <w:rtl/>
        </w:rPr>
        <w:t>1ـ في بعض الأحيان</w:t>
      </w:r>
      <w:r w:rsidR="00301618" w:rsidRPr="003164AB">
        <w:rPr>
          <w:rFonts w:ascii="Lotus Linotype" w:hAnsi="Lotus Linotype" w:hint="cs"/>
          <w:sz w:val="27"/>
          <w:rtl/>
        </w:rPr>
        <w:t xml:space="preserve"> تكون المعتقدات الدينية </w:t>
      </w:r>
      <w:r w:rsidR="00301618" w:rsidRPr="003164AB">
        <w:rPr>
          <w:rFonts w:hint="eastAsia"/>
          <w:sz w:val="24"/>
          <w:szCs w:val="24"/>
          <w:rtl/>
        </w:rPr>
        <w:t>«</w:t>
      </w:r>
      <w:r w:rsidR="00301618" w:rsidRPr="003164AB">
        <w:rPr>
          <w:rFonts w:ascii="Lotus Linotype" w:hAnsi="Lotus Linotype" w:hint="cs"/>
          <w:sz w:val="27"/>
          <w:rtl/>
        </w:rPr>
        <w:t>مبنية على العمل</w:t>
      </w:r>
      <w:r w:rsidR="00301618" w:rsidRPr="003164AB">
        <w:rPr>
          <w:rFonts w:hint="eastAsia"/>
          <w:sz w:val="24"/>
          <w:szCs w:val="24"/>
          <w:rtl/>
        </w:rPr>
        <w:t>»</w:t>
      </w:r>
      <w:r w:rsidRPr="003164AB">
        <w:rPr>
          <w:rFonts w:ascii="Lotus Linotype" w:hAnsi="Lotus Linotype" w:hint="cs"/>
          <w:sz w:val="27"/>
          <w:rtl/>
        </w:rPr>
        <w:t>، أي</w:t>
      </w:r>
      <w:r w:rsidR="00301618" w:rsidRPr="003164AB">
        <w:rPr>
          <w:rFonts w:ascii="Lotus Linotype" w:hAnsi="Lotus Linotype" w:hint="cs"/>
          <w:sz w:val="27"/>
          <w:rtl/>
        </w:rPr>
        <w:t xml:space="preserve"> تصاغ عمليا</w:t>
      </w:r>
      <w:r w:rsidRPr="003164AB">
        <w:rPr>
          <w:rFonts w:ascii="Lotus Linotype" w:hAnsi="Lotus Linotype" w:hint="cs"/>
          <w:sz w:val="27"/>
          <w:rtl/>
        </w:rPr>
        <w:t>ً</w:t>
      </w:r>
      <w:r w:rsidR="00301618" w:rsidRPr="003164AB">
        <w:rPr>
          <w:rFonts w:ascii="Lotus Linotype" w:hAnsi="Lotus Linotype" w:hint="cs"/>
          <w:sz w:val="27"/>
          <w:rtl/>
        </w:rPr>
        <w:t xml:space="preserve"> أو من </w:t>
      </w:r>
      <w:r w:rsidRPr="003164AB">
        <w:rPr>
          <w:rFonts w:ascii="Lotus Linotype" w:hAnsi="Lotus Linotype" w:hint="cs"/>
          <w:sz w:val="27"/>
          <w:rtl/>
        </w:rPr>
        <w:t>خلال الممارسة. فعلى سبيل المثال:</w:t>
      </w:r>
      <w:r w:rsidR="00301618" w:rsidRPr="003164AB">
        <w:rPr>
          <w:rFonts w:ascii="Lotus Linotype" w:hAnsi="Lotus Linotype" w:hint="cs"/>
          <w:sz w:val="27"/>
          <w:rtl/>
        </w:rPr>
        <w:t xml:space="preserve"> على الرغم من عدم توف</w:t>
      </w:r>
      <w:r w:rsidRPr="003164AB">
        <w:rPr>
          <w:rFonts w:ascii="Lotus Linotype" w:hAnsi="Lotus Linotype" w:hint="cs"/>
          <w:sz w:val="27"/>
          <w:rtl/>
        </w:rPr>
        <w:t>ّ</w:t>
      </w:r>
      <w:r w:rsidR="00301618" w:rsidRPr="003164AB">
        <w:rPr>
          <w:rFonts w:ascii="Lotus Linotype" w:hAnsi="Lotus Linotype" w:hint="cs"/>
          <w:sz w:val="27"/>
          <w:rtl/>
        </w:rPr>
        <w:t>ر الأدلة والقرائن النظرية الكافية والقاطعة لتصديق المعتقد الديني، إلا</w:t>
      </w:r>
      <w:r w:rsidRPr="003164AB">
        <w:rPr>
          <w:rFonts w:ascii="Lotus Linotype" w:hAnsi="Lotus Linotype" w:hint="cs"/>
          <w:sz w:val="27"/>
          <w:rtl/>
        </w:rPr>
        <w:t>ّ</w:t>
      </w:r>
      <w:r w:rsidR="00301618" w:rsidRPr="003164AB">
        <w:rPr>
          <w:rFonts w:ascii="Lotus Linotype" w:hAnsi="Lotus Linotype" w:hint="cs"/>
          <w:sz w:val="27"/>
          <w:rtl/>
        </w:rPr>
        <w:t xml:space="preserve"> أن المتدي</w:t>
      </w:r>
      <w:r w:rsidRPr="003164AB">
        <w:rPr>
          <w:rFonts w:ascii="Lotus Linotype" w:hAnsi="Lotus Linotype" w:hint="cs"/>
          <w:sz w:val="27"/>
          <w:rtl/>
        </w:rPr>
        <w:t>ِّ</w:t>
      </w:r>
      <w:r w:rsidR="00301618" w:rsidRPr="003164AB">
        <w:rPr>
          <w:rFonts w:ascii="Lotus Linotype" w:hAnsi="Lotus Linotype" w:hint="cs"/>
          <w:sz w:val="27"/>
          <w:rtl/>
        </w:rPr>
        <w:t>ن يأخذ نفسه به، ويصدّ</w:t>
      </w:r>
      <w:r w:rsidRPr="003164AB">
        <w:rPr>
          <w:rFonts w:ascii="Lotus Linotype" w:hAnsi="Lotus Linotype" w:hint="cs"/>
          <w:sz w:val="27"/>
          <w:rtl/>
        </w:rPr>
        <w:t>ِ</w:t>
      </w:r>
      <w:r w:rsidR="00301618" w:rsidRPr="003164AB">
        <w:rPr>
          <w:rFonts w:ascii="Lotus Linotype" w:hAnsi="Lotus Linotype" w:hint="cs"/>
          <w:sz w:val="27"/>
          <w:rtl/>
        </w:rPr>
        <w:t>قه بقلبه، ويت</w:t>
      </w:r>
      <w:r w:rsidRPr="003164AB">
        <w:rPr>
          <w:rFonts w:ascii="Lotus Linotype" w:hAnsi="Lotus Linotype" w:hint="cs"/>
          <w:sz w:val="27"/>
          <w:rtl/>
        </w:rPr>
        <w:t>ّ</w:t>
      </w:r>
      <w:r w:rsidR="00301618" w:rsidRPr="003164AB">
        <w:rPr>
          <w:rFonts w:ascii="Lotus Linotype" w:hAnsi="Lotus Linotype" w:hint="cs"/>
          <w:sz w:val="27"/>
          <w:rtl/>
        </w:rPr>
        <w:t>خذ منه منظورا</w:t>
      </w:r>
      <w:r w:rsidRPr="003164AB">
        <w:rPr>
          <w:rFonts w:ascii="Lotus Linotype" w:hAnsi="Lotus Linotype" w:hint="cs"/>
          <w:sz w:val="27"/>
          <w:rtl/>
        </w:rPr>
        <w:t>ً</w:t>
      </w:r>
      <w:r w:rsidR="00301618" w:rsidRPr="003164AB">
        <w:rPr>
          <w:rFonts w:ascii="Lotus Linotype" w:hAnsi="Lotus Linotype" w:hint="cs"/>
          <w:sz w:val="27"/>
          <w:rtl/>
        </w:rPr>
        <w:t xml:space="preserve"> للنظر إلى العالم، وأساسا</w:t>
      </w:r>
      <w:r w:rsidRPr="003164AB">
        <w:rPr>
          <w:rFonts w:ascii="Lotus Linotype" w:hAnsi="Lotus Linotype" w:hint="cs"/>
          <w:sz w:val="27"/>
          <w:rtl/>
        </w:rPr>
        <w:t>ً</w:t>
      </w:r>
      <w:r w:rsidR="00301618" w:rsidRPr="003164AB">
        <w:rPr>
          <w:rFonts w:ascii="Lotus Linotype" w:hAnsi="Lotus Linotype" w:hint="cs"/>
          <w:sz w:val="27"/>
          <w:rtl/>
        </w:rPr>
        <w:t xml:space="preserve"> يبني عليه حياته الدينية، آملا</w:t>
      </w:r>
      <w:r w:rsidRPr="003164AB">
        <w:rPr>
          <w:rFonts w:ascii="Lotus Linotype" w:hAnsi="Lotus Linotype" w:hint="cs"/>
          <w:sz w:val="27"/>
          <w:rtl/>
        </w:rPr>
        <w:t>ً</w:t>
      </w:r>
      <w:r w:rsidR="00301618" w:rsidRPr="003164AB">
        <w:rPr>
          <w:rFonts w:ascii="Lotus Linotype" w:hAnsi="Lotus Linotype" w:hint="cs"/>
          <w:sz w:val="27"/>
          <w:rtl/>
        </w:rPr>
        <w:t xml:space="preserve"> صدق ذلك المعتقد. </w:t>
      </w:r>
    </w:p>
    <w:p w:rsidR="00301618" w:rsidRPr="003164AB" w:rsidRDefault="004A08CF" w:rsidP="00333D0C">
      <w:pPr>
        <w:rPr>
          <w:rFonts w:ascii="Lotus Linotype" w:hAnsi="Lotus Linotype"/>
          <w:sz w:val="27"/>
          <w:rtl/>
        </w:rPr>
      </w:pPr>
      <w:r w:rsidRPr="003164AB">
        <w:rPr>
          <w:rFonts w:ascii="Lotus Linotype" w:hAnsi="Lotus Linotype" w:hint="cs"/>
          <w:sz w:val="27"/>
          <w:rtl/>
        </w:rPr>
        <w:t>2ـ في بعض الأحيان</w:t>
      </w:r>
      <w:r w:rsidR="00301618" w:rsidRPr="003164AB">
        <w:rPr>
          <w:rFonts w:ascii="Lotus Linotype" w:hAnsi="Lotus Linotype" w:hint="cs"/>
          <w:sz w:val="27"/>
          <w:rtl/>
        </w:rPr>
        <w:t xml:space="preserve"> تكون المعتقدات الدينية </w:t>
      </w:r>
      <w:r w:rsidR="00301618" w:rsidRPr="003164AB">
        <w:rPr>
          <w:rFonts w:hint="eastAsia"/>
          <w:sz w:val="24"/>
          <w:szCs w:val="24"/>
          <w:rtl/>
        </w:rPr>
        <w:t>«</w:t>
      </w:r>
      <w:r w:rsidR="00301618" w:rsidRPr="003164AB">
        <w:rPr>
          <w:rFonts w:ascii="Lotus Linotype" w:hAnsi="Lotus Linotype" w:hint="cs"/>
          <w:sz w:val="27"/>
          <w:rtl/>
        </w:rPr>
        <w:t>مبنية على التجربة</w:t>
      </w:r>
      <w:r w:rsidR="00301618" w:rsidRPr="003164AB">
        <w:rPr>
          <w:rFonts w:hint="eastAsia"/>
          <w:sz w:val="24"/>
          <w:szCs w:val="24"/>
          <w:rtl/>
        </w:rPr>
        <w:t>»</w:t>
      </w:r>
      <w:r w:rsidRPr="003164AB">
        <w:rPr>
          <w:rFonts w:ascii="Lotus Linotype" w:hAnsi="Lotus Linotype" w:hint="cs"/>
          <w:sz w:val="27"/>
          <w:rtl/>
        </w:rPr>
        <w:t>، أي</w:t>
      </w:r>
      <w:r w:rsidR="00301618" w:rsidRPr="003164AB">
        <w:rPr>
          <w:rFonts w:ascii="Lotus Linotype" w:hAnsi="Lotus Linotype" w:hint="cs"/>
          <w:sz w:val="27"/>
          <w:rtl/>
        </w:rPr>
        <w:t xml:space="preserve"> تحصل نتيجة التجارب الخاص</w:t>
      </w:r>
      <w:r w:rsidRPr="003164AB">
        <w:rPr>
          <w:rFonts w:ascii="Lotus Linotype" w:hAnsi="Lotus Linotype" w:hint="cs"/>
          <w:sz w:val="27"/>
          <w:rtl/>
        </w:rPr>
        <w:t>ّ</w:t>
      </w:r>
      <w:r w:rsidR="00301618" w:rsidRPr="003164AB">
        <w:rPr>
          <w:rFonts w:ascii="Lotus Linotype" w:hAnsi="Lotus Linotype" w:hint="cs"/>
          <w:sz w:val="27"/>
          <w:rtl/>
        </w:rPr>
        <w:t xml:space="preserve">ة (أو </w:t>
      </w:r>
      <w:r w:rsidR="00301618" w:rsidRPr="003164AB">
        <w:rPr>
          <w:rFonts w:hint="eastAsia"/>
          <w:sz w:val="24"/>
          <w:szCs w:val="24"/>
          <w:rtl/>
        </w:rPr>
        <w:t>«</w:t>
      </w:r>
      <w:r w:rsidR="00301618" w:rsidRPr="003164AB">
        <w:rPr>
          <w:rFonts w:ascii="Lotus Linotype" w:hAnsi="Lotus Linotype" w:hint="cs"/>
          <w:sz w:val="27"/>
          <w:rtl/>
        </w:rPr>
        <w:t xml:space="preserve">القرائن </w:t>
      </w:r>
      <w:r w:rsidRPr="003164AB">
        <w:rPr>
          <w:rFonts w:ascii="Lotus Linotype" w:hAnsi="Lotus Linotype" w:hint="cs"/>
          <w:sz w:val="27"/>
          <w:rtl/>
        </w:rPr>
        <w:t>غير ال</w:t>
      </w:r>
      <w:r w:rsidR="00301618" w:rsidRPr="003164AB">
        <w:rPr>
          <w:rFonts w:ascii="Lotus Linotype" w:hAnsi="Lotus Linotype" w:hint="cs"/>
          <w:sz w:val="27"/>
          <w:rtl/>
        </w:rPr>
        <w:t>خبرية</w:t>
      </w:r>
      <w:r w:rsidR="00301618" w:rsidRPr="003164AB">
        <w:rPr>
          <w:rFonts w:hint="eastAsia"/>
          <w:sz w:val="24"/>
          <w:szCs w:val="24"/>
          <w:rtl/>
        </w:rPr>
        <w:t>»</w:t>
      </w:r>
      <w:r w:rsidR="00301618" w:rsidRPr="003164AB">
        <w:rPr>
          <w:rFonts w:ascii="Lotus Linotype" w:hAnsi="Lotus Linotype" w:hint="cs"/>
          <w:sz w:val="27"/>
          <w:rtl/>
        </w:rPr>
        <w:t xml:space="preserve">). </w:t>
      </w:r>
    </w:p>
    <w:p w:rsidR="00301618" w:rsidRPr="003164AB" w:rsidRDefault="004A08CF" w:rsidP="002F7E67">
      <w:pPr>
        <w:rPr>
          <w:rFonts w:ascii="Lotus Linotype" w:hAnsi="Lotus Linotype"/>
          <w:sz w:val="27"/>
          <w:rtl/>
        </w:rPr>
      </w:pPr>
      <w:r w:rsidRPr="003164AB">
        <w:rPr>
          <w:rFonts w:ascii="Lotus Linotype" w:hAnsi="Lotus Linotype" w:hint="cs"/>
          <w:sz w:val="27"/>
          <w:rtl/>
        </w:rPr>
        <w:t>3ـ</w:t>
      </w:r>
      <w:r w:rsidR="00301618" w:rsidRPr="003164AB">
        <w:rPr>
          <w:rFonts w:ascii="Lotus Linotype" w:hAnsi="Lotus Linotype" w:hint="cs"/>
          <w:sz w:val="27"/>
          <w:rtl/>
        </w:rPr>
        <w:t xml:space="preserve"> وأحيانا</w:t>
      </w:r>
      <w:r w:rsidRPr="003164AB">
        <w:rPr>
          <w:rFonts w:ascii="Lotus Linotype" w:hAnsi="Lotus Linotype" w:hint="cs"/>
          <w:sz w:val="27"/>
          <w:rtl/>
        </w:rPr>
        <w:t>ً</w:t>
      </w:r>
      <w:r w:rsidR="00301618" w:rsidRPr="003164AB">
        <w:rPr>
          <w:rFonts w:ascii="Lotus Linotype" w:hAnsi="Lotus Linotype" w:hint="cs"/>
          <w:sz w:val="27"/>
          <w:rtl/>
        </w:rPr>
        <w:t xml:space="preserve"> تكون المعتقدات الدينية </w:t>
      </w:r>
      <w:r w:rsidR="00301618" w:rsidRPr="003164AB">
        <w:rPr>
          <w:rFonts w:hint="eastAsia"/>
          <w:sz w:val="24"/>
          <w:szCs w:val="24"/>
          <w:rtl/>
        </w:rPr>
        <w:t>«</w:t>
      </w:r>
      <w:r w:rsidR="00301618" w:rsidRPr="003164AB">
        <w:rPr>
          <w:rFonts w:ascii="Lotus Linotype" w:hAnsi="Lotus Linotype" w:hint="cs"/>
          <w:sz w:val="27"/>
          <w:rtl/>
        </w:rPr>
        <w:t>مبنية على الاعتقاد</w:t>
      </w:r>
      <w:r w:rsidR="00301618" w:rsidRPr="003164AB">
        <w:rPr>
          <w:rFonts w:hint="eastAsia"/>
          <w:sz w:val="24"/>
          <w:szCs w:val="24"/>
          <w:rtl/>
        </w:rPr>
        <w:t>»</w:t>
      </w:r>
      <w:r w:rsidRPr="003164AB">
        <w:rPr>
          <w:rFonts w:ascii="Lotus Linotype" w:hAnsi="Lotus Linotype" w:hint="cs"/>
          <w:sz w:val="27"/>
          <w:rtl/>
        </w:rPr>
        <w:t>، أي</w:t>
      </w:r>
      <w:r w:rsidR="00301618" w:rsidRPr="003164AB">
        <w:rPr>
          <w:rFonts w:ascii="Lotus Linotype" w:hAnsi="Lotus Linotype" w:hint="cs"/>
          <w:sz w:val="27"/>
          <w:rtl/>
        </w:rPr>
        <w:t xml:space="preserve"> تبتني على معتقدات الفرد (أو </w:t>
      </w:r>
      <w:r w:rsidR="00301618" w:rsidRPr="003164AB">
        <w:rPr>
          <w:rFonts w:hint="eastAsia"/>
          <w:sz w:val="24"/>
          <w:szCs w:val="24"/>
          <w:rtl/>
        </w:rPr>
        <w:t>«</w:t>
      </w:r>
      <w:r w:rsidR="00301618" w:rsidRPr="003164AB">
        <w:rPr>
          <w:rFonts w:ascii="Lotus Linotype" w:hAnsi="Lotus Linotype" w:hint="cs"/>
          <w:sz w:val="27"/>
          <w:rtl/>
        </w:rPr>
        <w:t>القرائن الخبرية</w:t>
      </w:r>
      <w:r w:rsidR="00301618" w:rsidRPr="003164AB">
        <w:rPr>
          <w:rFonts w:hint="eastAsia"/>
          <w:sz w:val="24"/>
          <w:szCs w:val="24"/>
          <w:rtl/>
        </w:rPr>
        <w:t>»</w:t>
      </w:r>
      <w:r w:rsidR="00301618" w:rsidRPr="003164AB">
        <w:rPr>
          <w:rFonts w:ascii="Lotus Linotype" w:hAnsi="Lotus Linotype" w:hint="cs"/>
          <w:sz w:val="27"/>
          <w:rtl/>
        </w:rPr>
        <w:t>) الأخرى. وقد يكون لهذه القرائن الخبرية تصديق</w:t>
      </w:r>
      <w:r w:rsidR="00DE2471" w:rsidRPr="003164AB">
        <w:rPr>
          <w:rFonts w:ascii="Lotus Linotype" w:hAnsi="Lotus Linotype" w:hint="cs"/>
          <w:sz w:val="27"/>
          <w:rtl/>
        </w:rPr>
        <w:t>ٌ</w:t>
      </w:r>
      <w:r w:rsidR="00301618" w:rsidRPr="003164AB">
        <w:rPr>
          <w:rFonts w:ascii="Lotus Linotype" w:hAnsi="Lotus Linotype" w:hint="cs"/>
          <w:sz w:val="27"/>
          <w:rtl/>
        </w:rPr>
        <w:t xml:space="preserve"> عام</w:t>
      </w:r>
      <w:r w:rsidR="00DE2471" w:rsidRPr="003164AB">
        <w:rPr>
          <w:rFonts w:ascii="Lotus Linotype" w:hAnsi="Lotus Linotype" w:hint="cs"/>
          <w:sz w:val="27"/>
          <w:rtl/>
        </w:rPr>
        <w:t>ّ</w:t>
      </w:r>
      <w:r w:rsidR="00301618" w:rsidRPr="003164AB">
        <w:rPr>
          <w:rFonts w:ascii="Lotus Linotype" w:hAnsi="Lotus Linotype" w:hint="cs"/>
          <w:sz w:val="27"/>
          <w:rtl/>
        </w:rPr>
        <w:t xml:space="preserve"> خارج إطار الدين (</w:t>
      </w:r>
      <w:r w:rsidR="00301618" w:rsidRPr="003164AB">
        <w:rPr>
          <w:rFonts w:hint="eastAsia"/>
          <w:sz w:val="24"/>
          <w:szCs w:val="24"/>
          <w:rtl/>
        </w:rPr>
        <w:t>»</w:t>
      </w:r>
      <w:r w:rsidR="00301618" w:rsidRPr="003164AB">
        <w:rPr>
          <w:rFonts w:ascii="Lotus Linotype" w:hAnsi="Lotus Linotype" w:hint="cs"/>
          <w:sz w:val="27"/>
          <w:rtl/>
        </w:rPr>
        <w:t>القرينة العامة</w:t>
      </w:r>
      <w:r w:rsidR="00301618" w:rsidRPr="003164AB">
        <w:rPr>
          <w:rFonts w:hint="eastAsia"/>
          <w:sz w:val="24"/>
          <w:szCs w:val="24"/>
          <w:rtl/>
        </w:rPr>
        <w:t>»</w:t>
      </w:r>
      <w:r w:rsidR="00301618" w:rsidRPr="003164AB">
        <w:rPr>
          <w:rFonts w:ascii="Lotus Linotype" w:hAnsi="Lotus Linotype" w:hint="cs"/>
          <w:sz w:val="27"/>
          <w:rtl/>
        </w:rPr>
        <w:t>)، وقد تتحد</w:t>
      </w:r>
      <w:r w:rsidR="00DE2471" w:rsidRPr="003164AB">
        <w:rPr>
          <w:rFonts w:ascii="Lotus Linotype" w:hAnsi="Lotus Linotype" w:hint="cs"/>
          <w:sz w:val="27"/>
          <w:rtl/>
        </w:rPr>
        <w:t>ّ</w:t>
      </w:r>
      <w:r w:rsidR="00301618" w:rsidRPr="003164AB">
        <w:rPr>
          <w:rFonts w:ascii="Lotus Linotype" w:hAnsi="Lotus Linotype" w:hint="cs"/>
          <w:sz w:val="27"/>
          <w:rtl/>
        </w:rPr>
        <w:t>د حج</w:t>
      </w:r>
      <w:r w:rsidR="00DE2471" w:rsidRPr="003164AB">
        <w:rPr>
          <w:rFonts w:ascii="Lotus Linotype" w:hAnsi="Lotus Linotype" w:hint="cs"/>
          <w:sz w:val="27"/>
          <w:rtl/>
        </w:rPr>
        <w:t>ّ</w:t>
      </w:r>
      <w:r w:rsidR="00301618" w:rsidRPr="003164AB">
        <w:rPr>
          <w:rFonts w:ascii="Lotus Linotype" w:hAnsi="Lotus Linotype" w:hint="cs"/>
          <w:sz w:val="27"/>
          <w:rtl/>
        </w:rPr>
        <w:t>يتها داخل إطار الدين (</w:t>
      </w:r>
      <w:r w:rsidR="002F7E67" w:rsidRPr="003164AB">
        <w:rPr>
          <w:rFonts w:hint="eastAsia"/>
          <w:sz w:val="24"/>
          <w:szCs w:val="24"/>
          <w:rtl/>
        </w:rPr>
        <w:t>«</w:t>
      </w:r>
      <w:r w:rsidR="00301618" w:rsidRPr="003164AB">
        <w:rPr>
          <w:rFonts w:ascii="Lotus Linotype" w:hAnsi="Lotus Linotype" w:hint="cs"/>
          <w:sz w:val="27"/>
          <w:rtl/>
        </w:rPr>
        <w:t>القرينة الخاصة</w:t>
      </w:r>
      <w:r w:rsidR="00301618" w:rsidRPr="003164AB">
        <w:rPr>
          <w:rFonts w:hint="eastAsia"/>
          <w:sz w:val="24"/>
          <w:szCs w:val="24"/>
          <w:rtl/>
        </w:rPr>
        <w:t>»</w:t>
      </w:r>
      <w:r w:rsidR="00301618"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lastRenderedPageBreak/>
        <w:t xml:space="preserve">* يبرر اضطلاع </w:t>
      </w:r>
      <w:r w:rsidRPr="003164AB">
        <w:rPr>
          <w:rFonts w:hint="eastAsia"/>
          <w:sz w:val="24"/>
          <w:szCs w:val="24"/>
          <w:rtl/>
        </w:rPr>
        <w:t>«</w:t>
      </w:r>
      <w:r w:rsidRPr="003164AB">
        <w:rPr>
          <w:rFonts w:ascii="Lotus Linotype" w:hAnsi="Lotus Linotype" w:hint="cs"/>
          <w:sz w:val="27"/>
          <w:rtl/>
        </w:rPr>
        <w:t>القرائن الخاصة الدينية</w:t>
      </w:r>
      <w:r w:rsidRPr="003164AB">
        <w:rPr>
          <w:rFonts w:hint="eastAsia"/>
          <w:sz w:val="24"/>
          <w:szCs w:val="24"/>
          <w:rtl/>
        </w:rPr>
        <w:t>»</w:t>
      </w:r>
      <w:r w:rsidRPr="003164AB">
        <w:rPr>
          <w:rFonts w:ascii="Lotus Linotype" w:hAnsi="Lotus Linotype" w:hint="cs"/>
          <w:sz w:val="27"/>
          <w:rtl/>
        </w:rPr>
        <w:t xml:space="preserve"> بد</w:t>
      </w:r>
      <w:r w:rsidR="00DE2471" w:rsidRPr="003164AB">
        <w:rPr>
          <w:rFonts w:ascii="Lotus Linotype" w:hAnsi="Lotus Linotype" w:hint="cs"/>
          <w:sz w:val="27"/>
          <w:rtl/>
        </w:rPr>
        <w:t>َ</w:t>
      </w:r>
      <w:r w:rsidRPr="003164AB">
        <w:rPr>
          <w:rFonts w:ascii="Lotus Linotype" w:hAnsi="Lotus Linotype" w:hint="cs"/>
          <w:sz w:val="27"/>
          <w:rtl/>
        </w:rPr>
        <w:t>و</w:t>
      </w:r>
      <w:r w:rsidR="00DE2471" w:rsidRPr="003164AB">
        <w:rPr>
          <w:rFonts w:ascii="Lotus Linotype" w:hAnsi="Lotus Linotype" w:hint="cs"/>
          <w:sz w:val="27"/>
          <w:rtl/>
        </w:rPr>
        <w:t>ْ</w:t>
      </w:r>
      <w:r w:rsidRPr="003164AB">
        <w:rPr>
          <w:rFonts w:ascii="Lotus Linotype" w:hAnsi="Lotus Linotype" w:hint="cs"/>
          <w:sz w:val="27"/>
          <w:rtl/>
        </w:rPr>
        <w:t>ر القرينة في نص</w:t>
      </w:r>
      <w:r w:rsidR="00DE2471" w:rsidRPr="003164AB">
        <w:rPr>
          <w:rFonts w:ascii="Lotus Linotype" w:hAnsi="Lotus Linotype" w:hint="cs"/>
          <w:sz w:val="27"/>
          <w:rtl/>
        </w:rPr>
        <w:t>ّ</w:t>
      </w:r>
      <w:r w:rsidRPr="003164AB">
        <w:rPr>
          <w:rFonts w:ascii="Lotus Linotype" w:hAnsi="Lotus Linotype" w:hint="cs"/>
          <w:sz w:val="27"/>
          <w:rtl/>
        </w:rPr>
        <w:t xml:space="preserve"> دين</w:t>
      </w:r>
      <w:r w:rsidR="00DE2471" w:rsidRPr="003164AB">
        <w:rPr>
          <w:rFonts w:ascii="Lotus Linotype" w:hAnsi="Lotus Linotype" w:hint="cs"/>
          <w:sz w:val="27"/>
          <w:rtl/>
        </w:rPr>
        <w:t>ٍ</w:t>
      </w:r>
      <w:r w:rsidRPr="003164AB">
        <w:rPr>
          <w:rFonts w:ascii="Lotus Linotype" w:hAnsi="Lotus Linotype" w:hint="cs"/>
          <w:sz w:val="27"/>
          <w:rtl/>
        </w:rPr>
        <w:t xml:space="preserve"> محد</w:t>
      </w:r>
      <w:r w:rsidR="00DE2471" w:rsidRPr="003164AB">
        <w:rPr>
          <w:rFonts w:ascii="Lotus Linotype" w:hAnsi="Lotus Linotype" w:hint="cs"/>
          <w:sz w:val="27"/>
          <w:rtl/>
        </w:rPr>
        <w:t>ّ</w:t>
      </w:r>
      <w:r w:rsidRPr="003164AB">
        <w:rPr>
          <w:rFonts w:ascii="Lotus Linotype" w:hAnsi="Lotus Linotype" w:hint="cs"/>
          <w:sz w:val="27"/>
          <w:rtl/>
        </w:rPr>
        <w:t>د على أساس الحج</w:t>
      </w:r>
      <w:r w:rsidR="00DE2471" w:rsidRPr="003164AB">
        <w:rPr>
          <w:rFonts w:ascii="Lotus Linotype" w:hAnsi="Lotus Linotype" w:hint="cs"/>
          <w:sz w:val="27"/>
          <w:rtl/>
        </w:rPr>
        <w:t>ّ</w:t>
      </w:r>
      <w:r w:rsidRPr="003164AB">
        <w:rPr>
          <w:rFonts w:ascii="Lotus Linotype" w:hAnsi="Lotus Linotype" w:hint="cs"/>
          <w:sz w:val="27"/>
          <w:rtl/>
        </w:rPr>
        <w:t>ية المعرفية لـ</w:t>
      </w:r>
      <w:r w:rsidR="00DE2471" w:rsidRPr="003164AB">
        <w:rPr>
          <w:rFonts w:ascii="Lotus Linotype" w:hAnsi="Lotus Linotype" w:hint="cs"/>
          <w:sz w:val="27"/>
          <w:rtl/>
        </w:rPr>
        <w:t xml:space="preserve"> </w:t>
      </w:r>
      <w:r w:rsidR="00DE2471" w:rsidRPr="003164AB">
        <w:rPr>
          <w:rFonts w:hint="eastAsia"/>
          <w:sz w:val="24"/>
          <w:szCs w:val="24"/>
          <w:rtl/>
        </w:rPr>
        <w:t>«</w:t>
      </w:r>
      <w:r w:rsidRPr="003164AB">
        <w:rPr>
          <w:rFonts w:ascii="Lotus Linotype" w:hAnsi="Lotus Linotype" w:hint="cs"/>
          <w:sz w:val="27"/>
          <w:rtl/>
        </w:rPr>
        <w:t>النقل</w:t>
      </w:r>
      <w:r w:rsidRPr="003164AB">
        <w:rPr>
          <w:rFonts w:hint="eastAsia"/>
          <w:sz w:val="24"/>
          <w:szCs w:val="24"/>
          <w:rtl/>
        </w:rPr>
        <w:t>»</w:t>
      </w:r>
      <w:r w:rsidRPr="003164AB">
        <w:rPr>
          <w:rFonts w:ascii="Lotus Linotype" w:hAnsi="Lotus Linotype" w:hint="cs"/>
          <w:sz w:val="27"/>
          <w:rtl/>
        </w:rPr>
        <w:t xml:space="preserve"> أو </w:t>
      </w:r>
      <w:r w:rsidRPr="003164AB">
        <w:rPr>
          <w:rFonts w:hint="eastAsia"/>
          <w:sz w:val="24"/>
          <w:szCs w:val="24"/>
          <w:rtl/>
        </w:rPr>
        <w:t>«</w:t>
      </w:r>
      <w:r w:rsidRPr="003164AB">
        <w:rPr>
          <w:rFonts w:ascii="Lotus Linotype" w:hAnsi="Lotus Linotype" w:hint="cs"/>
          <w:sz w:val="27"/>
          <w:rtl/>
        </w:rPr>
        <w:t>شهادة الراوي الصادق</w:t>
      </w:r>
      <w:r w:rsidRPr="003164AB">
        <w:rPr>
          <w:rFonts w:hint="eastAsia"/>
          <w:sz w:val="24"/>
          <w:szCs w:val="24"/>
          <w:rtl/>
        </w:rPr>
        <w:t>»</w:t>
      </w:r>
      <w:r w:rsidRPr="003164AB">
        <w:rPr>
          <w:rFonts w:ascii="Lotus Linotype" w:hAnsi="Lotus Linotype" w:hint="cs"/>
          <w:sz w:val="27"/>
          <w:rtl/>
        </w:rPr>
        <w:t xml:space="preserve">. </w:t>
      </w:r>
    </w:p>
    <w:p w:rsidR="00301618" w:rsidRPr="003164AB" w:rsidRDefault="00301618" w:rsidP="00333D0C">
      <w:pPr>
        <w:rPr>
          <w:rFonts w:ascii="Lotus Linotype" w:hAnsi="Lotus Linotype"/>
          <w:sz w:val="27"/>
          <w:rtl/>
        </w:rPr>
      </w:pPr>
      <w:r w:rsidRPr="003164AB">
        <w:rPr>
          <w:rFonts w:ascii="Lotus Linotype" w:hAnsi="Lotus Linotype" w:hint="cs"/>
          <w:sz w:val="27"/>
          <w:rtl/>
        </w:rPr>
        <w:t>* إن المصادر والأسس الدينية الضالعة في ظهور المعتقدات الدينية، في ظروف محد</w:t>
      </w:r>
      <w:r w:rsidR="00DE2471" w:rsidRPr="003164AB">
        <w:rPr>
          <w:rFonts w:ascii="Lotus Linotype" w:hAnsi="Lotus Linotype" w:hint="cs"/>
          <w:sz w:val="27"/>
          <w:rtl/>
        </w:rPr>
        <w:t>ّ</w:t>
      </w:r>
      <w:r w:rsidRPr="003164AB">
        <w:rPr>
          <w:rFonts w:ascii="Lotus Linotype" w:hAnsi="Lotus Linotype" w:hint="cs"/>
          <w:sz w:val="27"/>
          <w:rtl/>
        </w:rPr>
        <w:t>دة، تجعل تلك المعتقدات مقبولة</w:t>
      </w:r>
      <w:r w:rsidR="00DE2471" w:rsidRPr="003164AB">
        <w:rPr>
          <w:rFonts w:ascii="Lotus Linotype" w:hAnsi="Lotus Linotype" w:hint="cs"/>
          <w:sz w:val="27"/>
          <w:rtl/>
        </w:rPr>
        <w:t>ً</w:t>
      </w:r>
      <w:r w:rsidRPr="003164AB">
        <w:rPr>
          <w:rFonts w:ascii="Lotus Linotype" w:hAnsi="Lotus Linotype" w:hint="cs"/>
          <w:sz w:val="27"/>
          <w:rtl/>
        </w:rPr>
        <w:t xml:space="preserve"> عقلا</w:t>
      </w:r>
      <w:r w:rsidR="00DE2471" w:rsidRPr="003164AB">
        <w:rPr>
          <w:rFonts w:ascii="Lotus Linotype" w:hAnsi="Lotus Linotype" w:hint="cs"/>
          <w:sz w:val="27"/>
          <w:rtl/>
        </w:rPr>
        <w:t>ً</w:t>
      </w:r>
      <w:r w:rsidRPr="003164AB">
        <w:rPr>
          <w:rFonts w:ascii="Lotus Linotype" w:hAnsi="Lotus Linotype" w:hint="cs"/>
          <w:sz w:val="27"/>
          <w:rtl/>
        </w:rPr>
        <w:t>، وإن</w:t>
      </w:r>
      <w:r w:rsidR="00DE2471" w:rsidRPr="003164AB">
        <w:rPr>
          <w:rFonts w:ascii="Lotus Linotype" w:hAnsi="Lotus Linotype" w:hint="cs"/>
          <w:sz w:val="27"/>
          <w:rtl/>
        </w:rPr>
        <w:t>ْ</w:t>
      </w:r>
      <w:r w:rsidRPr="003164AB">
        <w:rPr>
          <w:rFonts w:ascii="Lotus Linotype" w:hAnsi="Lotus Linotype" w:hint="cs"/>
          <w:sz w:val="27"/>
          <w:rtl/>
        </w:rPr>
        <w:t xml:space="preserve"> ابتداءً على أقل</w:t>
      </w:r>
      <w:r w:rsidR="00DE2471" w:rsidRPr="003164AB">
        <w:rPr>
          <w:rFonts w:ascii="Lotus Linotype" w:hAnsi="Lotus Linotype" w:hint="cs"/>
          <w:sz w:val="27"/>
          <w:rtl/>
        </w:rPr>
        <w:t>ّ تقدير، أي</w:t>
      </w:r>
      <w:r w:rsidRPr="003164AB">
        <w:rPr>
          <w:rFonts w:ascii="Lotus Linotype" w:hAnsi="Lotus Linotype" w:hint="cs"/>
          <w:sz w:val="27"/>
          <w:rtl/>
        </w:rPr>
        <w:t xml:space="preserve"> تتمت</w:t>
      </w:r>
      <w:r w:rsidR="00DE2471" w:rsidRPr="003164AB">
        <w:rPr>
          <w:rFonts w:ascii="Lotus Linotype" w:hAnsi="Lotus Linotype" w:hint="cs"/>
          <w:sz w:val="27"/>
          <w:rtl/>
        </w:rPr>
        <w:t>ّ</w:t>
      </w:r>
      <w:r w:rsidRPr="003164AB">
        <w:rPr>
          <w:rFonts w:ascii="Lotus Linotype" w:hAnsi="Lotus Linotype" w:hint="cs"/>
          <w:sz w:val="27"/>
          <w:rtl/>
        </w:rPr>
        <w:t xml:space="preserve">ع المعتقدات الدينية الناتجة عن المصادر والأسس الدينية بالمعقولية داخل إطار الدين. </w:t>
      </w:r>
    </w:p>
    <w:p w:rsidR="00301618" w:rsidRPr="003164AB" w:rsidRDefault="00301618" w:rsidP="00333D0C">
      <w:pPr>
        <w:rPr>
          <w:rFonts w:ascii="Lotus Linotype" w:hAnsi="Lotus Linotype"/>
          <w:sz w:val="27"/>
          <w:rtl/>
        </w:rPr>
      </w:pPr>
      <w:r w:rsidRPr="003164AB">
        <w:rPr>
          <w:rFonts w:ascii="Lotus Linotype" w:hAnsi="Lotus Linotype" w:hint="cs"/>
          <w:sz w:val="27"/>
          <w:rtl/>
        </w:rPr>
        <w:t>* تكفي المعقولية الدينية لـ</w:t>
      </w:r>
      <w:r w:rsidR="00DE2471" w:rsidRPr="003164AB">
        <w:rPr>
          <w:rFonts w:ascii="Lotus Linotype" w:hAnsi="Lotus Linotype" w:hint="cs"/>
          <w:sz w:val="27"/>
          <w:rtl/>
        </w:rPr>
        <w:t xml:space="preserve"> </w:t>
      </w:r>
      <w:r w:rsidRPr="003164AB">
        <w:rPr>
          <w:rFonts w:ascii="Lotus Linotype" w:hAnsi="Lotus Linotype" w:hint="cs"/>
          <w:sz w:val="27"/>
          <w:rtl/>
        </w:rPr>
        <w:t>(استمرار) التزام المتدي</w:t>
      </w:r>
      <w:r w:rsidR="00DE2471" w:rsidRPr="003164AB">
        <w:rPr>
          <w:rFonts w:ascii="Lotus Linotype" w:hAnsi="Lotus Linotype" w:hint="cs"/>
          <w:sz w:val="27"/>
          <w:rtl/>
        </w:rPr>
        <w:t>ِّ</w:t>
      </w:r>
      <w:r w:rsidRPr="003164AB">
        <w:rPr>
          <w:rFonts w:ascii="Lotus Linotype" w:hAnsi="Lotus Linotype" w:hint="cs"/>
          <w:sz w:val="27"/>
          <w:rtl/>
        </w:rPr>
        <w:t>نين بمعتقداتهم الدينية، إذا لم تكن هناك قرينة</w:t>
      </w:r>
      <w:r w:rsidR="00DE2471" w:rsidRPr="003164AB">
        <w:rPr>
          <w:rFonts w:ascii="Lotus Linotype" w:hAnsi="Lotus Linotype" w:hint="cs"/>
          <w:sz w:val="27"/>
          <w:rtl/>
        </w:rPr>
        <w:t>ٌ</w:t>
      </w:r>
      <w:r w:rsidRPr="003164AB">
        <w:rPr>
          <w:rFonts w:ascii="Lotus Linotype" w:hAnsi="Lotus Linotype" w:hint="cs"/>
          <w:sz w:val="27"/>
          <w:rtl/>
        </w:rPr>
        <w:t xml:space="preserve"> ناقضة لتلك المعتقدات لم ت</w:t>
      </w:r>
      <w:r w:rsidR="00DE2471" w:rsidRPr="003164AB">
        <w:rPr>
          <w:rFonts w:ascii="Lotus Linotype" w:hAnsi="Lotus Linotype" w:hint="cs"/>
          <w:sz w:val="27"/>
          <w:rtl/>
        </w:rPr>
        <w:t>ُ</w:t>
      </w:r>
      <w:r w:rsidRPr="003164AB">
        <w:rPr>
          <w:rFonts w:ascii="Lotus Linotype" w:hAnsi="Lotus Linotype" w:hint="cs"/>
          <w:sz w:val="27"/>
          <w:rtl/>
        </w:rPr>
        <w:t>د</w:t>
      </w:r>
      <w:r w:rsidR="00DE2471" w:rsidRPr="003164AB">
        <w:rPr>
          <w:rFonts w:ascii="Lotus Linotype" w:hAnsi="Lotus Linotype" w:hint="cs"/>
          <w:sz w:val="27"/>
          <w:rtl/>
        </w:rPr>
        <w:t>ْ</w:t>
      </w:r>
      <w:r w:rsidRPr="003164AB">
        <w:rPr>
          <w:rFonts w:ascii="Lotus Linotype" w:hAnsi="Lotus Linotype" w:hint="cs"/>
          <w:sz w:val="27"/>
          <w:rtl/>
        </w:rPr>
        <w:t>ح</w:t>
      </w:r>
      <w:r w:rsidR="00DE2471" w:rsidRPr="003164AB">
        <w:rPr>
          <w:rFonts w:ascii="Lotus Linotype" w:hAnsi="Lotus Linotype" w:hint="cs"/>
          <w:sz w:val="27"/>
          <w:rtl/>
        </w:rPr>
        <w:t>َ</w:t>
      </w:r>
      <w:r w:rsidRPr="003164AB">
        <w:rPr>
          <w:rFonts w:ascii="Lotus Linotype" w:hAnsi="Lotus Linotype" w:hint="cs"/>
          <w:sz w:val="27"/>
          <w:rtl/>
        </w:rPr>
        <w:t>ض (</w:t>
      </w:r>
      <w:r w:rsidR="00DE2471" w:rsidRPr="003164AB">
        <w:rPr>
          <w:rFonts w:hint="eastAsia"/>
          <w:sz w:val="24"/>
          <w:szCs w:val="24"/>
          <w:rtl/>
        </w:rPr>
        <w:t>«</w:t>
      </w:r>
      <w:r w:rsidRPr="003164AB">
        <w:rPr>
          <w:rFonts w:ascii="Lotus Linotype" w:hAnsi="Lotus Linotype" w:hint="cs"/>
          <w:sz w:val="27"/>
          <w:rtl/>
        </w:rPr>
        <w:t>شرط المعقولية الدنيا</w:t>
      </w:r>
      <w:r w:rsidRPr="003164AB">
        <w:rPr>
          <w:rFonts w:hint="eastAsia"/>
          <w:sz w:val="24"/>
          <w:szCs w:val="24"/>
          <w:rtl/>
        </w:rPr>
        <w:t>»</w:t>
      </w:r>
      <w:r w:rsidRPr="003164AB">
        <w:rPr>
          <w:rFonts w:ascii="Lotus Linotype" w:hAnsi="Lotus Linotype" w:hint="cs"/>
          <w:sz w:val="27"/>
          <w:rtl/>
        </w:rPr>
        <w:t xml:space="preserve">). </w:t>
      </w:r>
    </w:p>
    <w:p w:rsidR="00301618" w:rsidRPr="003164AB" w:rsidRDefault="00301618" w:rsidP="00664EB4">
      <w:pPr>
        <w:spacing w:line="410" w:lineRule="exact"/>
        <w:rPr>
          <w:rFonts w:ascii="Lotus Linotype" w:hAnsi="Lotus Linotype"/>
          <w:sz w:val="27"/>
          <w:rtl/>
        </w:rPr>
      </w:pPr>
      <w:r w:rsidRPr="003164AB">
        <w:rPr>
          <w:rFonts w:ascii="Lotus Linotype" w:hAnsi="Lotus Linotype" w:hint="cs"/>
          <w:sz w:val="27"/>
          <w:rtl/>
        </w:rPr>
        <w:t>* بعبارة</w:t>
      </w:r>
      <w:r w:rsidR="00DE2471" w:rsidRPr="003164AB">
        <w:rPr>
          <w:rFonts w:ascii="Lotus Linotype" w:hAnsi="Lotus Linotype" w:hint="cs"/>
          <w:sz w:val="27"/>
          <w:rtl/>
        </w:rPr>
        <w:t>ٍ</w:t>
      </w:r>
      <w:r w:rsidRPr="003164AB">
        <w:rPr>
          <w:rFonts w:ascii="Lotus Linotype" w:hAnsi="Lotus Linotype" w:hint="cs"/>
          <w:sz w:val="27"/>
          <w:rtl/>
        </w:rPr>
        <w:t xml:space="preserve"> أخرى</w:t>
      </w:r>
      <w:r w:rsidR="00DE2471" w:rsidRPr="003164AB">
        <w:rPr>
          <w:rFonts w:ascii="Lotus Linotype" w:hAnsi="Lotus Linotype" w:hint="cs"/>
          <w:sz w:val="27"/>
          <w:rtl/>
        </w:rPr>
        <w:t>:</w:t>
      </w:r>
      <w:r w:rsidRPr="003164AB">
        <w:rPr>
          <w:rFonts w:ascii="Lotus Linotype" w:hAnsi="Lotus Linotype" w:hint="cs"/>
          <w:sz w:val="27"/>
          <w:rtl/>
        </w:rPr>
        <w:t xml:space="preserve"> تبنى المعتقدات الدينية على أساس القرائن والمصادر داخل إطار الدين. وفي ظل</w:t>
      </w:r>
      <w:r w:rsidR="00DE2471" w:rsidRPr="003164AB">
        <w:rPr>
          <w:rFonts w:ascii="Lotus Linotype" w:hAnsi="Lotus Linotype" w:hint="cs"/>
          <w:sz w:val="27"/>
          <w:rtl/>
        </w:rPr>
        <w:t>ّ ظروف محدّدة</w:t>
      </w:r>
      <w:r w:rsidRPr="003164AB">
        <w:rPr>
          <w:rFonts w:ascii="Lotus Linotype" w:hAnsi="Lotus Linotype" w:hint="cs"/>
          <w:sz w:val="27"/>
          <w:rtl/>
        </w:rPr>
        <w:t xml:space="preserve"> تكون مقبولة</w:t>
      </w:r>
      <w:r w:rsidR="00DE2471" w:rsidRPr="003164AB">
        <w:rPr>
          <w:rFonts w:ascii="Lotus Linotype" w:hAnsi="Lotus Linotype" w:hint="cs"/>
          <w:sz w:val="27"/>
          <w:rtl/>
        </w:rPr>
        <w:t>ً</w:t>
      </w:r>
      <w:r w:rsidRPr="003164AB">
        <w:rPr>
          <w:rFonts w:ascii="Lotus Linotype" w:hAnsi="Lotus Linotype" w:hint="cs"/>
          <w:sz w:val="27"/>
          <w:rtl/>
        </w:rPr>
        <w:t xml:space="preserve"> عقلا</w:t>
      </w:r>
      <w:r w:rsidR="00DE2471" w:rsidRPr="003164AB">
        <w:rPr>
          <w:rFonts w:ascii="Lotus Linotype" w:hAnsi="Lotus Linotype" w:hint="cs"/>
          <w:sz w:val="27"/>
          <w:rtl/>
        </w:rPr>
        <w:t>ً</w:t>
      </w:r>
      <w:r w:rsidRPr="003164AB">
        <w:rPr>
          <w:rFonts w:ascii="Lotus Linotype" w:hAnsi="Lotus Linotype" w:hint="cs"/>
          <w:sz w:val="27"/>
          <w:rtl/>
        </w:rPr>
        <w:t xml:space="preserve"> (أي تتمت</w:t>
      </w:r>
      <w:r w:rsidR="00DE2471" w:rsidRPr="003164AB">
        <w:rPr>
          <w:rFonts w:ascii="Lotus Linotype" w:hAnsi="Lotus Linotype" w:hint="cs"/>
          <w:sz w:val="27"/>
          <w:rtl/>
        </w:rPr>
        <w:t>ّ</w:t>
      </w:r>
      <w:r w:rsidRPr="003164AB">
        <w:rPr>
          <w:rFonts w:ascii="Lotus Linotype" w:hAnsi="Lotus Linotype" w:hint="cs"/>
          <w:sz w:val="27"/>
          <w:rtl/>
        </w:rPr>
        <w:t>ع بالمعقولية داخل إطار الدين). وهذه المعقولية مقبولة إذا تمت</w:t>
      </w:r>
      <w:r w:rsidR="00DE2471" w:rsidRPr="003164AB">
        <w:rPr>
          <w:rFonts w:ascii="Lotus Linotype" w:hAnsi="Lotus Linotype" w:hint="cs"/>
          <w:sz w:val="27"/>
          <w:rtl/>
        </w:rPr>
        <w:t>ّ</w:t>
      </w:r>
      <w:r w:rsidRPr="003164AB">
        <w:rPr>
          <w:rFonts w:ascii="Lotus Linotype" w:hAnsi="Lotus Linotype" w:hint="cs"/>
          <w:sz w:val="27"/>
          <w:rtl/>
        </w:rPr>
        <w:t>عت هذه المعتقدات بال</w:t>
      </w:r>
      <w:r w:rsidR="00DE2471" w:rsidRPr="003164AB">
        <w:rPr>
          <w:rFonts w:ascii="Lotus Linotype" w:hAnsi="Lotus Linotype" w:hint="cs"/>
          <w:sz w:val="27"/>
          <w:rtl/>
        </w:rPr>
        <w:t>معقولية الكامنة خارج إطار الدين، أي</w:t>
      </w:r>
      <w:r w:rsidRPr="003164AB">
        <w:rPr>
          <w:rFonts w:ascii="Lotus Linotype" w:hAnsi="Lotus Linotype" w:hint="cs"/>
          <w:sz w:val="27"/>
          <w:rtl/>
        </w:rPr>
        <w:t xml:space="preserve"> أن يتمك</w:t>
      </w:r>
      <w:r w:rsidR="00DE2471" w:rsidRPr="003164AB">
        <w:rPr>
          <w:rFonts w:ascii="Lotus Linotype" w:hAnsi="Lotus Linotype" w:hint="cs"/>
          <w:sz w:val="27"/>
          <w:rtl/>
        </w:rPr>
        <w:t>ّ</w:t>
      </w:r>
      <w:r w:rsidRPr="003164AB">
        <w:rPr>
          <w:rFonts w:ascii="Lotus Linotype" w:hAnsi="Lotus Linotype" w:hint="cs"/>
          <w:sz w:val="27"/>
          <w:rtl/>
        </w:rPr>
        <w:t>ن المؤمنون من د</w:t>
      </w:r>
      <w:r w:rsidR="00DE2471" w:rsidRPr="003164AB">
        <w:rPr>
          <w:rFonts w:ascii="Lotus Linotype" w:hAnsi="Lotus Linotype" w:hint="cs"/>
          <w:sz w:val="27"/>
          <w:rtl/>
        </w:rPr>
        <w:t>َ</w:t>
      </w:r>
      <w:r w:rsidRPr="003164AB">
        <w:rPr>
          <w:rFonts w:ascii="Lotus Linotype" w:hAnsi="Lotus Linotype" w:hint="cs"/>
          <w:sz w:val="27"/>
          <w:rtl/>
        </w:rPr>
        <w:t>ح</w:t>
      </w:r>
      <w:r w:rsidR="00DE2471" w:rsidRPr="003164AB">
        <w:rPr>
          <w:rFonts w:ascii="Lotus Linotype" w:hAnsi="Lotus Linotype" w:hint="cs"/>
          <w:sz w:val="27"/>
          <w:rtl/>
        </w:rPr>
        <w:t>ْ</w:t>
      </w:r>
      <w:r w:rsidRPr="003164AB">
        <w:rPr>
          <w:rFonts w:ascii="Lotus Linotype" w:hAnsi="Lotus Linotype" w:hint="cs"/>
          <w:sz w:val="27"/>
          <w:rtl/>
        </w:rPr>
        <w:t>ض ما يثار لنقض معتقداتهم الدينية بشكل</w:t>
      </w:r>
      <w:r w:rsidR="00DE2471" w:rsidRPr="003164AB">
        <w:rPr>
          <w:rFonts w:ascii="Lotus Linotype" w:hAnsi="Lotus Linotype" w:hint="cs"/>
          <w:sz w:val="27"/>
          <w:rtl/>
        </w:rPr>
        <w:t>ٍ</w:t>
      </w:r>
      <w:r w:rsidRPr="003164AB">
        <w:rPr>
          <w:rFonts w:ascii="Lotus Linotype" w:hAnsi="Lotus Linotype" w:hint="cs"/>
          <w:sz w:val="27"/>
          <w:rtl/>
        </w:rPr>
        <w:t xml:space="preserve"> مقبول، ويكون رد</w:t>
      </w:r>
      <w:r w:rsidR="00DE2471" w:rsidRPr="003164AB">
        <w:rPr>
          <w:rFonts w:ascii="Lotus Linotype" w:hAnsi="Lotus Linotype" w:hint="cs"/>
          <w:sz w:val="27"/>
          <w:rtl/>
        </w:rPr>
        <w:t>ّ</w:t>
      </w:r>
      <w:r w:rsidRPr="003164AB">
        <w:rPr>
          <w:rFonts w:ascii="Lotus Linotype" w:hAnsi="Lotus Linotype" w:hint="cs"/>
          <w:sz w:val="27"/>
          <w:rtl/>
        </w:rPr>
        <w:t>هم مقنعا</w:t>
      </w:r>
      <w:r w:rsidR="00DE2471" w:rsidRPr="003164AB">
        <w:rPr>
          <w:rFonts w:ascii="Lotus Linotype" w:hAnsi="Lotus Linotype" w:hint="cs"/>
          <w:sz w:val="27"/>
          <w:rtl/>
        </w:rPr>
        <w:t>ً</w:t>
      </w:r>
      <w:r w:rsidRPr="003164AB">
        <w:rPr>
          <w:rFonts w:ascii="Lotus Linotype" w:hAnsi="Lotus Linotype" w:hint="cs"/>
          <w:sz w:val="27"/>
          <w:rtl/>
        </w:rPr>
        <w:t xml:space="preserve"> للشهود المثاليين المحايدين أو اللاأدريين. </w:t>
      </w:r>
    </w:p>
    <w:p w:rsidR="00301618" w:rsidRPr="003164AB" w:rsidRDefault="00301618" w:rsidP="00664EB4">
      <w:pPr>
        <w:spacing w:line="410" w:lineRule="exact"/>
        <w:rPr>
          <w:rFonts w:ascii="Lotus Linotype" w:hAnsi="Lotus Linotype"/>
          <w:sz w:val="27"/>
          <w:rtl/>
        </w:rPr>
      </w:pPr>
      <w:r w:rsidRPr="003164AB">
        <w:rPr>
          <w:rFonts w:ascii="Lotus Linotype" w:hAnsi="Lotus Linotype" w:hint="cs"/>
          <w:sz w:val="27"/>
          <w:rtl/>
        </w:rPr>
        <w:t>* إن</w:t>
      </w:r>
      <w:r w:rsidR="00DE2471" w:rsidRPr="003164AB">
        <w:rPr>
          <w:rFonts w:ascii="Lotus Linotype" w:hAnsi="Lotus Linotype" w:hint="cs"/>
          <w:sz w:val="27"/>
          <w:rtl/>
        </w:rPr>
        <w:t>ْ</w:t>
      </w:r>
      <w:r w:rsidRPr="003164AB">
        <w:rPr>
          <w:rFonts w:ascii="Lotus Linotype" w:hAnsi="Lotus Linotype" w:hint="cs"/>
          <w:sz w:val="27"/>
          <w:rtl/>
        </w:rPr>
        <w:t xml:space="preserve"> تمك</w:t>
      </w:r>
      <w:r w:rsidR="00DE2471" w:rsidRPr="003164AB">
        <w:rPr>
          <w:rFonts w:ascii="Lotus Linotype" w:hAnsi="Lotus Linotype" w:hint="cs"/>
          <w:sz w:val="27"/>
          <w:rtl/>
        </w:rPr>
        <w:t>ّ</w:t>
      </w:r>
      <w:r w:rsidRPr="003164AB">
        <w:rPr>
          <w:rFonts w:ascii="Lotus Linotype" w:hAnsi="Lotus Linotype" w:hint="cs"/>
          <w:sz w:val="27"/>
          <w:rtl/>
        </w:rPr>
        <w:t>ن المؤمنون من د</w:t>
      </w:r>
      <w:r w:rsidR="00DE2471" w:rsidRPr="003164AB">
        <w:rPr>
          <w:rFonts w:ascii="Lotus Linotype" w:hAnsi="Lotus Linotype" w:hint="cs"/>
          <w:sz w:val="27"/>
          <w:rtl/>
        </w:rPr>
        <w:t>َ</w:t>
      </w:r>
      <w:r w:rsidRPr="003164AB">
        <w:rPr>
          <w:rFonts w:ascii="Lotus Linotype" w:hAnsi="Lotus Linotype" w:hint="cs"/>
          <w:sz w:val="27"/>
          <w:rtl/>
        </w:rPr>
        <w:t>ح</w:t>
      </w:r>
      <w:r w:rsidR="00DE2471" w:rsidRPr="003164AB">
        <w:rPr>
          <w:rFonts w:ascii="Lotus Linotype" w:hAnsi="Lotus Linotype" w:hint="cs"/>
          <w:sz w:val="27"/>
          <w:rtl/>
        </w:rPr>
        <w:t>ْ</w:t>
      </w:r>
      <w:r w:rsidRPr="003164AB">
        <w:rPr>
          <w:rFonts w:ascii="Lotus Linotype" w:hAnsi="Lotus Linotype" w:hint="cs"/>
          <w:sz w:val="27"/>
          <w:rtl/>
        </w:rPr>
        <w:t>ض ما يثار لنقض معتقداتهم الدينية بشكل</w:t>
      </w:r>
      <w:r w:rsidR="00DE2471" w:rsidRPr="003164AB">
        <w:rPr>
          <w:rFonts w:ascii="Lotus Linotype" w:hAnsi="Lotus Linotype" w:hint="cs"/>
          <w:sz w:val="27"/>
          <w:rtl/>
        </w:rPr>
        <w:t>ٍ</w:t>
      </w:r>
      <w:r w:rsidRPr="003164AB">
        <w:rPr>
          <w:rFonts w:ascii="Lotus Linotype" w:hAnsi="Lotus Linotype" w:hint="cs"/>
          <w:sz w:val="27"/>
          <w:rtl/>
        </w:rPr>
        <w:t xml:space="preserve"> م</w:t>
      </w:r>
      <w:r w:rsidR="00DE2471" w:rsidRPr="003164AB">
        <w:rPr>
          <w:rFonts w:ascii="Lotus Linotype" w:hAnsi="Lotus Linotype" w:hint="cs"/>
          <w:sz w:val="27"/>
          <w:rtl/>
        </w:rPr>
        <w:t>ُ</w:t>
      </w:r>
      <w:r w:rsidRPr="003164AB">
        <w:rPr>
          <w:rFonts w:ascii="Lotus Linotype" w:hAnsi="Lotus Linotype" w:hint="cs"/>
          <w:sz w:val="27"/>
          <w:rtl/>
        </w:rPr>
        <w:t>ر</w:t>
      </w:r>
      <w:r w:rsidR="00DE2471" w:rsidRPr="003164AB">
        <w:rPr>
          <w:rFonts w:ascii="Lotus Linotype" w:hAnsi="Lotus Linotype" w:hint="cs"/>
          <w:sz w:val="27"/>
          <w:rtl/>
        </w:rPr>
        <w:t>ْ</w:t>
      </w:r>
      <w:r w:rsidRPr="003164AB">
        <w:rPr>
          <w:rFonts w:ascii="Lotus Linotype" w:hAnsi="Lotus Linotype" w:hint="cs"/>
          <w:sz w:val="27"/>
          <w:rtl/>
        </w:rPr>
        <w:t>ض</w:t>
      </w:r>
      <w:r w:rsidR="00DE2471" w:rsidRPr="003164AB">
        <w:rPr>
          <w:rFonts w:ascii="Lotus Linotype" w:hAnsi="Lotus Linotype" w:hint="cs"/>
          <w:sz w:val="27"/>
          <w:rtl/>
        </w:rPr>
        <w:t>ٍ ومقبول</w:t>
      </w:r>
      <w:r w:rsidRPr="003164AB">
        <w:rPr>
          <w:rFonts w:ascii="Lotus Linotype" w:hAnsi="Lotus Linotype" w:hint="cs"/>
          <w:sz w:val="27"/>
          <w:rtl/>
        </w:rPr>
        <w:t xml:space="preserve"> سيكون استمرارهم في التمس</w:t>
      </w:r>
      <w:r w:rsidR="00DE2471" w:rsidRPr="003164AB">
        <w:rPr>
          <w:rFonts w:ascii="Lotus Linotype" w:hAnsi="Lotus Linotype" w:hint="cs"/>
          <w:sz w:val="27"/>
          <w:rtl/>
        </w:rPr>
        <w:t>ُّ</w:t>
      </w:r>
      <w:r w:rsidRPr="003164AB">
        <w:rPr>
          <w:rFonts w:ascii="Lotus Linotype" w:hAnsi="Lotus Linotype" w:hint="cs"/>
          <w:sz w:val="27"/>
          <w:rtl/>
        </w:rPr>
        <w:t>ك بمعتقداتهم مقبولا</w:t>
      </w:r>
      <w:r w:rsidR="00DE2471" w:rsidRPr="003164AB">
        <w:rPr>
          <w:rFonts w:ascii="Lotus Linotype" w:hAnsi="Lotus Linotype" w:hint="cs"/>
          <w:sz w:val="27"/>
          <w:rtl/>
        </w:rPr>
        <w:t>ً</w:t>
      </w:r>
      <w:r w:rsidRPr="003164AB">
        <w:rPr>
          <w:rFonts w:ascii="Lotus Linotype" w:hAnsi="Lotus Linotype" w:hint="cs"/>
          <w:sz w:val="27"/>
          <w:rtl/>
        </w:rPr>
        <w:t xml:space="preserve"> عقلا</w:t>
      </w:r>
      <w:r w:rsidR="00DE2471" w:rsidRPr="003164AB">
        <w:rPr>
          <w:rFonts w:ascii="Lotus Linotype" w:hAnsi="Lotus Linotype" w:hint="cs"/>
          <w:sz w:val="27"/>
          <w:rtl/>
        </w:rPr>
        <w:t>ً</w:t>
      </w:r>
      <w:r w:rsidRPr="003164AB">
        <w:rPr>
          <w:rFonts w:ascii="Lotus Linotype" w:hAnsi="Lotus Linotype" w:hint="cs"/>
          <w:sz w:val="27"/>
          <w:rtl/>
        </w:rPr>
        <w:t xml:space="preserve">. </w:t>
      </w:r>
    </w:p>
    <w:p w:rsidR="00A64461" w:rsidRPr="003164AB" w:rsidRDefault="00301618" w:rsidP="00664EB4">
      <w:pPr>
        <w:spacing w:line="410" w:lineRule="exact"/>
        <w:rPr>
          <w:rtl/>
          <w:lang w:val="x-none" w:eastAsia="x-none" w:bidi="ar-LB"/>
        </w:rPr>
      </w:pPr>
      <w:r w:rsidRPr="003164AB">
        <w:rPr>
          <w:rFonts w:ascii="Lotus Linotype" w:hAnsi="Lotus Linotype" w:hint="cs"/>
          <w:sz w:val="27"/>
          <w:rtl/>
        </w:rPr>
        <w:t>* وإن</w:t>
      </w:r>
      <w:r w:rsidR="00DE2471" w:rsidRPr="003164AB">
        <w:rPr>
          <w:rFonts w:ascii="Lotus Linotype" w:hAnsi="Lotus Linotype" w:hint="cs"/>
          <w:sz w:val="27"/>
          <w:rtl/>
        </w:rPr>
        <w:t>ْ</w:t>
      </w:r>
      <w:r w:rsidRPr="003164AB">
        <w:rPr>
          <w:rFonts w:ascii="Lotus Linotype" w:hAnsi="Lotus Linotype" w:hint="cs"/>
          <w:sz w:val="27"/>
          <w:rtl/>
        </w:rPr>
        <w:t xml:space="preserve"> لم يتمك</w:t>
      </w:r>
      <w:r w:rsidR="00DE2471" w:rsidRPr="003164AB">
        <w:rPr>
          <w:rFonts w:ascii="Lotus Linotype" w:hAnsi="Lotus Linotype" w:hint="cs"/>
          <w:sz w:val="27"/>
          <w:rtl/>
        </w:rPr>
        <w:t>ّ</w:t>
      </w:r>
      <w:r w:rsidRPr="003164AB">
        <w:rPr>
          <w:rFonts w:ascii="Lotus Linotype" w:hAnsi="Lotus Linotype" w:hint="cs"/>
          <w:sz w:val="27"/>
          <w:rtl/>
        </w:rPr>
        <w:t>ن المؤمنون من د</w:t>
      </w:r>
      <w:r w:rsidR="00DE2471" w:rsidRPr="003164AB">
        <w:rPr>
          <w:rFonts w:ascii="Lotus Linotype" w:hAnsi="Lotus Linotype" w:hint="cs"/>
          <w:sz w:val="27"/>
          <w:rtl/>
        </w:rPr>
        <w:t>َ</w:t>
      </w:r>
      <w:r w:rsidRPr="003164AB">
        <w:rPr>
          <w:rFonts w:ascii="Lotus Linotype" w:hAnsi="Lotus Linotype" w:hint="cs"/>
          <w:sz w:val="27"/>
          <w:rtl/>
        </w:rPr>
        <w:t>ح</w:t>
      </w:r>
      <w:r w:rsidR="00DE2471" w:rsidRPr="003164AB">
        <w:rPr>
          <w:rFonts w:ascii="Lotus Linotype" w:hAnsi="Lotus Linotype" w:hint="cs"/>
          <w:sz w:val="27"/>
          <w:rtl/>
        </w:rPr>
        <w:t>ْ</w:t>
      </w:r>
      <w:r w:rsidRPr="003164AB">
        <w:rPr>
          <w:rFonts w:ascii="Lotus Linotype" w:hAnsi="Lotus Linotype" w:hint="cs"/>
          <w:sz w:val="27"/>
          <w:rtl/>
        </w:rPr>
        <w:t>ض ما</w:t>
      </w:r>
      <w:r w:rsidR="00F7561C">
        <w:rPr>
          <w:rFonts w:ascii="Lotus Linotype" w:hAnsi="Lotus Linotype" w:hint="cs"/>
          <w:sz w:val="27"/>
          <w:rtl/>
        </w:rPr>
        <w:t xml:space="preserve"> </w:t>
      </w:r>
      <w:r w:rsidRPr="003164AB">
        <w:rPr>
          <w:rFonts w:ascii="Lotus Linotype" w:hAnsi="Lotus Linotype" w:hint="cs"/>
          <w:sz w:val="27"/>
          <w:rtl/>
        </w:rPr>
        <w:t>ي</w:t>
      </w:r>
      <w:r w:rsidR="00F7561C">
        <w:rPr>
          <w:rFonts w:ascii="Lotus Linotype" w:hAnsi="Lotus Linotype" w:hint="cs"/>
          <w:sz w:val="27"/>
          <w:rtl/>
        </w:rPr>
        <w:t>ُ</w:t>
      </w:r>
      <w:r w:rsidRPr="003164AB">
        <w:rPr>
          <w:rFonts w:ascii="Lotus Linotype" w:hAnsi="Lotus Linotype" w:hint="cs"/>
          <w:sz w:val="27"/>
          <w:rtl/>
        </w:rPr>
        <w:t>ثار لنقض معتقداتهم الدينية بشكل</w:t>
      </w:r>
      <w:r w:rsidR="00DE2471" w:rsidRPr="003164AB">
        <w:rPr>
          <w:rFonts w:ascii="Lotus Linotype" w:hAnsi="Lotus Linotype" w:hint="cs"/>
          <w:sz w:val="27"/>
          <w:rtl/>
        </w:rPr>
        <w:t>ٍ</w:t>
      </w:r>
      <w:r w:rsidRPr="003164AB">
        <w:rPr>
          <w:rFonts w:ascii="Lotus Linotype" w:hAnsi="Lotus Linotype" w:hint="cs"/>
          <w:sz w:val="27"/>
          <w:rtl/>
        </w:rPr>
        <w:t xml:space="preserve"> م</w:t>
      </w:r>
      <w:r w:rsidR="00DE2471" w:rsidRPr="003164AB">
        <w:rPr>
          <w:rFonts w:ascii="Lotus Linotype" w:hAnsi="Lotus Linotype" w:hint="cs"/>
          <w:sz w:val="27"/>
          <w:rtl/>
        </w:rPr>
        <w:t>ُ</w:t>
      </w:r>
      <w:r w:rsidRPr="003164AB">
        <w:rPr>
          <w:rFonts w:ascii="Lotus Linotype" w:hAnsi="Lotus Linotype" w:hint="cs"/>
          <w:sz w:val="27"/>
          <w:rtl/>
        </w:rPr>
        <w:t>ر</w:t>
      </w:r>
      <w:r w:rsidR="00DE2471" w:rsidRPr="003164AB">
        <w:rPr>
          <w:rFonts w:ascii="Lotus Linotype" w:hAnsi="Lotus Linotype" w:hint="cs"/>
          <w:sz w:val="27"/>
          <w:rtl/>
        </w:rPr>
        <w:t>ْ</w:t>
      </w:r>
      <w:r w:rsidRPr="003164AB">
        <w:rPr>
          <w:rFonts w:ascii="Lotus Linotype" w:hAnsi="Lotus Linotype" w:hint="cs"/>
          <w:sz w:val="27"/>
          <w:rtl/>
        </w:rPr>
        <w:t>ض</w:t>
      </w:r>
      <w:r w:rsidR="00DE2471" w:rsidRPr="003164AB">
        <w:rPr>
          <w:rFonts w:ascii="Lotus Linotype" w:hAnsi="Lotus Linotype" w:hint="cs"/>
          <w:sz w:val="27"/>
          <w:rtl/>
        </w:rPr>
        <w:t>ٍ ومقبول</w:t>
      </w:r>
      <w:r w:rsidRPr="003164AB">
        <w:rPr>
          <w:rFonts w:ascii="Lotus Linotype" w:hAnsi="Lotus Linotype" w:hint="cs"/>
          <w:sz w:val="27"/>
          <w:rtl/>
        </w:rPr>
        <w:t xml:space="preserve"> فإم</w:t>
      </w:r>
      <w:r w:rsidR="00DE2471" w:rsidRPr="003164AB">
        <w:rPr>
          <w:rFonts w:ascii="Lotus Linotype" w:hAnsi="Lotus Linotype" w:hint="cs"/>
          <w:sz w:val="27"/>
          <w:rtl/>
        </w:rPr>
        <w:t>ّ</w:t>
      </w:r>
      <w:r w:rsidRPr="003164AB">
        <w:rPr>
          <w:rFonts w:ascii="Lotus Linotype" w:hAnsi="Lotus Linotype" w:hint="cs"/>
          <w:sz w:val="27"/>
          <w:rtl/>
        </w:rPr>
        <w:t>ا أن يكف</w:t>
      </w:r>
      <w:r w:rsidR="00F7561C">
        <w:rPr>
          <w:rFonts w:ascii="Lotus Linotype" w:hAnsi="Lotus Linotype" w:hint="cs"/>
          <w:sz w:val="27"/>
          <w:rtl/>
        </w:rPr>
        <w:t>ّ</w:t>
      </w:r>
      <w:r w:rsidRPr="003164AB">
        <w:rPr>
          <w:rFonts w:ascii="Lotus Linotype" w:hAnsi="Lotus Linotype" w:hint="cs"/>
          <w:sz w:val="27"/>
          <w:rtl/>
        </w:rPr>
        <w:t>وا عن التمس</w:t>
      </w:r>
      <w:r w:rsidR="00DE2471" w:rsidRPr="003164AB">
        <w:rPr>
          <w:rFonts w:ascii="Lotus Linotype" w:hAnsi="Lotus Linotype" w:hint="cs"/>
          <w:sz w:val="27"/>
          <w:rtl/>
        </w:rPr>
        <w:t>ُّك بمعتقداتهم بحكم العقل؛</w:t>
      </w:r>
      <w:r w:rsidRPr="003164AB">
        <w:rPr>
          <w:rFonts w:ascii="Lotus Linotype" w:hAnsi="Lotus Linotype" w:hint="cs"/>
          <w:sz w:val="27"/>
          <w:rtl/>
        </w:rPr>
        <w:t xml:space="preserve"> أو أن يقد</w:t>
      </w:r>
      <w:r w:rsidR="00DE2471" w:rsidRPr="003164AB">
        <w:rPr>
          <w:rFonts w:ascii="Lotus Linotype" w:hAnsi="Lotus Linotype" w:hint="cs"/>
          <w:sz w:val="27"/>
          <w:rtl/>
        </w:rPr>
        <w:t>ِّ</w:t>
      </w:r>
      <w:r w:rsidRPr="003164AB">
        <w:rPr>
          <w:rFonts w:ascii="Lotus Linotype" w:hAnsi="Lotus Linotype" w:hint="cs"/>
          <w:sz w:val="27"/>
          <w:rtl/>
        </w:rPr>
        <w:t>موا تفسيرا</w:t>
      </w:r>
      <w:r w:rsidR="00DE2471" w:rsidRPr="003164AB">
        <w:rPr>
          <w:rFonts w:ascii="Lotus Linotype" w:hAnsi="Lotus Linotype" w:hint="cs"/>
          <w:sz w:val="27"/>
          <w:rtl/>
        </w:rPr>
        <w:t>ً</w:t>
      </w:r>
      <w:r w:rsidRPr="003164AB">
        <w:rPr>
          <w:rFonts w:ascii="Lotus Linotype" w:hAnsi="Lotus Linotype" w:hint="cs"/>
          <w:sz w:val="27"/>
          <w:rtl/>
        </w:rPr>
        <w:t xml:space="preserve"> جديدا</w:t>
      </w:r>
      <w:r w:rsidR="00DE2471" w:rsidRPr="003164AB">
        <w:rPr>
          <w:rFonts w:ascii="Lotus Linotype" w:hAnsi="Lotus Linotype" w:hint="cs"/>
          <w:sz w:val="27"/>
          <w:rtl/>
        </w:rPr>
        <w:t>ً</w:t>
      </w:r>
      <w:r w:rsidRPr="003164AB">
        <w:rPr>
          <w:rFonts w:ascii="Lotus Linotype" w:hAnsi="Lotus Linotype" w:hint="cs"/>
          <w:sz w:val="27"/>
          <w:rtl/>
        </w:rPr>
        <w:t xml:space="preserve"> لمعتقداتهم لا تطاله يد ذلك النقض، إن</w:t>
      </w:r>
      <w:r w:rsidR="00DE2471" w:rsidRPr="003164AB">
        <w:rPr>
          <w:rFonts w:ascii="Lotus Linotype" w:hAnsi="Lotus Linotype" w:hint="cs"/>
          <w:sz w:val="27"/>
          <w:rtl/>
        </w:rPr>
        <w:t>ْ</w:t>
      </w:r>
      <w:r w:rsidRPr="003164AB">
        <w:rPr>
          <w:rFonts w:ascii="Lotus Linotype" w:hAnsi="Lotus Linotype" w:hint="cs"/>
          <w:sz w:val="27"/>
          <w:rtl/>
        </w:rPr>
        <w:t xml:space="preserve"> أمكنهم ذلك (التوج</w:t>
      </w:r>
      <w:r w:rsidR="00DE2471" w:rsidRPr="003164AB">
        <w:rPr>
          <w:rFonts w:ascii="Lotus Linotype" w:hAnsi="Lotus Linotype" w:hint="cs"/>
          <w:sz w:val="27"/>
          <w:rtl/>
        </w:rPr>
        <w:t>ُّ</w:t>
      </w:r>
      <w:r w:rsidRPr="003164AB">
        <w:rPr>
          <w:rFonts w:ascii="Lotus Linotype" w:hAnsi="Lotus Linotype" w:hint="cs"/>
          <w:sz w:val="27"/>
          <w:rtl/>
        </w:rPr>
        <w:t>ه المنسوب إلى ابن رشد).</w:t>
      </w:r>
    </w:p>
    <w:p w:rsidR="00D325EB" w:rsidRPr="003164AB" w:rsidRDefault="00D325EB" w:rsidP="00333D0C">
      <w:pPr>
        <w:rPr>
          <w:rtl/>
          <w:lang w:val="x-none" w:eastAsia="x-none"/>
        </w:rPr>
      </w:pPr>
    </w:p>
    <w:p w:rsidR="00152EBA" w:rsidRPr="003164AB" w:rsidRDefault="00152EBA" w:rsidP="00333D0C">
      <w:pPr>
        <w:bidi w:val="0"/>
        <w:ind w:firstLine="0"/>
        <w:rPr>
          <w:b/>
          <w:bCs/>
          <w:lang w:eastAsia="x-none"/>
        </w:rPr>
      </w:pPr>
      <w:r w:rsidRPr="003164AB">
        <w:rPr>
          <w:rFonts w:hint="cs"/>
          <w:b/>
          <w:bCs/>
          <w:rtl/>
          <w:lang w:val="x-none" w:eastAsia="x-none"/>
        </w:rPr>
        <w:t>ـ يتبع ـ</w:t>
      </w:r>
    </w:p>
    <w:p w:rsidR="00C30F56" w:rsidRDefault="00C30F56" w:rsidP="00651907">
      <w:pPr>
        <w:rPr>
          <w:rtl/>
          <w:lang w:val="x-none" w:eastAsia="x-none"/>
        </w:rPr>
      </w:pPr>
    </w:p>
    <w:p w:rsidR="00664EB4" w:rsidRPr="003164AB" w:rsidRDefault="00664EB4" w:rsidP="00651907">
      <w:pPr>
        <w:rPr>
          <w:rtl/>
          <w:lang w:val="x-none" w:eastAsia="x-none"/>
        </w:rPr>
      </w:pPr>
    </w:p>
    <w:p w:rsidR="00A64461" w:rsidRPr="003164AB" w:rsidRDefault="00A64461" w:rsidP="00A64461">
      <w:pPr>
        <w:pStyle w:val="afff"/>
        <w:rPr>
          <w:rtl/>
        </w:rPr>
        <w:sectPr w:rsidR="00A64461" w:rsidRPr="003164AB" w:rsidSect="0068524D">
          <w:headerReference w:type="even" r:id="rId68"/>
          <w:headerReference w:type="default" r:id="rId69"/>
          <w:footerReference w:type="even" r:id="rId70"/>
          <w:footerReference w:type="default" r:id="rId71"/>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3164AB">
        <w:rPr>
          <w:rFonts w:hint="cs"/>
          <w:rtl/>
        </w:rPr>
        <w:t>الهوامش</w:t>
      </w:r>
    </w:p>
    <w:p w:rsidR="00A64461" w:rsidRPr="003164AB" w:rsidRDefault="00A64461" w:rsidP="00A64461">
      <w:pPr>
        <w:rPr>
          <w:rtl/>
        </w:rPr>
        <w:sectPr w:rsidR="00A64461" w:rsidRPr="003164AB" w:rsidSect="00A64461">
          <w:headerReference w:type="even" r:id="rId72"/>
          <w:headerReference w:type="default" r:id="rId73"/>
          <w:footerReference w:type="even" r:id="rId74"/>
          <w:footerReference w:type="default" r:id="rId75"/>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3164AB" w:rsidRDefault="00A64461" w:rsidP="00B544E7">
      <w:pPr>
        <w:spacing w:line="440" w:lineRule="exact"/>
        <w:rPr>
          <w:sz w:val="27"/>
          <w:rtl/>
        </w:rPr>
      </w:pPr>
    </w:p>
    <w:p w:rsidR="00A64461" w:rsidRPr="003164AB" w:rsidRDefault="00A64461" w:rsidP="00B544E7">
      <w:pPr>
        <w:spacing w:line="440" w:lineRule="exact"/>
        <w:rPr>
          <w:sz w:val="27"/>
          <w:rtl/>
        </w:rPr>
      </w:pPr>
    </w:p>
    <w:p w:rsidR="00A64461" w:rsidRPr="003164AB" w:rsidRDefault="00C23629" w:rsidP="00237799">
      <w:pPr>
        <w:pStyle w:val="1"/>
        <w:rPr>
          <w:rtl/>
        </w:rPr>
      </w:pPr>
      <w:bookmarkStart w:id="57" w:name="_Toc517666229"/>
      <w:r w:rsidRPr="003164AB">
        <w:rPr>
          <w:rFonts w:hint="cs"/>
          <w:rtl/>
        </w:rPr>
        <w:t>الشهيد الأوّل وقضية استشهاده</w:t>
      </w:r>
      <w:bookmarkEnd w:id="57"/>
    </w:p>
    <w:p w:rsidR="00A64461" w:rsidRPr="003164AB" w:rsidRDefault="00C23629" w:rsidP="00237799">
      <w:pPr>
        <w:pStyle w:val="21"/>
        <w:rPr>
          <w:color w:val="auto"/>
          <w:rtl/>
          <w:lang w:val="en-US"/>
        </w:rPr>
      </w:pPr>
      <w:bookmarkStart w:id="58" w:name="_Toc517474025"/>
      <w:bookmarkStart w:id="59" w:name="_Toc517666230"/>
      <w:r w:rsidRPr="003164AB">
        <w:rPr>
          <w:rFonts w:hint="cs"/>
          <w:color w:val="auto"/>
          <w:rtl/>
          <w:lang w:val="en-US"/>
        </w:rPr>
        <w:t>بين الح</w:t>
      </w:r>
      <w:r w:rsidR="00970437" w:rsidRPr="003164AB">
        <w:rPr>
          <w:rFonts w:hint="cs"/>
          <w:color w:val="auto"/>
          <w:rtl/>
          <w:lang w:val="en-US"/>
        </w:rPr>
        <w:t>َ</w:t>
      </w:r>
      <w:r w:rsidRPr="003164AB">
        <w:rPr>
          <w:rFonts w:hint="cs"/>
          <w:color w:val="auto"/>
          <w:rtl/>
          <w:lang w:val="en-US"/>
        </w:rPr>
        <w:t>د</w:t>
      </w:r>
      <w:r w:rsidR="00970437" w:rsidRPr="003164AB">
        <w:rPr>
          <w:rFonts w:hint="cs"/>
          <w:color w:val="auto"/>
          <w:rtl/>
          <w:lang w:val="en-US"/>
        </w:rPr>
        <w:t>ْ</w:t>
      </w:r>
      <w:r w:rsidRPr="003164AB">
        <w:rPr>
          <w:rFonts w:hint="cs"/>
          <w:color w:val="auto"/>
          <w:rtl/>
          <w:lang w:val="en-US"/>
        </w:rPr>
        <w:t>س والواقع</w:t>
      </w:r>
      <w:bookmarkEnd w:id="58"/>
      <w:bookmarkEnd w:id="59"/>
    </w:p>
    <w:p w:rsidR="00A64461" w:rsidRPr="003164AB" w:rsidRDefault="00A64461" w:rsidP="00B544E7">
      <w:pPr>
        <w:spacing w:line="420" w:lineRule="exact"/>
        <w:rPr>
          <w:sz w:val="10"/>
          <w:szCs w:val="14"/>
          <w:rtl/>
        </w:rPr>
      </w:pPr>
    </w:p>
    <w:p w:rsidR="00A64461" w:rsidRPr="003164AB" w:rsidRDefault="00C23629" w:rsidP="00333D0C">
      <w:pPr>
        <w:pStyle w:val="Author"/>
        <w:spacing w:line="400" w:lineRule="exact"/>
        <w:rPr>
          <w:rtl/>
        </w:rPr>
      </w:pPr>
      <w:bookmarkStart w:id="60" w:name="_Toc517666231"/>
      <w:r w:rsidRPr="003164AB">
        <w:rPr>
          <w:rFonts w:hint="cs"/>
          <w:rtl/>
        </w:rPr>
        <w:t>د. محمد كاظم رحمتي</w:t>
      </w:r>
      <w:r w:rsidR="00023982" w:rsidRPr="003164AB">
        <w:rPr>
          <w:rFonts w:ascii="Mosawi" w:hAnsi="Mosawi" w:cs="Mosawi"/>
          <w:sz w:val="44"/>
          <w:szCs w:val="44"/>
          <w:vertAlign w:val="superscript"/>
          <w:rtl/>
        </w:rPr>
        <w:t>(</w:t>
      </w:r>
      <w:r w:rsidR="00023982" w:rsidRPr="003164AB">
        <w:rPr>
          <w:rFonts w:ascii="Mosawi" w:hAnsi="Mosawi" w:cs="Mosawi"/>
          <w:sz w:val="44"/>
          <w:szCs w:val="44"/>
          <w:vertAlign w:val="superscript"/>
          <w:rtl/>
        </w:rPr>
        <w:footnoteReference w:customMarkFollows="1" w:id="10"/>
        <w:t>*)</w:t>
      </w:r>
      <w:bookmarkEnd w:id="60"/>
    </w:p>
    <w:p w:rsidR="00A64461" w:rsidRPr="003164AB" w:rsidRDefault="00A64461" w:rsidP="00333D0C">
      <w:pPr>
        <w:pStyle w:val="Author"/>
        <w:spacing w:line="400" w:lineRule="exact"/>
        <w:rPr>
          <w:rtl/>
        </w:rPr>
      </w:pPr>
      <w:bookmarkStart w:id="61" w:name="_Toc517474027"/>
      <w:bookmarkStart w:id="62" w:name="_Toc517666232"/>
      <w:r w:rsidRPr="003164AB">
        <w:rPr>
          <w:rFonts w:hint="cs"/>
          <w:rtl/>
        </w:rPr>
        <w:t xml:space="preserve">ترجمة: </w:t>
      </w:r>
      <w:r w:rsidR="00BA7037" w:rsidRPr="003164AB">
        <w:rPr>
          <w:rFonts w:hint="cs"/>
          <w:rtl/>
        </w:rPr>
        <w:t>د. نظيرة غلاّب</w:t>
      </w:r>
      <w:bookmarkEnd w:id="61"/>
      <w:bookmarkEnd w:id="62"/>
    </w:p>
    <w:p w:rsidR="00A64461" w:rsidRPr="003164AB" w:rsidRDefault="00A64461" w:rsidP="00B544E7">
      <w:pPr>
        <w:spacing w:line="420" w:lineRule="exact"/>
        <w:rPr>
          <w:sz w:val="10"/>
          <w:szCs w:val="14"/>
          <w:rtl/>
        </w:rPr>
      </w:pPr>
    </w:p>
    <w:p w:rsidR="00C23629" w:rsidRPr="003164AB" w:rsidRDefault="00C23629" w:rsidP="00333D0C">
      <w:pPr>
        <w:rPr>
          <w:sz w:val="27"/>
          <w:rtl/>
        </w:rPr>
      </w:pPr>
      <w:r w:rsidRPr="003164AB">
        <w:rPr>
          <w:rFonts w:hint="cs"/>
          <w:sz w:val="27"/>
          <w:rtl/>
        </w:rPr>
        <w:t>رغم مرور ما يقارب من سبعة قرون على شهادة شمس الدين محمد بن المك</w:t>
      </w:r>
      <w:r w:rsidR="00142C15" w:rsidRPr="003164AB">
        <w:rPr>
          <w:rFonts w:hint="cs"/>
          <w:sz w:val="27"/>
          <w:rtl/>
        </w:rPr>
        <w:t>ّ</w:t>
      </w:r>
      <w:r w:rsidRPr="003164AB">
        <w:rPr>
          <w:rFonts w:hint="cs"/>
          <w:sz w:val="27"/>
          <w:rtl/>
        </w:rPr>
        <w:t>ي الجز</w:t>
      </w:r>
      <w:r w:rsidR="00142C15" w:rsidRPr="003164AB">
        <w:rPr>
          <w:rFonts w:hint="cs"/>
          <w:sz w:val="27"/>
          <w:rtl/>
        </w:rPr>
        <w:t>ّ</w:t>
      </w:r>
      <w:r w:rsidRPr="003164AB">
        <w:rPr>
          <w:rFonts w:hint="cs"/>
          <w:sz w:val="27"/>
          <w:rtl/>
        </w:rPr>
        <w:t>يني العاملي(786هـ)</w:t>
      </w:r>
      <w:r w:rsidR="00142C15" w:rsidRPr="003164AB">
        <w:rPr>
          <w:rFonts w:hint="cs"/>
          <w:sz w:val="27"/>
          <w:rtl/>
        </w:rPr>
        <w:t>،</w:t>
      </w:r>
      <w:r w:rsidRPr="003164AB">
        <w:rPr>
          <w:rFonts w:hint="cs"/>
          <w:sz w:val="27"/>
          <w:rtl/>
        </w:rPr>
        <w:t xml:space="preserve"> المعروف بالشهيد الأول</w:t>
      </w:r>
      <w:r w:rsidR="00142C15" w:rsidRPr="003164AB">
        <w:rPr>
          <w:rFonts w:hint="cs"/>
          <w:sz w:val="27"/>
          <w:rtl/>
        </w:rPr>
        <w:t>،</w:t>
      </w:r>
      <w:r w:rsidRPr="003164AB">
        <w:rPr>
          <w:rFonts w:hint="cs"/>
          <w:sz w:val="27"/>
          <w:rtl/>
        </w:rPr>
        <w:t xml:space="preserve"> إلا أن الإبهام والتناقض لا</w:t>
      </w:r>
      <w:r w:rsidR="00142C15" w:rsidRPr="003164AB">
        <w:rPr>
          <w:rFonts w:hint="cs"/>
          <w:sz w:val="27"/>
          <w:rtl/>
        </w:rPr>
        <w:t xml:space="preserve"> </w:t>
      </w:r>
      <w:r w:rsidRPr="003164AB">
        <w:rPr>
          <w:rFonts w:hint="cs"/>
          <w:sz w:val="27"/>
          <w:rtl/>
        </w:rPr>
        <w:t>زال يكتنف التقريرات التي طرحت حول أسباب هذه الشهادة</w:t>
      </w:r>
      <w:r w:rsidR="00142C15" w:rsidRPr="003164AB">
        <w:rPr>
          <w:rFonts w:hint="cs"/>
          <w:sz w:val="27"/>
          <w:rtl/>
        </w:rPr>
        <w:t>،</w:t>
      </w:r>
      <w:r w:rsidRPr="003164AB">
        <w:rPr>
          <w:rFonts w:hint="cs"/>
          <w:sz w:val="27"/>
          <w:rtl/>
        </w:rPr>
        <w:t xml:space="preserve"> وكيفيتها</w:t>
      </w:r>
      <w:r w:rsidR="00142C15" w:rsidRPr="003164AB">
        <w:rPr>
          <w:rFonts w:hint="cs"/>
          <w:sz w:val="27"/>
          <w:rtl/>
        </w:rPr>
        <w:t>؛</w:t>
      </w:r>
      <w:r w:rsidRPr="003164AB">
        <w:rPr>
          <w:rFonts w:hint="cs"/>
          <w:sz w:val="27"/>
          <w:rtl/>
        </w:rPr>
        <w:t xml:space="preserve"> فش</w:t>
      </w:r>
      <w:r w:rsidR="00142C15" w:rsidRPr="003164AB">
        <w:rPr>
          <w:rFonts w:hint="cs"/>
          <w:sz w:val="27"/>
          <w:rtl/>
        </w:rPr>
        <w:t>ُ</w:t>
      </w:r>
      <w:r w:rsidRPr="003164AB">
        <w:rPr>
          <w:rFonts w:hint="cs"/>
          <w:sz w:val="27"/>
          <w:rtl/>
        </w:rPr>
        <w:t>ح</w:t>
      </w:r>
      <w:r w:rsidR="00142C15" w:rsidRPr="003164AB">
        <w:rPr>
          <w:rFonts w:hint="cs"/>
          <w:sz w:val="27"/>
          <w:rtl/>
        </w:rPr>
        <w:t>ُّ</w:t>
      </w:r>
      <w:r w:rsidRPr="003164AB">
        <w:rPr>
          <w:rFonts w:hint="cs"/>
          <w:sz w:val="27"/>
          <w:rtl/>
        </w:rPr>
        <w:t xml:space="preserve"> المصادر والمعلومات حول مجريات هذه القضية دفع بالمحق</w:t>
      </w:r>
      <w:r w:rsidR="00142C15" w:rsidRPr="003164AB">
        <w:rPr>
          <w:rFonts w:hint="cs"/>
          <w:sz w:val="27"/>
          <w:rtl/>
        </w:rPr>
        <w:t>ّ</w:t>
      </w:r>
      <w:r w:rsidRPr="003164AB">
        <w:rPr>
          <w:rFonts w:hint="cs"/>
          <w:sz w:val="27"/>
          <w:rtl/>
        </w:rPr>
        <w:t>قين إلى إعمال الح</w:t>
      </w:r>
      <w:r w:rsidR="00142C15" w:rsidRPr="003164AB">
        <w:rPr>
          <w:rFonts w:hint="cs"/>
          <w:sz w:val="27"/>
          <w:rtl/>
        </w:rPr>
        <w:t>َ</w:t>
      </w:r>
      <w:r w:rsidRPr="003164AB">
        <w:rPr>
          <w:rFonts w:hint="cs"/>
          <w:sz w:val="27"/>
          <w:rtl/>
        </w:rPr>
        <w:t>د</w:t>
      </w:r>
      <w:r w:rsidR="00142C15" w:rsidRPr="003164AB">
        <w:rPr>
          <w:rFonts w:hint="cs"/>
          <w:sz w:val="27"/>
          <w:rtl/>
        </w:rPr>
        <w:t>ْ</w:t>
      </w:r>
      <w:r w:rsidRPr="003164AB">
        <w:rPr>
          <w:rFonts w:hint="cs"/>
          <w:sz w:val="27"/>
          <w:rtl/>
        </w:rPr>
        <w:t>س والتخمين انطلاقا</w:t>
      </w:r>
      <w:r w:rsidR="00142C15" w:rsidRPr="003164AB">
        <w:rPr>
          <w:rFonts w:hint="cs"/>
          <w:sz w:val="27"/>
          <w:rtl/>
        </w:rPr>
        <w:t>ً</w:t>
      </w:r>
      <w:r w:rsidRPr="003164AB">
        <w:rPr>
          <w:rFonts w:hint="cs"/>
          <w:sz w:val="27"/>
          <w:rtl/>
        </w:rPr>
        <w:t xml:space="preserve"> من تحليل بعض </w:t>
      </w:r>
      <w:r w:rsidR="00142C15" w:rsidRPr="003164AB">
        <w:rPr>
          <w:rFonts w:hint="cs"/>
          <w:sz w:val="27"/>
          <w:rtl/>
        </w:rPr>
        <w:t>آ</w:t>
      </w:r>
      <w:r w:rsidRPr="003164AB">
        <w:rPr>
          <w:rFonts w:hint="cs"/>
          <w:sz w:val="27"/>
          <w:rtl/>
        </w:rPr>
        <w:t>را</w:t>
      </w:r>
      <w:r w:rsidR="00142C15" w:rsidRPr="003164AB">
        <w:rPr>
          <w:rFonts w:hint="cs"/>
          <w:sz w:val="27"/>
          <w:rtl/>
        </w:rPr>
        <w:t>ئ</w:t>
      </w:r>
      <w:r w:rsidRPr="003164AB">
        <w:rPr>
          <w:rFonts w:hint="cs"/>
          <w:sz w:val="27"/>
          <w:rtl/>
        </w:rPr>
        <w:t>ه الفقهية</w:t>
      </w:r>
      <w:r w:rsidR="00142C15" w:rsidRPr="003164AB">
        <w:rPr>
          <w:rFonts w:hint="cs"/>
          <w:sz w:val="27"/>
          <w:rtl/>
        </w:rPr>
        <w:t>،</w:t>
      </w:r>
      <w:r w:rsidRPr="003164AB">
        <w:rPr>
          <w:rFonts w:hint="cs"/>
          <w:sz w:val="27"/>
          <w:rtl/>
        </w:rPr>
        <w:t xml:space="preserve"> وتحميلها في معظم التقارير فوق ما تطيق. </w:t>
      </w:r>
    </w:p>
    <w:p w:rsidR="00C23629" w:rsidRPr="003164AB" w:rsidRDefault="00C23629" w:rsidP="00333D0C">
      <w:pPr>
        <w:rPr>
          <w:sz w:val="27"/>
          <w:rtl/>
        </w:rPr>
      </w:pPr>
      <w:r w:rsidRPr="003164AB">
        <w:rPr>
          <w:rFonts w:hint="cs"/>
          <w:sz w:val="27"/>
          <w:rtl/>
        </w:rPr>
        <w:t>في هذا المقال سنحاول إعادة قراءة هذه البيانات والتقريرات</w:t>
      </w:r>
      <w:r w:rsidR="00142C15" w:rsidRPr="003164AB">
        <w:rPr>
          <w:rFonts w:hint="cs"/>
          <w:sz w:val="27"/>
          <w:rtl/>
        </w:rPr>
        <w:t>،</w:t>
      </w:r>
      <w:r w:rsidRPr="003164AB">
        <w:rPr>
          <w:rFonts w:hint="cs"/>
          <w:sz w:val="27"/>
          <w:rtl/>
        </w:rPr>
        <w:t xml:space="preserve"> وإعطاء تحليل آخر لأسباب شهادة الشهيد الأو</w:t>
      </w:r>
      <w:r w:rsidR="00142C15" w:rsidRPr="003164AB">
        <w:rPr>
          <w:rFonts w:hint="cs"/>
          <w:sz w:val="27"/>
          <w:rtl/>
        </w:rPr>
        <w:t>ّ</w:t>
      </w:r>
      <w:r w:rsidRPr="003164AB">
        <w:rPr>
          <w:rFonts w:hint="cs"/>
          <w:sz w:val="27"/>
          <w:rtl/>
        </w:rPr>
        <w:t>ل</w:t>
      </w:r>
      <w:r w:rsidR="00142C15" w:rsidRPr="003164AB">
        <w:rPr>
          <w:rFonts w:hint="cs"/>
          <w:sz w:val="27"/>
          <w:rtl/>
        </w:rPr>
        <w:t>،</w:t>
      </w:r>
      <w:r w:rsidRPr="003164AB">
        <w:rPr>
          <w:rFonts w:hint="cs"/>
          <w:sz w:val="27"/>
          <w:rtl/>
        </w:rPr>
        <w:t xml:space="preserve"> وفق معطيات جديدة. </w:t>
      </w:r>
    </w:p>
    <w:p w:rsidR="00C23629" w:rsidRPr="003164AB" w:rsidRDefault="00C23629" w:rsidP="00B544E7">
      <w:pPr>
        <w:spacing w:line="420" w:lineRule="exact"/>
        <w:rPr>
          <w:sz w:val="27"/>
          <w:rtl/>
        </w:rPr>
      </w:pPr>
    </w:p>
    <w:p w:rsidR="00C23629" w:rsidRPr="003164AB" w:rsidRDefault="00C23629" w:rsidP="00333D0C">
      <w:pPr>
        <w:pStyle w:val="31"/>
        <w:spacing w:line="400" w:lineRule="exact"/>
        <w:rPr>
          <w:color w:val="auto"/>
          <w:rtl/>
        </w:rPr>
      </w:pPr>
      <w:r w:rsidRPr="003164AB">
        <w:rPr>
          <w:rFonts w:hint="cs"/>
          <w:color w:val="auto"/>
          <w:rtl/>
        </w:rPr>
        <w:t>مقد</w:t>
      </w:r>
      <w:r w:rsidR="00BA7037" w:rsidRPr="003164AB">
        <w:rPr>
          <w:rFonts w:hint="cs"/>
          <w:color w:val="auto"/>
          <w:rtl/>
        </w:rPr>
        <w:t>ّ</w:t>
      </w:r>
      <w:r w:rsidRPr="003164AB">
        <w:rPr>
          <w:rFonts w:hint="cs"/>
          <w:color w:val="auto"/>
          <w:rtl/>
        </w:rPr>
        <w:t>مة حول معضلات البحث في قضية استشهاد الشهيد الأول</w:t>
      </w:r>
      <w:r w:rsidR="00BA7037" w:rsidRPr="003164AB">
        <w:rPr>
          <w:rFonts w:hint="cs"/>
          <w:color w:val="auto"/>
          <w:rtl/>
          <w:lang w:val="en-US"/>
        </w:rPr>
        <w:t xml:space="preserve"> ــــــ</w:t>
      </w:r>
    </w:p>
    <w:p w:rsidR="00C23629" w:rsidRPr="003164AB" w:rsidRDefault="00C23629" w:rsidP="00333D0C">
      <w:pPr>
        <w:rPr>
          <w:sz w:val="27"/>
          <w:rtl/>
        </w:rPr>
      </w:pPr>
      <w:r w:rsidRPr="003164AB">
        <w:rPr>
          <w:rFonts w:hint="cs"/>
          <w:sz w:val="27"/>
          <w:rtl/>
        </w:rPr>
        <w:t>من المعضلات التي تواجه البحث في تاريخ التشي</w:t>
      </w:r>
      <w:r w:rsidR="00142C15" w:rsidRPr="003164AB">
        <w:rPr>
          <w:rFonts w:hint="cs"/>
          <w:sz w:val="27"/>
          <w:rtl/>
        </w:rPr>
        <w:t>ُّ</w:t>
      </w:r>
      <w:r w:rsidRPr="003164AB">
        <w:rPr>
          <w:rFonts w:hint="cs"/>
          <w:sz w:val="27"/>
          <w:rtl/>
        </w:rPr>
        <w:t>ع مسألة قل</w:t>
      </w:r>
      <w:r w:rsidR="00142C15" w:rsidRPr="003164AB">
        <w:rPr>
          <w:rFonts w:hint="cs"/>
          <w:sz w:val="27"/>
          <w:rtl/>
        </w:rPr>
        <w:t>ّ</w:t>
      </w:r>
      <w:r w:rsidRPr="003164AB">
        <w:rPr>
          <w:rFonts w:hint="cs"/>
          <w:sz w:val="27"/>
          <w:rtl/>
        </w:rPr>
        <w:t>ة المصادر</w:t>
      </w:r>
      <w:r w:rsidR="00142C15" w:rsidRPr="003164AB">
        <w:rPr>
          <w:rFonts w:hint="cs"/>
          <w:sz w:val="27"/>
          <w:rtl/>
        </w:rPr>
        <w:t>،</w:t>
      </w:r>
      <w:r w:rsidRPr="003164AB">
        <w:rPr>
          <w:rFonts w:hint="cs"/>
          <w:sz w:val="27"/>
          <w:rtl/>
        </w:rPr>
        <w:t xml:space="preserve"> بل ما يزيد الأمر صعوبة</w:t>
      </w:r>
      <w:r w:rsidR="00142C15" w:rsidRPr="003164AB">
        <w:rPr>
          <w:rFonts w:hint="cs"/>
          <w:sz w:val="27"/>
          <w:rtl/>
        </w:rPr>
        <w:t>ً</w:t>
      </w:r>
      <w:r w:rsidRPr="003164AB">
        <w:rPr>
          <w:rFonts w:hint="cs"/>
          <w:sz w:val="27"/>
          <w:rtl/>
        </w:rPr>
        <w:t xml:space="preserve"> تناقض المعلومات والتقريرات</w:t>
      </w:r>
      <w:r w:rsidR="00142C15" w:rsidRPr="003164AB">
        <w:rPr>
          <w:rFonts w:hint="cs"/>
          <w:sz w:val="27"/>
          <w:rtl/>
        </w:rPr>
        <w:t>،</w:t>
      </w:r>
      <w:r w:rsidRPr="003164AB">
        <w:rPr>
          <w:rFonts w:hint="cs"/>
          <w:sz w:val="27"/>
          <w:rtl/>
        </w:rPr>
        <w:t xml:space="preserve"> بحيث تكون مستعصية عن الجمع حول الحوادث التاريخية التي تم</w:t>
      </w:r>
      <w:r w:rsidR="00142C15" w:rsidRPr="003164AB">
        <w:rPr>
          <w:rFonts w:hint="cs"/>
          <w:sz w:val="27"/>
          <w:rtl/>
        </w:rPr>
        <w:t>ّ</w:t>
      </w:r>
      <w:r w:rsidRPr="003164AB">
        <w:rPr>
          <w:rFonts w:hint="cs"/>
          <w:sz w:val="27"/>
          <w:rtl/>
        </w:rPr>
        <w:t xml:space="preserve"> تدوينها في القرون التي أت</w:t>
      </w:r>
      <w:r w:rsidR="00142C15" w:rsidRPr="003164AB">
        <w:rPr>
          <w:rFonts w:hint="cs"/>
          <w:sz w:val="27"/>
          <w:rtl/>
        </w:rPr>
        <w:t>َ</w:t>
      </w:r>
      <w:r w:rsidRPr="003164AB">
        <w:rPr>
          <w:rFonts w:hint="cs"/>
          <w:sz w:val="27"/>
          <w:rtl/>
        </w:rPr>
        <w:t>ت</w:t>
      </w:r>
      <w:r w:rsidR="00142C15" w:rsidRPr="003164AB">
        <w:rPr>
          <w:rFonts w:hint="cs"/>
          <w:sz w:val="27"/>
          <w:rtl/>
        </w:rPr>
        <w:t>ْ</w:t>
      </w:r>
      <w:r w:rsidRPr="003164AB">
        <w:rPr>
          <w:rFonts w:hint="cs"/>
          <w:sz w:val="27"/>
          <w:rtl/>
        </w:rPr>
        <w:t xml:space="preserve"> بعدها</w:t>
      </w:r>
      <w:r w:rsidR="00142C15" w:rsidRPr="003164AB">
        <w:rPr>
          <w:rFonts w:hint="cs"/>
          <w:sz w:val="27"/>
          <w:rtl/>
        </w:rPr>
        <w:t>.</w:t>
      </w:r>
      <w:r w:rsidRPr="003164AB">
        <w:rPr>
          <w:rFonts w:hint="cs"/>
          <w:sz w:val="27"/>
          <w:rtl/>
        </w:rPr>
        <w:t xml:space="preserve"> ور</w:t>
      </w:r>
      <w:r w:rsidR="00142C15" w:rsidRPr="003164AB">
        <w:rPr>
          <w:rFonts w:hint="cs"/>
          <w:sz w:val="27"/>
          <w:rtl/>
        </w:rPr>
        <w:t>ُ</w:t>
      </w:r>
      <w:r w:rsidRPr="003164AB">
        <w:rPr>
          <w:rFonts w:hint="cs"/>
          <w:sz w:val="27"/>
          <w:rtl/>
        </w:rPr>
        <w:t>ب</w:t>
      </w:r>
      <w:r w:rsidR="00142C15" w:rsidRPr="003164AB">
        <w:rPr>
          <w:rFonts w:hint="cs"/>
          <w:sz w:val="27"/>
          <w:rtl/>
        </w:rPr>
        <w:t>َ</w:t>
      </w:r>
      <w:r w:rsidRPr="003164AB">
        <w:rPr>
          <w:rFonts w:hint="cs"/>
          <w:sz w:val="27"/>
          <w:rtl/>
        </w:rPr>
        <w:t>ما</w:t>
      </w:r>
      <w:r w:rsidR="00142C15" w:rsidRPr="003164AB">
        <w:rPr>
          <w:rFonts w:hint="cs"/>
          <w:sz w:val="27"/>
          <w:rtl/>
        </w:rPr>
        <w:t>؛</w:t>
      </w:r>
      <w:r w:rsidRPr="003164AB">
        <w:rPr>
          <w:rFonts w:hint="cs"/>
          <w:sz w:val="27"/>
          <w:rtl/>
        </w:rPr>
        <w:t xml:space="preserve"> ولغرض إضفاء نوع</w:t>
      </w:r>
      <w:r w:rsidR="00142C15" w:rsidRPr="003164AB">
        <w:rPr>
          <w:rFonts w:hint="cs"/>
          <w:sz w:val="27"/>
          <w:rtl/>
        </w:rPr>
        <w:t>ٍ</w:t>
      </w:r>
      <w:r w:rsidRPr="003164AB">
        <w:rPr>
          <w:rFonts w:hint="cs"/>
          <w:sz w:val="27"/>
          <w:rtl/>
        </w:rPr>
        <w:t xml:space="preserve"> من المعقولية على تلك التقارير</w:t>
      </w:r>
      <w:r w:rsidR="00142C15" w:rsidRPr="003164AB">
        <w:rPr>
          <w:rFonts w:hint="cs"/>
          <w:sz w:val="27"/>
          <w:rtl/>
        </w:rPr>
        <w:t>،</w:t>
      </w:r>
      <w:r w:rsidRPr="003164AB">
        <w:rPr>
          <w:rFonts w:hint="cs"/>
          <w:sz w:val="27"/>
          <w:rtl/>
        </w:rPr>
        <w:t xml:space="preserve"> تم</w:t>
      </w:r>
      <w:r w:rsidR="00142C15" w:rsidRPr="003164AB">
        <w:rPr>
          <w:rFonts w:hint="cs"/>
          <w:sz w:val="27"/>
          <w:rtl/>
        </w:rPr>
        <w:t>ّ</w:t>
      </w:r>
      <w:r w:rsidRPr="003164AB">
        <w:rPr>
          <w:rFonts w:hint="cs"/>
          <w:sz w:val="27"/>
          <w:rtl/>
        </w:rPr>
        <w:t xml:space="preserve"> إضافة عناصر أخرى لها</w:t>
      </w:r>
      <w:r w:rsidRPr="003164AB">
        <w:rPr>
          <w:sz w:val="27"/>
          <w:vertAlign w:val="superscript"/>
          <w:rtl/>
        </w:rPr>
        <w:t>(</w:t>
      </w:r>
      <w:r w:rsidRPr="003164AB">
        <w:rPr>
          <w:sz w:val="27"/>
          <w:vertAlign w:val="superscript"/>
          <w:rtl/>
        </w:rPr>
        <w:endnoteReference w:id="695"/>
      </w:r>
      <w:r w:rsidRPr="003164AB">
        <w:rPr>
          <w:sz w:val="27"/>
          <w:vertAlign w:val="superscript"/>
          <w:rtl/>
        </w:rPr>
        <w:t>)</w:t>
      </w:r>
      <w:r w:rsidRPr="003164AB">
        <w:rPr>
          <w:rFonts w:hint="cs"/>
          <w:sz w:val="27"/>
          <w:rtl/>
        </w:rPr>
        <w:t>. ومسألة شهادة الشهيد الأول نموذج</w:t>
      </w:r>
      <w:r w:rsidR="00142C15" w:rsidRPr="003164AB">
        <w:rPr>
          <w:rFonts w:hint="cs"/>
          <w:sz w:val="27"/>
          <w:rtl/>
        </w:rPr>
        <w:t>ٌ</w:t>
      </w:r>
      <w:r w:rsidRPr="003164AB">
        <w:rPr>
          <w:rFonts w:hint="cs"/>
          <w:sz w:val="27"/>
          <w:rtl/>
        </w:rPr>
        <w:t xml:space="preserve"> بارز لهذه المعضلة في تاريخ التشي</w:t>
      </w:r>
      <w:r w:rsidR="00142C15" w:rsidRPr="003164AB">
        <w:rPr>
          <w:rFonts w:hint="cs"/>
          <w:sz w:val="27"/>
          <w:rtl/>
        </w:rPr>
        <w:t>ُّ</w:t>
      </w:r>
      <w:r w:rsidRPr="003164AB">
        <w:rPr>
          <w:rFonts w:hint="cs"/>
          <w:sz w:val="27"/>
          <w:rtl/>
        </w:rPr>
        <w:t xml:space="preserve">ع. بل </w:t>
      </w:r>
      <w:r w:rsidR="00142C15" w:rsidRPr="003164AB">
        <w:rPr>
          <w:rFonts w:hint="cs"/>
          <w:sz w:val="27"/>
          <w:rtl/>
        </w:rPr>
        <w:t>إ</w:t>
      </w:r>
      <w:r w:rsidRPr="003164AB">
        <w:rPr>
          <w:rFonts w:hint="cs"/>
          <w:sz w:val="27"/>
          <w:rtl/>
        </w:rPr>
        <w:t xml:space="preserve">ن ما زاد من تعقيد </w:t>
      </w:r>
      <w:r w:rsidRPr="003164AB">
        <w:rPr>
          <w:rFonts w:hint="cs"/>
          <w:sz w:val="27"/>
          <w:rtl/>
        </w:rPr>
        <w:lastRenderedPageBreak/>
        <w:t>الأمر هو محاولة بعض التقريرات التي تم</w:t>
      </w:r>
      <w:r w:rsidR="00142C15" w:rsidRPr="003164AB">
        <w:rPr>
          <w:rFonts w:hint="cs"/>
          <w:sz w:val="27"/>
          <w:rtl/>
        </w:rPr>
        <w:t>ّ</w:t>
      </w:r>
      <w:r w:rsidRPr="003164AB">
        <w:rPr>
          <w:rFonts w:hint="cs"/>
          <w:sz w:val="27"/>
          <w:rtl/>
        </w:rPr>
        <w:t>ت لهذه القضية في العقود القليلة الأخيرة</w:t>
      </w:r>
      <w:r w:rsidR="00142C15" w:rsidRPr="003164AB">
        <w:rPr>
          <w:rFonts w:hint="cs"/>
          <w:sz w:val="27"/>
          <w:rtl/>
        </w:rPr>
        <w:t>،</w:t>
      </w:r>
      <w:r w:rsidRPr="003164AB">
        <w:rPr>
          <w:rFonts w:hint="cs"/>
          <w:sz w:val="27"/>
          <w:rtl/>
        </w:rPr>
        <w:t xml:space="preserve"> والتي س</w:t>
      </w:r>
      <w:r w:rsidR="00142C15" w:rsidRPr="003164AB">
        <w:rPr>
          <w:rFonts w:hint="cs"/>
          <w:sz w:val="27"/>
          <w:rtl/>
        </w:rPr>
        <w:t>َ</w:t>
      </w:r>
      <w:r w:rsidRPr="003164AB">
        <w:rPr>
          <w:rFonts w:hint="cs"/>
          <w:sz w:val="27"/>
          <w:rtl/>
        </w:rPr>
        <w:t>ع</w:t>
      </w:r>
      <w:r w:rsidR="00142C15" w:rsidRPr="003164AB">
        <w:rPr>
          <w:rFonts w:hint="cs"/>
          <w:sz w:val="27"/>
          <w:rtl/>
        </w:rPr>
        <w:t>َ</w:t>
      </w:r>
      <w:r w:rsidRPr="003164AB">
        <w:rPr>
          <w:rFonts w:hint="cs"/>
          <w:sz w:val="27"/>
          <w:rtl/>
        </w:rPr>
        <w:t>ت إلى إلباس هذه القضية لبوسا</w:t>
      </w:r>
      <w:r w:rsidR="00142C15" w:rsidRPr="003164AB">
        <w:rPr>
          <w:rFonts w:hint="cs"/>
          <w:sz w:val="27"/>
          <w:rtl/>
        </w:rPr>
        <w:t>ً</w:t>
      </w:r>
      <w:r w:rsidRPr="003164AB">
        <w:rPr>
          <w:rFonts w:hint="cs"/>
          <w:sz w:val="27"/>
          <w:rtl/>
        </w:rPr>
        <w:t xml:space="preserve"> سياسيا</w:t>
      </w:r>
      <w:r w:rsidR="00142C15" w:rsidRPr="003164AB">
        <w:rPr>
          <w:rFonts w:hint="cs"/>
          <w:sz w:val="27"/>
          <w:rtl/>
        </w:rPr>
        <w:t>ً،</w:t>
      </w:r>
      <w:r w:rsidRPr="003164AB">
        <w:rPr>
          <w:rFonts w:hint="cs"/>
          <w:sz w:val="27"/>
          <w:rtl/>
        </w:rPr>
        <w:t xml:space="preserve"> ومحاولة قراءتها ضمن التجاذبات السياسية</w:t>
      </w:r>
      <w:r w:rsidR="00142C15" w:rsidRPr="003164AB">
        <w:rPr>
          <w:rFonts w:hint="cs"/>
          <w:sz w:val="27"/>
          <w:rtl/>
        </w:rPr>
        <w:t>،</w:t>
      </w:r>
      <w:r w:rsidRPr="003164AB">
        <w:rPr>
          <w:rFonts w:hint="cs"/>
          <w:sz w:val="27"/>
          <w:rtl/>
        </w:rPr>
        <w:t xml:space="preserve"> وكان الإصرار على القراءة السياسية لكثير</w:t>
      </w:r>
      <w:r w:rsidR="00142C15" w:rsidRPr="003164AB">
        <w:rPr>
          <w:rFonts w:hint="cs"/>
          <w:sz w:val="27"/>
          <w:rtl/>
        </w:rPr>
        <w:t>ٍ</w:t>
      </w:r>
      <w:r w:rsidRPr="003164AB">
        <w:rPr>
          <w:rFonts w:hint="cs"/>
          <w:sz w:val="27"/>
          <w:rtl/>
        </w:rPr>
        <w:t xml:space="preserve"> من الحوادث المشابهة في تاريخ التشي</w:t>
      </w:r>
      <w:r w:rsidR="00142C15" w:rsidRPr="003164AB">
        <w:rPr>
          <w:rFonts w:hint="cs"/>
          <w:sz w:val="27"/>
          <w:rtl/>
        </w:rPr>
        <w:t>ُّ</w:t>
      </w:r>
      <w:r w:rsidRPr="003164AB">
        <w:rPr>
          <w:rFonts w:hint="cs"/>
          <w:sz w:val="27"/>
          <w:rtl/>
        </w:rPr>
        <w:t>ع. وبناءً على هذه القراءة تم</w:t>
      </w:r>
      <w:r w:rsidR="00C51348" w:rsidRPr="003164AB">
        <w:rPr>
          <w:rFonts w:hint="cs"/>
          <w:sz w:val="27"/>
          <w:rtl/>
        </w:rPr>
        <w:t>ّ</w:t>
      </w:r>
      <w:r w:rsidRPr="003164AB">
        <w:rPr>
          <w:rFonts w:hint="cs"/>
          <w:sz w:val="27"/>
          <w:rtl/>
        </w:rPr>
        <w:t xml:space="preserve"> طرح عد</w:t>
      </w:r>
      <w:r w:rsidR="00C51348" w:rsidRPr="003164AB">
        <w:rPr>
          <w:rFonts w:hint="cs"/>
          <w:sz w:val="27"/>
          <w:rtl/>
        </w:rPr>
        <w:t>ّ</w:t>
      </w:r>
      <w:r w:rsidRPr="003164AB">
        <w:rPr>
          <w:rFonts w:hint="cs"/>
          <w:sz w:val="27"/>
          <w:rtl/>
        </w:rPr>
        <w:t>ة نظريات حول حادثة استشهاد الشهيد الأول. في دائرة الفقه السياسي تم</w:t>
      </w:r>
      <w:r w:rsidR="00C51348" w:rsidRPr="003164AB">
        <w:rPr>
          <w:rFonts w:hint="cs"/>
          <w:sz w:val="27"/>
          <w:rtl/>
        </w:rPr>
        <w:t>ّ</w:t>
      </w:r>
      <w:r w:rsidRPr="003164AB">
        <w:rPr>
          <w:rFonts w:hint="cs"/>
          <w:sz w:val="27"/>
          <w:rtl/>
        </w:rPr>
        <w:t xml:space="preserve"> الحديث عن د</w:t>
      </w:r>
      <w:r w:rsidR="00C51348" w:rsidRPr="003164AB">
        <w:rPr>
          <w:rFonts w:hint="cs"/>
          <w:sz w:val="27"/>
          <w:rtl/>
        </w:rPr>
        <w:t>َ</w:t>
      </w:r>
      <w:r w:rsidRPr="003164AB">
        <w:rPr>
          <w:rFonts w:hint="cs"/>
          <w:sz w:val="27"/>
          <w:rtl/>
        </w:rPr>
        <w:t>و</w:t>
      </w:r>
      <w:r w:rsidR="00C51348" w:rsidRPr="003164AB">
        <w:rPr>
          <w:rFonts w:hint="cs"/>
          <w:sz w:val="27"/>
          <w:rtl/>
        </w:rPr>
        <w:t>ْ</w:t>
      </w:r>
      <w:r w:rsidRPr="003164AB">
        <w:rPr>
          <w:rFonts w:hint="cs"/>
          <w:sz w:val="27"/>
          <w:rtl/>
        </w:rPr>
        <w:t>ر</w:t>
      </w:r>
      <w:r w:rsidR="00C51348" w:rsidRPr="003164AB">
        <w:rPr>
          <w:rFonts w:hint="cs"/>
          <w:sz w:val="27"/>
          <w:rtl/>
        </w:rPr>
        <w:t>ٍ</w:t>
      </w:r>
      <w:r w:rsidRPr="003164AB">
        <w:rPr>
          <w:rFonts w:hint="cs"/>
          <w:sz w:val="27"/>
          <w:rtl/>
        </w:rPr>
        <w:t xml:space="preserve"> سياسي متمي</w:t>
      </w:r>
      <w:r w:rsidR="00C51348" w:rsidRPr="003164AB">
        <w:rPr>
          <w:rFonts w:hint="cs"/>
          <w:sz w:val="27"/>
          <w:rtl/>
        </w:rPr>
        <w:t>ِّ</w:t>
      </w:r>
      <w:r w:rsidRPr="003164AB">
        <w:rPr>
          <w:rFonts w:hint="cs"/>
          <w:sz w:val="27"/>
          <w:rtl/>
        </w:rPr>
        <w:t>ز للشهيد الأول، كان الادعاء فيه قائما</w:t>
      </w:r>
      <w:r w:rsidR="00C51348" w:rsidRPr="003164AB">
        <w:rPr>
          <w:rFonts w:hint="cs"/>
          <w:sz w:val="27"/>
          <w:rtl/>
        </w:rPr>
        <w:t>ً</w:t>
      </w:r>
      <w:r w:rsidRPr="003164AB">
        <w:rPr>
          <w:rFonts w:hint="cs"/>
          <w:sz w:val="27"/>
          <w:rtl/>
        </w:rPr>
        <w:t xml:space="preserve"> على أساس أن الشهيد الأول كان له تفسير</w:t>
      </w:r>
      <w:r w:rsidR="00C51348" w:rsidRPr="003164AB">
        <w:rPr>
          <w:rFonts w:hint="cs"/>
          <w:sz w:val="27"/>
          <w:rtl/>
        </w:rPr>
        <w:t>ٌ</w:t>
      </w:r>
      <w:r w:rsidRPr="003164AB">
        <w:rPr>
          <w:rFonts w:hint="cs"/>
          <w:sz w:val="27"/>
          <w:rtl/>
        </w:rPr>
        <w:t xml:space="preserve"> خاص</w:t>
      </w:r>
      <w:r w:rsidR="00C51348" w:rsidRPr="003164AB">
        <w:rPr>
          <w:rFonts w:hint="cs"/>
          <w:sz w:val="27"/>
          <w:rtl/>
        </w:rPr>
        <w:t>ّ</w:t>
      </w:r>
      <w:r w:rsidRPr="003164AB">
        <w:rPr>
          <w:rFonts w:hint="cs"/>
          <w:sz w:val="27"/>
          <w:rtl/>
        </w:rPr>
        <w:t xml:space="preserve"> لمفهوم </w:t>
      </w:r>
      <w:r w:rsidRPr="003164AB">
        <w:rPr>
          <w:rFonts w:hint="eastAsia"/>
          <w:sz w:val="24"/>
          <w:szCs w:val="24"/>
          <w:rtl/>
        </w:rPr>
        <w:t>«</w:t>
      </w:r>
      <w:r w:rsidRPr="003164AB">
        <w:rPr>
          <w:rFonts w:hint="cs"/>
          <w:sz w:val="27"/>
          <w:rtl/>
        </w:rPr>
        <w:t>نائب الإمام</w:t>
      </w:r>
      <w:r w:rsidRPr="003164AB">
        <w:rPr>
          <w:rFonts w:hint="eastAsia"/>
          <w:sz w:val="24"/>
          <w:szCs w:val="24"/>
          <w:rtl/>
        </w:rPr>
        <w:t>»</w:t>
      </w:r>
      <w:r w:rsidR="00C51348" w:rsidRPr="003164AB">
        <w:rPr>
          <w:rFonts w:hint="cs"/>
          <w:sz w:val="27"/>
          <w:rtl/>
        </w:rPr>
        <w:t>،</w:t>
      </w:r>
      <w:r w:rsidRPr="003164AB">
        <w:rPr>
          <w:rFonts w:hint="cs"/>
          <w:sz w:val="27"/>
          <w:rtl/>
        </w:rPr>
        <w:t xml:space="preserve"> وأشير فيه إلى الشهيد الأول بأنه أو</w:t>
      </w:r>
      <w:r w:rsidR="00C51348" w:rsidRPr="003164AB">
        <w:rPr>
          <w:rFonts w:hint="cs"/>
          <w:sz w:val="27"/>
          <w:rtl/>
        </w:rPr>
        <w:t>ّ</w:t>
      </w:r>
      <w:r w:rsidRPr="003164AB">
        <w:rPr>
          <w:rFonts w:hint="cs"/>
          <w:sz w:val="27"/>
          <w:rtl/>
        </w:rPr>
        <w:t xml:space="preserve">ل فقيه شيعي تناول مفهوم </w:t>
      </w:r>
      <w:r w:rsidRPr="003164AB">
        <w:rPr>
          <w:rFonts w:hint="eastAsia"/>
          <w:sz w:val="24"/>
          <w:szCs w:val="24"/>
          <w:rtl/>
        </w:rPr>
        <w:t>«</w:t>
      </w:r>
      <w:r w:rsidRPr="003164AB">
        <w:rPr>
          <w:rFonts w:hint="cs"/>
          <w:sz w:val="27"/>
          <w:rtl/>
        </w:rPr>
        <w:t>نائب الإمام</w:t>
      </w:r>
      <w:r w:rsidRPr="003164AB">
        <w:rPr>
          <w:rFonts w:hint="eastAsia"/>
          <w:sz w:val="24"/>
          <w:szCs w:val="24"/>
          <w:rtl/>
        </w:rPr>
        <w:t>»</w:t>
      </w:r>
      <w:r w:rsidRPr="003164AB">
        <w:rPr>
          <w:rFonts w:hint="cs"/>
          <w:sz w:val="27"/>
          <w:rtl/>
        </w:rPr>
        <w:t xml:space="preserve"> في مفهومه العام</w:t>
      </w:r>
      <w:r w:rsidR="00C51348" w:rsidRPr="003164AB">
        <w:rPr>
          <w:rFonts w:hint="cs"/>
          <w:sz w:val="27"/>
          <w:rtl/>
        </w:rPr>
        <w:t>،</w:t>
      </w:r>
      <w:r w:rsidRPr="003164AB">
        <w:rPr>
          <w:rFonts w:hint="cs"/>
          <w:sz w:val="27"/>
          <w:rtl/>
        </w:rPr>
        <w:t xml:space="preserve"> عدا المفهوم الخاص الذي له استعمالات في الفقه الشيعي</w:t>
      </w:r>
      <w:r w:rsidR="00C51348" w:rsidRPr="003164AB">
        <w:rPr>
          <w:rFonts w:hint="cs"/>
          <w:sz w:val="27"/>
          <w:rtl/>
        </w:rPr>
        <w:t>،</w:t>
      </w:r>
      <w:r w:rsidRPr="003164AB">
        <w:rPr>
          <w:rFonts w:hint="cs"/>
          <w:sz w:val="27"/>
          <w:rtl/>
        </w:rPr>
        <w:t xml:space="preserve"> وأنه فس</w:t>
      </w:r>
      <w:r w:rsidR="00B544E7">
        <w:rPr>
          <w:rFonts w:hint="cs"/>
          <w:sz w:val="27"/>
          <w:rtl/>
        </w:rPr>
        <w:t>ّ</w:t>
      </w:r>
      <w:r w:rsidRPr="003164AB">
        <w:rPr>
          <w:rFonts w:hint="cs"/>
          <w:sz w:val="27"/>
          <w:rtl/>
        </w:rPr>
        <w:t>ره بحيث يساوق في كل</w:t>
      </w:r>
      <w:r w:rsidR="00C51348" w:rsidRPr="003164AB">
        <w:rPr>
          <w:rFonts w:hint="cs"/>
          <w:sz w:val="27"/>
          <w:rtl/>
        </w:rPr>
        <w:t>ّ</w:t>
      </w:r>
      <w:r w:rsidRPr="003164AB">
        <w:rPr>
          <w:rFonts w:hint="cs"/>
          <w:sz w:val="27"/>
          <w:rtl/>
        </w:rPr>
        <w:t xml:space="preserve">ياته مفهوم </w:t>
      </w:r>
      <w:r w:rsidRPr="003164AB">
        <w:rPr>
          <w:rFonts w:hint="eastAsia"/>
          <w:sz w:val="24"/>
          <w:szCs w:val="24"/>
          <w:rtl/>
        </w:rPr>
        <w:t>«</w:t>
      </w:r>
      <w:r w:rsidRPr="003164AB">
        <w:rPr>
          <w:rFonts w:hint="cs"/>
          <w:sz w:val="27"/>
          <w:rtl/>
        </w:rPr>
        <w:t>الفقيه الجامع للشرائط</w:t>
      </w:r>
      <w:r w:rsidRPr="003164AB">
        <w:rPr>
          <w:rFonts w:hint="eastAsia"/>
          <w:sz w:val="24"/>
          <w:szCs w:val="24"/>
          <w:rtl/>
        </w:rPr>
        <w:t>»</w:t>
      </w:r>
      <w:r w:rsidRPr="003164AB">
        <w:rPr>
          <w:rFonts w:hint="cs"/>
          <w:sz w:val="27"/>
          <w:rtl/>
        </w:rPr>
        <w:t xml:space="preserve"> (المد</w:t>
      </w:r>
      <w:r w:rsidR="00C51348" w:rsidRPr="003164AB">
        <w:rPr>
          <w:rFonts w:hint="cs"/>
          <w:sz w:val="27"/>
          <w:rtl/>
        </w:rPr>
        <w:t>ّ</w:t>
      </w:r>
      <w:r w:rsidRPr="003164AB">
        <w:rPr>
          <w:rFonts w:hint="cs"/>
          <w:sz w:val="27"/>
          <w:rtl/>
        </w:rPr>
        <w:t>عى الأول)</w:t>
      </w:r>
      <w:r w:rsidR="00C51348" w:rsidRPr="003164AB">
        <w:rPr>
          <w:rFonts w:hint="cs"/>
          <w:sz w:val="27"/>
          <w:rtl/>
        </w:rPr>
        <w:t>.</w:t>
      </w:r>
      <w:r w:rsidRPr="003164AB">
        <w:rPr>
          <w:rFonts w:hint="cs"/>
          <w:sz w:val="27"/>
          <w:rtl/>
        </w:rPr>
        <w:t xml:space="preserve"> وفي استكمال الاستدلال على المد</w:t>
      </w:r>
      <w:r w:rsidR="00C51348" w:rsidRPr="003164AB">
        <w:rPr>
          <w:rFonts w:hint="cs"/>
          <w:sz w:val="27"/>
          <w:rtl/>
        </w:rPr>
        <w:t>ّ</w:t>
      </w:r>
      <w:r w:rsidRPr="003164AB">
        <w:rPr>
          <w:rFonts w:hint="cs"/>
          <w:sz w:val="27"/>
          <w:rtl/>
        </w:rPr>
        <w:t>عى الم</w:t>
      </w:r>
      <w:r w:rsidR="00C51348" w:rsidRPr="003164AB">
        <w:rPr>
          <w:rFonts w:hint="cs"/>
          <w:sz w:val="27"/>
          <w:rtl/>
        </w:rPr>
        <w:t>تقدِّم</w:t>
      </w:r>
      <w:r w:rsidRPr="003164AB">
        <w:rPr>
          <w:rFonts w:hint="cs"/>
          <w:sz w:val="27"/>
          <w:rtl/>
        </w:rPr>
        <w:t xml:space="preserve"> ن</w:t>
      </w:r>
      <w:r w:rsidR="00C51348" w:rsidRPr="003164AB">
        <w:rPr>
          <w:rFonts w:hint="cs"/>
          <w:sz w:val="27"/>
          <w:rtl/>
        </w:rPr>
        <w:t>ُ</w:t>
      </w:r>
      <w:r w:rsidRPr="003164AB">
        <w:rPr>
          <w:rFonts w:hint="cs"/>
          <w:sz w:val="27"/>
          <w:rtl/>
        </w:rPr>
        <w:t xml:space="preserve">سب </w:t>
      </w:r>
      <w:r w:rsidR="00C51348" w:rsidRPr="003164AB">
        <w:rPr>
          <w:rFonts w:hint="cs"/>
          <w:sz w:val="27"/>
          <w:rtl/>
        </w:rPr>
        <w:t>إلى ا</w:t>
      </w:r>
      <w:r w:rsidRPr="003164AB">
        <w:rPr>
          <w:rFonts w:hint="cs"/>
          <w:sz w:val="27"/>
          <w:rtl/>
        </w:rPr>
        <w:t>لشهيد الأول مساع</w:t>
      </w:r>
      <w:r w:rsidR="00C51348" w:rsidRPr="003164AB">
        <w:rPr>
          <w:rFonts w:hint="cs"/>
          <w:sz w:val="27"/>
          <w:rtl/>
        </w:rPr>
        <w:t>ٍ</w:t>
      </w:r>
      <w:r w:rsidRPr="003164AB">
        <w:rPr>
          <w:rFonts w:hint="cs"/>
          <w:sz w:val="27"/>
          <w:rtl/>
        </w:rPr>
        <w:t xml:space="preserve"> أخرى وتفسيرات أخرى</w:t>
      </w:r>
      <w:r w:rsidR="00C51348" w:rsidRPr="003164AB">
        <w:rPr>
          <w:rFonts w:hint="cs"/>
          <w:sz w:val="27"/>
          <w:rtl/>
        </w:rPr>
        <w:t>؛</w:t>
      </w:r>
      <w:r w:rsidRPr="003164AB">
        <w:rPr>
          <w:rFonts w:hint="cs"/>
          <w:sz w:val="27"/>
          <w:rtl/>
        </w:rPr>
        <w:t xml:space="preserve"> ففي مسألة التصر</w:t>
      </w:r>
      <w:r w:rsidR="00C51348" w:rsidRPr="003164AB">
        <w:rPr>
          <w:rFonts w:hint="cs"/>
          <w:sz w:val="27"/>
          <w:rtl/>
        </w:rPr>
        <w:t>ُّ</w:t>
      </w:r>
      <w:r w:rsidRPr="003164AB">
        <w:rPr>
          <w:rFonts w:hint="cs"/>
          <w:sz w:val="27"/>
          <w:rtl/>
        </w:rPr>
        <w:t xml:space="preserve">ف في </w:t>
      </w:r>
      <w:r w:rsidR="00C51348" w:rsidRPr="003164AB">
        <w:rPr>
          <w:rFonts w:hint="cs"/>
          <w:sz w:val="27"/>
          <w:rtl/>
        </w:rPr>
        <w:t>الحقوق</w:t>
      </w:r>
      <w:r w:rsidRPr="003164AB">
        <w:rPr>
          <w:rFonts w:hint="cs"/>
          <w:sz w:val="27"/>
          <w:rtl/>
        </w:rPr>
        <w:t xml:space="preserve"> الشرعية</w:t>
      </w:r>
      <w:r w:rsidR="00C51348" w:rsidRPr="003164AB">
        <w:rPr>
          <w:rFonts w:hint="cs"/>
          <w:sz w:val="27"/>
          <w:rtl/>
        </w:rPr>
        <w:t>،</w:t>
      </w:r>
      <w:r w:rsidRPr="003164AB">
        <w:rPr>
          <w:rFonts w:hint="cs"/>
          <w:sz w:val="27"/>
          <w:rtl/>
        </w:rPr>
        <w:t xml:space="preserve"> من خمس وزكاة ونحوهما</w:t>
      </w:r>
      <w:r w:rsidR="00C51348" w:rsidRPr="003164AB">
        <w:rPr>
          <w:rFonts w:hint="cs"/>
          <w:sz w:val="27"/>
          <w:rtl/>
        </w:rPr>
        <w:t>،</w:t>
      </w:r>
      <w:r w:rsidRPr="003164AB">
        <w:rPr>
          <w:rFonts w:hint="cs"/>
          <w:sz w:val="27"/>
          <w:rtl/>
        </w:rPr>
        <w:t xml:space="preserve"> ط</w:t>
      </w:r>
      <w:r w:rsidR="00C51348" w:rsidRPr="003164AB">
        <w:rPr>
          <w:rFonts w:hint="cs"/>
          <w:sz w:val="27"/>
          <w:rtl/>
        </w:rPr>
        <w:t>ُ</w:t>
      </w:r>
      <w:r w:rsidRPr="003164AB">
        <w:rPr>
          <w:rFonts w:hint="cs"/>
          <w:sz w:val="27"/>
          <w:rtl/>
        </w:rPr>
        <w:t>رحت نظريا</w:t>
      </w:r>
      <w:r w:rsidR="00C51348" w:rsidRPr="003164AB">
        <w:rPr>
          <w:rFonts w:hint="cs"/>
          <w:sz w:val="27"/>
          <w:rtl/>
        </w:rPr>
        <w:t>ت</w:t>
      </w:r>
      <w:r w:rsidRPr="003164AB">
        <w:rPr>
          <w:rFonts w:hint="cs"/>
          <w:sz w:val="27"/>
          <w:rtl/>
        </w:rPr>
        <w:t xml:space="preserve"> بحيث ي</w:t>
      </w:r>
      <w:r w:rsidR="00C51348" w:rsidRPr="003164AB">
        <w:rPr>
          <w:rFonts w:hint="cs"/>
          <w:sz w:val="27"/>
          <w:rtl/>
        </w:rPr>
        <w:t>ُ</w:t>
      </w:r>
      <w:r w:rsidRPr="003164AB">
        <w:rPr>
          <w:rFonts w:hint="cs"/>
          <w:sz w:val="27"/>
          <w:rtl/>
        </w:rPr>
        <w:t>فهم منها أن الشهيد أرادها معينا</w:t>
      </w:r>
      <w:r w:rsidR="00C51348" w:rsidRPr="003164AB">
        <w:rPr>
          <w:rFonts w:hint="cs"/>
          <w:sz w:val="27"/>
          <w:rtl/>
        </w:rPr>
        <w:t>ً</w:t>
      </w:r>
      <w:r w:rsidRPr="003164AB">
        <w:rPr>
          <w:rFonts w:hint="cs"/>
          <w:sz w:val="27"/>
          <w:rtl/>
        </w:rPr>
        <w:t xml:space="preserve"> له في تحقيق أهدافه السياسية</w:t>
      </w:r>
      <w:r w:rsidR="00C51348" w:rsidRPr="003164AB">
        <w:rPr>
          <w:rFonts w:hint="cs"/>
          <w:sz w:val="27"/>
          <w:rtl/>
        </w:rPr>
        <w:t>.</w:t>
      </w:r>
      <w:r w:rsidRPr="003164AB">
        <w:rPr>
          <w:rFonts w:hint="cs"/>
          <w:sz w:val="27"/>
          <w:rtl/>
        </w:rPr>
        <w:t xml:space="preserve"> والواقع أنه ن</w:t>
      </w:r>
      <w:r w:rsidR="00C51348" w:rsidRPr="003164AB">
        <w:rPr>
          <w:rFonts w:hint="cs"/>
          <w:sz w:val="27"/>
          <w:rtl/>
        </w:rPr>
        <w:t>ُ</w:t>
      </w:r>
      <w:r w:rsidRPr="003164AB">
        <w:rPr>
          <w:rFonts w:hint="cs"/>
          <w:sz w:val="27"/>
          <w:rtl/>
        </w:rPr>
        <w:t xml:space="preserve">سبت </w:t>
      </w:r>
      <w:r w:rsidR="00C51348" w:rsidRPr="003164AB">
        <w:rPr>
          <w:rFonts w:hint="cs"/>
          <w:sz w:val="27"/>
          <w:rtl/>
        </w:rPr>
        <w:t xml:space="preserve">إلى الشهيد الأول نظريات </w:t>
      </w:r>
      <w:r w:rsidR="00674141" w:rsidRPr="003164AB">
        <w:rPr>
          <w:rFonts w:hint="cs"/>
          <w:sz w:val="27"/>
          <w:rtl/>
        </w:rPr>
        <w:t>ا</w:t>
      </w:r>
      <w:r w:rsidRPr="003164AB">
        <w:rPr>
          <w:rFonts w:hint="cs"/>
          <w:sz w:val="27"/>
          <w:rtl/>
        </w:rPr>
        <w:t>د</w:t>
      </w:r>
      <w:r w:rsidR="00C51348" w:rsidRPr="003164AB">
        <w:rPr>
          <w:rFonts w:hint="cs"/>
          <w:sz w:val="27"/>
          <w:rtl/>
        </w:rPr>
        <w:t>ُّ</w:t>
      </w:r>
      <w:r w:rsidRPr="003164AB">
        <w:rPr>
          <w:rFonts w:hint="cs"/>
          <w:sz w:val="27"/>
          <w:rtl/>
        </w:rPr>
        <w:t xml:space="preserve">عي فيها بأنه أول فقيه شيعي </w:t>
      </w:r>
      <w:r w:rsidR="00674141" w:rsidRPr="003164AB">
        <w:rPr>
          <w:rFonts w:hint="cs"/>
          <w:sz w:val="27"/>
          <w:rtl/>
        </w:rPr>
        <w:t>ا</w:t>
      </w:r>
      <w:r w:rsidRPr="003164AB">
        <w:rPr>
          <w:rFonts w:hint="cs"/>
          <w:sz w:val="27"/>
          <w:rtl/>
        </w:rPr>
        <w:t>د</w:t>
      </w:r>
      <w:r w:rsidR="00674141" w:rsidRPr="003164AB">
        <w:rPr>
          <w:rFonts w:hint="cs"/>
          <w:sz w:val="27"/>
          <w:rtl/>
        </w:rPr>
        <w:t>ّ</w:t>
      </w:r>
      <w:r w:rsidRPr="003164AB">
        <w:rPr>
          <w:rFonts w:hint="cs"/>
          <w:sz w:val="27"/>
          <w:rtl/>
        </w:rPr>
        <w:t>عى أن للفقيه التصر</w:t>
      </w:r>
      <w:r w:rsidR="00674141" w:rsidRPr="003164AB">
        <w:rPr>
          <w:rFonts w:hint="cs"/>
          <w:sz w:val="27"/>
          <w:rtl/>
        </w:rPr>
        <w:t>ّ</w:t>
      </w:r>
      <w:r w:rsidRPr="003164AB">
        <w:rPr>
          <w:rFonts w:hint="cs"/>
          <w:sz w:val="27"/>
          <w:rtl/>
        </w:rPr>
        <w:t xml:space="preserve">ف في </w:t>
      </w:r>
      <w:r w:rsidR="00674141" w:rsidRPr="003164AB">
        <w:rPr>
          <w:rFonts w:hint="cs"/>
          <w:sz w:val="27"/>
          <w:rtl/>
        </w:rPr>
        <w:t>الحقوق</w:t>
      </w:r>
      <w:r w:rsidRPr="003164AB">
        <w:rPr>
          <w:rFonts w:hint="cs"/>
          <w:sz w:val="27"/>
          <w:rtl/>
        </w:rPr>
        <w:t xml:space="preserve"> الشرعية في زمن الغيبة الصغرى. وفي </w:t>
      </w:r>
      <w:r w:rsidR="00674141" w:rsidRPr="003164AB">
        <w:rPr>
          <w:rFonts w:hint="cs"/>
          <w:sz w:val="27"/>
          <w:rtl/>
        </w:rPr>
        <w:t>ا</w:t>
      </w:r>
      <w:r w:rsidRPr="003164AB">
        <w:rPr>
          <w:rFonts w:hint="cs"/>
          <w:sz w:val="27"/>
          <w:rtl/>
        </w:rPr>
        <w:t>ستكمال المعطيات</w:t>
      </w:r>
      <w:r w:rsidR="00674141" w:rsidRPr="003164AB">
        <w:rPr>
          <w:rFonts w:hint="cs"/>
          <w:sz w:val="27"/>
          <w:rtl/>
        </w:rPr>
        <w:t>،</w:t>
      </w:r>
      <w:r w:rsidRPr="003164AB">
        <w:rPr>
          <w:rFonts w:hint="cs"/>
          <w:sz w:val="27"/>
          <w:rtl/>
        </w:rPr>
        <w:t xml:space="preserve"> حيث </w:t>
      </w:r>
      <w:r w:rsidR="0063081E" w:rsidRPr="003164AB">
        <w:rPr>
          <w:rFonts w:hint="cs"/>
          <w:sz w:val="27"/>
          <w:rtl/>
        </w:rPr>
        <w:t>لا بُدَّ</w:t>
      </w:r>
      <w:r w:rsidRPr="003164AB">
        <w:rPr>
          <w:rFonts w:hint="cs"/>
          <w:sz w:val="27"/>
          <w:rtl/>
        </w:rPr>
        <w:t xml:space="preserve"> من أرضية اجتماعية خاصة تثبت تحر</w:t>
      </w:r>
      <w:r w:rsidR="00674141" w:rsidRPr="003164AB">
        <w:rPr>
          <w:rFonts w:hint="cs"/>
          <w:sz w:val="27"/>
          <w:rtl/>
        </w:rPr>
        <w:t>ّ</w:t>
      </w:r>
      <w:r w:rsidRPr="003164AB">
        <w:rPr>
          <w:rFonts w:hint="cs"/>
          <w:sz w:val="27"/>
          <w:rtl/>
        </w:rPr>
        <w:t>كات الشهيد الأول وفعّاليته</w:t>
      </w:r>
      <w:r w:rsidR="00674141" w:rsidRPr="003164AB">
        <w:rPr>
          <w:rFonts w:hint="cs"/>
          <w:sz w:val="27"/>
          <w:rtl/>
        </w:rPr>
        <w:t>،</w:t>
      </w:r>
      <w:r w:rsidRPr="003164AB">
        <w:rPr>
          <w:rFonts w:hint="cs"/>
          <w:sz w:val="27"/>
          <w:rtl/>
        </w:rPr>
        <w:t xml:space="preserve"> وضمن هذه التحقيقات ن</w:t>
      </w:r>
      <w:r w:rsidR="00674141" w:rsidRPr="003164AB">
        <w:rPr>
          <w:rFonts w:hint="cs"/>
          <w:sz w:val="27"/>
          <w:rtl/>
        </w:rPr>
        <w:t>ُ</w:t>
      </w:r>
      <w:r w:rsidRPr="003164AB">
        <w:rPr>
          <w:rFonts w:hint="cs"/>
          <w:sz w:val="27"/>
          <w:rtl/>
        </w:rPr>
        <w:t xml:space="preserve">سب </w:t>
      </w:r>
      <w:r w:rsidR="00674141" w:rsidRPr="003164AB">
        <w:rPr>
          <w:rFonts w:hint="cs"/>
          <w:sz w:val="27"/>
          <w:rtl/>
        </w:rPr>
        <w:t>إلى ا</w:t>
      </w:r>
      <w:r w:rsidRPr="003164AB">
        <w:rPr>
          <w:rFonts w:hint="cs"/>
          <w:sz w:val="27"/>
          <w:rtl/>
        </w:rPr>
        <w:t>لشهيد الأول فعاليات علمية على مستوى منطقة جز</w:t>
      </w:r>
      <w:r w:rsidR="00674141" w:rsidRPr="003164AB">
        <w:rPr>
          <w:rFonts w:hint="cs"/>
          <w:sz w:val="27"/>
          <w:rtl/>
        </w:rPr>
        <w:t>ّ</w:t>
      </w:r>
      <w:r w:rsidRPr="003164AB">
        <w:rPr>
          <w:rFonts w:hint="cs"/>
          <w:sz w:val="27"/>
          <w:rtl/>
        </w:rPr>
        <w:t>ين</w:t>
      </w:r>
      <w:r w:rsidR="00674141" w:rsidRPr="003164AB">
        <w:rPr>
          <w:rFonts w:hint="cs"/>
          <w:sz w:val="27"/>
          <w:rtl/>
        </w:rPr>
        <w:t>،</w:t>
      </w:r>
      <w:r w:rsidRPr="003164AB">
        <w:rPr>
          <w:rFonts w:hint="cs"/>
          <w:sz w:val="27"/>
          <w:rtl/>
        </w:rPr>
        <w:t xml:space="preserve"> هذه الفعاليات التي تشمل التدريس والعمل على إيجاد مشروع حوزة شيعية في جبل عامل</w:t>
      </w:r>
      <w:r w:rsidR="00674141" w:rsidRPr="003164AB">
        <w:rPr>
          <w:rFonts w:hint="cs"/>
          <w:sz w:val="27"/>
          <w:rtl/>
        </w:rPr>
        <w:t>،</w:t>
      </w:r>
      <w:r w:rsidRPr="003164AB">
        <w:rPr>
          <w:rFonts w:hint="cs"/>
          <w:sz w:val="27"/>
          <w:rtl/>
        </w:rPr>
        <w:t xml:space="preserve"> وبالتحديد في جز</w:t>
      </w:r>
      <w:r w:rsidR="00674141" w:rsidRPr="003164AB">
        <w:rPr>
          <w:rFonts w:hint="cs"/>
          <w:sz w:val="27"/>
          <w:rtl/>
        </w:rPr>
        <w:t>ّ</w:t>
      </w:r>
      <w:r w:rsidRPr="003164AB">
        <w:rPr>
          <w:rFonts w:hint="cs"/>
          <w:sz w:val="27"/>
          <w:rtl/>
        </w:rPr>
        <w:t>ين</w:t>
      </w:r>
      <w:r w:rsidR="00674141" w:rsidRPr="003164AB">
        <w:rPr>
          <w:rFonts w:hint="cs"/>
          <w:sz w:val="27"/>
          <w:rtl/>
        </w:rPr>
        <w:t>،</w:t>
      </w:r>
      <w:r w:rsidRPr="003164AB">
        <w:rPr>
          <w:rFonts w:hint="cs"/>
          <w:sz w:val="27"/>
          <w:rtl/>
        </w:rPr>
        <w:t xml:space="preserve"> مسقط رأسه (المد</w:t>
      </w:r>
      <w:r w:rsidR="00674141" w:rsidRPr="003164AB">
        <w:rPr>
          <w:rFonts w:hint="cs"/>
          <w:sz w:val="27"/>
          <w:rtl/>
        </w:rPr>
        <w:t>ّعى الثاني)</w:t>
      </w:r>
      <w:r w:rsidRPr="003164AB">
        <w:rPr>
          <w:rFonts w:hint="cs"/>
          <w:sz w:val="27"/>
          <w:rtl/>
        </w:rPr>
        <w:t>. وكان غياب معلومات كافية حول حياة الشهيد الأول بمثابة الأرضية المناسبة في إيجاد هذه النظرية الأخيرة. نعم</w:t>
      </w:r>
      <w:r w:rsidR="00674141" w:rsidRPr="003164AB">
        <w:rPr>
          <w:rFonts w:hint="cs"/>
          <w:sz w:val="27"/>
          <w:rtl/>
        </w:rPr>
        <w:t>،</w:t>
      </w:r>
      <w:r w:rsidRPr="003164AB">
        <w:rPr>
          <w:rFonts w:hint="cs"/>
          <w:sz w:val="27"/>
          <w:rtl/>
        </w:rPr>
        <w:t xml:space="preserve"> كما سنبين في هذا البحث</w:t>
      </w:r>
      <w:r w:rsidR="00674141" w:rsidRPr="003164AB">
        <w:rPr>
          <w:rFonts w:hint="cs"/>
          <w:sz w:val="27"/>
          <w:rtl/>
        </w:rPr>
        <w:t>،</w:t>
      </w:r>
      <w:r w:rsidRPr="003164AB">
        <w:rPr>
          <w:rFonts w:hint="cs"/>
          <w:sz w:val="27"/>
          <w:rtl/>
        </w:rPr>
        <w:t xml:space="preserve"> ليس هناك ترجمة</w:t>
      </w:r>
      <w:r w:rsidR="00674141" w:rsidRPr="003164AB">
        <w:rPr>
          <w:rFonts w:hint="cs"/>
          <w:sz w:val="27"/>
          <w:rtl/>
        </w:rPr>
        <w:t>ٌ</w:t>
      </w:r>
      <w:r w:rsidRPr="003164AB">
        <w:rPr>
          <w:rFonts w:hint="cs"/>
          <w:sz w:val="27"/>
          <w:rtl/>
        </w:rPr>
        <w:t xml:space="preserve"> تامة ودقيقة للشهيد الأول</w:t>
      </w:r>
      <w:r w:rsidR="00674141" w:rsidRPr="003164AB">
        <w:rPr>
          <w:rFonts w:hint="cs"/>
          <w:sz w:val="27"/>
          <w:rtl/>
        </w:rPr>
        <w:t>،</w:t>
      </w:r>
      <w:r w:rsidRPr="003164AB">
        <w:rPr>
          <w:rFonts w:hint="cs"/>
          <w:sz w:val="27"/>
          <w:rtl/>
        </w:rPr>
        <w:t xml:space="preserve"> لكن بعض المعلومات الدقيقة المتفر</w:t>
      </w:r>
      <w:r w:rsidR="00674141" w:rsidRPr="003164AB">
        <w:rPr>
          <w:rFonts w:hint="cs"/>
          <w:sz w:val="27"/>
          <w:rtl/>
        </w:rPr>
        <w:t>ّ</w:t>
      </w:r>
      <w:r w:rsidRPr="003164AB">
        <w:rPr>
          <w:rFonts w:hint="cs"/>
          <w:sz w:val="27"/>
          <w:rtl/>
        </w:rPr>
        <w:t>قة تبين بصراحة</w:t>
      </w:r>
      <w:r w:rsidR="00674141" w:rsidRPr="003164AB">
        <w:rPr>
          <w:rFonts w:hint="cs"/>
          <w:sz w:val="27"/>
          <w:rtl/>
        </w:rPr>
        <w:t>ٍ</w:t>
      </w:r>
      <w:r w:rsidRPr="003164AB">
        <w:rPr>
          <w:rFonts w:hint="cs"/>
          <w:sz w:val="27"/>
          <w:rtl/>
        </w:rPr>
        <w:t xml:space="preserve"> أن الشهيد الأول قضى قسما</w:t>
      </w:r>
      <w:r w:rsidR="00674141" w:rsidRPr="003164AB">
        <w:rPr>
          <w:rFonts w:hint="cs"/>
          <w:sz w:val="27"/>
          <w:rtl/>
        </w:rPr>
        <w:t>ً</w:t>
      </w:r>
      <w:r w:rsidRPr="003164AB">
        <w:rPr>
          <w:rFonts w:hint="cs"/>
          <w:sz w:val="27"/>
          <w:rtl/>
        </w:rPr>
        <w:t xml:space="preserve"> عظيما</w:t>
      </w:r>
      <w:r w:rsidR="00674141" w:rsidRPr="003164AB">
        <w:rPr>
          <w:rFonts w:hint="cs"/>
          <w:sz w:val="27"/>
          <w:rtl/>
        </w:rPr>
        <w:t>ً</w:t>
      </w:r>
      <w:r w:rsidRPr="003164AB">
        <w:rPr>
          <w:rFonts w:hint="cs"/>
          <w:sz w:val="27"/>
          <w:rtl/>
        </w:rPr>
        <w:t xml:space="preserve"> من حياته بمدينة الحل</w:t>
      </w:r>
      <w:r w:rsidR="00674141" w:rsidRPr="003164AB">
        <w:rPr>
          <w:rFonts w:hint="cs"/>
          <w:sz w:val="27"/>
          <w:rtl/>
        </w:rPr>
        <w:t>ّ</w:t>
      </w:r>
      <w:r w:rsidRPr="003164AB">
        <w:rPr>
          <w:rFonts w:hint="cs"/>
          <w:sz w:val="27"/>
          <w:rtl/>
        </w:rPr>
        <w:t>ة</w:t>
      </w:r>
      <w:r w:rsidR="00674141" w:rsidRPr="003164AB">
        <w:rPr>
          <w:rFonts w:hint="cs"/>
          <w:sz w:val="27"/>
          <w:rtl/>
        </w:rPr>
        <w:t>،</w:t>
      </w:r>
      <w:r w:rsidRPr="003164AB">
        <w:rPr>
          <w:rFonts w:hint="cs"/>
          <w:sz w:val="27"/>
          <w:rtl/>
        </w:rPr>
        <w:t xml:space="preserve"> ولم يغادرها إلا</w:t>
      </w:r>
      <w:r w:rsidR="00674141" w:rsidRPr="003164AB">
        <w:rPr>
          <w:rFonts w:hint="cs"/>
          <w:sz w:val="27"/>
          <w:rtl/>
        </w:rPr>
        <w:t>ّ</w:t>
      </w:r>
      <w:r w:rsidRPr="003164AB">
        <w:rPr>
          <w:rFonts w:hint="cs"/>
          <w:sz w:val="27"/>
          <w:rtl/>
        </w:rPr>
        <w:t xml:space="preserve"> بعد وفاة كبار مشايخها وعظام علما</w:t>
      </w:r>
      <w:r w:rsidR="00674141" w:rsidRPr="003164AB">
        <w:rPr>
          <w:rFonts w:hint="cs"/>
          <w:sz w:val="27"/>
          <w:rtl/>
        </w:rPr>
        <w:t>ئ</w:t>
      </w:r>
      <w:r w:rsidRPr="003164AB">
        <w:rPr>
          <w:rFonts w:hint="cs"/>
          <w:sz w:val="27"/>
          <w:rtl/>
        </w:rPr>
        <w:t>ها إلى الشام</w:t>
      </w:r>
      <w:r w:rsidR="00674141" w:rsidRPr="003164AB">
        <w:rPr>
          <w:rFonts w:hint="cs"/>
          <w:sz w:val="27"/>
          <w:rtl/>
        </w:rPr>
        <w:t>،</w:t>
      </w:r>
      <w:r w:rsidRPr="003164AB">
        <w:rPr>
          <w:rFonts w:hint="cs"/>
          <w:sz w:val="27"/>
          <w:rtl/>
        </w:rPr>
        <w:t xml:space="preserve"> ويتوقع أن يكون أقام في مدينة دمشق</w:t>
      </w:r>
      <w:r w:rsidR="00674141" w:rsidRPr="003164AB">
        <w:rPr>
          <w:rFonts w:hint="cs"/>
          <w:sz w:val="27"/>
          <w:rtl/>
        </w:rPr>
        <w:t>،</w:t>
      </w:r>
      <w:r w:rsidRPr="003164AB">
        <w:rPr>
          <w:rFonts w:hint="cs"/>
          <w:sz w:val="27"/>
          <w:rtl/>
        </w:rPr>
        <w:t xml:space="preserve"> التي كانت قريبة من منطقة حلب</w:t>
      </w:r>
      <w:r w:rsidR="00674141" w:rsidRPr="003164AB">
        <w:rPr>
          <w:rFonts w:hint="cs"/>
          <w:sz w:val="27"/>
          <w:rtl/>
        </w:rPr>
        <w:t>،</w:t>
      </w:r>
      <w:r w:rsidRPr="003164AB">
        <w:rPr>
          <w:rFonts w:hint="cs"/>
          <w:sz w:val="27"/>
          <w:rtl/>
        </w:rPr>
        <w:t xml:space="preserve"> التي كانت ت</w:t>
      </w:r>
      <w:r w:rsidR="00674141" w:rsidRPr="003164AB">
        <w:rPr>
          <w:rFonts w:hint="cs"/>
          <w:sz w:val="27"/>
          <w:rtl/>
        </w:rPr>
        <w:t>ُ</w:t>
      </w:r>
      <w:r w:rsidRPr="003164AB">
        <w:rPr>
          <w:rFonts w:hint="cs"/>
          <w:sz w:val="27"/>
          <w:rtl/>
        </w:rPr>
        <w:t>ع</w:t>
      </w:r>
      <w:r w:rsidR="00674141" w:rsidRPr="003164AB">
        <w:rPr>
          <w:rFonts w:hint="cs"/>
          <w:sz w:val="27"/>
          <w:rtl/>
        </w:rPr>
        <w:t>َ</w:t>
      </w:r>
      <w:r w:rsidRPr="003164AB">
        <w:rPr>
          <w:rFonts w:hint="cs"/>
          <w:sz w:val="27"/>
          <w:rtl/>
        </w:rPr>
        <w:t>د</w:t>
      </w:r>
      <w:r w:rsidR="00674141" w:rsidRPr="003164AB">
        <w:rPr>
          <w:rFonts w:hint="cs"/>
          <w:sz w:val="27"/>
          <w:rtl/>
        </w:rPr>
        <w:t>ّ</w:t>
      </w:r>
      <w:r w:rsidRPr="003164AB">
        <w:rPr>
          <w:rFonts w:hint="cs"/>
          <w:sz w:val="27"/>
          <w:rtl/>
        </w:rPr>
        <w:t xml:space="preserve"> فعلا</w:t>
      </w:r>
      <w:r w:rsidR="00674141" w:rsidRPr="003164AB">
        <w:rPr>
          <w:rFonts w:hint="cs"/>
          <w:sz w:val="27"/>
          <w:rtl/>
        </w:rPr>
        <w:t>ً</w:t>
      </w:r>
      <w:r w:rsidRPr="003164AB">
        <w:rPr>
          <w:rFonts w:hint="cs"/>
          <w:sz w:val="27"/>
          <w:rtl/>
        </w:rPr>
        <w:t xml:space="preserve"> واحدة من الحواضر الشيعية المهم</w:t>
      </w:r>
      <w:r w:rsidR="00674141" w:rsidRPr="003164AB">
        <w:rPr>
          <w:rFonts w:hint="cs"/>
          <w:sz w:val="27"/>
          <w:rtl/>
        </w:rPr>
        <w:t>ّ</w:t>
      </w:r>
      <w:r w:rsidRPr="003164AB">
        <w:rPr>
          <w:rFonts w:hint="cs"/>
          <w:sz w:val="27"/>
          <w:rtl/>
        </w:rPr>
        <w:t xml:space="preserve">ة والكبيرة في تلك الفترة من عمر الزمن. </w:t>
      </w:r>
    </w:p>
    <w:p w:rsidR="00C23629" w:rsidRPr="003164AB" w:rsidRDefault="00C23629" w:rsidP="00333D0C">
      <w:pPr>
        <w:rPr>
          <w:sz w:val="27"/>
          <w:rtl/>
        </w:rPr>
      </w:pPr>
      <w:r w:rsidRPr="003164AB">
        <w:rPr>
          <w:rFonts w:hint="cs"/>
          <w:sz w:val="27"/>
          <w:rtl/>
        </w:rPr>
        <w:lastRenderedPageBreak/>
        <w:t xml:space="preserve"> في هذا البحث سنحاول إعادة تحليل البيانات والتقارير المتداولة بخصوص حادثة استشهاد الشهيد الأول</w:t>
      </w:r>
      <w:r w:rsidR="00FF7106" w:rsidRPr="003164AB">
        <w:rPr>
          <w:rFonts w:hint="cs"/>
          <w:sz w:val="27"/>
          <w:rtl/>
        </w:rPr>
        <w:t>،</w:t>
      </w:r>
      <w:r w:rsidRPr="003164AB">
        <w:rPr>
          <w:rFonts w:hint="cs"/>
          <w:sz w:val="27"/>
          <w:rtl/>
        </w:rPr>
        <w:t xml:space="preserve"> وبعدها ننتقل إلى التحقيق في الاد</w:t>
      </w:r>
      <w:r w:rsidR="00FF7106" w:rsidRPr="003164AB">
        <w:rPr>
          <w:rFonts w:hint="cs"/>
          <w:sz w:val="27"/>
          <w:rtl/>
        </w:rPr>
        <w:t>ّ</w:t>
      </w:r>
      <w:r w:rsidRPr="003164AB">
        <w:rPr>
          <w:rFonts w:hint="cs"/>
          <w:sz w:val="27"/>
          <w:rtl/>
        </w:rPr>
        <w:t>عاءات المطروحة</w:t>
      </w:r>
      <w:r w:rsidR="00FF7106" w:rsidRPr="003164AB">
        <w:rPr>
          <w:rFonts w:hint="cs"/>
          <w:sz w:val="27"/>
          <w:rtl/>
        </w:rPr>
        <w:t>،</w:t>
      </w:r>
      <w:r w:rsidRPr="003164AB">
        <w:rPr>
          <w:rFonts w:hint="cs"/>
          <w:sz w:val="27"/>
          <w:rtl/>
        </w:rPr>
        <w:t xml:space="preserve"> انطلاقاً من بعض التقريرات و</w:t>
      </w:r>
      <w:r w:rsidR="00FF7106" w:rsidRPr="003164AB">
        <w:rPr>
          <w:rFonts w:hint="cs"/>
          <w:sz w:val="27"/>
          <w:rtl/>
        </w:rPr>
        <w:t>الأخبار الجديدة</w:t>
      </w:r>
      <w:r w:rsidRPr="003164AB">
        <w:rPr>
          <w:rFonts w:hint="cs"/>
          <w:sz w:val="27"/>
          <w:rtl/>
        </w:rPr>
        <w:t>. وفي الختام ننتقل إلى مناقشة آخر ما ورد حول هذه الحادثة، والبحث في خصوص ما ن</w:t>
      </w:r>
      <w:r w:rsidR="00FF7106" w:rsidRPr="003164AB">
        <w:rPr>
          <w:rFonts w:hint="cs"/>
          <w:sz w:val="27"/>
          <w:rtl/>
        </w:rPr>
        <w:t>ُ</w:t>
      </w:r>
      <w:r w:rsidRPr="003164AB">
        <w:rPr>
          <w:rFonts w:hint="cs"/>
          <w:sz w:val="27"/>
          <w:rtl/>
        </w:rPr>
        <w:t>سب إليه من فعاليات علمية واجتماعية في منطقة جز</w:t>
      </w:r>
      <w:r w:rsidR="00FF7106" w:rsidRPr="003164AB">
        <w:rPr>
          <w:rFonts w:hint="cs"/>
          <w:sz w:val="27"/>
          <w:rtl/>
        </w:rPr>
        <w:t>ّ</w:t>
      </w:r>
      <w:r w:rsidRPr="003164AB">
        <w:rPr>
          <w:rFonts w:hint="cs"/>
          <w:sz w:val="27"/>
          <w:rtl/>
        </w:rPr>
        <w:t>ين</w:t>
      </w:r>
      <w:r w:rsidR="00FF7106" w:rsidRPr="003164AB">
        <w:rPr>
          <w:rFonts w:hint="cs"/>
          <w:sz w:val="27"/>
          <w:rtl/>
        </w:rPr>
        <w:t>،</w:t>
      </w:r>
      <w:r w:rsidRPr="003164AB">
        <w:rPr>
          <w:rFonts w:hint="cs"/>
          <w:sz w:val="27"/>
          <w:rtl/>
        </w:rPr>
        <w:t xml:space="preserve"> انطلاقا من دراسة ترجمته</w:t>
      </w:r>
      <w:r w:rsidR="00FF7106" w:rsidRPr="003164AB">
        <w:rPr>
          <w:rFonts w:hint="cs"/>
          <w:sz w:val="27"/>
          <w:rtl/>
        </w:rPr>
        <w:t>،</w:t>
      </w:r>
      <w:r w:rsidRPr="003164AB">
        <w:rPr>
          <w:rFonts w:hint="cs"/>
          <w:sz w:val="27"/>
          <w:rtl/>
        </w:rPr>
        <w:t xml:space="preserve"> وفق المعلومات التي لم يسل</w:t>
      </w:r>
      <w:r w:rsidR="00FF7106" w:rsidRPr="003164AB">
        <w:rPr>
          <w:rFonts w:hint="cs"/>
          <w:sz w:val="27"/>
          <w:rtl/>
        </w:rPr>
        <w:t>َّ</w:t>
      </w:r>
      <w:r w:rsidRPr="003164AB">
        <w:rPr>
          <w:rFonts w:hint="cs"/>
          <w:sz w:val="27"/>
          <w:rtl/>
        </w:rPr>
        <w:t>ط الضوء عليها قبل هذا، بمعنى وضع آثاره العلمية موضع البحث والتحقيق باعتبارها مصدرا</w:t>
      </w:r>
      <w:r w:rsidR="00FF7106" w:rsidRPr="003164AB">
        <w:rPr>
          <w:rFonts w:hint="cs"/>
          <w:sz w:val="27"/>
          <w:rtl/>
        </w:rPr>
        <w:t>ً</w:t>
      </w:r>
      <w:r w:rsidRPr="003164AB">
        <w:rPr>
          <w:rFonts w:hint="cs"/>
          <w:sz w:val="27"/>
          <w:rtl/>
        </w:rPr>
        <w:t xml:space="preserve"> يكشف عن تصريحاته ونظرياته. </w:t>
      </w:r>
    </w:p>
    <w:p w:rsidR="00C23629" w:rsidRPr="003164AB" w:rsidRDefault="00C23629" w:rsidP="00333D0C">
      <w:pPr>
        <w:rPr>
          <w:sz w:val="27"/>
          <w:rtl/>
        </w:rPr>
      </w:pPr>
    </w:p>
    <w:p w:rsidR="00C23629" w:rsidRPr="003164AB" w:rsidRDefault="00C23629" w:rsidP="00333D0C">
      <w:pPr>
        <w:pStyle w:val="31"/>
        <w:spacing w:line="400" w:lineRule="exact"/>
        <w:rPr>
          <w:color w:val="auto"/>
          <w:rtl/>
        </w:rPr>
      </w:pPr>
      <w:r w:rsidRPr="003164AB">
        <w:rPr>
          <w:rFonts w:hint="cs"/>
          <w:color w:val="auto"/>
          <w:rtl/>
        </w:rPr>
        <w:t>التقريرات المتداولة حول حادثة استشهاد</w:t>
      </w:r>
      <w:r w:rsidR="00BA7037" w:rsidRPr="003164AB">
        <w:rPr>
          <w:rFonts w:hint="cs"/>
          <w:color w:val="auto"/>
          <w:rtl/>
        </w:rPr>
        <w:t xml:space="preserve"> الشهيد الأول</w:t>
      </w:r>
      <w:r w:rsidR="00BA7037" w:rsidRPr="003164AB">
        <w:rPr>
          <w:rFonts w:hint="cs"/>
          <w:color w:val="auto"/>
          <w:rtl/>
          <w:lang w:val="en-US"/>
        </w:rPr>
        <w:t xml:space="preserve"> ــــــ</w:t>
      </w:r>
    </w:p>
    <w:p w:rsidR="00FF7106" w:rsidRPr="003164AB" w:rsidRDefault="00C23629" w:rsidP="00333D0C">
      <w:pPr>
        <w:rPr>
          <w:sz w:val="27"/>
          <w:rtl/>
        </w:rPr>
      </w:pPr>
      <w:r w:rsidRPr="003164AB">
        <w:rPr>
          <w:rFonts w:hint="cs"/>
          <w:sz w:val="27"/>
          <w:rtl/>
        </w:rPr>
        <w:t>بشكل</w:t>
      </w:r>
      <w:r w:rsidR="00FF7106" w:rsidRPr="003164AB">
        <w:rPr>
          <w:rFonts w:hint="cs"/>
          <w:sz w:val="27"/>
          <w:rtl/>
        </w:rPr>
        <w:t>ٍ</w:t>
      </w:r>
      <w:r w:rsidRPr="003164AB">
        <w:rPr>
          <w:rFonts w:hint="cs"/>
          <w:sz w:val="27"/>
          <w:rtl/>
        </w:rPr>
        <w:t xml:space="preserve"> عام هناك أربع</w:t>
      </w:r>
      <w:r w:rsidR="00FF7106" w:rsidRPr="003164AB">
        <w:rPr>
          <w:rFonts w:hint="cs"/>
          <w:sz w:val="27"/>
          <w:rtl/>
        </w:rPr>
        <w:t xml:space="preserve"> روايات حول شهادة الشهيد الأول.</w:t>
      </w:r>
    </w:p>
    <w:p w:rsidR="00B544E7" w:rsidRDefault="00C23629" w:rsidP="009467B5">
      <w:pPr>
        <w:rPr>
          <w:sz w:val="27"/>
          <w:rtl/>
        </w:rPr>
      </w:pPr>
      <w:r w:rsidRPr="003164AB">
        <w:rPr>
          <w:rFonts w:hint="cs"/>
          <w:sz w:val="27"/>
          <w:rtl/>
        </w:rPr>
        <w:t>أحد هذه الروايات ما كتبه المؤر</w:t>
      </w:r>
      <w:r w:rsidR="00FF7106" w:rsidRPr="003164AB">
        <w:rPr>
          <w:rFonts w:hint="cs"/>
          <w:sz w:val="27"/>
          <w:rtl/>
        </w:rPr>
        <w:t>ِّ</w:t>
      </w:r>
      <w:r w:rsidRPr="003164AB">
        <w:rPr>
          <w:rFonts w:hint="cs"/>
          <w:sz w:val="27"/>
          <w:rtl/>
        </w:rPr>
        <w:t>خون السن</w:t>
      </w:r>
      <w:r w:rsidR="00FF7106" w:rsidRPr="003164AB">
        <w:rPr>
          <w:rFonts w:hint="cs"/>
          <w:sz w:val="27"/>
          <w:rtl/>
        </w:rPr>
        <w:t>ّ</w:t>
      </w:r>
      <w:r w:rsidRPr="003164AB">
        <w:rPr>
          <w:rFonts w:hint="cs"/>
          <w:sz w:val="27"/>
          <w:rtl/>
        </w:rPr>
        <w:t>ة</w:t>
      </w:r>
      <w:r w:rsidR="00FF7106" w:rsidRPr="003164AB">
        <w:rPr>
          <w:rFonts w:hint="cs"/>
          <w:sz w:val="27"/>
          <w:rtl/>
        </w:rPr>
        <w:t>،</w:t>
      </w:r>
      <w:r w:rsidRPr="003164AB">
        <w:rPr>
          <w:rFonts w:hint="cs"/>
          <w:sz w:val="27"/>
          <w:rtl/>
        </w:rPr>
        <w:t xml:space="preserve"> و</w:t>
      </w:r>
      <w:r w:rsidR="00FF7106" w:rsidRPr="003164AB">
        <w:rPr>
          <w:rFonts w:hint="cs"/>
          <w:sz w:val="27"/>
          <w:rtl/>
        </w:rPr>
        <w:t>التي تقسم بد</w:t>
      </w:r>
      <w:r w:rsidR="00B544E7">
        <w:rPr>
          <w:rFonts w:hint="cs"/>
          <w:sz w:val="27"/>
          <w:rtl/>
        </w:rPr>
        <w:t>َ</w:t>
      </w:r>
      <w:r w:rsidR="00FF7106" w:rsidRPr="003164AB">
        <w:rPr>
          <w:rFonts w:hint="cs"/>
          <w:sz w:val="27"/>
          <w:rtl/>
        </w:rPr>
        <w:t>و</w:t>
      </w:r>
      <w:r w:rsidR="00B544E7">
        <w:rPr>
          <w:rFonts w:hint="cs"/>
          <w:sz w:val="27"/>
          <w:rtl/>
        </w:rPr>
        <w:t>ْ</w:t>
      </w:r>
      <w:r w:rsidR="00FF7106" w:rsidRPr="003164AB">
        <w:rPr>
          <w:rFonts w:hint="cs"/>
          <w:sz w:val="27"/>
          <w:rtl/>
        </w:rPr>
        <w:t>رها إلى: رواية ا</w:t>
      </w:r>
      <w:r w:rsidRPr="003164AB">
        <w:rPr>
          <w:rFonts w:hint="cs"/>
          <w:sz w:val="27"/>
          <w:rtl/>
        </w:rPr>
        <w:t>بن الجزري(833هـ)</w:t>
      </w:r>
      <w:r w:rsidR="00FF7106" w:rsidRPr="003164AB">
        <w:rPr>
          <w:rFonts w:hint="cs"/>
          <w:sz w:val="27"/>
          <w:rtl/>
        </w:rPr>
        <w:t>؛</w:t>
      </w:r>
      <w:r w:rsidRPr="003164AB">
        <w:rPr>
          <w:rFonts w:hint="cs"/>
          <w:sz w:val="27"/>
          <w:rtl/>
        </w:rPr>
        <w:t xml:space="preserve"> ورواية الطاهر بن حبيب(808هـ)</w:t>
      </w:r>
      <w:r w:rsidR="00FF7106" w:rsidRPr="003164AB">
        <w:rPr>
          <w:rFonts w:hint="cs"/>
          <w:sz w:val="27"/>
          <w:rtl/>
        </w:rPr>
        <w:t>،</w:t>
      </w:r>
      <w:r w:rsidRPr="003164AB">
        <w:rPr>
          <w:rFonts w:hint="cs"/>
          <w:sz w:val="27"/>
          <w:rtl/>
        </w:rPr>
        <w:t xml:space="preserve"> ورواية البعض مم</w:t>
      </w:r>
      <w:r w:rsidR="00FF7106" w:rsidRPr="003164AB">
        <w:rPr>
          <w:rFonts w:hint="cs"/>
          <w:sz w:val="27"/>
          <w:rtl/>
        </w:rPr>
        <w:t>َّ</w:t>
      </w:r>
      <w:r w:rsidRPr="003164AB">
        <w:rPr>
          <w:rFonts w:hint="cs"/>
          <w:sz w:val="27"/>
          <w:rtl/>
        </w:rPr>
        <w:t>ن قام بالتلفيق بين الروايتين الأخيرتين</w:t>
      </w:r>
      <w:r w:rsidR="00FF7106" w:rsidRPr="003164AB">
        <w:rPr>
          <w:rFonts w:hint="cs"/>
          <w:sz w:val="27"/>
          <w:rtl/>
        </w:rPr>
        <w:t>،</w:t>
      </w:r>
      <w:r w:rsidR="00B544E7">
        <w:rPr>
          <w:rFonts w:hint="cs"/>
          <w:sz w:val="27"/>
          <w:rtl/>
        </w:rPr>
        <w:t xml:space="preserve"> أو اكتفى بذكر واحدة منهما.</w:t>
      </w:r>
    </w:p>
    <w:p w:rsidR="00C23629" w:rsidRPr="003164AB" w:rsidRDefault="00C23629" w:rsidP="002233F8">
      <w:pPr>
        <w:rPr>
          <w:sz w:val="27"/>
          <w:rtl/>
        </w:rPr>
      </w:pPr>
      <w:r w:rsidRPr="003164AB">
        <w:rPr>
          <w:rFonts w:hint="cs"/>
          <w:sz w:val="27"/>
          <w:rtl/>
        </w:rPr>
        <w:t>تقرير الجزري</w:t>
      </w:r>
      <w:r w:rsidR="00FF7106" w:rsidRPr="003164AB">
        <w:rPr>
          <w:rFonts w:hint="cs"/>
          <w:sz w:val="27"/>
          <w:rtl/>
        </w:rPr>
        <w:t>،</w:t>
      </w:r>
      <w:r w:rsidRPr="003164AB">
        <w:rPr>
          <w:rFonts w:hint="cs"/>
          <w:sz w:val="27"/>
          <w:rtl/>
        </w:rPr>
        <w:t xml:space="preserve"> على رغم صغر حجمه</w:t>
      </w:r>
      <w:r w:rsidR="00FF7106" w:rsidRPr="003164AB">
        <w:rPr>
          <w:rFonts w:hint="cs"/>
          <w:sz w:val="27"/>
          <w:rtl/>
        </w:rPr>
        <w:t>، يشكِّل</w:t>
      </w:r>
      <w:r w:rsidRPr="003164AB">
        <w:rPr>
          <w:rFonts w:hint="cs"/>
          <w:sz w:val="27"/>
          <w:rtl/>
        </w:rPr>
        <w:t xml:space="preserve"> ماد</w:t>
      </w:r>
      <w:r w:rsidR="00FF7106" w:rsidRPr="003164AB">
        <w:rPr>
          <w:rFonts w:hint="cs"/>
          <w:sz w:val="27"/>
          <w:rtl/>
        </w:rPr>
        <w:t>ّ</w:t>
      </w:r>
      <w:r w:rsidRPr="003164AB">
        <w:rPr>
          <w:rFonts w:hint="cs"/>
          <w:sz w:val="27"/>
          <w:rtl/>
        </w:rPr>
        <w:t>ة</w:t>
      </w:r>
      <w:r w:rsidR="00FF7106" w:rsidRPr="003164AB">
        <w:rPr>
          <w:rFonts w:hint="cs"/>
          <w:sz w:val="27"/>
          <w:rtl/>
        </w:rPr>
        <w:t>ً</w:t>
      </w:r>
      <w:r w:rsidRPr="003164AB">
        <w:rPr>
          <w:rFonts w:hint="cs"/>
          <w:sz w:val="27"/>
          <w:rtl/>
        </w:rPr>
        <w:t xml:space="preserve"> دسمة باللحاظ المعلوماتي. فقد كان للجزري صحبة قديمة مع الشهيد الأول</w:t>
      </w:r>
      <w:r w:rsidR="00FF7106" w:rsidRPr="003164AB">
        <w:rPr>
          <w:rFonts w:hint="cs"/>
          <w:sz w:val="27"/>
          <w:rtl/>
        </w:rPr>
        <w:t>،</w:t>
      </w:r>
      <w:r w:rsidRPr="003164AB">
        <w:rPr>
          <w:rFonts w:hint="cs"/>
          <w:sz w:val="27"/>
          <w:rtl/>
        </w:rPr>
        <w:t xml:space="preserve"> ورغم أن الشهيد الأول كان قدم نفسه له على أنه شافعي</w:t>
      </w:r>
      <w:r w:rsidR="00FF7106" w:rsidRPr="003164AB">
        <w:rPr>
          <w:rFonts w:hint="cs"/>
          <w:sz w:val="27"/>
          <w:rtl/>
        </w:rPr>
        <w:t>ّ،</w:t>
      </w:r>
      <w:r w:rsidRPr="003164AB">
        <w:rPr>
          <w:rFonts w:hint="cs"/>
          <w:sz w:val="27"/>
          <w:rtl/>
        </w:rPr>
        <w:t xml:space="preserve"> إلا أن الجزري ما فتئ يعرفه بأنه شيخ الشيعة والعالم المجتهد في المذهب الإمامي</w:t>
      </w:r>
      <w:r w:rsidR="00FF7106" w:rsidRPr="003164AB">
        <w:rPr>
          <w:rFonts w:hint="cs"/>
          <w:sz w:val="27"/>
          <w:rtl/>
        </w:rPr>
        <w:t>،</w:t>
      </w:r>
      <w:r w:rsidRPr="003164AB">
        <w:rPr>
          <w:rFonts w:hint="cs"/>
          <w:sz w:val="27"/>
          <w:rtl/>
        </w:rPr>
        <w:t xml:space="preserve"> وتابع في عرض معلومات مكثفة عن دراساته العلمية ومستواه العلمي العالي</w:t>
      </w:r>
      <w:r w:rsidR="00B544E7">
        <w:rPr>
          <w:rFonts w:hint="cs"/>
          <w:sz w:val="27"/>
          <w:rtl/>
        </w:rPr>
        <w:t>.</w:t>
      </w:r>
      <w:r w:rsidRPr="003164AB">
        <w:rPr>
          <w:rFonts w:hint="cs"/>
          <w:sz w:val="27"/>
          <w:rtl/>
        </w:rPr>
        <w:t xml:space="preserve"> وفي إشارة لشهادته</w:t>
      </w:r>
      <w:r w:rsidR="00FF7106" w:rsidRPr="003164AB">
        <w:rPr>
          <w:rFonts w:hint="cs"/>
          <w:sz w:val="27"/>
          <w:rtl/>
        </w:rPr>
        <w:t>،</w:t>
      </w:r>
      <w:r w:rsidRPr="003164AB">
        <w:rPr>
          <w:rFonts w:hint="cs"/>
          <w:sz w:val="27"/>
          <w:rtl/>
        </w:rPr>
        <w:t xml:space="preserve"> ومن دون أي</w:t>
      </w:r>
      <w:r w:rsidR="00FF7106" w:rsidRPr="003164AB">
        <w:rPr>
          <w:rFonts w:hint="cs"/>
          <w:sz w:val="27"/>
          <w:rtl/>
        </w:rPr>
        <w:t>ّ</w:t>
      </w:r>
      <w:r w:rsidRPr="003164AB">
        <w:rPr>
          <w:rFonts w:hint="cs"/>
          <w:sz w:val="27"/>
          <w:rtl/>
        </w:rPr>
        <w:t xml:space="preserve"> تفصيل</w:t>
      </w:r>
      <w:r w:rsidR="00FF7106" w:rsidRPr="003164AB">
        <w:rPr>
          <w:rFonts w:hint="cs"/>
          <w:sz w:val="27"/>
          <w:rtl/>
        </w:rPr>
        <w:t>،</w:t>
      </w:r>
      <w:r w:rsidRPr="003164AB">
        <w:rPr>
          <w:rFonts w:hint="cs"/>
          <w:sz w:val="27"/>
          <w:rtl/>
        </w:rPr>
        <w:t xml:space="preserve"> اكتفى الجزري بالقول</w:t>
      </w:r>
      <w:r w:rsidR="00FF7106" w:rsidRPr="003164AB">
        <w:rPr>
          <w:rFonts w:hint="cs"/>
          <w:sz w:val="27"/>
          <w:rtl/>
        </w:rPr>
        <w:t>:</w:t>
      </w:r>
      <w:r w:rsidRPr="003164AB">
        <w:rPr>
          <w:rFonts w:hint="cs"/>
          <w:sz w:val="27"/>
          <w:rtl/>
        </w:rPr>
        <w:t xml:space="preserve"> </w:t>
      </w:r>
      <w:r w:rsidRPr="003164AB">
        <w:rPr>
          <w:rFonts w:hint="eastAsia"/>
          <w:sz w:val="24"/>
          <w:szCs w:val="24"/>
          <w:rtl/>
        </w:rPr>
        <w:t>«</w:t>
      </w:r>
      <w:r w:rsidR="00FF7106" w:rsidRPr="003164AB">
        <w:rPr>
          <w:rFonts w:hint="cs"/>
          <w:sz w:val="27"/>
          <w:rtl/>
        </w:rPr>
        <w:t>...</w:t>
      </w:r>
      <w:r w:rsidRPr="003164AB">
        <w:rPr>
          <w:rFonts w:hint="cs"/>
          <w:sz w:val="27"/>
          <w:rtl/>
        </w:rPr>
        <w:t>صحبني مد</w:t>
      </w:r>
      <w:r w:rsidR="00FF7106" w:rsidRPr="003164AB">
        <w:rPr>
          <w:rFonts w:hint="cs"/>
          <w:sz w:val="27"/>
          <w:rtl/>
        </w:rPr>
        <w:t>ّ</w:t>
      </w:r>
      <w:r w:rsidRPr="003164AB">
        <w:rPr>
          <w:rFonts w:hint="cs"/>
          <w:sz w:val="27"/>
          <w:rtl/>
        </w:rPr>
        <w:t>ة مديدة، فلم أسمع منه ما يخالف السن</w:t>
      </w:r>
      <w:r w:rsidR="00FF7106" w:rsidRPr="003164AB">
        <w:rPr>
          <w:rFonts w:hint="cs"/>
          <w:sz w:val="27"/>
          <w:rtl/>
        </w:rPr>
        <w:t>ّ</w:t>
      </w:r>
      <w:r w:rsidRPr="003164AB">
        <w:rPr>
          <w:rFonts w:hint="cs"/>
          <w:sz w:val="27"/>
          <w:rtl/>
        </w:rPr>
        <w:t>ة؛ ولكن</w:t>
      </w:r>
      <w:r w:rsidR="00FF7106" w:rsidRPr="003164AB">
        <w:rPr>
          <w:rFonts w:hint="cs"/>
          <w:sz w:val="27"/>
          <w:rtl/>
        </w:rPr>
        <w:t>ْ</w:t>
      </w:r>
      <w:r w:rsidRPr="003164AB">
        <w:rPr>
          <w:rFonts w:hint="cs"/>
          <w:sz w:val="27"/>
          <w:rtl/>
        </w:rPr>
        <w:t xml:space="preserve"> قامت عليه البينة</w:t>
      </w:r>
      <w:r w:rsidR="00733D78" w:rsidRPr="003164AB">
        <w:rPr>
          <w:rFonts w:hint="cs"/>
          <w:sz w:val="27"/>
          <w:rtl/>
        </w:rPr>
        <w:t>ُ</w:t>
      </w:r>
      <w:r w:rsidRPr="003164AB">
        <w:rPr>
          <w:rFonts w:hint="cs"/>
          <w:sz w:val="27"/>
          <w:rtl/>
        </w:rPr>
        <w:t xml:space="preserve"> بآرائه، فعقد له مجلس بدمشق</w:t>
      </w:r>
      <w:r w:rsidR="00FF7106" w:rsidRPr="003164AB">
        <w:rPr>
          <w:rFonts w:hint="cs"/>
          <w:sz w:val="27"/>
          <w:rtl/>
        </w:rPr>
        <w:t>...</w:t>
      </w:r>
      <w:r w:rsidRPr="003164AB">
        <w:rPr>
          <w:rFonts w:hint="cs"/>
          <w:sz w:val="27"/>
          <w:rtl/>
        </w:rPr>
        <w:t xml:space="preserve">، فحكم </w:t>
      </w:r>
      <w:r w:rsidR="00733D78" w:rsidRPr="003164AB">
        <w:rPr>
          <w:rFonts w:hint="cs"/>
          <w:sz w:val="27"/>
          <w:rtl/>
        </w:rPr>
        <w:t>ب</w:t>
      </w:r>
      <w:r w:rsidRPr="003164AB">
        <w:rPr>
          <w:rFonts w:hint="cs"/>
          <w:sz w:val="27"/>
          <w:rtl/>
        </w:rPr>
        <w:t>إراقة دمه، فضربت عنقه تحت القلعة بدمشق، وكنت</w:t>
      </w:r>
      <w:r w:rsidR="00733D78" w:rsidRPr="003164AB">
        <w:rPr>
          <w:rFonts w:hint="cs"/>
          <w:sz w:val="27"/>
          <w:rtl/>
        </w:rPr>
        <w:t xml:space="preserve">ُ إذ ذاك </w:t>
      </w:r>
      <w:r w:rsidR="002233F8">
        <w:rPr>
          <w:rFonts w:hint="cs"/>
          <w:sz w:val="27"/>
          <w:rtl/>
        </w:rPr>
        <w:t>بم</w:t>
      </w:r>
      <w:r w:rsidRPr="003164AB">
        <w:rPr>
          <w:rFonts w:hint="cs"/>
          <w:sz w:val="27"/>
          <w:rtl/>
        </w:rPr>
        <w:t>صر، وأمره إلى الله تعالى</w:t>
      </w:r>
      <w:r w:rsidRPr="003164AB">
        <w:rPr>
          <w:rFonts w:hint="eastAsia"/>
          <w:sz w:val="24"/>
          <w:szCs w:val="24"/>
          <w:rtl/>
        </w:rPr>
        <w:t>»</w:t>
      </w:r>
      <w:r w:rsidRPr="003164AB">
        <w:rPr>
          <w:sz w:val="27"/>
          <w:vertAlign w:val="superscript"/>
          <w:rtl/>
        </w:rPr>
        <w:t>(</w:t>
      </w:r>
      <w:r w:rsidRPr="003164AB">
        <w:rPr>
          <w:sz w:val="27"/>
          <w:vertAlign w:val="superscript"/>
          <w:rtl/>
        </w:rPr>
        <w:endnoteReference w:id="696"/>
      </w:r>
      <w:r w:rsidRPr="003164AB">
        <w:rPr>
          <w:sz w:val="27"/>
          <w:vertAlign w:val="superscript"/>
          <w:rtl/>
        </w:rPr>
        <w:t>)</w:t>
      </w:r>
      <w:r w:rsidR="00733D78" w:rsidRPr="003164AB">
        <w:rPr>
          <w:rFonts w:hint="cs"/>
          <w:sz w:val="27"/>
          <w:rtl/>
        </w:rPr>
        <w:t>.</w:t>
      </w:r>
      <w:r w:rsidRPr="003164AB">
        <w:rPr>
          <w:rFonts w:hint="cs"/>
          <w:sz w:val="27"/>
          <w:rtl/>
        </w:rPr>
        <w:t xml:space="preserve"> </w:t>
      </w:r>
    </w:p>
    <w:p w:rsidR="00C23629" w:rsidRPr="003164AB" w:rsidRDefault="00C23629" w:rsidP="00333D0C">
      <w:pPr>
        <w:rPr>
          <w:sz w:val="27"/>
          <w:rtl/>
        </w:rPr>
      </w:pPr>
      <w:r w:rsidRPr="003164AB">
        <w:rPr>
          <w:rFonts w:hint="cs"/>
          <w:sz w:val="27"/>
          <w:rtl/>
        </w:rPr>
        <w:t>فالجزري كما أخبر بنفسه لم يكن حاضرا</w:t>
      </w:r>
      <w:r w:rsidR="00733D78" w:rsidRPr="003164AB">
        <w:rPr>
          <w:rFonts w:hint="cs"/>
          <w:sz w:val="27"/>
          <w:rtl/>
        </w:rPr>
        <w:t>ً</w:t>
      </w:r>
      <w:r w:rsidRPr="003164AB">
        <w:rPr>
          <w:rFonts w:hint="cs"/>
          <w:sz w:val="27"/>
          <w:rtl/>
        </w:rPr>
        <w:t xml:space="preserve"> في دمشق في الفترة التي استشهد فيها الشهيد الأول</w:t>
      </w:r>
      <w:r w:rsidR="00733D78" w:rsidRPr="003164AB">
        <w:rPr>
          <w:rFonts w:hint="cs"/>
          <w:sz w:val="27"/>
          <w:rtl/>
        </w:rPr>
        <w:t>،</w:t>
      </w:r>
      <w:r w:rsidRPr="003164AB">
        <w:rPr>
          <w:rFonts w:hint="cs"/>
          <w:sz w:val="27"/>
          <w:rtl/>
        </w:rPr>
        <w:t xml:space="preserve"> وما نقله من أخبار عن سبب شهادته إنما سمعه من آخرين لم يصر</w:t>
      </w:r>
      <w:r w:rsidR="00733D78" w:rsidRPr="003164AB">
        <w:rPr>
          <w:rFonts w:hint="cs"/>
          <w:sz w:val="27"/>
          <w:rtl/>
        </w:rPr>
        <w:t>ّ</w:t>
      </w:r>
      <w:r w:rsidRPr="003164AB">
        <w:rPr>
          <w:rFonts w:hint="cs"/>
          <w:sz w:val="27"/>
          <w:rtl/>
        </w:rPr>
        <w:t>ح بشيء عن هويتهم. ذكر الجزري أنه قد أقيمت البينة</w:t>
      </w:r>
      <w:r w:rsidR="00733D78" w:rsidRPr="003164AB">
        <w:rPr>
          <w:rFonts w:hint="cs"/>
          <w:sz w:val="27"/>
          <w:rtl/>
        </w:rPr>
        <w:t>ُ</w:t>
      </w:r>
      <w:r w:rsidRPr="003164AB">
        <w:rPr>
          <w:rFonts w:hint="cs"/>
          <w:sz w:val="27"/>
          <w:rtl/>
        </w:rPr>
        <w:t xml:space="preserve"> على الشهيد الأول</w:t>
      </w:r>
      <w:r w:rsidR="00733D78" w:rsidRPr="003164AB">
        <w:rPr>
          <w:rFonts w:hint="cs"/>
          <w:sz w:val="27"/>
          <w:rtl/>
        </w:rPr>
        <w:t>،</w:t>
      </w:r>
      <w:r w:rsidRPr="003164AB">
        <w:rPr>
          <w:rFonts w:hint="cs"/>
          <w:sz w:val="27"/>
          <w:rtl/>
        </w:rPr>
        <w:t xml:space="preserve"> والتي حكم على إثرها بالإعدام</w:t>
      </w:r>
      <w:r w:rsidR="00733D78" w:rsidRPr="003164AB">
        <w:rPr>
          <w:rFonts w:hint="cs"/>
          <w:sz w:val="27"/>
          <w:rtl/>
        </w:rPr>
        <w:t>،</w:t>
      </w:r>
      <w:r w:rsidRPr="003164AB">
        <w:rPr>
          <w:rFonts w:hint="cs"/>
          <w:sz w:val="27"/>
          <w:rtl/>
        </w:rPr>
        <w:t xml:space="preserve"> لكن</w:t>
      </w:r>
      <w:r w:rsidR="00733D78" w:rsidRPr="003164AB">
        <w:rPr>
          <w:rFonts w:hint="cs"/>
          <w:sz w:val="27"/>
          <w:rtl/>
        </w:rPr>
        <w:t>ْ</w:t>
      </w:r>
      <w:r w:rsidRPr="003164AB">
        <w:rPr>
          <w:rFonts w:hint="cs"/>
          <w:sz w:val="27"/>
          <w:rtl/>
        </w:rPr>
        <w:t xml:space="preserve"> ما نوع هذه البينة</w:t>
      </w:r>
      <w:r w:rsidR="00733D78" w:rsidRPr="003164AB">
        <w:rPr>
          <w:rFonts w:hint="cs"/>
          <w:sz w:val="27"/>
          <w:rtl/>
        </w:rPr>
        <w:t>؟</w:t>
      </w:r>
      <w:r w:rsidRPr="003164AB">
        <w:rPr>
          <w:rFonts w:hint="cs"/>
          <w:sz w:val="27"/>
          <w:rtl/>
        </w:rPr>
        <w:t xml:space="preserve"> وم</w:t>
      </w:r>
      <w:r w:rsidR="00733D78" w:rsidRPr="003164AB">
        <w:rPr>
          <w:rFonts w:hint="cs"/>
          <w:sz w:val="27"/>
          <w:rtl/>
        </w:rPr>
        <w:t>َ</w:t>
      </w:r>
      <w:r w:rsidRPr="003164AB">
        <w:rPr>
          <w:rFonts w:hint="cs"/>
          <w:sz w:val="27"/>
          <w:rtl/>
        </w:rPr>
        <w:t>ن</w:t>
      </w:r>
      <w:r w:rsidR="00733D78" w:rsidRPr="003164AB">
        <w:rPr>
          <w:rFonts w:hint="cs"/>
          <w:sz w:val="27"/>
          <w:rtl/>
        </w:rPr>
        <w:t>ْ</w:t>
      </w:r>
      <w:r w:rsidRPr="003164AB">
        <w:rPr>
          <w:rFonts w:hint="cs"/>
          <w:sz w:val="27"/>
          <w:rtl/>
        </w:rPr>
        <w:t xml:space="preserve"> أقامها</w:t>
      </w:r>
      <w:r w:rsidR="00733D78" w:rsidRPr="003164AB">
        <w:rPr>
          <w:rFonts w:hint="cs"/>
          <w:sz w:val="27"/>
          <w:rtl/>
        </w:rPr>
        <w:t>؟</w:t>
      </w:r>
      <w:r w:rsidRPr="003164AB">
        <w:rPr>
          <w:rFonts w:hint="cs"/>
          <w:sz w:val="27"/>
          <w:rtl/>
        </w:rPr>
        <w:t xml:space="preserve"> كل</w:t>
      </w:r>
      <w:r w:rsidR="00733D78" w:rsidRPr="003164AB">
        <w:rPr>
          <w:rFonts w:hint="cs"/>
          <w:sz w:val="27"/>
          <w:rtl/>
        </w:rPr>
        <w:t>ّ</w:t>
      </w:r>
      <w:r w:rsidRPr="003164AB">
        <w:rPr>
          <w:rFonts w:hint="cs"/>
          <w:sz w:val="27"/>
          <w:rtl/>
        </w:rPr>
        <w:t xml:space="preserve">ها نقاط لم </w:t>
      </w:r>
      <w:r w:rsidRPr="003164AB">
        <w:rPr>
          <w:rFonts w:hint="cs"/>
          <w:sz w:val="27"/>
          <w:rtl/>
        </w:rPr>
        <w:lastRenderedPageBreak/>
        <w:t>يفص</w:t>
      </w:r>
      <w:r w:rsidR="00733D78" w:rsidRPr="003164AB">
        <w:rPr>
          <w:rFonts w:hint="cs"/>
          <w:sz w:val="27"/>
          <w:rtl/>
        </w:rPr>
        <w:t>ِّ</w:t>
      </w:r>
      <w:r w:rsidRPr="003164AB">
        <w:rPr>
          <w:rFonts w:hint="cs"/>
          <w:sz w:val="27"/>
          <w:rtl/>
        </w:rPr>
        <w:t>ل فيها الجزري</w:t>
      </w:r>
      <w:r w:rsidR="00733D78" w:rsidRPr="003164AB">
        <w:rPr>
          <w:rFonts w:hint="cs"/>
          <w:sz w:val="27"/>
          <w:rtl/>
        </w:rPr>
        <w:t>.</w:t>
      </w:r>
      <w:r w:rsidRPr="003164AB">
        <w:rPr>
          <w:rFonts w:hint="cs"/>
          <w:sz w:val="27"/>
          <w:rtl/>
        </w:rPr>
        <w:t xml:space="preserve"> كل</w:t>
      </w:r>
      <w:r w:rsidR="00733D78" w:rsidRPr="003164AB">
        <w:rPr>
          <w:rFonts w:hint="cs"/>
          <w:sz w:val="27"/>
          <w:rtl/>
        </w:rPr>
        <w:t>ّ</w:t>
      </w:r>
      <w:r w:rsidRPr="003164AB">
        <w:rPr>
          <w:rFonts w:hint="cs"/>
          <w:sz w:val="27"/>
          <w:rtl/>
        </w:rPr>
        <w:t xml:space="preserve"> ما فهمناه من كلامه أن هناك مجموعة قام</w:t>
      </w:r>
      <w:r w:rsidR="00733D78" w:rsidRPr="003164AB">
        <w:rPr>
          <w:rFonts w:hint="cs"/>
          <w:sz w:val="27"/>
          <w:rtl/>
        </w:rPr>
        <w:t>َ</w:t>
      </w:r>
      <w:r w:rsidRPr="003164AB">
        <w:rPr>
          <w:rFonts w:hint="cs"/>
          <w:sz w:val="27"/>
          <w:rtl/>
        </w:rPr>
        <w:t>ت</w:t>
      </w:r>
      <w:r w:rsidR="00733D78" w:rsidRPr="003164AB">
        <w:rPr>
          <w:rFonts w:hint="cs"/>
          <w:sz w:val="27"/>
          <w:rtl/>
        </w:rPr>
        <w:t>ْ</w:t>
      </w:r>
      <w:r w:rsidRPr="003164AB">
        <w:rPr>
          <w:rFonts w:hint="cs"/>
          <w:sz w:val="27"/>
          <w:rtl/>
        </w:rPr>
        <w:t xml:space="preserve"> بإدلاء شواهد وأدل</w:t>
      </w:r>
      <w:r w:rsidR="00733D78" w:rsidRPr="003164AB">
        <w:rPr>
          <w:rFonts w:hint="cs"/>
          <w:sz w:val="27"/>
          <w:rtl/>
        </w:rPr>
        <w:t>ّ</w:t>
      </w:r>
      <w:r w:rsidRPr="003164AB">
        <w:rPr>
          <w:rFonts w:hint="cs"/>
          <w:sz w:val="27"/>
          <w:rtl/>
        </w:rPr>
        <w:t>ة ضد</w:t>
      </w:r>
      <w:r w:rsidR="00733D78" w:rsidRPr="003164AB">
        <w:rPr>
          <w:rFonts w:hint="cs"/>
          <w:sz w:val="27"/>
          <w:rtl/>
        </w:rPr>
        <w:t>ّ</w:t>
      </w:r>
      <w:r w:rsidRPr="003164AB">
        <w:rPr>
          <w:rFonts w:hint="cs"/>
          <w:sz w:val="27"/>
          <w:rtl/>
        </w:rPr>
        <w:t xml:space="preserve"> الشهيد الأول حكم عليه بموجبها بالقتل. </w:t>
      </w:r>
    </w:p>
    <w:p w:rsidR="00D13A6A" w:rsidRDefault="00C23629" w:rsidP="009467B5">
      <w:pPr>
        <w:rPr>
          <w:sz w:val="27"/>
          <w:rtl/>
        </w:rPr>
      </w:pPr>
      <w:r w:rsidRPr="003164AB">
        <w:rPr>
          <w:rFonts w:hint="cs"/>
          <w:sz w:val="27"/>
          <w:rtl/>
        </w:rPr>
        <w:t>التقرير الثاني لمؤر</w:t>
      </w:r>
      <w:r w:rsidR="00733D78" w:rsidRPr="003164AB">
        <w:rPr>
          <w:rFonts w:hint="cs"/>
          <w:sz w:val="27"/>
          <w:rtl/>
        </w:rPr>
        <w:t>ِّ</w:t>
      </w:r>
      <w:r w:rsidRPr="003164AB">
        <w:rPr>
          <w:rFonts w:hint="cs"/>
          <w:sz w:val="27"/>
          <w:rtl/>
        </w:rPr>
        <w:t>خي أهل السن</w:t>
      </w:r>
      <w:r w:rsidR="00733D78" w:rsidRPr="003164AB">
        <w:rPr>
          <w:rFonts w:hint="cs"/>
          <w:sz w:val="27"/>
          <w:rtl/>
        </w:rPr>
        <w:t>ّ</w:t>
      </w:r>
      <w:r w:rsidRPr="003164AB">
        <w:rPr>
          <w:rFonts w:hint="cs"/>
          <w:sz w:val="27"/>
          <w:rtl/>
        </w:rPr>
        <w:t>ة</w:t>
      </w:r>
      <w:r w:rsidR="00733D78" w:rsidRPr="003164AB">
        <w:rPr>
          <w:rFonts w:hint="cs"/>
          <w:sz w:val="27"/>
          <w:rtl/>
        </w:rPr>
        <w:t>،</w:t>
      </w:r>
      <w:r w:rsidRPr="003164AB">
        <w:rPr>
          <w:rFonts w:hint="cs"/>
          <w:sz w:val="27"/>
          <w:rtl/>
        </w:rPr>
        <w:t xml:space="preserve"> والذي كان أساسا</w:t>
      </w:r>
      <w:r w:rsidR="00733D78" w:rsidRPr="003164AB">
        <w:rPr>
          <w:rFonts w:hint="cs"/>
          <w:sz w:val="27"/>
          <w:rtl/>
        </w:rPr>
        <w:t>ً</w:t>
      </w:r>
      <w:r w:rsidRPr="003164AB">
        <w:rPr>
          <w:rFonts w:hint="cs"/>
          <w:sz w:val="27"/>
          <w:rtl/>
        </w:rPr>
        <w:t xml:space="preserve"> للتقارير الأخرى التي أت</w:t>
      </w:r>
      <w:r w:rsidR="00733D78" w:rsidRPr="003164AB">
        <w:rPr>
          <w:rFonts w:hint="cs"/>
          <w:sz w:val="27"/>
          <w:rtl/>
        </w:rPr>
        <w:t>َ</w:t>
      </w:r>
      <w:r w:rsidRPr="003164AB">
        <w:rPr>
          <w:rFonts w:hint="cs"/>
          <w:sz w:val="27"/>
          <w:rtl/>
        </w:rPr>
        <w:t>ت</w:t>
      </w:r>
      <w:r w:rsidR="00733D78" w:rsidRPr="003164AB">
        <w:rPr>
          <w:rFonts w:hint="cs"/>
          <w:sz w:val="27"/>
          <w:rtl/>
        </w:rPr>
        <w:t>ْ</w:t>
      </w:r>
      <w:r w:rsidRPr="003164AB">
        <w:rPr>
          <w:rFonts w:hint="cs"/>
          <w:sz w:val="27"/>
          <w:rtl/>
        </w:rPr>
        <w:t xml:space="preserve"> بعده</w:t>
      </w:r>
      <w:r w:rsidR="00733D78" w:rsidRPr="003164AB">
        <w:rPr>
          <w:rFonts w:hint="cs"/>
          <w:sz w:val="27"/>
          <w:rtl/>
        </w:rPr>
        <w:t>،</w:t>
      </w:r>
      <w:r w:rsidRPr="003164AB">
        <w:rPr>
          <w:rFonts w:hint="cs"/>
          <w:sz w:val="27"/>
          <w:rtl/>
        </w:rPr>
        <w:t xml:space="preserve"> هو تقرير طاهر بن حبيب(808</w:t>
      </w:r>
      <w:r w:rsidR="00733D78" w:rsidRPr="003164AB">
        <w:rPr>
          <w:rFonts w:hint="cs"/>
          <w:sz w:val="27"/>
          <w:rtl/>
        </w:rPr>
        <w:t>هـ</w:t>
      </w:r>
      <w:r w:rsidRPr="003164AB">
        <w:rPr>
          <w:rFonts w:hint="cs"/>
          <w:sz w:val="27"/>
          <w:rtl/>
        </w:rPr>
        <w:t>)</w:t>
      </w:r>
      <w:r w:rsidR="00733D78" w:rsidRPr="003164AB">
        <w:rPr>
          <w:rFonts w:hint="cs"/>
          <w:sz w:val="27"/>
          <w:rtl/>
        </w:rPr>
        <w:t>،</w:t>
      </w:r>
      <w:r w:rsidRPr="003164AB">
        <w:rPr>
          <w:rFonts w:hint="cs"/>
          <w:sz w:val="27"/>
          <w:rtl/>
        </w:rPr>
        <w:t xml:space="preserve"> ضمنه كتابه تكملة درة الأسلاك</w:t>
      </w:r>
      <w:r w:rsidRPr="003164AB">
        <w:rPr>
          <w:sz w:val="27"/>
          <w:vertAlign w:val="superscript"/>
          <w:rtl/>
        </w:rPr>
        <w:t>(</w:t>
      </w:r>
      <w:r w:rsidRPr="003164AB">
        <w:rPr>
          <w:sz w:val="27"/>
          <w:vertAlign w:val="superscript"/>
          <w:rtl/>
        </w:rPr>
        <w:endnoteReference w:id="697"/>
      </w:r>
      <w:r w:rsidRPr="003164AB">
        <w:rPr>
          <w:sz w:val="27"/>
          <w:vertAlign w:val="superscript"/>
          <w:rtl/>
        </w:rPr>
        <w:t>)</w:t>
      </w:r>
      <w:r w:rsidRPr="003164AB">
        <w:rPr>
          <w:rFonts w:hint="cs"/>
          <w:sz w:val="27"/>
          <w:rtl/>
        </w:rPr>
        <w:t>، وتم</w:t>
      </w:r>
      <w:r w:rsidR="00733D78" w:rsidRPr="003164AB">
        <w:rPr>
          <w:rFonts w:hint="cs"/>
          <w:sz w:val="27"/>
          <w:rtl/>
        </w:rPr>
        <w:t>ّ</w:t>
      </w:r>
      <w:r w:rsidRPr="003164AB">
        <w:rPr>
          <w:rFonts w:hint="cs"/>
          <w:sz w:val="27"/>
          <w:rtl/>
        </w:rPr>
        <w:t xml:space="preserve"> بعد ذلك تكرار نفس هذا التقرير من طرف باقي مؤر</w:t>
      </w:r>
      <w:r w:rsidR="00733D78" w:rsidRPr="003164AB">
        <w:rPr>
          <w:rFonts w:hint="cs"/>
          <w:sz w:val="27"/>
          <w:rtl/>
        </w:rPr>
        <w:t>ِّ</w:t>
      </w:r>
      <w:r w:rsidRPr="003164AB">
        <w:rPr>
          <w:rFonts w:hint="cs"/>
          <w:sz w:val="27"/>
          <w:rtl/>
        </w:rPr>
        <w:t>خي أهل السن</w:t>
      </w:r>
      <w:r w:rsidR="00733D78" w:rsidRPr="003164AB">
        <w:rPr>
          <w:rFonts w:hint="cs"/>
          <w:sz w:val="27"/>
          <w:rtl/>
        </w:rPr>
        <w:t>ّ</w:t>
      </w:r>
      <w:r w:rsidRPr="003164AB">
        <w:rPr>
          <w:rFonts w:hint="cs"/>
          <w:sz w:val="27"/>
          <w:rtl/>
        </w:rPr>
        <w:t>ة</w:t>
      </w:r>
      <w:r w:rsidR="00733D78" w:rsidRPr="003164AB">
        <w:rPr>
          <w:rFonts w:hint="cs"/>
          <w:sz w:val="27"/>
          <w:rtl/>
        </w:rPr>
        <w:t>،</w:t>
      </w:r>
      <w:r w:rsidRPr="003164AB">
        <w:rPr>
          <w:rFonts w:hint="cs"/>
          <w:sz w:val="27"/>
          <w:rtl/>
        </w:rPr>
        <w:t xml:space="preserve"> ملفقين إليه بعض التهم الأخرى</w:t>
      </w:r>
      <w:r w:rsidR="00733D78" w:rsidRPr="003164AB">
        <w:rPr>
          <w:rFonts w:hint="cs"/>
          <w:sz w:val="27"/>
          <w:rtl/>
        </w:rPr>
        <w:t>؛</w:t>
      </w:r>
      <w:r w:rsidRPr="003164AB">
        <w:rPr>
          <w:rFonts w:hint="cs"/>
          <w:sz w:val="27"/>
          <w:rtl/>
        </w:rPr>
        <w:t xml:space="preserve"> محاولة منهم لإضفاء الشرعية على إعدام الشهيد الأول</w:t>
      </w:r>
      <w:r w:rsidR="00733D78" w:rsidRPr="003164AB">
        <w:rPr>
          <w:rFonts w:hint="cs"/>
          <w:sz w:val="27"/>
          <w:rtl/>
        </w:rPr>
        <w:t>،</w:t>
      </w:r>
      <w:r w:rsidRPr="003164AB">
        <w:rPr>
          <w:rFonts w:hint="cs"/>
          <w:sz w:val="27"/>
          <w:rtl/>
        </w:rPr>
        <w:t xml:space="preserve"> ولتبر</w:t>
      </w:r>
      <w:r w:rsidR="00733D78" w:rsidRPr="003164AB">
        <w:rPr>
          <w:rFonts w:hint="cs"/>
          <w:sz w:val="27"/>
          <w:rtl/>
        </w:rPr>
        <w:t>ئ</w:t>
      </w:r>
      <w:r w:rsidRPr="003164AB">
        <w:rPr>
          <w:rFonts w:hint="cs"/>
          <w:sz w:val="27"/>
          <w:rtl/>
        </w:rPr>
        <w:t>ة ذم</w:t>
      </w:r>
      <w:r w:rsidR="00733D78" w:rsidRPr="003164AB">
        <w:rPr>
          <w:rFonts w:hint="cs"/>
          <w:sz w:val="27"/>
          <w:rtl/>
        </w:rPr>
        <w:t>ّ</w:t>
      </w:r>
      <w:r w:rsidRPr="003164AB">
        <w:rPr>
          <w:rFonts w:hint="cs"/>
          <w:sz w:val="27"/>
          <w:rtl/>
        </w:rPr>
        <w:t>ة القائمين بذلك</w:t>
      </w:r>
      <w:r w:rsidRPr="003164AB">
        <w:rPr>
          <w:sz w:val="27"/>
          <w:vertAlign w:val="superscript"/>
          <w:rtl/>
        </w:rPr>
        <w:t>(</w:t>
      </w:r>
      <w:r w:rsidRPr="003164AB">
        <w:rPr>
          <w:sz w:val="27"/>
          <w:vertAlign w:val="superscript"/>
          <w:rtl/>
        </w:rPr>
        <w:endnoteReference w:id="698"/>
      </w:r>
      <w:r w:rsidRPr="003164AB">
        <w:rPr>
          <w:sz w:val="27"/>
          <w:vertAlign w:val="superscript"/>
          <w:rtl/>
        </w:rPr>
        <w:t>)</w:t>
      </w:r>
      <w:r w:rsidRPr="003164AB">
        <w:rPr>
          <w:rFonts w:hint="cs"/>
          <w:sz w:val="27"/>
          <w:rtl/>
        </w:rPr>
        <w:t>. ابن حبيب قبل أن يخوض في شرح مجريات وملابسات حادثة إعدام الشهيد الأول أسهب في ذكر فهرست كامل لعقائد النصيرية</w:t>
      </w:r>
      <w:r w:rsidR="00827A9B" w:rsidRPr="003164AB">
        <w:rPr>
          <w:rFonts w:hint="cs"/>
          <w:sz w:val="27"/>
          <w:rtl/>
        </w:rPr>
        <w:t>،</w:t>
      </w:r>
      <w:r w:rsidRPr="003164AB">
        <w:rPr>
          <w:rFonts w:hint="cs"/>
          <w:sz w:val="27"/>
          <w:rtl/>
        </w:rPr>
        <w:t xml:space="preserve"> يسعى من وراء ذلك إلى نسبة الشهيد الأول إلى نصيريي الشام</w:t>
      </w:r>
      <w:r w:rsidR="00827A9B" w:rsidRPr="003164AB">
        <w:rPr>
          <w:rFonts w:hint="cs"/>
          <w:sz w:val="27"/>
          <w:rtl/>
        </w:rPr>
        <w:t>.</w:t>
      </w:r>
      <w:r w:rsidRPr="003164AB">
        <w:rPr>
          <w:rFonts w:hint="cs"/>
          <w:sz w:val="27"/>
          <w:rtl/>
        </w:rPr>
        <w:t xml:space="preserve"> </w:t>
      </w:r>
      <w:r w:rsidR="00827A9B" w:rsidRPr="003164AB">
        <w:rPr>
          <w:rFonts w:hint="cs"/>
          <w:sz w:val="27"/>
          <w:rtl/>
        </w:rPr>
        <w:t>و</w:t>
      </w:r>
      <w:r w:rsidRPr="003164AB">
        <w:rPr>
          <w:rFonts w:hint="cs"/>
          <w:sz w:val="27"/>
          <w:rtl/>
        </w:rPr>
        <w:t>أقدم بعد ذلك على القول</w:t>
      </w:r>
      <w:r w:rsidR="00827A9B" w:rsidRPr="003164AB">
        <w:rPr>
          <w:rFonts w:hint="cs"/>
          <w:sz w:val="27"/>
          <w:rtl/>
        </w:rPr>
        <w:t>:</w:t>
      </w:r>
      <w:r w:rsidRPr="003164AB">
        <w:rPr>
          <w:rFonts w:hint="cs"/>
          <w:sz w:val="27"/>
          <w:rtl/>
        </w:rPr>
        <w:t xml:space="preserve"> </w:t>
      </w:r>
      <w:r w:rsidR="00827A9B" w:rsidRPr="003164AB">
        <w:rPr>
          <w:rFonts w:hint="cs"/>
          <w:sz w:val="27"/>
          <w:rtl/>
        </w:rPr>
        <w:t>إ</w:t>
      </w:r>
      <w:r w:rsidRPr="003164AB">
        <w:rPr>
          <w:rFonts w:hint="cs"/>
          <w:sz w:val="27"/>
          <w:rtl/>
        </w:rPr>
        <w:t>ن الشهيد الأول كان يعتقد ببعض معتقدات تلك الفرقة</w:t>
      </w:r>
      <w:r w:rsidRPr="003164AB">
        <w:rPr>
          <w:sz w:val="27"/>
          <w:vertAlign w:val="superscript"/>
          <w:rtl/>
        </w:rPr>
        <w:t>(</w:t>
      </w:r>
      <w:r w:rsidRPr="003164AB">
        <w:rPr>
          <w:sz w:val="27"/>
          <w:vertAlign w:val="superscript"/>
          <w:rtl/>
        </w:rPr>
        <w:endnoteReference w:id="699"/>
      </w:r>
      <w:r w:rsidRPr="003164AB">
        <w:rPr>
          <w:sz w:val="27"/>
          <w:vertAlign w:val="superscript"/>
          <w:rtl/>
        </w:rPr>
        <w:t>)</w:t>
      </w:r>
      <w:r w:rsidR="00D13A6A">
        <w:rPr>
          <w:rFonts w:hint="cs"/>
          <w:sz w:val="27"/>
          <w:rtl/>
        </w:rPr>
        <w:t>.</w:t>
      </w:r>
    </w:p>
    <w:p w:rsidR="00C23629" w:rsidRPr="003164AB" w:rsidRDefault="00C23629" w:rsidP="009467B5">
      <w:pPr>
        <w:rPr>
          <w:sz w:val="27"/>
          <w:rtl/>
        </w:rPr>
      </w:pPr>
      <w:r w:rsidRPr="003164AB">
        <w:rPr>
          <w:rFonts w:hint="cs"/>
          <w:sz w:val="27"/>
          <w:rtl/>
        </w:rPr>
        <w:t>التقرير الثالث لابن القاضي شهبة(851هـ) استند في قسم</w:t>
      </w:r>
      <w:r w:rsidR="00827A9B" w:rsidRPr="003164AB">
        <w:rPr>
          <w:rFonts w:hint="cs"/>
          <w:sz w:val="27"/>
          <w:rtl/>
        </w:rPr>
        <w:t>ٍ</w:t>
      </w:r>
      <w:r w:rsidRPr="003164AB">
        <w:rPr>
          <w:rFonts w:hint="cs"/>
          <w:sz w:val="27"/>
          <w:rtl/>
        </w:rPr>
        <w:t xml:space="preserve"> منه </w:t>
      </w:r>
      <w:r w:rsidR="00827A9B" w:rsidRPr="003164AB">
        <w:rPr>
          <w:rFonts w:hint="cs"/>
          <w:sz w:val="27"/>
          <w:rtl/>
        </w:rPr>
        <w:t>إ</w:t>
      </w:r>
      <w:r w:rsidRPr="003164AB">
        <w:rPr>
          <w:rFonts w:hint="cs"/>
          <w:sz w:val="27"/>
          <w:rtl/>
        </w:rPr>
        <w:t>لى تصريحات وتقريرات الجزري</w:t>
      </w:r>
      <w:r w:rsidR="00827A9B" w:rsidRPr="003164AB">
        <w:rPr>
          <w:rFonts w:hint="cs"/>
          <w:sz w:val="27"/>
          <w:rtl/>
        </w:rPr>
        <w:t>،</w:t>
      </w:r>
      <w:r w:rsidRPr="003164AB">
        <w:rPr>
          <w:rFonts w:hint="cs"/>
          <w:sz w:val="27"/>
          <w:rtl/>
        </w:rPr>
        <w:t xml:space="preserve"> لكن</w:t>
      </w:r>
      <w:r w:rsidR="00D13A6A">
        <w:rPr>
          <w:rFonts w:hint="cs"/>
          <w:sz w:val="27"/>
          <w:rtl/>
        </w:rPr>
        <w:t>ْ</w:t>
      </w:r>
      <w:r w:rsidRPr="003164AB">
        <w:rPr>
          <w:rFonts w:hint="cs"/>
          <w:sz w:val="27"/>
          <w:rtl/>
        </w:rPr>
        <w:t xml:space="preserve"> أضاف إليه نقاط</w:t>
      </w:r>
      <w:r w:rsidR="00827A9B" w:rsidRPr="003164AB">
        <w:rPr>
          <w:rFonts w:hint="cs"/>
          <w:sz w:val="27"/>
          <w:rtl/>
        </w:rPr>
        <w:t>اً</w:t>
      </w:r>
      <w:r w:rsidRPr="003164AB">
        <w:rPr>
          <w:rFonts w:hint="cs"/>
          <w:sz w:val="27"/>
          <w:rtl/>
        </w:rPr>
        <w:t xml:space="preserve"> أخرى</w:t>
      </w:r>
      <w:r w:rsidR="00827A9B" w:rsidRPr="003164AB">
        <w:rPr>
          <w:rFonts w:hint="cs"/>
          <w:sz w:val="27"/>
          <w:rtl/>
        </w:rPr>
        <w:t>،</w:t>
      </w:r>
      <w:r w:rsidRPr="003164AB">
        <w:rPr>
          <w:rFonts w:hint="cs"/>
          <w:sz w:val="27"/>
          <w:rtl/>
        </w:rPr>
        <w:t xml:space="preserve"> يت</w:t>
      </w:r>
      <w:r w:rsidR="00827A9B" w:rsidRPr="003164AB">
        <w:rPr>
          <w:rFonts w:hint="cs"/>
          <w:sz w:val="27"/>
          <w:rtl/>
        </w:rPr>
        <w:t>ّ</w:t>
      </w:r>
      <w:r w:rsidRPr="003164AB">
        <w:rPr>
          <w:rFonts w:hint="cs"/>
          <w:sz w:val="27"/>
          <w:rtl/>
        </w:rPr>
        <w:t>ضح من خلالها أنه على الظاهر كان شاهد</w:t>
      </w:r>
      <w:r w:rsidR="00827A9B" w:rsidRPr="003164AB">
        <w:rPr>
          <w:rFonts w:hint="cs"/>
          <w:sz w:val="27"/>
          <w:rtl/>
        </w:rPr>
        <w:t>َ</w:t>
      </w:r>
      <w:r w:rsidRPr="003164AB">
        <w:rPr>
          <w:rFonts w:hint="cs"/>
          <w:sz w:val="27"/>
          <w:rtl/>
        </w:rPr>
        <w:t xml:space="preserve"> عيان على حادثة استشهاد الشهيد الأول</w:t>
      </w:r>
      <w:r w:rsidR="00827A9B" w:rsidRPr="003164AB">
        <w:rPr>
          <w:rFonts w:hint="cs"/>
          <w:sz w:val="27"/>
          <w:rtl/>
        </w:rPr>
        <w:t>،</w:t>
      </w:r>
      <w:r w:rsidRPr="003164AB">
        <w:rPr>
          <w:rFonts w:hint="cs"/>
          <w:sz w:val="27"/>
          <w:rtl/>
        </w:rPr>
        <w:t xml:space="preserve"> أو أنه أخذها من مصادر أخرى مرتبطة بشكل</w:t>
      </w:r>
      <w:r w:rsidR="00827A9B" w:rsidRPr="003164AB">
        <w:rPr>
          <w:rFonts w:hint="cs"/>
          <w:sz w:val="27"/>
          <w:rtl/>
        </w:rPr>
        <w:t>ٍ</w:t>
      </w:r>
      <w:r w:rsidRPr="003164AB">
        <w:rPr>
          <w:rFonts w:hint="cs"/>
          <w:sz w:val="27"/>
          <w:rtl/>
        </w:rPr>
        <w:t xml:space="preserve"> مباشر بالقضية. </w:t>
      </w:r>
      <w:r w:rsidR="00827A9B" w:rsidRPr="003164AB">
        <w:rPr>
          <w:rFonts w:hint="cs"/>
          <w:sz w:val="27"/>
          <w:rtl/>
        </w:rPr>
        <w:t>و</w:t>
      </w:r>
      <w:r w:rsidRPr="003164AB">
        <w:rPr>
          <w:rFonts w:hint="cs"/>
          <w:sz w:val="27"/>
          <w:rtl/>
        </w:rPr>
        <w:t>في ختام تقريره أتى على ذكر اسم أحمد بن حِجّي بن موسى الحسباني الدمشقي(816هـ)</w:t>
      </w:r>
      <w:r w:rsidR="00827A9B" w:rsidRPr="003164AB">
        <w:rPr>
          <w:rFonts w:hint="cs"/>
          <w:sz w:val="27"/>
          <w:rtl/>
        </w:rPr>
        <w:t>،</w:t>
      </w:r>
      <w:r w:rsidRPr="003164AB">
        <w:rPr>
          <w:rFonts w:hint="cs"/>
          <w:sz w:val="27"/>
          <w:rtl/>
        </w:rPr>
        <w:t xml:space="preserve"> والذي يبدو أنه نقل عن كتابه</w:t>
      </w:r>
      <w:r w:rsidRPr="003164AB">
        <w:rPr>
          <w:sz w:val="27"/>
          <w:vertAlign w:val="superscript"/>
          <w:rtl/>
        </w:rPr>
        <w:t>(</w:t>
      </w:r>
      <w:r w:rsidRPr="003164AB">
        <w:rPr>
          <w:sz w:val="27"/>
          <w:vertAlign w:val="superscript"/>
          <w:rtl/>
        </w:rPr>
        <w:endnoteReference w:id="700"/>
      </w:r>
      <w:r w:rsidRPr="003164AB">
        <w:rPr>
          <w:sz w:val="27"/>
          <w:vertAlign w:val="superscript"/>
          <w:rtl/>
        </w:rPr>
        <w:t>)</w:t>
      </w:r>
      <w:r w:rsidRPr="003164AB">
        <w:rPr>
          <w:rFonts w:hint="cs"/>
          <w:sz w:val="27"/>
          <w:rtl/>
        </w:rPr>
        <w:t>. يشتمل تقرير ابن شهبة على بعض الموارد الجديدة، فقد كتب حول الشهيد الأول قائلا</w:t>
      </w:r>
      <w:r w:rsidR="00827A9B"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...وأثبت في حق</w:t>
      </w:r>
      <w:r w:rsidR="00827A9B" w:rsidRPr="003164AB">
        <w:rPr>
          <w:rFonts w:hint="cs"/>
          <w:sz w:val="27"/>
          <w:rtl/>
        </w:rPr>
        <w:t>ّ</w:t>
      </w:r>
      <w:r w:rsidRPr="003164AB">
        <w:rPr>
          <w:rFonts w:hint="cs"/>
          <w:sz w:val="27"/>
          <w:rtl/>
        </w:rPr>
        <w:t>ه محضر عند قاضي بيروت يتضم</w:t>
      </w:r>
      <w:r w:rsidR="00827A9B" w:rsidRPr="003164AB">
        <w:rPr>
          <w:rFonts w:hint="cs"/>
          <w:sz w:val="27"/>
          <w:rtl/>
        </w:rPr>
        <w:t>ّ</w:t>
      </w:r>
      <w:r w:rsidRPr="003164AB">
        <w:rPr>
          <w:rFonts w:hint="cs"/>
          <w:sz w:val="27"/>
          <w:rtl/>
        </w:rPr>
        <w:t>ن رفضه</w:t>
      </w:r>
      <w:r w:rsidR="00827A9B" w:rsidRPr="003164AB">
        <w:rPr>
          <w:rFonts w:hint="cs"/>
          <w:sz w:val="27"/>
          <w:rtl/>
        </w:rPr>
        <w:t>،</w:t>
      </w:r>
      <w:r w:rsidRPr="003164AB">
        <w:rPr>
          <w:rFonts w:hint="cs"/>
          <w:sz w:val="27"/>
          <w:rtl/>
        </w:rPr>
        <w:t xml:space="preserve"> وإطلاقه في عائشة وأبيها وعمر... عبارات منكرة، بل مكف</w:t>
      </w:r>
      <w:r w:rsidR="00827A9B" w:rsidRPr="003164AB">
        <w:rPr>
          <w:rFonts w:hint="cs"/>
          <w:sz w:val="27"/>
          <w:rtl/>
        </w:rPr>
        <w:t>ّ</w:t>
      </w:r>
      <w:r w:rsidRPr="003164AB">
        <w:rPr>
          <w:rFonts w:hint="cs"/>
          <w:sz w:val="27"/>
          <w:rtl/>
        </w:rPr>
        <w:t>رة</w:t>
      </w:r>
      <w:r w:rsidR="00827A9B" w:rsidRPr="003164AB">
        <w:rPr>
          <w:rFonts w:hint="cs"/>
          <w:sz w:val="27"/>
          <w:rtl/>
        </w:rPr>
        <w:t>،</w:t>
      </w:r>
      <w:r w:rsidRPr="003164AB">
        <w:rPr>
          <w:rFonts w:hint="cs"/>
          <w:sz w:val="27"/>
          <w:rtl/>
        </w:rPr>
        <w:t xml:space="preserve"> على ما أفتى به جماعة من الشافعية والحنفية وغيرهم...</w:t>
      </w:r>
      <w:r w:rsidRPr="003164AB">
        <w:rPr>
          <w:rFonts w:hint="eastAsia"/>
          <w:sz w:val="24"/>
          <w:szCs w:val="24"/>
          <w:rtl/>
        </w:rPr>
        <w:t>»</w:t>
      </w:r>
      <w:r w:rsidR="00827A9B" w:rsidRPr="003164AB">
        <w:rPr>
          <w:rFonts w:hint="cs"/>
          <w:sz w:val="27"/>
          <w:rtl/>
        </w:rPr>
        <w:t>.</w:t>
      </w:r>
      <w:r w:rsidRPr="003164AB">
        <w:rPr>
          <w:rFonts w:hint="cs"/>
          <w:sz w:val="27"/>
          <w:rtl/>
        </w:rPr>
        <w:t xml:space="preserve"> </w:t>
      </w:r>
    </w:p>
    <w:p w:rsidR="00C23629" w:rsidRPr="003164AB" w:rsidRDefault="00C23629" w:rsidP="00333D0C">
      <w:pPr>
        <w:rPr>
          <w:sz w:val="27"/>
          <w:rtl/>
        </w:rPr>
      </w:pPr>
      <w:r w:rsidRPr="003164AB">
        <w:rPr>
          <w:rFonts w:hint="cs"/>
          <w:sz w:val="27"/>
          <w:rtl/>
        </w:rPr>
        <w:t>لم يفص</w:t>
      </w:r>
      <w:r w:rsidR="00827A9B" w:rsidRPr="003164AB">
        <w:rPr>
          <w:rFonts w:hint="cs"/>
          <w:sz w:val="27"/>
          <w:rtl/>
        </w:rPr>
        <w:t>ِّ</w:t>
      </w:r>
      <w:r w:rsidRPr="003164AB">
        <w:rPr>
          <w:rFonts w:hint="cs"/>
          <w:sz w:val="27"/>
          <w:rtl/>
        </w:rPr>
        <w:t>ل في هذه العبارات حول نص</w:t>
      </w:r>
      <w:r w:rsidR="00827A9B" w:rsidRPr="003164AB">
        <w:rPr>
          <w:rFonts w:hint="cs"/>
          <w:sz w:val="27"/>
          <w:rtl/>
        </w:rPr>
        <w:t>ّ</w:t>
      </w:r>
      <w:r w:rsidRPr="003164AB">
        <w:rPr>
          <w:rFonts w:hint="cs"/>
          <w:sz w:val="27"/>
          <w:rtl/>
        </w:rPr>
        <w:t xml:space="preserve"> المحضر الذي قدم لقاضي بيروت</w:t>
      </w:r>
      <w:r w:rsidR="00827A9B" w:rsidRPr="003164AB">
        <w:rPr>
          <w:rFonts w:hint="cs"/>
          <w:sz w:val="27"/>
          <w:rtl/>
        </w:rPr>
        <w:t>،</w:t>
      </w:r>
      <w:r w:rsidRPr="003164AB">
        <w:rPr>
          <w:rFonts w:hint="cs"/>
          <w:sz w:val="27"/>
          <w:rtl/>
        </w:rPr>
        <w:t xml:space="preserve"> لكن كشف أن نص</w:t>
      </w:r>
      <w:r w:rsidR="00827A9B" w:rsidRPr="003164AB">
        <w:rPr>
          <w:rFonts w:hint="cs"/>
          <w:sz w:val="27"/>
          <w:rtl/>
        </w:rPr>
        <w:t>ّ</w:t>
      </w:r>
      <w:r w:rsidRPr="003164AB">
        <w:rPr>
          <w:rFonts w:hint="cs"/>
          <w:sz w:val="27"/>
          <w:rtl/>
        </w:rPr>
        <w:t xml:space="preserve"> المحضر قد تم</w:t>
      </w:r>
      <w:r w:rsidR="00827A9B" w:rsidRPr="003164AB">
        <w:rPr>
          <w:rFonts w:hint="cs"/>
          <w:sz w:val="27"/>
          <w:rtl/>
        </w:rPr>
        <w:t>ّ</w:t>
      </w:r>
      <w:r w:rsidRPr="003164AB">
        <w:rPr>
          <w:rFonts w:hint="cs"/>
          <w:sz w:val="27"/>
          <w:rtl/>
        </w:rPr>
        <w:t xml:space="preserve"> تأليفه في بيروت</w:t>
      </w:r>
      <w:r w:rsidR="00827A9B" w:rsidRPr="003164AB">
        <w:rPr>
          <w:rFonts w:hint="cs"/>
          <w:sz w:val="27"/>
          <w:rtl/>
        </w:rPr>
        <w:t>،</w:t>
      </w:r>
      <w:r w:rsidRPr="003164AB">
        <w:rPr>
          <w:rFonts w:hint="cs"/>
          <w:sz w:val="27"/>
          <w:rtl/>
        </w:rPr>
        <w:t xml:space="preserve"> ومن </w:t>
      </w:r>
      <w:r w:rsidR="00827A9B" w:rsidRPr="003164AB">
        <w:rPr>
          <w:rFonts w:hint="cs"/>
          <w:sz w:val="27"/>
          <w:rtl/>
        </w:rPr>
        <w:t>ث</w:t>
      </w:r>
      <w:r w:rsidRPr="003164AB">
        <w:rPr>
          <w:rFonts w:hint="cs"/>
          <w:sz w:val="27"/>
          <w:rtl/>
        </w:rPr>
        <w:t>م</w:t>
      </w:r>
      <w:r w:rsidR="00827A9B" w:rsidRPr="003164AB">
        <w:rPr>
          <w:rFonts w:hint="cs"/>
          <w:sz w:val="27"/>
          <w:rtl/>
        </w:rPr>
        <w:t>ّ</w:t>
      </w:r>
      <w:r w:rsidRPr="003164AB">
        <w:rPr>
          <w:rFonts w:hint="cs"/>
          <w:sz w:val="27"/>
          <w:rtl/>
        </w:rPr>
        <w:t xml:space="preserve"> حمل بواسطة مجموعة إلى دمشق</w:t>
      </w:r>
      <w:r w:rsidR="00827A9B" w:rsidRPr="003164AB">
        <w:rPr>
          <w:rFonts w:hint="cs"/>
          <w:sz w:val="27"/>
          <w:rtl/>
        </w:rPr>
        <w:t>،</w:t>
      </w:r>
      <w:r w:rsidRPr="003164AB">
        <w:rPr>
          <w:rFonts w:hint="cs"/>
          <w:sz w:val="27"/>
          <w:rtl/>
        </w:rPr>
        <w:t xml:space="preserve"> حيث كان يقيم الشهيد الأول</w:t>
      </w:r>
      <w:r w:rsidR="00827A9B" w:rsidRPr="003164AB">
        <w:rPr>
          <w:rFonts w:hint="cs"/>
          <w:sz w:val="27"/>
          <w:rtl/>
        </w:rPr>
        <w:t>،</w:t>
      </w:r>
      <w:r w:rsidRPr="003164AB">
        <w:rPr>
          <w:rFonts w:hint="cs"/>
          <w:sz w:val="27"/>
          <w:rtl/>
        </w:rPr>
        <w:t xml:space="preserve"> وبموجبه تم</w:t>
      </w:r>
      <w:r w:rsidR="00827A9B" w:rsidRPr="003164AB">
        <w:rPr>
          <w:rFonts w:hint="cs"/>
          <w:sz w:val="27"/>
          <w:rtl/>
        </w:rPr>
        <w:t>ّ</w:t>
      </w:r>
      <w:r w:rsidRPr="003164AB">
        <w:rPr>
          <w:rFonts w:hint="cs"/>
          <w:sz w:val="27"/>
          <w:rtl/>
        </w:rPr>
        <w:t xml:space="preserve"> </w:t>
      </w:r>
      <w:r w:rsidR="00827A9B" w:rsidRPr="003164AB">
        <w:rPr>
          <w:rFonts w:hint="cs"/>
          <w:sz w:val="27"/>
          <w:rtl/>
        </w:rPr>
        <w:t>ا</w:t>
      </w:r>
      <w:r w:rsidRPr="003164AB">
        <w:rPr>
          <w:rFonts w:hint="cs"/>
          <w:sz w:val="27"/>
          <w:rtl/>
        </w:rPr>
        <w:t>عتقال الشهيد الأول لمد</w:t>
      </w:r>
      <w:r w:rsidR="00827A9B" w:rsidRPr="003164AB">
        <w:rPr>
          <w:rFonts w:hint="cs"/>
          <w:sz w:val="27"/>
          <w:rtl/>
        </w:rPr>
        <w:t>ّ</w:t>
      </w:r>
      <w:r w:rsidRPr="003164AB">
        <w:rPr>
          <w:rFonts w:hint="cs"/>
          <w:sz w:val="27"/>
          <w:rtl/>
        </w:rPr>
        <w:t>ة</w:t>
      </w:r>
      <w:r w:rsidR="00827A9B" w:rsidRPr="003164AB">
        <w:rPr>
          <w:rFonts w:hint="cs"/>
          <w:sz w:val="27"/>
          <w:rtl/>
        </w:rPr>
        <w:t>ٍ،</w:t>
      </w:r>
      <w:r w:rsidRPr="003164AB">
        <w:rPr>
          <w:rFonts w:hint="cs"/>
          <w:sz w:val="27"/>
          <w:rtl/>
        </w:rPr>
        <w:t xml:space="preserve"> وفي الأخير تم</w:t>
      </w:r>
      <w:r w:rsidR="00827A9B" w:rsidRPr="003164AB">
        <w:rPr>
          <w:rFonts w:hint="cs"/>
          <w:sz w:val="27"/>
          <w:rtl/>
        </w:rPr>
        <w:t>ّ</w:t>
      </w:r>
      <w:r w:rsidRPr="003164AB">
        <w:rPr>
          <w:rFonts w:hint="cs"/>
          <w:sz w:val="27"/>
          <w:rtl/>
        </w:rPr>
        <w:t xml:space="preserve"> إعدامه</w:t>
      </w:r>
      <w:r w:rsidR="00827A9B" w:rsidRPr="003164AB">
        <w:rPr>
          <w:rFonts w:hint="cs"/>
          <w:sz w:val="27"/>
          <w:rtl/>
        </w:rPr>
        <w:t>.</w:t>
      </w:r>
      <w:r w:rsidRPr="003164AB">
        <w:rPr>
          <w:rFonts w:hint="cs"/>
          <w:sz w:val="27"/>
          <w:rtl/>
        </w:rPr>
        <w:t xml:space="preserve"> هذه النقطة لها أهم</w:t>
      </w:r>
      <w:r w:rsidR="00827A9B" w:rsidRPr="003164AB">
        <w:rPr>
          <w:rFonts w:hint="cs"/>
          <w:sz w:val="27"/>
          <w:rtl/>
        </w:rPr>
        <w:t>ّ</w:t>
      </w:r>
      <w:r w:rsidRPr="003164AB">
        <w:rPr>
          <w:rFonts w:hint="cs"/>
          <w:sz w:val="27"/>
          <w:rtl/>
        </w:rPr>
        <w:t>ية</w:t>
      </w:r>
      <w:r w:rsidR="00827A9B" w:rsidRPr="003164AB">
        <w:rPr>
          <w:rFonts w:hint="cs"/>
          <w:sz w:val="27"/>
          <w:rtl/>
        </w:rPr>
        <w:t>ٌ</w:t>
      </w:r>
      <w:r w:rsidRPr="003164AB">
        <w:rPr>
          <w:rFonts w:hint="cs"/>
          <w:sz w:val="27"/>
          <w:rtl/>
        </w:rPr>
        <w:t xml:space="preserve"> خاصة</w:t>
      </w:r>
      <w:r w:rsidR="00827A9B" w:rsidRPr="003164AB">
        <w:rPr>
          <w:rFonts w:hint="cs"/>
          <w:sz w:val="27"/>
          <w:rtl/>
        </w:rPr>
        <w:t>،</w:t>
      </w:r>
      <w:r w:rsidRPr="003164AB">
        <w:rPr>
          <w:rFonts w:hint="cs"/>
          <w:sz w:val="27"/>
          <w:rtl/>
        </w:rPr>
        <w:t xml:space="preserve"> </w:t>
      </w:r>
      <w:r w:rsidR="00827A9B" w:rsidRPr="003164AB">
        <w:rPr>
          <w:rFonts w:hint="cs"/>
          <w:sz w:val="27"/>
          <w:rtl/>
        </w:rPr>
        <w:t>و</w:t>
      </w:r>
      <w:r w:rsidRPr="003164AB">
        <w:rPr>
          <w:rFonts w:hint="cs"/>
          <w:sz w:val="27"/>
          <w:rtl/>
        </w:rPr>
        <w:t xml:space="preserve">سنعود </w:t>
      </w:r>
      <w:r w:rsidR="00827A9B" w:rsidRPr="003164AB">
        <w:rPr>
          <w:rFonts w:hint="cs"/>
          <w:sz w:val="27"/>
          <w:rtl/>
        </w:rPr>
        <w:t xml:space="preserve">إلى </w:t>
      </w:r>
      <w:r w:rsidRPr="003164AB">
        <w:rPr>
          <w:rFonts w:hint="cs"/>
          <w:sz w:val="27"/>
          <w:rtl/>
        </w:rPr>
        <w:t>مناقشتها لاحقا</w:t>
      </w:r>
      <w:r w:rsidR="00827A9B" w:rsidRPr="003164AB">
        <w:rPr>
          <w:rFonts w:hint="cs"/>
          <w:sz w:val="27"/>
          <w:rtl/>
        </w:rPr>
        <w:t>ً</w:t>
      </w:r>
      <w:r w:rsidRPr="003164AB">
        <w:rPr>
          <w:sz w:val="27"/>
          <w:vertAlign w:val="superscript"/>
          <w:rtl/>
        </w:rPr>
        <w:t>(</w:t>
      </w:r>
      <w:r w:rsidRPr="003164AB">
        <w:rPr>
          <w:sz w:val="27"/>
          <w:vertAlign w:val="superscript"/>
          <w:rtl/>
        </w:rPr>
        <w:endnoteReference w:id="701"/>
      </w:r>
      <w:r w:rsidRPr="003164AB">
        <w:rPr>
          <w:sz w:val="27"/>
          <w:vertAlign w:val="superscript"/>
          <w:rtl/>
        </w:rPr>
        <w:t>)</w:t>
      </w:r>
      <w:r w:rsidRPr="003164AB">
        <w:rPr>
          <w:rFonts w:hint="cs"/>
          <w:sz w:val="27"/>
          <w:rtl/>
        </w:rPr>
        <w:t xml:space="preserve">. </w:t>
      </w:r>
    </w:p>
    <w:p w:rsidR="00C23629" w:rsidRPr="003164AB" w:rsidRDefault="00C23629" w:rsidP="00333D0C">
      <w:pPr>
        <w:rPr>
          <w:sz w:val="27"/>
          <w:rtl/>
        </w:rPr>
      </w:pPr>
      <w:r w:rsidRPr="003164AB">
        <w:rPr>
          <w:rFonts w:hint="cs"/>
          <w:sz w:val="27"/>
          <w:rtl/>
        </w:rPr>
        <w:t>القسم الرابع من تلك التقريرات حول شهادة الشهيد الأول ما كتب في تراجم الشيعة</w:t>
      </w:r>
      <w:r w:rsidR="00827A9B" w:rsidRPr="003164AB">
        <w:rPr>
          <w:rFonts w:hint="cs"/>
          <w:sz w:val="27"/>
          <w:rtl/>
        </w:rPr>
        <w:t>،</w:t>
      </w:r>
      <w:r w:rsidRPr="003164AB">
        <w:rPr>
          <w:rFonts w:hint="cs"/>
          <w:sz w:val="27"/>
          <w:rtl/>
        </w:rPr>
        <w:t xml:space="preserve"> والقائم أساسا</w:t>
      </w:r>
      <w:r w:rsidR="00827A9B" w:rsidRPr="003164AB">
        <w:rPr>
          <w:rFonts w:hint="cs"/>
          <w:sz w:val="27"/>
          <w:rtl/>
        </w:rPr>
        <w:t>ً</w:t>
      </w:r>
      <w:r w:rsidRPr="003164AB">
        <w:rPr>
          <w:rFonts w:hint="cs"/>
          <w:sz w:val="27"/>
          <w:rtl/>
        </w:rPr>
        <w:t xml:space="preserve"> على تقريرات </w:t>
      </w:r>
      <w:r w:rsidR="00827A9B" w:rsidRPr="003164AB">
        <w:rPr>
          <w:rFonts w:hint="cs"/>
          <w:sz w:val="27"/>
          <w:rtl/>
        </w:rPr>
        <w:t>ال</w:t>
      </w:r>
      <w:r w:rsidRPr="003164AB">
        <w:rPr>
          <w:rFonts w:hint="cs"/>
          <w:sz w:val="27"/>
          <w:rtl/>
        </w:rPr>
        <w:t xml:space="preserve">فاضل </w:t>
      </w:r>
      <w:r w:rsidR="00827A9B" w:rsidRPr="003164AB">
        <w:rPr>
          <w:rFonts w:hint="cs"/>
          <w:sz w:val="27"/>
          <w:rtl/>
        </w:rPr>
        <w:t>ال</w:t>
      </w:r>
      <w:r w:rsidRPr="003164AB">
        <w:rPr>
          <w:rFonts w:hint="cs"/>
          <w:sz w:val="27"/>
          <w:rtl/>
        </w:rPr>
        <w:t>مقداد السيوري(826هـ)</w:t>
      </w:r>
      <w:r w:rsidRPr="003164AB">
        <w:rPr>
          <w:sz w:val="27"/>
          <w:vertAlign w:val="superscript"/>
          <w:rtl/>
        </w:rPr>
        <w:t>(</w:t>
      </w:r>
      <w:r w:rsidRPr="003164AB">
        <w:rPr>
          <w:sz w:val="27"/>
          <w:vertAlign w:val="superscript"/>
          <w:rtl/>
        </w:rPr>
        <w:endnoteReference w:id="702"/>
      </w:r>
      <w:r w:rsidRPr="003164AB">
        <w:rPr>
          <w:sz w:val="27"/>
          <w:vertAlign w:val="superscript"/>
          <w:rtl/>
        </w:rPr>
        <w:t>)</w:t>
      </w:r>
      <w:r w:rsidRPr="003164AB">
        <w:rPr>
          <w:rFonts w:hint="cs"/>
          <w:sz w:val="27"/>
          <w:rtl/>
        </w:rPr>
        <w:t>. نقل الح</w:t>
      </w:r>
      <w:r w:rsidR="00827A9B" w:rsidRPr="003164AB">
        <w:rPr>
          <w:rFonts w:hint="cs"/>
          <w:sz w:val="27"/>
          <w:rtl/>
        </w:rPr>
        <w:t>ُ</w:t>
      </w:r>
      <w:r w:rsidRPr="003164AB">
        <w:rPr>
          <w:rFonts w:hint="cs"/>
          <w:sz w:val="27"/>
          <w:rtl/>
        </w:rPr>
        <w:t>ر</w:t>
      </w:r>
      <w:r w:rsidR="00827A9B" w:rsidRPr="003164AB">
        <w:rPr>
          <w:rFonts w:hint="cs"/>
          <w:sz w:val="27"/>
          <w:rtl/>
        </w:rPr>
        <w:t>ّ</w:t>
      </w:r>
      <w:r w:rsidRPr="003164AB">
        <w:rPr>
          <w:rFonts w:hint="cs"/>
          <w:sz w:val="27"/>
          <w:rtl/>
        </w:rPr>
        <w:t xml:space="preserve"> </w:t>
      </w:r>
      <w:r w:rsidRPr="003164AB">
        <w:rPr>
          <w:rFonts w:hint="cs"/>
          <w:sz w:val="27"/>
          <w:rtl/>
        </w:rPr>
        <w:lastRenderedPageBreak/>
        <w:t xml:space="preserve">العاملي تقرير </w:t>
      </w:r>
      <w:r w:rsidR="00827A9B" w:rsidRPr="003164AB">
        <w:rPr>
          <w:rFonts w:hint="cs"/>
          <w:sz w:val="27"/>
          <w:rtl/>
        </w:rPr>
        <w:t>ال</w:t>
      </w:r>
      <w:r w:rsidRPr="003164AB">
        <w:rPr>
          <w:rFonts w:hint="cs"/>
          <w:sz w:val="27"/>
          <w:rtl/>
        </w:rPr>
        <w:t xml:space="preserve">فاضل </w:t>
      </w:r>
      <w:r w:rsidR="00827A9B" w:rsidRPr="003164AB">
        <w:rPr>
          <w:rFonts w:hint="cs"/>
          <w:sz w:val="27"/>
          <w:rtl/>
        </w:rPr>
        <w:t>ال</w:t>
      </w:r>
      <w:r w:rsidRPr="003164AB">
        <w:rPr>
          <w:rFonts w:hint="cs"/>
          <w:sz w:val="27"/>
          <w:rtl/>
        </w:rPr>
        <w:t>مقداد بصورة خلاصة</w:t>
      </w:r>
      <w:r w:rsidR="00827A9B" w:rsidRPr="003164AB">
        <w:rPr>
          <w:rFonts w:hint="cs"/>
          <w:sz w:val="27"/>
          <w:rtl/>
        </w:rPr>
        <w:t>،</w:t>
      </w:r>
      <w:r w:rsidRPr="003164AB">
        <w:rPr>
          <w:rFonts w:hint="cs"/>
          <w:sz w:val="27"/>
          <w:rtl/>
        </w:rPr>
        <w:t xml:space="preserve"> وفي ختام كلامه ذكر أنه قد سمع هذا التقرير من بعض مشايخه</w:t>
      </w:r>
      <w:r w:rsidR="00827A9B" w:rsidRPr="003164AB">
        <w:rPr>
          <w:rFonts w:hint="cs"/>
          <w:sz w:val="27"/>
          <w:rtl/>
        </w:rPr>
        <w:t>،</w:t>
      </w:r>
      <w:r w:rsidRPr="003164AB">
        <w:rPr>
          <w:rFonts w:hint="cs"/>
          <w:sz w:val="27"/>
          <w:rtl/>
        </w:rPr>
        <w:t xml:space="preserve"> ورآه بخط</w:t>
      </w:r>
      <w:r w:rsidR="00827A9B" w:rsidRPr="003164AB">
        <w:rPr>
          <w:rFonts w:hint="cs"/>
          <w:sz w:val="27"/>
          <w:rtl/>
        </w:rPr>
        <w:t>ّ</w:t>
      </w:r>
      <w:r w:rsidRPr="003164AB">
        <w:rPr>
          <w:rFonts w:hint="cs"/>
          <w:sz w:val="27"/>
          <w:rtl/>
        </w:rPr>
        <w:t xml:space="preserve"> يد أحدهما</w:t>
      </w:r>
      <w:r w:rsidR="00827A9B" w:rsidRPr="003164AB">
        <w:rPr>
          <w:rFonts w:hint="cs"/>
          <w:sz w:val="27"/>
          <w:rtl/>
        </w:rPr>
        <w:t>،</w:t>
      </w:r>
      <w:r w:rsidRPr="003164AB">
        <w:rPr>
          <w:rFonts w:hint="cs"/>
          <w:sz w:val="27"/>
          <w:rtl/>
        </w:rPr>
        <w:t xml:space="preserve"> وأخبره هذا الشيخ أن التقرير بخط </w:t>
      </w:r>
      <w:r w:rsidR="00827A9B" w:rsidRPr="003164AB">
        <w:rPr>
          <w:rFonts w:hint="cs"/>
          <w:sz w:val="27"/>
          <w:rtl/>
        </w:rPr>
        <w:t>ال</w:t>
      </w:r>
      <w:r w:rsidRPr="003164AB">
        <w:rPr>
          <w:rFonts w:hint="cs"/>
          <w:sz w:val="27"/>
          <w:rtl/>
        </w:rPr>
        <w:t xml:space="preserve">فاضل </w:t>
      </w:r>
      <w:r w:rsidR="00827A9B" w:rsidRPr="003164AB">
        <w:rPr>
          <w:rFonts w:hint="cs"/>
          <w:sz w:val="27"/>
          <w:rtl/>
        </w:rPr>
        <w:t>ال</w:t>
      </w:r>
      <w:r w:rsidRPr="003164AB">
        <w:rPr>
          <w:rFonts w:hint="cs"/>
          <w:sz w:val="27"/>
          <w:rtl/>
        </w:rPr>
        <w:t>مقداد السيوري. نفس التقرير أورده العلا</w:t>
      </w:r>
      <w:r w:rsidR="00827A9B" w:rsidRPr="003164AB">
        <w:rPr>
          <w:rFonts w:hint="cs"/>
          <w:sz w:val="27"/>
          <w:rtl/>
        </w:rPr>
        <w:t>ّ</w:t>
      </w:r>
      <w:r w:rsidRPr="003164AB">
        <w:rPr>
          <w:rFonts w:hint="cs"/>
          <w:sz w:val="27"/>
          <w:rtl/>
        </w:rPr>
        <w:t>مة المجلسي</w:t>
      </w:r>
      <w:r w:rsidR="00827A9B" w:rsidRPr="003164AB">
        <w:rPr>
          <w:rFonts w:hint="cs"/>
          <w:sz w:val="27"/>
          <w:rtl/>
        </w:rPr>
        <w:t xml:space="preserve">، لكنه فصل أكثر </w:t>
      </w:r>
      <w:r w:rsidRPr="003164AB">
        <w:rPr>
          <w:rFonts w:hint="cs"/>
          <w:sz w:val="27"/>
          <w:rtl/>
        </w:rPr>
        <w:t>في مصدره</w:t>
      </w:r>
      <w:r w:rsidRPr="003164AB">
        <w:rPr>
          <w:sz w:val="27"/>
          <w:vertAlign w:val="superscript"/>
          <w:rtl/>
        </w:rPr>
        <w:t>(</w:t>
      </w:r>
      <w:r w:rsidRPr="003164AB">
        <w:rPr>
          <w:sz w:val="27"/>
          <w:vertAlign w:val="superscript"/>
          <w:rtl/>
        </w:rPr>
        <w:endnoteReference w:id="703"/>
      </w:r>
      <w:r w:rsidRPr="003164AB">
        <w:rPr>
          <w:sz w:val="27"/>
          <w:vertAlign w:val="superscript"/>
          <w:rtl/>
        </w:rPr>
        <w:t>)</w:t>
      </w:r>
      <w:r w:rsidRPr="003164AB">
        <w:rPr>
          <w:rFonts w:hint="cs"/>
          <w:sz w:val="27"/>
          <w:rtl/>
        </w:rPr>
        <w:t>. قال المجلسي</w:t>
      </w:r>
      <w:r w:rsidR="00827A9B" w:rsidRPr="003164AB">
        <w:rPr>
          <w:rFonts w:hint="cs"/>
          <w:sz w:val="27"/>
          <w:rtl/>
        </w:rPr>
        <w:t>:</w:t>
      </w:r>
      <w:r w:rsidRPr="003164AB">
        <w:rPr>
          <w:rFonts w:hint="cs"/>
          <w:sz w:val="27"/>
          <w:rtl/>
        </w:rPr>
        <w:t xml:space="preserve"> </w:t>
      </w:r>
      <w:r w:rsidR="00827A9B" w:rsidRPr="003164AB">
        <w:rPr>
          <w:rFonts w:hint="cs"/>
          <w:sz w:val="27"/>
          <w:rtl/>
        </w:rPr>
        <w:t>إ</w:t>
      </w:r>
      <w:r w:rsidRPr="003164AB">
        <w:rPr>
          <w:rFonts w:hint="cs"/>
          <w:sz w:val="27"/>
          <w:rtl/>
        </w:rPr>
        <w:t>نه رأى هذا التقرير لدى شخص</w:t>
      </w:r>
      <w:r w:rsidR="00827A9B" w:rsidRPr="003164AB">
        <w:rPr>
          <w:rFonts w:hint="cs"/>
          <w:sz w:val="27"/>
          <w:rtl/>
        </w:rPr>
        <w:t>ٍ</w:t>
      </w:r>
      <w:r w:rsidRPr="003164AB">
        <w:rPr>
          <w:rFonts w:hint="cs"/>
          <w:sz w:val="27"/>
          <w:rtl/>
        </w:rPr>
        <w:t xml:space="preserve"> باسم السيد عز الدين بن حمزة بن محسن الحسيني</w:t>
      </w:r>
      <w:r w:rsidR="00827A9B" w:rsidRPr="003164AB">
        <w:rPr>
          <w:rFonts w:hint="cs"/>
          <w:sz w:val="27"/>
          <w:rtl/>
        </w:rPr>
        <w:t>،</w:t>
      </w:r>
      <w:r w:rsidRPr="003164AB">
        <w:rPr>
          <w:rFonts w:hint="cs"/>
          <w:sz w:val="27"/>
          <w:rtl/>
        </w:rPr>
        <w:t xml:space="preserve"> قال في ضمنه</w:t>
      </w:r>
      <w:r w:rsidR="00827A9B" w:rsidRPr="003164AB">
        <w:rPr>
          <w:rFonts w:hint="cs"/>
          <w:sz w:val="27"/>
          <w:rtl/>
        </w:rPr>
        <w:t>:</w:t>
      </w:r>
      <w:r w:rsidRPr="003164AB">
        <w:rPr>
          <w:rFonts w:hint="cs"/>
          <w:sz w:val="27"/>
          <w:rtl/>
        </w:rPr>
        <w:t xml:space="preserve"> </w:t>
      </w:r>
      <w:r w:rsidR="00827A9B" w:rsidRPr="003164AB">
        <w:rPr>
          <w:rFonts w:hint="cs"/>
          <w:sz w:val="27"/>
          <w:rtl/>
        </w:rPr>
        <w:t>إ</w:t>
      </w:r>
      <w:r w:rsidRPr="003164AB">
        <w:rPr>
          <w:rFonts w:hint="cs"/>
          <w:sz w:val="27"/>
          <w:rtl/>
        </w:rPr>
        <w:t>ن التقرير حول شهادة الشهيد الأو</w:t>
      </w:r>
      <w:r w:rsidR="00827A9B" w:rsidRPr="003164AB">
        <w:rPr>
          <w:rFonts w:hint="cs"/>
          <w:sz w:val="27"/>
          <w:rtl/>
        </w:rPr>
        <w:t>ّ</w:t>
      </w:r>
      <w:r w:rsidRPr="003164AB">
        <w:rPr>
          <w:rFonts w:hint="cs"/>
          <w:sz w:val="27"/>
          <w:rtl/>
        </w:rPr>
        <w:t>ل رآه بخط</w:t>
      </w:r>
      <w:r w:rsidR="00827A9B" w:rsidRPr="003164AB">
        <w:rPr>
          <w:rFonts w:hint="cs"/>
          <w:sz w:val="27"/>
          <w:rtl/>
        </w:rPr>
        <w:t>ّ</w:t>
      </w:r>
      <w:r w:rsidRPr="003164AB">
        <w:rPr>
          <w:rFonts w:hint="cs"/>
          <w:sz w:val="27"/>
          <w:rtl/>
        </w:rPr>
        <w:t xml:space="preserve"> </w:t>
      </w:r>
      <w:r w:rsidR="00827A9B" w:rsidRPr="003164AB">
        <w:rPr>
          <w:rFonts w:hint="cs"/>
          <w:sz w:val="27"/>
          <w:rtl/>
        </w:rPr>
        <w:t>ال</w:t>
      </w:r>
      <w:r w:rsidRPr="003164AB">
        <w:rPr>
          <w:rFonts w:hint="cs"/>
          <w:sz w:val="27"/>
          <w:rtl/>
        </w:rPr>
        <w:t xml:space="preserve">فاضل </w:t>
      </w:r>
      <w:r w:rsidR="00827A9B" w:rsidRPr="003164AB">
        <w:rPr>
          <w:rFonts w:hint="cs"/>
          <w:sz w:val="27"/>
          <w:rtl/>
        </w:rPr>
        <w:t>ال</w:t>
      </w:r>
      <w:r w:rsidRPr="003164AB">
        <w:rPr>
          <w:rFonts w:hint="cs"/>
          <w:sz w:val="27"/>
          <w:rtl/>
        </w:rPr>
        <w:t>مقداد السيوري</w:t>
      </w:r>
      <w:r w:rsidRPr="003164AB">
        <w:rPr>
          <w:sz w:val="27"/>
          <w:vertAlign w:val="superscript"/>
          <w:rtl/>
        </w:rPr>
        <w:t>(</w:t>
      </w:r>
      <w:r w:rsidRPr="003164AB">
        <w:rPr>
          <w:sz w:val="27"/>
          <w:vertAlign w:val="superscript"/>
          <w:rtl/>
        </w:rPr>
        <w:endnoteReference w:id="704"/>
      </w:r>
      <w:r w:rsidRPr="003164AB">
        <w:rPr>
          <w:sz w:val="27"/>
          <w:vertAlign w:val="superscript"/>
          <w:rtl/>
        </w:rPr>
        <w:t>)</w:t>
      </w:r>
      <w:r w:rsidR="00827A9B" w:rsidRPr="003164AB">
        <w:rPr>
          <w:rFonts w:hint="cs"/>
          <w:sz w:val="27"/>
          <w:rtl/>
        </w:rPr>
        <w:t>.</w:t>
      </w:r>
      <w:r w:rsidRPr="003164AB">
        <w:rPr>
          <w:rFonts w:hint="cs"/>
          <w:sz w:val="27"/>
          <w:rtl/>
        </w:rPr>
        <w:t xml:space="preserve"> وفي الواقع لا</w:t>
      </w:r>
      <w:r w:rsidR="00827A9B" w:rsidRPr="003164AB">
        <w:rPr>
          <w:rFonts w:hint="cs"/>
          <w:sz w:val="27"/>
          <w:rtl/>
        </w:rPr>
        <w:t xml:space="preserve"> </w:t>
      </w:r>
      <w:r w:rsidRPr="003164AB">
        <w:rPr>
          <w:rFonts w:hint="cs"/>
          <w:sz w:val="27"/>
          <w:rtl/>
        </w:rPr>
        <w:t>يوجد دليل</w:t>
      </w:r>
      <w:r w:rsidR="00827A9B" w:rsidRPr="003164AB">
        <w:rPr>
          <w:rFonts w:hint="cs"/>
          <w:sz w:val="27"/>
          <w:rtl/>
        </w:rPr>
        <w:t>ٌ</w:t>
      </w:r>
      <w:r w:rsidRPr="003164AB">
        <w:rPr>
          <w:rFonts w:hint="cs"/>
          <w:sz w:val="27"/>
          <w:rtl/>
        </w:rPr>
        <w:t xml:space="preserve"> م</w:t>
      </w:r>
      <w:r w:rsidR="00827A9B" w:rsidRPr="003164AB">
        <w:rPr>
          <w:rFonts w:hint="cs"/>
          <w:sz w:val="27"/>
          <w:rtl/>
        </w:rPr>
        <w:t>ُ</w:t>
      </w:r>
      <w:r w:rsidRPr="003164AB">
        <w:rPr>
          <w:rFonts w:hint="cs"/>
          <w:sz w:val="27"/>
          <w:rtl/>
        </w:rPr>
        <w:t xml:space="preserve">عين يثبت أن </w:t>
      </w:r>
      <w:r w:rsidR="00827A9B" w:rsidRPr="003164AB">
        <w:rPr>
          <w:rFonts w:hint="cs"/>
          <w:sz w:val="27"/>
          <w:rtl/>
        </w:rPr>
        <w:t>ال</w:t>
      </w:r>
      <w:r w:rsidRPr="003164AB">
        <w:rPr>
          <w:rFonts w:hint="cs"/>
          <w:sz w:val="27"/>
          <w:rtl/>
        </w:rPr>
        <w:t xml:space="preserve">فاضل </w:t>
      </w:r>
      <w:r w:rsidR="00827A9B" w:rsidRPr="003164AB">
        <w:rPr>
          <w:rFonts w:hint="cs"/>
          <w:sz w:val="27"/>
          <w:rtl/>
        </w:rPr>
        <w:t>ال</w:t>
      </w:r>
      <w:r w:rsidRPr="003164AB">
        <w:rPr>
          <w:rFonts w:hint="cs"/>
          <w:sz w:val="27"/>
          <w:rtl/>
        </w:rPr>
        <w:t>مقداد السيوري كان شاهد</w:t>
      </w:r>
      <w:r w:rsidR="00827A9B" w:rsidRPr="003164AB">
        <w:rPr>
          <w:rFonts w:hint="cs"/>
          <w:sz w:val="27"/>
          <w:rtl/>
        </w:rPr>
        <w:t>َ</w:t>
      </w:r>
      <w:r w:rsidRPr="003164AB">
        <w:rPr>
          <w:rFonts w:hint="cs"/>
          <w:sz w:val="27"/>
          <w:rtl/>
        </w:rPr>
        <w:t xml:space="preserve"> عيان</w:t>
      </w:r>
      <w:r w:rsidR="00827A9B" w:rsidRPr="003164AB">
        <w:rPr>
          <w:rFonts w:hint="cs"/>
          <w:sz w:val="27"/>
          <w:rtl/>
        </w:rPr>
        <w:t>ٍ</w:t>
      </w:r>
      <w:r w:rsidRPr="003164AB">
        <w:rPr>
          <w:rFonts w:hint="cs"/>
          <w:sz w:val="27"/>
          <w:rtl/>
        </w:rPr>
        <w:t xml:space="preserve"> في حادثة استشهاد الشهيد الأول</w:t>
      </w:r>
      <w:r w:rsidR="00827A9B" w:rsidRPr="003164AB">
        <w:rPr>
          <w:rFonts w:hint="cs"/>
          <w:sz w:val="27"/>
          <w:rtl/>
        </w:rPr>
        <w:t>،</w:t>
      </w:r>
      <w:r w:rsidRPr="003164AB">
        <w:rPr>
          <w:rFonts w:hint="cs"/>
          <w:sz w:val="27"/>
          <w:rtl/>
        </w:rPr>
        <w:t xml:space="preserve"> ويحتمل بشكل كبير أن يكون تقريره قائم</w:t>
      </w:r>
      <w:r w:rsidR="00827A9B" w:rsidRPr="003164AB">
        <w:rPr>
          <w:rFonts w:hint="cs"/>
          <w:sz w:val="27"/>
          <w:rtl/>
        </w:rPr>
        <w:t>اً</w:t>
      </w:r>
      <w:r w:rsidRPr="003164AB">
        <w:rPr>
          <w:rFonts w:hint="cs"/>
          <w:sz w:val="27"/>
          <w:rtl/>
        </w:rPr>
        <w:t xml:space="preserve"> في أساسه على بعض مسموعاته</w:t>
      </w:r>
      <w:r w:rsidRPr="003164AB">
        <w:rPr>
          <w:sz w:val="27"/>
          <w:vertAlign w:val="superscript"/>
          <w:rtl/>
        </w:rPr>
        <w:t>(</w:t>
      </w:r>
      <w:r w:rsidRPr="003164AB">
        <w:rPr>
          <w:sz w:val="27"/>
          <w:vertAlign w:val="superscript"/>
          <w:rtl/>
        </w:rPr>
        <w:endnoteReference w:id="705"/>
      </w:r>
      <w:r w:rsidRPr="003164AB">
        <w:rPr>
          <w:sz w:val="27"/>
          <w:vertAlign w:val="superscript"/>
          <w:rtl/>
        </w:rPr>
        <w:t>)</w:t>
      </w:r>
      <w:r w:rsidRPr="003164AB">
        <w:rPr>
          <w:rFonts w:hint="cs"/>
          <w:sz w:val="27"/>
          <w:rtl/>
        </w:rPr>
        <w:t xml:space="preserve">. </w:t>
      </w:r>
    </w:p>
    <w:p w:rsidR="00C23629" w:rsidRPr="003164AB" w:rsidRDefault="00C23629" w:rsidP="00333D0C">
      <w:pPr>
        <w:rPr>
          <w:sz w:val="27"/>
          <w:rtl/>
        </w:rPr>
      </w:pPr>
      <w:r w:rsidRPr="003164AB">
        <w:rPr>
          <w:rFonts w:hint="cs"/>
          <w:sz w:val="27"/>
          <w:rtl/>
        </w:rPr>
        <w:t>وفي الأخير التقرير المفص</w:t>
      </w:r>
      <w:r w:rsidR="00827A9B" w:rsidRPr="003164AB">
        <w:rPr>
          <w:rFonts w:hint="cs"/>
          <w:sz w:val="27"/>
          <w:rtl/>
        </w:rPr>
        <w:t>َّ</w:t>
      </w:r>
      <w:r w:rsidRPr="003164AB">
        <w:rPr>
          <w:rFonts w:hint="cs"/>
          <w:sz w:val="27"/>
          <w:rtl/>
        </w:rPr>
        <w:t>ل الذي يحتمل أن يكون كاتبه هو محمد بن علي</w:t>
      </w:r>
      <w:r w:rsidR="00827A9B" w:rsidRPr="003164AB">
        <w:rPr>
          <w:rFonts w:hint="cs"/>
          <w:sz w:val="27"/>
          <w:rtl/>
        </w:rPr>
        <w:t>ّ</w:t>
      </w:r>
      <w:r w:rsidRPr="003164AB">
        <w:rPr>
          <w:rFonts w:hint="cs"/>
          <w:sz w:val="27"/>
          <w:rtl/>
        </w:rPr>
        <w:t xml:space="preserve"> بن وحيد البتديني العاملي</w:t>
      </w:r>
      <w:r w:rsidR="00827A9B" w:rsidRPr="003164AB">
        <w:rPr>
          <w:rFonts w:hint="cs"/>
          <w:sz w:val="27"/>
          <w:rtl/>
        </w:rPr>
        <w:t>،</w:t>
      </w:r>
      <w:r w:rsidRPr="003164AB">
        <w:rPr>
          <w:rFonts w:hint="cs"/>
          <w:sz w:val="27"/>
          <w:rtl/>
        </w:rPr>
        <w:t xml:space="preserve"> والذي صن</w:t>
      </w:r>
      <w:r w:rsidR="00827A9B" w:rsidRPr="003164AB">
        <w:rPr>
          <w:rFonts w:hint="cs"/>
          <w:sz w:val="27"/>
          <w:rtl/>
        </w:rPr>
        <w:t>َّ</w:t>
      </w:r>
      <w:r w:rsidRPr="003164AB">
        <w:rPr>
          <w:rFonts w:hint="cs"/>
          <w:sz w:val="27"/>
          <w:rtl/>
        </w:rPr>
        <w:t>ف كتابا</w:t>
      </w:r>
      <w:r w:rsidR="00827A9B" w:rsidRPr="003164AB">
        <w:rPr>
          <w:rFonts w:hint="cs"/>
          <w:sz w:val="27"/>
          <w:rtl/>
        </w:rPr>
        <w:t>ً</w:t>
      </w:r>
      <w:r w:rsidRPr="003164AB">
        <w:rPr>
          <w:rFonts w:hint="cs"/>
          <w:sz w:val="27"/>
          <w:rtl/>
        </w:rPr>
        <w:t xml:space="preserve"> في ترجمة الشهيد</w:t>
      </w:r>
      <w:r w:rsidR="00827A9B" w:rsidRPr="003164AB">
        <w:rPr>
          <w:rFonts w:hint="cs"/>
          <w:sz w:val="27"/>
          <w:rtl/>
        </w:rPr>
        <w:t>،</w:t>
      </w:r>
      <w:r w:rsidRPr="003164AB">
        <w:rPr>
          <w:rFonts w:hint="cs"/>
          <w:sz w:val="27"/>
          <w:rtl/>
        </w:rPr>
        <w:t xml:space="preserve"> تحت عنوان (نسيم السحر)</w:t>
      </w:r>
      <w:r w:rsidR="00827A9B" w:rsidRPr="003164AB">
        <w:rPr>
          <w:rFonts w:hint="cs"/>
          <w:sz w:val="27"/>
          <w:rtl/>
        </w:rPr>
        <w:t>،</w:t>
      </w:r>
      <w:r w:rsidRPr="003164AB">
        <w:rPr>
          <w:rFonts w:hint="cs"/>
          <w:sz w:val="27"/>
          <w:rtl/>
        </w:rPr>
        <w:t xml:space="preserve"> خلاصته تحت تصر</w:t>
      </w:r>
      <w:r w:rsidR="00827A9B" w:rsidRPr="003164AB">
        <w:rPr>
          <w:rFonts w:hint="cs"/>
          <w:sz w:val="27"/>
          <w:rtl/>
        </w:rPr>
        <w:t>ُّ</w:t>
      </w:r>
      <w:r w:rsidRPr="003164AB">
        <w:rPr>
          <w:rFonts w:hint="cs"/>
          <w:sz w:val="27"/>
          <w:rtl/>
        </w:rPr>
        <w:t>فنا</w:t>
      </w:r>
      <w:r w:rsidR="00827A9B" w:rsidRPr="003164AB">
        <w:rPr>
          <w:rFonts w:hint="cs"/>
          <w:sz w:val="27"/>
          <w:rtl/>
        </w:rPr>
        <w:t>،</w:t>
      </w:r>
      <w:r w:rsidRPr="003164AB">
        <w:rPr>
          <w:rFonts w:hint="cs"/>
          <w:sz w:val="27"/>
          <w:rtl/>
        </w:rPr>
        <w:t xml:space="preserve"> بقلم</w:t>
      </w:r>
      <w:r w:rsidR="00827A9B" w:rsidRPr="003164AB">
        <w:rPr>
          <w:rFonts w:hint="cs"/>
          <w:sz w:val="27"/>
          <w:rtl/>
        </w:rPr>
        <w:t>:</w:t>
      </w:r>
      <w:r w:rsidRPr="003164AB">
        <w:rPr>
          <w:rFonts w:hint="cs"/>
          <w:sz w:val="27"/>
          <w:rtl/>
        </w:rPr>
        <w:t xml:space="preserve"> شرف الدين محمد مك</w:t>
      </w:r>
      <w:r w:rsidR="00827A9B" w:rsidRPr="003164AB">
        <w:rPr>
          <w:rFonts w:hint="cs"/>
          <w:sz w:val="27"/>
          <w:rtl/>
        </w:rPr>
        <w:t>ّ</w:t>
      </w:r>
      <w:r w:rsidRPr="003164AB">
        <w:rPr>
          <w:rFonts w:hint="cs"/>
          <w:sz w:val="27"/>
          <w:rtl/>
        </w:rPr>
        <w:t>ي بن محمد العاملي (كان حي</w:t>
      </w:r>
      <w:r w:rsidR="00827A9B" w:rsidRPr="003164AB">
        <w:rPr>
          <w:rFonts w:hint="cs"/>
          <w:sz w:val="27"/>
          <w:rtl/>
        </w:rPr>
        <w:t>ّ</w:t>
      </w:r>
      <w:r w:rsidRPr="003164AB">
        <w:rPr>
          <w:rFonts w:hint="cs"/>
          <w:sz w:val="27"/>
          <w:rtl/>
        </w:rPr>
        <w:t>اً في القرن 12 الهجري)</w:t>
      </w:r>
      <w:r w:rsidR="00632AFB" w:rsidRPr="003164AB">
        <w:rPr>
          <w:rFonts w:hint="cs"/>
          <w:sz w:val="27"/>
          <w:rtl/>
        </w:rPr>
        <w:t>،</w:t>
      </w:r>
      <w:r w:rsidRPr="003164AB">
        <w:rPr>
          <w:rFonts w:hint="cs"/>
          <w:sz w:val="27"/>
          <w:rtl/>
        </w:rPr>
        <w:t xml:space="preserve"> من أحفاد الشهيد الأول</w:t>
      </w:r>
      <w:r w:rsidR="00632AFB" w:rsidRPr="003164AB">
        <w:rPr>
          <w:rFonts w:hint="cs"/>
          <w:sz w:val="27"/>
          <w:rtl/>
        </w:rPr>
        <w:t>،</w:t>
      </w:r>
      <w:r w:rsidRPr="003164AB">
        <w:rPr>
          <w:rFonts w:hint="cs"/>
          <w:sz w:val="27"/>
          <w:rtl/>
        </w:rPr>
        <w:t xml:space="preserve"> </w:t>
      </w:r>
      <w:r w:rsidR="00632AFB" w:rsidRPr="003164AB">
        <w:rPr>
          <w:rFonts w:hint="cs"/>
          <w:sz w:val="27"/>
          <w:rtl/>
        </w:rPr>
        <w:t>و</w:t>
      </w:r>
      <w:r w:rsidRPr="003164AB">
        <w:rPr>
          <w:rFonts w:hint="cs"/>
          <w:sz w:val="27"/>
          <w:rtl/>
        </w:rPr>
        <w:t>سوف نتعر</w:t>
      </w:r>
      <w:r w:rsidR="00632AFB" w:rsidRPr="003164AB">
        <w:rPr>
          <w:rFonts w:hint="cs"/>
          <w:sz w:val="27"/>
          <w:rtl/>
        </w:rPr>
        <w:t>َّ</w:t>
      </w:r>
      <w:r w:rsidRPr="003164AB">
        <w:rPr>
          <w:rFonts w:hint="cs"/>
          <w:sz w:val="27"/>
          <w:rtl/>
        </w:rPr>
        <w:t>ض له لاحقا</w:t>
      </w:r>
      <w:r w:rsidR="00632AFB" w:rsidRPr="003164AB">
        <w:rPr>
          <w:rFonts w:hint="cs"/>
          <w:sz w:val="27"/>
          <w:rtl/>
        </w:rPr>
        <w:t>ً</w:t>
      </w:r>
      <w:r w:rsidRPr="003164AB">
        <w:rPr>
          <w:rFonts w:hint="cs"/>
          <w:sz w:val="27"/>
          <w:rtl/>
        </w:rPr>
        <w:t xml:space="preserve"> ضمن التقريرات الجديدة حول استشهاد الشهيد الأول. </w:t>
      </w:r>
    </w:p>
    <w:p w:rsidR="00C23629" w:rsidRPr="003164AB" w:rsidRDefault="00C23629" w:rsidP="00333D0C">
      <w:pPr>
        <w:rPr>
          <w:sz w:val="27"/>
          <w:rtl/>
        </w:rPr>
      </w:pPr>
      <w:r w:rsidRPr="003164AB">
        <w:rPr>
          <w:rFonts w:hint="cs"/>
          <w:sz w:val="27"/>
          <w:rtl/>
        </w:rPr>
        <w:t>بعض التقريرات الشيعية حول حادثة شهادة الشهيد الأول مختصرة</w:t>
      </w:r>
      <w:r w:rsidR="00632AFB" w:rsidRPr="003164AB">
        <w:rPr>
          <w:rFonts w:hint="cs"/>
          <w:sz w:val="27"/>
          <w:rtl/>
        </w:rPr>
        <w:t>ٌ،</w:t>
      </w:r>
      <w:r w:rsidRPr="003164AB">
        <w:rPr>
          <w:rFonts w:hint="cs"/>
          <w:sz w:val="27"/>
          <w:rtl/>
        </w:rPr>
        <w:t xml:space="preserve"> ولا تشتمل سوى مطالب قليلة</w:t>
      </w:r>
      <w:r w:rsidR="00632AFB" w:rsidRPr="003164AB">
        <w:rPr>
          <w:rFonts w:hint="cs"/>
          <w:sz w:val="27"/>
          <w:rtl/>
        </w:rPr>
        <w:t>،</w:t>
      </w:r>
      <w:r w:rsidRPr="003164AB">
        <w:rPr>
          <w:rFonts w:hint="cs"/>
          <w:sz w:val="27"/>
          <w:rtl/>
        </w:rPr>
        <w:t xml:space="preserve"> من جملتها</w:t>
      </w:r>
      <w:r w:rsidR="00632AFB" w:rsidRPr="003164AB">
        <w:rPr>
          <w:rFonts w:hint="cs"/>
          <w:sz w:val="27"/>
          <w:rtl/>
        </w:rPr>
        <w:t>:</w:t>
      </w:r>
      <w:r w:rsidRPr="003164AB">
        <w:rPr>
          <w:rFonts w:hint="cs"/>
          <w:sz w:val="27"/>
          <w:rtl/>
        </w:rPr>
        <w:t xml:space="preserve"> خبر قصير</w:t>
      </w:r>
      <w:r w:rsidR="00632AFB" w:rsidRPr="003164AB">
        <w:rPr>
          <w:rFonts w:hint="cs"/>
          <w:sz w:val="27"/>
          <w:rtl/>
        </w:rPr>
        <w:t>،</w:t>
      </w:r>
      <w:r w:rsidRPr="003164AB">
        <w:rPr>
          <w:rFonts w:hint="cs"/>
          <w:sz w:val="27"/>
          <w:rtl/>
        </w:rPr>
        <w:t xml:space="preserve"> ن</w:t>
      </w:r>
      <w:r w:rsidR="00632AFB" w:rsidRPr="003164AB">
        <w:rPr>
          <w:rFonts w:hint="cs"/>
          <w:sz w:val="27"/>
          <w:rtl/>
        </w:rPr>
        <w:t>ُ</w:t>
      </w:r>
      <w:r w:rsidRPr="003164AB">
        <w:rPr>
          <w:rFonts w:hint="cs"/>
          <w:sz w:val="27"/>
          <w:rtl/>
        </w:rPr>
        <w:t>قل عن ابن الشهيد الشيخ علي</w:t>
      </w:r>
      <w:r w:rsidR="00632AFB" w:rsidRPr="003164AB">
        <w:rPr>
          <w:rFonts w:hint="cs"/>
          <w:sz w:val="27"/>
          <w:rtl/>
        </w:rPr>
        <w:t>ّ</w:t>
      </w:r>
      <w:r w:rsidRPr="003164AB">
        <w:rPr>
          <w:rFonts w:hint="cs"/>
          <w:sz w:val="27"/>
          <w:rtl/>
        </w:rPr>
        <w:t xml:space="preserve"> الجزيني</w:t>
      </w:r>
      <w:r w:rsidR="00632AFB" w:rsidRPr="003164AB">
        <w:rPr>
          <w:rFonts w:hint="cs"/>
          <w:sz w:val="27"/>
          <w:rtl/>
        </w:rPr>
        <w:t>،</w:t>
      </w:r>
      <w:r w:rsidRPr="003164AB">
        <w:rPr>
          <w:rFonts w:hint="cs"/>
          <w:sz w:val="27"/>
          <w:rtl/>
        </w:rPr>
        <w:t xml:space="preserve"> قال فيه</w:t>
      </w:r>
      <w:r w:rsidR="00632AFB" w:rsidRPr="003164AB">
        <w:rPr>
          <w:rFonts w:hint="cs"/>
          <w:sz w:val="27"/>
          <w:rtl/>
        </w:rPr>
        <w:t>:</w:t>
      </w:r>
      <w:r w:rsidRPr="003164AB">
        <w:rPr>
          <w:rFonts w:hint="cs"/>
          <w:sz w:val="27"/>
          <w:rtl/>
        </w:rPr>
        <w:t xml:space="preserve"> </w:t>
      </w:r>
      <w:r w:rsidR="00632AFB" w:rsidRPr="003164AB">
        <w:rPr>
          <w:rFonts w:hint="cs"/>
          <w:sz w:val="27"/>
          <w:rtl/>
        </w:rPr>
        <w:t>إ</w:t>
      </w:r>
      <w:r w:rsidRPr="003164AB">
        <w:rPr>
          <w:rFonts w:hint="cs"/>
          <w:sz w:val="27"/>
          <w:rtl/>
        </w:rPr>
        <w:t>ن والده</w:t>
      </w:r>
      <w:r w:rsidR="00632AFB" w:rsidRPr="003164AB">
        <w:rPr>
          <w:rFonts w:hint="cs"/>
          <w:sz w:val="27"/>
          <w:rtl/>
        </w:rPr>
        <w:t>،</w:t>
      </w:r>
      <w:r w:rsidRPr="003164AB">
        <w:rPr>
          <w:rFonts w:hint="cs"/>
          <w:sz w:val="27"/>
          <w:rtl/>
        </w:rPr>
        <w:t xml:space="preserve"> وبعد أن أ</w:t>
      </w:r>
      <w:r w:rsidR="00632AFB" w:rsidRPr="003164AB">
        <w:rPr>
          <w:rFonts w:hint="cs"/>
          <w:sz w:val="27"/>
          <w:rtl/>
        </w:rPr>
        <w:t>ُ</w:t>
      </w:r>
      <w:r w:rsidRPr="003164AB">
        <w:rPr>
          <w:rFonts w:hint="cs"/>
          <w:sz w:val="27"/>
          <w:rtl/>
        </w:rPr>
        <w:t>عدم</w:t>
      </w:r>
      <w:r w:rsidR="00632AFB" w:rsidRPr="003164AB">
        <w:rPr>
          <w:rFonts w:hint="cs"/>
          <w:sz w:val="27"/>
          <w:rtl/>
        </w:rPr>
        <w:t>،</w:t>
      </w:r>
      <w:r w:rsidRPr="003164AB">
        <w:rPr>
          <w:rFonts w:hint="cs"/>
          <w:sz w:val="27"/>
          <w:rtl/>
        </w:rPr>
        <w:t xml:space="preserve"> تم</w:t>
      </w:r>
      <w:r w:rsidR="00632AFB" w:rsidRPr="003164AB">
        <w:rPr>
          <w:rFonts w:hint="cs"/>
          <w:sz w:val="27"/>
          <w:rtl/>
        </w:rPr>
        <w:t xml:space="preserve">ّ </w:t>
      </w:r>
      <w:r w:rsidRPr="003164AB">
        <w:rPr>
          <w:rFonts w:hint="cs"/>
          <w:sz w:val="27"/>
          <w:rtl/>
        </w:rPr>
        <w:t>حرق جثمانه في يوم الخميس التاسع عشر من جمادى الأولى لسنة 786هـ</w:t>
      </w:r>
      <w:r w:rsidR="00632AFB" w:rsidRPr="003164AB">
        <w:rPr>
          <w:rFonts w:hint="cs"/>
          <w:sz w:val="27"/>
          <w:rtl/>
        </w:rPr>
        <w:t>،</w:t>
      </w:r>
      <w:r w:rsidRPr="003164AB">
        <w:rPr>
          <w:rFonts w:hint="cs"/>
          <w:sz w:val="27"/>
          <w:rtl/>
        </w:rPr>
        <w:t xml:space="preserve"> عند سفح قلعة رحبة في مدينة دمشق</w:t>
      </w:r>
      <w:r w:rsidRPr="003164AB">
        <w:rPr>
          <w:sz w:val="27"/>
          <w:vertAlign w:val="superscript"/>
          <w:rtl/>
        </w:rPr>
        <w:t>(</w:t>
      </w:r>
      <w:r w:rsidRPr="003164AB">
        <w:rPr>
          <w:sz w:val="27"/>
          <w:vertAlign w:val="superscript"/>
          <w:rtl/>
        </w:rPr>
        <w:endnoteReference w:id="706"/>
      </w:r>
      <w:r w:rsidRPr="003164AB">
        <w:rPr>
          <w:sz w:val="27"/>
          <w:vertAlign w:val="superscript"/>
          <w:rtl/>
        </w:rPr>
        <w:t>)</w:t>
      </w:r>
      <w:r w:rsidR="00632AFB" w:rsidRPr="003164AB">
        <w:rPr>
          <w:rFonts w:hint="cs"/>
          <w:sz w:val="27"/>
          <w:rtl/>
        </w:rPr>
        <w:t>.</w:t>
      </w:r>
      <w:r w:rsidRPr="003164AB">
        <w:rPr>
          <w:rFonts w:hint="cs"/>
          <w:sz w:val="27"/>
          <w:rtl/>
        </w:rPr>
        <w:t xml:space="preserve"> ولا توجد في هذا التقرير سوى إشارة إلى أن الشهيد الأول قبل شهادته قد س</w:t>
      </w:r>
      <w:r w:rsidR="00632AFB" w:rsidRPr="003164AB">
        <w:rPr>
          <w:rFonts w:hint="cs"/>
          <w:sz w:val="27"/>
          <w:rtl/>
        </w:rPr>
        <w:t>ُ</w:t>
      </w:r>
      <w:r w:rsidRPr="003164AB">
        <w:rPr>
          <w:rFonts w:hint="cs"/>
          <w:sz w:val="27"/>
          <w:rtl/>
        </w:rPr>
        <w:t>جن لمد</w:t>
      </w:r>
      <w:r w:rsidR="00632AFB" w:rsidRPr="003164AB">
        <w:rPr>
          <w:rFonts w:hint="cs"/>
          <w:sz w:val="27"/>
          <w:rtl/>
        </w:rPr>
        <w:t>ّ</w:t>
      </w:r>
      <w:r w:rsidRPr="003164AB">
        <w:rPr>
          <w:rFonts w:hint="cs"/>
          <w:sz w:val="27"/>
          <w:rtl/>
        </w:rPr>
        <w:t>ة عام</w:t>
      </w:r>
      <w:r w:rsidR="00632AFB" w:rsidRPr="003164AB">
        <w:rPr>
          <w:rFonts w:hint="cs"/>
          <w:sz w:val="27"/>
          <w:rtl/>
        </w:rPr>
        <w:t>ٍ</w:t>
      </w:r>
      <w:r w:rsidRPr="003164AB">
        <w:rPr>
          <w:rFonts w:hint="cs"/>
          <w:sz w:val="27"/>
          <w:rtl/>
        </w:rPr>
        <w:t xml:space="preserve"> في ثلاثة أبراج بالقلعة</w:t>
      </w:r>
      <w:r w:rsidRPr="003164AB">
        <w:rPr>
          <w:sz w:val="27"/>
          <w:vertAlign w:val="superscript"/>
          <w:rtl/>
        </w:rPr>
        <w:t>(</w:t>
      </w:r>
      <w:r w:rsidRPr="003164AB">
        <w:rPr>
          <w:sz w:val="27"/>
          <w:vertAlign w:val="superscript"/>
          <w:rtl/>
        </w:rPr>
        <w:endnoteReference w:id="707"/>
      </w:r>
      <w:r w:rsidRPr="003164AB">
        <w:rPr>
          <w:sz w:val="27"/>
          <w:vertAlign w:val="superscript"/>
          <w:rtl/>
        </w:rPr>
        <w:t>)</w:t>
      </w:r>
      <w:r w:rsidRPr="003164AB">
        <w:rPr>
          <w:rFonts w:hint="cs"/>
          <w:sz w:val="27"/>
          <w:rtl/>
        </w:rPr>
        <w:t xml:space="preserve">. </w:t>
      </w:r>
    </w:p>
    <w:p w:rsidR="00C23629" w:rsidRPr="003164AB" w:rsidRDefault="00C23629" w:rsidP="00333D0C">
      <w:pPr>
        <w:rPr>
          <w:sz w:val="27"/>
          <w:rtl/>
        </w:rPr>
      </w:pPr>
      <w:r w:rsidRPr="003164AB">
        <w:rPr>
          <w:rFonts w:hint="cs"/>
          <w:sz w:val="27"/>
          <w:rtl/>
        </w:rPr>
        <w:t>بين كل</w:t>
      </w:r>
      <w:r w:rsidR="00632AFB" w:rsidRPr="003164AB">
        <w:rPr>
          <w:rFonts w:hint="cs"/>
          <w:sz w:val="27"/>
          <w:rtl/>
        </w:rPr>
        <w:t>ّ</w:t>
      </w:r>
      <w:r w:rsidRPr="003164AB">
        <w:rPr>
          <w:rFonts w:hint="cs"/>
          <w:sz w:val="27"/>
          <w:rtl/>
        </w:rPr>
        <w:t xml:space="preserve"> تلك التقريرات يبقى تقرير </w:t>
      </w:r>
      <w:r w:rsidR="00632AFB" w:rsidRPr="003164AB">
        <w:rPr>
          <w:rFonts w:hint="cs"/>
          <w:sz w:val="27"/>
          <w:rtl/>
        </w:rPr>
        <w:t>ال</w:t>
      </w:r>
      <w:r w:rsidRPr="003164AB">
        <w:rPr>
          <w:rFonts w:hint="cs"/>
          <w:sz w:val="27"/>
          <w:rtl/>
        </w:rPr>
        <w:t xml:space="preserve">فاضل </w:t>
      </w:r>
      <w:r w:rsidR="00632AFB" w:rsidRPr="003164AB">
        <w:rPr>
          <w:rFonts w:hint="cs"/>
          <w:sz w:val="27"/>
          <w:rtl/>
        </w:rPr>
        <w:t>ال</w:t>
      </w:r>
      <w:r w:rsidRPr="003164AB">
        <w:rPr>
          <w:rFonts w:hint="cs"/>
          <w:sz w:val="27"/>
          <w:rtl/>
        </w:rPr>
        <w:t>مقداد</w:t>
      </w:r>
      <w:r w:rsidR="00632AFB" w:rsidRPr="003164AB">
        <w:rPr>
          <w:rFonts w:hint="cs"/>
          <w:sz w:val="27"/>
          <w:rtl/>
        </w:rPr>
        <w:t>،</w:t>
      </w:r>
      <w:r w:rsidRPr="003164AB">
        <w:rPr>
          <w:rFonts w:hint="cs"/>
          <w:sz w:val="27"/>
          <w:rtl/>
        </w:rPr>
        <w:t xml:space="preserve"> أحد تلامذة الشهيد الأول</w:t>
      </w:r>
      <w:r w:rsidR="00632AFB" w:rsidRPr="003164AB">
        <w:rPr>
          <w:rFonts w:hint="cs"/>
          <w:sz w:val="27"/>
          <w:rtl/>
        </w:rPr>
        <w:t>،</w:t>
      </w:r>
      <w:r w:rsidRPr="003164AB">
        <w:rPr>
          <w:rFonts w:hint="cs"/>
          <w:sz w:val="27"/>
          <w:rtl/>
        </w:rPr>
        <w:t xml:space="preserve"> أكثر التقريرات تفصيلا</w:t>
      </w:r>
      <w:r w:rsidR="00632AFB" w:rsidRPr="003164AB">
        <w:rPr>
          <w:rFonts w:hint="cs"/>
          <w:sz w:val="27"/>
          <w:rtl/>
        </w:rPr>
        <w:t>ً</w:t>
      </w:r>
      <w:r w:rsidRPr="003164AB">
        <w:rPr>
          <w:rFonts w:hint="cs"/>
          <w:sz w:val="27"/>
          <w:rtl/>
        </w:rPr>
        <w:t xml:space="preserve"> للحادثة</w:t>
      </w:r>
      <w:r w:rsidR="00632AFB" w:rsidRPr="003164AB">
        <w:rPr>
          <w:rFonts w:hint="cs"/>
          <w:sz w:val="27"/>
          <w:rtl/>
        </w:rPr>
        <w:t xml:space="preserve">؛ </w:t>
      </w:r>
      <w:r w:rsidRPr="003164AB">
        <w:rPr>
          <w:rFonts w:hint="cs"/>
          <w:sz w:val="27"/>
          <w:rtl/>
        </w:rPr>
        <w:t xml:space="preserve">حيث أشار فيه </w:t>
      </w:r>
      <w:r w:rsidR="00632AFB" w:rsidRPr="003164AB">
        <w:rPr>
          <w:rFonts w:hint="cs"/>
          <w:sz w:val="27"/>
          <w:rtl/>
        </w:rPr>
        <w:t xml:space="preserve">إلى </w:t>
      </w:r>
      <w:r w:rsidRPr="003164AB">
        <w:rPr>
          <w:rFonts w:hint="cs"/>
          <w:sz w:val="27"/>
          <w:rtl/>
        </w:rPr>
        <w:t xml:space="preserve">بعض أسباب شهادة الشهيد الأول. ذكر </w:t>
      </w:r>
      <w:r w:rsidR="00632AFB" w:rsidRPr="003164AB">
        <w:rPr>
          <w:rFonts w:hint="cs"/>
          <w:sz w:val="27"/>
          <w:rtl/>
        </w:rPr>
        <w:t>ال</w:t>
      </w:r>
      <w:r w:rsidRPr="003164AB">
        <w:rPr>
          <w:rFonts w:hint="cs"/>
          <w:sz w:val="27"/>
          <w:rtl/>
        </w:rPr>
        <w:t xml:space="preserve">فاضل </w:t>
      </w:r>
      <w:r w:rsidR="00632AFB" w:rsidRPr="003164AB">
        <w:rPr>
          <w:rFonts w:hint="cs"/>
          <w:sz w:val="27"/>
          <w:rtl/>
        </w:rPr>
        <w:t>ال</w:t>
      </w:r>
      <w:r w:rsidRPr="003164AB">
        <w:rPr>
          <w:rFonts w:hint="cs"/>
          <w:sz w:val="27"/>
          <w:rtl/>
        </w:rPr>
        <w:t>مقداد السيوري أن الشهيد الأول بقي في السجن سنة</w:t>
      </w:r>
      <w:r w:rsidR="00632AFB" w:rsidRPr="003164AB">
        <w:rPr>
          <w:rFonts w:hint="cs"/>
          <w:sz w:val="27"/>
          <w:rtl/>
        </w:rPr>
        <w:t>ً</w:t>
      </w:r>
      <w:r w:rsidRPr="003164AB">
        <w:rPr>
          <w:rFonts w:hint="cs"/>
          <w:sz w:val="27"/>
          <w:rtl/>
        </w:rPr>
        <w:t xml:space="preserve"> كاملة</w:t>
      </w:r>
      <w:r w:rsidR="00632AFB" w:rsidRPr="003164AB">
        <w:rPr>
          <w:rFonts w:hint="cs"/>
          <w:sz w:val="27"/>
          <w:rtl/>
        </w:rPr>
        <w:t>؛</w:t>
      </w:r>
      <w:r w:rsidRPr="003164AB">
        <w:rPr>
          <w:rFonts w:hint="cs"/>
          <w:sz w:val="27"/>
          <w:rtl/>
        </w:rPr>
        <w:t xml:space="preserve"> بسبب وشاية شخص باسم تقي الدين الجبلي الخيامي</w:t>
      </w:r>
      <w:r w:rsidR="00632AFB" w:rsidRPr="003164AB">
        <w:rPr>
          <w:rFonts w:hint="cs"/>
          <w:sz w:val="27"/>
          <w:rtl/>
        </w:rPr>
        <w:t>.</w:t>
      </w:r>
      <w:r w:rsidRPr="003164AB">
        <w:rPr>
          <w:rFonts w:hint="cs"/>
          <w:sz w:val="27"/>
          <w:rtl/>
        </w:rPr>
        <w:t xml:space="preserve"> وبعد قتل هذا الأخير قام شخص آخر</w:t>
      </w:r>
      <w:r w:rsidR="00632AFB" w:rsidRPr="003164AB">
        <w:rPr>
          <w:rFonts w:hint="cs"/>
          <w:sz w:val="27"/>
          <w:rtl/>
        </w:rPr>
        <w:t xml:space="preserve"> </w:t>
      </w:r>
      <w:r w:rsidRPr="003164AB">
        <w:rPr>
          <w:rFonts w:hint="cs"/>
          <w:sz w:val="27"/>
          <w:rtl/>
        </w:rPr>
        <w:t>من أتباعه ب</w:t>
      </w:r>
      <w:r w:rsidR="00632AFB" w:rsidRPr="003164AB">
        <w:rPr>
          <w:rFonts w:hint="cs"/>
          <w:sz w:val="27"/>
          <w:rtl/>
        </w:rPr>
        <w:t>ا</w:t>
      </w:r>
      <w:r w:rsidRPr="003164AB">
        <w:rPr>
          <w:rFonts w:hint="cs"/>
          <w:sz w:val="27"/>
          <w:rtl/>
        </w:rPr>
        <w:t>سم يوسف بن يحيى بالوشاية بالشهيد الأول مر</w:t>
      </w:r>
      <w:r w:rsidR="00632AFB" w:rsidRPr="003164AB">
        <w:rPr>
          <w:rFonts w:hint="cs"/>
          <w:sz w:val="27"/>
          <w:rtl/>
        </w:rPr>
        <w:t>ّ</w:t>
      </w:r>
      <w:r w:rsidRPr="003164AB">
        <w:rPr>
          <w:rFonts w:hint="cs"/>
          <w:sz w:val="27"/>
          <w:rtl/>
        </w:rPr>
        <w:t>ة أخرى</w:t>
      </w:r>
      <w:r w:rsidR="00632AFB" w:rsidRPr="003164AB">
        <w:rPr>
          <w:rFonts w:hint="cs"/>
          <w:sz w:val="27"/>
          <w:rtl/>
        </w:rPr>
        <w:t>،</w:t>
      </w:r>
      <w:r w:rsidRPr="003164AB">
        <w:rPr>
          <w:rFonts w:hint="cs"/>
          <w:sz w:val="27"/>
          <w:rtl/>
        </w:rPr>
        <w:t xml:space="preserve"> وألّب عليه جماعة</w:t>
      </w:r>
      <w:r w:rsidR="00632AFB" w:rsidRPr="003164AB">
        <w:rPr>
          <w:rFonts w:hint="cs"/>
          <w:sz w:val="27"/>
          <w:rtl/>
        </w:rPr>
        <w:t>ً</w:t>
      </w:r>
      <w:r w:rsidRPr="003164AB">
        <w:rPr>
          <w:rFonts w:hint="cs"/>
          <w:sz w:val="27"/>
          <w:rtl/>
        </w:rPr>
        <w:t xml:space="preserve"> بالشهادة ضد</w:t>
      </w:r>
      <w:r w:rsidR="00632AFB" w:rsidRPr="003164AB">
        <w:rPr>
          <w:rFonts w:hint="cs"/>
          <w:sz w:val="27"/>
          <w:rtl/>
        </w:rPr>
        <w:t>ّ</w:t>
      </w:r>
      <w:r w:rsidRPr="003164AB">
        <w:rPr>
          <w:rFonts w:hint="cs"/>
          <w:sz w:val="27"/>
          <w:rtl/>
        </w:rPr>
        <w:t>ه ضمن رسالة</w:t>
      </w:r>
      <w:r w:rsidR="00632AFB" w:rsidRPr="003164AB">
        <w:rPr>
          <w:rFonts w:hint="cs"/>
          <w:sz w:val="27"/>
          <w:rtl/>
        </w:rPr>
        <w:t>ٍ</w:t>
      </w:r>
      <w:r w:rsidRPr="003164AB">
        <w:rPr>
          <w:rFonts w:hint="cs"/>
          <w:sz w:val="27"/>
          <w:rtl/>
        </w:rPr>
        <w:t xml:space="preserve"> حملوها </w:t>
      </w:r>
      <w:r w:rsidR="00632AFB" w:rsidRPr="003164AB">
        <w:rPr>
          <w:rFonts w:hint="cs"/>
          <w:sz w:val="27"/>
          <w:rtl/>
        </w:rPr>
        <w:t xml:space="preserve">إلى </w:t>
      </w:r>
      <w:r w:rsidRPr="003164AB">
        <w:rPr>
          <w:rFonts w:hint="cs"/>
          <w:sz w:val="27"/>
          <w:rtl/>
        </w:rPr>
        <w:t>قاضي صيدا</w:t>
      </w:r>
      <w:r w:rsidR="00632AFB" w:rsidRPr="003164AB">
        <w:rPr>
          <w:rFonts w:hint="cs"/>
          <w:sz w:val="27"/>
          <w:rtl/>
        </w:rPr>
        <w:t>،</w:t>
      </w:r>
      <w:r w:rsidRPr="003164AB">
        <w:rPr>
          <w:rFonts w:hint="cs"/>
          <w:sz w:val="27"/>
          <w:rtl/>
        </w:rPr>
        <w:t xml:space="preserve"> ثم رفعوها </w:t>
      </w:r>
      <w:r w:rsidRPr="003164AB">
        <w:rPr>
          <w:rFonts w:hint="cs"/>
          <w:sz w:val="27"/>
          <w:rtl/>
        </w:rPr>
        <w:lastRenderedPageBreak/>
        <w:t>إلى بيروت</w:t>
      </w:r>
      <w:r w:rsidR="00632AFB" w:rsidRPr="003164AB">
        <w:rPr>
          <w:rFonts w:hint="cs"/>
          <w:sz w:val="27"/>
          <w:rtl/>
        </w:rPr>
        <w:t>،</w:t>
      </w:r>
      <w:r w:rsidRPr="003164AB">
        <w:rPr>
          <w:rFonts w:hint="cs"/>
          <w:sz w:val="27"/>
          <w:rtl/>
        </w:rPr>
        <w:t xml:space="preserve"> ثم دمشق</w:t>
      </w:r>
      <w:r w:rsidR="00632AFB" w:rsidRPr="003164AB">
        <w:rPr>
          <w:rFonts w:hint="cs"/>
          <w:sz w:val="27"/>
          <w:rtl/>
        </w:rPr>
        <w:t>.</w:t>
      </w:r>
      <w:r w:rsidRPr="003164AB">
        <w:rPr>
          <w:rFonts w:hint="cs"/>
          <w:sz w:val="27"/>
          <w:rtl/>
        </w:rPr>
        <w:t xml:space="preserve"> </w:t>
      </w:r>
      <w:r w:rsidR="00632AFB" w:rsidRPr="003164AB">
        <w:rPr>
          <w:rFonts w:hint="cs"/>
          <w:sz w:val="27"/>
          <w:rtl/>
        </w:rPr>
        <w:t>و</w:t>
      </w:r>
      <w:r w:rsidRPr="003164AB">
        <w:rPr>
          <w:rFonts w:hint="cs"/>
          <w:sz w:val="27"/>
          <w:rtl/>
        </w:rPr>
        <w:t>في دمشق تقد</w:t>
      </w:r>
      <w:r w:rsidR="00632AFB" w:rsidRPr="003164AB">
        <w:rPr>
          <w:rFonts w:hint="cs"/>
          <w:sz w:val="27"/>
          <w:rtl/>
        </w:rPr>
        <w:t>َّ</w:t>
      </w:r>
      <w:r w:rsidRPr="003164AB">
        <w:rPr>
          <w:rFonts w:hint="cs"/>
          <w:sz w:val="27"/>
          <w:rtl/>
        </w:rPr>
        <w:t>م القاضي الشافعي عب</w:t>
      </w:r>
      <w:r w:rsidR="00632AFB" w:rsidRPr="003164AB">
        <w:rPr>
          <w:rFonts w:hint="cs"/>
          <w:sz w:val="27"/>
          <w:rtl/>
        </w:rPr>
        <w:t>ّ</w:t>
      </w:r>
      <w:r w:rsidRPr="003164AB">
        <w:rPr>
          <w:rFonts w:hint="cs"/>
          <w:sz w:val="27"/>
          <w:rtl/>
        </w:rPr>
        <w:t>اد بن جماعة بالطلب من القاضي المالكي بإصدار حكم الإعدام في حق</w:t>
      </w:r>
      <w:r w:rsidR="00632AFB" w:rsidRPr="003164AB">
        <w:rPr>
          <w:rFonts w:hint="cs"/>
          <w:sz w:val="27"/>
          <w:rtl/>
        </w:rPr>
        <w:t>ّ</w:t>
      </w:r>
      <w:r w:rsidRPr="003164AB">
        <w:rPr>
          <w:rFonts w:hint="cs"/>
          <w:sz w:val="27"/>
          <w:rtl/>
        </w:rPr>
        <w:t xml:space="preserve"> الشهيد الأول</w:t>
      </w:r>
      <w:r w:rsidR="00632AFB" w:rsidRPr="003164AB">
        <w:rPr>
          <w:rFonts w:hint="cs"/>
          <w:sz w:val="27"/>
          <w:rtl/>
        </w:rPr>
        <w:t>،</w:t>
      </w:r>
      <w:r w:rsidRPr="003164AB">
        <w:rPr>
          <w:rFonts w:hint="cs"/>
          <w:sz w:val="27"/>
          <w:rtl/>
        </w:rPr>
        <w:t xml:space="preserve"> رغم أن الشهيد الأول قد قام في جلسة المحاكمة بتفنيد وتكذيب كل</w:t>
      </w:r>
      <w:r w:rsidR="00632AFB" w:rsidRPr="003164AB">
        <w:rPr>
          <w:rFonts w:hint="cs"/>
          <w:sz w:val="27"/>
          <w:rtl/>
        </w:rPr>
        <w:t>ّ</w:t>
      </w:r>
      <w:r w:rsidRPr="003164AB">
        <w:rPr>
          <w:rFonts w:hint="cs"/>
          <w:sz w:val="27"/>
          <w:rtl/>
        </w:rPr>
        <w:t xml:space="preserve"> الاتهامات التي و</w:t>
      </w:r>
      <w:r w:rsidR="00632AFB" w:rsidRPr="003164AB">
        <w:rPr>
          <w:rFonts w:hint="cs"/>
          <w:sz w:val="27"/>
          <w:rtl/>
        </w:rPr>
        <w:t>ُ</w:t>
      </w:r>
      <w:r w:rsidRPr="003164AB">
        <w:rPr>
          <w:rFonts w:hint="cs"/>
          <w:sz w:val="27"/>
          <w:rtl/>
        </w:rPr>
        <w:t>ج</w:t>
      </w:r>
      <w:r w:rsidR="00632AFB" w:rsidRPr="003164AB">
        <w:rPr>
          <w:rFonts w:hint="cs"/>
          <w:sz w:val="27"/>
          <w:rtl/>
        </w:rPr>
        <w:t>ِّ</w:t>
      </w:r>
      <w:r w:rsidRPr="003164AB">
        <w:rPr>
          <w:rFonts w:hint="cs"/>
          <w:sz w:val="27"/>
          <w:rtl/>
        </w:rPr>
        <w:t>هت إلى شخصه</w:t>
      </w:r>
      <w:r w:rsidR="00632AFB" w:rsidRPr="003164AB">
        <w:rPr>
          <w:rFonts w:hint="cs"/>
          <w:sz w:val="27"/>
          <w:rtl/>
        </w:rPr>
        <w:t>،</w:t>
      </w:r>
      <w:r w:rsidRPr="003164AB">
        <w:rPr>
          <w:rFonts w:hint="cs"/>
          <w:sz w:val="27"/>
          <w:rtl/>
        </w:rPr>
        <w:t xml:space="preserve"> حت</w:t>
      </w:r>
      <w:r w:rsidR="00632AFB" w:rsidRPr="003164AB">
        <w:rPr>
          <w:rFonts w:hint="cs"/>
          <w:sz w:val="27"/>
          <w:rtl/>
        </w:rPr>
        <w:t>ّ</w:t>
      </w:r>
      <w:r w:rsidRPr="003164AB">
        <w:rPr>
          <w:rFonts w:hint="cs"/>
          <w:sz w:val="27"/>
          <w:rtl/>
        </w:rPr>
        <w:t>ى أنه لكي يدفع عن نفسه تهمة الرفض اد</w:t>
      </w:r>
      <w:r w:rsidR="00632AFB" w:rsidRPr="003164AB">
        <w:rPr>
          <w:rFonts w:hint="cs"/>
          <w:sz w:val="27"/>
          <w:rtl/>
        </w:rPr>
        <w:t>ّ</w:t>
      </w:r>
      <w:r w:rsidRPr="003164AB">
        <w:rPr>
          <w:rFonts w:hint="cs"/>
          <w:sz w:val="27"/>
          <w:rtl/>
        </w:rPr>
        <w:t>عى أنه من ضمن علماء الشافعية</w:t>
      </w:r>
      <w:r w:rsidR="00632AFB" w:rsidRPr="003164AB">
        <w:rPr>
          <w:rFonts w:hint="cs"/>
          <w:sz w:val="27"/>
          <w:rtl/>
        </w:rPr>
        <w:t>،</w:t>
      </w:r>
      <w:r w:rsidRPr="003164AB">
        <w:rPr>
          <w:rFonts w:hint="cs"/>
          <w:sz w:val="27"/>
          <w:rtl/>
        </w:rPr>
        <w:t xml:space="preserve"> لكن</w:t>
      </w:r>
      <w:r w:rsidR="00632AFB" w:rsidRPr="003164AB">
        <w:rPr>
          <w:rFonts w:hint="cs"/>
          <w:sz w:val="27"/>
          <w:rtl/>
        </w:rPr>
        <w:t>ّ</w:t>
      </w:r>
      <w:r w:rsidRPr="003164AB">
        <w:rPr>
          <w:rFonts w:hint="cs"/>
          <w:sz w:val="27"/>
          <w:rtl/>
        </w:rPr>
        <w:t xml:space="preserve"> القاضي والجلا</w:t>
      </w:r>
      <w:r w:rsidR="00632AFB" w:rsidRPr="003164AB">
        <w:rPr>
          <w:rFonts w:hint="cs"/>
          <w:sz w:val="27"/>
          <w:rtl/>
        </w:rPr>
        <w:t>ّ</w:t>
      </w:r>
      <w:r w:rsidRPr="003164AB">
        <w:rPr>
          <w:rFonts w:hint="cs"/>
          <w:sz w:val="27"/>
          <w:rtl/>
        </w:rPr>
        <w:t>د لم يقبل دفاعه</w:t>
      </w:r>
      <w:r w:rsidR="00632AFB" w:rsidRPr="003164AB">
        <w:rPr>
          <w:rFonts w:hint="cs"/>
          <w:sz w:val="27"/>
          <w:rtl/>
        </w:rPr>
        <w:t>،</w:t>
      </w:r>
      <w:r w:rsidRPr="003164AB">
        <w:rPr>
          <w:rFonts w:hint="cs"/>
          <w:sz w:val="27"/>
          <w:rtl/>
        </w:rPr>
        <w:t xml:space="preserve"> وحكم عليه بالقتل، وكان من المحر</w:t>
      </w:r>
      <w:r w:rsidR="00632AFB" w:rsidRPr="003164AB">
        <w:rPr>
          <w:rFonts w:hint="cs"/>
          <w:sz w:val="27"/>
          <w:rtl/>
        </w:rPr>
        <w:t>ِّ</w:t>
      </w:r>
      <w:r w:rsidRPr="003164AB">
        <w:rPr>
          <w:rFonts w:hint="cs"/>
          <w:sz w:val="27"/>
          <w:rtl/>
        </w:rPr>
        <w:t>ضين على حرق جثمان الشهيد شخص</w:t>
      </w:r>
      <w:r w:rsidR="00632AFB" w:rsidRPr="003164AB">
        <w:rPr>
          <w:rFonts w:hint="cs"/>
          <w:sz w:val="27"/>
          <w:rtl/>
        </w:rPr>
        <w:t>ٌ</w:t>
      </w:r>
      <w:r w:rsidRPr="003164AB">
        <w:rPr>
          <w:rFonts w:hint="cs"/>
          <w:sz w:val="27"/>
          <w:rtl/>
        </w:rPr>
        <w:t xml:space="preserve"> باسم محمد بن ترمذي</w:t>
      </w:r>
      <w:r w:rsidR="00632AFB" w:rsidRPr="003164AB">
        <w:rPr>
          <w:rFonts w:hint="cs"/>
          <w:sz w:val="27"/>
          <w:rtl/>
        </w:rPr>
        <w:t>.</w:t>
      </w:r>
      <w:r w:rsidRPr="003164AB">
        <w:rPr>
          <w:rFonts w:hint="cs"/>
          <w:sz w:val="27"/>
          <w:rtl/>
        </w:rPr>
        <w:t xml:space="preserve"> هذا التقرير الأخير كان مورد قبول المصادر الإمامية</w:t>
      </w:r>
      <w:r w:rsidR="00632AFB" w:rsidRPr="003164AB">
        <w:rPr>
          <w:rFonts w:hint="cs"/>
          <w:sz w:val="27"/>
          <w:rtl/>
        </w:rPr>
        <w:t>،</w:t>
      </w:r>
      <w:r w:rsidRPr="003164AB">
        <w:rPr>
          <w:rFonts w:hint="cs"/>
          <w:sz w:val="27"/>
          <w:rtl/>
        </w:rPr>
        <w:t xml:space="preserve"> فقد تناقلته معنونة</w:t>
      </w:r>
      <w:r w:rsidR="00632AFB" w:rsidRPr="003164AB">
        <w:rPr>
          <w:rFonts w:hint="cs"/>
          <w:sz w:val="27"/>
          <w:rtl/>
        </w:rPr>
        <w:t>ً</w:t>
      </w:r>
      <w:r w:rsidRPr="003164AB">
        <w:rPr>
          <w:rFonts w:hint="cs"/>
          <w:sz w:val="27"/>
          <w:rtl/>
        </w:rPr>
        <w:t xml:space="preserve"> إياه</w:t>
      </w:r>
      <w:r w:rsidR="00632AFB" w:rsidRPr="003164AB">
        <w:rPr>
          <w:rFonts w:hint="cs"/>
          <w:sz w:val="27"/>
          <w:rtl/>
        </w:rPr>
        <w:t>:</w:t>
      </w:r>
      <w:r w:rsidRPr="003164AB">
        <w:rPr>
          <w:rFonts w:hint="cs"/>
          <w:sz w:val="27"/>
          <w:rtl/>
        </w:rPr>
        <w:t xml:space="preserve"> بيان حول حادثة استشهاد الشهيد الأول</w:t>
      </w:r>
      <w:r w:rsidRPr="003164AB">
        <w:rPr>
          <w:sz w:val="27"/>
          <w:vertAlign w:val="superscript"/>
          <w:rtl/>
        </w:rPr>
        <w:t>(</w:t>
      </w:r>
      <w:r w:rsidRPr="003164AB">
        <w:rPr>
          <w:sz w:val="27"/>
          <w:vertAlign w:val="superscript"/>
          <w:rtl/>
        </w:rPr>
        <w:endnoteReference w:id="708"/>
      </w:r>
      <w:r w:rsidRPr="003164AB">
        <w:rPr>
          <w:sz w:val="27"/>
          <w:vertAlign w:val="superscript"/>
          <w:rtl/>
        </w:rPr>
        <w:t>)</w:t>
      </w:r>
      <w:r w:rsidRPr="003164AB">
        <w:rPr>
          <w:rFonts w:hint="cs"/>
          <w:sz w:val="27"/>
          <w:rtl/>
        </w:rPr>
        <w:t xml:space="preserve">. </w:t>
      </w:r>
    </w:p>
    <w:p w:rsidR="00C23629" w:rsidRPr="003164AB" w:rsidRDefault="00C23629" w:rsidP="00D13A6A">
      <w:pPr>
        <w:rPr>
          <w:sz w:val="27"/>
          <w:rtl/>
        </w:rPr>
      </w:pPr>
      <w:r w:rsidRPr="003164AB">
        <w:rPr>
          <w:rFonts w:hint="cs"/>
          <w:sz w:val="27"/>
          <w:rtl/>
        </w:rPr>
        <w:t xml:space="preserve">النقطة الملفتة في تقرير ابن شهبة وتقرير </w:t>
      </w:r>
      <w:r w:rsidR="00AF603E" w:rsidRPr="003164AB">
        <w:rPr>
          <w:rFonts w:hint="cs"/>
          <w:sz w:val="27"/>
          <w:rtl/>
        </w:rPr>
        <w:t>ال</w:t>
      </w:r>
      <w:r w:rsidRPr="003164AB">
        <w:rPr>
          <w:rFonts w:hint="cs"/>
          <w:sz w:val="27"/>
          <w:rtl/>
        </w:rPr>
        <w:t xml:space="preserve">فاضل </w:t>
      </w:r>
      <w:r w:rsidR="00AF603E" w:rsidRPr="003164AB">
        <w:rPr>
          <w:rFonts w:hint="cs"/>
          <w:sz w:val="27"/>
          <w:rtl/>
        </w:rPr>
        <w:t>ال</w:t>
      </w:r>
      <w:r w:rsidRPr="003164AB">
        <w:rPr>
          <w:rFonts w:hint="cs"/>
          <w:sz w:val="27"/>
          <w:rtl/>
        </w:rPr>
        <w:t>مقداد وجود نص</w:t>
      </w:r>
      <w:r w:rsidR="00AF603E" w:rsidRPr="003164AB">
        <w:rPr>
          <w:rFonts w:hint="cs"/>
          <w:sz w:val="27"/>
          <w:rtl/>
        </w:rPr>
        <w:t>ّ</w:t>
      </w:r>
      <w:r w:rsidRPr="003164AB">
        <w:rPr>
          <w:rFonts w:hint="cs"/>
          <w:sz w:val="27"/>
          <w:rtl/>
        </w:rPr>
        <w:t xml:space="preserve"> الرسالة ال</w:t>
      </w:r>
      <w:r w:rsidR="00AF603E" w:rsidRPr="003164AB">
        <w:rPr>
          <w:rFonts w:hint="cs"/>
          <w:sz w:val="27"/>
          <w:rtl/>
        </w:rPr>
        <w:t>ت</w:t>
      </w:r>
      <w:r w:rsidRPr="003164AB">
        <w:rPr>
          <w:rFonts w:hint="cs"/>
          <w:sz w:val="27"/>
          <w:rtl/>
        </w:rPr>
        <w:t>ي نظمه</w:t>
      </w:r>
      <w:r w:rsidR="00AF603E" w:rsidRPr="003164AB">
        <w:rPr>
          <w:rFonts w:hint="cs"/>
          <w:sz w:val="27"/>
          <w:rtl/>
        </w:rPr>
        <w:t>ا</w:t>
      </w:r>
      <w:r w:rsidRPr="003164AB">
        <w:rPr>
          <w:rFonts w:hint="cs"/>
          <w:sz w:val="27"/>
          <w:rtl/>
        </w:rPr>
        <w:t xml:space="preserve"> المعارضون للشهيد الأول ضد</w:t>
      </w:r>
      <w:r w:rsidR="00AF603E" w:rsidRPr="003164AB">
        <w:rPr>
          <w:rFonts w:hint="cs"/>
          <w:sz w:val="27"/>
          <w:rtl/>
        </w:rPr>
        <w:t>ّ</w:t>
      </w:r>
      <w:r w:rsidRPr="003164AB">
        <w:rPr>
          <w:rFonts w:hint="cs"/>
          <w:sz w:val="27"/>
          <w:rtl/>
        </w:rPr>
        <w:t>ه في بيروت</w:t>
      </w:r>
      <w:r w:rsidR="00AF603E" w:rsidRPr="003164AB">
        <w:rPr>
          <w:rFonts w:hint="cs"/>
          <w:sz w:val="27"/>
          <w:rtl/>
        </w:rPr>
        <w:t>،</w:t>
      </w:r>
      <w:r w:rsidRPr="003164AB">
        <w:rPr>
          <w:rFonts w:hint="cs"/>
          <w:sz w:val="27"/>
          <w:rtl/>
        </w:rPr>
        <w:t xml:space="preserve"> ونقلوه</w:t>
      </w:r>
      <w:r w:rsidR="00AF603E" w:rsidRPr="003164AB">
        <w:rPr>
          <w:rFonts w:hint="cs"/>
          <w:sz w:val="27"/>
          <w:rtl/>
        </w:rPr>
        <w:t>ا</w:t>
      </w:r>
      <w:r w:rsidRPr="003164AB">
        <w:rPr>
          <w:rFonts w:hint="cs"/>
          <w:sz w:val="27"/>
          <w:rtl/>
        </w:rPr>
        <w:t xml:space="preserve"> إلى دمشق</w:t>
      </w:r>
      <w:r w:rsidR="00AF603E" w:rsidRPr="003164AB">
        <w:rPr>
          <w:rFonts w:hint="cs"/>
          <w:sz w:val="27"/>
          <w:rtl/>
        </w:rPr>
        <w:t>،</w:t>
      </w:r>
      <w:r w:rsidRPr="003164AB">
        <w:rPr>
          <w:rFonts w:hint="cs"/>
          <w:sz w:val="27"/>
          <w:rtl/>
        </w:rPr>
        <w:t xml:space="preserve"> ليتم</w:t>
      </w:r>
      <w:r w:rsidR="00AF603E" w:rsidRPr="003164AB">
        <w:rPr>
          <w:rFonts w:hint="cs"/>
          <w:sz w:val="27"/>
          <w:rtl/>
        </w:rPr>
        <w:t>ّ</w:t>
      </w:r>
      <w:r w:rsidRPr="003164AB">
        <w:rPr>
          <w:rFonts w:hint="cs"/>
          <w:sz w:val="27"/>
          <w:rtl/>
        </w:rPr>
        <w:t xml:space="preserve"> بموجبه</w:t>
      </w:r>
      <w:r w:rsidR="00AF603E" w:rsidRPr="003164AB">
        <w:rPr>
          <w:rFonts w:hint="cs"/>
          <w:sz w:val="27"/>
          <w:rtl/>
        </w:rPr>
        <w:t>ا</w:t>
      </w:r>
      <w:r w:rsidRPr="003164AB">
        <w:rPr>
          <w:rFonts w:hint="cs"/>
          <w:sz w:val="27"/>
          <w:rtl/>
        </w:rPr>
        <w:t xml:space="preserve"> الأمر باعتقال الشهيد الأول</w:t>
      </w:r>
      <w:r w:rsidR="00AF603E" w:rsidRPr="003164AB">
        <w:rPr>
          <w:rFonts w:hint="cs"/>
          <w:sz w:val="27"/>
          <w:rtl/>
        </w:rPr>
        <w:t>،</w:t>
      </w:r>
      <w:r w:rsidRPr="003164AB">
        <w:rPr>
          <w:rFonts w:hint="cs"/>
          <w:sz w:val="27"/>
          <w:rtl/>
        </w:rPr>
        <w:t xml:space="preserve"> ومن </w:t>
      </w:r>
      <w:r w:rsidR="00AF603E" w:rsidRPr="003164AB">
        <w:rPr>
          <w:rFonts w:hint="cs"/>
          <w:sz w:val="27"/>
          <w:rtl/>
        </w:rPr>
        <w:t>ث</w:t>
      </w:r>
      <w:r w:rsidRPr="003164AB">
        <w:rPr>
          <w:rFonts w:hint="cs"/>
          <w:sz w:val="27"/>
          <w:rtl/>
        </w:rPr>
        <w:t>م إجراء حكم الإعدام في حق</w:t>
      </w:r>
      <w:r w:rsidR="00AF603E" w:rsidRPr="003164AB">
        <w:rPr>
          <w:rFonts w:hint="cs"/>
          <w:sz w:val="27"/>
          <w:rtl/>
        </w:rPr>
        <w:t>ّ</w:t>
      </w:r>
      <w:r w:rsidRPr="003164AB">
        <w:rPr>
          <w:rFonts w:hint="cs"/>
          <w:sz w:val="27"/>
          <w:rtl/>
        </w:rPr>
        <w:t>ه</w:t>
      </w:r>
      <w:r w:rsidR="00AF603E" w:rsidRPr="003164AB">
        <w:rPr>
          <w:rFonts w:hint="cs"/>
          <w:sz w:val="27"/>
          <w:rtl/>
        </w:rPr>
        <w:t>.</w:t>
      </w:r>
      <w:r w:rsidRPr="003164AB">
        <w:rPr>
          <w:rFonts w:hint="cs"/>
          <w:sz w:val="27"/>
          <w:rtl/>
        </w:rPr>
        <w:t xml:space="preserve"> فقد كان غياب المعلومات اللازمة حول هذه الرسالة سببا</w:t>
      </w:r>
      <w:r w:rsidR="00AF603E" w:rsidRPr="003164AB">
        <w:rPr>
          <w:rFonts w:hint="cs"/>
          <w:sz w:val="27"/>
          <w:rtl/>
        </w:rPr>
        <w:t>ً</w:t>
      </w:r>
      <w:r w:rsidRPr="003164AB">
        <w:rPr>
          <w:rFonts w:hint="cs"/>
          <w:sz w:val="27"/>
          <w:rtl/>
        </w:rPr>
        <w:t xml:space="preserve"> في أن تقصر التحليلات التي حاولت التفصيل في الأسباب الداعية لاستشهاد الشهيد الأول عن تغطية عد</w:t>
      </w:r>
      <w:r w:rsidR="00AF603E" w:rsidRPr="003164AB">
        <w:rPr>
          <w:rFonts w:hint="cs"/>
          <w:sz w:val="27"/>
          <w:rtl/>
        </w:rPr>
        <w:t>ّ</w:t>
      </w:r>
      <w:r w:rsidRPr="003164AB">
        <w:rPr>
          <w:rFonts w:hint="cs"/>
          <w:sz w:val="27"/>
          <w:rtl/>
        </w:rPr>
        <w:t>ة جوانب رئيسة في الحادث. إن استحضار التقرير الجديد إلى ماهية وطبيعة الرسالة المقر</w:t>
      </w:r>
      <w:r w:rsidR="00AF603E" w:rsidRPr="003164AB">
        <w:rPr>
          <w:rFonts w:hint="cs"/>
          <w:sz w:val="27"/>
          <w:rtl/>
        </w:rPr>
        <w:t>ّ</w:t>
      </w:r>
      <w:r w:rsidRPr="003164AB">
        <w:rPr>
          <w:rFonts w:hint="cs"/>
          <w:sz w:val="27"/>
          <w:rtl/>
        </w:rPr>
        <w:t>رة من المناوئين للشهيد الأول</w:t>
      </w:r>
      <w:r w:rsidR="00AF603E" w:rsidRPr="003164AB">
        <w:rPr>
          <w:rFonts w:hint="cs"/>
          <w:sz w:val="27"/>
          <w:rtl/>
        </w:rPr>
        <w:t>،</w:t>
      </w:r>
      <w:r w:rsidRPr="003164AB">
        <w:rPr>
          <w:rFonts w:hint="cs"/>
          <w:sz w:val="27"/>
          <w:rtl/>
        </w:rPr>
        <w:t xml:space="preserve"> والتي على </w:t>
      </w:r>
      <w:r w:rsidR="00D13A6A">
        <w:rPr>
          <w:rFonts w:hint="cs"/>
          <w:sz w:val="27"/>
          <w:rtl/>
        </w:rPr>
        <w:t>أ</w:t>
      </w:r>
      <w:r w:rsidRPr="003164AB">
        <w:rPr>
          <w:rFonts w:hint="cs"/>
          <w:sz w:val="27"/>
          <w:rtl/>
        </w:rPr>
        <w:t>ثرها تم</w:t>
      </w:r>
      <w:r w:rsidR="00AF603E" w:rsidRPr="003164AB">
        <w:rPr>
          <w:rFonts w:hint="cs"/>
          <w:sz w:val="27"/>
          <w:rtl/>
        </w:rPr>
        <w:t>ّ</w:t>
      </w:r>
      <w:r w:rsidRPr="003164AB">
        <w:rPr>
          <w:rFonts w:hint="cs"/>
          <w:sz w:val="27"/>
          <w:rtl/>
        </w:rPr>
        <w:t xml:space="preserve"> إجراء حكم الإعدام في حق</w:t>
      </w:r>
      <w:r w:rsidR="00AF603E" w:rsidRPr="003164AB">
        <w:rPr>
          <w:rFonts w:hint="cs"/>
          <w:sz w:val="27"/>
          <w:rtl/>
        </w:rPr>
        <w:t>ّ</w:t>
      </w:r>
      <w:r w:rsidRPr="003164AB">
        <w:rPr>
          <w:rFonts w:hint="cs"/>
          <w:sz w:val="27"/>
          <w:rtl/>
        </w:rPr>
        <w:t>ه</w:t>
      </w:r>
      <w:r w:rsidR="00AF603E" w:rsidRPr="003164AB">
        <w:rPr>
          <w:rFonts w:hint="cs"/>
          <w:sz w:val="27"/>
          <w:rtl/>
        </w:rPr>
        <w:t>،</w:t>
      </w:r>
      <w:r w:rsidRPr="003164AB">
        <w:rPr>
          <w:rFonts w:hint="cs"/>
          <w:sz w:val="27"/>
          <w:rtl/>
        </w:rPr>
        <w:t xml:space="preserve"> وإحراق جثمانه</w:t>
      </w:r>
      <w:r w:rsidR="00AF603E" w:rsidRPr="003164AB">
        <w:rPr>
          <w:rFonts w:hint="cs"/>
          <w:sz w:val="27"/>
          <w:rtl/>
        </w:rPr>
        <w:t>،</w:t>
      </w:r>
      <w:r w:rsidRPr="003164AB">
        <w:rPr>
          <w:rFonts w:hint="cs"/>
          <w:sz w:val="27"/>
          <w:rtl/>
        </w:rPr>
        <w:t xml:space="preserve"> تسل</w:t>
      </w:r>
      <w:r w:rsidR="00AF603E" w:rsidRPr="003164AB">
        <w:rPr>
          <w:rFonts w:hint="cs"/>
          <w:sz w:val="27"/>
          <w:rtl/>
        </w:rPr>
        <w:t>ِّ</w:t>
      </w:r>
      <w:r w:rsidRPr="003164AB">
        <w:rPr>
          <w:rFonts w:hint="cs"/>
          <w:sz w:val="27"/>
          <w:rtl/>
        </w:rPr>
        <w:t xml:space="preserve">ط الضوء على جوانب جديدة في الحادثة وعللها. </w:t>
      </w:r>
    </w:p>
    <w:p w:rsidR="00C23629" w:rsidRPr="003164AB" w:rsidRDefault="00AF603E" w:rsidP="00333D0C">
      <w:pPr>
        <w:rPr>
          <w:sz w:val="27"/>
          <w:rtl/>
        </w:rPr>
      </w:pPr>
      <w:r w:rsidRPr="003164AB">
        <w:rPr>
          <w:rFonts w:hint="cs"/>
          <w:sz w:val="27"/>
          <w:rtl/>
        </w:rPr>
        <w:t>و</w:t>
      </w:r>
      <w:r w:rsidR="00C23629" w:rsidRPr="003164AB">
        <w:rPr>
          <w:rFonts w:hint="cs"/>
          <w:sz w:val="27"/>
          <w:rtl/>
        </w:rPr>
        <w:t>كما أشرنا آنفا</w:t>
      </w:r>
      <w:r w:rsidRPr="003164AB">
        <w:rPr>
          <w:rFonts w:hint="cs"/>
          <w:sz w:val="27"/>
          <w:rtl/>
        </w:rPr>
        <w:t>ً،</w:t>
      </w:r>
      <w:r w:rsidR="00C23629" w:rsidRPr="003164AB">
        <w:rPr>
          <w:rFonts w:hint="cs"/>
          <w:sz w:val="27"/>
          <w:rtl/>
        </w:rPr>
        <w:t xml:space="preserve"> فالإبهام والغموض الذي اكتنف موضوع استشهاد الشهيد الأول كان باعثا</w:t>
      </w:r>
      <w:r w:rsidRPr="003164AB">
        <w:rPr>
          <w:rFonts w:hint="cs"/>
          <w:sz w:val="27"/>
          <w:rtl/>
        </w:rPr>
        <w:t>ً</w:t>
      </w:r>
      <w:r w:rsidR="00C23629" w:rsidRPr="003164AB">
        <w:rPr>
          <w:rFonts w:hint="cs"/>
          <w:sz w:val="27"/>
          <w:rtl/>
        </w:rPr>
        <w:t xml:space="preserve"> على الإقدام على تحليلات وتقريرات مصدرها التخمين والح</w:t>
      </w:r>
      <w:r w:rsidRPr="003164AB">
        <w:rPr>
          <w:rFonts w:hint="cs"/>
          <w:sz w:val="27"/>
          <w:rtl/>
        </w:rPr>
        <w:t>َ</w:t>
      </w:r>
      <w:r w:rsidR="00C23629" w:rsidRPr="003164AB">
        <w:rPr>
          <w:rFonts w:hint="cs"/>
          <w:sz w:val="27"/>
          <w:rtl/>
        </w:rPr>
        <w:t>د</w:t>
      </w:r>
      <w:r w:rsidRPr="003164AB">
        <w:rPr>
          <w:rFonts w:hint="cs"/>
          <w:sz w:val="27"/>
          <w:rtl/>
        </w:rPr>
        <w:t>ْ</w:t>
      </w:r>
      <w:r w:rsidR="00C23629" w:rsidRPr="003164AB">
        <w:rPr>
          <w:rFonts w:hint="cs"/>
          <w:sz w:val="27"/>
          <w:rtl/>
        </w:rPr>
        <w:t>س</w:t>
      </w:r>
      <w:r w:rsidRPr="003164AB">
        <w:rPr>
          <w:rFonts w:hint="cs"/>
          <w:sz w:val="27"/>
          <w:rtl/>
        </w:rPr>
        <w:t>،</w:t>
      </w:r>
      <w:r w:rsidR="00C23629" w:rsidRPr="003164AB">
        <w:rPr>
          <w:rFonts w:hint="cs"/>
          <w:sz w:val="27"/>
          <w:rtl/>
        </w:rPr>
        <w:t xml:space="preserve"> وكان الطابع الغالب عليها س</w:t>
      </w:r>
      <w:r w:rsidR="00D13A6A">
        <w:rPr>
          <w:rFonts w:hint="cs"/>
          <w:sz w:val="27"/>
          <w:rtl/>
        </w:rPr>
        <w:t>َ</w:t>
      </w:r>
      <w:r w:rsidR="00C23629" w:rsidRPr="003164AB">
        <w:rPr>
          <w:rFonts w:hint="cs"/>
          <w:sz w:val="27"/>
          <w:rtl/>
        </w:rPr>
        <w:t>ع</w:t>
      </w:r>
      <w:r w:rsidR="00D13A6A">
        <w:rPr>
          <w:rFonts w:hint="cs"/>
          <w:sz w:val="27"/>
          <w:rtl/>
        </w:rPr>
        <w:t>ْ</w:t>
      </w:r>
      <w:r w:rsidR="00C23629" w:rsidRPr="003164AB">
        <w:rPr>
          <w:rFonts w:hint="cs"/>
          <w:sz w:val="27"/>
          <w:rtl/>
        </w:rPr>
        <w:t>يها الحثيث إلى إعطاء الأمر صبغة سياسية</w:t>
      </w:r>
      <w:r w:rsidR="00C23629" w:rsidRPr="003164AB">
        <w:rPr>
          <w:sz w:val="27"/>
          <w:vertAlign w:val="superscript"/>
          <w:rtl/>
        </w:rPr>
        <w:t>(</w:t>
      </w:r>
      <w:r w:rsidR="00C23629" w:rsidRPr="003164AB">
        <w:rPr>
          <w:sz w:val="27"/>
          <w:vertAlign w:val="superscript"/>
          <w:rtl/>
        </w:rPr>
        <w:endnoteReference w:id="709"/>
      </w:r>
      <w:r w:rsidR="00C23629" w:rsidRPr="003164AB">
        <w:rPr>
          <w:sz w:val="27"/>
          <w:vertAlign w:val="superscript"/>
          <w:rtl/>
        </w:rPr>
        <w:t>)</w:t>
      </w:r>
      <w:r w:rsidRPr="003164AB">
        <w:rPr>
          <w:rFonts w:hint="cs"/>
          <w:sz w:val="27"/>
          <w:rtl/>
        </w:rPr>
        <w:t>.</w:t>
      </w:r>
      <w:r w:rsidR="00C23629" w:rsidRPr="003164AB">
        <w:rPr>
          <w:rFonts w:hint="cs"/>
          <w:sz w:val="27"/>
          <w:rtl/>
        </w:rPr>
        <w:t xml:space="preserve"> مصدر هذا التحليل وجود عبارة في تقرير </w:t>
      </w:r>
      <w:r w:rsidRPr="003164AB">
        <w:rPr>
          <w:rFonts w:hint="cs"/>
          <w:sz w:val="27"/>
          <w:rtl/>
        </w:rPr>
        <w:t>ال</w:t>
      </w:r>
      <w:r w:rsidR="00C23629" w:rsidRPr="003164AB">
        <w:rPr>
          <w:rFonts w:hint="cs"/>
          <w:sz w:val="27"/>
          <w:rtl/>
        </w:rPr>
        <w:t xml:space="preserve">فاضل </w:t>
      </w:r>
      <w:r w:rsidRPr="003164AB">
        <w:rPr>
          <w:rFonts w:hint="cs"/>
          <w:sz w:val="27"/>
          <w:rtl/>
        </w:rPr>
        <w:t>ال</w:t>
      </w:r>
      <w:r w:rsidR="00C23629" w:rsidRPr="003164AB">
        <w:rPr>
          <w:rFonts w:hint="cs"/>
          <w:sz w:val="27"/>
          <w:rtl/>
        </w:rPr>
        <w:t xml:space="preserve">مقداد </w:t>
      </w:r>
      <w:r w:rsidRPr="003164AB">
        <w:rPr>
          <w:rFonts w:hint="cs"/>
          <w:sz w:val="27"/>
          <w:rtl/>
        </w:rPr>
        <w:t>ال</w:t>
      </w:r>
      <w:r w:rsidR="00C23629" w:rsidRPr="003164AB">
        <w:rPr>
          <w:rFonts w:hint="cs"/>
          <w:sz w:val="27"/>
          <w:rtl/>
        </w:rPr>
        <w:t xml:space="preserve">سيوري(826هـ) مفادها أن الشهيد الأول </w:t>
      </w:r>
      <w:r w:rsidR="00C23629" w:rsidRPr="003164AB">
        <w:rPr>
          <w:rFonts w:hint="eastAsia"/>
          <w:sz w:val="24"/>
          <w:szCs w:val="24"/>
          <w:rtl/>
        </w:rPr>
        <w:t>«</w:t>
      </w:r>
      <w:r w:rsidR="00C23629" w:rsidRPr="003164AB">
        <w:rPr>
          <w:rFonts w:hint="cs"/>
          <w:sz w:val="27"/>
          <w:rtl/>
        </w:rPr>
        <w:t>كان عاملا</w:t>
      </w:r>
      <w:r w:rsidRPr="003164AB">
        <w:rPr>
          <w:rFonts w:hint="cs"/>
          <w:sz w:val="27"/>
          <w:rtl/>
        </w:rPr>
        <w:t>ً</w:t>
      </w:r>
      <w:r w:rsidRPr="003164AB">
        <w:rPr>
          <w:rFonts w:hint="eastAsia"/>
          <w:sz w:val="24"/>
          <w:szCs w:val="24"/>
          <w:rtl/>
        </w:rPr>
        <w:t>»</w:t>
      </w:r>
      <w:r w:rsidRPr="003164AB">
        <w:rPr>
          <w:rFonts w:hint="cs"/>
          <w:sz w:val="27"/>
          <w:rtl/>
        </w:rPr>
        <w:t>،</w:t>
      </w:r>
      <w:r w:rsidR="00C23629" w:rsidRPr="003164AB">
        <w:rPr>
          <w:rFonts w:hint="cs"/>
          <w:sz w:val="27"/>
          <w:rtl/>
        </w:rPr>
        <w:t xml:space="preserve"> فقد تم</w:t>
      </w:r>
      <w:r w:rsidRPr="003164AB">
        <w:rPr>
          <w:rFonts w:hint="cs"/>
          <w:sz w:val="27"/>
          <w:rtl/>
        </w:rPr>
        <w:t>ّ</w:t>
      </w:r>
      <w:r w:rsidR="00C23629" w:rsidRPr="003164AB">
        <w:rPr>
          <w:rFonts w:hint="cs"/>
          <w:sz w:val="27"/>
          <w:rtl/>
        </w:rPr>
        <w:t xml:space="preserve"> تفسير لفظ عامل في تلك الفترة على أنها تطلق على المأمور بجمع الأموال</w:t>
      </w:r>
      <w:r w:rsidRPr="003164AB">
        <w:rPr>
          <w:rFonts w:hint="cs"/>
          <w:sz w:val="27"/>
          <w:rtl/>
        </w:rPr>
        <w:t>،</w:t>
      </w:r>
      <w:r w:rsidR="00C23629" w:rsidRPr="003164AB">
        <w:rPr>
          <w:rFonts w:hint="cs"/>
          <w:sz w:val="27"/>
          <w:rtl/>
        </w:rPr>
        <w:t xml:space="preserve"> وبذلك فهي تدل</w:t>
      </w:r>
      <w:r w:rsidRPr="003164AB">
        <w:rPr>
          <w:rFonts w:hint="cs"/>
          <w:sz w:val="27"/>
          <w:rtl/>
        </w:rPr>
        <w:t>ّ</w:t>
      </w:r>
      <w:r w:rsidR="00C23629" w:rsidRPr="003164AB">
        <w:rPr>
          <w:rFonts w:hint="cs"/>
          <w:sz w:val="27"/>
          <w:rtl/>
        </w:rPr>
        <w:t xml:space="preserve"> على أن الشهيد الأول كان يجمع </w:t>
      </w:r>
      <w:r w:rsidRPr="003164AB">
        <w:rPr>
          <w:rFonts w:hint="cs"/>
          <w:sz w:val="27"/>
          <w:rtl/>
        </w:rPr>
        <w:t>الحقوق</w:t>
      </w:r>
      <w:r w:rsidR="00C23629" w:rsidRPr="003164AB">
        <w:rPr>
          <w:rFonts w:hint="cs"/>
          <w:sz w:val="27"/>
          <w:rtl/>
        </w:rPr>
        <w:t xml:space="preserve"> الشرعية</w:t>
      </w:r>
      <w:r w:rsidRPr="003164AB">
        <w:rPr>
          <w:rFonts w:hint="cs"/>
          <w:sz w:val="27"/>
          <w:rtl/>
        </w:rPr>
        <w:t>.</w:t>
      </w:r>
      <w:r w:rsidR="00C23629" w:rsidRPr="003164AB">
        <w:rPr>
          <w:rFonts w:hint="cs"/>
          <w:sz w:val="27"/>
          <w:rtl/>
        </w:rPr>
        <w:t xml:space="preserve"> انطلاقا</w:t>
      </w:r>
      <w:r w:rsidRPr="003164AB">
        <w:rPr>
          <w:rFonts w:hint="cs"/>
          <w:sz w:val="27"/>
          <w:rtl/>
        </w:rPr>
        <w:t>ً</w:t>
      </w:r>
      <w:r w:rsidR="00C23629" w:rsidRPr="003164AB">
        <w:rPr>
          <w:rFonts w:hint="cs"/>
          <w:sz w:val="27"/>
          <w:rtl/>
        </w:rPr>
        <w:t xml:space="preserve"> من هذا المعنى ذهب البعض إلى أن الشهيد الأول كان أو</w:t>
      </w:r>
      <w:r w:rsidRPr="003164AB">
        <w:rPr>
          <w:rFonts w:hint="cs"/>
          <w:sz w:val="27"/>
          <w:rtl/>
        </w:rPr>
        <w:t>ّ</w:t>
      </w:r>
      <w:r w:rsidR="00C23629" w:rsidRPr="003164AB">
        <w:rPr>
          <w:rFonts w:hint="cs"/>
          <w:sz w:val="27"/>
          <w:rtl/>
        </w:rPr>
        <w:t>ل عالم شيعي أدخل الب</w:t>
      </w:r>
      <w:r w:rsidRPr="003164AB">
        <w:rPr>
          <w:rFonts w:hint="cs"/>
          <w:sz w:val="27"/>
          <w:rtl/>
        </w:rPr>
        <w:t>ُ</w:t>
      </w:r>
      <w:r w:rsidR="00C23629" w:rsidRPr="003164AB">
        <w:rPr>
          <w:rFonts w:hint="cs"/>
          <w:sz w:val="27"/>
          <w:rtl/>
        </w:rPr>
        <w:t>ع</w:t>
      </w:r>
      <w:r w:rsidRPr="003164AB">
        <w:rPr>
          <w:rFonts w:hint="cs"/>
          <w:sz w:val="27"/>
          <w:rtl/>
        </w:rPr>
        <w:t>ْ</w:t>
      </w:r>
      <w:r w:rsidR="00C23629" w:rsidRPr="003164AB">
        <w:rPr>
          <w:rFonts w:hint="cs"/>
          <w:sz w:val="27"/>
          <w:rtl/>
        </w:rPr>
        <w:t>د السياسي للفقيه في الع</w:t>
      </w:r>
      <w:r w:rsidRPr="003164AB">
        <w:rPr>
          <w:rFonts w:hint="cs"/>
          <w:sz w:val="27"/>
          <w:rtl/>
        </w:rPr>
        <w:t>ُ</w:t>
      </w:r>
      <w:r w:rsidR="00C23629" w:rsidRPr="003164AB">
        <w:rPr>
          <w:rFonts w:hint="cs"/>
          <w:sz w:val="27"/>
          <w:rtl/>
        </w:rPr>
        <w:t>ر</w:t>
      </w:r>
      <w:r w:rsidRPr="003164AB">
        <w:rPr>
          <w:rFonts w:hint="cs"/>
          <w:sz w:val="27"/>
          <w:rtl/>
        </w:rPr>
        <w:t>ْ</w:t>
      </w:r>
      <w:r w:rsidR="00C23629" w:rsidRPr="003164AB">
        <w:rPr>
          <w:rFonts w:hint="cs"/>
          <w:sz w:val="27"/>
          <w:rtl/>
        </w:rPr>
        <w:t>ف الشيعي</w:t>
      </w:r>
      <w:r w:rsidRPr="003164AB">
        <w:rPr>
          <w:rFonts w:hint="cs"/>
          <w:sz w:val="27"/>
          <w:rtl/>
        </w:rPr>
        <w:t>،</w:t>
      </w:r>
      <w:r w:rsidR="00C23629" w:rsidRPr="003164AB">
        <w:rPr>
          <w:rFonts w:hint="cs"/>
          <w:sz w:val="27"/>
          <w:rtl/>
        </w:rPr>
        <w:t xml:space="preserve"> ودليلهم في هذا المد</w:t>
      </w:r>
      <w:r w:rsidRPr="003164AB">
        <w:rPr>
          <w:rFonts w:hint="cs"/>
          <w:sz w:val="27"/>
          <w:rtl/>
        </w:rPr>
        <w:t>ّ</w:t>
      </w:r>
      <w:r w:rsidR="00C23629" w:rsidRPr="003164AB">
        <w:rPr>
          <w:rFonts w:hint="cs"/>
          <w:sz w:val="27"/>
          <w:rtl/>
        </w:rPr>
        <w:t>عى ما عب</w:t>
      </w:r>
      <w:r w:rsidRPr="003164AB">
        <w:rPr>
          <w:rFonts w:hint="cs"/>
          <w:sz w:val="27"/>
          <w:rtl/>
        </w:rPr>
        <w:t>َّ</w:t>
      </w:r>
      <w:r w:rsidR="00C23629" w:rsidRPr="003164AB">
        <w:rPr>
          <w:rFonts w:hint="cs"/>
          <w:sz w:val="27"/>
          <w:rtl/>
        </w:rPr>
        <w:t xml:space="preserve">ر عنه الشهيد الأول نفسه حول </w:t>
      </w:r>
      <w:r w:rsidR="00C23629" w:rsidRPr="003164AB">
        <w:rPr>
          <w:rFonts w:hint="eastAsia"/>
          <w:sz w:val="24"/>
          <w:szCs w:val="24"/>
          <w:rtl/>
        </w:rPr>
        <w:t>«</w:t>
      </w:r>
      <w:r w:rsidR="00C23629" w:rsidRPr="003164AB">
        <w:rPr>
          <w:rFonts w:hint="cs"/>
          <w:sz w:val="27"/>
          <w:rtl/>
        </w:rPr>
        <w:t>الفقيه</w:t>
      </w:r>
      <w:r w:rsidR="00C23629" w:rsidRPr="003164AB">
        <w:rPr>
          <w:rFonts w:hint="eastAsia"/>
          <w:sz w:val="24"/>
          <w:szCs w:val="24"/>
          <w:rtl/>
        </w:rPr>
        <w:t>»</w:t>
      </w:r>
      <w:r w:rsidR="00C23629" w:rsidRPr="003164AB">
        <w:rPr>
          <w:rFonts w:hint="cs"/>
          <w:sz w:val="27"/>
          <w:rtl/>
        </w:rPr>
        <w:t xml:space="preserve"> بأنه </w:t>
      </w:r>
      <w:r w:rsidR="00C23629" w:rsidRPr="003164AB">
        <w:rPr>
          <w:rFonts w:hint="eastAsia"/>
          <w:sz w:val="24"/>
          <w:szCs w:val="24"/>
          <w:rtl/>
        </w:rPr>
        <w:t>«</w:t>
      </w:r>
      <w:r w:rsidR="00C23629" w:rsidRPr="003164AB">
        <w:rPr>
          <w:rFonts w:hint="cs"/>
          <w:sz w:val="27"/>
          <w:rtl/>
        </w:rPr>
        <w:t>نائب الإمام</w:t>
      </w:r>
      <w:r w:rsidR="00C23629" w:rsidRPr="003164AB">
        <w:rPr>
          <w:rFonts w:hint="eastAsia"/>
          <w:sz w:val="24"/>
          <w:szCs w:val="24"/>
          <w:rtl/>
        </w:rPr>
        <w:t>»</w:t>
      </w:r>
      <w:r w:rsidRPr="003164AB">
        <w:rPr>
          <w:rFonts w:hint="cs"/>
          <w:sz w:val="27"/>
          <w:rtl/>
        </w:rPr>
        <w:t>،</w:t>
      </w:r>
      <w:r w:rsidR="00C23629" w:rsidRPr="003164AB">
        <w:rPr>
          <w:rFonts w:hint="cs"/>
          <w:sz w:val="27"/>
          <w:rtl/>
        </w:rPr>
        <w:t xml:space="preserve"> مع سعيهم لإثبات </w:t>
      </w:r>
      <w:r w:rsidR="00C23629" w:rsidRPr="003164AB">
        <w:rPr>
          <w:rFonts w:hint="cs"/>
          <w:sz w:val="27"/>
          <w:rtl/>
        </w:rPr>
        <w:lastRenderedPageBreak/>
        <w:t>التحر</w:t>
      </w:r>
      <w:r w:rsidRPr="003164AB">
        <w:rPr>
          <w:rFonts w:hint="cs"/>
          <w:sz w:val="27"/>
          <w:rtl/>
        </w:rPr>
        <w:t>ُّ</w:t>
      </w:r>
      <w:r w:rsidR="00C23629" w:rsidRPr="003164AB">
        <w:rPr>
          <w:rFonts w:hint="cs"/>
          <w:sz w:val="27"/>
          <w:rtl/>
        </w:rPr>
        <w:t>كات السياسية للشهيد الأول في منطقة جبل عامل</w:t>
      </w:r>
      <w:r w:rsidRPr="003164AB">
        <w:rPr>
          <w:rFonts w:hint="cs"/>
          <w:sz w:val="27"/>
          <w:rtl/>
        </w:rPr>
        <w:t>،</w:t>
      </w:r>
      <w:r w:rsidR="00C23629" w:rsidRPr="003164AB">
        <w:rPr>
          <w:rFonts w:hint="cs"/>
          <w:sz w:val="27"/>
          <w:rtl/>
        </w:rPr>
        <w:t xml:space="preserve"> وبالأخص</w:t>
      </w:r>
      <w:r w:rsidRPr="003164AB">
        <w:rPr>
          <w:rFonts w:hint="cs"/>
          <w:sz w:val="27"/>
          <w:rtl/>
        </w:rPr>
        <w:t>ّ</w:t>
      </w:r>
      <w:r w:rsidR="00C23629" w:rsidRPr="003164AB">
        <w:rPr>
          <w:rFonts w:hint="cs"/>
          <w:sz w:val="27"/>
          <w:rtl/>
        </w:rPr>
        <w:t xml:space="preserve"> في جز</w:t>
      </w:r>
      <w:r w:rsidR="00D13A6A">
        <w:rPr>
          <w:rFonts w:hint="cs"/>
          <w:sz w:val="27"/>
          <w:rtl/>
        </w:rPr>
        <w:t>ّ</w:t>
      </w:r>
      <w:r w:rsidR="00C23629" w:rsidRPr="003164AB">
        <w:rPr>
          <w:rFonts w:hint="cs"/>
          <w:sz w:val="27"/>
          <w:rtl/>
        </w:rPr>
        <w:t>ين</w:t>
      </w:r>
      <w:r w:rsidRPr="003164AB">
        <w:rPr>
          <w:rFonts w:hint="cs"/>
          <w:sz w:val="27"/>
          <w:rtl/>
        </w:rPr>
        <w:t>.</w:t>
      </w:r>
      <w:r w:rsidR="00C23629" w:rsidRPr="003164AB">
        <w:rPr>
          <w:rFonts w:hint="cs"/>
          <w:sz w:val="27"/>
          <w:rtl/>
        </w:rPr>
        <w:t xml:space="preserve"> </w:t>
      </w:r>
      <w:r w:rsidRPr="003164AB">
        <w:rPr>
          <w:rFonts w:hint="cs"/>
          <w:sz w:val="27"/>
          <w:rtl/>
        </w:rPr>
        <w:t>و</w:t>
      </w:r>
      <w:r w:rsidR="00C23629" w:rsidRPr="003164AB">
        <w:rPr>
          <w:rFonts w:hint="cs"/>
          <w:sz w:val="27"/>
          <w:rtl/>
        </w:rPr>
        <w:t>من الذين اعتمدوا هذه التفسيرات استيفن فينتر</w:t>
      </w:r>
      <w:r w:rsidR="00D3228E" w:rsidRPr="003164AB">
        <w:rPr>
          <w:rFonts w:hint="cs"/>
          <w:sz w:val="27"/>
          <w:rtl/>
        </w:rPr>
        <w:t>.</w:t>
      </w:r>
      <w:r w:rsidR="00C23629" w:rsidRPr="003164AB">
        <w:rPr>
          <w:rFonts w:hint="cs"/>
          <w:sz w:val="27"/>
          <w:rtl/>
        </w:rPr>
        <w:t xml:space="preserve"> </w:t>
      </w:r>
      <w:r w:rsidR="00D3228E" w:rsidRPr="003164AB">
        <w:rPr>
          <w:rFonts w:hint="cs"/>
          <w:sz w:val="27"/>
          <w:rtl/>
        </w:rPr>
        <w:t>ف</w:t>
      </w:r>
      <w:r w:rsidR="00C23629" w:rsidRPr="003164AB">
        <w:rPr>
          <w:rFonts w:hint="cs"/>
          <w:sz w:val="27"/>
          <w:rtl/>
        </w:rPr>
        <w:t>في تحليله لأسباب شهادة الشهيد الأول أشار إلى هذه الخصوصية في كتب وآثار الشهيد الأول</w:t>
      </w:r>
      <w:r w:rsidR="00D3228E" w:rsidRPr="003164AB">
        <w:rPr>
          <w:rFonts w:hint="cs"/>
          <w:sz w:val="27"/>
          <w:rtl/>
        </w:rPr>
        <w:t>،</w:t>
      </w:r>
      <w:r w:rsidR="00C23629" w:rsidRPr="003164AB">
        <w:rPr>
          <w:rFonts w:hint="cs"/>
          <w:sz w:val="27"/>
          <w:rtl/>
        </w:rPr>
        <w:t xml:space="preserve"> وأك</w:t>
      </w:r>
      <w:r w:rsidR="00D3228E" w:rsidRPr="003164AB">
        <w:rPr>
          <w:rFonts w:hint="cs"/>
          <w:sz w:val="27"/>
          <w:rtl/>
        </w:rPr>
        <w:t>َّ</w:t>
      </w:r>
      <w:r w:rsidR="00C23629" w:rsidRPr="003164AB">
        <w:rPr>
          <w:rFonts w:hint="cs"/>
          <w:sz w:val="27"/>
          <w:rtl/>
        </w:rPr>
        <w:t>د على عبارة في كتاب البيان في باب جمع الخمس وإجراء الحدود في عصر الغيبة ضمن شروط</w:t>
      </w:r>
      <w:r w:rsidR="00D3228E" w:rsidRPr="003164AB">
        <w:rPr>
          <w:rFonts w:hint="cs"/>
          <w:sz w:val="27"/>
          <w:rtl/>
        </w:rPr>
        <w:t>ٍ</w:t>
      </w:r>
      <w:r w:rsidR="00C23629" w:rsidRPr="003164AB">
        <w:rPr>
          <w:rFonts w:hint="cs"/>
          <w:sz w:val="27"/>
          <w:rtl/>
        </w:rPr>
        <w:t xml:space="preserve"> بواسطة الفقيه</w:t>
      </w:r>
      <w:r w:rsidR="00C23629" w:rsidRPr="003164AB">
        <w:rPr>
          <w:sz w:val="27"/>
          <w:vertAlign w:val="superscript"/>
          <w:rtl/>
        </w:rPr>
        <w:t>(</w:t>
      </w:r>
      <w:r w:rsidR="00C23629" w:rsidRPr="003164AB">
        <w:rPr>
          <w:sz w:val="27"/>
          <w:vertAlign w:val="superscript"/>
          <w:rtl/>
        </w:rPr>
        <w:endnoteReference w:id="710"/>
      </w:r>
      <w:r w:rsidR="00D3228E" w:rsidRPr="003164AB">
        <w:rPr>
          <w:rFonts w:hint="cs"/>
          <w:sz w:val="27"/>
          <w:vertAlign w:val="superscript"/>
          <w:rtl/>
        </w:rPr>
        <w:t>)</w:t>
      </w:r>
      <w:r w:rsidR="00D3228E" w:rsidRPr="003164AB">
        <w:rPr>
          <w:rFonts w:hint="cs"/>
          <w:sz w:val="27"/>
          <w:rtl/>
        </w:rPr>
        <w:t>،</w:t>
      </w:r>
      <w:r w:rsidR="00C23629" w:rsidRPr="003164AB">
        <w:rPr>
          <w:rFonts w:hint="cs"/>
          <w:sz w:val="27"/>
          <w:rtl/>
        </w:rPr>
        <w:t xml:space="preserve"> لكن</w:t>
      </w:r>
      <w:r w:rsidR="00D3228E" w:rsidRPr="003164AB">
        <w:rPr>
          <w:rFonts w:hint="cs"/>
          <w:sz w:val="27"/>
          <w:rtl/>
        </w:rPr>
        <w:t>ّ</w:t>
      </w:r>
      <w:r w:rsidR="00C23629" w:rsidRPr="003164AB">
        <w:rPr>
          <w:rFonts w:hint="cs"/>
          <w:sz w:val="27"/>
          <w:rtl/>
        </w:rPr>
        <w:t xml:space="preserve"> الأمر الذي غفل عنه هؤلاء المحق</w:t>
      </w:r>
      <w:r w:rsidR="00D3228E" w:rsidRPr="003164AB">
        <w:rPr>
          <w:rFonts w:hint="cs"/>
          <w:sz w:val="27"/>
          <w:rtl/>
        </w:rPr>
        <w:t>ِّ</w:t>
      </w:r>
      <w:r w:rsidR="00C23629" w:rsidRPr="003164AB">
        <w:rPr>
          <w:rFonts w:hint="cs"/>
          <w:sz w:val="27"/>
          <w:rtl/>
        </w:rPr>
        <w:t>قون هو أن رأي الشهيد الأول حول د</w:t>
      </w:r>
      <w:r w:rsidR="00D13A6A">
        <w:rPr>
          <w:rFonts w:hint="cs"/>
          <w:sz w:val="27"/>
          <w:rtl/>
        </w:rPr>
        <w:t>َ</w:t>
      </w:r>
      <w:r w:rsidR="00C23629" w:rsidRPr="003164AB">
        <w:rPr>
          <w:rFonts w:hint="cs"/>
          <w:sz w:val="27"/>
          <w:rtl/>
        </w:rPr>
        <w:t>و</w:t>
      </w:r>
      <w:r w:rsidR="00D13A6A">
        <w:rPr>
          <w:rFonts w:hint="cs"/>
          <w:sz w:val="27"/>
          <w:rtl/>
        </w:rPr>
        <w:t>ْ</w:t>
      </w:r>
      <w:r w:rsidR="00C23629" w:rsidRPr="003164AB">
        <w:rPr>
          <w:rFonts w:hint="cs"/>
          <w:sz w:val="27"/>
          <w:rtl/>
        </w:rPr>
        <w:t>ر الفقيه في التصر</w:t>
      </w:r>
      <w:r w:rsidR="00D3228E" w:rsidRPr="003164AB">
        <w:rPr>
          <w:rFonts w:hint="cs"/>
          <w:sz w:val="27"/>
          <w:rtl/>
        </w:rPr>
        <w:t>ُّ</w:t>
      </w:r>
      <w:r w:rsidR="00C23629" w:rsidRPr="003164AB">
        <w:rPr>
          <w:rFonts w:hint="cs"/>
          <w:sz w:val="27"/>
          <w:rtl/>
        </w:rPr>
        <w:t xml:space="preserve">ف في </w:t>
      </w:r>
      <w:r w:rsidR="00D3228E" w:rsidRPr="003164AB">
        <w:rPr>
          <w:rFonts w:hint="cs"/>
          <w:sz w:val="27"/>
          <w:rtl/>
        </w:rPr>
        <w:t>الحقوق</w:t>
      </w:r>
      <w:r w:rsidR="00C23629" w:rsidRPr="003164AB">
        <w:rPr>
          <w:rFonts w:hint="cs"/>
          <w:sz w:val="27"/>
          <w:rtl/>
        </w:rPr>
        <w:t xml:space="preserve"> الشرعية هو نفس رأي باقي الفقهاء في المذهب الإمامي</w:t>
      </w:r>
      <w:r w:rsidR="00C23629" w:rsidRPr="003164AB">
        <w:rPr>
          <w:sz w:val="27"/>
          <w:vertAlign w:val="superscript"/>
          <w:rtl/>
        </w:rPr>
        <w:t>(</w:t>
      </w:r>
      <w:r w:rsidR="00C23629" w:rsidRPr="003164AB">
        <w:rPr>
          <w:sz w:val="27"/>
          <w:vertAlign w:val="superscript"/>
          <w:rtl/>
        </w:rPr>
        <w:endnoteReference w:id="711"/>
      </w:r>
      <w:r w:rsidR="00C23629" w:rsidRPr="003164AB">
        <w:rPr>
          <w:sz w:val="27"/>
          <w:vertAlign w:val="superscript"/>
          <w:rtl/>
        </w:rPr>
        <w:t>)</w:t>
      </w:r>
      <w:r w:rsidR="00C23629" w:rsidRPr="003164AB">
        <w:rPr>
          <w:rFonts w:hint="cs"/>
          <w:sz w:val="27"/>
          <w:rtl/>
        </w:rPr>
        <w:t xml:space="preserve">. </w:t>
      </w:r>
      <w:r w:rsidR="00D3228E" w:rsidRPr="003164AB">
        <w:rPr>
          <w:rFonts w:hint="cs"/>
          <w:sz w:val="27"/>
          <w:rtl/>
        </w:rPr>
        <w:t>و</w:t>
      </w:r>
      <w:r w:rsidR="00C23629" w:rsidRPr="003164AB">
        <w:rPr>
          <w:rFonts w:hint="cs"/>
          <w:sz w:val="27"/>
          <w:rtl/>
        </w:rPr>
        <w:t xml:space="preserve">كذلك </w:t>
      </w:r>
      <w:r w:rsidR="00D3228E" w:rsidRPr="003164AB">
        <w:rPr>
          <w:rFonts w:hint="cs"/>
          <w:sz w:val="27"/>
          <w:rtl/>
        </w:rPr>
        <w:t>رأي</w:t>
      </w:r>
      <w:r w:rsidR="00C23629" w:rsidRPr="003164AB">
        <w:rPr>
          <w:rFonts w:hint="cs"/>
          <w:sz w:val="27"/>
          <w:rtl/>
        </w:rPr>
        <w:t xml:space="preserve"> الشهيد حول إجراء الفقيه الجامع للشرائط للحدود الشرعية والتعزيرية ليس مقتصرا</w:t>
      </w:r>
      <w:r w:rsidR="00D3228E" w:rsidRPr="003164AB">
        <w:rPr>
          <w:rFonts w:hint="cs"/>
          <w:sz w:val="27"/>
          <w:rtl/>
        </w:rPr>
        <w:t>ً</w:t>
      </w:r>
      <w:r w:rsidR="00C23629" w:rsidRPr="003164AB">
        <w:rPr>
          <w:rFonts w:hint="cs"/>
          <w:sz w:val="27"/>
          <w:rtl/>
        </w:rPr>
        <w:t xml:space="preserve"> على الشهيد الأول</w:t>
      </w:r>
      <w:r w:rsidR="00D3228E" w:rsidRPr="003164AB">
        <w:rPr>
          <w:rFonts w:hint="cs"/>
          <w:sz w:val="27"/>
          <w:rtl/>
        </w:rPr>
        <w:t>،</w:t>
      </w:r>
      <w:r w:rsidR="00C23629" w:rsidRPr="003164AB">
        <w:rPr>
          <w:rFonts w:hint="cs"/>
          <w:sz w:val="27"/>
          <w:rtl/>
        </w:rPr>
        <w:t xml:space="preserve"> بل هو نفس رأي فقاء الإمامية في الحل</w:t>
      </w:r>
      <w:r w:rsidR="00D3228E" w:rsidRPr="003164AB">
        <w:rPr>
          <w:rFonts w:hint="cs"/>
          <w:sz w:val="27"/>
          <w:rtl/>
        </w:rPr>
        <w:t>ّ</w:t>
      </w:r>
      <w:r w:rsidR="00C23629" w:rsidRPr="003164AB">
        <w:rPr>
          <w:rFonts w:hint="cs"/>
          <w:sz w:val="27"/>
          <w:rtl/>
        </w:rPr>
        <w:t>ة</w:t>
      </w:r>
      <w:r w:rsidR="00D3228E" w:rsidRPr="003164AB">
        <w:rPr>
          <w:rFonts w:hint="cs"/>
          <w:sz w:val="27"/>
          <w:rtl/>
        </w:rPr>
        <w:t>،</w:t>
      </w:r>
      <w:r w:rsidR="00C23629" w:rsidRPr="003164AB">
        <w:rPr>
          <w:rFonts w:hint="cs"/>
          <w:sz w:val="27"/>
          <w:rtl/>
        </w:rPr>
        <w:t xml:space="preserve"> وناقشها المحق</w:t>
      </w:r>
      <w:r w:rsidR="00D3228E" w:rsidRPr="003164AB">
        <w:rPr>
          <w:rFonts w:hint="cs"/>
          <w:sz w:val="27"/>
          <w:rtl/>
        </w:rPr>
        <w:t>ِّ</w:t>
      </w:r>
      <w:r w:rsidR="00C23629" w:rsidRPr="003164AB">
        <w:rPr>
          <w:rFonts w:hint="cs"/>
          <w:sz w:val="27"/>
          <w:rtl/>
        </w:rPr>
        <w:t>ق الحل</w:t>
      </w:r>
      <w:r w:rsidR="00D3228E" w:rsidRPr="003164AB">
        <w:rPr>
          <w:rFonts w:hint="cs"/>
          <w:sz w:val="27"/>
          <w:rtl/>
        </w:rPr>
        <w:t>ّ</w:t>
      </w:r>
      <w:r w:rsidR="00C23629" w:rsidRPr="003164AB">
        <w:rPr>
          <w:rFonts w:hint="cs"/>
          <w:sz w:val="27"/>
          <w:rtl/>
        </w:rPr>
        <w:t>ي في كتبه</w:t>
      </w:r>
      <w:r w:rsidR="00D3228E" w:rsidRPr="003164AB">
        <w:rPr>
          <w:rFonts w:hint="cs"/>
          <w:sz w:val="27"/>
          <w:rtl/>
        </w:rPr>
        <w:t>،</w:t>
      </w:r>
      <w:r w:rsidR="00C23629" w:rsidRPr="003164AB">
        <w:rPr>
          <w:rFonts w:hint="cs"/>
          <w:sz w:val="27"/>
          <w:rtl/>
        </w:rPr>
        <w:t xml:space="preserve"> كما ناقشها فقهاء الإمامية الآخرون</w:t>
      </w:r>
      <w:r w:rsidR="00C23629" w:rsidRPr="003164AB">
        <w:rPr>
          <w:sz w:val="27"/>
          <w:vertAlign w:val="superscript"/>
          <w:rtl/>
        </w:rPr>
        <w:t>(</w:t>
      </w:r>
      <w:r w:rsidR="00C23629" w:rsidRPr="003164AB">
        <w:rPr>
          <w:sz w:val="27"/>
          <w:vertAlign w:val="superscript"/>
          <w:rtl/>
        </w:rPr>
        <w:endnoteReference w:id="712"/>
      </w:r>
      <w:r w:rsidR="00C23629" w:rsidRPr="003164AB">
        <w:rPr>
          <w:sz w:val="27"/>
          <w:vertAlign w:val="superscript"/>
          <w:rtl/>
        </w:rPr>
        <w:t>)</w:t>
      </w:r>
      <w:r w:rsidR="00C23629" w:rsidRPr="003164AB">
        <w:rPr>
          <w:rFonts w:hint="cs"/>
          <w:sz w:val="27"/>
          <w:rtl/>
        </w:rPr>
        <w:t xml:space="preserve">. </w:t>
      </w:r>
    </w:p>
    <w:p w:rsidR="00C23629" w:rsidRPr="003164AB" w:rsidRDefault="00C23629" w:rsidP="00333D0C">
      <w:pPr>
        <w:rPr>
          <w:sz w:val="27"/>
          <w:rtl/>
        </w:rPr>
      </w:pPr>
      <w:r w:rsidRPr="003164AB">
        <w:rPr>
          <w:rFonts w:hint="cs"/>
          <w:sz w:val="27"/>
          <w:rtl/>
        </w:rPr>
        <w:t xml:space="preserve">كان تعبير </w:t>
      </w:r>
      <w:r w:rsidRPr="003164AB">
        <w:rPr>
          <w:rFonts w:hint="eastAsia"/>
          <w:sz w:val="24"/>
          <w:szCs w:val="24"/>
          <w:rtl/>
        </w:rPr>
        <w:t>«</w:t>
      </w:r>
      <w:r w:rsidRPr="003164AB">
        <w:rPr>
          <w:rFonts w:hint="cs"/>
          <w:sz w:val="27"/>
          <w:rtl/>
        </w:rPr>
        <w:t>نائب الإمام</w:t>
      </w:r>
      <w:r w:rsidRPr="003164AB">
        <w:rPr>
          <w:rFonts w:hint="eastAsia"/>
          <w:sz w:val="24"/>
          <w:szCs w:val="24"/>
          <w:rtl/>
        </w:rPr>
        <w:t>»</w:t>
      </w:r>
      <w:r w:rsidRPr="003164AB">
        <w:rPr>
          <w:rFonts w:hint="cs"/>
          <w:sz w:val="27"/>
          <w:rtl/>
        </w:rPr>
        <w:t xml:space="preserve"> رائجا</w:t>
      </w:r>
      <w:r w:rsidR="00D3228E" w:rsidRPr="003164AB">
        <w:rPr>
          <w:rFonts w:hint="cs"/>
          <w:sz w:val="27"/>
          <w:rtl/>
        </w:rPr>
        <w:t>ً</w:t>
      </w:r>
      <w:r w:rsidRPr="003164AB">
        <w:rPr>
          <w:rFonts w:hint="cs"/>
          <w:sz w:val="27"/>
          <w:rtl/>
        </w:rPr>
        <w:t xml:space="preserve"> في الموروث الفقهي الإمامي زمن الشهيد الأول</w:t>
      </w:r>
      <w:r w:rsidR="00D3228E" w:rsidRPr="003164AB">
        <w:rPr>
          <w:rFonts w:hint="cs"/>
          <w:sz w:val="27"/>
          <w:rtl/>
        </w:rPr>
        <w:t>،</w:t>
      </w:r>
      <w:r w:rsidRPr="003164AB">
        <w:rPr>
          <w:rFonts w:hint="cs"/>
          <w:sz w:val="27"/>
          <w:rtl/>
        </w:rPr>
        <w:t xml:space="preserve"> وإلى مد</w:t>
      </w:r>
      <w:r w:rsidR="00D3228E" w:rsidRPr="003164AB">
        <w:rPr>
          <w:rFonts w:hint="cs"/>
          <w:sz w:val="27"/>
          <w:rtl/>
        </w:rPr>
        <w:t>ّ</w:t>
      </w:r>
      <w:r w:rsidRPr="003164AB">
        <w:rPr>
          <w:rFonts w:hint="cs"/>
          <w:sz w:val="27"/>
          <w:rtl/>
        </w:rPr>
        <w:t>ة</w:t>
      </w:r>
      <w:r w:rsidR="00D3228E" w:rsidRPr="003164AB">
        <w:rPr>
          <w:rFonts w:hint="cs"/>
          <w:sz w:val="27"/>
          <w:rtl/>
        </w:rPr>
        <w:t>ٍ</w:t>
      </w:r>
      <w:r w:rsidRPr="003164AB">
        <w:rPr>
          <w:rFonts w:hint="cs"/>
          <w:sz w:val="27"/>
          <w:rtl/>
        </w:rPr>
        <w:t xml:space="preserve"> بعد شهادته، ولم يكن استعمال مصطلح </w:t>
      </w:r>
      <w:r w:rsidRPr="003164AB">
        <w:rPr>
          <w:rFonts w:hint="eastAsia"/>
          <w:sz w:val="24"/>
          <w:szCs w:val="24"/>
          <w:rtl/>
        </w:rPr>
        <w:t>«</w:t>
      </w:r>
      <w:r w:rsidRPr="003164AB">
        <w:rPr>
          <w:rFonts w:hint="cs"/>
          <w:sz w:val="27"/>
          <w:rtl/>
        </w:rPr>
        <w:t>الفقيه الجامع للشرائط</w:t>
      </w:r>
      <w:r w:rsidRPr="003164AB">
        <w:rPr>
          <w:rFonts w:hint="eastAsia"/>
          <w:sz w:val="24"/>
          <w:szCs w:val="24"/>
          <w:rtl/>
        </w:rPr>
        <w:t>»</w:t>
      </w:r>
      <w:r w:rsidRPr="003164AB">
        <w:rPr>
          <w:rFonts w:hint="cs"/>
          <w:sz w:val="27"/>
          <w:rtl/>
        </w:rPr>
        <w:t xml:space="preserve"> رائجا</w:t>
      </w:r>
      <w:r w:rsidR="00D3228E" w:rsidRPr="003164AB">
        <w:rPr>
          <w:rFonts w:hint="cs"/>
          <w:sz w:val="27"/>
          <w:rtl/>
        </w:rPr>
        <w:t>ً</w:t>
      </w:r>
      <w:r w:rsidRPr="003164AB">
        <w:rPr>
          <w:rFonts w:hint="cs"/>
          <w:sz w:val="27"/>
          <w:rtl/>
        </w:rPr>
        <w:t xml:space="preserve"> في تلك الفترة، والظاهر أن أو</w:t>
      </w:r>
      <w:r w:rsidR="00D3228E" w:rsidRPr="003164AB">
        <w:rPr>
          <w:rFonts w:hint="cs"/>
          <w:sz w:val="27"/>
          <w:rtl/>
        </w:rPr>
        <w:t>ّ</w:t>
      </w:r>
      <w:r w:rsidRPr="003164AB">
        <w:rPr>
          <w:rFonts w:hint="cs"/>
          <w:sz w:val="27"/>
          <w:rtl/>
        </w:rPr>
        <w:t>ل م</w:t>
      </w:r>
      <w:r w:rsidR="00D3228E" w:rsidRPr="003164AB">
        <w:rPr>
          <w:rFonts w:hint="cs"/>
          <w:sz w:val="27"/>
          <w:rtl/>
        </w:rPr>
        <w:t>َ</w:t>
      </w:r>
      <w:r w:rsidRPr="003164AB">
        <w:rPr>
          <w:rFonts w:hint="cs"/>
          <w:sz w:val="27"/>
          <w:rtl/>
        </w:rPr>
        <w:t>ن</w:t>
      </w:r>
      <w:r w:rsidR="00D3228E" w:rsidRPr="003164AB">
        <w:rPr>
          <w:rFonts w:hint="cs"/>
          <w:sz w:val="27"/>
          <w:rtl/>
        </w:rPr>
        <w:t>ْ</w:t>
      </w:r>
      <w:r w:rsidRPr="003164AB">
        <w:rPr>
          <w:rFonts w:hint="cs"/>
          <w:sz w:val="27"/>
          <w:rtl/>
        </w:rPr>
        <w:t xml:space="preserve"> استعمل نائب الإمام بمعنى الفقيه الجامع للشرائط هو المحق</w:t>
      </w:r>
      <w:r w:rsidR="00D3228E" w:rsidRPr="003164AB">
        <w:rPr>
          <w:rFonts w:hint="cs"/>
          <w:sz w:val="27"/>
          <w:rtl/>
        </w:rPr>
        <w:t>ّ</w:t>
      </w:r>
      <w:r w:rsidRPr="003164AB">
        <w:rPr>
          <w:rFonts w:hint="cs"/>
          <w:sz w:val="27"/>
          <w:rtl/>
        </w:rPr>
        <w:t>ق الكركي(940هـ) وفقهاء آخرون بعده</w:t>
      </w:r>
      <w:r w:rsidRPr="003164AB">
        <w:rPr>
          <w:sz w:val="27"/>
          <w:vertAlign w:val="superscript"/>
          <w:rtl/>
        </w:rPr>
        <w:t>(</w:t>
      </w:r>
      <w:r w:rsidRPr="003164AB">
        <w:rPr>
          <w:sz w:val="27"/>
          <w:vertAlign w:val="superscript"/>
          <w:rtl/>
        </w:rPr>
        <w:endnoteReference w:id="713"/>
      </w:r>
      <w:r w:rsidRPr="003164AB">
        <w:rPr>
          <w:sz w:val="27"/>
          <w:vertAlign w:val="superscript"/>
          <w:rtl/>
        </w:rPr>
        <w:t>)</w:t>
      </w:r>
      <w:r w:rsidRPr="003164AB">
        <w:rPr>
          <w:rFonts w:hint="cs"/>
          <w:sz w:val="27"/>
          <w:rtl/>
        </w:rPr>
        <w:t xml:space="preserve">. </w:t>
      </w:r>
    </w:p>
    <w:p w:rsidR="00C23629" w:rsidRPr="003164AB" w:rsidRDefault="00C23629" w:rsidP="00D13A6A">
      <w:pPr>
        <w:rPr>
          <w:sz w:val="27"/>
          <w:rtl/>
        </w:rPr>
      </w:pPr>
      <w:r w:rsidRPr="003164AB">
        <w:rPr>
          <w:rFonts w:hint="cs"/>
          <w:sz w:val="27"/>
          <w:rtl/>
        </w:rPr>
        <w:t>في عصر الشهيد الأول وإلى ما بعده بمد</w:t>
      </w:r>
      <w:r w:rsidR="00D3228E" w:rsidRPr="003164AB">
        <w:rPr>
          <w:rFonts w:hint="cs"/>
          <w:sz w:val="27"/>
          <w:rtl/>
        </w:rPr>
        <w:t>ّ</w:t>
      </w:r>
      <w:r w:rsidRPr="003164AB">
        <w:rPr>
          <w:rFonts w:hint="cs"/>
          <w:sz w:val="27"/>
          <w:rtl/>
        </w:rPr>
        <w:t xml:space="preserve">ة كان استعمال مصطلح </w:t>
      </w:r>
      <w:r w:rsidRPr="003164AB">
        <w:rPr>
          <w:rFonts w:hint="eastAsia"/>
          <w:sz w:val="24"/>
          <w:szCs w:val="24"/>
          <w:rtl/>
        </w:rPr>
        <w:t>«</w:t>
      </w:r>
      <w:r w:rsidRPr="003164AB">
        <w:rPr>
          <w:rFonts w:hint="cs"/>
          <w:sz w:val="27"/>
          <w:rtl/>
        </w:rPr>
        <w:t>نائب الإمام</w:t>
      </w:r>
      <w:r w:rsidRPr="003164AB">
        <w:rPr>
          <w:rFonts w:hint="eastAsia"/>
          <w:sz w:val="24"/>
          <w:szCs w:val="24"/>
          <w:rtl/>
        </w:rPr>
        <w:t>»</w:t>
      </w:r>
      <w:r w:rsidRPr="003164AB">
        <w:rPr>
          <w:rFonts w:hint="cs"/>
          <w:sz w:val="27"/>
          <w:rtl/>
        </w:rPr>
        <w:t xml:space="preserve"> في النصوص الفقهية بمعناه البسيط</w:t>
      </w:r>
      <w:r w:rsidR="00D3228E" w:rsidRPr="003164AB">
        <w:rPr>
          <w:rFonts w:hint="cs"/>
          <w:sz w:val="27"/>
          <w:rtl/>
        </w:rPr>
        <w:t>،</w:t>
      </w:r>
      <w:r w:rsidRPr="003164AB">
        <w:rPr>
          <w:rFonts w:hint="cs"/>
          <w:sz w:val="27"/>
          <w:rtl/>
        </w:rPr>
        <w:t xml:space="preserve"> بحيث لم يكن يتعد</w:t>
      </w:r>
      <w:r w:rsidR="00D3228E" w:rsidRPr="003164AB">
        <w:rPr>
          <w:rFonts w:hint="cs"/>
          <w:sz w:val="27"/>
          <w:rtl/>
        </w:rPr>
        <w:t>َّ</w:t>
      </w:r>
      <w:r w:rsidRPr="003164AB">
        <w:rPr>
          <w:rFonts w:hint="cs"/>
          <w:sz w:val="27"/>
          <w:rtl/>
        </w:rPr>
        <w:t xml:space="preserve"> مفهوم المأمور والمكل</w:t>
      </w:r>
      <w:r w:rsidR="00D3228E" w:rsidRPr="003164AB">
        <w:rPr>
          <w:rFonts w:hint="cs"/>
          <w:sz w:val="27"/>
          <w:rtl/>
        </w:rPr>
        <w:t>َّ</w:t>
      </w:r>
      <w:r w:rsidRPr="003164AB">
        <w:rPr>
          <w:rFonts w:hint="cs"/>
          <w:sz w:val="27"/>
          <w:rtl/>
        </w:rPr>
        <w:t>ف من طرف الإمام</w:t>
      </w:r>
      <w:r w:rsidR="00D3228E" w:rsidRPr="003164AB">
        <w:rPr>
          <w:rFonts w:hint="cs"/>
          <w:sz w:val="27"/>
          <w:rtl/>
        </w:rPr>
        <w:t xml:space="preserve">، </w:t>
      </w:r>
      <w:r w:rsidRPr="003164AB">
        <w:rPr>
          <w:rFonts w:hint="cs"/>
          <w:sz w:val="27"/>
          <w:rtl/>
        </w:rPr>
        <w:t>ولم يكن من شروطه أن يكون فقيها</w:t>
      </w:r>
      <w:r w:rsidR="00D3228E" w:rsidRPr="003164AB">
        <w:rPr>
          <w:rFonts w:hint="cs"/>
          <w:sz w:val="27"/>
          <w:rtl/>
        </w:rPr>
        <w:t>ً.</w:t>
      </w:r>
      <w:r w:rsidRPr="003164AB">
        <w:rPr>
          <w:rFonts w:hint="cs"/>
          <w:sz w:val="27"/>
          <w:rtl/>
        </w:rPr>
        <w:t xml:space="preserve"> وي</w:t>
      </w:r>
      <w:r w:rsidR="00D13A6A">
        <w:rPr>
          <w:rFonts w:hint="cs"/>
          <w:sz w:val="27"/>
          <w:rtl/>
        </w:rPr>
        <w:t>ُ</w:t>
      </w:r>
      <w:r w:rsidRPr="003164AB">
        <w:rPr>
          <w:rFonts w:hint="cs"/>
          <w:sz w:val="27"/>
          <w:rtl/>
        </w:rPr>
        <w:t>لاح</w:t>
      </w:r>
      <w:r w:rsidR="00D3228E" w:rsidRPr="003164AB">
        <w:rPr>
          <w:rFonts w:hint="cs"/>
          <w:sz w:val="27"/>
          <w:rtl/>
        </w:rPr>
        <w:t>َ</w:t>
      </w:r>
      <w:r w:rsidRPr="003164AB">
        <w:rPr>
          <w:rFonts w:hint="cs"/>
          <w:sz w:val="27"/>
          <w:rtl/>
        </w:rPr>
        <w:t>ظ أن</w:t>
      </w:r>
      <w:r w:rsidR="00D3228E" w:rsidRPr="003164AB">
        <w:rPr>
          <w:rFonts w:hint="cs"/>
          <w:sz w:val="27"/>
          <w:rtl/>
        </w:rPr>
        <w:t>ه</w:t>
      </w:r>
      <w:r w:rsidRPr="003164AB">
        <w:rPr>
          <w:rFonts w:hint="cs"/>
          <w:sz w:val="27"/>
          <w:rtl/>
        </w:rPr>
        <w:t xml:space="preserve"> في كل الموارد التي استعمل فيها الشهيد الأول مصطلح نائب الإمام مباشرة</w:t>
      </w:r>
      <w:r w:rsidR="00D3228E" w:rsidRPr="003164AB">
        <w:rPr>
          <w:rFonts w:hint="cs"/>
          <w:sz w:val="27"/>
          <w:rtl/>
        </w:rPr>
        <w:t>ً</w:t>
      </w:r>
      <w:r w:rsidRPr="003164AB">
        <w:rPr>
          <w:rFonts w:hint="cs"/>
          <w:sz w:val="27"/>
          <w:rtl/>
        </w:rPr>
        <w:t xml:space="preserve"> ينتقل للحديث عن الفقيه الجامع للشرائط الذي له كل</w:t>
      </w:r>
      <w:r w:rsidR="00D3228E" w:rsidRPr="003164AB">
        <w:rPr>
          <w:rFonts w:hint="cs"/>
          <w:sz w:val="27"/>
          <w:rtl/>
        </w:rPr>
        <w:t>ّ</w:t>
      </w:r>
      <w:r w:rsidR="009467B5" w:rsidRPr="003164AB">
        <w:rPr>
          <w:rFonts w:hint="cs"/>
          <w:sz w:val="27"/>
          <w:rtl/>
        </w:rPr>
        <w:t xml:space="preserve"> تلك الخصائص</w:t>
      </w:r>
      <w:r w:rsidR="00D3228E" w:rsidRPr="003164AB">
        <w:rPr>
          <w:rFonts w:hint="cs"/>
          <w:sz w:val="27"/>
          <w:rtl/>
        </w:rPr>
        <w:t>،</w:t>
      </w:r>
      <w:r w:rsidRPr="003164AB">
        <w:rPr>
          <w:rFonts w:hint="cs"/>
          <w:sz w:val="27"/>
          <w:rtl/>
        </w:rPr>
        <w:t xml:space="preserve"> وهو ما يعني أن </w:t>
      </w:r>
      <w:r w:rsidRPr="003164AB">
        <w:rPr>
          <w:rFonts w:hint="eastAsia"/>
          <w:sz w:val="24"/>
          <w:szCs w:val="24"/>
          <w:rtl/>
        </w:rPr>
        <w:t>«</w:t>
      </w:r>
      <w:r w:rsidRPr="003164AB">
        <w:rPr>
          <w:rFonts w:hint="cs"/>
          <w:sz w:val="27"/>
          <w:rtl/>
        </w:rPr>
        <w:t>نائب الإمام</w:t>
      </w:r>
      <w:r w:rsidRPr="003164AB">
        <w:rPr>
          <w:rFonts w:hint="eastAsia"/>
          <w:sz w:val="24"/>
          <w:szCs w:val="24"/>
          <w:rtl/>
        </w:rPr>
        <w:t>»</w:t>
      </w:r>
      <w:r w:rsidRPr="003164AB">
        <w:rPr>
          <w:rFonts w:hint="cs"/>
          <w:sz w:val="27"/>
          <w:rtl/>
        </w:rPr>
        <w:t xml:space="preserve"> لم يكن يعني عنده إلزاما</w:t>
      </w:r>
      <w:r w:rsidR="00D3228E" w:rsidRPr="003164AB">
        <w:rPr>
          <w:rFonts w:hint="cs"/>
          <w:sz w:val="27"/>
          <w:rtl/>
        </w:rPr>
        <w:t>ً</w:t>
      </w:r>
      <w:r w:rsidRPr="003164AB">
        <w:rPr>
          <w:rFonts w:hint="cs"/>
          <w:sz w:val="27"/>
          <w:rtl/>
        </w:rPr>
        <w:t xml:space="preserve"> الفقيه</w:t>
      </w:r>
      <w:r w:rsidR="00D3228E" w:rsidRPr="003164AB">
        <w:rPr>
          <w:rFonts w:hint="cs"/>
          <w:sz w:val="27"/>
          <w:rtl/>
        </w:rPr>
        <w:t>.</w:t>
      </w:r>
      <w:r w:rsidRPr="003164AB">
        <w:rPr>
          <w:rFonts w:hint="cs"/>
          <w:sz w:val="27"/>
          <w:rtl/>
        </w:rPr>
        <w:t xml:space="preserve"> وفي الواقع </w:t>
      </w:r>
      <w:r w:rsidR="00947E46" w:rsidRPr="003164AB">
        <w:rPr>
          <w:rFonts w:hint="cs"/>
          <w:sz w:val="27"/>
          <w:rtl/>
        </w:rPr>
        <w:t xml:space="preserve">إن لمصطلح </w:t>
      </w:r>
      <w:r w:rsidR="00947E46" w:rsidRPr="003164AB">
        <w:rPr>
          <w:rFonts w:hint="eastAsia"/>
          <w:sz w:val="24"/>
          <w:szCs w:val="24"/>
          <w:rtl/>
        </w:rPr>
        <w:t>«</w:t>
      </w:r>
      <w:r w:rsidR="00947E46" w:rsidRPr="003164AB">
        <w:rPr>
          <w:rFonts w:hint="cs"/>
          <w:sz w:val="27"/>
          <w:rtl/>
        </w:rPr>
        <w:t>نائب الإمام</w:t>
      </w:r>
      <w:r w:rsidR="00947E46" w:rsidRPr="003164AB">
        <w:rPr>
          <w:rFonts w:hint="eastAsia"/>
          <w:sz w:val="24"/>
          <w:szCs w:val="24"/>
          <w:rtl/>
        </w:rPr>
        <w:t>»</w:t>
      </w:r>
      <w:r w:rsidR="00947E46" w:rsidRPr="003164AB">
        <w:rPr>
          <w:rFonts w:hint="cs"/>
          <w:sz w:val="27"/>
          <w:rtl/>
        </w:rPr>
        <w:t xml:space="preserve"> </w:t>
      </w:r>
      <w:r w:rsidRPr="003164AB">
        <w:rPr>
          <w:rFonts w:hint="cs"/>
          <w:sz w:val="27"/>
          <w:rtl/>
        </w:rPr>
        <w:t>في الع</w:t>
      </w:r>
      <w:r w:rsidR="00947E46" w:rsidRPr="003164AB">
        <w:rPr>
          <w:rFonts w:hint="cs"/>
          <w:sz w:val="27"/>
          <w:rtl/>
        </w:rPr>
        <w:t>ُ</w:t>
      </w:r>
      <w:r w:rsidRPr="003164AB">
        <w:rPr>
          <w:rFonts w:hint="cs"/>
          <w:sz w:val="27"/>
          <w:rtl/>
        </w:rPr>
        <w:t>ر</w:t>
      </w:r>
      <w:r w:rsidR="00947E46" w:rsidRPr="003164AB">
        <w:rPr>
          <w:rFonts w:hint="cs"/>
          <w:sz w:val="27"/>
          <w:rtl/>
        </w:rPr>
        <w:t>ْ</w:t>
      </w:r>
      <w:r w:rsidRPr="003164AB">
        <w:rPr>
          <w:rFonts w:hint="cs"/>
          <w:sz w:val="27"/>
          <w:rtl/>
        </w:rPr>
        <w:t>ف الفقهي المتداول في نفس زمن الشهيد الأول استعمالات</w:t>
      </w:r>
      <w:r w:rsidR="00947E46" w:rsidRPr="003164AB">
        <w:rPr>
          <w:rFonts w:hint="cs"/>
          <w:sz w:val="27"/>
          <w:rtl/>
        </w:rPr>
        <w:t>ٍ</w:t>
      </w:r>
      <w:r w:rsidRPr="003164AB">
        <w:rPr>
          <w:rFonts w:hint="cs"/>
          <w:sz w:val="27"/>
          <w:rtl/>
        </w:rPr>
        <w:t xml:space="preserve"> ومعاني أخرى</w:t>
      </w:r>
      <w:r w:rsidR="00947E46" w:rsidRPr="003164AB">
        <w:rPr>
          <w:rFonts w:hint="cs"/>
          <w:sz w:val="27"/>
          <w:rtl/>
        </w:rPr>
        <w:t>،</w:t>
      </w:r>
      <w:r w:rsidRPr="003164AB">
        <w:rPr>
          <w:rFonts w:hint="cs"/>
          <w:sz w:val="27"/>
          <w:rtl/>
        </w:rPr>
        <w:t xml:space="preserve"> حيث كان ي</w:t>
      </w:r>
      <w:r w:rsidR="00947E46" w:rsidRPr="003164AB">
        <w:rPr>
          <w:rFonts w:hint="cs"/>
          <w:sz w:val="27"/>
          <w:rtl/>
        </w:rPr>
        <w:t>ُ</w:t>
      </w:r>
      <w:r w:rsidRPr="003164AB">
        <w:rPr>
          <w:rFonts w:hint="cs"/>
          <w:sz w:val="27"/>
          <w:rtl/>
        </w:rPr>
        <w:t>راد به النائب الخاص</w:t>
      </w:r>
      <w:r w:rsidR="00947E46" w:rsidRPr="003164AB">
        <w:rPr>
          <w:rFonts w:hint="cs"/>
          <w:sz w:val="27"/>
          <w:rtl/>
        </w:rPr>
        <w:t>ّ</w:t>
      </w:r>
      <w:r w:rsidRPr="003164AB">
        <w:rPr>
          <w:rFonts w:hint="cs"/>
          <w:sz w:val="27"/>
          <w:rtl/>
        </w:rPr>
        <w:t xml:space="preserve"> عن الإمام والمكل</w:t>
      </w:r>
      <w:r w:rsidR="00947E46" w:rsidRPr="003164AB">
        <w:rPr>
          <w:rFonts w:hint="cs"/>
          <w:sz w:val="27"/>
          <w:rtl/>
        </w:rPr>
        <w:t>َّ</w:t>
      </w:r>
      <w:r w:rsidRPr="003164AB">
        <w:rPr>
          <w:rFonts w:hint="cs"/>
          <w:sz w:val="27"/>
          <w:rtl/>
        </w:rPr>
        <w:t>ف (المنص</w:t>
      </w:r>
      <w:r w:rsidR="00947E46" w:rsidRPr="003164AB">
        <w:rPr>
          <w:rFonts w:hint="cs"/>
          <w:sz w:val="27"/>
          <w:rtl/>
        </w:rPr>
        <w:t>و</w:t>
      </w:r>
      <w:r w:rsidRPr="003164AB">
        <w:rPr>
          <w:rFonts w:hint="cs"/>
          <w:sz w:val="27"/>
          <w:rtl/>
        </w:rPr>
        <w:t>ب) من طرف الإمام. ويمكن تتب</w:t>
      </w:r>
      <w:r w:rsidR="00947E46" w:rsidRPr="003164AB">
        <w:rPr>
          <w:rFonts w:hint="cs"/>
          <w:sz w:val="27"/>
          <w:rtl/>
        </w:rPr>
        <w:t>ُّ</w:t>
      </w:r>
      <w:r w:rsidRPr="003164AB">
        <w:rPr>
          <w:rFonts w:hint="cs"/>
          <w:sz w:val="27"/>
          <w:rtl/>
        </w:rPr>
        <w:t>ع الموارد التي استعمل فيها الشهيد الأول هذا الاصطلاح في كتاباته</w:t>
      </w:r>
      <w:r w:rsidR="00947E46" w:rsidRPr="003164AB">
        <w:rPr>
          <w:rFonts w:hint="cs"/>
          <w:sz w:val="27"/>
          <w:rtl/>
        </w:rPr>
        <w:t>،</w:t>
      </w:r>
      <w:r w:rsidRPr="003164AB">
        <w:rPr>
          <w:rFonts w:hint="cs"/>
          <w:sz w:val="27"/>
          <w:rtl/>
        </w:rPr>
        <w:t xml:space="preserve"> وبالأخص</w:t>
      </w:r>
      <w:r w:rsidR="00947E46" w:rsidRPr="003164AB">
        <w:rPr>
          <w:rFonts w:hint="cs"/>
          <w:sz w:val="27"/>
          <w:rtl/>
        </w:rPr>
        <w:t>ّ</w:t>
      </w:r>
      <w:r w:rsidRPr="003164AB">
        <w:rPr>
          <w:rFonts w:hint="cs"/>
          <w:sz w:val="27"/>
          <w:rtl/>
        </w:rPr>
        <w:t xml:space="preserve"> ضمن كتابه الدروس</w:t>
      </w:r>
      <w:r w:rsidRPr="003164AB">
        <w:rPr>
          <w:sz w:val="27"/>
          <w:vertAlign w:val="superscript"/>
          <w:rtl/>
        </w:rPr>
        <w:t>(</w:t>
      </w:r>
      <w:r w:rsidRPr="003164AB">
        <w:rPr>
          <w:sz w:val="27"/>
          <w:vertAlign w:val="superscript"/>
          <w:rtl/>
        </w:rPr>
        <w:endnoteReference w:id="714"/>
      </w:r>
      <w:r w:rsidRPr="003164AB">
        <w:rPr>
          <w:sz w:val="27"/>
          <w:vertAlign w:val="superscript"/>
          <w:rtl/>
        </w:rPr>
        <w:t>)</w:t>
      </w:r>
      <w:r w:rsidRPr="003164AB">
        <w:rPr>
          <w:rFonts w:hint="cs"/>
          <w:sz w:val="27"/>
          <w:rtl/>
        </w:rPr>
        <w:t>. ففي بحثه حول شروط إقامة صلاة الجمعة ذكر أنها لا تقام إلا</w:t>
      </w:r>
      <w:r w:rsidR="00947E46" w:rsidRPr="003164AB">
        <w:rPr>
          <w:rFonts w:hint="cs"/>
          <w:sz w:val="27"/>
          <w:rtl/>
        </w:rPr>
        <w:t>ّ</w:t>
      </w:r>
      <w:r w:rsidRPr="003164AB">
        <w:rPr>
          <w:rFonts w:hint="cs"/>
          <w:sz w:val="27"/>
          <w:rtl/>
        </w:rPr>
        <w:t xml:space="preserve"> بحضور الإمام المعصوم أو</w:t>
      </w:r>
      <w:r w:rsidR="00947E46" w:rsidRPr="003164AB">
        <w:rPr>
          <w:rFonts w:hint="cs"/>
          <w:sz w:val="27"/>
          <w:rtl/>
        </w:rPr>
        <w:t xml:space="preserve"> </w:t>
      </w:r>
      <w:r w:rsidRPr="003164AB">
        <w:rPr>
          <w:rFonts w:hint="cs"/>
          <w:sz w:val="27"/>
          <w:rtl/>
        </w:rPr>
        <w:t>م</w:t>
      </w:r>
      <w:r w:rsidR="00947E46" w:rsidRPr="003164AB">
        <w:rPr>
          <w:rFonts w:hint="cs"/>
          <w:sz w:val="27"/>
          <w:rtl/>
        </w:rPr>
        <w:t>َ</w:t>
      </w:r>
      <w:r w:rsidRPr="003164AB">
        <w:rPr>
          <w:rFonts w:hint="cs"/>
          <w:sz w:val="27"/>
          <w:rtl/>
        </w:rPr>
        <w:t>ن</w:t>
      </w:r>
      <w:r w:rsidR="00947E46" w:rsidRPr="003164AB">
        <w:rPr>
          <w:rFonts w:hint="cs"/>
          <w:sz w:val="27"/>
          <w:rtl/>
        </w:rPr>
        <w:t>ْ</w:t>
      </w:r>
      <w:r w:rsidRPr="003164AB">
        <w:rPr>
          <w:rFonts w:hint="cs"/>
          <w:sz w:val="27"/>
          <w:rtl/>
        </w:rPr>
        <w:t xml:space="preserve"> ينوب عنه</w:t>
      </w:r>
      <w:r w:rsidR="00947E46" w:rsidRPr="003164AB">
        <w:rPr>
          <w:rFonts w:hint="cs"/>
          <w:sz w:val="27"/>
          <w:rtl/>
        </w:rPr>
        <w:t>،</w:t>
      </w:r>
      <w:r w:rsidRPr="003164AB">
        <w:rPr>
          <w:rFonts w:hint="cs"/>
          <w:sz w:val="27"/>
          <w:rtl/>
        </w:rPr>
        <w:t xml:space="preserve"> واعتبر ذلك من شروط تحق</w:t>
      </w:r>
      <w:r w:rsidR="00947E46" w:rsidRPr="003164AB">
        <w:rPr>
          <w:rFonts w:hint="cs"/>
          <w:sz w:val="27"/>
          <w:rtl/>
        </w:rPr>
        <w:t>ُّ</w:t>
      </w:r>
      <w:r w:rsidRPr="003164AB">
        <w:rPr>
          <w:rFonts w:hint="cs"/>
          <w:sz w:val="27"/>
          <w:rtl/>
        </w:rPr>
        <w:t>قها</w:t>
      </w:r>
      <w:r w:rsidR="00947E46" w:rsidRPr="003164AB">
        <w:rPr>
          <w:rFonts w:hint="cs"/>
          <w:sz w:val="27"/>
          <w:rtl/>
        </w:rPr>
        <w:t>.</w:t>
      </w:r>
      <w:r w:rsidRPr="003164AB">
        <w:rPr>
          <w:rFonts w:hint="cs"/>
          <w:sz w:val="27"/>
          <w:rtl/>
        </w:rPr>
        <w:t xml:space="preserve"> وفي بحثه حول شروط نائب الإمام ذكر المنص</w:t>
      </w:r>
      <w:r w:rsidR="00947E46" w:rsidRPr="003164AB">
        <w:rPr>
          <w:rFonts w:hint="cs"/>
          <w:sz w:val="27"/>
          <w:rtl/>
        </w:rPr>
        <w:t>و</w:t>
      </w:r>
      <w:r w:rsidRPr="003164AB">
        <w:rPr>
          <w:rFonts w:hint="cs"/>
          <w:sz w:val="27"/>
          <w:rtl/>
        </w:rPr>
        <w:t>ب من طرف الإمام</w:t>
      </w:r>
      <w:r w:rsidR="00947E46" w:rsidRPr="003164AB">
        <w:rPr>
          <w:rFonts w:hint="cs"/>
          <w:sz w:val="27"/>
          <w:rtl/>
        </w:rPr>
        <w:t>،</w:t>
      </w:r>
      <w:r w:rsidRPr="003164AB">
        <w:rPr>
          <w:rFonts w:hint="cs"/>
          <w:sz w:val="27"/>
          <w:rtl/>
        </w:rPr>
        <w:t xml:space="preserve"> والواضح أنه لم يكن يرى نائب الإمام </w:t>
      </w:r>
      <w:r w:rsidRPr="003164AB">
        <w:rPr>
          <w:rFonts w:hint="cs"/>
          <w:sz w:val="27"/>
          <w:rtl/>
        </w:rPr>
        <w:lastRenderedPageBreak/>
        <w:t>مرادفا</w:t>
      </w:r>
      <w:r w:rsidR="00D13A6A">
        <w:rPr>
          <w:rFonts w:hint="cs"/>
          <w:sz w:val="27"/>
          <w:rtl/>
        </w:rPr>
        <w:t>ً</w:t>
      </w:r>
      <w:r w:rsidRPr="003164AB">
        <w:rPr>
          <w:rFonts w:hint="cs"/>
          <w:sz w:val="27"/>
          <w:rtl/>
        </w:rPr>
        <w:t xml:space="preserve"> للفقيه الجامع للشرائط</w:t>
      </w:r>
      <w:r w:rsidRPr="003164AB">
        <w:rPr>
          <w:sz w:val="27"/>
          <w:vertAlign w:val="superscript"/>
          <w:rtl/>
        </w:rPr>
        <w:t>(</w:t>
      </w:r>
      <w:r w:rsidRPr="003164AB">
        <w:rPr>
          <w:sz w:val="27"/>
          <w:vertAlign w:val="superscript"/>
          <w:rtl/>
        </w:rPr>
        <w:endnoteReference w:id="715"/>
      </w:r>
      <w:r w:rsidRPr="003164AB">
        <w:rPr>
          <w:sz w:val="27"/>
          <w:vertAlign w:val="superscript"/>
          <w:rtl/>
        </w:rPr>
        <w:t>)</w:t>
      </w:r>
      <w:r w:rsidRPr="003164AB">
        <w:rPr>
          <w:rFonts w:hint="cs"/>
          <w:sz w:val="27"/>
          <w:rtl/>
        </w:rPr>
        <w:t xml:space="preserve">. وعلى ما يبدو </w:t>
      </w:r>
      <w:r w:rsidR="00947E46" w:rsidRPr="003164AB">
        <w:rPr>
          <w:rFonts w:hint="cs"/>
          <w:sz w:val="27"/>
          <w:rtl/>
        </w:rPr>
        <w:t>إ</w:t>
      </w:r>
      <w:r w:rsidRPr="003164AB">
        <w:rPr>
          <w:rFonts w:hint="cs"/>
          <w:sz w:val="27"/>
          <w:rtl/>
        </w:rPr>
        <w:t>ن استعمال نائب الإمام في النصوص الفقهية كان في مرحلة</w:t>
      </w:r>
      <w:r w:rsidR="00947E46" w:rsidRPr="003164AB">
        <w:rPr>
          <w:rFonts w:hint="cs"/>
          <w:sz w:val="27"/>
          <w:rtl/>
        </w:rPr>
        <w:t>ٍ</w:t>
      </w:r>
      <w:r w:rsidRPr="003164AB">
        <w:rPr>
          <w:rFonts w:hint="cs"/>
          <w:sz w:val="27"/>
          <w:rtl/>
        </w:rPr>
        <w:t xml:space="preserve"> خاص</w:t>
      </w:r>
      <w:r w:rsidR="00947E46" w:rsidRPr="003164AB">
        <w:rPr>
          <w:rFonts w:hint="cs"/>
          <w:sz w:val="27"/>
          <w:rtl/>
        </w:rPr>
        <w:t>ّ</w:t>
      </w:r>
      <w:r w:rsidRPr="003164AB">
        <w:rPr>
          <w:rFonts w:hint="cs"/>
          <w:sz w:val="27"/>
          <w:rtl/>
        </w:rPr>
        <w:t>ة</w:t>
      </w:r>
      <w:r w:rsidR="00947E46" w:rsidRPr="003164AB">
        <w:rPr>
          <w:rFonts w:hint="cs"/>
          <w:sz w:val="27"/>
          <w:rtl/>
        </w:rPr>
        <w:t>،</w:t>
      </w:r>
      <w:r w:rsidRPr="003164AB">
        <w:rPr>
          <w:rFonts w:hint="cs"/>
          <w:sz w:val="27"/>
          <w:rtl/>
        </w:rPr>
        <w:t xml:space="preserve"> وفي زمن الغيبة الفقيه</w:t>
      </w:r>
      <w:r w:rsidR="00D13A6A">
        <w:rPr>
          <w:rFonts w:hint="cs"/>
          <w:sz w:val="27"/>
          <w:rtl/>
        </w:rPr>
        <w:t>ُ</w:t>
      </w:r>
      <w:r w:rsidRPr="003164AB">
        <w:rPr>
          <w:rFonts w:hint="cs"/>
          <w:sz w:val="27"/>
          <w:rtl/>
        </w:rPr>
        <w:t xml:space="preserve"> الجامع للشرائط منص</w:t>
      </w:r>
      <w:r w:rsidR="00947E46" w:rsidRPr="003164AB">
        <w:rPr>
          <w:rFonts w:hint="cs"/>
          <w:sz w:val="27"/>
          <w:rtl/>
        </w:rPr>
        <w:t>و</w:t>
      </w:r>
      <w:r w:rsidRPr="003164AB">
        <w:rPr>
          <w:rFonts w:hint="cs"/>
          <w:sz w:val="27"/>
          <w:rtl/>
        </w:rPr>
        <w:t>ب</w:t>
      </w:r>
      <w:r w:rsidR="00D13A6A">
        <w:rPr>
          <w:rFonts w:hint="cs"/>
          <w:sz w:val="27"/>
          <w:rtl/>
        </w:rPr>
        <w:t>ٌ</w:t>
      </w:r>
      <w:r w:rsidRPr="003164AB">
        <w:rPr>
          <w:rFonts w:hint="cs"/>
          <w:sz w:val="27"/>
          <w:rtl/>
        </w:rPr>
        <w:t xml:space="preserve"> بالتنصيب العام</w:t>
      </w:r>
      <w:r w:rsidR="00947E46" w:rsidRPr="003164AB">
        <w:rPr>
          <w:rFonts w:hint="cs"/>
          <w:sz w:val="27"/>
          <w:rtl/>
        </w:rPr>
        <w:t xml:space="preserve">، </w:t>
      </w:r>
      <w:r w:rsidRPr="003164AB">
        <w:rPr>
          <w:rFonts w:hint="cs"/>
          <w:sz w:val="27"/>
          <w:rtl/>
        </w:rPr>
        <w:t>وهو ما يفهم منه الترادف لعبارة الفقيه الجامع للشرائط، في حين أن المتعارف في عرف الفقهاء</w:t>
      </w:r>
      <w:r w:rsidR="00947E46" w:rsidRPr="003164AB">
        <w:rPr>
          <w:rFonts w:hint="cs"/>
          <w:sz w:val="27"/>
          <w:rtl/>
        </w:rPr>
        <w:t>،</w:t>
      </w:r>
      <w:r w:rsidRPr="003164AB">
        <w:rPr>
          <w:rFonts w:hint="cs"/>
          <w:sz w:val="27"/>
          <w:rtl/>
        </w:rPr>
        <w:t xml:space="preserve"> لا أقل</w:t>
      </w:r>
      <w:r w:rsidR="00947E46" w:rsidRPr="003164AB">
        <w:rPr>
          <w:rFonts w:hint="cs"/>
          <w:sz w:val="27"/>
          <w:rtl/>
        </w:rPr>
        <w:t>ّ</w:t>
      </w:r>
      <w:r w:rsidRPr="003164AB">
        <w:rPr>
          <w:rFonts w:hint="cs"/>
          <w:sz w:val="27"/>
          <w:rtl/>
        </w:rPr>
        <w:t xml:space="preserve"> إلى زمن الشهيد الأول</w:t>
      </w:r>
      <w:r w:rsidR="00947E46" w:rsidRPr="003164AB">
        <w:rPr>
          <w:rFonts w:hint="cs"/>
          <w:sz w:val="27"/>
          <w:rtl/>
        </w:rPr>
        <w:t>،</w:t>
      </w:r>
      <w:r w:rsidRPr="003164AB">
        <w:rPr>
          <w:rFonts w:hint="cs"/>
          <w:sz w:val="27"/>
          <w:rtl/>
        </w:rPr>
        <w:t xml:space="preserve"> أن نائب الإمام في المتون الفقهية كان يفهم منه المنص</w:t>
      </w:r>
      <w:r w:rsidR="00947E46" w:rsidRPr="003164AB">
        <w:rPr>
          <w:rFonts w:hint="cs"/>
          <w:sz w:val="27"/>
          <w:rtl/>
        </w:rPr>
        <w:t>و</w:t>
      </w:r>
      <w:r w:rsidRPr="003164AB">
        <w:rPr>
          <w:rFonts w:hint="cs"/>
          <w:sz w:val="27"/>
          <w:rtl/>
        </w:rPr>
        <w:t>ب من طرف الإمام</w:t>
      </w:r>
      <w:r w:rsidR="00947E46" w:rsidRPr="003164AB">
        <w:rPr>
          <w:rFonts w:hint="cs"/>
          <w:sz w:val="27"/>
          <w:rtl/>
        </w:rPr>
        <w:t>.</w:t>
      </w:r>
      <w:r w:rsidRPr="003164AB">
        <w:rPr>
          <w:rFonts w:hint="cs"/>
          <w:sz w:val="27"/>
          <w:rtl/>
        </w:rPr>
        <w:t xml:space="preserve"> ويبدو أن الشهيد الأول لم يكن يقبل بأن تكون نيابة الفقيه تعني معناها الأوسع الذي يصل إلى مستوى الولاية السياسية والحاكم للأمة في عصر الغيبة</w:t>
      </w:r>
      <w:r w:rsidR="00B4018F" w:rsidRPr="003164AB">
        <w:rPr>
          <w:rFonts w:hint="cs"/>
          <w:sz w:val="27"/>
          <w:rtl/>
        </w:rPr>
        <w:t>.</w:t>
      </w:r>
      <w:r w:rsidRPr="003164AB">
        <w:rPr>
          <w:rFonts w:hint="cs"/>
          <w:sz w:val="27"/>
          <w:rtl/>
        </w:rPr>
        <w:t xml:space="preserve"> ومن فتاو</w:t>
      </w:r>
      <w:r w:rsidR="00B4018F" w:rsidRPr="003164AB">
        <w:rPr>
          <w:rFonts w:hint="cs"/>
          <w:sz w:val="27"/>
          <w:rtl/>
        </w:rPr>
        <w:t>ا</w:t>
      </w:r>
      <w:r w:rsidRPr="003164AB">
        <w:rPr>
          <w:rFonts w:hint="cs"/>
          <w:sz w:val="27"/>
          <w:rtl/>
        </w:rPr>
        <w:t>ه في كتابه الذكرى</w:t>
      </w:r>
      <w:r w:rsidR="00B4018F" w:rsidRPr="003164AB">
        <w:rPr>
          <w:rFonts w:hint="cs"/>
          <w:sz w:val="27"/>
          <w:rtl/>
        </w:rPr>
        <w:t>،</w:t>
      </w:r>
      <w:r w:rsidRPr="003164AB">
        <w:rPr>
          <w:rFonts w:hint="cs"/>
          <w:sz w:val="27"/>
          <w:rtl/>
        </w:rPr>
        <w:t xml:space="preserve"> ضمن حديثه عن غسل الميت الذي ليس له ولي</w:t>
      </w:r>
      <w:r w:rsidR="00B4018F" w:rsidRPr="003164AB">
        <w:rPr>
          <w:rFonts w:hint="cs"/>
          <w:sz w:val="27"/>
          <w:rtl/>
        </w:rPr>
        <w:t>ّ،</w:t>
      </w:r>
      <w:r w:rsidRPr="003164AB">
        <w:rPr>
          <w:rFonts w:hint="cs"/>
          <w:sz w:val="27"/>
          <w:rtl/>
        </w:rPr>
        <w:t xml:space="preserve"> </w:t>
      </w:r>
      <w:r w:rsidR="00B4018F" w:rsidRPr="003164AB">
        <w:rPr>
          <w:rFonts w:hint="cs"/>
          <w:sz w:val="27"/>
          <w:rtl/>
        </w:rPr>
        <w:t>أنه</w:t>
      </w:r>
      <w:r w:rsidRPr="003164AB">
        <w:rPr>
          <w:rFonts w:hint="cs"/>
          <w:sz w:val="27"/>
          <w:rtl/>
        </w:rPr>
        <w:t xml:space="preserve"> قال</w:t>
      </w:r>
      <w:r w:rsidR="00B4018F" w:rsidRPr="003164AB">
        <w:rPr>
          <w:rFonts w:hint="cs"/>
          <w:sz w:val="27"/>
          <w:rtl/>
        </w:rPr>
        <w:t>:</w:t>
      </w:r>
      <w:r w:rsidRPr="003164AB">
        <w:rPr>
          <w:rFonts w:hint="cs"/>
          <w:sz w:val="27"/>
          <w:rtl/>
        </w:rPr>
        <w:t xml:space="preserve"> </w:t>
      </w:r>
      <w:r w:rsidR="00B4018F" w:rsidRPr="003164AB">
        <w:rPr>
          <w:rFonts w:hint="cs"/>
          <w:sz w:val="27"/>
          <w:rtl/>
        </w:rPr>
        <w:t>إ</w:t>
      </w:r>
      <w:r w:rsidRPr="003164AB">
        <w:rPr>
          <w:rFonts w:hint="cs"/>
          <w:sz w:val="27"/>
          <w:rtl/>
        </w:rPr>
        <w:t>نه يتول</w:t>
      </w:r>
      <w:r w:rsidR="00B4018F" w:rsidRPr="003164AB">
        <w:rPr>
          <w:rFonts w:hint="cs"/>
          <w:sz w:val="27"/>
          <w:rtl/>
        </w:rPr>
        <w:t>ّ</w:t>
      </w:r>
      <w:r w:rsidRPr="003164AB">
        <w:rPr>
          <w:rFonts w:hint="cs"/>
          <w:sz w:val="27"/>
          <w:rtl/>
        </w:rPr>
        <w:t>ى غسله الولي</w:t>
      </w:r>
      <w:r w:rsidR="00B4018F" w:rsidRPr="003164AB">
        <w:rPr>
          <w:rFonts w:hint="cs"/>
          <w:sz w:val="27"/>
          <w:rtl/>
        </w:rPr>
        <w:t>ّ</w:t>
      </w:r>
      <w:r w:rsidRPr="003164AB">
        <w:rPr>
          <w:rFonts w:hint="cs"/>
          <w:sz w:val="27"/>
          <w:rtl/>
        </w:rPr>
        <w:t xml:space="preserve"> في فترة حضوره</w:t>
      </w:r>
      <w:r w:rsidR="00B4018F" w:rsidRPr="003164AB">
        <w:rPr>
          <w:rFonts w:hint="cs"/>
          <w:sz w:val="27"/>
          <w:rtl/>
        </w:rPr>
        <w:t>،</w:t>
      </w:r>
      <w:r w:rsidRPr="003164AB">
        <w:rPr>
          <w:rFonts w:hint="cs"/>
          <w:sz w:val="27"/>
          <w:rtl/>
        </w:rPr>
        <w:t xml:space="preserve"> وفي فترة غيبة الحاكم أو في حال عدم وجود الحاكم الشرعي يكون غسله واجبا</w:t>
      </w:r>
      <w:r w:rsidR="00B4018F" w:rsidRPr="003164AB">
        <w:rPr>
          <w:rFonts w:hint="cs"/>
          <w:sz w:val="27"/>
          <w:rtl/>
        </w:rPr>
        <w:t>ً</w:t>
      </w:r>
      <w:r w:rsidRPr="003164AB">
        <w:rPr>
          <w:rFonts w:hint="cs"/>
          <w:sz w:val="27"/>
          <w:rtl/>
        </w:rPr>
        <w:t xml:space="preserve"> على كل</w:t>
      </w:r>
      <w:r w:rsidR="00B4018F" w:rsidRPr="003164AB">
        <w:rPr>
          <w:rFonts w:hint="cs"/>
          <w:sz w:val="27"/>
          <w:rtl/>
        </w:rPr>
        <w:t>ّ</w:t>
      </w:r>
      <w:r w:rsidRPr="003164AB">
        <w:rPr>
          <w:rFonts w:hint="cs"/>
          <w:sz w:val="27"/>
          <w:rtl/>
        </w:rPr>
        <w:t xml:space="preserve"> المسلمين</w:t>
      </w:r>
      <w:r w:rsidR="00B4018F" w:rsidRPr="003164AB">
        <w:rPr>
          <w:rFonts w:hint="cs"/>
          <w:sz w:val="27"/>
          <w:rtl/>
        </w:rPr>
        <w:t>،</w:t>
      </w:r>
      <w:r w:rsidRPr="003164AB">
        <w:rPr>
          <w:rFonts w:hint="cs"/>
          <w:sz w:val="27"/>
          <w:rtl/>
        </w:rPr>
        <w:t xml:space="preserve"> وهي عبارة تنطق في مفهومها بأن الشهيد الأول لم يكن يرى لزوما</w:t>
      </w:r>
      <w:r w:rsidR="00B4018F" w:rsidRPr="003164AB">
        <w:rPr>
          <w:rFonts w:hint="cs"/>
          <w:sz w:val="27"/>
          <w:rtl/>
        </w:rPr>
        <w:t>ً</w:t>
      </w:r>
      <w:r w:rsidRPr="003164AB">
        <w:rPr>
          <w:rFonts w:hint="cs"/>
          <w:sz w:val="27"/>
          <w:rtl/>
        </w:rPr>
        <w:t xml:space="preserve"> أن يكون الحاكم السياسي فقيها</w:t>
      </w:r>
      <w:r w:rsidR="00B4018F" w:rsidRPr="003164AB">
        <w:rPr>
          <w:rFonts w:hint="cs"/>
          <w:sz w:val="27"/>
          <w:rtl/>
        </w:rPr>
        <w:t>ً</w:t>
      </w:r>
      <w:r w:rsidRPr="003164AB">
        <w:rPr>
          <w:sz w:val="27"/>
          <w:vertAlign w:val="superscript"/>
          <w:rtl/>
        </w:rPr>
        <w:t>(</w:t>
      </w:r>
      <w:r w:rsidRPr="003164AB">
        <w:rPr>
          <w:sz w:val="27"/>
          <w:vertAlign w:val="superscript"/>
          <w:rtl/>
        </w:rPr>
        <w:endnoteReference w:id="716"/>
      </w:r>
      <w:r w:rsidRPr="003164AB">
        <w:rPr>
          <w:sz w:val="27"/>
          <w:vertAlign w:val="superscript"/>
          <w:rtl/>
        </w:rPr>
        <w:t>)</w:t>
      </w:r>
      <w:r w:rsidRPr="003164AB">
        <w:rPr>
          <w:rFonts w:hint="cs"/>
          <w:sz w:val="27"/>
          <w:rtl/>
        </w:rPr>
        <w:t>. كذلك ذكر في مبحث الحج</w:t>
      </w:r>
      <w:r w:rsidR="00B4018F" w:rsidRPr="003164AB">
        <w:rPr>
          <w:rFonts w:hint="cs"/>
          <w:sz w:val="27"/>
          <w:rtl/>
        </w:rPr>
        <w:t>ّ</w:t>
      </w:r>
      <w:r w:rsidRPr="003164AB">
        <w:rPr>
          <w:rFonts w:hint="cs"/>
          <w:sz w:val="27"/>
          <w:rtl/>
        </w:rPr>
        <w:t xml:space="preserve"> وانتخاب أمير الحج</w:t>
      </w:r>
      <w:r w:rsidR="00B4018F" w:rsidRPr="003164AB">
        <w:rPr>
          <w:rFonts w:hint="cs"/>
          <w:sz w:val="27"/>
          <w:rtl/>
        </w:rPr>
        <w:t>ّ</w:t>
      </w:r>
      <w:r w:rsidRPr="003164AB">
        <w:rPr>
          <w:rFonts w:hint="cs"/>
          <w:sz w:val="27"/>
          <w:rtl/>
        </w:rPr>
        <w:t xml:space="preserve"> من طرف الإمام المعصوم في حال لم يكن سيحضر</w:t>
      </w:r>
      <w:r w:rsidR="00B4018F" w:rsidRPr="003164AB">
        <w:rPr>
          <w:rFonts w:hint="cs"/>
          <w:sz w:val="27"/>
          <w:rtl/>
        </w:rPr>
        <w:t xml:space="preserve"> </w:t>
      </w:r>
      <w:r w:rsidRPr="003164AB">
        <w:rPr>
          <w:rFonts w:hint="cs"/>
          <w:sz w:val="27"/>
          <w:rtl/>
        </w:rPr>
        <w:t>المعصوم بنفسه موسم الحج</w:t>
      </w:r>
      <w:r w:rsidR="00B4018F" w:rsidRPr="003164AB">
        <w:rPr>
          <w:rFonts w:hint="cs"/>
          <w:sz w:val="27"/>
          <w:rtl/>
        </w:rPr>
        <w:t>ّ،</w:t>
      </w:r>
      <w:r w:rsidRPr="003164AB">
        <w:rPr>
          <w:rFonts w:hint="cs"/>
          <w:sz w:val="27"/>
          <w:rtl/>
        </w:rPr>
        <w:t xml:space="preserve"> ولا يوجد في كلامه إشارة إل</w:t>
      </w:r>
      <w:r w:rsidR="00B4018F" w:rsidRPr="003164AB">
        <w:rPr>
          <w:rFonts w:hint="cs"/>
          <w:sz w:val="27"/>
          <w:rtl/>
        </w:rPr>
        <w:t>ى</w:t>
      </w:r>
      <w:r w:rsidRPr="003164AB">
        <w:rPr>
          <w:rFonts w:hint="cs"/>
          <w:sz w:val="27"/>
          <w:rtl/>
        </w:rPr>
        <w:t xml:space="preserve"> وجوب أن يكون أمير الحج</w:t>
      </w:r>
      <w:r w:rsidR="00B4018F" w:rsidRPr="003164AB">
        <w:rPr>
          <w:rFonts w:hint="cs"/>
          <w:sz w:val="27"/>
          <w:rtl/>
        </w:rPr>
        <w:t>ّ</w:t>
      </w:r>
      <w:r w:rsidRPr="003164AB">
        <w:rPr>
          <w:rFonts w:hint="cs"/>
          <w:sz w:val="27"/>
          <w:rtl/>
        </w:rPr>
        <w:t xml:space="preserve"> ـ غير الإمام ـ فقيهاً</w:t>
      </w:r>
      <w:r w:rsidRPr="003164AB">
        <w:rPr>
          <w:sz w:val="27"/>
          <w:vertAlign w:val="superscript"/>
          <w:rtl/>
        </w:rPr>
        <w:t>(</w:t>
      </w:r>
      <w:r w:rsidRPr="003164AB">
        <w:rPr>
          <w:sz w:val="27"/>
          <w:vertAlign w:val="superscript"/>
          <w:rtl/>
        </w:rPr>
        <w:endnoteReference w:id="717"/>
      </w:r>
      <w:r w:rsidRPr="003164AB">
        <w:rPr>
          <w:sz w:val="27"/>
          <w:vertAlign w:val="superscript"/>
          <w:rtl/>
        </w:rPr>
        <w:t>)</w:t>
      </w:r>
      <w:r w:rsidR="00B4018F" w:rsidRPr="003164AB">
        <w:rPr>
          <w:rFonts w:hint="cs"/>
          <w:sz w:val="27"/>
          <w:rtl/>
        </w:rPr>
        <w:t>.</w:t>
      </w:r>
      <w:r w:rsidRPr="003164AB">
        <w:rPr>
          <w:rFonts w:hint="cs"/>
          <w:sz w:val="27"/>
          <w:rtl/>
        </w:rPr>
        <w:t xml:space="preserve"> رغم أن الشهيد الأول كان يرى أن تصد</w:t>
      </w:r>
      <w:r w:rsidR="00B4018F" w:rsidRPr="003164AB">
        <w:rPr>
          <w:rFonts w:hint="cs"/>
          <w:sz w:val="27"/>
          <w:rtl/>
        </w:rPr>
        <w:t>ّي</w:t>
      </w:r>
      <w:r w:rsidRPr="003164AB">
        <w:rPr>
          <w:rFonts w:hint="cs"/>
          <w:sz w:val="27"/>
          <w:rtl/>
        </w:rPr>
        <w:t xml:space="preserve"> الفقيه لمثل هذه الأمور وما يشبهها من الأمور الأخرى التي تتوق</w:t>
      </w:r>
      <w:r w:rsidR="00B4018F" w:rsidRPr="003164AB">
        <w:rPr>
          <w:rFonts w:hint="cs"/>
          <w:sz w:val="27"/>
          <w:rtl/>
        </w:rPr>
        <w:t>ّ</w:t>
      </w:r>
      <w:r w:rsidRPr="003164AB">
        <w:rPr>
          <w:rFonts w:hint="cs"/>
          <w:sz w:val="27"/>
          <w:rtl/>
        </w:rPr>
        <w:t>ف على إذن الإمام في عصر الغيبة هو من باب الأ</w:t>
      </w:r>
      <w:r w:rsidR="00B4018F" w:rsidRPr="003164AB">
        <w:rPr>
          <w:rFonts w:hint="cs"/>
          <w:sz w:val="27"/>
          <w:rtl/>
        </w:rPr>
        <w:t>َ</w:t>
      </w:r>
      <w:r w:rsidRPr="003164AB">
        <w:rPr>
          <w:rFonts w:hint="cs"/>
          <w:sz w:val="27"/>
          <w:rtl/>
        </w:rPr>
        <w:t>و</w:t>
      </w:r>
      <w:r w:rsidR="00B4018F" w:rsidRPr="003164AB">
        <w:rPr>
          <w:rFonts w:hint="cs"/>
          <w:sz w:val="27"/>
          <w:rtl/>
        </w:rPr>
        <w:t>ْ</w:t>
      </w:r>
      <w:r w:rsidRPr="003164AB">
        <w:rPr>
          <w:rFonts w:hint="cs"/>
          <w:sz w:val="27"/>
          <w:rtl/>
        </w:rPr>
        <w:t>لى</w:t>
      </w:r>
      <w:r w:rsidR="00B4018F" w:rsidRPr="003164AB">
        <w:rPr>
          <w:rFonts w:hint="cs"/>
          <w:sz w:val="27"/>
          <w:rtl/>
        </w:rPr>
        <w:t>.</w:t>
      </w:r>
      <w:r w:rsidRPr="003164AB">
        <w:rPr>
          <w:rFonts w:hint="cs"/>
          <w:sz w:val="27"/>
          <w:rtl/>
        </w:rPr>
        <w:t xml:space="preserve"> </w:t>
      </w:r>
      <w:r w:rsidR="00B4018F" w:rsidRPr="003164AB">
        <w:rPr>
          <w:rFonts w:hint="cs"/>
          <w:sz w:val="27"/>
          <w:rtl/>
        </w:rPr>
        <w:t>و</w:t>
      </w:r>
      <w:r w:rsidRPr="003164AB">
        <w:rPr>
          <w:rFonts w:hint="cs"/>
          <w:sz w:val="27"/>
          <w:rtl/>
        </w:rPr>
        <w:t>كمثال</w:t>
      </w:r>
      <w:r w:rsidR="00B4018F" w:rsidRPr="003164AB">
        <w:rPr>
          <w:rFonts w:hint="cs"/>
          <w:sz w:val="27"/>
          <w:rtl/>
        </w:rPr>
        <w:t>ٍ:</w:t>
      </w:r>
      <w:r w:rsidRPr="003164AB">
        <w:rPr>
          <w:rFonts w:hint="cs"/>
          <w:sz w:val="27"/>
          <w:rtl/>
        </w:rPr>
        <w:t xml:space="preserve"> هو يرى أن الفقهاء في الأمور التي أناطها الشارع بإذن الإمام</w:t>
      </w:r>
      <w:r w:rsidR="00B4018F" w:rsidRPr="003164AB">
        <w:rPr>
          <w:rFonts w:hint="cs"/>
          <w:sz w:val="27"/>
          <w:rtl/>
        </w:rPr>
        <w:t>،</w:t>
      </w:r>
      <w:r w:rsidRPr="003164AB">
        <w:rPr>
          <w:rFonts w:hint="cs"/>
          <w:sz w:val="27"/>
          <w:rtl/>
        </w:rPr>
        <w:t xml:space="preserve"> كصلاة الجمعة</w:t>
      </w:r>
      <w:r w:rsidR="00B4018F" w:rsidRPr="003164AB">
        <w:rPr>
          <w:rFonts w:hint="cs"/>
          <w:sz w:val="27"/>
          <w:rtl/>
        </w:rPr>
        <w:t>،</w:t>
      </w:r>
      <w:r w:rsidRPr="003164AB">
        <w:rPr>
          <w:rFonts w:hint="cs"/>
          <w:sz w:val="27"/>
          <w:rtl/>
        </w:rPr>
        <w:t xml:space="preserve"> على الفقهاء أن يتصد</w:t>
      </w:r>
      <w:r w:rsidR="00B4018F" w:rsidRPr="003164AB">
        <w:rPr>
          <w:rFonts w:hint="cs"/>
          <w:sz w:val="27"/>
          <w:rtl/>
        </w:rPr>
        <w:t>ّ</w:t>
      </w:r>
      <w:r w:rsidRPr="003164AB">
        <w:rPr>
          <w:rFonts w:hint="cs"/>
          <w:sz w:val="27"/>
          <w:rtl/>
        </w:rPr>
        <w:t>وا لها من باب الأ</w:t>
      </w:r>
      <w:r w:rsidR="00B4018F" w:rsidRPr="003164AB">
        <w:rPr>
          <w:rFonts w:hint="cs"/>
          <w:sz w:val="27"/>
          <w:rtl/>
        </w:rPr>
        <w:t>َ</w:t>
      </w:r>
      <w:r w:rsidRPr="003164AB">
        <w:rPr>
          <w:rFonts w:hint="cs"/>
          <w:sz w:val="27"/>
          <w:rtl/>
        </w:rPr>
        <w:t>و</w:t>
      </w:r>
      <w:r w:rsidR="00B4018F" w:rsidRPr="003164AB">
        <w:rPr>
          <w:rFonts w:hint="cs"/>
          <w:sz w:val="27"/>
          <w:rtl/>
        </w:rPr>
        <w:t>ْ</w:t>
      </w:r>
      <w:r w:rsidRPr="003164AB">
        <w:rPr>
          <w:rFonts w:hint="cs"/>
          <w:sz w:val="27"/>
          <w:rtl/>
        </w:rPr>
        <w:t>لى</w:t>
      </w:r>
      <w:r w:rsidR="00B4018F" w:rsidRPr="003164AB">
        <w:rPr>
          <w:rFonts w:hint="cs"/>
          <w:sz w:val="27"/>
          <w:rtl/>
        </w:rPr>
        <w:t>،</w:t>
      </w:r>
      <w:r w:rsidRPr="003164AB">
        <w:rPr>
          <w:rFonts w:hint="cs"/>
          <w:sz w:val="27"/>
          <w:rtl/>
        </w:rPr>
        <w:t xml:space="preserve"> حيث كتب قائلا</w:t>
      </w:r>
      <w:r w:rsidR="00B4018F"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ولأن الفقهاء حال الغيبة يباشرون ما هو أعظم من ذلك بالإذن، كالحكم والإفتاء، فهذا أ</w:t>
      </w:r>
      <w:r w:rsidR="00A4436A" w:rsidRPr="003164AB">
        <w:rPr>
          <w:rFonts w:hint="cs"/>
          <w:sz w:val="27"/>
          <w:rtl/>
        </w:rPr>
        <w:t>َ</w:t>
      </w:r>
      <w:r w:rsidRPr="003164AB">
        <w:rPr>
          <w:rFonts w:hint="cs"/>
          <w:sz w:val="27"/>
          <w:rtl/>
        </w:rPr>
        <w:t>و</w:t>
      </w:r>
      <w:r w:rsidR="00A4436A" w:rsidRPr="003164AB">
        <w:rPr>
          <w:rFonts w:hint="cs"/>
          <w:sz w:val="27"/>
          <w:rtl/>
        </w:rPr>
        <w:t>ْ</w:t>
      </w:r>
      <w:r w:rsidRPr="003164AB">
        <w:rPr>
          <w:rFonts w:hint="cs"/>
          <w:sz w:val="27"/>
          <w:rtl/>
        </w:rPr>
        <w:t>لى</w:t>
      </w:r>
      <w:r w:rsidRPr="003164AB">
        <w:rPr>
          <w:rFonts w:hint="eastAsia"/>
          <w:sz w:val="24"/>
          <w:szCs w:val="24"/>
          <w:rtl/>
        </w:rPr>
        <w:t>»</w:t>
      </w:r>
      <w:r w:rsidRPr="003164AB">
        <w:rPr>
          <w:sz w:val="27"/>
          <w:vertAlign w:val="superscript"/>
          <w:rtl/>
        </w:rPr>
        <w:t>(</w:t>
      </w:r>
      <w:r w:rsidRPr="003164AB">
        <w:rPr>
          <w:sz w:val="27"/>
          <w:vertAlign w:val="superscript"/>
          <w:rtl/>
        </w:rPr>
        <w:endnoteReference w:id="718"/>
      </w:r>
      <w:r w:rsidRPr="003164AB">
        <w:rPr>
          <w:sz w:val="27"/>
          <w:vertAlign w:val="superscript"/>
          <w:rtl/>
        </w:rPr>
        <w:t>)</w:t>
      </w:r>
      <w:r w:rsidR="00A4436A" w:rsidRPr="003164AB">
        <w:rPr>
          <w:rFonts w:hint="cs"/>
          <w:sz w:val="27"/>
          <w:rtl/>
        </w:rPr>
        <w:t>.</w:t>
      </w:r>
      <w:r w:rsidRPr="003164AB">
        <w:rPr>
          <w:rFonts w:hint="cs"/>
          <w:sz w:val="27"/>
          <w:rtl/>
        </w:rPr>
        <w:t xml:space="preserve"> وأشار الشهيد الأول إلى موقف بعض علماء الإمامية الذين كانوا يظن</w:t>
      </w:r>
      <w:r w:rsidR="00A4436A" w:rsidRPr="003164AB">
        <w:rPr>
          <w:rFonts w:hint="cs"/>
          <w:sz w:val="27"/>
          <w:rtl/>
        </w:rPr>
        <w:t>ّ</w:t>
      </w:r>
      <w:r w:rsidRPr="003164AB">
        <w:rPr>
          <w:rFonts w:hint="cs"/>
          <w:sz w:val="27"/>
          <w:rtl/>
        </w:rPr>
        <w:t>ون أن الإذن للفقيه في الحكم والإفتاء لا يفهم منه الإذن العام</w:t>
      </w:r>
      <w:r w:rsidR="00A4436A" w:rsidRPr="003164AB">
        <w:rPr>
          <w:rFonts w:hint="cs"/>
          <w:sz w:val="27"/>
          <w:rtl/>
        </w:rPr>
        <w:t>ّ</w:t>
      </w:r>
      <w:r w:rsidRPr="003164AB">
        <w:rPr>
          <w:rFonts w:hint="cs"/>
          <w:sz w:val="27"/>
          <w:rtl/>
        </w:rPr>
        <w:t xml:space="preserve"> في كل</w:t>
      </w:r>
      <w:r w:rsidR="00A4436A" w:rsidRPr="003164AB">
        <w:rPr>
          <w:rFonts w:hint="cs"/>
          <w:sz w:val="27"/>
          <w:rtl/>
        </w:rPr>
        <w:t>ّ</w:t>
      </w:r>
      <w:r w:rsidRPr="003164AB">
        <w:rPr>
          <w:rFonts w:hint="cs"/>
          <w:sz w:val="27"/>
          <w:rtl/>
        </w:rPr>
        <w:t xml:space="preserve"> الأمور المنوطة بإذن الإمام</w:t>
      </w:r>
      <w:r w:rsidRPr="003164AB">
        <w:rPr>
          <w:sz w:val="27"/>
          <w:vertAlign w:val="superscript"/>
          <w:rtl/>
        </w:rPr>
        <w:t>(</w:t>
      </w:r>
      <w:r w:rsidRPr="003164AB">
        <w:rPr>
          <w:sz w:val="27"/>
          <w:vertAlign w:val="superscript"/>
          <w:rtl/>
        </w:rPr>
        <w:endnoteReference w:id="719"/>
      </w:r>
      <w:r w:rsidRPr="003164AB">
        <w:rPr>
          <w:sz w:val="27"/>
          <w:vertAlign w:val="superscript"/>
          <w:rtl/>
        </w:rPr>
        <w:t>)</w:t>
      </w:r>
      <w:r w:rsidRPr="003164AB">
        <w:rPr>
          <w:rFonts w:hint="cs"/>
          <w:sz w:val="27"/>
          <w:rtl/>
        </w:rPr>
        <w:t xml:space="preserve">. وحيث </w:t>
      </w:r>
      <w:r w:rsidR="00A4436A" w:rsidRPr="003164AB">
        <w:rPr>
          <w:rFonts w:hint="cs"/>
          <w:sz w:val="27"/>
          <w:rtl/>
        </w:rPr>
        <w:t>إ</w:t>
      </w:r>
      <w:r w:rsidRPr="003164AB">
        <w:rPr>
          <w:rFonts w:hint="cs"/>
          <w:sz w:val="27"/>
          <w:rtl/>
        </w:rPr>
        <w:t>ن الكثير من النصوص الفقهية لا</w:t>
      </w:r>
      <w:r w:rsidR="00A4436A" w:rsidRPr="003164AB">
        <w:rPr>
          <w:rFonts w:hint="cs"/>
          <w:sz w:val="27"/>
          <w:rtl/>
        </w:rPr>
        <w:t xml:space="preserve"> </w:t>
      </w:r>
      <w:r w:rsidRPr="003164AB">
        <w:rPr>
          <w:rFonts w:hint="cs"/>
          <w:sz w:val="27"/>
          <w:rtl/>
        </w:rPr>
        <w:t xml:space="preserve">زالت لم تخرج </w:t>
      </w:r>
      <w:r w:rsidR="00A4436A" w:rsidRPr="003164AB">
        <w:rPr>
          <w:rFonts w:hint="cs"/>
          <w:sz w:val="27"/>
          <w:rtl/>
        </w:rPr>
        <w:t>إلى ا</w:t>
      </w:r>
      <w:r w:rsidRPr="003164AB">
        <w:rPr>
          <w:rFonts w:hint="cs"/>
          <w:sz w:val="27"/>
          <w:rtl/>
        </w:rPr>
        <w:t>لطباعة والنشر فالحديث عن الفترة التي تحو</w:t>
      </w:r>
      <w:r w:rsidR="00A4436A" w:rsidRPr="003164AB">
        <w:rPr>
          <w:rFonts w:hint="cs"/>
          <w:sz w:val="27"/>
          <w:rtl/>
        </w:rPr>
        <w:t>ّ</w:t>
      </w:r>
      <w:r w:rsidRPr="003164AB">
        <w:rPr>
          <w:rFonts w:hint="cs"/>
          <w:sz w:val="27"/>
          <w:rtl/>
        </w:rPr>
        <w:t xml:space="preserve">ل فيها معنى عبارة </w:t>
      </w:r>
      <w:r w:rsidRPr="003164AB">
        <w:rPr>
          <w:rFonts w:hint="eastAsia"/>
          <w:sz w:val="24"/>
          <w:szCs w:val="24"/>
          <w:rtl/>
        </w:rPr>
        <w:t>«</w:t>
      </w:r>
      <w:r w:rsidRPr="003164AB">
        <w:rPr>
          <w:rFonts w:hint="cs"/>
          <w:sz w:val="27"/>
          <w:rtl/>
        </w:rPr>
        <w:t>نائب الإمام</w:t>
      </w:r>
      <w:r w:rsidRPr="003164AB">
        <w:rPr>
          <w:rFonts w:hint="eastAsia"/>
          <w:sz w:val="24"/>
          <w:szCs w:val="24"/>
          <w:rtl/>
        </w:rPr>
        <w:t>»</w:t>
      </w:r>
      <w:r w:rsidRPr="003164AB">
        <w:rPr>
          <w:rFonts w:hint="cs"/>
          <w:sz w:val="27"/>
          <w:rtl/>
        </w:rPr>
        <w:t xml:space="preserve"> إلى معناه الجديد </w:t>
      </w:r>
      <w:r w:rsidRPr="003164AB">
        <w:rPr>
          <w:rFonts w:hint="eastAsia"/>
          <w:sz w:val="24"/>
          <w:szCs w:val="24"/>
          <w:rtl/>
        </w:rPr>
        <w:t>«</w:t>
      </w:r>
      <w:r w:rsidRPr="003164AB">
        <w:rPr>
          <w:rFonts w:hint="cs"/>
          <w:sz w:val="27"/>
          <w:rtl/>
        </w:rPr>
        <w:t>الفقيه الجامع للشرائط</w:t>
      </w:r>
      <w:r w:rsidRPr="003164AB">
        <w:rPr>
          <w:rFonts w:hint="eastAsia"/>
          <w:sz w:val="24"/>
          <w:szCs w:val="24"/>
          <w:rtl/>
        </w:rPr>
        <w:t>»</w:t>
      </w:r>
      <w:r w:rsidRPr="003164AB">
        <w:rPr>
          <w:rFonts w:hint="cs"/>
          <w:sz w:val="27"/>
          <w:rtl/>
        </w:rPr>
        <w:t xml:space="preserve"> جد</w:t>
      </w:r>
      <w:r w:rsidR="00A4436A" w:rsidRPr="003164AB">
        <w:rPr>
          <w:rFonts w:hint="cs"/>
          <w:sz w:val="27"/>
          <w:rtl/>
        </w:rPr>
        <w:t>ّ</w:t>
      </w:r>
      <w:r w:rsidRPr="003164AB">
        <w:rPr>
          <w:rFonts w:hint="cs"/>
          <w:sz w:val="27"/>
          <w:rtl/>
        </w:rPr>
        <w:t xml:space="preserve"> مبك</w:t>
      </w:r>
      <w:r w:rsidR="00A4436A" w:rsidRPr="003164AB">
        <w:rPr>
          <w:rFonts w:hint="cs"/>
          <w:sz w:val="27"/>
          <w:rtl/>
        </w:rPr>
        <w:t>ّ</w:t>
      </w:r>
      <w:r w:rsidRPr="003164AB">
        <w:rPr>
          <w:rFonts w:hint="cs"/>
          <w:sz w:val="27"/>
          <w:rtl/>
        </w:rPr>
        <w:t>ر</w:t>
      </w:r>
      <w:r w:rsidR="00A4436A" w:rsidRPr="003164AB">
        <w:rPr>
          <w:rFonts w:hint="cs"/>
          <w:sz w:val="27"/>
          <w:rtl/>
        </w:rPr>
        <w:t>،</w:t>
      </w:r>
      <w:r w:rsidRPr="003164AB">
        <w:rPr>
          <w:rFonts w:hint="cs"/>
          <w:sz w:val="27"/>
          <w:rtl/>
        </w:rPr>
        <w:t xml:space="preserve"> ويحتاج إلى مزيد</w:t>
      </w:r>
      <w:r w:rsidR="00A4436A" w:rsidRPr="003164AB">
        <w:rPr>
          <w:rFonts w:hint="cs"/>
          <w:sz w:val="27"/>
          <w:rtl/>
        </w:rPr>
        <w:t>ٍ</w:t>
      </w:r>
      <w:r w:rsidRPr="003164AB">
        <w:rPr>
          <w:rFonts w:hint="cs"/>
          <w:sz w:val="27"/>
          <w:rtl/>
        </w:rPr>
        <w:t xml:space="preserve"> من التحقيق والبحث ضمن المخطوطات والمطبوعات والمكتبات الخاصة</w:t>
      </w:r>
      <w:r w:rsidR="00A4436A" w:rsidRPr="003164AB">
        <w:rPr>
          <w:rFonts w:hint="cs"/>
          <w:sz w:val="27"/>
          <w:rtl/>
        </w:rPr>
        <w:t>.</w:t>
      </w:r>
      <w:r w:rsidRPr="003164AB">
        <w:rPr>
          <w:rFonts w:hint="cs"/>
          <w:sz w:val="27"/>
          <w:rtl/>
        </w:rPr>
        <w:t xml:space="preserve"> لكن</w:t>
      </w:r>
      <w:r w:rsidR="00A4436A" w:rsidRPr="003164AB">
        <w:rPr>
          <w:rFonts w:hint="cs"/>
          <w:sz w:val="27"/>
          <w:rtl/>
        </w:rPr>
        <w:t>ْ</w:t>
      </w:r>
      <w:r w:rsidRPr="003164AB">
        <w:rPr>
          <w:rFonts w:hint="cs"/>
          <w:sz w:val="27"/>
          <w:rtl/>
        </w:rPr>
        <w:t xml:space="preserve"> ما هو ظاهر حت</w:t>
      </w:r>
      <w:r w:rsidR="00A4436A" w:rsidRPr="003164AB">
        <w:rPr>
          <w:rFonts w:hint="cs"/>
          <w:sz w:val="27"/>
          <w:rtl/>
        </w:rPr>
        <w:t>ّ</w:t>
      </w:r>
      <w:r w:rsidRPr="003164AB">
        <w:rPr>
          <w:rFonts w:hint="cs"/>
          <w:sz w:val="27"/>
          <w:rtl/>
        </w:rPr>
        <w:t>ى الآن أن هذا التعبير في الموروث الشيعي القديم في بيان أن الإمام هو الحاكم للأم</w:t>
      </w:r>
      <w:r w:rsidR="00A4436A" w:rsidRPr="003164AB">
        <w:rPr>
          <w:rFonts w:hint="cs"/>
          <w:sz w:val="27"/>
          <w:rtl/>
        </w:rPr>
        <w:t>ّ</w:t>
      </w:r>
      <w:r w:rsidRPr="003164AB">
        <w:rPr>
          <w:rFonts w:hint="cs"/>
          <w:sz w:val="27"/>
          <w:rtl/>
        </w:rPr>
        <w:t>ة</w:t>
      </w:r>
      <w:r w:rsidR="00A4436A" w:rsidRPr="003164AB">
        <w:rPr>
          <w:rFonts w:hint="cs"/>
          <w:sz w:val="27"/>
          <w:rtl/>
        </w:rPr>
        <w:t>،</w:t>
      </w:r>
      <w:r w:rsidRPr="003164AB">
        <w:rPr>
          <w:rFonts w:hint="cs"/>
          <w:sz w:val="27"/>
          <w:rtl/>
        </w:rPr>
        <w:t xml:space="preserve"> ونوابه </w:t>
      </w:r>
      <w:r w:rsidRPr="003164AB">
        <w:rPr>
          <w:rFonts w:hint="cs"/>
          <w:sz w:val="27"/>
          <w:rtl/>
        </w:rPr>
        <w:lastRenderedPageBreak/>
        <w:t>يكلفون في حضوره</w:t>
      </w:r>
      <w:r w:rsidR="00A4436A" w:rsidRPr="003164AB">
        <w:rPr>
          <w:rFonts w:hint="cs"/>
          <w:sz w:val="27"/>
          <w:rtl/>
        </w:rPr>
        <w:t>،</w:t>
      </w:r>
      <w:r w:rsidRPr="003164AB">
        <w:rPr>
          <w:rFonts w:hint="cs"/>
          <w:sz w:val="27"/>
          <w:rtl/>
        </w:rPr>
        <w:t xml:space="preserve"> وأن الفقهاء مكل</w:t>
      </w:r>
      <w:r w:rsidR="00A4436A" w:rsidRPr="003164AB">
        <w:rPr>
          <w:rFonts w:hint="cs"/>
          <w:sz w:val="27"/>
          <w:rtl/>
        </w:rPr>
        <w:t>ّ</w:t>
      </w:r>
      <w:r w:rsidRPr="003164AB">
        <w:rPr>
          <w:rFonts w:hint="cs"/>
          <w:sz w:val="27"/>
          <w:rtl/>
        </w:rPr>
        <w:t>فون ببيان الأحكام الشرعية</w:t>
      </w:r>
      <w:r w:rsidR="00A4436A" w:rsidRPr="003164AB">
        <w:rPr>
          <w:rFonts w:hint="cs"/>
          <w:sz w:val="27"/>
          <w:rtl/>
        </w:rPr>
        <w:t>،</w:t>
      </w:r>
      <w:r w:rsidRPr="003164AB">
        <w:rPr>
          <w:rFonts w:hint="cs"/>
          <w:sz w:val="27"/>
          <w:rtl/>
        </w:rPr>
        <w:t xml:space="preserve"> كان يعني أن نائب الإمام ليس بالضرورة هو الفقيه. والثابت ح</w:t>
      </w:r>
      <w:r w:rsidR="00A4436A" w:rsidRPr="003164AB">
        <w:rPr>
          <w:rFonts w:hint="cs"/>
          <w:sz w:val="27"/>
          <w:rtl/>
        </w:rPr>
        <w:t>َ</w:t>
      </w:r>
      <w:r w:rsidRPr="003164AB">
        <w:rPr>
          <w:rFonts w:hint="cs"/>
          <w:sz w:val="27"/>
          <w:rtl/>
        </w:rPr>
        <w:t>س</w:t>
      </w:r>
      <w:r w:rsidR="00A4436A" w:rsidRPr="003164AB">
        <w:rPr>
          <w:rFonts w:hint="cs"/>
          <w:sz w:val="27"/>
          <w:rtl/>
        </w:rPr>
        <w:t>ْ</w:t>
      </w:r>
      <w:r w:rsidRPr="003164AB">
        <w:rPr>
          <w:rFonts w:hint="cs"/>
          <w:sz w:val="27"/>
          <w:rtl/>
        </w:rPr>
        <w:t>ب ما و</w:t>
      </w:r>
      <w:r w:rsidR="00A4436A" w:rsidRPr="003164AB">
        <w:rPr>
          <w:rFonts w:hint="cs"/>
          <w:sz w:val="27"/>
          <w:rtl/>
        </w:rPr>
        <w:t>ُ</w:t>
      </w:r>
      <w:r w:rsidRPr="003164AB">
        <w:rPr>
          <w:rFonts w:hint="cs"/>
          <w:sz w:val="27"/>
          <w:rtl/>
        </w:rPr>
        <w:t>جد من المصادر أن المحق</w:t>
      </w:r>
      <w:r w:rsidR="00A4436A" w:rsidRPr="003164AB">
        <w:rPr>
          <w:rFonts w:hint="cs"/>
          <w:sz w:val="27"/>
          <w:rtl/>
        </w:rPr>
        <w:t>ِّ</w:t>
      </w:r>
      <w:r w:rsidRPr="003164AB">
        <w:rPr>
          <w:rFonts w:hint="cs"/>
          <w:sz w:val="27"/>
          <w:rtl/>
        </w:rPr>
        <w:t>ق الكركي(940هـ) هو أو</w:t>
      </w:r>
      <w:r w:rsidR="00A4436A" w:rsidRPr="003164AB">
        <w:rPr>
          <w:rFonts w:hint="cs"/>
          <w:sz w:val="27"/>
          <w:rtl/>
        </w:rPr>
        <w:t>ّ</w:t>
      </w:r>
      <w:r w:rsidRPr="003164AB">
        <w:rPr>
          <w:rFonts w:hint="cs"/>
          <w:sz w:val="27"/>
          <w:rtl/>
        </w:rPr>
        <w:t>ل فقيه شيعي استعمل مصطلح نائب</w:t>
      </w:r>
      <w:r w:rsidR="00A4436A" w:rsidRPr="003164AB">
        <w:rPr>
          <w:rFonts w:hint="cs"/>
          <w:sz w:val="27"/>
          <w:rtl/>
        </w:rPr>
        <w:t xml:space="preserve"> الإمام في آثاره بالمعنى الجديد، </w:t>
      </w:r>
      <w:r w:rsidRPr="003164AB">
        <w:rPr>
          <w:rFonts w:hint="cs"/>
          <w:sz w:val="27"/>
          <w:rtl/>
        </w:rPr>
        <w:t>الذي يعني النائب بالتنصيب العام</w:t>
      </w:r>
      <w:r w:rsidR="00A4436A" w:rsidRPr="003164AB">
        <w:rPr>
          <w:rFonts w:hint="cs"/>
          <w:sz w:val="27"/>
          <w:rtl/>
        </w:rPr>
        <w:t>ّ،</w:t>
      </w:r>
      <w:r w:rsidRPr="003164AB">
        <w:rPr>
          <w:rFonts w:hint="cs"/>
          <w:sz w:val="27"/>
          <w:rtl/>
        </w:rPr>
        <w:t xml:space="preserve"> والمرادف للفقيه. ومم</w:t>
      </w:r>
      <w:r w:rsidR="00A4436A" w:rsidRPr="003164AB">
        <w:rPr>
          <w:rFonts w:hint="cs"/>
          <w:sz w:val="27"/>
          <w:rtl/>
        </w:rPr>
        <w:t>ّ</w:t>
      </w:r>
      <w:r w:rsidRPr="003164AB">
        <w:rPr>
          <w:rFonts w:hint="cs"/>
          <w:sz w:val="27"/>
          <w:rtl/>
        </w:rPr>
        <w:t xml:space="preserve">ا قاله مير مخدوم شريفي في إشارته </w:t>
      </w:r>
      <w:r w:rsidR="00A4436A" w:rsidRPr="003164AB">
        <w:rPr>
          <w:rFonts w:hint="cs"/>
          <w:sz w:val="27"/>
          <w:rtl/>
        </w:rPr>
        <w:t xml:space="preserve">إلى </w:t>
      </w:r>
      <w:r w:rsidRPr="003164AB">
        <w:rPr>
          <w:rFonts w:hint="cs"/>
          <w:sz w:val="27"/>
          <w:rtl/>
        </w:rPr>
        <w:t>هذه النظرية</w:t>
      </w:r>
      <w:r w:rsidR="00A4436A" w:rsidRPr="003164AB">
        <w:rPr>
          <w:rFonts w:hint="cs"/>
          <w:sz w:val="27"/>
          <w:rtl/>
        </w:rPr>
        <w:t>،</w:t>
      </w:r>
      <w:r w:rsidRPr="003164AB">
        <w:rPr>
          <w:rFonts w:hint="cs"/>
          <w:sz w:val="27"/>
          <w:rtl/>
        </w:rPr>
        <w:t xml:space="preserve"> ودور المحق</w:t>
      </w:r>
      <w:r w:rsidR="00A4436A" w:rsidRPr="003164AB">
        <w:rPr>
          <w:rFonts w:hint="cs"/>
          <w:sz w:val="27"/>
          <w:rtl/>
        </w:rPr>
        <w:t>ِّ</w:t>
      </w:r>
      <w:r w:rsidRPr="003164AB">
        <w:rPr>
          <w:rFonts w:hint="cs"/>
          <w:sz w:val="27"/>
          <w:rtl/>
        </w:rPr>
        <w:t xml:space="preserve">ق الكركي في طرحها: </w:t>
      </w:r>
      <w:r w:rsidRPr="003164AB">
        <w:rPr>
          <w:rFonts w:hint="eastAsia"/>
          <w:sz w:val="24"/>
          <w:szCs w:val="24"/>
          <w:rtl/>
        </w:rPr>
        <w:t>«</w:t>
      </w:r>
      <w:r w:rsidR="00A4436A" w:rsidRPr="003164AB">
        <w:rPr>
          <w:rFonts w:hint="cs"/>
          <w:sz w:val="27"/>
          <w:rtl/>
        </w:rPr>
        <w:t>و...</w:t>
      </w:r>
      <w:r w:rsidRPr="003164AB">
        <w:rPr>
          <w:rFonts w:hint="cs"/>
          <w:sz w:val="27"/>
          <w:rtl/>
        </w:rPr>
        <w:t>قولهم بتعطيل الأحكام الإلهية قالوا</w:t>
      </w:r>
      <w:r w:rsidR="00A4436A" w:rsidRPr="003164AB">
        <w:rPr>
          <w:rFonts w:hint="cs"/>
          <w:sz w:val="27"/>
          <w:rtl/>
        </w:rPr>
        <w:t>:</w:t>
      </w:r>
      <w:r w:rsidRPr="003164AB">
        <w:rPr>
          <w:rFonts w:hint="cs"/>
          <w:sz w:val="27"/>
          <w:rtl/>
        </w:rPr>
        <w:t xml:space="preserve"> إنما الحكم للإمام أو نائبه</w:t>
      </w:r>
      <w:r w:rsidR="00A4436A" w:rsidRPr="003164AB">
        <w:rPr>
          <w:rFonts w:hint="cs"/>
          <w:sz w:val="27"/>
          <w:rtl/>
        </w:rPr>
        <w:t>.</w:t>
      </w:r>
      <w:r w:rsidRPr="003164AB">
        <w:rPr>
          <w:rFonts w:hint="cs"/>
          <w:sz w:val="27"/>
          <w:rtl/>
        </w:rPr>
        <w:t xml:space="preserve"> و</w:t>
      </w:r>
      <w:r w:rsidR="00A4436A" w:rsidRPr="003164AB">
        <w:rPr>
          <w:rFonts w:hint="cs"/>
          <w:sz w:val="27"/>
          <w:rtl/>
        </w:rPr>
        <w:t>النائب عندهم قسمان:</w:t>
      </w:r>
      <w:r w:rsidRPr="003164AB">
        <w:rPr>
          <w:rFonts w:hint="cs"/>
          <w:sz w:val="27"/>
          <w:rtl/>
        </w:rPr>
        <w:t xml:space="preserve"> النائب الخاص</w:t>
      </w:r>
      <w:r w:rsidR="00A4436A" w:rsidRPr="003164AB">
        <w:rPr>
          <w:rFonts w:hint="cs"/>
          <w:sz w:val="27"/>
          <w:rtl/>
        </w:rPr>
        <w:t>ّ،</w:t>
      </w:r>
      <w:r w:rsidRPr="003164AB">
        <w:rPr>
          <w:rFonts w:hint="cs"/>
          <w:sz w:val="27"/>
          <w:rtl/>
        </w:rPr>
        <w:t xml:space="preserve"> ويريدون به م</w:t>
      </w:r>
      <w:r w:rsidR="00A4436A" w:rsidRPr="003164AB">
        <w:rPr>
          <w:rFonts w:hint="cs"/>
          <w:sz w:val="27"/>
          <w:rtl/>
        </w:rPr>
        <w:t>َ</w:t>
      </w:r>
      <w:r w:rsidRPr="003164AB">
        <w:rPr>
          <w:rFonts w:hint="cs"/>
          <w:sz w:val="27"/>
          <w:rtl/>
        </w:rPr>
        <w:t>ن</w:t>
      </w:r>
      <w:r w:rsidR="00A4436A" w:rsidRPr="003164AB">
        <w:rPr>
          <w:rFonts w:hint="cs"/>
          <w:sz w:val="27"/>
          <w:rtl/>
        </w:rPr>
        <w:t>ْ</w:t>
      </w:r>
      <w:r w:rsidRPr="003164AB">
        <w:rPr>
          <w:rFonts w:hint="cs"/>
          <w:sz w:val="27"/>
          <w:rtl/>
        </w:rPr>
        <w:t xml:space="preserve"> ولا</w:t>
      </w:r>
      <w:r w:rsidR="00A4436A" w:rsidRPr="003164AB">
        <w:rPr>
          <w:rFonts w:hint="cs"/>
          <w:sz w:val="27"/>
          <w:rtl/>
        </w:rPr>
        <w:t>ّ</w:t>
      </w:r>
      <w:r w:rsidRPr="003164AB">
        <w:rPr>
          <w:rFonts w:hint="cs"/>
          <w:sz w:val="27"/>
          <w:rtl/>
        </w:rPr>
        <w:t>ه الإمام حال حضوره بإقليم</w:t>
      </w:r>
      <w:r w:rsidR="00A4436A" w:rsidRPr="003164AB">
        <w:rPr>
          <w:rFonts w:hint="cs"/>
          <w:sz w:val="27"/>
          <w:rtl/>
        </w:rPr>
        <w:t>ٍ</w:t>
      </w:r>
      <w:r w:rsidRPr="003164AB">
        <w:rPr>
          <w:rFonts w:hint="cs"/>
          <w:sz w:val="27"/>
          <w:rtl/>
        </w:rPr>
        <w:t xml:space="preserve"> أو بلد</w:t>
      </w:r>
      <w:r w:rsidR="00A4436A" w:rsidRPr="003164AB">
        <w:rPr>
          <w:rFonts w:hint="cs"/>
          <w:sz w:val="27"/>
          <w:rtl/>
        </w:rPr>
        <w:t>ٍ</w:t>
      </w:r>
      <w:r w:rsidRPr="003164AB">
        <w:rPr>
          <w:rFonts w:hint="cs"/>
          <w:sz w:val="27"/>
          <w:rtl/>
        </w:rPr>
        <w:t xml:space="preserve"> معين</w:t>
      </w:r>
      <w:r w:rsidR="00A4436A" w:rsidRPr="003164AB">
        <w:rPr>
          <w:rFonts w:hint="cs"/>
          <w:sz w:val="27"/>
          <w:rtl/>
        </w:rPr>
        <w:t>؛</w:t>
      </w:r>
      <w:r w:rsidRPr="003164AB">
        <w:rPr>
          <w:rFonts w:hint="cs"/>
          <w:sz w:val="27"/>
          <w:rtl/>
        </w:rPr>
        <w:t xml:space="preserve"> والنائب العام</w:t>
      </w:r>
      <w:r w:rsidR="00A4436A" w:rsidRPr="003164AB">
        <w:rPr>
          <w:rFonts w:hint="cs"/>
          <w:sz w:val="27"/>
          <w:rtl/>
        </w:rPr>
        <w:t>ّ،</w:t>
      </w:r>
      <w:r w:rsidRPr="003164AB">
        <w:rPr>
          <w:rFonts w:hint="cs"/>
          <w:sz w:val="27"/>
          <w:rtl/>
        </w:rPr>
        <w:t xml:space="preserve"> وهو الذي بلغ درجة الاجتهاد والإمام غائب</w:t>
      </w:r>
      <w:r w:rsidR="00325966" w:rsidRPr="003164AB">
        <w:rPr>
          <w:rFonts w:hint="cs"/>
          <w:sz w:val="27"/>
          <w:rtl/>
        </w:rPr>
        <w:t xml:space="preserve">، </w:t>
      </w:r>
      <w:r w:rsidRPr="003164AB">
        <w:rPr>
          <w:rFonts w:hint="cs"/>
          <w:sz w:val="27"/>
          <w:rtl/>
        </w:rPr>
        <w:t>ولم يوجد... أعلم منه</w:t>
      </w:r>
      <w:r w:rsidR="00325966" w:rsidRPr="003164AB">
        <w:rPr>
          <w:rFonts w:hint="cs"/>
          <w:sz w:val="27"/>
          <w:rtl/>
        </w:rPr>
        <w:t>،</w:t>
      </w:r>
      <w:r w:rsidRPr="003164AB">
        <w:rPr>
          <w:rFonts w:hint="cs"/>
          <w:sz w:val="27"/>
          <w:rtl/>
        </w:rPr>
        <w:t xml:space="preserve"> فهو قائم</w:t>
      </w:r>
      <w:r w:rsidR="00D13A6A">
        <w:rPr>
          <w:rFonts w:hint="cs"/>
          <w:sz w:val="27"/>
          <w:rtl/>
        </w:rPr>
        <w:t>ٌ</w:t>
      </w:r>
      <w:r w:rsidRPr="003164AB">
        <w:rPr>
          <w:rFonts w:hint="cs"/>
          <w:sz w:val="27"/>
          <w:rtl/>
        </w:rPr>
        <w:t xml:space="preserve"> مقام الإمام في كل</w:t>
      </w:r>
      <w:r w:rsidR="00325966" w:rsidRPr="003164AB">
        <w:rPr>
          <w:rFonts w:hint="cs"/>
          <w:sz w:val="27"/>
          <w:rtl/>
        </w:rPr>
        <w:t>ّ</w:t>
      </w:r>
      <w:r w:rsidRPr="003164AB">
        <w:rPr>
          <w:rFonts w:hint="cs"/>
          <w:sz w:val="27"/>
          <w:rtl/>
        </w:rPr>
        <w:t xml:space="preserve"> شي</w:t>
      </w:r>
      <w:r w:rsidR="00325966" w:rsidRPr="003164AB">
        <w:rPr>
          <w:rFonts w:hint="cs"/>
          <w:sz w:val="27"/>
          <w:rtl/>
        </w:rPr>
        <w:t>ءٍ،</w:t>
      </w:r>
      <w:r w:rsidRPr="003164AB">
        <w:rPr>
          <w:rFonts w:hint="cs"/>
          <w:sz w:val="27"/>
          <w:rtl/>
        </w:rPr>
        <w:t xml:space="preserve"> وليس لأحد غير المجتهد المزبور أن يحكم أو يفتي بنقير</w:t>
      </w:r>
      <w:r w:rsidR="00325966" w:rsidRPr="003164AB">
        <w:rPr>
          <w:rFonts w:hint="cs"/>
          <w:sz w:val="27"/>
          <w:rtl/>
        </w:rPr>
        <w:t>ٍ</w:t>
      </w:r>
      <w:r w:rsidRPr="003164AB">
        <w:rPr>
          <w:rFonts w:hint="cs"/>
          <w:sz w:val="27"/>
          <w:rtl/>
        </w:rPr>
        <w:t xml:space="preserve"> أو قطمير</w:t>
      </w:r>
      <w:r w:rsidR="00325966" w:rsidRPr="003164AB">
        <w:rPr>
          <w:rFonts w:hint="cs"/>
          <w:sz w:val="27"/>
          <w:rtl/>
        </w:rPr>
        <w:t>،</w:t>
      </w:r>
      <w:r w:rsidRPr="003164AB">
        <w:rPr>
          <w:rFonts w:hint="cs"/>
          <w:sz w:val="27"/>
          <w:rtl/>
        </w:rPr>
        <w:t xml:space="preserve"> لصغير</w:t>
      </w:r>
      <w:r w:rsidR="00325966" w:rsidRPr="003164AB">
        <w:rPr>
          <w:rFonts w:hint="cs"/>
          <w:sz w:val="27"/>
          <w:rtl/>
        </w:rPr>
        <w:t>ٍ</w:t>
      </w:r>
      <w:r w:rsidRPr="003164AB">
        <w:rPr>
          <w:rFonts w:hint="cs"/>
          <w:sz w:val="27"/>
          <w:rtl/>
        </w:rPr>
        <w:t xml:space="preserve"> أو كبير</w:t>
      </w:r>
      <w:r w:rsidR="00325966" w:rsidRPr="003164AB">
        <w:rPr>
          <w:rFonts w:hint="cs"/>
          <w:sz w:val="27"/>
          <w:rtl/>
        </w:rPr>
        <w:t>،</w:t>
      </w:r>
      <w:r w:rsidRPr="003164AB">
        <w:rPr>
          <w:rFonts w:hint="cs"/>
          <w:sz w:val="27"/>
          <w:rtl/>
        </w:rPr>
        <w:t xml:space="preserve"> في زمان الغيبة</w:t>
      </w:r>
      <w:r w:rsidR="00D13A6A">
        <w:rPr>
          <w:rFonts w:hint="cs"/>
          <w:sz w:val="27"/>
          <w:rtl/>
        </w:rPr>
        <w:t>.</w:t>
      </w:r>
      <w:r w:rsidRPr="003164AB">
        <w:rPr>
          <w:rFonts w:hint="cs"/>
          <w:sz w:val="27"/>
          <w:rtl/>
        </w:rPr>
        <w:t xml:space="preserve"> ولا قول للميت عندهم بات</w:t>
      </w:r>
      <w:r w:rsidR="00325966" w:rsidRPr="003164AB">
        <w:rPr>
          <w:rFonts w:hint="cs"/>
          <w:sz w:val="27"/>
          <w:rtl/>
        </w:rPr>
        <w:t>ّ</w:t>
      </w:r>
      <w:r w:rsidRPr="003164AB">
        <w:rPr>
          <w:rFonts w:hint="cs"/>
          <w:sz w:val="27"/>
          <w:rtl/>
        </w:rPr>
        <w:t>فاقهم</w:t>
      </w:r>
      <w:r w:rsidR="00325966" w:rsidRPr="003164AB">
        <w:rPr>
          <w:rFonts w:hint="cs"/>
          <w:sz w:val="27"/>
          <w:rtl/>
        </w:rPr>
        <w:t>.</w:t>
      </w:r>
      <w:r w:rsidRPr="003164AB">
        <w:rPr>
          <w:rFonts w:hint="cs"/>
          <w:sz w:val="27"/>
          <w:rtl/>
        </w:rPr>
        <w:t xml:space="preserve"> و</w:t>
      </w:r>
      <w:r w:rsidR="00325966" w:rsidRPr="003164AB">
        <w:rPr>
          <w:rFonts w:hint="cs"/>
          <w:sz w:val="27"/>
          <w:rtl/>
        </w:rPr>
        <w:t>ا</w:t>
      </w:r>
      <w:r w:rsidRPr="003164AB">
        <w:rPr>
          <w:rFonts w:hint="cs"/>
          <w:sz w:val="27"/>
          <w:rtl/>
        </w:rPr>
        <w:t>د</w:t>
      </w:r>
      <w:r w:rsidR="00325966" w:rsidRPr="003164AB">
        <w:rPr>
          <w:rFonts w:hint="cs"/>
          <w:sz w:val="27"/>
          <w:rtl/>
        </w:rPr>
        <w:t>ّ</w:t>
      </w:r>
      <w:r w:rsidRPr="003164AB">
        <w:rPr>
          <w:rFonts w:hint="cs"/>
          <w:sz w:val="27"/>
          <w:rtl/>
        </w:rPr>
        <w:t xml:space="preserve">عى </w:t>
      </w:r>
      <w:r w:rsidR="00325966" w:rsidRPr="003164AB">
        <w:rPr>
          <w:rFonts w:hint="cs"/>
          <w:sz w:val="27"/>
          <w:rtl/>
        </w:rPr>
        <w:t>ا</w:t>
      </w:r>
      <w:r w:rsidRPr="003164AB">
        <w:rPr>
          <w:rFonts w:hint="cs"/>
          <w:sz w:val="27"/>
          <w:rtl/>
        </w:rPr>
        <w:t>بن عبد العال فيه الشهرة التي قلنا</w:t>
      </w:r>
      <w:r w:rsidR="00325966" w:rsidRPr="003164AB">
        <w:rPr>
          <w:rFonts w:hint="cs"/>
          <w:sz w:val="27"/>
          <w:rtl/>
        </w:rPr>
        <w:t>:</w:t>
      </w:r>
      <w:r w:rsidRPr="003164AB">
        <w:rPr>
          <w:rFonts w:hint="cs"/>
          <w:sz w:val="27"/>
          <w:rtl/>
        </w:rPr>
        <w:t xml:space="preserve"> </w:t>
      </w:r>
      <w:r w:rsidR="00325966" w:rsidRPr="003164AB">
        <w:rPr>
          <w:rFonts w:hint="cs"/>
          <w:sz w:val="27"/>
          <w:rtl/>
        </w:rPr>
        <w:t>إ</w:t>
      </w:r>
      <w:r w:rsidRPr="003164AB">
        <w:rPr>
          <w:rFonts w:hint="cs"/>
          <w:sz w:val="27"/>
          <w:rtl/>
        </w:rPr>
        <w:t>نها في الحج</w:t>
      </w:r>
      <w:r w:rsidR="00325966" w:rsidRPr="003164AB">
        <w:rPr>
          <w:rFonts w:hint="cs"/>
          <w:sz w:val="27"/>
          <w:rtl/>
        </w:rPr>
        <w:t>ّ</w:t>
      </w:r>
      <w:r w:rsidRPr="003164AB">
        <w:rPr>
          <w:rFonts w:hint="cs"/>
          <w:sz w:val="27"/>
          <w:rtl/>
        </w:rPr>
        <w:t>ية كالإجماع لديهم</w:t>
      </w:r>
      <w:r w:rsidR="00325966" w:rsidRPr="003164AB">
        <w:rPr>
          <w:rFonts w:hint="cs"/>
          <w:sz w:val="27"/>
          <w:rtl/>
        </w:rPr>
        <w:t>.</w:t>
      </w:r>
      <w:r w:rsidRPr="003164AB">
        <w:rPr>
          <w:rFonts w:hint="cs"/>
          <w:sz w:val="27"/>
          <w:rtl/>
        </w:rPr>
        <w:t xml:space="preserve"> و</w:t>
      </w:r>
      <w:r w:rsidR="009467B5" w:rsidRPr="003164AB">
        <w:rPr>
          <w:rFonts w:hint="cs"/>
          <w:sz w:val="27"/>
          <w:rtl/>
        </w:rPr>
        <w:t xml:space="preserve">(ادّعى) </w:t>
      </w:r>
      <w:r w:rsidRPr="003164AB">
        <w:rPr>
          <w:rFonts w:hint="cs"/>
          <w:sz w:val="27"/>
          <w:rtl/>
        </w:rPr>
        <w:t>زين الدين العاملي فيه الإجماع...</w:t>
      </w:r>
      <w:r w:rsidRPr="003164AB">
        <w:rPr>
          <w:rFonts w:hint="eastAsia"/>
          <w:sz w:val="24"/>
          <w:szCs w:val="24"/>
          <w:rtl/>
        </w:rPr>
        <w:t>»</w:t>
      </w:r>
      <w:r w:rsidRPr="003164AB">
        <w:rPr>
          <w:sz w:val="27"/>
          <w:vertAlign w:val="superscript"/>
          <w:rtl/>
        </w:rPr>
        <w:t>(</w:t>
      </w:r>
      <w:r w:rsidRPr="003164AB">
        <w:rPr>
          <w:sz w:val="27"/>
          <w:vertAlign w:val="superscript"/>
          <w:rtl/>
        </w:rPr>
        <w:endnoteReference w:id="720"/>
      </w:r>
      <w:r w:rsidRPr="003164AB">
        <w:rPr>
          <w:sz w:val="27"/>
          <w:vertAlign w:val="superscript"/>
          <w:rtl/>
        </w:rPr>
        <w:t>)</w:t>
      </w:r>
      <w:r w:rsidRPr="003164AB">
        <w:rPr>
          <w:rFonts w:hint="cs"/>
          <w:sz w:val="27"/>
          <w:rtl/>
        </w:rPr>
        <w:t>.</w:t>
      </w:r>
    </w:p>
    <w:p w:rsidR="00C23629" w:rsidRPr="003164AB" w:rsidRDefault="00C23629" w:rsidP="00333D0C">
      <w:pPr>
        <w:rPr>
          <w:sz w:val="27"/>
          <w:rtl/>
        </w:rPr>
      </w:pPr>
      <w:r w:rsidRPr="003164AB">
        <w:rPr>
          <w:rFonts w:hint="cs"/>
          <w:sz w:val="27"/>
          <w:rtl/>
        </w:rPr>
        <w:t>بح</w:t>
      </w:r>
      <w:r w:rsidR="00325966" w:rsidRPr="003164AB">
        <w:rPr>
          <w:rFonts w:hint="cs"/>
          <w:sz w:val="27"/>
          <w:rtl/>
        </w:rPr>
        <w:t>َ</w:t>
      </w:r>
      <w:r w:rsidRPr="003164AB">
        <w:rPr>
          <w:rFonts w:hint="cs"/>
          <w:sz w:val="27"/>
          <w:rtl/>
        </w:rPr>
        <w:t>س</w:t>
      </w:r>
      <w:r w:rsidR="00325966" w:rsidRPr="003164AB">
        <w:rPr>
          <w:rFonts w:hint="cs"/>
          <w:sz w:val="27"/>
          <w:rtl/>
        </w:rPr>
        <w:t>َ</w:t>
      </w:r>
      <w:r w:rsidRPr="003164AB">
        <w:rPr>
          <w:rFonts w:hint="cs"/>
          <w:sz w:val="27"/>
          <w:rtl/>
        </w:rPr>
        <w:t>ب القراءة السياسية لآراء الشهيد الأول</w:t>
      </w:r>
      <w:r w:rsidR="00325966" w:rsidRPr="003164AB">
        <w:rPr>
          <w:rFonts w:hint="cs"/>
          <w:sz w:val="27"/>
          <w:rtl/>
        </w:rPr>
        <w:t>،</w:t>
      </w:r>
      <w:r w:rsidRPr="003164AB">
        <w:rPr>
          <w:rFonts w:hint="cs"/>
          <w:sz w:val="27"/>
          <w:rtl/>
        </w:rPr>
        <w:t xml:space="preserve"> والتي اد</w:t>
      </w:r>
      <w:r w:rsidR="00325966" w:rsidRPr="003164AB">
        <w:rPr>
          <w:rFonts w:hint="cs"/>
          <w:sz w:val="27"/>
          <w:rtl/>
        </w:rPr>
        <w:t>َّ</w:t>
      </w:r>
      <w:r w:rsidRPr="003164AB">
        <w:rPr>
          <w:rFonts w:hint="cs"/>
          <w:sz w:val="27"/>
          <w:rtl/>
        </w:rPr>
        <w:t>عت أن تعيينه لوكلاء وإرسالهم لمناطق تواجد الشيعة في جبل عامل كانت بمثابة المقد</w:t>
      </w:r>
      <w:r w:rsidR="00325966" w:rsidRPr="003164AB">
        <w:rPr>
          <w:rFonts w:hint="cs"/>
          <w:sz w:val="27"/>
          <w:rtl/>
        </w:rPr>
        <w:t>ّ</w:t>
      </w:r>
      <w:r w:rsidRPr="003164AB">
        <w:rPr>
          <w:rFonts w:hint="cs"/>
          <w:sz w:val="27"/>
          <w:rtl/>
        </w:rPr>
        <w:t>مات التي أوجدت تصادما</w:t>
      </w:r>
      <w:r w:rsidR="00325966" w:rsidRPr="003164AB">
        <w:rPr>
          <w:rFonts w:hint="cs"/>
          <w:sz w:val="27"/>
          <w:rtl/>
        </w:rPr>
        <w:t>ً</w:t>
      </w:r>
      <w:r w:rsidRPr="003164AB">
        <w:rPr>
          <w:rFonts w:hint="cs"/>
          <w:sz w:val="27"/>
          <w:rtl/>
        </w:rPr>
        <w:t xml:space="preserve"> بينه وبين المماليك</w:t>
      </w:r>
      <w:r w:rsidR="00325966" w:rsidRPr="003164AB">
        <w:rPr>
          <w:rFonts w:hint="cs"/>
          <w:sz w:val="27"/>
          <w:rtl/>
        </w:rPr>
        <w:t>،</w:t>
      </w:r>
      <w:r w:rsidRPr="003164AB">
        <w:rPr>
          <w:rFonts w:hint="cs"/>
          <w:sz w:val="27"/>
          <w:rtl/>
        </w:rPr>
        <w:t xml:space="preserve"> وانتهت بالحكم عليه بالإعدام</w:t>
      </w:r>
      <w:r w:rsidR="00325966" w:rsidRPr="003164AB">
        <w:rPr>
          <w:rFonts w:hint="cs"/>
          <w:sz w:val="27"/>
          <w:rtl/>
        </w:rPr>
        <w:t xml:space="preserve">. </w:t>
      </w:r>
      <w:r w:rsidRPr="003164AB">
        <w:rPr>
          <w:rFonts w:hint="cs"/>
          <w:sz w:val="27"/>
          <w:rtl/>
        </w:rPr>
        <w:t xml:space="preserve">وعلى ما يبدو </w:t>
      </w:r>
      <w:r w:rsidR="00325966" w:rsidRPr="003164AB">
        <w:rPr>
          <w:rFonts w:hint="cs"/>
          <w:sz w:val="27"/>
          <w:rtl/>
        </w:rPr>
        <w:t xml:space="preserve">إن </w:t>
      </w:r>
      <w:r w:rsidRPr="003164AB">
        <w:rPr>
          <w:rFonts w:hint="cs"/>
          <w:sz w:val="27"/>
          <w:rtl/>
        </w:rPr>
        <w:t>أول م</w:t>
      </w:r>
      <w:r w:rsidR="00325966" w:rsidRPr="003164AB">
        <w:rPr>
          <w:rFonts w:hint="cs"/>
          <w:sz w:val="27"/>
          <w:rtl/>
        </w:rPr>
        <w:t>َ</w:t>
      </w:r>
      <w:r w:rsidRPr="003164AB">
        <w:rPr>
          <w:rFonts w:hint="cs"/>
          <w:sz w:val="27"/>
          <w:rtl/>
        </w:rPr>
        <w:t>ن</w:t>
      </w:r>
      <w:r w:rsidR="00325966" w:rsidRPr="003164AB">
        <w:rPr>
          <w:rFonts w:hint="cs"/>
          <w:sz w:val="27"/>
          <w:rtl/>
        </w:rPr>
        <w:t>ْ</w:t>
      </w:r>
      <w:r w:rsidRPr="003164AB">
        <w:rPr>
          <w:rFonts w:hint="cs"/>
          <w:sz w:val="27"/>
          <w:rtl/>
        </w:rPr>
        <w:t xml:space="preserve"> طرح هذا كان الشهيد السيد محمد باقر الصدر</w:t>
      </w:r>
      <w:r w:rsidR="00325966" w:rsidRPr="003164AB">
        <w:rPr>
          <w:rFonts w:hint="cs"/>
          <w:sz w:val="27"/>
          <w:rtl/>
        </w:rPr>
        <w:t>،</w:t>
      </w:r>
      <w:r w:rsidRPr="003164AB">
        <w:rPr>
          <w:rFonts w:hint="cs"/>
          <w:sz w:val="27"/>
          <w:rtl/>
        </w:rPr>
        <w:t xml:space="preserve"> ضمن كتابه المحنة</w:t>
      </w:r>
      <w:r w:rsidR="00325966" w:rsidRPr="003164AB">
        <w:rPr>
          <w:rFonts w:hint="cs"/>
          <w:sz w:val="27"/>
          <w:rtl/>
        </w:rPr>
        <w:t>،</w:t>
      </w:r>
      <w:r w:rsidRPr="003164AB">
        <w:rPr>
          <w:rFonts w:hint="cs"/>
          <w:sz w:val="27"/>
          <w:rtl/>
        </w:rPr>
        <w:t xml:space="preserve"> حيث تحدث عن أن الشهيد الأول كان أو</w:t>
      </w:r>
      <w:r w:rsidR="00325966" w:rsidRPr="003164AB">
        <w:rPr>
          <w:rFonts w:hint="cs"/>
          <w:sz w:val="27"/>
          <w:rtl/>
        </w:rPr>
        <w:t>ّ</w:t>
      </w:r>
      <w:r w:rsidRPr="003164AB">
        <w:rPr>
          <w:rFonts w:hint="cs"/>
          <w:sz w:val="27"/>
          <w:rtl/>
        </w:rPr>
        <w:t>ل فقيه شيعي أقدم على إجراء تحو</w:t>
      </w:r>
      <w:r w:rsidR="00325966" w:rsidRPr="003164AB">
        <w:rPr>
          <w:rFonts w:hint="cs"/>
          <w:sz w:val="27"/>
          <w:rtl/>
        </w:rPr>
        <w:t>ّ</w:t>
      </w:r>
      <w:r w:rsidRPr="003164AB">
        <w:rPr>
          <w:rFonts w:hint="cs"/>
          <w:sz w:val="27"/>
          <w:rtl/>
        </w:rPr>
        <w:t>ل في المرجعية الشيعية على المستوى العملي</w:t>
      </w:r>
      <w:r w:rsidR="00325966" w:rsidRPr="003164AB">
        <w:rPr>
          <w:rFonts w:hint="cs"/>
          <w:sz w:val="27"/>
          <w:rtl/>
        </w:rPr>
        <w:t>:</w:t>
      </w:r>
      <w:r w:rsidRPr="003164AB">
        <w:rPr>
          <w:rFonts w:hint="cs"/>
          <w:sz w:val="27"/>
          <w:rtl/>
        </w:rPr>
        <w:t xml:space="preserve"> </w:t>
      </w:r>
      <w:r w:rsidRPr="003164AB">
        <w:rPr>
          <w:rFonts w:hint="eastAsia"/>
          <w:sz w:val="24"/>
          <w:szCs w:val="24"/>
          <w:rtl/>
        </w:rPr>
        <w:t>«</w:t>
      </w:r>
      <w:r w:rsidR="00325966" w:rsidRPr="003164AB">
        <w:rPr>
          <w:rFonts w:hint="cs"/>
          <w:sz w:val="27"/>
          <w:rtl/>
        </w:rPr>
        <w:t>...</w:t>
      </w:r>
      <w:r w:rsidRPr="003164AB">
        <w:rPr>
          <w:rFonts w:hint="cs"/>
          <w:sz w:val="27"/>
          <w:rtl/>
        </w:rPr>
        <w:t>إن هذا الوضع الموجود للمرجعية فعلا</w:t>
      </w:r>
      <w:r w:rsidR="00325966" w:rsidRPr="003164AB">
        <w:rPr>
          <w:rFonts w:hint="cs"/>
          <w:sz w:val="27"/>
          <w:rtl/>
        </w:rPr>
        <w:t>ً</w:t>
      </w:r>
      <w:r w:rsidRPr="003164AB">
        <w:rPr>
          <w:rFonts w:hint="cs"/>
          <w:sz w:val="27"/>
          <w:rtl/>
        </w:rPr>
        <w:t xml:space="preserve"> أنا لا أعرف تطبيقا</w:t>
      </w:r>
      <w:r w:rsidR="00325966" w:rsidRPr="003164AB">
        <w:rPr>
          <w:rFonts w:hint="cs"/>
          <w:sz w:val="27"/>
          <w:rtl/>
        </w:rPr>
        <w:t>ً</w:t>
      </w:r>
      <w:r w:rsidRPr="003164AB">
        <w:rPr>
          <w:rFonts w:hint="cs"/>
          <w:sz w:val="27"/>
          <w:rtl/>
        </w:rPr>
        <w:t xml:space="preserve"> أسبق من الناحية التاريخية له من تطبيق الشهيد الأول... قام بهذا التطبيق في لبنان وسورية</w:t>
      </w:r>
      <w:r w:rsidR="00325966" w:rsidRPr="003164AB">
        <w:rPr>
          <w:rFonts w:hint="cs"/>
          <w:sz w:val="27"/>
          <w:rtl/>
        </w:rPr>
        <w:t>،</w:t>
      </w:r>
      <w:r w:rsidRPr="003164AB">
        <w:rPr>
          <w:rFonts w:hint="cs"/>
          <w:sz w:val="27"/>
          <w:rtl/>
        </w:rPr>
        <w:t xml:space="preserve"> وعي</w:t>
      </w:r>
      <w:r w:rsidR="00325966" w:rsidRPr="003164AB">
        <w:rPr>
          <w:rFonts w:hint="cs"/>
          <w:sz w:val="27"/>
          <w:rtl/>
        </w:rPr>
        <w:t>َّ</w:t>
      </w:r>
      <w:r w:rsidRPr="003164AB">
        <w:rPr>
          <w:rFonts w:hint="cs"/>
          <w:sz w:val="27"/>
          <w:rtl/>
        </w:rPr>
        <w:t>ن الوكلاء</w:t>
      </w:r>
      <w:r w:rsidR="00325966" w:rsidRPr="003164AB">
        <w:rPr>
          <w:rFonts w:hint="cs"/>
          <w:sz w:val="27"/>
          <w:rtl/>
        </w:rPr>
        <w:t>،</w:t>
      </w:r>
      <w:r w:rsidRPr="003164AB">
        <w:rPr>
          <w:rFonts w:hint="cs"/>
          <w:sz w:val="27"/>
          <w:rtl/>
        </w:rPr>
        <w:t xml:space="preserve"> وفرض جباية الزكاة والخمس على القواعد الشعبية من الشيعة، وبذلك أنشأ كيانا</w:t>
      </w:r>
      <w:r w:rsidR="00325966" w:rsidRPr="003164AB">
        <w:rPr>
          <w:rFonts w:hint="cs"/>
          <w:sz w:val="27"/>
          <w:rtl/>
        </w:rPr>
        <w:t>ً</w:t>
      </w:r>
      <w:r w:rsidRPr="003164AB">
        <w:rPr>
          <w:rFonts w:hint="cs"/>
          <w:sz w:val="27"/>
          <w:rtl/>
        </w:rPr>
        <w:t xml:space="preserve"> قويا</w:t>
      </w:r>
      <w:r w:rsidR="00325966" w:rsidRPr="003164AB">
        <w:rPr>
          <w:rFonts w:hint="cs"/>
          <w:sz w:val="27"/>
          <w:rtl/>
        </w:rPr>
        <w:t>ً</w:t>
      </w:r>
      <w:r w:rsidRPr="003164AB">
        <w:rPr>
          <w:rFonts w:hint="cs"/>
          <w:sz w:val="27"/>
          <w:rtl/>
        </w:rPr>
        <w:t xml:space="preserve"> للشيعة مترابطا</w:t>
      </w:r>
      <w:r w:rsidR="00325966" w:rsidRPr="003164AB">
        <w:rPr>
          <w:rFonts w:hint="cs"/>
          <w:sz w:val="27"/>
          <w:rtl/>
        </w:rPr>
        <w:t>ً</w:t>
      </w:r>
      <w:r w:rsidRPr="003164AB">
        <w:rPr>
          <w:rFonts w:hint="cs"/>
          <w:sz w:val="27"/>
          <w:rtl/>
        </w:rPr>
        <w:t xml:space="preserve"> لأو</w:t>
      </w:r>
      <w:r w:rsidR="00325966" w:rsidRPr="003164AB">
        <w:rPr>
          <w:rFonts w:hint="cs"/>
          <w:sz w:val="27"/>
          <w:rtl/>
        </w:rPr>
        <w:t>ّ</w:t>
      </w:r>
      <w:r w:rsidRPr="003164AB">
        <w:rPr>
          <w:rFonts w:hint="cs"/>
          <w:sz w:val="27"/>
          <w:rtl/>
        </w:rPr>
        <w:t>ل مر</w:t>
      </w:r>
      <w:r w:rsidR="00325966" w:rsidRPr="003164AB">
        <w:rPr>
          <w:rFonts w:hint="cs"/>
          <w:sz w:val="27"/>
          <w:rtl/>
        </w:rPr>
        <w:t>ّ</w:t>
      </w:r>
      <w:r w:rsidRPr="003164AB">
        <w:rPr>
          <w:rFonts w:hint="cs"/>
          <w:sz w:val="27"/>
          <w:rtl/>
        </w:rPr>
        <w:t>ة في تاريخ العلماء. وكان إنشاؤه لهذا الكيان هو من أهم</w:t>
      </w:r>
      <w:r w:rsidR="00325966" w:rsidRPr="003164AB">
        <w:rPr>
          <w:rFonts w:hint="cs"/>
          <w:sz w:val="27"/>
          <w:rtl/>
        </w:rPr>
        <w:t>ّ</w:t>
      </w:r>
      <w:r w:rsidRPr="003164AB">
        <w:rPr>
          <w:rFonts w:hint="cs"/>
          <w:sz w:val="27"/>
          <w:rtl/>
        </w:rPr>
        <w:t xml:space="preserve"> الأسباب التي أد</w:t>
      </w:r>
      <w:r w:rsidR="00325966" w:rsidRPr="003164AB">
        <w:rPr>
          <w:rFonts w:hint="cs"/>
          <w:sz w:val="27"/>
          <w:rtl/>
        </w:rPr>
        <w:t>َّ</w:t>
      </w:r>
      <w:r w:rsidRPr="003164AB">
        <w:rPr>
          <w:rFonts w:hint="cs"/>
          <w:sz w:val="27"/>
          <w:rtl/>
        </w:rPr>
        <w:t>ت</w:t>
      </w:r>
      <w:r w:rsidR="00325966" w:rsidRPr="003164AB">
        <w:rPr>
          <w:rFonts w:hint="cs"/>
          <w:sz w:val="27"/>
          <w:rtl/>
        </w:rPr>
        <w:t>ْ</w:t>
      </w:r>
      <w:r w:rsidRPr="003164AB">
        <w:rPr>
          <w:rFonts w:hint="cs"/>
          <w:sz w:val="27"/>
          <w:rtl/>
        </w:rPr>
        <w:t xml:space="preserve"> إلى مقتله رضوان الله عليه</w:t>
      </w:r>
      <w:r w:rsidR="00325966" w:rsidRPr="003164AB">
        <w:rPr>
          <w:rFonts w:hint="cs"/>
          <w:sz w:val="27"/>
          <w:rtl/>
        </w:rPr>
        <w:t>،</w:t>
      </w:r>
      <w:r w:rsidRPr="003164AB">
        <w:rPr>
          <w:rFonts w:hint="cs"/>
          <w:sz w:val="27"/>
          <w:rtl/>
        </w:rPr>
        <w:t xml:space="preserve"> في قصة لا مجال الآن للتوس</w:t>
      </w:r>
      <w:r w:rsidR="00325966" w:rsidRPr="003164AB">
        <w:rPr>
          <w:rFonts w:hint="cs"/>
          <w:sz w:val="27"/>
          <w:rtl/>
        </w:rPr>
        <w:t>ُّ</w:t>
      </w:r>
      <w:r w:rsidRPr="003164AB">
        <w:rPr>
          <w:rFonts w:hint="cs"/>
          <w:sz w:val="27"/>
          <w:rtl/>
        </w:rPr>
        <w:t>ع فيها</w:t>
      </w:r>
      <w:r w:rsidRPr="003164AB">
        <w:rPr>
          <w:rFonts w:hint="eastAsia"/>
          <w:sz w:val="24"/>
          <w:szCs w:val="24"/>
          <w:rtl/>
        </w:rPr>
        <w:t>»</w:t>
      </w:r>
      <w:r w:rsidRPr="003164AB">
        <w:rPr>
          <w:sz w:val="27"/>
          <w:vertAlign w:val="superscript"/>
          <w:rtl/>
        </w:rPr>
        <w:t>(</w:t>
      </w:r>
      <w:r w:rsidRPr="003164AB">
        <w:rPr>
          <w:sz w:val="27"/>
          <w:vertAlign w:val="superscript"/>
          <w:rtl/>
        </w:rPr>
        <w:endnoteReference w:id="721"/>
      </w:r>
      <w:r w:rsidRPr="003164AB">
        <w:rPr>
          <w:sz w:val="27"/>
          <w:vertAlign w:val="superscript"/>
          <w:rtl/>
        </w:rPr>
        <w:t>)</w:t>
      </w:r>
      <w:r w:rsidRPr="003164AB">
        <w:rPr>
          <w:rFonts w:hint="cs"/>
          <w:sz w:val="27"/>
          <w:rtl/>
        </w:rPr>
        <w:t>.</w:t>
      </w:r>
    </w:p>
    <w:p w:rsidR="00C23629" w:rsidRPr="003164AB" w:rsidRDefault="00C23629" w:rsidP="00333D0C">
      <w:pPr>
        <w:rPr>
          <w:sz w:val="27"/>
          <w:rtl/>
        </w:rPr>
      </w:pPr>
      <w:r w:rsidRPr="003164AB">
        <w:rPr>
          <w:rFonts w:hint="cs"/>
          <w:sz w:val="27"/>
          <w:rtl/>
        </w:rPr>
        <w:t xml:space="preserve">للأسف الشهيد محمد باقر الصدر لم يبين المستندات والمصادر التي </w:t>
      </w:r>
      <w:r w:rsidR="00325966" w:rsidRPr="003164AB">
        <w:rPr>
          <w:rFonts w:hint="cs"/>
          <w:sz w:val="27"/>
          <w:rtl/>
        </w:rPr>
        <w:t>ا</w:t>
      </w:r>
      <w:r w:rsidRPr="003164AB">
        <w:rPr>
          <w:rFonts w:hint="cs"/>
          <w:sz w:val="27"/>
          <w:rtl/>
        </w:rPr>
        <w:t>ستقى منها معلوماته في هذا التقرير</w:t>
      </w:r>
      <w:r w:rsidR="00325966" w:rsidRPr="003164AB">
        <w:rPr>
          <w:rFonts w:hint="cs"/>
          <w:sz w:val="27"/>
          <w:rtl/>
        </w:rPr>
        <w:t>.</w:t>
      </w:r>
      <w:r w:rsidRPr="003164AB">
        <w:rPr>
          <w:rFonts w:hint="cs"/>
          <w:sz w:val="27"/>
          <w:rtl/>
        </w:rPr>
        <w:t xml:space="preserve"> والواقع أن التحو</w:t>
      </w:r>
      <w:r w:rsidR="00325966" w:rsidRPr="003164AB">
        <w:rPr>
          <w:rFonts w:hint="cs"/>
          <w:sz w:val="27"/>
          <w:rtl/>
        </w:rPr>
        <w:t>ُّ</w:t>
      </w:r>
      <w:r w:rsidRPr="003164AB">
        <w:rPr>
          <w:rFonts w:hint="cs"/>
          <w:sz w:val="27"/>
          <w:rtl/>
        </w:rPr>
        <w:t xml:space="preserve">ل الأصلي في مرجعية العلماء ونظام </w:t>
      </w:r>
      <w:r w:rsidRPr="003164AB">
        <w:rPr>
          <w:rFonts w:hint="cs"/>
          <w:sz w:val="27"/>
          <w:rtl/>
        </w:rPr>
        <w:lastRenderedPageBreak/>
        <w:t>المرجعية أخذ صورته في كتابات العلا</w:t>
      </w:r>
      <w:r w:rsidR="00325966" w:rsidRPr="003164AB">
        <w:rPr>
          <w:rFonts w:hint="cs"/>
          <w:sz w:val="27"/>
          <w:rtl/>
        </w:rPr>
        <w:t>ّ</w:t>
      </w:r>
      <w:r w:rsidRPr="003164AB">
        <w:rPr>
          <w:rFonts w:hint="cs"/>
          <w:sz w:val="27"/>
          <w:rtl/>
        </w:rPr>
        <w:t>مة الحل</w:t>
      </w:r>
      <w:r w:rsidR="00325966" w:rsidRPr="003164AB">
        <w:rPr>
          <w:rFonts w:hint="cs"/>
          <w:sz w:val="27"/>
          <w:rtl/>
        </w:rPr>
        <w:t>ّ</w:t>
      </w:r>
      <w:r w:rsidRPr="003164AB">
        <w:rPr>
          <w:rFonts w:hint="cs"/>
          <w:sz w:val="27"/>
          <w:rtl/>
        </w:rPr>
        <w:t>ي(1401هـ)</w:t>
      </w:r>
      <w:r w:rsidR="006B1837" w:rsidRPr="003164AB">
        <w:rPr>
          <w:rFonts w:hint="cs"/>
          <w:sz w:val="27"/>
          <w:rtl/>
        </w:rPr>
        <w:t>،</w:t>
      </w:r>
      <w:r w:rsidRPr="003164AB">
        <w:rPr>
          <w:rFonts w:hint="cs"/>
          <w:sz w:val="27"/>
          <w:rtl/>
        </w:rPr>
        <w:t xml:space="preserve"> وبحثه ضمن مبحث ضرورة الارتباط </w:t>
      </w:r>
      <w:r w:rsidR="006B1837" w:rsidRPr="003164AB">
        <w:rPr>
          <w:rFonts w:hint="cs"/>
          <w:sz w:val="27"/>
          <w:rtl/>
        </w:rPr>
        <w:t>المباشر</w:t>
      </w:r>
      <w:r w:rsidRPr="003164AB">
        <w:rPr>
          <w:rFonts w:hint="cs"/>
          <w:sz w:val="27"/>
          <w:rtl/>
        </w:rPr>
        <w:t xml:space="preserve"> أو بالواسطة مع المجتهد الحيّ</w:t>
      </w:r>
      <w:r w:rsidRPr="003164AB">
        <w:rPr>
          <w:sz w:val="27"/>
          <w:vertAlign w:val="superscript"/>
          <w:rtl/>
        </w:rPr>
        <w:t>(</w:t>
      </w:r>
      <w:r w:rsidRPr="003164AB">
        <w:rPr>
          <w:sz w:val="27"/>
          <w:vertAlign w:val="superscript"/>
          <w:rtl/>
        </w:rPr>
        <w:endnoteReference w:id="722"/>
      </w:r>
      <w:r w:rsidRPr="003164AB">
        <w:rPr>
          <w:sz w:val="27"/>
          <w:vertAlign w:val="superscript"/>
          <w:rtl/>
        </w:rPr>
        <w:t>)</w:t>
      </w:r>
      <w:r w:rsidRPr="003164AB">
        <w:rPr>
          <w:rFonts w:hint="cs"/>
          <w:sz w:val="27"/>
          <w:rtl/>
        </w:rPr>
        <w:t>. ويحتمل أن يكون أساس بيانات الشهيد محمد باقر الصدر في</w:t>
      </w:r>
      <w:r w:rsidR="006B1837" w:rsidRPr="003164AB">
        <w:rPr>
          <w:rFonts w:hint="cs"/>
          <w:sz w:val="27"/>
          <w:rtl/>
        </w:rPr>
        <w:t xml:space="preserve"> </w:t>
      </w:r>
      <w:r w:rsidRPr="003164AB">
        <w:rPr>
          <w:rFonts w:hint="cs"/>
          <w:sz w:val="27"/>
          <w:rtl/>
        </w:rPr>
        <w:t>ما صر</w:t>
      </w:r>
      <w:r w:rsidR="006B1837" w:rsidRPr="003164AB">
        <w:rPr>
          <w:rFonts w:hint="cs"/>
          <w:sz w:val="27"/>
          <w:rtl/>
        </w:rPr>
        <w:t>َّ</w:t>
      </w:r>
      <w:r w:rsidRPr="003164AB">
        <w:rPr>
          <w:rFonts w:hint="cs"/>
          <w:sz w:val="27"/>
          <w:rtl/>
        </w:rPr>
        <w:t>ح به قائم على ما أورده الشهيد الأول في بداية كتابه الذكرى</w:t>
      </w:r>
      <w:r w:rsidR="006B1837" w:rsidRPr="003164AB">
        <w:rPr>
          <w:rFonts w:hint="cs"/>
          <w:sz w:val="27"/>
          <w:rtl/>
        </w:rPr>
        <w:t>،</w:t>
      </w:r>
      <w:r w:rsidRPr="003164AB">
        <w:rPr>
          <w:rFonts w:hint="cs"/>
          <w:sz w:val="27"/>
          <w:rtl/>
        </w:rPr>
        <w:t xml:space="preserve"> حيث تحدث عن وجوب الرجوع للفقيه المجتهد</w:t>
      </w:r>
      <w:r w:rsidRPr="003164AB">
        <w:rPr>
          <w:sz w:val="27"/>
          <w:vertAlign w:val="superscript"/>
          <w:rtl/>
        </w:rPr>
        <w:t>(</w:t>
      </w:r>
      <w:r w:rsidRPr="003164AB">
        <w:rPr>
          <w:sz w:val="27"/>
          <w:vertAlign w:val="superscript"/>
          <w:rtl/>
        </w:rPr>
        <w:endnoteReference w:id="723"/>
      </w:r>
      <w:r w:rsidRPr="003164AB">
        <w:rPr>
          <w:sz w:val="27"/>
          <w:vertAlign w:val="superscript"/>
          <w:rtl/>
        </w:rPr>
        <w:t>)</w:t>
      </w:r>
      <w:r w:rsidRPr="003164AB">
        <w:rPr>
          <w:rFonts w:hint="cs"/>
          <w:sz w:val="27"/>
          <w:rtl/>
        </w:rPr>
        <w:t xml:space="preserve">. </w:t>
      </w:r>
    </w:p>
    <w:p w:rsidR="00D13A6A" w:rsidRDefault="00D13A6A" w:rsidP="00333D0C">
      <w:pPr>
        <w:rPr>
          <w:sz w:val="27"/>
          <w:rtl/>
        </w:rPr>
      </w:pPr>
      <w:r>
        <w:rPr>
          <w:rFonts w:hint="cs"/>
          <w:sz w:val="27"/>
          <w:rtl/>
        </w:rPr>
        <w:t>و</w:t>
      </w:r>
      <w:r w:rsidR="00C23629" w:rsidRPr="003164AB">
        <w:rPr>
          <w:rFonts w:hint="cs"/>
          <w:sz w:val="27"/>
          <w:rtl/>
        </w:rPr>
        <w:t xml:space="preserve">في العقدين الأخيرين انطلق الشيخ جعفر </w:t>
      </w:r>
      <w:r w:rsidR="006B1837" w:rsidRPr="003164AB">
        <w:rPr>
          <w:rFonts w:hint="cs"/>
          <w:sz w:val="27"/>
          <w:rtl/>
        </w:rPr>
        <w:t>ال</w:t>
      </w:r>
      <w:r w:rsidR="00C23629" w:rsidRPr="003164AB">
        <w:rPr>
          <w:rFonts w:hint="cs"/>
          <w:sz w:val="27"/>
          <w:rtl/>
        </w:rPr>
        <w:t>مهاجر العاملي</w:t>
      </w:r>
      <w:r w:rsidR="006B1837" w:rsidRPr="003164AB">
        <w:rPr>
          <w:rFonts w:hint="cs"/>
          <w:sz w:val="27"/>
          <w:rtl/>
        </w:rPr>
        <w:t>،</w:t>
      </w:r>
      <w:r w:rsidR="00C23629" w:rsidRPr="003164AB">
        <w:rPr>
          <w:rFonts w:hint="cs"/>
          <w:sz w:val="27"/>
          <w:rtl/>
        </w:rPr>
        <w:t xml:space="preserve"> في تحليله لشهادة الشهيد الأول</w:t>
      </w:r>
      <w:r w:rsidR="006B1837" w:rsidRPr="003164AB">
        <w:rPr>
          <w:rFonts w:hint="cs"/>
          <w:sz w:val="27"/>
          <w:rtl/>
        </w:rPr>
        <w:t>،</w:t>
      </w:r>
      <w:r w:rsidR="00C23629" w:rsidRPr="003164AB">
        <w:rPr>
          <w:rFonts w:hint="cs"/>
          <w:sz w:val="27"/>
          <w:rtl/>
        </w:rPr>
        <w:t xml:space="preserve"> مؤك</w:t>
      </w:r>
      <w:r w:rsidR="006B1837" w:rsidRPr="003164AB">
        <w:rPr>
          <w:rFonts w:hint="cs"/>
          <w:sz w:val="27"/>
          <w:rtl/>
        </w:rPr>
        <w:t>ِّ</w:t>
      </w:r>
      <w:r w:rsidR="00C23629" w:rsidRPr="003164AB">
        <w:rPr>
          <w:rFonts w:hint="cs"/>
          <w:sz w:val="27"/>
          <w:rtl/>
        </w:rPr>
        <w:t>دا</w:t>
      </w:r>
      <w:r w:rsidR="006B1837" w:rsidRPr="003164AB">
        <w:rPr>
          <w:rFonts w:hint="cs"/>
          <w:sz w:val="27"/>
          <w:rtl/>
        </w:rPr>
        <w:t>ً</w:t>
      </w:r>
      <w:r w:rsidR="00C23629" w:rsidRPr="003164AB">
        <w:rPr>
          <w:rFonts w:hint="cs"/>
          <w:sz w:val="27"/>
          <w:rtl/>
        </w:rPr>
        <w:t xml:space="preserve"> على القراءة السياسية بشكل</w:t>
      </w:r>
      <w:r w:rsidR="006B1837" w:rsidRPr="003164AB">
        <w:rPr>
          <w:rFonts w:hint="cs"/>
          <w:sz w:val="27"/>
          <w:rtl/>
        </w:rPr>
        <w:t>ٍ</w:t>
      </w:r>
      <w:r w:rsidR="00C23629" w:rsidRPr="003164AB">
        <w:rPr>
          <w:rFonts w:hint="cs"/>
          <w:sz w:val="27"/>
          <w:rtl/>
        </w:rPr>
        <w:t xml:space="preserve"> كبير</w:t>
      </w:r>
      <w:r w:rsidR="00C23629" w:rsidRPr="003164AB">
        <w:rPr>
          <w:sz w:val="27"/>
          <w:vertAlign w:val="superscript"/>
          <w:rtl/>
        </w:rPr>
        <w:t>(</w:t>
      </w:r>
      <w:r w:rsidR="00C23629" w:rsidRPr="003164AB">
        <w:rPr>
          <w:sz w:val="27"/>
          <w:vertAlign w:val="superscript"/>
          <w:rtl/>
        </w:rPr>
        <w:endnoteReference w:id="724"/>
      </w:r>
      <w:r w:rsidR="00C23629" w:rsidRPr="003164AB">
        <w:rPr>
          <w:sz w:val="27"/>
          <w:vertAlign w:val="superscript"/>
          <w:rtl/>
        </w:rPr>
        <w:t>)</w:t>
      </w:r>
      <w:r>
        <w:rPr>
          <w:rFonts w:hint="cs"/>
          <w:sz w:val="27"/>
          <w:rtl/>
        </w:rPr>
        <w:t>.</w:t>
      </w:r>
    </w:p>
    <w:p w:rsidR="00C23629" w:rsidRPr="003164AB" w:rsidRDefault="00C23629" w:rsidP="00333D0C">
      <w:pPr>
        <w:rPr>
          <w:sz w:val="27"/>
          <w:rtl/>
        </w:rPr>
      </w:pPr>
      <w:r w:rsidRPr="003164AB">
        <w:rPr>
          <w:rFonts w:hint="cs"/>
          <w:sz w:val="27"/>
          <w:rtl/>
        </w:rPr>
        <w:t>المبحث الآخر الذي تم استنباطه وفق القراءة السياسية لشهادة الشهيد الأول تصنيفه لكتاب اللمعة الدمشقية</w:t>
      </w:r>
      <w:r w:rsidR="006B1837" w:rsidRPr="003164AB">
        <w:rPr>
          <w:rFonts w:hint="cs"/>
          <w:sz w:val="27"/>
          <w:rtl/>
        </w:rPr>
        <w:t>،</w:t>
      </w:r>
      <w:r w:rsidRPr="003164AB">
        <w:rPr>
          <w:rFonts w:hint="cs"/>
          <w:sz w:val="27"/>
          <w:rtl/>
        </w:rPr>
        <w:t xml:space="preserve"> والذي صن</w:t>
      </w:r>
      <w:r w:rsidR="006B1837" w:rsidRPr="003164AB">
        <w:rPr>
          <w:rFonts w:hint="cs"/>
          <w:sz w:val="27"/>
          <w:rtl/>
        </w:rPr>
        <w:t>َّ</w:t>
      </w:r>
      <w:r w:rsidRPr="003164AB">
        <w:rPr>
          <w:rFonts w:hint="cs"/>
          <w:sz w:val="27"/>
          <w:rtl/>
        </w:rPr>
        <w:t>فه بطلب من أمير حركة السربداريون (</w:t>
      </w:r>
      <w:r w:rsidRPr="003164AB">
        <w:rPr>
          <w:rFonts w:asciiTheme="majorBidi" w:hAnsiTheme="majorBidi" w:cstheme="majorBidi"/>
          <w:szCs w:val="22"/>
        </w:rPr>
        <w:t>Sarbedaran</w:t>
      </w:r>
      <w:r w:rsidRPr="003164AB">
        <w:rPr>
          <w:rFonts w:hint="cs"/>
          <w:sz w:val="27"/>
          <w:rtl/>
        </w:rPr>
        <w:t>) (السربداريون اسم</w:t>
      </w:r>
      <w:r w:rsidR="006B1837" w:rsidRPr="003164AB">
        <w:rPr>
          <w:rFonts w:hint="cs"/>
          <w:sz w:val="27"/>
          <w:rtl/>
        </w:rPr>
        <w:t>ٌ</w:t>
      </w:r>
      <w:r w:rsidRPr="003164AB">
        <w:rPr>
          <w:rFonts w:hint="cs"/>
          <w:sz w:val="27"/>
          <w:rtl/>
        </w:rPr>
        <w:t xml:space="preserve"> لحركة ثورية شعبية جمعت بين المتصو</w:t>
      </w:r>
      <w:r w:rsidR="006B1837" w:rsidRPr="003164AB">
        <w:rPr>
          <w:rFonts w:hint="cs"/>
          <w:sz w:val="27"/>
          <w:rtl/>
        </w:rPr>
        <w:t>ِّ</w:t>
      </w:r>
      <w:r w:rsidRPr="003164AB">
        <w:rPr>
          <w:rFonts w:hint="cs"/>
          <w:sz w:val="27"/>
          <w:rtl/>
        </w:rPr>
        <w:t>فة</w:t>
      </w:r>
      <w:r w:rsidRPr="003164AB">
        <w:rPr>
          <w:sz w:val="27"/>
          <w:rtl/>
        </w:rPr>
        <w:t xml:space="preserve"> </w:t>
      </w:r>
      <w:r w:rsidRPr="003164AB">
        <w:rPr>
          <w:rFonts w:hint="cs"/>
          <w:sz w:val="27"/>
          <w:rtl/>
        </w:rPr>
        <w:t>والشيعة</w:t>
      </w:r>
      <w:r w:rsidRPr="003164AB">
        <w:rPr>
          <w:sz w:val="27"/>
          <w:rtl/>
        </w:rPr>
        <w:t xml:space="preserve"> </w:t>
      </w:r>
      <w:r w:rsidRPr="003164AB">
        <w:rPr>
          <w:rFonts w:hint="cs"/>
          <w:sz w:val="27"/>
          <w:rtl/>
        </w:rPr>
        <w:t>في شمال غرب إيران</w:t>
      </w:r>
      <w:r w:rsidR="006B1837" w:rsidRPr="003164AB">
        <w:rPr>
          <w:rFonts w:hint="cs"/>
          <w:sz w:val="27"/>
          <w:rtl/>
        </w:rPr>
        <w:t>،</w:t>
      </w:r>
      <w:r w:rsidRPr="003164AB">
        <w:rPr>
          <w:rFonts w:hint="cs"/>
          <w:sz w:val="27"/>
          <w:rtl/>
        </w:rPr>
        <w:t xml:space="preserve"> وتحديدا</w:t>
      </w:r>
      <w:r w:rsidR="006B1837" w:rsidRPr="003164AB">
        <w:rPr>
          <w:rFonts w:hint="cs"/>
          <w:sz w:val="27"/>
          <w:rtl/>
        </w:rPr>
        <w:t>ً</w:t>
      </w:r>
      <w:r w:rsidRPr="003164AB">
        <w:rPr>
          <w:rFonts w:hint="cs"/>
          <w:sz w:val="27"/>
          <w:rtl/>
        </w:rPr>
        <w:t xml:space="preserve"> في مدينة سبزوار</w:t>
      </w:r>
      <w:r w:rsidR="006B1837" w:rsidRPr="003164AB">
        <w:rPr>
          <w:rFonts w:hint="cs"/>
          <w:sz w:val="27"/>
          <w:rtl/>
        </w:rPr>
        <w:t>؛</w:t>
      </w:r>
      <w:r w:rsidRPr="003164AB">
        <w:rPr>
          <w:sz w:val="27"/>
          <w:rtl/>
        </w:rPr>
        <w:t xml:space="preserve"> </w:t>
      </w:r>
      <w:r w:rsidRPr="003164AB">
        <w:rPr>
          <w:rFonts w:hint="cs"/>
          <w:sz w:val="27"/>
          <w:rtl/>
        </w:rPr>
        <w:t>تعبيرا</w:t>
      </w:r>
      <w:r w:rsidR="00D13A6A">
        <w:rPr>
          <w:rFonts w:hint="cs"/>
          <w:sz w:val="27"/>
          <w:rtl/>
        </w:rPr>
        <w:t>ً</w:t>
      </w:r>
      <w:r w:rsidRPr="003164AB">
        <w:rPr>
          <w:rFonts w:hint="cs"/>
          <w:sz w:val="27"/>
          <w:rtl/>
        </w:rPr>
        <w:t xml:space="preserve"> عن سخط الجماهير من ظلم وتعد</w:t>
      </w:r>
      <w:r w:rsidR="006B1837" w:rsidRPr="003164AB">
        <w:rPr>
          <w:rFonts w:hint="cs"/>
          <w:sz w:val="27"/>
          <w:rtl/>
        </w:rPr>
        <w:t>ّ</w:t>
      </w:r>
      <w:r w:rsidRPr="003164AB">
        <w:rPr>
          <w:rFonts w:hint="cs"/>
          <w:sz w:val="27"/>
          <w:rtl/>
        </w:rPr>
        <w:t>يات الحكم المغولي</w:t>
      </w:r>
      <w:r w:rsidRPr="003164AB">
        <w:rPr>
          <w:sz w:val="27"/>
          <w:rtl/>
        </w:rPr>
        <w:t xml:space="preserve"> </w:t>
      </w:r>
      <w:r w:rsidRPr="003164AB">
        <w:rPr>
          <w:rFonts w:hint="cs"/>
          <w:sz w:val="27"/>
          <w:rtl/>
        </w:rPr>
        <w:t>ال</w:t>
      </w:r>
      <w:r w:rsidR="006B1837" w:rsidRPr="003164AB">
        <w:rPr>
          <w:rFonts w:hint="cs"/>
          <w:sz w:val="27"/>
          <w:rtl/>
        </w:rPr>
        <w:t>أ</w:t>
      </w:r>
      <w:r w:rsidRPr="003164AB">
        <w:rPr>
          <w:rFonts w:hint="cs"/>
          <w:sz w:val="27"/>
          <w:rtl/>
        </w:rPr>
        <w:t>ليخاني</w:t>
      </w:r>
      <w:r w:rsidRPr="003164AB">
        <w:rPr>
          <w:sz w:val="27"/>
          <w:rtl/>
        </w:rPr>
        <w:t xml:space="preserve"> </w:t>
      </w:r>
      <w:r w:rsidRPr="003164AB">
        <w:rPr>
          <w:rFonts w:hint="cs"/>
          <w:sz w:val="27"/>
          <w:rtl/>
        </w:rPr>
        <w:t>آنذاك) علي</w:t>
      </w:r>
      <w:r w:rsidR="006B1837" w:rsidRPr="003164AB">
        <w:rPr>
          <w:rFonts w:hint="cs"/>
          <w:sz w:val="27"/>
          <w:rtl/>
        </w:rPr>
        <w:t>ّ</w:t>
      </w:r>
      <w:r w:rsidRPr="003164AB">
        <w:rPr>
          <w:rFonts w:hint="cs"/>
          <w:sz w:val="27"/>
          <w:rtl/>
        </w:rPr>
        <w:t xml:space="preserve"> بن مؤيد (كانت حكومته ما بين 766</w:t>
      </w:r>
      <w:r w:rsidR="006B1837" w:rsidRPr="003164AB">
        <w:rPr>
          <w:rFonts w:hint="cs"/>
          <w:sz w:val="27"/>
          <w:rtl/>
        </w:rPr>
        <w:t xml:space="preserve"> </w:t>
      </w:r>
      <w:r w:rsidRPr="003164AB">
        <w:rPr>
          <w:rFonts w:hint="cs"/>
          <w:sz w:val="27"/>
          <w:rtl/>
        </w:rPr>
        <w:t>ـ</w:t>
      </w:r>
      <w:r w:rsidR="006B1837" w:rsidRPr="003164AB">
        <w:rPr>
          <w:rFonts w:hint="cs"/>
          <w:sz w:val="27"/>
          <w:rtl/>
        </w:rPr>
        <w:t xml:space="preserve"> 783)</w:t>
      </w:r>
      <w:r w:rsidRPr="003164AB">
        <w:rPr>
          <w:rFonts w:hint="cs"/>
          <w:sz w:val="27"/>
          <w:rtl/>
        </w:rPr>
        <w:t xml:space="preserve">. </w:t>
      </w:r>
      <w:r w:rsidR="006B1837" w:rsidRPr="003164AB">
        <w:rPr>
          <w:rFonts w:hint="cs"/>
          <w:sz w:val="27"/>
          <w:rtl/>
        </w:rPr>
        <w:t>و</w:t>
      </w:r>
      <w:r w:rsidRPr="003164AB">
        <w:rPr>
          <w:rFonts w:hint="cs"/>
          <w:sz w:val="27"/>
          <w:rtl/>
        </w:rPr>
        <w:t>يشار هنا إلى أن كتابة كتاب بطلب</w:t>
      </w:r>
      <w:r w:rsidR="006B1837" w:rsidRPr="003164AB">
        <w:rPr>
          <w:rFonts w:hint="cs"/>
          <w:sz w:val="27"/>
          <w:rtl/>
        </w:rPr>
        <w:t>ٍ</w:t>
      </w:r>
      <w:r w:rsidRPr="003164AB">
        <w:rPr>
          <w:rFonts w:hint="cs"/>
          <w:sz w:val="27"/>
          <w:rtl/>
        </w:rPr>
        <w:t xml:space="preserve"> من أمير أو جوابا</w:t>
      </w:r>
      <w:r w:rsidR="006B1837" w:rsidRPr="003164AB">
        <w:rPr>
          <w:rFonts w:hint="cs"/>
          <w:sz w:val="27"/>
          <w:rtl/>
        </w:rPr>
        <w:t>ً</w:t>
      </w:r>
      <w:r w:rsidRPr="003164AB">
        <w:rPr>
          <w:rFonts w:hint="cs"/>
          <w:sz w:val="27"/>
          <w:rtl/>
        </w:rPr>
        <w:t xml:space="preserve"> لطلب أحد من الرجالات العلمية أو السياسية كان رائجا</w:t>
      </w:r>
      <w:r w:rsidR="006B1837" w:rsidRPr="003164AB">
        <w:rPr>
          <w:rFonts w:hint="cs"/>
          <w:sz w:val="27"/>
          <w:rtl/>
        </w:rPr>
        <w:t>ً</w:t>
      </w:r>
      <w:r w:rsidRPr="003164AB">
        <w:rPr>
          <w:rFonts w:hint="cs"/>
          <w:sz w:val="27"/>
          <w:rtl/>
        </w:rPr>
        <w:t xml:space="preserve"> في تلك القرون</w:t>
      </w:r>
      <w:r w:rsidR="006B1837" w:rsidRPr="003164AB">
        <w:rPr>
          <w:rFonts w:hint="cs"/>
          <w:sz w:val="27"/>
          <w:rtl/>
        </w:rPr>
        <w:t>،</w:t>
      </w:r>
      <w:r w:rsidRPr="003164AB">
        <w:rPr>
          <w:rFonts w:hint="cs"/>
          <w:sz w:val="27"/>
          <w:rtl/>
        </w:rPr>
        <w:t xml:space="preserve"> بل كان من الأمور التي ج</w:t>
      </w:r>
      <w:r w:rsidR="006B1837" w:rsidRPr="003164AB">
        <w:rPr>
          <w:rFonts w:hint="cs"/>
          <w:sz w:val="27"/>
          <w:rtl/>
        </w:rPr>
        <w:t>َ</w:t>
      </w:r>
      <w:r w:rsidRPr="003164AB">
        <w:rPr>
          <w:rFonts w:hint="cs"/>
          <w:sz w:val="27"/>
          <w:rtl/>
        </w:rPr>
        <w:t>ر</w:t>
      </w:r>
      <w:r w:rsidR="006B1837" w:rsidRPr="003164AB">
        <w:rPr>
          <w:rFonts w:hint="cs"/>
          <w:sz w:val="27"/>
          <w:rtl/>
        </w:rPr>
        <w:t>َ</w:t>
      </w:r>
      <w:r w:rsidRPr="003164AB">
        <w:rPr>
          <w:rFonts w:hint="cs"/>
          <w:sz w:val="27"/>
          <w:rtl/>
        </w:rPr>
        <w:t>ت</w:t>
      </w:r>
      <w:r w:rsidR="006B1837" w:rsidRPr="003164AB">
        <w:rPr>
          <w:rFonts w:hint="cs"/>
          <w:sz w:val="27"/>
          <w:rtl/>
        </w:rPr>
        <w:t>ْ بها العادة خلال تلك القرون</w:t>
      </w:r>
      <w:r w:rsidRPr="003164AB">
        <w:rPr>
          <w:rFonts w:hint="cs"/>
          <w:sz w:val="27"/>
          <w:rtl/>
        </w:rPr>
        <w:t>. لكن</w:t>
      </w:r>
      <w:r w:rsidR="006B1837" w:rsidRPr="003164AB">
        <w:rPr>
          <w:rFonts w:hint="cs"/>
          <w:sz w:val="27"/>
          <w:rtl/>
        </w:rPr>
        <w:t>ْ</w:t>
      </w:r>
      <w:r w:rsidRPr="003164AB">
        <w:rPr>
          <w:rFonts w:hint="cs"/>
          <w:sz w:val="27"/>
          <w:rtl/>
        </w:rPr>
        <w:t xml:space="preserve"> ما يهم</w:t>
      </w:r>
      <w:r w:rsidR="006B1837" w:rsidRPr="003164AB">
        <w:rPr>
          <w:rFonts w:hint="cs"/>
          <w:sz w:val="27"/>
          <w:rtl/>
        </w:rPr>
        <w:t>ّ</w:t>
      </w:r>
      <w:r w:rsidRPr="003164AB">
        <w:rPr>
          <w:rFonts w:hint="cs"/>
          <w:sz w:val="27"/>
          <w:rtl/>
        </w:rPr>
        <w:t>نا هنا هو أن عنوان الكتاب (اللمعة الدمشقية) دال</w:t>
      </w:r>
      <w:r w:rsidR="006B1837" w:rsidRPr="003164AB">
        <w:rPr>
          <w:rFonts w:hint="cs"/>
          <w:sz w:val="27"/>
          <w:rtl/>
        </w:rPr>
        <w:t>ٌّ</w:t>
      </w:r>
      <w:r w:rsidRPr="003164AB">
        <w:rPr>
          <w:rFonts w:hint="cs"/>
          <w:sz w:val="27"/>
          <w:rtl/>
        </w:rPr>
        <w:t xml:space="preserve"> على أن الشهيد قد صن</w:t>
      </w:r>
      <w:r w:rsidR="006B1837" w:rsidRPr="003164AB">
        <w:rPr>
          <w:rFonts w:hint="cs"/>
          <w:sz w:val="27"/>
          <w:rtl/>
        </w:rPr>
        <w:t>َّ</w:t>
      </w:r>
      <w:r w:rsidRPr="003164AB">
        <w:rPr>
          <w:rFonts w:hint="cs"/>
          <w:sz w:val="27"/>
          <w:rtl/>
        </w:rPr>
        <w:t>فه في فترة تواجده بدمشق</w:t>
      </w:r>
      <w:r w:rsidRPr="003164AB">
        <w:rPr>
          <w:sz w:val="27"/>
          <w:vertAlign w:val="superscript"/>
          <w:rtl/>
        </w:rPr>
        <w:t>(</w:t>
      </w:r>
      <w:r w:rsidRPr="003164AB">
        <w:rPr>
          <w:sz w:val="27"/>
          <w:vertAlign w:val="superscript"/>
          <w:rtl/>
        </w:rPr>
        <w:endnoteReference w:id="725"/>
      </w:r>
      <w:r w:rsidRPr="003164AB">
        <w:rPr>
          <w:sz w:val="27"/>
          <w:vertAlign w:val="superscript"/>
          <w:rtl/>
        </w:rPr>
        <w:t>)</w:t>
      </w:r>
      <w:r w:rsidRPr="003164AB">
        <w:rPr>
          <w:rFonts w:hint="cs"/>
          <w:sz w:val="27"/>
          <w:rtl/>
        </w:rPr>
        <w:t xml:space="preserve">. </w:t>
      </w:r>
    </w:p>
    <w:p w:rsidR="00C23629" w:rsidRPr="003164AB" w:rsidRDefault="00C23629" w:rsidP="009467B5">
      <w:pPr>
        <w:rPr>
          <w:sz w:val="27"/>
          <w:rtl/>
        </w:rPr>
      </w:pPr>
      <w:r w:rsidRPr="003164AB">
        <w:rPr>
          <w:rFonts w:hint="cs"/>
          <w:sz w:val="27"/>
          <w:rtl/>
        </w:rPr>
        <w:t>من الأدلة الأخرى التي أشارت إليها بعض التقريرات حول شهادة الشهيد الأول مسألة الإحساس بالح</w:t>
      </w:r>
      <w:r w:rsidR="006B1837" w:rsidRPr="003164AB">
        <w:rPr>
          <w:rFonts w:hint="cs"/>
          <w:sz w:val="27"/>
          <w:rtl/>
        </w:rPr>
        <w:t>َ</w:t>
      </w:r>
      <w:r w:rsidRPr="003164AB">
        <w:rPr>
          <w:rFonts w:hint="cs"/>
          <w:sz w:val="27"/>
          <w:rtl/>
        </w:rPr>
        <w:t>س</w:t>
      </w:r>
      <w:r w:rsidR="006B1837" w:rsidRPr="003164AB">
        <w:rPr>
          <w:rFonts w:hint="cs"/>
          <w:sz w:val="27"/>
          <w:rtl/>
        </w:rPr>
        <w:t>َ</w:t>
      </w:r>
      <w:r w:rsidRPr="003164AB">
        <w:rPr>
          <w:rFonts w:hint="cs"/>
          <w:sz w:val="27"/>
          <w:rtl/>
        </w:rPr>
        <w:t>د تجاه الشهيد الأول من ل</w:t>
      </w:r>
      <w:r w:rsidR="006B1837" w:rsidRPr="003164AB">
        <w:rPr>
          <w:rFonts w:hint="cs"/>
          <w:sz w:val="27"/>
          <w:rtl/>
        </w:rPr>
        <w:t>َ</w:t>
      </w:r>
      <w:r w:rsidRPr="003164AB">
        <w:rPr>
          <w:rFonts w:hint="cs"/>
          <w:sz w:val="27"/>
          <w:rtl/>
        </w:rPr>
        <w:t>د</w:t>
      </w:r>
      <w:r w:rsidR="006B1837" w:rsidRPr="003164AB">
        <w:rPr>
          <w:rFonts w:hint="cs"/>
          <w:sz w:val="27"/>
          <w:rtl/>
        </w:rPr>
        <w:t>ُ</w:t>
      </w:r>
      <w:r w:rsidRPr="003164AB">
        <w:rPr>
          <w:rFonts w:hint="cs"/>
          <w:sz w:val="27"/>
          <w:rtl/>
        </w:rPr>
        <w:t>ن</w:t>
      </w:r>
      <w:r w:rsidR="006B1837" w:rsidRPr="003164AB">
        <w:rPr>
          <w:rFonts w:hint="cs"/>
          <w:sz w:val="27"/>
          <w:rtl/>
        </w:rPr>
        <w:t>ْ</w:t>
      </w:r>
      <w:r w:rsidRPr="003164AB">
        <w:rPr>
          <w:rFonts w:hint="cs"/>
          <w:sz w:val="27"/>
          <w:rtl/>
        </w:rPr>
        <w:t xml:space="preserve"> مجموعة من علماء الشافعية في دمشق</w:t>
      </w:r>
      <w:r w:rsidRPr="003164AB">
        <w:rPr>
          <w:sz w:val="27"/>
          <w:vertAlign w:val="superscript"/>
          <w:rtl/>
        </w:rPr>
        <w:t>(</w:t>
      </w:r>
      <w:r w:rsidRPr="003164AB">
        <w:rPr>
          <w:sz w:val="27"/>
          <w:vertAlign w:val="superscript"/>
          <w:rtl/>
        </w:rPr>
        <w:endnoteReference w:id="726"/>
      </w:r>
      <w:r w:rsidRPr="003164AB">
        <w:rPr>
          <w:sz w:val="27"/>
          <w:vertAlign w:val="superscript"/>
          <w:rtl/>
        </w:rPr>
        <w:t>)</w:t>
      </w:r>
      <w:r w:rsidRPr="003164AB">
        <w:rPr>
          <w:rFonts w:hint="cs"/>
          <w:sz w:val="27"/>
          <w:rtl/>
        </w:rPr>
        <w:t>. هذه الرواية الأخير</w:t>
      </w:r>
      <w:r w:rsidR="006B1837" w:rsidRPr="003164AB">
        <w:rPr>
          <w:rFonts w:hint="cs"/>
          <w:sz w:val="27"/>
          <w:rtl/>
        </w:rPr>
        <w:t>ة</w:t>
      </w:r>
      <w:r w:rsidRPr="003164AB">
        <w:rPr>
          <w:rFonts w:hint="cs"/>
          <w:sz w:val="27"/>
          <w:rtl/>
        </w:rPr>
        <w:t xml:space="preserve"> أشارت إليه</w:t>
      </w:r>
      <w:r w:rsidR="006B1837" w:rsidRPr="003164AB">
        <w:rPr>
          <w:rFonts w:hint="cs"/>
          <w:sz w:val="27"/>
          <w:rtl/>
        </w:rPr>
        <w:t xml:space="preserve">ا </w:t>
      </w:r>
      <w:r w:rsidRPr="003164AB">
        <w:rPr>
          <w:rFonts w:hint="cs"/>
          <w:sz w:val="27"/>
          <w:rtl/>
        </w:rPr>
        <w:t>المصادر المتأخ</w:t>
      </w:r>
      <w:r w:rsidR="006B1837" w:rsidRPr="003164AB">
        <w:rPr>
          <w:rFonts w:hint="cs"/>
          <w:sz w:val="27"/>
          <w:rtl/>
        </w:rPr>
        <w:t>ِّ</w:t>
      </w:r>
      <w:r w:rsidRPr="003164AB">
        <w:rPr>
          <w:rFonts w:hint="cs"/>
          <w:sz w:val="27"/>
          <w:rtl/>
        </w:rPr>
        <w:t>رة</w:t>
      </w:r>
      <w:r w:rsidR="006B1837" w:rsidRPr="003164AB">
        <w:rPr>
          <w:rFonts w:hint="cs"/>
          <w:sz w:val="27"/>
          <w:rtl/>
        </w:rPr>
        <w:t>،</w:t>
      </w:r>
      <w:r w:rsidRPr="003164AB">
        <w:rPr>
          <w:rFonts w:hint="cs"/>
          <w:sz w:val="27"/>
          <w:rtl/>
        </w:rPr>
        <w:t xml:space="preserve"> حيث ذكرت شهرة الشهيد الأول في دمشق بشيخ ومرجع الشيعة ـ وهو أمر</w:t>
      </w:r>
      <w:r w:rsidR="006B1837" w:rsidRPr="003164AB">
        <w:rPr>
          <w:rFonts w:hint="cs"/>
          <w:sz w:val="27"/>
          <w:rtl/>
        </w:rPr>
        <w:t>ٌ</w:t>
      </w:r>
      <w:r w:rsidRPr="003164AB">
        <w:rPr>
          <w:rFonts w:hint="cs"/>
          <w:sz w:val="27"/>
          <w:rtl/>
        </w:rPr>
        <w:t xml:space="preserve"> بعيد ـ</w:t>
      </w:r>
      <w:r w:rsidR="006B1837" w:rsidRPr="003164AB">
        <w:rPr>
          <w:rFonts w:hint="cs"/>
          <w:sz w:val="27"/>
          <w:rtl/>
        </w:rPr>
        <w:t xml:space="preserve">، </w:t>
      </w:r>
      <w:r w:rsidRPr="003164AB">
        <w:rPr>
          <w:rFonts w:hint="cs"/>
          <w:sz w:val="27"/>
          <w:rtl/>
        </w:rPr>
        <w:t>كما تحد</w:t>
      </w:r>
      <w:r w:rsidR="006B1837" w:rsidRPr="003164AB">
        <w:rPr>
          <w:rFonts w:hint="cs"/>
          <w:sz w:val="27"/>
          <w:rtl/>
        </w:rPr>
        <w:t>َّ</w:t>
      </w:r>
      <w:r w:rsidRPr="003164AB">
        <w:rPr>
          <w:rFonts w:hint="cs"/>
          <w:sz w:val="27"/>
          <w:rtl/>
        </w:rPr>
        <w:t xml:space="preserve">ثت عما كان يعانيه من منافسة من كبير </w:t>
      </w:r>
      <w:r w:rsidR="009467B5" w:rsidRPr="003164AB">
        <w:rPr>
          <w:rFonts w:hint="cs"/>
          <w:sz w:val="27"/>
          <w:rtl/>
        </w:rPr>
        <w:t>علماء الشافعية في زمانه في دمشق</w:t>
      </w:r>
      <w:r w:rsidR="00606C20" w:rsidRPr="003164AB">
        <w:rPr>
          <w:rFonts w:hint="cs"/>
          <w:sz w:val="27"/>
          <w:rtl/>
        </w:rPr>
        <w:t>.</w:t>
      </w:r>
      <w:r w:rsidRPr="003164AB">
        <w:rPr>
          <w:rFonts w:hint="cs"/>
          <w:sz w:val="27"/>
          <w:rtl/>
        </w:rPr>
        <w:t xml:space="preserve"> كما اد</w:t>
      </w:r>
      <w:r w:rsidR="00606C20" w:rsidRPr="003164AB">
        <w:rPr>
          <w:rFonts w:hint="cs"/>
          <w:sz w:val="27"/>
          <w:rtl/>
        </w:rPr>
        <w:t>ّ</w:t>
      </w:r>
      <w:r w:rsidRPr="003164AB">
        <w:rPr>
          <w:rFonts w:hint="cs"/>
          <w:sz w:val="27"/>
          <w:rtl/>
        </w:rPr>
        <w:t>عوا أن هذا الفقيه الشافعي كان رفيقا</w:t>
      </w:r>
      <w:r w:rsidR="00606C20" w:rsidRPr="003164AB">
        <w:rPr>
          <w:rFonts w:hint="cs"/>
          <w:sz w:val="27"/>
          <w:rtl/>
        </w:rPr>
        <w:t>ً</w:t>
      </w:r>
      <w:r w:rsidRPr="003164AB">
        <w:rPr>
          <w:rFonts w:hint="cs"/>
          <w:sz w:val="27"/>
          <w:rtl/>
        </w:rPr>
        <w:t xml:space="preserve"> للشهيد في الدرس</w:t>
      </w:r>
      <w:r w:rsidR="00D13A6A">
        <w:rPr>
          <w:rFonts w:hint="cs"/>
          <w:sz w:val="27"/>
          <w:rtl/>
        </w:rPr>
        <w:t>.</w:t>
      </w:r>
      <w:r w:rsidRPr="003164AB">
        <w:rPr>
          <w:rFonts w:hint="cs"/>
          <w:sz w:val="27"/>
          <w:rtl/>
        </w:rPr>
        <w:t xml:space="preserve"> وهو كلام</w:t>
      </w:r>
      <w:r w:rsidR="00D13A6A">
        <w:rPr>
          <w:rFonts w:hint="cs"/>
          <w:sz w:val="27"/>
          <w:rtl/>
        </w:rPr>
        <w:t>ٌ</w:t>
      </w:r>
      <w:r w:rsidRPr="003164AB">
        <w:rPr>
          <w:rFonts w:hint="cs"/>
          <w:sz w:val="27"/>
          <w:rtl/>
        </w:rPr>
        <w:t xml:space="preserve"> لا أساس له من الصح</w:t>
      </w:r>
      <w:r w:rsidR="00606C20" w:rsidRPr="003164AB">
        <w:rPr>
          <w:rFonts w:hint="cs"/>
          <w:sz w:val="27"/>
          <w:rtl/>
        </w:rPr>
        <w:t>ّ</w:t>
      </w:r>
      <w:r w:rsidRPr="003164AB">
        <w:rPr>
          <w:rFonts w:hint="cs"/>
          <w:sz w:val="27"/>
          <w:rtl/>
        </w:rPr>
        <w:t>ة</w:t>
      </w:r>
      <w:r w:rsidR="00606C20" w:rsidRPr="003164AB">
        <w:rPr>
          <w:rFonts w:hint="cs"/>
          <w:sz w:val="27"/>
          <w:rtl/>
        </w:rPr>
        <w:t>،</w:t>
      </w:r>
      <w:r w:rsidRPr="003164AB">
        <w:rPr>
          <w:rFonts w:hint="cs"/>
          <w:sz w:val="27"/>
          <w:rtl/>
        </w:rPr>
        <w:t xml:space="preserve"> ولا يعدو أن يكون من صنع المتأخ</w:t>
      </w:r>
      <w:r w:rsidR="00606C20" w:rsidRPr="003164AB">
        <w:rPr>
          <w:rFonts w:hint="cs"/>
          <w:sz w:val="27"/>
          <w:rtl/>
        </w:rPr>
        <w:t>ِّ</w:t>
      </w:r>
      <w:r w:rsidRPr="003164AB">
        <w:rPr>
          <w:rFonts w:hint="cs"/>
          <w:sz w:val="27"/>
          <w:rtl/>
        </w:rPr>
        <w:t xml:space="preserve">رين. </w:t>
      </w:r>
    </w:p>
    <w:p w:rsidR="00606C20" w:rsidRPr="003164AB" w:rsidRDefault="00606C20" w:rsidP="00D13A6A">
      <w:pPr>
        <w:rPr>
          <w:sz w:val="27"/>
          <w:rtl/>
        </w:rPr>
      </w:pPr>
      <w:r w:rsidRPr="003164AB">
        <w:rPr>
          <w:rFonts w:hint="cs"/>
          <w:sz w:val="27"/>
          <w:rtl/>
        </w:rPr>
        <w:t>و</w:t>
      </w:r>
      <w:r w:rsidR="00C23629" w:rsidRPr="003164AB">
        <w:rPr>
          <w:rFonts w:hint="cs"/>
          <w:sz w:val="27"/>
          <w:rtl/>
        </w:rPr>
        <w:t>من الروايات الأخرى التي نتجت عن القراءة السياسية لحادثة استشهاد الشهيد الأول ما قيل حول الفعاليات العلمية للشهيد الأول في منطقة جز</w:t>
      </w:r>
      <w:r w:rsidRPr="003164AB">
        <w:rPr>
          <w:rFonts w:hint="cs"/>
          <w:sz w:val="27"/>
          <w:rtl/>
        </w:rPr>
        <w:t>ّ</w:t>
      </w:r>
      <w:r w:rsidR="00C23629" w:rsidRPr="003164AB">
        <w:rPr>
          <w:rFonts w:hint="cs"/>
          <w:sz w:val="27"/>
          <w:rtl/>
        </w:rPr>
        <w:t>ين من جبل عامل</w:t>
      </w:r>
      <w:r w:rsidRPr="003164AB">
        <w:rPr>
          <w:rFonts w:hint="cs"/>
          <w:sz w:val="27"/>
          <w:rtl/>
        </w:rPr>
        <w:t>،</w:t>
      </w:r>
      <w:r w:rsidR="00C23629" w:rsidRPr="003164AB">
        <w:rPr>
          <w:rFonts w:hint="cs"/>
          <w:sz w:val="27"/>
          <w:rtl/>
        </w:rPr>
        <w:t xml:space="preserve"> والتي قالوا عنها</w:t>
      </w:r>
      <w:r w:rsidRPr="003164AB">
        <w:rPr>
          <w:rFonts w:hint="cs"/>
          <w:sz w:val="27"/>
          <w:rtl/>
        </w:rPr>
        <w:t>:</w:t>
      </w:r>
      <w:r w:rsidR="00C23629" w:rsidRPr="003164AB">
        <w:rPr>
          <w:rFonts w:hint="cs"/>
          <w:sz w:val="27"/>
          <w:rtl/>
        </w:rPr>
        <w:t xml:space="preserve"> </w:t>
      </w:r>
      <w:r w:rsidRPr="003164AB">
        <w:rPr>
          <w:rFonts w:hint="cs"/>
          <w:sz w:val="27"/>
          <w:rtl/>
        </w:rPr>
        <w:t>إ</w:t>
      </w:r>
      <w:r w:rsidR="00C23629" w:rsidRPr="003164AB">
        <w:rPr>
          <w:rFonts w:hint="cs"/>
          <w:sz w:val="27"/>
          <w:rtl/>
        </w:rPr>
        <w:t>نها كانت بمثابة تمهيد لفعالياته العلمية و</w:t>
      </w:r>
      <w:r w:rsidRPr="003164AB">
        <w:rPr>
          <w:rFonts w:hint="cs"/>
          <w:sz w:val="27"/>
          <w:rtl/>
        </w:rPr>
        <w:t>السياسية في المنطقة</w:t>
      </w:r>
      <w:r w:rsidR="00C23629" w:rsidRPr="003164AB">
        <w:rPr>
          <w:rFonts w:hint="cs"/>
          <w:sz w:val="27"/>
          <w:rtl/>
        </w:rPr>
        <w:t xml:space="preserve">. </w:t>
      </w:r>
      <w:r w:rsidR="00C23629" w:rsidRPr="003164AB">
        <w:rPr>
          <w:rFonts w:hint="cs"/>
          <w:sz w:val="27"/>
          <w:rtl/>
        </w:rPr>
        <w:lastRenderedPageBreak/>
        <w:t>وتجدر الإشارة بعد كل</w:t>
      </w:r>
      <w:r w:rsidRPr="003164AB">
        <w:rPr>
          <w:rFonts w:hint="cs"/>
          <w:sz w:val="27"/>
          <w:rtl/>
        </w:rPr>
        <w:t>ّ</w:t>
      </w:r>
      <w:r w:rsidR="00C23629" w:rsidRPr="003164AB">
        <w:rPr>
          <w:rFonts w:hint="cs"/>
          <w:sz w:val="27"/>
          <w:rtl/>
        </w:rPr>
        <w:t xml:space="preserve"> هذه الروايات </w:t>
      </w:r>
      <w:r w:rsidRPr="003164AB">
        <w:rPr>
          <w:rFonts w:hint="cs"/>
          <w:sz w:val="27"/>
          <w:rtl/>
        </w:rPr>
        <w:t xml:space="preserve">إلى </w:t>
      </w:r>
      <w:r w:rsidR="00C23629" w:rsidRPr="003164AB">
        <w:rPr>
          <w:rFonts w:hint="cs"/>
          <w:sz w:val="27"/>
          <w:rtl/>
        </w:rPr>
        <w:t>أن هناك قسم</w:t>
      </w:r>
      <w:r w:rsidRPr="003164AB">
        <w:rPr>
          <w:rFonts w:hint="cs"/>
          <w:sz w:val="27"/>
          <w:rtl/>
        </w:rPr>
        <w:t>اً</w:t>
      </w:r>
      <w:r w:rsidR="00C23629" w:rsidRPr="003164AB">
        <w:rPr>
          <w:rFonts w:hint="cs"/>
          <w:sz w:val="27"/>
          <w:rtl/>
        </w:rPr>
        <w:t xml:space="preserve"> مهم</w:t>
      </w:r>
      <w:r w:rsidRPr="003164AB">
        <w:rPr>
          <w:rFonts w:hint="cs"/>
          <w:sz w:val="27"/>
          <w:rtl/>
        </w:rPr>
        <w:t>ّاً</w:t>
      </w:r>
      <w:r w:rsidR="00C23629" w:rsidRPr="003164AB">
        <w:rPr>
          <w:rFonts w:hint="cs"/>
          <w:sz w:val="27"/>
          <w:rtl/>
        </w:rPr>
        <w:t xml:space="preserve"> من تاريخ حياة الشهيد الأول لم ي</w:t>
      </w:r>
      <w:r w:rsidRPr="003164AB">
        <w:rPr>
          <w:rFonts w:hint="cs"/>
          <w:sz w:val="27"/>
          <w:rtl/>
        </w:rPr>
        <w:t>ُ</w:t>
      </w:r>
      <w:r w:rsidR="00C23629" w:rsidRPr="003164AB">
        <w:rPr>
          <w:rFonts w:hint="cs"/>
          <w:sz w:val="27"/>
          <w:rtl/>
        </w:rPr>
        <w:t>لت</w:t>
      </w:r>
      <w:r w:rsidRPr="003164AB">
        <w:rPr>
          <w:rFonts w:hint="cs"/>
          <w:sz w:val="27"/>
          <w:rtl/>
        </w:rPr>
        <w:t>َ</w:t>
      </w:r>
      <w:r w:rsidR="00C23629" w:rsidRPr="003164AB">
        <w:rPr>
          <w:rFonts w:hint="cs"/>
          <w:sz w:val="27"/>
          <w:rtl/>
        </w:rPr>
        <w:t>ف</w:t>
      </w:r>
      <w:r w:rsidRPr="003164AB">
        <w:rPr>
          <w:rFonts w:hint="cs"/>
          <w:sz w:val="27"/>
          <w:rtl/>
        </w:rPr>
        <w:t>َ</w:t>
      </w:r>
      <w:r w:rsidR="00C23629" w:rsidRPr="003164AB">
        <w:rPr>
          <w:rFonts w:hint="cs"/>
          <w:sz w:val="27"/>
          <w:rtl/>
        </w:rPr>
        <w:t>ت</w:t>
      </w:r>
      <w:r w:rsidR="00D13A6A">
        <w:rPr>
          <w:rFonts w:hint="cs"/>
          <w:sz w:val="27"/>
          <w:rtl/>
        </w:rPr>
        <w:t>ْ</w:t>
      </w:r>
      <w:r w:rsidR="00C23629" w:rsidRPr="003164AB">
        <w:rPr>
          <w:rFonts w:hint="cs"/>
          <w:sz w:val="27"/>
          <w:rtl/>
        </w:rPr>
        <w:t xml:space="preserve"> إليه بعناية</w:t>
      </w:r>
      <w:r w:rsidRPr="003164AB">
        <w:rPr>
          <w:rFonts w:hint="cs"/>
          <w:sz w:val="27"/>
          <w:rtl/>
        </w:rPr>
        <w:t>ٍ،</w:t>
      </w:r>
      <w:r w:rsidR="00C23629" w:rsidRPr="003164AB">
        <w:rPr>
          <w:rFonts w:hint="cs"/>
          <w:sz w:val="27"/>
          <w:rtl/>
        </w:rPr>
        <w:t xml:space="preserve"> مع أنه لو ق</w:t>
      </w:r>
      <w:r w:rsidRPr="003164AB">
        <w:rPr>
          <w:rFonts w:hint="cs"/>
          <w:sz w:val="27"/>
          <w:rtl/>
        </w:rPr>
        <w:t>ُ</w:t>
      </w:r>
      <w:r w:rsidR="00C23629" w:rsidRPr="003164AB">
        <w:rPr>
          <w:rFonts w:hint="cs"/>
          <w:sz w:val="27"/>
          <w:rtl/>
        </w:rPr>
        <w:t>ر</w:t>
      </w:r>
      <w:r w:rsidR="00D13A6A">
        <w:rPr>
          <w:rFonts w:hint="cs"/>
          <w:sz w:val="27"/>
          <w:rtl/>
        </w:rPr>
        <w:t>ئ</w:t>
      </w:r>
      <w:r w:rsidR="00C23629" w:rsidRPr="003164AB">
        <w:rPr>
          <w:rFonts w:hint="cs"/>
          <w:sz w:val="27"/>
          <w:rtl/>
        </w:rPr>
        <w:t xml:space="preserve"> بشكل</w:t>
      </w:r>
      <w:r w:rsidRPr="003164AB">
        <w:rPr>
          <w:rFonts w:hint="cs"/>
          <w:sz w:val="27"/>
          <w:rtl/>
        </w:rPr>
        <w:t>ٍ</w:t>
      </w:r>
      <w:r w:rsidR="00C23629" w:rsidRPr="003164AB">
        <w:rPr>
          <w:rFonts w:hint="cs"/>
          <w:sz w:val="27"/>
          <w:rtl/>
        </w:rPr>
        <w:t xml:space="preserve"> علمي وموضوعي لكشف ع</w:t>
      </w:r>
      <w:r w:rsidRPr="003164AB">
        <w:rPr>
          <w:rFonts w:hint="cs"/>
          <w:sz w:val="27"/>
          <w:rtl/>
        </w:rPr>
        <w:t>ن الجوانب الموضوعية لهذه القضية</w:t>
      </w:r>
      <w:r w:rsidR="00C23629" w:rsidRPr="003164AB">
        <w:rPr>
          <w:rFonts w:hint="cs"/>
          <w:sz w:val="27"/>
          <w:rtl/>
        </w:rPr>
        <w:t>. ونقصد بذلك التاريخ الجزء المشتمل على الإجازات المتبق</w:t>
      </w:r>
      <w:r w:rsidRPr="003164AB">
        <w:rPr>
          <w:rFonts w:hint="cs"/>
          <w:sz w:val="27"/>
          <w:rtl/>
        </w:rPr>
        <w:t>ّ</w:t>
      </w:r>
      <w:r w:rsidR="00C23629" w:rsidRPr="003164AB">
        <w:rPr>
          <w:rFonts w:hint="cs"/>
          <w:sz w:val="27"/>
          <w:rtl/>
        </w:rPr>
        <w:t xml:space="preserve">ية عن الشهيد الأول، </w:t>
      </w:r>
      <w:r w:rsidRPr="003164AB">
        <w:rPr>
          <w:rFonts w:hint="cs"/>
          <w:sz w:val="27"/>
          <w:rtl/>
        </w:rPr>
        <w:t>و</w:t>
      </w:r>
      <w:r w:rsidR="00C23629" w:rsidRPr="003164AB">
        <w:rPr>
          <w:rFonts w:hint="cs"/>
          <w:sz w:val="27"/>
          <w:rtl/>
        </w:rPr>
        <w:t>بعض آثاره التي تحد</w:t>
      </w:r>
      <w:r w:rsidRPr="003164AB">
        <w:rPr>
          <w:rFonts w:hint="cs"/>
          <w:sz w:val="27"/>
          <w:rtl/>
        </w:rPr>
        <w:t>ّ</w:t>
      </w:r>
      <w:r w:rsidR="00C23629" w:rsidRPr="003164AB">
        <w:rPr>
          <w:rFonts w:hint="cs"/>
          <w:sz w:val="27"/>
          <w:rtl/>
        </w:rPr>
        <w:t>ث فيها بنفسه عن محل</w:t>
      </w:r>
      <w:r w:rsidRPr="003164AB">
        <w:rPr>
          <w:rFonts w:hint="cs"/>
          <w:sz w:val="27"/>
          <w:rtl/>
        </w:rPr>
        <w:t>ّ</w:t>
      </w:r>
      <w:r w:rsidR="00C23629" w:rsidRPr="003164AB">
        <w:rPr>
          <w:rFonts w:hint="cs"/>
          <w:sz w:val="27"/>
          <w:rtl/>
        </w:rPr>
        <w:t xml:space="preserve"> سكناه وبعض المحط</w:t>
      </w:r>
      <w:r w:rsidRPr="003164AB">
        <w:rPr>
          <w:rFonts w:hint="cs"/>
          <w:sz w:val="27"/>
          <w:rtl/>
        </w:rPr>
        <w:t>ّا</w:t>
      </w:r>
      <w:r w:rsidR="00C23629" w:rsidRPr="003164AB">
        <w:rPr>
          <w:rFonts w:hint="cs"/>
          <w:sz w:val="27"/>
          <w:rtl/>
        </w:rPr>
        <w:t>ت في حياته وفعالياته</w:t>
      </w:r>
      <w:r w:rsidRPr="003164AB">
        <w:rPr>
          <w:rFonts w:hint="cs"/>
          <w:sz w:val="27"/>
          <w:rtl/>
        </w:rPr>
        <w:t>،</w:t>
      </w:r>
      <w:r w:rsidR="00C23629" w:rsidRPr="003164AB">
        <w:rPr>
          <w:rFonts w:hint="cs"/>
          <w:sz w:val="27"/>
          <w:rtl/>
        </w:rPr>
        <w:t xml:space="preserve"> والتي ت</w:t>
      </w:r>
      <w:r w:rsidRPr="003164AB">
        <w:rPr>
          <w:rFonts w:hint="cs"/>
          <w:sz w:val="27"/>
          <w:rtl/>
        </w:rPr>
        <w:t>ُ</w:t>
      </w:r>
      <w:r w:rsidR="00C23629" w:rsidRPr="003164AB">
        <w:rPr>
          <w:rFonts w:hint="cs"/>
          <w:sz w:val="27"/>
          <w:rtl/>
        </w:rPr>
        <w:t>ع</w:t>
      </w:r>
      <w:r w:rsidRPr="003164AB">
        <w:rPr>
          <w:rFonts w:hint="cs"/>
          <w:sz w:val="27"/>
          <w:rtl/>
        </w:rPr>
        <w:t>َ</w:t>
      </w:r>
      <w:r w:rsidR="00C23629" w:rsidRPr="003164AB">
        <w:rPr>
          <w:rFonts w:hint="cs"/>
          <w:sz w:val="27"/>
          <w:rtl/>
        </w:rPr>
        <w:t>د</w:t>
      </w:r>
      <w:r w:rsidRPr="003164AB">
        <w:rPr>
          <w:rFonts w:hint="cs"/>
          <w:sz w:val="27"/>
          <w:rtl/>
        </w:rPr>
        <w:t>ّ</w:t>
      </w:r>
      <w:r w:rsidR="00C23629" w:rsidRPr="003164AB">
        <w:rPr>
          <w:rFonts w:hint="cs"/>
          <w:sz w:val="27"/>
          <w:rtl/>
        </w:rPr>
        <w:t xml:space="preserve"> بحق</w:t>
      </w:r>
      <w:r w:rsidRPr="003164AB">
        <w:rPr>
          <w:rFonts w:hint="cs"/>
          <w:sz w:val="27"/>
          <w:rtl/>
        </w:rPr>
        <w:t>ٍّ</w:t>
      </w:r>
      <w:r w:rsidR="00C23629" w:rsidRPr="003164AB">
        <w:rPr>
          <w:rFonts w:hint="cs"/>
          <w:sz w:val="27"/>
          <w:rtl/>
        </w:rPr>
        <w:t xml:space="preserve"> مصادر مهم</w:t>
      </w:r>
      <w:r w:rsidRPr="003164AB">
        <w:rPr>
          <w:rFonts w:hint="cs"/>
          <w:sz w:val="27"/>
          <w:rtl/>
        </w:rPr>
        <w:t>ّة في هذا المبحث.</w:t>
      </w:r>
    </w:p>
    <w:p w:rsidR="00C23629" w:rsidRPr="003164AB" w:rsidRDefault="00606C20" w:rsidP="00333D0C">
      <w:pPr>
        <w:rPr>
          <w:sz w:val="27"/>
          <w:rtl/>
        </w:rPr>
      </w:pPr>
      <w:r w:rsidRPr="003164AB">
        <w:rPr>
          <w:rFonts w:hint="cs"/>
          <w:sz w:val="27"/>
          <w:rtl/>
        </w:rPr>
        <w:t xml:space="preserve">إن </w:t>
      </w:r>
      <w:r w:rsidR="00C23629" w:rsidRPr="003164AB">
        <w:rPr>
          <w:rFonts w:hint="cs"/>
          <w:sz w:val="27"/>
          <w:rtl/>
        </w:rPr>
        <w:t>تحليل</w:t>
      </w:r>
      <w:r w:rsidRPr="003164AB">
        <w:rPr>
          <w:rFonts w:hint="cs"/>
          <w:sz w:val="27"/>
          <w:rtl/>
        </w:rPr>
        <w:t>اً</w:t>
      </w:r>
      <w:r w:rsidR="00C23629" w:rsidRPr="003164AB">
        <w:rPr>
          <w:rFonts w:hint="cs"/>
          <w:sz w:val="27"/>
          <w:rtl/>
        </w:rPr>
        <w:t xml:space="preserve"> أو</w:t>
      </w:r>
      <w:r w:rsidRPr="003164AB">
        <w:rPr>
          <w:rFonts w:hint="cs"/>
          <w:sz w:val="27"/>
          <w:rtl/>
        </w:rPr>
        <w:t>ّ</w:t>
      </w:r>
      <w:r w:rsidR="00C23629" w:rsidRPr="003164AB">
        <w:rPr>
          <w:rFonts w:hint="cs"/>
          <w:sz w:val="27"/>
          <w:rtl/>
        </w:rPr>
        <w:t>لي</w:t>
      </w:r>
      <w:r w:rsidRPr="003164AB">
        <w:rPr>
          <w:rFonts w:hint="cs"/>
          <w:sz w:val="27"/>
          <w:rtl/>
        </w:rPr>
        <w:t>اً</w:t>
      </w:r>
      <w:r w:rsidR="00C23629" w:rsidRPr="003164AB">
        <w:rPr>
          <w:rFonts w:hint="cs"/>
          <w:sz w:val="27"/>
          <w:rtl/>
        </w:rPr>
        <w:t xml:space="preserve"> لهذه المصادر يكشف أن الشهيد الأول قد قضى جزء</w:t>
      </w:r>
      <w:r w:rsidRPr="003164AB">
        <w:rPr>
          <w:rFonts w:hint="cs"/>
          <w:sz w:val="27"/>
          <w:rtl/>
        </w:rPr>
        <w:t>اً</w:t>
      </w:r>
      <w:r w:rsidR="00C23629" w:rsidRPr="003164AB">
        <w:rPr>
          <w:rFonts w:hint="cs"/>
          <w:sz w:val="27"/>
          <w:rtl/>
        </w:rPr>
        <w:t xml:space="preserve"> كبيرا</w:t>
      </w:r>
      <w:r w:rsidRPr="003164AB">
        <w:rPr>
          <w:rFonts w:hint="cs"/>
          <w:sz w:val="27"/>
          <w:rtl/>
        </w:rPr>
        <w:t>ً</w:t>
      </w:r>
      <w:r w:rsidR="00C23629" w:rsidRPr="003164AB">
        <w:rPr>
          <w:rFonts w:hint="cs"/>
          <w:sz w:val="27"/>
          <w:rtl/>
        </w:rPr>
        <w:t xml:space="preserve"> من عمره في الحل</w:t>
      </w:r>
      <w:r w:rsidRPr="003164AB">
        <w:rPr>
          <w:rFonts w:hint="cs"/>
          <w:sz w:val="27"/>
          <w:rtl/>
        </w:rPr>
        <w:t>ّ</w:t>
      </w:r>
      <w:r w:rsidR="00C23629" w:rsidRPr="003164AB">
        <w:rPr>
          <w:rFonts w:hint="cs"/>
          <w:sz w:val="27"/>
          <w:rtl/>
        </w:rPr>
        <w:t>ة</w:t>
      </w:r>
      <w:r w:rsidRPr="003164AB">
        <w:rPr>
          <w:rFonts w:hint="cs"/>
          <w:sz w:val="27"/>
          <w:rtl/>
        </w:rPr>
        <w:t>،</w:t>
      </w:r>
      <w:r w:rsidR="00C23629" w:rsidRPr="003164AB">
        <w:rPr>
          <w:rFonts w:hint="cs"/>
          <w:sz w:val="27"/>
          <w:rtl/>
        </w:rPr>
        <w:t xml:space="preserve"> وأن أكثر فعالياته العلمية كانت في هذه المدينة</w:t>
      </w:r>
      <w:r w:rsidRPr="003164AB">
        <w:rPr>
          <w:rFonts w:hint="cs"/>
          <w:sz w:val="27"/>
          <w:rtl/>
        </w:rPr>
        <w:t>.</w:t>
      </w:r>
      <w:r w:rsidR="00C23629" w:rsidRPr="003164AB">
        <w:rPr>
          <w:rFonts w:hint="cs"/>
          <w:sz w:val="27"/>
          <w:rtl/>
        </w:rPr>
        <w:t xml:space="preserve"> وفي أواخر عمره</w:t>
      </w:r>
      <w:r w:rsidRPr="003164AB">
        <w:rPr>
          <w:rFonts w:hint="cs"/>
          <w:sz w:val="27"/>
          <w:rtl/>
        </w:rPr>
        <w:t>،</w:t>
      </w:r>
      <w:r w:rsidR="00C23629" w:rsidRPr="003164AB">
        <w:rPr>
          <w:rFonts w:hint="cs"/>
          <w:sz w:val="27"/>
          <w:rtl/>
        </w:rPr>
        <w:t xml:space="preserve"> وبعد وفاة مشايخه</w:t>
      </w:r>
      <w:r w:rsidRPr="003164AB">
        <w:rPr>
          <w:rFonts w:hint="cs"/>
          <w:sz w:val="27"/>
          <w:rtl/>
        </w:rPr>
        <w:t>،</w:t>
      </w:r>
      <w:r w:rsidR="00C23629" w:rsidRPr="003164AB">
        <w:rPr>
          <w:rFonts w:hint="cs"/>
          <w:sz w:val="27"/>
          <w:rtl/>
        </w:rPr>
        <w:t xml:space="preserve"> هاجر إلى دمشق</w:t>
      </w:r>
      <w:r w:rsidRPr="003164AB">
        <w:rPr>
          <w:rFonts w:hint="cs"/>
          <w:sz w:val="27"/>
          <w:rtl/>
        </w:rPr>
        <w:t>،</w:t>
      </w:r>
      <w:r w:rsidR="00C23629" w:rsidRPr="003164AB">
        <w:rPr>
          <w:rFonts w:hint="cs"/>
          <w:sz w:val="27"/>
          <w:rtl/>
        </w:rPr>
        <w:t xml:space="preserve"> وهو ما يبين عدم صح</w:t>
      </w:r>
      <w:r w:rsidRPr="003164AB">
        <w:rPr>
          <w:rFonts w:hint="cs"/>
          <w:sz w:val="27"/>
          <w:rtl/>
        </w:rPr>
        <w:t>ّ</w:t>
      </w:r>
      <w:r w:rsidR="00C23629" w:rsidRPr="003164AB">
        <w:rPr>
          <w:rFonts w:hint="cs"/>
          <w:sz w:val="27"/>
          <w:rtl/>
        </w:rPr>
        <w:t xml:space="preserve">ة ما </w:t>
      </w:r>
      <w:r w:rsidRPr="003164AB">
        <w:rPr>
          <w:rFonts w:hint="cs"/>
          <w:sz w:val="27"/>
          <w:rtl/>
        </w:rPr>
        <w:t>ا</w:t>
      </w:r>
      <w:r w:rsidR="00C23629" w:rsidRPr="003164AB">
        <w:rPr>
          <w:rFonts w:hint="cs"/>
          <w:sz w:val="27"/>
          <w:rtl/>
        </w:rPr>
        <w:t>د</w:t>
      </w:r>
      <w:r w:rsidRPr="003164AB">
        <w:rPr>
          <w:rFonts w:hint="cs"/>
          <w:sz w:val="27"/>
          <w:rtl/>
        </w:rPr>
        <w:t>ُّ</w:t>
      </w:r>
      <w:r w:rsidR="00C23629" w:rsidRPr="003164AB">
        <w:rPr>
          <w:rFonts w:hint="cs"/>
          <w:sz w:val="27"/>
          <w:rtl/>
        </w:rPr>
        <w:t>عي من إقامته وفعالياته العلمية في منطقة جز</w:t>
      </w:r>
      <w:r w:rsidRPr="003164AB">
        <w:rPr>
          <w:rFonts w:hint="cs"/>
          <w:sz w:val="27"/>
          <w:rtl/>
        </w:rPr>
        <w:t>ّ</w:t>
      </w:r>
      <w:r w:rsidR="00C23629" w:rsidRPr="003164AB">
        <w:rPr>
          <w:rFonts w:hint="cs"/>
          <w:sz w:val="27"/>
          <w:rtl/>
        </w:rPr>
        <w:t xml:space="preserve">ين بجبل عامل. </w:t>
      </w:r>
    </w:p>
    <w:p w:rsidR="00C23629" w:rsidRPr="003164AB" w:rsidRDefault="00C23629" w:rsidP="00333D0C">
      <w:pPr>
        <w:rPr>
          <w:sz w:val="27"/>
          <w:rtl/>
        </w:rPr>
      </w:pPr>
    </w:p>
    <w:p w:rsidR="00C23629" w:rsidRPr="003164AB" w:rsidRDefault="00C23629" w:rsidP="00333D0C">
      <w:pPr>
        <w:pStyle w:val="31"/>
        <w:spacing w:line="400" w:lineRule="exact"/>
        <w:rPr>
          <w:color w:val="auto"/>
          <w:rtl/>
        </w:rPr>
      </w:pPr>
      <w:r w:rsidRPr="003164AB">
        <w:rPr>
          <w:rFonts w:hint="cs"/>
          <w:color w:val="auto"/>
          <w:rtl/>
        </w:rPr>
        <w:t>الشهيد الأول</w:t>
      </w:r>
      <w:r w:rsidR="00606C20" w:rsidRPr="003164AB">
        <w:rPr>
          <w:rFonts w:hint="cs"/>
          <w:color w:val="auto"/>
          <w:rtl/>
        </w:rPr>
        <w:t>،</w:t>
      </w:r>
      <w:r w:rsidRPr="003164AB">
        <w:rPr>
          <w:rFonts w:hint="cs"/>
          <w:color w:val="auto"/>
          <w:rtl/>
        </w:rPr>
        <w:t xml:space="preserve"> حياته العلمية</w:t>
      </w:r>
      <w:r w:rsidR="00BA7037" w:rsidRPr="003164AB">
        <w:rPr>
          <w:rFonts w:hint="cs"/>
          <w:color w:val="auto"/>
          <w:rtl/>
          <w:lang w:val="en-US"/>
        </w:rPr>
        <w:t xml:space="preserve"> ــــــ</w:t>
      </w:r>
      <w:r w:rsidRPr="003164AB">
        <w:rPr>
          <w:rFonts w:hint="cs"/>
          <w:color w:val="auto"/>
          <w:rtl/>
        </w:rPr>
        <w:t xml:space="preserve"> </w:t>
      </w:r>
    </w:p>
    <w:p w:rsidR="00C23629" w:rsidRPr="003164AB" w:rsidRDefault="00C23629" w:rsidP="00333D0C">
      <w:pPr>
        <w:rPr>
          <w:sz w:val="27"/>
          <w:rtl/>
        </w:rPr>
      </w:pPr>
      <w:r w:rsidRPr="003164AB">
        <w:rPr>
          <w:rFonts w:hint="cs"/>
          <w:sz w:val="27"/>
          <w:rtl/>
        </w:rPr>
        <w:t xml:space="preserve"> هو شمس الدين محمد بن المك</w:t>
      </w:r>
      <w:r w:rsidR="00606C20" w:rsidRPr="003164AB">
        <w:rPr>
          <w:rFonts w:hint="cs"/>
          <w:sz w:val="27"/>
          <w:rtl/>
        </w:rPr>
        <w:t>ّ</w:t>
      </w:r>
      <w:r w:rsidRPr="003164AB">
        <w:rPr>
          <w:rFonts w:hint="cs"/>
          <w:sz w:val="27"/>
          <w:rtl/>
        </w:rPr>
        <w:t>ي الجز</w:t>
      </w:r>
      <w:r w:rsidR="00D13A6A">
        <w:rPr>
          <w:rFonts w:hint="cs"/>
          <w:sz w:val="27"/>
          <w:rtl/>
        </w:rPr>
        <w:t>ّ</w:t>
      </w:r>
      <w:r w:rsidRPr="003164AB">
        <w:rPr>
          <w:rFonts w:hint="cs"/>
          <w:sz w:val="27"/>
          <w:rtl/>
        </w:rPr>
        <w:t>يني العاملي</w:t>
      </w:r>
      <w:r w:rsidR="00606C20" w:rsidRPr="003164AB">
        <w:rPr>
          <w:rFonts w:hint="cs"/>
          <w:sz w:val="27"/>
          <w:rtl/>
        </w:rPr>
        <w:t>.</w:t>
      </w:r>
      <w:r w:rsidRPr="003164AB">
        <w:rPr>
          <w:rFonts w:hint="cs"/>
          <w:sz w:val="27"/>
          <w:rtl/>
        </w:rPr>
        <w:t xml:space="preserve"> ولد بقرية جز</w:t>
      </w:r>
      <w:r w:rsidR="00606C20" w:rsidRPr="003164AB">
        <w:rPr>
          <w:rFonts w:hint="cs"/>
          <w:sz w:val="27"/>
          <w:rtl/>
        </w:rPr>
        <w:t>ّ</w:t>
      </w:r>
      <w:r w:rsidRPr="003164AB">
        <w:rPr>
          <w:rFonts w:hint="cs"/>
          <w:sz w:val="27"/>
          <w:rtl/>
        </w:rPr>
        <w:t>ين</w:t>
      </w:r>
      <w:r w:rsidR="00606C20" w:rsidRPr="003164AB">
        <w:rPr>
          <w:rFonts w:hint="cs"/>
          <w:sz w:val="27"/>
          <w:rtl/>
        </w:rPr>
        <w:t>،</w:t>
      </w:r>
      <w:r w:rsidRPr="003164AB">
        <w:rPr>
          <w:rFonts w:hint="cs"/>
          <w:sz w:val="27"/>
          <w:rtl/>
        </w:rPr>
        <w:t xml:space="preserve"> إحدى قرى جبل عامل</w:t>
      </w:r>
      <w:r w:rsidR="00606C20" w:rsidRPr="003164AB">
        <w:rPr>
          <w:rFonts w:hint="cs"/>
          <w:sz w:val="27"/>
          <w:rtl/>
        </w:rPr>
        <w:t>،</w:t>
      </w:r>
      <w:r w:rsidRPr="003164AB">
        <w:rPr>
          <w:rFonts w:hint="cs"/>
          <w:sz w:val="27"/>
          <w:rtl/>
        </w:rPr>
        <w:t xml:space="preserve"> وذلك بعد سنة 720هـ</w:t>
      </w:r>
      <w:r w:rsidRPr="003164AB">
        <w:rPr>
          <w:sz w:val="27"/>
          <w:vertAlign w:val="superscript"/>
          <w:rtl/>
        </w:rPr>
        <w:t>(</w:t>
      </w:r>
      <w:r w:rsidRPr="003164AB">
        <w:rPr>
          <w:sz w:val="27"/>
          <w:vertAlign w:val="superscript"/>
          <w:rtl/>
        </w:rPr>
        <w:endnoteReference w:id="727"/>
      </w:r>
      <w:r w:rsidRPr="003164AB">
        <w:rPr>
          <w:sz w:val="27"/>
          <w:vertAlign w:val="superscript"/>
          <w:rtl/>
        </w:rPr>
        <w:t>)</w:t>
      </w:r>
      <w:r w:rsidR="00606C20" w:rsidRPr="003164AB">
        <w:rPr>
          <w:rFonts w:hint="cs"/>
          <w:sz w:val="27"/>
          <w:rtl/>
        </w:rPr>
        <w:t>.</w:t>
      </w:r>
      <w:r w:rsidRPr="003164AB">
        <w:rPr>
          <w:rFonts w:hint="cs"/>
          <w:sz w:val="27"/>
          <w:rtl/>
        </w:rPr>
        <w:t xml:space="preserve"> وبها</w:t>
      </w:r>
      <w:r w:rsidR="00606C20" w:rsidRPr="003164AB">
        <w:rPr>
          <w:rFonts w:hint="cs"/>
          <w:sz w:val="27"/>
          <w:rtl/>
        </w:rPr>
        <w:t>،</w:t>
      </w:r>
      <w:r w:rsidRPr="003164AB">
        <w:rPr>
          <w:rFonts w:hint="cs"/>
          <w:sz w:val="27"/>
          <w:rtl/>
        </w:rPr>
        <w:t xml:space="preserve"> وعل</w:t>
      </w:r>
      <w:r w:rsidR="00606C20" w:rsidRPr="003164AB">
        <w:rPr>
          <w:rFonts w:hint="cs"/>
          <w:sz w:val="27"/>
          <w:rtl/>
        </w:rPr>
        <w:t>ى</w:t>
      </w:r>
      <w:r w:rsidRPr="003164AB">
        <w:rPr>
          <w:rFonts w:hint="cs"/>
          <w:sz w:val="27"/>
          <w:rtl/>
        </w:rPr>
        <w:t xml:space="preserve"> يد</w:t>
      </w:r>
      <w:r w:rsidR="00606C20" w:rsidRPr="003164AB">
        <w:rPr>
          <w:rFonts w:hint="cs"/>
          <w:sz w:val="27"/>
          <w:rtl/>
        </w:rPr>
        <w:t>َ</w:t>
      </w:r>
      <w:r w:rsidRPr="003164AB">
        <w:rPr>
          <w:rFonts w:hint="cs"/>
          <w:sz w:val="27"/>
          <w:rtl/>
        </w:rPr>
        <w:t>ي</w:t>
      </w:r>
      <w:r w:rsidR="00606C20" w:rsidRPr="003164AB">
        <w:rPr>
          <w:rFonts w:hint="cs"/>
          <w:sz w:val="27"/>
          <w:rtl/>
        </w:rPr>
        <w:t>ْ</w:t>
      </w:r>
      <w:r w:rsidRPr="003164AB">
        <w:rPr>
          <w:rFonts w:hint="cs"/>
          <w:sz w:val="27"/>
          <w:rtl/>
        </w:rPr>
        <w:t xml:space="preserve"> والده المك</w:t>
      </w:r>
      <w:r w:rsidR="00606C20" w:rsidRPr="003164AB">
        <w:rPr>
          <w:rFonts w:hint="cs"/>
          <w:sz w:val="27"/>
          <w:rtl/>
        </w:rPr>
        <w:t>ّ</w:t>
      </w:r>
      <w:r w:rsidRPr="003164AB">
        <w:rPr>
          <w:rFonts w:hint="cs"/>
          <w:sz w:val="27"/>
          <w:rtl/>
        </w:rPr>
        <w:t>ي بن محمد بن حامد</w:t>
      </w:r>
      <w:r w:rsidR="00606C20" w:rsidRPr="003164AB">
        <w:rPr>
          <w:rFonts w:hint="cs"/>
          <w:sz w:val="27"/>
          <w:rtl/>
        </w:rPr>
        <w:t>،</w:t>
      </w:r>
      <w:r w:rsidRPr="003164AB">
        <w:rPr>
          <w:rFonts w:hint="cs"/>
          <w:sz w:val="27"/>
          <w:rtl/>
        </w:rPr>
        <w:t xml:space="preserve"> تلق</w:t>
      </w:r>
      <w:r w:rsidR="00606C20" w:rsidRPr="003164AB">
        <w:rPr>
          <w:rFonts w:hint="cs"/>
          <w:sz w:val="27"/>
          <w:rtl/>
        </w:rPr>
        <w:t>ّ</w:t>
      </w:r>
      <w:r w:rsidRPr="003164AB">
        <w:rPr>
          <w:rFonts w:hint="cs"/>
          <w:sz w:val="27"/>
          <w:rtl/>
        </w:rPr>
        <w:t>ى دروس المقد</w:t>
      </w:r>
      <w:r w:rsidR="00606C20" w:rsidRPr="003164AB">
        <w:rPr>
          <w:rFonts w:hint="cs"/>
          <w:sz w:val="27"/>
          <w:rtl/>
        </w:rPr>
        <w:t>ّ</w:t>
      </w:r>
      <w:r w:rsidRPr="003164AB">
        <w:rPr>
          <w:rFonts w:hint="cs"/>
          <w:sz w:val="27"/>
          <w:rtl/>
        </w:rPr>
        <w:t>مات الأو</w:t>
      </w:r>
      <w:r w:rsidR="00606C20" w:rsidRPr="003164AB">
        <w:rPr>
          <w:rFonts w:hint="cs"/>
          <w:sz w:val="27"/>
          <w:rtl/>
        </w:rPr>
        <w:t>ّ</w:t>
      </w:r>
      <w:r w:rsidRPr="003164AB">
        <w:rPr>
          <w:rFonts w:hint="cs"/>
          <w:sz w:val="27"/>
          <w:rtl/>
        </w:rPr>
        <w:t>لية للعلوم الدينية</w:t>
      </w:r>
      <w:r w:rsidRPr="003164AB">
        <w:rPr>
          <w:sz w:val="27"/>
          <w:vertAlign w:val="superscript"/>
          <w:rtl/>
        </w:rPr>
        <w:t>(</w:t>
      </w:r>
      <w:r w:rsidRPr="003164AB">
        <w:rPr>
          <w:sz w:val="27"/>
          <w:vertAlign w:val="superscript"/>
          <w:rtl/>
        </w:rPr>
        <w:endnoteReference w:id="728"/>
      </w:r>
      <w:r w:rsidRPr="003164AB">
        <w:rPr>
          <w:sz w:val="27"/>
          <w:vertAlign w:val="superscript"/>
          <w:rtl/>
        </w:rPr>
        <w:t>)</w:t>
      </w:r>
      <w:r w:rsidR="00606C20" w:rsidRPr="003164AB">
        <w:rPr>
          <w:rFonts w:hint="cs"/>
          <w:sz w:val="27"/>
          <w:rtl/>
        </w:rPr>
        <w:t>.</w:t>
      </w:r>
      <w:r w:rsidRPr="003164AB">
        <w:rPr>
          <w:rFonts w:hint="cs"/>
          <w:sz w:val="27"/>
          <w:rtl/>
        </w:rPr>
        <w:t xml:space="preserve"> ورغم أن الكثير قد ذهب إلى أن ميلاده كان سنة 734هـ</w:t>
      </w:r>
      <w:r w:rsidRPr="003164AB">
        <w:rPr>
          <w:sz w:val="27"/>
          <w:vertAlign w:val="superscript"/>
          <w:rtl/>
        </w:rPr>
        <w:t>(</w:t>
      </w:r>
      <w:r w:rsidRPr="003164AB">
        <w:rPr>
          <w:sz w:val="27"/>
          <w:vertAlign w:val="superscript"/>
          <w:rtl/>
        </w:rPr>
        <w:endnoteReference w:id="729"/>
      </w:r>
      <w:r w:rsidRPr="003164AB">
        <w:rPr>
          <w:sz w:val="27"/>
          <w:vertAlign w:val="superscript"/>
          <w:rtl/>
        </w:rPr>
        <w:t>)</w:t>
      </w:r>
      <w:r w:rsidR="00606C20" w:rsidRPr="003164AB">
        <w:rPr>
          <w:rFonts w:hint="cs"/>
          <w:sz w:val="27"/>
          <w:rtl/>
        </w:rPr>
        <w:t>،</w:t>
      </w:r>
      <w:r w:rsidRPr="003164AB">
        <w:rPr>
          <w:rFonts w:hint="cs"/>
          <w:sz w:val="27"/>
          <w:rtl/>
        </w:rPr>
        <w:t xml:space="preserve"> إلا أن </w:t>
      </w:r>
      <w:r w:rsidR="00721C23">
        <w:rPr>
          <w:rFonts w:hint="cs"/>
          <w:sz w:val="27"/>
          <w:rtl/>
        </w:rPr>
        <w:t>مختاري</w:t>
      </w:r>
      <w:r w:rsidRPr="003164AB">
        <w:rPr>
          <w:sz w:val="27"/>
          <w:vertAlign w:val="superscript"/>
          <w:rtl/>
        </w:rPr>
        <w:t>(</w:t>
      </w:r>
      <w:r w:rsidRPr="003164AB">
        <w:rPr>
          <w:sz w:val="27"/>
          <w:vertAlign w:val="superscript"/>
          <w:rtl/>
        </w:rPr>
        <w:endnoteReference w:id="730"/>
      </w:r>
      <w:r w:rsidRPr="003164AB">
        <w:rPr>
          <w:sz w:val="27"/>
          <w:vertAlign w:val="superscript"/>
          <w:rtl/>
        </w:rPr>
        <w:t>)</w:t>
      </w:r>
      <w:r w:rsidRPr="003164AB">
        <w:rPr>
          <w:rFonts w:hint="cs"/>
          <w:sz w:val="27"/>
          <w:rtl/>
        </w:rPr>
        <w:t xml:space="preserve"> ومهاجري ب</w:t>
      </w:r>
      <w:r w:rsidR="00D13A6A">
        <w:rPr>
          <w:rFonts w:hint="cs"/>
          <w:sz w:val="27"/>
          <w:rtl/>
        </w:rPr>
        <w:t>َ</w:t>
      </w:r>
      <w:r w:rsidRPr="003164AB">
        <w:rPr>
          <w:rFonts w:hint="cs"/>
          <w:sz w:val="27"/>
          <w:rtl/>
        </w:rPr>
        <w:t>ي</w:t>
      </w:r>
      <w:r w:rsidR="00606C20" w:rsidRPr="003164AB">
        <w:rPr>
          <w:rFonts w:hint="cs"/>
          <w:sz w:val="27"/>
          <w:rtl/>
        </w:rPr>
        <w:t>ّ</w:t>
      </w:r>
      <w:r w:rsidR="00D13A6A">
        <w:rPr>
          <w:rFonts w:hint="cs"/>
          <w:sz w:val="27"/>
          <w:rtl/>
        </w:rPr>
        <w:t>َ</w:t>
      </w:r>
      <w:r w:rsidRPr="003164AB">
        <w:rPr>
          <w:rFonts w:hint="cs"/>
          <w:sz w:val="27"/>
          <w:rtl/>
        </w:rPr>
        <w:t>نا</w:t>
      </w:r>
      <w:r w:rsidR="00606C20" w:rsidRPr="003164AB">
        <w:rPr>
          <w:rFonts w:hint="cs"/>
          <w:sz w:val="27"/>
          <w:rtl/>
        </w:rPr>
        <w:t>،</w:t>
      </w:r>
      <w:r w:rsidRPr="003164AB">
        <w:rPr>
          <w:rFonts w:hint="cs"/>
          <w:sz w:val="27"/>
          <w:rtl/>
        </w:rPr>
        <w:t xml:space="preserve"> وفق مجموعة من الأدلة</w:t>
      </w:r>
      <w:r w:rsidR="00606C20" w:rsidRPr="003164AB">
        <w:rPr>
          <w:rFonts w:hint="cs"/>
          <w:sz w:val="27"/>
          <w:rtl/>
        </w:rPr>
        <w:t>،</w:t>
      </w:r>
      <w:r w:rsidRPr="003164AB">
        <w:rPr>
          <w:rFonts w:hint="cs"/>
          <w:sz w:val="27"/>
          <w:rtl/>
        </w:rPr>
        <w:t xml:space="preserve"> أن هذا التاريخ لم يكن صحيحا</w:t>
      </w:r>
      <w:r w:rsidR="00606C20" w:rsidRPr="003164AB">
        <w:rPr>
          <w:rFonts w:hint="cs"/>
          <w:sz w:val="27"/>
          <w:rtl/>
        </w:rPr>
        <w:t>ً</w:t>
      </w:r>
      <w:r w:rsidRPr="003164AB">
        <w:rPr>
          <w:rFonts w:hint="cs"/>
          <w:sz w:val="27"/>
          <w:rtl/>
        </w:rPr>
        <w:t xml:space="preserve">. </w:t>
      </w:r>
    </w:p>
    <w:p w:rsidR="00C23629" w:rsidRPr="003164AB" w:rsidRDefault="00C23629" w:rsidP="00333D0C">
      <w:pPr>
        <w:rPr>
          <w:sz w:val="27"/>
          <w:rtl/>
        </w:rPr>
      </w:pPr>
      <w:r w:rsidRPr="003164AB">
        <w:rPr>
          <w:rFonts w:hint="cs"/>
          <w:sz w:val="27"/>
          <w:rtl/>
        </w:rPr>
        <w:t xml:space="preserve"> وقع اختلاف</w:t>
      </w:r>
      <w:r w:rsidR="00606C20" w:rsidRPr="003164AB">
        <w:rPr>
          <w:rFonts w:hint="cs"/>
          <w:sz w:val="27"/>
          <w:rtl/>
        </w:rPr>
        <w:t>ٌ</w:t>
      </w:r>
      <w:r w:rsidRPr="003164AB">
        <w:rPr>
          <w:rFonts w:hint="cs"/>
          <w:sz w:val="27"/>
          <w:rtl/>
        </w:rPr>
        <w:t xml:space="preserve"> بسيط في المصادر حول أسماء </w:t>
      </w:r>
      <w:r w:rsidR="00606C20" w:rsidRPr="003164AB">
        <w:rPr>
          <w:rFonts w:hint="cs"/>
          <w:sz w:val="27"/>
          <w:rtl/>
        </w:rPr>
        <w:t>آ</w:t>
      </w:r>
      <w:r w:rsidRPr="003164AB">
        <w:rPr>
          <w:rFonts w:hint="cs"/>
          <w:sz w:val="27"/>
          <w:rtl/>
        </w:rPr>
        <w:t>با</w:t>
      </w:r>
      <w:r w:rsidR="00606C20" w:rsidRPr="003164AB">
        <w:rPr>
          <w:rFonts w:hint="cs"/>
          <w:sz w:val="27"/>
          <w:rtl/>
        </w:rPr>
        <w:t>ئ</w:t>
      </w:r>
      <w:r w:rsidRPr="003164AB">
        <w:rPr>
          <w:rFonts w:hint="cs"/>
          <w:sz w:val="27"/>
          <w:rtl/>
        </w:rPr>
        <w:t>ه وأجداده</w:t>
      </w:r>
      <w:r w:rsidR="00606C20" w:rsidRPr="003164AB">
        <w:rPr>
          <w:rFonts w:hint="cs"/>
          <w:sz w:val="27"/>
          <w:rtl/>
        </w:rPr>
        <w:t>.</w:t>
      </w:r>
      <w:r w:rsidRPr="003164AB">
        <w:rPr>
          <w:rFonts w:hint="cs"/>
          <w:sz w:val="27"/>
          <w:rtl/>
        </w:rPr>
        <w:t xml:space="preserve"> لكن</w:t>
      </w:r>
      <w:r w:rsidR="00606C20" w:rsidRPr="003164AB">
        <w:rPr>
          <w:rFonts w:hint="cs"/>
          <w:sz w:val="27"/>
          <w:rtl/>
        </w:rPr>
        <w:t>ّ</w:t>
      </w:r>
      <w:r w:rsidRPr="003164AB">
        <w:rPr>
          <w:rFonts w:hint="cs"/>
          <w:sz w:val="27"/>
          <w:rtl/>
        </w:rPr>
        <w:t xml:space="preserve"> المشهور أنه </w:t>
      </w:r>
      <w:r w:rsidR="00606C20" w:rsidRPr="003164AB">
        <w:rPr>
          <w:rFonts w:hint="cs"/>
          <w:sz w:val="27"/>
          <w:rtl/>
        </w:rPr>
        <w:t>ا</w:t>
      </w:r>
      <w:r w:rsidRPr="003164AB">
        <w:rPr>
          <w:rFonts w:hint="cs"/>
          <w:sz w:val="27"/>
          <w:rtl/>
        </w:rPr>
        <w:t>بن المك</w:t>
      </w:r>
      <w:r w:rsidR="00721C23">
        <w:rPr>
          <w:rFonts w:hint="cs"/>
          <w:sz w:val="27"/>
          <w:rtl/>
        </w:rPr>
        <w:t>ّ</w:t>
      </w:r>
      <w:r w:rsidRPr="003164AB">
        <w:rPr>
          <w:rFonts w:hint="cs"/>
          <w:sz w:val="27"/>
          <w:rtl/>
        </w:rPr>
        <w:t>ي بن محمد بن حامد الجز</w:t>
      </w:r>
      <w:r w:rsidR="00721C23">
        <w:rPr>
          <w:rFonts w:hint="cs"/>
          <w:sz w:val="27"/>
          <w:rtl/>
        </w:rPr>
        <w:t>ّ</w:t>
      </w:r>
      <w:r w:rsidRPr="003164AB">
        <w:rPr>
          <w:rFonts w:hint="cs"/>
          <w:sz w:val="27"/>
          <w:rtl/>
        </w:rPr>
        <w:t>يني</w:t>
      </w:r>
      <w:r w:rsidRPr="003164AB">
        <w:rPr>
          <w:sz w:val="27"/>
          <w:vertAlign w:val="superscript"/>
          <w:rtl/>
        </w:rPr>
        <w:t>(</w:t>
      </w:r>
      <w:r w:rsidRPr="003164AB">
        <w:rPr>
          <w:sz w:val="27"/>
          <w:vertAlign w:val="superscript"/>
          <w:rtl/>
        </w:rPr>
        <w:endnoteReference w:id="731"/>
      </w:r>
      <w:r w:rsidRPr="003164AB">
        <w:rPr>
          <w:sz w:val="27"/>
          <w:vertAlign w:val="superscript"/>
          <w:rtl/>
        </w:rPr>
        <w:t>)</w:t>
      </w:r>
      <w:r w:rsidR="00606C20" w:rsidRPr="003164AB">
        <w:rPr>
          <w:rFonts w:hint="cs"/>
          <w:sz w:val="27"/>
          <w:rtl/>
        </w:rPr>
        <w:t>.</w:t>
      </w:r>
      <w:r w:rsidRPr="003164AB">
        <w:rPr>
          <w:rFonts w:hint="cs"/>
          <w:sz w:val="27"/>
          <w:rtl/>
        </w:rPr>
        <w:t xml:space="preserve"> والدته كانت من السادات العلويين من بني معية</w:t>
      </w:r>
      <w:r w:rsidR="00606C20" w:rsidRPr="003164AB">
        <w:rPr>
          <w:rFonts w:hint="cs"/>
          <w:sz w:val="27"/>
          <w:rtl/>
        </w:rPr>
        <w:t>،</w:t>
      </w:r>
      <w:r w:rsidRPr="003164AB">
        <w:rPr>
          <w:rFonts w:hint="cs"/>
          <w:sz w:val="27"/>
          <w:rtl/>
        </w:rPr>
        <w:t xml:space="preserve"> وهي ابنة السيد محمد الحسني بن معية</w:t>
      </w:r>
      <w:r w:rsidR="00606C20" w:rsidRPr="003164AB">
        <w:rPr>
          <w:rFonts w:hint="cs"/>
          <w:sz w:val="27"/>
          <w:rtl/>
        </w:rPr>
        <w:t>،</w:t>
      </w:r>
      <w:r w:rsidRPr="003164AB">
        <w:rPr>
          <w:rFonts w:hint="cs"/>
          <w:sz w:val="27"/>
          <w:rtl/>
        </w:rPr>
        <w:t xml:space="preserve"> ولهذا كان الشهيد الأول يلق</w:t>
      </w:r>
      <w:r w:rsidR="00606C20" w:rsidRPr="003164AB">
        <w:rPr>
          <w:rFonts w:hint="cs"/>
          <w:sz w:val="27"/>
          <w:rtl/>
        </w:rPr>
        <w:t>َّ</w:t>
      </w:r>
      <w:r w:rsidRPr="003164AB">
        <w:rPr>
          <w:rFonts w:hint="cs"/>
          <w:sz w:val="27"/>
          <w:rtl/>
        </w:rPr>
        <w:t>ب في بعض المصادر ب</w:t>
      </w:r>
      <w:r w:rsidR="00721C23">
        <w:rPr>
          <w:rFonts w:hint="cs"/>
          <w:sz w:val="27"/>
          <w:rtl/>
        </w:rPr>
        <w:t>ـ (</w:t>
      </w:r>
      <w:r w:rsidRPr="003164AB">
        <w:rPr>
          <w:rFonts w:hint="cs"/>
          <w:sz w:val="27"/>
          <w:rtl/>
        </w:rPr>
        <w:t>الشريف</w:t>
      </w:r>
      <w:r w:rsidR="00721C23">
        <w:rPr>
          <w:rFonts w:hint="cs"/>
          <w:sz w:val="27"/>
          <w:rtl/>
        </w:rPr>
        <w:t>)</w:t>
      </w:r>
      <w:r w:rsidR="00606C20" w:rsidRPr="003164AB">
        <w:rPr>
          <w:rFonts w:hint="cs"/>
          <w:sz w:val="27"/>
          <w:rtl/>
        </w:rPr>
        <w:t>،</w:t>
      </w:r>
      <w:r w:rsidRPr="003164AB">
        <w:rPr>
          <w:rFonts w:hint="cs"/>
          <w:sz w:val="27"/>
          <w:rtl/>
        </w:rPr>
        <w:t xml:space="preserve"> نسبة</w:t>
      </w:r>
      <w:r w:rsidR="00606C20" w:rsidRPr="003164AB">
        <w:rPr>
          <w:rFonts w:hint="cs"/>
          <w:sz w:val="27"/>
          <w:rtl/>
        </w:rPr>
        <w:t>ً</w:t>
      </w:r>
      <w:r w:rsidRPr="003164AB">
        <w:rPr>
          <w:rFonts w:hint="cs"/>
          <w:sz w:val="27"/>
          <w:rtl/>
        </w:rPr>
        <w:t xml:space="preserve"> </w:t>
      </w:r>
      <w:r w:rsidR="00606C20" w:rsidRPr="003164AB">
        <w:rPr>
          <w:rFonts w:hint="cs"/>
          <w:sz w:val="27"/>
          <w:rtl/>
        </w:rPr>
        <w:t xml:space="preserve">إلى </w:t>
      </w:r>
      <w:r w:rsidRPr="003164AB">
        <w:rPr>
          <w:rFonts w:hint="cs"/>
          <w:sz w:val="27"/>
          <w:rtl/>
        </w:rPr>
        <w:t>أمه الشريفة العلوية. كتب شرف الدين المك</w:t>
      </w:r>
      <w:r w:rsidR="00606C20" w:rsidRPr="003164AB">
        <w:rPr>
          <w:rFonts w:hint="cs"/>
          <w:sz w:val="27"/>
          <w:rtl/>
        </w:rPr>
        <w:t>ّ</w:t>
      </w:r>
      <w:r w:rsidRPr="003164AB">
        <w:rPr>
          <w:rFonts w:hint="cs"/>
          <w:sz w:val="27"/>
          <w:rtl/>
        </w:rPr>
        <w:t>ي</w:t>
      </w:r>
      <w:r w:rsidR="00606C20" w:rsidRPr="003164AB">
        <w:rPr>
          <w:rFonts w:hint="cs"/>
          <w:sz w:val="27"/>
          <w:rtl/>
        </w:rPr>
        <w:t>،</w:t>
      </w:r>
      <w:r w:rsidRPr="003164AB">
        <w:rPr>
          <w:rFonts w:hint="cs"/>
          <w:sz w:val="27"/>
          <w:rtl/>
        </w:rPr>
        <w:t xml:space="preserve"> وهو من أحفاد الشهيد الأول</w:t>
      </w:r>
      <w:r w:rsidR="00606C20" w:rsidRPr="003164AB">
        <w:rPr>
          <w:rFonts w:hint="cs"/>
          <w:sz w:val="27"/>
          <w:rtl/>
        </w:rPr>
        <w:t>،</w:t>
      </w:r>
      <w:r w:rsidRPr="003164AB">
        <w:rPr>
          <w:rFonts w:hint="cs"/>
          <w:sz w:val="27"/>
          <w:rtl/>
        </w:rPr>
        <w:t xml:space="preserve"> ومن علماء الإمامية في القرن الثاني عشر</w:t>
      </w:r>
      <w:r w:rsidR="00606C20" w:rsidRPr="003164AB">
        <w:rPr>
          <w:rFonts w:hint="cs"/>
          <w:sz w:val="27"/>
          <w:rtl/>
        </w:rPr>
        <w:t xml:space="preserve">، </w:t>
      </w:r>
      <w:r w:rsidRPr="003164AB">
        <w:rPr>
          <w:rFonts w:hint="cs"/>
          <w:sz w:val="27"/>
          <w:rtl/>
        </w:rPr>
        <w:t>أن سبب شهرة الشهيد الأول ب</w:t>
      </w:r>
      <w:r w:rsidR="00721C23">
        <w:rPr>
          <w:rFonts w:hint="cs"/>
          <w:sz w:val="27"/>
          <w:rtl/>
        </w:rPr>
        <w:t>ـ (</w:t>
      </w:r>
      <w:r w:rsidRPr="003164AB">
        <w:rPr>
          <w:rFonts w:hint="cs"/>
          <w:sz w:val="27"/>
          <w:rtl/>
        </w:rPr>
        <w:t>الحارثي الهمداني الخزرجي</w:t>
      </w:r>
      <w:r w:rsidR="00721C23">
        <w:rPr>
          <w:rFonts w:hint="cs"/>
          <w:sz w:val="27"/>
          <w:rtl/>
        </w:rPr>
        <w:t>)</w:t>
      </w:r>
      <w:r w:rsidR="00606C20" w:rsidRPr="003164AB">
        <w:rPr>
          <w:rFonts w:hint="cs"/>
          <w:sz w:val="27"/>
          <w:rtl/>
        </w:rPr>
        <w:t>؛</w:t>
      </w:r>
      <w:r w:rsidRPr="003164AB">
        <w:rPr>
          <w:rFonts w:hint="cs"/>
          <w:sz w:val="27"/>
          <w:rtl/>
        </w:rPr>
        <w:t xml:space="preserve"> لأنه كان وحارث الهمداني يرجعان معا</w:t>
      </w:r>
      <w:r w:rsidR="00606C20" w:rsidRPr="003164AB">
        <w:rPr>
          <w:rFonts w:hint="cs"/>
          <w:sz w:val="27"/>
          <w:rtl/>
        </w:rPr>
        <w:t>ً</w:t>
      </w:r>
      <w:r w:rsidRPr="003164AB">
        <w:rPr>
          <w:rFonts w:hint="cs"/>
          <w:sz w:val="27"/>
          <w:rtl/>
        </w:rPr>
        <w:t xml:space="preserve"> إلى نسب</w:t>
      </w:r>
      <w:r w:rsidR="00606C20" w:rsidRPr="003164AB">
        <w:rPr>
          <w:rFonts w:hint="cs"/>
          <w:sz w:val="27"/>
          <w:rtl/>
        </w:rPr>
        <w:t>ٍ</w:t>
      </w:r>
      <w:r w:rsidRPr="003164AB">
        <w:rPr>
          <w:rFonts w:hint="cs"/>
          <w:sz w:val="27"/>
          <w:rtl/>
        </w:rPr>
        <w:t xml:space="preserve"> واحد</w:t>
      </w:r>
      <w:r w:rsidR="00606C20" w:rsidRPr="003164AB">
        <w:rPr>
          <w:rFonts w:hint="cs"/>
          <w:sz w:val="27"/>
          <w:rtl/>
        </w:rPr>
        <w:t>.</w:t>
      </w:r>
      <w:r w:rsidRPr="003164AB">
        <w:rPr>
          <w:rFonts w:hint="cs"/>
          <w:sz w:val="27"/>
          <w:rtl/>
        </w:rPr>
        <w:t xml:space="preserve"> وأما شهرته ب</w:t>
      </w:r>
      <w:r w:rsidR="00721C23">
        <w:rPr>
          <w:rFonts w:hint="cs"/>
          <w:sz w:val="27"/>
          <w:rtl/>
        </w:rPr>
        <w:t>ـ (</w:t>
      </w:r>
      <w:r w:rsidRPr="003164AB">
        <w:rPr>
          <w:rFonts w:hint="cs"/>
          <w:sz w:val="27"/>
          <w:rtl/>
        </w:rPr>
        <w:t>الخزرجي</w:t>
      </w:r>
      <w:r w:rsidR="00721C23">
        <w:rPr>
          <w:rFonts w:hint="cs"/>
          <w:sz w:val="27"/>
          <w:rtl/>
        </w:rPr>
        <w:t>)</w:t>
      </w:r>
      <w:r w:rsidRPr="003164AB">
        <w:rPr>
          <w:rFonts w:hint="cs"/>
          <w:sz w:val="27"/>
          <w:rtl/>
        </w:rPr>
        <w:t xml:space="preserve"> </w:t>
      </w:r>
      <w:r w:rsidR="001A4ED5" w:rsidRPr="003164AB">
        <w:rPr>
          <w:rFonts w:hint="cs"/>
          <w:sz w:val="27"/>
          <w:rtl/>
        </w:rPr>
        <w:t>ف</w:t>
      </w:r>
      <w:r w:rsidRPr="003164AB">
        <w:rPr>
          <w:rFonts w:hint="cs"/>
          <w:sz w:val="27"/>
          <w:rtl/>
        </w:rPr>
        <w:t xml:space="preserve">لنسبه العائد </w:t>
      </w:r>
      <w:r w:rsidR="001A4ED5" w:rsidRPr="003164AB">
        <w:rPr>
          <w:rFonts w:hint="cs"/>
          <w:sz w:val="27"/>
          <w:rtl/>
        </w:rPr>
        <w:t xml:space="preserve">إلى </w:t>
      </w:r>
      <w:r w:rsidRPr="003164AB">
        <w:rPr>
          <w:rFonts w:hint="cs"/>
          <w:sz w:val="27"/>
          <w:rtl/>
        </w:rPr>
        <w:t>سعد ب</w:t>
      </w:r>
      <w:r w:rsidR="001A4ED5" w:rsidRPr="003164AB">
        <w:rPr>
          <w:rFonts w:hint="cs"/>
          <w:sz w:val="27"/>
          <w:rtl/>
        </w:rPr>
        <w:t xml:space="preserve">ن </w:t>
      </w:r>
      <w:r w:rsidRPr="003164AB">
        <w:rPr>
          <w:rFonts w:hint="cs"/>
          <w:sz w:val="27"/>
          <w:rtl/>
        </w:rPr>
        <w:t>عبادة الخزرجي</w:t>
      </w:r>
      <w:r w:rsidR="001A4ED5" w:rsidRPr="003164AB">
        <w:rPr>
          <w:rFonts w:hint="cs"/>
          <w:sz w:val="27"/>
          <w:rtl/>
        </w:rPr>
        <w:t>.</w:t>
      </w:r>
      <w:r w:rsidRPr="003164AB">
        <w:rPr>
          <w:rFonts w:hint="cs"/>
          <w:sz w:val="27"/>
          <w:rtl/>
        </w:rPr>
        <w:t xml:space="preserve"> كما اشتهر ب</w:t>
      </w:r>
      <w:r w:rsidR="00721C23">
        <w:rPr>
          <w:rFonts w:hint="cs"/>
          <w:sz w:val="27"/>
          <w:rtl/>
        </w:rPr>
        <w:t>ـ (</w:t>
      </w:r>
      <w:r w:rsidRPr="003164AB">
        <w:rPr>
          <w:rFonts w:hint="cs"/>
          <w:sz w:val="27"/>
          <w:rtl/>
        </w:rPr>
        <w:t>الحانيني الجز</w:t>
      </w:r>
      <w:r w:rsidR="001A4ED5" w:rsidRPr="003164AB">
        <w:rPr>
          <w:rFonts w:hint="cs"/>
          <w:sz w:val="27"/>
          <w:rtl/>
        </w:rPr>
        <w:t>ّ</w:t>
      </w:r>
      <w:r w:rsidRPr="003164AB">
        <w:rPr>
          <w:rFonts w:hint="cs"/>
          <w:sz w:val="27"/>
          <w:rtl/>
        </w:rPr>
        <w:t>يني</w:t>
      </w:r>
      <w:r w:rsidR="00721C23">
        <w:rPr>
          <w:rFonts w:hint="cs"/>
          <w:sz w:val="27"/>
          <w:rtl/>
        </w:rPr>
        <w:t>)</w:t>
      </w:r>
      <w:r w:rsidRPr="003164AB">
        <w:rPr>
          <w:rFonts w:hint="cs"/>
          <w:sz w:val="27"/>
          <w:rtl/>
        </w:rPr>
        <w:t xml:space="preserve"> نسبة</w:t>
      </w:r>
      <w:r w:rsidR="001A4ED5" w:rsidRPr="003164AB">
        <w:rPr>
          <w:rFonts w:hint="cs"/>
          <w:sz w:val="27"/>
          <w:rtl/>
        </w:rPr>
        <w:t>ً</w:t>
      </w:r>
      <w:r w:rsidRPr="003164AB">
        <w:rPr>
          <w:rFonts w:hint="cs"/>
          <w:sz w:val="27"/>
          <w:rtl/>
        </w:rPr>
        <w:t xml:space="preserve"> لسكناه وأهله بقرية حانين وجز</w:t>
      </w:r>
      <w:r w:rsidR="001A4ED5" w:rsidRPr="003164AB">
        <w:rPr>
          <w:rFonts w:hint="cs"/>
          <w:sz w:val="27"/>
          <w:rtl/>
        </w:rPr>
        <w:t>ّ</w:t>
      </w:r>
      <w:r w:rsidRPr="003164AB">
        <w:rPr>
          <w:rFonts w:hint="cs"/>
          <w:sz w:val="27"/>
          <w:rtl/>
        </w:rPr>
        <w:t>ين</w:t>
      </w:r>
      <w:r w:rsidRPr="003164AB">
        <w:rPr>
          <w:sz w:val="27"/>
          <w:vertAlign w:val="superscript"/>
          <w:rtl/>
        </w:rPr>
        <w:t>(</w:t>
      </w:r>
      <w:r w:rsidRPr="003164AB">
        <w:rPr>
          <w:sz w:val="27"/>
          <w:vertAlign w:val="superscript"/>
          <w:rtl/>
        </w:rPr>
        <w:endnoteReference w:id="732"/>
      </w:r>
      <w:r w:rsidRPr="003164AB">
        <w:rPr>
          <w:sz w:val="27"/>
          <w:vertAlign w:val="superscript"/>
          <w:rtl/>
        </w:rPr>
        <w:t>)</w:t>
      </w:r>
      <w:r w:rsidR="001A4ED5" w:rsidRPr="003164AB">
        <w:rPr>
          <w:rFonts w:hint="cs"/>
          <w:sz w:val="27"/>
          <w:rtl/>
        </w:rPr>
        <w:t>.</w:t>
      </w:r>
      <w:r w:rsidRPr="003164AB">
        <w:rPr>
          <w:rFonts w:hint="cs"/>
          <w:sz w:val="27"/>
          <w:rtl/>
        </w:rPr>
        <w:t xml:space="preserve"> وبما أننا لم نعثر في مختلف المصادر عن ش</w:t>
      </w:r>
      <w:r w:rsidR="001A4ED5" w:rsidRPr="003164AB">
        <w:rPr>
          <w:rFonts w:hint="cs"/>
          <w:sz w:val="27"/>
          <w:rtl/>
        </w:rPr>
        <w:t>يءٍ</w:t>
      </w:r>
      <w:r w:rsidRPr="003164AB">
        <w:rPr>
          <w:rFonts w:hint="cs"/>
          <w:sz w:val="27"/>
          <w:rtl/>
        </w:rPr>
        <w:t xml:space="preserve"> يربطه بنسبة القرابة بحارث </w:t>
      </w:r>
      <w:r w:rsidRPr="003164AB">
        <w:rPr>
          <w:rFonts w:hint="cs"/>
          <w:sz w:val="27"/>
          <w:rtl/>
        </w:rPr>
        <w:lastRenderedPageBreak/>
        <w:t>الهمداني فالظاهر أن الأمر إنما يتعل</w:t>
      </w:r>
      <w:r w:rsidR="001A4ED5" w:rsidRPr="003164AB">
        <w:rPr>
          <w:rFonts w:hint="cs"/>
          <w:sz w:val="27"/>
          <w:rtl/>
        </w:rPr>
        <w:t>َّ</w:t>
      </w:r>
      <w:r w:rsidRPr="003164AB">
        <w:rPr>
          <w:rFonts w:hint="cs"/>
          <w:sz w:val="27"/>
          <w:rtl/>
        </w:rPr>
        <w:t>ق بعقد الولاء</w:t>
      </w:r>
      <w:r w:rsidR="001A4ED5" w:rsidRPr="003164AB">
        <w:rPr>
          <w:rFonts w:hint="cs"/>
          <w:sz w:val="27"/>
          <w:rtl/>
        </w:rPr>
        <w:t>.</w:t>
      </w:r>
      <w:r w:rsidRPr="003164AB">
        <w:rPr>
          <w:rFonts w:hint="cs"/>
          <w:sz w:val="27"/>
          <w:rtl/>
        </w:rPr>
        <w:t xml:space="preserve"> كما أن شهرته ب</w:t>
      </w:r>
      <w:r w:rsidR="00721C23">
        <w:rPr>
          <w:rFonts w:hint="cs"/>
          <w:sz w:val="27"/>
          <w:rtl/>
        </w:rPr>
        <w:t>ـ (</w:t>
      </w:r>
      <w:r w:rsidRPr="003164AB">
        <w:rPr>
          <w:rFonts w:hint="cs"/>
          <w:sz w:val="27"/>
          <w:rtl/>
        </w:rPr>
        <w:t>الجزيني</w:t>
      </w:r>
      <w:r w:rsidR="00721C23">
        <w:rPr>
          <w:rFonts w:hint="cs"/>
          <w:sz w:val="27"/>
          <w:rtl/>
        </w:rPr>
        <w:t>)</w:t>
      </w:r>
      <w:r w:rsidRPr="003164AB">
        <w:rPr>
          <w:rFonts w:hint="cs"/>
          <w:sz w:val="27"/>
          <w:rtl/>
        </w:rPr>
        <w:t xml:space="preserve"> نسبة</w:t>
      </w:r>
      <w:r w:rsidR="001A4ED5" w:rsidRPr="003164AB">
        <w:rPr>
          <w:rFonts w:hint="cs"/>
          <w:sz w:val="27"/>
          <w:rtl/>
        </w:rPr>
        <w:t>ً</w:t>
      </w:r>
      <w:r w:rsidRPr="003164AB">
        <w:rPr>
          <w:rFonts w:hint="cs"/>
          <w:sz w:val="27"/>
          <w:rtl/>
        </w:rPr>
        <w:t xml:space="preserve"> </w:t>
      </w:r>
      <w:r w:rsidR="001A4ED5" w:rsidRPr="003164AB">
        <w:rPr>
          <w:rFonts w:hint="cs"/>
          <w:sz w:val="27"/>
          <w:rtl/>
        </w:rPr>
        <w:t xml:space="preserve">إلى </w:t>
      </w:r>
      <w:r w:rsidRPr="003164AB">
        <w:rPr>
          <w:rFonts w:hint="cs"/>
          <w:sz w:val="27"/>
          <w:rtl/>
        </w:rPr>
        <w:t>قرية جز</w:t>
      </w:r>
      <w:r w:rsidR="001A4ED5" w:rsidRPr="003164AB">
        <w:rPr>
          <w:rFonts w:hint="cs"/>
          <w:sz w:val="27"/>
          <w:rtl/>
        </w:rPr>
        <w:t>ّ</w:t>
      </w:r>
      <w:r w:rsidRPr="003164AB">
        <w:rPr>
          <w:rFonts w:hint="cs"/>
          <w:sz w:val="27"/>
          <w:rtl/>
        </w:rPr>
        <w:t>ين</w:t>
      </w:r>
      <w:r w:rsidR="001A4ED5" w:rsidRPr="003164AB">
        <w:rPr>
          <w:rFonts w:hint="cs"/>
          <w:sz w:val="27"/>
          <w:rtl/>
        </w:rPr>
        <w:t>.</w:t>
      </w:r>
      <w:r w:rsidRPr="003164AB">
        <w:rPr>
          <w:rFonts w:hint="cs"/>
          <w:sz w:val="27"/>
          <w:rtl/>
        </w:rPr>
        <w:t xml:space="preserve"> وأما شهرته ب</w:t>
      </w:r>
      <w:r w:rsidR="00721C23">
        <w:rPr>
          <w:rFonts w:hint="cs"/>
          <w:sz w:val="27"/>
          <w:rtl/>
        </w:rPr>
        <w:t>ـ (</w:t>
      </w:r>
      <w:r w:rsidRPr="003164AB">
        <w:rPr>
          <w:rFonts w:hint="cs"/>
          <w:sz w:val="27"/>
          <w:rtl/>
        </w:rPr>
        <w:t>الحانيني</w:t>
      </w:r>
      <w:r w:rsidR="00721C23">
        <w:rPr>
          <w:rFonts w:hint="cs"/>
          <w:sz w:val="27"/>
          <w:rtl/>
        </w:rPr>
        <w:t>)</w:t>
      </w:r>
      <w:r w:rsidRPr="003164AB">
        <w:rPr>
          <w:rFonts w:hint="cs"/>
          <w:sz w:val="27"/>
          <w:rtl/>
        </w:rPr>
        <w:t xml:space="preserve"> فلر</w:t>
      </w:r>
      <w:r w:rsidR="001A4ED5" w:rsidRPr="003164AB">
        <w:rPr>
          <w:rFonts w:hint="cs"/>
          <w:sz w:val="27"/>
          <w:rtl/>
        </w:rPr>
        <w:t>ُ</w:t>
      </w:r>
      <w:r w:rsidRPr="003164AB">
        <w:rPr>
          <w:rFonts w:hint="cs"/>
          <w:sz w:val="27"/>
          <w:rtl/>
        </w:rPr>
        <w:t>ب</w:t>
      </w:r>
      <w:r w:rsidR="001A4ED5" w:rsidRPr="003164AB">
        <w:rPr>
          <w:rFonts w:hint="cs"/>
          <w:sz w:val="27"/>
          <w:rtl/>
        </w:rPr>
        <w:t>َ</w:t>
      </w:r>
      <w:r w:rsidRPr="003164AB">
        <w:rPr>
          <w:rFonts w:hint="cs"/>
          <w:sz w:val="27"/>
          <w:rtl/>
        </w:rPr>
        <w:t>ما يكون أسلافه في الأصل من قرية حانين</w:t>
      </w:r>
      <w:r w:rsidRPr="003164AB">
        <w:rPr>
          <w:sz w:val="27"/>
          <w:vertAlign w:val="superscript"/>
          <w:rtl/>
        </w:rPr>
        <w:t>(</w:t>
      </w:r>
      <w:r w:rsidRPr="003164AB">
        <w:rPr>
          <w:sz w:val="27"/>
          <w:vertAlign w:val="superscript"/>
          <w:rtl/>
        </w:rPr>
        <w:endnoteReference w:id="733"/>
      </w:r>
      <w:r w:rsidRPr="003164AB">
        <w:rPr>
          <w:sz w:val="27"/>
          <w:vertAlign w:val="superscript"/>
          <w:rtl/>
        </w:rPr>
        <w:t>)</w:t>
      </w:r>
      <w:r w:rsidR="001A4ED5" w:rsidRPr="003164AB">
        <w:rPr>
          <w:rFonts w:hint="cs"/>
          <w:sz w:val="27"/>
          <w:rtl/>
        </w:rPr>
        <w:t>.</w:t>
      </w:r>
      <w:r w:rsidRPr="003164AB">
        <w:rPr>
          <w:rFonts w:hint="cs"/>
          <w:sz w:val="27"/>
          <w:rtl/>
        </w:rPr>
        <w:t xml:space="preserve"> وعلى </w:t>
      </w:r>
      <w:r w:rsidR="001A4ED5" w:rsidRPr="003164AB">
        <w:rPr>
          <w:rFonts w:hint="cs"/>
          <w:sz w:val="27"/>
          <w:rtl/>
        </w:rPr>
        <w:t>أيّ</w:t>
      </w:r>
      <w:r w:rsidRPr="003164AB">
        <w:rPr>
          <w:rFonts w:hint="cs"/>
          <w:sz w:val="27"/>
          <w:rtl/>
        </w:rPr>
        <w:t xml:space="preserve"> حال فشهرة والد الشهيد الأول ب</w:t>
      </w:r>
      <w:r w:rsidR="00721C23">
        <w:rPr>
          <w:rFonts w:hint="cs"/>
          <w:sz w:val="27"/>
          <w:rtl/>
        </w:rPr>
        <w:t>ـ (</w:t>
      </w:r>
      <w:r w:rsidRPr="003164AB">
        <w:rPr>
          <w:rFonts w:hint="cs"/>
          <w:sz w:val="27"/>
          <w:rtl/>
        </w:rPr>
        <w:t>الجزيني</w:t>
      </w:r>
      <w:r w:rsidR="00721C23">
        <w:rPr>
          <w:rFonts w:hint="cs"/>
          <w:sz w:val="27"/>
          <w:rtl/>
        </w:rPr>
        <w:t>)</w:t>
      </w:r>
      <w:r w:rsidRPr="003164AB">
        <w:rPr>
          <w:sz w:val="27"/>
          <w:vertAlign w:val="superscript"/>
          <w:rtl/>
        </w:rPr>
        <w:t>(</w:t>
      </w:r>
      <w:r w:rsidRPr="003164AB">
        <w:rPr>
          <w:sz w:val="27"/>
          <w:vertAlign w:val="superscript"/>
          <w:rtl/>
        </w:rPr>
        <w:endnoteReference w:id="734"/>
      </w:r>
      <w:r w:rsidRPr="003164AB">
        <w:rPr>
          <w:sz w:val="27"/>
          <w:vertAlign w:val="superscript"/>
          <w:rtl/>
        </w:rPr>
        <w:t>)</w:t>
      </w:r>
      <w:r w:rsidRPr="003164AB">
        <w:rPr>
          <w:rFonts w:hint="cs"/>
          <w:sz w:val="27"/>
          <w:rtl/>
        </w:rPr>
        <w:t xml:space="preserve"> يبين أنه سكن بها</w:t>
      </w:r>
      <w:r w:rsidR="001A4ED5" w:rsidRPr="003164AB">
        <w:rPr>
          <w:rFonts w:hint="cs"/>
          <w:sz w:val="27"/>
          <w:rtl/>
        </w:rPr>
        <w:t>،</w:t>
      </w:r>
      <w:r w:rsidRPr="003164AB">
        <w:rPr>
          <w:rFonts w:hint="cs"/>
          <w:sz w:val="27"/>
          <w:rtl/>
        </w:rPr>
        <w:t xml:space="preserve"> وأن مكان ولادة الشهيد الأول كان بها</w:t>
      </w:r>
      <w:r w:rsidR="001A4ED5" w:rsidRPr="003164AB">
        <w:rPr>
          <w:rFonts w:hint="cs"/>
          <w:sz w:val="27"/>
          <w:rtl/>
        </w:rPr>
        <w:t>.</w:t>
      </w:r>
      <w:r w:rsidRPr="003164AB">
        <w:rPr>
          <w:rFonts w:hint="cs"/>
          <w:sz w:val="27"/>
          <w:rtl/>
        </w:rPr>
        <w:t xml:space="preserve"> ولتجاور قرية حانين وقرية جز</w:t>
      </w:r>
      <w:r w:rsidR="001A4ED5" w:rsidRPr="003164AB">
        <w:rPr>
          <w:rFonts w:hint="cs"/>
          <w:sz w:val="27"/>
          <w:rtl/>
        </w:rPr>
        <w:t>ّ</w:t>
      </w:r>
      <w:r w:rsidRPr="003164AB">
        <w:rPr>
          <w:rFonts w:hint="cs"/>
          <w:sz w:val="27"/>
          <w:rtl/>
        </w:rPr>
        <w:t>ين غير</w:t>
      </w:r>
      <w:r w:rsidR="001A4ED5" w:rsidRPr="003164AB">
        <w:rPr>
          <w:rFonts w:hint="cs"/>
          <w:sz w:val="27"/>
          <w:rtl/>
        </w:rPr>
        <w:t>ُ</w:t>
      </w:r>
      <w:r w:rsidRPr="003164AB">
        <w:rPr>
          <w:rFonts w:hint="cs"/>
          <w:sz w:val="27"/>
          <w:rtl/>
        </w:rPr>
        <w:t xml:space="preserve"> بعيد</w:t>
      </w:r>
      <w:r w:rsidR="001A4ED5" w:rsidRPr="003164AB">
        <w:rPr>
          <w:rFonts w:hint="cs"/>
          <w:sz w:val="27"/>
          <w:rtl/>
        </w:rPr>
        <w:t>ٍ</w:t>
      </w:r>
      <w:r w:rsidRPr="003164AB">
        <w:rPr>
          <w:rFonts w:hint="cs"/>
          <w:sz w:val="27"/>
          <w:rtl/>
        </w:rPr>
        <w:t xml:space="preserve"> أن يكون الشهيد الأول قد فتح عيناه على الدنيا بقرية حانين</w:t>
      </w:r>
      <w:r w:rsidR="001A4ED5" w:rsidRPr="003164AB">
        <w:rPr>
          <w:rFonts w:hint="cs"/>
          <w:sz w:val="27"/>
          <w:rtl/>
        </w:rPr>
        <w:t>،</w:t>
      </w:r>
      <w:r w:rsidRPr="003164AB">
        <w:rPr>
          <w:rFonts w:hint="cs"/>
          <w:sz w:val="27"/>
          <w:rtl/>
        </w:rPr>
        <w:t xml:space="preserve"> وهاجر بعد ذلك إلى قرية جز</w:t>
      </w:r>
      <w:r w:rsidR="001A4ED5" w:rsidRPr="003164AB">
        <w:rPr>
          <w:rFonts w:hint="cs"/>
          <w:sz w:val="27"/>
          <w:rtl/>
        </w:rPr>
        <w:t>ّ</w:t>
      </w:r>
      <w:r w:rsidRPr="003164AB">
        <w:rPr>
          <w:rFonts w:hint="cs"/>
          <w:sz w:val="27"/>
          <w:rtl/>
        </w:rPr>
        <w:t>ين</w:t>
      </w:r>
      <w:r w:rsidRPr="003164AB">
        <w:rPr>
          <w:sz w:val="27"/>
          <w:vertAlign w:val="superscript"/>
          <w:rtl/>
        </w:rPr>
        <w:t>(</w:t>
      </w:r>
      <w:r w:rsidRPr="003164AB">
        <w:rPr>
          <w:sz w:val="27"/>
          <w:vertAlign w:val="superscript"/>
          <w:rtl/>
        </w:rPr>
        <w:endnoteReference w:id="735"/>
      </w:r>
      <w:r w:rsidRPr="003164AB">
        <w:rPr>
          <w:sz w:val="27"/>
          <w:vertAlign w:val="superscript"/>
          <w:rtl/>
        </w:rPr>
        <w:t>)</w:t>
      </w:r>
      <w:r w:rsidRPr="003164AB">
        <w:rPr>
          <w:rFonts w:hint="cs"/>
          <w:sz w:val="27"/>
          <w:rtl/>
        </w:rPr>
        <w:t xml:space="preserve">. </w:t>
      </w:r>
    </w:p>
    <w:p w:rsidR="00C23629" w:rsidRPr="003164AB" w:rsidRDefault="00C23629" w:rsidP="00333D0C">
      <w:pPr>
        <w:rPr>
          <w:sz w:val="27"/>
          <w:rtl/>
        </w:rPr>
      </w:pPr>
      <w:r w:rsidRPr="003164AB">
        <w:rPr>
          <w:rFonts w:hint="cs"/>
          <w:sz w:val="27"/>
          <w:rtl/>
        </w:rPr>
        <w:t>بعد أن أنهى محمد بن مك</w:t>
      </w:r>
      <w:r w:rsidR="001A4ED5" w:rsidRPr="003164AB">
        <w:rPr>
          <w:rFonts w:hint="cs"/>
          <w:sz w:val="27"/>
          <w:rtl/>
        </w:rPr>
        <w:t>ّ</w:t>
      </w:r>
      <w:r w:rsidRPr="003164AB">
        <w:rPr>
          <w:rFonts w:hint="cs"/>
          <w:sz w:val="27"/>
          <w:rtl/>
        </w:rPr>
        <w:t>ي مرحلة المقد</w:t>
      </w:r>
      <w:r w:rsidR="001A4ED5" w:rsidRPr="003164AB">
        <w:rPr>
          <w:rFonts w:hint="cs"/>
          <w:sz w:val="27"/>
          <w:rtl/>
        </w:rPr>
        <w:t>ّ</w:t>
      </w:r>
      <w:r w:rsidRPr="003164AB">
        <w:rPr>
          <w:rFonts w:hint="cs"/>
          <w:sz w:val="27"/>
          <w:rtl/>
        </w:rPr>
        <w:t>مات</w:t>
      </w:r>
      <w:r w:rsidR="001A4ED5" w:rsidRPr="003164AB">
        <w:rPr>
          <w:rFonts w:hint="cs"/>
          <w:sz w:val="27"/>
          <w:rtl/>
        </w:rPr>
        <w:t>،</w:t>
      </w:r>
      <w:r w:rsidRPr="003164AB">
        <w:rPr>
          <w:rFonts w:hint="cs"/>
          <w:sz w:val="27"/>
          <w:rtl/>
        </w:rPr>
        <w:t xml:space="preserve"> والظاهر أنه درسها جميعها عند والده</w:t>
      </w:r>
      <w:r w:rsidR="001A4ED5" w:rsidRPr="003164AB">
        <w:rPr>
          <w:rFonts w:hint="cs"/>
          <w:sz w:val="27"/>
          <w:rtl/>
        </w:rPr>
        <w:t>،</w:t>
      </w:r>
      <w:r w:rsidRPr="003164AB">
        <w:rPr>
          <w:rFonts w:hint="cs"/>
          <w:sz w:val="27"/>
          <w:rtl/>
        </w:rPr>
        <w:t xml:space="preserve"> الذي كان على قيد الحياة إلى أواخر سنة 728هـ</w:t>
      </w:r>
      <w:r w:rsidR="001A4ED5" w:rsidRPr="003164AB">
        <w:rPr>
          <w:rFonts w:hint="cs"/>
          <w:sz w:val="27"/>
          <w:rtl/>
        </w:rPr>
        <w:t>،</w:t>
      </w:r>
      <w:r w:rsidRPr="003164AB">
        <w:rPr>
          <w:rFonts w:hint="cs"/>
          <w:sz w:val="27"/>
          <w:rtl/>
        </w:rPr>
        <w:t xml:space="preserve"> سافر بعد ذلك إلى العراق</w:t>
      </w:r>
      <w:r w:rsidR="001A4ED5" w:rsidRPr="003164AB">
        <w:rPr>
          <w:rFonts w:hint="cs"/>
          <w:sz w:val="27"/>
          <w:rtl/>
        </w:rPr>
        <w:t>؛</w:t>
      </w:r>
      <w:r w:rsidRPr="003164AB">
        <w:rPr>
          <w:rFonts w:hint="cs"/>
          <w:sz w:val="27"/>
          <w:rtl/>
        </w:rPr>
        <w:t xml:space="preserve"> لمتابعة دراسته</w:t>
      </w:r>
      <w:r w:rsidRPr="003164AB">
        <w:rPr>
          <w:sz w:val="27"/>
          <w:vertAlign w:val="superscript"/>
          <w:rtl/>
        </w:rPr>
        <w:t>(</w:t>
      </w:r>
      <w:r w:rsidRPr="003164AB">
        <w:rPr>
          <w:sz w:val="27"/>
          <w:vertAlign w:val="superscript"/>
          <w:rtl/>
        </w:rPr>
        <w:endnoteReference w:id="736"/>
      </w:r>
      <w:r w:rsidRPr="003164AB">
        <w:rPr>
          <w:sz w:val="27"/>
          <w:vertAlign w:val="superscript"/>
          <w:rtl/>
        </w:rPr>
        <w:t>)</w:t>
      </w:r>
      <w:r w:rsidR="001A4ED5" w:rsidRPr="003164AB">
        <w:rPr>
          <w:rFonts w:hint="cs"/>
          <w:sz w:val="27"/>
          <w:rtl/>
        </w:rPr>
        <w:t>،</w:t>
      </w:r>
      <w:r w:rsidRPr="003164AB">
        <w:rPr>
          <w:rFonts w:hint="cs"/>
          <w:sz w:val="27"/>
          <w:rtl/>
        </w:rPr>
        <w:t xml:space="preserve"> رغم أنه لا يوجد لدينا أي</w:t>
      </w:r>
      <w:r w:rsidR="001A4ED5" w:rsidRPr="003164AB">
        <w:rPr>
          <w:rFonts w:hint="cs"/>
          <w:sz w:val="27"/>
          <w:rtl/>
        </w:rPr>
        <w:t>ّ</w:t>
      </w:r>
      <w:r w:rsidRPr="003164AB">
        <w:rPr>
          <w:rFonts w:hint="cs"/>
          <w:sz w:val="27"/>
          <w:rtl/>
        </w:rPr>
        <w:t xml:space="preserve"> معلومات حول سفره </w:t>
      </w:r>
      <w:r w:rsidR="001A4ED5" w:rsidRPr="003164AB">
        <w:rPr>
          <w:rFonts w:hint="cs"/>
          <w:sz w:val="27"/>
          <w:rtl/>
        </w:rPr>
        <w:t>إلى ا</w:t>
      </w:r>
      <w:r w:rsidRPr="003164AB">
        <w:rPr>
          <w:rFonts w:hint="cs"/>
          <w:sz w:val="27"/>
          <w:rtl/>
        </w:rPr>
        <w:t>لعراق</w:t>
      </w:r>
      <w:r w:rsidR="001A4ED5" w:rsidRPr="003164AB">
        <w:rPr>
          <w:rFonts w:hint="cs"/>
          <w:sz w:val="27"/>
          <w:rtl/>
        </w:rPr>
        <w:t>،</w:t>
      </w:r>
      <w:r w:rsidRPr="003164AB">
        <w:rPr>
          <w:rFonts w:hint="cs"/>
          <w:sz w:val="27"/>
          <w:rtl/>
        </w:rPr>
        <w:t xml:space="preserve"> وحضوره مجالس فقهاء ومشايخ الحل</w:t>
      </w:r>
      <w:r w:rsidR="001A4ED5" w:rsidRPr="003164AB">
        <w:rPr>
          <w:rFonts w:hint="cs"/>
          <w:sz w:val="27"/>
          <w:rtl/>
        </w:rPr>
        <w:t>ّ</w:t>
      </w:r>
      <w:r w:rsidRPr="003164AB">
        <w:rPr>
          <w:rFonts w:hint="cs"/>
          <w:sz w:val="27"/>
          <w:rtl/>
        </w:rPr>
        <w:t>ة</w:t>
      </w:r>
      <w:r w:rsidR="001A4ED5" w:rsidRPr="003164AB">
        <w:rPr>
          <w:rFonts w:hint="cs"/>
          <w:sz w:val="27"/>
          <w:rtl/>
        </w:rPr>
        <w:t>،</w:t>
      </w:r>
      <w:r w:rsidRPr="003164AB">
        <w:rPr>
          <w:rFonts w:hint="cs"/>
          <w:sz w:val="27"/>
          <w:rtl/>
        </w:rPr>
        <w:t xml:space="preserve"> فكل المعلومات التي لدينا عن الشهيد الأول هي بعد تاريخ (751هـ)</w:t>
      </w:r>
      <w:r w:rsidR="001A4ED5" w:rsidRPr="003164AB">
        <w:rPr>
          <w:rFonts w:hint="cs"/>
          <w:sz w:val="27"/>
          <w:rtl/>
        </w:rPr>
        <w:t>،</w:t>
      </w:r>
      <w:r w:rsidRPr="003164AB">
        <w:rPr>
          <w:rFonts w:hint="cs"/>
          <w:sz w:val="27"/>
          <w:rtl/>
        </w:rPr>
        <w:t xml:space="preserve"> أما ما قيل عنه قبل هذا التاريخ فلا دليل عليه</w:t>
      </w:r>
      <w:r w:rsidR="001A4ED5" w:rsidRPr="003164AB">
        <w:rPr>
          <w:rFonts w:hint="cs"/>
          <w:sz w:val="27"/>
          <w:rtl/>
        </w:rPr>
        <w:t>،</w:t>
      </w:r>
      <w:r w:rsidRPr="003164AB">
        <w:rPr>
          <w:rFonts w:hint="cs"/>
          <w:sz w:val="27"/>
          <w:rtl/>
        </w:rPr>
        <w:t xml:space="preserve"> ويبقى مجر</w:t>
      </w:r>
      <w:r w:rsidR="001A4ED5" w:rsidRPr="003164AB">
        <w:rPr>
          <w:rFonts w:hint="cs"/>
          <w:sz w:val="27"/>
          <w:rtl/>
        </w:rPr>
        <w:t>ّ</w:t>
      </w:r>
      <w:r w:rsidRPr="003164AB">
        <w:rPr>
          <w:rFonts w:hint="cs"/>
          <w:sz w:val="27"/>
          <w:rtl/>
        </w:rPr>
        <w:t>د تخمينات. أقام في العراق إلى سنة 756هـ</w:t>
      </w:r>
      <w:r w:rsidRPr="003164AB">
        <w:rPr>
          <w:sz w:val="27"/>
          <w:vertAlign w:val="superscript"/>
          <w:rtl/>
        </w:rPr>
        <w:t>(</w:t>
      </w:r>
      <w:r w:rsidRPr="003164AB">
        <w:rPr>
          <w:sz w:val="27"/>
          <w:vertAlign w:val="superscript"/>
          <w:rtl/>
        </w:rPr>
        <w:endnoteReference w:id="737"/>
      </w:r>
      <w:r w:rsidRPr="003164AB">
        <w:rPr>
          <w:sz w:val="27"/>
          <w:vertAlign w:val="superscript"/>
          <w:rtl/>
        </w:rPr>
        <w:t>)</w:t>
      </w:r>
      <w:r w:rsidR="001A4ED5" w:rsidRPr="003164AB">
        <w:rPr>
          <w:rFonts w:hint="cs"/>
          <w:sz w:val="27"/>
          <w:rtl/>
        </w:rPr>
        <w:t xml:space="preserve">. </w:t>
      </w:r>
      <w:r w:rsidRPr="003164AB">
        <w:rPr>
          <w:rFonts w:hint="cs"/>
          <w:sz w:val="27"/>
          <w:rtl/>
        </w:rPr>
        <w:t xml:space="preserve">وحيث </w:t>
      </w:r>
      <w:r w:rsidR="001A4ED5" w:rsidRPr="003164AB">
        <w:rPr>
          <w:rFonts w:hint="cs"/>
          <w:sz w:val="27"/>
          <w:rtl/>
        </w:rPr>
        <w:t>إ</w:t>
      </w:r>
      <w:r w:rsidRPr="003164AB">
        <w:rPr>
          <w:rFonts w:hint="cs"/>
          <w:sz w:val="27"/>
          <w:rtl/>
        </w:rPr>
        <w:t>ن المصادر قد تحد</w:t>
      </w:r>
      <w:r w:rsidR="001A4ED5" w:rsidRPr="003164AB">
        <w:rPr>
          <w:rFonts w:hint="cs"/>
          <w:sz w:val="27"/>
          <w:rtl/>
        </w:rPr>
        <w:t>َّ</w:t>
      </w:r>
      <w:r w:rsidRPr="003164AB">
        <w:rPr>
          <w:rFonts w:hint="cs"/>
          <w:sz w:val="27"/>
          <w:rtl/>
        </w:rPr>
        <w:t>ثت عن تواجده في سنة 750هـ بمدينة الرسول</w:t>
      </w:r>
      <w:r w:rsidR="00E3566E" w:rsidRPr="003D6D09">
        <w:rPr>
          <w:rFonts w:cs="Mosawi" w:hint="cs"/>
          <w:szCs w:val="22"/>
          <w:rtl/>
        </w:rPr>
        <w:t>|</w:t>
      </w:r>
      <w:r w:rsidR="001A4ED5" w:rsidRPr="003164AB">
        <w:rPr>
          <w:rFonts w:hint="cs"/>
          <w:sz w:val="27"/>
          <w:rtl/>
        </w:rPr>
        <w:t>،</w:t>
      </w:r>
      <w:r w:rsidRPr="003164AB">
        <w:rPr>
          <w:rFonts w:hint="cs"/>
          <w:sz w:val="27"/>
          <w:rtl/>
        </w:rPr>
        <w:t xml:space="preserve"> وأنه صن</w:t>
      </w:r>
      <w:r w:rsidR="001A4ED5" w:rsidRPr="003164AB">
        <w:rPr>
          <w:rFonts w:hint="cs"/>
          <w:sz w:val="27"/>
          <w:rtl/>
        </w:rPr>
        <w:t>َّ</w:t>
      </w:r>
      <w:r w:rsidRPr="003164AB">
        <w:rPr>
          <w:rFonts w:hint="cs"/>
          <w:sz w:val="27"/>
          <w:rtl/>
        </w:rPr>
        <w:t>ف بها جزءا</w:t>
      </w:r>
      <w:r w:rsidR="001A4ED5" w:rsidRPr="003164AB">
        <w:rPr>
          <w:rFonts w:hint="cs"/>
          <w:sz w:val="27"/>
          <w:rtl/>
        </w:rPr>
        <w:t>ً</w:t>
      </w:r>
      <w:r w:rsidRPr="003164AB">
        <w:rPr>
          <w:rFonts w:hint="cs"/>
          <w:sz w:val="27"/>
          <w:rtl/>
        </w:rPr>
        <w:t xml:space="preserve"> من مجموع مصن</w:t>
      </w:r>
      <w:r w:rsidR="001A4ED5" w:rsidRPr="003164AB">
        <w:rPr>
          <w:rFonts w:hint="cs"/>
          <w:sz w:val="27"/>
          <w:rtl/>
        </w:rPr>
        <w:t>َّ</w:t>
      </w:r>
      <w:r w:rsidRPr="003164AB">
        <w:rPr>
          <w:rFonts w:hint="cs"/>
          <w:sz w:val="27"/>
          <w:rtl/>
        </w:rPr>
        <w:t>فاته المشهورة</w:t>
      </w:r>
      <w:r w:rsidR="001A4ED5" w:rsidRPr="003164AB">
        <w:rPr>
          <w:rFonts w:hint="cs"/>
          <w:sz w:val="27"/>
          <w:rtl/>
        </w:rPr>
        <w:t>،</w:t>
      </w:r>
      <w:r w:rsidRPr="003164AB">
        <w:rPr>
          <w:rFonts w:hint="cs"/>
          <w:sz w:val="27"/>
          <w:rtl/>
        </w:rPr>
        <w:t xml:space="preserve"> فيحتمل أن يكون قد سافر إلى الحجاز </w:t>
      </w:r>
      <w:r w:rsidR="00721C23">
        <w:rPr>
          <w:rFonts w:hint="cs"/>
          <w:sz w:val="27"/>
          <w:rtl/>
        </w:rPr>
        <w:t>ب</w:t>
      </w:r>
      <w:r w:rsidRPr="003164AB">
        <w:rPr>
          <w:rFonts w:hint="cs"/>
          <w:sz w:val="27"/>
          <w:rtl/>
        </w:rPr>
        <w:t>قصد الحج</w:t>
      </w:r>
      <w:r w:rsidR="001A4ED5" w:rsidRPr="003164AB">
        <w:rPr>
          <w:rFonts w:hint="cs"/>
          <w:sz w:val="27"/>
          <w:rtl/>
        </w:rPr>
        <w:t>ّ</w:t>
      </w:r>
      <w:r w:rsidRPr="003164AB">
        <w:rPr>
          <w:rFonts w:hint="cs"/>
          <w:sz w:val="27"/>
          <w:rtl/>
        </w:rPr>
        <w:t xml:space="preserve"> والزيارة سنة 750هـ</w:t>
      </w:r>
      <w:r w:rsidR="001A4ED5" w:rsidRPr="003164AB">
        <w:rPr>
          <w:rFonts w:hint="cs"/>
          <w:sz w:val="27"/>
          <w:rtl/>
        </w:rPr>
        <w:t>،</w:t>
      </w:r>
      <w:r w:rsidRPr="003164AB">
        <w:rPr>
          <w:rFonts w:hint="cs"/>
          <w:sz w:val="27"/>
          <w:rtl/>
        </w:rPr>
        <w:t xml:space="preserve"> وفي طريق عودته عر</w:t>
      </w:r>
      <w:r w:rsidR="001A4ED5" w:rsidRPr="003164AB">
        <w:rPr>
          <w:rFonts w:hint="cs"/>
          <w:sz w:val="27"/>
          <w:rtl/>
        </w:rPr>
        <w:t>َّ</w:t>
      </w:r>
      <w:r w:rsidRPr="003164AB">
        <w:rPr>
          <w:rFonts w:hint="cs"/>
          <w:sz w:val="27"/>
          <w:rtl/>
        </w:rPr>
        <w:t>ج على حاضرة الحل</w:t>
      </w:r>
      <w:r w:rsidR="001A4ED5" w:rsidRPr="003164AB">
        <w:rPr>
          <w:rFonts w:hint="cs"/>
          <w:sz w:val="27"/>
          <w:rtl/>
        </w:rPr>
        <w:t>ّ</w:t>
      </w:r>
      <w:r w:rsidRPr="003164AB">
        <w:rPr>
          <w:rFonts w:hint="cs"/>
          <w:sz w:val="27"/>
          <w:rtl/>
        </w:rPr>
        <w:t>ة</w:t>
      </w:r>
      <w:r w:rsidR="001A4ED5" w:rsidRPr="003164AB">
        <w:rPr>
          <w:rFonts w:hint="cs"/>
          <w:sz w:val="27"/>
          <w:rtl/>
        </w:rPr>
        <w:t>،</w:t>
      </w:r>
      <w:r w:rsidRPr="003164AB">
        <w:rPr>
          <w:rFonts w:hint="cs"/>
          <w:sz w:val="27"/>
          <w:rtl/>
        </w:rPr>
        <w:t xml:space="preserve"> التي كانت ت</w:t>
      </w:r>
      <w:r w:rsidR="001A4ED5" w:rsidRPr="003164AB">
        <w:rPr>
          <w:rFonts w:hint="cs"/>
          <w:sz w:val="27"/>
          <w:rtl/>
        </w:rPr>
        <w:t>ُ</w:t>
      </w:r>
      <w:r w:rsidRPr="003164AB">
        <w:rPr>
          <w:rFonts w:hint="cs"/>
          <w:sz w:val="27"/>
          <w:rtl/>
        </w:rPr>
        <w:t>ع</w:t>
      </w:r>
      <w:r w:rsidR="001A4ED5" w:rsidRPr="003164AB">
        <w:rPr>
          <w:rFonts w:hint="cs"/>
          <w:sz w:val="27"/>
          <w:rtl/>
        </w:rPr>
        <w:t>َ</w:t>
      </w:r>
      <w:r w:rsidRPr="003164AB">
        <w:rPr>
          <w:rFonts w:hint="cs"/>
          <w:sz w:val="27"/>
          <w:rtl/>
        </w:rPr>
        <w:t>د</w:t>
      </w:r>
      <w:r w:rsidR="001A4ED5" w:rsidRPr="003164AB">
        <w:rPr>
          <w:rFonts w:hint="cs"/>
          <w:sz w:val="27"/>
          <w:rtl/>
        </w:rPr>
        <w:t>ّ</w:t>
      </w:r>
      <w:r w:rsidRPr="003164AB">
        <w:rPr>
          <w:rFonts w:hint="cs"/>
          <w:sz w:val="27"/>
          <w:rtl/>
        </w:rPr>
        <w:t xml:space="preserve"> آنذاك واحدة</w:t>
      </w:r>
      <w:r w:rsidR="001A4ED5" w:rsidRPr="003164AB">
        <w:rPr>
          <w:rFonts w:hint="cs"/>
          <w:sz w:val="27"/>
          <w:rtl/>
        </w:rPr>
        <w:t>ً</w:t>
      </w:r>
      <w:r w:rsidRPr="003164AB">
        <w:rPr>
          <w:rFonts w:hint="cs"/>
          <w:sz w:val="27"/>
          <w:rtl/>
        </w:rPr>
        <w:t xml:space="preserve"> من أهم</w:t>
      </w:r>
      <w:r w:rsidR="001A4ED5" w:rsidRPr="003164AB">
        <w:rPr>
          <w:rFonts w:hint="cs"/>
          <w:sz w:val="27"/>
          <w:rtl/>
        </w:rPr>
        <w:t>ّ</w:t>
      </w:r>
      <w:r w:rsidRPr="003164AB">
        <w:rPr>
          <w:rFonts w:hint="cs"/>
          <w:sz w:val="27"/>
          <w:rtl/>
        </w:rPr>
        <w:t xml:space="preserve"> الحواضر العلمية الشيع</w:t>
      </w:r>
      <w:r w:rsidR="001A4ED5" w:rsidRPr="003164AB">
        <w:rPr>
          <w:rFonts w:hint="cs"/>
          <w:sz w:val="27"/>
          <w:rtl/>
        </w:rPr>
        <w:t>ي</w:t>
      </w:r>
      <w:r w:rsidRPr="003164AB">
        <w:rPr>
          <w:rFonts w:hint="cs"/>
          <w:sz w:val="27"/>
          <w:rtl/>
        </w:rPr>
        <w:t>ة</w:t>
      </w:r>
      <w:r w:rsidRPr="003164AB">
        <w:rPr>
          <w:sz w:val="27"/>
          <w:vertAlign w:val="superscript"/>
          <w:rtl/>
        </w:rPr>
        <w:t>(</w:t>
      </w:r>
      <w:r w:rsidRPr="003164AB">
        <w:rPr>
          <w:sz w:val="27"/>
          <w:vertAlign w:val="superscript"/>
          <w:rtl/>
        </w:rPr>
        <w:endnoteReference w:id="738"/>
      </w:r>
      <w:r w:rsidRPr="003164AB">
        <w:rPr>
          <w:sz w:val="27"/>
          <w:vertAlign w:val="superscript"/>
          <w:rtl/>
        </w:rPr>
        <w:t>)</w:t>
      </w:r>
      <w:r w:rsidRPr="003164AB">
        <w:rPr>
          <w:rFonts w:hint="cs"/>
          <w:sz w:val="27"/>
          <w:rtl/>
        </w:rPr>
        <w:t xml:space="preserve">. </w:t>
      </w:r>
    </w:p>
    <w:p w:rsidR="00C23629" w:rsidRPr="003164AB" w:rsidRDefault="00C23629" w:rsidP="001B695D">
      <w:pPr>
        <w:rPr>
          <w:sz w:val="27"/>
          <w:rtl/>
        </w:rPr>
      </w:pPr>
      <w:r w:rsidRPr="003164AB">
        <w:rPr>
          <w:rFonts w:hint="cs"/>
          <w:sz w:val="27"/>
          <w:rtl/>
        </w:rPr>
        <w:t>معلوماتنا حول إقامة محمد بن المك</w:t>
      </w:r>
      <w:r w:rsidR="001A4ED5" w:rsidRPr="003164AB">
        <w:rPr>
          <w:rFonts w:hint="cs"/>
          <w:sz w:val="27"/>
          <w:rtl/>
        </w:rPr>
        <w:t>ّ</w:t>
      </w:r>
      <w:r w:rsidRPr="003164AB">
        <w:rPr>
          <w:rFonts w:hint="cs"/>
          <w:sz w:val="27"/>
          <w:rtl/>
        </w:rPr>
        <w:t>ي بالحل</w:t>
      </w:r>
      <w:r w:rsidR="001A4ED5" w:rsidRPr="003164AB">
        <w:rPr>
          <w:rFonts w:hint="cs"/>
          <w:sz w:val="27"/>
          <w:rtl/>
        </w:rPr>
        <w:t>ّ</w:t>
      </w:r>
      <w:r w:rsidRPr="003164AB">
        <w:rPr>
          <w:rFonts w:hint="cs"/>
          <w:sz w:val="27"/>
          <w:rtl/>
        </w:rPr>
        <w:t>ة قليلة</w:t>
      </w:r>
      <w:r w:rsidR="001A4ED5" w:rsidRPr="003164AB">
        <w:rPr>
          <w:rFonts w:hint="cs"/>
          <w:sz w:val="27"/>
          <w:rtl/>
        </w:rPr>
        <w:t>.</w:t>
      </w:r>
      <w:r w:rsidRPr="003164AB">
        <w:rPr>
          <w:rFonts w:hint="cs"/>
          <w:sz w:val="27"/>
          <w:rtl/>
        </w:rPr>
        <w:t xml:space="preserve"> وأصل المستند في هذه المعلومات مستنبط</w:t>
      </w:r>
      <w:r w:rsidR="00C64DF0" w:rsidRPr="003164AB">
        <w:rPr>
          <w:rFonts w:hint="cs"/>
          <w:sz w:val="27"/>
          <w:rtl/>
        </w:rPr>
        <w:t>ٌ</w:t>
      </w:r>
      <w:r w:rsidRPr="003164AB">
        <w:rPr>
          <w:rFonts w:hint="cs"/>
          <w:sz w:val="27"/>
          <w:rtl/>
        </w:rPr>
        <w:t xml:space="preserve"> من المقال</w:t>
      </w:r>
      <w:r w:rsidR="00C64DF0" w:rsidRPr="003164AB">
        <w:rPr>
          <w:rFonts w:hint="cs"/>
          <w:sz w:val="27"/>
          <w:rtl/>
        </w:rPr>
        <w:t>ات</w:t>
      </w:r>
      <w:r w:rsidRPr="003164AB">
        <w:rPr>
          <w:rFonts w:hint="cs"/>
          <w:sz w:val="27"/>
          <w:rtl/>
        </w:rPr>
        <w:t xml:space="preserve"> المصر</w:t>
      </w:r>
      <w:r w:rsidR="00C64DF0" w:rsidRPr="003164AB">
        <w:rPr>
          <w:rFonts w:hint="cs"/>
          <w:sz w:val="27"/>
          <w:rtl/>
        </w:rPr>
        <w:t>ّ</w:t>
      </w:r>
      <w:r w:rsidRPr="003164AB">
        <w:rPr>
          <w:rFonts w:hint="cs"/>
          <w:sz w:val="27"/>
          <w:rtl/>
        </w:rPr>
        <w:t>ح بها في الإجازات الحديثية التي كانت له</w:t>
      </w:r>
      <w:r w:rsidR="00C64DF0" w:rsidRPr="003164AB">
        <w:rPr>
          <w:rFonts w:hint="cs"/>
          <w:sz w:val="27"/>
          <w:rtl/>
        </w:rPr>
        <w:t>،</w:t>
      </w:r>
      <w:r w:rsidRPr="003164AB">
        <w:rPr>
          <w:rFonts w:hint="cs"/>
          <w:sz w:val="27"/>
          <w:rtl/>
        </w:rPr>
        <w:t xml:space="preserve"> أو بعض الأمور التي ذكرت ضمن القيام باستنساخ بعض مصن</w:t>
      </w:r>
      <w:r w:rsidR="00C64DF0" w:rsidRPr="003164AB">
        <w:rPr>
          <w:rFonts w:hint="cs"/>
          <w:sz w:val="27"/>
          <w:rtl/>
        </w:rPr>
        <w:t>َّ</w:t>
      </w:r>
      <w:r w:rsidRPr="003164AB">
        <w:rPr>
          <w:rFonts w:hint="cs"/>
          <w:sz w:val="27"/>
          <w:rtl/>
        </w:rPr>
        <w:t>فاته</w:t>
      </w:r>
      <w:r w:rsidR="00C64DF0" w:rsidRPr="003164AB">
        <w:rPr>
          <w:rFonts w:hint="cs"/>
          <w:sz w:val="27"/>
          <w:rtl/>
        </w:rPr>
        <w:t>.</w:t>
      </w:r>
      <w:r w:rsidRPr="003164AB">
        <w:rPr>
          <w:rFonts w:hint="cs"/>
          <w:sz w:val="27"/>
          <w:rtl/>
        </w:rPr>
        <w:t xml:space="preserve"> لكن</w:t>
      </w:r>
      <w:r w:rsidR="00C64DF0" w:rsidRPr="003164AB">
        <w:rPr>
          <w:rFonts w:hint="cs"/>
          <w:sz w:val="27"/>
          <w:rtl/>
        </w:rPr>
        <w:t>ّ</w:t>
      </w:r>
      <w:r w:rsidRPr="003164AB">
        <w:rPr>
          <w:rFonts w:hint="cs"/>
          <w:sz w:val="27"/>
          <w:rtl/>
        </w:rPr>
        <w:t xml:space="preserve"> أهم مصدر لترجمة الشهيد ما أودعه ضمن كتابه الأربعون حديثا</w:t>
      </w:r>
      <w:r w:rsidR="00C64DF0" w:rsidRPr="003164AB">
        <w:rPr>
          <w:rFonts w:hint="cs"/>
          <w:sz w:val="27"/>
          <w:rtl/>
        </w:rPr>
        <w:t>ً،</w:t>
      </w:r>
      <w:r w:rsidRPr="003164AB">
        <w:rPr>
          <w:rFonts w:hint="cs"/>
          <w:sz w:val="27"/>
          <w:rtl/>
        </w:rPr>
        <w:t xml:space="preserve"> والذي انتهى من تأليفه في 18 من شهر ذي الحج</w:t>
      </w:r>
      <w:r w:rsidR="00C64DF0" w:rsidRPr="003164AB">
        <w:rPr>
          <w:rFonts w:hint="cs"/>
          <w:sz w:val="27"/>
          <w:rtl/>
        </w:rPr>
        <w:t>ّ</w:t>
      </w:r>
      <w:r w:rsidRPr="003164AB">
        <w:rPr>
          <w:rFonts w:hint="cs"/>
          <w:sz w:val="27"/>
          <w:rtl/>
        </w:rPr>
        <w:t>ة الحرام من سنة 782هـ</w:t>
      </w:r>
      <w:r w:rsidR="00C64DF0" w:rsidRPr="003164AB">
        <w:rPr>
          <w:rFonts w:hint="cs"/>
          <w:sz w:val="27"/>
          <w:rtl/>
        </w:rPr>
        <w:t>.</w:t>
      </w:r>
      <w:r w:rsidRPr="003164AB">
        <w:rPr>
          <w:rFonts w:hint="cs"/>
          <w:sz w:val="27"/>
          <w:rtl/>
        </w:rPr>
        <w:t xml:space="preserve"> وهو</w:t>
      </w:r>
      <w:r w:rsidR="00C64DF0" w:rsidRPr="003164AB">
        <w:rPr>
          <w:rFonts w:hint="cs"/>
          <w:sz w:val="27"/>
          <w:rtl/>
        </w:rPr>
        <w:t xml:space="preserve"> </w:t>
      </w:r>
      <w:r w:rsidRPr="003164AB">
        <w:rPr>
          <w:rFonts w:hint="cs"/>
          <w:sz w:val="27"/>
          <w:rtl/>
        </w:rPr>
        <w:t>لحسن الحظ</w:t>
      </w:r>
      <w:r w:rsidR="00C64DF0" w:rsidRPr="003164AB">
        <w:rPr>
          <w:rFonts w:hint="cs"/>
          <w:sz w:val="27"/>
          <w:rtl/>
        </w:rPr>
        <w:t>ّ من المصادر الموجودة لدينا</w:t>
      </w:r>
      <w:r w:rsidRPr="003164AB">
        <w:rPr>
          <w:rFonts w:hint="cs"/>
          <w:sz w:val="27"/>
          <w:rtl/>
        </w:rPr>
        <w:t>. في ظهر العشرين من شعبان لسنة 751هـ نال إجازة</w:t>
      </w:r>
      <w:r w:rsidR="00C64DF0" w:rsidRPr="003164AB">
        <w:rPr>
          <w:rFonts w:hint="cs"/>
          <w:sz w:val="27"/>
          <w:rtl/>
        </w:rPr>
        <w:t>ً</w:t>
      </w:r>
      <w:r w:rsidRPr="003164AB">
        <w:rPr>
          <w:rFonts w:hint="cs"/>
          <w:sz w:val="27"/>
          <w:rtl/>
        </w:rPr>
        <w:t xml:space="preserve"> من فخر المحققين(771هـ) في بيته بالحل</w:t>
      </w:r>
      <w:r w:rsidR="00C64DF0" w:rsidRPr="003164AB">
        <w:rPr>
          <w:rFonts w:hint="cs"/>
          <w:sz w:val="27"/>
          <w:rtl/>
        </w:rPr>
        <w:t>ّ</w:t>
      </w:r>
      <w:r w:rsidRPr="003164AB">
        <w:rPr>
          <w:rFonts w:hint="cs"/>
          <w:sz w:val="27"/>
          <w:rtl/>
        </w:rPr>
        <w:t>ة</w:t>
      </w:r>
      <w:r w:rsidRPr="003164AB">
        <w:rPr>
          <w:sz w:val="27"/>
          <w:vertAlign w:val="superscript"/>
          <w:rtl/>
        </w:rPr>
        <w:t>(</w:t>
      </w:r>
      <w:r w:rsidRPr="003164AB">
        <w:rPr>
          <w:sz w:val="27"/>
          <w:vertAlign w:val="superscript"/>
          <w:rtl/>
        </w:rPr>
        <w:endnoteReference w:id="739"/>
      </w:r>
      <w:r w:rsidRPr="003164AB">
        <w:rPr>
          <w:sz w:val="27"/>
          <w:vertAlign w:val="superscript"/>
          <w:rtl/>
        </w:rPr>
        <w:t>)</w:t>
      </w:r>
      <w:r w:rsidRPr="003164AB">
        <w:rPr>
          <w:rFonts w:hint="cs"/>
          <w:sz w:val="27"/>
          <w:rtl/>
        </w:rPr>
        <w:t>. في الرابع</w:t>
      </w:r>
      <w:r w:rsidR="00C64DF0" w:rsidRPr="003164AB">
        <w:rPr>
          <w:rFonts w:hint="cs"/>
          <w:sz w:val="27"/>
          <w:rtl/>
        </w:rPr>
        <w:t>ة</w:t>
      </w:r>
      <w:r w:rsidRPr="003164AB">
        <w:rPr>
          <w:rFonts w:hint="cs"/>
          <w:sz w:val="27"/>
          <w:rtl/>
        </w:rPr>
        <w:t xml:space="preserve"> والعشرين من شعبان من سنة 751هـ أخذ إجازة رواية الحديث من شمس الدين أب</w:t>
      </w:r>
      <w:r w:rsidR="00721C23">
        <w:rPr>
          <w:rFonts w:hint="cs"/>
          <w:sz w:val="27"/>
          <w:rtl/>
        </w:rPr>
        <w:t>ي</w:t>
      </w:r>
      <w:r w:rsidRPr="003164AB">
        <w:rPr>
          <w:rFonts w:hint="cs"/>
          <w:sz w:val="27"/>
          <w:rtl/>
        </w:rPr>
        <w:t xml:space="preserve"> عبد الله محمد بن أحمد بن أبي المعالي الموسوي</w:t>
      </w:r>
      <w:r w:rsidR="00C64DF0" w:rsidRPr="003164AB">
        <w:rPr>
          <w:rFonts w:hint="cs"/>
          <w:sz w:val="27"/>
          <w:rtl/>
        </w:rPr>
        <w:t>.</w:t>
      </w:r>
      <w:r w:rsidRPr="003164AB">
        <w:rPr>
          <w:rFonts w:hint="cs"/>
          <w:sz w:val="27"/>
          <w:rtl/>
        </w:rPr>
        <w:t xml:space="preserve"> ورغم عدم ذكر مكان أخذه لهذه الإجازة لكن</w:t>
      </w:r>
      <w:r w:rsidR="00C64DF0" w:rsidRPr="003164AB">
        <w:rPr>
          <w:rFonts w:hint="cs"/>
          <w:sz w:val="27"/>
          <w:rtl/>
        </w:rPr>
        <w:t>ّ</w:t>
      </w:r>
      <w:r w:rsidRPr="003164AB">
        <w:rPr>
          <w:rFonts w:hint="cs"/>
          <w:sz w:val="27"/>
          <w:rtl/>
        </w:rPr>
        <w:t xml:space="preserve"> الظاهر أنه أخذها في الحل</w:t>
      </w:r>
      <w:r w:rsidR="00C64DF0" w:rsidRPr="003164AB">
        <w:rPr>
          <w:rFonts w:hint="cs"/>
          <w:sz w:val="27"/>
          <w:rtl/>
        </w:rPr>
        <w:t>ّ</w:t>
      </w:r>
      <w:r w:rsidRPr="003164AB">
        <w:rPr>
          <w:rFonts w:hint="cs"/>
          <w:sz w:val="27"/>
          <w:rtl/>
        </w:rPr>
        <w:t>ة</w:t>
      </w:r>
      <w:r w:rsidRPr="003164AB">
        <w:rPr>
          <w:sz w:val="27"/>
          <w:vertAlign w:val="superscript"/>
          <w:rtl/>
        </w:rPr>
        <w:t>(</w:t>
      </w:r>
      <w:r w:rsidRPr="003164AB">
        <w:rPr>
          <w:sz w:val="27"/>
          <w:vertAlign w:val="superscript"/>
          <w:rtl/>
        </w:rPr>
        <w:endnoteReference w:id="740"/>
      </w:r>
      <w:r w:rsidRPr="003164AB">
        <w:rPr>
          <w:sz w:val="27"/>
          <w:vertAlign w:val="superscript"/>
          <w:rtl/>
        </w:rPr>
        <w:t>)</w:t>
      </w:r>
      <w:r w:rsidR="00C64DF0" w:rsidRPr="003164AB">
        <w:rPr>
          <w:rFonts w:hint="cs"/>
          <w:sz w:val="27"/>
          <w:rtl/>
        </w:rPr>
        <w:t>.</w:t>
      </w:r>
      <w:r w:rsidRPr="003164AB">
        <w:rPr>
          <w:rFonts w:hint="cs"/>
          <w:sz w:val="27"/>
          <w:rtl/>
        </w:rPr>
        <w:t xml:space="preserve"> سافر في </w:t>
      </w:r>
      <w:r w:rsidRPr="003164AB">
        <w:rPr>
          <w:rFonts w:hint="cs"/>
          <w:sz w:val="27"/>
          <w:rtl/>
        </w:rPr>
        <w:lastRenderedPageBreak/>
        <w:t>نفس السنة</w:t>
      </w:r>
      <w:r w:rsidR="00C64DF0" w:rsidRPr="003164AB">
        <w:rPr>
          <w:rFonts w:hint="cs"/>
          <w:sz w:val="27"/>
          <w:rtl/>
        </w:rPr>
        <w:t>،</w:t>
      </w:r>
      <w:r w:rsidRPr="003164AB">
        <w:rPr>
          <w:rFonts w:hint="cs"/>
          <w:sz w:val="27"/>
          <w:rtl/>
        </w:rPr>
        <w:t xml:space="preserve"> </w:t>
      </w:r>
      <w:r w:rsidR="00C64DF0" w:rsidRPr="003164AB">
        <w:rPr>
          <w:rFonts w:hint="cs"/>
          <w:sz w:val="27"/>
          <w:rtl/>
        </w:rPr>
        <w:t>ب</w:t>
      </w:r>
      <w:r w:rsidRPr="003164AB">
        <w:rPr>
          <w:rFonts w:hint="cs"/>
          <w:sz w:val="27"/>
          <w:rtl/>
        </w:rPr>
        <w:t>رفقة عميد الدين ابن أخت العلا</w:t>
      </w:r>
      <w:r w:rsidR="00C64DF0" w:rsidRPr="003164AB">
        <w:rPr>
          <w:rFonts w:hint="cs"/>
          <w:sz w:val="27"/>
          <w:rtl/>
        </w:rPr>
        <w:t>ّ</w:t>
      </w:r>
      <w:r w:rsidRPr="003164AB">
        <w:rPr>
          <w:rFonts w:hint="cs"/>
          <w:sz w:val="27"/>
          <w:rtl/>
        </w:rPr>
        <w:t>مة الحل</w:t>
      </w:r>
      <w:r w:rsidR="00C64DF0" w:rsidRPr="003164AB">
        <w:rPr>
          <w:rFonts w:hint="cs"/>
          <w:sz w:val="27"/>
          <w:rtl/>
        </w:rPr>
        <w:t>ّ</w:t>
      </w:r>
      <w:r w:rsidRPr="003164AB">
        <w:rPr>
          <w:rFonts w:hint="cs"/>
          <w:sz w:val="27"/>
          <w:rtl/>
        </w:rPr>
        <w:t>ي</w:t>
      </w:r>
      <w:r w:rsidR="00C64DF0" w:rsidRPr="003164AB">
        <w:rPr>
          <w:rFonts w:hint="cs"/>
          <w:sz w:val="27"/>
          <w:rtl/>
        </w:rPr>
        <w:t>،</w:t>
      </w:r>
      <w:r w:rsidRPr="003164AB">
        <w:rPr>
          <w:rFonts w:hint="cs"/>
          <w:sz w:val="27"/>
          <w:rtl/>
        </w:rPr>
        <w:t xml:space="preserve"> إلى كربلاء</w:t>
      </w:r>
      <w:r w:rsidR="00C64DF0" w:rsidRPr="003164AB">
        <w:rPr>
          <w:rFonts w:hint="cs"/>
          <w:sz w:val="27"/>
          <w:rtl/>
        </w:rPr>
        <w:t>،</w:t>
      </w:r>
      <w:r w:rsidRPr="003164AB">
        <w:rPr>
          <w:rFonts w:hint="cs"/>
          <w:sz w:val="27"/>
          <w:rtl/>
        </w:rPr>
        <w:t xml:space="preserve"> وفي التاسع عشر من رمضان أخذ منه إجازة الرواية</w:t>
      </w:r>
      <w:r w:rsidRPr="003164AB">
        <w:rPr>
          <w:sz w:val="27"/>
          <w:vertAlign w:val="superscript"/>
          <w:rtl/>
        </w:rPr>
        <w:t>(</w:t>
      </w:r>
      <w:r w:rsidRPr="003164AB">
        <w:rPr>
          <w:sz w:val="27"/>
          <w:vertAlign w:val="superscript"/>
          <w:rtl/>
        </w:rPr>
        <w:endnoteReference w:id="741"/>
      </w:r>
      <w:r w:rsidRPr="003164AB">
        <w:rPr>
          <w:sz w:val="27"/>
          <w:vertAlign w:val="superscript"/>
          <w:rtl/>
        </w:rPr>
        <w:t>)</w:t>
      </w:r>
      <w:r w:rsidRPr="003164AB">
        <w:rPr>
          <w:rFonts w:hint="cs"/>
          <w:sz w:val="27"/>
          <w:rtl/>
        </w:rPr>
        <w:t>. اشتغل الشهيد الأول طوال فترة إقامته بالحل</w:t>
      </w:r>
      <w:r w:rsidR="00C64DF0" w:rsidRPr="003164AB">
        <w:rPr>
          <w:rFonts w:hint="cs"/>
          <w:sz w:val="27"/>
          <w:rtl/>
        </w:rPr>
        <w:t>ّ</w:t>
      </w:r>
      <w:r w:rsidRPr="003164AB">
        <w:rPr>
          <w:rFonts w:hint="cs"/>
          <w:sz w:val="27"/>
          <w:rtl/>
        </w:rPr>
        <w:t>ة بالدرس وقراءة النصوص الفقهية عند فقهاء الحل</w:t>
      </w:r>
      <w:r w:rsidR="00C64DF0" w:rsidRPr="003164AB">
        <w:rPr>
          <w:rFonts w:hint="cs"/>
          <w:sz w:val="27"/>
          <w:rtl/>
        </w:rPr>
        <w:t>ّ</w:t>
      </w:r>
      <w:r w:rsidRPr="003164AB">
        <w:rPr>
          <w:rFonts w:hint="cs"/>
          <w:sz w:val="27"/>
          <w:rtl/>
        </w:rPr>
        <w:t>ة</w:t>
      </w:r>
      <w:r w:rsidR="00C64DF0" w:rsidRPr="003164AB">
        <w:rPr>
          <w:rFonts w:hint="cs"/>
          <w:sz w:val="27"/>
          <w:rtl/>
        </w:rPr>
        <w:t>.</w:t>
      </w:r>
      <w:r w:rsidRPr="003164AB">
        <w:rPr>
          <w:rFonts w:hint="cs"/>
          <w:sz w:val="27"/>
          <w:rtl/>
        </w:rPr>
        <w:t xml:space="preserve"> وفي سنة 752هـ</w:t>
      </w:r>
      <w:r w:rsidR="00C64DF0" w:rsidRPr="003164AB">
        <w:rPr>
          <w:rFonts w:hint="cs"/>
          <w:sz w:val="27"/>
          <w:rtl/>
        </w:rPr>
        <w:t>،</w:t>
      </w:r>
      <w:r w:rsidRPr="003164AB">
        <w:rPr>
          <w:rFonts w:hint="cs"/>
          <w:sz w:val="27"/>
          <w:rtl/>
        </w:rPr>
        <w:t xml:space="preserve"> وبعد أن قرأ المجل</w:t>
      </w:r>
      <w:r w:rsidR="00C64DF0" w:rsidRPr="003164AB">
        <w:rPr>
          <w:rFonts w:hint="cs"/>
          <w:sz w:val="27"/>
          <w:rtl/>
        </w:rPr>
        <w:t>َّ</w:t>
      </w:r>
      <w:r w:rsidRPr="003164AB">
        <w:rPr>
          <w:rFonts w:hint="cs"/>
          <w:sz w:val="27"/>
          <w:rtl/>
        </w:rPr>
        <w:t>د الأول من كتاب تذكرة الفقهاء للعلا</w:t>
      </w:r>
      <w:r w:rsidR="00C64DF0" w:rsidRPr="003164AB">
        <w:rPr>
          <w:rFonts w:hint="cs"/>
          <w:sz w:val="27"/>
          <w:rtl/>
        </w:rPr>
        <w:t>ّ</w:t>
      </w:r>
      <w:r w:rsidRPr="003164AB">
        <w:rPr>
          <w:rFonts w:hint="cs"/>
          <w:sz w:val="27"/>
          <w:rtl/>
        </w:rPr>
        <w:t>مة الحل</w:t>
      </w:r>
      <w:r w:rsidR="00C64DF0" w:rsidRPr="003164AB">
        <w:rPr>
          <w:rFonts w:hint="cs"/>
          <w:sz w:val="27"/>
          <w:rtl/>
        </w:rPr>
        <w:t>ّ</w:t>
      </w:r>
      <w:r w:rsidRPr="003164AB">
        <w:rPr>
          <w:rFonts w:hint="cs"/>
          <w:sz w:val="27"/>
          <w:rtl/>
        </w:rPr>
        <w:t>ي</w:t>
      </w:r>
      <w:r w:rsidR="00C64DF0" w:rsidRPr="003164AB">
        <w:rPr>
          <w:rFonts w:hint="cs"/>
          <w:sz w:val="27"/>
          <w:rtl/>
        </w:rPr>
        <w:t>،</w:t>
      </w:r>
      <w:r w:rsidRPr="003164AB">
        <w:rPr>
          <w:rFonts w:hint="cs"/>
          <w:sz w:val="27"/>
          <w:rtl/>
        </w:rPr>
        <w:t xml:space="preserve"> أخذ إجازته من عميد الدين</w:t>
      </w:r>
      <w:r w:rsidRPr="003164AB">
        <w:rPr>
          <w:sz w:val="27"/>
          <w:vertAlign w:val="superscript"/>
          <w:rtl/>
        </w:rPr>
        <w:t>(</w:t>
      </w:r>
      <w:r w:rsidRPr="003164AB">
        <w:rPr>
          <w:sz w:val="27"/>
          <w:vertAlign w:val="superscript"/>
          <w:rtl/>
        </w:rPr>
        <w:endnoteReference w:id="742"/>
      </w:r>
      <w:r w:rsidRPr="003164AB">
        <w:rPr>
          <w:sz w:val="27"/>
          <w:vertAlign w:val="superscript"/>
          <w:rtl/>
        </w:rPr>
        <w:t>)</w:t>
      </w:r>
      <w:r w:rsidR="00C64DF0" w:rsidRPr="003164AB">
        <w:rPr>
          <w:rFonts w:hint="cs"/>
          <w:sz w:val="27"/>
          <w:rtl/>
        </w:rPr>
        <w:t>.</w:t>
      </w:r>
      <w:r w:rsidRPr="003164AB">
        <w:rPr>
          <w:rFonts w:hint="cs"/>
          <w:sz w:val="27"/>
          <w:rtl/>
        </w:rPr>
        <w:t xml:space="preserve"> واستمر</w:t>
      </w:r>
      <w:r w:rsidR="00C64DF0" w:rsidRPr="003164AB">
        <w:rPr>
          <w:rFonts w:hint="cs"/>
          <w:sz w:val="27"/>
          <w:rtl/>
        </w:rPr>
        <w:t>ّ</w:t>
      </w:r>
      <w:r w:rsidRPr="003164AB">
        <w:rPr>
          <w:rFonts w:hint="cs"/>
          <w:sz w:val="27"/>
          <w:rtl/>
        </w:rPr>
        <w:t>ت إقامته في الحلة إلى سنة 756هـ</w:t>
      </w:r>
      <w:r w:rsidRPr="003164AB">
        <w:rPr>
          <w:sz w:val="27"/>
          <w:vertAlign w:val="superscript"/>
          <w:rtl/>
        </w:rPr>
        <w:t>(</w:t>
      </w:r>
      <w:r w:rsidRPr="003164AB">
        <w:rPr>
          <w:sz w:val="27"/>
          <w:vertAlign w:val="superscript"/>
          <w:rtl/>
        </w:rPr>
        <w:endnoteReference w:id="743"/>
      </w:r>
      <w:r w:rsidRPr="003164AB">
        <w:rPr>
          <w:sz w:val="27"/>
          <w:vertAlign w:val="superscript"/>
          <w:rtl/>
        </w:rPr>
        <w:t>)</w:t>
      </w:r>
      <w:r w:rsidR="00C64DF0" w:rsidRPr="003164AB">
        <w:rPr>
          <w:rFonts w:hint="cs"/>
          <w:sz w:val="27"/>
          <w:rtl/>
        </w:rPr>
        <w:t>.</w:t>
      </w:r>
      <w:r w:rsidRPr="003164AB">
        <w:rPr>
          <w:rFonts w:hint="cs"/>
          <w:sz w:val="27"/>
          <w:rtl/>
        </w:rPr>
        <w:t xml:space="preserve"> وفي مد</w:t>
      </w:r>
      <w:r w:rsidR="00C64DF0" w:rsidRPr="003164AB">
        <w:rPr>
          <w:rFonts w:hint="cs"/>
          <w:sz w:val="27"/>
          <w:rtl/>
        </w:rPr>
        <w:t>ّ</w:t>
      </w:r>
      <w:r w:rsidRPr="003164AB">
        <w:rPr>
          <w:rFonts w:hint="cs"/>
          <w:sz w:val="27"/>
          <w:rtl/>
        </w:rPr>
        <w:t>ة إقامته تلك أخذ الإجازة من كبار علماء الشيعة بها</w:t>
      </w:r>
      <w:r w:rsidR="00C64DF0" w:rsidRPr="003164AB">
        <w:rPr>
          <w:rFonts w:hint="cs"/>
          <w:sz w:val="27"/>
          <w:rtl/>
        </w:rPr>
        <w:t>،</w:t>
      </w:r>
      <w:r w:rsidRPr="003164AB">
        <w:rPr>
          <w:rFonts w:hint="cs"/>
          <w:sz w:val="27"/>
          <w:rtl/>
        </w:rPr>
        <w:t xml:space="preserve"> مثل</w:t>
      </w:r>
      <w:r w:rsidR="00C64DF0" w:rsidRPr="003164AB">
        <w:rPr>
          <w:rFonts w:hint="cs"/>
          <w:sz w:val="27"/>
          <w:rtl/>
        </w:rPr>
        <w:t>:</w:t>
      </w:r>
      <w:r w:rsidRPr="003164AB">
        <w:rPr>
          <w:rFonts w:hint="cs"/>
          <w:sz w:val="27"/>
          <w:rtl/>
        </w:rPr>
        <w:t xml:space="preserve"> جلال الدين أب</w:t>
      </w:r>
      <w:r w:rsidR="001B695D">
        <w:rPr>
          <w:rFonts w:hint="cs"/>
          <w:sz w:val="27"/>
          <w:rtl/>
        </w:rPr>
        <w:t>ي</w:t>
      </w:r>
      <w:r w:rsidRPr="003164AB">
        <w:rPr>
          <w:rFonts w:hint="cs"/>
          <w:sz w:val="27"/>
          <w:rtl/>
        </w:rPr>
        <w:t xml:space="preserve"> محمد حسن بن نما الحل</w:t>
      </w:r>
      <w:r w:rsidR="00C64DF0" w:rsidRPr="003164AB">
        <w:rPr>
          <w:rFonts w:hint="cs"/>
          <w:sz w:val="27"/>
          <w:rtl/>
        </w:rPr>
        <w:t>ّ</w:t>
      </w:r>
      <w:r w:rsidRPr="003164AB">
        <w:rPr>
          <w:rFonts w:hint="cs"/>
          <w:sz w:val="27"/>
          <w:rtl/>
        </w:rPr>
        <w:t>ي</w:t>
      </w:r>
      <w:r w:rsidR="00C64DF0" w:rsidRPr="003164AB">
        <w:rPr>
          <w:rFonts w:hint="cs"/>
          <w:sz w:val="27"/>
          <w:rtl/>
        </w:rPr>
        <w:t>،</w:t>
      </w:r>
      <w:r w:rsidRPr="003164AB">
        <w:rPr>
          <w:rFonts w:hint="cs"/>
          <w:sz w:val="27"/>
          <w:rtl/>
        </w:rPr>
        <w:t xml:space="preserve"> الذي أخذ منه الشهيد الأول الإجازة بتاريخ ربيع الثاني من سنة 752هـ</w:t>
      </w:r>
      <w:r w:rsidRPr="003164AB">
        <w:rPr>
          <w:sz w:val="27"/>
          <w:vertAlign w:val="superscript"/>
          <w:rtl/>
        </w:rPr>
        <w:t>(</w:t>
      </w:r>
      <w:r w:rsidRPr="003164AB">
        <w:rPr>
          <w:sz w:val="27"/>
          <w:vertAlign w:val="superscript"/>
          <w:rtl/>
        </w:rPr>
        <w:endnoteReference w:id="744"/>
      </w:r>
      <w:r w:rsidRPr="003164AB">
        <w:rPr>
          <w:sz w:val="27"/>
          <w:vertAlign w:val="superscript"/>
          <w:rtl/>
        </w:rPr>
        <w:t>)</w:t>
      </w:r>
      <w:r w:rsidRPr="003164AB">
        <w:rPr>
          <w:rFonts w:hint="cs"/>
          <w:sz w:val="27"/>
          <w:rtl/>
        </w:rPr>
        <w:t>. في سنة 754 سافر قاصدا</w:t>
      </w:r>
      <w:r w:rsidR="00256704" w:rsidRPr="003164AB">
        <w:rPr>
          <w:rFonts w:hint="cs"/>
          <w:sz w:val="27"/>
          <w:rtl/>
        </w:rPr>
        <w:t>ً</w:t>
      </w:r>
      <w:r w:rsidRPr="003164AB">
        <w:rPr>
          <w:rFonts w:hint="cs"/>
          <w:sz w:val="27"/>
          <w:rtl/>
        </w:rPr>
        <w:t xml:space="preserve"> الحج</w:t>
      </w:r>
      <w:r w:rsidR="00256704" w:rsidRPr="003164AB">
        <w:rPr>
          <w:rFonts w:hint="cs"/>
          <w:sz w:val="27"/>
          <w:rtl/>
        </w:rPr>
        <w:t>ّ،</w:t>
      </w:r>
      <w:r w:rsidRPr="003164AB">
        <w:rPr>
          <w:rFonts w:hint="cs"/>
          <w:sz w:val="27"/>
          <w:rtl/>
        </w:rPr>
        <w:t xml:space="preserve"> وفي 22 من ذي الحج</w:t>
      </w:r>
      <w:r w:rsidR="00256704" w:rsidRPr="003164AB">
        <w:rPr>
          <w:rFonts w:hint="cs"/>
          <w:sz w:val="27"/>
          <w:rtl/>
        </w:rPr>
        <w:t>ّ</w:t>
      </w:r>
      <w:r w:rsidRPr="003164AB">
        <w:rPr>
          <w:rFonts w:hint="cs"/>
          <w:sz w:val="27"/>
          <w:rtl/>
        </w:rPr>
        <w:t>ة في نفس السنة أخذ من قاضي قضاة مصر عز</w:t>
      </w:r>
      <w:r w:rsidR="00256704" w:rsidRPr="003164AB">
        <w:rPr>
          <w:rFonts w:hint="cs"/>
          <w:sz w:val="27"/>
          <w:rtl/>
        </w:rPr>
        <w:t>ّ</w:t>
      </w:r>
      <w:r w:rsidRPr="003164AB">
        <w:rPr>
          <w:rFonts w:hint="cs"/>
          <w:sz w:val="27"/>
          <w:rtl/>
        </w:rPr>
        <w:t xml:space="preserve"> الدين عبد العزيز بن محمد بن إبراهيم </w:t>
      </w:r>
      <w:r w:rsidR="00256704" w:rsidRPr="003164AB">
        <w:rPr>
          <w:rFonts w:hint="cs"/>
          <w:sz w:val="27"/>
          <w:rtl/>
        </w:rPr>
        <w:t>ا</w:t>
      </w:r>
      <w:r w:rsidRPr="003164AB">
        <w:rPr>
          <w:rFonts w:hint="cs"/>
          <w:sz w:val="27"/>
          <w:rtl/>
        </w:rPr>
        <w:t>بن جماع</w:t>
      </w:r>
      <w:r w:rsidR="00256704" w:rsidRPr="003164AB">
        <w:rPr>
          <w:rFonts w:hint="cs"/>
          <w:sz w:val="27"/>
          <w:rtl/>
        </w:rPr>
        <w:t>ة</w:t>
      </w:r>
      <w:r w:rsidRPr="003164AB">
        <w:rPr>
          <w:rFonts w:hint="cs"/>
          <w:sz w:val="27"/>
          <w:rtl/>
        </w:rPr>
        <w:t xml:space="preserve"> الكناني الشافعي(767هـ) الإجازة في رواية كتب أهل السن</w:t>
      </w:r>
      <w:r w:rsidR="00256704" w:rsidRPr="003164AB">
        <w:rPr>
          <w:rFonts w:hint="cs"/>
          <w:sz w:val="27"/>
          <w:rtl/>
        </w:rPr>
        <w:t>ّ</w:t>
      </w:r>
      <w:r w:rsidRPr="003164AB">
        <w:rPr>
          <w:rFonts w:hint="cs"/>
          <w:sz w:val="27"/>
          <w:rtl/>
        </w:rPr>
        <w:t>ة</w:t>
      </w:r>
      <w:r w:rsidRPr="003164AB">
        <w:rPr>
          <w:sz w:val="27"/>
          <w:vertAlign w:val="superscript"/>
          <w:rtl/>
        </w:rPr>
        <w:t>(</w:t>
      </w:r>
      <w:r w:rsidRPr="003164AB">
        <w:rPr>
          <w:sz w:val="27"/>
          <w:vertAlign w:val="superscript"/>
          <w:rtl/>
        </w:rPr>
        <w:endnoteReference w:id="745"/>
      </w:r>
      <w:r w:rsidRPr="003164AB">
        <w:rPr>
          <w:sz w:val="27"/>
          <w:vertAlign w:val="superscript"/>
          <w:rtl/>
        </w:rPr>
        <w:t>)</w:t>
      </w:r>
      <w:r w:rsidR="00256704" w:rsidRPr="003164AB">
        <w:rPr>
          <w:rFonts w:hint="cs"/>
          <w:sz w:val="27"/>
          <w:rtl/>
        </w:rPr>
        <w:t>.</w:t>
      </w:r>
      <w:r w:rsidRPr="003164AB">
        <w:rPr>
          <w:rFonts w:hint="cs"/>
          <w:sz w:val="27"/>
          <w:rtl/>
        </w:rPr>
        <w:t xml:space="preserve"> وهذا يوض</w:t>
      </w:r>
      <w:r w:rsidR="00256704" w:rsidRPr="003164AB">
        <w:rPr>
          <w:rFonts w:hint="cs"/>
          <w:sz w:val="27"/>
          <w:rtl/>
        </w:rPr>
        <w:t>ِّ</w:t>
      </w:r>
      <w:r w:rsidRPr="003164AB">
        <w:rPr>
          <w:rFonts w:hint="cs"/>
          <w:sz w:val="27"/>
          <w:rtl/>
        </w:rPr>
        <w:t>ح سبب اد</w:t>
      </w:r>
      <w:r w:rsidR="00256704" w:rsidRPr="003164AB">
        <w:rPr>
          <w:rFonts w:hint="cs"/>
          <w:sz w:val="27"/>
          <w:rtl/>
        </w:rPr>
        <w:t>ّ</w:t>
      </w:r>
      <w:r w:rsidRPr="003164AB">
        <w:rPr>
          <w:rFonts w:hint="cs"/>
          <w:sz w:val="27"/>
          <w:rtl/>
        </w:rPr>
        <w:t>عاء الشهيد الأول أنه شافعي في جلسة الحكم عليه بالإعدام</w:t>
      </w:r>
      <w:r w:rsidRPr="003164AB">
        <w:rPr>
          <w:sz w:val="27"/>
          <w:vertAlign w:val="superscript"/>
          <w:rtl/>
        </w:rPr>
        <w:t>(</w:t>
      </w:r>
      <w:r w:rsidRPr="003164AB">
        <w:rPr>
          <w:sz w:val="27"/>
          <w:vertAlign w:val="superscript"/>
          <w:rtl/>
        </w:rPr>
        <w:endnoteReference w:id="746"/>
      </w:r>
      <w:r w:rsidRPr="003164AB">
        <w:rPr>
          <w:sz w:val="27"/>
          <w:vertAlign w:val="superscript"/>
          <w:rtl/>
        </w:rPr>
        <w:t>)</w:t>
      </w:r>
      <w:r w:rsidRPr="003164AB">
        <w:rPr>
          <w:rFonts w:hint="cs"/>
          <w:sz w:val="27"/>
          <w:rtl/>
        </w:rPr>
        <w:t>. وكان انفتاحه على علماء السن</w:t>
      </w:r>
      <w:r w:rsidR="00256704" w:rsidRPr="003164AB">
        <w:rPr>
          <w:rFonts w:hint="cs"/>
          <w:sz w:val="27"/>
          <w:rtl/>
        </w:rPr>
        <w:t>ّ</w:t>
      </w:r>
      <w:r w:rsidRPr="003164AB">
        <w:rPr>
          <w:rFonts w:hint="cs"/>
          <w:sz w:val="27"/>
          <w:rtl/>
        </w:rPr>
        <w:t>ة كبيرا</w:t>
      </w:r>
      <w:r w:rsidR="00256704" w:rsidRPr="003164AB">
        <w:rPr>
          <w:rFonts w:hint="cs"/>
          <w:sz w:val="27"/>
          <w:rtl/>
        </w:rPr>
        <w:t>ً،</w:t>
      </w:r>
      <w:r w:rsidRPr="003164AB">
        <w:rPr>
          <w:rFonts w:hint="cs"/>
          <w:sz w:val="27"/>
          <w:rtl/>
        </w:rPr>
        <w:t xml:space="preserve"> فخالط علماءهم ودرس كل</w:t>
      </w:r>
      <w:r w:rsidR="00256704" w:rsidRPr="003164AB">
        <w:rPr>
          <w:rFonts w:hint="cs"/>
          <w:sz w:val="27"/>
          <w:rtl/>
        </w:rPr>
        <w:t>ّ</w:t>
      </w:r>
      <w:r w:rsidRPr="003164AB">
        <w:rPr>
          <w:rFonts w:hint="cs"/>
          <w:sz w:val="27"/>
          <w:rtl/>
        </w:rPr>
        <w:t xml:space="preserve"> متونهم الفقهية والعقائدية</w:t>
      </w:r>
      <w:r w:rsidR="00256704" w:rsidRPr="003164AB">
        <w:rPr>
          <w:rFonts w:hint="cs"/>
          <w:sz w:val="27"/>
          <w:rtl/>
        </w:rPr>
        <w:t xml:space="preserve">. </w:t>
      </w:r>
      <w:r w:rsidRPr="003164AB">
        <w:rPr>
          <w:rFonts w:hint="cs"/>
          <w:sz w:val="27"/>
          <w:rtl/>
        </w:rPr>
        <w:t>وأخذ</w:t>
      </w:r>
      <w:r w:rsidR="00256704" w:rsidRPr="003164AB">
        <w:rPr>
          <w:rFonts w:hint="cs"/>
          <w:sz w:val="27"/>
          <w:rtl/>
        </w:rPr>
        <w:t>ُ</w:t>
      </w:r>
      <w:r w:rsidRPr="003164AB">
        <w:rPr>
          <w:rFonts w:hint="cs"/>
          <w:sz w:val="27"/>
          <w:rtl/>
        </w:rPr>
        <w:t>ه للإجازات من علماء سن</w:t>
      </w:r>
      <w:r w:rsidR="001B695D">
        <w:rPr>
          <w:rFonts w:hint="cs"/>
          <w:sz w:val="27"/>
          <w:rtl/>
        </w:rPr>
        <w:t>ّ</w:t>
      </w:r>
      <w:r w:rsidRPr="003164AB">
        <w:rPr>
          <w:rFonts w:hint="cs"/>
          <w:sz w:val="27"/>
          <w:rtl/>
        </w:rPr>
        <w:t>ة آخرين خير</w:t>
      </w:r>
      <w:r w:rsidR="00256704" w:rsidRPr="003164AB">
        <w:rPr>
          <w:rFonts w:hint="cs"/>
          <w:sz w:val="27"/>
          <w:rtl/>
        </w:rPr>
        <w:t>ُ</w:t>
      </w:r>
      <w:r w:rsidRPr="003164AB">
        <w:rPr>
          <w:rFonts w:hint="cs"/>
          <w:sz w:val="27"/>
          <w:rtl/>
        </w:rPr>
        <w:t xml:space="preserve"> دليل</w:t>
      </w:r>
      <w:r w:rsidR="00256704" w:rsidRPr="003164AB">
        <w:rPr>
          <w:rFonts w:hint="cs"/>
          <w:sz w:val="27"/>
          <w:rtl/>
        </w:rPr>
        <w:t>ٍ</w:t>
      </w:r>
      <w:r w:rsidRPr="003164AB">
        <w:rPr>
          <w:rFonts w:hint="cs"/>
          <w:sz w:val="27"/>
          <w:rtl/>
        </w:rPr>
        <w:t xml:space="preserve"> على المستوى الذي وصل</w:t>
      </w:r>
      <w:r w:rsidR="00256704" w:rsidRPr="003164AB">
        <w:rPr>
          <w:rFonts w:hint="cs"/>
          <w:sz w:val="27"/>
          <w:rtl/>
        </w:rPr>
        <w:t>َ</w:t>
      </w:r>
      <w:r w:rsidRPr="003164AB">
        <w:rPr>
          <w:rFonts w:hint="cs"/>
          <w:sz w:val="27"/>
          <w:rtl/>
        </w:rPr>
        <w:t>ت</w:t>
      </w:r>
      <w:r w:rsidR="00256704" w:rsidRPr="003164AB">
        <w:rPr>
          <w:rFonts w:hint="cs"/>
          <w:sz w:val="27"/>
          <w:rtl/>
        </w:rPr>
        <w:t>ْ</w:t>
      </w:r>
      <w:r w:rsidRPr="003164AB">
        <w:rPr>
          <w:rFonts w:hint="cs"/>
          <w:sz w:val="27"/>
          <w:rtl/>
        </w:rPr>
        <w:t>ه هذه العلاقة</w:t>
      </w:r>
      <w:r w:rsidRPr="003164AB">
        <w:rPr>
          <w:sz w:val="27"/>
          <w:vertAlign w:val="superscript"/>
          <w:rtl/>
        </w:rPr>
        <w:t>(</w:t>
      </w:r>
      <w:r w:rsidRPr="003164AB">
        <w:rPr>
          <w:sz w:val="27"/>
          <w:vertAlign w:val="superscript"/>
          <w:rtl/>
        </w:rPr>
        <w:endnoteReference w:id="747"/>
      </w:r>
      <w:r w:rsidRPr="003164AB">
        <w:rPr>
          <w:sz w:val="27"/>
          <w:vertAlign w:val="superscript"/>
          <w:rtl/>
        </w:rPr>
        <w:t>)</w:t>
      </w:r>
      <w:r w:rsidRPr="003164AB">
        <w:rPr>
          <w:rFonts w:hint="cs"/>
          <w:sz w:val="27"/>
          <w:rtl/>
        </w:rPr>
        <w:t xml:space="preserve">. </w:t>
      </w:r>
    </w:p>
    <w:p w:rsidR="00C23629" w:rsidRPr="003164AB" w:rsidRDefault="00C23629" w:rsidP="00333D0C">
      <w:pPr>
        <w:rPr>
          <w:sz w:val="27"/>
          <w:rtl/>
        </w:rPr>
      </w:pPr>
      <w:r w:rsidRPr="003164AB">
        <w:rPr>
          <w:rFonts w:hint="cs"/>
          <w:sz w:val="27"/>
          <w:rtl/>
        </w:rPr>
        <w:t>في طريق عودته من الحج</w:t>
      </w:r>
      <w:r w:rsidR="00256704" w:rsidRPr="003164AB">
        <w:rPr>
          <w:rFonts w:hint="cs"/>
          <w:sz w:val="27"/>
          <w:rtl/>
        </w:rPr>
        <w:t>ّ</w:t>
      </w:r>
      <w:r w:rsidRPr="003164AB">
        <w:rPr>
          <w:rFonts w:hint="cs"/>
          <w:sz w:val="27"/>
          <w:rtl/>
        </w:rPr>
        <w:t xml:space="preserve"> إلى العراق عر</w:t>
      </w:r>
      <w:r w:rsidR="00256704" w:rsidRPr="003164AB">
        <w:rPr>
          <w:rFonts w:hint="cs"/>
          <w:sz w:val="27"/>
          <w:rtl/>
        </w:rPr>
        <w:t>َّ</w:t>
      </w:r>
      <w:r w:rsidRPr="003164AB">
        <w:rPr>
          <w:rFonts w:hint="cs"/>
          <w:sz w:val="27"/>
          <w:rtl/>
        </w:rPr>
        <w:t>ج على فلسطين</w:t>
      </w:r>
      <w:r w:rsidR="00256704" w:rsidRPr="003164AB">
        <w:rPr>
          <w:rFonts w:hint="cs"/>
          <w:sz w:val="27"/>
          <w:rtl/>
        </w:rPr>
        <w:t>،</w:t>
      </w:r>
      <w:r w:rsidRPr="003164AB">
        <w:rPr>
          <w:rFonts w:hint="cs"/>
          <w:sz w:val="27"/>
          <w:rtl/>
        </w:rPr>
        <w:t xml:space="preserve"> قاصدا</w:t>
      </w:r>
      <w:r w:rsidR="00256704" w:rsidRPr="003164AB">
        <w:rPr>
          <w:rFonts w:hint="cs"/>
          <w:sz w:val="27"/>
          <w:rtl/>
        </w:rPr>
        <w:t>ً</w:t>
      </w:r>
      <w:r w:rsidRPr="003164AB">
        <w:rPr>
          <w:rFonts w:hint="cs"/>
          <w:sz w:val="27"/>
          <w:rtl/>
        </w:rPr>
        <w:t xml:space="preserve"> زيارة المسجد الأقصى</w:t>
      </w:r>
      <w:r w:rsidR="00256704" w:rsidRPr="003164AB">
        <w:rPr>
          <w:rFonts w:hint="cs"/>
          <w:sz w:val="27"/>
          <w:rtl/>
        </w:rPr>
        <w:t>،</w:t>
      </w:r>
      <w:r w:rsidRPr="003164AB">
        <w:rPr>
          <w:rFonts w:hint="cs"/>
          <w:sz w:val="27"/>
          <w:rtl/>
        </w:rPr>
        <w:t xml:space="preserve"> ثم الشام</w:t>
      </w:r>
      <w:r w:rsidRPr="003164AB">
        <w:rPr>
          <w:sz w:val="27"/>
          <w:vertAlign w:val="superscript"/>
          <w:rtl/>
        </w:rPr>
        <w:t>(</w:t>
      </w:r>
      <w:r w:rsidRPr="003164AB">
        <w:rPr>
          <w:sz w:val="27"/>
          <w:vertAlign w:val="superscript"/>
          <w:rtl/>
        </w:rPr>
        <w:endnoteReference w:id="748"/>
      </w:r>
      <w:r w:rsidRPr="003164AB">
        <w:rPr>
          <w:sz w:val="27"/>
          <w:vertAlign w:val="superscript"/>
          <w:rtl/>
        </w:rPr>
        <w:t>)</w:t>
      </w:r>
      <w:r w:rsidRPr="003164AB">
        <w:rPr>
          <w:rFonts w:hint="cs"/>
          <w:sz w:val="27"/>
          <w:rtl/>
        </w:rPr>
        <w:t>. والمعروف أنه أخذ في الثالث من جمادى الأولى سنة 756هـ إجازة الرواية من فخر الدين في بيته في الحل</w:t>
      </w:r>
      <w:r w:rsidR="00256704" w:rsidRPr="003164AB">
        <w:rPr>
          <w:rFonts w:hint="cs"/>
          <w:sz w:val="27"/>
          <w:rtl/>
        </w:rPr>
        <w:t>ّ</w:t>
      </w:r>
      <w:r w:rsidRPr="003164AB">
        <w:rPr>
          <w:rFonts w:hint="cs"/>
          <w:sz w:val="27"/>
          <w:rtl/>
        </w:rPr>
        <w:t>ة</w:t>
      </w:r>
      <w:r w:rsidRPr="003164AB">
        <w:rPr>
          <w:sz w:val="27"/>
          <w:vertAlign w:val="superscript"/>
          <w:rtl/>
        </w:rPr>
        <w:t>(</w:t>
      </w:r>
      <w:r w:rsidRPr="003164AB">
        <w:rPr>
          <w:sz w:val="27"/>
          <w:vertAlign w:val="superscript"/>
          <w:rtl/>
        </w:rPr>
        <w:endnoteReference w:id="749"/>
      </w:r>
      <w:r w:rsidRPr="003164AB">
        <w:rPr>
          <w:sz w:val="27"/>
          <w:vertAlign w:val="superscript"/>
          <w:rtl/>
        </w:rPr>
        <w:t>)</w:t>
      </w:r>
      <w:r w:rsidRPr="003164AB">
        <w:rPr>
          <w:rFonts w:hint="cs"/>
          <w:sz w:val="27"/>
          <w:rtl/>
        </w:rPr>
        <w:t>، وفي الخامس من شوال سنة 756هـ أتم</w:t>
      </w:r>
      <w:r w:rsidR="00256704" w:rsidRPr="003164AB">
        <w:rPr>
          <w:rFonts w:hint="cs"/>
          <w:sz w:val="27"/>
          <w:rtl/>
        </w:rPr>
        <w:t>ّ</w:t>
      </w:r>
      <w:r w:rsidRPr="003164AB">
        <w:rPr>
          <w:rFonts w:hint="cs"/>
          <w:sz w:val="27"/>
          <w:rtl/>
        </w:rPr>
        <w:t xml:space="preserve"> كتابة الجزء الأو</w:t>
      </w:r>
      <w:r w:rsidR="00256704" w:rsidRPr="003164AB">
        <w:rPr>
          <w:rFonts w:hint="cs"/>
          <w:sz w:val="27"/>
          <w:rtl/>
        </w:rPr>
        <w:t>ّ</w:t>
      </w:r>
      <w:r w:rsidRPr="003164AB">
        <w:rPr>
          <w:rFonts w:hint="cs"/>
          <w:sz w:val="27"/>
          <w:rtl/>
        </w:rPr>
        <w:t>ل من كتاب إيضاح الفوائد</w:t>
      </w:r>
      <w:r w:rsidRPr="003164AB">
        <w:rPr>
          <w:sz w:val="27"/>
          <w:vertAlign w:val="superscript"/>
          <w:rtl/>
        </w:rPr>
        <w:t>(</w:t>
      </w:r>
      <w:r w:rsidRPr="003164AB">
        <w:rPr>
          <w:sz w:val="27"/>
          <w:vertAlign w:val="superscript"/>
          <w:rtl/>
        </w:rPr>
        <w:endnoteReference w:id="750"/>
      </w:r>
      <w:r w:rsidRPr="003164AB">
        <w:rPr>
          <w:sz w:val="27"/>
          <w:vertAlign w:val="superscript"/>
          <w:rtl/>
        </w:rPr>
        <w:t>)</w:t>
      </w:r>
      <w:r w:rsidR="00256704" w:rsidRPr="003164AB">
        <w:rPr>
          <w:rFonts w:hint="cs"/>
          <w:sz w:val="27"/>
          <w:rtl/>
        </w:rPr>
        <w:t>.</w:t>
      </w:r>
      <w:r w:rsidRPr="003164AB">
        <w:rPr>
          <w:rFonts w:hint="cs"/>
          <w:sz w:val="27"/>
          <w:rtl/>
        </w:rPr>
        <w:t xml:space="preserve"> ومشهور أن الشهيد الأول قبل هذا التاريخ قد قرأ هذا الكتاب عند أستاذه فخر المحق</w:t>
      </w:r>
      <w:r w:rsidR="00256704" w:rsidRPr="003164AB">
        <w:rPr>
          <w:rFonts w:hint="cs"/>
          <w:sz w:val="27"/>
          <w:rtl/>
        </w:rPr>
        <w:t>ّ</w:t>
      </w:r>
      <w:r w:rsidRPr="003164AB">
        <w:rPr>
          <w:rFonts w:hint="cs"/>
          <w:sz w:val="27"/>
          <w:rtl/>
        </w:rPr>
        <w:t>قين</w:t>
      </w:r>
      <w:r w:rsidR="00256704" w:rsidRPr="003164AB">
        <w:rPr>
          <w:rFonts w:hint="cs"/>
          <w:sz w:val="27"/>
          <w:rtl/>
        </w:rPr>
        <w:t>.</w:t>
      </w:r>
      <w:r w:rsidRPr="003164AB">
        <w:rPr>
          <w:rFonts w:hint="cs"/>
          <w:sz w:val="27"/>
          <w:rtl/>
        </w:rPr>
        <w:t xml:space="preserve"> </w:t>
      </w:r>
      <w:r w:rsidR="00256704" w:rsidRPr="003164AB">
        <w:rPr>
          <w:rFonts w:hint="cs"/>
          <w:sz w:val="27"/>
          <w:rtl/>
        </w:rPr>
        <w:t>و</w:t>
      </w:r>
      <w:r w:rsidRPr="003164AB">
        <w:rPr>
          <w:rFonts w:hint="cs"/>
          <w:sz w:val="27"/>
          <w:rtl/>
        </w:rPr>
        <w:t>في نفس هذه السنة كان الشهيد قد كتب شهادة</w:t>
      </w:r>
      <w:r w:rsidR="00256704" w:rsidRPr="003164AB">
        <w:rPr>
          <w:rFonts w:hint="cs"/>
          <w:sz w:val="27"/>
          <w:rtl/>
        </w:rPr>
        <w:t>ً</w:t>
      </w:r>
      <w:r w:rsidRPr="003164AB">
        <w:rPr>
          <w:rFonts w:hint="cs"/>
          <w:sz w:val="27"/>
          <w:rtl/>
        </w:rPr>
        <w:t xml:space="preserve"> لأحد تلامذته على إتمامه تسميع كتاب علل الشرائع</w:t>
      </w:r>
      <w:r w:rsidR="00256704" w:rsidRPr="003164AB">
        <w:rPr>
          <w:rFonts w:hint="cs"/>
          <w:sz w:val="27"/>
          <w:rtl/>
        </w:rPr>
        <w:t>،</w:t>
      </w:r>
      <w:r w:rsidRPr="003164AB">
        <w:rPr>
          <w:rFonts w:hint="cs"/>
          <w:sz w:val="27"/>
          <w:rtl/>
        </w:rPr>
        <w:t xml:space="preserve"> وذلك في الحلة</w:t>
      </w:r>
      <w:r w:rsidRPr="003164AB">
        <w:rPr>
          <w:sz w:val="27"/>
          <w:vertAlign w:val="superscript"/>
          <w:rtl/>
        </w:rPr>
        <w:t>(</w:t>
      </w:r>
      <w:r w:rsidRPr="003164AB">
        <w:rPr>
          <w:sz w:val="27"/>
          <w:vertAlign w:val="superscript"/>
          <w:rtl/>
        </w:rPr>
        <w:endnoteReference w:id="751"/>
      </w:r>
      <w:r w:rsidRPr="003164AB">
        <w:rPr>
          <w:sz w:val="27"/>
          <w:vertAlign w:val="superscript"/>
          <w:rtl/>
        </w:rPr>
        <w:t>)</w:t>
      </w:r>
      <w:r w:rsidR="00256704" w:rsidRPr="003164AB">
        <w:rPr>
          <w:rFonts w:hint="cs"/>
          <w:sz w:val="27"/>
          <w:rtl/>
        </w:rPr>
        <w:t xml:space="preserve">. </w:t>
      </w:r>
      <w:r w:rsidRPr="003164AB">
        <w:rPr>
          <w:rFonts w:hint="cs"/>
          <w:sz w:val="27"/>
          <w:rtl/>
        </w:rPr>
        <w:t>في السادس من شوال من نفس السنة أخذ الشهيد الأول الإجازة من فخر المحق</w:t>
      </w:r>
      <w:r w:rsidR="00256704" w:rsidRPr="003164AB">
        <w:rPr>
          <w:rFonts w:hint="cs"/>
          <w:sz w:val="27"/>
          <w:rtl/>
        </w:rPr>
        <w:t>ّ</w:t>
      </w:r>
      <w:r w:rsidRPr="003164AB">
        <w:rPr>
          <w:rFonts w:hint="cs"/>
          <w:sz w:val="27"/>
          <w:rtl/>
        </w:rPr>
        <w:t>قين في الحل</w:t>
      </w:r>
      <w:r w:rsidR="00256704" w:rsidRPr="003164AB">
        <w:rPr>
          <w:rFonts w:hint="cs"/>
          <w:sz w:val="27"/>
          <w:rtl/>
        </w:rPr>
        <w:t>ّة</w:t>
      </w:r>
      <w:r w:rsidRPr="003164AB">
        <w:rPr>
          <w:sz w:val="27"/>
          <w:vertAlign w:val="superscript"/>
          <w:rtl/>
        </w:rPr>
        <w:t>(</w:t>
      </w:r>
      <w:r w:rsidRPr="003164AB">
        <w:rPr>
          <w:sz w:val="27"/>
          <w:vertAlign w:val="superscript"/>
          <w:rtl/>
        </w:rPr>
        <w:endnoteReference w:id="752"/>
      </w:r>
      <w:r w:rsidRPr="003164AB">
        <w:rPr>
          <w:sz w:val="27"/>
          <w:vertAlign w:val="superscript"/>
          <w:rtl/>
        </w:rPr>
        <w:t>)</w:t>
      </w:r>
      <w:r w:rsidR="00256704" w:rsidRPr="003164AB">
        <w:rPr>
          <w:rFonts w:hint="cs"/>
          <w:sz w:val="27"/>
          <w:rtl/>
        </w:rPr>
        <w:t>.</w:t>
      </w:r>
      <w:r w:rsidRPr="003164AB">
        <w:rPr>
          <w:rFonts w:hint="cs"/>
          <w:sz w:val="27"/>
          <w:rtl/>
        </w:rPr>
        <w:t xml:space="preserve"> وبالجملة فما هو مؤك</w:t>
      </w:r>
      <w:r w:rsidR="00256704" w:rsidRPr="003164AB">
        <w:rPr>
          <w:rFonts w:hint="cs"/>
          <w:sz w:val="27"/>
          <w:rtl/>
        </w:rPr>
        <w:t>َّ</w:t>
      </w:r>
      <w:r w:rsidRPr="003164AB">
        <w:rPr>
          <w:rFonts w:hint="cs"/>
          <w:sz w:val="27"/>
          <w:rtl/>
        </w:rPr>
        <w:t>د في كل</w:t>
      </w:r>
      <w:r w:rsidR="00256704" w:rsidRPr="003164AB">
        <w:rPr>
          <w:rFonts w:hint="cs"/>
          <w:sz w:val="27"/>
          <w:rtl/>
        </w:rPr>
        <w:t>ّ</w:t>
      </w:r>
      <w:r w:rsidRPr="003164AB">
        <w:rPr>
          <w:rFonts w:hint="cs"/>
          <w:sz w:val="27"/>
          <w:rtl/>
        </w:rPr>
        <w:t xml:space="preserve"> ما سلف من ترجمة الشهيد الأول ما قبل سنة 750هـ أنه كان ساكنا</w:t>
      </w:r>
      <w:r w:rsidR="00256704" w:rsidRPr="003164AB">
        <w:rPr>
          <w:rFonts w:hint="cs"/>
          <w:sz w:val="27"/>
          <w:rtl/>
        </w:rPr>
        <w:t>ً</w:t>
      </w:r>
      <w:r w:rsidRPr="003164AB">
        <w:rPr>
          <w:rFonts w:hint="cs"/>
          <w:sz w:val="27"/>
          <w:rtl/>
        </w:rPr>
        <w:t xml:space="preserve"> في جز</w:t>
      </w:r>
      <w:r w:rsidR="001B695D">
        <w:rPr>
          <w:rFonts w:hint="cs"/>
          <w:sz w:val="27"/>
          <w:rtl/>
        </w:rPr>
        <w:t>ّ</w:t>
      </w:r>
      <w:r w:rsidRPr="003164AB">
        <w:rPr>
          <w:rFonts w:hint="cs"/>
          <w:sz w:val="27"/>
          <w:rtl/>
        </w:rPr>
        <w:t>ين، وفي سنة واحدة بعد سنة (757هـ) في الثانية عشرة من شعبان أعطى الشهيد الأول إجازة قراءة كتاب علل الشرائع</w:t>
      </w:r>
      <w:r w:rsidR="00256704" w:rsidRPr="003164AB">
        <w:rPr>
          <w:rFonts w:hint="cs"/>
          <w:sz w:val="27"/>
          <w:rtl/>
        </w:rPr>
        <w:t>،</w:t>
      </w:r>
      <w:r w:rsidRPr="003164AB">
        <w:rPr>
          <w:rFonts w:hint="cs"/>
          <w:sz w:val="27"/>
          <w:rtl/>
        </w:rPr>
        <w:t xml:space="preserve"> للصدوق</w:t>
      </w:r>
      <w:r w:rsidR="00256704" w:rsidRPr="003164AB">
        <w:rPr>
          <w:rFonts w:hint="cs"/>
          <w:sz w:val="27"/>
          <w:rtl/>
        </w:rPr>
        <w:t xml:space="preserve">، </w:t>
      </w:r>
      <w:r w:rsidRPr="003164AB">
        <w:rPr>
          <w:rFonts w:hint="cs"/>
          <w:sz w:val="27"/>
          <w:rtl/>
        </w:rPr>
        <w:t>لمجموعة من العلماء الذين قر</w:t>
      </w:r>
      <w:r w:rsidR="00256704" w:rsidRPr="003164AB">
        <w:rPr>
          <w:rFonts w:hint="cs"/>
          <w:sz w:val="27"/>
          <w:rtl/>
        </w:rPr>
        <w:t>أ</w:t>
      </w:r>
      <w:r w:rsidRPr="003164AB">
        <w:rPr>
          <w:rFonts w:hint="cs"/>
          <w:sz w:val="27"/>
          <w:rtl/>
        </w:rPr>
        <w:t>وه عليه</w:t>
      </w:r>
      <w:r w:rsidRPr="003164AB">
        <w:rPr>
          <w:sz w:val="27"/>
          <w:vertAlign w:val="superscript"/>
          <w:rtl/>
        </w:rPr>
        <w:t>(</w:t>
      </w:r>
      <w:r w:rsidRPr="003164AB">
        <w:rPr>
          <w:sz w:val="27"/>
          <w:vertAlign w:val="superscript"/>
          <w:rtl/>
        </w:rPr>
        <w:endnoteReference w:id="753"/>
      </w:r>
      <w:r w:rsidRPr="003164AB">
        <w:rPr>
          <w:sz w:val="27"/>
          <w:vertAlign w:val="superscript"/>
          <w:rtl/>
        </w:rPr>
        <w:t>)</w:t>
      </w:r>
      <w:r w:rsidR="00256704" w:rsidRPr="003164AB">
        <w:rPr>
          <w:rFonts w:hint="cs"/>
          <w:sz w:val="27"/>
          <w:rtl/>
        </w:rPr>
        <w:t>.</w:t>
      </w:r>
      <w:r w:rsidRPr="003164AB">
        <w:rPr>
          <w:rFonts w:hint="cs"/>
          <w:sz w:val="27"/>
          <w:rtl/>
        </w:rPr>
        <w:t xml:space="preserve"> في هذه السنة كان الشهيد الأول في الحل</w:t>
      </w:r>
      <w:r w:rsidR="00256704" w:rsidRPr="003164AB">
        <w:rPr>
          <w:rFonts w:hint="cs"/>
          <w:sz w:val="27"/>
          <w:rtl/>
        </w:rPr>
        <w:t>ّ</w:t>
      </w:r>
      <w:r w:rsidRPr="003164AB">
        <w:rPr>
          <w:rFonts w:hint="cs"/>
          <w:sz w:val="27"/>
          <w:rtl/>
        </w:rPr>
        <w:t>ة منشغلا</w:t>
      </w:r>
      <w:r w:rsidR="00256704" w:rsidRPr="003164AB">
        <w:rPr>
          <w:rFonts w:hint="cs"/>
          <w:sz w:val="27"/>
          <w:rtl/>
        </w:rPr>
        <w:t>ً</w:t>
      </w:r>
      <w:r w:rsidRPr="003164AB">
        <w:rPr>
          <w:rFonts w:hint="cs"/>
          <w:sz w:val="27"/>
          <w:rtl/>
        </w:rPr>
        <w:t xml:space="preserve"> بتحصيل علم الفقه وأصول الفقه عند كبار علماء الشيعة</w:t>
      </w:r>
      <w:r w:rsidR="00256704" w:rsidRPr="003164AB">
        <w:rPr>
          <w:rFonts w:hint="cs"/>
          <w:sz w:val="27"/>
          <w:rtl/>
        </w:rPr>
        <w:t>،</w:t>
      </w:r>
      <w:r w:rsidRPr="003164AB">
        <w:rPr>
          <w:rFonts w:hint="cs"/>
          <w:sz w:val="27"/>
          <w:rtl/>
        </w:rPr>
        <w:t xml:space="preserve"> أمثال</w:t>
      </w:r>
      <w:r w:rsidR="00256704" w:rsidRPr="003164AB">
        <w:rPr>
          <w:rFonts w:hint="cs"/>
          <w:sz w:val="27"/>
          <w:rtl/>
        </w:rPr>
        <w:t>:</w:t>
      </w:r>
      <w:r w:rsidRPr="003164AB">
        <w:rPr>
          <w:rFonts w:hint="cs"/>
          <w:sz w:val="27"/>
          <w:rtl/>
        </w:rPr>
        <w:t xml:space="preserve"> </w:t>
      </w:r>
      <w:r w:rsidRPr="003164AB">
        <w:rPr>
          <w:rFonts w:hint="cs"/>
          <w:sz w:val="27"/>
          <w:rtl/>
        </w:rPr>
        <w:lastRenderedPageBreak/>
        <w:t>فخر المحق</w:t>
      </w:r>
      <w:r w:rsidR="00256704" w:rsidRPr="003164AB">
        <w:rPr>
          <w:rFonts w:hint="cs"/>
          <w:sz w:val="27"/>
          <w:rtl/>
        </w:rPr>
        <w:t>ّ</w:t>
      </w:r>
      <w:r w:rsidRPr="003164AB">
        <w:rPr>
          <w:rFonts w:hint="cs"/>
          <w:sz w:val="27"/>
          <w:rtl/>
        </w:rPr>
        <w:t>قين محمد نجل العلا</w:t>
      </w:r>
      <w:r w:rsidR="00256704" w:rsidRPr="003164AB">
        <w:rPr>
          <w:rFonts w:hint="cs"/>
          <w:sz w:val="27"/>
          <w:rtl/>
        </w:rPr>
        <w:t>ّ</w:t>
      </w:r>
      <w:r w:rsidRPr="003164AB">
        <w:rPr>
          <w:rFonts w:hint="cs"/>
          <w:sz w:val="27"/>
          <w:rtl/>
        </w:rPr>
        <w:t>مة الحل</w:t>
      </w:r>
      <w:r w:rsidR="00256704" w:rsidRPr="003164AB">
        <w:rPr>
          <w:rFonts w:hint="cs"/>
          <w:sz w:val="27"/>
          <w:rtl/>
        </w:rPr>
        <w:t>ّ</w:t>
      </w:r>
      <w:r w:rsidRPr="003164AB">
        <w:rPr>
          <w:rFonts w:hint="cs"/>
          <w:sz w:val="27"/>
          <w:rtl/>
        </w:rPr>
        <w:t>ي(771هـ) وعدد آخر مم</w:t>
      </w:r>
      <w:r w:rsidR="00256704" w:rsidRPr="003164AB">
        <w:rPr>
          <w:rFonts w:hint="cs"/>
          <w:sz w:val="27"/>
          <w:rtl/>
        </w:rPr>
        <w:t>َّ</w:t>
      </w:r>
      <w:r w:rsidRPr="003164AB">
        <w:rPr>
          <w:rFonts w:hint="cs"/>
          <w:sz w:val="27"/>
          <w:rtl/>
        </w:rPr>
        <w:t>ن</w:t>
      </w:r>
      <w:r w:rsidR="001B695D">
        <w:rPr>
          <w:rFonts w:hint="cs"/>
          <w:sz w:val="27"/>
          <w:rtl/>
        </w:rPr>
        <w:t>ْ</w:t>
      </w:r>
      <w:r w:rsidRPr="003164AB">
        <w:rPr>
          <w:rFonts w:hint="cs"/>
          <w:sz w:val="27"/>
          <w:rtl/>
        </w:rPr>
        <w:t xml:space="preserve"> تتلمذوا على العلا</w:t>
      </w:r>
      <w:r w:rsidR="00256704" w:rsidRPr="003164AB">
        <w:rPr>
          <w:rFonts w:hint="cs"/>
          <w:sz w:val="27"/>
          <w:rtl/>
        </w:rPr>
        <w:t>ّ</w:t>
      </w:r>
      <w:r w:rsidRPr="003164AB">
        <w:rPr>
          <w:rFonts w:hint="cs"/>
          <w:sz w:val="27"/>
          <w:rtl/>
        </w:rPr>
        <w:t>مة الحل</w:t>
      </w:r>
      <w:r w:rsidR="00256704" w:rsidRPr="003164AB">
        <w:rPr>
          <w:rFonts w:hint="cs"/>
          <w:sz w:val="27"/>
          <w:rtl/>
        </w:rPr>
        <w:t>ّ</w:t>
      </w:r>
      <w:r w:rsidRPr="003164AB">
        <w:rPr>
          <w:rFonts w:hint="cs"/>
          <w:sz w:val="27"/>
          <w:rtl/>
        </w:rPr>
        <w:t>ي</w:t>
      </w:r>
      <w:r w:rsidR="00256704" w:rsidRPr="003164AB">
        <w:rPr>
          <w:rFonts w:hint="cs"/>
          <w:sz w:val="27"/>
          <w:rtl/>
        </w:rPr>
        <w:t>،</w:t>
      </w:r>
      <w:r w:rsidRPr="003164AB">
        <w:rPr>
          <w:rFonts w:hint="cs"/>
          <w:sz w:val="27"/>
          <w:rtl/>
        </w:rPr>
        <w:t xml:space="preserve"> نذكر من جملتهم</w:t>
      </w:r>
      <w:r w:rsidR="00256704" w:rsidRPr="003164AB">
        <w:rPr>
          <w:rFonts w:hint="cs"/>
          <w:sz w:val="27"/>
          <w:rtl/>
        </w:rPr>
        <w:t>:</w:t>
      </w:r>
      <w:r w:rsidRPr="003164AB">
        <w:rPr>
          <w:rFonts w:hint="cs"/>
          <w:sz w:val="27"/>
          <w:rtl/>
        </w:rPr>
        <w:t xml:space="preserve"> أبا عبد الله عميد الدين عبد المط</w:t>
      </w:r>
      <w:r w:rsidR="00256704" w:rsidRPr="003164AB">
        <w:rPr>
          <w:rFonts w:hint="cs"/>
          <w:sz w:val="27"/>
          <w:rtl/>
        </w:rPr>
        <w:t>ّ</w:t>
      </w:r>
      <w:r w:rsidRPr="003164AB">
        <w:rPr>
          <w:rFonts w:hint="cs"/>
          <w:sz w:val="27"/>
          <w:rtl/>
        </w:rPr>
        <w:t>لب بن الأعرج الحسيني(754هـ)، تاج الدين محمد بن القاسم والمشهور بابن معي</w:t>
      </w:r>
      <w:r w:rsidR="00256704" w:rsidRPr="003164AB">
        <w:rPr>
          <w:rFonts w:hint="cs"/>
          <w:sz w:val="27"/>
          <w:rtl/>
        </w:rPr>
        <w:t>ّ</w:t>
      </w:r>
      <w:r w:rsidRPr="003164AB">
        <w:rPr>
          <w:rFonts w:hint="cs"/>
          <w:sz w:val="27"/>
          <w:rtl/>
        </w:rPr>
        <w:t>ة الحل</w:t>
      </w:r>
      <w:r w:rsidR="00256704" w:rsidRPr="003164AB">
        <w:rPr>
          <w:rFonts w:hint="cs"/>
          <w:sz w:val="27"/>
          <w:rtl/>
        </w:rPr>
        <w:t>ّ</w:t>
      </w:r>
      <w:r w:rsidRPr="003164AB">
        <w:rPr>
          <w:rFonts w:hint="cs"/>
          <w:sz w:val="27"/>
          <w:rtl/>
        </w:rPr>
        <w:t>ي(776هـ)</w:t>
      </w:r>
      <w:r w:rsidR="00256704" w:rsidRPr="003164AB">
        <w:rPr>
          <w:rFonts w:hint="cs"/>
          <w:sz w:val="27"/>
          <w:rtl/>
        </w:rPr>
        <w:t>،</w:t>
      </w:r>
      <w:r w:rsidRPr="003164AB">
        <w:rPr>
          <w:rFonts w:hint="cs"/>
          <w:sz w:val="27"/>
          <w:rtl/>
        </w:rPr>
        <w:t xml:space="preserve"> وآخرين</w:t>
      </w:r>
      <w:r w:rsidRPr="003164AB">
        <w:rPr>
          <w:sz w:val="27"/>
          <w:vertAlign w:val="superscript"/>
          <w:rtl/>
        </w:rPr>
        <w:t>(</w:t>
      </w:r>
      <w:r w:rsidRPr="003164AB">
        <w:rPr>
          <w:sz w:val="27"/>
          <w:vertAlign w:val="superscript"/>
          <w:rtl/>
        </w:rPr>
        <w:endnoteReference w:id="754"/>
      </w:r>
      <w:r w:rsidRPr="003164AB">
        <w:rPr>
          <w:sz w:val="27"/>
          <w:vertAlign w:val="superscript"/>
          <w:rtl/>
        </w:rPr>
        <w:t>)</w:t>
      </w:r>
      <w:r w:rsidRPr="003164AB">
        <w:rPr>
          <w:rFonts w:hint="cs"/>
          <w:sz w:val="27"/>
          <w:rtl/>
        </w:rPr>
        <w:t>. ويبقى كلام الشهيد الأول في كتبه الدليل الوحيد في كشف أهم مشايخه وأكثرهم تأثيرا</w:t>
      </w:r>
      <w:r w:rsidR="00C92990" w:rsidRPr="003164AB">
        <w:rPr>
          <w:rFonts w:hint="cs"/>
          <w:sz w:val="27"/>
          <w:rtl/>
        </w:rPr>
        <w:t>ً</w:t>
      </w:r>
      <w:r w:rsidRPr="003164AB">
        <w:rPr>
          <w:rFonts w:hint="cs"/>
          <w:sz w:val="27"/>
          <w:rtl/>
        </w:rPr>
        <w:t xml:space="preserve"> في حياته العلمية</w:t>
      </w:r>
      <w:r w:rsidRPr="003164AB">
        <w:rPr>
          <w:sz w:val="27"/>
          <w:vertAlign w:val="superscript"/>
          <w:rtl/>
        </w:rPr>
        <w:t>(</w:t>
      </w:r>
      <w:r w:rsidRPr="003164AB">
        <w:rPr>
          <w:sz w:val="27"/>
          <w:vertAlign w:val="superscript"/>
          <w:rtl/>
        </w:rPr>
        <w:endnoteReference w:id="755"/>
      </w:r>
      <w:r w:rsidRPr="003164AB">
        <w:rPr>
          <w:sz w:val="27"/>
          <w:vertAlign w:val="superscript"/>
          <w:rtl/>
        </w:rPr>
        <w:t>)</w:t>
      </w:r>
      <w:r w:rsidRPr="003164AB">
        <w:rPr>
          <w:rFonts w:hint="cs"/>
          <w:sz w:val="27"/>
          <w:rtl/>
        </w:rPr>
        <w:t xml:space="preserve">. </w:t>
      </w:r>
    </w:p>
    <w:p w:rsidR="00C23629" w:rsidRPr="003164AB" w:rsidRDefault="00C23629" w:rsidP="001B695D">
      <w:pPr>
        <w:rPr>
          <w:sz w:val="27"/>
          <w:rtl/>
        </w:rPr>
      </w:pPr>
      <w:r w:rsidRPr="003164AB">
        <w:rPr>
          <w:rFonts w:hint="cs"/>
          <w:sz w:val="27"/>
          <w:rtl/>
        </w:rPr>
        <w:t>أنهى الشهيد الأول كتابة الجزء الثاني من كتابه الفقهي غاية المراد في النصف من شهر ذي القعدة من سنة 757هـ في مدينة الحل</w:t>
      </w:r>
      <w:r w:rsidR="00C92990" w:rsidRPr="003164AB">
        <w:rPr>
          <w:rFonts w:hint="cs"/>
          <w:sz w:val="27"/>
          <w:rtl/>
        </w:rPr>
        <w:t>ّ</w:t>
      </w:r>
      <w:r w:rsidRPr="003164AB">
        <w:rPr>
          <w:rFonts w:hint="cs"/>
          <w:sz w:val="27"/>
          <w:rtl/>
        </w:rPr>
        <w:t>ة</w:t>
      </w:r>
      <w:r w:rsidRPr="003164AB">
        <w:rPr>
          <w:sz w:val="27"/>
          <w:vertAlign w:val="superscript"/>
          <w:rtl/>
        </w:rPr>
        <w:t>(</w:t>
      </w:r>
      <w:r w:rsidRPr="003164AB">
        <w:rPr>
          <w:sz w:val="27"/>
          <w:vertAlign w:val="superscript"/>
          <w:rtl/>
        </w:rPr>
        <w:endnoteReference w:id="756"/>
      </w:r>
      <w:r w:rsidRPr="003164AB">
        <w:rPr>
          <w:sz w:val="27"/>
          <w:vertAlign w:val="superscript"/>
          <w:rtl/>
        </w:rPr>
        <w:t>)</w:t>
      </w:r>
      <w:r w:rsidR="00C92990" w:rsidRPr="003164AB">
        <w:rPr>
          <w:rFonts w:hint="cs"/>
          <w:sz w:val="27"/>
          <w:rtl/>
        </w:rPr>
        <w:t>.</w:t>
      </w:r>
      <w:r w:rsidRPr="003164AB">
        <w:rPr>
          <w:rFonts w:hint="cs"/>
          <w:sz w:val="27"/>
          <w:rtl/>
        </w:rPr>
        <w:t xml:space="preserve"> </w:t>
      </w:r>
      <w:r w:rsidR="00C92990" w:rsidRPr="003164AB">
        <w:rPr>
          <w:rFonts w:hint="cs"/>
          <w:sz w:val="27"/>
          <w:rtl/>
        </w:rPr>
        <w:t>و</w:t>
      </w:r>
      <w:r w:rsidRPr="003164AB">
        <w:rPr>
          <w:rFonts w:hint="cs"/>
          <w:sz w:val="27"/>
          <w:rtl/>
        </w:rPr>
        <w:t>بعد ذلك</w:t>
      </w:r>
      <w:r w:rsidR="00C92990" w:rsidRPr="003164AB">
        <w:rPr>
          <w:rFonts w:hint="cs"/>
          <w:sz w:val="27"/>
          <w:rtl/>
        </w:rPr>
        <w:t>،</w:t>
      </w:r>
      <w:r w:rsidRPr="003164AB">
        <w:rPr>
          <w:rFonts w:hint="cs"/>
          <w:sz w:val="27"/>
          <w:rtl/>
        </w:rPr>
        <w:t xml:space="preserve"> في شوال من سنة 765هـ</w:t>
      </w:r>
      <w:r w:rsidR="00C92990" w:rsidRPr="003164AB">
        <w:rPr>
          <w:rFonts w:hint="cs"/>
          <w:sz w:val="27"/>
          <w:rtl/>
        </w:rPr>
        <w:t>،</w:t>
      </w:r>
      <w:r w:rsidRPr="003164AB">
        <w:rPr>
          <w:rFonts w:hint="cs"/>
          <w:sz w:val="27"/>
          <w:rtl/>
        </w:rPr>
        <w:t xml:space="preserve"> وفي الحلة</w:t>
      </w:r>
      <w:r w:rsidR="00C92990" w:rsidRPr="003164AB">
        <w:rPr>
          <w:rFonts w:hint="cs"/>
          <w:sz w:val="27"/>
          <w:rtl/>
        </w:rPr>
        <w:t>،</w:t>
      </w:r>
      <w:r w:rsidRPr="003164AB">
        <w:rPr>
          <w:rFonts w:hint="cs"/>
          <w:sz w:val="27"/>
          <w:rtl/>
        </w:rPr>
        <w:t xml:space="preserve"> أنهى تصنيف كتابه المنسك الكبير</w:t>
      </w:r>
      <w:r w:rsidRPr="003164AB">
        <w:rPr>
          <w:sz w:val="27"/>
          <w:vertAlign w:val="superscript"/>
          <w:rtl/>
        </w:rPr>
        <w:t>(</w:t>
      </w:r>
      <w:r w:rsidRPr="003164AB">
        <w:rPr>
          <w:sz w:val="27"/>
          <w:vertAlign w:val="superscript"/>
          <w:rtl/>
        </w:rPr>
        <w:endnoteReference w:id="757"/>
      </w:r>
      <w:r w:rsidRPr="003164AB">
        <w:rPr>
          <w:sz w:val="27"/>
          <w:vertAlign w:val="superscript"/>
          <w:rtl/>
        </w:rPr>
        <w:t>)</w:t>
      </w:r>
      <w:r w:rsidRPr="003164AB">
        <w:rPr>
          <w:rFonts w:hint="cs"/>
          <w:sz w:val="27"/>
          <w:rtl/>
        </w:rPr>
        <w:t>. في سنة 766هـ التقى الشهيد الأول بالعلا</w:t>
      </w:r>
      <w:r w:rsidR="00C92990" w:rsidRPr="003164AB">
        <w:rPr>
          <w:rFonts w:hint="cs"/>
          <w:sz w:val="27"/>
          <w:rtl/>
        </w:rPr>
        <w:t>ّ</w:t>
      </w:r>
      <w:r w:rsidRPr="003164AB">
        <w:rPr>
          <w:rFonts w:hint="cs"/>
          <w:sz w:val="27"/>
          <w:rtl/>
        </w:rPr>
        <w:t>مة قطب الدين الرازي في دمشق</w:t>
      </w:r>
      <w:r w:rsidR="00C92990" w:rsidRPr="003164AB">
        <w:rPr>
          <w:rFonts w:hint="cs"/>
          <w:sz w:val="27"/>
          <w:rtl/>
        </w:rPr>
        <w:t>،</w:t>
      </w:r>
      <w:r w:rsidRPr="003164AB">
        <w:rPr>
          <w:rFonts w:hint="cs"/>
          <w:sz w:val="27"/>
          <w:rtl/>
        </w:rPr>
        <w:t xml:space="preserve"> وأخذ منه إجازة</w:t>
      </w:r>
      <w:r w:rsidRPr="003164AB">
        <w:rPr>
          <w:sz w:val="27"/>
          <w:vertAlign w:val="superscript"/>
          <w:rtl/>
        </w:rPr>
        <w:t>(</w:t>
      </w:r>
      <w:r w:rsidRPr="003164AB">
        <w:rPr>
          <w:sz w:val="27"/>
          <w:vertAlign w:val="superscript"/>
          <w:rtl/>
        </w:rPr>
        <w:endnoteReference w:id="758"/>
      </w:r>
      <w:r w:rsidRPr="003164AB">
        <w:rPr>
          <w:sz w:val="27"/>
          <w:vertAlign w:val="superscript"/>
          <w:rtl/>
        </w:rPr>
        <w:t>)</w:t>
      </w:r>
      <w:r w:rsidR="00C92990" w:rsidRPr="003164AB">
        <w:rPr>
          <w:rFonts w:hint="cs"/>
          <w:sz w:val="27"/>
          <w:rtl/>
        </w:rPr>
        <w:t>.</w:t>
      </w:r>
      <w:r w:rsidRPr="003164AB">
        <w:rPr>
          <w:rFonts w:hint="cs"/>
          <w:sz w:val="27"/>
          <w:rtl/>
        </w:rPr>
        <w:t xml:space="preserve"> ويفهم من بعض الكتابات أن الشهيد الأول ما بين سنة 770 إلى سنة 776هـ كان مقيماً بالحل</w:t>
      </w:r>
      <w:r w:rsidR="00C92990" w:rsidRPr="003164AB">
        <w:rPr>
          <w:rFonts w:hint="cs"/>
          <w:sz w:val="27"/>
          <w:rtl/>
        </w:rPr>
        <w:t>ّ</w:t>
      </w:r>
      <w:r w:rsidRPr="003164AB">
        <w:rPr>
          <w:rFonts w:hint="cs"/>
          <w:sz w:val="27"/>
          <w:rtl/>
        </w:rPr>
        <w:t>ة</w:t>
      </w:r>
      <w:r w:rsidR="00C92990" w:rsidRPr="003164AB">
        <w:rPr>
          <w:rFonts w:hint="cs"/>
          <w:sz w:val="27"/>
          <w:rtl/>
        </w:rPr>
        <w:t>،</w:t>
      </w:r>
      <w:r w:rsidRPr="003164AB">
        <w:rPr>
          <w:rFonts w:hint="cs"/>
          <w:sz w:val="27"/>
          <w:rtl/>
        </w:rPr>
        <w:t xml:space="preserve"> ونظرا</w:t>
      </w:r>
      <w:r w:rsidR="00C92990" w:rsidRPr="003164AB">
        <w:rPr>
          <w:rFonts w:hint="cs"/>
          <w:sz w:val="27"/>
          <w:rtl/>
        </w:rPr>
        <w:t>ً</w:t>
      </w:r>
      <w:r w:rsidRPr="003164AB">
        <w:rPr>
          <w:rFonts w:hint="cs"/>
          <w:sz w:val="27"/>
          <w:rtl/>
        </w:rPr>
        <w:t xml:space="preserve"> لمكانته العلمية العظيمة بين الشيعة فقد كانت له شبه مرجعية بهذه المنطقة</w:t>
      </w:r>
      <w:r w:rsidR="00C92990" w:rsidRPr="003164AB">
        <w:rPr>
          <w:rFonts w:hint="cs"/>
          <w:sz w:val="27"/>
          <w:rtl/>
        </w:rPr>
        <w:t>،</w:t>
      </w:r>
      <w:r w:rsidRPr="003164AB">
        <w:rPr>
          <w:rFonts w:hint="cs"/>
          <w:sz w:val="27"/>
          <w:rtl/>
        </w:rPr>
        <w:t xml:space="preserve"> رغم أنه لم يصر</w:t>
      </w:r>
      <w:r w:rsidR="00C92990" w:rsidRPr="003164AB">
        <w:rPr>
          <w:rFonts w:hint="cs"/>
          <w:sz w:val="27"/>
          <w:rtl/>
        </w:rPr>
        <w:t>ِّ</w:t>
      </w:r>
      <w:r w:rsidRPr="003164AB">
        <w:rPr>
          <w:rFonts w:hint="cs"/>
          <w:sz w:val="27"/>
          <w:rtl/>
        </w:rPr>
        <w:t>ح بهذا في المصادر المعتمدة. في شهر ربيع الثاني لسنة 776هـ أنهى الشهيد الأول استنساخ كتاب فهرست منتجب الدين بالحلة</w:t>
      </w:r>
      <w:r w:rsidRPr="003164AB">
        <w:rPr>
          <w:sz w:val="27"/>
          <w:vertAlign w:val="superscript"/>
          <w:rtl/>
        </w:rPr>
        <w:t>(</w:t>
      </w:r>
      <w:r w:rsidRPr="003164AB">
        <w:rPr>
          <w:sz w:val="27"/>
          <w:vertAlign w:val="superscript"/>
          <w:rtl/>
        </w:rPr>
        <w:endnoteReference w:id="759"/>
      </w:r>
      <w:r w:rsidRPr="003164AB">
        <w:rPr>
          <w:sz w:val="27"/>
          <w:vertAlign w:val="superscript"/>
          <w:rtl/>
        </w:rPr>
        <w:t>)</w:t>
      </w:r>
      <w:r w:rsidR="00C92990" w:rsidRPr="003164AB">
        <w:rPr>
          <w:rFonts w:hint="cs"/>
          <w:sz w:val="27"/>
          <w:rtl/>
        </w:rPr>
        <w:t>.</w:t>
      </w:r>
      <w:r w:rsidRPr="003164AB">
        <w:rPr>
          <w:rFonts w:hint="cs"/>
          <w:sz w:val="27"/>
          <w:rtl/>
        </w:rPr>
        <w:t xml:space="preserve"> تاج الدين ابن معية</w:t>
      </w:r>
      <w:r w:rsidR="00C92990" w:rsidRPr="003164AB">
        <w:rPr>
          <w:rFonts w:hint="cs"/>
          <w:sz w:val="27"/>
          <w:rtl/>
        </w:rPr>
        <w:t>،</w:t>
      </w:r>
      <w:r w:rsidRPr="003164AB">
        <w:rPr>
          <w:rFonts w:hint="cs"/>
          <w:sz w:val="27"/>
          <w:rtl/>
        </w:rPr>
        <w:t xml:space="preserve"> وقبيل وفاته بمد</w:t>
      </w:r>
      <w:r w:rsidR="00C92990" w:rsidRPr="003164AB">
        <w:rPr>
          <w:rFonts w:hint="cs"/>
          <w:sz w:val="27"/>
          <w:rtl/>
        </w:rPr>
        <w:t>ّ</w:t>
      </w:r>
      <w:r w:rsidRPr="003164AB">
        <w:rPr>
          <w:rFonts w:hint="cs"/>
          <w:sz w:val="27"/>
          <w:rtl/>
        </w:rPr>
        <w:t>ة</w:t>
      </w:r>
      <w:r w:rsidR="00C92990" w:rsidRPr="003164AB">
        <w:rPr>
          <w:rFonts w:hint="cs"/>
          <w:sz w:val="27"/>
          <w:rtl/>
        </w:rPr>
        <w:t>ٍ</w:t>
      </w:r>
      <w:r w:rsidRPr="003164AB">
        <w:rPr>
          <w:rFonts w:hint="cs"/>
          <w:sz w:val="27"/>
          <w:rtl/>
        </w:rPr>
        <w:t xml:space="preserve"> قليلة</w:t>
      </w:r>
      <w:r w:rsidR="00C92990" w:rsidRPr="003164AB">
        <w:rPr>
          <w:rFonts w:hint="cs"/>
          <w:sz w:val="27"/>
          <w:rtl/>
        </w:rPr>
        <w:t>،</w:t>
      </w:r>
      <w:r w:rsidRPr="003164AB">
        <w:rPr>
          <w:rFonts w:hint="cs"/>
          <w:sz w:val="27"/>
          <w:rtl/>
        </w:rPr>
        <w:t xml:space="preserve"> سنة 776هـ</w:t>
      </w:r>
      <w:r w:rsidR="00C92990" w:rsidRPr="003164AB">
        <w:rPr>
          <w:rFonts w:hint="cs"/>
          <w:sz w:val="27"/>
          <w:rtl/>
        </w:rPr>
        <w:t>،</w:t>
      </w:r>
      <w:r w:rsidRPr="003164AB">
        <w:rPr>
          <w:rFonts w:hint="cs"/>
          <w:sz w:val="27"/>
          <w:rtl/>
        </w:rPr>
        <w:t xml:space="preserve"> منح الشهيد الأو</w:t>
      </w:r>
      <w:r w:rsidR="00C92990" w:rsidRPr="003164AB">
        <w:rPr>
          <w:rFonts w:hint="cs"/>
          <w:sz w:val="27"/>
          <w:rtl/>
        </w:rPr>
        <w:t>ّ</w:t>
      </w:r>
      <w:r w:rsidRPr="003164AB">
        <w:rPr>
          <w:rFonts w:hint="cs"/>
          <w:sz w:val="27"/>
          <w:rtl/>
        </w:rPr>
        <w:t>ل وابنه إجازة الرواية</w:t>
      </w:r>
      <w:r w:rsidRPr="003164AB">
        <w:rPr>
          <w:sz w:val="27"/>
          <w:vertAlign w:val="superscript"/>
          <w:rtl/>
        </w:rPr>
        <w:t>(</w:t>
      </w:r>
      <w:r w:rsidRPr="003164AB">
        <w:rPr>
          <w:sz w:val="27"/>
          <w:vertAlign w:val="superscript"/>
          <w:rtl/>
        </w:rPr>
        <w:endnoteReference w:id="760"/>
      </w:r>
      <w:r w:rsidRPr="003164AB">
        <w:rPr>
          <w:sz w:val="27"/>
          <w:vertAlign w:val="superscript"/>
          <w:rtl/>
        </w:rPr>
        <w:t>)</w:t>
      </w:r>
      <w:r w:rsidR="00C92990" w:rsidRPr="003164AB">
        <w:rPr>
          <w:rFonts w:hint="cs"/>
          <w:sz w:val="27"/>
          <w:rtl/>
        </w:rPr>
        <w:t>.</w:t>
      </w:r>
      <w:r w:rsidRPr="003164AB">
        <w:rPr>
          <w:rFonts w:hint="cs"/>
          <w:sz w:val="27"/>
          <w:rtl/>
        </w:rPr>
        <w:t xml:space="preserve"> من الشواهد الأخرى على إقامة الشهيد الأول بالحل</w:t>
      </w:r>
      <w:r w:rsidR="00C92990" w:rsidRPr="003164AB">
        <w:rPr>
          <w:rFonts w:hint="cs"/>
          <w:sz w:val="27"/>
          <w:rtl/>
        </w:rPr>
        <w:t>ّ</w:t>
      </w:r>
      <w:r w:rsidRPr="003164AB">
        <w:rPr>
          <w:rFonts w:hint="cs"/>
          <w:sz w:val="27"/>
          <w:rtl/>
        </w:rPr>
        <w:t>ة في سنة 776هـ قيامه باستنساخ كتاب الأربعين عن الأربعين من الأربعين</w:t>
      </w:r>
      <w:r w:rsidR="00C92990" w:rsidRPr="003164AB">
        <w:rPr>
          <w:rFonts w:hint="cs"/>
          <w:sz w:val="27"/>
          <w:rtl/>
        </w:rPr>
        <w:t>،</w:t>
      </w:r>
      <w:r w:rsidRPr="003164AB">
        <w:rPr>
          <w:rFonts w:hint="cs"/>
          <w:sz w:val="27"/>
          <w:rtl/>
        </w:rPr>
        <w:t xml:space="preserve"> لمنتجب الدين أبي الحسن علي</w:t>
      </w:r>
      <w:r w:rsidR="00C92990" w:rsidRPr="003164AB">
        <w:rPr>
          <w:rFonts w:hint="cs"/>
          <w:sz w:val="27"/>
          <w:rtl/>
        </w:rPr>
        <w:t>ّ</w:t>
      </w:r>
      <w:r w:rsidR="001B695D">
        <w:rPr>
          <w:rFonts w:hint="cs"/>
          <w:sz w:val="27"/>
          <w:rtl/>
        </w:rPr>
        <w:t xml:space="preserve"> بن عبد الله القمّي</w:t>
      </w:r>
      <w:r w:rsidRPr="003164AB">
        <w:rPr>
          <w:rFonts w:hint="cs"/>
          <w:sz w:val="27"/>
          <w:rtl/>
        </w:rPr>
        <w:t>(توفي بعد سنة 585هـ)</w:t>
      </w:r>
      <w:r w:rsidRPr="003164AB">
        <w:rPr>
          <w:sz w:val="27"/>
          <w:vertAlign w:val="superscript"/>
          <w:rtl/>
        </w:rPr>
        <w:t>(</w:t>
      </w:r>
      <w:r w:rsidRPr="003164AB">
        <w:rPr>
          <w:sz w:val="27"/>
          <w:vertAlign w:val="superscript"/>
          <w:rtl/>
        </w:rPr>
        <w:endnoteReference w:id="761"/>
      </w:r>
      <w:r w:rsidRPr="003164AB">
        <w:rPr>
          <w:sz w:val="27"/>
          <w:vertAlign w:val="superscript"/>
          <w:rtl/>
        </w:rPr>
        <w:t>)</w:t>
      </w:r>
      <w:r w:rsidR="00C92990" w:rsidRPr="003164AB">
        <w:rPr>
          <w:rFonts w:hint="cs"/>
          <w:sz w:val="27"/>
          <w:rtl/>
        </w:rPr>
        <w:t>.</w:t>
      </w:r>
      <w:r w:rsidRPr="003164AB">
        <w:rPr>
          <w:rFonts w:hint="cs"/>
          <w:sz w:val="27"/>
          <w:rtl/>
        </w:rPr>
        <w:t xml:space="preserve"> بعدها بسنة</w:t>
      </w:r>
      <w:r w:rsidR="00C92990" w:rsidRPr="003164AB">
        <w:rPr>
          <w:rFonts w:hint="cs"/>
          <w:sz w:val="27"/>
          <w:rtl/>
        </w:rPr>
        <w:t>،</w:t>
      </w:r>
      <w:r w:rsidRPr="003164AB">
        <w:rPr>
          <w:rFonts w:hint="cs"/>
          <w:sz w:val="27"/>
          <w:rtl/>
        </w:rPr>
        <w:t xml:space="preserve"> أي سنة 777هـ</w:t>
      </w:r>
      <w:r w:rsidR="00C92990" w:rsidRPr="003164AB">
        <w:rPr>
          <w:rFonts w:hint="cs"/>
          <w:sz w:val="27"/>
          <w:rtl/>
        </w:rPr>
        <w:t>،</w:t>
      </w:r>
      <w:r w:rsidRPr="003164AB">
        <w:rPr>
          <w:rFonts w:hint="cs"/>
          <w:sz w:val="27"/>
          <w:rtl/>
        </w:rPr>
        <w:t xml:space="preserve"> سافر الشهيد الأول </w:t>
      </w:r>
      <w:r w:rsidR="00C92990" w:rsidRPr="003164AB">
        <w:rPr>
          <w:rFonts w:hint="cs"/>
          <w:sz w:val="27"/>
          <w:rtl/>
        </w:rPr>
        <w:t>إلى ا</w:t>
      </w:r>
      <w:r w:rsidRPr="003164AB">
        <w:rPr>
          <w:rFonts w:hint="cs"/>
          <w:sz w:val="27"/>
          <w:rtl/>
        </w:rPr>
        <w:t>لعراق</w:t>
      </w:r>
      <w:r w:rsidR="00C92990" w:rsidRPr="003164AB">
        <w:rPr>
          <w:rFonts w:hint="cs"/>
          <w:sz w:val="27"/>
          <w:rtl/>
        </w:rPr>
        <w:t>،</w:t>
      </w:r>
      <w:r w:rsidRPr="003164AB">
        <w:rPr>
          <w:rFonts w:hint="cs"/>
          <w:sz w:val="27"/>
          <w:rtl/>
        </w:rPr>
        <w:t xml:space="preserve"> ويبدو أنه بعد إتمامه لزيارة </w:t>
      </w:r>
      <w:r w:rsidR="00C92990" w:rsidRPr="003164AB">
        <w:rPr>
          <w:rFonts w:hint="cs"/>
          <w:sz w:val="27"/>
          <w:rtl/>
        </w:rPr>
        <w:t>مقامات</w:t>
      </w:r>
      <w:r w:rsidRPr="003164AB">
        <w:rPr>
          <w:rFonts w:hint="cs"/>
          <w:sz w:val="27"/>
          <w:rtl/>
        </w:rPr>
        <w:t xml:space="preserve"> أهل البيت</w:t>
      </w:r>
      <w:r w:rsidR="00E3566E" w:rsidRPr="00B651E3">
        <w:rPr>
          <w:rFonts w:ascii="Mosawi" w:hAnsi="Mosawi" w:cs="Mosawi"/>
          <w:szCs w:val="22"/>
          <w:rtl/>
        </w:rPr>
        <w:t>^</w:t>
      </w:r>
      <w:r w:rsidR="00C92990" w:rsidRPr="003164AB">
        <w:rPr>
          <w:rFonts w:hint="cs"/>
          <w:sz w:val="27"/>
          <w:rtl/>
        </w:rPr>
        <w:t>،</w:t>
      </w:r>
      <w:r w:rsidRPr="003164AB">
        <w:rPr>
          <w:rFonts w:hint="cs"/>
          <w:sz w:val="27"/>
          <w:rtl/>
        </w:rPr>
        <w:t xml:space="preserve"> وفي طريقه إلى الحل</w:t>
      </w:r>
      <w:r w:rsidR="00C92990" w:rsidRPr="003164AB">
        <w:rPr>
          <w:rFonts w:hint="cs"/>
          <w:sz w:val="27"/>
          <w:rtl/>
        </w:rPr>
        <w:t>ّ</w:t>
      </w:r>
      <w:r w:rsidRPr="003164AB">
        <w:rPr>
          <w:rFonts w:hint="cs"/>
          <w:sz w:val="27"/>
          <w:rtl/>
        </w:rPr>
        <w:t>ة عر</w:t>
      </w:r>
      <w:r w:rsidR="00C92990" w:rsidRPr="003164AB">
        <w:rPr>
          <w:rFonts w:hint="cs"/>
          <w:sz w:val="27"/>
          <w:rtl/>
        </w:rPr>
        <w:t>َّ</w:t>
      </w:r>
      <w:r w:rsidRPr="003164AB">
        <w:rPr>
          <w:rFonts w:hint="cs"/>
          <w:sz w:val="27"/>
          <w:rtl/>
        </w:rPr>
        <w:t>ج على بغداد</w:t>
      </w:r>
      <w:r w:rsidR="00C92990" w:rsidRPr="003164AB">
        <w:rPr>
          <w:rFonts w:hint="cs"/>
          <w:sz w:val="27"/>
          <w:rtl/>
        </w:rPr>
        <w:t>،</w:t>
      </w:r>
      <w:r w:rsidRPr="003164AB">
        <w:rPr>
          <w:rFonts w:hint="cs"/>
          <w:sz w:val="27"/>
          <w:rtl/>
        </w:rPr>
        <w:t xml:space="preserve"> حيث التقى شمس الأئمة الكرماني(786هـ) في أوائل شهر جمادى الأولى بمحل</w:t>
      </w:r>
      <w:r w:rsidR="00C92990" w:rsidRPr="003164AB">
        <w:rPr>
          <w:rFonts w:hint="cs"/>
          <w:sz w:val="27"/>
          <w:rtl/>
        </w:rPr>
        <w:t>ّ</w:t>
      </w:r>
      <w:r w:rsidRPr="003164AB">
        <w:rPr>
          <w:rFonts w:hint="cs"/>
          <w:sz w:val="27"/>
          <w:rtl/>
        </w:rPr>
        <w:t xml:space="preserve"> سكناه</w:t>
      </w:r>
      <w:r w:rsidR="00C92990" w:rsidRPr="003164AB">
        <w:rPr>
          <w:rFonts w:hint="cs"/>
          <w:sz w:val="27"/>
          <w:rtl/>
        </w:rPr>
        <w:t>،</w:t>
      </w:r>
      <w:r w:rsidRPr="003164AB">
        <w:rPr>
          <w:rFonts w:hint="cs"/>
          <w:sz w:val="27"/>
          <w:rtl/>
        </w:rPr>
        <w:t xml:space="preserve"> وأخذ منه الإجازة في رواية كتب أهل السنّة</w:t>
      </w:r>
      <w:r w:rsidRPr="003164AB">
        <w:rPr>
          <w:sz w:val="27"/>
          <w:vertAlign w:val="superscript"/>
          <w:rtl/>
        </w:rPr>
        <w:t>(</w:t>
      </w:r>
      <w:r w:rsidRPr="003164AB">
        <w:rPr>
          <w:sz w:val="27"/>
          <w:vertAlign w:val="superscript"/>
          <w:rtl/>
        </w:rPr>
        <w:endnoteReference w:id="762"/>
      </w:r>
      <w:r w:rsidRPr="003164AB">
        <w:rPr>
          <w:sz w:val="27"/>
          <w:vertAlign w:val="superscript"/>
          <w:rtl/>
        </w:rPr>
        <w:t>)</w:t>
      </w:r>
      <w:r w:rsidR="00C92990" w:rsidRPr="003164AB">
        <w:rPr>
          <w:rFonts w:hint="cs"/>
          <w:sz w:val="27"/>
          <w:rtl/>
        </w:rPr>
        <w:t>.</w:t>
      </w:r>
      <w:r w:rsidRPr="003164AB">
        <w:rPr>
          <w:rFonts w:hint="cs"/>
          <w:sz w:val="27"/>
          <w:rtl/>
        </w:rPr>
        <w:t xml:space="preserve"> وفي سنة 780هـ بدأ الشهيد الأول تصنيف كتابه الدروس الشرعية</w:t>
      </w:r>
      <w:r w:rsidRPr="003164AB">
        <w:rPr>
          <w:sz w:val="27"/>
          <w:vertAlign w:val="superscript"/>
          <w:rtl/>
        </w:rPr>
        <w:t>(</w:t>
      </w:r>
      <w:r w:rsidRPr="003164AB">
        <w:rPr>
          <w:sz w:val="27"/>
          <w:vertAlign w:val="superscript"/>
          <w:rtl/>
        </w:rPr>
        <w:endnoteReference w:id="763"/>
      </w:r>
      <w:r w:rsidRPr="003164AB">
        <w:rPr>
          <w:sz w:val="27"/>
          <w:vertAlign w:val="superscript"/>
          <w:rtl/>
        </w:rPr>
        <w:t>)</w:t>
      </w:r>
      <w:r w:rsidR="001B695D">
        <w:rPr>
          <w:rFonts w:hint="cs"/>
          <w:sz w:val="27"/>
          <w:rtl/>
        </w:rPr>
        <w:t>.</w:t>
      </w:r>
      <w:r w:rsidR="00C92990" w:rsidRPr="003164AB">
        <w:rPr>
          <w:rFonts w:hint="cs"/>
          <w:sz w:val="27"/>
          <w:rtl/>
        </w:rPr>
        <w:t xml:space="preserve"> </w:t>
      </w:r>
      <w:r w:rsidRPr="003164AB">
        <w:rPr>
          <w:rFonts w:hint="cs"/>
          <w:sz w:val="27"/>
          <w:rtl/>
        </w:rPr>
        <w:t>رغم عدم وجود أدل</w:t>
      </w:r>
      <w:r w:rsidR="00C92990" w:rsidRPr="003164AB">
        <w:rPr>
          <w:rFonts w:hint="cs"/>
          <w:sz w:val="27"/>
          <w:rtl/>
        </w:rPr>
        <w:t>ّ</w:t>
      </w:r>
      <w:r w:rsidRPr="003164AB">
        <w:rPr>
          <w:rFonts w:hint="cs"/>
          <w:sz w:val="27"/>
          <w:rtl/>
        </w:rPr>
        <w:t>ة تثبت لنا مكان إقامته في هذه الفترة</w:t>
      </w:r>
      <w:r w:rsidR="00C92990" w:rsidRPr="003164AB">
        <w:rPr>
          <w:rFonts w:hint="cs"/>
          <w:sz w:val="27"/>
          <w:rtl/>
        </w:rPr>
        <w:t>،</w:t>
      </w:r>
      <w:r w:rsidRPr="003164AB">
        <w:rPr>
          <w:rFonts w:hint="cs"/>
          <w:sz w:val="27"/>
          <w:rtl/>
        </w:rPr>
        <w:t xml:space="preserve"> إلا أن هناك شاهد</w:t>
      </w:r>
      <w:r w:rsidR="00C92990" w:rsidRPr="003164AB">
        <w:rPr>
          <w:rFonts w:hint="cs"/>
          <w:sz w:val="27"/>
          <w:rtl/>
        </w:rPr>
        <w:t>اً</w:t>
      </w:r>
      <w:r w:rsidRPr="003164AB">
        <w:rPr>
          <w:rFonts w:hint="cs"/>
          <w:sz w:val="27"/>
          <w:rtl/>
        </w:rPr>
        <w:t xml:space="preserve"> مهم</w:t>
      </w:r>
      <w:r w:rsidR="00C92990" w:rsidRPr="003164AB">
        <w:rPr>
          <w:rFonts w:hint="cs"/>
          <w:sz w:val="27"/>
          <w:rtl/>
        </w:rPr>
        <w:t>ّ</w:t>
      </w:r>
      <w:r w:rsidR="009F5033" w:rsidRPr="003164AB">
        <w:rPr>
          <w:rFonts w:hint="cs"/>
          <w:sz w:val="27"/>
          <w:rtl/>
        </w:rPr>
        <w:t>اً</w:t>
      </w:r>
      <w:r w:rsidRPr="003164AB">
        <w:rPr>
          <w:rFonts w:hint="cs"/>
          <w:sz w:val="27"/>
          <w:rtl/>
        </w:rPr>
        <w:t xml:space="preserve"> يمكن الاعتماد عليه في أن الشهيد الأول لما غادر الحل</w:t>
      </w:r>
      <w:r w:rsidR="009F5033" w:rsidRPr="003164AB">
        <w:rPr>
          <w:rFonts w:hint="cs"/>
          <w:sz w:val="27"/>
          <w:rtl/>
        </w:rPr>
        <w:t>ّ</w:t>
      </w:r>
      <w:r w:rsidRPr="003164AB">
        <w:rPr>
          <w:rFonts w:hint="cs"/>
          <w:sz w:val="27"/>
          <w:rtl/>
        </w:rPr>
        <w:t>ة أقام في دمشق</w:t>
      </w:r>
      <w:r w:rsidRPr="003164AB">
        <w:rPr>
          <w:sz w:val="27"/>
          <w:vertAlign w:val="superscript"/>
          <w:rtl/>
        </w:rPr>
        <w:t>(</w:t>
      </w:r>
      <w:r w:rsidRPr="003164AB">
        <w:rPr>
          <w:sz w:val="27"/>
          <w:vertAlign w:val="superscript"/>
          <w:rtl/>
        </w:rPr>
        <w:endnoteReference w:id="764"/>
      </w:r>
      <w:r w:rsidRPr="003164AB">
        <w:rPr>
          <w:sz w:val="27"/>
          <w:vertAlign w:val="superscript"/>
          <w:rtl/>
        </w:rPr>
        <w:t>)</w:t>
      </w:r>
      <w:r w:rsidR="009F5033" w:rsidRPr="003164AB">
        <w:rPr>
          <w:rFonts w:hint="cs"/>
          <w:sz w:val="27"/>
          <w:rtl/>
        </w:rPr>
        <w:t>.</w:t>
      </w:r>
      <w:r w:rsidRPr="003164AB">
        <w:rPr>
          <w:rFonts w:hint="cs"/>
          <w:sz w:val="27"/>
          <w:rtl/>
        </w:rPr>
        <w:t xml:space="preserve"> هذا الشاهد هو ما تحد</w:t>
      </w:r>
      <w:r w:rsidR="009F5033" w:rsidRPr="003164AB">
        <w:rPr>
          <w:rFonts w:hint="cs"/>
          <w:sz w:val="27"/>
          <w:rtl/>
        </w:rPr>
        <w:t>ّ</w:t>
      </w:r>
      <w:r w:rsidRPr="003164AB">
        <w:rPr>
          <w:rFonts w:hint="cs"/>
          <w:sz w:val="27"/>
          <w:rtl/>
        </w:rPr>
        <w:t>ث عنه ابن الجزري(833هـ) في ترجمته الموجزة للشهيد الأول من الرفقة التي كانت تجمعه بالشهيد لمد</w:t>
      </w:r>
      <w:r w:rsidR="009F5033" w:rsidRPr="003164AB">
        <w:rPr>
          <w:rFonts w:hint="cs"/>
          <w:sz w:val="27"/>
          <w:rtl/>
        </w:rPr>
        <w:t>ّ</w:t>
      </w:r>
      <w:r w:rsidRPr="003164AB">
        <w:rPr>
          <w:rFonts w:hint="cs"/>
          <w:sz w:val="27"/>
          <w:rtl/>
        </w:rPr>
        <w:t>ة مديدة</w:t>
      </w:r>
      <w:r w:rsidR="001B695D">
        <w:rPr>
          <w:rFonts w:hint="cs"/>
          <w:sz w:val="27"/>
          <w:rtl/>
        </w:rPr>
        <w:t>.</w:t>
      </w:r>
      <w:r w:rsidRPr="003164AB">
        <w:rPr>
          <w:rFonts w:hint="cs"/>
          <w:sz w:val="27"/>
          <w:rtl/>
        </w:rPr>
        <w:t xml:space="preserve"> ونظرا</w:t>
      </w:r>
      <w:r w:rsidR="009F5033" w:rsidRPr="003164AB">
        <w:rPr>
          <w:rFonts w:hint="cs"/>
          <w:sz w:val="27"/>
          <w:rtl/>
        </w:rPr>
        <w:t>ً</w:t>
      </w:r>
      <w:r w:rsidRPr="003164AB">
        <w:rPr>
          <w:rFonts w:hint="cs"/>
          <w:sz w:val="27"/>
          <w:rtl/>
        </w:rPr>
        <w:t xml:space="preserve"> لإقامة ابن الجزري الطويلة في دمشق</w:t>
      </w:r>
      <w:r w:rsidR="009F5033" w:rsidRPr="003164AB">
        <w:rPr>
          <w:rFonts w:hint="cs"/>
          <w:sz w:val="27"/>
          <w:rtl/>
        </w:rPr>
        <w:t>،</w:t>
      </w:r>
      <w:r w:rsidRPr="003164AB">
        <w:rPr>
          <w:rFonts w:hint="cs"/>
          <w:sz w:val="27"/>
          <w:rtl/>
        </w:rPr>
        <w:t xml:space="preserve"> على ما هو ثابت </w:t>
      </w:r>
      <w:r w:rsidRPr="003164AB">
        <w:rPr>
          <w:rFonts w:hint="cs"/>
          <w:sz w:val="27"/>
          <w:rtl/>
        </w:rPr>
        <w:lastRenderedPageBreak/>
        <w:t>ومؤك</w:t>
      </w:r>
      <w:r w:rsidR="009F5033" w:rsidRPr="003164AB">
        <w:rPr>
          <w:rFonts w:hint="cs"/>
          <w:sz w:val="27"/>
          <w:rtl/>
        </w:rPr>
        <w:t>ّ</w:t>
      </w:r>
      <w:r w:rsidRPr="003164AB">
        <w:rPr>
          <w:rFonts w:hint="cs"/>
          <w:sz w:val="27"/>
          <w:rtl/>
        </w:rPr>
        <w:t>د</w:t>
      </w:r>
      <w:r w:rsidR="009F5033" w:rsidRPr="003164AB">
        <w:rPr>
          <w:rFonts w:hint="cs"/>
          <w:sz w:val="27"/>
          <w:rtl/>
        </w:rPr>
        <w:t>،</w:t>
      </w:r>
      <w:r w:rsidRPr="003164AB">
        <w:rPr>
          <w:rFonts w:hint="cs"/>
          <w:sz w:val="27"/>
          <w:rtl/>
        </w:rPr>
        <w:t xml:space="preserve"> يمكن القول</w:t>
      </w:r>
      <w:r w:rsidR="009F5033" w:rsidRPr="003164AB">
        <w:rPr>
          <w:rFonts w:hint="cs"/>
          <w:sz w:val="27"/>
          <w:rtl/>
        </w:rPr>
        <w:t>:</w:t>
      </w:r>
      <w:r w:rsidRPr="003164AB">
        <w:rPr>
          <w:rFonts w:hint="cs"/>
          <w:sz w:val="27"/>
          <w:rtl/>
        </w:rPr>
        <w:t xml:space="preserve"> </w:t>
      </w:r>
      <w:r w:rsidR="009F5033" w:rsidRPr="003164AB">
        <w:rPr>
          <w:rFonts w:hint="cs"/>
          <w:sz w:val="27"/>
          <w:rtl/>
        </w:rPr>
        <w:t>إ</w:t>
      </w:r>
      <w:r w:rsidRPr="003164AB">
        <w:rPr>
          <w:rFonts w:hint="cs"/>
          <w:sz w:val="27"/>
          <w:rtl/>
        </w:rPr>
        <w:t>نه في هذه المدة أقام في دمشق</w:t>
      </w:r>
      <w:r w:rsidR="009F5033" w:rsidRPr="003164AB">
        <w:rPr>
          <w:rFonts w:hint="cs"/>
          <w:sz w:val="27"/>
          <w:rtl/>
        </w:rPr>
        <w:t>،</w:t>
      </w:r>
      <w:r w:rsidRPr="003164AB">
        <w:rPr>
          <w:rFonts w:hint="cs"/>
          <w:sz w:val="27"/>
          <w:rtl/>
        </w:rPr>
        <w:t xml:space="preserve"> كما يوضح ذلك مفهوم كلام ابن الجزري</w:t>
      </w:r>
      <w:r w:rsidRPr="003164AB">
        <w:rPr>
          <w:sz w:val="27"/>
          <w:vertAlign w:val="superscript"/>
          <w:rtl/>
        </w:rPr>
        <w:t>(</w:t>
      </w:r>
      <w:r w:rsidRPr="003164AB">
        <w:rPr>
          <w:sz w:val="27"/>
          <w:vertAlign w:val="superscript"/>
          <w:rtl/>
        </w:rPr>
        <w:endnoteReference w:id="765"/>
      </w:r>
      <w:r w:rsidRPr="003164AB">
        <w:rPr>
          <w:sz w:val="27"/>
          <w:vertAlign w:val="superscript"/>
          <w:rtl/>
        </w:rPr>
        <w:t>)</w:t>
      </w:r>
      <w:r w:rsidR="009F5033" w:rsidRPr="003164AB">
        <w:rPr>
          <w:rFonts w:hint="cs"/>
          <w:sz w:val="27"/>
          <w:rtl/>
        </w:rPr>
        <w:t>.</w:t>
      </w:r>
      <w:r w:rsidRPr="003164AB">
        <w:rPr>
          <w:rFonts w:hint="cs"/>
          <w:sz w:val="27"/>
          <w:rtl/>
        </w:rPr>
        <w:t xml:space="preserve"> أنهى الشهيد الأول سنة 782هـ في دمشق تصنيف كتابه اللمعة الدمشقية</w:t>
      </w:r>
      <w:r w:rsidR="009F5033" w:rsidRPr="003164AB">
        <w:rPr>
          <w:rFonts w:hint="cs"/>
          <w:sz w:val="27"/>
          <w:rtl/>
        </w:rPr>
        <w:t>.</w:t>
      </w:r>
      <w:r w:rsidRPr="003164AB">
        <w:rPr>
          <w:rFonts w:hint="cs"/>
          <w:sz w:val="27"/>
          <w:rtl/>
        </w:rPr>
        <w:t xml:space="preserve"> </w:t>
      </w:r>
      <w:r w:rsidR="009F5033" w:rsidRPr="003164AB">
        <w:rPr>
          <w:rFonts w:hint="cs"/>
          <w:sz w:val="27"/>
          <w:rtl/>
        </w:rPr>
        <w:t>و</w:t>
      </w:r>
      <w:r w:rsidRPr="003164AB">
        <w:rPr>
          <w:rFonts w:hint="cs"/>
          <w:sz w:val="27"/>
          <w:rtl/>
        </w:rPr>
        <w:t>المستند الوحيد الذي اعتمدنا عليه في تحديد تاريخ انتهاء الشهيد الأول من تصنيف هذا الكتاب هو ما أورده الشهيد الثاني في بداية كتابه (الروضة البهي</w:t>
      </w:r>
      <w:r w:rsidR="009F5033" w:rsidRPr="003164AB">
        <w:rPr>
          <w:rFonts w:hint="cs"/>
          <w:sz w:val="27"/>
          <w:rtl/>
        </w:rPr>
        <w:t>ّ</w:t>
      </w:r>
      <w:r w:rsidRPr="003164AB">
        <w:rPr>
          <w:rFonts w:hint="cs"/>
          <w:sz w:val="27"/>
          <w:rtl/>
        </w:rPr>
        <w:t>ة) في أن الشهيد الأول قد صن</w:t>
      </w:r>
      <w:r w:rsidR="009F5033" w:rsidRPr="003164AB">
        <w:rPr>
          <w:rFonts w:hint="cs"/>
          <w:sz w:val="27"/>
          <w:rtl/>
        </w:rPr>
        <w:t>َّ</w:t>
      </w:r>
      <w:r w:rsidRPr="003164AB">
        <w:rPr>
          <w:rFonts w:hint="cs"/>
          <w:sz w:val="27"/>
          <w:rtl/>
        </w:rPr>
        <w:t>ف الكتاب المذكور في سنة 782هـ</w:t>
      </w:r>
      <w:r w:rsidR="009F5033" w:rsidRPr="003164AB">
        <w:rPr>
          <w:rFonts w:hint="cs"/>
          <w:sz w:val="27"/>
          <w:rtl/>
        </w:rPr>
        <w:t>.</w:t>
      </w:r>
      <w:r w:rsidRPr="003164AB">
        <w:rPr>
          <w:rFonts w:hint="cs"/>
          <w:sz w:val="27"/>
          <w:rtl/>
        </w:rPr>
        <w:t xml:space="preserve"> أما المعلومات الأخرى حول مكان تصنيف هذا الكتاب فهي مأخوذة</w:t>
      </w:r>
      <w:r w:rsidR="009F5033" w:rsidRPr="003164AB">
        <w:rPr>
          <w:rFonts w:hint="cs"/>
          <w:sz w:val="27"/>
          <w:rtl/>
        </w:rPr>
        <w:t>ٌ</w:t>
      </w:r>
      <w:r w:rsidRPr="003164AB">
        <w:rPr>
          <w:rFonts w:hint="cs"/>
          <w:sz w:val="27"/>
          <w:rtl/>
        </w:rPr>
        <w:t xml:space="preserve"> من نفس كلام الشهيد الأول</w:t>
      </w:r>
      <w:r w:rsidR="009F5033" w:rsidRPr="003164AB">
        <w:rPr>
          <w:rFonts w:hint="cs"/>
          <w:sz w:val="27"/>
          <w:rtl/>
        </w:rPr>
        <w:t>،</w:t>
      </w:r>
      <w:r w:rsidRPr="003164AB">
        <w:rPr>
          <w:rFonts w:hint="cs"/>
          <w:sz w:val="27"/>
          <w:rtl/>
        </w:rPr>
        <w:t xml:space="preserve"> حيث تحد</w:t>
      </w:r>
      <w:r w:rsidR="009F5033" w:rsidRPr="003164AB">
        <w:rPr>
          <w:rFonts w:hint="cs"/>
          <w:sz w:val="27"/>
          <w:rtl/>
        </w:rPr>
        <w:t>َّ</w:t>
      </w:r>
      <w:r w:rsidRPr="003164AB">
        <w:rPr>
          <w:rFonts w:hint="cs"/>
          <w:sz w:val="27"/>
          <w:rtl/>
        </w:rPr>
        <w:t>ث عن كونه قد منح الإجازة ل</w:t>
      </w:r>
      <w:r w:rsidR="009F5033" w:rsidRPr="003164AB">
        <w:rPr>
          <w:rFonts w:hint="cs"/>
          <w:sz w:val="27"/>
          <w:rtl/>
        </w:rPr>
        <w:t>ا</w:t>
      </w:r>
      <w:r w:rsidRPr="003164AB">
        <w:rPr>
          <w:rFonts w:hint="cs"/>
          <w:sz w:val="27"/>
          <w:rtl/>
        </w:rPr>
        <w:t>بن خازن الحائري</w:t>
      </w:r>
      <w:r w:rsidR="009F5033" w:rsidRPr="003164AB">
        <w:rPr>
          <w:rFonts w:hint="cs"/>
          <w:sz w:val="27"/>
          <w:rtl/>
        </w:rPr>
        <w:t>،</w:t>
      </w:r>
      <w:r w:rsidRPr="003164AB">
        <w:rPr>
          <w:rFonts w:hint="cs"/>
          <w:sz w:val="27"/>
          <w:rtl/>
        </w:rPr>
        <w:t xml:space="preserve"> وذلك في الثاني عشر من رمضان سنة 784هـ</w:t>
      </w:r>
      <w:r w:rsidR="009F5033" w:rsidRPr="003164AB">
        <w:rPr>
          <w:rFonts w:hint="cs"/>
          <w:sz w:val="27"/>
          <w:rtl/>
        </w:rPr>
        <w:t>،</w:t>
      </w:r>
      <w:r w:rsidRPr="003164AB">
        <w:rPr>
          <w:rFonts w:hint="cs"/>
          <w:sz w:val="27"/>
          <w:rtl/>
        </w:rPr>
        <w:t xml:space="preserve"> ومن ضمن ما في هذه الإجازة كتاب اللمعة الذي أنهى تصنيفه</w:t>
      </w:r>
      <w:r w:rsidR="009F5033" w:rsidRPr="003164AB">
        <w:rPr>
          <w:rFonts w:hint="cs"/>
          <w:sz w:val="27"/>
          <w:rtl/>
        </w:rPr>
        <w:t>.</w:t>
      </w:r>
      <w:r w:rsidRPr="003164AB">
        <w:rPr>
          <w:rFonts w:hint="cs"/>
          <w:sz w:val="27"/>
          <w:rtl/>
        </w:rPr>
        <w:t xml:space="preserve"> من هنا فالمؤك</w:t>
      </w:r>
      <w:r w:rsidR="009F5033" w:rsidRPr="003164AB">
        <w:rPr>
          <w:rFonts w:hint="cs"/>
          <w:sz w:val="27"/>
          <w:rtl/>
        </w:rPr>
        <w:t>َّ</w:t>
      </w:r>
      <w:r w:rsidRPr="003164AB">
        <w:rPr>
          <w:rFonts w:hint="cs"/>
          <w:sz w:val="27"/>
          <w:rtl/>
        </w:rPr>
        <w:t>د من خلال ما كتبه في هذه الإجازة أن كتاب اللمعة قد صن</w:t>
      </w:r>
      <w:r w:rsidR="009F5033" w:rsidRPr="003164AB">
        <w:rPr>
          <w:rFonts w:hint="cs"/>
          <w:sz w:val="27"/>
          <w:rtl/>
        </w:rPr>
        <w:t>َّ</w:t>
      </w:r>
      <w:r w:rsidRPr="003164AB">
        <w:rPr>
          <w:rFonts w:hint="cs"/>
          <w:sz w:val="27"/>
          <w:rtl/>
        </w:rPr>
        <w:t>فه الشهيد في تاريخ قبل سنة 784هـ</w:t>
      </w:r>
      <w:r w:rsidR="009F5033" w:rsidRPr="003164AB">
        <w:rPr>
          <w:rFonts w:hint="cs"/>
          <w:sz w:val="27"/>
          <w:rtl/>
        </w:rPr>
        <w:t xml:space="preserve">. </w:t>
      </w:r>
      <w:r w:rsidRPr="003164AB">
        <w:rPr>
          <w:rFonts w:hint="cs"/>
          <w:sz w:val="27"/>
          <w:rtl/>
        </w:rPr>
        <w:t xml:space="preserve">وما اشتهر من أن كتاب اللمعة كان آخر </w:t>
      </w:r>
      <w:r w:rsidR="009F5033" w:rsidRPr="003164AB">
        <w:rPr>
          <w:rFonts w:hint="cs"/>
          <w:sz w:val="27"/>
          <w:rtl/>
        </w:rPr>
        <w:t>تأليفات</w:t>
      </w:r>
      <w:r w:rsidRPr="003164AB">
        <w:rPr>
          <w:rFonts w:hint="cs"/>
          <w:sz w:val="27"/>
          <w:rtl/>
        </w:rPr>
        <w:t xml:space="preserve"> الشهيد الأول ليس صحيحا</w:t>
      </w:r>
      <w:r w:rsidR="009F5033" w:rsidRPr="003164AB">
        <w:rPr>
          <w:rFonts w:hint="cs"/>
          <w:sz w:val="27"/>
          <w:rtl/>
        </w:rPr>
        <w:t>ً</w:t>
      </w:r>
      <w:r w:rsidRPr="003164AB">
        <w:rPr>
          <w:sz w:val="27"/>
          <w:vertAlign w:val="superscript"/>
          <w:rtl/>
        </w:rPr>
        <w:t>(</w:t>
      </w:r>
      <w:r w:rsidRPr="003164AB">
        <w:rPr>
          <w:sz w:val="27"/>
          <w:vertAlign w:val="superscript"/>
          <w:rtl/>
        </w:rPr>
        <w:endnoteReference w:id="766"/>
      </w:r>
      <w:r w:rsidRPr="003164AB">
        <w:rPr>
          <w:sz w:val="27"/>
          <w:vertAlign w:val="superscript"/>
          <w:rtl/>
        </w:rPr>
        <w:t>)</w:t>
      </w:r>
      <w:r w:rsidR="009F5033" w:rsidRPr="003164AB">
        <w:rPr>
          <w:rFonts w:hint="cs"/>
          <w:sz w:val="27"/>
          <w:rtl/>
        </w:rPr>
        <w:t>؛</w:t>
      </w:r>
      <w:r w:rsidRPr="003164AB">
        <w:rPr>
          <w:rFonts w:hint="cs"/>
          <w:sz w:val="27"/>
          <w:rtl/>
        </w:rPr>
        <w:t xml:space="preserve"> بدليل أن الشهيد قبل هذا التاريخ كان مقيما</w:t>
      </w:r>
      <w:r w:rsidR="009F5033" w:rsidRPr="003164AB">
        <w:rPr>
          <w:rFonts w:hint="cs"/>
          <w:sz w:val="27"/>
          <w:rtl/>
        </w:rPr>
        <w:t>ً</w:t>
      </w:r>
      <w:r w:rsidRPr="003164AB">
        <w:rPr>
          <w:rFonts w:hint="cs"/>
          <w:sz w:val="27"/>
          <w:rtl/>
        </w:rPr>
        <w:t xml:space="preserve"> في دمشق. وفي الحادي عشر من شهر صفر لسنة 784</w:t>
      </w:r>
      <w:r w:rsidR="009F5033" w:rsidRPr="003164AB">
        <w:rPr>
          <w:rFonts w:hint="cs"/>
          <w:sz w:val="27"/>
          <w:rtl/>
        </w:rPr>
        <w:t>هـ</w:t>
      </w:r>
      <w:r w:rsidRPr="003164AB">
        <w:rPr>
          <w:rFonts w:hint="cs"/>
          <w:sz w:val="27"/>
          <w:rtl/>
        </w:rPr>
        <w:t xml:space="preserve"> أتم</w:t>
      </w:r>
      <w:r w:rsidR="009F5033" w:rsidRPr="003164AB">
        <w:rPr>
          <w:rFonts w:hint="cs"/>
          <w:sz w:val="27"/>
          <w:rtl/>
        </w:rPr>
        <w:t>ّ</w:t>
      </w:r>
      <w:r w:rsidRPr="003164AB">
        <w:rPr>
          <w:rFonts w:hint="cs"/>
          <w:sz w:val="27"/>
          <w:rtl/>
        </w:rPr>
        <w:t xml:space="preserve"> الشهيد الأول تأليف الجزء الأول من كتابه الذكرى</w:t>
      </w:r>
      <w:r w:rsidRPr="003164AB">
        <w:rPr>
          <w:sz w:val="27"/>
          <w:vertAlign w:val="superscript"/>
          <w:rtl/>
        </w:rPr>
        <w:t>(</w:t>
      </w:r>
      <w:r w:rsidRPr="003164AB">
        <w:rPr>
          <w:sz w:val="27"/>
          <w:vertAlign w:val="superscript"/>
          <w:rtl/>
        </w:rPr>
        <w:endnoteReference w:id="767"/>
      </w:r>
      <w:r w:rsidRPr="003164AB">
        <w:rPr>
          <w:sz w:val="27"/>
          <w:vertAlign w:val="superscript"/>
          <w:rtl/>
        </w:rPr>
        <w:t>)</w:t>
      </w:r>
      <w:r w:rsidR="009F5033" w:rsidRPr="003164AB">
        <w:rPr>
          <w:rFonts w:hint="cs"/>
          <w:sz w:val="27"/>
          <w:rtl/>
        </w:rPr>
        <w:t>.</w:t>
      </w:r>
      <w:r w:rsidRPr="003164AB">
        <w:rPr>
          <w:rFonts w:hint="cs"/>
          <w:sz w:val="27"/>
          <w:rtl/>
        </w:rPr>
        <w:t xml:space="preserve"> وفي شهر ربيع الثاني من نفس السنة </w:t>
      </w:r>
      <w:r w:rsidR="009F5033" w:rsidRPr="003164AB">
        <w:rPr>
          <w:rFonts w:hint="cs"/>
          <w:sz w:val="27"/>
          <w:rtl/>
        </w:rPr>
        <w:t>أنهى</w:t>
      </w:r>
      <w:r w:rsidRPr="003164AB">
        <w:rPr>
          <w:rFonts w:hint="cs"/>
          <w:sz w:val="27"/>
          <w:rtl/>
        </w:rPr>
        <w:t xml:space="preserve"> تأليف الجزء الأول من كتابه الدروس. وفي شهر رمضان من نفس السنة منح الشهيد الأول الإجازة لابن خازن الحائري بدمشق</w:t>
      </w:r>
      <w:r w:rsidR="009F5033" w:rsidRPr="003164AB">
        <w:rPr>
          <w:rFonts w:hint="cs"/>
          <w:sz w:val="27"/>
          <w:rtl/>
        </w:rPr>
        <w:t>.</w:t>
      </w:r>
      <w:r w:rsidRPr="003164AB">
        <w:rPr>
          <w:rFonts w:hint="cs"/>
          <w:sz w:val="27"/>
          <w:rtl/>
        </w:rPr>
        <w:t xml:space="preserve"> وللأسف فقد غاب عنا جزء</w:t>
      </w:r>
      <w:r w:rsidR="009F5033" w:rsidRPr="003164AB">
        <w:rPr>
          <w:rFonts w:hint="cs"/>
          <w:sz w:val="27"/>
          <w:rtl/>
        </w:rPr>
        <w:t>ٌ</w:t>
      </w:r>
      <w:r w:rsidRPr="003164AB">
        <w:rPr>
          <w:rFonts w:hint="cs"/>
          <w:sz w:val="27"/>
          <w:rtl/>
        </w:rPr>
        <w:t xml:space="preserve"> آخر من حياة الشهيد لما كان مقيما</w:t>
      </w:r>
      <w:r w:rsidR="008575CA" w:rsidRPr="003164AB">
        <w:rPr>
          <w:rFonts w:hint="cs"/>
          <w:sz w:val="27"/>
          <w:rtl/>
        </w:rPr>
        <w:t>ً</w:t>
      </w:r>
      <w:r w:rsidRPr="003164AB">
        <w:rPr>
          <w:rFonts w:hint="cs"/>
          <w:sz w:val="27"/>
          <w:rtl/>
        </w:rPr>
        <w:t xml:space="preserve"> بدمشق</w:t>
      </w:r>
      <w:r w:rsidR="008575CA" w:rsidRPr="003164AB">
        <w:rPr>
          <w:rFonts w:hint="cs"/>
          <w:sz w:val="27"/>
          <w:rtl/>
        </w:rPr>
        <w:t>،</w:t>
      </w:r>
      <w:r w:rsidRPr="003164AB">
        <w:rPr>
          <w:rFonts w:hint="cs"/>
          <w:sz w:val="27"/>
          <w:rtl/>
        </w:rPr>
        <w:t xml:space="preserve"> حيث لم يتحد</w:t>
      </w:r>
      <w:r w:rsidR="008575CA" w:rsidRPr="003164AB">
        <w:rPr>
          <w:rFonts w:hint="cs"/>
          <w:sz w:val="27"/>
          <w:rtl/>
        </w:rPr>
        <w:t>َّ</w:t>
      </w:r>
      <w:r w:rsidRPr="003164AB">
        <w:rPr>
          <w:rFonts w:hint="cs"/>
          <w:sz w:val="27"/>
          <w:rtl/>
        </w:rPr>
        <w:t>ث أي</w:t>
      </w:r>
      <w:r w:rsidR="008575CA" w:rsidRPr="003164AB">
        <w:rPr>
          <w:rFonts w:hint="cs"/>
          <w:sz w:val="27"/>
          <w:rtl/>
        </w:rPr>
        <w:t>ّ</w:t>
      </w:r>
      <w:r w:rsidRPr="003164AB">
        <w:rPr>
          <w:rFonts w:hint="cs"/>
          <w:sz w:val="27"/>
          <w:rtl/>
        </w:rPr>
        <w:t xml:space="preserve"> كتاب عن ذلك</w:t>
      </w:r>
      <w:r w:rsidR="008575CA" w:rsidRPr="003164AB">
        <w:rPr>
          <w:rFonts w:hint="cs"/>
          <w:sz w:val="27"/>
          <w:rtl/>
        </w:rPr>
        <w:t>،</w:t>
      </w:r>
      <w:r w:rsidRPr="003164AB">
        <w:rPr>
          <w:rFonts w:hint="cs"/>
          <w:sz w:val="27"/>
          <w:rtl/>
        </w:rPr>
        <w:t xml:space="preserve"> كما لم تذكر المصادر</w:t>
      </w:r>
      <w:r w:rsidRPr="003164AB">
        <w:rPr>
          <w:sz w:val="27"/>
          <w:vertAlign w:val="superscript"/>
          <w:rtl/>
        </w:rPr>
        <w:t>(</w:t>
      </w:r>
      <w:r w:rsidRPr="003164AB">
        <w:rPr>
          <w:sz w:val="27"/>
          <w:vertAlign w:val="superscript"/>
          <w:rtl/>
        </w:rPr>
        <w:endnoteReference w:id="768"/>
      </w:r>
      <w:r w:rsidRPr="003164AB">
        <w:rPr>
          <w:sz w:val="27"/>
          <w:vertAlign w:val="superscript"/>
          <w:rtl/>
        </w:rPr>
        <w:t>)</w:t>
      </w:r>
      <w:r w:rsidRPr="003164AB">
        <w:rPr>
          <w:rFonts w:hint="cs"/>
          <w:sz w:val="27"/>
          <w:rtl/>
        </w:rPr>
        <w:t xml:space="preserve"> شيئا</w:t>
      </w:r>
      <w:r w:rsidR="008575CA" w:rsidRPr="003164AB">
        <w:rPr>
          <w:rFonts w:hint="cs"/>
          <w:sz w:val="27"/>
          <w:rtl/>
        </w:rPr>
        <w:t>ً</w:t>
      </w:r>
      <w:r w:rsidRPr="003164AB">
        <w:rPr>
          <w:rFonts w:hint="cs"/>
          <w:sz w:val="27"/>
          <w:rtl/>
        </w:rPr>
        <w:t xml:space="preserve"> محد</w:t>
      </w:r>
      <w:r w:rsidR="008575CA" w:rsidRPr="003164AB">
        <w:rPr>
          <w:rFonts w:hint="cs"/>
          <w:sz w:val="27"/>
          <w:rtl/>
        </w:rPr>
        <w:t>ّ</w:t>
      </w:r>
      <w:r w:rsidRPr="003164AB">
        <w:rPr>
          <w:rFonts w:hint="cs"/>
          <w:sz w:val="27"/>
          <w:rtl/>
        </w:rPr>
        <w:t>داً عن مشايخه الذين درس عندهم طيلة هذه الفترة</w:t>
      </w:r>
      <w:r w:rsidR="008575CA" w:rsidRPr="003164AB">
        <w:rPr>
          <w:rFonts w:hint="cs"/>
          <w:sz w:val="27"/>
          <w:rtl/>
        </w:rPr>
        <w:t>.</w:t>
      </w:r>
      <w:r w:rsidRPr="003164AB">
        <w:rPr>
          <w:rFonts w:hint="cs"/>
          <w:sz w:val="27"/>
          <w:rtl/>
        </w:rPr>
        <w:t xml:space="preserve"> وكل</w:t>
      </w:r>
      <w:r w:rsidR="007F5010" w:rsidRPr="003164AB">
        <w:rPr>
          <w:rFonts w:hint="cs"/>
          <w:sz w:val="27"/>
          <w:rtl/>
        </w:rPr>
        <w:t>ّ</w:t>
      </w:r>
      <w:r w:rsidRPr="003164AB">
        <w:rPr>
          <w:rFonts w:hint="cs"/>
          <w:sz w:val="27"/>
          <w:rtl/>
        </w:rPr>
        <w:t xml:space="preserve"> ما نعلمه أن دمشق كانت في تلك الفترة من الحواضر العلمية الكبرى</w:t>
      </w:r>
      <w:r w:rsidR="008575CA" w:rsidRPr="003164AB">
        <w:rPr>
          <w:rFonts w:hint="cs"/>
          <w:sz w:val="27"/>
          <w:rtl/>
        </w:rPr>
        <w:t>،</w:t>
      </w:r>
      <w:r w:rsidRPr="003164AB">
        <w:rPr>
          <w:rFonts w:hint="cs"/>
          <w:sz w:val="27"/>
          <w:rtl/>
        </w:rPr>
        <w:t xml:space="preserve"> كما أن قربها من منطقة جز</w:t>
      </w:r>
      <w:r w:rsidR="008575CA" w:rsidRPr="003164AB">
        <w:rPr>
          <w:rFonts w:hint="cs"/>
          <w:sz w:val="27"/>
          <w:rtl/>
        </w:rPr>
        <w:t>ّ</w:t>
      </w:r>
      <w:r w:rsidRPr="003164AB">
        <w:rPr>
          <w:rFonts w:hint="cs"/>
          <w:sz w:val="27"/>
          <w:rtl/>
        </w:rPr>
        <w:t>ين</w:t>
      </w:r>
      <w:r w:rsidR="008575CA" w:rsidRPr="003164AB">
        <w:rPr>
          <w:rFonts w:hint="cs"/>
          <w:sz w:val="27"/>
          <w:rtl/>
        </w:rPr>
        <w:t>،</w:t>
      </w:r>
      <w:r w:rsidRPr="003164AB">
        <w:rPr>
          <w:rFonts w:hint="cs"/>
          <w:sz w:val="27"/>
          <w:rtl/>
        </w:rPr>
        <w:t xml:space="preserve"> موطن الشهيد الأول ومسقط رأسه</w:t>
      </w:r>
      <w:r w:rsidR="008575CA" w:rsidRPr="003164AB">
        <w:rPr>
          <w:rFonts w:hint="cs"/>
          <w:sz w:val="27"/>
          <w:rtl/>
        </w:rPr>
        <w:t>،</w:t>
      </w:r>
      <w:r w:rsidRPr="003164AB">
        <w:rPr>
          <w:rFonts w:hint="cs"/>
          <w:sz w:val="27"/>
          <w:rtl/>
        </w:rPr>
        <w:t xml:space="preserve"> كان سببا</w:t>
      </w:r>
      <w:r w:rsidR="008575CA" w:rsidRPr="003164AB">
        <w:rPr>
          <w:rFonts w:hint="cs"/>
          <w:sz w:val="27"/>
          <w:rtl/>
        </w:rPr>
        <w:t>ً</w:t>
      </w:r>
      <w:r w:rsidRPr="003164AB">
        <w:rPr>
          <w:rFonts w:hint="cs"/>
          <w:sz w:val="27"/>
          <w:rtl/>
        </w:rPr>
        <w:t xml:space="preserve"> في أن يقيم الشهيد في أواخر عمره في دمشق</w:t>
      </w:r>
      <w:r w:rsidRPr="003164AB">
        <w:rPr>
          <w:sz w:val="27"/>
          <w:vertAlign w:val="superscript"/>
          <w:rtl/>
        </w:rPr>
        <w:t>(</w:t>
      </w:r>
      <w:r w:rsidRPr="003164AB">
        <w:rPr>
          <w:sz w:val="27"/>
          <w:vertAlign w:val="superscript"/>
          <w:rtl/>
        </w:rPr>
        <w:endnoteReference w:id="769"/>
      </w:r>
      <w:r w:rsidRPr="003164AB">
        <w:rPr>
          <w:sz w:val="27"/>
          <w:vertAlign w:val="superscript"/>
          <w:rtl/>
        </w:rPr>
        <w:t>)</w:t>
      </w:r>
      <w:r w:rsidR="008575CA" w:rsidRPr="003164AB">
        <w:rPr>
          <w:rFonts w:hint="cs"/>
          <w:sz w:val="27"/>
          <w:rtl/>
        </w:rPr>
        <w:t>.</w:t>
      </w:r>
      <w:r w:rsidRPr="003164AB">
        <w:rPr>
          <w:rFonts w:hint="cs"/>
          <w:sz w:val="27"/>
          <w:rtl/>
        </w:rPr>
        <w:t xml:space="preserve"> ما قاله </w:t>
      </w:r>
      <w:r w:rsidR="008575CA" w:rsidRPr="003164AB">
        <w:rPr>
          <w:rFonts w:hint="cs"/>
          <w:sz w:val="27"/>
          <w:rtl/>
        </w:rPr>
        <w:t>ا</w:t>
      </w:r>
      <w:r w:rsidRPr="003164AB">
        <w:rPr>
          <w:rFonts w:hint="cs"/>
          <w:sz w:val="27"/>
          <w:rtl/>
        </w:rPr>
        <w:t>بن الج</w:t>
      </w:r>
      <w:r w:rsidR="008575CA" w:rsidRPr="003164AB">
        <w:rPr>
          <w:rFonts w:hint="cs"/>
          <w:sz w:val="27"/>
          <w:rtl/>
        </w:rPr>
        <w:t>ز</w:t>
      </w:r>
      <w:r w:rsidRPr="003164AB">
        <w:rPr>
          <w:rFonts w:hint="cs"/>
          <w:sz w:val="27"/>
          <w:rtl/>
        </w:rPr>
        <w:t>ري في ترجمته للشهيد الأول</w:t>
      </w:r>
      <w:r w:rsidR="008575CA" w:rsidRPr="003164AB">
        <w:rPr>
          <w:rFonts w:hint="cs"/>
          <w:sz w:val="27"/>
          <w:rtl/>
        </w:rPr>
        <w:t>:</w:t>
      </w:r>
      <w:r w:rsidRPr="003164AB">
        <w:rPr>
          <w:rFonts w:hint="cs"/>
          <w:sz w:val="27"/>
          <w:rtl/>
        </w:rPr>
        <w:t xml:space="preserve"> </w:t>
      </w:r>
      <w:r w:rsidR="008575CA" w:rsidRPr="003164AB">
        <w:rPr>
          <w:rFonts w:hint="cs"/>
          <w:sz w:val="27"/>
          <w:rtl/>
        </w:rPr>
        <w:t>إ</w:t>
      </w:r>
      <w:r w:rsidRPr="003164AB">
        <w:rPr>
          <w:rFonts w:hint="cs"/>
          <w:sz w:val="27"/>
          <w:rtl/>
        </w:rPr>
        <w:t>نه كان شيخ الشيعة والمجتهد الكبير في مذهبهم</w:t>
      </w:r>
      <w:r w:rsidR="008575CA" w:rsidRPr="003164AB">
        <w:rPr>
          <w:rFonts w:hint="cs"/>
          <w:sz w:val="27"/>
          <w:rtl/>
        </w:rPr>
        <w:t>،</w:t>
      </w:r>
      <w:r w:rsidRPr="003164AB">
        <w:rPr>
          <w:rFonts w:hint="cs"/>
          <w:sz w:val="27"/>
          <w:rtl/>
        </w:rPr>
        <w:t xml:space="preserve"> يكشف لنا أن الشهيد الأول آلت إليه المرجعية الشيعية (لم يحد</w:t>
      </w:r>
      <w:r w:rsidR="008575CA" w:rsidRPr="003164AB">
        <w:rPr>
          <w:rFonts w:hint="cs"/>
          <w:sz w:val="27"/>
          <w:rtl/>
        </w:rPr>
        <w:t>ّ</w:t>
      </w:r>
      <w:r w:rsidRPr="003164AB">
        <w:rPr>
          <w:rFonts w:hint="cs"/>
          <w:sz w:val="27"/>
          <w:rtl/>
        </w:rPr>
        <w:t>د ما إذا كانت هذه المرجعية مطلقة أو مج</w:t>
      </w:r>
      <w:r w:rsidR="001B695D">
        <w:rPr>
          <w:rFonts w:hint="cs"/>
          <w:sz w:val="27"/>
          <w:rtl/>
        </w:rPr>
        <w:t>ت</w:t>
      </w:r>
      <w:r w:rsidRPr="003164AB">
        <w:rPr>
          <w:rFonts w:hint="cs"/>
          <w:sz w:val="27"/>
          <w:rtl/>
        </w:rPr>
        <w:t>ز</w:t>
      </w:r>
      <w:r w:rsidR="008575CA" w:rsidRPr="003164AB">
        <w:rPr>
          <w:rFonts w:hint="cs"/>
          <w:sz w:val="27"/>
          <w:rtl/>
        </w:rPr>
        <w:t>أ</w:t>
      </w:r>
      <w:r w:rsidRPr="003164AB">
        <w:rPr>
          <w:rFonts w:hint="cs"/>
          <w:sz w:val="27"/>
          <w:rtl/>
        </w:rPr>
        <w:t>ة) في مد</w:t>
      </w:r>
      <w:r w:rsidR="008575CA" w:rsidRPr="003164AB">
        <w:rPr>
          <w:rFonts w:hint="cs"/>
          <w:sz w:val="27"/>
          <w:rtl/>
        </w:rPr>
        <w:t>ّ</w:t>
      </w:r>
      <w:r w:rsidRPr="003164AB">
        <w:rPr>
          <w:rFonts w:hint="cs"/>
          <w:sz w:val="27"/>
          <w:rtl/>
        </w:rPr>
        <w:t>ة إقامته ببلاد الشام. ومنح الشهيد الأول في الثالث عشر من رمضان لعام 784</w:t>
      </w:r>
      <w:r w:rsidR="008575CA" w:rsidRPr="003164AB">
        <w:rPr>
          <w:rFonts w:hint="cs"/>
          <w:sz w:val="27"/>
          <w:rtl/>
        </w:rPr>
        <w:t>هـ،</w:t>
      </w:r>
      <w:r w:rsidRPr="003164AB">
        <w:rPr>
          <w:rFonts w:hint="cs"/>
          <w:sz w:val="27"/>
          <w:rtl/>
        </w:rPr>
        <w:t xml:space="preserve"> وفي أثناء إقامته في دمشق</w:t>
      </w:r>
      <w:r w:rsidR="008575CA" w:rsidRPr="003164AB">
        <w:rPr>
          <w:rFonts w:hint="cs"/>
          <w:sz w:val="27"/>
          <w:rtl/>
        </w:rPr>
        <w:t>،</w:t>
      </w:r>
      <w:r w:rsidRPr="003164AB">
        <w:rPr>
          <w:rFonts w:hint="cs"/>
          <w:sz w:val="27"/>
          <w:rtl/>
        </w:rPr>
        <w:t xml:space="preserve"> إجازة طويلة ل</w:t>
      </w:r>
      <w:r w:rsidR="008575CA" w:rsidRPr="003164AB">
        <w:rPr>
          <w:rFonts w:hint="cs"/>
          <w:sz w:val="27"/>
          <w:rtl/>
        </w:rPr>
        <w:t>ا</w:t>
      </w:r>
      <w:r w:rsidRPr="003164AB">
        <w:rPr>
          <w:rFonts w:hint="cs"/>
          <w:sz w:val="27"/>
          <w:rtl/>
        </w:rPr>
        <w:t>بن خازن</w:t>
      </w:r>
      <w:r w:rsidRPr="003164AB">
        <w:rPr>
          <w:sz w:val="27"/>
          <w:vertAlign w:val="superscript"/>
          <w:rtl/>
        </w:rPr>
        <w:t>(</w:t>
      </w:r>
      <w:r w:rsidRPr="003164AB">
        <w:rPr>
          <w:sz w:val="27"/>
          <w:vertAlign w:val="superscript"/>
          <w:rtl/>
        </w:rPr>
        <w:endnoteReference w:id="770"/>
      </w:r>
      <w:r w:rsidRPr="003164AB">
        <w:rPr>
          <w:sz w:val="27"/>
          <w:vertAlign w:val="superscript"/>
          <w:rtl/>
        </w:rPr>
        <w:t>)</w:t>
      </w:r>
      <w:r w:rsidRPr="003164AB">
        <w:rPr>
          <w:rFonts w:hint="cs"/>
          <w:sz w:val="27"/>
          <w:rtl/>
        </w:rPr>
        <w:t xml:space="preserve"> . في عام 784هـ</w:t>
      </w:r>
      <w:r w:rsidR="008575CA" w:rsidRPr="003164AB">
        <w:rPr>
          <w:rFonts w:hint="cs"/>
          <w:sz w:val="27"/>
          <w:rtl/>
        </w:rPr>
        <w:t>،</w:t>
      </w:r>
      <w:r w:rsidRPr="003164AB">
        <w:rPr>
          <w:rFonts w:hint="cs"/>
          <w:sz w:val="27"/>
          <w:rtl/>
        </w:rPr>
        <w:t xml:space="preserve"> وبالضبط في الواحد و</w:t>
      </w:r>
      <w:r w:rsidR="008575CA" w:rsidRPr="003164AB">
        <w:rPr>
          <w:rFonts w:hint="cs"/>
          <w:sz w:val="27"/>
          <w:rtl/>
        </w:rPr>
        <w:t>ال</w:t>
      </w:r>
      <w:r w:rsidRPr="003164AB">
        <w:rPr>
          <w:rFonts w:hint="cs"/>
          <w:sz w:val="27"/>
          <w:rtl/>
        </w:rPr>
        <w:t>عشرين من شهر صفر لنفس السنة</w:t>
      </w:r>
      <w:r w:rsidR="008575CA" w:rsidRPr="003164AB">
        <w:rPr>
          <w:rFonts w:hint="cs"/>
          <w:sz w:val="27"/>
          <w:rtl/>
        </w:rPr>
        <w:t>،</w:t>
      </w:r>
      <w:r w:rsidRPr="003164AB">
        <w:rPr>
          <w:rFonts w:hint="cs"/>
          <w:sz w:val="27"/>
          <w:rtl/>
        </w:rPr>
        <w:t xml:space="preserve"> أتم</w:t>
      </w:r>
      <w:r w:rsidR="008575CA" w:rsidRPr="003164AB">
        <w:rPr>
          <w:rFonts w:hint="cs"/>
          <w:sz w:val="27"/>
          <w:rtl/>
        </w:rPr>
        <w:t>ّ</w:t>
      </w:r>
      <w:r w:rsidRPr="003164AB">
        <w:rPr>
          <w:rFonts w:hint="cs"/>
          <w:sz w:val="27"/>
          <w:rtl/>
        </w:rPr>
        <w:t xml:space="preserve"> الشهيد الأول كتابته الجزء الأول من كتابه الذكرى، </w:t>
      </w:r>
      <w:r w:rsidRPr="003164AB">
        <w:rPr>
          <w:rFonts w:hint="cs"/>
          <w:sz w:val="27"/>
          <w:rtl/>
        </w:rPr>
        <w:lastRenderedPageBreak/>
        <w:t>وفي نفس السنة وفي ربيع الثاني أنهى الجزء الأول من كتابه الدروس، وبالت</w:t>
      </w:r>
      <w:r w:rsidR="008575CA" w:rsidRPr="003164AB">
        <w:rPr>
          <w:rFonts w:hint="cs"/>
          <w:sz w:val="27"/>
          <w:rtl/>
        </w:rPr>
        <w:t>َّ</w:t>
      </w:r>
      <w:r w:rsidRPr="003164AB">
        <w:rPr>
          <w:rFonts w:hint="cs"/>
          <w:sz w:val="27"/>
          <w:rtl/>
        </w:rPr>
        <w:t>ب</w:t>
      </w:r>
      <w:r w:rsidR="008575CA" w:rsidRPr="003164AB">
        <w:rPr>
          <w:rFonts w:hint="cs"/>
          <w:sz w:val="27"/>
          <w:rtl/>
        </w:rPr>
        <w:t>َ</w:t>
      </w:r>
      <w:r w:rsidRPr="003164AB">
        <w:rPr>
          <w:rFonts w:hint="cs"/>
          <w:sz w:val="27"/>
          <w:rtl/>
        </w:rPr>
        <w:t>ع في الثانية عشرة من رمضان منح في دمشق إجازة لابن خازن الحائري</w:t>
      </w:r>
      <w:r w:rsidRPr="003164AB">
        <w:rPr>
          <w:sz w:val="27"/>
          <w:vertAlign w:val="superscript"/>
          <w:rtl/>
        </w:rPr>
        <w:t>(</w:t>
      </w:r>
      <w:r w:rsidRPr="003164AB">
        <w:rPr>
          <w:sz w:val="27"/>
          <w:vertAlign w:val="superscript"/>
          <w:rtl/>
        </w:rPr>
        <w:endnoteReference w:id="771"/>
      </w:r>
      <w:r w:rsidRPr="003164AB">
        <w:rPr>
          <w:sz w:val="27"/>
          <w:vertAlign w:val="superscript"/>
          <w:rtl/>
        </w:rPr>
        <w:t>)</w:t>
      </w:r>
      <w:r w:rsidRPr="003164AB">
        <w:rPr>
          <w:rFonts w:hint="cs"/>
          <w:sz w:val="27"/>
          <w:rtl/>
        </w:rPr>
        <w:t>. في جماد</w:t>
      </w:r>
      <w:r w:rsidR="008575CA" w:rsidRPr="003164AB">
        <w:rPr>
          <w:rFonts w:hint="cs"/>
          <w:sz w:val="27"/>
          <w:rtl/>
        </w:rPr>
        <w:t>ى</w:t>
      </w:r>
      <w:r w:rsidRPr="003164AB">
        <w:rPr>
          <w:rFonts w:hint="cs"/>
          <w:sz w:val="27"/>
          <w:rtl/>
        </w:rPr>
        <w:t xml:space="preserve"> الأخيرة من سنة 785هـ تم</w:t>
      </w:r>
      <w:r w:rsidR="008575CA" w:rsidRPr="003164AB">
        <w:rPr>
          <w:rFonts w:hint="cs"/>
          <w:sz w:val="27"/>
          <w:rtl/>
        </w:rPr>
        <w:t>ّ ا</w:t>
      </w:r>
      <w:r w:rsidRPr="003164AB">
        <w:rPr>
          <w:rFonts w:hint="cs"/>
          <w:sz w:val="27"/>
          <w:rtl/>
        </w:rPr>
        <w:t>عتقاله</w:t>
      </w:r>
      <w:r w:rsidR="008575CA" w:rsidRPr="003164AB">
        <w:rPr>
          <w:rFonts w:hint="cs"/>
          <w:sz w:val="27"/>
          <w:rtl/>
        </w:rPr>
        <w:t>،</w:t>
      </w:r>
      <w:r w:rsidRPr="003164AB">
        <w:rPr>
          <w:rFonts w:hint="cs"/>
          <w:sz w:val="27"/>
          <w:rtl/>
        </w:rPr>
        <w:t xml:space="preserve"> وأ</w:t>
      </w:r>
      <w:r w:rsidR="008575CA" w:rsidRPr="003164AB">
        <w:rPr>
          <w:rFonts w:hint="cs"/>
          <w:sz w:val="27"/>
          <w:rtl/>
        </w:rPr>
        <w:t>ُ</w:t>
      </w:r>
      <w:r w:rsidRPr="003164AB">
        <w:rPr>
          <w:rFonts w:hint="cs"/>
          <w:sz w:val="27"/>
          <w:rtl/>
        </w:rPr>
        <w:t>ودع سجن دمشق</w:t>
      </w:r>
      <w:r w:rsidR="008575CA" w:rsidRPr="003164AB">
        <w:rPr>
          <w:rFonts w:hint="cs"/>
          <w:sz w:val="27"/>
          <w:rtl/>
        </w:rPr>
        <w:t>،</w:t>
      </w:r>
      <w:r w:rsidRPr="003164AB">
        <w:rPr>
          <w:rFonts w:hint="cs"/>
          <w:sz w:val="27"/>
          <w:rtl/>
        </w:rPr>
        <w:t xml:space="preserve"> بعد وصول الشكاو</w:t>
      </w:r>
      <w:r w:rsidR="008575CA" w:rsidRPr="003164AB">
        <w:rPr>
          <w:rFonts w:hint="cs"/>
          <w:sz w:val="27"/>
          <w:rtl/>
        </w:rPr>
        <w:t>ى</w:t>
      </w:r>
      <w:r w:rsidRPr="003164AB">
        <w:rPr>
          <w:rFonts w:hint="cs"/>
          <w:sz w:val="27"/>
          <w:rtl/>
        </w:rPr>
        <w:t xml:space="preserve"> ضد</w:t>
      </w:r>
      <w:r w:rsidR="008575CA" w:rsidRPr="003164AB">
        <w:rPr>
          <w:rFonts w:hint="cs"/>
          <w:sz w:val="27"/>
          <w:rtl/>
        </w:rPr>
        <w:t>ّ</w:t>
      </w:r>
      <w:r w:rsidRPr="003164AB">
        <w:rPr>
          <w:rFonts w:hint="cs"/>
          <w:sz w:val="27"/>
          <w:rtl/>
        </w:rPr>
        <w:t>ه إل</w:t>
      </w:r>
      <w:r w:rsidR="008575CA" w:rsidRPr="003164AB">
        <w:rPr>
          <w:rFonts w:hint="cs"/>
          <w:sz w:val="27"/>
          <w:rtl/>
        </w:rPr>
        <w:t xml:space="preserve">ى </w:t>
      </w:r>
      <w:r w:rsidRPr="003164AB">
        <w:rPr>
          <w:rFonts w:hint="cs"/>
          <w:sz w:val="27"/>
          <w:rtl/>
        </w:rPr>
        <w:t>قاضي دمشق، وبعد عام</w:t>
      </w:r>
      <w:r w:rsidR="008575CA" w:rsidRPr="003164AB">
        <w:rPr>
          <w:rFonts w:hint="cs"/>
          <w:sz w:val="27"/>
          <w:rtl/>
        </w:rPr>
        <w:t>ٍ</w:t>
      </w:r>
      <w:r w:rsidRPr="003164AB">
        <w:rPr>
          <w:rFonts w:hint="cs"/>
          <w:sz w:val="27"/>
          <w:rtl/>
        </w:rPr>
        <w:t xml:space="preserve"> وزيادة من سجنه</w:t>
      </w:r>
      <w:r w:rsidR="008575CA" w:rsidRPr="003164AB">
        <w:rPr>
          <w:rFonts w:hint="cs"/>
          <w:sz w:val="27"/>
          <w:rtl/>
        </w:rPr>
        <w:t xml:space="preserve">، </w:t>
      </w:r>
      <w:r w:rsidRPr="003164AB">
        <w:rPr>
          <w:rFonts w:hint="cs"/>
          <w:sz w:val="27"/>
          <w:rtl/>
        </w:rPr>
        <w:t>وذلك في التاسع من جمادى الأولى لعام 786هـ</w:t>
      </w:r>
      <w:r w:rsidR="008575CA" w:rsidRPr="003164AB">
        <w:rPr>
          <w:rFonts w:hint="cs"/>
          <w:sz w:val="27"/>
          <w:rtl/>
        </w:rPr>
        <w:t>،</w:t>
      </w:r>
      <w:r w:rsidRPr="003164AB">
        <w:rPr>
          <w:rFonts w:hint="cs"/>
          <w:sz w:val="27"/>
          <w:rtl/>
        </w:rPr>
        <w:t xml:space="preserve"> ن</w:t>
      </w:r>
      <w:r w:rsidR="008575CA" w:rsidRPr="003164AB">
        <w:rPr>
          <w:rFonts w:hint="cs"/>
          <w:sz w:val="27"/>
          <w:rtl/>
        </w:rPr>
        <w:t>ُ</w:t>
      </w:r>
      <w:r w:rsidRPr="003164AB">
        <w:rPr>
          <w:rFonts w:hint="cs"/>
          <w:sz w:val="27"/>
          <w:rtl/>
        </w:rPr>
        <w:t>ف</w:t>
      </w:r>
      <w:r w:rsidR="008575CA" w:rsidRPr="003164AB">
        <w:rPr>
          <w:rFonts w:hint="cs"/>
          <w:sz w:val="27"/>
          <w:rtl/>
        </w:rPr>
        <w:t>ِّ</w:t>
      </w:r>
      <w:r w:rsidRPr="003164AB">
        <w:rPr>
          <w:rFonts w:hint="cs"/>
          <w:sz w:val="27"/>
          <w:rtl/>
        </w:rPr>
        <w:t>ذ فيه حكم الإعدام</w:t>
      </w:r>
      <w:r w:rsidR="008575CA" w:rsidRPr="003164AB">
        <w:rPr>
          <w:rFonts w:hint="cs"/>
          <w:sz w:val="27"/>
          <w:rtl/>
        </w:rPr>
        <w:t>،</w:t>
      </w:r>
      <w:r w:rsidRPr="003164AB">
        <w:rPr>
          <w:rFonts w:hint="cs"/>
          <w:sz w:val="27"/>
          <w:rtl/>
        </w:rPr>
        <w:t xml:space="preserve"> </w:t>
      </w:r>
      <w:r w:rsidR="008575CA" w:rsidRPr="003164AB">
        <w:rPr>
          <w:rFonts w:hint="cs"/>
          <w:sz w:val="27"/>
          <w:rtl/>
        </w:rPr>
        <w:t>ث</w:t>
      </w:r>
      <w:r w:rsidRPr="003164AB">
        <w:rPr>
          <w:rFonts w:hint="cs"/>
          <w:sz w:val="27"/>
          <w:rtl/>
        </w:rPr>
        <w:t>م</w:t>
      </w:r>
      <w:r w:rsidR="008575CA" w:rsidRPr="003164AB">
        <w:rPr>
          <w:rFonts w:hint="cs"/>
          <w:sz w:val="27"/>
          <w:rtl/>
        </w:rPr>
        <w:t>ّ</w:t>
      </w:r>
      <w:r w:rsidRPr="003164AB">
        <w:rPr>
          <w:rFonts w:hint="cs"/>
          <w:sz w:val="27"/>
          <w:rtl/>
        </w:rPr>
        <w:t xml:space="preserve"> حرق جثمانه. </w:t>
      </w:r>
    </w:p>
    <w:p w:rsidR="00C23629" w:rsidRPr="003164AB" w:rsidRDefault="00C23629" w:rsidP="001B695D">
      <w:pPr>
        <w:rPr>
          <w:sz w:val="27"/>
          <w:rtl/>
        </w:rPr>
      </w:pPr>
      <w:r w:rsidRPr="003164AB">
        <w:rPr>
          <w:rFonts w:hint="cs"/>
          <w:sz w:val="27"/>
          <w:rtl/>
        </w:rPr>
        <w:t>كما ي</w:t>
      </w:r>
      <w:r w:rsidR="001B695D">
        <w:rPr>
          <w:rFonts w:hint="cs"/>
          <w:sz w:val="27"/>
          <w:rtl/>
        </w:rPr>
        <w:t>ُ</w:t>
      </w:r>
      <w:r w:rsidRPr="003164AB">
        <w:rPr>
          <w:rFonts w:hint="cs"/>
          <w:sz w:val="27"/>
          <w:rtl/>
        </w:rPr>
        <w:t>لاح</w:t>
      </w:r>
      <w:r w:rsidR="001B695D">
        <w:rPr>
          <w:rFonts w:hint="cs"/>
          <w:sz w:val="27"/>
          <w:rtl/>
        </w:rPr>
        <w:t>َ</w:t>
      </w:r>
      <w:r w:rsidRPr="003164AB">
        <w:rPr>
          <w:rFonts w:hint="cs"/>
          <w:sz w:val="27"/>
          <w:rtl/>
        </w:rPr>
        <w:t>ظ من تتب</w:t>
      </w:r>
      <w:r w:rsidR="006E4EC3" w:rsidRPr="003164AB">
        <w:rPr>
          <w:rFonts w:hint="cs"/>
          <w:sz w:val="27"/>
          <w:rtl/>
        </w:rPr>
        <w:t>ُّ</w:t>
      </w:r>
      <w:r w:rsidRPr="003164AB">
        <w:rPr>
          <w:rFonts w:hint="cs"/>
          <w:sz w:val="27"/>
          <w:rtl/>
        </w:rPr>
        <w:t>ع سنوات عمر الشهيد الأول أن الشهيد قد قضى معظم أيام حياته في الحل</w:t>
      </w:r>
      <w:r w:rsidR="006E4EC3" w:rsidRPr="003164AB">
        <w:rPr>
          <w:rFonts w:hint="cs"/>
          <w:sz w:val="27"/>
          <w:rtl/>
        </w:rPr>
        <w:t>ّ</w:t>
      </w:r>
      <w:r w:rsidRPr="003164AB">
        <w:rPr>
          <w:rFonts w:hint="cs"/>
          <w:sz w:val="27"/>
          <w:rtl/>
        </w:rPr>
        <w:t>ة ودمشق</w:t>
      </w:r>
      <w:r w:rsidR="006E4EC3" w:rsidRPr="003164AB">
        <w:rPr>
          <w:rFonts w:hint="cs"/>
          <w:sz w:val="27"/>
          <w:rtl/>
        </w:rPr>
        <w:t>.</w:t>
      </w:r>
      <w:r w:rsidRPr="003164AB">
        <w:rPr>
          <w:rFonts w:hint="cs"/>
          <w:sz w:val="27"/>
          <w:rtl/>
        </w:rPr>
        <w:t xml:space="preserve"> </w:t>
      </w:r>
      <w:r w:rsidR="006E4EC3" w:rsidRPr="003164AB">
        <w:rPr>
          <w:rFonts w:hint="cs"/>
          <w:sz w:val="27"/>
          <w:rtl/>
        </w:rPr>
        <w:t>و</w:t>
      </w:r>
      <w:r w:rsidRPr="003164AB">
        <w:rPr>
          <w:rFonts w:hint="cs"/>
          <w:sz w:val="27"/>
          <w:rtl/>
        </w:rPr>
        <w:t>قد يكون قرب جز</w:t>
      </w:r>
      <w:r w:rsidR="001B695D">
        <w:rPr>
          <w:rFonts w:hint="cs"/>
          <w:sz w:val="27"/>
          <w:rtl/>
        </w:rPr>
        <w:t>ّ</w:t>
      </w:r>
      <w:r w:rsidRPr="003164AB">
        <w:rPr>
          <w:rFonts w:hint="cs"/>
          <w:sz w:val="27"/>
          <w:rtl/>
        </w:rPr>
        <w:t>ين من دمشق دليلا</w:t>
      </w:r>
      <w:r w:rsidR="006E4EC3" w:rsidRPr="003164AB">
        <w:rPr>
          <w:rFonts w:hint="cs"/>
          <w:sz w:val="27"/>
          <w:rtl/>
        </w:rPr>
        <w:t>ً</w:t>
      </w:r>
      <w:r w:rsidRPr="003164AB">
        <w:rPr>
          <w:rFonts w:hint="cs"/>
          <w:sz w:val="27"/>
          <w:rtl/>
        </w:rPr>
        <w:t xml:space="preserve"> على أن</w:t>
      </w:r>
      <w:r w:rsidR="001B695D">
        <w:rPr>
          <w:rFonts w:hint="cs"/>
          <w:sz w:val="27"/>
          <w:rtl/>
        </w:rPr>
        <w:t>ه</w:t>
      </w:r>
      <w:r w:rsidRPr="003164AB">
        <w:rPr>
          <w:rFonts w:hint="cs"/>
          <w:sz w:val="27"/>
          <w:rtl/>
        </w:rPr>
        <w:t xml:space="preserve"> قد سكن لبعض الوقت في جز</w:t>
      </w:r>
      <w:r w:rsidR="006E4EC3" w:rsidRPr="003164AB">
        <w:rPr>
          <w:rFonts w:hint="cs"/>
          <w:sz w:val="27"/>
          <w:rtl/>
        </w:rPr>
        <w:t>ّ</w:t>
      </w:r>
      <w:r w:rsidRPr="003164AB">
        <w:rPr>
          <w:rFonts w:hint="cs"/>
          <w:sz w:val="27"/>
          <w:rtl/>
        </w:rPr>
        <w:t>ين</w:t>
      </w:r>
      <w:r w:rsidR="006E4EC3" w:rsidRPr="003164AB">
        <w:rPr>
          <w:rFonts w:hint="cs"/>
          <w:sz w:val="27"/>
          <w:rtl/>
        </w:rPr>
        <w:t>،</w:t>
      </w:r>
      <w:r w:rsidRPr="003164AB">
        <w:rPr>
          <w:rFonts w:hint="cs"/>
          <w:sz w:val="27"/>
          <w:rtl/>
        </w:rPr>
        <w:t xml:space="preserve"> لكن</w:t>
      </w:r>
      <w:r w:rsidR="006E4EC3" w:rsidRPr="003164AB">
        <w:rPr>
          <w:rFonts w:hint="cs"/>
          <w:sz w:val="27"/>
          <w:rtl/>
        </w:rPr>
        <w:t>ْ</w:t>
      </w:r>
      <w:r w:rsidRPr="003164AB">
        <w:rPr>
          <w:rFonts w:hint="cs"/>
          <w:sz w:val="27"/>
          <w:rtl/>
        </w:rPr>
        <w:t xml:space="preserve"> للأسف لم تحمل المصادر معلومات عن هذا الموضوع. </w:t>
      </w:r>
    </w:p>
    <w:p w:rsidR="00C23629" w:rsidRPr="003164AB" w:rsidRDefault="00C23629" w:rsidP="00333D0C">
      <w:pPr>
        <w:rPr>
          <w:sz w:val="27"/>
          <w:rtl/>
        </w:rPr>
      </w:pPr>
      <w:r w:rsidRPr="003164AB">
        <w:rPr>
          <w:rFonts w:hint="cs"/>
          <w:sz w:val="27"/>
          <w:rtl/>
        </w:rPr>
        <w:t>خلاصة هذا الجزء من البحث توصلنا إلى أن الشهيد الأول قد قضى معظم عمره ساكنا</w:t>
      </w:r>
      <w:r w:rsidR="006E4EC3" w:rsidRPr="003164AB">
        <w:rPr>
          <w:rFonts w:hint="cs"/>
          <w:sz w:val="27"/>
          <w:rtl/>
        </w:rPr>
        <w:t>ً</w:t>
      </w:r>
      <w:r w:rsidRPr="003164AB">
        <w:rPr>
          <w:rFonts w:hint="cs"/>
          <w:sz w:val="27"/>
          <w:rtl/>
        </w:rPr>
        <w:t xml:space="preserve"> الحل</w:t>
      </w:r>
      <w:r w:rsidR="006E4EC3" w:rsidRPr="003164AB">
        <w:rPr>
          <w:rFonts w:hint="cs"/>
          <w:sz w:val="27"/>
          <w:rtl/>
        </w:rPr>
        <w:t>ّ</w:t>
      </w:r>
      <w:r w:rsidRPr="003164AB">
        <w:rPr>
          <w:rFonts w:hint="cs"/>
          <w:sz w:val="27"/>
          <w:rtl/>
        </w:rPr>
        <w:t>ة ودمشق</w:t>
      </w:r>
      <w:r w:rsidR="006E4EC3" w:rsidRPr="003164AB">
        <w:rPr>
          <w:rFonts w:hint="cs"/>
          <w:sz w:val="27"/>
          <w:rtl/>
        </w:rPr>
        <w:t>،</w:t>
      </w:r>
      <w:r w:rsidRPr="003164AB">
        <w:rPr>
          <w:rFonts w:hint="cs"/>
          <w:sz w:val="27"/>
          <w:rtl/>
        </w:rPr>
        <w:t xml:space="preserve"> </w:t>
      </w:r>
      <w:r w:rsidR="006E4EC3" w:rsidRPr="003164AB">
        <w:rPr>
          <w:rFonts w:hint="cs"/>
          <w:sz w:val="27"/>
          <w:rtl/>
        </w:rPr>
        <w:t>و</w:t>
      </w:r>
      <w:r w:rsidRPr="003164AB">
        <w:rPr>
          <w:rFonts w:hint="cs"/>
          <w:sz w:val="27"/>
          <w:rtl/>
        </w:rPr>
        <w:t>هو استنتاج</w:t>
      </w:r>
      <w:r w:rsidR="006E4EC3" w:rsidRPr="003164AB">
        <w:rPr>
          <w:rFonts w:hint="cs"/>
          <w:sz w:val="27"/>
          <w:rtl/>
        </w:rPr>
        <w:t>ٌ</w:t>
      </w:r>
      <w:r w:rsidRPr="003164AB">
        <w:rPr>
          <w:rFonts w:hint="cs"/>
          <w:sz w:val="27"/>
          <w:rtl/>
        </w:rPr>
        <w:t xml:space="preserve"> جديد له مكانة</w:t>
      </w:r>
      <w:r w:rsidR="006E4EC3" w:rsidRPr="003164AB">
        <w:rPr>
          <w:rFonts w:hint="cs"/>
          <w:sz w:val="27"/>
          <w:rtl/>
        </w:rPr>
        <w:t>ٌ</w:t>
      </w:r>
      <w:r w:rsidRPr="003164AB">
        <w:rPr>
          <w:rFonts w:hint="cs"/>
          <w:sz w:val="27"/>
          <w:rtl/>
        </w:rPr>
        <w:t xml:space="preserve"> كبير</w:t>
      </w:r>
      <w:r w:rsidR="001B695D">
        <w:rPr>
          <w:rFonts w:hint="cs"/>
          <w:sz w:val="27"/>
          <w:rtl/>
        </w:rPr>
        <w:t>ة</w:t>
      </w:r>
      <w:r w:rsidRPr="003164AB">
        <w:rPr>
          <w:rFonts w:hint="cs"/>
          <w:sz w:val="27"/>
          <w:rtl/>
        </w:rPr>
        <w:t xml:space="preserve"> في تحديد الخطوات اللاحقة من هذا البحث</w:t>
      </w:r>
      <w:r w:rsidRPr="003164AB">
        <w:rPr>
          <w:sz w:val="27"/>
          <w:vertAlign w:val="superscript"/>
          <w:rtl/>
        </w:rPr>
        <w:t>(</w:t>
      </w:r>
      <w:r w:rsidRPr="003164AB">
        <w:rPr>
          <w:sz w:val="27"/>
          <w:vertAlign w:val="superscript"/>
          <w:rtl/>
        </w:rPr>
        <w:endnoteReference w:id="772"/>
      </w:r>
      <w:r w:rsidRPr="003164AB">
        <w:rPr>
          <w:sz w:val="27"/>
          <w:vertAlign w:val="superscript"/>
          <w:rtl/>
        </w:rPr>
        <w:t>)</w:t>
      </w:r>
      <w:r w:rsidRPr="003164AB">
        <w:rPr>
          <w:rFonts w:hint="cs"/>
          <w:sz w:val="27"/>
          <w:rtl/>
        </w:rPr>
        <w:t xml:space="preserve">. </w:t>
      </w:r>
    </w:p>
    <w:p w:rsidR="00C23629" w:rsidRPr="003164AB" w:rsidRDefault="00C23629" w:rsidP="00333D0C">
      <w:pPr>
        <w:rPr>
          <w:sz w:val="27"/>
          <w:rtl/>
        </w:rPr>
      </w:pPr>
    </w:p>
    <w:p w:rsidR="00C23629" w:rsidRPr="003164AB" w:rsidRDefault="00C23629" w:rsidP="00333D0C">
      <w:pPr>
        <w:pStyle w:val="31"/>
        <w:spacing w:line="400" w:lineRule="exact"/>
        <w:rPr>
          <w:color w:val="auto"/>
          <w:rtl/>
          <w:lang w:bidi="ar-LB"/>
        </w:rPr>
      </w:pPr>
      <w:r w:rsidRPr="003164AB">
        <w:rPr>
          <w:rFonts w:hint="cs"/>
          <w:color w:val="auto"/>
          <w:rtl/>
        </w:rPr>
        <w:t>تقرير</w:t>
      </w:r>
      <w:r w:rsidR="005E0862" w:rsidRPr="003164AB">
        <w:rPr>
          <w:rFonts w:hint="cs"/>
          <w:color w:val="auto"/>
          <w:rtl/>
        </w:rPr>
        <w:t>ٌ</w:t>
      </w:r>
      <w:r w:rsidRPr="003164AB">
        <w:rPr>
          <w:rFonts w:hint="cs"/>
          <w:color w:val="auto"/>
          <w:rtl/>
        </w:rPr>
        <w:t xml:space="preserve"> جديد حول أس</w:t>
      </w:r>
      <w:r w:rsidR="005E0862" w:rsidRPr="003164AB">
        <w:rPr>
          <w:rFonts w:hint="cs"/>
          <w:color w:val="auto"/>
          <w:rtl/>
        </w:rPr>
        <w:t>ب</w:t>
      </w:r>
      <w:r w:rsidRPr="003164AB">
        <w:rPr>
          <w:rFonts w:hint="cs"/>
          <w:color w:val="auto"/>
          <w:rtl/>
        </w:rPr>
        <w:t>اب استشهاد الشهيد الأول</w:t>
      </w:r>
      <w:r w:rsidR="00BA7037" w:rsidRPr="003164AB">
        <w:rPr>
          <w:rFonts w:hint="cs"/>
          <w:color w:val="auto"/>
          <w:rtl/>
          <w:lang w:val="en-US"/>
        </w:rPr>
        <w:t xml:space="preserve"> ــــــ</w:t>
      </w:r>
      <w:r w:rsidRPr="003164AB">
        <w:rPr>
          <w:rFonts w:hint="cs"/>
          <w:color w:val="auto"/>
          <w:rtl/>
        </w:rPr>
        <w:t xml:space="preserve"> </w:t>
      </w:r>
    </w:p>
    <w:p w:rsidR="00C23629" w:rsidRPr="003164AB" w:rsidRDefault="00C23629" w:rsidP="005D668E">
      <w:pPr>
        <w:rPr>
          <w:sz w:val="27"/>
          <w:rtl/>
        </w:rPr>
      </w:pPr>
      <w:r w:rsidRPr="003164AB">
        <w:rPr>
          <w:rFonts w:hint="cs"/>
          <w:sz w:val="27"/>
          <w:rtl/>
        </w:rPr>
        <w:t>رسالة نسيم السحر تقرير</w:t>
      </w:r>
      <w:r w:rsidR="0021000D" w:rsidRPr="003164AB">
        <w:rPr>
          <w:rFonts w:hint="cs"/>
          <w:sz w:val="27"/>
          <w:rtl/>
        </w:rPr>
        <w:t>ٌ</w:t>
      </w:r>
      <w:r w:rsidRPr="003164AB">
        <w:rPr>
          <w:rFonts w:hint="cs"/>
          <w:sz w:val="27"/>
          <w:rtl/>
        </w:rPr>
        <w:t xml:space="preserve"> يحمل في طي</w:t>
      </w:r>
      <w:r w:rsidR="0021000D" w:rsidRPr="003164AB">
        <w:rPr>
          <w:rFonts w:hint="cs"/>
          <w:sz w:val="27"/>
          <w:rtl/>
        </w:rPr>
        <w:t>ّ</w:t>
      </w:r>
      <w:r w:rsidRPr="003164AB">
        <w:rPr>
          <w:rFonts w:hint="cs"/>
          <w:sz w:val="27"/>
          <w:rtl/>
        </w:rPr>
        <w:t>اته مستجد</w:t>
      </w:r>
      <w:r w:rsidR="0021000D" w:rsidRPr="003164AB">
        <w:rPr>
          <w:rFonts w:hint="cs"/>
          <w:sz w:val="27"/>
          <w:rtl/>
        </w:rPr>
        <w:t>ّ</w:t>
      </w:r>
      <w:r w:rsidRPr="003164AB">
        <w:rPr>
          <w:rFonts w:hint="cs"/>
          <w:sz w:val="27"/>
          <w:rtl/>
        </w:rPr>
        <w:t>ات عن مجريات حادثة استشهاد الشهيد الأول</w:t>
      </w:r>
      <w:r w:rsidR="0021000D" w:rsidRPr="003164AB">
        <w:rPr>
          <w:rFonts w:hint="cs"/>
          <w:sz w:val="27"/>
          <w:rtl/>
        </w:rPr>
        <w:t>.</w:t>
      </w:r>
      <w:r w:rsidRPr="003164AB">
        <w:rPr>
          <w:rFonts w:hint="cs"/>
          <w:sz w:val="27"/>
          <w:rtl/>
        </w:rPr>
        <w:t xml:space="preserve"> رغم أن معلوماتنا حول هذا الكتاب</w:t>
      </w:r>
      <w:r w:rsidR="0021000D" w:rsidRPr="003164AB">
        <w:rPr>
          <w:rFonts w:hint="cs"/>
          <w:sz w:val="27"/>
          <w:rtl/>
        </w:rPr>
        <w:t>،</w:t>
      </w:r>
      <w:r w:rsidRPr="003164AB">
        <w:rPr>
          <w:rFonts w:hint="cs"/>
          <w:sz w:val="27"/>
          <w:rtl/>
        </w:rPr>
        <w:t xml:space="preserve"> سواء في</w:t>
      </w:r>
      <w:r w:rsidR="0021000D" w:rsidRPr="003164AB">
        <w:rPr>
          <w:rFonts w:hint="cs"/>
          <w:sz w:val="27"/>
          <w:rtl/>
        </w:rPr>
        <w:t xml:space="preserve"> </w:t>
      </w:r>
      <w:r w:rsidRPr="003164AB">
        <w:rPr>
          <w:rFonts w:hint="cs"/>
          <w:sz w:val="27"/>
          <w:rtl/>
        </w:rPr>
        <w:t>ما يرتبط بتاريخ كتابته أو هوي</w:t>
      </w:r>
      <w:r w:rsidR="0021000D" w:rsidRPr="003164AB">
        <w:rPr>
          <w:rFonts w:hint="cs"/>
          <w:sz w:val="27"/>
          <w:rtl/>
        </w:rPr>
        <w:t>ّ</w:t>
      </w:r>
      <w:r w:rsidRPr="003164AB">
        <w:rPr>
          <w:rFonts w:hint="cs"/>
          <w:sz w:val="27"/>
          <w:rtl/>
        </w:rPr>
        <w:t>ة مؤل</w:t>
      </w:r>
      <w:r w:rsidR="0021000D" w:rsidRPr="003164AB">
        <w:rPr>
          <w:rFonts w:hint="cs"/>
          <w:sz w:val="27"/>
          <w:rtl/>
        </w:rPr>
        <w:t>ّ</w:t>
      </w:r>
      <w:r w:rsidRPr="003164AB">
        <w:rPr>
          <w:rFonts w:hint="cs"/>
          <w:sz w:val="27"/>
          <w:rtl/>
        </w:rPr>
        <w:t>فه</w:t>
      </w:r>
      <w:r w:rsidR="0021000D" w:rsidRPr="003164AB">
        <w:rPr>
          <w:rFonts w:hint="cs"/>
          <w:sz w:val="27"/>
          <w:rtl/>
        </w:rPr>
        <w:t>،</w:t>
      </w:r>
      <w:r w:rsidRPr="003164AB">
        <w:rPr>
          <w:rFonts w:hint="cs"/>
          <w:sz w:val="27"/>
          <w:rtl/>
        </w:rPr>
        <w:t xml:space="preserve"> ليست تامة، لكن</w:t>
      </w:r>
      <w:r w:rsidR="0021000D" w:rsidRPr="003164AB">
        <w:rPr>
          <w:rFonts w:hint="cs"/>
          <w:sz w:val="27"/>
          <w:rtl/>
        </w:rPr>
        <w:t>ّ</w:t>
      </w:r>
      <w:r w:rsidRPr="003164AB">
        <w:rPr>
          <w:rFonts w:hint="cs"/>
          <w:sz w:val="27"/>
          <w:rtl/>
        </w:rPr>
        <w:t xml:space="preserve"> المرج</w:t>
      </w:r>
      <w:r w:rsidR="0021000D" w:rsidRPr="003164AB">
        <w:rPr>
          <w:rFonts w:hint="cs"/>
          <w:sz w:val="27"/>
          <w:rtl/>
        </w:rPr>
        <w:t>ّ</w:t>
      </w:r>
      <w:r w:rsidRPr="003164AB">
        <w:rPr>
          <w:rFonts w:hint="cs"/>
          <w:sz w:val="27"/>
          <w:rtl/>
        </w:rPr>
        <w:t>ح أن شخصا</w:t>
      </w:r>
      <w:r w:rsidR="0021000D" w:rsidRPr="003164AB">
        <w:rPr>
          <w:rFonts w:hint="cs"/>
          <w:sz w:val="27"/>
          <w:rtl/>
        </w:rPr>
        <w:t>ً</w:t>
      </w:r>
      <w:r w:rsidRPr="003164AB">
        <w:rPr>
          <w:rFonts w:hint="cs"/>
          <w:sz w:val="27"/>
          <w:rtl/>
        </w:rPr>
        <w:t xml:space="preserve"> باسم محمد بن عل</w:t>
      </w:r>
      <w:r w:rsidRPr="003164AB">
        <w:rPr>
          <w:rFonts w:ascii="Times New Roman" w:hAnsi="Times New Roman" w:hint="cs"/>
          <w:sz w:val="27"/>
          <w:rtl/>
        </w:rPr>
        <w:t>ي</w:t>
      </w:r>
      <w:r w:rsidRPr="003164AB">
        <w:rPr>
          <w:rFonts w:hint="cs"/>
          <w:sz w:val="27"/>
          <w:rtl/>
        </w:rPr>
        <w:t xml:space="preserve"> بن وحيد بِتِدّ</w:t>
      </w:r>
      <w:r w:rsidRPr="003164AB">
        <w:rPr>
          <w:rFonts w:ascii="Times New Roman" w:hAnsi="Times New Roman" w:hint="cs"/>
          <w:sz w:val="27"/>
          <w:rtl/>
        </w:rPr>
        <w:t>ي</w:t>
      </w:r>
      <w:r w:rsidRPr="003164AB">
        <w:rPr>
          <w:rFonts w:hint="cs"/>
          <w:sz w:val="27"/>
          <w:rtl/>
        </w:rPr>
        <w:t>ن</w:t>
      </w:r>
      <w:r w:rsidRPr="003164AB">
        <w:rPr>
          <w:rFonts w:ascii="Times New Roman" w:hAnsi="Times New Roman" w:hint="cs"/>
          <w:sz w:val="27"/>
          <w:rtl/>
        </w:rPr>
        <w:t>ي</w:t>
      </w:r>
      <w:r w:rsidRPr="003164AB">
        <w:rPr>
          <w:rFonts w:hint="cs"/>
          <w:sz w:val="27"/>
          <w:rtl/>
        </w:rPr>
        <w:t xml:space="preserve"> العاملي هو م</w:t>
      </w:r>
      <w:r w:rsidR="0021000D" w:rsidRPr="003164AB">
        <w:rPr>
          <w:rFonts w:hint="cs"/>
          <w:sz w:val="27"/>
          <w:rtl/>
        </w:rPr>
        <w:t>َ</w:t>
      </w:r>
      <w:r w:rsidRPr="003164AB">
        <w:rPr>
          <w:rFonts w:hint="cs"/>
          <w:sz w:val="27"/>
          <w:rtl/>
        </w:rPr>
        <w:t>ن</w:t>
      </w:r>
      <w:r w:rsidR="0021000D" w:rsidRPr="003164AB">
        <w:rPr>
          <w:rFonts w:hint="cs"/>
          <w:sz w:val="27"/>
          <w:rtl/>
        </w:rPr>
        <w:t>ْ</w:t>
      </w:r>
      <w:r w:rsidRPr="003164AB">
        <w:rPr>
          <w:rFonts w:hint="cs"/>
          <w:sz w:val="27"/>
          <w:rtl/>
        </w:rPr>
        <w:t xml:space="preserve"> صن</w:t>
      </w:r>
      <w:r w:rsidR="0021000D" w:rsidRPr="003164AB">
        <w:rPr>
          <w:rFonts w:hint="cs"/>
          <w:sz w:val="27"/>
          <w:rtl/>
        </w:rPr>
        <w:t>َّ</w:t>
      </w:r>
      <w:r w:rsidRPr="003164AB">
        <w:rPr>
          <w:rFonts w:hint="cs"/>
          <w:sz w:val="27"/>
          <w:rtl/>
        </w:rPr>
        <w:t>ف هذا الكتاب، وكان من علماء جبل عامل من أهالي قرية ب</w:t>
      </w:r>
      <w:r w:rsidR="0021000D" w:rsidRPr="003164AB">
        <w:rPr>
          <w:rFonts w:hint="cs"/>
          <w:sz w:val="27"/>
          <w:rtl/>
        </w:rPr>
        <w:t>ِ</w:t>
      </w:r>
      <w:r w:rsidRPr="003164AB">
        <w:rPr>
          <w:rFonts w:hint="cs"/>
          <w:sz w:val="27"/>
          <w:rtl/>
        </w:rPr>
        <w:t>ت</w:t>
      </w:r>
      <w:r w:rsidR="0021000D" w:rsidRPr="003164AB">
        <w:rPr>
          <w:rFonts w:hint="cs"/>
          <w:sz w:val="27"/>
          <w:rtl/>
        </w:rPr>
        <w:t>ِ</w:t>
      </w:r>
      <w:r w:rsidRPr="003164AB">
        <w:rPr>
          <w:rFonts w:hint="cs"/>
          <w:sz w:val="27"/>
          <w:rtl/>
        </w:rPr>
        <w:t>دّين</w:t>
      </w:r>
      <w:r w:rsidR="0021000D" w:rsidRPr="003164AB">
        <w:rPr>
          <w:rFonts w:hint="cs"/>
          <w:sz w:val="27"/>
          <w:rtl/>
        </w:rPr>
        <w:t>،</w:t>
      </w:r>
      <w:r w:rsidRPr="003164AB">
        <w:rPr>
          <w:rFonts w:hint="cs"/>
          <w:sz w:val="27"/>
          <w:rtl/>
        </w:rPr>
        <w:t xml:space="preserve"> والتي يطلق عليها اليوم قرى ب</w:t>
      </w:r>
      <w:r w:rsidR="00332226">
        <w:rPr>
          <w:rFonts w:hint="cs"/>
          <w:sz w:val="27"/>
          <w:rtl/>
        </w:rPr>
        <w:t>ِ</w:t>
      </w:r>
      <w:r w:rsidRPr="003164AB">
        <w:rPr>
          <w:rFonts w:hint="cs"/>
          <w:sz w:val="27"/>
          <w:rtl/>
        </w:rPr>
        <w:t>ت</w:t>
      </w:r>
      <w:r w:rsidR="00332226">
        <w:rPr>
          <w:rFonts w:hint="cs"/>
          <w:sz w:val="27"/>
          <w:rtl/>
        </w:rPr>
        <w:t>ِ</w:t>
      </w:r>
      <w:r w:rsidRPr="003164AB">
        <w:rPr>
          <w:rFonts w:hint="cs"/>
          <w:sz w:val="27"/>
          <w:rtl/>
        </w:rPr>
        <w:t>د</w:t>
      </w:r>
      <w:r w:rsidR="00332226">
        <w:rPr>
          <w:rFonts w:hint="cs"/>
          <w:sz w:val="27"/>
          <w:rtl/>
        </w:rPr>
        <w:t>ّ</w:t>
      </w:r>
      <w:r w:rsidRPr="003164AB">
        <w:rPr>
          <w:rFonts w:hint="cs"/>
          <w:sz w:val="27"/>
          <w:rtl/>
        </w:rPr>
        <w:t>ين اللقش</w:t>
      </w:r>
      <w:r w:rsidR="0021000D" w:rsidRPr="003164AB">
        <w:rPr>
          <w:rFonts w:hint="cs"/>
          <w:sz w:val="27"/>
          <w:rtl/>
        </w:rPr>
        <w:t>،</w:t>
      </w:r>
      <w:r w:rsidRPr="003164AB">
        <w:rPr>
          <w:rFonts w:hint="cs"/>
          <w:sz w:val="27"/>
          <w:rtl/>
        </w:rPr>
        <w:t xml:space="preserve"> تقع بالقرب من جز</w:t>
      </w:r>
      <w:r w:rsidR="0021000D" w:rsidRPr="003164AB">
        <w:rPr>
          <w:rFonts w:hint="cs"/>
          <w:sz w:val="27"/>
          <w:rtl/>
        </w:rPr>
        <w:t>ّ</w:t>
      </w:r>
      <w:r w:rsidRPr="003164AB">
        <w:rPr>
          <w:rFonts w:hint="cs"/>
          <w:sz w:val="27"/>
          <w:rtl/>
        </w:rPr>
        <w:t>ين</w:t>
      </w:r>
      <w:r w:rsidRPr="003164AB">
        <w:rPr>
          <w:sz w:val="27"/>
          <w:vertAlign w:val="superscript"/>
          <w:rtl/>
        </w:rPr>
        <w:t>(</w:t>
      </w:r>
      <w:r w:rsidRPr="003164AB">
        <w:rPr>
          <w:sz w:val="27"/>
          <w:vertAlign w:val="superscript"/>
          <w:rtl/>
        </w:rPr>
        <w:endnoteReference w:id="773"/>
      </w:r>
      <w:r w:rsidRPr="003164AB">
        <w:rPr>
          <w:sz w:val="27"/>
          <w:vertAlign w:val="superscript"/>
          <w:rtl/>
        </w:rPr>
        <w:t>)</w:t>
      </w:r>
      <w:r w:rsidR="0021000D" w:rsidRPr="003164AB">
        <w:rPr>
          <w:rFonts w:hint="cs"/>
          <w:sz w:val="27"/>
          <w:rtl/>
        </w:rPr>
        <w:t>.</w:t>
      </w:r>
      <w:r w:rsidRPr="003164AB">
        <w:rPr>
          <w:rFonts w:hint="cs"/>
          <w:sz w:val="27"/>
          <w:rtl/>
        </w:rPr>
        <w:t xml:space="preserve"> والأمر الثابت في حق</w:t>
      </w:r>
      <w:r w:rsidR="0021000D" w:rsidRPr="003164AB">
        <w:rPr>
          <w:rFonts w:hint="cs"/>
          <w:sz w:val="27"/>
          <w:rtl/>
        </w:rPr>
        <w:t>ّ</w:t>
      </w:r>
      <w:r w:rsidRPr="003164AB">
        <w:rPr>
          <w:rFonts w:hint="cs"/>
          <w:sz w:val="27"/>
          <w:rtl/>
        </w:rPr>
        <w:t xml:space="preserve"> الكتاب أنه كُتب قبل القرن الثاني عشر</w:t>
      </w:r>
      <w:r w:rsidR="0021000D" w:rsidRPr="003164AB">
        <w:rPr>
          <w:rFonts w:hint="cs"/>
          <w:sz w:val="27"/>
          <w:rtl/>
        </w:rPr>
        <w:t>،</w:t>
      </w:r>
      <w:r w:rsidRPr="003164AB">
        <w:rPr>
          <w:rFonts w:hint="cs"/>
          <w:sz w:val="27"/>
          <w:rtl/>
        </w:rPr>
        <w:t xml:space="preserve"> وأن نسخته الكاملة كانت لدى محمد مك</w:t>
      </w:r>
      <w:r w:rsidR="0021000D" w:rsidRPr="003164AB">
        <w:rPr>
          <w:rFonts w:hint="cs"/>
          <w:sz w:val="27"/>
          <w:rtl/>
        </w:rPr>
        <w:t>ّ</w:t>
      </w:r>
      <w:r w:rsidRPr="003164AB">
        <w:rPr>
          <w:rFonts w:hint="cs"/>
          <w:sz w:val="27"/>
          <w:rtl/>
        </w:rPr>
        <w:t>ي بن محمد بن حسن (كان سنة 1186هـ على قيد الحياة)</w:t>
      </w:r>
      <w:r w:rsidR="0021000D" w:rsidRPr="003164AB">
        <w:rPr>
          <w:rFonts w:hint="cs"/>
          <w:sz w:val="27"/>
          <w:rtl/>
        </w:rPr>
        <w:t>،</w:t>
      </w:r>
      <w:r w:rsidRPr="003164AB">
        <w:rPr>
          <w:rFonts w:hint="cs"/>
          <w:sz w:val="27"/>
          <w:rtl/>
        </w:rPr>
        <w:t xml:space="preserve"> من أحفاد الشهيد الأول</w:t>
      </w:r>
      <w:r w:rsidR="0021000D" w:rsidRPr="003164AB">
        <w:rPr>
          <w:rFonts w:hint="cs"/>
          <w:sz w:val="27"/>
          <w:rtl/>
        </w:rPr>
        <w:t>،</w:t>
      </w:r>
      <w:r w:rsidRPr="003164AB">
        <w:rPr>
          <w:rFonts w:hint="cs"/>
          <w:sz w:val="27"/>
          <w:rtl/>
        </w:rPr>
        <w:t xml:space="preserve"> الذي قام بتلخيصه</w:t>
      </w:r>
      <w:r w:rsidR="0021000D" w:rsidRPr="003164AB">
        <w:rPr>
          <w:rFonts w:hint="cs"/>
          <w:sz w:val="27"/>
          <w:rtl/>
        </w:rPr>
        <w:t>.</w:t>
      </w:r>
      <w:r w:rsidRPr="003164AB">
        <w:rPr>
          <w:rFonts w:hint="cs"/>
          <w:sz w:val="27"/>
          <w:rtl/>
        </w:rPr>
        <w:t xml:space="preserve"> وما لدينا تحت عنوان نسيم</w:t>
      </w:r>
      <w:r w:rsidR="0021000D" w:rsidRPr="003164AB">
        <w:rPr>
          <w:rFonts w:hint="cs"/>
          <w:sz w:val="27"/>
          <w:rtl/>
        </w:rPr>
        <w:t xml:space="preserve"> السحر هو في الواقع هذه الخلاصة</w:t>
      </w:r>
      <w:r w:rsidRPr="003164AB">
        <w:rPr>
          <w:rFonts w:hint="cs"/>
          <w:sz w:val="27"/>
          <w:rtl/>
        </w:rPr>
        <w:t>. الأجزاء التي قام بحذفها أوردها بشكل</w:t>
      </w:r>
      <w:r w:rsidR="0021000D" w:rsidRPr="003164AB">
        <w:rPr>
          <w:rFonts w:hint="cs"/>
          <w:sz w:val="27"/>
          <w:rtl/>
        </w:rPr>
        <w:t>ٍ</w:t>
      </w:r>
      <w:r w:rsidRPr="003164AB">
        <w:rPr>
          <w:rFonts w:hint="cs"/>
          <w:sz w:val="27"/>
          <w:rtl/>
        </w:rPr>
        <w:t xml:space="preserve"> مجمل في بداية الخلاصة. الشاهد على أصالة رواية ب</w:t>
      </w:r>
      <w:r w:rsidR="00332226">
        <w:rPr>
          <w:rFonts w:hint="cs"/>
          <w:sz w:val="27"/>
          <w:rtl/>
        </w:rPr>
        <w:t>ِ</w:t>
      </w:r>
      <w:r w:rsidRPr="003164AB">
        <w:rPr>
          <w:rFonts w:hint="cs"/>
          <w:sz w:val="27"/>
          <w:rtl/>
        </w:rPr>
        <w:t>ت</w:t>
      </w:r>
      <w:r w:rsidR="00332226">
        <w:rPr>
          <w:rFonts w:hint="cs"/>
          <w:sz w:val="27"/>
          <w:rtl/>
        </w:rPr>
        <w:t>ِ</w:t>
      </w:r>
      <w:r w:rsidRPr="003164AB">
        <w:rPr>
          <w:rFonts w:hint="cs"/>
          <w:sz w:val="27"/>
          <w:rtl/>
        </w:rPr>
        <w:t>د</w:t>
      </w:r>
      <w:r w:rsidR="00332226">
        <w:rPr>
          <w:rFonts w:hint="cs"/>
          <w:sz w:val="27"/>
          <w:rtl/>
        </w:rPr>
        <w:t>ّ</w:t>
      </w:r>
      <w:r w:rsidRPr="003164AB">
        <w:rPr>
          <w:rFonts w:hint="cs"/>
          <w:sz w:val="27"/>
          <w:rtl/>
        </w:rPr>
        <w:t>يني الروايات الدقيقة التي تضم</w:t>
      </w:r>
      <w:r w:rsidR="0021000D" w:rsidRPr="003164AB">
        <w:rPr>
          <w:rFonts w:hint="cs"/>
          <w:sz w:val="27"/>
          <w:rtl/>
        </w:rPr>
        <w:t>ّ</w:t>
      </w:r>
      <w:r w:rsidRPr="003164AB">
        <w:rPr>
          <w:rFonts w:hint="cs"/>
          <w:sz w:val="27"/>
          <w:rtl/>
        </w:rPr>
        <w:t>نها حول ما عرضه السيوري وابن ش</w:t>
      </w:r>
      <w:r w:rsidR="0021000D" w:rsidRPr="003164AB">
        <w:rPr>
          <w:rFonts w:hint="cs"/>
          <w:sz w:val="27"/>
          <w:rtl/>
        </w:rPr>
        <w:t>ه</w:t>
      </w:r>
      <w:r w:rsidRPr="003164AB">
        <w:rPr>
          <w:rFonts w:hint="cs"/>
          <w:sz w:val="27"/>
          <w:rtl/>
        </w:rPr>
        <w:t>بة حول كتابة العريضة التي تضم</w:t>
      </w:r>
      <w:r w:rsidR="0021000D" w:rsidRPr="003164AB">
        <w:rPr>
          <w:rFonts w:hint="cs"/>
          <w:sz w:val="27"/>
          <w:rtl/>
        </w:rPr>
        <w:t>ّ</w:t>
      </w:r>
      <w:r w:rsidRPr="003164AB">
        <w:rPr>
          <w:rFonts w:hint="cs"/>
          <w:sz w:val="27"/>
          <w:rtl/>
        </w:rPr>
        <w:t>نت ات</w:t>
      </w:r>
      <w:r w:rsidR="0021000D" w:rsidRPr="003164AB">
        <w:rPr>
          <w:rFonts w:hint="cs"/>
          <w:sz w:val="27"/>
          <w:rtl/>
        </w:rPr>
        <w:t>ّ</w:t>
      </w:r>
      <w:r w:rsidRPr="003164AB">
        <w:rPr>
          <w:rFonts w:hint="cs"/>
          <w:sz w:val="27"/>
          <w:rtl/>
        </w:rPr>
        <w:t>هامات ضد</w:t>
      </w:r>
      <w:r w:rsidR="0021000D" w:rsidRPr="003164AB">
        <w:rPr>
          <w:rFonts w:hint="cs"/>
          <w:sz w:val="27"/>
          <w:rtl/>
        </w:rPr>
        <w:t>ّ</w:t>
      </w:r>
      <w:r w:rsidRPr="003164AB">
        <w:rPr>
          <w:rFonts w:hint="cs"/>
          <w:sz w:val="27"/>
          <w:rtl/>
        </w:rPr>
        <w:t xml:space="preserve"> الشهيد الأول في بيروت . ثم إن قيام حفيد الشهيد الأول بتلخيص نص</w:t>
      </w:r>
      <w:r w:rsidR="0021000D" w:rsidRPr="003164AB">
        <w:rPr>
          <w:rFonts w:hint="cs"/>
          <w:sz w:val="27"/>
          <w:rtl/>
        </w:rPr>
        <w:t>ّ</w:t>
      </w:r>
      <w:r w:rsidRPr="003164AB">
        <w:rPr>
          <w:rFonts w:hint="cs"/>
          <w:sz w:val="27"/>
          <w:rtl/>
        </w:rPr>
        <w:t xml:space="preserve"> الكتاب المذكور هو </w:t>
      </w:r>
      <w:r w:rsidRPr="003164AB">
        <w:rPr>
          <w:rFonts w:hint="cs"/>
          <w:sz w:val="27"/>
          <w:rtl/>
        </w:rPr>
        <w:lastRenderedPageBreak/>
        <w:t>شاهد</w:t>
      </w:r>
      <w:r w:rsidR="0021000D" w:rsidRPr="003164AB">
        <w:rPr>
          <w:rFonts w:hint="cs"/>
          <w:sz w:val="27"/>
          <w:rtl/>
        </w:rPr>
        <w:t>ٌ</w:t>
      </w:r>
      <w:r w:rsidRPr="003164AB">
        <w:rPr>
          <w:rFonts w:hint="cs"/>
          <w:sz w:val="27"/>
          <w:rtl/>
        </w:rPr>
        <w:t xml:space="preserve"> آخر على أصالة هذا الكتاب، فلو كانت رواية الب</w:t>
      </w:r>
      <w:r w:rsidR="00332226">
        <w:rPr>
          <w:rFonts w:hint="cs"/>
          <w:sz w:val="27"/>
          <w:rtl/>
        </w:rPr>
        <w:t>ِ</w:t>
      </w:r>
      <w:r w:rsidRPr="003164AB">
        <w:rPr>
          <w:rFonts w:hint="cs"/>
          <w:sz w:val="27"/>
          <w:rtl/>
        </w:rPr>
        <w:t>ت</w:t>
      </w:r>
      <w:r w:rsidR="00332226">
        <w:rPr>
          <w:rFonts w:hint="cs"/>
          <w:sz w:val="27"/>
          <w:rtl/>
        </w:rPr>
        <w:t>ِ</w:t>
      </w:r>
      <w:r w:rsidRPr="003164AB">
        <w:rPr>
          <w:rFonts w:hint="cs"/>
          <w:sz w:val="27"/>
          <w:rtl/>
        </w:rPr>
        <w:t>د</w:t>
      </w:r>
      <w:r w:rsidR="00332226">
        <w:rPr>
          <w:rFonts w:hint="cs"/>
          <w:sz w:val="27"/>
          <w:rtl/>
        </w:rPr>
        <w:t>ّ</w:t>
      </w:r>
      <w:r w:rsidRPr="003164AB">
        <w:rPr>
          <w:rFonts w:hint="cs"/>
          <w:sz w:val="27"/>
          <w:rtl/>
        </w:rPr>
        <w:t>يني غير صحيحة أو كانت مكذوبة مبدئيا</w:t>
      </w:r>
      <w:r w:rsidR="0021000D" w:rsidRPr="003164AB">
        <w:rPr>
          <w:rFonts w:hint="cs"/>
          <w:sz w:val="27"/>
          <w:rtl/>
        </w:rPr>
        <w:t>ً</w:t>
      </w:r>
      <w:r w:rsidRPr="003164AB">
        <w:rPr>
          <w:rFonts w:hint="cs"/>
          <w:sz w:val="27"/>
          <w:rtl/>
        </w:rPr>
        <w:t xml:space="preserve"> كان حفيد الشهيد سيشير إلى عدم </w:t>
      </w:r>
      <w:r w:rsidR="0021000D" w:rsidRPr="003164AB">
        <w:rPr>
          <w:rFonts w:hint="cs"/>
          <w:sz w:val="27"/>
          <w:rtl/>
        </w:rPr>
        <w:t>ا</w:t>
      </w:r>
      <w:r w:rsidRPr="003164AB">
        <w:rPr>
          <w:rFonts w:hint="cs"/>
          <w:sz w:val="27"/>
          <w:rtl/>
        </w:rPr>
        <w:t xml:space="preserve">عتبار المتن في مقدمة تلخيصه أو في خاتمته . </w:t>
      </w:r>
    </w:p>
    <w:p w:rsidR="00C23629" w:rsidRPr="003164AB" w:rsidRDefault="00C23629" w:rsidP="005D668E">
      <w:pPr>
        <w:rPr>
          <w:sz w:val="27"/>
          <w:rtl/>
        </w:rPr>
      </w:pPr>
      <w:r w:rsidRPr="003164AB">
        <w:rPr>
          <w:rFonts w:hint="cs"/>
          <w:sz w:val="27"/>
          <w:rtl/>
        </w:rPr>
        <w:t>طبقا</w:t>
      </w:r>
      <w:r w:rsidR="0021000D" w:rsidRPr="003164AB">
        <w:rPr>
          <w:rFonts w:hint="cs"/>
          <w:sz w:val="27"/>
          <w:rtl/>
        </w:rPr>
        <w:t>ً</w:t>
      </w:r>
      <w:r w:rsidRPr="003164AB">
        <w:rPr>
          <w:rFonts w:hint="cs"/>
          <w:sz w:val="27"/>
          <w:rtl/>
        </w:rPr>
        <w:t xml:space="preserve"> للمطالب القليلة التي ذ</w:t>
      </w:r>
      <w:r w:rsidR="0021000D" w:rsidRPr="003164AB">
        <w:rPr>
          <w:rFonts w:hint="cs"/>
          <w:sz w:val="27"/>
          <w:rtl/>
        </w:rPr>
        <w:t>ُ</w:t>
      </w:r>
      <w:r w:rsidRPr="003164AB">
        <w:rPr>
          <w:rFonts w:hint="cs"/>
          <w:sz w:val="27"/>
          <w:rtl/>
        </w:rPr>
        <w:t>كرت حول الشهيد الأول وما عاشه من أحداث في البدايات الأولى لحياته نجد أن الشهيد الأول أخذ المراحل التعليمية الأولى في جز</w:t>
      </w:r>
      <w:r w:rsidR="0021000D" w:rsidRPr="003164AB">
        <w:rPr>
          <w:rFonts w:hint="cs"/>
          <w:sz w:val="27"/>
          <w:rtl/>
        </w:rPr>
        <w:t>ّ</w:t>
      </w:r>
      <w:r w:rsidRPr="003164AB">
        <w:rPr>
          <w:rFonts w:hint="cs"/>
          <w:sz w:val="27"/>
          <w:rtl/>
        </w:rPr>
        <w:t>ين</w:t>
      </w:r>
      <w:r w:rsidR="0021000D" w:rsidRPr="003164AB">
        <w:rPr>
          <w:rFonts w:hint="cs"/>
          <w:sz w:val="27"/>
          <w:rtl/>
        </w:rPr>
        <w:t>،</w:t>
      </w:r>
      <w:r w:rsidRPr="003164AB">
        <w:rPr>
          <w:rFonts w:hint="cs"/>
          <w:sz w:val="27"/>
          <w:rtl/>
        </w:rPr>
        <w:t xml:space="preserve"> وظل</w:t>
      </w:r>
      <w:r w:rsidR="0021000D" w:rsidRPr="003164AB">
        <w:rPr>
          <w:rFonts w:hint="cs"/>
          <w:sz w:val="27"/>
          <w:rtl/>
        </w:rPr>
        <w:t>ّ</w:t>
      </w:r>
      <w:r w:rsidRPr="003164AB">
        <w:rPr>
          <w:rFonts w:hint="cs"/>
          <w:sz w:val="27"/>
          <w:rtl/>
        </w:rPr>
        <w:t xml:space="preserve"> بها إلى أن توفي والده</w:t>
      </w:r>
      <w:r w:rsidR="0021000D" w:rsidRPr="003164AB">
        <w:rPr>
          <w:rFonts w:hint="cs"/>
          <w:sz w:val="27"/>
          <w:rtl/>
        </w:rPr>
        <w:t>،</w:t>
      </w:r>
      <w:r w:rsidRPr="003164AB">
        <w:rPr>
          <w:rFonts w:hint="cs"/>
          <w:sz w:val="27"/>
          <w:rtl/>
        </w:rPr>
        <w:t xml:space="preserve"> الذي كان أستاذه الأو</w:t>
      </w:r>
      <w:r w:rsidR="0021000D" w:rsidRPr="003164AB">
        <w:rPr>
          <w:rFonts w:hint="cs"/>
          <w:sz w:val="27"/>
          <w:rtl/>
        </w:rPr>
        <w:t>ّ</w:t>
      </w:r>
      <w:r w:rsidRPr="003164AB">
        <w:rPr>
          <w:rFonts w:hint="cs"/>
          <w:sz w:val="27"/>
          <w:rtl/>
        </w:rPr>
        <w:t xml:space="preserve">ل بها. </w:t>
      </w:r>
    </w:p>
    <w:p w:rsidR="00C23629" w:rsidRPr="003164AB" w:rsidRDefault="00C23629" w:rsidP="005D668E">
      <w:pPr>
        <w:rPr>
          <w:sz w:val="27"/>
          <w:rtl/>
        </w:rPr>
      </w:pPr>
      <w:r w:rsidRPr="003164AB">
        <w:rPr>
          <w:rFonts w:hint="cs"/>
          <w:sz w:val="27"/>
          <w:rtl/>
        </w:rPr>
        <w:t>تكمن أهم</w:t>
      </w:r>
      <w:r w:rsidR="0021000D" w:rsidRPr="003164AB">
        <w:rPr>
          <w:rFonts w:hint="cs"/>
          <w:sz w:val="27"/>
          <w:rtl/>
        </w:rPr>
        <w:t>ّ</w:t>
      </w:r>
      <w:r w:rsidRPr="003164AB">
        <w:rPr>
          <w:rFonts w:hint="cs"/>
          <w:sz w:val="27"/>
          <w:rtl/>
        </w:rPr>
        <w:t>ية كتاب نسيم السحر في كونه تقريرا</w:t>
      </w:r>
      <w:r w:rsidR="0021000D" w:rsidRPr="003164AB">
        <w:rPr>
          <w:rFonts w:hint="cs"/>
          <w:sz w:val="27"/>
          <w:rtl/>
        </w:rPr>
        <w:t>ً</w:t>
      </w:r>
      <w:r w:rsidRPr="003164AB">
        <w:rPr>
          <w:rFonts w:hint="cs"/>
          <w:sz w:val="27"/>
          <w:rtl/>
        </w:rPr>
        <w:t xml:space="preserve"> مفصلا</w:t>
      </w:r>
      <w:r w:rsidR="0021000D" w:rsidRPr="003164AB">
        <w:rPr>
          <w:rFonts w:hint="cs"/>
          <w:sz w:val="27"/>
          <w:rtl/>
        </w:rPr>
        <w:t>ً</w:t>
      </w:r>
      <w:r w:rsidRPr="003164AB">
        <w:rPr>
          <w:rFonts w:hint="cs"/>
          <w:sz w:val="27"/>
          <w:rtl/>
        </w:rPr>
        <w:t xml:space="preserve"> حول المجريات والأسباب التي أد</w:t>
      </w:r>
      <w:r w:rsidR="0021000D" w:rsidRPr="003164AB">
        <w:rPr>
          <w:rFonts w:hint="cs"/>
          <w:sz w:val="27"/>
          <w:rtl/>
        </w:rPr>
        <w:t>ّ</w:t>
      </w:r>
      <w:r w:rsidRPr="003164AB">
        <w:rPr>
          <w:rFonts w:hint="cs"/>
          <w:sz w:val="27"/>
          <w:rtl/>
        </w:rPr>
        <w:t>ت إلى إعدام الشهيد الأول</w:t>
      </w:r>
      <w:r w:rsidR="0021000D" w:rsidRPr="003164AB">
        <w:rPr>
          <w:rFonts w:hint="cs"/>
          <w:sz w:val="27"/>
          <w:rtl/>
        </w:rPr>
        <w:t>،</w:t>
      </w:r>
      <w:r w:rsidRPr="003164AB">
        <w:rPr>
          <w:rFonts w:hint="cs"/>
          <w:sz w:val="27"/>
          <w:rtl/>
        </w:rPr>
        <w:t xml:space="preserve"> وهي الحقائق التي لم تذكرها كل</w:t>
      </w:r>
      <w:r w:rsidR="0021000D" w:rsidRPr="003164AB">
        <w:rPr>
          <w:rFonts w:hint="cs"/>
          <w:sz w:val="27"/>
          <w:rtl/>
        </w:rPr>
        <w:t>ّ</w:t>
      </w:r>
      <w:r w:rsidRPr="003164AB">
        <w:rPr>
          <w:rFonts w:hint="cs"/>
          <w:sz w:val="27"/>
          <w:rtl/>
        </w:rPr>
        <w:t xml:space="preserve"> المصادر التي تحد</w:t>
      </w:r>
      <w:r w:rsidR="0021000D" w:rsidRPr="003164AB">
        <w:rPr>
          <w:rFonts w:hint="cs"/>
          <w:sz w:val="27"/>
          <w:rtl/>
        </w:rPr>
        <w:t>ّ</w:t>
      </w:r>
      <w:r w:rsidRPr="003164AB">
        <w:rPr>
          <w:rFonts w:hint="cs"/>
          <w:sz w:val="27"/>
          <w:rtl/>
        </w:rPr>
        <w:t xml:space="preserve">ثت عن هذه الحادثة. </w:t>
      </w:r>
    </w:p>
    <w:p w:rsidR="00C23629" w:rsidRPr="003164AB" w:rsidRDefault="00C23629" w:rsidP="005D668E">
      <w:pPr>
        <w:rPr>
          <w:sz w:val="27"/>
          <w:rtl/>
        </w:rPr>
      </w:pPr>
      <w:r w:rsidRPr="003164AB">
        <w:rPr>
          <w:rFonts w:hint="cs"/>
          <w:sz w:val="27"/>
          <w:rtl/>
        </w:rPr>
        <w:t>ذكر ب</w:t>
      </w:r>
      <w:r w:rsidR="00332226">
        <w:rPr>
          <w:rFonts w:hint="cs"/>
          <w:sz w:val="27"/>
          <w:rtl/>
        </w:rPr>
        <w:t>ِ</w:t>
      </w:r>
      <w:r w:rsidRPr="003164AB">
        <w:rPr>
          <w:rFonts w:hint="cs"/>
          <w:sz w:val="27"/>
          <w:rtl/>
        </w:rPr>
        <w:t>ت</w:t>
      </w:r>
      <w:r w:rsidR="00332226">
        <w:rPr>
          <w:rFonts w:hint="cs"/>
          <w:sz w:val="27"/>
          <w:rtl/>
        </w:rPr>
        <w:t>ِ</w:t>
      </w:r>
      <w:r w:rsidRPr="003164AB">
        <w:rPr>
          <w:rFonts w:hint="cs"/>
          <w:sz w:val="27"/>
          <w:rtl/>
        </w:rPr>
        <w:t>دّيني أن أحد قضاة الشافعية بدمشق</w:t>
      </w:r>
      <w:r w:rsidR="003C18C8" w:rsidRPr="003164AB">
        <w:rPr>
          <w:rFonts w:hint="cs"/>
          <w:sz w:val="27"/>
          <w:rtl/>
        </w:rPr>
        <w:t>،</w:t>
      </w:r>
      <w:r w:rsidRPr="003164AB">
        <w:rPr>
          <w:rFonts w:hint="cs"/>
          <w:sz w:val="27"/>
          <w:rtl/>
        </w:rPr>
        <w:t xml:space="preserve"> </w:t>
      </w:r>
      <w:r w:rsidR="003C18C8" w:rsidRPr="003164AB">
        <w:rPr>
          <w:rFonts w:hint="cs"/>
          <w:sz w:val="27"/>
          <w:rtl/>
        </w:rPr>
        <w:t>و</w:t>
      </w:r>
      <w:r w:rsidRPr="003164AB">
        <w:rPr>
          <w:rFonts w:hint="cs"/>
          <w:sz w:val="27"/>
          <w:rtl/>
        </w:rPr>
        <w:t>ي</w:t>
      </w:r>
      <w:r w:rsidR="0021000D" w:rsidRPr="003164AB">
        <w:rPr>
          <w:rFonts w:hint="cs"/>
          <w:sz w:val="27"/>
          <w:rtl/>
        </w:rPr>
        <w:t>ُ</w:t>
      </w:r>
      <w:r w:rsidRPr="003164AB">
        <w:rPr>
          <w:rFonts w:hint="cs"/>
          <w:sz w:val="27"/>
          <w:rtl/>
        </w:rPr>
        <w:t>ع</w:t>
      </w:r>
      <w:r w:rsidR="0021000D" w:rsidRPr="003164AB">
        <w:rPr>
          <w:rFonts w:hint="cs"/>
          <w:sz w:val="27"/>
          <w:rtl/>
        </w:rPr>
        <w:t>ْ</w:t>
      </w:r>
      <w:r w:rsidRPr="003164AB">
        <w:rPr>
          <w:rFonts w:hint="cs"/>
          <w:sz w:val="27"/>
          <w:rtl/>
        </w:rPr>
        <w:t>ر</w:t>
      </w:r>
      <w:r w:rsidR="0021000D" w:rsidRPr="003164AB">
        <w:rPr>
          <w:rFonts w:hint="cs"/>
          <w:sz w:val="27"/>
          <w:rtl/>
        </w:rPr>
        <w:t>َ</w:t>
      </w:r>
      <w:r w:rsidRPr="003164AB">
        <w:rPr>
          <w:rFonts w:hint="cs"/>
          <w:sz w:val="27"/>
          <w:rtl/>
        </w:rPr>
        <w:t>ف ب</w:t>
      </w:r>
      <w:r w:rsidR="0021000D" w:rsidRPr="003164AB">
        <w:rPr>
          <w:rFonts w:hint="cs"/>
          <w:sz w:val="27"/>
          <w:rtl/>
        </w:rPr>
        <w:t>ا</w:t>
      </w:r>
      <w:r w:rsidRPr="003164AB">
        <w:rPr>
          <w:rFonts w:hint="cs"/>
          <w:sz w:val="27"/>
          <w:rtl/>
        </w:rPr>
        <w:t>سم عب</w:t>
      </w:r>
      <w:r w:rsidR="0021000D" w:rsidRPr="003164AB">
        <w:rPr>
          <w:rFonts w:hint="cs"/>
          <w:sz w:val="27"/>
          <w:rtl/>
        </w:rPr>
        <w:t>ّ</w:t>
      </w:r>
      <w:r w:rsidRPr="003164AB">
        <w:rPr>
          <w:rFonts w:hint="cs"/>
          <w:sz w:val="27"/>
          <w:rtl/>
        </w:rPr>
        <w:t>اد بن جماعة</w:t>
      </w:r>
      <w:r w:rsidRPr="003164AB">
        <w:rPr>
          <w:sz w:val="27"/>
          <w:vertAlign w:val="superscript"/>
          <w:rtl/>
        </w:rPr>
        <w:t>(</w:t>
      </w:r>
      <w:r w:rsidRPr="003164AB">
        <w:rPr>
          <w:sz w:val="27"/>
          <w:vertAlign w:val="superscript"/>
          <w:rtl/>
        </w:rPr>
        <w:endnoteReference w:id="774"/>
      </w:r>
      <w:r w:rsidRPr="003164AB">
        <w:rPr>
          <w:sz w:val="27"/>
          <w:vertAlign w:val="superscript"/>
          <w:rtl/>
        </w:rPr>
        <w:t>)</w:t>
      </w:r>
      <w:r w:rsidR="0021000D" w:rsidRPr="003164AB">
        <w:rPr>
          <w:rFonts w:hint="cs"/>
          <w:sz w:val="27"/>
          <w:rtl/>
        </w:rPr>
        <w:t>،</w:t>
      </w:r>
      <w:r w:rsidRPr="003164AB">
        <w:rPr>
          <w:rFonts w:hint="cs"/>
          <w:sz w:val="27"/>
          <w:rtl/>
        </w:rPr>
        <w:t>كان يكن</w:t>
      </w:r>
      <w:r w:rsidR="0021000D" w:rsidRPr="003164AB">
        <w:rPr>
          <w:rFonts w:hint="cs"/>
          <w:sz w:val="27"/>
          <w:rtl/>
        </w:rPr>
        <w:t>ّ</w:t>
      </w:r>
      <w:r w:rsidRPr="003164AB">
        <w:rPr>
          <w:rFonts w:hint="cs"/>
          <w:sz w:val="27"/>
          <w:rtl/>
        </w:rPr>
        <w:t xml:space="preserve"> العداء للشهيد الأول ويحسده على علو</w:t>
      </w:r>
      <w:r w:rsidR="0021000D" w:rsidRPr="003164AB">
        <w:rPr>
          <w:rFonts w:hint="cs"/>
          <w:sz w:val="27"/>
          <w:rtl/>
        </w:rPr>
        <w:t>ّ</w:t>
      </w:r>
      <w:r w:rsidRPr="003164AB">
        <w:rPr>
          <w:rFonts w:hint="cs"/>
          <w:sz w:val="27"/>
          <w:rtl/>
        </w:rPr>
        <w:t xml:space="preserve"> شأنه</w:t>
      </w:r>
      <w:r w:rsidR="0021000D" w:rsidRPr="003164AB">
        <w:rPr>
          <w:rFonts w:hint="cs"/>
          <w:sz w:val="27"/>
          <w:rtl/>
        </w:rPr>
        <w:t>،</w:t>
      </w:r>
      <w:r w:rsidRPr="003164AB">
        <w:rPr>
          <w:rFonts w:hint="cs"/>
          <w:sz w:val="27"/>
          <w:rtl/>
        </w:rPr>
        <w:t xml:space="preserve"> </w:t>
      </w:r>
      <w:r w:rsidR="0021000D" w:rsidRPr="003164AB">
        <w:rPr>
          <w:rFonts w:hint="cs"/>
          <w:sz w:val="27"/>
          <w:rtl/>
        </w:rPr>
        <w:t>و</w:t>
      </w:r>
      <w:r w:rsidRPr="003164AB">
        <w:rPr>
          <w:rFonts w:hint="cs"/>
          <w:sz w:val="27"/>
          <w:rtl/>
        </w:rPr>
        <w:t>خصوصا</w:t>
      </w:r>
      <w:r w:rsidR="0021000D" w:rsidRPr="003164AB">
        <w:rPr>
          <w:rFonts w:hint="cs"/>
          <w:sz w:val="27"/>
          <w:rtl/>
        </w:rPr>
        <w:t>ً</w:t>
      </w:r>
      <w:r w:rsidRPr="003164AB">
        <w:rPr>
          <w:rFonts w:hint="cs"/>
          <w:sz w:val="27"/>
          <w:rtl/>
        </w:rPr>
        <w:t xml:space="preserve"> بعدما رأى من ات</w:t>
      </w:r>
      <w:r w:rsidR="003C18C8" w:rsidRPr="003164AB">
        <w:rPr>
          <w:rFonts w:hint="cs"/>
          <w:sz w:val="27"/>
          <w:rtl/>
        </w:rPr>
        <w:t>ّ</w:t>
      </w:r>
      <w:r w:rsidRPr="003164AB">
        <w:rPr>
          <w:rFonts w:hint="cs"/>
          <w:sz w:val="27"/>
          <w:rtl/>
        </w:rPr>
        <w:t>ساع أمر الشهيد الأول</w:t>
      </w:r>
      <w:r w:rsidR="003C18C8" w:rsidRPr="003164AB">
        <w:rPr>
          <w:rFonts w:hint="cs"/>
          <w:sz w:val="27"/>
          <w:rtl/>
        </w:rPr>
        <w:t>،</w:t>
      </w:r>
      <w:r w:rsidRPr="003164AB">
        <w:rPr>
          <w:rFonts w:hint="cs"/>
          <w:sz w:val="27"/>
          <w:rtl/>
        </w:rPr>
        <w:t xml:space="preserve"> وقدرته على التأثير في الأوساط العلمية والدينية والاجتماعية</w:t>
      </w:r>
      <w:r w:rsidRPr="003164AB">
        <w:rPr>
          <w:sz w:val="27"/>
          <w:rtl/>
        </w:rPr>
        <w:t>،</w:t>
      </w:r>
      <w:r w:rsidRPr="003164AB">
        <w:rPr>
          <w:rFonts w:hint="cs"/>
          <w:sz w:val="27"/>
          <w:rtl/>
        </w:rPr>
        <w:t xml:space="preserve"> فكان يخاصمه ويظهر له العداء</w:t>
      </w:r>
      <w:r w:rsidR="003C18C8" w:rsidRPr="003164AB">
        <w:rPr>
          <w:rFonts w:hint="cs"/>
          <w:sz w:val="27"/>
          <w:rtl/>
        </w:rPr>
        <w:t>،</w:t>
      </w:r>
      <w:r w:rsidRPr="003164AB">
        <w:rPr>
          <w:rFonts w:hint="cs"/>
          <w:sz w:val="27"/>
          <w:rtl/>
        </w:rPr>
        <w:t xml:space="preserve"> ويسعى بكل</w:t>
      </w:r>
      <w:r w:rsidR="003C18C8" w:rsidRPr="003164AB">
        <w:rPr>
          <w:rFonts w:hint="cs"/>
          <w:sz w:val="27"/>
          <w:rtl/>
        </w:rPr>
        <w:t>ّ</w:t>
      </w:r>
      <w:r w:rsidRPr="003164AB">
        <w:rPr>
          <w:rFonts w:hint="cs"/>
          <w:sz w:val="27"/>
          <w:rtl/>
        </w:rPr>
        <w:t xml:space="preserve"> الوسائل لأن يوقع به</w:t>
      </w:r>
      <w:r w:rsidR="003C18C8" w:rsidRPr="003164AB">
        <w:rPr>
          <w:rFonts w:hint="cs"/>
          <w:sz w:val="27"/>
          <w:rtl/>
        </w:rPr>
        <w:t>.</w:t>
      </w:r>
      <w:r w:rsidRPr="003164AB">
        <w:rPr>
          <w:rFonts w:hint="cs"/>
          <w:sz w:val="27"/>
          <w:rtl/>
        </w:rPr>
        <w:t xml:space="preserve"> ورغم أنه كان سببا</w:t>
      </w:r>
      <w:r w:rsidR="003C18C8" w:rsidRPr="003164AB">
        <w:rPr>
          <w:rFonts w:hint="cs"/>
          <w:sz w:val="27"/>
          <w:rtl/>
        </w:rPr>
        <w:t>ً</w:t>
      </w:r>
      <w:r w:rsidRPr="003164AB">
        <w:rPr>
          <w:rFonts w:hint="cs"/>
          <w:sz w:val="27"/>
          <w:rtl/>
        </w:rPr>
        <w:t xml:space="preserve"> في إدخال الشهيد الأول لمد</w:t>
      </w:r>
      <w:r w:rsidR="003C18C8" w:rsidRPr="003164AB">
        <w:rPr>
          <w:rFonts w:hint="cs"/>
          <w:sz w:val="27"/>
          <w:rtl/>
        </w:rPr>
        <w:t>ّ</w:t>
      </w:r>
      <w:r w:rsidRPr="003164AB">
        <w:rPr>
          <w:rFonts w:hint="cs"/>
          <w:sz w:val="27"/>
          <w:rtl/>
        </w:rPr>
        <w:t>ة</w:t>
      </w:r>
      <w:r w:rsidR="003C18C8" w:rsidRPr="003164AB">
        <w:rPr>
          <w:rFonts w:hint="cs"/>
          <w:sz w:val="27"/>
          <w:rtl/>
        </w:rPr>
        <w:t>ٍ</w:t>
      </w:r>
      <w:r w:rsidRPr="003164AB">
        <w:rPr>
          <w:rFonts w:hint="cs"/>
          <w:sz w:val="27"/>
          <w:rtl/>
        </w:rPr>
        <w:t xml:space="preserve"> في السجن</w:t>
      </w:r>
      <w:r w:rsidR="003C18C8" w:rsidRPr="003164AB">
        <w:rPr>
          <w:rFonts w:hint="cs"/>
          <w:sz w:val="27"/>
          <w:rtl/>
        </w:rPr>
        <w:t>،</w:t>
      </w:r>
      <w:r w:rsidRPr="003164AB">
        <w:rPr>
          <w:rFonts w:hint="cs"/>
          <w:sz w:val="27"/>
          <w:rtl/>
        </w:rPr>
        <w:t xml:space="preserve"> إلا</w:t>
      </w:r>
      <w:r w:rsidR="003C18C8" w:rsidRPr="003164AB">
        <w:rPr>
          <w:rFonts w:hint="cs"/>
          <w:sz w:val="27"/>
          <w:rtl/>
        </w:rPr>
        <w:t>ّ</w:t>
      </w:r>
      <w:r w:rsidRPr="003164AB">
        <w:rPr>
          <w:rFonts w:hint="cs"/>
          <w:sz w:val="27"/>
          <w:rtl/>
        </w:rPr>
        <w:t xml:space="preserve"> أن الشهيد استطاع أن يحصل على حر</w:t>
      </w:r>
      <w:r w:rsidR="003C18C8" w:rsidRPr="003164AB">
        <w:rPr>
          <w:rFonts w:hint="cs"/>
          <w:sz w:val="27"/>
          <w:rtl/>
        </w:rPr>
        <w:t>ّ</w:t>
      </w:r>
      <w:r w:rsidRPr="003164AB">
        <w:rPr>
          <w:rFonts w:hint="cs"/>
          <w:sz w:val="27"/>
          <w:rtl/>
        </w:rPr>
        <w:t>يته</w:t>
      </w:r>
      <w:r w:rsidR="003C18C8" w:rsidRPr="003164AB">
        <w:rPr>
          <w:rFonts w:hint="cs"/>
          <w:sz w:val="27"/>
          <w:rtl/>
        </w:rPr>
        <w:t>،</w:t>
      </w:r>
      <w:r w:rsidRPr="003164AB">
        <w:rPr>
          <w:rFonts w:hint="cs"/>
          <w:sz w:val="27"/>
          <w:rtl/>
        </w:rPr>
        <w:t xml:space="preserve"> ورجع بعد خروجه من السجن إلى جز</w:t>
      </w:r>
      <w:r w:rsidR="003C18C8" w:rsidRPr="003164AB">
        <w:rPr>
          <w:rFonts w:hint="cs"/>
          <w:sz w:val="27"/>
          <w:rtl/>
        </w:rPr>
        <w:t>ّ</w:t>
      </w:r>
      <w:r w:rsidRPr="003164AB">
        <w:rPr>
          <w:rFonts w:hint="cs"/>
          <w:sz w:val="27"/>
          <w:rtl/>
        </w:rPr>
        <w:t>ين</w:t>
      </w:r>
      <w:r w:rsidRPr="003164AB">
        <w:rPr>
          <w:sz w:val="27"/>
          <w:vertAlign w:val="superscript"/>
          <w:rtl/>
        </w:rPr>
        <w:t>(</w:t>
      </w:r>
      <w:r w:rsidRPr="003164AB">
        <w:rPr>
          <w:sz w:val="27"/>
          <w:vertAlign w:val="superscript"/>
          <w:rtl/>
        </w:rPr>
        <w:endnoteReference w:id="775"/>
      </w:r>
      <w:r w:rsidRPr="003164AB">
        <w:rPr>
          <w:sz w:val="27"/>
          <w:vertAlign w:val="superscript"/>
          <w:rtl/>
        </w:rPr>
        <w:t>)</w:t>
      </w:r>
      <w:r w:rsidRPr="003164AB">
        <w:rPr>
          <w:rFonts w:hint="cs"/>
          <w:sz w:val="27"/>
          <w:rtl/>
        </w:rPr>
        <w:t>. في أثناء إقامت</w:t>
      </w:r>
      <w:r w:rsidR="003C18C8" w:rsidRPr="003164AB">
        <w:rPr>
          <w:rFonts w:hint="cs"/>
          <w:sz w:val="27"/>
          <w:rtl/>
        </w:rPr>
        <w:t>ه</w:t>
      </w:r>
      <w:r w:rsidRPr="003164AB">
        <w:rPr>
          <w:rFonts w:hint="cs"/>
          <w:sz w:val="27"/>
          <w:rtl/>
        </w:rPr>
        <w:t xml:space="preserve"> في جز</w:t>
      </w:r>
      <w:r w:rsidR="003C18C8" w:rsidRPr="003164AB">
        <w:rPr>
          <w:rFonts w:hint="cs"/>
          <w:sz w:val="27"/>
          <w:rtl/>
        </w:rPr>
        <w:t>ّ</w:t>
      </w:r>
      <w:r w:rsidRPr="003164AB">
        <w:rPr>
          <w:rFonts w:hint="cs"/>
          <w:sz w:val="27"/>
          <w:rtl/>
        </w:rPr>
        <w:t>ين قام فرد</w:t>
      </w:r>
      <w:r w:rsidR="003C18C8" w:rsidRPr="003164AB">
        <w:rPr>
          <w:rFonts w:hint="cs"/>
          <w:sz w:val="27"/>
          <w:rtl/>
        </w:rPr>
        <w:t>ٌ</w:t>
      </w:r>
      <w:r w:rsidRPr="003164AB">
        <w:rPr>
          <w:rFonts w:hint="cs"/>
          <w:sz w:val="27"/>
          <w:rtl/>
        </w:rPr>
        <w:t xml:space="preserve"> في برج يالوش باسم محمد بن تقي الدين خي</w:t>
      </w:r>
      <w:r w:rsidR="003C18C8" w:rsidRPr="003164AB">
        <w:rPr>
          <w:rFonts w:hint="cs"/>
          <w:sz w:val="27"/>
          <w:rtl/>
        </w:rPr>
        <w:t>ّ</w:t>
      </w:r>
      <w:r w:rsidRPr="003164AB">
        <w:rPr>
          <w:rFonts w:hint="cs"/>
          <w:sz w:val="27"/>
          <w:rtl/>
        </w:rPr>
        <w:t>امي (الراجح أنه تصحيف يالوشي) باد</w:t>
      </w:r>
      <w:r w:rsidR="003C18C8" w:rsidRPr="003164AB">
        <w:rPr>
          <w:rFonts w:hint="cs"/>
          <w:sz w:val="27"/>
          <w:rtl/>
        </w:rPr>
        <w:t>ّ</w:t>
      </w:r>
      <w:r w:rsidRPr="003164AB">
        <w:rPr>
          <w:rFonts w:hint="cs"/>
          <w:sz w:val="27"/>
          <w:rtl/>
        </w:rPr>
        <w:t>عاء النبوة</w:t>
      </w:r>
      <w:r w:rsidR="003C18C8" w:rsidRPr="003164AB">
        <w:rPr>
          <w:rFonts w:hint="cs"/>
          <w:sz w:val="27"/>
          <w:rtl/>
        </w:rPr>
        <w:t>،</w:t>
      </w:r>
      <w:r w:rsidRPr="003164AB">
        <w:rPr>
          <w:rFonts w:hint="cs"/>
          <w:sz w:val="27"/>
          <w:rtl/>
        </w:rPr>
        <w:t xml:space="preserve"> واستطاع أن يستقطب العديد من سذج الناس وجذبهم إليه. لما وصل الخبر للشهيد الأول</w:t>
      </w:r>
      <w:r w:rsidR="003C18C8" w:rsidRPr="003164AB">
        <w:rPr>
          <w:rFonts w:hint="cs"/>
          <w:sz w:val="27"/>
          <w:rtl/>
        </w:rPr>
        <w:t>؛</w:t>
      </w:r>
      <w:r w:rsidRPr="003164AB">
        <w:rPr>
          <w:rFonts w:hint="cs"/>
          <w:sz w:val="27"/>
          <w:rtl/>
        </w:rPr>
        <w:t xml:space="preserve"> ولأجل أن يقضي على هذه الب</w:t>
      </w:r>
      <w:r w:rsidR="003C18C8" w:rsidRPr="003164AB">
        <w:rPr>
          <w:rFonts w:hint="cs"/>
          <w:sz w:val="27"/>
          <w:rtl/>
        </w:rPr>
        <w:t>ِ</w:t>
      </w:r>
      <w:r w:rsidRPr="003164AB">
        <w:rPr>
          <w:rFonts w:hint="cs"/>
          <w:sz w:val="27"/>
          <w:rtl/>
        </w:rPr>
        <w:t>د</w:t>
      </w:r>
      <w:r w:rsidR="003C18C8" w:rsidRPr="003164AB">
        <w:rPr>
          <w:rFonts w:hint="cs"/>
          <w:sz w:val="27"/>
          <w:rtl/>
        </w:rPr>
        <w:t>َ</w:t>
      </w:r>
      <w:r w:rsidRPr="003164AB">
        <w:rPr>
          <w:rFonts w:hint="cs"/>
          <w:sz w:val="27"/>
          <w:rtl/>
        </w:rPr>
        <w:t>ع</w:t>
      </w:r>
      <w:r w:rsidR="003C18C8" w:rsidRPr="003164AB">
        <w:rPr>
          <w:rFonts w:hint="cs"/>
          <w:sz w:val="27"/>
          <w:rtl/>
        </w:rPr>
        <w:t>،</w:t>
      </w:r>
      <w:r w:rsidRPr="003164AB">
        <w:rPr>
          <w:rFonts w:hint="cs"/>
          <w:sz w:val="27"/>
          <w:rtl/>
        </w:rPr>
        <w:t xml:space="preserve"> ويطفئ نار هذه الفتنة</w:t>
      </w:r>
      <w:r w:rsidR="003C18C8" w:rsidRPr="003164AB">
        <w:rPr>
          <w:rFonts w:hint="cs"/>
          <w:sz w:val="27"/>
          <w:rtl/>
        </w:rPr>
        <w:t>،</w:t>
      </w:r>
      <w:r w:rsidRPr="003164AB">
        <w:rPr>
          <w:rFonts w:hint="cs"/>
          <w:sz w:val="27"/>
          <w:rtl/>
        </w:rPr>
        <w:t xml:space="preserve"> أل</w:t>
      </w:r>
      <w:r w:rsidR="003C18C8" w:rsidRPr="003164AB">
        <w:rPr>
          <w:rFonts w:hint="cs"/>
          <w:sz w:val="27"/>
          <w:rtl/>
        </w:rPr>
        <w:t>َّ</w:t>
      </w:r>
      <w:r w:rsidRPr="003164AB">
        <w:rPr>
          <w:rFonts w:hint="cs"/>
          <w:sz w:val="27"/>
          <w:rtl/>
        </w:rPr>
        <w:t>ف مجموعة من أربعين شخصا</w:t>
      </w:r>
      <w:r w:rsidR="003C18C8" w:rsidRPr="003164AB">
        <w:rPr>
          <w:rFonts w:hint="cs"/>
          <w:sz w:val="27"/>
          <w:rtl/>
        </w:rPr>
        <w:t>ً</w:t>
      </w:r>
      <w:r w:rsidRPr="003164AB">
        <w:rPr>
          <w:rFonts w:hint="cs"/>
          <w:sz w:val="27"/>
          <w:rtl/>
        </w:rPr>
        <w:t xml:space="preserve"> أرسل معهم </w:t>
      </w:r>
      <w:r w:rsidR="003C18C8" w:rsidRPr="003164AB">
        <w:rPr>
          <w:rFonts w:hint="cs"/>
          <w:sz w:val="27"/>
          <w:rtl/>
        </w:rPr>
        <w:t>ا</w:t>
      </w:r>
      <w:r w:rsidRPr="003164AB">
        <w:rPr>
          <w:rFonts w:hint="cs"/>
          <w:sz w:val="27"/>
          <w:rtl/>
        </w:rPr>
        <w:t>بنه ضياء الدين علي</w:t>
      </w:r>
      <w:r w:rsidR="003C18C8" w:rsidRPr="003164AB">
        <w:rPr>
          <w:rFonts w:hint="cs"/>
          <w:sz w:val="27"/>
          <w:rtl/>
        </w:rPr>
        <w:t>ّ</w:t>
      </w:r>
      <w:r w:rsidRPr="003164AB">
        <w:rPr>
          <w:rFonts w:hint="cs"/>
          <w:sz w:val="27"/>
          <w:rtl/>
        </w:rPr>
        <w:t xml:space="preserve"> إلى اليالوش</w:t>
      </w:r>
      <w:r w:rsidR="009467B5" w:rsidRPr="003164AB">
        <w:rPr>
          <w:rFonts w:hint="cs"/>
          <w:sz w:val="27"/>
          <w:rtl/>
        </w:rPr>
        <w:t>ي</w:t>
      </w:r>
      <w:r w:rsidR="003C18C8" w:rsidRPr="003164AB">
        <w:rPr>
          <w:rFonts w:hint="cs"/>
          <w:sz w:val="27"/>
          <w:rtl/>
        </w:rPr>
        <w:t>،</w:t>
      </w:r>
      <w:r w:rsidRPr="003164AB">
        <w:rPr>
          <w:rFonts w:hint="cs"/>
          <w:sz w:val="27"/>
          <w:rtl/>
        </w:rPr>
        <w:t xml:space="preserve"> حيث أمروه بالرجوع عن اد</w:t>
      </w:r>
      <w:r w:rsidR="003C18C8" w:rsidRPr="003164AB">
        <w:rPr>
          <w:rFonts w:hint="cs"/>
          <w:sz w:val="27"/>
          <w:rtl/>
        </w:rPr>
        <w:t>ّ</w:t>
      </w:r>
      <w:r w:rsidRPr="003164AB">
        <w:rPr>
          <w:rFonts w:hint="cs"/>
          <w:sz w:val="27"/>
          <w:rtl/>
        </w:rPr>
        <w:t>عاءه الباطل</w:t>
      </w:r>
      <w:r w:rsidR="003C18C8" w:rsidRPr="003164AB">
        <w:rPr>
          <w:rFonts w:hint="cs"/>
          <w:sz w:val="27"/>
          <w:rtl/>
        </w:rPr>
        <w:t>،</w:t>
      </w:r>
      <w:r w:rsidRPr="003164AB">
        <w:rPr>
          <w:rFonts w:hint="cs"/>
          <w:sz w:val="27"/>
          <w:rtl/>
        </w:rPr>
        <w:t xml:space="preserve"> و</w:t>
      </w:r>
      <w:r w:rsidR="003C18C8" w:rsidRPr="003164AB">
        <w:rPr>
          <w:rFonts w:hint="cs"/>
          <w:sz w:val="27"/>
          <w:rtl/>
        </w:rPr>
        <w:t>ا</w:t>
      </w:r>
      <w:r w:rsidRPr="003164AB">
        <w:rPr>
          <w:rFonts w:hint="cs"/>
          <w:sz w:val="27"/>
          <w:rtl/>
        </w:rPr>
        <w:t>ت</w:t>
      </w:r>
      <w:r w:rsidR="003C18C8" w:rsidRPr="003164AB">
        <w:rPr>
          <w:rFonts w:hint="cs"/>
          <w:sz w:val="27"/>
          <w:rtl/>
        </w:rPr>
        <w:t>َّ</w:t>
      </w:r>
      <w:r w:rsidRPr="003164AB">
        <w:rPr>
          <w:rFonts w:hint="cs"/>
          <w:sz w:val="27"/>
          <w:rtl/>
        </w:rPr>
        <w:t>هموه بالسحر والشعوذة، لكن</w:t>
      </w:r>
      <w:r w:rsidR="003C18C8" w:rsidRPr="003164AB">
        <w:rPr>
          <w:rFonts w:hint="cs"/>
          <w:sz w:val="27"/>
          <w:rtl/>
        </w:rPr>
        <w:t>ّ</w:t>
      </w:r>
      <w:r w:rsidRPr="003164AB">
        <w:rPr>
          <w:rFonts w:hint="cs"/>
          <w:sz w:val="27"/>
          <w:rtl/>
        </w:rPr>
        <w:t xml:space="preserve"> اليالوشي قام بقتل تلك المجموعة</w:t>
      </w:r>
      <w:r w:rsidR="003C18C8" w:rsidRPr="003164AB">
        <w:rPr>
          <w:rFonts w:hint="cs"/>
          <w:sz w:val="27"/>
          <w:rtl/>
        </w:rPr>
        <w:t>،</w:t>
      </w:r>
      <w:r w:rsidRPr="003164AB">
        <w:rPr>
          <w:rFonts w:hint="cs"/>
          <w:sz w:val="27"/>
          <w:rtl/>
        </w:rPr>
        <w:t xml:space="preserve"> ولم ي</w:t>
      </w:r>
      <w:r w:rsidR="003C18C8" w:rsidRPr="003164AB">
        <w:rPr>
          <w:rFonts w:hint="cs"/>
          <w:sz w:val="27"/>
          <w:rtl/>
        </w:rPr>
        <w:t>ُ</w:t>
      </w:r>
      <w:r w:rsidRPr="003164AB">
        <w:rPr>
          <w:rFonts w:hint="cs"/>
          <w:sz w:val="27"/>
          <w:rtl/>
        </w:rPr>
        <w:t>ب</w:t>
      </w:r>
      <w:r w:rsidR="003C18C8" w:rsidRPr="003164AB">
        <w:rPr>
          <w:rFonts w:hint="cs"/>
          <w:sz w:val="27"/>
          <w:rtl/>
        </w:rPr>
        <w:t>ْ</w:t>
      </w:r>
      <w:r w:rsidRPr="003164AB">
        <w:rPr>
          <w:rFonts w:hint="cs"/>
          <w:sz w:val="27"/>
          <w:rtl/>
        </w:rPr>
        <w:t>ق</w:t>
      </w:r>
      <w:r w:rsidR="003C18C8" w:rsidRPr="003164AB">
        <w:rPr>
          <w:rFonts w:hint="cs"/>
          <w:sz w:val="27"/>
          <w:rtl/>
        </w:rPr>
        <w:t>ِ</w:t>
      </w:r>
      <w:r w:rsidRPr="003164AB">
        <w:rPr>
          <w:rFonts w:hint="cs"/>
          <w:sz w:val="27"/>
          <w:rtl/>
        </w:rPr>
        <w:t xml:space="preserve"> منها إلا</w:t>
      </w:r>
      <w:r w:rsidR="003C18C8" w:rsidRPr="003164AB">
        <w:rPr>
          <w:rFonts w:hint="cs"/>
          <w:sz w:val="27"/>
          <w:rtl/>
        </w:rPr>
        <w:t>ّ</w:t>
      </w:r>
      <w:r w:rsidRPr="003164AB">
        <w:rPr>
          <w:rFonts w:hint="cs"/>
          <w:sz w:val="27"/>
          <w:rtl/>
        </w:rPr>
        <w:t xml:space="preserve"> على خمسة أشخاص</w:t>
      </w:r>
      <w:r w:rsidR="003C18C8" w:rsidRPr="003164AB">
        <w:rPr>
          <w:rFonts w:hint="cs"/>
          <w:sz w:val="27"/>
          <w:rtl/>
        </w:rPr>
        <w:t>،</w:t>
      </w:r>
      <w:r w:rsidRPr="003164AB">
        <w:rPr>
          <w:rFonts w:hint="cs"/>
          <w:sz w:val="27"/>
          <w:rtl/>
        </w:rPr>
        <w:t xml:space="preserve"> كان ضياء الدين علي</w:t>
      </w:r>
      <w:r w:rsidR="003C18C8" w:rsidRPr="003164AB">
        <w:rPr>
          <w:rFonts w:hint="cs"/>
          <w:sz w:val="27"/>
          <w:rtl/>
        </w:rPr>
        <w:t>ّ</w:t>
      </w:r>
      <w:r w:rsidRPr="003164AB">
        <w:rPr>
          <w:rFonts w:hint="cs"/>
          <w:sz w:val="27"/>
          <w:rtl/>
        </w:rPr>
        <w:t xml:space="preserve"> من جملتهم</w:t>
      </w:r>
      <w:r w:rsidR="003C18C8" w:rsidRPr="003164AB">
        <w:rPr>
          <w:rFonts w:hint="cs"/>
          <w:sz w:val="27"/>
          <w:rtl/>
        </w:rPr>
        <w:t>،</w:t>
      </w:r>
      <w:r w:rsidRPr="003164AB">
        <w:rPr>
          <w:rFonts w:hint="cs"/>
          <w:sz w:val="27"/>
          <w:rtl/>
        </w:rPr>
        <w:t xml:space="preserve"> وطلب منه أن يوصل رسالة </w:t>
      </w:r>
      <w:r w:rsidR="003C18C8" w:rsidRPr="003164AB">
        <w:rPr>
          <w:rFonts w:hint="cs"/>
          <w:sz w:val="27"/>
          <w:rtl/>
        </w:rPr>
        <w:t xml:space="preserve">إلى </w:t>
      </w:r>
      <w:r w:rsidRPr="003164AB">
        <w:rPr>
          <w:rFonts w:hint="cs"/>
          <w:sz w:val="27"/>
          <w:rtl/>
        </w:rPr>
        <w:t>أبيه مفادها أن يتركه وشأنه. فلم</w:t>
      </w:r>
      <w:r w:rsidR="003C18C8" w:rsidRPr="003164AB">
        <w:rPr>
          <w:rFonts w:hint="cs"/>
          <w:sz w:val="27"/>
          <w:rtl/>
        </w:rPr>
        <w:t>ّ</w:t>
      </w:r>
      <w:r w:rsidRPr="003164AB">
        <w:rPr>
          <w:rFonts w:hint="cs"/>
          <w:sz w:val="27"/>
          <w:rtl/>
        </w:rPr>
        <w:t>ا أدرك الشهيد الأول أنه غير قادر وحده على و</w:t>
      </w:r>
      <w:r w:rsidR="003C18C8" w:rsidRPr="003164AB">
        <w:rPr>
          <w:rFonts w:hint="cs"/>
          <w:sz w:val="27"/>
          <w:rtl/>
        </w:rPr>
        <w:t>َ</w:t>
      </w:r>
      <w:r w:rsidRPr="003164AB">
        <w:rPr>
          <w:rFonts w:hint="cs"/>
          <w:sz w:val="27"/>
          <w:rtl/>
        </w:rPr>
        <w:t>أ</w:t>
      </w:r>
      <w:r w:rsidR="003C18C8" w:rsidRPr="003164AB">
        <w:rPr>
          <w:rFonts w:hint="cs"/>
          <w:sz w:val="27"/>
          <w:rtl/>
        </w:rPr>
        <w:t>ْ</w:t>
      </w:r>
      <w:r w:rsidRPr="003164AB">
        <w:rPr>
          <w:rFonts w:hint="cs"/>
          <w:sz w:val="27"/>
          <w:rtl/>
        </w:rPr>
        <w:t>د هذه الفتنة التي بدأت تت</w:t>
      </w:r>
      <w:r w:rsidR="003C18C8" w:rsidRPr="003164AB">
        <w:rPr>
          <w:rFonts w:hint="cs"/>
          <w:sz w:val="27"/>
          <w:rtl/>
        </w:rPr>
        <w:t>ّ</w:t>
      </w:r>
      <w:r w:rsidRPr="003164AB">
        <w:rPr>
          <w:rFonts w:hint="cs"/>
          <w:sz w:val="27"/>
          <w:rtl/>
        </w:rPr>
        <w:t>سع أكثر فأكثر قر</w:t>
      </w:r>
      <w:r w:rsidR="003C18C8" w:rsidRPr="003164AB">
        <w:rPr>
          <w:rFonts w:hint="cs"/>
          <w:sz w:val="27"/>
          <w:rtl/>
        </w:rPr>
        <w:t>َّ</w:t>
      </w:r>
      <w:r w:rsidRPr="003164AB">
        <w:rPr>
          <w:rFonts w:hint="cs"/>
          <w:sz w:val="27"/>
          <w:rtl/>
        </w:rPr>
        <w:t>ر الاستعانة بحاكم المماليك بدمشق بيدمر</w:t>
      </w:r>
      <w:r w:rsidR="003C18C8" w:rsidRPr="003164AB">
        <w:rPr>
          <w:rFonts w:hint="cs"/>
          <w:sz w:val="27"/>
          <w:rtl/>
        </w:rPr>
        <w:t>،</w:t>
      </w:r>
      <w:r w:rsidRPr="003164AB">
        <w:rPr>
          <w:rFonts w:hint="cs"/>
          <w:sz w:val="27"/>
          <w:rtl/>
        </w:rPr>
        <w:t xml:space="preserve"> فأرسل معه بيدمر جيشا</w:t>
      </w:r>
      <w:r w:rsidR="003C18C8" w:rsidRPr="003164AB">
        <w:rPr>
          <w:rFonts w:hint="cs"/>
          <w:sz w:val="27"/>
          <w:rtl/>
        </w:rPr>
        <w:t>ً</w:t>
      </w:r>
      <w:r w:rsidRPr="003164AB">
        <w:rPr>
          <w:rFonts w:hint="cs"/>
          <w:sz w:val="27"/>
          <w:rtl/>
        </w:rPr>
        <w:t xml:space="preserve"> استطاع بمساعدته أن يخمد نار هذه الفتنة</w:t>
      </w:r>
      <w:r w:rsidR="003C18C8" w:rsidRPr="003164AB">
        <w:rPr>
          <w:rFonts w:hint="cs"/>
          <w:sz w:val="27"/>
          <w:rtl/>
        </w:rPr>
        <w:t>،</w:t>
      </w:r>
      <w:r w:rsidRPr="003164AB">
        <w:rPr>
          <w:rFonts w:hint="cs"/>
          <w:sz w:val="27"/>
          <w:rtl/>
        </w:rPr>
        <w:t xml:space="preserve"> ويقضي على اليالوشي</w:t>
      </w:r>
      <w:r w:rsidR="003C18C8" w:rsidRPr="003164AB">
        <w:rPr>
          <w:rFonts w:hint="cs"/>
          <w:sz w:val="27"/>
          <w:rtl/>
        </w:rPr>
        <w:t xml:space="preserve">، </w:t>
      </w:r>
      <w:r w:rsidRPr="003164AB">
        <w:rPr>
          <w:rFonts w:hint="cs"/>
          <w:sz w:val="27"/>
          <w:rtl/>
        </w:rPr>
        <w:t>الذي ق</w:t>
      </w:r>
      <w:r w:rsidR="003C18C8" w:rsidRPr="003164AB">
        <w:rPr>
          <w:rFonts w:hint="cs"/>
          <w:sz w:val="27"/>
          <w:rtl/>
        </w:rPr>
        <w:t>ُ</w:t>
      </w:r>
      <w:r w:rsidRPr="003164AB">
        <w:rPr>
          <w:rFonts w:hint="cs"/>
          <w:sz w:val="27"/>
          <w:rtl/>
        </w:rPr>
        <w:t xml:space="preserve">تل في هذا </w:t>
      </w:r>
      <w:r w:rsidRPr="003164AB">
        <w:rPr>
          <w:rFonts w:hint="cs"/>
          <w:sz w:val="27"/>
          <w:rtl/>
        </w:rPr>
        <w:lastRenderedPageBreak/>
        <w:t>الحادث</w:t>
      </w:r>
      <w:r w:rsidRPr="003164AB">
        <w:rPr>
          <w:sz w:val="27"/>
          <w:vertAlign w:val="superscript"/>
          <w:rtl/>
        </w:rPr>
        <w:t>(</w:t>
      </w:r>
      <w:r w:rsidRPr="003164AB">
        <w:rPr>
          <w:sz w:val="27"/>
          <w:vertAlign w:val="superscript"/>
          <w:rtl/>
        </w:rPr>
        <w:endnoteReference w:id="776"/>
      </w:r>
      <w:r w:rsidRPr="003164AB">
        <w:rPr>
          <w:sz w:val="27"/>
          <w:vertAlign w:val="superscript"/>
          <w:rtl/>
        </w:rPr>
        <w:t>)</w:t>
      </w:r>
      <w:r w:rsidRPr="003164AB">
        <w:rPr>
          <w:rFonts w:hint="cs"/>
          <w:sz w:val="27"/>
          <w:rtl/>
        </w:rPr>
        <w:t xml:space="preserve"> وجمع مم</w:t>
      </w:r>
      <w:r w:rsidR="003C18C8" w:rsidRPr="003164AB">
        <w:rPr>
          <w:rFonts w:hint="cs"/>
          <w:sz w:val="27"/>
          <w:rtl/>
        </w:rPr>
        <w:t>َّ</w:t>
      </w:r>
      <w:r w:rsidRPr="003164AB">
        <w:rPr>
          <w:rFonts w:hint="cs"/>
          <w:sz w:val="27"/>
          <w:rtl/>
        </w:rPr>
        <w:t>ن</w:t>
      </w:r>
      <w:r w:rsidR="003C18C8" w:rsidRPr="003164AB">
        <w:rPr>
          <w:rFonts w:hint="cs"/>
          <w:sz w:val="27"/>
          <w:rtl/>
        </w:rPr>
        <w:t>ْ</w:t>
      </w:r>
      <w:r w:rsidRPr="003164AB">
        <w:rPr>
          <w:rFonts w:hint="cs"/>
          <w:sz w:val="27"/>
          <w:rtl/>
        </w:rPr>
        <w:t xml:space="preserve"> معه . </w:t>
      </w:r>
    </w:p>
    <w:p w:rsidR="00C23629" w:rsidRPr="003164AB" w:rsidRDefault="00C23629" w:rsidP="005D668E">
      <w:pPr>
        <w:rPr>
          <w:sz w:val="27"/>
          <w:rtl/>
        </w:rPr>
      </w:pPr>
      <w:r w:rsidRPr="003164AB">
        <w:rPr>
          <w:rFonts w:hint="cs"/>
          <w:sz w:val="27"/>
          <w:rtl/>
        </w:rPr>
        <w:t>بعد هذا الحادث برز شخص ب</w:t>
      </w:r>
      <w:r w:rsidR="003C18C8" w:rsidRPr="003164AB">
        <w:rPr>
          <w:rFonts w:hint="cs"/>
          <w:sz w:val="27"/>
          <w:rtl/>
        </w:rPr>
        <w:t>ا</w:t>
      </w:r>
      <w:r w:rsidRPr="003164AB">
        <w:rPr>
          <w:rFonts w:hint="cs"/>
          <w:sz w:val="27"/>
          <w:rtl/>
        </w:rPr>
        <w:t>سم يوسف بن يحيى</w:t>
      </w:r>
      <w:r w:rsidR="003C18C8" w:rsidRPr="003164AB">
        <w:rPr>
          <w:rFonts w:hint="cs"/>
          <w:sz w:val="27"/>
          <w:rtl/>
        </w:rPr>
        <w:t>،</w:t>
      </w:r>
      <w:r w:rsidRPr="003164AB">
        <w:rPr>
          <w:rFonts w:hint="cs"/>
          <w:sz w:val="27"/>
          <w:rtl/>
        </w:rPr>
        <w:t xml:space="preserve"> الغالب أنه كان إماميا</w:t>
      </w:r>
      <w:r w:rsidR="003C18C8" w:rsidRPr="003164AB">
        <w:rPr>
          <w:rFonts w:hint="cs"/>
          <w:sz w:val="27"/>
          <w:rtl/>
        </w:rPr>
        <w:t>ً</w:t>
      </w:r>
      <w:r w:rsidRPr="003164AB">
        <w:rPr>
          <w:rFonts w:hint="cs"/>
          <w:sz w:val="27"/>
          <w:rtl/>
        </w:rPr>
        <w:t xml:space="preserve"> ثم </w:t>
      </w:r>
      <w:r w:rsidR="003C18C8" w:rsidRPr="003164AB">
        <w:rPr>
          <w:rFonts w:hint="cs"/>
          <w:sz w:val="27"/>
          <w:rtl/>
        </w:rPr>
        <w:t>ا</w:t>
      </w:r>
      <w:r w:rsidRPr="003164AB">
        <w:rPr>
          <w:rFonts w:hint="cs"/>
          <w:sz w:val="27"/>
          <w:rtl/>
        </w:rPr>
        <w:t>رتد</w:t>
      </w:r>
      <w:r w:rsidR="003C18C8" w:rsidRPr="003164AB">
        <w:rPr>
          <w:rFonts w:hint="cs"/>
          <w:sz w:val="27"/>
          <w:rtl/>
        </w:rPr>
        <w:t>ّ،</w:t>
      </w:r>
      <w:r w:rsidRPr="003164AB">
        <w:rPr>
          <w:rFonts w:hint="cs"/>
          <w:sz w:val="27"/>
          <w:rtl/>
        </w:rPr>
        <w:t xml:space="preserve"> ويحتمل أن يكون أحد تلامذة اليالوشي، فكان يتحر</w:t>
      </w:r>
      <w:r w:rsidR="003C18C8" w:rsidRPr="003164AB">
        <w:rPr>
          <w:rFonts w:hint="cs"/>
          <w:sz w:val="27"/>
          <w:rtl/>
        </w:rPr>
        <w:t>ّ</w:t>
      </w:r>
      <w:r w:rsidRPr="003164AB">
        <w:rPr>
          <w:rFonts w:hint="cs"/>
          <w:sz w:val="27"/>
          <w:rtl/>
        </w:rPr>
        <w:t>ك ضد</w:t>
      </w:r>
      <w:r w:rsidR="003C18C8" w:rsidRPr="003164AB">
        <w:rPr>
          <w:rFonts w:hint="cs"/>
          <w:sz w:val="27"/>
          <w:rtl/>
        </w:rPr>
        <w:t>ّ</w:t>
      </w:r>
      <w:r w:rsidRPr="003164AB">
        <w:rPr>
          <w:rFonts w:hint="cs"/>
          <w:sz w:val="27"/>
          <w:rtl/>
        </w:rPr>
        <w:t xml:space="preserve"> الشيعة عام</w:t>
      </w:r>
      <w:r w:rsidR="003C18C8" w:rsidRPr="003164AB">
        <w:rPr>
          <w:rFonts w:hint="cs"/>
          <w:sz w:val="27"/>
          <w:rtl/>
        </w:rPr>
        <w:t>ّ</w:t>
      </w:r>
      <w:r w:rsidRPr="003164AB">
        <w:rPr>
          <w:rFonts w:hint="cs"/>
          <w:sz w:val="27"/>
          <w:rtl/>
        </w:rPr>
        <w:t>ة</w:t>
      </w:r>
      <w:r w:rsidR="003C18C8" w:rsidRPr="003164AB">
        <w:rPr>
          <w:rFonts w:hint="cs"/>
          <w:sz w:val="27"/>
          <w:rtl/>
        </w:rPr>
        <w:t>،</w:t>
      </w:r>
      <w:r w:rsidRPr="003164AB">
        <w:rPr>
          <w:rFonts w:hint="cs"/>
          <w:sz w:val="27"/>
          <w:rtl/>
        </w:rPr>
        <w:t xml:space="preserve"> وضد</w:t>
      </w:r>
      <w:r w:rsidR="003C18C8" w:rsidRPr="003164AB">
        <w:rPr>
          <w:rFonts w:hint="cs"/>
          <w:sz w:val="27"/>
          <w:rtl/>
        </w:rPr>
        <w:t>ّ</w:t>
      </w:r>
      <w:r w:rsidRPr="003164AB">
        <w:rPr>
          <w:rFonts w:hint="cs"/>
          <w:sz w:val="27"/>
          <w:rtl/>
        </w:rPr>
        <w:t xml:space="preserve"> الشهيد الأو</w:t>
      </w:r>
      <w:r w:rsidR="003C18C8" w:rsidRPr="003164AB">
        <w:rPr>
          <w:rFonts w:hint="cs"/>
          <w:sz w:val="27"/>
          <w:rtl/>
        </w:rPr>
        <w:t>ّ</w:t>
      </w:r>
      <w:r w:rsidRPr="003164AB">
        <w:rPr>
          <w:rFonts w:hint="cs"/>
          <w:sz w:val="27"/>
          <w:rtl/>
        </w:rPr>
        <w:t>ل بشكل</w:t>
      </w:r>
      <w:r w:rsidR="003C18C8" w:rsidRPr="003164AB">
        <w:rPr>
          <w:rFonts w:hint="cs"/>
          <w:sz w:val="27"/>
          <w:rtl/>
        </w:rPr>
        <w:t>ٍ</w:t>
      </w:r>
      <w:r w:rsidRPr="003164AB">
        <w:rPr>
          <w:rFonts w:hint="cs"/>
          <w:sz w:val="27"/>
          <w:rtl/>
        </w:rPr>
        <w:t xml:space="preserve"> خاص</w:t>
      </w:r>
      <w:r w:rsidR="003C18C8" w:rsidRPr="003164AB">
        <w:rPr>
          <w:rFonts w:hint="cs"/>
          <w:sz w:val="27"/>
          <w:rtl/>
        </w:rPr>
        <w:t>ّ</w:t>
      </w:r>
      <w:r w:rsidRPr="003164AB">
        <w:rPr>
          <w:rFonts w:hint="cs"/>
          <w:sz w:val="27"/>
          <w:rtl/>
        </w:rPr>
        <w:t>. يوسف بن يحيى</w:t>
      </w:r>
      <w:r w:rsidR="003C18C8" w:rsidRPr="003164AB">
        <w:rPr>
          <w:rFonts w:hint="cs"/>
          <w:sz w:val="27"/>
          <w:rtl/>
        </w:rPr>
        <w:t>،</w:t>
      </w:r>
      <w:r w:rsidRPr="003164AB">
        <w:rPr>
          <w:rFonts w:hint="cs"/>
          <w:sz w:val="27"/>
          <w:rtl/>
        </w:rPr>
        <w:t xml:space="preserve"> الذي يحتمل أن يكون قد فقد مصالحه بمقتل اليالوشي</w:t>
      </w:r>
      <w:r w:rsidR="00E748F5" w:rsidRPr="003164AB">
        <w:rPr>
          <w:rFonts w:hint="cs"/>
          <w:sz w:val="27"/>
          <w:rtl/>
        </w:rPr>
        <w:t>،</w:t>
      </w:r>
      <w:r w:rsidRPr="003164AB">
        <w:rPr>
          <w:rFonts w:hint="cs"/>
          <w:sz w:val="27"/>
          <w:rtl/>
        </w:rPr>
        <w:t xml:space="preserve"> عمل على الوشاية بالشهيد الأول والإ</w:t>
      </w:r>
      <w:r w:rsidRPr="003164AB">
        <w:rPr>
          <w:rFonts w:ascii="Times New Roman" w:hAnsi="Times New Roman" w:hint="cs"/>
          <w:sz w:val="27"/>
          <w:rtl/>
        </w:rPr>
        <w:t>ي</w:t>
      </w:r>
      <w:r w:rsidRPr="003164AB">
        <w:rPr>
          <w:rFonts w:hint="cs"/>
          <w:sz w:val="27"/>
          <w:rtl/>
        </w:rPr>
        <w:t>قاع به</w:t>
      </w:r>
      <w:r w:rsidR="00E748F5" w:rsidRPr="003164AB">
        <w:rPr>
          <w:rFonts w:hint="cs"/>
          <w:sz w:val="27"/>
          <w:rtl/>
        </w:rPr>
        <w:t>،</w:t>
      </w:r>
      <w:r w:rsidRPr="003164AB">
        <w:rPr>
          <w:rFonts w:hint="cs"/>
          <w:sz w:val="27"/>
          <w:rtl/>
        </w:rPr>
        <w:t xml:space="preserve"> وذلك باتهامه بسب</w:t>
      </w:r>
      <w:r w:rsidR="00E748F5" w:rsidRPr="003164AB">
        <w:rPr>
          <w:rFonts w:hint="cs"/>
          <w:sz w:val="27"/>
          <w:rtl/>
        </w:rPr>
        <w:t>ّ</w:t>
      </w:r>
      <w:r w:rsidRPr="003164AB">
        <w:rPr>
          <w:rFonts w:hint="cs"/>
          <w:sz w:val="27"/>
          <w:rtl/>
        </w:rPr>
        <w:t xml:space="preserve"> الصحابة وإهانة معتقداتهم</w:t>
      </w:r>
      <w:r w:rsidR="00E748F5" w:rsidRPr="003164AB">
        <w:rPr>
          <w:rFonts w:hint="cs"/>
          <w:sz w:val="27"/>
          <w:rtl/>
        </w:rPr>
        <w:t>.</w:t>
      </w:r>
      <w:r w:rsidRPr="003164AB">
        <w:rPr>
          <w:rFonts w:hint="cs"/>
          <w:sz w:val="27"/>
          <w:rtl/>
        </w:rPr>
        <w:t xml:space="preserve"> </w:t>
      </w:r>
      <w:r w:rsidR="00E748F5" w:rsidRPr="003164AB">
        <w:rPr>
          <w:rFonts w:hint="cs"/>
          <w:sz w:val="27"/>
          <w:rtl/>
        </w:rPr>
        <w:t>و</w:t>
      </w:r>
      <w:r w:rsidRPr="003164AB">
        <w:rPr>
          <w:rFonts w:hint="cs"/>
          <w:sz w:val="27"/>
          <w:rtl/>
        </w:rPr>
        <w:t>من جهة</w:t>
      </w:r>
      <w:r w:rsidR="00E748F5" w:rsidRPr="003164AB">
        <w:rPr>
          <w:rFonts w:hint="cs"/>
          <w:sz w:val="27"/>
          <w:rtl/>
        </w:rPr>
        <w:t>ٍ</w:t>
      </w:r>
      <w:r w:rsidRPr="003164AB">
        <w:rPr>
          <w:rFonts w:hint="cs"/>
          <w:sz w:val="27"/>
          <w:rtl/>
        </w:rPr>
        <w:t xml:space="preserve"> أخرى </w:t>
      </w:r>
      <w:r w:rsidR="00E748F5" w:rsidRPr="003164AB">
        <w:rPr>
          <w:rFonts w:hint="cs"/>
          <w:sz w:val="27"/>
          <w:rtl/>
        </w:rPr>
        <w:t xml:space="preserve">كانت </w:t>
      </w:r>
      <w:r w:rsidRPr="003164AB">
        <w:rPr>
          <w:rFonts w:hint="cs"/>
          <w:sz w:val="27"/>
          <w:rtl/>
        </w:rPr>
        <w:t>العداوة التي كان يبديها الفقيه الشافعي عب</w:t>
      </w:r>
      <w:r w:rsidR="00E748F5" w:rsidRPr="003164AB">
        <w:rPr>
          <w:rFonts w:hint="cs"/>
          <w:sz w:val="27"/>
          <w:rtl/>
        </w:rPr>
        <w:t>ّ</w:t>
      </w:r>
      <w:r w:rsidRPr="003164AB">
        <w:rPr>
          <w:rFonts w:hint="cs"/>
          <w:sz w:val="27"/>
          <w:rtl/>
        </w:rPr>
        <w:t>اد بن جماعة</w:t>
      </w:r>
      <w:r w:rsidR="00E748F5" w:rsidRPr="003164AB">
        <w:rPr>
          <w:rFonts w:hint="cs"/>
          <w:sz w:val="27"/>
          <w:rtl/>
        </w:rPr>
        <w:t>،</w:t>
      </w:r>
      <w:r w:rsidRPr="003164AB">
        <w:rPr>
          <w:rFonts w:hint="cs"/>
          <w:sz w:val="27"/>
          <w:rtl/>
        </w:rPr>
        <w:t xml:space="preserve"> والذي كان يتحين الفرصة للقضاء على الشهيد الأول</w:t>
      </w:r>
      <w:r w:rsidR="00E748F5" w:rsidRPr="003164AB">
        <w:rPr>
          <w:rFonts w:hint="cs"/>
          <w:sz w:val="27"/>
          <w:rtl/>
        </w:rPr>
        <w:t>،</w:t>
      </w:r>
      <w:r w:rsidRPr="003164AB">
        <w:rPr>
          <w:rFonts w:hint="cs"/>
          <w:sz w:val="27"/>
          <w:rtl/>
        </w:rPr>
        <w:t xml:space="preserve"> </w:t>
      </w:r>
      <w:r w:rsidR="00E748F5" w:rsidRPr="003164AB">
        <w:rPr>
          <w:rFonts w:hint="cs"/>
          <w:sz w:val="27"/>
          <w:rtl/>
        </w:rPr>
        <w:t>قد</w:t>
      </w:r>
      <w:r w:rsidRPr="003164AB">
        <w:rPr>
          <w:rFonts w:hint="cs"/>
          <w:sz w:val="27"/>
          <w:rtl/>
        </w:rPr>
        <w:t xml:space="preserve"> أوجدت الأرضية لتجد اتهامات يوسف بن يحيى موقعها، واستمر</w:t>
      </w:r>
      <w:r w:rsidR="00E748F5" w:rsidRPr="003164AB">
        <w:rPr>
          <w:rFonts w:hint="cs"/>
          <w:sz w:val="27"/>
          <w:rtl/>
        </w:rPr>
        <w:t>ّ</w:t>
      </w:r>
      <w:r w:rsidRPr="003164AB">
        <w:rPr>
          <w:rFonts w:hint="cs"/>
          <w:sz w:val="27"/>
          <w:rtl/>
        </w:rPr>
        <w:t xml:space="preserve"> يوسف بن يحيى في الدس</w:t>
      </w:r>
      <w:r w:rsidR="00E748F5" w:rsidRPr="003164AB">
        <w:rPr>
          <w:rFonts w:hint="cs"/>
          <w:sz w:val="27"/>
          <w:rtl/>
        </w:rPr>
        <w:t>ّ</w:t>
      </w:r>
      <w:r w:rsidRPr="003164AB">
        <w:rPr>
          <w:rFonts w:hint="cs"/>
          <w:sz w:val="27"/>
          <w:rtl/>
        </w:rPr>
        <w:t xml:space="preserve"> والم</w:t>
      </w:r>
      <w:r w:rsidR="00332226">
        <w:rPr>
          <w:rFonts w:hint="cs"/>
          <w:sz w:val="27"/>
          <w:rtl/>
        </w:rPr>
        <w:t>َ</w:t>
      </w:r>
      <w:r w:rsidRPr="003164AB">
        <w:rPr>
          <w:rFonts w:hint="cs"/>
          <w:sz w:val="27"/>
          <w:rtl/>
        </w:rPr>
        <w:t>ك</w:t>
      </w:r>
      <w:r w:rsidR="00332226">
        <w:rPr>
          <w:rFonts w:hint="cs"/>
          <w:sz w:val="27"/>
          <w:rtl/>
        </w:rPr>
        <w:t>ْ</w:t>
      </w:r>
      <w:r w:rsidRPr="003164AB">
        <w:rPr>
          <w:rFonts w:hint="cs"/>
          <w:sz w:val="27"/>
          <w:rtl/>
        </w:rPr>
        <w:t>ر</w:t>
      </w:r>
      <w:r w:rsidR="00E748F5" w:rsidRPr="003164AB">
        <w:rPr>
          <w:rFonts w:hint="cs"/>
          <w:sz w:val="27"/>
          <w:rtl/>
        </w:rPr>
        <w:t>،</w:t>
      </w:r>
      <w:r w:rsidRPr="003164AB">
        <w:rPr>
          <w:rFonts w:hint="cs"/>
          <w:sz w:val="27"/>
          <w:rtl/>
        </w:rPr>
        <w:t xml:space="preserve"> حت</w:t>
      </w:r>
      <w:r w:rsidR="00E748F5" w:rsidRPr="003164AB">
        <w:rPr>
          <w:rFonts w:hint="cs"/>
          <w:sz w:val="27"/>
          <w:rtl/>
        </w:rPr>
        <w:t>ّ</w:t>
      </w:r>
      <w:r w:rsidRPr="003164AB">
        <w:rPr>
          <w:rFonts w:hint="cs"/>
          <w:sz w:val="27"/>
          <w:rtl/>
        </w:rPr>
        <w:t>ى استطاع أن يأخذ بعض الفقرات من بعض آثار الشهيد استدل</w:t>
      </w:r>
      <w:r w:rsidR="00E748F5" w:rsidRPr="003164AB">
        <w:rPr>
          <w:rFonts w:hint="cs"/>
          <w:sz w:val="27"/>
          <w:rtl/>
        </w:rPr>
        <w:t>ّ</w:t>
      </w:r>
      <w:r w:rsidRPr="003164AB">
        <w:rPr>
          <w:rFonts w:hint="cs"/>
          <w:sz w:val="27"/>
          <w:rtl/>
        </w:rPr>
        <w:t xml:space="preserve"> بها على تشي</w:t>
      </w:r>
      <w:r w:rsidR="00E748F5" w:rsidRPr="003164AB">
        <w:rPr>
          <w:rFonts w:hint="cs"/>
          <w:sz w:val="27"/>
          <w:rtl/>
        </w:rPr>
        <w:t>ّ</w:t>
      </w:r>
      <w:r w:rsidRPr="003164AB">
        <w:rPr>
          <w:rFonts w:hint="cs"/>
          <w:sz w:val="27"/>
          <w:rtl/>
        </w:rPr>
        <w:t>ع الشهيد الأول</w:t>
      </w:r>
      <w:r w:rsidR="00E748F5" w:rsidRPr="003164AB">
        <w:rPr>
          <w:rFonts w:hint="cs"/>
          <w:sz w:val="27"/>
          <w:rtl/>
        </w:rPr>
        <w:t>،</w:t>
      </w:r>
      <w:r w:rsidRPr="003164AB">
        <w:rPr>
          <w:rFonts w:hint="cs"/>
          <w:sz w:val="27"/>
          <w:rtl/>
        </w:rPr>
        <w:t xml:space="preserve"> وكتب بمساعدة القاضي عب</w:t>
      </w:r>
      <w:r w:rsidR="00E748F5" w:rsidRPr="003164AB">
        <w:rPr>
          <w:rFonts w:hint="cs"/>
          <w:sz w:val="27"/>
          <w:rtl/>
        </w:rPr>
        <w:t>ّ</w:t>
      </w:r>
      <w:r w:rsidRPr="003164AB">
        <w:rPr>
          <w:rFonts w:hint="cs"/>
          <w:sz w:val="27"/>
          <w:rtl/>
        </w:rPr>
        <w:t>اد بن جماعة عريضة</w:t>
      </w:r>
      <w:r w:rsidR="00E748F5" w:rsidRPr="003164AB">
        <w:rPr>
          <w:rFonts w:hint="cs"/>
          <w:sz w:val="27"/>
          <w:rtl/>
        </w:rPr>
        <w:t>ً</w:t>
      </w:r>
      <w:r w:rsidRPr="003164AB">
        <w:rPr>
          <w:rFonts w:hint="cs"/>
          <w:sz w:val="27"/>
          <w:rtl/>
        </w:rPr>
        <w:t xml:space="preserve"> </w:t>
      </w:r>
      <w:r w:rsidR="00E748F5" w:rsidRPr="003164AB">
        <w:rPr>
          <w:rFonts w:hint="cs"/>
          <w:sz w:val="27"/>
          <w:rtl/>
        </w:rPr>
        <w:t>ت</w:t>
      </w:r>
      <w:r w:rsidRPr="003164AB">
        <w:rPr>
          <w:rFonts w:hint="cs"/>
          <w:sz w:val="27"/>
          <w:rtl/>
        </w:rPr>
        <w:t>شتمل على مقالات شنيعة في حق</w:t>
      </w:r>
      <w:r w:rsidR="00E748F5" w:rsidRPr="003164AB">
        <w:rPr>
          <w:rFonts w:hint="cs"/>
          <w:sz w:val="27"/>
          <w:rtl/>
        </w:rPr>
        <w:t>ّ</w:t>
      </w:r>
      <w:r w:rsidRPr="003164AB">
        <w:rPr>
          <w:rFonts w:hint="cs"/>
          <w:sz w:val="27"/>
          <w:rtl/>
        </w:rPr>
        <w:t xml:space="preserve"> الشهيد الأول. </w:t>
      </w:r>
    </w:p>
    <w:p w:rsidR="00C23629" w:rsidRDefault="00C23629" w:rsidP="005D668E">
      <w:pPr>
        <w:rPr>
          <w:sz w:val="27"/>
          <w:rtl/>
        </w:rPr>
      </w:pPr>
      <w:r w:rsidRPr="003164AB">
        <w:rPr>
          <w:rFonts w:hint="cs"/>
          <w:sz w:val="27"/>
          <w:rtl/>
        </w:rPr>
        <w:t>توس</w:t>
      </w:r>
      <w:r w:rsidR="00E748F5" w:rsidRPr="003164AB">
        <w:rPr>
          <w:rFonts w:hint="cs"/>
          <w:sz w:val="27"/>
          <w:rtl/>
        </w:rPr>
        <w:t>ّ</w:t>
      </w:r>
      <w:r w:rsidRPr="003164AB">
        <w:rPr>
          <w:rFonts w:hint="cs"/>
          <w:sz w:val="27"/>
          <w:rtl/>
        </w:rPr>
        <w:t>ل هؤلاء إلى بيدمر</w:t>
      </w:r>
      <w:r w:rsidR="00E748F5" w:rsidRPr="003164AB">
        <w:rPr>
          <w:rFonts w:hint="cs"/>
          <w:sz w:val="27"/>
          <w:rtl/>
        </w:rPr>
        <w:t>،</w:t>
      </w:r>
      <w:r w:rsidRPr="003164AB">
        <w:rPr>
          <w:rFonts w:hint="cs"/>
          <w:sz w:val="27"/>
          <w:rtl/>
        </w:rPr>
        <w:t xml:space="preserve"> واستمروا في تحريضه ضد</w:t>
      </w:r>
      <w:r w:rsidR="00E748F5" w:rsidRPr="003164AB">
        <w:rPr>
          <w:rFonts w:hint="cs"/>
          <w:sz w:val="27"/>
          <w:rtl/>
        </w:rPr>
        <w:t>ّ</w:t>
      </w:r>
      <w:r w:rsidRPr="003164AB">
        <w:rPr>
          <w:rFonts w:hint="cs"/>
          <w:sz w:val="27"/>
          <w:rtl/>
        </w:rPr>
        <w:t xml:space="preserve"> الشهيد الأول</w:t>
      </w:r>
      <w:r w:rsidR="00E748F5" w:rsidRPr="003164AB">
        <w:rPr>
          <w:rFonts w:hint="cs"/>
          <w:sz w:val="27"/>
          <w:rtl/>
        </w:rPr>
        <w:t>،</w:t>
      </w:r>
      <w:r w:rsidRPr="003164AB">
        <w:rPr>
          <w:rFonts w:hint="cs"/>
          <w:sz w:val="27"/>
          <w:rtl/>
        </w:rPr>
        <w:t xml:space="preserve"> </w:t>
      </w:r>
      <w:r w:rsidR="00E748F5" w:rsidRPr="003164AB">
        <w:rPr>
          <w:rFonts w:hint="cs"/>
          <w:sz w:val="27"/>
          <w:rtl/>
        </w:rPr>
        <w:t>واستمرّت</w:t>
      </w:r>
      <w:r w:rsidRPr="003164AB">
        <w:rPr>
          <w:rFonts w:hint="cs"/>
          <w:sz w:val="27"/>
          <w:rtl/>
        </w:rPr>
        <w:t xml:space="preserve"> تلك التحر</w:t>
      </w:r>
      <w:r w:rsidR="00E748F5" w:rsidRPr="003164AB">
        <w:rPr>
          <w:rFonts w:hint="cs"/>
          <w:sz w:val="27"/>
          <w:rtl/>
        </w:rPr>
        <w:t>ّ</w:t>
      </w:r>
      <w:r w:rsidRPr="003164AB">
        <w:rPr>
          <w:rFonts w:hint="cs"/>
          <w:sz w:val="27"/>
          <w:rtl/>
        </w:rPr>
        <w:t xml:space="preserve">كات في التصعيد إلى أن </w:t>
      </w:r>
      <w:r w:rsidR="00E748F5" w:rsidRPr="003164AB">
        <w:rPr>
          <w:rFonts w:hint="cs"/>
          <w:sz w:val="27"/>
          <w:rtl/>
        </w:rPr>
        <w:t>ا</w:t>
      </w:r>
      <w:r w:rsidRPr="003164AB">
        <w:rPr>
          <w:rFonts w:hint="cs"/>
          <w:sz w:val="27"/>
          <w:rtl/>
        </w:rPr>
        <w:t>نته</w:t>
      </w:r>
      <w:r w:rsidR="00332226">
        <w:rPr>
          <w:rFonts w:hint="cs"/>
          <w:sz w:val="27"/>
          <w:rtl/>
        </w:rPr>
        <w:t>َ</w:t>
      </w:r>
      <w:r w:rsidRPr="003164AB">
        <w:rPr>
          <w:rFonts w:hint="cs"/>
          <w:sz w:val="27"/>
          <w:rtl/>
        </w:rPr>
        <w:t>ت</w:t>
      </w:r>
      <w:r w:rsidR="00332226">
        <w:rPr>
          <w:rFonts w:hint="cs"/>
          <w:sz w:val="27"/>
          <w:rtl/>
        </w:rPr>
        <w:t>ْ</w:t>
      </w:r>
      <w:r w:rsidRPr="003164AB">
        <w:rPr>
          <w:rFonts w:hint="cs"/>
          <w:sz w:val="27"/>
          <w:rtl/>
        </w:rPr>
        <w:t xml:space="preserve"> بإصدار بيدمر</w:t>
      </w:r>
      <w:r w:rsidR="00E748F5" w:rsidRPr="003164AB">
        <w:rPr>
          <w:rFonts w:hint="cs"/>
          <w:sz w:val="27"/>
          <w:rtl/>
        </w:rPr>
        <w:t>،</w:t>
      </w:r>
      <w:r w:rsidRPr="003164AB">
        <w:rPr>
          <w:rFonts w:hint="cs"/>
          <w:sz w:val="27"/>
          <w:rtl/>
        </w:rPr>
        <w:t xml:space="preserve"> الذي كان يتخو</w:t>
      </w:r>
      <w:r w:rsidR="00E748F5" w:rsidRPr="003164AB">
        <w:rPr>
          <w:rFonts w:hint="cs"/>
          <w:sz w:val="27"/>
          <w:rtl/>
        </w:rPr>
        <w:t>َّ</w:t>
      </w:r>
      <w:r w:rsidRPr="003164AB">
        <w:rPr>
          <w:rFonts w:hint="cs"/>
          <w:sz w:val="27"/>
          <w:rtl/>
        </w:rPr>
        <w:t>ف من الشهيد الأول</w:t>
      </w:r>
      <w:r w:rsidR="00E748F5" w:rsidRPr="003164AB">
        <w:rPr>
          <w:rFonts w:hint="cs"/>
          <w:sz w:val="27"/>
          <w:rtl/>
        </w:rPr>
        <w:t>؛</w:t>
      </w:r>
      <w:r w:rsidRPr="003164AB">
        <w:rPr>
          <w:rFonts w:hint="cs"/>
          <w:sz w:val="27"/>
          <w:rtl/>
        </w:rPr>
        <w:t xml:space="preserve"> لما رأى من مكانته لدى الناس</w:t>
      </w:r>
      <w:r w:rsidR="00E748F5" w:rsidRPr="003164AB">
        <w:rPr>
          <w:rFonts w:hint="cs"/>
          <w:sz w:val="27"/>
          <w:rtl/>
        </w:rPr>
        <w:t>،</w:t>
      </w:r>
      <w:r w:rsidRPr="003164AB">
        <w:rPr>
          <w:rFonts w:hint="cs"/>
          <w:sz w:val="27"/>
          <w:rtl/>
        </w:rPr>
        <w:t xml:space="preserve"> أوامره ب</w:t>
      </w:r>
      <w:r w:rsidR="00E748F5" w:rsidRPr="003164AB">
        <w:rPr>
          <w:rFonts w:hint="cs"/>
          <w:sz w:val="27"/>
          <w:rtl/>
        </w:rPr>
        <w:t>ا</w:t>
      </w:r>
      <w:r w:rsidRPr="003164AB">
        <w:rPr>
          <w:rFonts w:hint="cs"/>
          <w:sz w:val="27"/>
          <w:rtl/>
        </w:rPr>
        <w:t>عتقال الشهيد الأول</w:t>
      </w:r>
      <w:r w:rsidR="00E748F5" w:rsidRPr="003164AB">
        <w:rPr>
          <w:rFonts w:hint="cs"/>
          <w:sz w:val="27"/>
          <w:rtl/>
        </w:rPr>
        <w:t>،</w:t>
      </w:r>
      <w:r w:rsidRPr="003164AB">
        <w:rPr>
          <w:rFonts w:hint="cs"/>
          <w:sz w:val="27"/>
          <w:rtl/>
        </w:rPr>
        <w:t xml:space="preserve"> وتقديمه للمحاكمة لدى عب</w:t>
      </w:r>
      <w:r w:rsidR="00E748F5" w:rsidRPr="003164AB">
        <w:rPr>
          <w:rFonts w:hint="cs"/>
          <w:sz w:val="27"/>
          <w:rtl/>
        </w:rPr>
        <w:t>ّ</w:t>
      </w:r>
      <w:r w:rsidRPr="003164AB">
        <w:rPr>
          <w:rFonts w:hint="cs"/>
          <w:sz w:val="27"/>
          <w:rtl/>
        </w:rPr>
        <w:t>اد بن جماعة الشافعي</w:t>
      </w:r>
      <w:r w:rsidR="00332226">
        <w:rPr>
          <w:rFonts w:hint="cs"/>
          <w:sz w:val="27"/>
          <w:rtl/>
        </w:rPr>
        <w:t xml:space="preserve"> ـ</w:t>
      </w:r>
      <w:r w:rsidRPr="003164AB">
        <w:rPr>
          <w:rFonts w:hint="cs"/>
          <w:sz w:val="27"/>
          <w:rtl/>
        </w:rPr>
        <w:t xml:space="preserve"> وكان شارك في كتابة عريضة الت</w:t>
      </w:r>
      <w:r w:rsidR="00E748F5" w:rsidRPr="003164AB">
        <w:rPr>
          <w:rFonts w:hint="cs"/>
          <w:sz w:val="27"/>
          <w:rtl/>
        </w:rPr>
        <w:t>ُّ</w:t>
      </w:r>
      <w:r w:rsidRPr="003164AB">
        <w:rPr>
          <w:rFonts w:hint="cs"/>
          <w:sz w:val="27"/>
          <w:rtl/>
        </w:rPr>
        <w:t>ه</w:t>
      </w:r>
      <w:r w:rsidR="00E748F5" w:rsidRPr="003164AB">
        <w:rPr>
          <w:rFonts w:hint="cs"/>
          <w:sz w:val="27"/>
          <w:rtl/>
        </w:rPr>
        <w:t>َ</w:t>
      </w:r>
      <w:r w:rsidRPr="003164AB">
        <w:rPr>
          <w:rFonts w:hint="cs"/>
          <w:sz w:val="27"/>
          <w:rtl/>
        </w:rPr>
        <w:t>م ضد</w:t>
      </w:r>
      <w:r w:rsidR="00E748F5" w:rsidRPr="003164AB">
        <w:rPr>
          <w:rFonts w:hint="cs"/>
          <w:sz w:val="27"/>
          <w:rtl/>
        </w:rPr>
        <w:t>ّ</w:t>
      </w:r>
      <w:r w:rsidRPr="003164AB">
        <w:rPr>
          <w:rFonts w:hint="cs"/>
          <w:sz w:val="27"/>
          <w:rtl/>
        </w:rPr>
        <w:t xml:space="preserve"> الشهيد القاضي المالكي برهان الدين التاذلي(803هـ)</w:t>
      </w:r>
      <w:r w:rsidRPr="003164AB">
        <w:rPr>
          <w:sz w:val="27"/>
          <w:vertAlign w:val="superscript"/>
          <w:rtl/>
        </w:rPr>
        <w:t>(</w:t>
      </w:r>
      <w:r w:rsidRPr="003164AB">
        <w:rPr>
          <w:sz w:val="27"/>
          <w:vertAlign w:val="superscript"/>
          <w:rtl/>
        </w:rPr>
        <w:endnoteReference w:id="777"/>
      </w:r>
      <w:r w:rsidRPr="003164AB">
        <w:rPr>
          <w:sz w:val="27"/>
          <w:vertAlign w:val="superscript"/>
          <w:rtl/>
        </w:rPr>
        <w:t>)</w:t>
      </w:r>
      <w:r w:rsidR="00332226">
        <w:rPr>
          <w:rFonts w:hint="cs"/>
          <w:sz w:val="27"/>
          <w:rtl/>
        </w:rPr>
        <w:t xml:space="preserve"> ـ</w:t>
      </w:r>
      <w:r w:rsidRPr="003164AB">
        <w:rPr>
          <w:rFonts w:hint="cs"/>
          <w:sz w:val="27"/>
          <w:rtl/>
        </w:rPr>
        <w:t xml:space="preserve"> </w:t>
      </w:r>
      <w:r w:rsidR="00332226">
        <w:rPr>
          <w:rFonts w:hint="cs"/>
          <w:sz w:val="27"/>
          <w:rtl/>
        </w:rPr>
        <w:t>وقد ح</w:t>
      </w:r>
      <w:r w:rsidR="00AB1E31">
        <w:rPr>
          <w:rFonts w:hint="cs"/>
          <w:sz w:val="27"/>
          <w:rtl/>
        </w:rPr>
        <w:t>ا</w:t>
      </w:r>
      <w:r w:rsidR="00332226">
        <w:rPr>
          <w:rFonts w:hint="cs"/>
          <w:sz w:val="27"/>
          <w:rtl/>
        </w:rPr>
        <w:t>كم القاضيان</w:t>
      </w:r>
      <w:r w:rsidRPr="003164AB">
        <w:rPr>
          <w:rFonts w:hint="cs"/>
          <w:sz w:val="27"/>
          <w:rtl/>
        </w:rPr>
        <w:t xml:space="preserve"> الشهيد</w:t>
      </w:r>
      <w:r w:rsidR="00AB1E31">
        <w:rPr>
          <w:rFonts w:hint="cs"/>
          <w:sz w:val="27"/>
          <w:rtl/>
        </w:rPr>
        <w:t>َ</w:t>
      </w:r>
      <w:r w:rsidRPr="003164AB">
        <w:rPr>
          <w:rFonts w:hint="cs"/>
          <w:sz w:val="27"/>
          <w:rtl/>
        </w:rPr>
        <w:t xml:space="preserve"> الأول وفق ك</w:t>
      </w:r>
      <w:r w:rsidR="002D4CC7" w:rsidRPr="003164AB">
        <w:rPr>
          <w:rFonts w:hint="cs"/>
          <w:sz w:val="27"/>
          <w:rtl/>
        </w:rPr>
        <w:t>َ</w:t>
      </w:r>
      <w:r w:rsidRPr="003164AB">
        <w:rPr>
          <w:rFonts w:hint="cs"/>
          <w:sz w:val="27"/>
          <w:rtl/>
        </w:rPr>
        <w:t>ي</w:t>
      </w:r>
      <w:r w:rsidR="002D4CC7" w:rsidRPr="003164AB">
        <w:rPr>
          <w:rFonts w:hint="cs"/>
          <w:sz w:val="27"/>
          <w:rtl/>
        </w:rPr>
        <w:t>ْ</w:t>
      </w:r>
      <w:r w:rsidRPr="003164AB">
        <w:rPr>
          <w:rFonts w:hint="cs"/>
          <w:sz w:val="27"/>
          <w:rtl/>
        </w:rPr>
        <w:t>ل</w:t>
      </w:r>
      <w:r w:rsidR="002D4CC7" w:rsidRPr="003164AB">
        <w:rPr>
          <w:rFonts w:hint="cs"/>
          <w:sz w:val="27"/>
          <w:rtl/>
        </w:rPr>
        <w:t>ٍ</w:t>
      </w:r>
      <w:r w:rsidRPr="003164AB">
        <w:rPr>
          <w:rFonts w:hint="cs"/>
          <w:sz w:val="27"/>
          <w:rtl/>
        </w:rPr>
        <w:t xml:space="preserve"> من الت</w:t>
      </w:r>
      <w:r w:rsidR="002D4CC7" w:rsidRPr="003164AB">
        <w:rPr>
          <w:rFonts w:hint="cs"/>
          <w:sz w:val="27"/>
          <w:rtl/>
        </w:rPr>
        <w:t>ُّ</w:t>
      </w:r>
      <w:r w:rsidRPr="003164AB">
        <w:rPr>
          <w:rFonts w:hint="cs"/>
          <w:sz w:val="27"/>
          <w:rtl/>
        </w:rPr>
        <w:t>ه</w:t>
      </w:r>
      <w:r w:rsidR="002D4CC7" w:rsidRPr="003164AB">
        <w:rPr>
          <w:rFonts w:hint="cs"/>
          <w:sz w:val="27"/>
          <w:rtl/>
        </w:rPr>
        <w:t>َ</w:t>
      </w:r>
      <w:r w:rsidRPr="003164AB">
        <w:rPr>
          <w:rFonts w:hint="cs"/>
          <w:sz w:val="27"/>
          <w:rtl/>
        </w:rPr>
        <w:t>م</w:t>
      </w:r>
      <w:r w:rsidR="002D4CC7" w:rsidRPr="003164AB">
        <w:rPr>
          <w:rFonts w:hint="cs"/>
          <w:sz w:val="27"/>
          <w:rtl/>
        </w:rPr>
        <w:t>،</w:t>
      </w:r>
      <w:r w:rsidRPr="003164AB">
        <w:rPr>
          <w:rFonts w:hint="cs"/>
          <w:sz w:val="27"/>
          <w:rtl/>
        </w:rPr>
        <w:t xml:space="preserve"> أبطلها الشهيد الأول وبي</w:t>
      </w:r>
      <w:r w:rsidR="002D4CC7" w:rsidRPr="003164AB">
        <w:rPr>
          <w:rFonts w:hint="cs"/>
          <w:sz w:val="27"/>
          <w:rtl/>
        </w:rPr>
        <w:t>َّ</w:t>
      </w:r>
      <w:r w:rsidRPr="003164AB">
        <w:rPr>
          <w:rFonts w:hint="cs"/>
          <w:sz w:val="27"/>
          <w:rtl/>
        </w:rPr>
        <w:t>ن كذبها وتلفيقها</w:t>
      </w:r>
      <w:r w:rsidR="002D4CC7" w:rsidRPr="003164AB">
        <w:rPr>
          <w:rFonts w:hint="cs"/>
          <w:sz w:val="27"/>
          <w:rtl/>
        </w:rPr>
        <w:t>،</w:t>
      </w:r>
      <w:r w:rsidRPr="003164AB">
        <w:rPr>
          <w:rFonts w:hint="cs"/>
          <w:sz w:val="27"/>
          <w:rtl/>
        </w:rPr>
        <w:t xml:space="preserve"> وخصوصا</w:t>
      </w:r>
      <w:r w:rsidR="002D4CC7" w:rsidRPr="003164AB">
        <w:rPr>
          <w:rFonts w:hint="cs"/>
          <w:sz w:val="27"/>
          <w:rtl/>
        </w:rPr>
        <w:t>ً</w:t>
      </w:r>
      <w:r w:rsidRPr="003164AB">
        <w:rPr>
          <w:rFonts w:hint="cs"/>
          <w:sz w:val="27"/>
          <w:rtl/>
        </w:rPr>
        <w:t xml:space="preserve"> ت</w:t>
      </w:r>
      <w:r w:rsidR="00AB1E31">
        <w:rPr>
          <w:rFonts w:hint="cs"/>
          <w:sz w:val="27"/>
          <w:rtl/>
        </w:rPr>
        <w:t>ُ</w:t>
      </w:r>
      <w:r w:rsidRPr="003164AB">
        <w:rPr>
          <w:rFonts w:hint="cs"/>
          <w:sz w:val="27"/>
          <w:rtl/>
        </w:rPr>
        <w:t>ه</w:t>
      </w:r>
      <w:r w:rsidR="00AB1E31">
        <w:rPr>
          <w:rFonts w:hint="cs"/>
          <w:sz w:val="27"/>
          <w:rtl/>
        </w:rPr>
        <w:t>َ</w:t>
      </w:r>
      <w:r w:rsidRPr="003164AB">
        <w:rPr>
          <w:rFonts w:hint="cs"/>
          <w:sz w:val="27"/>
          <w:rtl/>
        </w:rPr>
        <w:t>م ال</w:t>
      </w:r>
      <w:r w:rsidR="002D4CC7" w:rsidRPr="003164AB">
        <w:rPr>
          <w:rFonts w:hint="cs"/>
          <w:sz w:val="27"/>
          <w:rtl/>
        </w:rPr>
        <w:t>ا</w:t>
      </w:r>
      <w:r w:rsidRPr="003164AB">
        <w:rPr>
          <w:rFonts w:hint="cs"/>
          <w:sz w:val="27"/>
          <w:rtl/>
        </w:rPr>
        <w:t>رتداد والزندقة</w:t>
      </w:r>
      <w:r w:rsidR="005D668E">
        <w:rPr>
          <w:rFonts w:hint="cs"/>
          <w:sz w:val="27"/>
          <w:rtl/>
        </w:rPr>
        <w:t>.</w:t>
      </w:r>
      <w:r w:rsidRPr="003164AB">
        <w:rPr>
          <w:rFonts w:hint="cs"/>
          <w:sz w:val="27"/>
          <w:rtl/>
        </w:rPr>
        <w:t xml:space="preserve"> ووفق قواعد الفقه الشافعي الذي يستتاب فيه المت</w:t>
      </w:r>
      <w:r w:rsidR="002D4CC7" w:rsidRPr="003164AB">
        <w:rPr>
          <w:rFonts w:hint="cs"/>
          <w:sz w:val="27"/>
          <w:rtl/>
        </w:rPr>
        <w:t>َّ</w:t>
      </w:r>
      <w:r w:rsidRPr="003164AB">
        <w:rPr>
          <w:rFonts w:hint="cs"/>
          <w:sz w:val="27"/>
          <w:rtl/>
        </w:rPr>
        <w:t>هم لمد</w:t>
      </w:r>
      <w:r w:rsidR="002D4CC7" w:rsidRPr="003164AB">
        <w:rPr>
          <w:rFonts w:hint="cs"/>
          <w:sz w:val="27"/>
          <w:rtl/>
        </w:rPr>
        <w:t>ّ</w:t>
      </w:r>
      <w:r w:rsidRPr="003164AB">
        <w:rPr>
          <w:rFonts w:hint="cs"/>
          <w:sz w:val="27"/>
          <w:rtl/>
        </w:rPr>
        <w:t>ة سنة قر</w:t>
      </w:r>
      <w:r w:rsidR="005D668E">
        <w:rPr>
          <w:rFonts w:hint="cs"/>
          <w:sz w:val="27"/>
          <w:rtl/>
        </w:rPr>
        <w:t>َّ</w:t>
      </w:r>
      <w:r w:rsidRPr="003164AB">
        <w:rPr>
          <w:rFonts w:hint="cs"/>
          <w:sz w:val="27"/>
          <w:rtl/>
        </w:rPr>
        <w:t>ر عب</w:t>
      </w:r>
      <w:r w:rsidR="005D668E">
        <w:rPr>
          <w:rFonts w:hint="cs"/>
          <w:sz w:val="27"/>
          <w:rtl/>
        </w:rPr>
        <w:t>ّ</w:t>
      </w:r>
      <w:r w:rsidRPr="003164AB">
        <w:rPr>
          <w:rFonts w:hint="cs"/>
          <w:sz w:val="27"/>
          <w:rtl/>
        </w:rPr>
        <w:t>اد بن جماعة أن يودع الشهيد الأول في السجن لأكثر من سنة</w:t>
      </w:r>
      <w:r w:rsidR="002D4CC7" w:rsidRPr="003164AB">
        <w:rPr>
          <w:rFonts w:hint="cs"/>
          <w:sz w:val="27"/>
          <w:rtl/>
        </w:rPr>
        <w:t>ٍ</w:t>
      </w:r>
      <w:r w:rsidR="005D668E">
        <w:rPr>
          <w:rFonts w:hint="cs"/>
          <w:sz w:val="27"/>
          <w:rtl/>
        </w:rPr>
        <w:t>.</w:t>
      </w:r>
      <w:r w:rsidRPr="003164AB">
        <w:rPr>
          <w:rFonts w:hint="cs"/>
          <w:sz w:val="27"/>
          <w:rtl/>
        </w:rPr>
        <w:t xml:space="preserve"> بعد ذلك أُعيدت محاكمة الشهيد مر</w:t>
      </w:r>
      <w:r w:rsidR="002D4CC7" w:rsidRPr="003164AB">
        <w:rPr>
          <w:rFonts w:hint="cs"/>
          <w:sz w:val="27"/>
          <w:rtl/>
        </w:rPr>
        <w:t>ّ</w:t>
      </w:r>
      <w:r w:rsidRPr="003164AB">
        <w:rPr>
          <w:rFonts w:hint="cs"/>
          <w:sz w:val="27"/>
          <w:rtl/>
        </w:rPr>
        <w:t>ة</w:t>
      </w:r>
      <w:r w:rsidR="002D4CC7" w:rsidRPr="003164AB">
        <w:rPr>
          <w:rFonts w:hint="cs"/>
          <w:sz w:val="27"/>
          <w:rtl/>
        </w:rPr>
        <w:t>ٍ</w:t>
      </w:r>
      <w:r w:rsidRPr="003164AB">
        <w:rPr>
          <w:rFonts w:hint="cs"/>
          <w:sz w:val="27"/>
          <w:rtl/>
        </w:rPr>
        <w:t xml:space="preserve"> أخرى</w:t>
      </w:r>
      <w:r w:rsidR="002D4CC7" w:rsidRPr="003164AB">
        <w:rPr>
          <w:rFonts w:hint="cs"/>
          <w:sz w:val="27"/>
          <w:rtl/>
        </w:rPr>
        <w:t>،</w:t>
      </w:r>
      <w:r w:rsidRPr="003164AB">
        <w:rPr>
          <w:rFonts w:hint="cs"/>
          <w:sz w:val="27"/>
          <w:rtl/>
        </w:rPr>
        <w:t xml:space="preserve"> لكن</w:t>
      </w:r>
      <w:r w:rsidR="002D4CC7" w:rsidRPr="003164AB">
        <w:rPr>
          <w:rFonts w:hint="cs"/>
          <w:sz w:val="27"/>
          <w:rtl/>
        </w:rPr>
        <w:t>ّ</w:t>
      </w:r>
      <w:r w:rsidRPr="003164AB">
        <w:rPr>
          <w:rFonts w:hint="cs"/>
          <w:sz w:val="27"/>
          <w:rtl/>
        </w:rPr>
        <w:t xml:space="preserve"> الشهيد أك</w:t>
      </w:r>
      <w:r w:rsidR="002D4CC7" w:rsidRPr="003164AB">
        <w:rPr>
          <w:rFonts w:hint="cs"/>
          <w:sz w:val="27"/>
          <w:rtl/>
        </w:rPr>
        <w:t>ّ</w:t>
      </w:r>
      <w:r w:rsidRPr="003164AB">
        <w:rPr>
          <w:rFonts w:hint="cs"/>
          <w:sz w:val="27"/>
          <w:rtl/>
        </w:rPr>
        <w:t>د مر</w:t>
      </w:r>
      <w:r w:rsidR="002D4CC7" w:rsidRPr="003164AB">
        <w:rPr>
          <w:rFonts w:hint="cs"/>
          <w:sz w:val="27"/>
          <w:rtl/>
        </w:rPr>
        <w:t>ّ</w:t>
      </w:r>
      <w:r w:rsidRPr="003164AB">
        <w:rPr>
          <w:rFonts w:hint="cs"/>
          <w:sz w:val="27"/>
          <w:rtl/>
        </w:rPr>
        <w:t>ة</w:t>
      </w:r>
      <w:r w:rsidR="002D4CC7" w:rsidRPr="003164AB">
        <w:rPr>
          <w:rFonts w:hint="cs"/>
          <w:sz w:val="27"/>
          <w:rtl/>
        </w:rPr>
        <w:t>ً</w:t>
      </w:r>
      <w:r w:rsidRPr="003164AB">
        <w:rPr>
          <w:rFonts w:hint="cs"/>
          <w:sz w:val="27"/>
          <w:rtl/>
        </w:rPr>
        <w:t xml:space="preserve"> أخرى على براءته من كل</w:t>
      </w:r>
      <w:r w:rsidR="002D4CC7" w:rsidRPr="003164AB">
        <w:rPr>
          <w:rFonts w:hint="cs"/>
          <w:sz w:val="27"/>
          <w:rtl/>
        </w:rPr>
        <w:t>ّ</w:t>
      </w:r>
      <w:r w:rsidRPr="003164AB">
        <w:rPr>
          <w:rFonts w:hint="cs"/>
          <w:sz w:val="27"/>
          <w:rtl/>
        </w:rPr>
        <w:t xml:space="preserve"> الت</w:t>
      </w:r>
      <w:r w:rsidR="002D4CC7" w:rsidRPr="003164AB">
        <w:rPr>
          <w:rFonts w:hint="cs"/>
          <w:sz w:val="27"/>
          <w:rtl/>
        </w:rPr>
        <w:t>ُّ</w:t>
      </w:r>
      <w:r w:rsidRPr="003164AB">
        <w:rPr>
          <w:rFonts w:hint="cs"/>
          <w:sz w:val="27"/>
          <w:rtl/>
        </w:rPr>
        <w:t>ه</w:t>
      </w:r>
      <w:r w:rsidR="002D4CC7" w:rsidRPr="003164AB">
        <w:rPr>
          <w:rFonts w:hint="cs"/>
          <w:sz w:val="27"/>
          <w:rtl/>
        </w:rPr>
        <w:t>َ</w:t>
      </w:r>
      <w:r w:rsidRPr="003164AB">
        <w:rPr>
          <w:rFonts w:hint="cs"/>
          <w:sz w:val="27"/>
          <w:rtl/>
        </w:rPr>
        <w:t>م الموج</w:t>
      </w:r>
      <w:r w:rsidR="002D4CC7" w:rsidRPr="003164AB">
        <w:rPr>
          <w:rFonts w:hint="cs"/>
          <w:sz w:val="27"/>
          <w:rtl/>
        </w:rPr>
        <w:t>َّ</w:t>
      </w:r>
      <w:r w:rsidRPr="003164AB">
        <w:rPr>
          <w:rFonts w:hint="cs"/>
          <w:sz w:val="27"/>
          <w:rtl/>
        </w:rPr>
        <w:t>هة إليه</w:t>
      </w:r>
      <w:r w:rsidR="002D4CC7" w:rsidRPr="003164AB">
        <w:rPr>
          <w:rFonts w:hint="cs"/>
          <w:sz w:val="27"/>
          <w:rtl/>
        </w:rPr>
        <w:t>،</w:t>
      </w:r>
      <w:r w:rsidRPr="003164AB">
        <w:rPr>
          <w:rFonts w:hint="cs"/>
          <w:sz w:val="27"/>
          <w:rtl/>
        </w:rPr>
        <w:t xml:space="preserve"> لكن القضاة المذكورين لم يقبلوا دفاعه</w:t>
      </w:r>
      <w:r w:rsidR="002D4CC7" w:rsidRPr="003164AB">
        <w:rPr>
          <w:rFonts w:hint="cs"/>
          <w:sz w:val="27"/>
          <w:rtl/>
        </w:rPr>
        <w:t>.</w:t>
      </w:r>
      <w:r w:rsidRPr="003164AB">
        <w:rPr>
          <w:rFonts w:hint="cs"/>
          <w:sz w:val="27"/>
          <w:rtl/>
        </w:rPr>
        <w:t xml:space="preserve"> وبتاريخ يوم الخميس التاسع عشر من جمادى الأولى سنة 786هـ قضى القاضي المالكي بإعدام الشهيد</w:t>
      </w:r>
      <w:r w:rsidR="002D4CC7" w:rsidRPr="003164AB">
        <w:rPr>
          <w:rFonts w:hint="cs"/>
          <w:sz w:val="27"/>
          <w:rtl/>
        </w:rPr>
        <w:t>،</w:t>
      </w:r>
      <w:r w:rsidRPr="003164AB">
        <w:rPr>
          <w:rFonts w:hint="cs"/>
          <w:sz w:val="27"/>
          <w:rtl/>
        </w:rPr>
        <w:t xml:space="preserve"> حيث تم</w:t>
      </w:r>
      <w:r w:rsidR="002D4CC7" w:rsidRPr="003164AB">
        <w:rPr>
          <w:rFonts w:hint="cs"/>
          <w:sz w:val="27"/>
          <w:rtl/>
        </w:rPr>
        <w:t>ّ</w:t>
      </w:r>
      <w:r w:rsidRPr="003164AB">
        <w:rPr>
          <w:rFonts w:hint="cs"/>
          <w:sz w:val="27"/>
          <w:rtl/>
        </w:rPr>
        <w:t xml:space="preserve"> شنقه ورجمه </w:t>
      </w:r>
      <w:r w:rsidR="002D4CC7" w:rsidRPr="003164AB">
        <w:rPr>
          <w:rFonts w:hint="cs"/>
          <w:sz w:val="27"/>
          <w:rtl/>
        </w:rPr>
        <w:t>حتّى</w:t>
      </w:r>
      <w:r w:rsidRPr="003164AB">
        <w:rPr>
          <w:rFonts w:hint="cs"/>
          <w:sz w:val="27"/>
          <w:rtl/>
        </w:rPr>
        <w:t xml:space="preserve"> الموت</w:t>
      </w:r>
      <w:r w:rsidR="002D4CC7" w:rsidRPr="003164AB">
        <w:rPr>
          <w:rFonts w:hint="cs"/>
          <w:sz w:val="27"/>
          <w:rtl/>
        </w:rPr>
        <w:t>،</w:t>
      </w:r>
      <w:r w:rsidRPr="003164AB">
        <w:rPr>
          <w:rFonts w:hint="cs"/>
          <w:sz w:val="27"/>
          <w:rtl/>
        </w:rPr>
        <w:t xml:space="preserve"> ولم يكن إعدامه ليكفي الحاقدين والمعادين له</w:t>
      </w:r>
      <w:r w:rsidR="002D4CC7" w:rsidRPr="003164AB">
        <w:rPr>
          <w:rFonts w:hint="cs"/>
          <w:sz w:val="27"/>
          <w:rtl/>
        </w:rPr>
        <w:t>،</w:t>
      </w:r>
      <w:r w:rsidRPr="003164AB">
        <w:rPr>
          <w:rFonts w:hint="cs"/>
          <w:sz w:val="27"/>
          <w:rtl/>
        </w:rPr>
        <w:t xml:space="preserve"> بل تمادى بهم الأمر إلى سحب جث</w:t>
      </w:r>
      <w:r w:rsidR="002D4CC7" w:rsidRPr="003164AB">
        <w:rPr>
          <w:rFonts w:hint="cs"/>
          <w:sz w:val="27"/>
          <w:rtl/>
        </w:rPr>
        <w:t>ّ</w:t>
      </w:r>
      <w:r w:rsidRPr="003164AB">
        <w:rPr>
          <w:rFonts w:hint="cs"/>
          <w:sz w:val="27"/>
          <w:rtl/>
        </w:rPr>
        <w:t>ته في عصر نفس اليوم وجر</w:t>
      </w:r>
      <w:r w:rsidR="002D4CC7" w:rsidRPr="003164AB">
        <w:rPr>
          <w:rFonts w:hint="cs"/>
          <w:sz w:val="27"/>
          <w:rtl/>
        </w:rPr>
        <w:t>ّ</w:t>
      </w:r>
      <w:r w:rsidRPr="003164AB">
        <w:rPr>
          <w:rFonts w:hint="cs"/>
          <w:sz w:val="27"/>
          <w:rtl/>
        </w:rPr>
        <w:t>ها في الأسواق</w:t>
      </w:r>
      <w:r w:rsidR="002D4CC7" w:rsidRPr="003164AB">
        <w:rPr>
          <w:rFonts w:hint="cs"/>
          <w:sz w:val="27"/>
          <w:rtl/>
        </w:rPr>
        <w:t>،</w:t>
      </w:r>
      <w:r w:rsidRPr="003164AB">
        <w:rPr>
          <w:rFonts w:hint="cs"/>
          <w:sz w:val="27"/>
          <w:rtl/>
        </w:rPr>
        <w:t xml:space="preserve"> وبعد ذلك إحراقها بالنار. </w:t>
      </w:r>
    </w:p>
    <w:p w:rsidR="00C23629" w:rsidRPr="003164AB" w:rsidRDefault="00C23629" w:rsidP="00333D0C">
      <w:pPr>
        <w:pStyle w:val="31"/>
        <w:spacing w:line="400" w:lineRule="exact"/>
        <w:rPr>
          <w:color w:val="auto"/>
          <w:rtl/>
        </w:rPr>
      </w:pPr>
      <w:r w:rsidRPr="003164AB">
        <w:rPr>
          <w:rFonts w:hint="cs"/>
          <w:color w:val="auto"/>
          <w:rtl/>
        </w:rPr>
        <w:lastRenderedPageBreak/>
        <w:t>خاتمةٌ</w:t>
      </w:r>
      <w:r w:rsidR="00BA7037" w:rsidRPr="003164AB">
        <w:rPr>
          <w:rFonts w:hint="cs"/>
          <w:color w:val="auto"/>
          <w:rtl/>
          <w:lang w:val="en-US"/>
        </w:rPr>
        <w:t xml:space="preserve"> ــــــ</w:t>
      </w:r>
    </w:p>
    <w:p w:rsidR="00C23629" w:rsidRPr="003164AB" w:rsidRDefault="00C23629" w:rsidP="00333D0C">
      <w:pPr>
        <w:rPr>
          <w:sz w:val="27"/>
          <w:rtl/>
        </w:rPr>
      </w:pPr>
      <w:r w:rsidRPr="003164AB">
        <w:rPr>
          <w:rFonts w:hint="cs"/>
          <w:sz w:val="27"/>
          <w:rtl/>
        </w:rPr>
        <w:t>المعلومات الجديدة التي تم</w:t>
      </w:r>
      <w:r w:rsidR="002D4CC7" w:rsidRPr="003164AB">
        <w:rPr>
          <w:rFonts w:hint="cs"/>
          <w:sz w:val="27"/>
          <w:rtl/>
        </w:rPr>
        <w:t>ّ</w:t>
      </w:r>
      <w:r w:rsidRPr="003164AB">
        <w:rPr>
          <w:rFonts w:hint="cs"/>
          <w:sz w:val="27"/>
          <w:rtl/>
        </w:rPr>
        <w:t xml:space="preserve"> الحصول عليه</w:t>
      </w:r>
      <w:r w:rsidR="002D4CC7" w:rsidRPr="003164AB">
        <w:rPr>
          <w:rFonts w:hint="cs"/>
          <w:sz w:val="27"/>
          <w:rtl/>
        </w:rPr>
        <w:t>ا</w:t>
      </w:r>
      <w:r w:rsidRPr="003164AB">
        <w:rPr>
          <w:rFonts w:hint="cs"/>
          <w:sz w:val="27"/>
          <w:rtl/>
        </w:rPr>
        <w:t xml:space="preserve"> ضمن كتاب نسيم السحر سل</w:t>
      </w:r>
      <w:r w:rsidR="002D4CC7" w:rsidRPr="003164AB">
        <w:rPr>
          <w:rFonts w:hint="cs"/>
          <w:sz w:val="27"/>
          <w:rtl/>
        </w:rPr>
        <w:t>ّ</w:t>
      </w:r>
      <w:r w:rsidRPr="003164AB">
        <w:rPr>
          <w:rFonts w:hint="cs"/>
          <w:sz w:val="27"/>
          <w:rtl/>
        </w:rPr>
        <w:t>طت الضوء على جوانب مهمة في حادثة إعدام الشهيد الأول</w:t>
      </w:r>
      <w:r w:rsidR="002D4CC7" w:rsidRPr="003164AB">
        <w:rPr>
          <w:rFonts w:hint="cs"/>
          <w:sz w:val="27"/>
          <w:rtl/>
        </w:rPr>
        <w:t>،</w:t>
      </w:r>
      <w:r w:rsidRPr="003164AB">
        <w:rPr>
          <w:rFonts w:hint="cs"/>
          <w:sz w:val="27"/>
          <w:rtl/>
        </w:rPr>
        <w:t xml:space="preserve"> وكشفت أن منازعته وصراعه مع الجماعات الخارجة عن التشي</w:t>
      </w:r>
      <w:r w:rsidR="002D4CC7" w:rsidRPr="003164AB">
        <w:rPr>
          <w:rFonts w:hint="cs"/>
          <w:sz w:val="27"/>
          <w:rtl/>
        </w:rPr>
        <w:t>ُّ</w:t>
      </w:r>
      <w:r w:rsidRPr="003164AB">
        <w:rPr>
          <w:rFonts w:hint="cs"/>
          <w:sz w:val="27"/>
          <w:rtl/>
        </w:rPr>
        <w:t>ع في جبل عامل</w:t>
      </w:r>
      <w:r w:rsidR="002D4CC7" w:rsidRPr="003164AB">
        <w:rPr>
          <w:rFonts w:hint="cs"/>
          <w:sz w:val="27"/>
          <w:rtl/>
        </w:rPr>
        <w:t>،</w:t>
      </w:r>
      <w:r w:rsidRPr="003164AB">
        <w:rPr>
          <w:rFonts w:hint="cs"/>
          <w:sz w:val="27"/>
          <w:rtl/>
        </w:rPr>
        <w:t xml:space="preserve"> وسعيها للانتقام من الشهيد</w:t>
      </w:r>
      <w:r w:rsidR="002D4CC7" w:rsidRPr="003164AB">
        <w:rPr>
          <w:rFonts w:hint="cs"/>
          <w:sz w:val="27"/>
          <w:rtl/>
        </w:rPr>
        <w:t>،</w:t>
      </w:r>
      <w:r w:rsidRPr="003164AB">
        <w:rPr>
          <w:rFonts w:hint="cs"/>
          <w:sz w:val="27"/>
          <w:rtl/>
        </w:rPr>
        <w:t xml:space="preserve"> وحقد بعض وجهاء المذاهب الأخرى</w:t>
      </w:r>
      <w:r w:rsidR="002D4CC7" w:rsidRPr="003164AB">
        <w:rPr>
          <w:rFonts w:hint="cs"/>
          <w:sz w:val="27"/>
          <w:rtl/>
        </w:rPr>
        <w:t>،</w:t>
      </w:r>
      <w:r w:rsidRPr="003164AB">
        <w:rPr>
          <w:rFonts w:hint="cs"/>
          <w:sz w:val="27"/>
          <w:rtl/>
        </w:rPr>
        <w:t xml:space="preserve"> كان هو السبب وراء إعدام الشهيد الأول وإحراق جثمانه. </w:t>
      </w:r>
    </w:p>
    <w:p w:rsidR="00025046" w:rsidRPr="003164AB" w:rsidRDefault="00C23629" w:rsidP="00333D0C">
      <w:pPr>
        <w:rPr>
          <w:sz w:val="27"/>
          <w:rtl/>
        </w:rPr>
      </w:pPr>
      <w:r w:rsidRPr="003164AB">
        <w:rPr>
          <w:rFonts w:hint="cs"/>
          <w:sz w:val="27"/>
          <w:rtl/>
        </w:rPr>
        <w:t>تحد</w:t>
      </w:r>
      <w:r w:rsidR="002D4CC7" w:rsidRPr="003164AB">
        <w:rPr>
          <w:rFonts w:hint="cs"/>
          <w:sz w:val="27"/>
          <w:rtl/>
        </w:rPr>
        <w:t>ّ</w:t>
      </w:r>
      <w:r w:rsidRPr="003164AB">
        <w:rPr>
          <w:rFonts w:hint="cs"/>
          <w:sz w:val="27"/>
          <w:rtl/>
        </w:rPr>
        <w:t>ث كتاب نسيم السحر حول الأساليب المختلفة التي ات</w:t>
      </w:r>
      <w:r w:rsidR="002D4CC7" w:rsidRPr="003164AB">
        <w:rPr>
          <w:rFonts w:hint="cs"/>
          <w:sz w:val="27"/>
          <w:rtl/>
        </w:rPr>
        <w:t>َّ</w:t>
      </w:r>
      <w:r w:rsidRPr="003164AB">
        <w:rPr>
          <w:rFonts w:hint="cs"/>
          <w:sz w:val="27"/>
          <w:rtl/>
        </w:rPr>
        <w:t>بعها المخالفون للشهيد الأول في تحضير عارضة الات</w:t>
      </w:r>
      <w:r w:rsidR="002D4CC7" w:rsidRPr="003164AB">
        <w:rPr>
          <w:rFonts w:hint="cs"/>
          <w:sz w:val="27"/>
          <w:rtl/>
        </w:rPr>
        <w:t>ّ</w:t>
      </w:r>
      <w:r w:rsidRPr="003164AB">
        <w:rPr>
          <w:rFonts w:hint="cs"/>
          <w:sz w:val="27"/>
          <w:rtl/>
        </w:rPr>
        <w:t xml:space="preserve">هامات </w:t>
      </w:r>
      <w:r w:rsidR="00FB23CD" w:rsidRPr="003164AB">
        <w:rPr>
          <w:rFonts w:hint="cs"/>
          <w:sz w:val="27"/>
          <w:rtl/>
        </w:rPr>
        <w:t xml:space="preserve">في </w:t>
      </w:r>
      <w:r w:rsidRPr="003164AB">
        <w:rPr>
          <w:rFonts w:hint="cs"/>
          <w:sz w:val="27"/>
          <w:rtl/>
        </w:rPr>
        <w:t>مبحث</w:t>
      </w:r>
      <w:r w:rsidR="00FB23CD" w:rsidRPr="003164AB">
        <w:rPr>
          <w:rFonts w:hint="cs"/>
          <w:sz w:val="27"/>
          <w:rtl/>
        </w:rPr>
        <w:t>ٍ</w:t>
      </w:r>
      <w:r w:rsidRPr="003164AB">
        <w:rPr>
          <w:rFonts w:hint="cs"/>
          <w:sz w:val="27"/>
          <w:rtl/>
        </w:rPr>
        <w:t xml:space="preserve"> مهم</w:t>
      </w:r>
      <w:r w:rsidR="00FB23CD" w:rsidRPr="003164AB">
        <w:rPr>
          <w:rFonts w:hint="cs"/>
          <w:sz w:val="27"/>
          <w:rtl/>
        </w:rPr>
        <w:t>ّ.</w:t>
      </w:r>
      <w:r w:rsidRPr="003164AB">
        <w:rPr>
          <w:rFonts w:hint="cs"/>
          <w:sz w:val="27"/>
          <w:rtl/>
        </w:rPr>
        <w:t xml:space="preserve"> أما ما مدى أصالة هذه المعلومات؟ في الحد</w:t>
      </w:r>
      <w:r w:rsidR="00FB23CD" w:rsidRPr="003164AB">
        <w:rPr>
          <w:rFonts w:hint="cs"/>
          <w:sz w:val="27"/>
          <w:rtl/>
        </w:rPr>
        <w:t>ّ</w:t>
      </w:r>
      <w:r w:rsidRPr="003164AB">
        <w:rPr>
          <w:rFonts w:hint="cs"/>
          <w:sz w:val="27"/>
          <w:rtl/>
        </w:rPr>
        <w:t xml:space="preserve"> الأدنى عقلانية رواية ب</w:t>
      </w:r>
      <w:r w:rsidR="00FC6CFC">
        <w:rPr>
          <w:rFonts w:hint="cs"/>
          <w:sz w:val="27"/>
          <w:rtl/>
        </w:rPr>
        <w:t>ِ</w:t>
      </w:r>
      <w:r w:rsidRPr="003164AB">
        <w:rPr>
          <w:rFonts w:hint="cs"/>
          <w:sz w:val="27"/>
          <w:rtl/>
        </w:rPr>
        <w:t>ت</w:t>
      </w:r>
      <w:r w:rsidR="00FC6CFC">
        <w:rPr>
          <w:rFonts w:hint="cs"/>
          <w:sz w:val="27"/>
          <w:rtl/>
        </w:rPr>
        <w:t>ِ</w:t>
      </w:r>
      <w:r w:rsidRPr="003164AB">
        <w:rPr>
          <w:rFonts w:hint="cs"/>
          <w:sz w:val="27"/>
          <w:rtl/>
        </w:rPr>
        <w:t>د</w:t>
      </w:r>
      <w:r w:rsidR="00FB23CD" w:rsidRPr="003164AB">
        <w:rPr>
          <w:rFonts w:hint="cs"/>
          <w:sz w:val="27"/>
          <w:rtl/>
        </w:rPr>
        <w:t>ّي</w:t>
      </w:r>
      <w:r w:rsidRPr="003164AB">
        <w:rPr>
          <w:rFonts w:hint="cs"/>
          <w:sz w:val="27"/>
          <w:rtl/>
        </w:rPr>
        <w:t>ني تفرض علينا قبول هذه الرواية.</w:t>
      </w:r>
    </w:p>
    <w:p w:rsidR="00FB23CD" w:rsidRPr="003164AB" w:rsidRDefault="00C23629" w:rsidP="00333D0C">
      <w:pPr>
        <w:rPr>
          <w:sz w:val="27"/>
          <w:rtl/>
        </w:rPr>
      </w:pPr>
      <w:r w:rsidRPr="003164AB">
        <w:rPr>
          <w:rFonts w:hint="cs"/>
          <w:sz w:val="27"/>
          <w:rtl/>
        </w:rPr>
        <w:t>وعليه فإن غياب رواية كتاب نسيم السحر جعل العديد من المحق</w:t>
      </w:r>
      <w:r w:rsidR="00FB23CD" w:rsidRPr="003164AB">
        <w:rPr>
          <w:rFonts w:hint="cs"/>
          <w:sz w:val="27"/>
          <w:rtl/>
        </w:rPr>
        <w:t>ّ</w:t>
      </w:r>
      <w:r w:rsidRPr="003164AB">
        <w:rPr>
          <w:rFonts w:hint="cs"/>
          <w:sz w:val="27"/>
          <w:rtl/>
        </w:rPr>
        <w:t>قين في قضية الشهيد الأول يلتج</w:t>
      </w:r>
      <w:r w:rsidR="00FB23CD" w:rsidRPr="003164AB">
        <w:rPr>
          <w:rFonts w:hint="cs"/>
          <w:sz w:val="27"/>
          <w:rtl/>
        </w:rPr>
        <w:t>ئ</w:t>
      </w:r>
      <w:r w:rsidRPr="003164AB">
        <w:rPr>
          <w:rFonts w:hint="cs"/>
          <w:sz w:val="27"/>
          <w:rtl/>
        </w:rPr>
        <w:t>ون إلى القراءة السياسية وإلى الح</w:t>
      </w:r>
      <w:r w:rsidR="00FB23CD" w:rsidRPr="003164AB">
        <w:rPr>
          <w:rFonts w:hint="cs"/>
          <w:sz w:val="27"/>
          <w:rtl/>
        </w:rPr>
        <w:t>َ</w:t>
      </w:r>
      <w:r w:rsidRPr="003164AB">
        <w:rPr>
          <w:rFonts w:hint="cs"/>
          <w:sz w:val="27"/>
          <w:rtl/>
        </w:rPr>
        <w:t>د</w:t>
      </w:r>
      <w:r w:rsidR="00FB23CD" w:rsidRPr="003164AB">
        <w:rPr>
          <w:rFonts w:hint="cs"/>
          <w:sz w:val="27"/>
          <w:rtl/>
        </w:rPr>
        <w:t>ْ</w:t>
      </w:r>
      <w:r w:rsidRPr="003164AB">
        <w:rPr>
          <w:rFonts w:hint="cs"/>
          <w:sz w:val="27"/>
          <w:rtl/>
        </w:rPr>
        <w:t>س والتخمين، فقالوا</w:t>
      </w:r>
      <w:r w:rsidR="00FB23CD" w:rsidRPr="003164AB">
        <w:rPr>
          <w:rFonts w:hint="cs"/>
          <w:sz w:val="27"/>
          <w:rtl/>
        </w:rPr>
        <w:t>:</w:t>
      </w:r>
      <w:r w:rsidRPr="003164AB">
        <w:rPr>
          <w:rFonts w:hint="cs"/>
          <w:sz w:val="27"/>
          <w:rtl/>
        </w:rPr>
        <w:t xml:space="preserve"> </w:t>
      </w:r>
      <w:r w:rsidR="00FB23CD" w:rsidRPr="003164AB">
        <w:rPr>
          <w:rFonts w:hint="cs"/>
          <w:sz w:val="27"/>
          <w:rtl/>
        </w:rPr>
        <w:t>إ</w:t>
      </w:r>
      <w:r w:rsidRPr="003164AB">
        <w:rPr>
          <w:rFonts w:hint="cs"/>
          <w:sz w:val="27"/>
          <w:rtl/>
        </w:rPr>
        <w:t>نه قتل بيد المماليك نتيجة علاقته بعلي</w:t>
      </w:r>
      <w:r w:rsidR="00FB23CD" w:rsidRPr="003164AB">
        <w:rPr>
          <w:rFonts w:hint="cs"/>
          <w:sz w:val="27"/>
          <w:rtl/>
        </w:rPr>
        <w:t>ّ</w:t>
      </w:r>
      <w:r w:rsidRPr="003164AB">
        <w:rPr>
          <w:rFonts w:hint="cs"/>
          <w:sz w:val="27"/>
          <w:rtl/>
        </w:rPr>
        <w:t xml:space="preserve"> بن المؤيد</w:t>
      </w:r>
      <w:r w:rsidR="00FB23CD" w:rsidRPr="003164AB">
        <w:rPr>
          <w:rFonts w:hint="cs"/>
          <w:sz w:val="27"/>
          <w:rtl/>
        </w:rPr>
        <w:t>،</w:t>
      </w:r>
      <w:r w:rsidRPr="003164AB">
        <w:rPr>
          <w:rFonts w:hint="cs"/>
          <w:sz w:val="27"/>
          <w:rtl/>
        </w:rPr>
        <w:t xml:space="preserve"> الذي كان من حركة سربداران</w:t>
      </w:r>
      <w:r w:rsidR="00FB23CD" w:rsidRPr="003164AB">
        <w:rPr>
          <w:rFonts w:hint="cs"/>
          <w:sz w:val="27"/>
          <w:rtl/>
        </w:rPr>
        <w:t>،</w:t>
      </w:r>
      <w:r w:rsidRPr="003164AB">
        <w:rPr>
          <w:rFonts w:hint="cs"/>
          <w:sz w:val="27"/>
          <w:rtl/>
        </w:rPr>
        <w:t xml:space="preserve"> التي قامت ضد الم</w:t>
      </w:r>
      <w:r w:rsidR="00FB23CD" w:rsidRPr="003164AB">
        <w:rPr>
          <w:rFonts w:hint="cs"/>
          <w:sz w:val="27"/>
          <w:rtl/>
        </w:rPr>
        <w:t>غول، و</w:t>
      </w:r>
      <w:r w:rsidRPr="003164AB">
        <w:rPr>
          <w:rFonts w:hint="cs"/>
          <w:sz w:val="27"/>
          <w:rtl/>
        </w:rPr>
        <w:t>خصوصا</w:t>
      </w:r>
      <w:r w:rsidR="00FB23CD" w:rsidRPr="003164AB">
        <w:rPr>
          <w:rFonts w:hint="cs"/>
          <w:sz w:val="27"/>
          <w:rtl/>
        </w:rPr>
        <w:t>ً</w:t>
      </w:r>
      <w:r w:rsidRPr="003164AB">
        <w:rPr>
          <w:rFonts w:hint="cs"/>
          <w:sz w:val="27"/>
          <w:rtl/>
        </w:rPr>
        <w:t xml:space="preserve"> </w:t>
      </w:r>
      <w:r w:rsidR="00FB23CD" w:rsidRPr="003164AB">
        <w:rPr>
          <w:rFonts w:hint="cs"/>
          <w:sz w:val="27"/>
          <w:rtl/>
        </w:rPr>
        <w:t>مع ثبوت</w:t>
      </w:r>
      <w:r w:rsidRPr="003164AB">
        <w:rPr>
          <w:rFonts w:hint="cs"/>
          <w:sz w:val="27"/>
          <w:rtl/>
        </w:rPr>
        <w:t xml:space="preserve"> أن علي</w:t>
      </w:r>
      <w:r w:rsidR="00FB23CD" w:rsidRPr="003164AB">
        <w:rPr>
          <w:rFonts w:hint="cs"/>
          <w:sz w:val="27"/>
          <w:rtl/>
        </w:rPr>
        <w:t>ّ</w:t>
      </w:r>
      <w:r w:rsidRPr="003164AB">
        <w:rPr>
          <w:rFonts w:hint="cs"/>
          <w:sz w:val="27"/>
          <w:rtl/>
        </w:rPr>
        <w:t xml:space="preserve"> بن المؤيد كان يعمل على نشر التشي</w:t>
      </w:r>
      <w:r w:rsidR="00FB23CD" w:rsidRPr="003164AB">
        <w:rPr>
          <w:rFonts w:hint="cs"/>
          <w:sz w:val="27"/>
          <w:rtl/>
        </w:rPr>
        <w:t>ُّ</w:t>
      </w:r>
      <w:r w:rsidRPr="003164AB">
        <w:rPr>
          <w:rFonts w:hint="cs"/>
          <w:sz w:val="27"/>
          <w:rtl/>
        </w:rPr>
        <w:t>ع الفقهي ليوقف مد</w:t>
      </w:r>
      <w:r w:rsidR="00FB23CD" w:rsidRPr="003164AB">
        <w:rPr>
          <w:rFonts w:hint="cs"/>
          <w:sz w:val="27"/>
          <w:rtl/>
        </w:rPr>
        <w:t>ّ</w:t>
      </w:r>
      <w:r w:rsidRPr="003164AB">
        <w:rPr>
          <w:rFonts w:hint="cs"/>
          <w:sz w:val="27"/>
          <w:rtl/>
        </w:rPr>
        <w:t xml:space="preserve"> ال</w:t>
      </w:r>
      <w:r w:rsidR="00FB23CD" w:rsidRPr="003164AB">
        <w:rPr>
          <w:rFonts w:hint="cs"/>
          <w:sz w:val="27"/>
          <w:rtl/>
        </w:rPr>
        <w:t>ا</w:t>
      </w:r>
      <w:r w:rsidRPr="003164AB">
        <w:rPr>
          <w:rFonts w:hint="cs"/>
          <w:sz w:val="27"/>
          <w:rtl/>
        </w:rPr>
        <w:t>تجاهات الصوفية</w:t>
      </w:r>
      <w:r w:rsidRPr="003164AB">
        <w:rPr>
          <w:sz w:val="27"/>
          <w:vertAlign w:val="superscript"/>
          <w:rtl/>
        </w:rPr>
        <w:t>(</w:t>
      </w:r>
      <w:r w:rsidRPr="003164AB">
        <w:rPr>
          <w:sz w:val="27"/>
          <w:vertAlign w:val="superscript"/>
          <w:rtl/>
        </w:rPr>
        <w:endnoteReference w:id="778"/>
      </w:r>
      <w:r w:rsidRPr="003164AB">
        <w:rPr>
          <w:sz w:val="27"/>
          <w:vertAlign w:val="superscript"/>
          <w:rtl/>
        </w:rPr>
        <w:t>)</w:t>
      </w:r>
      <w:r w:rsidR="00FB23CD" w:rsidRPr="003164AB">
        <w:rPr>
          <w:rFonts w:hint="cs"/>
          <w:sz w:val="27"/>
          <w:rtl/>
        </w:rPr>
        <w:t>.</w:t>
      </w:r>
    </w:p>
    <w:p w:rsidR="00025046" w:rsidRPr="003164AB" w:rsidRDefault="00FB23CD" w:rsidP="00FC6CFC">
      <w:pPr>
        <w:rPr>
          <w:sz w:val="27"/>
          <w:rtl/>
        </w:rPr>
      </w:pPr>
      <w:r w:rsidRPr="003164AB">
        <w:rPr>
          <w:rFonts w:hint="cs"/>
          <w:sz w:val="27"/>
          <w:rtl/>
        </w:rPr>
        <w:t>ا</w:t>
      </w:r>
      <w:r w:rsidR="00C23629" w:rsidRPr="003164AB">
        <w:rPr>
          <w:rFonts w:hint="cs"/>
          <w:sz w:val="27"/>
          <w:rtl/>
        </w:rPr>
        <w:t>شتداد وتيرة النزاع والخلاف بين المماليك والمغول و</w:t>
      </w:r>
      <w:r w:rsidR="00FC6CFC">
        <w:rPr>
          <w:rFonts w:hint="cs"/>
          <w:sz w:val="27"/>
          <w:rtl/>
        </w:rPr>
        <w:t>َ</w:t>
      </w:r>
      <w:r w:rsidR="00C23629" w:rsidRPr="003164AB">
        <w:rPr>
          <w:rFonts w:hint="cs"/>
          <w:sz w:val="27"/>
          <w:rtl/>
        </w:rPr>
        <w:t>ج</w:t>
      </w:r>
      <w:r w:rsidR="00FC6CFC">
        <w:rPr>
          <w:rFonts w:hint="cs"/>
          <w:sz w:val="27"/>
          <w:rtl/>
        </w:rPr>
        <w:t>َ</w:t>
      </w:r>
      <w:r w:rsidR="00C23629" w:rsidRPr="003164AB">
        <w:rPr>
          <w:rFonts w:hint="cs"/>
          <w:sz w:val="27"/>
          <w:rtl/>
        </w:rPr>
        <w:t>د</w:t>
      </w:r>
      <w:r w:rsidR="00FC6CFC">
        <w:rPr>
          <w:rFonts w:hint="cs"/>
          <w:sz w:val="27"/>
          <w:rtl/>
        </w:rPr>
        <w:t>َ</w:t>
      </w:r>
      <w:r w:rsidR="00C23629" w:rsidRPr="003164AB">
        <w:rPr>
          <w:rFonts w:hint="cs"/>
          <w:sz w:val="27"/>
          <w:rtl/>
        </w:rPr>
        <w:t>ه بعض المحق</w:t>
      </w:r>
      <w:r w:rsidRPr="003164AB">
        <w:rPr>
          <w:rFonts w:hint="cs"/>
          <w:sz w:val="27"/>
          <w:rtl/>
        </w:rPr>
        <w:t>ّ</w:t>
      </w:r>
      <w:r w:rsidR="00FC6CFC">
        <w:rPr>
          <w:rFonts w:hint="cs"/>
          <w:sz w:val="27"/>
          <w:rtl/>
        </w:rPr>
        <w:t>ِ</w:t>
      </w:r>
      <w:r w:rsidR="00C23629" w:rsidRPr="003164AB">
        <w:rPr>
          <w:rFonts w:hint="cs"/>
          <w:sz w:val="27"/>
          <w:rtl/>
        </w:rPr>
        <w:t>قين أهم</w:t>
      </w:r>
      <w:r w:rsidRPr="003164AB">
        <w:rPr>
          <w:rFonts w:hint="cs"/>
          <w:sz w:val="27"/>
          <w:rtl/>
        </w:rPr>
        <w:t>ّ</w:t>
      </w:r>
      <w:r w:rsidR="00C23629" w:rsidRPr="003164AB">
        <w:rPr>
          <w:rFonts w:hint="cs"/>
          <w:sz w:val="27"/>
          <w:rtl/>
        </w:rPr>
        <w:t xml:space="preserve"> </w:t>
      </w:r>
      <w:r w:rsidR="00FC6CFC">
        <w:rPr>
          <w:rFonts w:hint="cs"/>
          <w:sz w:val="27"/>
          <w:rtl/>
        </w:rPr>
        <w:t>الأ</w:t>
      </w:r>
      <w:r w:rsidRPr="003164AB">
        <w:rPr>
          <w:rFonts w:hint="cs"/>
          <w:sz w:val="27"/>
          <w:rtl/>
        </w:rPr>
        <w:t>سباب التي</w:t>
      </w:r>
      <w:r w:rsidR="00C23629" w:rsidRPr="003164AB">
        <w:rPr>
          <w:rFonts w:hint="cs"/>
          <w:sz w:val="27"/>
          <w:rtl/>
        </w:rPr>
        <w:t xml:space="preserve"> أد</w:t>
      </w:r>
      <w:r w:rsidRPr="003164AB">
        <w:rPr>
          <w:rFonts w:hint="cs"/>
          <w:sz w:val="27"/>
          <w:rtl/>
        </w:rPr>
        <w:t>ّ</w:t>
      </w:r>
      <w:r w:rsidR="00FC6CFC">
        <w:rPr>
          <w:rFonts w:hint="cs"/>
          <w:sz w:val="27"/>
          <w:rtl/>
        </w:rPr>
        <w:t>ت</w:t>
      </w:r>
      <w:r w:rsidR="00C23629" w:rsidRPr="003164AB">
        <w:rPr>
          <w:rFonts w:hint="cs"/>
          <w:sz w:val="27"/>
          <w:rtl/>
        </w:rPr>
        <w:t xml:space="preserve"> </w:t>
      </w:r>
      <w:r w:rsidRPr="003164AB">
        <w:rPr>
          <w:rFonts w:hint="cs"/>
          <w:sz w:val="27"/>
          <w:rtl/>
        </w:rPr>
        <w:t xml:space="preserve">إلى </w:t>
      </w:r>
      <w:r w:rsidR="00C23629" w:rsidRPr="003164AB">
        <w:rPr>
          <w:rFonts w:hint="cs"/>
          <w:sz w:val="27"/>
          <w:rtl/>
        </w:rPr>
        <w:t>استشهاد الشهيد</w:t>
      </w:r>
      <w:r w:rsidRPr="003164AB">
        <w:rPr>
          <w:rFonts w:hint="cs"/>
          <w:sz w:val="27"/>
          <w:rtl/>
        </w:rPr>
        <w:t>،</w:t>
      </w:r>
      <w:r w:rsidR="00C23629" w:rsidRPr="003164AB">
        <w:rPr>
          <w:rFonts w:hint="cs"/>
          <w:sz w:val="27"/>
          <w:rtl/>
        </w:rPr>
        <w:t xml:space="preserve"> حيث ات</w:t>
      </w:r>
      <w:r w:rsidRPr="003164AB">
        <w:rPr>
          <w:rFonts w:hint="cs"/>
          <w:sz w:val="27"/>
          <w:rtl/>
        </w:rPr>
        <w:t>ُّ</w:t>
      </w:r>
      <w:r w:rsidR="00C23629" w:rsidRPr="003164AB">
        <w:rPr>
          <w:rFonts w:hint="cs"/>
          <w:sz w:val="27"/>
          <w:rtl/>
        </w:rPr>
        <w:t>هم الشهيد بالعلاقة بالمغول وبحركة سربداران، بينما الواقع التاريخي يؤك</w:t>
      </w:r>
      <w:r w:rsidRPr="003164AB">
        <w:rPr>
          <w:rFonts w:hint="cs"/>
          <w:sz w:val="27"/>
          <w:rtl/>
        </w:rPr>
        <w:t>ِّ</w:t>
      </w:r>
      <w:r w:rsidR="00C23629" w:rsidRPr="003164AB">
        <w:rPr>
          <w:rFonts w:hint="cs"/>
          <w:sz w:val="27"/>
          <w:rtl/>
        </w:rPr>
        <w:t>د أن الصراع بين المماليك وإيلخونان المغولي وهزيمة إيلخونان كان قبل استشهاد الشهيد الأول</w:t>
      </w:r>
      <w:r w:rsidR="00025046" w:rsidRPr="003164AB">
        <w:rPr>
          <w:rFonts w:hint="cs"/>
          <w:sz w:val="27"/>
          <w:rtl/>
        </w:rPr>
        <w:t xml:space="preserve"> بعقود كثيرة</w:t>
      </w:r>
      <w:r w:rsidR="00C23629" w:rsidRPr="003164AB">
        <w:rPr>
          <w:sz w:val="27"/>
          <w:vertAlign w:val="superscript"/>
          <w:rtl/>
        </w:rPr>
        <w:t>(</w:t>
      </w:r>
      <w:r w:rsidR="00C23629" w:rsidRPr="003164AB">
        <w:rPr>
          <w:sz w:val="27"/>
          <w:vertAlign w:val="superscript"/>
          <w:rtl/>
        </w:rPr>
        <w:endnoteReference w:id="779"/>
      </w:r>
      <w:r w:rsidR="00C23629" w:rsidRPr="003164AB">
        <w:rPr>
          <w:sz w:val="27"/>
          <w:vertAlign w:val="superscript"/>
          <w:rtl/>
        </w:rPr>
        <w:t>)</w:t>
      </w:r>
      <w:r w:rsidR="00025046" w:rsidRPr="003164AB">
        <w:rPr>
          <w:rFonts w:hint="cs"/>
          <w:sz w:val="27"/>
          <w:rtl/>
        </w:rPr>
        <w:t>.</w:t>
      </w:r>
    </w:p>
    <w:p w:rsidR="00025046" w:rsidRPr="003164AB" w:rsidRDefault="00C23629" w:rsidP="00333D0C">
      <w:pPr>
        <w:rPr>
          <w:sz w:val="27"/>
          <w:rtl/>
        </w:rPr>
      </w:pPr>
      <w:r w:rsidRPr="003164AB">
        <w:rPr>
          <w:rFonts w:hint="cs"/>
          <w:sz w:val="27"/>
          <w:rtl/>
        </w:rPr>
        <w:t>وكما بي</w:t>
      </w:r>
      <w:r w:rsidR="00025046" w:rsidRPr="003164AB">
        <w:rPr>
          <w:rFonts w:hint="cs"/>
          <w:sz w:val="27"/>
          <w:rtl/>
        </w:rPr>
        <w:t>َّ</w:t>
      </w:r>
      <w:r w:rsidRPr="003164AB">
        <w:rPr>
          <w:rFonts w:hint="cs"/>
          <w:sz w:val="27"/>
          <w:rtl/>
        </w:rPr>
        <w:t>نا سابقا</w:t>
      </w:r>
      <w:r w:rsidR="00025046" w:rsidRPr="003164AB">
        <w:rPr>
          <w:rFonts w:hint="cs"/>
          <w:sz w:val="27"/>
          <w:rtl/>
        </w:rPr>
        <w:t>ً</w:t>
      </w:r>
      <w:r w:rsidRPr="003164AB">
        <w:rPr>
          <w:rFonts w:hint="cs"/>
          <w:sz w:val="27"/>
          <w:rtl/>
        </w:rPr>
        <w:t xml:space="preserve"> فتقرير كتاب نسيم السحر بي</w:t>
      </w:r>
      <w:r w:rsidR="00025046" w:rsidRPr="003164AB">
        <w:rPr>
          <w:rFonts w:hint="cs"/>
          <w:sz w:val="27"/>
          <w:rtl/>
        </w:rPr>
        <w:t>َّ</w:t>
      </w:r>
      <w:r w:rsidRPr="003164AB">
        <w:rPr>
          <w:rFonts w:hint="cs"/>
          <w:sz w:val="27"/>
          <w:rtl/>
        </w:rPr>
        <w:t>ن بوضوح</w:t>
      </w:r>
      <w:r w:rsidR="00025046" w:rsidRPr="003164AB">
        <w:rPr>
          <w:rFonts w:hint="cs"/>
          <w:sz w:val="27"/>
          <w:rtl/>
        </w:rPr>
        <w:t>ٍ</w:t>
      </w:r>
      <w:r w:rsidRPr="003164AB">
        <w:rPr>
          <w:rFonts w:hint="cs"/>
          <w:sz w:val="27"/>
          <w:rtl/>
        </w:rPr>
        <w:t xml:space="preserve"> أن السبب الكامن وراء استشهاد الشهيد كان العداوة الشخصية لبعض علماء السن</w:t>
      </w:r>
      <w:r w:rsidR="00025046" w:rsidRPr="003164AB">
        <w:rPr>
          <w:rFonts w:hint="cs"/>
          <w:sz w:val="27"/>
          <w:rtl/>
        </w:rPr>
        <w:t>ّ</w:t>
      </w:r>
      <w:r w:rsidRPr="003164AB">
        <w:rPr>
          <w:rFonts w:hint="cs"/>
          <w:sz w:val="27"/>
          <w:rtl/>
        </w:rPr>
        <w:t>ة للشهيد</w:t>
      </w:r>
      <w:r w:rsidR="00025046" w:rsidRPr="003164AB">
        <w:rPr>
          <w:rFonts w:hint="cs"/>
          <w:sz w:val="27"/>
          <w:rtl/>
        </w:rPr>
        <w:t>،</w:t>
      </w:r>
      <w:r w:rsidRPr="003164AB">
        <w:rPr>
          <w:rFonts w:hint="cs"/>
          <w:sz w:val="27"/>
          <w:rtl/>
        </w:rPr>
        <w:t xml:space="preserve"> والوشاية المغرضة لبعض م</w:t>
      </w:r>
      <w:r w:rsidR="00025046" w:rsidRPr="003164AB">
        <w:rPr>
          <w:rFonts w:hint="cs"/>
          <w:sz w:val="27"/>
          <w:rtl/>
        </w:rPr>
        <w:t>َ</w:t>
      </w:r>
      <w:r w:rsidRPr="003164AB">
        <w:rPr>
          <w:rFonts w:hint="cs"/>
          <w:sz w:val="27"/>
          <w:rtl/>
        </w:rPr>
        <w:t>ن</w:t>
      </w:r>
      <w:r w:rsidR="00025046" w:rsidRPr="003164AB">
        <w:rPr>
          <w:rFonts w:hint="cs"/>
          <w:sz w:val="27"/>
          <w:rtl/>
        </w:rPr>
        <w:t>ْ</w:t>
      </w:r>
      <w:r w:rsidRPr="003164AB">
        <w:rPr>
          <w:rFonts w:hint="cs"/>
          <w:sz w:val="27"/>
          <w:rtl/>
        </w:rPr>
        <w:t xml:space="preserve"> تبق</w:t>
      </w:r>
      <w:r w:rsidR="00FC6CFC">
        <w:rPr>
          <w:rFonts w:hint="cs"/>
          <w:sz w:val="27"/>
          <w:rtl/>
        </w:rPr>
        <w:t>ّ</w:t>
      </w:r>
      <w:r w:rsidRPr="003164AB">
        <w:rPr>
          <w:rFonts w:hint="cs"/>
          <w:sz w:val="27"/>
          <w:rtl/>
        </w:rPr>
        <w:t>ى من التيار المنحرف لليالوشي</w:t>
      </w:r>
      <w:r w:rsidR="00025046" w:rsidRPr="003164AB">
        <w:rPr>
          <w:rFonts w:hint="cs"/>
          <w:sz w:val="27"/>
          <w:rtl/>
        </w:rPr>
        <w:t>،</w:t>
      </w:r>
      <w:r w:rsidRPr="003164AB">
        <w:rPr>
          <w:rFonts w:hint="cs"/>
          <w:sz w:val="27"/>
          <w:rtl/>
        </w:rPr>
        <w:t xml:space="preserve"> الذي اد</w:t>
      </w:r>
      <w:r w:rsidR="00025046" w:rsidRPr="003164AB">
        <w:rPr>
          <w:rFonts w:hint="cs"/>
          <w:sz w:val="27"/>
          <w:rtl/>
        </w:rPr>
        <w:t>ّ</w:t>
      </w:r>
      <w:r w:rsidRPr="003164AB">
        <w:rPr>
          <w:rFonts w:hint="cs"/>
          <w:sz w:val="27"/>
          <w:rtl/>
        </w:rPr>
        <w:t>عى النبوة.</w:t>
      </w:r>
    </w:p>
    <w:p w:rsidR="00C23629" w:rsidRPr="003164AB" w:rsidRDefault="00C23629" w:rsidP="00333D0C">
      <w:pPr>
        <w:rPr>
          <w:sz w:val="27"/>
          <w:rtl/>
        </w:rPr>
      </w:pPr>
      <w:r w:rsidRPr="003164AB">
        <w:rPr>
          <w:rFonts w:hint="cs"/>
          <w:sz w:val="27"/>
          <w:rtl/>
        </w:rPr>
        <w:t>وفي حقيقة الأمر الشهيد الأول كان ضحية قيامه ضد</w:t>
      </w:r>
      <w:r w:rsidR="00025046" w:rsidRPr="003164AB">
        <w:rPr>
          <w:rFonts w:hint="cs"/>
          <w:sz w:val="27"/>
          <w:rtl/>
        </w:rPr>
        <w:t>ّ</w:t>
      </w:r>
      <w:r w:rsidRPr="003164AB">
        <w:rPr>
          <w:rFonts w:hint="cs"/>
          <w:sz w:val="27"/>
          <w:rtl/>
        </w:rPr>
        <w:t xml:space="preserve"> بعض الجماعات المنحرفة</w:t>
      </w:r>
      <w:r w:rsidR="00025046" w:rsidRPr="003164AB">
        <w:rPr>
          <w:rFonts w:hint="cs"/>
          <w:sz w:val="27"/>
          <w:rtl/>
        </w:rPr>
        <w:t>،</w:t>
      </w:r>
      <w:r w:rsidRPr="003164AB">
        <w:rPr>
          <w:rFonts w:hint="cs"/>
          <w:sz w:val="27"/>
          <w:rtl/>
        </w:rPr>
        <w:t xml:space="preserve"> وسعيه لإطفاء نار الفتنة التي كانت تنتشر بين سكان منطقة جز</w:t>
      </w:r>
      <w:r w:rsidR="00025046" w:rsidRPr="003164AB">
        <w:rPr>
          <w:rFonts w:hint="cs"/>
          <w:sz w:val="27"/>
          <w:rtl/>
        </w:rPr>
        <w:t>ّ</w:t>
      </w:r>
      <w:r w:rsidRPr="003164AB">
        <w:rPr>
          <w:rFonts w:hint="cs"/>
          <w:sz w:val="27"/>
          <w:rtl/>
        </w:rPr>
        <w:t>ين وما جاورها انتشار النار في الهشيم</w:t>
      </w:r>
      <w:r w:rsidR="00025046" w:rsidRPr="003164AB">
        <w:rPr>
          <w:rFonts w:hint="cs"/>
          <w:sz w:val="27"/>
          <w:rtl/>
        </w:rPr>
        <w:t>.</w:t>
      </w:r>
      <w:r w:rsidRPr="003164AB">
        <w:rPr>
          <w:rFonts w:hint="cs"/>
          <w:sz w:val="27"/>
          <w:rtl/>
        </w:rPr>
        <w:t xml:space="preserve"> فالمحكمة التي مثل أمامها الشهيد استند</w:t>
      </w:r>
      <w:r w:rsidR="00025046" w:rsidRPr="003164AB">
        <w:rPr>
          <w:rFonts w:hint="cs"/>
          <w:sz w:val="27"/>
          <w:rtl/>
        </w:rPr>
        <w:t>َ</w:t>
      </w:r>
      <w:r w:rsidRPr="003164AB">
        <w:rPr>
          <w:rFonts w:hint="cs"/>
          <w:sz w:val="27"/>
          <w:rtl/>
        </w:rPr>
        <w:t>ت</w:t>
      </w:r>
      <w:r w:rsidR="00025046" w:rsidRPr="003164AB">
        <w:rPr>
          <w:rFonts w:hint="cs"/>
          <w:sz w:val="27"/>
          <w:rtl/>
        </w:rPr>
        <w:t>ْ</w:t>
      </w:r>
      <w:r w:rsidRPr="003164AB">
        <w:rPr>
          <w:rFonts w:hint="cs"/>
          <w:sz w:val="27"/>
          <w:rtl/>
        </w:rPr>
        <w:t xml:space="preserve"> في تهمها إلى عارضة</w:t>
      </w:r>
      <w:r w:rsidR="00025046" w:rsidRPr="003164AB">
        <w:rPr>
          <w:rFonts w:hint="cs"/>
          <w:sz w:val="27"/>
          <w:rtl/>
        </w:rPr>
        <w:t>ٍ</w:t>
      </w:r>
      <w:r w:rsidRPr="003164AB">
        <w:rPr>
          <w:rFonts w:hint="cs"/>
          <w:sz w:val="27"/>
          <w:rtl/>
        </w:rPr>
        <w:t xml:space="preserve"> كانت </w:t>
      </w:r>
      <w:r w:rsidR="00025046" w:rsidRPr="003164AB">
        <w:rPr>
          <w:rFonts w:hint="cs"/>
          <w:sz w:val="27"/>
          <w:rtl/>
        </w:rPr>
        <w:t xml:space="preserve">في حقيقتها </w:t>
      </w:r>
      <w:r w:rsidRPr="003164AB">
        <w:rPr>
          <w:rFonts w:hint="cs"/>
          <w:sz w:val="27"/>
          <w:rtl/>
        </w:rPr>
        <w:t>مؤامرة</w:t>
      </w:r>
      <w:r w:rsidR="00025046" w:rsidRPr="003164AB">
        <w:rPr>
          <w:rFonts w:hint="cs"/>
          <w:sz w:val="27"/>
          <w:rtl/>
        </w:rPr>
        <w:t>ً</w:t>
      </w:r>
      <w:r w:rsidRPr="003164AB">
        <w:rPr>
          <w:rFonts w:hint="cs"/>
          <w:sz w:val="27"/>
          <w:rtl/>
        </w:rPr>
        <w:t xml:space="preserve"> نسج خيوطها أعداء الشهيد</w:t>
      </w:r>
      <w:r w:rsidR="00025046" w:rsidRPr="003164AB">
        <w:rPr>
          <w:rFonts w:hint="cs"/>
          <w:sz w:val="27"/>
          <w:rtl/>
        </w:rPr>
        <w:t>،</w:t>
      </w:r>
      <w:r w:rsidRPr="003164AB">
        <w:rPr>
          <w:rFonts w:hint="cs"/>
          <w:sz w:val="27"/>
          <w:rtl/>
        </w:rPr>
        <w:t xml:space="preserve"> الذين نجحت </w:t>
      </w:r>
      <w:r w:rsidRPr="003164AB">
        <w:rPr>
          <w:rFonts w:hint="cs"/>
          <w:sz w:val="27"/>
          <w:rtl/>
        </w:rPr>
        <w:lastRenderedPageBreak/>
        <w:t>مؤامرتهم</w:t>
      </w:r>
      <w:r w:rsidR="00025046" w:rsidRPr="003164AB">
        <w:rPr>
          <w:rFonts w:hint="cs"/>
          <w:sz w:val="27"/>
          <w:rtl/>
        </w:rPr>
        <w:t>،</w:t>
      </w:r>
      <w:r w:rsidRPr="003164AB">
        <w:rPr>
          <w:rFonts w:hint="cs"/>
          <w:sz w:val="27"/>
          <w:rtl/>
        </w:rPr>
        <w:t xml:space="preserve"> والتي بد</w:t>
      </w:r>
      <w:r w:rsidR="00025046" w:rsidRPr="003164AB">
        <w:rPr>
          <w:rFonts w:hint="cs"/>
          <w:sz w:val="27"/>
          <w:rtl/>
        </w:rPr>
        <w:t>أ</w:t>
      </w:r>
      <w:r w:rsidRPr="003164AB">
        <w:rPr>
          <w:rFonts w:hint="cs"/>
          <w:sz w:val="27"/>
          <w:rtl/>
        </w:rPr>
        <w:t>وها من بيروت</w:t>
      </w:r>
      <w:r w:rsidR="00025046" w:rsidRPr="003164AB">
        <w:rPr>
          <w:rFonts w:hint="cs"/>
          <w:sz w:val="27"/>
          <w:rtl/>
        </w:rPr>
        <w:t>،</w:t>
      </w:r>
      <w:r w:rsidRPr="003164AB">
        <w:rPr>
          <w:rFonts w:hint="cs"/>
          <w:sz w:val="27"/>
          <w:rtl/>
        </w:rPr>
        <w:t xml:space="preserve"> وانطلقوا بها نحو دمشق</w:t>
      </w:r>
      <w:r w:rsidR="00025046" w:rsidRPr="003164AB">
        <w:rPr>
          <w:rFonts w:hint="cs"/>
          <w:sz w:val="27"/>
          <w:rtl/>
        </w:rPr>
        <w:t>،</w:t>
      </w:r>
      <w:r w:rsidRPr="003164AB">
        <w:rPr>
          <w:rFonts w:hint="cs"/>
          <w:sz w:val="27"/>
          <w:rtl/>
        </w:rPr>
        <w:t xml:space="preserve"> حيث كان يقيم الشهيد في آخر المطاف</w:t>
      </w:r>
      <w:r w:rsidR="00025046" w:rsidRPr="003164AB">
        <w:rPr>
          <w:rFonts w:hint="cs"/>
          <w:sz w:val="27"/>
          <w:rtl/>
        </w:rPr>
        <w:t>،</w:t>
      </w:r>
      <w:r w:rsidRPr="003164AB">
        <w:rPr>
          <w:rFonts w:hint="cs"/>
          <w:sz w:val="27"/>
          <w:rtl/>
        </w:rPr>
        <w:t xml:space="preserve"> في إيصال الشهيد الأول نحو حبل المشنقة</w:t>
      </w:r>
      <w:r w:rsidR="00025046" w:rsidRPr="003164AB">
        <w:rPr>
          <w:rFonts w:hint="cs"/>
          <w:sz w:val="27"/>
          <w:rtl/>
        </w:rPr>
        <w:t>،</w:t>
      </w:r>
      <w:r w:rsidRPr="003164AB">
        <w:rPr>
          <w:rFonts w:hint="cs"/>
          <w:sz w:val="27"/>
          <w:rtl/>
        </w:rPr>
        <w:t xml:space="preserve"> ورجمه حت</w:t>
      </w:r>
      <w:r w:rsidR="00025046" w:rsidRPr="003164AB">
        <w:rPr>
          <w:rFonts w:hint="cs"/>
          <w:sz w:val="27"/>
          <w:rtl/>
        </w:rPr>
        <w:t>ّ</w:t>
      </w:r>
      <w:r w:rsidRPr="003164AB">
        <w:rPr>
          <w:rFonts w:hint="cs"/>
          <w:sz w:val="27"/>
          <w:rtl/>
        </w:rPr>
        <w:t>ى الموت</w:t>
      </w:r>
      <w:r w:rsidR="00025046" w:rsidRPr="003164AB">
        <w:rPr>
          <w:rFonts w:hint="cs"/>
          <w:sz w:val="27"/>
          <w:rtl/>
        </w:rPr>
        <w:t>،</w:t>
      </w:r>
      <w:r w:rsidRPr="003164AB">
        <w:rPr>
          <w:rFonts w:hint="cs"/>
          <w:sz w:val="27"/>
          <w:rtl/>
        </w:rPr>
        <w:t xml:space="preserve"> وحرق جثمانه</w:t>
      </w:r>
      <w:r w:rsidR="00025046" w:rsidRPr="003164AB">
        <w:rPr>
          <w:rFonts w:hint="cs"/>
          <w:sz w:val="27"/>
          <w:rtl/>
        </w:rPr>
        <w:t>،</w:t>
      </w:r>
      <w:r w:rsidRPr="003164AB">
        <w:rPr>
          <w:rFonts w:hint="cs"/>
          <w:sz w:val="27"/>
          <w:rtl/>
        </w:rPr>
        <w:t xml:space="preserve"> وكأن</w:t>
      </w:r>
      <w:r w:rsidR="00025046" w:rsidRPr="003164AB">
        <w:rPr>
          <w:rFonts w:hint="cs"/>
          <w:sz w:val="27"/>
          <w:rtl/>
        </w:rPr>
        <w:t>ّ</w:t>
      </w:r>
      <w:r w:rsidRPr="003164AB">
        <w:rPr>
          <w:rFonts w:hint="cs"/>
          <w:sz w:val="27"/>
          <w:rtl/>
        </w:rPr>
        <w:t xml:space="preserve"> حقد قلوب هؤلاء لا يطفئ لهيبه إلا</w:t>
      </w:r>
      <w:r w:rsidR="00025046" w:rsidRPr="003164AB">
        <w:rPr>
          <w:rFonts w:hint="cs"/>
          <w:sz w:val="27"/>
          <w:rtl/>
        </w:rPr>
        <w:t>ّ</w:t>
      </w:r>
      <w:r w:rsidRPr="003164AB">
        <w:rPr>
          <w:rFonts w:hint="cs"/>
          <w:sz w:val="27"/>
          <w:rtl/>
        </w:rPr>
        <w:t xml:space="preserve"> رماد جثة الشهيد الأول. </w:t>
      </w:r>
    </w:p>
    <w:p w:rsidR="00C30F56" w:rsidRPr="003164AB" w:rsidRDefault="00C30F56" w:rsidP="00D70DF6">
      <w:pPr>
        <w:spacing w:line="460" w:lineRule="exact"/>
        <w:rPr>
          <w:rtl/>
          <w:lang w:val="x-none" w:eastAsia="x-none"/>
        </w:rPr>
      </w:pPr>
    </w:p>
    <w:p w:rsidR="00C30F56" w:rsidRPr="003164AB" w:rsidRDefault="00C30F56" w:rsidP="00D70DF6">
      <w:pPr>
        <w:spacing w:line="460" w:lineRule="exact"/>
        <w:rPr>
          <w:rtl/>
          <w:lang w:val="x-none" w:eastAsia="x-none"/>
        </w:rPr>
      </w:pPr>
    </w:p>
    <w:p w:rsidR="00A64461" w:rsidRPr="003164AB" w:rsidRDefault="00A64461" w:rsidP="00A64461">
      <w:pPr>
        <w:pStyle w:val="afff"/>
        <w:rPr>
          <w:rtl/>
        </w:rPr>
        <w:sectPr w:rsidR="00A64461" w:rsidRPr="003164AB" w:rsidSect="0068524D">
          <w:headerReference w:type="even" r:id="rId76"/>
          <w:headerReference w:type="default" r:id="rId77"/>
          <w:footerReference w:type="even" r:id="rId78"/>
          <w:footerReference w:type="default" r:id="rId79"/>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3164AB">
        <w:rPr>
          <w:rFonts w:hint="cs"/>
          <w:rtl/>
        </w:rPr>
        <w:t>الهوامش</w:t>
      </w:r>
    </w:p>
    <w:p w:rsidR="00A64461" w:rsidRPr="003164AB" w:rsidRDefault="00A64461" w:rsidP="00A64461">
      <w:pPr>
        <w:rPr>
          <w:rtl/>
        </w:rPr>
        <w:sectPr w:rsidR="00A64461" w:rsidRPr="003164AB" w:rsidSect="00A64461">
          <w:headerReference w:type="even" r:id="rId80"/>
          <w:headerReference w:type="default" r:id="rId81"/>
          <w:footerReference w:type="even" r:id="rId82"/>
          <w:footerReference w:type="default" r:id="rId83"/>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3164AB" w:rsidRDefault="00A64461" w:rsidP="00A64461">
      <w:pPr>
        <w:rPr>
          <w:sz w:val="27"/>
          <w:rtl/>
        </w:rPr>
      </w:pPr>
    </w:p>
    <w:p w:rsidR="00A64461" w:rsidRPr="003164AB" w:rsidRDefault="00A64461" w:rsidP="00A64461">
      <w:pPr>
        <w:rPr>
          <w:sz w:val="27"/>
          <w:rtl/>
        </w:rPr>
      </w:pPr>
    </w:p>
    <w:p w:rsidR="00A64461" w:rsidRPr="003164AB" w:rsidRDefault="00CA05CF" w:rsidP="00237799">
      <w:pPr>
        <w:pStyle w:val="1"/>
        <w:rPr>
          <w:rtl/>
        </w:rPr>
      </w:pPr>
      <w:bookmarkStart w:id="63" w:name="_Toc517666233"/>
      <w:r w:rsidRPr="003164AB">
        <w:rPr>
          <w:rFonts w:hint="cs"/>
          <w:rtl/>
        </w:rPr>
        <w:t>إثارات حول شخصيّة محيي الدين ابن عربي</w:t>
      </w:r>
      <w:bookmarkEnd w:id="63"/>
    </w:p>
    <w:p w:rsidR="00A64461" w:rsidRPr="003164AB" w:rsidRDefault="00A64461" w:rsidP="00A64461">
      <w:pPr>
        <w:rPr>
          <w:sz w:val="10"/>
          <w:szCs w:val="14"/>
          <w:rtl/>
        </w:rPr>
      </w:pPr>
    </w:p>
    <w:p w:rsidR="00A64461" w:rsidRPr="003164AB" w:rsidRDefault="00CA05CF" w:rsidP="00333D0C">
      <w:pPr>
        <w:pStyle w:val="Author"/>
        <w:spacing w:line="400" w:lineRule="exact"/>
        <w:rPr>
          <w:rtl/>
        </w:rPr>
      </w:pPr>
      <w:bookmarkStart w:id="64" w:name="_Toc517666234"/>
      <w:r w:rsidRPr="003164AB">
        <w:rPr>
          <w:rFonts w:hint="cs"/>
          <w:rtl/>
        </w:rPr>
        <w:t>د. الشيخ حسين توفيقي</w:t>
      </w:r>
      <w:r w:rsidR="00023982" w:rsidRPr="003164AB">
        <w:rPr>
          <w:rFonts w:ascii="Mosawi" w:hAnsi="Mosawi" w:cs="Mosawi"/>
          <w:sz w:val="44"/>
          <w:szCs w:val="44"/>
          <w:vertAlign w:val="superscript"/>
          <w:rtl/>
        </w:rPr>
        <w:t>(</w:t>
      </w:r>
      <w:r w:rsidR="00023982" w:rsidRPr="003164AB">
        <w:rPr>
          <w:rFonts w:ascii="Mosawi" w:hAnsi="Mosawi" w:cs="Mosawi"/>
          <w:sz w:val="44"/>
          <w:szCs w:val="44"/>
          <w:vertAlign w:val="superscript"/>
          <w:rtl/>
        </w:rPr>
        <w:footnoteReference w:customMarkFollows="1" w:id="11"/>
        <w:t>*)</w:t>
      </w:r>
      <w:bookmarkEnd w:id="64"/>
    </w:p>
    <w:p w:rsidR="00A64461" w:rsidRPr="003164AB" w:rsidRDefault="00A64461" w:rsidP="00333D0C">
      <w:pPr>
        <w:pStyle w:val="Author"/>
        <w:spacing w:line="400" w:lineRule="exact"/>
        <w:rPr>
          <w:rtl/>
        </w:rPr>
      </w:pPr>
      <w:bookmarkStart w:id="65" w:name="_Toc517474030"/>
      <w:bookmarkStart w:id="66" w:name="_Toc517666235"/>
      <w:r w:rsidRPr="003164AB">
        <w:rPr>
          <w:rFonts w:hint="cs"/>
          <w:rtl/>
        </w:rPr>
        <w:t xml:space="preserve">ترجمة: </w:t>
      </w:r>
      <w:r w:rsidR="00CA05CF" w:rsidRPr="003164AB">
        <w:rPr>
          <w:rFonts w:hint="cs"/>
          <w:rtl/>
        </w:rPr>
        <w:t>حسن علي الهاشمي</w:t>
      </w:r>
      <w:bookmarkEnd w:id="65"/>
      <w:bookmarkEnd w:id="66"/>
    </w:p>
    <w:p w:rsidR="00A64461" w:rsidRPr="003164AB" w:rsidRDefault="00A64461" w:rsidP="00A64461">
      <w:pPr>
        <w:rPr>
          <w:sz w:val="10"/>
          <w:szCs w:val="14"/>
          <w:rtl/>
        </w:rPr>
      </w:pPr>
    </w:p>
    <w:p w:rsidR="00CA05CF" w:rsidRPr="003164AB" w:rsidRDefault="00CA05CF" w:rsidP="00333D0C">
      <w:pPr>
        <w:pStyle w:val="31"/>
        <w:spacing w:line="400" w:lineRule="exact"/>
        <w:rPr>
          <w:color w:val="auto"/>
          <w:rtl/>
        </w:rPr>
      </w:pPr>
      <w:r w:rsidRPr="003164AB">
        <w:rPr>
          <w:rFonts w:hint="cs"/>
          <w:color w:val="auto"/>
          <w:rtl/>
        </w:rPr>
        <w:t>تنويهٌ</w:t>
      </w:r>
      <w:r w:rsidRPr="003164AB">
        <w:rPr>
          <w:rFonts w:hint="cs"/>
          <w:color w:val="auto"/>
          <w:rtl/>
          <w:lang w:val="en-US"/>
        </w:rPr>
        <w:t xml:space="preserve"> ــــــ</w:t>
      </w:r>
    </w:p>
    <w:p w:rsidR="00CA05CF" w:rsidRPr="003164AB" w:rsidRDefault="00CA05CF" w:rsidP="00333D0C">
      <w:pPr>
        <w:rPr>
          <w:sz w:val="27"/>
          <w:rtl/>
        </w:rPr>
      </w:pPr>
      <w:r w:rsidRPr="003164AB">
        <w:rPr>
          <w:rFonts w:hint="cs"/>
          <w:sz w:val="27"/>
          <w:rtl/>
        </w:rPr>
        <w:t>لقد تعرّ</w:t>
      </w:r>
      <w:r w:rsidR="00F91D2D" w:rsidRPr="003164AB">
        <w:rPr>
          <w:rFonts w:hint="cs"/>
          <w:sz w:val="27"/>
          <w:rtl/>
        </w:rPr>
        <w:t>َ</w:t>
      </w:r>
      <w:r w:rsidRPr="003164AB">
        <w:rPr>
          <w:rFonts w:hint="cs"/>
          <w:sz w:val="27"/>
          <w:rtl/>
        </w:rPr>
        <w:t xml:space="preserve">ضت الشخصية المتناقضة لـ </w:t>
      </w:r>
      <w:r w:rsidRPr="003164AB">
        <w:rPr>
          <w:rFonts w:hint="eastAsia"/>
          <w:sz w:val="24"/>
          <w:szCs w:val="24"/>
          <w:rtl/>
        </w:rPr>
        <w:t>«</w:t>
      </w:r>
      <w:r w:rsidRPr="003164AB">
        <w:rPr>
          <w:rFonts w:hint="cs"/>
          <w:sz w:val="27"/>
          <w:rtl/>
        </w:rPr>
        <w:t>محيي الدين بن عربي</w:t>
      </w:r>
      <w:r w:rsidRPr="003164AB">
        <w:rPr>
          <w:rFonts w:hint="eastAsia"/>
          <w:sz w:val="24"/>
          <w:szCs w:val="24"/>
          <w:rtl/>
        </w:rPr>
        <w:t>»</w:t>
      </w:r>
      <w:r w:rsidRPr="003164AB">
        <w:rPr>
          <w:rFonts w:hint="cs"/>
          <w:sz w:val="27"/>
          <w:rtl/>
        </w:rPr>
        <w:t xml:space="preserve"> منذ ما يقرب من ثمانية قرون ـ حيث بدأ بنشر أفكاره ـ وإلى هذه اللحظة، وسوف يستمر</w:t>
      </w:r>
      <w:r w:rsidR="00A925B9" w:rsidRPr="003164AB">
        <w:rPr>
          <w:rFonts w:hint="cs"/>
          <w:sz w:val="27"/>
          <w:rtl/>
        </w:rPr>
        <w:t>ّ</w:t>
      </w:r>
      <w:r w:rsidRPr="003164AB">
        <w:rPr>
          <w:rFonts w:hint="cs"/>
          <w:sz w:val="27"/>
          <w:rtl/>
        </w:rPr>
        <w:t xml:space="preserve"> هذا الأمر ـ على ما يبدو ـ حت</w:t>
      </w:r>
      <w:r w:rsidR="00A925B9" w:rsidRPr="003164AB">
        <w:rPr>
          <w:rFonts w:hint="cs"/>
          <w:sz w:val="27"/>
          <w:rtl/>
        </w:rPr>
        <w:t>ّ</w:t>
      </w:r>
      <w:r w:rsidRPr="003164AB">
        <w:rPr>
          <w:rFonts w:hint="cs"/>
          <w:sz w:val="27"/>
          <w:rtl/>
        </w:rPr>
        <w:t xml:space="preserve">ى في المستقبل، إلى الثناء والتجريح. ويسعى كاتب هذا المقال إلى مناقشة أفكار الشهيد مرتضى </w:t>
      </w:r>
      <w:r w:rsidR="00A925B9" w:rsidRPr="003164AB">
        <w:rPr>
          <w:rFonts w:hint="cs"/>
          <w:sz w:val="27"/>
          <w:rtl/>
        </w:rPr>
        <w:t>م</w:t>
      </w:r>
      <w:r w:rsidRPr="003164AB">
        <w:rPr>
          <w:rFonts w:hint="cs"/>
          <w:sz w:val="27"/>
          <w:rtl/>
        </w:rPr>
        <w:t>طه</w:t>
      </w:r>
      <w:r w:rsidR="00A925B9" w:rsidRPr="003164AB">
        <w:rPr>
          <w:rFonts w:hint="cs"/>
          <w:sz w:val="27"/>
          <w:rtl/>
        </w:rPr>
        <w:t>ّ</w:t>
      </w:r>
      <w:r w:rsidRPr="003164AB">
        <w:rPr>
          <w:rFonts w:hint="cs"/>
          <w:sz w:val="27"/>
          <w:rtl/>
        </w:rPr>
        <w:t xml:space="preserve">ري بشأن ابن عربي، مع بيان بعض آراء الموافقين والمخالفين. </w:t>
      </w:r>
    </w:p>
    <w:p w:rsidR="00CA05CF" w:rsidRPr="003164AB" w:rsidRDefault="00CA05CF" w:rsidP="00333D0C">
      <w:pPr>
        <w:rPr>
          <w:sz w:val="27"/>
          <w:rtl/>
        </w:rPr>
      </w:pPr>
      <w:r w:rsidRPr="003164AB">
        <w:rPr>
          <w:rFonts w:hint="cs"/>
          <w:sz w:val="27"/>
          <w:rtl/>
        </w:rPr>
        <w:t>ولد الشيخ الأكبر محيي الدين أبو بكر محمد بن علي</w:t>
      </w:r>
      <w:r w:rsidR="00A925B9" w:rsidRPr="003164AB">
        <w:rPr>
          <w:rFonts w:hint="cs"/>
          <w:sz w:val="27"/>
          <w:rtl/>
        </w:rPr>
        <w:t>ّ</w:t>
      </w:r>
      <w:r w:rsidRPr="003164AB">
        <w:rPr>
          <w:rFonts w:hint="cs"/>
          <w:sz w:val="27"/>
          <w:rtl/>
        </w:rPr>
        <w:t xml:space="preserve"> الحاتمي الطائي (المعروف بابن عربي) سنة 560هـ</w:t>
      </w:r>
      <w:r w:rsidR="00A925B9" w:rsidRPr="003164AB">
        <w:rPr>
          <w:rFonts w:hint="cs"/>
          <w:sz w:val="27"/>
          <w:rtl/>
        </w:rPr>
        <w:t>،</w:t>
      </w:r>
      <w:r w:rsidRPr="003164AB">
        <w:rPr>
          <w:rFonts w:hint="cs"/>
          <w:sz w:val="27"/>
          <w:rtl/>
        </w:rPr>
        <w:t xml:space="preserve"> في مدينة مُر</w:t>
      </w:r>
      <w:r w:rsidR="00A925B9" w:rsidRPr="003164AB">
        <w:rPr>
          <w:rFonts w:hint="cs"/>
          <w:sz w:val="27"/>
          <w:rtl/>
        </w:rPr>
        <w:t>ْ</w:t>
      </w:r>
      <w:r w:rsidRPr="003164AB">
        <w:rPr>
          <w:rFonts w:hint="cs"/>
          <w:sz w:val="27"/>
          <w:rtl/>
        </w:rPr>
        <w:t xml:space="preserve">سية في الأندلس، وتوفي في دمشق الشام سنة 638هـ، ليدفن في سفح جبل قاسيون المعروف. </w:t>
      </w:r>
    </w:p>
    <w:p w:rsidR="00CA05CF" w:rsidRPr="003164AB" w:rsidRDefault="00CA05CF" w:rsidP="00333D0C">
      <w:pPr>
        <w:rPr>
          <w:sz w:val="27"/>
          <w:rtl/>
        </w:rPr>
      </w:pPr>
      <w:r w:rsidRPr="003164AB">
        <w:rPr>
          <w:rFonts w:hint="cs"/>
          <w:sz w:val="27"/>
          <w:rtl/>
        </w:rPr>
        <w:t>يُع</w:t>
      </w:r>
      <w:r w:rsidR="00A925B9" w:rsidRPr="003164AB">
        <w:rPr>
          <w:rFonts w:hint="cs"/>
          <w:sz w:val="27"/>
          <w:rtl/>
        </w:rPr>
        <w:t>َ</w:t>
      </w:r>
      <w:r w:rsidRPr="003164AB">
        <w:rPr>
          <w:rFonts w:hint="cs"/>
          <w:sz w:val="27"/>
          <w:rtl/>
        </w:rPr>
        <w:t>دّ محيي الدين من بين العرفاء الكبار، ولا تزال جاذبته ودافعته القوية ـ حت</w:t>
      </w:r>
      <w:r w:rsidR="00A925B9" w:rsidRPr="003164AB">
        <w:rPr>
          <w:rFonts w:hint="cs"/>
          <w:sz w:val="27"/>
          <w:rtl/>
        </w:rPr>
        <w:t>ّ</w:t>
      </w:r>
      <w:r w:rsidRPr="003164AB">
        <w:rPr>
          <w:rFonts w:hint="cs"/>
          <w:sz w:val="27"/>
          <w:rtl/>
        </w:rPr>
        <w:t>ى بعد ثمانية قرون من وفاته ـ تدعو الكثير من المدافعين الأشد</w:t>
      </w:r>
      <w:r w:rsidR="00A925B9" w:rsidRPr="003164AB">
        <w:rPr>
          <w:rFonts w:hint="cs"/>
          <w:sz w:val="27"/>
          <w:rtl/>
        </w:rPr>
        <w:t>ّ</w:t>
      </w:r>
      <w:r w:rsidRPr="003164AB">
        <w:rPr>
          <w:rFonts w:hint="cs"/>
          <w:sz w:val="27"/>
          <w:rtl/>
        </w:rPr>
        <w:t>اء عنه والأعداء الألد</w:t>
      </w:r>
      <w:r w:rsidR="00A925B9" w:rsidRPr="003164AB">
        <w:rPr>
          <w:rFonts w:hint="cs"/>
          <w:sz w:val="27"/>
          <w:rtl/>
        </w:rPr>
        <w:t>ّ</w:t>
      </w:r>
      <w:r w:rsidRPr="003164AB">
        <w:rPr>
          <w:rFonts w:hint="cs"/>
          <w:sz w:val="27"/>
          <w:rtl/>
        </w:rPr>
        <w:t>اء له على السواء إلى اتخاذ مواقف متناقضة بشأنه؛ فبينما ذهب كبار العلماء من الشيعة وأهل السن</w:t>
      </w:r>
      <w:r w:rsidR="00321386">
        <w:rPr>
          <w:rFonts w:hint="cs"/>
          <w:sz w:val="27"/>
          <w:rtl/>
        </w:rPr>
        <w:t>ّ</w:t>
      </w:r>
      <w:r w:rsidRPr="003164AB">
        <w:rPr>
          <w:rFonts w:hint="cs"/>
          <w:sz w:val="27"/>
          <w:rtl/>
        </w:rPr>
        <w:t>ة إلى اعتباره واحداً من أولياء الله</w:t>
      </w:r>
      <w:r w:rsidR="00A925B9" w:rsidRPr="003164AB">
        <w:rPr>
          <w:rFonts w:hint="cs"/>
          <w:sz w:val="27"/>
          <w:rtl/>
        </w:rPr>
        <w:t>؛</w:t>
      </w:r>
      <w:r w:rsidRPr="003164AB">
        <w:rPr>
          <w:rFonts w:hint="cs"/>
          <w:sz w:val="27"/>
          <w:rtl/>
        </w:rPr>
        <w:t xml:space="preserve"> ذهب آخرون إلى ر</w:t>
      </w:r>
      <w:r w:rsidR="00A925B9" w:rsidRPr="003164AB">
        <w:rPr>
          <w:rFonts w:hint="cs"/>
          <w:sz w:val="27"/>
          <w:rtl/>
        </w:rPr>
        <w:t>َ</w:t>
      </w:r>
      <w:r w:rsidRPr="003164AB">
        <w:rPr>
          <w:rFonts w:hint="cs"/>
          <w:sz w:val="27"/>
          <w:rtl/>
        </w:rPr>
        <w:t>م</w:t>
      </w:r>
      <w:r w:rsidR="00A925B9" w:rsidRPr="003164AB">
        <w:rPr>
          <w:rFonts w:hint="cs"/>
          <w:sz w:val="27"/>
          <w:rtl/>
        </w:rPr>
        <w:t>ْ</w:t>
      </w:r>
      <w:r w:rsidRPr="003164AB">
        <w:rPr>
          <w:rFonts w:hint="cs"/>
          <w:sz w:val="27"/>
          <w:rtl/>
        </w:rPr>
        <w:t xml:space="preserve">يه بالكفر والزندقة. </w:t>
      </w:r>
    </w:p>
    <w:p w:rsidR="00CA05CF" w:rsidRPr="003164AB" w:rsidRDefault="00CA05CF" w:rsidP="00321386">
      <w:pPr>
        <w:rPr>
          <w:sz w:val="27"/>
          <w:rtl/>
        </w:rPr>
      </w:pPr>
      <w:r w:rsidRPr="003164AB">
        <w:rPr>
          <w:rFonts w:hint="cs"/>
          <w:sz w:val="27"/>
          <w:rtl/>
        </w:rPr>
        <w:t>فهو الذي قال عنه الإمام الخميني</w:t>
      </w:r>
      <w:r w:rsidR="00E3566E" w:rsidRPr="002E623F">
        <w:rPr>
          <w:rFonts w:cs="Mosawi" w:hint="cs"/>
          <w:szCs w:val="22"/>
          <w:rtl/>
        </w:rPr>
        <w:t>&amp;</w:t>
      </w:r>
      <w:r w:rsidR="00A925B9" w:rsidRPr="003164AB">
        <w:rPr>
          <w:rFonts w:hint="cs"/>
          <w:sz w:val="27"/>
          <w:rtl/>
        </w:rPr>
        <w:t>،</w:t>
      </w:r>
      <w:r w:rsidRPr="003164AB">
        <w:rPr>
          <w:rFonts w:hint="cs"/>
          <w:sz w:val="27"/>
          <w:rtl/>
        </w:rPr>
        <w:t xml:space="preserve"> في رسالته المعروفة التي بعث بها إلى (ميخائيل غورباتشوف) [آخر رئيس للاتحاد السوفي</w:t>
      </w:r>
      <w:r w:rsidR="00A925B9" w:rsidRPr="003164AB">
        <w:rPr>
          <w:rFonts w:hint="cs"/>
          <w:sz w:val="27"/>
          <w:rtl/>
        </w:rPr>
        <w:t>ا</w:t>
      </w:r>
      <w:r w:rsidRPr="003164AB">
        <w:rPr>
          <w:rFonts w:hint="cs"/>
          <w:sz w:val="27"/>
          <w:rtl/>
        </w:rPr>
        <w:t xml:space="preserve">تي]: </w:t>
      </w:r>
      <w:r w:rsidRPr="003164AB">
        <w:rPr>
          <w:rFonts w:hint="eastAsia"/>
          <w:sz w:val="24"/>
          <w:szCs w:val="24"/>
          <w:rtl/>
        </w:rPr>
        <w:t>«</w:t>
      </w:r>
      <w:r w:rsidRPr="003164AB">
        <w:rPr>
          <w:rFonts w:hint="cs"/>
          <w:sz w:val="27"/>
          <w:rtl/>
        </w:rPr>
        <w:t xml:space="preserve">لن أطيل عليكم أكثر من </w:t>
      </w:r>
      <w:r w:rsidRPr="003164AB">
        <w:rPr>
          <w:rFonts w:hint="cs"/>
          <w:sz w:val="27"/>
          <w:rtl/>
        </w:rPr>
        <w:lastRenderedPageBreak/>
        <w:t>ذلك، فلا أتطرّق إلى كتب العارفين</w:t>
      </w:r>
      <w:r w:rsidR="00A925B9" w:rsidRPr="003164AB">
        <w:rPr>
          <w:rFonts w:hint="cs"/>
          <w:sz w:val="27"/>
          <w:rtl/>
        </w:rPr>
        <w:t>،</w:t>
      </w:r>
      <w:r w:rsidRPr="003164AB">
        <w:rPr>
          <w:rFonts w:hint="cs"/>
          <w:sz w:val="27"/>
          <w:rtl/>
        </w:rPr>
        <w:t xml:space="preserve"> و</w:t>
      </w:r>
      <w:r w:rsidR="0063081E" w:rsidRPr="003164AB">
        <w:rPr>
          <w:rFonts w:hint="cs"/>
          <w:sz w:val="27"/>
          <w:rtl/>
        </w:rPr>
        <w:t>لا سيَّما</w:t>
      </w:r>
      <w:r w:rsidRPr="003164AB">
        <w:rPr>
          <w:rFonts w:hint="cs"/>
          <w:sz w:val="27"/>
          <w:rtl/>
        </w:rPr>
        <w:t xml:space="preserve"> محيي الدين بن عربي، فإذا أردتم الاطلاع على مباحث هذا العظيم فيمكنكم أن تختاروا عدداً من خبرائكم من الأذكياء الذين لهم باع</w:t>
      </w:r>
      <w:r w:rsidR="00A925B9" w:rsidRPr="003164AB">
        <w:rPr>
          <w:rFonts w:hint="cs"/>
          <w:sz w:val="27"/>
          <w:rtl/>
        </w:rPr>
        <w:t>ٌ</w:t>
      </w:r>
      <w:r w:rsidRPr="003164AB">
        <w:rPr>
          <w:rFonts w:hint="cs"/>
          <w:sz w:val="27"/>
          <w:rtl/>
        </w:rPr>
        <w:t xml:space="preserve"> طويل في أمثال هذه الأبحاث</w:t>
      </w:r>
      <w:r w:rsidR="00A925B9" w:rsidRPr="003164AB">
        <w:rPr>
          <w:rFonts w:hint="cs"/>
          <w:sz w:val="27"/>
          <w:rtl/>
        </w:rPr>
        <w:t>،</w:t>
      </w:r>
      <w:r w:rsidRPr="003164AB">
        <w:rPr>
          <w:rFonts w:hint="cs"/>
          <w:sz w:val="27"/>
          <w:rtl/>
        </w:rPr>
        <w:t xml:space="preserve"> وترسلوهم إلى مدينة قم</w:t>
      </w:r>
      <w:r w:rsidR="00A925B9" w:rsidRPr="003164AB">
        <w:rPr>
          <w:rFonts w:hint="cs"/>
          <w:sz w:val="27"/>
          <w:rtl/>
        </w:rPr>
        <w:t>؛</w:t>
      </w:r>
      <w:r w:rsidRPr="003164AB">
        <w:rPr>
          <w:rFonts w:hint="cs"/>
          <w:sz w:val="27"/>
          <w:rtl/>
        </w:rPr>
        <w:t xml:space="preserve"> ليتعرّ</w:t>
      </w:r>
      <w:r w:rsidR="00A925B9" w:rsidRPr="003164AB">
        <w:rPr>
          <w:rFonts w:hint="cs"/>
          <w:sz w:val="27"/>
          <w:rtl/>
        </w:rPr>
        <w:t>َ</w:t>
      </w:r>
      <w:r w:rsidRPr="003164AB">
        <w:rPr>
          <w:rFonts w:hint="cs"/>
          <w:sz w:val="27"/>
          <w:rtl/>
        </w:rPr>
        <w:t>فوا ـ بعد التوكّل على الله، وبعد سنوات</w:t>
      </w:r>
      <w:r w:rsidR="00A925B9" w:rsidRPr="003164AB">
        <w:rPr>
          <w:rFonts w:hint="cs"/>
          <w:sz w:val="27"/>
          <w:rtl/>
        </w:rPr>
        <w:t>ٍ</w:t>
      </w:r>
      <w:r w:rsidRPr="003164AB">
        <w:rPr>
          <w:rFonts w:hint="cs"/>
          <w:sz w:val="27"/>
          <w:rtl/>
        </w:rPr>
        <w:t xml:space="preserve"> من البحث ـ على العمق الحس</w:t>
      </w:r>
      <w:r w:rsidR="00A925B9" w:rsidRPr="003164AB">
        <w:rPr>
          <w:rFonts w:hint="cs"/>
          <w:sz w:val="27"/>
          <w:rtl/>
        </w:rPr>
        <w:t>ّ</w:t>
      </w:r>
      <w:r w:rsidRPr="003164AB">
        <w:rPr>
          <w:rFonts w:hint="cs"/>
          <w:sz w:val="27"/>
          <w:rtl/>
        </w:rPr>
        <w:t>اس والدقيق غاية الدق</w:t>
      </w:r>
      <w:r w:rsidR="00A925B9" w:rsidRPr="003164AB">
        <w:rPr>
          <w:rFonts w:hint="cs"/>
          <w:sz w:val="27"/>
          <w:rtl/>
        </w:rPr>
        <w:t>ّ</w:t>
      </w:r>
      <w:r w:rsidRPr="003164AB">
        <w:rPr>
          <w:rFonts w:hint="cs"/>
          <w:sz w:val="27"/>
          <w:rtl/>
        </w:rPr>
        <w:t>ة على منازل المعرفة. ومن المستحيل الحصول على هذه المعرفة إلا</w:t>
      </w:r>
      <w:r w:rsidR="00A925B9" w:rsidRPr="003164AB">
        <w:rPr>
          <w:rFonts w:hint="cs"/>
          <w:sz w:val="27"/>
          <w:rtl/>
        </w:rPr>
        <w:t>ّ</w:t>
      </w:r>
      <w:r w:rsidRPr="003164AB">
        <w:rPr>
          <w:rFonts w:hint="cs"/>
          <w:sz w:val="27"/>
          <w:rtl/>
        </w:rPr>
        <w:t xml:space="preserve"> من خلال هذه الرحلة الطويلة</w:t>
      </w:r>
      <w:r w:rsidRPr="003164AB">
        <w:rPr>
          <w:rFonts w:hint="eastAsia"/>
          <w:sz w:val="24"/>
          <w:szCs w:val="24"/>
          <w:rtl/>
        </w:rPr>
        <w:t>»</w:t>
      </w:r>
      <w:r w:rsidRPr="003164AB">
        <w:rPr>
          <w:sz w:val="27"/>
          <w:vertAlign w:val="superscript"/>
          <w:rtl/>
        </w:rPr>
        <w:t>(</w:t>
      </w:r>
      <w:r w:rsidRPr="003164AB">
        <w:rPr>
          <w:rStyle w:val="ac"/>
          <w:sz w:val="27"/>
          <w:rtl/>
        </w:rPr>
        <w:endnoteReference w:id="780"/>
      </w:r>
      <w:r w:rsidRPr="003164AB">
        <w:rPr>
          <w:sz w:val="27"/>
          <w:vertAlign w:val="superscript"/>
          <w:rtl/>
        </w:rPr>
        <w:t>)</w:t>
      </w:r>
      <w:r w:rsidRPr="003164AB">
        <w:rPr>
          <w:rFonts w:hint="cs"/>
          <w:sz w:val="27"/>
          <w:rtl/>
        </w:rPr>
        <w:t xml:space="preserve">. </w:t>
      </w:r>
    </w:p>
    <w:p w:rsidR="00CA05CF" w:rsidRPr="003164AB" w:rsidRDefault="00CA05CF" w:rsidP="00333D0C">
      <w:pPr>
        <w:rPr>
          <w:sz w:val="27"/>
          <w:rtl/>
        </w:rPr>
      </w:pPr>
      <w:r w:rsidRPr="003164AB">
        <w:rPr>
          <w:rFonts w:hint="cs"/>
          <w:sz w:val="27"/>
          <w:rtl/>
        </w:rPr>
        <w:t xml:space="preserve">وهو الذي كتب عنه الشهيد مرتضى </w:t>
      </w:r>
      <w:r w:rsidR="00A925B9" w:rsidRPr="003164AB">
        <w:rPr>
          <w:rFonts w:hint="cs"/>
          <w:sz w:val="27"/>
          <w:rtl/>
        </w:rPr>
        <w:t>م</w:t>
      </w:r>
      <w:r w:rsidRPr="003164AB">
        <w:rPr>
          <w:rFonts w:hint="cs"/>
          <w:sz w:val="27"/>
          <w:rtl/>
        </w:rPr>
        <w:t>طه</w:t>
      </w:r>
      <w:r w:rsidR="00A925B9" w:rsidRPr="003164AB">
        <w:rPr>
          <w:rFonts w:hint="cs"/>
          <w:sz w:val="27"/>
          <w:rtl/>
        </w:rPr>
        <w:t>ّ</w:t>
      </w:r>
      <w:r w:rsidRPr="003164AB">
        <w:rPr>
          <w:rFonts w:hint="cs"/>
          <w:sz w:val="27"/>
          <w:rtl/>
        </w:rPr>
        <w:t>ري</w:t>
      </w:r>
      <w:r w:rsidR="00E3566E" w:rsidRPr="002E623F">
        <w:rPr>
          <w:rFonts w:cs="Mosawi" w:hint="cs"/>
          <w:szCs w:val="22"/>
          <w:rtl/>
        </w:rPr>
        <w:t>&amp;</w:t>
      </w:r>
      <w:r w:rsidRPr="003164AB">
        <w:rPr>
          <w:rFonts w:hint="cs"/>
          <w:sz w:val="27"/>
          <w:rtl/>
        </w:rPr>
        <w:t xml:space="preserve">: </w:t>
      </w:r>
      <w:r w:rsidRPr="003164AB">
        <w:rPr>
          <w:rFonts w:hint="eastAsia"/>
          <w:sz w:val="24"/>
          <w:szCs w:val="24"/>
          <w:rtl/>
        </w:rPr>
        <w:t>«</w:t>
      </w:r>
      <w:r w:rsidRPr="003164AB">
        <w:rPr>
          <w:rFonts w:hint="cs"/>
          <w:sz w:val="27"/>
          <w:rtl/>
        </w:rPr>
        <w:t>يذهب العلا</w:t>
      </w:r>
      <w:r w:rsidR="00A925B9" w:rsidRPr="003164AB">
        <w:rPr>
          <w:rFonts w:hint="cs"/>
          <w:sz w:val="27"/>
          <w:rtl/>
        </w:rPr>
        <w:t>ّ</w:t>
      </w:r>
      <w:r w:rsidRPr="003164AB">
        <w:rPr>
          <w:rFonts w:hint="cs"/>
          <w:sz w:val="27"/>
          <w:rtl/>
        </w:rPr>
        <w:t>مة الطباطبائي إلى الاعتقاد بأن الإسلام لم يشهد عالماً كتب سطراً واحداً مثل محيي الدين [ابن عربي]</w:t>
      </w:r>
      <w:r w:rsidRPr="003164AB">
        <w:rPr>
          <w:rFonts w:hint="eastAsia"/>
          <w:sz w:val="24"/>
          <w:szCs w:val="24"/>
          <w:rtl/>
        </w:rPr>
        <w:t>»</w:t>
      </w:r>
      <w:r w:rsidRPr="003164AB">
        <w:rPr>
          <w:sz w:val="27"/>
          <w:vertAlign w:val="superscript"/>
          <w:rtl/>
        </w:rPr>
        <w:t>(</w:t>
      </w:r>
      <w:r w:rsidRPr="003164AB">
        <w:rPr>
          <w:rStyle w:val="ac"/>
          <w:sz w:val="27"/>
          <w:rtl/>
        </w:rPr>
        <w:endnoteReference w:id="781"/>
      </w:r>
      <w:r w:rsidRPr="003164AB">
        <w:rPr>
          <w:sz w:val="27"/>
          <w:vertAlign w:val="superscript"/>
          <w:rtl/>
        </w:rPr>
        <w:t>)</w:t>
      </w:r>
      <w:r w:rsidRPr="003164AB">
        <w:rPr>
          <w:rFonts w:hint="cs"/>
          <w:sz w:val="27"/>
          <w:rtl/>
        </w:rPr>
        <w:t xml:space="preserve">. </w:t>
      </w:r>
    </w:p>
    <w:p w:rsidR="00CA05CF" w:rsidRPr="003164AB" w:rsidRDefault="00CA05CF" w:rsidP="00333D0C">
      <w:pPr>
        <w:rPr>
          <w:sz w:val="27"/>
          <w:rtl/>
        </w:rPr>
      </w:pPr>
      <w:r w:rsidRPr="003164AB">
        <w:rPr>
          <w:rFonts w:hint="cs"/>
          <w:sz w:val="27"/>
          <w:rtl/>
        </w:rPr>
        <w:t xml:space="preserve">هذان نموذجان من آراء الموافقين لمحيي الدين بن عربي. </w:t>
      </w:r>
      <w:r w:rsidR="00263084" w:rsidRPr="003164AB">
        <w:rPr>
          <w:rFonts w:hint="cs"/>
          <w:sz w:val="27"/>
          <w:rtl/>
        </w:rPr>
        <w:t>بَيْدَ</w:t>
      </w:r>
      <w:r w:rsidRPr="003164AB">
        <w:rPr>
          <w:rFonts w:hint="cs"/>
          <w:sz w:val="27"/>
          <w:rtl/>
        </w:rPr>
        <w:t xml:space="preserve"> أن كلمات المخالفين له ـ في المقابل ـ لا تقلّ حدّة</w:t>
      </w:r>
      <w:r w:rsidR="00A925B9" w:rsidRPr="003164AB">
        <w:rPr>
          <w:rFonts w:hint="cs"/>
          <w:sz w:val="27"/>
          <w:rtl/>
        </w:rPr>
        <w:t>ً</w:t>
      </w:r>
      <w:r w:rsidRPr="003164AB">
        <w:rPr>
          <w:rFonts w:hint="cs"/>
          <w:sz w:val="27"/>
          <w:rtl/>
        </w:rPr>
        <w:t xml:space="preserve"> عن كلمات الموافقين، وسوف نشير إلى بعضها في هذه المقالة. </w:t>
      </w:r>
    </w:p>
    <w:p w:rsidR="00CA05CF" w:rsidRPr="003164AB" w:rsidRDefault="00CA05CF" w:rsidP="00333D0C">
      <w:pPr>
        <w:rPr>
          <w:sz w:val="27"/>
          <w:rtl/>
        </w:rPr>
      </w:pPr>
      <w:r w:rsidRPr="003164AB">
        <w:rPr>
          <w:rFonts w:hint="cs"/>
          <w:sz w:val="27"/>
          <w:rtl/>
        </w:rPr>
        <w:t>لقد عمدت كلتا الطائفتين من الموافقين والمخالفين لابن عربي ـ في مؤل</w:t>
      </w:r>
      <w:r w:rsidR="00A925B9" w:rsidRPr="003164AB">
        <w:rPr>
          <w:rFonts w:hint="cs"/>
          <w:sz w:val="27"/>
          <w:rtl/>
        </w:rPr>
        <w:t>َّ</w:t>
      </w:r>
      <w:r w:rsidRPr="003164AB">
        <w:rPr>
          <w:rFonts w:hint="cs"/>
          <w:sz w:val="27"/>
          <w:rtl/>
        </w:rPr>
        <w:t>فاتهم ومقالاتهم الكثيرة ـ إلى مناقشة ومحاكمة كلماته وآرائه. وقد تعرّض الدكتور محسن جهانغيري</w:t>
      </w:r>
      <w:r w:rsidR="001A42BB" w:rsidRPr="003164AB">
        <w:rPr>
          <w:rFonts w:hint="cs"/>
          <w:sz w:val="27"/>
          <w:rtl/>
        </w:rPr>
        <w:t>،</w:t>
      </w:r>
      <w:r w:rsidRPr="003164AB">
        <w:rPr>
          <w:rFonts w:hint="cs"/>
          <w:sz w:val="27"/>
          <w:rtl/>
        </w:rPr>
        <w:t xml:space="preserve"> في كتابه (محيي الدين بن عربي)</w:t>
      </w:r>
      <w:r w:rsidR="001A42BB" w:rsidRPr="003164AB">
        <w:rPr>
          <w:rFonts w:hint="cs"/>
          <w:sz w:val="27"/>
          <w:rtl/>
        </w:rPr>
        <w:t>،</w:t>
      </w:r>
      <w:r w:rsidRPr="003164AB">
        <w:rPr>
          <w:rFonts w:hint="cs"/>
          <w:sz w:val="27"/>
          <w:rtl/>
        </w:rPr>
        <w:t xml:space="preserve"> إلى بعض هذه المناقشات والمحاكمات. </w:t>
      </w:r>
    </w:p>
    <w:p w:rsidR="00CA05CF" w:rsidRPr="003164AB" w:rsidRDefault="00CA05CF" w:rsidP="00333D0C">
      <w:pPr>
        <w:rPr>
          <w:sz w:val="27"/>
          <w:rtl/>
        </w:rPr>
      </w:pPr>
      <w:r w:rsidRPr="003164AB">
        <w:rPr>
          <w:rFonts w:hint="cs"/>
          <w:sz w:val="27"/>
          <w:rtl/>
        </w:rPr>
        <w:t xml:space="preserve">وفي هذا المقال نسعى إلى دراسة رأي الشهيد مرتضى </w:t>
      </w:r>
      <w:r w:rsidR="001A42BB" w:rsidRPr="003164AB">
        <w:rPr>
          <w:rFonts w:hint="cs"/>
          <w:sz w:val="27"/>
          <w:rtl/>
        </w:rPr>
        <w:t>م</w:t>
      </w:r>
      <w:r w:rsidRPr="003164AB">
        <w:rPr>
          <w:rFonts w:hint="cs"/>
          <w:sz w:val="27"/>
          <w:rtl/>
        </w:rPr>
        <w:t>طه</w:t>
      </w:r>
      <w:r w:rsidR="001A42BB" w:rsidRPr="003164AB">
        <w:rPr>
          <w:rFonts w:hint="cs"/>
          <w:sz w:val="27"/>
          <w:rtl/>
        </w:rPr>
        <w:t>ّ</w:t>
      </w:r>
      <w:r w:rsidRPr="003164AB">
        <w:rPr>
          <w:rFonts w:hint="cs"/>
          <w:sz w:val="27"/>
          <w:rtl/>
        </w:rPr>
        <w:t>ري</w:t>
      </w:r>
      <w:r w:rsidR="00E3566E" w:rsidRPr="002E623F">
        <w:rPr>
          <w:rFonts w:cs="Mosawi" w:hint="cs"/>
          <w:szCs w:val="22"/>
          <w:rtl/>
        </w:rPr>
        <w:t>&amp;</w:t>
      </w:r>
      <w:r w:rsidRPr="003164AB">
        <w:rPr>
          <w:rFonts w:hint="cs"/>
          <w:sz w:val="27"/>
          <w:rtl/>
        </w:rPr>
        <w:t xml:space="preserve"> بشأن ابن عربي ـ والذي لم يُذ</w:t>
      </w:r>
      <w:r w:rsidR="001A42BB" w:rsidRPr="003164AB">
        <w:rPr>
          <w:rFonts w:hint="cs"/>
          <w:sz w:val="27"/>
          <w:rtl/>
        </w:rPr>
        <w:t>ْ</w:t>
      </w:r>
      <w:r w:rsidRPr="003164AB">
        <w:rPr>
          <w:rFonts w:hint="cs"/>
          <w:sz w:val="27"/>
          <w:rtl/>
        </w:rPr>
        <w:t>ك</w:t>
      </w:r>
      <w:r w:rsidR="001A42BB" w:rsidRPr="003164AB">
        <w:rPr>
          <w:rFonts w:hint="cs"/>
          <w:sz w:val="27"/>
          <w:rtl/>
        </w:rPr>
        <w:t>َ</w:t>
      </w:r>
      <w:r w:rsidRPr="003164AB">
        <w:rPr>
          <w:rFonts w:hint="cs"/>
          <w:sz w:val="27"/>
          <w:rtl/>
        </w:rPr>
        <w:t>ر في هذا الكتاب ـ مع الإشارة إلى عدد</w:t>
      </w:r>
      <w:r w:rsidR="001A42BB" w:rsidRPr="003164AB">
        <w:rPr>
          <w:rFonts w:hint="cs"/>
          <w:sz w:val="27"/>
          <w:rtl/>
        </w:rPr>
        <w:t>ٍ</w:t>
      </w:r>
      <w:r w:rsidRPr="003164AB">
        <w:rPr>
          <w:rFonts w:hint="cs"/>
          <w:sz w:val="27"/>
          <w:rtl/>
        </w:rPr>
        <w:t xml:space="preserve"> من المسائل الأخرى في هذا الشأن. </w:t>
      </w:r>
    </w:p>
    <w:p w:rsidR="00CA05CF" w:rsidRPr="003164AB" w:rsidRDefault="00CA05CF" w:rsidP="00333D0C">
      <w:pPr>
        <w:rPr>
          <w:sz w:val="27"/>
          <w:rtl/>
        </w:rPr>
      </w:pPr>
    </w:p>
    <w:p w:rsidR="00CA05CF" w:rsidRPr="003164AB" w:rsidRDefault="00CA05CF" w:rsidP="00333D0C">
      <w:pPr>
        <w:pStyle w:val="31"/>
        <w:spacing w:line="400" w:lineRule="exact"/>
        <w:rPr>
          <w:color w:val="auto"/>
          <w:rtl/>
        </w:rPr>
      </w:pPr>
      <w:r w:rsidRPr="003164AB">
        <w:rPr>
          <w:rFonts w:hint="cs"/>
          <w:color w:val="auto"/>
          <w:rtl/>
        </w:rPr>
        <w:t>1ـ دور ابن عربي في تكامل العرفان الإسلامي</w:t>
      </w:r>
      <w:r w:rsidRPr="003164AB">
        <w:rPr>
          <w:rFonts w:hint="cs"/>
          <w:color w:val="auto"/>
          <w:rtl/>
          <w:lang w:val="en-US"/>
        </w:rPr>
        <w:t xml:space="preserve"> ــــــ</w:t>
      </w:r>
    </w:p>
    <w:p w:rsidR="00CA05CF" w:rsidRPr="003164AB" w:rsidRDefault="00CA05CF" w:rsidP="00333D0C">
      <w:pPr>
        <w:rPr>
          <w:sz w:val="27"/>
          <w:rtl/>
        </w:rPr>
      </w:pPr>
      <w:r w:rsidRPr="003164AB">
        <w:rPr>
          <w:rFonts w:hint="cs"/>
          <w:sz w:val="27"/>
          <w:rtl/>
        </w:rPr>
        <w:t xml:space="preserve">لقد تعرّض الشهيد الكبير </w:t>
      </w:r>
      <w:r w:rsidR="001A42BB" w:rsidRPr="003164AB">
        <w:rPr>
          <w:rFonts w:hint="cs"/>
          <w:sz w:val="27"/>
          <w:rtl/>
        </w:rPr>
        <w:t xml:space="preserve">الشيخ </w:t>
      </w:r>
      <w:r w:rsidRPr="003164AB">
        <w:rPr>
          <w:rFonts w:hint="cs"/>
          <w:sz w:val="27"/>
          <w:rtl/>
        </w:rPr>
        <w:t xml:space="preserve">مرتضى </w:t>
      </w:r>
      <w:r w:rsidR="001A42BB" w:rsidRPr="003164AB">
        <w:rPr>
          <w:rFonts w:hint="cs"/>
          <w:sz w:val="27"/>
          <w:rtl/>
        </w:rPr>
        <w:t>م</w:t>
      </w:r>
      <w:r w:rsidRPr="003164AB">
        <w:rPr>
          <w:rFonts w:hint="cs"/>
          <w:sz w:val="27"/>
          <w:rtl/>
        </w:rPr>
        <w:t>طه</w:t>
      </w:r>
      <w:r w:rsidR="001A42BB" w:rsidRPr="003164AB">
        <w:rPr>
          <w:rFonts w:hint="cs"/>
          <w:sz w:val="27"/>
          <w:rtl/>
        </w:rPr>
        <w:t>ّ</w:t>
      </w:r>
      <w:r w:rsidRPr="003164AB">
        <w:rPr>
          <w:rFonts w:hint="cs"/>
          <w:sz w:val="27"/>
          <w:rtl/>
        </w:rPr>
        <w:t>ري</w:t>
      </w:r>
      <w:r w:rsidR="00E3566E" w:rsidRPr="002E623F">
        <w:rPr>
          <w:rFonts w:cs="Mosawi" w:hint="cs"/>
          <w:szCs w:val="22"/>
          <w:rtl/>
        </w:rPr>
        <w:t>&amp;</w:t>
      </w:r>
      <w:r w:rsidRPr="003164AB">
        <w:rPr>
          <w:rFonts w:hint="cs"/>
          <w:sz w:val="27"/>
          <w:rtl/>
        </w:rPr>
        <w:t xml:space="preserve"> في الكثير من آثاره القيّ</w:t>
      </w:r>
      <w:r w:rsidR="001A42BB" w:rsidRPr="003164AB">
        <w:rPr>
          <w:rFonts w:hint="cs"/>
          <w:sz w:val="27"/>
          <w:rtl/>
        </w:rPr>
        <w:t>ِ</w:t>
      </w:r>
      <w:r w:rsidRPr="003164AB">
        <w:rPr>
          <w:rFonts w:hint="cs"/>
          <w:sz w:val="27"/>
          <w:rtl/>
        </w:rPr>
        <w:t xml:space="preserve">مة </w:t>
      </w:r>
      <w:r w:rsidR="001A42BB" w:rsidRPr="003164AB">
        <w:rPr>
          <w:rFonts w:hint="cs"/>
          <w:sz w:val="27"/>
          <w:rtl/>
        </w:rPr>
        <w:t>ل</w:t>
      </w:r>
      <w:r w:rsidRPr="003164AB">
        <w:rPr>
          <w:rFonts w:hint="cs"/>
          <w:sz w:val="27"/>
          <w:rtl/>
        </w:rPr>
        <w:t>لإشادة الكبيرة بشخصية محيي الدين بن عربي لأكثر من مرّة</w:t>
      </w:r>
      <w:r w:rsidR="001A42BB" w:rsidRPr="003164AB">
        <w:rPr>
          <w:rFonts w:hint="cs"/>
          <w:sz w:val="27"/>
          <w:rtl/>
        </w:rPr>
        <w:t>ٍ</w:t>
      </w:r>
      <w:r w:rsidRPr="003164AB">
        <w:rPr>
          <w:rFonts w:hint="cs"/>
          <w:sz w:val="27"/>
          <w:rtl/>
        </w:rPr>
        <w:t>. وإليك بعض كلماته في الثناء على هذا العارف الكبير</w:t>
      </w:r>
      <w:r w:rsidR="001A42BB" w:rsidRPr="003164AB">
        <w:rPr>
          <w:rFonts w:hint="cs"/>
          <w:sz w:val="27"/>
          <w:rtl/>
        </w:rPr>
        <w:t>،</w:t>
      </w:r>
      <w:r w:rsidRPr="003164AB">
        <w:rPr>
          <w:rFonts w:hint="cs"/>
          <w:sz w:val="27"/>
          <w:rtl/>
        </w:rPr>
        <w:t xml:space="preserve"> وبيان د</w:t>
      </w:r>
      <w:r w:rsidR="001A42BB" w:rsidRPr="003164AB">
        <w:rPr>
          <w:rFonts w:hint="cs"/>
          <w:sz w:val="27"/>
          <w:rtl/>
        </w:rPr>
        <w:t>َ</w:t>
      </w:r>
      <w:r w:rsidRPr="003164AB">
        <w:rPr>
          <w:rFonts w:hint="cs"/>
          <w:sz w:val="27"/>
          <w:rtl/>
        </w:rPr>
        <w:t>و</w:t>
      </w:r>
      <w:r w:rsidR="001A42BB" w:rsidRPr="003164AB">
        <w:rPr>
          <w:rFonts w:hint="cs"/>
          <w:sz w:val="27"/>
          <w:rtl/>
        </w:rPr>
        <w:t>ْ</w:t>
      </w:r>
      <w:r w:rsidRPr="003164AB">
        <w:rPr>
          <w:rFonts w:hint="cs"/>
          <w:sz w:val="27"/>
          <w:rtl/>
        </w:rPr>
        <w:t xml:space="preserve">ره في تكامل العرفان الإسلامي: </w:t>
      </w:r>
    </w:p>
    <w:p w:rsidR="00CA05CF" w:rsidRPr="003164AB" w:rsidRDefault="00CA05CF" w:rsidP="00333D0C">
      <w:pPr>
        <w:rPr>
          <w:sz w:val="27"/>
          <w:rtl/>
        </w:rPr>
      </w:pPr>
      <w:r w:rsidRPr="003164AB">
        <w:rPr>
          <w:rFonts w:hint="eastAsia"/>
          <w:sz w:val="24"/>
          <w:szCs w:val="24"/>
          <w:rtl/>
        </w:rPr>
        <w:t>«</w:t>
      </w:r>
      <w:r w:rsidR="0063081E" w:rsidRPr="003164AB">
        <w:rPr>
          <w:rFonts w:hint="cs"/>
          <w:sz w:val="27"/>
          <w:rtl/>
        </w:rPr>
        <w:t>لا شَكَّ</w:t>
      </w:r>
      <w:r w:rsidRPr="003164AB">
        <w:rPr>
          <w:rFonts w:hint="cs"/>
          <w:sz w:val="27"/>
          <w:rtl/>
        </w:rPr>
        <w:t xml:space="preserve"> في أن محيي الدين ـ الذي اشتهر بـ (ابن عربي) ـ هو من أكبر العرفاء </w:t>
      </w:r>
      <w:r w:rsidRPr="003164AB">
        <w:rPr>
          <w:rFonts w:hint="cs"/>
          <w:sz w:val="27"/>
          <w:rtl/>
        </w:rPr>
        <w:lastRenderedPageBreak/>
        <w:t>في الإسلام، فلم يبلغ شأوه أحد ممّ</w:t>
      </w:r>
      <w:r w:rsidR="001A42BB" w:rsidRPr="003164AB">
        <w:rPr>
          <w:rFonts w:hint="cs"/>
          <w:sz w:val="27"/>
          <w:rtl/>
        </w:rPr>
        <w:t>َ</w:t>
      </w:r>
      <w:r w:rsidRPr="003164AB">
        <w:rPr>
          <w:rFonts w:hint="cs"/>
          <w:sz w:val="27"/>
          <w:rtl/>
        </w:rPr>
        <w:t>ن</w:t>
      </w:r>
      <w:r w:rsidR="001A42BB" w:rsidRPr="003164AB">
        <w:rPr>
          <w:rFonts w:hint="cs"/>
          <w:sz w:val="27"/>
          <w:rtl/>
        </w:rPr>
        <w:t>ْ</w:t>
      </w:r>
      <w:r w:rsidRPr="003164AB">
        <w:rPr>
          <w:rFonts w:hint="cs"/>
          <w:sz w:val="27"/>
          <w:rtl/>
        </w:rPr>
        <w:t xml:space="preserve"> سبقه أو جاء بعده، ولذ</w:t>
      </w:r>
      <w:r w:rsidR="001A42BB" w:rsidRPr="003164AB">
        <w:rPr>
          <w:rFonts w:hint="cs"/>
          <w:sz w:val="27"/>
          <w:rtl/>
        </w:rPr>
        <w:t>لك لقّب أيضاً بـ (الشيخ الأكبر).</w:t>
      </w:r>
      <w:r w:rsidRPr="003164AB">
        <w:rPr>
          <w:rFonts w:hint="cs"/>
          <w:sz w:val="27"/>
          <w:rtl/>
        </w:rPr>
        <w:t>.. لقد تكامل العرفان الإسلامي منذ بدايته عبر القرون بشكل</w:t>
      </w:r>
      <w:r w:rsidR="001A42BB" w:rsidRPr="003164AB">
        <w:rPr>
          <w:rFonts w:hint="cs"/>
          <w:sz w:val="27"/>
          <w:rtl/>
        </w:rPr>
        <w:t>ٍ</w:t>
      </w:r>
      <w:r w:rsidRPr="003164AB">
        <w:rPr>
          <w:rFonts w:hint="cs"/>
          <w:sz w:val="27"/>
          <w:rtl/>
        </w:rPr>
        <w:t xml:space="preserve"> تدريجي، فقد ظهر في كل</w:t>
      </w:r>
      <w:r w:rsidR="001A42BB" w:rsidRPr="003164AB">
        <w:rPr>
          <w:rFonts w:hint="cs"/>
          <w:sz w:val="27"/>
          <w:rtl/>
        </w:rPr>
        <w:t>ّ</w:t>
      </w:r>
      <w:r w:rsidRPr="003164AB">
        <w:rPr>
          <w:rFonts w:hint="cs"/>
          <w:sz w:val="27"/>
          <w:rtl/>
        </w:rPr>
        <w:t xml:space="preserve"> قرن ـ كما أشرنا ـ عرفاء كبار</w:t>
      </w:r>
      <w:r w:rsidR="001A42BB" w:rsidRPr="003164AB">
        <w:rPr>
          <w:rFonts w:hint="cs"/>
          <w:sz w:val="27"/>
          <w:rtl/>
        </w:rPr>
        <w:t>،</w:t>
      </w:r>
      <w:r w:rsidRPr="003164AB">
        <w:rPr>
          <w:rFonts w:hint="cs"/>
          <w:sz w:val="27"/>
          <w:rtl/>
        </w:rPr>
        <w:t xml:space="preserve"> كان لهم الأثر في هذا التكامل التدريجي للعرفان، حت</w:t>
      </w:r>
      <w:r w:rsidR="001A42BB" w:rsidRPr="003164AB">
        <w:rPr>
          <w:rFonts w:hint="cs"/>
          <w:sz w:val="27"/>
          <w:rtl/>
        </w:rPr>
        <w:t>ّ</w:t>
      </w:r>
      <w:r w:rsidRPr="003164AB">
        <w:rPr>
          <w:rFonts w:hint="cs"/>
          <w:sz w:val="27"/>
          <w:rtl/>
        </w:rPr>
        <w:t>ى ظهر ابن عربي في القرن الهجري السابع</w:t>
      </w:r>
      <w:r w:rsidR="001A42BB" w:rsidRPr="003164AB">
        <w:rPr>
          <w:rFonts w:hint="cs"/>
          <w:sz w:val="27"/>
          <w:rtl/>
        </w:rPr>
        <w:t>،</w:t>
      </w:r>
      <w:r w:rsidRPr="003164AB">
        <w:rPr>
          <w:rFonts w:hint="cs"/>
          <w:sz w:val="27"/>
          <w:rtl/>
        </w:rPr>
        <w:t xml:space="preserve"> فأحدث قفزة</w:t>
      </w:r>
      <w:r w:rsidR="001A42BB" w:rsidRPr="003164AB">
        <w:rPr>
          <w:rFonts w:hint="cs"/>
          <w:sz w:val="27"/>
          <w:rtl/>
        </w:rPr>
        <w:t>ً</w:t>
      </w:r>
      <w:r w:rsidRPr="003164AB">
        <w:rPr>
          <w:rFonts w:hint="cs"/>
          <w:sz w:val="27"/>
          <w:rtl/>
        </w:rPr>
        <w:t xml:space="preserve"> كبيرة في العرفان، بلغ به إلى قمّة الكمال</w:t>
      </w:r>
      <w:r w:rsidR="001A42BB" w:rsidRPr="003164AB">
        <w:rPr>
          <w:rFonts w:hint="cs"/>
          <w:sz w:val="27"/>
          <w:rtl/>
        </w:rPr>
        <w:t>،</w:t>
      </w:r>
      <w:r w:rsidRPr="003164AB">
        <w:rPr>
          <w:rFonts w:hint="cs"/>
          <w:sz w:val="27"/>
          <w:rtl/>
        </w:rPr>
        <w:t xml:space="preserve"> وأدخله مرحلة</w:t>
      </w:r>
      <w:r w:rsidR="001A42BB" w:rsidRPr="003164AB">
        <w:rPr>
          <w:rFonts w:hint="cs"/>
          <w:sz w:val="27"/>
          <w:rtl/>
        </w:rPr>
        <w:t>ً</w:t>
      </w:r>
      <w:r w:rsidRPr="003164AB">
        <w:rPr>
          <w:rFonts w:hint="cs"/>
          <w:sz w:val="27"/>
          <w:rtl/>
        </w:rPr>
        <w:t xml:space="preserve"> جديدة لم يسبق لها مثيل</w:t>
      </w:r>
      <w:r w:rsidR="001A42BB" w:rsidRPr="003164AB">
        <w:rPr>
          <w:rFonts w:hint="cs"/>
          <w:sz w:val="27"/>
          <w:rtl/>
        </w:rPr>
        <w:t>ٌ.</w:t>
      </w:r>
      <w:r w:rsidRPr="003164AB">
        <w:rPr>
          <w:rFonts w:hint="cs"/>
          <w:sz w:val="27"/>
          <w:rtl/>
        </w:rPr>
        <w:t>.. كما أسس ابن عربي القسم الثاني من العرفان (أي</w:t>
      </w:r>
      <w:r w:rsidR="001A42BB" w:rsidRPr="003164AB">
        <w:rPr>
          <w:rFonts w:hint="cs"/>
          <w:sz w:val="27"/>
          <w:rtl/>
        </w:rPr>
        <w:t xml:space="preserve"> شطره العلمي والنظري والفلسفي).</w:t>
      </w:r>
      <w:r w:rsidRPr="003164AB">
        <w:rPr>
          <w:rFonts w:hint="cs"/>
          <w:sz w:val="27"/>
          <w:rtl/>
        </w:rPr>
        <w:t>.. هذا وقد عاش جميع العرفاء ممّ</w:t>
      </w:r>
      <w:r w:rsidR="001A42BB" w:rsidRPr="003164AB">
        <w:rPr>
          <w:rFonts w:hint="cs"/>
          <w:sz w:val="27"/>
          <w:rtl/>
        </w:rPr>
        <w:t>َ</w:t>
      </w:r>
      <w:r w:rsidRPr="003164AB">
        <w:rPr>
          <w:rFonts w:hint="cs"/>
          <w:sz w:val="27"/>
          <w:rtl/>
        </w:rPr>
        <w:t>ن</w:t>
      </w:r>
      <w:r w:rsidR="001A42BB" w:rsidRPr="003164AB">
        <w:rPr>
          <w:rFonts w:hint="cs"/>
          <w:sz w:val="27"/>
          <w:rtl/>
        </w:rPr>
        <w:t>ْ</w:t>
      </w:r>
      <w:r w:rsidRPr="003164AB">
        <w:rPr>
          <w:rFonts w:hint="cs"/>
          <w:sz w:val="27"/>
          <w:rtl/>
        </w:rPr>
        <w:t xml:space="preserve"> جاء بعد ابن عربي على فتات مائدته. ومضافاً إلى ذلك</w:t>
      </w:r>
      <w:r w:rsidR="001A42BB" w:rsidRPr="003164AB">
        <w:rPr>
          <w:rFonts w:hint="cs"/>
          <w:sz w:val="27"/>
          <w:rtl/>
        </w:rPr>
        <w:t>،</w:t>
      </w:r>
      <w:r w:rsidRPr="003164AB">
        <w:rPr>
          <w:rFonts w:hint="cs"/>
          <w:sz w:val="27"/>
          <w:rtl/>
        </w:rPr>
        <w:t xml:space="preserve"> فقد كان ابن عربي أعجوبة</w:t>
      </w:r>
      <w:r w:rsidR="001A42BB" w:rsidRPr="003164AB">
        <w:rPr>
          <w:rFonts w:hint="cs"/>
          <w:sz w:val="27"/>
          <w:rtl/>
        </w:rPr>
        <w:t>َ</w:t>
      </w:r>
      <w:r w:rsidRPr="003164AB">
        <w:rPr>
          <w:rFonts w:hint="cs"/>
          <w:sz w:val="27"/>
          <w:rtl/>
        </w:rPr>
        <w:t xml:space="preserve"> زمانه</w:t>
      </w:r>
      <w:r w:rsidR="001A42BB" w:rsidRPr="003164AB">
        <w:rPr>
          <w:rFonts w:hint="cs"/>
          <w:sz w:val="27"/>
          <w:rtl/>
        </w:rPr>
        <w:t>،</w:t>
      </w:r>
      <w:r w:rsidRPr="003164AB">
        <w:rPr>
          <w:rFonts w:hint="cs"/>
          <w:sz w:val="27"/>
          <w:rtl/>
        </w:rPr>
        <w:t xml:space="preserve"> حت</w:t>
      </w:r>
      <w:r w:rsidR="001A42BB" w:rsidRPr="003164AB">
        <w:rPr>
          <w:rFonts w:hint="cs"/>
          <w:sz w:val="27"/>
          <w:rtl/>
        </w:rPr>
        <w:t>ّ</w:t>
      </w:r>
      <w:r w:rsidRPr="003164AB">
        <w:rPr>
          <w:rFonts w:hint="cs"/>
          <w:sz w:val="27"/>
          <w:rtl/>
        </w:rPr>
        <w:t>ى تضاربت الآراء فيه</w:t>
      </w:r>
      <w:r w:rsidR="001A42BB" w:rsidRPr="003164AB">
        <w:rPr>
          <w:rFonts w:hint="cs"/>
          <w:sz w:val="27"/>
          <w:rtl/>
        </w:rPr>
        <w:t>؛</w:t>
      </w:r>
      <w:r w:rsidRPr="003164AB">
        <w:rPr>
          <w:rFonts w:hint="cs"/>
          <w:sz w:val="27"/>
          <w:rtl/>
        </w:rPr>
        <w:t xml:space="preserve"> فرفعه بعض إلى درجات الأولياء الكاملين</w:t>
      </w:r>
      <w:r w:rsidR="001A42BB" w:rsidRPr="003164AB">
        <w:rPr>
          <w:rFonts w:hint="cs"/>
          <w:sz w:val="27"/>
          <w:rtl/>
        </w:rPr>
        <w:t>،</w:t>
      </w:r>
      <w:r w:rsidRPr="003164AB">
        <w:rPr>
          <w:rFonts w:hint="cs"/>
          <w:sz w:val="27"/>
          <w:rtl/>
        </w:rPr>
        <w:t xml:space="preserve"> ووجده قطباً من الأقطاب</w:t>
      </w:r>
      <w:r w:rsidR="001A42BB" w:rsidRPr="003164AB">
        <w:rPr>
          <w:rFonts w:hint="cs"/>
          <w:sz w:val="27"/>
          <w:rtl/>
        </w:rPr>
        <w:t>؛</w:t>
      </w:r>
      <w:r w:rsidRPr="003164AB">
        <w:rPr>
          <w:rFonts w:hint="cs"/>
          <w:sz w:val="27"/>
          <w:rtl/>
        </w:rPr>
        <w:t xml:space="preserve"> بينما خفضه آخرون</w:t>
      </w:r>
      <w:r w:rsidR="001A42BB" w:rsidRPr="003164AB">
        <w:rPr>
          <w:rFonts w:hint="cs"/>
          <w:sz w:val="27"/>
          <w:rtl/>
        </w:rPr>
        <w:t>،</w:t>
      </w:r>
      <w:r w:rsidRPr="003164AB">
        <w:rPr>
          <w:rFonts w:hint="cs"/>
          <w:sz w:val="27"/>
          <w:rtl/>
        </w:rPr>
        <w:t xml:space="preserve"> وهبطوا به إلى حضيض التكفير</w:t>
      </w:r>
      <w:r w:rsidR="001A42BB" w:rsidRPr="003164AB">
        <w:rPr>
          <w:rFonts w:hint="cs"/>
          <w:sz w:val="27"/>
          <w:rtl/>
        </w:rPr>
        <w:t>،</w:t>
      </w:r>
      <w:r w:rsidRPr="003164AB">
        <w:rPr>
          <w:rFonts w:hint="cs"/>
          <w:sz w:val="27"/>
          <w:rtl/>
        </w:rPr>
        <w:t xml:space="preserve"> ونعتوه بألقاب من قبيل: </w:t>
      </w:r>
      <w:r w:rsidRPr="003164AB">
        <w:rPr>
          <w:rFonts w:hint="eastAsia"/>
          <w:sz w:val="24"/>
          <w:szCs w:val="24"/>
          <w:rtl/>
        </w:rPr>
        <w:t>«</w:t>
      </w:r>
      <w:r w:rsidRPr="003164AB">
        <w:rPr>
          <w:rFonts w:hint="cs"/>
          <w:sz w:val="27"/>
          <w:rtl/>
        </w:rPr>
        <w:t>مميت الدين</w:t>
      </w:r>
      <w:r w:rsidRPr="003164AB">
        <w:rPr>
          <w:rFonts w:hint="eastAsia"/>
          <w:sz w:val="24"/>
          <w:szCs w:val="24"/>
          <w:rtl/>
        </w:rPr>
        <w:t>»</w:t>
      </w:r>
      <w:r w:rsidRPr="003164AB">
        <w:rPr>
          <w:rFonts w:hint="cs"/>
          <w:sz w:val="27"/>
          <w:rtl/>
        </w:rPr>
        <w:t>، و</w:t>
      </w:r>
      <w:r w:rsidRPr="003164AB">
        <w:rPr>
          <w:rFonts w:hint="eastAsia"/>
          <w:sz w:val="24"/>
          <w:szCs w:val="24"/>
          <w:rtl/>
        </w:rPr>
        <w:t>«</w:t>
      </w:r>
      <w:r w:rsidRPr="003164AB">
        <w:rPr>
          <w:rFonts w:hint="cs"/>
          <w:sz w:val="27"/>
          <w:rtl/>
        </w:rPr>
        <w:t>ماحي الدين</w:t>
      </w:r>
      <w:r w:rsidRPr="003164AB">
        <w:rPr>
          <w:rFonts w:hint="eastAsia"/>
          <w:sz w:val="24"/>
          <w:szCs w:val="24"/>
          <w:rtl/>
        </w:rPr>
        <w:t>»</w:t>
      </w:r>
      <w:r w:rsidRPr="003164AB">
        <w:rPr>
          <w:rFonts w:hint="cs"/>
          <w:sz w:val="27"/>
          <w:rtl/>
        </w:rPr>
        <w:t>..</w:t>
      </w:r>
      <w:r w:rsidR="001A42BB" w:rsidRPr="003164AB">
        <w:rPr>
          <w:rFonts w:hint="cs"/>
          <w:sz w:val="27"/>
          <w:rtl/>
        </w:rPr>
        <w:t>.</w:t>
      </w:r>
      <w:r w:rsidRPr="003164AB">
        <w:rPr>
          <w:rFonts w:hint="cs"/>
          <w:sz w:val="27"/>
          <w:rtl/>
        </w:rPr>
        <w:t xml:space="preserve"> وقد كان صدر المتألهين الفيلسوف الكبير ونابغة الإسلام العظيم يجلّه ويحترمه كثيراً</w:t>
      </w:r>
      <w:r w:rsidR="001A42BB" w:rsidRPr="003164AB">
        <w:rPr>
          <w:rFonts w:hint="cs"/>
          <w:sz w:val="27"/>
          <w:rtl/>
        </w:rPr>
        <w:t>،</w:t>
      </w:r>
      <w:r w:rsidRPr="003164AB">
        <w:rPr>
          <w:rFonts w:hint="cs"/>
          <w:sz w:val="27"/>
          <w:rtl/>
        </w:rPr>
        <w:t xml:space="preserve"> ويفض</w:t>
      </w:r>
      <w:r w:rsidR="001A42BB" w:rsidRPr="003164AB">
        <w:rPr>
          <w:rFonts w:hint="cs"/>
          <w:sz w:val="27"/>
          <w:rtl/>
        </w:rPr>
        <w:t>ِّ</w:t>
      </w:r>
      <w:r w:rsidRPr="003164AB">
        <w:rPr>
          <w:rFonts w:hint="cs"/>
          <w:sz w:val="27"/>
          <w:rtl/>
        </w:rPr>
        <w:t>له حت</w:t>
      </w:r>
      <w:r w:rsidR="001A42BB" w:rsidRPr="003164AB">
        <w:rPr>
          <w:rFonts w:hint="cs"/>
          <w:sz w:val="27"/>
          <w:rtl/>
        </w:rPr>
        <w:t>ّ</w:t>
      </w:r>
      <w:r w:rsidRPr="003164AB">
        <w:rPr>
          <w:rFonts w:hint="cs"/>
          <w:sz w:val="27"/>
          <w:rtl/>
        </w:rPr>
        <w:t>ى على الفارابي وابن سينا</w:t>
      </w:r>
      <w:r w:rsidRPr="003164AB">
        <w:rPr>
          <w:rFonts w:hint="eastAsia"/>
          <w:sz w:val="24"/>
          <w:szCs w:val="24"/>
          <w:rtl/>
        </w:rPr>
        <w:t>»</w:t>
      </w:r>
      <w:r w:rsidRPr="003164AB">
        <w:rPr>
          <w:sz w:val="27"/>
          <w:vertAlign w:val="superscript"/>
          <w:rtl/>
        </w:rPr>
        <w:t>(</w:t>
      </w:r>
      <w:r w:rsidRPr="003164AB">
        <w:rPr>
          <w:rStyle w:val="ac"/>
          <w:sz w:val="27"/>
          <w:rtl/>
        </w:rPr>
        <w:endnoteReference w:id="782"/>
      </w:r>
      <w:r w:rsidRPr="003164AB">
        <w:rPr>
          <w:sz w:val="27"/>
          <w:vertAlign w:val="superscript"/>
          <w:rtl/>
        </w:rPr>
        <w:t>)</w:t>
      </w:r>
      <w:r w:rsidRPr="003164AB">
        <w:rPr>
          <w:rFonts w:hint="cs"/>
          <w:sz w:val="27"/>
          <w:rtl/>
        </w:rPr>
        <w:t xml:space="preserve">. </w:t>
      </w:r>
    </w:p>
    <w:p w:rsidR="00CA05CF" w:rsidRPr="003164AB" w:rsidRDefault="00CA05CF" w:rsidP="00333D0C">
      <w:pPr>
        <w:rPr>
          <w:sz w:val="27"/>
          <w:rtl/>
        </w:rPr>
      </w:pPr>
      <w:r w:rsidRPr="003164AB">
        <w:rPr>
          <w:rFonts w:hint="cs"/>
          <w:sz w:val="27"/>
          <w:rtl/>
        </w:rPr>
        <w:t xml:space="preserve">وفي ما يلي نتناول ما ذكره الشهيد مرتضى </w:t>
      </w:r>
      <w:r w:rsidR="001A42BB" w:rsidRPr="003164AB">
        <w:rPr>
          <w:rFonts w:hint="cs"/>
          <w:sz w:val="27"/>
          <w:rtl/>
        </w:rPr>
        <w:t>م</w:t>
      </w:r>
      <w:r w:rsidRPr="003164AB">
        <w:rPr>
          <w:rFonts w:hint="cs"/>
          <w:sz w:val="27"/>
          <w:rtl/>
        </w:rPr>
        <w:t>طه</w:t>
      </w:r>
      <w:r w:rsidR="00321386">
        <w:rPr>
          <w:rFonts w:hint="cs"/>
          <w:sz w:val="27"/>
          <w:rtl/>
        </w:rPr>
        <w:t>َّ</w:t>
      </w:r>
      <w:r w:rsidRPr="003164AB">
        <w:rPr>
          <w:rFonts w:hint="cs"/>
          <w:sz w:val="27"/>
          <w:rtl/>
        </w:rPr>
        <w:t>ري آنفاً بمزيد</w:t>
      </w:r>
      <w:r w:rsidR="001A42BB" w:rsidRPr="003164AB">
        <w:rPr>
          <w:rFonts w:hint="cs"/>
          <w:sz w:val="27"/>
          <w:rtl/>
        </w:rPr>
        <w:t>ٍ</w:t>
      </w:r>
      <w:r w:rsidRPr="003164AB">
        <w:rPr>
          <w:rFonts w:hint="cs"/>
          <w:sz w:val="27"/>
          <w:rtl/>
        </w:rPr>
        <w:t xml:space="preserve"> من التوضيح: </w:t>
      </w:r>
    </w:p>
    <w:p w:rsidR="00CA05CF" w:rsidRPr="003164AB" w:rsidRDefault="00CA05CF" w:rsidP="00333D0C">
      <w:pPr>
        <w:rPr>
          <w:sz w:val="27"/>
          <w:rtl/>
        </w:rPr>
      </w:pPr>
      <w:r w:rsidRPr="003164AB">
        <w:rPr>
          <w:rFonts w:hint="eastAsia"/>
          <w:sz w:val="24"/>
          <w:szCs w:val="24"/>
          <w:rtl/>
        </w:rPr>
        <w:t>«</w:t>
      </w:r>
      <w:r w:rsidRPr="003164AB">
        <w:rPr>
          <w:rFonts w:hint="cs"/>
          <w:sz w:val="27"/>
          <w:rtl/>
        </w:rPr>
        <w:t>إن العرفان النظري يمث</w:t>
      </w:r>
      <w:r w:rsidR="00BB4D7D" w:rsidRPr="003164AB">
        <w:rPr>
          <w:rFonts w:hint="cs"/>
          <w:sz w:val="27"/>
          <w:rtl/>
        </w:rPr>
        <w:t>ِّ</w:t>
      </w:r>
      <w:r w:rsidRPr="003164AB">
        <w:rPr>
          <w:rFonts w:hint="cs"/>
          <w:sz w:val="27"/>
          <w:rtl/>
        </w:rPr>
        <w:t>ل في الواقع ركيزة للرؤية العرفانية التي يعبّ</w:t>
      </w:r>
      <w:r w:rsidR="00BB4D7D" w:rsidRPr="003164AB">
        <w:rPr>
          <w:rFonts w:hint="cs"/>
          <w:sz w:val="27"/>
          <w:rtl/>
        </w:rPr>
        <w:t>ِ</w:t>
      </w:r>
      <w:r w:rsidRPr="003164AB">
        <w:rPr>
          <w:rFonts w:hint="cs"/>
          <w:sz w:val="27"/>
          <w:rtl/>
        </w:rPr>
        <w:t>ر عنها البعض بـ (العرفان الفلسفي). لقد بدأ العرفان النظري منذ أن تمّ تدوين العرفان على شكل فلسفة وبيان ورؤية بشأن الوجود. وقد سبق لنا أن شهدنا ذلك إلى حدّ</w:t>
      </w:r>
      <w:r w:rsidR="00BB4D7D" w:rsidRPr="003164AB">
        <w:rPr>
          <w:rFonts w:hint="cs"/>
          <w:sz w:val="27"/>
          <w:rtl/>
        </w:rPr>
        <w:t>ٍ</w:t>
      </w:r>
      <w:r w:rsidRPr="003164AB">
        <w:rPr>
          <w:rFonts w:hint="cs"/>
          <w:sz w:val="27"/>
          <w:rtl/>
        </w:rPr>
        <w:t xml:space="preserve"> ما ـ بطبيعة الحال ـ وعلى نحو</w:t>
      </w:r>
      <w:r w:rsidR="00BB4D7D" w:rsidRPr="003164AB">
        <w:rPr>
          <w:rFonts w:hint="cs"/>
          <w:sz w:val="27"/>
          <w:rtl/>
        </w:rPr>
        <w:t>ٍ</w:t>
      </w:r>
      <w:r w:rsidRPr="003164AB">
        <w:rPr>
          <w:rFonts w:hint="cs"/>
          <w:sz w:val="27"/>
          <w:rtl/>
        </w:rPr>
        <w:t xml:space="preserve"> متفرّ</w:t>
      </w:r>
      <w:r w:rsidR="00BB4D7D" w:rsidRPr="003164AB">
        <w:rPr>
          <w:rFonts w:hint="cs"/>
          <w:sz w:val="27"/>
          <w:rtl/>
        </w:rPr>
        <w:t>ِ</w:t>
      </w:r>
      <w:r w:rsidRPr="003164AB">
        <w:rPr>
          <w:rFonts w:hint="cs"/>
          <w:sz w:val="27"/>
          <w:rtl/>
        </w:rPr>
        <w:t xml:space="preserve">ق في كلمات العرفاء منذ صدر الإسلام، </w:t>
      </w:r>
      <w:r w:rsidR="00263084" w:rsidRPr="003164AB">
        <w:rPr>
          <w:rFonts w:hint="cs"/>
          <w:sz w:val="27"/>
          <w:rtl/>
        </w:rPr>
        <w:t>بَيْدَ</w:t>
      </w:r>
      <w:r w:rsidRPr="003164AB">
        <w:rPr>
          <w:rFonts w:hint="cs"/>
          <w:sz w:val="27"/>
          <w:rtl/>
        </w:rPr>
        <w:t xml:space="preserve"> أن الذي ب</w:t>
      </w:r>
      <w:r w:rsidR="00BB4D7D" w:rsidRPr="003164AB">
        <w:rPr>
          <w:rFonts w:hint="cs"/>
          <w:sz w:val="27"/>
          <w:rtl/>
        </w:rPr>
        <w:t>َ</w:t>
      </w:r>
      <w:r w:rsidRPr="003164AB">
        <w:rPr>
          <w:rFonts w:hint="cs"/>
          <w:sz w:val="27"/>
          <w:rtl/>
        </w:rPr>
        <w:t>ل</w:t>
      </w:r>
      <w:r w:rsidR="00BB4D7D" w:rsidRPr="003164AB">
        <w:rPr>
          <w:rFonts w:hint="cs"/>
          <w:sz w:val="27"/>
          <w:rtl/>
        </w:rPr>
        <w:t>ْ</w:t>
      </w:r>
      <w:r w:rsidRPr="003164AB">
        <w:rPr>
          <w:rFonts w:hint="cs"/>
          <w:sz w:val="27"/>
          <w:rtl/>
        </w:rPr>
        <w:t>و</w:t>
      </w:r>
      <w:r w:rsidR="00BB4D7D" w:rsidRPr="003164AB">
        <w:rPr>
          <w:rFonts w:hint="cs"/>
          <w:sz w:val="27"/>
          <w:rtl/>
        </w:rPr>
        <w:t>َ</w:t>
      </w:r>
      <w:r w:rsidRPr="003164AB">
        <w:rPr>
          <w:rFonts w:hint="cs"/>
          <w:sz w:val="27"/>
          <w:rtl/>
        </w:rPr>
        <w:t>ر العرفان على شكل علم</w:t>
      </w:r>
      <w:r w:rsidR="00BB4D7D" w:rsidRPr="003164AB">
        <w:rPr>
          <w:rFonts w:hint="cs"/>
          <w:sz w:val="27"/>
          <w:rtl/>
        </w:rPr>
        <w:t>ٍ،</w:t>
      </w:r>
      <w:r w:rsidRPr="003164AB">
        <w:rPr>
          <w:rFonts w:hint="cs"/>
          <w:sz w:val="27"/>
          <w:rtl/>
        </w:rPr>
        <w:t xml:space="preserve"> وعمل على فلسفة العرفان</w:t>
      </w:r>
      <w:r w:rsidR="00BB4D7D" w:rsidRPr="003164AB">
        <w:rPr>
          <w:rFonts w:hint="cs"/>
          <w:sz w:val="27"/>
          <w:rtl/>
        </w:rPr>
        <w:t>،</w:t>
      </w:r>
      <w:r w:rsidRPr="003164AB">
        <w:rPr>
          <w:rFonts w:hint="cs"/>
          <w:sz w:val="27"/>
          <w:rtl/>
        </w:rPr>
        <w:t xml:space="preserve"> وحو</w:t>
      </w:r>
      <w:r w:rsidR="00BB4D7D" w:rsidRPr="003164AB">
        <w:rPr>
          <w:rFonts w:hint="cs"/>
          <w:sz w:val="27"/>
          <w:rtl/>
        </w:rPr>
        <w:t>َّ</w:t>
      </w:r>
      <w:r w:rsidRPr="003164AB">
        <w:rPr>
          <w:rFonts w:hint="cs"/>
          <w:sz w:val="27"/>
          <w:rtl/>
        </w:rPr>
        <w:t xml:space="preserve">له إلى مدرسة في </w:t>
      </w:r>
      <w:r w:rsidR="00BB4D7D" w:rsidRPr="003164AB">
        <w:rPr>
          <w:rFonts w:hint="cs"/>
          <w:sz w:val="27"/>
          <w:rtl/>
        </w:rPr>
        <w:t>مقابل</w:t>
      </w:r>
      <w:r w:rsidRPr="003164AB">
        <w:rPr>
          <w:rFonts w:hint="cs"/>
          <w:sz w:val="27"/>
          <w:rtl/>
        </w:rPr>
        <w:t xml:space="preserve"> الفلاسفة، وعمل على الإزراء بالفلاسفة، وترك تأثيره عليهم</w:t>
      </w:r>
      <w:r w:rsidR="00BB4D7D" w:rsidRPr="003164AB">
        <w:rPr>
          <w:rFonts w:hint="cs"/>
          <w:sz w:val="27"/>
          <w:rtl/>
        </w:rPr>
        <w:t>،</w:t>
      </w:r>
      <w:r w:rsidRPr="003164AB">
        <w:rPr>
          <w:rFonts w:hint="cs"/>
          <w:sz w:val="27"/>
          <w:rtl/>
        </w:rPr>
        <w:t xml:space="preserve"> حت</w:t>
      </w:r>
      <w:r w:rsidR="00BB4D7D" w:rsidRPr="003164AB">
        <w:rPr>
          <w:rFonts w:hint="cs"/>
          <w:sz w:val="27"/>
          <w:rtl/>
        </w:rPr>
        <w:t>ّ</w:t>
      </w:r>
      <w:r w:rsidRPr="003164AB">
        <w:rPr>
          <w:rFonts w:hint="cs"/>
          <w:sz w:val="27"/>
          <w:rtl/>
        </w:rPr>
        <w:t>ى لم يج</w:t>
      </w:r>
      <w:r w:rsidR="00BB4D7D" w:rsidRPr="003164AB">
        <w:rPr>
          <w:rFonts w:hint="cs"/>
          <w:sz w:val="27"/>
          <w:rtl/>
        </w:rPr>
        <w:t>ِ</w:t>
      </w:r>
      <w:r w:rsidRPr="003164AB">
        <w:rPr>
          <w:rFonts w:hint="cs"/>
          <w:sz w:val="27"/>
          <w:rtl/>
        </w:rPr>
        <w:t>د</w:t>
      </w:r>
      <w:r w:rsidR="00BB4D7D" w:rsidRPr="003164AB">
        <w:rPr>
          <w:rFonts w:hint="cs"/>
          <w:sz w:val="27"/>
          <w:rtl/>
        </w:rPr>
        <w:t>ْ</w:t>
      </w:r>
      <w:r w:rsidRPr="003164AB">
        <w:rPr>
          <w:rFonts w:hint="cs"/>
          <w:sz w:val="27"/>
          <w:rtl/>
        </w:rPr>
        <w:t xml:space="preserve"> الفلاسفة اللاحقون أمامهم غير العناية بنظري</w:t>
      </w:r>
      <w:r w:rsidR="00BB4D7D" w:rsidRPr="003164AB">
        <w:rPr>
          <w:rFonts w:hint="cs"/>
          <w:sz w:val="27"/>
          <w:rtl/>
        </w:rPr>
        <w:t>ّ</w:t>
      </w:r>
      <w:r w:rsidRPr="003164AB">
        <w:rPr>
          <w:rFonts w:hint="cs"/>
          <w:sz w:val="27"/>
          <w:rtl/>
        </w:rPr>
        <w:t>اته، لم يكن سوى محيي الدين بن عربي. ومن هنا فإننا لا نشك</w:t>
      </w:r>
      <w:r w:rsidR="00BB4D7D" w:rsidRPr="003164AB">
        <w:rPr>
          <w:rFonts w:hint="cs"/>
          <w:sz w:val="27"/>
          <w:rtl/>
        </w:rPr>
        <w:t>ّ</w:t>
      </w:r>
      <w:r w:rsidRPr="003164AB">
        <w:rPr>
          <w:rFonts w:hint="cs"/>
          <w:sz w:val="27"/>
          <w:rtl/>
        </w:rPr>
        <w:t xml:space="preserve"> في أن أعجوبة الدهر </w:t>
      </w:r>
      <w:r w:rsidRPr="003164AB">
        <w:rPr>
          <w:rFonts w:hint="eastAsia"/>
          <w:sz w:val="24"/>
          <w:szCs w:val="24"/>
          <w:rtl/>
        </w:rPr>
        <w:t>«</w:t>
      </w:r>
      <w:r w:rsidRPr="003164AB">
        <w:rPr>
          <w:rFonts w:hint="cs"/>
          <w:sz w:val="27"/>
          <w:rtl/>
        </w:rPr>
        <w:t>محيي الدين بن عربي</w:t>
      </w:r>
      <w:r w:rsidRPr="003164AB">
        <w:rPr>
          <w:rFonts w:hint="eastAsia"/>
          <w:sz w:val="24"/>
          <w:szCs w:val="24"/>
          <w:rtl/>
        </w:rPr>
        <w:t>»</w:t>
      </w:r>
      <w:r w:rsidRPr="003164AB">
        <w:rPr>
          <w:rFonts w:hint="cs"/>
          <w:sz w:val="27"/>
          <w:rtl/>
        </w:rPr>
        <w:t xml:space="preserve"> كان هو الأب والمؤس</w:t>
      </w:r>
      <w:r w:rsidR="00BB4D7D" w:rsidRPr="003164AB">
        <w:rPr>
          <w:rFonts w:hint="cs"/>
          <w:sz w:val="27"/>
          <w:rtl/>
        </w:rPr>
        <w:t>ِّ</w:t>
      </w:r>
      <w:r w:rsidRPr="003164AB">
        <w:rPr>
          <w:rFonts w:hint="cs"/>
          <w:sz w:val="27"/>
          <w:rtl/>
        </w:rPr>
        <w:t>س للعرفان النظري في الإسلام</w:t>
      </w:r>
      <w:r w:rsidRPr="003164AB">
        <w:rPr>
          <w:rFonts w:hint="eastAsia"/>
          <w:sz w:val="24"/>
          <w:szCs w:val="24"/>
          <w:rtl/>
        </w:rPr>
        <w:t>»</w:t>
      </w:r>
      <w:r w:rsidRPr="003164AB">
        <w:rPr>
          <w:rFonts w:hint="cs"/>
          <w:sz w:val="27"/>
          <w:rtl/>
        </w:rPr>
        <w:t xml:space="preserve">. </w:t>
      </w:r>
    </w:p>
    <w:p w:rsidR="00CA05CF" w:rsidRPr="003164AB" w:rsidRDefault="00CA05CF" w:rsidP="00333D0C">
      <w:pPr>
        <w:rPr>
          <w:sz w:val="27"/>
          <w:rtl/>
        </w:rPr>
      </w:pPr>
      <w:r w:rsidRPr="003164AB">
        <w:rPr>
          <w:rFonts w:hint="eastAsia"/>
          <w:sz w:val="24"/>
          <w:szCs w:val="24"/>
          <w:rtl/>
        </w:rPr>
        <w:t>«</w:t>
      </w:r>
      <w:r w:rsidRPr="003164AB">
        <w:rPr>
          <w:rFonts w:hint="cs"/>
          <w:sz w:val="27"/>
          <w:rtl/>
        </w:rPr>
        <w:t>لقد كان محيي الدين بن عربي راسخ الق</w:t>
      </w:r>
      <w:r w:rsidR="00BB4D7D" w:rsidRPr="003164AB">
        <w:rPr>
          <w:rFonts w:hint="cs"/>
          <w:sz w:val="27"/>
          <w:rtl/>
        </w:rPr>
        <w:t>َ</w:t>
      </w:r>
      <w:r w:rsidRPr="003164AB">
        <w:rPr>
          <w:rFonts w:hint="cs"/>
          <w:sz w:val="27"/>
          <w:rtl/>
        </w:rPr>
        <w:t>د</w:t>
      </w:r>
      <w:r w:rsidR="00BB4D7D" w:rsidRPr="003164AB">
        <w:rPr>
          <w:rFonts w:hint="cs"/>
          <w:sz w:val="27"/>
          <w:rtl/>
        </w:rPr>
        <w:t>َ</w:t>
      </w:r>
      <w:r w:rsidRPr="003164AB">
        <w:rPr>
          <w:rFonts w:hint="cs"/>
          <w:sz w:val="27"/>
          <w:rtl/>
        </w:rPr>
        <w:t xml:space="preserve">م في العرفان العملي ـ أي </w:t>
      </w:r>
      <w:r w:rsidR="00BB4D7D" w:rsidRPr="003164AB">
        <w:rPr>
          <w:rFonts w:hint="cs"/>
          <w:sz w:val="27"/>
          <w:rtl/>
        </w:rPr>
        <w:t>إ</w:t>
      </w:r>
      <w:r w:rsidRPr="003164AB">
        <w:rPr>
          <w:rFonts w:hint="cs"/>
          <w:sz w:val="27"/>
          <w:rtl/>
        </w:rPr>
        <w:t>نه كان منذ بداية عمره من أصحاب الرياضة ومجاهدة النفس ـ</w:t>
      </w:r>
      <w:r w:rsidR="00BB4D7D" w:rsidRPr="003164AB">
        <w:rPr>
          <w:rFonts w:hint="cs"/>
          <w:sz w:val="27"/>
          <w:rtl/>
        </w:rPr>
        <w:t>،</w:t>
      </w:r>
      <w:r w:rsidRPr="003164AB">
        <w:rPr>
          <w:rFonts w:hint="cs"/>
          <w:sz w:val="27"/>
          <w:rtl/>
        </w:rPr>
        <w:t xml:space="preserve"> كما كان فذّاً في عرض العرفان النظري أيضاً</w:t>
      </w:r>
      <w:r w:rsidRPr="003164AB">
        <w:rPr>
          <w:rFonts w:hint="eastAsia"/>
          <w:sz w:val="24"/>
          <w:szCs w:val="24"/>
          <w:rtl/>
        </w:rPr>
        <w:t>»</w:t>
      </w:r>
      <w:r w:rsidRPr="003164AB">
        <w:rPr>
          <w:rFonts w:hint="cs"/>
          <w:sz w:val="27"/>
          <w:rtl/>
        </w:rPr>
        <w:t xml:space="preserve">. </w:t>
      </w:r>
    </w:p>
    <w:p w:rsidR="00CA05CF" w:rsidRPr="003164AB" w:rsidRDefault="00CA05CF" w:rsidP="00333D0C">
      <w:pPr>
        <w:rPr>
          <w:sz w:val="27"/>
          <w:rtl/>
        </w:rPr>
      </w:pPr>
      <w:r w:rsidRPr="003164AB">
        <w:rPr>
          <w:rFonts w:hint="eastAsia"/>
          <w:sz w:val="24"/>
          <w:szCs w:val="24"/>
          <w:rtl/>
        </w:rPr>
        <w:lastRenderedPageBreak/>
        <w:t>«</w:t>
      </w:r>
      <w:r w:rsidRPr="003164AB">
        <w:rPr>
          <w:rFonts w:hint="cs"/>
          <w:sz w:val="27"/>
          <w:rtl/>
        </w:rPr>
        <w:t>لقد كان محيي الدين بن عربي هو أو</w:t>
      </w:r>
      <w:r w:rsidR="00BB4D7D" w:rsidRPr="003164AB">
        <w:rPr>
          <w:rFonts w:hint="cs"/>
          <w:sz w:val="27"/>
          <w:rtl/>
        </w:rPr>
        <w:t>ّ</w:t>
      </w:r>
      <w:r w:rsidRPr="003164AB">
        <w:rPr>
          <w:rFonts w:hint="cs"/>
          <w:sz w:val="27"/>
          <w:rtl/>
        </w:rPr>
        <w:t>ل م</w:t>
      </w:r>
      <w:r w:rsidR="00BB4D7D" w:rsidRPr="003164AB">
        <w:rPr>
          <w:rFonts w:hint="cs"/>
          <w:sz w:val="27"/>
          <w:rtl/>
        </w:rPr>
        <w:t>َ</w:t>
      </w:r>
      <w:r w:rsidRPr="003164AB">
        <w:rPr>
          <w:rFonts w:hint="cs"/>
          <w:sz w:val="27"/>
          <w:rtl/>
        </w:rPr>
        <w:t>ن</w:t>
      </w:r>
      <w:r w:rsidR="00BB4D7D" w:rsidRPr="003164AB">
        <w:rPr>
          <w:rFonts w:hint="cs"/>
          <w:sz w:val="27"/>
          <w:rtl/>
        </w:rPr>
        <w:t>ْ</w:t>
      </w:r>
      <w:r w:rsidRPr="003164AB">
        <w:rPr>
          <w:rFonts w:hint="cs"/>
          <w:sz w:val="27"/>
          <w:rtl/>
        </w:rPr>
        <w:t xml:space="preserve"> فلسف العرفان، بمعنى أنه أو</w:t>
      </w:r>
      <w:r w:rsidR="00321386">
        <w:rPr>
          <w:rFonts w:hint="cs"/>
          <w:sz w:val="27"/>
          <w:rtl/>
        </w:rPr>
        <w:t>ّ</w:t>
      </w:r>
      <w:r w:rsidRPr="003164AB">
        <w:rPr>
          <w:rFonts w:hint="cs"/>
          <w:sz w:val="27"/>
          <w:rtl/>
        </w:rPr>
        <w:t>ل م</w:t>
      </w:r>
      <w:r w:rsidR="00BB4D7D" w:rsidRPr="003164AB">
        <w:rPr>
          <w:rFonts w:hint="cs"/>
          <w:sz w:val="27"/>
          <w:rtl/>
        </w:rPr>
        <w:t>َ</w:t>
      </w:r>
      <w:r w:rsidRPr="003164AB">
        <w:rPr>
          <w:rFonts w:hint="cs"/>
          <w:sz w:val="27"/>
          <w:rtl/>
        </w:rPr>
        <w:t>ن</w:t>
      </w:r>
      <w:r w:rsidR="00BB4D7D" w:rsidRPr="003164AB">
        <w:rPr>
          <w:rFonts w:hint="cs"/>
          <w:sz w:val="27"/>
          <w:rtl/>
        </w:rPr>
        <w:t>ْ</w:t>
      </w:r>
      <w:r w:rsidRPr="003164AB">
        <w:rPr>
          <w:rFonts w:hint="cs"/>
          <w:sz w:val="27"/>
          <w:rtl/>
        </w:rPr>
        <w:t xml:space="preserve"> أخرجه على شكل مذهب منظ</w:t>
      </w:r>
      <w:r w:rsidR="00BB4D7D" w:rsidRPr="003164AB">
        <w:rPr>
          <w:rFonts w:hint="cs"/>
          <w:sz w:val="27"/>
          <w:rtl/>
        </w:rPr>
        <w:t>َّ</w:t>
      </w:r>
      <w:r w:rsidRPr="003164AB">
        <w:rPr>
          <w:rFonts w:hint="cs"/>
          <w:sz w:val="27"/>
          <w:rtl/>
        </w:rPr>
        <w:t>م. فإن بحث مسألة وحدة الوجود ـ التي تمث</w:t>
      </w:r>
      <w:r w:rsidR="00BB4D7D" w:rsidRPr="003164AB">
        <w:rPr>
          <w:rFonts w:hint="cs"/>
          <w:sz w:val="27"/>
          <w:rtl/>
        </w:rPr>
        <w:t>ِّ</w:t>
      </w:r>
      <w:r w:rsidRPr="003164AB">
        <w:rPr>
          <w:rFonts w:hint="cs"/>
          <w:sz w:val="27"/>
          <w:rtl/>
        </w:rPr>
        <w:t>ل محور العرفان ـ إنما ظهرت للوجود أو</w:t>
      </w:r>
      <w:r w:rsidR="00321386">
        <w:rPr>
          <w:rFonts w:hint="cs"/>
          <w:sz w:val="27"/>
          <w:rtl/>
        </w:rPr>
        <w:t>ّ</w:t>
      </w:r>
      <w:r w:rsidRPr="003164AB">
        <w:rPr>
          <w:rFonts w:hint="cs"/>
          <w:sz w:val="27"/>
          <w:rtl/>
        </w:rPr>
        <w:t>ل الأمر على يد محيي الدين بن عربي. إن العرفان النظري بوصفه علماً مدوّ</w:t>
      </w:r>
      <w:r w:rsidR="00BB4D7D" w:rsidRPr="003164AB">
        <w:rPr>
          <w:rFonts w:hint="cs"/>
          <w:sz w:val="27"/>
          <w:rtl/>
        </w:rPr>
        <w:t>َ</w:t>
      </w:r>
      <w:r w:rsidRPr="003164AB">
        <w:rPr>
          <w:rFonts w:hint="cs"/>
          <w:sz w:val="27"/>
          <w:rtl/>
        </w:rPr>
        <w:t>نا</w:t>
      </w:r>
      <w:r w:rsidR="00BB4D7D" w:rsidRPr="003164AB">
        <w:rPr>
          <w:rFonts w:hint="cs"/>
          <w:sz w:val="27"/>
          <w:rtl/>
        </w:rPr>
        <w:t>ً</w:t>
      </w:r>
      <w:r w:rsidRPr="003164AB">
        <w:rPr>
          <w:rFonts w:hint="cs"/>
          <w:sz w:val="27"/>
          <w:rtl/>
        </w:rPr>
        <w:t xml:space="preserve"> يبدي رأيه في المسائل بشكل</w:t>
      </w:r>
      <w:r w:rsidR="00BB4D7D" w:rsidRPr="003164AB">
        <w:rPr>
          <w:rFonts w:hint="cs"/>
          <w:sz w:val="27"/>
          <w:rtl/>
        </w:rPr>
        <w:t>ٍ</w:t>
      </w:r>
      <w:r w:rsidRPr="003164AB">
        <w:rPr>
          <w:rFonts w:hint="cs"/>
          <w:sz w:val="27"/>
          <w:rtl/>
        </w:rPr>
        <w:t xml:space="preserve"> فلسفي، وإن</w:t>
      </w:r>
      <w:r w:rsidR="00BB4D7D" w:rsidRPr="003164AB">
        <w:rPr>
          <w:rFonts w:hint="cs"/>
          <w:sz w:val="27"/>
          <w:rtl/>
        </w:rPr>
        <w:t>ْ</w:t>
      </w:r>
      <w:r w:rsidRPr="003164AB">
        <w:rPr>
          <w:rFonts w:hint="cs"/>
          <w:sz w:val="27"/>
          <w:rtl/>
        </w:rPr>
        <w:t xml:space="preserve"> كانت له سابقة</w:t>
      </w:r>
      <w:r w:rsidR="00BB4D7D" w:rsidRPr="003164AB">
        <w:rPr>
          <w:rFonts w:hint="cs"/>
          <w:sz w:val="27"/>
          <w:rtl/>
        </w:rPr>
        <w:t>ٌ</w:t>
      </w:r>
      <w:r w:rsidRPr="003164AB">
        <w:rPr>
          <w:rFonts w:hint="cs"/>
          <w:sz w:val="27"/>
          <w:rtl/>
        </w:rPr>
        <w:t xml:space="preserve"> بشكل</w:t>
      </w:r>
      <w:r w:rsidR="00BB4D7D" w:rsidRPr="003164AB">
        <w:rPr>
          <w:rFonts w:hint="cs"/>
          <w:sz w:val="27"/>
          <w:rtl/>
        </w:rPr>
        <w:t>ٍ</w:t>
      </w:r>
      <w:r w:rsidRPr="003164AB">
        <w:rPr>
          <w:rFonts w:hint="cs"/>
          <w:sz w:val="27"/>
          <w:rtl/>
        </w:rPr>
        <w:t xml:space="preserve"> وآخر، إلا</w:t>
      </w:r>
      <w:r w:rsidR="00BB4D7D" w:rsidRPr="003164AB">
        <w:rPr>
          <w:rFonts w:hint="cs"/>
          <w:sz w:val="27"/>
          <w:rtl/>
        </w:rPr>
        <w:t>ّ</w:t>
      </w:r>
      <w:r w:rsidRPr="003164AB">
        <w:rPr>
          <w:rFonts w:hint="cs"/>
          <w:sz w:val="27"/>
          <w:rtl/>
        </w:rPr>
        <w:t xml:space="preserve"> أن الذي قام بتدوينه في المرحلة الإسلامية هو محيي الدين بن عربي الطائي الأندلسي</w:t>
      </w:r>
      <w:r w:rsidRPr="003164AB">
        <w:rPr>
          <w:rFonts w:hint="eastAsia"/>
          <w:sz w:val="24"/>
          <w:szCs w:val="24"/>
          <w:rtl/>
        </w:rPr>
        <w:t>»</w:t>
      </w:r>
      <w:r w:rsidRPr="003164AB">
        <w:rPr>
          <w:rFonts w:hint="cs"/>
          <w:sz w:val="27"/>
          <w:rtl/>
        </w:rPr>
        <w:t xml:space="preserve">. </w:t>
      </w:r>
    </w:p>
    <w:p w:rsidR="00CA05CF" w:rsidRPr="003164AB" w:rsidRDefault="00CA05CF" w:rsidP="00333D0C">
      <w:pPr>
        <w:rPr>
          <w:sz w:val="27"/>
          <w:rtl/>
        </w:rPr>
      </w:pPr>
      <w:r w:rsidRPr="003164AB">
        <w:rPr>
          <w:rFonts w:hint="eastAsia"/>
          <w:sz w:val="24"/>
          <w:szCs w:val="24"/>
          <w:rtl/>
        </w:rPr>
        <w:t>«</w:t>
      </w:r>
      <w:r w:rsidRPr="003164AB">
        <w:rPr>
          <w:rFonts w:hint="cs"/>
          <w:sz w:val="27"/>
          <w:rtl/>
        </w:rPr>
        <w:t>إن العرفان النظري السابق على محيي الدين بن عربي يشبه المنطق السابق على أرسطوطاليس. والذي يمكن القول</w:t>
      </w:r>
      <w:r w:rsidR="00BB4D7D" w:rsidRPr="003164AB">
        <w:rPr>
          <w:rFonts w:hint="cs"/>
          <w:sz w:val="27"/>
          <w:rtl/>
        </w:rPr>
        <w:t>:</w:t>
      </w:r>
      <w:r w:rsidRPr="003164AB">
        <w:rPr>
          <w:rFonts w:hint="cs"/>
          <w:sz w:val="27"/>
          <w:rtl/>
        </w:rPr>
        <w:t xml:space="preserve"> إنه كان موجوداً ومعدوماً في الوقت نفسه. فهو موجود</w:t>
      </w:r>
      <w:r w:rsidR="00BB4D7D" w:rsidRPr="003164AB">
        <w:rPr>
          <w:rFonts w:hint="cs"/>
          <w:sz w:val="27"/>
          <w:rtl/>
        </w:rPr>
        <w:t>ٌ</w:t>
      </w:r>
      <w:r w:rsidRPr="003164AB">
        <w:rPr>
          <w:rFonts w:hint="cs"/>
          <w:sz w:val="27"/>
          <w:rtl/>
        </w:rPr>
        <w:t xml:space="preserve"> لأن الناس بفطرتهم يطب</w:t>
      </w:r>
      <w:r w:rsidR="00BB4D7D" w:rsidRPr="003164AB">
        <w:rPr>
          <w:rFonts w:hint="cs"/>
          <w:sz w:val="27"/>
          <w:rtl/>
        </w:rPr>
        <w:t>ِّ</w:t>
      </w:r>
      <w:r w:rsidRPr="003164AB">
        <w:rPr>
          <w:rFonts w:hint="cs"/>
          <w:sz w:val="27"/>
          <w:rtl/>
        </w:rPr>
        <w:t>قون القواعد المنطقية في حياتهم العملية إلى حدّ</w:t>
      </w:r>
      <w:r w:rsidR="00BB4D7D" w:rsidRPr="003164AB">
        <w:rPr>
          <w:rFonts w:hint="cs"/>
          <w:sz w:val="27"/>
          <w:rtl/>
        </w:rPr>
        <w:t>ٍ</w:t>
      </w:r>
      <w:r w:rsidRPr="003164AB">
        <w:rPr>
          <w:rFonts w:hint="cs"/>
          <w:sz w:val="27"/>
          <w:rtl/>
        </w:rPr>
        <w:t xml:space="preserve"> كبير. ولكن</w:t>
      </w:r>
      <w:r w:rsidR="00BB4D7D" w:rsidRPr="003164AB">
        <w:rPr>
          <w:rFonts w:hint="cs"/>
          <w:sz w:val="27"/>
          <w:rtl/>
        </w:rPr>
        <w:t>ّ</w:t>
      </w:r>
      <w:r w:rsidRPr="003164AB">
        <w:rPr>
          <w:rFonts w:hint="cs"/>
          <w:sz w:val="27"/>
          <w:rtl/>
        </w:rPr>
        <w:t>ه معدوم أيضاً بمعنى أنه لم يكن مدوّ</w:t>
      </w:r>
      <w:r w:rsidR="00BB4D7D" w:rsidRPr="003164AB">
        <w:rPr>
          <w:rFonts w:hint="cs"/>
          <w:sz w:val="27"/>
          <w:rtl/>
        </w:rPr>
        <w:t>َ</w:t>
      </w:r>
      <w:r w:rsidRPr="003164AB">
        <w:rPr>
          <w:rFonts w:hint="cs"/>
          <w:sz w:val="27"/>
          <w:rtl/>
        </w:rPr>
        <w:t>ناً على شكل علم</w:t>
      </w:r>
      <w:r w:rsidR="00BB4D7D" w:rsidRPr="003164AB">
        <w:rPr>
          <w:rFonts w:hint="cs"/>
          <w:sz w:val="27"/>
          <w:rtl/>
        </w:rPr>
        <w:t>ٍ</w:t>
      </w:r>
      <w:r w:rsidRPr="003164AB">
        <w:rPr>
          <w:rFonts w:hint="cs"/>
          <w:sz w:val="27"/>
          <w:rtl/>
        </w:rPr>
        <w:t xml:space="preserve"> مبوّ</w:t>
      </w:r>
      <w:r w:rsidR="00BB4D7D" w:rsidRPr="003164AB">
        <w:rPr>
          <w:rFonts w:hint="cs"/>
          <w:sz w:val="27"/>
          <w:rtl/>
        </w:rPr>
        <w:t>َ</w:t>
      </w:r>
      <w:r w:rsidRPr="003164AB">
        <w:rPr>
          <w:rFonts w:hint="cs"/>
          <w:sz w:val="27"/>
          <w:rtl/>
        </w:rPr>
        <w:t>ب ومنظّ</w:t>
      </w:r>
      <w:r w:rsidR="00BB4D7D" w:rsidRPr="003164AB">
        <w:rPr>
          <w:rFonts w:hint="cs"/>
          <w:sz w:val="27"/>
          <w:rtl/>
        </w:rPr>
        <w:t>َ</w:t>
      </w:r>
      <w:r w:rsidRPr="003164AB">
        <w:rPr>
          <w:rFonts w:hint="cs"/>
          <w:sz w:val="27"/>
          <w:rtl/>
        </w:rPr>
        <w:t>م</w:t>
      </w:r>
      <w:r w:rsidRPr="003164AB">
        <w:rPr>
          <w:rFonts w:hint="eastAsia"/>
          <w:sz w:val="24"/>
          <w:szCs w:val="24"/>
          <w:rtl/>
        </w:rPr>
        <w:t>»</w:t>
      </w:r>
      <w:r w:rsidRPr="003164AB">
        <w:rPr>
          <w:rFonts w:hint="cs"/>
          <w:sz w:val="27"/>
          <w:rtl/>
        </w:rPr>
        <w:t xml:space="preserve">. </w:t>
      </w:r>
    </w:p>
    <w:p w:rsidR="00CA05CF" w:rsidRPr="003164AB" w:rsidRDefault="00CA05CF" w:rsidP="00321386">
      <w:pPr>
        <w:rPr>
          <w:sz w:val="27"/>
          <w:rtl/>
        </w:rPr>
      </w:pPr>
      <w:r w:rsidRPr="003164AB">
        <w:rPr>
          <w:rFonts w:hint="eastAsia"/>
          <w:sz w:val="24"/>
          <w:szCs w:val="24"/>
          <w:rtl/>
        </w:rPr>
        <w:t>«</w:t>
      </w:r>
      <w:r w:rsidRPr="003164AB">
        <w:rPr>
          <w:rFonts w:hint="cs"/>
          <w:sz w:val="27"/>
          <w:rtl/>
        </w:rPr>
        <w:t>وهكذا الأمر بالنسبة إلى العرفان النظري أيضاً</w:t>
      </w:r>
      <w:r w:rsidR="00F558A7" w:rsidRPr="003164AB">
        <w:rPr>
          <w:rFonts w:hint="cs"/>
          <w:sz w:val="27"/>
          <w:rtl/>
        </w:rPr>
        <w:t>؛</w:t>
      </w:r>
      <w:r w:rsidRPr="003164AB">
        <w:rPr>
          <w:rFonts w:hint="cs"/>
          <w:sz w:val="27"/>
          <w:rtl/>
        </w:rPr>
        <w:t xml:space="preserve"> حيث العثور على شواهد لجميع مسائل العرفان النظري في آيات القرآن الكريم وكلمات الأولياء العظام والصالحين، و</w:t>
      </w:r>
      <w:r w:rsidR="0063081E" w:rsidRPr="003164AB">
        <w:rPr>
          <w:rFonts w:hint="cs"/>
          <w:sz w:val="27"/>
          <w:rtl/>
        </w:rPr>
        <w:t>لا سيَّما</w:t>
      </w:r>
      <w:r w:rsidRPr="003164AB">
        <w:rPr>
          <w:rFonts w:hint="cs"/>
          <w:sz w:val="27"/>
          <w:rtl/>
        </w:rPr>
        <w:t xml:space="preserve"> أمير المؤمنين</w:t>
      </w:r>
      <w:r w:rsidR="00E3566E" w:rsidRPr="00F74CC8">
        <w:rPr>
          <w:rFonts w:cs="Mosawi" w:hint="cs"/>
          <w:szCs w:val="22"/>
          <w:rtl/>
        </w:rPr>
        <w:t>×</w:t>
      </w:r>
      <w:r w:rsidR="00F558A7" w:rsidRPr="003164AB">
        <w:rPr>
          <w:rFonts w:hint="cs"/>
          <w:sz w:val="27"/>
          <w:rtl/>
        </w:rPr>
        <w:t>؛</w:t>
      </w:r>
      <w:r w:rsidRPr="003164AB">
        <w:rPr>
          <w:rFonts w:hint="cs"/>
          <w:sz w:val="27"/>
          <w:rtl/>
        </w:rPr>
        <w:t xml:space="preserve"> </w:t>
      </w:r>
      <w:r w:rsidR="0063081E" w:rsidRPr="003164AB">
        <w:rPr>
          <w:rFonts w:hint="cs"/>
          <w:sz w:val="27"/>
          <w:rtl/>
        </w:rPr>
        <w:t>بَيْدَ</w:t>
      </w:r>
      <w:r w:rsidRPr="003164AB">
        <w:rPr>
          <w:rFonts w:hint="cs"/>
          <w:sz w:val="27"/>
          <w:rtl/>
        </w:rPr>
        <w:t xml:space="preserve"> أن الذي أخرجه أول مرّة على شكل علم موضوعه ذات الحق</w:t>
      </w:r>
      <w:r w:rsidR="00F558A7" w:rsidRPr="003164AB">
        <w:rPr>
          <w:rFonts w:hint="cs"/>
          <w:sz w:val="27"/>
          <w:rtl/>
        </w:rPr>
        <w:t>ّ</w:t>
      </w:r>
      <w:r w:rsidRPr="003164AB">
        <w:rPr>
          <w:rFonts w:hint="cs"/>
          <w:sz w:val="27"/>
          <w:rtl/>
        </w:rPr>
        <w:t xml:space="preserve"> تعالى هو محيي الدين بن عربي. لقد كان ابن عربي شيخ العرفاء ـ سواء في العرفان النظري أو العرفان العملي ـ</w:t>
      </w:r>
      <w:r w:rsidR="00F558A7" w:rsidRPr="003164AB">
        <w:rPr>
          <w:rFonts w:hint="cs"/>
          <w:sz w:val="27"/>
          <w:rtl/>
        </w:rPr>
        <w:t>،</w:t>
      </w:r>
      <w:r w:rsidRPr="003164AB">
        <w:rPr>
          <w:rFonts w:hint="cs"/>
          <w:sz w:val="27"/>
          <w:rtl/>
        </w:rPr>
        <w:t xml:space="preserve"> وبذلك استحق</w:t>
      </w:r>
      <w:r w:rsidR="00F558A7" w:rsidRPr="003164AB">
        <w:rPr>
          <w:rFonts w:hint="cs"/>
          <w:sz w:val="27"/>
          <w:rtl/>
        </w:rPr>
        <w:t>ّ</w:t>
      </w:r>
      <w:r w:rsidRPr="003164AB">
        <w:rPr>
          <w:rFonts w:hint="cs"/>
          <w:sz w:val="27"/>
          <w:rtl/>
        </w:rPr>
        <w:t xml:space="preserve"> لقب </w:t>
      </w:r>
      <w:r w:rsidR="00321386" w:rsidRPr="008560AB">
        <w:rPr>
          <w:rFonts w:hint="cs"/>
          <w:sz w:val="27"/>
          <w:rtl/>
        </w:rPr>
        <w:t>(</w:t>
      </w:r>
      <w:r w:rsidRPr="003164AB">
        <w:rPr>
          <w:rFonts w:hint="cs"/>
          <w:sz w:val="27"/>
          <w:rtl/>
        </w:rPr>
        <w:t>الشيخ الأكبر</w:t>
      </w:r>
      <w:r w:rsidR="008560AB">
        <w:rPr>
          <w:rFonts w:hint="cs"/>
          <w:sz w:val="27"/>
          <w:rtl/>
        </w:rPr>
        <w:t>)</w:t>
      </w:r>
      <w:r w:rsidRPr="003164AB">
        <w:rPr>
          <w:rFonts w:hint="eastAsia"/>
          <w:sz w:val="24"/>
          <w:szCs w:val="24"/>
          <w:rtl/>
        </w:rPr>
        <w:t>»</w:t>
      </w:r>
      <w:r w:rsidRPr="003164AB">
        <w:rPr>
          <w:rFonts w:hint="cs"/>
          <w:sz w:val="27"/>
          <w:rtl/>
        </w:rPr>
        <w:t xml:space="preserve">. </w:t>
      </w:r>
    </w:p>
    <w:p w:rsidR="00CA05CF" w:rsidRPr="003164AB" w:rsidRDefault="00CA05CF" w:rsidP="00333D0C">
      <w:pPr>
        <w:rPr>
          <w:sz w:val="27"/>
          <w:rtl/>
        </w:rPr>
      </w:pPr>
      <w:r w:rsidRPr="003164AB">
        <w:rPr>
          <w:rFonts w:hint="eastAsia"/>
          <w:sz w:val="24"/>
          <w:szCs w:val="24"/>
          <w:rtl/>
        </w:rPr>
        <w:t>«</w:t>
      </w:r>
      <w:r w:rsidRPr="003164AB">
        <w:rPr>
          <w:rFonts w:hint="cs"/>
          <w:sz w:val="27"/>
          <w:rtl/>
        </w:rPr>
        <w:t>وبعده اكتسب العرفان لوناً ونكهة</w:t>
      </w:r>
      <w:r w:rsidR="00F558A7" w:rsidRPr="003164AB">
        <w:rPr>
          <w:rFonts w:hint="cs"/>
          <w:sz w:val="27"/>
          <w:rtl/>
        </w:rPr>
        <w:t>ً</w:t>
      </w:r>
      <w:r w:rsidRPr="003164AB">
        <w:rPr>
          <w:rFonts w:hint="cs"/>
          <w:sz w:val="27"/>
          <w:rtl/>
        </w:rPr>
        <w:t xml:space="preserve"> جديدة. فإن الشهرة التي نالها ابن عربي في العرفان، والتي جعلته شيخاً في هذا الفن</w:t>
      </w:r>
      <w:r w:rsidR="00F558A7" w:rsidRPr="003164AB">
        <w:rPr>
          <w:rFonts w:hint="cs"/>
          <w:sz w:val="27"/>
          <w:rtl/>
        </w:rPr>
        <w:t>ّ</w:t>
      </w:r>
      <w:r w:rsidRPr="003164AB">
        <w:rPr>
          <w:rFonts w:hint="cs"/>
          <w:sz w:val="27"/>
          <w:rtl/>
        </w:rPr>
        <w:t xml:space="preserve"> على الإطلاق، إن</w:t>
      </w:r>
      <w:r w:rsidR="00F558A7" w:rsidRPr="003164AB">
        <w:rPr>
          <w:rFonts w:hint="cs"/>
          <w:sz w:val="27"/>
          <w:rtl/>
        </w:rPr>
        <w:t>ْ</w:t>
      </w:r>
      <w:r w:rsidRPr="003164AB">
        <w:rPr>
          <w:rFonts w:hint="cs"/>
          <w:sz w:val="27"/>
          <w:rtl/>
        </w:rPr>
        <w:t xml:space="preserve"> لم تك</w:t>
      </w:r>
      <w:r w:rsidR="00F558A7" w:rsidRPr="003164AB">
        <w:rPr>
          <w:rFonts w:hint="cs"/>
          <w:sz w:val="27"/>
          <w:rtl/>
        </w:rPr>
        <w:t>ُ</w:t>
      </w:r>
      <w:r w:rsidRPr="003164AB">
        <w:rPr>
          <w:rFonts w:hint="cs"/>
          <w:sz w:val="27"/>
          <w:rtl/>
        </w:rPr>
        <w:t>ن</w:t>
      </w:r>
      <w:r w:rsidR="00F558A7" w:rsidRPr="003164AB">
        <w:rPr>
          <w:rFonts w:hint="cs"/>
          <w:sz w:val="27"/>
          <w:rtl/>
        </w:rPr>
        <w:t>ْ</w:t>
      </w:r>
      <w:r w:rsidRPr="003164AB">
        <w:rPr>
          <w:rFonts w:hint="cs"/>
          <w:sz w:val="27"/>
          <w:rtl/>
        </w:rPr>
        <w:t xml:space="preserve"> أكثر من الشهرة التي جعلت من ابن سينا </w:t>
      </w:r>
      <w:r w:rsidRPr="003164AB">
        <w:rPr>
          <w:rFonts w:hint="eastAsia"/>
          <w:sz w:val="24"/>
          <w:szCs w:val="24"/>
          <w:rtl/>
        </w:rPr>
        <w:t>«</w:t>
      </w:r>
      <w:r w:rsidRPr="003164AB">
        <w:rPr>
          <w:rFonts w:hint="cs"/>
          <w:sz w:val="27"/>
          <w:rtl/>
        </w:rPr>
        <w:t>شيخاً</w:t>
      </w:r>
      <w:r w:rsidRPr="003164AB">
        <w:rPr>
          <w:rFonts w:hint="eastAsia"/>
          <w:sz w:val="24"/>
          <w:szCs w:val="24"/>
          <w:rtl/>
        </w:rPr>
        <w:t>»</w:t>
      </w:r>
      <w:r w:rsidRPr="003164AB">
        <w:rPr>
          <w:rFonts w:hint="cs"/>
          <w:sz w:val="27"/>
          <w:rtl/>
        </w:rPr>
        <w:t xml:space="preserve"> في الفلسفة، وجعلت من الشيخ الطوسي </w:t>
      </w:r>
      <w:r w:rsidRPr="003164AB">
        <w:rPr>
          <w:rFonts w:hint="eastAsia"/>
          <w:sz w:val="24"/>
          <w:szCs w:val="24"/>
          <w:rtl/>
        </w:rPr>
        <w:t>«</w:t>
      </w:r>
      <w:r w:rsidRPr="003164AB">
        <w:rPr>
          <w:rFonts w:hint="cs"/>
          <w:sz w:val="27"/>
          <w:rtl/>
        </w:rPr>
        <w:t>شيخاً</w:t>
      </w:r>
      <w:r w:rsidRPr="003164AB">
        <w:rPr>
          <w:rFonts w:hint="eastAsia"/>
          <w:sz w:val="24"/>
          <w:szCs w:val="24"/>
          <w:rtl/>
        </w:rPr>
        <w:t>»</w:t>
      </w:r>
      <w:r w:rsidRPr="003164AB">
        <w:rPr>
          <w:rFonts w:hint="cs"/>
          <w:sz w:val="27"/>
          <w:rtl/>
        </w:rPr>
        <w:t xml:space="preserve"> مطلقاً في الفقه بين القدماء، ومن الشيخ الأنصاري في الفقه والأصول في القرن الأخ</w:t>
      </w:r>
      <w:r w:rsidR="00F558A7" w:rsidRPr="003164AB">
        <w:rPr>
          <w:rFonts w:hint="cs"/>
          <w:sz w:val="27"/>
          <w:rtl/>
        </w:rPr>
        <w:t>ير، وجعلت من الشيخ (عبد القاهر)</w:t>
      </w:r>
      <w:r w:rsidRPr="003164AB">
        <w:rPr>
          <w:sz w:val="27"/>
          <w:vertAlign w:val="superscript"/>
          <w:rtl/>
        </w:rPr>
        <w:t>(</w:t>
      </w:r>
      <w:r w:rsidRPr="003164AB">
        <w:rPr>
          <w:rStyle w:val="ac"/>
          <w:sz w:val="27"/>
          <w:rtl/>
        </w:rPr>
        <w:endnoteReference w:id="783"/>
      </w:r>
      <w:r w:rsidRPr="003164AB">
        <w:rPr>
          <w:sz w:val="27"/>
          <w:vertAlign w:val="superscript"/>
          <w:rtl/>
        </w:rPr>
        <w:t>)</w:t>
      </w:r>
      <w:r w:rsidRPr="003164AB">
        <w:rPr>
          <w:rFonts w:hint="cs"/>
          <w:sz w:val="27"/>
          <w:rtl/>
        </w:rPr>
        <w:t xml:space="preserve"> </w:t>
      </w:r>
      <w:r w:rsidRPr="003164AB">
        <w:rPr>
          <w:rFonts w:hint="eastAsia"/>
          <w:sz w:val="24"/>
          <w:szCs w:val="24"/>
          <w:rtl/>
        </w:rPr>
        <w:t>«</w:t>
      </w:r>
      <w:r w:rsidRPr="003164AB">
        <w:rPr>
          <w:rFonts w:hint="cs"/>
          <w:sz w:val="27"/>
          <w:rtl/>
        </w:rPr>
        <w:t>شيخاً</w:t>
      </w:r>
      <w:r w:rsidRPr="003164AB">
        <w:rPr>
          <w:rFonts w:hint="eastAsia"/>
          <w:sz w:val="24"/>
          <w:szCs w:val="24"/>
          <w:rtl/>
        </w:rPr>
        <w:t>»</w:t>
      </w:r>
      <w:r w:rsidRPr="003164AB">
        <w:rPr>
          <w:rFonts w:hint="cs"/>
          <w:sz w:val="27"/>
          <w:rtl/>
        </w:rPr>
        <w:t xml:space="preserve"> مطلقاً في فن</w:t>
      </w:r>
      <w:r w:rsidR="00F558A7" w:rsidRPr="003164AB">
        <w:rPr>
          <w:rFonts w:hint="cs"/>
          <w:sz w:val="27"/>
          <w:rtl/>
        </w:rPr>
        <w:t>ّ</w:t>
      </w:r>
      <w:r w:rsidRPr="003164AB">
        <w:rPr>
          <w:rFonts w:hint="cs"/>
          <w:sz w:val="27"/>
          <w:rtl/>
        </w:rPr>
        <w:t xml:space="preserve"> الفصاحة والبلاغة، فهي ليست أقل</w:t>
      </w:r>
      <w:r w:rsidR="00F558A7" w:rsidRPr="003164AB">
        <w:rPr>
          <w:rFonts w:hint="cs"/>
          <w:sz w:val="27"/>
          <w:rtl/>
        </w:rPr>
        <w:t>ّ</w:t>
      </w:r>
      <w:r w:rsidRPr="003164AB">
        <w:rPr>
          <w:rFonts w:hint="cs"/>
          <w:sz w:val="27"/>
          <w:rtl/>
        </w:rPr>
        <w:t xml:space="preserve"> منها</w:t>
      </w:r>
      <w:r w:rsidRPr="003164AB">
        <w:rPr>
          <w:rFonts w:hint="eastAsia"/>
          <w:sz w:val="24"/>
          <w:szCs w:val="24"/>
          <w:rtl/>
        </w:rPr>
        <w:t>»</w:t>
      </w:r>
      <w:r w:rsidRPr="003164AB">
        <w:rPr>
          <w:rFonts w:hint="cs"/>
          <w:sz w:val="27"/>
          <w:rtl/>
        </w:rPr>
        <w:t xml:space="preserve">. </w:t>
      </w:r>
    </w:p>
    <w:p w:rsidR="00CA05CF" w:rsidRPr="003164AB" w:rsidRDefault="00CA05CF" w:rsidP="00333D0C">
      <w:pPr>
        <w:rPr>
          <w:sz w:val="27"/>
          <w:rtl/>
          <w:lang w:bidi="ar-IQ"/>
        </w:rPr>
      </w:pPr>
      <w:r w:rsidRPr="003164AB">
        <w:rPr>
          <w:rFonts w:hint="eastAsia"/>
          <w:sz w:val="24"/>
          <w:szCs w:val="24"/>
          <w:rtl/>
        </w:rPr>
        <w:t>«</w:t>
      </w:r>
      <w:r w:rsidRPr="003164AB">
        <w:rPr>
          <w:rFonts w:hint="cs"/>
          <w:sz w:val="27"/>
          <w:rtl/>
        </w:rPr>
        <w:t>لقد أثار محيي الدين بن عربي عاصفة</w:t>
      </w:r>
      <w:r w:rsidR="00F558A7" w:rsidRPr="003164AB">
        <w:rPr>
          <w:rFonts w:hint="cs"/>
          <w:sz w:val="27"/>
          <w:rtl/>
        </w:rPr>
        <w:t>ً</w:t>
      </w:r>
      <w:r w:rsidRPr="003164AB">
        <w:rPr>
          <w:rFonts w:hint="cs"/>
          <w:sz w:val="27"/>
          <w:rtl/>
        </w:rPr>
        <w:t xml:space="preserve"> عرفانية في العالم الإسلامي</w:t>
      </w:r>
      <w:r w:rsidR="00F558A7" w:rsidRPr="003164AB">
        <w:rPr>
          <w:rFonts w:hint="cs"/>
          <w:sz w:val="27"/>
          <w:rtl/>
        </w:rPr>
        <w:t>،</w:t>
      </w:r>
      <w:r w:rsidRPr="003164AB">
        <w:rPr>
          <w:rFonts w:hint="cs"/>
          <w:sz w:val="27"/>
          <w:rtl/>
        </w:rPr>
        <w:t xml:space="preserve"> بدأها من الأندلس فمصر ثم الشام</w:t>
      </w:r>
      <w:r w:rsidR="00F558A7" w:rsidRPr="003164AB">
        <w:rPr>
          <w:rFonts w:hint="cs"/>
          <w:sz w:val="27"/>
          <w:rtl/>
        </w:rPr>
        <w:t>،</w:t>
      </w:r>
      <w:r w:rsidRPr="003164AB">
        <w:rPr>
          <w:rFonts w:hint="cs"/>
          <w:sz w:val="27"/>
          <w:rtl/>
        </w:rPr>
        <w:t xml:space="preserve"> وصولاً إلى بلاد فارس وشبه القارّة الهندية. فكان صدر الدين القونوي (نسبة إلى قونية)، وفخر الدين العراقي، وابن الفارض المصري، ودا</w:t>
      </w:r>
      <w:r w:rsidR="00F558A7" w:rsidRPr="003164AB">
        <w:rPr>
          <w:rFonts w:hint="cs"/>
          <w:sz w:val="27"/>
          <w:rtl/>
        </w:rPr>
        <w:t>و</w:t>
      </w:r>
      <w:r w:rsidRPr="003164AB">
        <w:rPr>
          <w:rFonts w:hint="cs"/>
          <w:sz w:val="27"/>
          <w:rtl/>
        </w:rPr>
        <w:t>ود القيصري، وعبد الرز</w:t>
      </w:r>
      <w:r w:rsidR="00F558A7" w:rsidRPr="003164AB">
        <w:rPr>
          <w:rFonts w:hint="cs"/>
          <w:sz w:val="27"/>
          <w:rtl/>
        </w:rPr>
        <w:t>ّ</w:t>
      </w:r>
      <w:r w:rsidRPr="003164AB">
        <w:rPr>
          <w:rFonts w:hint="cs"/>
          <w:sz w:val="27"/>
          <w:rtl/>
        </w:rPr>
        <w:t xml:space="preserve">اق الكاشاني، والمولوي البلخي، ومحمود الشبستري، وحافظ </w:t>
      </w:r>
      <w:r w:rsidRPr="003164AB">
        <w:rPr>
          <w:rFonts w:hint="cs"/>
          <w:sz w:val="27"/>
          <w:rtl/>
        </w:rPr>
        <w:lastRenderedPageBreak/>
        <w:t>الشيرازي، والجامي، كل</w:t>
      </w:r>
      <w:r w:rsidR="00F558A7" w:rsidRPr="003164AB">
        <w:rPr>
          <w:rFonts w:hint="cs"/>
          <w:sz w:val="27"/>
          <w:rtl/>
        </w:rPr>
        <w:t>ّ</w:t>
      </w:r>
      <w:r w:rsidRPr="003164AB">
        <w:rPr>
          <w:rFonts w:hint="cs"/>
          <w:sz w:val="27"/>
          <w:rtl/>
        </w:rPr>
        <w:t>هم من تلاميذ مدرسته</w:t>
      </w:r>
      <w:r w:rsidRPr="003164AB">
        <w:rPr>
          <w:rFonts w:hint="eastAsia"/>
          <w:sz w:val="24"/>
          <w:szCs w:val="24"/>
          <w:rtl/>
        </w:rPr>
        <w:t>»</w:t>
      </w:r>
      <w:r w:rsidRPr="003164AB">
        <w:rPr>
          <w:sz w:val="27"/>
          <w:vertAlign w:val="superscript"/>
          <w:rtl/>
        </w:rPr>
        <w:t>(</w:t>
      </w:r>
      <w:r w:rsidRPr="003164AB">
        <w:rPr>
          <w:rStyle w:val="ac"/>
          <w:sz w:val="27"/>
          <w:rtl/>
        </w:rPr>
        <w:endnoteReference w:id="784"/>
      </w:r>
      <w:r w:rsidRPr="003164AB">
        <w:rPr>
          <w:sz w:val="27"/>
          <w:vertAlign w:val="superscript"/>
          <w:rtl/>
        </w:rPr>
        <w:t>)</w:t>
      </w:r>
      <w:r w:rsidRPr="003164AB">
        <w:rPr>
          <w:rFonts w:hint="cs"/>
          <w:sz w:val="27"/>
          <w:rtl/>
        </w:rPr>
        <w:t xml:space="preserve">. </w:t>
      </w:r>
    </w:p>
    <w:p w:rsidR="00CA05CF" w:rsidRPr="003164AB" w:rsidRDefault="00CA05CF" w:rsidP="00333D0C">
      <w:pPr>
        <w:rPr>
          <w:sz w:val="27"/>
          <w:rtl/>
          <w:lang w:bidi="ar-IQ"/>
        </w:rPr>
      </w:pPr>
      <w:r w:rsidRPr="003164AB">
        <w:rPr>
          <w:rFonts w:hint="cs"/>
          <w:sz w:val="27"/>
          <w:rtl/>
          <w:lang w:bidi="ar-IQ"/>
        </w:rPr>
        <w:t>وقال العلا</w:t>
      </w:r>
      <w:r w:rsidR="00F558A7" w:rsidRPr="003164AB">
        <w:rPr>
          <w:rFonts w:hint="cs"/>
          <w:sz w:val="27"/>
          <w:rtl/>
          <w:lang w:bidi="ar-IQ"/>
        </w:rPr>
        <w:t>ّ</w:t>
      </w:r>
      <w:r w:rsidRPr="003164AB">
        <w:rPr>
          <w:rFonts w:hint="cs"/>
          <w:sz w:val="27"/>
          <w:rtl/>
          <w:lang w:bidi="ar-IQ"/>
        </w:rPr>
        <w:t>مة الشهيد [</w:t>
      </w:r>
      <w:r w:rsidR="00F558A7" w:rsidRPr="003164AB">
        <w:rPr>
          <w:rFonts w:hint="cs"/>
          <w:sz w:val="27"/>
          <w:rtl/>
          <w:lang w:bidi="ar-IQ"/>
        </w:rPr>
        <w:t>م</w:t>
      </w:r>
      <w:r w:rsidRPr="003164AB">
        <w:rPr>
          <w:rFonts w:hint="cs"/>
          <w:sz w:val="27"/>
          <w:rtl/>
          <w:lang w:bidi="ar-IQ"/>
        </w:rPr>
        <w:t xml:space="preserve">طهّري] بشأن تأثير محيي الدين بن عربي على الفلسفة والفلاسفة الإسلاميين: </w:t>
      </w:r>
      <w:r w:rsidRPr="003164AB">
        <w:rPr>
          <w:rFonts w:hint="eastAsia"/>
          <w:sz w:val="24"/>
          <w:szCs w:val="24"/>
          <w:rtl/>
          <w:lang w:bidi="ar-IQ"/>
        </w:rPr>
        <w:t>«</w:t>
      </w:r>
      <w:r w:rsidRPr="003164AB">
        <w:rPr>
          <w:rFonts w:hint="cs"/>
          <w:sz w:val="27"/>
          <w:rtl/>
          <w:lang w:bidi="ar-IQ"/>
        </w:rPr>
        <w:t>بطبيعة الحال يجب علينا القول هنا: إن العرفاء كان لهم هنا إبداع</w:t>
      </w:r>
      <w:r w:rsidR="00F558A7" w:rsidRPr="003164AB">
        <w:rPr>
          <w:rFonts w:hint="cs"/>
          <w:sz w:val="27"/>
          <w:rtl/>
          <w:lang w:bidi="ar-IQ"/>
        </w:rPr>
        <w:t>ٌ</w:t>
      </w:r>
      <w:r w:rsidRPr="003164AB">
        <w:rPr>
          <w:rFonts w:hint="cs"/>
          <w:sz w:val="27"/>
          <w:rtl/>
          <w:lang w:bidi="ar-IQ"/>
        </w:rPr>
        <w:t xml:space="preserve"> ف</w:t>
      </w:r>
      <w:r w:rsidR="00F558A7" w:rsidRPr="003164AB">
        <w:rPr>
          <w:rFonts w:hint="cs"/>
          <w:sz w:val="27"/>
          <w:rtl/>
          <w:lang w:bidi="ar-IQ"/>
        </w:rPr>
        <w:t>َ</w:t>
      </w:r>
      <w:r w:rsidRPr="003164AB">
        <w:rPr>
          <w:rFonts w:hint="cs"/>
          <w:sz w:val="27"/>
          <w:rtl/>
          <w:lang w:bidi="ar-IQ"/>
        </w:rPr>
        <w:t>ذّ</w:t>
      </w:r>
      <w:r w:rsidR="00F558A7" w:rsidRPr="003164AB">
        <w:rPr>
          <w:rFonts w:hint="cs"/>
          <w:sz w:val="27"/>
          <w:rtl/>
          <w:lang w:bidi="ar-IQ"/>
        </w:rPr>
        <w:t>ٌ</w:t>
      </w:r>
      <w:r w:rsidRPr="003164AB">
        <w:rPr>
          <w:rFonts w:hint="cs"/>
          <w:sz w:val="27"/>
          <w:rtl/>
          <w:lang w:bidi="ar-IQ"/>
        </w:rPr>
        <w:t>، وإن هذا الإبداع الكبير ي</w:t>
      </w:r>
      <w:r w:rsidR="00F558A7" w:rsidRPr="003164AB">
        <w:rPr>
          <w:rFonts w:hint="cs"/>
          <w:sz w:val="27"/>
          <w:rtl/>
          <w:lang w:bidi="ar-IQ"/>
        </w:rPr>
        <w:t>ُ</w:t>
      </w:r>
      <w:r w:rsidRPr="003164AB">
        <w:rPr>
          <w:rFonts w:hint="cs"/>
          <w:sz w:val="27"/>
          <w:rtl/>
          <w:lang w:bidi="ar-IQ"/>
        </w:rPr>
        <w:t>ع</w:t>
      </w:r>
      <w:r w:rsidR="00F558A7" w:rsidRPr="003164AB">
        <w:rPr>
          <w:rFonts w:hint="cs"/>
          <w:sz w:val="27"/>
          <w:rtl/>
          <w:lang w:bidi="ar-IQ"/>
        </w:rPr>
        <w:t>ْ</w:t>
      </w:r>
      <w:r w:rsidRPr="003164AB">
        <w:rPr>
          <w:rFonts w:hint="cs"/>
          <w:sz w:val="27"/>
          <w:rtl/>
          <w:lang w:bidi="ar-IQ"/>
        </w:rPr>
        <w:t>ز</w:t>
      </w:r>
      <w:r w:rsidR="00F558A7" w:rsidRPr="003164AB">
        <w:rPr>
          <w:rFonts w:hint="cs"/>
          <w:sz w:val="27"/>
          <w:rtl/>
          <w:lang w:bidi="ar-IQ"/>
        </w:rPr>
        <w:t>َ</w:t>
      </w:r>
      <w:r w:rsidRPr="003164AB">
        <w:rPr>
          <w:rFonts w:hint="cs"/>
          <w:sz w:val="27"/>
          <w:rtl/>
          <w:lang w:bidi="ar-IQ"/>
        </w:rPr>
        <w:t>ى إلى ابن عربي</w:t>
      </w:r>
      <w:r w:rsidR="00F558A7" w:rsidRPr="003164AB">
        <w:rPr>
          <w:rFonts w:hint="cs"/>
          <w:sz w:val="27"/>
          <w:rtl/>
          <w:lang w:bidi="ar-IQ"/>
        </w:rPr>
        <w:t xml:space="preserve">. </w:t>
      </w:r>
      <w:r w:rsidR="008560AB">
        <w:rPr>
          <w:rFonts w:hint="cs"/>
          <w:sz w:val="27"/>
          <w:rtl/>
          <w:lang w:bidi="ar-IQ"/>
        </w:rPr>
        <w:t xml:space="preserve">وفي الأساس </w:t>
      </w:r>
      <w:r w:rsidRPr="003164AB">
        <w:rPr>
          <w:rFonts w:hint="cs"/>
          <w:sz w:val="27"/>
          <w:rtl/>
          <w:lang w:bidi="ar-IQ"/>
        </w:rPr>
        <w:t>إن هذا النوع من الإبداعات يأتي من ق</w:t>
      </w:r>
      <w:r w:rsidR="00F558A7" w:rsidRPr="003164AB">
        <w:rPr>
          <w:rFonts w:hint="cs"/>
          <w:sz w:val="27"/>
          <w:rtl/>
          <w:lang w:bidi="ar-IQ"/>
        </w:rPr>
        <w:t>ِ</w:t>
      </w:r>
      <w:r w:rsidRPr="003164AB">
        <w:rPr>
          <w:rFonts w:hint="cs"/>
          <w:sz w:val="27"/>
          <w:rtl/>
          <w:lang w:bidi="ar-IQ"/>
        </w:rPr>
        <w:t>ب</w:t>
      </w:r>
      <w:r w:rsidR="00F558A7" w:rsidRPr="003164AB">
        <w:rPr>
          <w:rFonts w:hint="cs"/>
          <w:sz w:val="27"/>
          <w:rtl/>
          <w:lang w:bidi="ar-IQ"/>
        </w:rPr>
        <w:t>َ</w:t>
      </w:r>
      <w:r w:rsidRPr="003164AB">
        <w:rPr>
          <w:rFonts w:hint="cs"/>
          <w:sz w:val="27"/>
          <w:rtl/>
          <w:lang w:bidi="ar-IQ"/>
        </w:rPr>
        <w:t>ل محيي الدين بن عربي. إن هذا الفكر الذي ص</w:t>
      </w:r>
      <w:r w:rsidR="00F558A7" w:rsidRPr="003164AB">
        <w:rPr>
          <w:rFonts w:hint="cs"/>
          <w:sz w:val="27"/>
          <w:rtl/>
          <w:lang w:bidi="ar-IQ"/>
        </w:rPr>
        <w:t>َ</w:t>
      </w:r>
      <w:r w:rsidRPr="003164AB">
        <w:rPr>
          <w:rFonts w:hint="cs"/>
          <w:sz w:val="27"/>
          <w:rtl/>
          <w:lang w:bidi="ar-IQ"/>
        </w:rPr>
        <w:t>د</w:t>
      </w:r>
      <w:r w:rsidR="00F558A7" w:rsidRPr="003164AB">
        <w:rPr>
          <w:rFonts w:hint="cs"/>
          <w:sz w:val="27"/>
          <w:rtl/>
          <w:lang w:bidi="ar-IQ"/>
        </w:rPr>
        <w:t>َ</w:t>
      </w:r>
      <w:r w:rsidRPr="003164AB">
        <w:rPr>
          <w:rFonts w:hint="cs"/>
          <w:sz w:val="27"/>
          <w:rtl/>
          <w:lang w:bidi="ar-IQ"/>
        </w:rPr>
        <w:t>ع به ابن عربي متقدّ</w:t>
      </w:r>
      <w:r w:rsidR="00F558A7" w:rsidRPr="003164AB">
        <w:rPr>
          <w:rFonts w:hint="cs"/>
          <w:sz w:val="27"/>
          <w:rtl/>
          <w:lang w:bidi="ar-IQ"/>
        </w:rPr>
        <w:t>ِ</w:t>
      </w:r>
      <w:r w:rsidRPr="003164AB">
        <w:rPr>
          <w:rFonts w:hint="cs"/>
          <w:sz w:val="27"/>
          <w:rtl/>
          <w:lang w:bidi="ar-IQ"/>
        </w:rPr>
        <w:t>م</w:t>
      </w:r>
      <w:r w:rsidR="00F558A7" w:rsidRPr="003164AB">
        <w:rPr>
          <w:rFonts w:hint="cs"/>
          <w:sz w:val="27"/>
          <w:rtl/>
          <w:lang w:bidi="ar-IQ"/>
        </w:rPr>
        <w:t>ٌ</w:t>
      </w:r>
      <w:r w:rsidRPr="003164AB">
        <w:rPr>
          <w:rFonts w:hint="cs"/>
          <w:sz w:val="27"/>
          <w:rtl/>
          <w:lang w:bidi="ar-IQ"/>
        </w:rPr>
        <w:t xml:space="preserve"> جد</w:t>
      </w:r>
      <w:r w:rsidR="00F558A7" w:rsidRPr="003164AB">
        <w:rPr>
          <w:rFonts w:hint="cs"/>
          <w:sz w:val="27"/>
          <w:rtl/>
          <w:lang w:bidi="ar-IQ"/>
        </w:rPr>
        <w:t>ّ</w:t>
      </w:r>
      <w:r w:rsidRPr="003164AB">
        <w:rPr>
          <w:rFonts w:hint="cs"/>
          <w:sz w:val="27"/>
          <w:rtl/>
          <w:lang w:bidi="ar-IQ"/>
        </w:rPr>
        <w:t>اً على كلمات الفلاسفة، ثم وجد طريقه إلى أقوال الفلاسفة لاحقاً</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785"/>
      </w:r>
      <w:r w:rsidRPr="003164AB">
        <w:rPr>
          <w:sz w:val="27"/>
          <w:vertAlign w:val="superscript"/>
          <w:rtl/>
          <w:lang w:bidi="ar-IQ"/>
        </w:rPr>
        <w:t>)</w:t>
      </w:r>
      <w:r w:rsidRPr="003164AB">
        <w:rPr>
          <w:rFonts w:hint="cs"/>
          <w:sz w:val="27"/>
          <w:rtl/>
          <w:lang w:bidi="ar-IQ"/>
        </w:rPr>
        <w:t xml:space="preserve">. </w:t>
      </w:r>
    </w:p>
    <w:p w:rsidR="00CA05CF" w:rsidRPr="003164AB" w:rsidRDefault="00CA05CF" w:rsidP="00333D0C">
      <w:pPr>
        <w:rPr>
          <w:sz w:val="27"/>
          <w:rtl/>
          <w:lang w:bidi="ar-IQ"/>
        </w:rPr>
      </w:pPr>
      <w:r w:rsidRPr="003164AB">
        <w:rPr>
          <w:rFonts w:hint="cs"/>
          <w:sz w:val="27"/>
          <w:rtl/>
          <w:lang w:bidi="ar-IQ"/>
        </w:rPr>
        <w:t>وأشار في موضع</w:t>
      </w:r>
      <w:r w:rsidR="00F558A7" w:rsidRPr="003164AB">
        <w:rPr>
          <w:rFonts w:hint="cs"/>
          <w:sz w:val="27"/>
          <w:rtl/>
          <w:lang w:bidi="ar-IQ"/>
        </w:rPr>
        <w:t>ٍ</w:t>
      </w:r>
      <w:r w:rsidRPr="003164AB">
        <w:rPr>
          <w:rFonts w:hint="cs"/>
          <w:sz w:val="27"/>
          <w:rtl/>
          <w:lang w:bidi="ar-IQ"/>
        </w:rPr>
        <w:t xml:space="preserve"> آخر إلى بعض العرفاء، معتبراً ـ في الوقت نفسه ـ محيي الدين بن عربي بوصفه المظهر الكامل الممث</w:t>
      </w:r>
      <w:r w:rsidR="00F558A7" w:rsidRPr="003164AB">
        <w:rPr>
          <w:rFonts w:hint="cs"/>
          <w:sz w:val="27"/>
          <w:rtl/>
          <w:lang w:bidi="ar-IQ"/>
        </w:rPr>
        <w:t>ِّ</w:t>
      </w:r>
      <w:r w:rsidRPr="003164AB">
        <w:rPr>
          <w:rFonts w:hint="cs"/>
          <w:sz w:val="27"/>
          <w:rtl/>
          <w:lang w:bidi="ar-IQ"/>
        </w:rPr>
        <w:t>ل للعرفان الإسلامي</w:t>
      </w:r>
      <w:r w:rsidR="00F558A7" w:rsidRPr="003164AB">
        <w:rPr>
          <w:rFonts w:hint="cs"/>
          <w:sz w:val="27"/>
          <w:rtl/>
          <w:lang w:bidi="ar-IQ"/>
        </w:rPr>
        <w:t>،</w:t>
      </w:r>
      <w:r w:rsidRPr="003164AB">
        <w:rPr>
          <w:rFonts w:hint="cs"/>
          <w:sz w:val="27"/>
          <w:rtl/>
          <w:lang w:bidi="ar-IQ"/>
        </w:rPr>
        <w:t xml:space="preserve"> وقال في ذلك: </w:t>
      </w:r>
      <w:r w:rsidRPr="003164AB">
        <w:rPr>
          <w:rFonts w:hint="eastAsia"/>
          <w:sz w:val="24"/>
          <w:szCs w:val="24"/>
          <w:rtl/>
          <w:lang w:bidi="ar-IQ"/>
        </w:rPr>
        <w:t>«</w:t>
      </w:r>
      <w:r w:rsidRPr="003164AB">
        <w:rPr>
          <w:rFonts w:hint="cs"/>
          <w:sz w:val="27"/>
          <w:rtl/>
          <w:lang w:bidi="ar-IQ"/>
        </w:rPr>
        <w:t>هناك الكثير من الأتباع للمنهج العرفاني</w:t>
      </w:r>
      <w:r w:rsidR="00F558A7" w:rsidRPr="003164AB">
        <w:rPr>
          <w:rFonts w:hint="cs"/>
          <w:sz w:val="27"/>
          <w:rtl/>
          <w:lang w:bidi="ar-IQ"/>
        </w:rPr>
        <w:t>.</w:t>
      </w:r>
      <w:r w:rsidRPr="003164AB">
        <w:rPr>
          <w:rFonts w:hint="cs"/>
          <w:sz w:val="27"/>
          <w:rtl/>
          <w:lang w:bidi="ar-IQ"/>
        </w:rPr>
        <w:t xml:space="preserve"> وقد ظهر الكثير من العرفاء الكبار في العالم الإسلامي، من أمثال: بايزيد البسطامي، ومنصور الحلا</w:t>
      </w:r>
      <w:r w:rsidR="00F558A7" w:rsidRPr="003164AB">
        <w:rPr>
          <w:rFonts w:hint="cs"/>
          <w:sz w:val="27"/>
          <w:rtl/>
          <w:lang w:bidi="ar-IQ"/>
        </w:rPr>
        <w:t>ّ</w:t>
      </w:r>
      <w:r w:rsidRPr="003164AB">
        <w:rPr>
          <w:rFonts w:hint="cs"/>
          <w:sz w:val="27"/>
          <w:rtl/>
          <w:lang w:bidi="ar-IQ"/>
        </w:rPr>
        <w:t>ج، والشبلي، وجنيد البغدادي، وذ</w:t>
      </w:r>
      <w:r w:rsidR="00F558A7" w:rsidRPr="003164AB">
        <w:rPr>
          <w:rFonts w:hint="cs"/>
          <w:sz w:val="27"/>
          <w:rtl/>
          <w:lang w:bidi="ar-IQ"/>
        </w:rPr>
        <w:t>ي</w:t>
      </w:r>
      <w:r w:rsidRPr="003164AB">
        <w:rPr>
          <w:rFonts w:hint="cs"/>
          <w:sz w:val="27"/>
          <w:rtl/>
          <w:lang w:bidi="ar-IQ"/>
        </w:rPr>
        <w:t xml:space="preserve"> النون المصري، وأب</w:t>
      </w:r>
      <w:r w:rsidR="00F558A7" w:rsidRPr="003164AB">
        <w:rPr>
          <w:rFonts w:hint="cs"/>
          <w:sz w:val="27"/>
          <w:rtl/>
          <w:lang w:bidi="ar-IQ"/>
        </w:rPr>
        <w:t>ي</w:t>
      </w:r>
      <w:r w:rsidRPr="003164AB">
        <w:rPr>
          <w:rFonts w:hint="cs"/>
          <w:sz w:val="27"/>
          <w:rtl/>
          <w:lang w:bidi="ar-IQ"/>
        </w:rPr>
        <w:t xml:space="preserve"> سعيد أبو الخير، والخواجة عبد الله الأنصاري، وأب</w:t>
      </w:r>
      <w:r w:rsidR="001712A2" w:rsidRPr="003164AB">
        <w:rPr>
          <w:rFonts w:hint="cs"/>
          <w:sz w:val="27"/>
          <w:rtl/>
          <w:lang w:bidi="ar-IQ"/>
        </w:rPr>
        <w:t>ي</w:t>
      </w:r>
      <w:r w:rsidRPr="003164AB">
        <w:rPr>
          <w:rFonts w:hint="cs"/>
          <w:sz w:val="27"/>
          <w:rtl/>
          <w:lang w:bidi="ar-IQ"/>
        </w:rPr>
        <w:t xml:space="preserve"> طالب المك</w:t>
      </w:r>
      <w:r w:rsidR="001712A2" w:rsidRPr="003164AB">
        <w:rPr>
          <w:rFonts w:hint="cs"/>
          <w:sz w:val="27"/>
          <w:rtl/>
          <w:lang w:bidi="ar-IQ"/>
        </w:rPr>
        <w:t>ّ</w:t>
      </w:r>
      <w:r w:rsidRPr="003164AB">
        <w:rPr>
          <w:rFonts w:hint="cs"/>
          <w:sz w:val="27"/>
          <w:rtl/>
          <w:lang w:bidi="ar-IQ"/>
        </w:rPr>
        <w:t>ي، وأب</w:t>
      </w:r>
      <w:r w:rsidR="001712A2" w:rsidRPr="003164AB">
        <w:rPr>
          <w:rFonts w:hint="cs"/>
          <w:sz w:val="27"/>
          <w:rtl/>
          <w:lang w:bidi="ar-IQ"/>
        </w:rPr>
        <w:t>ي</w:t>
      </w:r>
      <w:r w:rsidRPr="003164AB">
        <w:rPr>
          <w:rFonts w:hint="cs"/>
          <w:sz w:val="27"/>
          <w:rtl/>
          <w:lang w:bidi="ar-IQ"/>
        </w:rPr>
        <w:t xml:space="preserve"> نصر السرّاج، وأب</w:t>
      </w:r>
      <w:r w:rsidR="001712A2" w:rsidRPr="003164AB">
        <w:rPr>
          <w:rFonts w:hint="cs"/>
          <w:sz w:val="27"/>
          <w:rtl/>
          <w:lang w:bidi="ar-IQ"/>
        </w:rPr>
        <w:t>ي</w:t>
      </w:r>
      <w:r w:rsidRPr="003164AB">
        <w:rPr>
          <w:rFonts w:hint="cs"/>
          <w:sz w:val="27"/>
          <w:rtl/>
          <w:lang w:bidi="ar-IQ"/>
        </w:rPr>
        <w:t xml:space="preserve"> القاسم القشيري، ومحيي الدين بن عربي الأندلسي، وابن الفارض المصري، والمولوي الرومي. </w:t>
      </w:r>
      <w:r w:rsidR="0063081E" w:rsidRPr="003164AB">
        <w:rPr>
          <w:rFonts w:hint="cs"/>
          <w:sz w:val="27"/>
          <w:rtl/>
          <w:lang w:bidi="ar-IQ"/>
        </w:rPr>
        <w:t>بَيْدَ</w:t>
      </w:r>
      <w:r w:rsidRPr="003164AB">
        <w:rPr>
          <w:rFonts w:hint="cs"/>
          <w:sz w:val="27"/>
          <w:rtl/>
          <w:lang w:bidi="ar-IQ"/>
        </w:rPr>
        <w:t xml:space="preserve"> أن المظهر والممث</w:t>
      </w:r>
      <w:r w:rsidR="001712A2" w:rsidRPr="003164AB">
        <w:rPr>
          <w:rFonts w:hint="cs"/>
          <w:sz w:val="27"/>
          <w:rtl/>
          <w:lang w:bidi="ar-IQ"/>
        </w:rPr>
        <w:t>ّ</w:t>
      </w:r>
      <w:r w:rsidRPr="003164AB">
        <w:rPr>
          <w:rFonts w:hint="cs"/>
          <w:sz w:val="27"/>
          <w:rtl/>
          <w:lang w:bidi="ar-IQ"/>
        </w:rPr>
        <w:t>ل الكامل للعرفان الإسلامي، والذي أخرج العرفان على شكل علم</w:t>
      </w:r>
      <w:r w:rsidR="001712A2" w:rsidRPr="003164AB">
        <w:rPr>
          <w:rFonts w:hint="cs"/>
          <w:sz w:val="27"/>
          <w:rtl/>
          <w:lang w:bidi="ar-IQ"/>
        </w:rPr>
        <w:t>ٍ</w:t>
      </w:r>
      <w:r w:rsidRPr="003164AB">
        <w:rPr>
          <w:rFonts w:hint="cs"/>
          <w:sz w:val="27"/>
          <w:rtl/>
          <w:lang w:bidi="ar-IQ"/>
        </w:rPr>
        <w:t xml:space="preserve"> منظ</w:t>
      </w:r>
      <w:r w:rsidR="001712A2" w:rsidRPr="003164AB">
        <w:rPr>
          <w:rFonts w:hint="cs"/>
          <w:sz w:val="27"/>
          <w:rtl/>
          <w:lang w:bidi="ar-IQ"/>
        </w:rPr>
        <w:t>َّ</w:t>
      </w:r>
      <w:r w:rsidRPr="003164AB">
        <w:rPr>
          <w:rFonts w:hint="cs"/>
          <w:sz w:val="27"/>
          <w:rtl/>
          <w:lang w:bidi="ar-IQ"/>
        </w:rPr>
        <w:t>م، وكل</w:t>
      </w:r>
      <w:r w:rsidR="001712A2" w:rsidRPr="003164AB">
        <w:rPr>
          <w:rFonts w:hint="cs"/>
          <w:sz w:val="27"/>
          <w:rtl/>
          <w:lang w:bidi="ar-IQ"/>
        </w:rPr>
        <w:t>ّ</w:t>
      </w:r>
      <w:r w:rsidRPr="003164AB">
        <w:rPr>
          <w:rFonts w:hint="cs"/>
          <w:sz w:val="27"/>
          <w:rtl/>
          <w:lang w:bidi="ar-IQ"/>
        </w:rPr>
        <w:t xml:space="preserve"> م</w:t>
      </w:r>
      <w:r w:rsidR="001712A2" w:rsidRPr="003164AB">
        <w:rPr>
          <w:rFonts w:hint="cs"/>
          <w:sz w:val="27"/>
          <w:rtl/>
          <w:lang w:bidi="ar-IQ"/>
        </w:rPr>
        <w:t>َ</w:t>
      </w:r>
      <w:r w:rsidRPr="003164AB">
        <w:rPr>
          <w:rFonts w:hint="cs"/>
          <w:sz w:val="27"/>
          <w:rtl/>
          <w:lang w:bidi="ar-IQ"/>
        </w:rPr>
        <w:t>ن</w:t>
      </w:r>
      <w:r w:rsidR="001712A2" w:rsidRPr="003164AB">
        <w:rPr>
          <w:rFonts w:hint="cs"/>
          <w:sz w:val="27"/>
          <w:rtl/>
          <w:lang w:bidi="ar-IQ"/>
        </w:rPr>
        <w:t>ْ</w:t>
      </w:r>
      <w:r w:rsidRPr="003164AB">
        <w:rPr>
          <w:rFonts w:hint="cs"/>
          <w:sz w:val="27"/>
          <w:rtl/>
          <w:lang w:bidi="ar-IQ"/>
        </w:rPr>
        <w:t xml:space="preserve"> جاء بعده كان متأث</w:t>
      </w:r>
      <w:r w:rsidR="001712A2" w:rsidRPr="003164AB">
        <w:rPr>
          <w:rFonts w:hint="cs"/>
          <w:sz w:val="27"/>
          <w:rtl/>
          <w:lang w:bidi="ar-IQ"/>
        </w:rPr>
        <w:t>ِّ</w:t>
      </w:r>
      <w:r w:rsidRPr="003164AB">
        <w:rPr>
          <w:rFonts w:hint="cs"/>
          <w:sz w:val="27"/>
          <w:rtl/>
          <w:lang w:bidi="ar-IQ"/>
        </w:rPr>
        <w:t>راً به</w:t>
      </w:r>
      <w:r w:rsidR="001712A2" w:rsidRPr="003164AB">
        <w:rPr>
          <w:rFonts w:hint="cs"/>
          <w:sz w:val="27"/>
          <w:rtl/>
          <w:lang w:bidi="ar-IQ"/>
        </w:rPr>
        <w:t>،</w:t>
      </w:r>
      <w:r w:rsidRPr="003164AB">
        <w:rPr>
          <w:rFonts w:hint="cs"/>
          <w:sz w:val="27"/>
          <w:rtl/>
          <w:lang w:bidi="ar-IQ"/>
        </w:rPr>
        <w:t xml:space="preserve"> </w:t>
      </w:r>
      <w:r w:rsidR="001712A2" w:rsidRPr="003164AB">
        <w:rPr>
          <w:rFonts w:hint="cs"/>
          <w:sz w:val="27"/>
          <w:rtl/>
          <w:lang w:bidi="ar-IQ"/>
        </w:rPr>
        <w:t>إنما هو (محيي الدين بن عربي)</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786"/>
      </w:r>
      <w:r w:rsidRPr="003164AB">
        <w:rPr>
          <w:sz w:val="27"/>
          <w:vertAlign w:val="superscript"/>
          <w:rtl/>
          <w:lang w:bidi="ar-IQ"/>
        </w:rPr>
        <w:t>)</w:t>
      </w:r>
      <w:r w:rsidRPr="003164AB">
        <w:rPr>
          <w:rFonts w:hint="cs"/>
          <w:sz w:val="27"/>
          <w:rtl/>
          <w:lang w:bidi="ar-IQ"/>
        </w:rPr>
        <w:t xml:space="preserve">. </w:t>
      </w:r>
    </w:p>
    <w:p w:rsidR="00CA05CF" w:rsidRPr="003164AB" w:rsidRDefault="00CA05CF" w:rsidP="008560AB">
      <w:pPr>
        <w:rPr>
          <w:sz w:val="27"/>
          <w:rtl/>
          <w:lang w:bidi="ar-IQ"/>
        </w:rPr>
      </w:pPr>
      <w:r w:rsidRPr="003164AB">
        <w:rPr>
          <w:rFonts w:hint="cs"/>
          <w:sz w:val="27"/>
          <w:rtl/>
          <w:lang w:bidi="ar-IQ"/>
        </w:rPr>
        <w:t>بل إنه يرى حت</w:t>
      </w:r>
      <w:r w:rsidR="001712A2" w:rsidRPr="003164AB">
        <w:rPr>
          <w:rFonts w:hint="cs"/>
          <w:sz w:val="27"/>
          <w:rtl/>
          <w:lang w:bidi="ar-IQ"/>
        </w:rPr>
        <w:t>ّ</w:t>
      </w:r>
      <w:r w:rsidRPr="003164AB">
        <w:rPr>
          <w:rFonts w:hint="cs"/>
          <w:sz w:val="27"/>
          <w:rtl/>
          <w:lang w:bidi="ar-IQ"/>
        </w:rPr>
        <w:t>ى المولوي</w:t>
      </w:r>
      <w:r w:rsidR="001712A2" w:rsidRPr="003164AB">
        <w:rPr>
          <w:rFonts w:hint="cs"/>
          <w:sz w:val="27"/>
          <w:rtl/>
          <w:lang w:bidi="ar-IQ"/>
        </w:rPr>
        <w:t>،</w:t>
      </w:r>
      <w:r w:rsidRPr="003164AB">
        <w:rPr>
          <w:rFonts w:hint="cs"/>
          <w:sz w:val="27"/>
          <w:rtl/>
          <w:lang w:bidi="ar-IQ"/>
        </w:rPr>
        <w:t xml:space="preserve"> الذي كان معاصراً لمحيي الدين بن عربي ـ والذي توفي بعده بأربع وثلاثين سنة ـ</w:t>
      </w:r>
      <w:r w:rsidR="001712A2" w:rsidRPr="003164AB">
        <w:rPr>
          <w:rFonts w:hint="cs"/>
          <w:sz w:val="27"/>
          <w:rtl/>
          <w:lang w:bidi="ar-IQ"/>
        </w:rPr>
        <w:t>،</w:t>
      </w:r>
      <w:r w:rsidRPr="003164AB">
        <w:rPr>
          <w:rFonts w:hint="cs"/>
          <w:sz w:val="27"/>
          <w:rtl/>
          <w:lang w:bidi="ar-IQ"/>
        </w:rPr>
        <w:t xml:space="preserve"> </w:t>
      </w:r>
      <w:r w:rsidRPr="003164AB">
        <w:rPr>
          <w:rFonts w:hint="eastAsia"/>
          <w:sz w:val="24"/>
          <w:szCs w:val="24"/>
          <w:rtl/>
          <w:lang w:bidi="ar-IQ"/>
        </w:rPr>
        <w:t>«</w:t>
      </w:r>
      <w:r w:rsidRPr="003164AB">
        <w:rPr>
          <w:rFonts w:hint="cs"/>
          <w:sz w:val="27"/>
          <w:rtl/>
          <w:lang w:bidi="ar-IQ"/>
        </w:rPr>
        <w:t>قد تأث</w:t>
      </w:r>
      <w:r w:rsidR="001712A2" w:rsidRPr="003164AB">
        <w:rPr>
          <w:rFonts w:hint="cs"/>
          <w:sz w:val="27"/>
          <w:rtl/>
          <w:lang w:bidi="ar-IQ"/>
        </w:rPr>
        <w:t>َّ</w:t>
      </w:r>
      <w:r w:rsidRPr="003164AB">
        <w:rPr>
          <w:rFonts w:hint="cs"/>
          <w:sz w:val="27"/>
          <w:rtl/>
          <w:lang w:bidi="ar-IQ"/>
        </w:rPr>
        <w:t>ر إلى حدّ</w:t>
      </w:r>
      <w:r w:rsidR="001712A2" w:rsidRPr="003164AB">
        <w:rPr>
          <w:rFonts w:hint="cs"/>
          <w:sz w:val="27"/>
          <w:rtl/>
          <w:lang w:bidi="ar-IQ"/>
        </w:rPr>
        <w:t>ٍ</w:t>
      </w:r>
      <w:r w:rsidRPr="003164AB">
        <w:rPr>
          <w:rFonts w:hint="cs"/>
          <w:sz w:val="27"/>
          <w:rtl/>
          <w:lang w:bidi="ar-IQ"/>
        </w:rPr>
        <w:t xml:space="preserve"> كبير</w:t>
      </w:r>
      <w:r w:rsidRPr="003164AB">
        <w:rPr>
          <w:rFonts w:hint="eastAsia"/>
          <w:sz w:val="24"/>
          <w:szCs w:val="24"/>
          <w:rtl/>
          <w:lang w:bidi="ar-IQ"/>
        </w:rPr>
        <w:t>»</w:t>
      </w:r>
      <w:r w:rsidRPr="003164AB">
        <w:rPr>
          <w:rFonts w:hint="cs"/>
          <w:sz w:val="27"/>
          <w:rtl/>
          <w:lang w:bidi="ar-IQ"/>
        </w:rPr>
        <w:t xml:space="preserve"> بـ </w:t>
      </w:r>
      <w:r w:rsidRPr="003164AB">
        <w:rPr>
          <w:rFonts w:hint="eastAsia"/>
          <w:sz w:val="24"/>
          <w:szCs w:val="24"/>
          <w:rtl/>
          <w:lang w:bidi="ar-IQ"/>
        </w:rPr>
        <w:t>«</w:t>
      </w:r>
      <w:r w:rsidRPr="003164AB">
        <w:rPr>
          <w:rFonts w:hint="cs"/>
          <w:sz w:val="27"/>
          <w:rtl/>
          <w:lang w:bidi="ar-IQ"/>
        </w:rPr>
        <w:t>أبي العرفان الإسلامي</w:t>
      </w:r>
      <w:r w:rsidRPr="003164AB">
        <w:rPr>
          <w:rFonts w:hint="eastAsia"/>
          <w:sz w:val="24"/>
          <w:szCs w:val="24"/>
          <w:rtl/>
          <w:lang w:bidi="ar-IQ"/>
        </w:rPr>
        <w:t>»</w:t>
      </w:r>
      <w:r w:rsidRPr="003164AB">
        <w:rPr>
          <w:rFonts w:hint="cs"/>
          <w:sz w:val="27"/>
          <w:rtl/>
          <w:lang w:bidi="ar-IQ"/>
        </w:rPr>
        <w:t xml:space="preserve"> محيي الدين بن عربي. ويقول في ذلك: </w:t>
      </w:r>
      <w:r w:rsidRPr="003164AB">
        <w:rPr>
          <w:rFonts w:hint="eastAsia"/>
          <w:sz w:val="24"/>
          <w:szCs w:val="24"/>
          <w:rtl/>
          <w:lang w:bidi="ar-IQ"/>
        </w:rPr>
        <w:t>«</w:t>
      </w:r>
      <w:r w:rsidRPr="003164AB">
        <w:rPr>
          <w:rFonts w:hint="cs"/>
          <w:sz w:val="27"/>
          <w:rtl/>
          <w:lang w:bidi="ar-IQ"/>
        </w:rPr>
        <w:t>لقد كان المولوي على صلة بمحيي الدين بن عربي من طريق صدر الدين [القونوي]. فقد كان هؤلاء متعاصرين، وكانوا في الوقت نفسه أصدقاء ورفاق... وإن</w:t>
      </w:r>
      <w:r w:rsidR="001712A2" w:rsidRPr="003164AB">
        <w:rPr>
          <w:rFonts w:hint="cs"/>
          <w:sz w:val="27"/>
          <w:rtl/>
          <w:lang w:bidi="ar-IQ"/>
        </w:rPr>
        <w:t>ّ</w:t>
      </w:r>
      <w:r w:rsidRPr="003164AB">
        <w:rPr>
          <w:rFonts w:hint="cs"/>
          <w:sz w:val="27"/>
          <w:rtl/>
          <w:lang w:bidi="ar-IQ"/>
        </w:rPr>
        <w:t xml:space="preserve"> ما نجده من مصطلحات محيي الدين بن عربي في كلمات المولوي إنما هي في الواقع مقت</w:t>
      </w:r>
      <w:r w:rsidR="001712A2" w:rsidRPr="003164AB">
        <w:rPr>
          <w:rFonts w:hint="cs"/>
          <w:sz w:val="27"/>
          <w:rtl/>
          <w:lang w:bidi="ar-IQ"/>
        </w:rPr>
        <w:t>َ</w:t>
      </w:r>
      <w:r w:rsidRPr="003164AB">
        <w:rPr>
          <w:rFonts w:hint="cs"/>
          <w:sz w:val="27"/>
          <w:rtl/>
          <w:lang w:bidi="ar-IQ"/>
        </w:rPr>
        <w:t>ب</w:t>
      </w:r>
      <w:r w:rsidR="001712A2" w:rsidRPr="003164AB">
        <w:rPr>
          <w:rFonts w:hint="cs"/>
          <w:sz w:val="27"/>
          <w:rtl/>
          <w:lang w:bidi="ar-IQ"/>
        </w:rPr>
        <w:t>َ</w:t>
      </w:r>
      <w:r w:rsidRPr="003164AB">
        <w:rPr>
          <w:rFonts w:hint="cs"/>
          <w:sz w:val="27"/>
          <w:rtl/>
          <w:lang w:bidi="ar-IQ"/>
        </w:rPr>
        <w:t>سة</w:t>
      </w:r>
      <w:r w:rsidR="001712A2" w:rsidRPr="003164AB">
        <w:rPr>
          <w:rFonts w:hint="cs"/>
          <w:sz w:val="27"/>
          <w:rtl/>
          <w:lang w:bidi="ar-IQ"/>
        </w:rPr>
        <w:t>ٌ</w:t>
      </w:r>
      <w:r w:rsidRPr="003164AB">
        <w:rPr>
          <w:rFonts w:hint="cs"/>
          <w:sz w:val="27"/>
          <w:rtl/>
          <w:lang w:bidi="ar-IQ"/>
        </w:rPr>
        <w:t xml:space="preserve"> من عرفان ابن عربي. فإن مصطلح </w:t>
      </w:r>
      <w:r w:rsidRPr="003164AB">
        <w:rPr>
          <w:rFonts w:hint="eastAsia"/>
          <w:sz w:val="24"/>
          <w:szCs w:val="24"/>
          <w:rtl/>
          <w:lang w:bidi="ar-IQ"/>
        </w:rPr>
        <w:t>«</w:t>
      </w:r>
      <w:r w:rsidRPr="003164AB">
        <w:rPr>
          <w:rFonts w:hint="cs"/>
          <w:sz w:val="27"/>
          <w:rtl/>
          <w:lang w:bidi="ar-IQ"/>
        </w:rPr>
        <w:t>ما عدم هاييم هستي نما ـ تو وجود مطلق وهستيّ ما</w:t>
      </w:r>
      <w:r w:rsidR="001712A2" w:rsidRPr="003164AB">
        <w:rPr>
          <w:rFonts w:hint="cs"/>
          <w:sz w:val="27"/>
          <w:rtl/>
          <w:lang w:bidi="ar-IQ"/>
        </w:rPr>
        <w:t xml:space="preserve"> [وترجمته: </w:t>
      </w:r>
      <w:r w:rsidR="001712A2" w:rsidRPr="003164AB">
        <w:rPr>
          <w:rFonts w:hint="cs"/>
          <w:sz w:val="28"/>
          <w:rtl/>
          <w:lang w:bidi="ar-IQ"/>
        </w:rPr>
        <w:t>نحن أعدامٌ تحاكي الوجود، وأنت الوجود المطلق، وأنت الموجد لنا</w:t>
      </w:r>
      <w:r w:rsidR="001712A2" w:rsidRPr="003164AB">
        <w:rPr>
          <w:rFonts w:hint="cs"/>
          <w:sz w:val="27"/>
          <w:rtl/>
          <w:lang w:bidi="ar-IQ"/>
        </w:rPr>
        <w:t>]</w:t>
      </w:r>
      <w:r w:rsidRPr="003164AB">
        <w:rPr>
          <w:rFonts w:hint="eastAsia"/>
          <w:sz w:val="24"/>
          <w:szCs w:val="24"/>
          <w:rtl/>
          <w:lang w:bidi="ar-IQ"/>
        </w:rPr>
        <w:t>»</w:t>
      </w:r>
      <w:r w:rsidRPr="003164AB">
        <w:rPr>
          <w:rFonts w:hint="cs"/>
          <w:sz w:val="27"/>
          <w:rtl/>
          <w:lang w:bidi="ar-IQ"/>
        </w:rPr>
        <w:t xml:space="preserve"> إنما هو في الأصل لمحيي الدين بن عربي. فهذه المصطلحات قد وصل</w:t>
      </w:r>
      <w:r w:rsidR="00DF2481" w:rsidRPr="003164AB">
        <w:rPr>
          <w:rFonts w:hint="cs"/>
          <w:sz w:val="27"/>
          <w:rtl/>
          <w:lang w:bidi="ar-IQ"/>
        </w:rPr>
        <w:t>َ</w:t>
      </w:r>
      <w:r w:rsidRPr="003164AB">
        <w:rPr>
          <w:rFonts w:hint="cs"/>
          <w:sz w:val="27"/>
          <w:rtl/>
          <w:lang w:bidi="ar-IQ"/>
        </w:rPr>
        <w:t>ت</w:t>
      </w:r>
      <w:r w:rsidR="00DF2481" w:rsidRPr="003164AB">
        <w:rPr>
          <w:rFonts w:hint="cs"/>
          <w:sz w:val="27"/>
          <w:rtl/>
          <w:lang w:bidi="ar-IQ"/>
        </w:rPr>
        <w:t>ْ</w:t>
      </w:r>
      <w:r w:rsidRPr="003164AB">
        <w:rPr>
          <w:rFonts w:hint="cs"/>
          <w:sz w:val="27"/>
          <w:rtl/>
          <w:lang w:bidi="ar-IQ"/>
        </w:rPr>
        <w:t xml:space="preserve"> إلى المولوي من محيي الدين بن عربي. صحيح</w:t>
      </w:r>
      <w:r w:rsidR="00DF2481" w:rsidRPr="003164AB">
        <w:rPr>
          <w:rFonts w:hint="cs"/>
          <w:sz w:val="27"/>
          <w:rtl/>
          <w:lang w:bidi="ar-IQ"/>
        </w:rPr>
        <w:t>ٌ</w:t>
      </w:r>
      <w:r w:rsidRPr="003164AB">
        <w:rPr>
          <w:rFonts w:hint="cs"/>
          <w:sz w:val="27"/>
          <w:rtl/>
          <w:lang w:bidi="ar-IQ"/>
        </w:rPr>
        <w:t xml:space="preserve"> أن المولوي كان في حدّ ذاته نابغة</w:t>
      </w:r>
      <w:r w:rsidR="00DF2481" w:rsidRPr="003164AB">
        <w:rPr>
          <w:rFonts w:hint="cs"/>
          <w:sz w:val="27"/>
          <w:rtl/>
          <w:lang w:bidi="ar-IQ"/>
        </w:rPr>
        <w:t>ً</w:t>
      </w:r>
      <w:r w:rsidRPr="003164AB">
        <w:rPr>
          <w:rFonts w:hint="cs"/>
          <w:sz w:val="27"/>
          <w:rtl/>
          <w:lang w:bidi="ar-IQ"/>
        </w:rPr>
        <w:t xml:space="preserve"> وشخصية استثنائية فذّة في شرح الحقائق وتجسيدها من خلال السرد </w:t>
      </w:r>
      <w:r w:rsidRPr="003164AB">
        <w:rPr>
          <w:rFonts w:hint="cs"/>
          <w:sz w:val="27"/>
          <w:rtl/>
          <w:lang w:bidi="ar-IQ"/>
        </w:rPr>
        <w:lastRenderedPageBreak/>
        <w:t>القصصي وذكر الأمثال، ولكن</w:t>
      </w:r>
      <w:r w:rsidR="00DF2481" w:rsidRPr="003164AB">
        <w:rPr>
          <w:rFonts w:hint="cs"/>
          <w:sz w:val="27"/>
          <w:rtl/>
          <w:lang w:bidi="ar-IQ"/>
        </w:rPr>
        <w:t>ّ</w:t>
      </w:r>
      <w:r w:rsidRPr="003164AB">
        <w:rPr>
          <w:rFonts w:hint="cs"/>
          <w:sz w:val="27"/>
          <w:rtl/>
          <w:lang w:bidi="ar-IQ"/>
        </w:rPr>
        <w:t>ه في الوقت نفسه كان شديد التأث</w:t>
      </w:r>
      <w:r w:rsidR="00DF2481" w:rsidRPr="003164AB">
        <w:rPr>
          <w:rFonts w:hint="cs"/>
          <w:sz w:val="27"/>
          <w:rtl/>
          <w:lang w:bidi="ar-IQ"/>
        </w:rPr>
        <w:t>ُّ</w:t>
      </w:r>
      <w:r w:rsidRPr="003164AB">
        <w:rPr>
          <w:rFonts w:hint="cs"/>
          <w:sz w:val="27"/>
          <w:rtl/>
          <w:lang w:bidi="ar-IQ"/>
        </w:rPr>
        <w:t>ر بعرفان محيي الدين بن عربي</w:t>
      </w:r>
      <w:r w:rsidR="00DF2481" w:rsidRPr="003164AB">
        <w:rPr>
          <w:rFonts w:hint="cs"/>
          <w:sz w:val="27"/>
          <w:rtl/>
          <w:lang w:bidi="ar-IQ"/>
        </w:rPr>
        <w:t>.</w:t>
      </w:r>
      <w:r w:rsidRPr="003164AB">
        <w:rPr>
          <w:rFonts w:hint="cs"/>
          <w:sz w:val="27"/>
          <w:rtl/>
          <w:lang w:bidi="ar-IQ"/>
        </w:rPr>
        <w:t xml:space="preserve"> وفي الأساس فإن كلّ ما جاء في العالم الإسلامي بعد ابن عربي كان متأث</w:t>
      </w:r>
      <w:r w:rsidR="00DF2481" w:rsidRPr="003164AB">
        <w:rPr>
          <w:rFonts w:hint="cs"/>
          <w:sz w:val="27"/>
          <w:rtl/>
          <w:lang w:bidi="ar-IQ"/>
        </w:rPr>
        <w:t>ِّ</w:t>
      </w:r>
      <w:r w:rsidRPr="003164AB">
        <w:rPr>
          <w:rFonts w:hint="cs"/>
          <w:sz w:val="27"/>
          <w:rtl/>
          <w:lang w:bidi="ar-IQ"/>
        </w:rPr>
        <w:t>راً به إلى حدّ</w:t>
      </w:r>
      <w:r w:rsidR="00DF2481" w:rsidRPr="003164AB">
        <w:rPr>
          <w:rFonts w:hint="cs"/>
          <w:sz w:val="27"/>
          <w:rtl/>
          <w:lang w:bidi="ar-IQ"/>
        </w:rPr>
        <w:t>ٍ</w:t>
      </w:r>
      <w:r w:rsidRPr="003164AB">
        <w:rPr>
          <w:rFonts w:hint="cs"/>
          <w:sz w:val="27"/>
          <w:rtl/>
          <w:lang w:bidi="ar-IQ"/>
        </w:rPr>
        <w:t xml:space="preserve"> كبير، ويجب في الواقع أن نعدّ محيي الدين بن عربي أب</w:t>
      </w:r>
      <w:r w:rsidR="00DF2481" w:rsidRPr="003164AB">
        <w:rPr>
          <w:rFonts w:hint="cs"/>
          <w:sz w:val="27"/>
          <w:rtl/>
          <w:lang w:bidi="ar-IQ"/>
        </w:rPr>
        <w:t>اً</w:t>
      </w:r>
      <w:r w:rsidRPr="003164AB">
        <w:rPr>
          <w:rFonts w:hint="cs"/>
          <w:sz w:val="27"/>
          <w:rtl/>
          <w:lang w:bidi="ar-IQ"/>
        </w:rPr>
        <w:t xml:space="preserve"> للعرفان الإسلامي</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787"/>
      </w:r>
      <w:r w:rsidRPr="003164AB">
        <w:rPr>
          <w:sz w:val="27"/>
          <w:vertAlign w:val="superscript"/>
          <w:rtl/>
          <w:lang w:bidi="ar-IQ"/>
        </w:rPr>
        <w:t>)</w:t>
      </w:r>
      <w:r w:rsidRPr="003164AB">
        <w:rPr>
          <w:rFonts w:hint="cs"/>
          <w:sz w:val="27"/>
          <w:rtl/>
          <w:lang w:bidi="ar-IQ"/>
        </w:rPr>
        <w:t xml:space="preserve">. </w:t>
      </w:r>
    </w:p>
    <w:p w:rsidR="00CA05CF" w:rsidRPr="003164AB" w:rsidRDefault="00CA05CF" w:rsidP="00333D0C">
      <w:pPr>
        <w:rPr>
          <w:sz w:val="27"/>
          <w:rtl/>
          <w:lang w:bidi="ar-IQ"/>
        </w:rPr>
      </w:pPr>
      <w:r w:rsidRPr="003164AB">
        <w:rPr>
          <w:rFonts w:hint="cs"/>
          <w:sz w:val="27"/>
          <w:rtl/>
          <w:lang w:bidi="ar-IQ"/>
        </w:rPr>
        <w:t>وقال بشأن المثنوي</w:t>
      </w:r>
      <w:r w:rsidR="00DF2481" w:rsidRPr="003164AB">
        <w:rPr>
          <w:rFonts w:hint="cs"/>
          <w:sz w:val="27"/>
          <w:rtl/>
          <w:lang w:bidi="ar-IQ"/>
        </w:rPr>
        <w:t>،</w:t>
      </w:r>
      <w:r w:rsidRPr="003164AB">
        <w:rPr>
          <w:rFonts w:hint="cs"/>
          <w:sz w:val="27"/>
          <w:rtl/>
          <w:lang w:bidi="ar-IQ"/>
        </w:rPr>
        <w:t xml:space="preserve"> الذي اكتسب شهرة</w:t>
      </w:r>
      <w:r w:rsidR="00DF2481" w:rsidRPr="003164AB">
        <w:rPr>
          <w:rFonts w:hint="cs"/>
          <w:sz w:val="27"/>
          <w:rtl/>
          <w:lang w:bidi="ar-IQ"/>
        </w:rPr>
        <w:t>ً</w:t>
      </w:r>
      <w:r w:rsidRPr="003164AB">
        <w:rPr>
          <w:rFonts w:hint="cs"/>
          <w:sz w:val="27"/>
          <w:rtl/>
          <w:lang w:bidi="ar-IQ"/>
        </w:rPr>
        <w:t xml:space="preserve"> عالمية، وه</w:t>
      </w:r>
      <w:r w:rsidR="00DF2481" w:rsidRPr="003164AB">
        <w:rPr>
          <w:rFonts w:hint="cs"/>
          <w:sz w:val="27"/>
          <w:rtl/>
          <w:lang w:bidi="ar-IQ"/>
        </w:rPr>
        <w:t>َ</w:t>
      </w:r>
      <w:r w:rsidRPr="003164AB">
        <w:rPr>
          <w:rFonts w:hint="cs"/>
          <w:sz w:val="27"/>
          <w:rtl/>
          <w:lang w:bidi="ar-IQ"/>
        </w:rPr>
        <w:t>ام</w:t>
      </w:r>
      <w:r w:rsidR="00DF2481" w:rsidRPr="003164AB">
        <w:rPr>
          <w:rFonts w:hint="cs"/>
          <w:sz w:val="27"/>
          <w:rtl/>
          <w:lang w:bidi="ar-IQ"/>
        </w:rPr>
        <w:t>َ</w:t>
      </w:r>
      <w:r w:rsidRPr="003164AB">
        <w:rPr>
          <w:rFonts w:hint="cs"/>
          <w:sz w:val="27"/>
          <w:rtl/>
          <w:lang w:bidi="ar-IQ"/>
        </w:rPr>
        <w:t xml:space="preserve"> فيه الكثير من الناس: </w:t>
      </w:r>
      <w:r w:rsidRPr="003164AB">
        <w:rPr>
          <w:rFonts w:hint="eastAsia"/>
          <w:sz w:val="24"/>
          <w:szCs w:val="24"/>
          <w:rtl/>
          <w:lang w:bidi="ar-IQ"/>
        </w:rPr>
        <w:t>«</w:t>
      </w:r>
      <w:r w:rsidRPr="003164AB">
        <w:rPr>
          <w:rFonts w:hint="cs"/>
          <w:sz w:val="27"/>
          <w:rtl/>
          <w:lang w:bidi="ar-IQ"/>
        </w:rPr>
        <w:t>إن المثنوي في الأساس يدور حول محور وحدة الوجود</w:t>
      </w:r>
      <w:r w:rsidR="00DF2481" w:rsidRPr="003164AB">
        <w:rPr>
          <w:rFonts w:hint="cs"/>
          <w:sz w:val="27"/>
          <w:rtl/>
          <w:lang w:bidi="ar-IQ"/>
        </w:rPr>
        <w:t>،</w:t>
      </w:r>
      <w:r w:rsidRPr="003164AB">
        <w:rPr>
          <w:rFonts w:hint="cs"/>
          <w:sz w:val="27"/>
          <w:rtl/>
          <w:lang w:bidi="ar-IQ"/>
        </w:rPr>
        <w:t xml:space="preserve"> التي صدع بها الشيخ محيي الدين بن عربي</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788"/>
      </w:r>
      <w:r w:rsidRPr="003164AB">
        <w:rPr>
          <w:sz w:val="27"/>
          <w:vertAlign w:val="superscript"/>
          <w:rtl/>
          <w:lang w:bidi="ar-IQ"/>
        </w:rPr>
        <w:t>)</w:t>
      </w:r>
      <w:r w:rsidRPr="003164AB">
        <w:rPr>
          <w:rFonts w:hint="cs"/>
          <w:sz w:val="27"/>
          <w:rtl/>
          <w:lang w:bidi="ar-IQ"/>
        </w:rPr>
        <w:t xml:space="preserve">. </w:t>
      </w:r>
    </w:p>
    <w:p w:rsidR="00CA05CF" w:rsidRPr="003164AB" w:rsidRDefault="00CA05CF" w:rsidP="00333D0C">
      <w:pPr>
        <w:rPr>
          <w:sz w:val="27"/>
          <w:rtl/>
          <w:lang w:bidi="ar-IQ"/>
        </w:rPr>
      </w:pPr>
      <w:r w:rsidRPr="003164AB">
        <w:rPr>
          <w:rFonts w:hint="cs"/>
          <w:sz w:val="27"/>
          <w:rtl/>
          <w:lang w:bidi="ar-IQ"/>
        </w:rPr>
        <w:t>وإليك في</w:t>
      </w:r>
      <w:r w:rsidR="00DF2481" w:rsidRPr="003164AB">
        <w:rPr>
          <w:rFonts w:hint="cs"/>
          <w:sz w:val="27"/>
          <w:rtl/>
          <w:lang w:bidi="ar-IQ"/>
        </w:rPr>
        <w:t xml:space="preserve"> </w:t>
      </w:r>
      <w:r w:rsidRPr="003164AB">
        <w:rPr>
          <w:rFonts w:hint="cs"/>
          <w:sz w:val="27"/>
          <w:rtl/>
          <w:lang w:bidi="ar-IQ"/>
        </w:rPr>
        <w:t>ما يلي نموذج</w:t>
      </w:r>
      <w:r w:rsidR="00DF2481" w:rsidRPr="003164AB">
        <w:rPr>
          <w:rFonts w:hint="cs"/>
          <w:sz w:val="27"/>
          <w:rtl/>
          <w:lang w:bidi="ar-IQ"/>
        </w:rPr>
        <w:t>ٌ</w:t>
      </w:r>
      <w:r w:rsidRPr="003164AB">
        <w:rPr>
          <w:rFonts w:hint="cs"/>
          <w:sz w:val="27"/>
          <w:rtl/>
          <w:lang w:bidi="ar-IQ"/>
        </w:rPr>
        <w:t xml:space="preserve"> آخر من كلمات هذا الفيلسوف الإلهي في الثناء على محيي الدين بن عربي، إذ يقول: </w:t>
      </w:r>
      <w:r w:rsidRPr="003164AB">
        <w:rPr>
          <w:rFonts w:hint="eastAsia"/>
          <w:sz w:val="24"/>
          <w:szCs w:val="24"/>
          <w:rtl/>
          <w:lang w:bidi="ar-IQ"/>
        </w:rPr>
        <w:t>«</w:t>
      </w:r>
      <w:r w:rsidRPr="003164AB">
        <w:rPr>
          <w:rFonts w:hint="cs"/>
          <w:sz w:val="27"/>
          <w:rtl/>
          <w:lang w:bidi="ar-IQ"/>
        </w:rPr>
        <w:t>لقد كان محيي الدين أعجوبة، وكذلك صدر المتأل</w:t>
      </w:r>
      <w:r w:rsidR="00DF2481" w:rsidRPr="003164AB">
        <w:rPr>
          <w:rFonts w:hint="cs"/>
          <w:sz w:val="27"/>
          <w:rtl/>
          <w:lang w:bidi="ar-IQ"/>
        </w:rPr>
        <w:t>ِّ</w:t>
      </w:r>
      <w:r w:rsidRPr="003164AB">
        <w:rPr>
          <w:rFonts w:hint="cs"/>
          <w:sz w:val="27"/>
          <w:rtl/>
          <w:lang w:bidi="ar-IQ"/>
        </w:rPr>
        <w:t xml:space="preserve">هين أيضاً. إن محيي الدين بن عربي مثل الكثير من النوابغ والعباقرة من أمثاله، غاية ما هنالك أننا يجب أن نقول في وصفه: </w:t>
      </w:r>
      <w:r w:rsidRPr="003164AB">
        <w:rPr>
          <w:rFonts w:hint="eastAsia"/>
          <w:sz w:val="24"/>
          <w:szCs w:val="24"/>
          <w:rtl/>
          <w:lang w:bidi="ar-IQ"/>
        </w:rPr>
        <w:t>«</w:t>
      </w:r>
      <w:r w:rsidRPr="003164AB">
        <w:rPr>
          <w:rFonts w:hint="cs"/>
          <w:sz w:val="27"/>
          <w:rtl/>
          <w:lang w:bidi="ar-IQ"/>
        </w:rPr>
        <w:t>أعجوبة</w:t>
      </w:r>
      <w:r w:rsidRPr="003164AB">
        <w:rPr>
          <w:rFonts w:hint="eastAsia"/>
          <w:sz w:val="24"/>
          <w:szCs w:val="24"/>
          <w:rtl/>
          <w:lang w:bidi="ar-IQ"/>
        </w:rPr>
        <w:t>»</w:t>
      </w:r>
      <w:r w:rsidR="00DF2481" w:rsidRPr="003164AB">
        <w:rPr>
          <w:rFonts w:hint="cs"/>
          <w:sz w:val="27"/>
          <w:rtl/>
          <w:lang w:bidi="ar-IQ"/>
        </w:rPr>
        <w:t xml:space="preserve">، </w:t>
      </w:r>
      <w:r w:rsidRPr="003164AB">
        <w:rPr>
          <w:rFonts w:hint="cs"/>
          <w:sz w:val="27"/>
          <w:rtl/>
          <w:lang w:bidi="ar-IQ"/>
        </w:rPr>
        <w:t>ولا يمكن لنا أن نصفه بغير هذه الكلمة. وفي الأساس فإن أغلب هؤلاء الأشخاص لا يمكن لنا أن نضعهم ضمن إطار محد</w:t>
      </w:r>
      <w:r w:rsidR="00DF2481" w:rsidRPr="003164AB">
        <w:rPr>
          <w:rFonts w:hint="cs"/>
          <w:sz w:val="27"/>
          <w:rtl/>
          <w:lang w:bidi="ar-IQ"/>
        </w:rPr>
        <w:t>ّ</w:t>
      </w:r>
      <w:r w:rsidRPr="003164AB">
        <w:rPr>
          <w:rFonts w:hint="cs"/>
          <w:sz w:val="27"/>
          <w:rtl/>
          <w:lang w:bidi="ar-IQ"/>
        </w:rPr>
        <w:t>د. فتارة</w:t>
      </w:r>
      <w:r w:rsidR="00DF2481" w:rsidRPr="003164AB">
        <w:rPr>
          <w:rFonts w:hint="cs"/>
          <w:sz w:val="27"/>
          <w:rtl/>
          <w:lang w:bidi="ar-IQ"/>
        </w:rPr>
        <w:t>ً</w:t>
      </w:r>
      <w:r w:rsidRPr="003164AB">
        <w:rPr>
          <w:rFonts w:hint="cs"/>
          <w:sz w:val="27"/>
          <w:rtl/>
          <w:lang w:bidi="ar-IQ"/>
        </w:rPr>
        <w:t xml:space="preserve"> تراه في القمّة والذروة العليا، وتارة</w:t>
      </w:r>
      <w:r w:rsidR="00DF2481" w:rsidRPr="003164AB">
        <w:rPr>
          <w:rFonts w:hint="cs"/>
          <w:sz w:val="27"/>
          <w:rtl/>
          <w:lang w:bidi="ar-IQ"/>
        </w:rPr>
        <w:t>ً</w:t>
      </w:r>
      <w:r w:rsidRPr="003164AB">
        <w:rPr>
          <w:rFonts w:hint="cs"/>
          <w:sz w:val="27"/>
          <w:rtl/>
          <w:lang w:bidi="ar-IQ"/>
        </w:rPr>
        <w:t xml:space="preserve"> أخرى تراه في الحضيض السحيق. وفي الأساس لا يمكن للفرد أن يفهم حقيقة هؤلاء الأشخاص، بمعنى أنهم لم يحشروا أنفسهم ضمن إطار محدّ</w:t>
      </w:r>
      <w:r w:rsidR="00DF2481" w:rsidRPr="003164AB">
        <w:rPr>
          <w:rFonts w:hint="cs"/>
          <w:sz w:val="27"/>
          <w:rtl/>
          <w:lang w:bidi="ar-IQ"/>
        </w:rPr>
        <w:t>َ</w:t>
      </w:r>
      <w:r w:rsidRPr="003164AB">
        <w:rPr>
          <w:rFonts w:hint="cs"/>
          <w:sz w:val="27"/>
          <w:rtl/>
          <w:lang w:bidi="ar-IQ"/>
        </w:rPr>
        <w:t>د، ولم يسيروا على ن</w:t>
      </w:r>
      <w:r w:rsidR="00DF2481" w:rsidRPr="003164AB">
        <w:rPr>
          <w:rFonts w:hint="cs"/>
          <w:sz w:val="27"/>
          <w:rtl/>
          <w:lang w:bidi="ar-IQ"/>
        </w:rPr>
        <w:t>َ</w:t>
      </w:r>
      <w:r w:rsidRPr="003164AB">
        <w:rPr>
          <w:rFonts w:hint="cs"/>
          <w:sz w:val="27"/>
          <w:rtl/>
          <w:lang w:bidi="ar-IQ"/>
        </w:rPr>
        <w:t>س</w:t>
      </w:r>
      <w:r w:rsidR="00DF2481" w:rsidRPr="003164AB">
        <w:rPr>
          <w:rFonts w:hint="cs"/>
          <w:sz w:val="27"/>
          <w:rtl/>
          <w:lang w:bidi="ar-IQ"/>
        </w:rPr>
        <w:t>َ</w:t>
      </w:r>
      <w:r w:rsidRPr="003164AB">
        <w:rPr>
          <w:rFonts w:hint="cs"/>
          <w:sz w:val="27"/>
          <w:rtl/>
          <w:lang w:bidi="ar-IQ"/>
        </w:rPr>
        <w:t>ق</w:t>
      </w:r>
      <w:r w:rsidR="00DF2481" w:rsidRPr="003164AB">
        <w:rPr>
          <w:rFonts w:hint="cs"/>
          <w:sz w:val="27"/>
          <w:rtl/>
          <w:lang w:bidi="ar-IQ"/>
        </w:rPr>
        <w:t>ٍ</w:t>
      </w:r>
      <w:r w:rsidRPr="003164AB">
        <w:rPr>
          <w:rFonts w:hint="cs"/>
          <w:sz w:val="27"/>
          <w:rtl/>
          <w:lang w:bidi="ar-IQ"/>
        </w:rPr>
        <w:t xml:space="preserve"> واحد أبداً. ومن هنا تتضارب الآراء بشأن هؤلاء الأشخاص. وليس هناك م</w:t>
      </w:r>
      <w:r w:rsidR="00DF2481" w:rsidRPr="003164AB">
        <w:rPr>
          <w:rFonts w:hint="cs"/>
          <w:sz w:val="27"/>
          <w:rtl/>
          <w:lang w:bidi="ar-IQ"/>
        </w:rPr>
        <w:t>َ</w:t>
      </w:r>
      <w:r w:rsidRPr="003164AB">
        <w:rPr>
          <w:rFonts w:hint="cs"/>
          <w:sz w:val="27"/>
          <w:rtl/>
          <w:lang w:bidi="ar-IQ"/>
        </w:rPr>
        <w:t>ن</w:t>
      </w:r>
      <w:r w:rsidR="00DF2481" w:rsidRPr="003164AB">
        <w:rPr>
          <w:rFonts w:hint="cs"/>
          <w:sz w:val="27"/>
          <w:rtl/>
          <w:lang w:bidi="ar-IQ"/>
        </w:rPr>
        <w:t>ْ</w:t>
      </w:r>
      <w:r w:rsidRPr="003164AB">
        <w:rPr>
          <w:rFonts w:hint="cs"/>
          <w:sz w:val="27"/>
          <w:rtl/>
          <w:lang w:bidi="ar-IQ"/>
        </w:rPr>
        <w:t xml:space="preserve"> تناقضت الآراء بشأنه مثل محيي الدين بن عربي</w:t>
      </w:r>
      <w:r w:rsidR="00DF2481" w:rsidRPr="003164AB">
        <w:rPr>
          <w:rFonts w:hint="cs"/>
          <w:sz w:val="27"/>
          <w:rtl/>
          <w:lang w:bidi="ar-IQ"/>
        </w:rPr>
        <w:t xml:space="preserve">؛ </w:t>
      </w:r>
      <w:r w:rsidRPr="003164AB">
        <w:rPr>
          <w:rFonts w:hint="cs"/>
          <w:sz w:val="27"/>
          <w:rtl/>
          <w:lang w:bidi="ar-IQ"/>
        </w:rPr>
        <w:t>فهناك م</w:t>
      </w:r>
      <w:r w:rsidR="00DF2481" w:rsidRPr="003164AB">
        <w:rPr>
          <w:rFonts w:hint="cs"/>
          <w:sz w:val="27"/>
          <w:rtl/>
          <w:lang w:bidi="ar-IQ"/>
        </w:rPr>
        <w:t>َ</w:t>
      </w:r>
      <w:r w:rsidRPr="003164AB">
        <w:rPr>
          <w:rFonts w:hint="cs"/>
          <w:sz w:val="27"/>
          <w:rtl/>
          <w:lang w:bidi="ar-IQ"/>
        </w:rPr>
        <w:t>ن</w:t>
      </w:r>
      <w:r w:rsidR="00DF2481" w:rsidRPr="003164AB">
        <w:rPr>
          <w:rFonts w:hint="cs"/>
          <w:sz w:val="27"/>
          <w:rtl/>
          <w:lang w:bidi="ar-IQ"/>
        </w:rPr>
        <w:t>ْ</w:t>
      </w:r>
      <w:r w:rsidRPr="003164AB">
        <w:rPr>
          <w:rFonts w:hint="cs"/>
          <w:sz w:val="27"/>
          <w:rtl/>
          <w:lang w:bidi="ar-IQ"/>
        </w:rPr>
        <w:t xml:space="preserve"> يراه ولياً من أولياء الله</w:t>
      </w:r>
      <w:r w:rsidR="00DF2481" w:rsidRPr="003164AB">
        <w:rPr>
          <w:rFonts w:hint="cs"/>
          <w:sz w:val="27"/>
          <w:rtl/>
          <w:lang w:bidi="ar-IQ"/>
        </w:rPr>
        <w:t>،</w:t>
      </w:r>
      <w:r w:rsidRPr="003164AB">
        <w:rPr>
          <w:rFonts w:hint="cs"/>
          <w:sz w:val="27"/>
          <w:rtl/>
          <w:lang w:bidi="ar-IQ"/>
        </w:rPr>
        <w:t xml:space="preserve"> ويصفه بالإنسان الكامل</w:t>
      </w:r>
      <w:r w:rsidR="00DF2481" w:rsidRPr="003164AB">
        <w:rPr>
          <w:rFonts w:hint="cs"/>
          <w:sz w:val="27"/>
          <w:rtl/>
          <w:lang w:bidi="ar-IQ"/>
        </w:rPr>
        <w:t>،</w:t>
      </w:r>
      <w:r w:rsidRPr="003164AB">
        <w:rPr>
          <w:rFonts w:hint="cs"/>
          <w:sz w:val="27"/>
          <w:rtl/>
          <w:lang w:bidi="ar-IQ"/>
        </w:rPr>
        <w:t xml:space="preserve"> والقطب الأكبر</w:t>
      </w:r>
      <w:r w:rsidR="00DF2481" w:rsidRPr="003164AB">
        <w:rPr>
          <w:rFonts w:hint="cs"/>
          <w:sz w:val="27"/>
          <w:rtl/>
          <w:lang w:bidi="ar-IQ"/>
        </w:rPr>
        <w:t>؛</w:t>
      </w:r>
      <w:r w:rsidRPr="003164AB">
        <w:rPr>
          <w:rFonts w:hint="cs"/>
          <w:sz w:val="27"/>
          <w:rtl/>
          <w:lang w:bidi="ar-IQ"/>
        </w:rPr>
        <w:t xml:space="preserve"> وفي المقابل يذهب آخرون إلى القول بتكفيره وارتداده. فهذا هو أسلوبه، وهكذا هي كلماته. وربما كانت بعض كلماته التي سمعت منه هي من أكثر الكلمات انحطاطاً، وفي المقابل سمعت عنه أيضاً أكثر الكلمات رقي</w:t>
      </w:r>
      <w:r w:rsidR="001D2EC4" w:rsidRPr="003164AB">
        <w:rPr>
          <w:rFonts w:hint="cs"/>
          <w:sz w:val="27"/>
          <w:rtl/>
          <w:lang w:bidi="ar-IQ"/>
        </w:rPr>
        <w:t>ّ</w:t>
      </w:r>
      <w:r w:rsidRPr="003164AB">
        <w:rPr>
          <w:rFonts w:hint="cs"/>
          <w:sz w:val="27"/>
          <w:rtl/>
          <w:lang w:bidi="ar-IQ"/>
        </w:rPr>
        <w:t>اً وارتفاعاً وسموّاً. وفي الأساس فإن بعض الفلاسفة</w:t>
      </w:r>
      <w:r w:rsidR="001D2EC4" w:rsidRPr="003164AB">
        <w:rPr>
          <w:rFonts w:hint="cs"/>
          <w:sz w:val="27"/>
          <w:rtl/>
          <w:lang w:bidi="ar-IQ"/>
        </w:rPr>
        <w:t>،</w:t>
      </w:r>
      <w:r w:rsidRPr="003164AB">
        <w:rPr>
          <w:rFonts w:hint="cs"/>
          <w:sz w:val="27"/>
          <w:rtl/>
          <w:lang w:bidi="ar-IQ"/>
        </w:rPr>
        <w:t xml:space="preserve"> من أمثال</w:t>
      </w:r>
      <w:r w:rsidR="001D2EC4" w:rsidRPr="003164AB">
        <w:rPr>
          <w:rFonts w:hint="cs"/>
          <w:sz w:val="27"/>
          <w:rtl/>
          <w:lang w:bidi="ar-IQ"/>
        </w:rPr>
        <w:t>:</w:t>
      </w:r>
      <w:r w:rsidRPr="003164AB">
        <w:rPr>
          <w:rFonts w:hint="cs"/>
          <w:sz w:val="27"/>
          <w:rtl/>
          <w:lang w:bidi="ar-IQ"/>
        </w:rPr>
        <w:t xml:space="preserve"> (صدر المتألهين)</w:t>
      </w:r>
      <w:r w:rsidR="001D2EC4" w:rsidRPr="003164AB">
        <w:rPr>
          <w:rFonts w:hint="cs"/>
          <w:sz w:val="27"/>
          <w:rtl/>
          <w:lang w:bidi="ar-IQ"/>
        </w:rPr>
        <w:t>،</w:t>
      </w:r>
      <w:r w:rsidRPr="003164AB">
        <w:rPr>
          <w:rFonts w:hint="cs"/>
          <w:sz w:val="27"/>
          <w:rtl/>
          <w:lang w:bidi="ar-IQ"/>
        </w:rPr>
        <w:t xml:space="preserve"> لم يخضعوا لأحد</w:t>
      </w:r>
      <w:r w:rsidR="001D2EC4" w:rsidRPr="003164AB">
        <w:rPr>
          <w:rFonts w:hint="cs"/>
          <w:sz w:val="27"/>
          <w:rtl/>
          <w:lang w:bidi="ar-IQ"/>
        </w:rPr>
        <w:t>ٍ</w:t>
      </w:r>
      <w:r w:rsidRPr="003164AB">
        <w:rPr>
          <w:rFonts w:hint="cs"/>
          <w:sz w:val="27"/>
          <w:rtl/>
          <w:lang w:bidi="ar-IQ"/>
        </w:rPr>
        <w:t xml:space="preserve"> كما خضعوا لمحيي الدين بن عربي، بمعنى أن صدر المتأل</w:t>
      </w:r>
      <w:r w:rsidR="001D2EC4" w:rsidRPr="003164AB">
        <w:rPr>
          <w:rFonts w:hint="cs"/>
          <w:sz w:val="27"/>
          <w:rtl/>
          <w:lang w:bidi="ar-IQ"/>
        </w:rPr>
        <w:t>ِّ</w:t>
      </w:r>
      <w:r w:rsidRPr="003164AB">
        <w:rPr>
          <w:rFonts w:hint="cs"/>
          <w:sz w:val="27"/>
          <w:rtl/>
          <w:lang w:bidi="ar-IQ"/>
        </w:rPr>
        <w:t>هين لا ي</w:t>
      </w:r>
      <w:r w:rsidR="001D2EC4" w:rsidRPr="003164AB">
        <w:rPr>
          <w:rFonts w:hint="cs"/>
          <w:sz w:val="27"/>
          <w:rtl/>
          <w:lang w:bidi="ar-IQ"/>
        </w:rPr>
        <w:t>َ</w:t>
      </w:r>
      <w:r w:rsidRPr="003164AB">
        <w:rPr>
          <w:rFonts w:hint="cs"/>
          <w:sz w:val="27"/>
          <w:rtl/>
          <w:lang w:bidi="ar-IQ"/>
        </w:rPr>
        <w:t>ع</w:t>
      </w:r>
      <w:r w:rsidR="001D2EC4" w:rsidRPr="003164AB">
        <w:rPr>
          <w:rFonts w:hint="cs"/>
          <w:sz w:val="27"/>
          <w:rtl/>
          <w:lang w:bidi="ar-IQ"/>
        </w:rPr>
        <w:t>ُ</w:t>
      </w:r>
      <w:r w:rsidRPr="003164AB">
        <w:rPr>
          <w:rFonts w:hint="cs"/>
          <w:sz w:val="27"/>
          <w:rtl/>
          <w:lang w:bidi="ar-IQ"/>
        </w:rPr>
        <w:t>د</w:t>
      </w:r>
      <w:r w:rsidR="001D2EC4" w:rsidRPr="003164AB">
        <w:rPr>
          <w:rFonts w:hint="cs"/>
          <w:sz w:val="27"/>
          <w:rtl/>
          <w:lang w:bidi="ar-IQ"/>
        </w:rPr>
        <w:t>ّ</w:t>
      </w:r>
      <w:r w:rsidRPr="003164AB">
        <w:rPr>
          <w:rFonts w:hint="cs"/>
          <w:sz w:val="27"/>
          <w:rtl/>
          <w:lang w:bidi="ar-IQ"/>
        </w:rPr>
        <w:t xml:space="preserve"> أمثال</w:t>
      </w:r>
      <w:r w:rsidR="001D2EC4" w:rsidRPr="003164AB">
        <w:rPr>
          <w:rFonts w:hint="cs"/>
          <w:sz w:val="27"/>
          <w:rtl/>
          <w:lang w:bidi="ar-IQ"/>
        </w:rPr>
        <w:t>:</w:t>
      </w:r>
      <w:r w:rsidRPr="003164AB">
        <w:rPr>
          <w:rFonts w:hint="cs"/>
          <w:sz w:val="27"/>
          <w:rtl/>
          <w:lang w:bidi="ar-IQ"/>
        </w:rPr>
        <w:t xml:space="preserve"> ابن سينا شيئاً في </w:t>
      </w:r>
      <w:r w:rsidR="001D2EC4" w:rsidRPr="003164AB">
        <w:rPr>
          <w:rFonts w:hint="cs"/>
          <w:sz w:val="27"/>
          <w:rtl/>
          <w:lang w:bidi="ar-IQ"/>
        </w:rPr>
        <w:t>مقابل</w:t>
      </w:r>
      <w:r w:rsidRPr="003164AB">
        <w:rPr>
          <w:rFonts w:hint="cs"/>
          <w:sz w:val="27"/>
          <w:rtl/>
          <w:lang w:bidi="ar-IQ"/>
        </w:rPr>
        <w:t xml:space="preserve"> محيي الدين بن عربي</w:t>
      </w:r>
      <w:r w:rsidR="001D2EC4" w:rsidRPr="003164AB">
        <w:rPr>
          <w:rFonts w:hint="cs"/>
          <w:sz w:val="27"/>
          <w:rtl/>
          <w:lang w:bidi="ar-IQ"/>
        </w:rPr>
        <w:t>.</w:t>
      </w:r>
      <w:r w:rsidRPr="003164AB">
        <w:rPr>
          <w:rFonts w:hint="cs"/>
          <w:sz w:val="27"/>
          <w:rtl/>
          <w:lang w:bidi="ar-IQ"/>
        </w:rPr>
        <w:t xml:space="preserve"> أو العلا</w:t>
      </w:r>
      <w:r w:rsidR="001D2EC4" w:rsidRPr="003164AB">
        <w:rPr>
          <w:rFonts w:hint="cs"/>
          <w:sz w:val="27"/>
          <w:rtl/>
          <w:lang w:bidi="ar-IQ"/>
        </w:rPr>
        <w:t>ّ</w:t>
      </w:r>
      <w:r w:rsidRPr="003164AB">
        <w:rPr>
          <w:rFonts w:hint="cs"/>
          <w:sz w:val="27"/>
          <w:rtl/>
          <w:lang w:bidi="ar-IQ"/>
        </w:rPr>
        <w:t>مة الطباطبائي الذي يعتقد بعدم وجود شخص بين المسلمين كتب سطراً واحداً مثل الذي كتبه محيي الدين بن عربي</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789"/>
      </w:r>
      <w:r w:rsidRPr="003164AB">
        <w:rPr>
          <w:sz w:val="27"/>
          <w:vertAlign w:val="superscript"/>
          <w:rtl/>
          <w:lang w:bidi="ar-IQ"/>
        </w:rPr>
        <w:t>)</w:t>
      </w:r>
      <w:r w:rsidRPr="003164AB">
        <w:rPr>
          <w:rFonts w:hint="cs"/>
          <w:sz w:val="27"/>
          <w:rtl/>
          <w:lang w:bidi="ar-IQ"/>
        </w:rPr>
        <w:t xml:space="preserve">. </w:t>
      </w:r>
    </w:p>
    <w:p w:rsidR="00CA05CF" w:rsidRPr="003164AB" w:rsidRDefault="00CA05CF" w:rsidP="00333D0C">
      <w:pPr>
        <w:pStyle w:val="31"/>
        <w:spacing w:line="400" w:lineRule="exact"/>
        <w:rPr>
          <w:color w:val="auto"/>
          <w:rtl/>
          <w:lang w:bidi="ar-IQ"/>
        </w:rPr>
      </w:pPr>
      <w:r w:rsidRPr="003164AB">
        <w:rPr>
          <w:rFonts w:hint="cs"/>
          <w:color w:val="auto"/>
          <w:rtl/>
          <w:lang w:bidi="ar-IQ"/>
        </w:rPr>
        <w:lastRenderedPageBreak/>
        <w:t xml:space="preserve">تقطيع كلام الشهيد مرتضى </w:t>
      </w:r>
      <w:r w:rsidR="001D2EC4" w:rsidRPr="003164AB">
        <w:rPr>
          <w:rFonts w:hint="cs"/>
          <w:color w:val="auto"/>
          <w:rtl/>
          <w:lang w:bidi="ar-IQ"/>
        </w:rPr>
        <w:t>م</w:t>
      </w:r>
      <w:r w:rsidRPr="003164AB">
        <w:rPr>
          <w:rFonts w:hint="cs"/>
          <w:color w:val="auto"/>
          <w:rtl/>
          <w:lang w:bidi="ar-IQ"/>
        </w:rPr>
        <w:t>طه</w:t>
      </w:r>
      <w:r w:rsidR="001D2EC4" w:rsidRPr="003164AB">
        <w:rPr>
          <w:rFonts w:hint="cs"/>
          <w:color w:val="auto"/>
          <w:rtl/>
          <w:lang w:bidi="ar-IQ"/>
        </w:rPr>
        <w:t>ّ</w:t>
      </w:r>
      <w:r w:rsidRPr="003164AB">
        <w:rPr>
          <w:rFonts w:hint="cs"/>
          <w:color w:val="auto"/>
          <w:rtl/>
          <w:lang w:bidi="ar-IQ"/>
        </w:rPr>
        <w:t>ري</w:t>
      </w:r>
      <w:r w:rsidRPr="003164AB">
        <w:rPr>
          <w:rFonts w:hint="cs"/>
          <w:color w:val="auto"/>
          <w:rtl/>
          <w:lang w:val="en-US" w:bidi="ar-IQ"/>
        </w:rPr>
        <w:t xml:space="preserve"> ــــــ</w:t>
      </w:r>
    </w:p>
    <w:p w:rsidR="00CA05CF" w:rsidRPr="003164AB" w:rsidRDefault="00CA05CF" w:rsidP="00333D0C">
      <w:pPr>
        <w:rPr>
          <w:sz w:val="27"/>
          <w:rtl/>
          <w:lang w:bidi="ar-IQ"/>
        </w:rPr>
      </w:pPr>
      <w:r w:rsidRPr="003164AB">
        <w:rPr>
          <w:rFonts w:hint="cs"/>
          <w:sz w:val="27"/>
          <w:rtl/>
          <w:lang w:bidi="ar-IQ"/>
        </w:rPr>
        <w:t>في الأعوام الأخيرة جازف الأستاذ محمد رضا الحكيمي ـ شارح المدرسة التفكيكية ـ</w:t>
      </w:r>
      <w:r w:rsidR="001D2EC4" w:rsidRPr="003164AB">
        <w:rPr>
          <w:rFonts w:hint="cs"/>
          <w:sz w:val="27"/>
          <w:rtl/>
          <w:lang w:bidi="ar-IQ"/>
        </w:rPr>
        <w:t>،</w:t>
      </w:r>
      <w:r w:rsidRPr="003164AB">
        <w:rPr>
          <w:rFonts w:hint="cs"/>
          <w:sz w:val="27"/>
          <w:rtl/>
          <w:lang w:bidi="ar-IQ"/>
        </w:rPr>
        <w:t xml:space="preserve"> واعتبر جماعة</w:t>
      </w:r>
      <w:r w:rsidR="001D2EC4" w:rsidRPr="003164AB">
        <w:rPr>
          <w:rFonts w:hint="cs"/>
          <w:sz w:val="27"/>
          <w:rtl/>
          <w:lang w:bidi="ar-IQ"/>
        </w:rPr>
        <w:t>ً</w:t>
      </w:r>
      <w:r w:rsidRPr="003164AB">
        <w:rPr>
          <w:rFonts w:hint="cs"/>
          <w:sz w:val="27"/>
          <w:rtl/>
          <w:lang w:bidi="ar-IQ"/>
        </w:rPr>
        <w:t xml:space="preserve"> من مشاهير الفلاسفة ابتداء</w:t>
      </w:r>
      <w:r w:rsidR="001D2EC4" w:rsidRPr="003164AB">
        <w:rPr>
          <w:rFonts w:hint="cs"/>
          <w:sz w:val="27"/>
          <w:rtl/>
          <w:lang w:bidi="ar-IQ"/>
        </w:rPr>
        <w:t>ً</w:t>
      </w:r>
      <w:r w:rsidRPr="003164AB">
        <w:rPr>
          <w:rFonts w:hint="cs"/>
          <w:sz w:val="27"/>
          <w:rtl/>
          <w:lang w:bidi="ar-IQ"/>
        </w:rPr>
        <w:t xml:space="preserve"> من صدر المتألهين</w:t>
      </w:r>
      <w:r w:rsidRPr="003164AB">
        <w:rPr>
          <w:sz w:val="27"/>
          <w:vertAlign w:val="superscript"/>
          <w:rtl/>
          <w:lang w:bidi="ar-IQ"/>
        </w:rPr>
        <w:t>(</w:t>
      </w:r>
      <w:r w:rsidRPr="003164AB">
        <w:rPr>
          <w:rStyle w:val="ac"/>
          <w:sz w:val="27"/>
          <w:rtl/>
          <w:lang w:bidi="ar-IQ"/>
        </w:rPr>
        <w:endnoteReference w:id="790"/>
      </w:r>
      <w:r w:rsidRPr="003164AB">
        <w:rPr>
          <w:sz w:val="27"/>
          <w:vertAlign w:val="superscript"/>
          <w:rtl/>
          <w:lang w:bidi="ar-IQ"/>
        </w:rPr>
        <w:t>)</w:t>
      </w:r>
      <w:r w:rsidRPr="003164AB">
        <w:rPr>
          <w:rFonts w:hint="cs"/>
          <w:sz w:val="27"/>
          <w:rtl/>
          <w:lang w:bidi="ar-IQ"/>
        </w:rPr>
        <w:t xml:space="preserve"> إلى الدكتور علي شريعتي</w:t>
      </w:r>
      <w:r w:rsidRPr="003164AB">
        <w:rPr>
          <w:sz w:val="27"/>
          <w:vertAlign w:val="superscript"/>
          <w:rtl/>
          <w:lang w:bidi="ar-IQ"/>
        </w:rPr>
        <w:t>(</w:t>
      </w:r>
      <w:r w:rsidRPr="003164AB">
        <w:rPr>
          <w:rStyle w:val="ac"/>
          <w:sz w:val="27"/>
          <w:rtl/>
          <w:lang w:bidi="ar-IQ"/>
        </w:rPr>
        <w:endnoteReference w:id="791"/>
      </w:r>
      <w:r w:rsidRPr="003164AB">
        <w:rPr>
          <w:sz w:val="27"/>
          <w:vertAlign w:val="superscript"/>
          <w:rtl/>
          <w:lang w:bidi="ar-IQ"/>
        </w:rPr>
        <w:t>)</w:t>
      </w:r>
      <w:r w:rsidRPr="003164AB">
        <w:rPr>
          <w:rFonts w:hint="cs"/>
          <w:sz w:val="27"/>
          <w:rtl/>
          <w:lang w:bidi="ar-IQ"/>
        </w:rPr>
        <w:t>، معتبراً إي</w:t>
      </w:r>
      <w:r w:rsidR="001D2EC4" w:rsidRPr="003164AB">
        <w:rPr>
          <w:rFonts w:hint="cs"/>
          <w:sz w:val="27"/>
          <w:rtl/>
          <w:lang w:bidi="ar-IQ"/>
        </w:rPr>
        <w:t>ّ</w:t>
      </w:r>
      <w:r w:rsidRPr="003164AB">
        <w:rPr>
          <w:rFonts w:hint="cs"/>
          <w:sz w:val="27"/>
          <w:rtl/>
          <w:lang w:bidi="ar-IQ"/>
        </w:rPr>
        <w:t>اهم من القائلين بالتفكيك أو المتأث</w:t>
      </w:r>
      <w:r w:rsidR="001D2EC4" w:rsidRPr="003164AB">
        <w:rPr>
          <w:rFonts w:hint="cs"/>
          <w:sz w:val="27"/>
          <w:rtl/>
          <w:lang w:bidi="ar-IQ"/>
        </w:rPr>
        <w:t>ِّ</w:t>
      </w:r>
      <w:r w:rsidRPr="003164AB">
        <w:rPr>
          <w:rFonts w:hint="cs"/>
          <w:sz w:val="27"/>
          <w:rtl/>
          <w:lang w:bidi="ar-IQ"/>
        </w:rPr>
        <w:t>رين به. فقد عمد في سياق نيل مراده إلى تقطيع وانتقاء كلمات كبار العلماء، وعند مواجهته لكلامين</w:t>
      </w:r>
      <w:r w:rsidR="001D2EC4" w:rsidRPr="003164AB">
        <w:rPr>
          <w:rFonts w:hint="cs"/>
          <w:sz w:val="27"/>
          <w:rtl/>
          <w:lang w:bidi="ar-IQ"/>
        </w:rPr>
        <w:t>:</w:t>
      </w:r>
      <w:r w:rsidRPr="003164AB">
        <w:rPr>
          <w:rFonts w:hint="cs"/>
          <w:sz w:val="27"/>
          <w:rtl/>
          <w:lang w:bidi="ar-IQ"/>
        </w:rPr>
        <w:t xml:space="preserve"> أحدهما فيه </w:t>
      </w:r>
      <w:r w:rsidRPr="003164AB">
        <w:rPr>
          <w:rFonts w:hint="eastAsia"/>
          <w:sz w:val="24"/>
          <w:szCs w:val="24"/>
          <w:rtl/>
          <w:lang w:bidi="ar-IQ"/>
        </w:rPr>
        <w:t>«</w:t>
      </w:r>
      <w:r w:rsidRPr="003164AB">
        <w:rPr>
          <w:rFonts w:hint="cs"/>
          <w:sz w:val="27"/>
          <w:rtl/>
          <w:lang w:bidi="ar-IQ"/>
        </w:rPr>
        <w:t>ترد</w:t>
      </w:r>
      <w:r w:rsidR="001D2EC4" w:rsidRPr="003164AB">
        <w:rPr>
          <w:rFonts w:hint="cs"/>
          <w:sz w:val="27"/>
          <w:rtl/>
          <w:lang w:bidi="ar-IQ"/>
        </w:rPr>
        <w:t>ّ</w:t>
      </w:r>
      <w:r w:rsidRPr="003164AB">
        <w:rPr>
          <w:rFonts w:hint="cs"/>
          <w:sz w:val="27"/>
          <w:rtl/>
          <w:lang w:bidi="ar-IQ"/>
        </w:rPr>
        <w:t>د</w:t>
      </w:r>
      <w:r w:rsidRPr="003164AB">
        <w:rPr>
          <w:rFonts w:hint="eastAsia"/>
          <w:sz w:val="24"/>
          <w:szCs w:val="24"/>
          <w:rtl/>
          <w:lang w:bidi="ar-IQ"/>
        </w:rPr>
        <w:t>»</w:t>
      </w:r>
      <w:r w:rsidR="001D2EC4" w:rsidRPr="003164AB">
        <w:rPr>
          <w:rFonts w:hint="cs"/>
          <w:sz w:val="27"/>
          <w:rtl/>
          <w:lang w:bidi="ar-IQ"/>
        </w:rPr>
        <w:t>؛</w:t>
      </w:r>
      <w:r w:rsidRPr="003164AB">
        <w:rPr>
          <w:rFonts w:hint="cs"/>
          <w:sz w:val="27"/>
          <w:rtl/>
          <w:lang w:bidi="ar-IQ"/>
        </w:rPr>
        <w:t xml:space="preserve"> والآخر </w:t>
      </w:r>
      <w:r w:rsidRPr="003164AB">
        <w:rPr>
          <w:rFonts w:hint="eastAsia"/>
          <w:sz w:val="24"/>
          <w:szCs w:val="24"/>
          <w:rtl/>
          <w:lang w:bidi="ar-IQ"/>
        </w:rPr>
        <w:t>«</w:t>
      </w:r>
      <w:r w:rsidRPr="003164AB">
        <w:rPr>
          <w:rFonts w:hint="cs"/>
          <w:sz w:val="27"/>
          <w:rtl/>
          <w:lang w:bidi="ar-IQ"/>
        </w:rPr>
        <w:t>قاطع</w:t>
      </w:r>
      <w:r w:rsidRPr="003164AB">
        <w:rPr>
          <w:rFonts w:hint="eastAsia"/>
          <w:sz w:val="24"/>
          <w:szCs w:val="24"/>
          <w:rtl/>
          <w:lang w:bidi="ar-IQ"/>
        </w:rPr>
        <w:t>»</w:t>
      </w:r>
      <w:r w:rsidRPr="003164AB">
        <w:rPr>
          <w:rFonts w:hint="cs"/>
          <w:sz w:val="27"/>
          <w:rtl/>
          <w:lang w:bidi="ar-IQ"/>
        </w:rPr>
        <w:t xml:space="preserve"> في بيان المراد، ليؤثر ترجيح الأول، ويعمل على الترويج له في مختلف مؤل</w:t>
      </w:r>
      <w:r w:rsidR="001D2EC4" w:rsidRPr="003164AB">
        <w:rPr>
          <w:rFonts w:hint="cs"/>
          <w:sz w:val="27"/>
          <w:rtl/>
          <w:lang w:bidi="ar-IQ"/>
        </w:rPr>
        <w:t>َّ</w:t>
      </w:r>
      <w:r w:rsidRPr="003164AB">
        <w:rPr>
          <w:rFonts w:hint="cs"/>
          <w:sz w:val="27"/>
          <w:rtl/>
          <w:lang w:bidi="ar-IQ"/>
        </w:rPr>
        <w:t xml:space="preserve">فاته وآثاره. </w:t>
      </w:r>
    </w:p>
    <w:p w:rsidR="00CA05CF" w:rsidRPr="003164AB" w:rsidRDefault="00CA05CF" w:rsidP="00333D0C">
      <w:pPr>
        <w:rPr>
          <w:sz w:val="27"/>
          <w:rtl/>
          <w:lang w:bidi="ar-IQ"/>
        </w:rPr>
      </w:pPr>
      <w:r w:rsidRPr="003164AB">
        <w:rPr>
          <w:rFonts w:hint="cs"/>
          <w:sz w:val="27"/>
          <w:rtl/>
          <w:lang w:bidi="ar-IQ"/>
        </w:rPr>
        <w:t xml:space="preserve">فلكي يظهر الأستاذ الحكيمي الشهيد مرتضى </w:t>
      </w:r>
      <w:r w:rsidR="001D2EC4" w:rsidRPr="003164AB">
        <w:rPr>
          <w:rFonts w:hint="cs"/>
          <w:sz w:val="27"/>
          <w:rtl/>
          <w:lang w:bidi="ar-IQ"/>
        </w:rPr>
        <w:t>م</w:t>
      </w:r>
      <w:r w:rsidRPr="003164AB">
        <w:rPr>
          <w:rFonts w:hint="cs"/>
          <w:sz w:val="27"/>
          <w:rtl/>
          <w:lang w:bidi="ar-IQ"/>
        </w:rPr>
        <w:t>طه</w:t>
      </w:r>
      <w:r w:rsidR="001D2EC4" w:rsidRPr="003164AB">
        <w:rPr>
          <w:rFonts w:hint="cs"/>
          <w:sz w:val="27"/>
          <w:rtl/>
          <w:lang w:bidi="ar-IQ"/>
        </w:rPr>
        <w:t>ّ</w:t>
      </w:r>
      <w:r w:rsidRPr="003164AB">
        <w:rPr>
          <w:rFonts w:hint="cs"/>
          <w:sz w:val="27"/>
          <w:rtl/>
          <w:lang w:bidi="ar-IQ"/>
        </w:rPr>
        <w:t>ري متناغماً مع أنصار المذهب التفكيكي في نبذ محيي الدين بن عربي يعمد إلى النص</w:t>
      </w:r>
      <w:r w:rsidR="001D2EC4" w:rsidRPr="003164AB">
        <w:rPr>
          <w:rFonts w:hint="cs"/>
          <w:sz w:val="27"/>
          <w:rtl/>
          <w:lang w:bidi="ar-IQ"/>
        </w:rPr>
        <w:t>ّ</w:t>
      </w:r>
      <w:r w:rsidRPr="003164AB">
        <w:rPr>
          <w:rFonts w:hint="cs"/>
          <w:sz w:val="27"/>
          <w:rtl/>
          <w:lang w:bidi="ar-IQ"/>
        </w:rPr>
        <w:t xml:space="preserve"> الطويل </w:t>
      </w:r>
      <w:r w:rsidR="001D2EC4" w:rsidRPr="003164AB">
        <w:rPr>
          <w:rFonts w:hint="cs"/>
          <w:sz w:val="27"/>
          <w:rtl/>
          <w:lang w:bidi="ar-IQ"/>
        </w:rPr>
        <w:t>السابق</w:t>
      </w:r>
      <w:r w:rsidRPr="003164AB">
        <w:rPr>
          <w:rFonts w:hint="cs"/>
          <w:sz w:val="27"/>
          <w:rtl/>
          <w:lang w:bidi="ar-IQ"/>
        </w:rPr>
        <w:t xml:space="preserve"> ويختار منه عبارة ذات شق</w:t>
      </w:r>
      <w:r w:rsidR="001D2EC4" w:rsidRPr="003164AB">
        <w:rPr>
          <w:rFonts w:hint="cs"/>
          <w:sz w:val="27"/>
          <w:rtl/>
          <w:lang w:bidi="ar-IQ"/>
        </w:rPr>
        <w:t>ّ</w:t>
      </w:r>
      <w:r w:rsidRPr="003164AB">
        <w:rPr>
          <w:rFonts w:hint="cs"/>
          <w:sz w:val="27"/>
          <w:rtl/>
          <w:lang w:bidi="ar-IQ"/>
        </w:rPr>
        <w:t>ين، ويختار من بينهما الشق</w:t>
      </w:r>
      <w:r w:rsidR="001D2EC4" w:rsidRPr="003164AB">
        <w:rPr>
          <w:rFonts w:hint="cs"/>
          <w:sz w:val="27"/>
          <w:rtl/>
          <w:lang w:bidi="ar-IQ"/>
        </w:rPr>
        <w:t>ّ</w:t>
      </w:r>
      <w:r w:rsidRPr="003164AB">
        <w:rPr>
          <w:rFonts w:hint="cs"/>
          <w:sz w:val="27"/>
          <w:rtl/>
          <w:lang w:bidi="ar-IQ"/>
        </w:rPr>
        <w:t xml:space="preserve"> الأول المشتمل على عبارة </w:t>
      </w:r>
      <w:r w:rsidRPr="003164AB">
        <w:rPr>
          <w:rFonts w:hint="eastAsia"/>
          <w:sz w:val="24"/>
          <w:szCs w:val="24"/>
          <w:rtl/>
          <w:lang w:bidi="ar-IQ"/>
        </w:rPr>
        <w:t>«</w:t>
      </w:r>
      <w:r w:rsidRPr="003164AB">
        <w:rPr>
          <w:rFonts w:hint="cs"/>
          <w:sz w:val="27"/>
          <w:rtl/>
          <w:lang w:bidi="ar-IQ"/>
        </w:rPr>
        <w:t>ر</w:t>
      </w:r>
      <w:r w:rsidR="001D2EC4" w:rsidRPr="003164AB">
        <w:rPr>
          <w:rFonts w:hint="cs"/>
          <w:sz w:val="27"/>
          <w:rtl/>
          <w:lang w:bidi="ar-IQ"/>
        </w:rPr>
        <w:t>ُ</w:t>
      </w:r>
      <w:r w:rsidRPr="003164AB">
        <w:rPr>
          <w:rFonts w:hint="cs"/>
          <w:sz w:val="27"/>
          <w:rtl/>
          <w:lang w:bidi="ar-IQ"/>
        </w:rPr>
        <w:t>ب</w:t>
      </w:r>
      <w:r w:rsidR="001D2EC4" w:rsidRPr="003164AB">
        <w:rPr>
          <w:rFonts w:hint="cs"/>
          <w:sz w:val="27"/>
          <w:rtl/>
          <w:lang w:bidi="ar-IQ"/>
        </w:rPr>
        <w:t>َ</w:t>
      </w:r>
      <w:r w:rsidRPr="003164AB">
        <w:rPr>
          <w:rFonts w:hint="cs"/>
          <w:sz w:val="27"/>
          <w:rtl/>
          <w:lang w:bidi="ar-IQ"/>
        </w:rPr>
        <w:t>ما</w:t>
      </w:r>
      <w:r w:rsidRPr="003164AB">
        <w:rPr>
          <w:rFonts w:hint="eastAsia"/>
          <w:sz w:val="24"/>
          <w:szCs w:val="24"/>
          <w:rtl/>
          <w:lang w:bidi="ar-IQ"/>
        </w:rPr>
        <w:t>»</w:t>
      </w:r>
      <w:r w:rsidRPr="003164AB">
        <w:rPr>
          <w:rFonts w:hint="cs"/>
          <w:sz w:val="27"/>
          <w:rtl/>
          <w:lang w:bidi="ar-IQ"/>
        </w:rPr>
        <w:t>، ويعمل على تعميمها وإشاعتها في مؤل</w:t>
      </w:r>
      <w:r w:rsidR="001D2EC4" w:rsidRPr="003164AB">
        <w:rPr>
          <w:rFonts w:hint="cs"/>
          <w:sz w:val="27"/>
          <w:rtl/>
          <w:lang w:bidi="ar-IQ"/>
        </w:rPr>
        <w:t>َّ</w:t>
      </w:r>
      <w:r w:rsidRPr="003164AB">
        <w:rPr>
          <w:rFonts w:hint="cs"/>
          <w:sz w:val="27"/>
          <w:rtl/>
          <w:lang w:bidi="ar-IQ"/>
        </w:rPr>
        <w:t>فاته</w:t>
      </w:r>
      <w:r w:rsidRPr="003164AB">
        <w:rPr>
          <w:sz w:val="27"/>
          <w:vertAlign w:val="superscript"/>
          <w:rtl/>
          <w:lang w:bidi="ar-IQ"/>
        </w:rPr>
        <w:t>(</w:t>
      </w:r>
      <w:r w:rsidRPr="003164AB">
        <w:rPr>
          <w:rStyle w:val="ac"/>
          <w:sz w:val="27"/>
          <w:rtl/>
          <w:lang w:bidi="ar-IQ"/>
        </w:rPr>
        <w:endnoteReference w:id="792"/>
      </w:r>
      <w:r w:rsidRPr="003164AB">
        <w:rPr>
          <w:sz w:val="27"/>
          <w:vertAlign w:val="superscript"/>
          <w:rtl/>
          <w:lang w:bidi="ar-IQ"/>
        </w:rPr>
        <w:t>)</w:t>
      </w:r>
      <w:r w:rsidRPr="003164AB">
        <w:rPr>
          <w:rFonts w:hint="cs"/>
          <w:sz w:val="27"/>
          <w:rtl/>
          <w:lang w:bidi="ar-IQ"/>
        </w:rPr>
        <w:t xml:space="preserve">: </w:t>
      </w:r>
    </w:p>
    <w:p w:rsidR="00CA05CF" w:rsidRPr="003164AB" w:rsidRDefault="00CA05CF" w:rsidP="00333D0C">
      <w:pPr>
        <w:rPr>
          <w:sz w:val="27"/>
          <w:rtl/>
          <w:lang w:bidi="ar-IQ"/>
        </w:rPr>
      </w:pPr>
      <w:r w:rsidRPr="003164AB">
        <w:rPr>
          <w:rFonts w:hint="cs"/>
          <w:sz w:val="27"/>
          <w:rtl/>
          <w:lang w:bidi="ar-IQ"/>
        </w:rPr>
        <w:t xml:space="preserve">فهو يختارالعبارة القائلة: </w:t>
      </w:r>
      <w:r w:rsidRPr="003164AB">
        <w:rPr>
          <w:rFonts w:hint="eastAsia"/>
          <w:sz w:val="24"/>
          <w:szCs w:val="24"/>
          <w:rtl/>
          <w:lang w:bidi="ar-IQ"/>
        </w:rPr>
        <w:t>«</w:t>
      </w:r>
      <w:r w:rsidRPr="003164AB">
        <w:rPr>
          <w:rFonts w:hint="cs"/>
          <w:sz w:val="27"/>
          <w:rtl/>
          <w:lang w:bidi="ar-IQ"/>
        </w:rPr>
        <w:t>ر</w:t>
      </w:r>
      <w:r w:rsidR="001D2EC4" w:rsidRPr="003164AB">
        <w:rPr>
          <w:rFonts w:hint="cs"/>
          <w:sz w:val="27"/>
          <w:rtl/>
          <w:lang w:bidi="ar-IQ"/>
        </w:rPr>
        <w:t>ُ</w:t>
      </w:r>
      <w:r w:rsidRPr="003164AB">
        <w:rPr>
          <w:rFonts w:hint="cs"/>
          <w:sz w:val="27"/>
          <w:rtl/>
          <w:lang w:bidi="ar-IQ"/>
        </w:rPr>
        <w:t>ب</w:t>
      </w:r>
      <w:r w:rsidR="001D2EC4" w:rsidRPr="003164AB">
        <w:rPr>
          <w:rFonts w:hint="cs"/>
          <w:sz w:val="27"/>
          <w:rtl/>
          <w:lang w:bidi="ar-IQ"/>
        </w:rPr>
        <w:t>َ</w:t>
      </w:r>
      <w:r w:rsidRPr="003164AB">
        <w:rPr>
          <w:rFonts w:hint="cs"/>
          <w:sz w:val="27"/>
          <w:rtl/>
          <w:lang w:bidi="ar-IQ"/>
        </w:rPr>
        <w:t>ما كانت بعض كلماته التي سُمع</w:t>
      </w:r>
      <w:r w:rsidR="001D2EC4" w:rsidRPr="003164AB">
        <w:rPr>
          <w:rFonts w:hint="cs"/>
          <w:sz w:val="27"/>
          <w:rtl/>
          <w:lang w:bidi="ar-IQ"/>
        </w:rPr>
        <w:t>َ</w:t>
      </w:r>
      <w:r w:rsidRPr="003164AB">
        <w:rPr>
          <w:rFonts w:hint="cs"/>
          <w:sz w:val="27"/>
          <w:rtl/>
          <w:lang w:bidi="ar-IQ"/>
        </w:rPr>
        <w:t>ت</w:t>
      </w:r>
      <w:r w:rsidR="001D2EC4" w:rsidRPr="003164AB">
        <w:rPr>
          <w:rFonts w:hint="cs"/>
          <w:sz w:val="27"/>
          <w:rtl/>
          <w:lang w:bidi="ar-IQ"/>
        </w:rPr>
        <w:t>ْ</w:t>
      </w:r>
      <w:r w:rsidRPr="003164AB">
        <w:rPr>
          <w:rFonts w:hint="cs"/>
          <w:sz w:val="27"/>
          <w:rtl/>
          <w:lang w:bidi="ar-IQ"/>
        </w:rPr>
        <w:t xml:space="preserve"> منه هي من أكثر الكلمات انحطاطاً</w:t>
      </w:r>
      <w:r w:rsidRPr="003164AB">
        <w:rPr>
          <w:rFonts w:hint="eastAsia"/>
          <w:sz w:val="24"/>
          <w:szCs w:val="24"/>
          <w:rtl/>
          <w:lang w:bidi="ar-IQ"/>
        </w:rPr>
        <w:t>»</w:t>
      </w:r>
      <w:r w:rsidRPr="003164AB">
        <w:rPr>
          <w:rFonts w:hint="cs"/>
          <w:sz w:val="27"/>
          <w:rtl/>
          <w:lang w:bidi="ar-IQ"/>
        </w:rPr>
        <w:t xml:space="preserve">، دون الإشارة إلى المقطع الثاني المشتمل على العبارة </w:t>
      </w:r>
      <w:r w:rsidRPr="003164AB">
        <w:rPr>
          <w:rFonts w:hint="eastAsia"/>
          <w:sz w:val="24"/>
          <w:szCs w:val="24"/>
          <w:rtl/>
          <w:lang w:bidi="ar-IQ"/>
        </w:rPr>
        <w:t>«</w:t>
      </w:r>
      <w:r w:rsidRPr="003164AB">
        <w:rPr>
          <w:rFonts w:hint="cs"/>
          <w:sz w:val="27"/>
          <w:rtl/>
          <w:lang w:bidi="ar-IQ"/>
        </w:rPr>
        <w:t>القاطعة</w:t>
      </w:r>
      <w:r w:rsidRPr="003164AB">
        <w:rPr>
          <w:rFonts w:hint="eastAsia"/>
          <w:sz w:val="24"/>
          <w:szCs w:val="24"/>
          <w:rtl/>
          <w:lang w:bidi="ar-IQ"/>
        </w:rPr>
        <w:t>»</w:t>
      </w:r>
      <w:r w:rsidRPr="003164AB">
        <w:rPr>
          <w:rFonts w:hint="cs"/>
          <w:sz w:val="27"/>
          <w:rtl/>
          <w:lang w:bidi="ar-IQ"/>
        </w:rPr>
        <w:t xml:space="preserve"> والحازمة التي يقول فيها: </w:t>
      </w:r>
      <w:r w:rsidRPr="003164AB">
        <w:rPr>
          <w:rFonts w:hint="eastAsia"/>
          <w:sz w:val="24"/>
          <w:szCs w:val="24"/>
          <w:rtl/>
          <w:lang w:bidi="ar-IQ"/>
        </w:rPr>
        <w:t>«</w:t>
      </w:r>
      <w:r w:rsidRPr="003164AB">
        <w:rPr>
          <w:rFonts w:hint="cs"/>
          <w:sz w:val="27"/>
          <w:rtl/>
          <w:lang w:bidi="ar-IQ"/>
        </w:rPr>
        <w:t>وفي المقابل سُمع</w:t>
      </w:r>
      <w:r w:rsidR="003A3638" w:rsidRPr="003164AB">
        <w:rPr>
          <w:rFonts w:hint="cs"/>
          <w:sz w:val="27"/>
          <w:rtl/>
          <w:lang w:bidi="ar-IQ"/>
        </w:rPr>
        <w:t>َ</w:t>
      </w:r>
      <w:r w:rsidRPr="003164AB">
        <w:rPr>
          <w:rFonts w:hint="cs"/>
          <w:sz w:val="27"/>
          <w:rtl/>
          <w:lang w:bidi="ar-IQ"/>
        </w:rPr>
        <w:t>ت</w:t>
      </w:r>
      <w:r w:rsidR="003A3638" w:rsidRPr="003164AB">
        <w:rPr>
          <w:rFonts w:hint="cs"/>
          <w:sz w:val="27"/>
          <w:rtl/>
          <w:lang w:bidi="ar-IQ"/>
        </w:rPr>
        <w:t>ْ</w:t>
      </w:r>
      <w:r w:rsidRPr="003164AB">
        <w:rPr>
          <w:rFonts w:hint="cs"/>
          <w:sz w:val="27"/>
          <w:rtl/>
          <w:lang w:bidi="ar-IQ"/>
        </w:rPr>
        <w:t xml:space="preserve"> عنه أيضاً أكثر الكلمات رقي</w:t>
      </w:r>
      <w:r w:rsidR="003A3638" w:rsidRPr="003164AB">
        <w:rPr>
          <w:rFonts w:hint="cs"/>
          <w:sz w:val="27"/>
          <w:rtl/>
          <w:lang w:bidi="ar-IQ"/>
        </w:rPr>
        <w:t>ّ</w:t>
      </w:r>
      <w:r w:rsidRPr="003164AB">
        <w:rPr>
          <w:rFonts w:hint="cs"/>
          <w:sz w:val="27"/>
          <w:rtl/>
          <w:lang w:bidi="ar-IQ"/>
        </w:rPr>
        <w:t>اً وارتفاعاً وسموّاً</w:t>
      </w:r>
      <w:r w:rsidRPr="003164AB">
        <w:rPr>
          <w:rFonts w:hint="eastAsia"/>
          <w:sz w:val="24"/>
          <w:szCs w:val="24"/>
          <w:rtl/>
          <w:lang w:bidi="ar-IQ"/>
        </w:rPr>
        <w:t>»</w:t>
      </w:r>
      <w:r w:rsidRPr="003164AB">
        <w:rPr>
          <w:rFonts w:hint="cs"/>
          <w:sz w:val="27"/>
          <w:rtl/>
          <w:lang w:bidi="ar-IQ"/>
        </w:rPr>
        <w:t xml:space="preserve">. </w:t>
      </w:r>
    </w:p>
    <w:p w:rsidR="00CA05CF" w:rsidRPr="003164AB" w:rsidRDefault="00CA05CF" w:rsidP="00333D0C">
      <w:pPr>
        <w:rPr>
          <w:sz w:val="27"/>
          <w:rtl/>
          <w:lang w:bidi="ar-IQ"/>
        </w:rPr>
      </w:pPr>
      <w:r w:rsidRPr="003164AB">
        <w:rPr>
          <w:rFonts w:hint="cs"/>
          <w:sz w:val="27"/>
          <w:rtl/>
          <w:lang w:bidi="ar-IQ"/>
        </w:rPr>
        <w:t xml:space="preserve">إن هذا الانتقاء </w:t>
      </w:r>
      <w:r w:rsidRPr="003164AB">
        <w:rPr>
          <w:rFonts w:hint="eastAsia"/>
          <w:sz w:val="24"/>
          <w:szCs w:val="24"/>
          <w:rtl/>
          <w:lang w:bidi="ar-IQ"/>
        </w:rPr>
        <w:t>«</w:t>
      </w:r>
      <w:r w:rsidRPr="003164AB">
        <w:rPr>
          <w:rFonts w:hint="cs"/>
          <w:sz w:val="27"/>
          <w:rtl/>
          <w:lang w:bidi="ar-IQ"/>
        </w:rPr>
        <w:t>التقطيري</w:t>
      </w:r>
      <w:r w:rsidRPr="003164AB">
        <w:rPr>
          <w:rFonts w:hint="eastAsia"/>
          <w:sz w:val="24"/>
          <w:szCs w:val="24"/>
          <w:rtl/>
          <w:lang w:bidi="ar-IQ"/>
        </w:rPr>
        <w:t>»</w:t>
      </w:r>
      <w:r w:rsidRPr="003164AB">
        <w:rPr>
          <w:rFonts w:hint="cs"/>
          <w:sz w:val="27"/>
          <w:rtl/>
          <w:lang w:bidi="ar-IQ"/>
        </w:rPr>
        <w:t xml:space="preserve"> و</w:t>
      </w:r>
      <w:r w:rsidRPr="003164AB">
        <w:rPr>
          <w:rFonts w:hint="eastAsia"/>
          <w:sz w:val="24"/>
          <w:szCs w:val="24"/>
          <w:rtl/>
          <w:lang w:bidi="ar-IQ"/>
        </w:rPr>
        <w:t>«</w:t>
      </w:r>
      <w:r w:rsidRPr="003164AB">
        <w:rPr>
          <w:rFonts w:hint="cs"/>
          <w:sz w:val="27"/>
          <w:rtl/>
          <w:lang w:bidi="ar-IQ"/>
        </w:rPr>
        <w:t>الجائر</w:t>
      </w:r>
      <w:r w:rsidRPr="003164AB">
        <w:rPr>
          <w:rFonts w:hint="eastAsia"/>
          <w:sz w:val="24"/>
          <w:szCs w:val="24"/>
          <w:rtl/>
          <w:lang w:bidi="ar-IQ"/>
        </w:rPr>
        <w:t>»</w:t>
      </w:r>
      <w:r w:rsidRPr="003164AB">
        <w:rPr>
          <w:rFonts w:hint="cs"/>
          <w:sz w:val="27"/>
          <w:rtl/>
          <w:lang w:bidi="ar-IQ"/>
        </w:rPr>
        <w:t xml:space="preserve"> من العبارة الطويلة المتقدّمة هو من قبيل</w:t>
      </w:r>
      <w:r w:rsidR="003A3638" w:rsidRPr="003164AB">
        <w:rPr>
          <w:rFonts w:hint="cs"/>
          <w:sz w:val="27"/>
          <w:rtl/>
          <w:lang w:bidi="ar-IQ"/>
        </w:rPr>
        <w:t>:</w:t>
      </w:r>
      <w:r w:rsidRPr="003164AB">
        <w:rPr>
          <w:rFonts w:hint="cs"/>
          <w:sz w:val="27"/>
          <w:rtl/>
          <w:lang w:bidi="ar-IQ"/>
        </w:rPr>
        <w:t xml:space="preserve"> اجتزاء </w:t>
      </w:r>
      <w:r w:rsidRPr="003164AB">
        <w:rPr>
          <w:rFonts w:hint="eastAsia"/>
          <w:sz w:val="24"/>
          <w:szCs w:val="24"/>
          <w:rtl/>
          <w:lang w:bidi="ar-IQ"/>
        </w:rPr>
        <w:t>«</w:t>
      </w:r>
      <w:r w:rsidRPr="003164AB">
        <w:rPr>
          <w:rFonts w:hint="cs"/>
          <w:sz w:val="27"/>
          <w:rtl/>
          <w:lang w:bidi="ar-IQ"/>
        </w:rPr>
        <w:t>لا إله</w:t>
      </w:r>
      <w:r w:rsidRPr="003164AB">
        <w:rPr>
          <w:rFonts w:hint="eastAsia"/>
          <w:sz w:val="24"/>
          <w:szCs w:val="24"/>
          <w:rtl/>
          <w:lang w:bidi="ar-IQ"/>
        </w:rPr>
        <w:t>»</w:t>
      </w:r>
      <w:r w:rsidRPr="003164AB">
        <w:rPr>
          <w:rFonts w:hint="cs"/>
          <w:sz w:val="27"/>
          <w:rtl/>
          <w:lang w:bidi="ar-IQ"/>
        </w:rPr>
        <w:t xml:space="preserve"> من آية الكرسي! </w:t>
      </w:r>
    </w:p>
    <w:p w:rsidR="00CA05CF" w:rsidRPr="003164AB" w:rsidRDefault="00CA05CF" w:rsidP="00333D0C">
      <w:pPr>
        <w:rPr>
          <w:sz w:val="27"/>
          <w:rtl/>
          <w:lang w:bidi="ar-IQ"/>
        </w:rPr>
      </w:pPr>
      <w:r w:rsidRPr="003164AB">
        <w:rPr>
          <w:rFonts w:hint="cs"/>
          <w:sz w:val="27"/>
          <w:rtl/>
          <w:lang w:bidi="ar-IQ"/>
        </w:rPr>
        <w:t>ولكي يثبت الأستاذ الحكيمي تناغم العلا</w:t>
      </w:r>
      <w:r w:rsidR="003A3638" w:rsidRPr="003164AB">
        <w:rPr>
          <w:rFonts w:hint="cs"/>
          <w:sz w:val="27"/>
          <w:rtl/>
          <w:lang w:bidi="ar-IQ"/>
        </w:rPr>
        <w:t>ّ</w:t>
      </w:r>
      <w:r w:rsidRPr="003164AB">
        <w:rPr>
          <w:rFonts w:hint="cs"/>
          <w:sz w:val="27"/>
          <w:rtl/>
          <w:lang w:bidi="ar-IQ"/>
        </w:rPr>
        <w:t xml:space="preserve">مة الطباطبائي مع التفكيكيين في طرد محيي الدين بن عربي يختار من بين كتبه العبارة </w:t>
      </w:r>
      <w:r w:rsidRPr="003164AB">
        <w:rPr>
          <w:rFonts w:hint="eastAsia"/>
          <w:sz w:val="24"/>
          <w:szCs w:val="24"/>
          <w:rtl/>
          <w:lang w:bidi="ar-IQ"/>
        </w:rPr>
        <w:t>«</w:t>
      </w:r>
      <w:r w:rsidRPr="003164AB">
        <w:rPr>
          <w:rFonts w:hint="cs"/>
          <w:sz w:val="27"/>
          <w:rtl/>
          <w:lang w:bidi="ar-IQ"/>
        </w:rPr>
        <w:t>المترد</w:t>
      </w:r>
      <w:r w:rsidR="003A3638" w:rsidRPr="003164AB">
        <w:rPr>
          <w:rFonts w:hint="cs"/>
          <w:sz w:val="27"/>
          <w:rtl/>
          <w:lang w:bidi="ar-IQ"/>
        </w:rPr>
        <w:t>ّ</w:t>
      </w:r>
      <w:r w:rsidRPr="003164AB">
        <w:rPr>
          <w:rFonts w:hint="cs"/>
          <w:sz w:val="27"/>
          <w:rtl/>
          <w:lang w:bidi="ar-IQ"/>
        </w:rPr>
        <w:t>دة</w:t>
      </w:r>
      <w:r w:rsidRPr="003164AB">
        <w:rPr>
          <w:rFonts w:hint="eastAsia"/>
          <w:sz w:val="24"/>
          <w:szCs w:val="24"/>
          <w:rtl/>
          <w:lang w:bidi="ar-IQ"/>
        </w:rPr>
        <w:t>»</w:t>
      </w:r>
      <w:r w:rsidRPr="003164AB">
        <w:rPr>
          <w:rFonts w:hint="cs"/>
          <w:sz w:val="27"/>
          <w:rtl/>
          <w:lang w:bidi="ar-IQ"/>
        </w:rPr>
        <w:t xml:space="preserve"> </w:t>
      </w:r>
      <w:r w:rsidR="003A3638" w:rsidRPr="003164AB">
        <w:rPr>
          <w:rFonts w:hint="cs"/>
          <w:sz w:val="27"/>
          <w:rtl/>
          <w:lang w:bidi="ar-IQ"/>
        </w:rPr>
        <w:t>التالية</w:t>
      </w:r>
      <w:r w:rsidRPr="003164AB">
        <w:rPr>
          <w:sz w:val="27"/>
          <w:vertAlign w:val="superscript"/>
          <w:rtl/>
          <w:lang w:bidi="ar-IQ"/>
        </w:rPr>
        <w:t>(</w:t>
      </w:r>
      <w:r w:rsidRPr="003164AB">
        <w:rPr>
          <w:rStyle w:val="ac"/>
          <w:sz w:val="27"/>
          <w:rtl/>
          <w:lang w:bidi="ar-IQ"/>
        </w:rPr>
        <w:endnoteReference w:id="793"/>
      </w:r>
      <w:r w:rsidRPr="003164AB">
        <w:rPr>
          <w:sz w:val="27"/>
          <w:vertAlign w:val="superscript"/>
          <w:rtl/>
          <w:lang w:bidi="ar-IQ"/>
        </w:rPr>
        <w:t>)</w:t>
      </w:r>
      <w:r w:rsidRPr="003164AB">
        <w:rPr>
          <w:rFonts w:hint="cs"/>
          <w:sz w:val="27"/>
          <w:rtl/>
          <w:lang w:bidi="ar-IQ"/>
        </w:rPr>
        <w:t xml:space="preserve">: </w:t>
      </w:r>
      <w:r w:rsidRPr="003164AB">
        <w:rPr>
          <w:rFonts w:hint="eastAsia"/>
          <w:sz w:val="24"/>
          <w:szCs w:val="24"/>
          <w:rtl/>
          <w:lang w:bidi="ar-IQ"/>
        </w:rPr>
        <w:t>«</w:t>
      </w:r>
      <w:r w:rsidRPr="003164AB">
        <w:rPr>
          <w:rFonts w:hint="cs"/>
          <w:sz w:val="27"/>
          <w:rtl/>
          <w:lang w:bidi="ar-IQ"/>
        </w:rPr>
        <w:t>كيف يمكن عدّ محيي الدين [بن عربي] من أهل الطريقة وهو يعتبر المتوك</w:t>
      </w:r>
      <w:r w:rsidR="003A3638" w:rsidRPr="003164AB">
        <w:rPr>
          <w:rFonts w:hint="cs"/>
          <w:sz w:val="27"/>
          <w:rtl/>
          <w:lang w:bidi="ar-IQ"/>
        </w:rPr>
        <w:t>ِّل [العباسي] من أولياء الله؟!</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794"/>
      </w:r>
      <w:r w:rsidRPr="003164AB">
        <w:rPr>
          <w:sz w:val="27"/>
          <w:vertAlign w:val="superscript"/>
          <w:rtl/>
          <w:lang w:bidi="ar-IQ"/>
        </w:rPr>
        <w:t>)</w:t>
      </w:r>
      <w:r w:rsidRPr="003164AB">
        <w:rPr>
          <w:rFonts w:hint="cs"/>
          <w:sz w:val="27"/>
          <w:rtl/>
          <w:lang w:bidi="ar-IQ"/>
        </w:rPr>
        <w:t xml:space="preserve">. </w:t>
      </w:r>
    </w:p>
    <w:p w:rsidR="00CA05CF" w:rsidRPr="003164AB" w:rsidRDefault="00CA05CF" w:rsidP="00333D0C">
      <w:pPr>
        <w:rPr>
          <w:sz w:val="27"/>
          <w:rtl/>
          <w:lang w:bidi="ar-IQ"/>
        </w:rPr>
      </w:pPr>
      <w:r w:rsidRPr="003164AB">
        <w:rPr>
          <w:rFonts w:hint="cs"/>
          <w:sz w:val="27"/>
          <w:rtl/>
          <w:lang w:bidi="ar-IQ"/>
        </w:rPr>
        <w:t xml:space="preserve">ولكنه لا يشير أبداً إلى الدفاع </w:t>
      </w:r>
      <w:r w:rsidRPr="003164AB">
        <w:rPr>
          <w:rFonts w:hint="eastAsia"/>
          <w:sz w:val="24"/>
          <w:szCs w:val="24"/>
          <w:rtl/>
          <w:lang w:bidi="ar-IQ"/>
        </w:rPr>
        <w:t>«</w:t>
      </w:r>
      <w:r w:rsidRPr="003164AB">
        <w:rPr>
          <w:rFonts w:hint="cs"/>
          <w:sz w:val="27"/>
          <w:rtl/>
          <w:lang w:bidi="ar-IQ"/>
        </w:rPr>
        <w:t>القاطع</w:t>
      </w:r>
      <w:r w:rsidRPr="003164AB">
        <w:rPr>
          <w:rFonts w:hint="eastAsia"/>
          <w:sz w:val="24"/>
          <w:szCs w:val="24"/>
          <w:rtl/>
          <w:lang w:bidi="ar-IQ"/>
        </w:rPr>
        <w:t>»</w:t>
      </w:r>
      <w:r w:rsidRPr="003164AB">
        <w:rPr>
          <w:rFonts w:hint="cs"/>
          <w:sz w:val="27"/>
          <w:rtl/>
          <w:lang w:bidi="ar-IQ"/>
        </w:rPr>
        <w:t xml:space="preserve"> للعلا</w:t>
      </w:r>
      <w:r w:rsidR="003A3638" w:rsidRPr="003164AB">
        <w:rPr>
          <w:rFonts w:hint="cs"/>
          <w:sz w:val="27"/>
          <w:rtl/>
          <w:lang w:bidi="ar-IQ"/>
        </w:rPr>
        <w:t>ّ</w:t>
      </w:r>
      <w:r w:rsidRPr="003164AB">
        <w:rPr>
          <w:rFonts w:hint="cs"/>
          <w:sz w:val="27"/>
          <w:rtl/>
          <w:lang w:bidi="ar-IQ"/>
        </w:rPr>
        <w:t>مة الطباطبائي عن محيي الدين بن عربي في نهاية النصّ المتقدّ</w:t>
      </w:r>
      <w:r w:rsidR="003A3638" w:rsidRPr="003164AB">
        <w:rPr>
          <w:rFonts w:hint="cs"/>
          <w:sz w:val="27"/>
          <w:rtl/>
          <w:lang w:bidi="ar-IQ"/>
        </w:rPr>
        <w:t>ِ</w:t>
      </w:r>
      <w:r w:rsidRPr="003164AB">
        <w:rPr>
          <w:rFonts w:hint="cs"/>
          <w:sz w:val="27"/>
          <w:rtl/>
          <w:lang w:bidi="ar-IQ"/>
        </w:rPr>
        <w:t>م</w:t>
      </w:r>
      <w:r w:rsidR="003A3638" w:rsidRPr="003164AB">
        <w:rPr>
          <w:rFonts w:hint="cs"/>
          <w:sz w:val="27"/>
          <w:rtl/>
          <w:lang w:bidi="ar-IQ"/>
        </w:rPr>
        <w:t>،</w:t>
      </w:r>
      <w:r w:rsidRPr="003164AB">
        <w:rPr>
          <w:rFonts w:hint="cs"/>
          <w:sz w:val="27"/>
          <w:rtl/>
          <w:lang w:bidi="ar-IQ"/>
        </w:rPr>
        <w:t xml:space="preserve"> الذي نقله عالم</w:t>
      </w:r>
      <w:r w:rsidR="003A3638" w:rsidRPr="003164AB">
        <w:rPr>
          <w:rFonts w:hint="cs"/>
          <w:sz w:val="27"/>
          <w:rtl/>
          <w:lang w:bidi="ar-IQ"/>
        </w:rPr>
        <w:t>ٌ</w:t>
      </w:r>
      <w:r w:rsidRPr="003164AB">
        <w:rPr>
          <w:rFonts w:hint="cs"/>
          <w:sz w:val="27"/>
          <w:rtl/>
          <w:lang w:bidi="ar-IQ"/>
        </w:rPr>
        <w:t xml:space="preserve"> ف</w:t>
      </w:r>
      <w:r w:rsidR="003A3638" w:rsidRPr="003164AB">
        <w:rPr>
          <w:rFonts w:hint="cs"/>
          <w:sz w:val="27"/>
          <w:rtl/>
          <w:lang w:bidi="ar-IQ"/>
        </w:rPr>
        <w:t>َ</w:t>
      </w:r>
      <w:r w:rsidRPr="003164AB">
        <w:rPr>
          <w:rFonts w:hint="cs"/>
          <w:sz w:val="27"/>
          <w:rtl/>
          <w:lang w:bidi="ar-IQ"/>
        </w:rPr>
        <w:t>ذّ</w:t>
      </w:r>
      <w:r w:rsidR="003A3638" w:rsidRPr="003164AB">
        <w:rPr>
          <w:rFonts w:hint="cs"/>
          <w:sz w:val="27"/>
          <w:rtl/>
          <w:lang w:bidi="ar-IQ"/>
        </w:rPr>
        <w:t>ٌ</w:t>
      </w:r>
      <w:r w:rsidRPr="003164AB">
        <w:rPr>
          <w:rFonts w:hint="cs"/>
          <w:sz w:val="27"/>
          <w:rtl/>
          <w:lang w:bidi="ar-IQ"/>
        </w:rPr>
        <w:t xml:space="preserve"> مثل</w:t>
      </w:r>
      <w:r w:rsidR="003A3638" w:rsidRPr="003164AB">
        <w:rPr>
          <w:rFonts w:hint="cs"/>
          <w:sz w:val="27"/>
          <w:rtl/>
          <w:lang w:bidi="ar-IQ"/>
        </w:rPr>
        <w:t>:</w:t>
      </w:r>
      <w:r w:rsidRPr="003164AB">
        <w:rPr>
          <w:rFonts w:hint="cs"/>
          <w:sz w:val="27"/>
          <w:rtl/>
          <w:lang w:bidi="ar-IQ"/>
        </w:rPr>
        <w:t xml:space="preserve"> الشهيد مرتضى </w:t>
      </w:r>
      <w:r w:rsidR="003A3638" w:rsidRPr="003164AB">
        <w:rPr>
          <w:rFonts w:hint="cs"/>
          <w:sz w:val="27"/>
          <w:rtl/>
          <w:lang w:bidi="ar-IQ"/>
        </w:rPr>
        <w:t>م</w:t>
      </w:r>
      <w:r w:rsidRPr="003164AB">
        <w:rPr>
          <w:rFonts w:hint="cs"/>
          <w:sz w:val="27"/>
          <w:rtl/>
          <w:lang w:bidi="ar-IQ"/>
        </w:rPr>
        <w:t>طه</w:t>
      </w:r>
      <w:r w:rsidR="003A3638" w:rsidRPr="003164AB">
        <w:rPr>
          <w:rFonts w:hint="cs"/>
          <w:sz w:val="27"/>
          <w:rtl/>
          <w:lang w:bidi="ar-IQ"/>
        </w:rPr>
        <w:t>ّ</w:t>
      </w:r>
      <w:r w:rsidRPr="003164AB">
        <w:rPr>
          <w:rFonts w:hint="cs"/>
          <w:sz w:val="27"/>
          <w:rtl/>
          <w:lang w:bidi="ar-IQ"/>
        </w:rPr>
        <w:t xml:space="preserve">ري. </w:t>
      </w:r>
    </w:p>
    <w:p w:rsidR="00CA05CF" w:rsidRPr="003164AB" w:rsidRDefault="00CA05CF" w:rsidP="008560AB">
      <w:pPr>
        <w:rPr>
          <w:sz w:val="27"/>
          <w:rtl/>
          <w:lang w:bidi="ar-IQ"/>
        </w:rPr>
      </w:pPr>
      <w:r w:rsidRPr="003164AB">
        <w:rPr>
          <w:rFonts w:hint="cs"/>
          <w:sz w:val="27"/>
          <w:rtl/>
          <w:lang w:bidi="ar-IQ"/>
        </w:rPr>
        <w:t>يت</w:t>
      </w:r>
      <w:r w:rsidR="003A3638" w:rsidRPr="003164AB">
        <w:rPr>
          <w:rFonts w:hint="cs"/>
          <w:sz w:val="27"/>
          <w:rtl/>
          <w:lang w:bidi="ar-IQ"/>
        </w:rPr>
        <w:t>ّ</w:t>
      </w:r>
      <w:r w:rsidRPr="003164AB">
        <w:rPr>
          <w:rFonts w:hint="cs"/>
          <w:sz w:val="27"/>
          <w:rtl/>
          <w:lang w:bidi="ar-IQ"/>
        </w:rPr>
        <w:t>ضح من مجموع كلمات العلا</w:t>
      </w:r>
      <w:r w:rsidR="003A3638" w:rsidRPr="003164AB">
        <w:rPr>
          <w:rFonts w:hint="cs"/>
          <w:sz w:val="27"/>
          <w:rtl/>
          <w:lang w:bidi="ar-IQ"/>
        </w:rPr>
        <w:t>ّ</w:t>
      </w:r>
      <w:r w:rsidRPr="003164AB">
        <w:rPr>
          <w:rFonts w:hint="cs"/>
          <w:sz w:val="27"/>
          <w:rtl/>
          <w:lang w:bidi="ar-IQ"/>
        </w:rPr>
        <w:t xml:space="preserve">مة الطباطبائي والشيخ الشهيد مرتضى </w:t>
      </w:r>
      <w:r w:rsidR="003A3638" w:rsidRPr="003164AB">
        <w:rPr>
          <w:rFonts w:hint="cs"/>
          <w:sz w:val="27"/>
          <w:rtl/>
          <w:lang w:bidi="ar-IQ"/>
        </w:rPr>
        <w:t>م</w:t>
      </w:r>
      <w:r w:rsidRPr="003164AB">
        <w:rPr>
          <w:rFonts w:hint="cs"/>
          <w:sz w:val="27"/>
          <w:rtl/>
          <w:lang w:bidi="ar-IQ"/>
        </w:rPr>
        <w:t>طه</w:t>
      </w:r>
      <w:r w:rsidR="003A3638" w:rsidRPr="003164AB">
        <w:rPr>
          <w:rFonts w:hint="cs"/>
          <w:sz w:val="27"/>
          <w:rtl/>
          <w:lang w:bidi="ar-IQ"/>
        </w:rPr>
        <w:t>ّ</w:t>
      </w:r>
      <w:r w:rsidRPr="003164AB">
        <w:rPr>
          <w:rFonts w:hint="cs"/>
          <w:sz w:val="27"/>
          <w:rtl/>
          <w:lang w:bidi="ar-IQ"/>
        </w:rPr>
        <w:t>ري بشأن ابن عربي أن هذين الفيلسوفين المفك</w:t>
      </w:r>
      <w:r w:rsidR="003A3638" w:rsidRPr="003164AB">
        <w:rPr>
          <w:rFonts w:hint="cs"/>
          <w:sz w:val="27"/>
          <w:rtl/>
          <w:lang w:bidi="ar-IQ"/>
        </w:rPr>
        <w:t>ّ</w:t>
      </w:r>
      <w:r w:rsidRPr="003164AB">
        <w:rPr>
          <w:rFonts w:hint="cs"/>
          <w:sz w:val="27"/>
          <w:rtl/>
          <w:lang w:bidi="ar-IQ"/>
        </w:rPr>
        <w:t xml:space="preserve">رين يحملان موقفاً معتدلاً منه، حيث </w:t>
      </w:r>
      <w:r w:rsidRPr="003164AB">
        <w:rPr>
          <w:rFonts w:hint="cs"/>
          <w:sz w:val="27"/>
          <w:rtl/>
          <w:lang w:bidi="ar-IQ"/>
        </w:rPr>
        <w:lastRenderedPageBreak/>
        <w:t>يلتفتان إلى الجوانب الإيجابية والسلبية من شخصيته</w:t>
      </w:r>
      <w:r w:rsidR="008560AB">
        <w:rPr>
          <w:rFonts w:hint="cs"/>
          <w:sz w:val="27"/>
          <w:rtl/>
          <w:lang w:bidi="ar-IQ"/>
        </w:rPr>
        <w:t>.</w:t>
      </w:r>
      <w:r w:rsidRPr="003164AB">
        <w:rPr>
          <w:rFonts w:hint="cs"/>
          <w:sz w:val="27"/>
          <w:rtl/>
          <w:lang w:bidi="ar-IQ"/>
        </w:rPr>
        <w:t xml:space="preserve"> ويمكن لكلام العلا</w:t>
      </w:r>
      <w:r w:rsidR="003A3638" w:rsidRPr="003164AB">
        <w:rPr>
          <w:rFonts w:hint="cs"/>
          <w:sz w:val="27"/>
          <w:rtl/>
          <w:lang w:bidi="ar-IQ"/>
        </w:rPr>
        <w:t>ّ</w:t>
      </w:r>
      <w:r w:rsidRPr="003164AB">
        <w:rPr>
          <w:rFonts w:hint="cs"/>
          <w:sz w:val="27"/>
          <w:rtl/>
          <w:lang w:bidi="ar-IQ"/>
        </w:rPr>
        <w:t xml:space="preserve">مة </w:t>
      </w:r>
      <w:r w:rsidR="003A3638" w:rsidRPr="003164AB">
        <w:rPr>
          <w:rFonts w:hint="cs"/>
          <w:sz w:val="27"/>
          <w:rtl/>
          <w:lang w:bidi="ar-IQ"/>
        </w:rPr>
        <w:t>التالي</w:t>
      </w:r>
      <w:r w:rsidRPr="003164AB">
        <w:rPr>
          <w:rFonts w:hint="cs"/>
          <w:sz w:val="27"/>
          <w:rtl/>
          <w:lang w:bidi="ar-IQ"/>
        </w:rPr>
        <w:t xml:space="preserve"> أن يلقي ضوءاً على هذا المعنى: </w:t>
      </w:r>
      <w:r w:rsidRPr="003164AB">
        <w:rPr>
          <w:rFonts w:hint="eastAsia"/>
          <w:sz w:val="24"/>
          <w:szCs w:val="24"/>
          <w:rtl/>
          <w:lang w:bidi="ar-IQ"/>
        </w:rPr>
        <w:t>«</w:t>
      </w:r>
      <w:r w:rsidRPr="003164AB">
        <w:rPr>
          <w:rFonts w:hint="cs"/>
          <w:sz w:val="27"/>
          <w:rtl/>
          <w:lang w:bidi="ar-IQ"/>
        </w:rPr>
        <w:t>نحن نتعامل مع محيي الدين بن عربي وغيره من الناحية الاستدلالية على ق</w:t>
      </w:r>
      <w:r w:rsidR="003A3638" w:rsidRPr="003164AB">
        <w:rPr>
          <w:rFonts w:hint="cs"/>
          <w:sz w:val="27"/>
          <w:rtl/>
          <w:lang w:bidi="ar-IQ"/>
        </w:rPr>
        <w:t>َ</w:t>
      </w:r>
      <w:r w:rsidRPr="003164AB">
        <w:rPr>
          <w:rFonts w:hint="cs"/>
          <w:sz w:val="27"/>
          <w:rtl/>
          <w:lang w:bidi="ar-IQ"/>
        </w:rPr>
        <w:t>د</w:t>
      </w:r>
      <w:r w:rsidR="003A3638" w:rsidRPr="003164AB">
        <w:rPr>
          <w:rFonts w:hint="cs"/>
          <w:sz w:val="27"/>
          <w:rtl/>
          <w:lang w:bidi="ar-IQ"/>
        </w:rPr>
        <w:t>َ</w:t>
      </w:r>
      <w:r w:rsidRPr="003164AB">
        <w:rPr>
          <w:rFonts w:hint="cs"/>
          <w:sz w:val="27"/>
          <w:rtl/>
          <w:lang w:bidi="ar-IQ"/>
        </w:rPr>
        <w:t>م المساواة. [فهو] في بداية أبحاثه قد ذكر بعض القصائد التافهة والفجّة، ولكن</w:t>
      </w:r>
      <w:r w:rsidR="003A3638" w:rsidRPr="003164AB">
        <w:rPr>
          <w:rFonts w:hint="cs"/>
          <w:sz w:val="27"/>
          <w:rtl/>
          <w:lang w:bidi="ar-IQ"/>
        </w:rPr>
        <w:t>ّه بعد ذلك يطر</w:t>
      </w:r>
      <w:r w:rsidRPr="003164AB">
        <w:rPr>
          <w:rFonts w:hint="cs"/>
          <w:sz w:val="27"/>
          <w:rtl/>
          <w:lang w:bidi="ar-IQ"/>
        </w:rPr>
        <w:t>ح ـ لل</w:t>
      </w:r>
      <w:r w:rsidR="003A3638" w:rsidRPr="003164AB">
        <w:rPr>
          <w:rFonts w:hint="cs"/>
          <w:sz w:val="27"/>
          <w:rtl/>
          <w:lang w:bidi="ar-IQ"/>
        </w:rPr>
        <w:t>إ</w:t>
      </w:r>
      <w:r w:rsidRPr="003164AB">
        <w:rPr>
          <w:rFonts w:hint="cs"/>
          <w:sz w:val="27"/>
          <w:rtl/>
          <w:lang w:bidi="ar-IQ"/>
        </w:rPr>
        <w:t>نصاف ـ مسائل في غاية الر</w:t>
      </w:r>
      <w:r w:rsidR="003A3638" w:rsidRPr="003164AB">
        <w:rPr>
          <w:rFonts w:hint="cs"/>
          <w:sz w:val="27"/>
          <w:rtl/>
          <w:lang w:bidi="ar-IQ"/>
        </w:rPr>
        <w:t>َّ</w:t>
      </w:r>
      <w:r w:rsidRPr="003164AB">
        <w:rPr>
          <w:rFonts w:hint="cs"/>
          <w:sz w:val="27"/>
          <w:rtl/>
          <w:lang w:bidi="ar-IQ"/>
        </w:rPr>
        <w:t>و</w:t>
      </w:r>
      <w:r w:rsidR="003A3638" w:rsidRPr="003164AB">
        <w:rPr>
          <w:rFonts w:hint="cs"/>
          <w:sz w:val="27"/>
          <w:rtl/>
          <w:lang w:bidi="ar-IQ"/>
        </w:rPr>
        <w:t>ْ</w:t>
      </w:r>
      <w:r w:rsidRPr="003164AB">
        <w:rPr>
          <w:rFonts w:hint="cs"/>
          <w:sz w:val="27"/>
          <w:rtl/>
          <w:lang w:bidi="ar-IQ"/>
        </w:rPr>
        <w:t>عة والإبداع</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795"/>
      </w:r>
      <w:r w:rsidRPr="003164AB">
        <w:rPr>
          <w:sz w:val="27"/>
          <w:vertAlign w:val="superscript"/>
          <w:rtl/>
          <w:lang w:bidi="ar-IQ"/>
        </w:rPr>
        <w:t>)</w:t>
      </w:r>
      <w:r w:rsidRPr="003164AB">
        <w:rPr>
          <w:rFonts w:hint="cs"/>
          <w:sz w:val="27"/>
          <w:rtl/>
          <w:lang w:bidi="ar-IQ"/>
        </w:rPr>
        <w:t xml:space="preserve">. </w:t>
      </w:r>
    </w:p>
    <w:p w:rsidR="00CA05CF" w:rsidRPr="003164AB" w:rsidRDefault="00CA05CF" w:rsidP="00333D0C">
      <w:pPr>
        <w:rPr>
          <w:sz w:val="27"/>
          <w:rtl/>
          <w:lang w:bidi="ar-IQ"/>
        </w:rPr>
      </w:pPr>
    </w:p>
    <w:p w:rsidR="00CA05CF" w:rsidRPr="003164AB" w:rsidRDefault="00CA05CF" w:rsidP="00333D0C">
      <w:pPr>
        <w:pStyle w:val="31"/>
        <w:spacing w:line="400" w:lineRule="exact"/>
        <w:rPr>
          <w:color w:val="auto"/>
          <w:rtl/>
          <w:lang w:bidi="ar-IQ"/>
        </w:rPr>
      </w:pPr>
      <w:r w:rsidRPr="003164AB">
        <w:rPr>
          <w:rFonts w:hint="cs"/>
          <w:color w:val="auto"/>
          <w:rtl/>
          <w:lang w:bidi="ar-IQ"/>
        </w:rPr>
        <w:t>2ـ مذهب ابن عربي</w:t>
      </w:r>
      <w:r w:rsidRPr="003164AB">
        <w:rPr>
          <w:rFonts w:hint="cs"/>
          <w:color w:val="auto"/>
          <w:rtl/>
          <w:lang w:val="en-US" w:bidi="ar-IQ"/>
        </w:rPr>
        <w:t xml:space="preserve"> ــــــ</w:t>
      </w:r>
    </w:p>
    <w:p w:rsidR="00CA05CF" w:rsidRPr="003164AB" w:rsidRDefault="00CA05CF" w:rsidP="00333D0C">
      <w:pPr>
        <w:rPr>
          <w:sz w:val="27"/>
          <w:rtl/>
          <w:lang w:bidi="ar-IQ"/>
        </w:rPr>
      </w:pPr>
      <w:r w:rsidRPr="003164AB">
        <w:rPr>
          <w:rFonts w:hint="cs"/>
          <w:sz w:val="27"/>
          <w:rtl/>
          <w:lang w:bidi="ar-IQ"/>
        </w:rPr>
        <w:t>إن الشخصية السامية لأمير المؤمنين علي</w:t>
      </w:r>
      <w:r w:rsidR="003A3638" w:rsidRPr="003164AB">
        <w:rPr>
          <w:rFonts w:hint="cs"/>
          <w:sz w:val="27"/>
          <w:rtl/>
          <w:lang w:bidi="ar-IQ"/>
        </w:rPr>
        <w:t>ّ</w:t>
      </w:r>
      <w:r w:rsidRPr="003164AB">
        <w:rPr>
          <w:rFonts w:hint="cs"/>
          <w:sz w:val="27"/>
          <w:rtl/>
          <w:lang w:bidi="ar-IQ"/>
        </w:rPr>
        <w:t xml:space="preserve"> بن أبي طالب</w:t>
      </w:r>
      <w:r w:rsidR="00E3566E" w:rsidRPr="00F74CC8">
        <w:rPr>
          <w:rFonts w:cs="Mosawi" w:hint="cs"/>
          <w:szCs w:val="22"/>
          <w:rtl/>
          <w:lang w:bidi="ar-IQ"/>
        </w:rPr>
        <w:t>×</w:t>
      </w:r>
      <w:r w:rsidRPr="003164AB">
        <w:rPr>
          <w:rFonts w:hint="cs"/>
          <w:sz w:val="27"/>
          <w:rtl/>
          <w:lang w:bidi="ar-IQ"/>
        </w:rPr>
        <w:t xml:space="preserve"> بحيث </w:t>
      </w:r>
      <w:r w:rsidR="003A3638" w:rsidRPr="003164AB">
        <w:rPr>
          <w:rFonts w:hint="cs"/>
          <w:sz w:val="27"/>
          <w:rtl/>
          <w:lang w:bidi="ar-IQ"/>
        </w:rPr>
        <w:t>إ</w:t>
      </w:r>
      <w:r w:rsidRPr="003164AB">
        <w:rPr>
          <w:rFonts w:hint="cs"/>
          <w:sz w:val="27"/>
          <w:rtl/>
          <w:lang w:bidi="ar-IQ"/>
        </w:rPr>
        <w:t>نها من جهة جعلت أتباع التشيّ</w:t>
      </w:r>
      <w:r w:rsidR="003A3638" w:rsidRPr="003164AB">
        <w:rPr>
          <w:rFonts w:hint="cs"/>
          <w:sz w:val="27"/>
          <w:rtl/>
          <w:lang w:bidi="ar-IQ"/>
        </w:rPr>
        <w:t>ُ</w:t>
      </w:r>
      <w:r w:rsidRPr="003164AB">
        <w:rPr>
          <w:rFonts w:hint="cs"/>
          <w:sz w:val="27"/>
          <w:rtl/>
          <w:lang w:bidi="ar-IQ"/>
        </w:rPr>
        <w:t>ع والتسن</w:t>
      </w:r>
      <w:r w:rsidR="003A3638" w:rsidRPr="003164AB">
        <w:rPr>
          <w:rFonts w:hint="cs"/>
          <w:sz w:val="27"/>
          <w:rtl/>
          <w:lang w:bidi="ar-IQ"/>
        </w:rPr>
        <w:t>ُّ</w:t>
      </w:r>
      <w:r w:rsidRPr="003164AB">
        <w:rPr>
          <w:rFonts w:hint="cs"/>
          <w:sz w:val="27"/>
          <w:rtl/>
          <w:lang w:bidi="ar-IQ"/>
        </w:rPr>
        <w:t>ن (ومختلف المذاهب والمشارب من كلا المدرستين من فلاسفة وعرفاء وفقهاء وأخباريين ومعتزلة وأشاعرة ومن أهل الحديث والس</w:t>
      </w:r>
      <w:r w:rsidR="008560AB">
        <w:rPr>
          <w:rFonts w:hint="cs"/>
          <w:sz w:val="27"/>
          <w:rtl/>
          <w:lang w:bidi="ar-IQ"/>
        </w:rPr>
        <w:t>َّ</w:t>
      </w:r>
      <w:r w:rsidRPr="003164AB">
        <w:rPr>
          <w:rFonts w:hint="cs"/>
          <w:sz w:val="27"/>
          <w:rtl/>
          <w:lang w:bidi="ar-IQ"/>
        </w:rPr>
        <w:t>ل</w:t>
      </w:r>
      <w:r w:rsidR="008560AB">
        <w:rPr>
          <w:rFonts w:hint="cs"/>
          <w:sz w:val="27"/>
          <w:rtl/>
          <w:lang w:bidi="ar-IQ"/>
        </w:rPr>
        <w:t>َ</w:t>
      </w:r>
      <w:r w:rsidRPr="003164AB">
        <w:rPr>
          <w:rFonts w:hint="cs"/>
          <w:sz w:val="27"/>
          <w:rtl/>
          <w:lang w:bidi="ar-IQ"/>
        </w:rPr>
        <w:t>فية وغيرهم) يعتبرونه منهم</w:t>
      </w:r>
      <w:r w:rsidR="003A3638" w:rsidRPr="003164AB">
        <w:rPr>
          <w:rFonts w:hint="cs"/>
          <w:sz w:val="27"/>
          <w:rtl/>
          <w:lang w:bidi="ar-IQ"/>
        </w:rPr>
        <w:t>؛</w:t>
      </w:r>
      <w:r w:rsidRPr="003164AB">
        <w:rPr>
          <w:rFonts w:hint="cs"/>
          <w:sz w:val="27"/>
          <w:rtl/>
          <w:lang w:bidi="ar-IQ"/>
        </w:rPr>
        <w:t xml:space="preserve"> ومن ناحية أخرى ذهب الخوارج والنواصب إلى البراءة منه. إن عظمة مولى المتقين جعلت فهمه أمراً مستصعباً</w:t>
      </w:r>
      <w:r w:rsidR="003A3638" w:rsidRPr="003164AB">
        <w:rPr>
          <w:rFonts w:hint="cs"/>
          <w:sz w:val="27"/>
          <w:rtl/>
          <w:lang w:bidi="ar-IQ"/>
        </w:rPr>
        <w:t>؛</w:t>
      </w:r>
      <w:r w:rsidRPr="003164AB">
        <w:rPr>
          <w:rFonts w:hint="cs"/>
          <w:sz w:val="27"/>
          <w:rtl/>
          <w:lang w:bidi="ar-IQ"/>
        </w:rPr>
        <w:t xml:space="preserve"> ومن هنا فقد ذهبت طائفة</w:t>
      </w:r>
      <w:r w:rsidR="003A3638" w:rsidRPr="003164AB">
        <w:rPr>
          <w:rFonts w:hint="cs"/>
          <w:sz w:val="27"/>
          <w:rtl/>
          <w:lang w:bidi="ar-IQ"/>
        </w:rPr>
        <w:t>ٌ إلى تأليهه؛</w:t>
      </w:r>
      <w:r w:rsidRPr="003164AB">
        <w:rPr>
          <w:rFonts w:hint="cs"/>
          <w:sz w:val="27"/>
          <w:rtl/>
          <w:lang w:bidi="ar-IQ"/>
        </w:rPr>
        <w:t xml:space="preserve"> وذهبت طائفة</w:t>
      </w:r>
      <w:r w:rsidR="003A3638" w:rsidRPr="003164AB">
        <w:rPr>
          <w:rFonts w:hint="cs"/>
          <w:sz w:val="27"/>
          <w:rtl/>
          <w:lang w:bidi="ar-IQ"/>
        </w:rPr>
        <w:t>ٌ</w:t>
      </w:r>
      <w:r w:rsidRPr="003164AB">
        <w:rPr>
          <w:rFonts w:hint="cs"/>
          <w:sz w:val="27"/>
          <w:rtl/>
          <w:lang w:bidi="ar-IQ"/>
        </w:rPr>
        <w:t xml:space="preserve"> أخرى إلى تكفيره. إن جاذبة أمير المؤمنين قد استقطبت إليه محبّين بالغوا في محبّته، كما أن دافعته قد خلق</w:t>
      </w:r>
      <w:r w:rsidR="009D7FB9" w:rsidRPr="003164AB">
        <w:rPr>
          <w:rFonts w:hint="cs"/>
          <w:sz w:val="27"/>
          <w:rtl/>
          <w:lang w:bidi="ar-IQ"/>
        </w:rPr>
        <w:t>َ</w:t>
      </w:r>
      <w:r w:rsidRPr="003164AB">
        <w:rPr>
          <w:rFonts w:hint="cs"/>
          <w:sz w:val="27"/>
          <w:rtl/>
          <w:lang w:bidi="ar-IQ"/>
        </w:rPr>
        <w:t>ت</w:t>
      </w:r>
      <w:r w:rsidR="009D7FB9" w:rsidRPr="003164AB">
        <w:rPr>
          <w:rFonts w:hint="cs"/>
          <w:sz w:val="27"/>
          <w:rtl/>
          <w:lang w:bidi="ar-IQ"/>
        </w:rPr>
        <w:t>ْ</w:t>
      </w:r>
      <w:r w:rsidRPr="003164AB">
        <w:rPr>
          <w:rFonts w:hint="cs"/>
          <w:sz w:val="27"/>
          <w:rtl/>
          <w:lang w:bidi="ar-IQ"/>
        </w:rPr>
        <w:t xml:space="preserve"> له أعداء بالغوا في بغضه ومناو</w:t>
      </w:r>
      <w:r w:rsidR="009D7FB9" w:rsidRPr="003164AB">
        <w:rPr>
          <w:rFonts w:hint="cs"/>
          <w:sz w:val="27"/>
          <w:rtl/>
          <w:lang w:bidi="ar-IQ"/>
        </w:rPr>
        <w:t>أ</w:t>
      </w:r>
      <w:r w:rsidRPr="003164AB">
        <w:rPr>
          <w:rFonts w:hint="cs"/>
          <w:sz w:val="27"/>
          <w:rtl/>
          <w:lang w:bidi="ar-IQ"/>
        </w:rPr>
        <w:t xml:space="preserve">ته. </w:t>
      </w:r>
    </w:p>
    <w:p w:rsidR="00CA05CF" w:rsidRPr="003164AB" w:rsidRDefault="00CA05CF" w:rsidP="00333D0C">
      <w:pPr>
        <w:rPr>
          <w:sz w:val="27"/>
          <w:rtl/>
          <w:lang w:bidi="ar-IQ"/>
        </w:rPr>
      </w:pPr>
      <w:r w:rsidRPr="003164AB">
        <w:rPr>
          <w:rFonts w:hint="cs"/>
          <w:sz w:val="27"/>
          <w:rtl/>
          <w:lang w:bidi="ar-IQ"/>
        </w:rPr>
        <w:t>وعلى الرغم من استحالة مقارنة أحد</w:t>
      </w:r>
      <w:r w:rsidR="009D7FB9" w:rsidRPr="003164AB">
        <w:rPr>
          <w:rFonts w:hint="cs"/>
          <w:sz w:val="27"/>
          <w:rtl/>
          <w:lang w:bidi="ar-IQ"/>
        </w:rPr>
        <w:t>ٍ</w:t>
      </w:r>
      <w:r w:rsidRPr="003164AB">
        <w:rPr>
          <w:rFonts w:hint="cs"/>
          <w:sz w:val="27"/>
          <w:rtl/>
          <w:lang w:bidi="ar-IQ"/>
        </w:rPr>
        <w:t xml:space="preserve"> من المسلمين بشخصية هذا الإمام المعصوم، إلا</w:t>
      </w:r>
      <w:r w:rsidR="009D7FB9" w:rsidRPr="003164AB">
        <w:rPr>
          <w:rFonts w:hint="cs"/>
          <w:sz w:val="27"/>
          <w:rtl/>
          <w:lang w:bidi="ar-IQ"/>
        </w:rPr>
        <w:t>ّ</w:t>
      </w:r>
      <w:r w:rsidRPr="003164AB">
        <w:rPr>
          <w:rFonts w:hint="cs"/>
          <w:sz w:val="27"/>
          <w:rtl/>
          <w:lang w:bidi="ar-IQ"/>
        </w:rPr>
        <w:t xml:space="preserve"> أن الاختلاف بشأن محيي الدين بن عربي قريب</w:t>
      </w:r>
      <w:r w:rsidR="009D7FB9" w:rsidRPr="003164AB">
        <w:rPr>
          <w:rFonts w:hint="cs"/>
          <w:sz w:val="27"/>
          <w:rtl/>
          <w:lang w:bidi="ar-IQ"/>
        </w:rPr>
        <w:t>ُ</w:t>
      </w:r>
      <w:r w:rsidRPr="003164AB">
        <w:rPr>
          <w:rFonts w:hint="cs"/>
          <w:sz w:val="27"/>
          <w:rtl/>
          <w:lang w:bidi="ar-IQ"/>
        </w:rPr>
        <w:t xml:space="preserve"> الش</w:t>
      </w:r>
      <w:r w:rsidR="009D7FB9" w:rsidRPr="003164AB">
        <w:rPr>
          <w:rFonts w:hint="cs"/>
          <w:sz w:val="27"/>
          <w:rtl/>
          <w:lang w:bidi="ar-IQ"/>
        </w:rPr>
        <w:t>َّ</w:t>
      </w:r>
      <w:r w:rsidRPr="003164AB">
        <w:rPr>
          <w:rFonts w:hint="cs"/>
          <w:sz w:val="27"/>
          <w:rtl/>
          <w:lang w:bidi="ar-IQ"/>
        </w:rPr>
        <w:t>ب</w:t>
      </w:r>
      <w:r w:rsidR="009D7FB9" w:rsidRPr="003164AB">
        <w:rPr>
          <w:rFonts w:hint="cs"/>
          <w:sz w:val="27"/>
          <w:rtl/>
          <w:lang w:bidi="ar-IQ"/>
        </w:rPr>
        <w:t>َ</w:t>
      </w:r>
      <w:r w:rsidRPr="003164AB">
        <w:rPr>
          <w:rFonts w:hint="cs"/>
          <w:sz w:val="27"/>
          <w:rtl/>
          <w:lang w:bidi="ar-IQ"/>
        </w:rPr>
        <w:t>ه من الاختلاف بشأن هذا الإمام اله</w:t>
      </w:r>
      <w:r w:rsidR="009D7FB9" w:rsidRPr="003164AB">
        <w:rPr>
          <w:rFonts w:hint="cs"/>
          <w:sz w:val="27"/>
          <w:rtl/>
          <w:lang w:bidi="ar-IQ"/>
        </w:rPr>
        <w:t>ُ</w:t>
      </w:r>
      <w:r w:rsidRPr="003164AB">
        <w:rPr>
          <w:rFonts w:hint="cs"/>
          <w:sz w:val="27"/>
          <w:rtl/>
          <w:lang w:bidi="ar-IQ"/>
        </w:rPr>
        <w:t>مام. فقد ذهب بعض</w:t>
      </w:r>
      <w:r w:rsidR="009D7FB9" w:rsidRPr="003164AB">
        <w:rPr>
          <w:rFonts w:hint="cs"/>
          <w:sz w:val="27"/>
          <w:rtl/>
          <w:lang w:bidi="ar-IQ"/>
        </w:rPr>
        <w:t>ٌ</w:t>
      </w:r>
      <w:r w:rsidRPr="003164AB">
        <w:rPr>
          <w:rFonts w:hint="cs"/>
          <w:sz w:val="27"/>
          <w:rtl/>
          <w:lang w:bidi="ar-IQ"/>
        </w:rPr>
        <w:t xml:space="preserve"> إلى اعتبار ابن عربي صدّ</w:t>
      </w:r>
      <w:r w:rsidR="009D7FB9" w:rsidRPr="003164AB">
        <w:rPr>
          <w:rFonts w:hint="cs"/>
          <w:sz w:val="27"/>
          <w:rtl/>
          <w:lang w:bidi="ar-IQ"/>
        </w:rPr>
        <w:t>ِ</w:t>
      </w:r>
      <w:r w:rsidRPr="003164AB">
        <w:rPr>
          <w:rFonts w:hint="cs"/>
          <w:sz w:val="27"/>
          <w:rtl/>
          <w:lang w:bidi="ar-IQ"/>
        </w:rPr>
        <w:t>يقاً</w:t>
      </w:r>
      <w:r w:rsidR="009D7FB9" w:rsidRPr="003164AB">
        <w:rPr>
          <w:rFonts w:hint="cs"/>
          <w:sz w:val="27"/>
          <w:rtl/>
          <w:lang w:bidi="ar-IQ"/>
        </w:rPr>
        <w:t xml:space="preserve">؛ </w:t>
      </w:r>
      <w:r w:rsidRPr="003164AB">
        <w:rPr>
          <w:rFonts w:hint="cs"/>
          <w:sz w:val="27"/>
          <w:rtl/>
          <w:lang w:bidi="ar-IQ"/>
        </w:rPr>
        <w:t xml:space="preserve">وذهب آخرون إلى اعتباره زنديقاً. كما وقع الاختلاف بشأنه على أساس الموافقة أو المخالفة للعرفان المصطلح على النحو </w:t>
      </w:r>
      <w:r w:rsidR="009D7FB9" w:rsidRPr="003164AB">
        <w:rPr>
          <w:rFonts w:hint="cs"/>
          <w:sz w:val="27"/>
          <w:rtl/>
          <w:lang w:bidi="ar-IQ"/>
        </w:rPr>
        <w:t>التالي</w:t>
      </w:r>
      <w:r w:rsidRPr="003164AB">
        <w:rPr>
          <w:rFonts w:hint="cs"/>
          <w:sz w:val="27"/>
          <w:rtl/>
          <w:lang w:bidi="ar-IQ"/>
        </w:rPr>
        <w:t xml:space="preserve">: </w:t>
      </w:r>
    </w:p>
    <w:p w:rsidR="00CA05CF" w:rsidRPr="003164AB" w:rsidRDefault="00CA05CF" w:rsidP="00333D0C">
      <w:pPr>
        <w:rPr>
          <w:sz w:val="27"/>
          <w:rtl/>
          <w:lang w:bidi="ar-IQ"/>
        </w:rPr>
      </w:pPr>
      <w:r w:rsidRPr="003164AB">
        <w:rPr>
          <w:rFonts w:hint="cs"/>
          <w:sz w:val="27"/>
          <w:rtl/>
          <w:lang w:bidi="ar-IQ"/>
        </w:rPr>
        <w:t xml:space="preserve">1ـ الشيعة من الموافقين للعرفان يعتبرونه شيعياً. </w:t>
      </w:r>
    </w:p>
    <w:p w:rsidR="00CA05CF" w:rsidRPr="003164AB" w:rsidRDefault="00CA05CF" w:rsidP="00333D0C">
      <w:pPr>
        <w:rPr>
          <w:sz w:val="27"/>
          <w:rtl/>
          <w:lang w:bidi="ar-IQ"/>
        </w:rPr>
      </w:pPr>
      <w:r w:rsidRPr="003164AB">
        <w:rPr>
          <w:rFonts w:hint="cs"/>
          <w:sz w:val="27"/>
          <w:rtl/>
          <w:lang w:bidi="ar-IQ"/>
        </w:rPr>
        <w:t>2ـ السن</w:t>
      </w:r>
      <w:r w:rsidR="009D7FB9" w:rsidRPr="003164AB">
        <w:rPr>
          <w:rFonts w:hint="cs"/>
          <w:sz w:val="27"/>
          <w:rtl/>
          <w:lang w:bidi="ar-IQ"/>
        </w:rPr>
        <w:t>ّ</w:t>
      </w:r>
      <w:r w:rsidRPr="003164AB">
        <w:rPr>
          <w:rFonts w:hint="cs"/>
          <w:sz w:val="27"/>
          <w:rtl/>
          <w:lang w:bidi="ar-IQ"/>
        </w:rPr>
        <w:t>ة من الموافقين للعرفان يعتبرونه سن</w:t>
      </w:r>
      <w:r w:rsidR="009D7FB9" w:rsidRPr="003164AB">
        <w:rPr>
          <w:rFonts w:hint="cs"/>
          <w:sz w:val="27"/>
          <w:rtl/>
          <w:lang w:bidi="ar-IQ"/>
        </w:rPr>
        <w:t>ّ</w:t>
      </w:r>
      <w:r w:rsidRPr="003164AB">
        <w:rPr>
          <w:rFonts w:hint="cs"/>
          <w:sz w:val="27"/>
          <w:rtl/>
          <w:lang w:bidi="ar-IQ"/>
        </w:rPr>
        <w:t xml:space="preserve">ياً. </w:t>
      </w:r>
    </w:p>
    <w:p w:rsidR="00CA05CF" w:rsidRPr="003164AB" w:rsidRDefault="00CA05CF" w:rsidP="00333D0C">
      <w:pPr>
        <w:rPr>
          <w:sz w:val="27"/>
          <w:rtl/>
          <w:lang w:bidi="ar-IQ"/>
        </w:rPr>
      </w:pPr>
      <w:r w:rsidRPr="003164AB">
        <w:rPr>
          <w:rFonts w:hint="cs"/>
          <w:sz w:val="27"/>
          <w:rtl/>
          <w:lang w:bidi="ar-IQ"/>
        </w:rPr>
        <w:t>3ـ الشيعة من المخالفين للعرفان يعتبرونه سن</w:t>
      </w:r>
      <w:r w:rsidR="009D7FB9" w:rsidRPr="003164AB">
        <w:rPr>
          <w:rFonts w:hint="cs"/>
          <w:sz w:val="27"/>
          <w:rtl/>
          <w:lang w:bidi="ar-IQ"/>
        </w:rPr>
        <w:t>ّ</w:t>
      </w:r>
      <w:r w:rsidRPr="003164AB">
        <w:rPr>
          <w:rFonts w:hint="cs"/>
          <w:sz w:val="27"/>
          <w:rtl/>
          <w:lang w:bidi="ar-IQ"/>
        </w:rPr>
        <w:t xml:space="preserve">ياً. </w:t>
      </w:r>
    </w:p>
    <w:p w:rsidR="00CA05CF" w:rsidRPr="003164AB" w:rsidRDefault="00CA05CF" w:rsidP="00333D0C">
      <w:pPr>
        <w:rPr>
          <w:sz w:val="27"/>
          <w:rtl/>
          <w:lang w:bidi="ar-IQ"/>
        </w:rPr>
      </w:pPr>
      <w:r w:rsidRPr="003164AB">
        <w:rPr>
          <w:rFonts w:hint="cs"/>
          <w:sz w:val="27"/>
          <w:rtl/>
          <w:lang w:bidi="ar-IQ"/>
        </w:rPr>
        <w:t>4ـ السن</w:t>
      </w:r>
      <w:r w:rsidR="009D7FB9" w:rsidRPr="003164AB">
        <w:rPr>
          <w:rFonts w:hint="cs"/>
          <w:sz w:val="27"/>
          <w:rtl/>
          <w:lang w:bidi="ar-IQ"/>
        </w:rPr>
        <w:t>ّ</w:t>
      </w:r>
      <w:r w:rsidRPr="003164AB">
        <w:rPr>
          <w:rFonts w:hint="cs"/>
          <w:sz w:val="27"/>
          <w:rtl/>
          <w:lang w:bidi="ar-IQ"/>
        </w:rPr>
        <w:t xml:space="preserve">ة من المخالفين للعرفان يعتبرونه شيعياً. </w:t>
      </w:r>
    </w:p>
    <w:p w:rsidR="00CA05CF" w:rsidRPr="003164AB" w:rsidRDefault="00CA05CF" w:rsidP="00333D0C">
      <w:pPr>
        <w:rPr>
          <w:sz w:val="27"/>
          <w:rtl/>
          <w:lang w:bidi="ar-IQ"/>
        </w:rPr>
      </w:pPr>
      <w:r w:rsidRPr="003164AB">
        <w:rPr>
          <w:rFonts w:hint="cs"/>
          <w:sz w:val="27"/>
          <w:rtl/>
          <w:lang w:bidi="ar-IQ"/>
        </w:rPr>
        <w:t xml:space="preserve">يقوم منطق المجموعة الأولى والثانية الموافقة للعرفان على القياس </w:t>
      </w:r>
      <w:r w:rsidR="009D7FB9" w:rsidRPr="003164AB">
        <w:rPr>
          <w:rFonts w:hint="cs"/>
          <w:sz w:val="27"/>
          <w:rtl/>
          <w:lang w:bidi="ar-IQ"/>
        </w:rPr>
        <w:t>التالي</w:t>
      </w:r>
      <w:r w:rsidRPr="003164AB">
        <w:rPr>
          <w:rFonts w:hint="cs"/>
          <w:sz w:val="27"/>
          <w:rtl/>
          <w:lang w:bidi="ar-IQ"/>
        </w:rPr>
        <w:t xml:space="preserve">: </w:t>
      </w:r>
    </w:p>
    <w:p w:rsidR="00CA05CF" w:rsidRPr="003164AB" w:rsidRDefault="00CA05CF" w:rsidP="00333D0C">
      <w:pPr>
        <w:rPr>
          <w:sz w:val="27"/>
          <w:rtl/>
          <w:lang w:bidi="ar-IQ"/>
        </w:rPr>
      </w:pPr>
      <w:r w:rsidRPr="003164AB">
        <w:rPr>
          <w:rFonts w:hint="cs"/>
          <w:sz w:val="27"/>
          <w:rtl/>
          <w:lang w:bidi="ar-IQ"/>
        </w:rPr>
        <w:t xml:space="preserve">أـ لقد انتخبنا مذهبنا على أساس البحث عن الحقيقة. </w:t>
      </w:r>
    </w:p>
    <w:p w:rsidR="00CA05CF" w:rsidRPr="003164AB" w:rsidRDefault="00CA05CF" w:rsidP="00333D0C">
      <w:pPr>
        <w:rPr>
          <w:sz w:val="27"/>
          <w:rtl/>
          <w:lang w:bidi="ar-IQ"/>
        </w:rPr>
      </w:pPr>
      <w:r w:rsidRPr="003164AB">
        <w:rPr>
          <w:rFonts w:hint="cs"/>
          <w:sz w:val="27"/>
          <w:rtl/>
          <w:lang w:bidi="ar-IQ"/>
        </w:rPr>
        <w:lastRenderedPageBreak/>
        <w:t>ب ـ ابن عربي باحث</w:t>
      </w:r>
      <w:r w:rsidR="009D7FB9" w:rsidRPr="003164AB">
        <w:rPr>
          <w:rFonts w:hint="cs"/>
          <w:sz w:val="27"/>
          <w:rtl/>
          <w:lang w:bidi="ar-IQ"/>
        </w:rPr>
        <w:t>ٌ</w:t>
      </w:r>
      <w:r w:rsidRPr="003164AB">
        <w:rPr>
          <w:rFonts w:hint="cs"/>
          <w:sz w:val="27"/>
          <w:rtl/>
          <w:lang w:bidi="ar-IQ"/>
        </w:rPr>
        <w:t xml:space="preserve"> عن الحقيقة. </w:t>
      </w:r>
    </w:p>
    <w:p w:rsidR="00CA05CF" w:rsidRPr="003164AB" w:rsidRDefault="00CA05CF" w:rsidP="00333D0C">
      <w:pPr>
        <w:rPr>
          <w:sz w:val="27"/>
          <w:rtl/>
          <w:lang w:bidi="ar-IQ"/>
        </w:rPr>
      </w:pPr>
      <w:r w:rsidRPr="003164AB">
        <w:rPr>
          <w:rFonts w:hint="cs"/>
          <w:sz w:val="27"/>
          <w:rtl/>
          <w:lang w:bidi="ar-IQ"/>
        </w:rPr>
        <w:t xml:space="preserve">ج ـ إذن كان ابن عربي على مذهبنا. </w:t>
      </w:r>
    </w:p>
    <w:p w:rsidR="00CA05CF" w:rsidRPr="003164AB" w:rsidRDefault="00CA05CF" w:rsidP="00333D0C">
      <w:pPr>
        <w:rPr>
          <w:sz w:val="27"/>
          <w:rtl/>
          <w:lang w:bidi="ar-IQ"/>
        </w:rPr>
      </w:pPr>
      <w:r w:rsidRPr="003164AB">
        <w:rPr>
          <w:rFonts w:hint="cs"/>
          <w:sz w:val="27"/>
          <w:rtl/>
          <w:lang w:bidi="ar-IQ"/>
        </w:rPr>
        <w:t xml:space="preserve">وأما منطق المجموعة الثالثة والرابعة المخالفة للعرفان فيقوم على القياس </w:t>
      </w:r>
      <w:r w:rsidR="009D7FB9" w:rsidRPr="003164AB">
        <w:rPr>
          <w:rFonts w:hint="cs"/>
          <w:sz w:val="27"/>
          <w:rtl/>
          <w:lang w:bidi="ar-IQ"/>
        </w:rPr>
        <w:t>التالي</w:t>
      </w:r>
      <w:r w:rsidRPr="003164AB">
        <w:rPr>
          <w:rFonts w:hint="cs"/>
          <w:sz w:val="27"/>
          <w:rtl/>
          <w:lang w:bidi="ar-IQ"/>
        </w:rPr>
        <w:t xml:space="preserve">: </w:t>
      </w:r>
    </w:p>
    <w:p w:rsidR="00CA05CF" w:rsidRPr="003164AB" w:rsidRDefault="00CA05CF" w:rsidP="00333D0C">
      <w:pPr>
        <w:rPr>
          <w:sz w:val="27"/>
          <w:rtl/>
          <w:lang w:bidi="ar-IQ"/>
        </w:rPr>
      </w:pPr>
      <w:r w:rsidRPr="003164AB">
        <w:rPr>
          <w:rFonts w:hint="cs"/>
          <w:sz w:val="27"/>
          <w:rtl/>
          <w:lang w:bidi="ar-IQ"/>
        </w:rPr>
        <w:t xml:space="preserve">أـ لقد انتخبنا مذهبنا على أساس البحث عن الحقيقة. </w:t>
      </w:r>
    </w:p>
    <w:p w:rsidR="00CA05CF" w:rsidRPr="003164AB" w:rsidRDefault="00CA05CF" w:rsidP="00333D0C">
      <w:pPr>
        <w:rPr>
          <w:sz w:val="27"/>
          <w:rtl/>
          <w:lang w:bidi="ar-IQ"/>
        </w:rPr>
      </w:pPr>
      <w:r w:rsidRPr="003164AB">
        <w:rPr>
          <w:rFonts w:hint="cs"/>
          <w:sz w:val="27"/>
          <w:rtl/>
          <w:lang w:bidi="ar-IQ"/>
        </w:rPr>
        <w:t xml:space="preserve">ب ـ لم يكن ابن عربي باحثاً عن الحقيقة. </w:t>
      </w:r>
    </w:p>
    <w:p w:rsidR="00CA05CF" w:rsidRPr="003164AB" w:rsidRDefault="00CA05CF" w:rsidP="00333D0C">
      <w:pPr>
        <w:rPr>
          <w:sz w:val="27"/>
          <w:rtl/>
          <w:lang w:bidi="ar-IQ"/>
        </w:rPr>
      </w:pPr>
      <w:r w:rsidRPr="003164AB">
        <w:rPr>
          <w:rFonts w:hint="cs"/>
          <w:sz w:val="27"/>
          <w:rtl/>
          <w:lang w:bidi="ar-IQ"/>
        </w:rPr>
        <w:t xml:space="preserve">ج ـ إذن لم يكن ابن عربي على مذهبنا. </w:t>
      </w:r>
    </w:p>
    <w:p w:rsidR="00CA05CF" w:rsidRPr="003164AB" w:rsidRDefault="00CA05CF" w:rsidP="00333D0C">
      <w:pPr>
        <w:rPr>
          <w:sz w:val="27"/>
          <w:rtl/>
          <w:lang w:bidi="ar-IQ"/>
        </w:rPr>
      </w:pPr>
      <w:r w:rsidRPr="003164AB">
        <w:rPr>
          <w:rFonts w:hint="cs"/>
          <w:sz w:val="27"/>
          <w:rtl/>
          <w:lang w:bidi="ar-IQ"/>
        </w:rPr>
        <w:t>ثم عمدت كلتا المجموعتين إلى جمع الشواهد والأدلة من المصادر</w:t>
      </w:r>
      <w:r w:rsidR="009D7FB9" w:rsidRPr="003164AB">
        <w:rPr>
          <w:rFonts w:hint="cs"/>
          <w:sz w:val="27"/>
          <w:rtl/>
          <w:lang w:bidi="ar-IQ"/>
        </w:rPr>
        <w:t>.</w:t>
      </w:r>
      <w:r w:rsidRPr="003164AB">
        <w:rPr>
          <w:rFonts w:hint="cs"/>
          <w:sz w:val="27"/>
          <w:rtl/>
          <w:lang w:bidi="ar-IQ"/>
        </w:rPr>
        <w:t xml:space="preserve"> وحيث كان ابن عربي يتمت</w:t>
      </w:r>
      <w:r w:rsidR="009D7FB9" w:rsidRPr="003164AB">
        <w:rPr>
          <w:rFonts w:hint="cs"/>
          <w:sz w:val="27"/>
          <w:rtl/>
          <w:lang w:bidi="ar-IQ"/>
        </w:rPr>
        <w:t>َّ</w:t>
      </w:r>
      <w:r w:rsidRPr="003164AB">
        <w:rPr>
          <w:rFonts w:hint="cs"/>
          <w:sz w:val="27"/>
          <w:rtl/>
          <w:lang w:bidi="ar-IQ"/>
        </w:rPr>
        <w:t xml:space="preserve">ع بشخصية متناقضة جعلته يطلق كلمات متشابهة فقد رجع الجميع وجعبته ملأى بما يشتهي. </w:t>
      </w:r>
    </w:p>
    <w:p w:rsidR="00CA05CF" w:rsidRPr="003164AB" w:rsidRDefault="00CA05CF" w:rsidP="00DE0C70">
      <w:pPr>
        <w:spacing w:line="390" w:lineRule="exact"/>
        <w:rPr>
          <w:sz w:val="27"/>
          <w:rtl/>
          <w:lang w:bidi="ar-IQ"/>
        </w:rPr>
      </w:pPr>
      <w:r w:rsidRPr="003164AB">
        <w:rPr>
          <w:rFonts w:hint="cs"/>
          <w:sz w:val="27"/>
          <w:rtl/>
          <w:lang w:bidi="ar-IQ"/>
        </w:rPr>
        <w:t>وفي</w:t>
      </w:r>
      <w:r w:rsidR="009D7FB9" w:rsidRPr="003164AB">
        <w:rPr>
          <w:rFonts w:hint="cs"/>
          <w:sz w:val="27"/>
          <w:rtl/>
          <w:lang w:bidi="ar-IQ"/>
        </w:rPr>
        <w:t xml:space="preserve"> </w:t>
      </w:r>
      <w:r w:rsidRPr="003164AB">
        <w:rPr>
          <w:rFonts w:hint="cs"/>
          <w:sz w:val="27"/>
          <w:rtl/>
          <w:lang w:bidi="ar-IQ"/>
        </w:rPr>
        <w:t>ما يتعل</w:t>
      </w:r>
      <w:r w:rsidR="009D7FB9" w:rsidRPr="003164AB">
        <w:rPr>
          <w:rFonts w:hint="cs"/>
          <w:sz w:val="27"/>
          <w:rtl/>
          <w:lang w:bidi="ar-IQ"/>
        </w:rPr>
        <w:t>َّ</w:t>
      </w:r>
      <w:r w:rsidRPr="003164AB">
        <w:rPr>
          <w:rFonts w:hint="cs"/>
          <w:sz w:val="27"/>
          <w:rtl/>
          <w:lang w:bidi="ar-IQ"/>
        </w:rPr>
        <w:t xml:space="preserve">ق بالمعتقدات والمصادر </w:t>
      </w:r>
      <w:r w:rsidR="0063081E" w:rsidRPr="003164AB">
        <w:rPr>
          <w:rFonts w:hint="cs"/>
          <w:sz w:val="27"/>
          <w:rtl/>
          <w:lang w:bidi="ar-IQ"/>
        </w:rPr>
        <w:t>لا بُدَّ</w:t>
      </w:r>
      <w:r w:rsidRPr="003164AB">
        <w:rPr>
          <w:rFonts w:hint="cs"/>
          <w:sz w:val="27"/>
          <w:rtl/>
          <w:lang w:bidi="ar-IQ"/>
        </w:rPr>
        <w:t xml:space="preserve"> من الالتفات إلى أن الإنسان لا يختبر معتقداته بميزان المصادر أبداً، وإنما يعمل قبل كل</w:t>
      </w:r>
      <w:r w:rsidR="009D7FB9" w:rsidRPr="003164AB">
        <w:rPr>
          <w:rFonts w:hint="cs"/>
          <w:sz w:val="27"/>
          <w:rtl/>
          <w:lang w:bidi="ar-IQ"/>
        </w:rPr>
        <w:t>ّ</w:t>
      </w:r>
      <w:r w:rsidRPr="003164AB">
        <w:rPr>
          <w:rFonts w:hint="cs"/>
          <w:sz w:val="27"/>
          <w:rtl/>
          <w:lang w:bidi="ar-IQ"/>
        </w:rPr>
        <w:t xml:space="preserve"> شيء على تحكيم العواطف والمشاعر في ما يعتقده، وبعد ذلك يعمل على تفسير المصادر وتأويلها على طبق معتقده. ومن هنا فإن جميع الناس ـ حت</w:t>
      </w:r>
      <w:r w:rsidR="009D7FB9" w:rsidRPr="003164AB">
        <w:rPr>
          <w:rFonts w:hint="cs"/>
          <w:sz w:val="27"/>
          <w:rtl/>
          <w:lang w:bidi="ar-IQ"/>
        </w:rPr>
        <w:t>ّ</w:t>
      </w:r>
      <w:r w:rsidRPr="003164AB">
        <w:rPr>
          <w:rFonts w:hint="cs"/>
          <w:sz w:val="27"/>
          <w:rtl/>
          <w:lang w:bidi="ar-IQ"/>
        </w:rPr>
        <w:t>ى أصحاب التعد</w:t>
      </w:r>
      <w:r w:rsidR="009D7FB9" w:rsidRPr="003164AB">
        <w:rPr>
          <w:rFonts w:hint="cs"/>
          <w:sz w:val="27"/>
          <w:rtl/>
          <w:lang w:bidi="ar-IQ"/>
        </w:rPr>
        <w:t>ُّ</w:t>
      </w:r>
      <w:r w:rsidRPr="003164AB">
        <w:rPr>
          <w:rFonts w:hint="cs"/>
          <w:sz w:val="27"/>
          <w:rtl/>
          <w:lang w:bidi="ar-IQ"/>
        </w:rPr>
        <w:t>دية منهم ـ مغرمون بما يعتقدون به، ويتمن</w:t>
      </w:r>
      <w:r w:rsidR="009D7FB9" w:rsidRPr="003164AB">
        <w:rPr>
          <w:rFonts w:hint="cs"/>
          <w:sz w:val="27"/>
          <w:rtl/>
          <w:lang w:bidi="ar-IQ"/>
        </w:rPr>
        <w:t>ّ</w:t>
      </w:r>
      <w:r w:rsidRPr="003164AB">
        <w:rPr>
          <w:rFonts w:hint="cs"/>
          <w:sz w:val="27"/>
          <w:rtl/>
          <w:lang w:bidi="ar-IQ"/>
        </w:rPr>
        <w:t xml:space="preserve">ون لو آمن جميع الناس بما يؤمنون به، وكما يقول الشاعر: </w:t>
      </w:r>
    </w:p>
    <w:tbl>
      <w:tblPr>
        <w:bidiVisual/>
        <w:tblW w:w="0" w:type="auto"/>
        <w:jc w:val="center"/>
        <w:tblLook w:val="01E0" w:firstRow="1" w:lastRow="1" w:firstColumn="1" w:lastColumn="1" w:noHBand="0" w:noVBand="0"/>
      </w:tblPr>
      <w:tblGrid>
        <w:gridCol w:w="2835"/>
        <w:gridCol w:w="497"/>
        <w:gridCol w:w="2835"/>
      </w:tblGrid>
      <w:tr w:rsidR="009D7FB9" w:rsidRPr="003164AB" w:rsidTr="00107B01">
        <w:trPr>
          <w:trHeight w:val="147"/>
          <w:jc w:val="center"/>
        </w:trPr>
        <w:tc>
          <w:tcPr>
            <w:tcW w:w="2835" w:type="dxa"/>
            <w:shd w:val="clear" w:color="auto" w:fill="auto"/>
            <w:hideMark/>
          </w:tcPr>
          <w:p w:rsidR="009D7FB9" w:rsidRPr="003164AB" w:rsidRDefault="009D7FB9" w:rsidP="008560AB">
            <w:pPr>
              <w:spacing w:before="60" w:line="240" w:lineRule="auto"/>
              <w:ind w:firstLine="0"/>
              <w:jc w:val="lowKashida"/>
              <w:rPr>
                <w:sz w:val="2"/>
                <w:szCs w:val="2"/>
              </w:rPr>
            </w:pPr>
            <w:r w:rsidRPr="003164AB">
              <w:rPr>
                <w:rFonts w:hint="cs"/>
                <w:sz w:val="27"/>
                <w:rtl/>
                <w:lang w:bidi="ar-IQ"/>
              </w:rPr>
              <w:t>أنا حنبليٌّ ما حييتُ وإنْ أمُتْ</w:t>
            </w:r>
            <w:r w:rsidRPr="003164AB">
              <w:rPr>
                <w:rFonts w:hint="cs"/>
                <w:sz w:val="27"/>
                <w:rtl/>
              </w:rPr>
              <w:br/>
            </w:r>
          </w:p>
        </w:tc>
        <w:tc>
          <w:tcPr>
            <w:tcW w:w="497" w:type="dxa"/>
            <w:shd w:val="clear" w:color="auto" w:fill="auto"/>
          </w:tcPr>
          <w:p w:rsidR="009D7FB9" w:rsidRPr="003164AB" w:rsidRDefault="009D7FB9" w:rsidP="008560AB">
            <w:pPr>
              <w:spacing w:before="60" w:line="240" w:lineRule="auto"/>
              <w:ind w:firstLine="0"/>
              <w:jc w:val="lowKashida"/>
              <w:rPr>
                <w:sz w:val="27"/>
              </w:rPr>
            </w:pPr>
          </w:p>
        </w:tc>
        <w:tc>
          <w:tcPr>
            <w:tcW w:w="2835" w:type="dxa"/>
            <w:shd w:val="clear" w:color="auto" w:fill="auto"/>
            <w:hideMark/>
          </w:tcPr>
          <w:p w:rsidR="009D7FB9" w:rsidRPr="003164AB" w:rsidRDefault="009D7FB9" w:rsidP="008560AB">
            <w:pPr>
              <w:spacing w:before="60" w:line="240" w:lineRule="auto"/>
              <w:ind w:firstLine="0"/>
              <w:jc w:val="lowKashida"/>
              <w:rPr>
                <w:sz w:val="2"/>
                <w:szCs w:val="2"/>
              </w:rPr>
            </w:pPr>
            <w:r w:rsidRPr="003164AB">
              <w:rPr>
                <w:rFonts w:hint="cs"/>
                <w:sz w:val="27"/>
                <w:rtl/>
                <w:lang w:bidi="ar-IQ"/>
              </w:rPr>
              <w:t>فوصيّتي للناس أن يتحنبلوا</w:t>
            </w:r>
            <w:r w:rsidRPr="003164AB">
              <w:rPr>
                <w:rFonts w:hint="cs"/>
                <w:sz w:val="27"/>
                <w:rtl/>
              </w:rPr>
              <w:br/>
            </w:r>
          </w:p>
        </w:tc>
      </w:tr>
    </w:tbl>
    <w:p w:rsidR="00CA05CF" w:rsidRPr="003164AB" w:rsidRDefault="00CA05CF" w:rsidP="00DE0C70">
      <w:pPr>
        <w:spacing w:line="350" w:lineRule="exact"/>
        <w:rPr>
          <w:sz w:val="27"/>
          <w:rtl/>
          <w:lang w:bidi="ar-IQ"/>
        </w:rPr>
      </w:pPr>
    </w:p>
    <w:p w:rsidR="00CA05CF" w:rsidRPr="003164AB" w:rsidRDefault="00CA05CF" w:rsidP="00333D0C">
      <w:pPr>
        <w:pStyle w:val="31"/>
        <w:spacing w:line="400" w:lineRule="exact"/>
        <w:rPr>
          <w:color w:val="auto"/>
          <w:rtl/>
          <w:lang w:bidi="ar-IQ"/>
        </w:rPr>
      </w:pPr>
      <w:r w:rsidRPr="003164AB">
        <w:rPr>
          <w:rFonts w:hint="cs"/>
          <w:color w:val="auto"/>
          <w:rtl/>
          <w:lang w:bidi="ar-IQ"/>
        </w:rPr>
        <w:t>تشيُّع ابن عربي</w:t>
      </w:r>
      <w:r w:rsidRPr="003164AB">
        <w:rPr>
          <w:rFonts w:hint="cs"/>
          <w:color w:val="auto"/>
          <w:rtl/>
          <w:lang w:val="en-US" w:bidi="ar-IQ"/>
        </w:rPr>
        <w:t xml:space="preserve"> ــــــ</w:t>
      </w:r>
    </w:p>
    <w:p w:rsidR="00CA05CF" w:rsidRPr="003164AB" w:rsidRDefault="00CA05CF" w:rsidP="00333D0C">
      <w:pPr>
        <w:rPr>
          <w:sz w:val="27"/>
          <w:rtl/>
          <w:lang w:bidi="ar-IQ"/>
        </w:rPr>
      </w:pPr>
      <w:r w:rsidRPr="003164AB">
        <w:rPr>
          <w:rFonts w:hint="cs"/>
          <w:sz w:val="27"/>
          <w:rtl/>
          <w:lang w:bidi="ar-IQ"/>
        </w:rPr>
        <w:t>إن المفك</w:t>
      </w:r>
      <w:r w:rsidR="00CA2E8F" w:rsidRPr="003164AB">
        <w:rPr>
          <w:rFonts w:hint="cs"/>
          <w:sz w:val="27"/>
          <w:rtl/>
          <w:lang w:bidi="ar-IQ"/>
        </w:rPr>
        <w:t>ِّ</w:t>
      </w:r>
      <w:r w:rsidRPr="003164AB">
        <w:rPr>
          <w:rFonts w:hint="cs"/>
          <w:sz w:val="27"/>
          <w:rtl/>
          <w:lang w:bidi="ar-IQ"/>
        </w:rPr>
        <w:t>رين</w:t>
      </w:r>
      <w:r w:rsidR="00CA2E8F" w:rsidRPr="003164AB">
        <w:rPr>
          <w:rFonts w:hint="cs"/>
          <w:sz w:val="27"/>
          <w:rtl/>
          <w:lang w:bidi="ar-IQ"/>
        </w:rPr>
        <w:t xml:space="preserve">، </w:t>
      </w:r>
      <w:r w:rsidRPr="003164AB">
        <w:rPr>
          <w:rFonts w:hint="cs"/>
          <w:sz w:val="27"/>
          <w:rtl/>
          <w:lang w:bidi="ar-IQ"/>
        </w:rPr>
        <w:t>من أمثال</w:t>
      </w:r>
      <w:r w:rsidR="00CA2E8F" w:rsidRPr="003164AB">
        <w:rPr>
          <w:rFonts w:hint="cs"/>
          <w:sz w:val="27"/>
          <w:rtl/>
          <w:lang w:bidi="ar-IQ"/>
        </w:rPr>
        <w:t>:</w:t>
      </w:r>
      <w:r w:rsidRPr="003164AB">
        <w:rPr>
          <w:rFonts w:hint="cs"/>
          <w:sz w:val="27"/>
          <w:rtl/>
          <w:lang w:bidi="ar-IQ"/>
        </w:rPr>
        <w:t xml:space="preserve"> الإمام الخميني</w:t>
      </w:r>
      <w:r w:rsidR="00E3566E" w:rsidRPr="002E623F">
        <w:rPr>
          <w:rFonts w:cs="Mosawi" w:hint="cs"/>
          <w:szCs w:val="22"/>
          <w:rtl/>
          <w:lang w:bidi="ar-IQ"/>
        </w:rPr>
        <w:t>&amp;</w:t>
      </w:r>
      <w:r w:rsidRPr="003164AB">
        <w:rPr>
          <w:rFonts w:hint="cs"/>
          <w:sz w:val="27"/>
          <w:rtl/>
          <w:lang w:bidi="ar-IQ"/>
        </w:rPr>
        <w:t xml:space="preserve"> والشهيد مرتضى </w:t>
      </w:r>
      <w:r w:rsidR="00CA2E8F" w:rsidRPr="003164AB">
        <w:rPr>
          <w:rFonts w:hint="cs"/>
          <w:sz w:val="27"/>
          <w:rtl/>
          <w:lang w:bidi="ar-IQ"/>
        </w:rPr>
        <w:t>م</w:t>
      </w:r>
      <w:r w:rsidRPr="003164AB">
        <w:rPr>
          <w:rFonts w:hint="cs"/>
          <w:sz w:val="27"/>
          <w:rtl/>
          <w:lang w:bidi="ar-IQ"/>
        </w:rPr>
        <w:t>طه</w:t>
      </w:r>
      <w:r w:rsidR="00CA2E8F" w:rsidRPr="003164AB">
        <w:rPr>
          <w:rFonts w:hint="cs"/>
          <w:sz w:val="27"/>
          <w:rtl/>
          <w:lang w:bidi="ar-IQ"/>
        </w:rPr>
        <w:t>ّ</w:t>
      </w:r>
      <w:r w:rsidRPr="003164AB">
        <w:rPr>
          <w:rFonts w:hint="cs"/>
          <w:sz w:val="27"/>
          <w:rtl/>
          <w:lang w:bidi="ar-IQ"/>
        </w:rPr>
        <w:t>ري</w:t>
      </w:r>
      <w:r w:rsidR="00E3566E" w:rsidRPr="002E623F">
        <w:rPr>
          <w:rFonts w:cs="Mosawi" w:hint="cs"/>
          <w:szCs w:val="22"/>
          <w:rtl/>
          <w:lang w:bidi="ar-IQ"/>
        </w:rPr>
        <w:t>&amp;</w:t>
      </w:r>
      <w:r w:rsidR="00CA2E8F" w:rsidRPr="003164AB">
        <w:rPr>
          <w:rFonts w:hint="cs"/>
          <w:sz w:val="27"/>
          <w:rtl/>
          <w:lang w:bidi="ar-IQ"/>
        </w:rPr>
        <w:t>،</w:t>
      </w:r>
      <w:r w:rsidRPr="003164AB">
        <w:rPr>
          <w:rFonts w:hint="cs"/>
          <w:sz w:val="27"/>
          <w:rtl/>
          <w:lang w:bidi="ar-IQ"/>
        </w:rPr>
        <w:t xml:space="preserve"> من الذين كانوا ير</w:t>
      </w:r>
      <w:r w:rsidR="00CA2E8F" w:rsidRPr="003164AB">
        <w:rPr>
          <w:rFonts w:hint="cs"/>
          <w:sz w:val="27"/>
          <w:rtl/>
          <w:lang w:bidi="ar-IQ"/>
        </w:rPr>
        <w:t>َ</w:t>
      </w:r>
      <w:r w:rsidRPr="003164AB">
        <w:rPr>
          <w:rFonts w:hint="cs"/>
          <w:sz w:val="27"/>
          <w:rtl/>
          <w:lang w:bidi="ar-IQ"/>
        </w:rPr>
        <w:t>و</w:t>
      </w:r>
      <w:r w:rsidR="00CA2E8F" w:rsidRPr="003164AB">
        <w:rPr>
          <w:rFonts w:hint="cs"/>
          <w:sz w:val="27"/>
          <w:rtl/>
          <w:lang w:bidi="ar-IQ"/>
        </w:rPr>
        <w:t>ْ</w:t>
      </w:r>
      <w:r w:rsidRPr="003164AB">
        <w:rPr>
          <w:rFonts w:hint="cs"/>
          <w:sz w:val="27"/>
          <w:rtl/>
          <w:lang w:bidi="ar-IQ"/>
        </w:rPr>
        <w:t>ن أن الناس يكتسبون معتقداتهم بالوراثة</w:t>
      </w:r>
      <w:r w:rsidR="00CA2E8F" w:rsidRPr="003164AB">
        <w:rPr>
          <w:rFonts w:hint="cs"/>
          <w:sz w:val="27"/>
          <w:rtl/>
          <w:lang w:bidi="ar-IQ"/>
        </w:rPr>
        <w:t>،</w:t>
      </w:r>
      <w:r w:rsidRPr="003164AB">
        <w:rPr>
          <w:rFonts w:hint="cs"/>
          <w:sz w:val="27"/>
          <w:rtl/>
          <w:lang w:bidi="ar-IQ"/>
        </w:rPr>
        <w:t xml:space="preserve"> ومن البيئة التي يعيشون فيها ـ وقد ذكرت كلماتهم في هذا الشأن في مقال</w:t>
      </w:r>
      <w:r w:rsidR="00CA2E8F" w:rsidRPr="003164AB">
        <w:rPr>
          <w:rFonts w:hint="cs"/>
          <w:sz w:val="27"/>
          <w:rtl/>
          <w:lang w:bidi="ar-IQ"/>
        </w:rPr>
        <w:t>ٍ</w:t>
      </w:r>
      <w:r w:rsidRPr="003164AB">
        <w:rPr>
          <w:rFonts w:hint="cs"/>
          <w:sz w:val="27"/>
          <w:rtl/>
          <w:lang w:bidi="ar-IQ"/>
        </w:rPr>
        <w:t xml:space="preserve"> لي منشور في العدد الخامس عشر من مجلة </w:t>
      </w:r>
      <w:r w:rsidRPr="003164AB">
        <w:rPr>
          <w:rFonts w:hint="eastAsia"/>
          <w:sz w:val="24"/>
          <w:szCs w:val="24"/>
          <w:rtl/>
          <w:lang w:bidi="ar-IQ"/>
        </w:rPr>
        <w:t>«</w:t>
      </w:r>
      <w:r w:rsidRPr="003164AB">
        <w:rPr>
          <w:rFonts w:hint="cs"/>
          <w:sz w:val="27"/>
          <w:rtl/>
          <w:lang w:bidi="ar-IQ"/>
        </w:rPr>
        <w:t>هفت آسمان</w:t>
      </w:r>
      <w:r w:rsidRPr="003164AB">
        <w:rPr>
          <w:rFonts w:hint="eastAsia"/>
          <w:sz w:val="24"/>
          <w:szCs w:val="24"/>
          <w:rtl/>
          <w:lang w:bidi="ar-IQ"/>
        </w:rPr>
        <w:t>»</w:t>
      </w:r>
      <w:r w:rsidRPr="003164AB">
        <w:rPr>
          <w:rFonts w:hint="cs"/>
          <w:sz w:val="27"/>
          <w:rtl/>
          <w:lang w:bidi="ar-IQ"/>
        </w:rPr>
        <w:t xml:space="preserve"> ـ</w:t>
      </w:r>
      <w:r w:rsidR="00CA2E8F" w:rsidRPr="003164AB">
        <w:rPr>
          <w:rFonts w:hint="cs"/>
          <w:sz w:val="27"/>
          <w:rtl/>
          <w:lang w:bidi="ar-IQ"/>
        </w:rPr>
        <w:t>،</w:t>
      </w:r>
      <w:r w:rsidRPr="003164AB">
        <w:rPr>
          <w:rFonts w:hint="cs"/>
          <w:sz w:val="27"/>
          <w:rtl/>
          <w:lang w:bidi="ar-IQ"/>
        </w:rPr>
        <w:t xml:space="preserve"> على الرغم من اعتبارهم ابن عربي شخصية</w:t>
      </w:r>
      <w:r w:rsidR="00CA2E8F" w:rsidRPr="003164AB">
        <w:rPr>
          <w:rFonts w:hint="cs"/>
          <w:sz w:val="27"/>
          <w:rtl/>
          <w:lang w:bidi="ar-IQ"/>
        </w:rPr>
        <w:t>ً</w:t>
      </w:r>
      <w:r w:rsidRPr="003164AB">
        <w:rPr>
          <w:rFonts w:hint="cs"/>
          <w:sz w:val="27"/>
          <w:rtl/>
          <w:lang w:bidi="ar-IQ"/>
        </w:rPr>
        <w:t xml:space="preserve"> كبيرة، إلا</w:t>
      </w:r>
      <w:r w:rsidR="00CA2E8F" w:rsidRPr="003164AB">
        <w:rPr>
          <w:rFonts w:hint="cs"/>
          <w:sz w:val="27"/>
          <w:rtl/>
          <w:lang w:bidi="ar-IQ"/>
        </w:rPr>
        <w:t>ّ</w:t>
      </w:r>
      <w:r w:rsidRPr="003164AB">
        <w:rPr>
          <w:rFonts w:hint="cs"/>
          <w:sz w:val="27"/>
          <w:rtl/>
          <w:lang w:bidi="ar-IQ"/>
        </w:rPr>
        <w:t xml:space="preserve"> أنهم لم يت</w:t>
      </w:r>
      <w:r w:rsidR="00CA2E8F" w:rsidRPr="003164AB">
        <w:rPr>
          <w:rFonts w:hint="cs"/>
          <w:sz w:val="27"/>
          <w:rtl/>
          <w:lang w:bidi="ar-IQ"/>
        </w:rPr>
        <w:t>ّ</w:t>
      </w:r>
      <w:r w:rsidRPr="003164AB">
        <w:rPr>
          <w:rFonts w:hint="cs"/>
          <w:sz w:val="27"/>
          <w:rtl/>
          <w:lang w:bidi="ar-IQ"/>
        </w:rPr>
        <w:t>خذوا أي</w:t>
      </w:r>
      <w:r w:rsidR="00CA2E8F" w:rsidRPr="003164AB">
        <w:rPr>
          <w:rFonts w:hint="cs"/>
          <w:sz w:val="27"/>
          <w:rtl/>
          <w:lang w:bidi="ar-IQ"/>
        </w:rPr>
        <w:t>ّ</w:t>
      </w:r>
      <w:r w:rsidRPr="003164AB">
        <w:rPr>
          <w:rFonts w:hint="cs"/>
          <w:sz w:val="27"/>
          <w:rtl/>
          <w:lang w:bidi="ar-IQ"/>
        </w:rPr>
        <w:t xml:space="preserve"> خطوة</w:t>
      </w:r>
      <w:r w:rsidR="00CA2E8F" w:rsidRPr="003164AB">
        <w:rPr>
          <w:rFonts w:hint="cs"/>
          <w:sz w:val="27"/>
          <w:rtl/>
          <w:lang w:bidi="ar-IQ"/>
        </w:rPr>
        <w:t>ٍ</w:t>
      </w:r>
      <w:r w:rsidRPr="003164AB">
        <w:rPr>
          <w:rFonts w:hint="cs"/>
          <w:sz w:val="27"/>
          <w:rtl/>
          <w:lang w:bidi="ar-IQ"/>
        </w:rPr>
        <w:t xml:space="preserve"> في إثبات تشيّ</w:t>
      </w:r>
      <w:r w:rsidR="00CA2E8F" w:rsidRPr="003164AB">
        <w:rPr>
          <w:rFonts w:hint="cs"/>
          <w:sz w:val="27"/>
          <w:rtl/>
          <w:lang w:bidi="ar-IQ"/>
        </w:rPr>
        <w:t>ُ</w:t>
      </w:r>
      <w:r w:rsidRPr="003164AB">
        <w:rPr>
          <w:rFonts w:hint="cs"/>
          <w:sz w:val="27"/>
          <w:rtl/>
          <w:lang w:bidi="ar-IQ"/>
        </w:rPr>
        <w:t xml:space="preserve">عه. </w:t>
      </w:r>
    </w:p>
    <w:p w:rsidR="00CA05CF" w:rsidRPr="003164AB" w:rsidRDefault="00CA05CF" w:rsidP="00CB420E">
      <w:pPr>
        <w:rPr>
          <w:sz w:val="27"/>
          <w:rtl/>
          <w:lang w:bidi="ar-IQ"/>
        </w:rPr>
      </w:pPr>
      <w:r w:rsidRPr="003164AB">
        <w:rPr>
          <w:rFonts w:hint="cs"/>
          <w:sz w:val="27"/>
          <w:rtl/>
          <w:lang w:bidi="ar-IQ"/>
        </w:rPr>
        <w:t>وعن العلامة الطباطبائي</w:t>
      </w:r>
      <w:r w:rsidR="00E3566E" w:rsidRPr="002E623F">
        <w:rPr>
          <w:rFonts w:cs="Mosawi" w:hint="cs"/>
          <w:szCs w:val="22"/>
          <w:rtl/>
          <w:lang w:bidi="ar-IQ"/>
        </w:rPr>
        <w:t>&amp;</w:t>
      </w:r>
      <w:r w:rsidRPr="003164AB">
        <w:rPr>
          <w:rFonts w:hint="cs"/>
          <w:sz w:val="27"/>
          <w:rtl/>
          <w:lang w:bidi="ar-IQ"/>
        </w:rPr>
        <w:t xml:space="preserve"> ـ بح</w:t>
      </w:r>
      <w:r w:rsidR="00CA2E8F" w:rsidRPr="003164AB">
        <w:rPr>
          <w:rFonts w:hint="cs"/>
          <w:sz w:val="27"/>
          <w:rtl/>
          <w:lang w:bidi="ar-IQ"/>
        </w:rPr>
        <w:t>َ</w:t>
      </w:r>
      <w:r w:rsidRPr="003164AB">
        <w:rPr>
          <w:rFonts w:hint="cs"/>
          <w:sz w:val="27"/>
          <w:rtl/>
          <w:lang w:bidi="ar-IQ"/>
        </w:rPr>
        <w:t>س</w:t>
      </w:r>
      <w:r w:rsidR="00CA2E8F" w:rsidRPr="003164AB">
        <w:rPr>
          <w:rFonts w:hint="cs"/>
          <w:sz w:val="27"/>
          <w:rtl/>
          <w:lang w:bidi="ar-IQ"/>
        </w:rPr>
        <w:t>َ</w:t>
      </w:r>
      <w:r w:rsidRPr="003164AB">
        <w:rPr>
          <w:rFonts w:hint="cs"/>
          <w:sz w:val="27"/>
          <w:rtl/>
          <w:lang w:bidi="ar-IQ"/>
        </w:rPr>
        <w:t>ب نقل</w:t>
      </w:r>
      <w:r w:rsidR="00CA2E8F" w:rsidRPr="003164AB">
        <w:rPr>
          <w:rFonts w:hint="cs"/>
          <w:sz w:val="27"/>
          <w:rtl/>
          <w:lang w:bidi="ar-IQ"/>
        </w:rPr>
        <w:t>ٍ</w:t>
      </w:r>
      <w:r w:rsidRPr="003164AB">
        <w:rPr>
          <w:rFonts w:hint="cs"/>
          <w:sz w:val="27"/>
          <w:rtl/>
          <w:lang w:bidi="ar-IQ"/>
        </w:rPr>
        <w:t xml:space="preserve"> لا يتمت</w:t>
      </w:r>
      <w:r w:rsidR="00CA2E8F" w:rsidRPr="003164AB">
        <w:rPr>
          <w:rFonts w:hint="cs"/>
          <w:sz w:val="27"/>
          <w:rtl/>
          <w:lang w:bidi="ar-IQ"/>
        </w:rPr>
        <w:t>ّ</w:t>
      </w:r>
      <w:r w:rsidRPr="003164AB">
        <w:rPr>
          <w:rFonts w:hint="cs"/>
          <w:sz w:val="27"/>
          <w:rtl/>
          <w:lang w:bidi="ar-IQ"/>
        </w:rPr>
        <w:t>ع بدق</w:t>
      </w:r>
      <w:r w:rsidR="00CA2E8F" w:rsidRPr="003164AB">
        <w:rPr>
          <w:rFonts w:hint="cs"/>
          <w:sz w:val="27"/>
          <w:rtl/>
          <w:lang w:bidi="ar-IQ"/>
        </w:rPr>
        <w:t>ّ</w:t>
      </w:r>
      <w:r w:rsidRPr="003164AB">
        <w:rPr>
          <w:rFonts w:hint="cs"/>
          <w:sz w:val="27"/>
          <w:rtl/>
          <w:lang w:bidi="ar-IQ"/>
        </w:rPr>
        <w:t>ة</w:t>
      </w:r>
      <w:r w:rsidR="00CA2E8F" w:rsidRPr="003164AB">
        <w:rPr>
          <w:rFonts w:hint="cs"/>
          <w:sz w:val="27"/>
          <w:rtl/>
          <w:lang w:bidi="ar-IQ"/>
        </w:rPr>
        <w:t>ٍ</w:t>
      </w:r>
      <w:r w:rsidRPr="003164AB">
        <w:rPr>
          <w:rFonts w:hint="cs"/>
          <w:sz w:val="27"/>
          <w:rtl/>
          <w:lang w:bidi="ar-IQ"/>
        </w:rPr>
        <w:t xml:space="preserve"> كبيرة ـ أنه قال: </w:t>
      </w:r>
      <w:r w:rsidRPr="003164AB">
        <w:rPr>
          <w:rFonts w:hint="eastAsia"/>
          <w:sz w:val="24"/>
          <w:szCs w:val="24"/>
          <w:rtl/>
          <w:lang w:bidi="ar-IQ"/>
        </w:rPr>
        <w:t>«</w:t>
      </w:r>
      <w:r w:rsidRPr="003164AB">
        <w:rPr>
          <w:rFonts w:hint="cs"/>
          <w:sz w:val="27"/>
          <w:rtl/>
          <w:lang w:bidi="ar-IQ"/>
        </w:rPr>
        <w:t>لقد كان محيي الدين قريباً جداً من التشيّ</w:t>
      </w:r>
      <w:r w:rsidR="00CA2E8F" w:rsidRPr="003164AB">
        <w:rPr>
          <w:rFonts w:hint="cs"/>
          <w:sz w:val="27"/>
          <w:rtl/>
          <w:lang w:bidi="ar-IQ"/>
        </w:rPr>
        <w:t>ُ</w:t>
      </w:r>
      <w:r w:rsidRPr="003164AB">
        <w:rPr>
          <w:rFonts w:hint="cs"/>
          <w:sz w:val="27"/>
          <w:rtl/>
          <w:lang w:bidi="ar-IQ"/>
        </w:rPr>
        <w:t>ع</w:t>
      </w:r>
      <w:r w:rsidRPr="003164AB">
        <w:rPr>
          <w:sz w:val="27"/>
          <w:vertAlign w:val="superscript"/>
          <w:rtl/>
          <w:lang w:bidi="ar-IQ"/>
        </w:rPr>
        <w:t>(</w:t>
      </w:r>
      <w:r w:rsidRPr="003164AB">
        <w:rPr>
          <w:rStyle w:val="ac"/>
          <w:sz w:val="27"/>
          <w:rtl/>
          <w:lang w:bidi="ar-IQ"/>
        </w:rPr>
        <w:endnoteReference w:id="796"/>
      </w:r>
      <w:r w:rsidRPr="003164AB">
        <w:rPr>
          <w:sz w:val="27"/>
          <w:vertAlign w:val="superscript"/>
          <w:rtl/>
          <w:lang w:bidi="ar-IQ"/>
        </w:rPr>
        <w:t>)</w:t>
      </w:r>
      <w:r w:rsidRPr="003164AB">
        <w:rPr>
          <w:rFonts w:hint="cs"/>
          <w:sz w:val="27"/>
          <w:rtl/>
          <w:lang w:bidi="ar-IQ"/>
        </w:rPr>
        <w:t>. فقد كان لمسألة التشيّ</w:t>
      </w:r>
      <w:r w:rsidR="00CA2E8F" w:rsidRPr="003164AB">
        <w:rPr>
          <w:rFonts w:hint="cs"/>
          <w:sz w:val="27"/>
          <w:rtl/>
          <w:lang w:bidi="ar-IQ"/>
        </w:rPr>
        <w:t>ُ</w:t>
      </w:r>
      <w:r w:rsidRPr="003164AB">
        <w:rPr>
          <w:rFonts w:hint="cs"/>
          <w:sz w:val="27"/>
          <w:rtl/>
          <w:lang w:bidi="ar-IQ"/>
        </w:rPr>
        <w:t xml:space="preserve">ع في الصدر الأول والأزمنة السابقة صورة أخرى، حيث كان أغلب العلماء والعرفاء هم من الشيعة في </w:t>
      </w:r>
      <w:r w:rsidRPr="003164AB">
        <w:rPr>
          <w:rFonts w:hint="cs"/>
          <w:sz w:val="27"/>
          <w:rtl/>
          <w:lang w:bidi="ar-IQ"/>
        </w:rPr>
        <w:lastRenderedPageBreak/>
        <w:t>واقع الأمر، ولكن</w:t>
      </w:r>
      <w:r w:rsidR="00CA2E8F" w:rsidRPr="003164AB">
        <w:rPr>
          <w:rFonts w:hint="cs"/>
          <w:sz w:val="27"/>
          <w:rtl/>
          <w:lang w:bidi="ar-IQ"/>
        </w:rPr>
        <w:t>ّ</w:t>
      </w:r>
      <w:r w:rsidRPr="003164AB">
        <w:rPr>
          <w:rFonts w:hint="cs"/>
          <w:sz w:val="27"/>
          <w:rtl/>
          <w:lang w:bidi="ar-IQ"/>
        </w:rPr>
        <w:t>هم كانوا يضطرون إلى إخفاء ذلك بداعي التقية، وكانوا يسع</w:t>
      </w:r>
      <w:r w:rsidR="00CA2E8F" w:rsidRPr="003164AB">
        <w:rPr>
          <w:rFonts w:hint="cs"/>
          <w:sz w:val="27"/>
          <w:rtl/>
          <w:lang w:bidi="ar-IQ"/>
        </w:rPr>
        <w:t>َ</w:t>
      </w:r>
      <w:r w:rsidRPr="003164AB">
        <w:rPr>
          <w:rFonts w:hint="cs"/>
          <w:sz w:val="27"/>
          <w:rtl/>
          <w:lang w:bidi="ar-IQ"/>
        </w:rPr>
        <w:t>و</w:t>
      </w:r>
      <w:r w:rsidR="00CA2E8F" w:rsidRPr="003164AB">
        <w:rPr>
          <w:rFonts w:hint="cs"/>
          <w:sz w:val="27"/>
          <w:rtl/>
          <w:lang w:bidi="ar-IQ"/>
        </w:rPr>
        <w:t>ْ</w:t>
      </w:r>
      <w:r w:rsidRPr="003164AB">
        <w:rPr>
          <w:rFonts w:hint="cs"/>
          <w:sz w:val="27"/>
          <w:rtl/>
          <w:lang w:bidi="ar-IQ"/>
        </w:rPr>
        <w:t>ن إلى كتمان تلك الحقيقة بما لا يصطدم مع الموانع الخارجية، فكانوا لذلك يتست</w:t>
      </w:r>
      <w:r w:rsidR="00CA2E8F" w:rsidRPr="003164AB">
        <w:rPr>
          <w:rFonts w:hint="cs"/>
          <w:sz w:val="27"/>
          <w:rtl/>
          <w:lang w:bidi="ar-IQ"/>
        </w:rPr>
        <w:t>ّ</w:t>
      </w:r>
      <w:r w:rsidRPr="003164AB">
        <w:rPr>
          <w:rFonts w:hint="cs"/>
          <w:sz w:val="27"/>
          <w:rtl/>
          <w:lang w:bidi="ar-IQ"/>
        </w:rPr>
        <w:t>رون على عقيد</w:t>
      </w:r>
      <w:r w:rsidR="00CB420E">
        <w:rPr>
          <w:rFonts w:hint="cs"/>
          <w:sz w:val="27"/>
          <w:rtl/>
          <w:lang w:bidi="ar-IQ"/>
        </w:rPr>
        <w:t>ت</w:t>
      </w:r>
      <w:r w:rsidRPr="003164AB">
        <w:rPr>
          <w:rFonts w:hint="cs"/>
          <w:sz w:val="27"/>
          <w:rtl/>
          <w:lang w:bidi="ar-IQ"/>
        </w:rPr>
        <w:t>هم ولا يشيعونها</w:t>
      </w:r>
      <w:r w:rsidR="00CA2E8F" w:rsidRPr="003164AB">
        <w:rPr>
          <w:rFonts w:hint="cs"/>
          <w:sz w:val="27"/>
          <w:rtl/>
          <w:lang w:bidi="ar-IQ"/>
        </w:rPr>
        <w:t>،</w:t>
      </w:r>
      <w:r w:rsidRPr="003164AB">
        <w:rPr>
          <w:rFonts w:hint="cs"/>
          <w:sz w:val="27"/>
          <w:rtl/>
          <w:lang w:bidi="ar-IQ"/>
        </w:rPr>
        <w:t xml:space="preserve"> إلا من خلال الرموز والإشارات والكنايات</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797"/>
      </w:r>
      <w:r w:rsidRPr="003164AB">
        <w:rPr>
          <w:sz w:val="27"/>
          <w:vertAlign w:val="superscript"/>
          <w:rtl/>
          <w:lang w:bidi="ar-IQ"/>
        </w:rPr>
        <w:t>)</w:t>
      </w:r>
      <w:r w:rsidRPr="003164AB">
        <w:rPr>
          <w:rFonts w:hint="cs"/>
          <w:sz w:val="27"/>
          <w:rtl/>
          <w:lang w:bidi="ar-IQ"/>
        </w:rPr>
        <w:t xml:space="preserve">. </w:t>
      </w:r>
    </w:p>
    <w:p w:rsidR="00CA05CF" w:rsidRPr="003164AB" w:rsidRDefault="00CA05CF" w:rsidP="00E3566E">
      <w:pPr>
        <w:rPr>
          <w:sz w:val="27"/>
          <w:rtl/>
          <w:lang w:bidi="ar-IQ"/>
        </w:rPr>
      </w:pPr>
      <w:r w:rsidRPr="003164AB">
        <w:rPr>
          <w:rFonts w:hint="cs"/>
          <w:sz w:val="27"/>
          <w:rtl/>
          <w:lang w:bidi="ar-IQ"/>
        </w:rPr>
        <w:t xml:space="preserve">ويمكن لبيان الشيخ الشهيد مرتضى </w:t>
      </w:r>
      <w:r w:rsidR="00CA2E8F" w:rsidRPr="003164AB">
        <w:rPr>
          <w:rFonts w:hint="cs"/>
          <w:sz w:val="27"/>
          <w:rtl/>
          <w:lang w:bidi="ar-IQ"/>
        </w:rPr>
        <w:t>م</w:t>
      </w:r>
      <w:r w:rsidRPr="003164AB">
        <w:rPr>
          <w:rFonts w:hint="cs"/>
          <w:sz w:val="27"/>
          <w:rtl/>
          <w:lang w:bidi="ar-IQ"/>
        </w:rPr>
        <w:t>طه</w:t>
      </w:r>
      <w:r w:rsidR="00CA2E8F" w:rsidRPr="003164AB">
        <w:rPr>
          <w:rFonts w:hint="cs"/>
          <w:sz w:val="27"/>
          <w:rtl/>
          <w:lang w:bidi="ar-IQ"/>
        </w:rPr>
        <w:t>ّ</w:t>
      </w:r>
      <w:r w:rsidRPr="003164AB">
        <w:rPr>
          <w:rFonts w:hint="cs"/>
          <w:sz w:val="27"/>
          <w:rtl/>
          <w:lang w:bidi="ar-IQ"/>
        </w:rPr>
        <w:t>ري</w:t>
      </w:r>
      <w:r w:rsidR="00E3566E" w:rsidRPr="002E623F">
        <w:rPr>
          <w:rFonts w:cs="Mosawi" w:hint="cs"/>
          <w:szCs w:val="22"/>
          <w:rtl/>
          <w:lang w:bidi="ar-IQ"/>
        </w:rPr>
        <w:t>&amp;</w:t>
      </w:r>
      <w:r w:rsidRPr="003164AB">
        <w:rPr>
          <w:rFonts w:hint="cs"/>
          <w:sz w:val="27"/>
          <w:rtl/>
          <w:lang w:bidi="ar-IQ"/>
        </w:rPr>
        <w:t xml:space="preserve"> في هذا الشأن أن يفسّ</w:t>
      </w:r>
      <w:r w:rsidR="00CA2E8F" w:rsidRPr="003164AB">
        <w:rPr>
          <w:rFonts w:hint="cs"/>
          <w:sz w:val="27"/>
          <w:rtl/>
          <w:lang w:bidi="ar-IQ"/>
        </w:rPr>
        <w:t>ِ</w:t>
      </w:r>
      <w:r w:rsidRPr="003164AB">
        <w:rPr>
          <w:rFonts w:hint="cs"/>
          <w:sz w:val="27"/>
          <w:rtl/>
          <w:lang w:bidi="ar-IQ"/>
        </w:rPr>
        <w:t xml:space="preserve">ر هذا الكلام من العلامة الطباطبائي؛ إذ يقول: </w:t>
      </w:r>
      <w:r w:rsidRPr="003164AB">
        <w:rPr>
          <w:rFonts w:hint="eastAsia"/>
          <w:sz w:val="24"/>
          <w:szCs w:val="24"/>
          <w:rtl/>
          <w:lang w:bidi="ar-IQ"/>
        </w:rPr>
        <w:t>«</w:t>
      </w:r>
      <w:r w:rsidRPr="003164AB">
        <w:rPr>
          <w:rFonts w:hint="cs"/>
          <w:sz w:val="27"/>
          <w:rtl/>
          <w:lang w:bidi="ar-IQ"/>
        </w:rPr>
        <w:t>إن من بين أهل السن</w:t>
      </w:r>
      <w:r w:rsidR="00CA2E8F" w:rsidRPr="003164AB">
        <w:rPr>
          <w:rFonts w:hint="cs"/>
          <w:sz w:val="27"/>
          <w:rtl/>
          <w:lang w:bidi="ar-IQ"/>
        </w:rPr>
        <w:t>ّ</w:t>
      </w:r>
      <w:r w:rsidRPr="003164AB">
        <w:rPr>
          <w:rFonts w:hint="cs"/>
          <w:sz w:val="27"/>
          <w:rtl/>
          <w:lang w:bidi="ar-IQ"/>
        </w:rPr>
        <w:t>ة هناك طبقة من الصوفية هي وحدها التي تقبل بهذا المفهوم [الحج</w:t>
      </w:r>
      <w:r w:rsidR="00CA2E8F" w:rsidRPr="003164AB">
        <w:rPr>
          <w:rFonts w:hint="cs"/>
          <w:sz w:val="27"/>
          <w:rtl/>
          <w:lang w:bidi="ar-IQ"/>
        </w:rPr>
        <w:t>ّ</w:t>
      </w:r>
      <w:r w:rsidRPr="003164AB">
        <w:rPr>
          <w:rFonts w:hint="cs"/>
          <w:sz w:val="27"/>
          <w:rtl/>
          <w:lang w:bidi="ar-IQ"/>
        </w:rPr>
        <w:t>ية والإنسان الكامل]</w:t>
      </w:r>
      <w:r w:rsidR="00CA2E8F" w:rsidRPr="003164AB">
        <w:rPr>
          <w:rFonts w:hint="cs"/>
          <w:sz w:val="27"/>
          <w:rtl/>
          <w:lang w:bidi="ar-IQ"/>
        </w:rPr>
        <w:t>،</w:t>
      </w:r>
      <w:r w:rsidRPr="003164AB">
        <w:rPr>
          <w:rFonts w:hint="cs"/>
          <w:sz w:val="27"/>
          <w:rtl/>
          <w:lang w:bidi="ar-IQ"/>
        </w:rPr>
        <w:t xml:space="preserve"> ولكن</w:t>
      </w:r>
      <w:r w:rsidR="00CA2E8F" w:rsidRPr="003164AB">
        <w:rPr>
          <w:rFonts w:hint="cs"/>
          <w:sz w:val="27"/>
          <w:rtl/>
          <w:lang w:bidi="ar-IQ"/>
        </w:rPr>
        <w:t>ْ</w:t>
      </w:r>
      <w:r w:rsidRPr="003164AB">
        <w:rPr>
          <w:rFonts w:hint="cs"/>
          <w:sz w:val="27"/>
          <w:rtl/>
          <w:lang w:bidi="ar-IQ"/>
        </w:rPr>
        <w:t xml:space="preserve"> بألفاظ أخرى. ومن هنا نرى أن الصوفية من أهل السن</w:t>
      </w:r>
      <w:r w:rsidR="00CA2E8F" w:rsidRPr="003164AB">
        <w:rPr>
          <w:rFonts w:hint="cs"/>
          <w:sz w:val="27"/>
          <w:rtl/>
          <w:lang w:bidi="ar-IQ"/>
        </w:rPr>
        <w:t>ّ</w:t>
      </w:r>
      <w:r w:rsidRPr="003164AB">
        <w:rPr>
          <w:rFonts w:hint="cs"/>
          <w:sz w:val="27"/>
          <w:rtl/>
          <w:lang w:bidi="ar-IQ"/>
        </w:rPr>
        <w:t>ة</w:t>
      </w:r>
      <w:r w:rsidR="00CA2E8F" w:rsidRPr="003164AB">
        <w:rPr>
          <w:rFonts w:hint="cs"/>
          <w:sz w:val="27"/>
          <w:rtl/>
          <w:lang w:bidi="ar-IQ"/>
        </w:rPr>
        <w:t>،</w:t>
      </w:r>
      <w:r w:rsidRPr="003164AB">
        <w:rPr>
          <w:rFonts w:hint="cs"/>
          <w:sz w:val="27"/>
          <w:rtl/>
          <w:lang w:bidi="ar-IQ"/>
        </w:rPr>
        <w:t xml:space="preserve"> رغم انتمائهم إلى التسن</w:t>
      </w:r>
      <w:r w:rsidR="00CA2E8F" w:rsidRPr="003164AB">
        <w:rPr>
          <w:rFonts w:hint="cs"/>
          <w:sz w:val="27"/>
          <w:rtl/>
          <w:lang w:bidi="ar-IQ"/>
        </w:rPr>
        <w:t>ُّ</w:t>
      </w:r>
      <w:r w:rsidRPr="003164AB">
        <w:rPr>
          <w:rFonts w:hint="cs"/>
          <w:sz w:val="27"/>
          <w:rtl/>
          <w:lang w:bidi="ar-IQ"/>
        </w:rPr>
        <w:t>ن</w:t>
      </w:r>
      <w:r w:rsidRPr="003164AB">
        <w:rPr>
          <w:sz w:val="27"/>
          <w:vertAlign w:val="superscript"/>
          <w:rtl/>
          <w:lang w:bidi="ar-IQ"/>
        </w:rPr>
        <w:t>(</w:t>
      </w:r>
      <w:r w:rsidRPr="003164AB">
        <w:rPr>
          <w:rStyle w:val="ac"/>
          <w:sz w:val="27"/>
          <w:rtl/>
          <w:lang w:bidi="ar-IQ"/>
        </w:rPr>
        <w:endnoteReference w:id="798"/>
      </w:r>
      <w:r w:rsidRPr="003164AB">
        <w:rPr>
          <w:sz w:val="27"/>
          <w:vertAlign w:val="superscript"/>
          <w:rtl/>
          <w:lang w:bidi="ar-IQ"/>
        </w:rPr>
        <w:t>)</w:t>
      </w:r>
      <w:r w:rsidRPr="003164AB">
        <w:rPr>
          <w:rFonts w:hint="cs"/>
          <w:sz w:val="27"/>
          <w:rtl/>
          <w:lang w:bidi="ar-IQ"/>
        </w:rPr>
        <w:t>، يؤمنون بمسألة الإمامة في بعض كلماتهم، على نحو إيمان الشيعة بها. لقد كان محيي الدين بن عربي أندلسياً، والأندلس من الأراضي التي يغلب على أهلها طابع التسن</w:t>
      </w:r>
      <w:r w:rsidR="00CA2E8F" w:rsidRPr="003164AB">
        <w:rPr>
          <w:rFonts w:hint="cs"/>
          <w:sz w:val="27"/>
          <w:rtl/>
          <w:lang w:bidi="ar-IQ"/>
        </w:rPr>
        <w:t>ُّ</w:t>
      </w:r>
      <w:r w:rsidRPr="003164AB">
        <w:rPr>
          <w:rFonts w:hint="cs"/>
          <w:sz w:val="27"/>
          <w:rtl/>
          <w:lang w:bidi="ar-IQ"/>
        </w:rPr>
        <w:t>ن، بل كانوا من المعاندين للتشي</w:t>
      </w:r>
      <w:r w:rsidR="00CA2E8F" w:rsidRPr="003164AB">
        <w:rPr>
          <w:rFonts w:hint="cs"/>
          <w:sz w:val="27"/>
          <w:rtl/>
          <w:lang w:bidi="ar-IQ"/>
        </w:rPr>
        <w:t>ُّ</w:t>
      </w:r>
      <w:r w:rsidRPr="003164AB">
        <w:rPr>
          <w:rFonts w:hint="cs"/>
          <w:sz w:val="27"/>
          <w:rtl/>
          <w:lang w:bidi="ar-IQ"/>
        </w:rPr>
        <w:t>ع</w:t>
      </w:r>
      <w:r w:rsidR="00CA2E8F" w:rsidRPr="003164AB">
        <w:rPr>
          <w:rFonts w:hint="cs"/>
          <w:sz w:val="27"/>
          <w:rtl/>
          <w:lang w:bidi="ar-IQ"/>
        </w:rPr>
        <w:t>،</w:t>
      </w:r>
      <w:r w:rsidRPr="003164AB">
        <w:rPr>
          <w:rFonts w:hint="cs"/>
          <w:sz w:val="27"/>
          <w:rtl/>
          <w:lang w:bidi="ar-IQ"/>
        </w:rPr>
        <w:t xml:space="preserve"> وتفوح منهم رائحة الن</w:t>
      </w:r>
      <w:r w:rsidR="00CA2E8F" w:rsidRPr="003164AB">
        <w:rPr>
          <w:rFonts w:hint="cs"/>
          <w:sz w:val="27"/>
          <w:rtl/>
          <w:lang w:bidi="ar-IQ"/>
        </w:rPr>
        <w:t>َّ</w:t>
      </w:r>
      <w:r w:rsidRPr="003164AB">
        <w:rPr>
          <w:rFonts w:hint="cs"/>
          <w:sz w:val="27"/>
          <w:rtl/>
          <w:lang w:bidi="ar-IQ"/>
        </w:rPr>
        <w:t>ص</w:t>
      </w:r>
      <w:r w:rsidR="00CA2E8F" w:rsidRPr="003164AB">
        <w:rPr>
          <w:rFonts w:hint="cs"/>
          <w:sz w:val="27"/>
          <w:rtl/>
          <w:lang w:bidi="ar-IQ"/>
        </w:rPr>
        <w:t>ْ</w:t>
      </w:r>
      <w:r w:rsidRPr="003164AB">
        <w:rPr>
          <w:rFonts w:hint="cs"/>
          <w:sz w:val="27"/>
          <w:rtl/>
          <w:lang w:bidi="ar-IQ"/>
        </w:rPr>
        <w:t>ب. ويعود السبب في ذلك إلى أن الأندلس قد ف</w:t>
      </w:r>
      <w:r w:rsidR="00CA2E8F" w:rsidRPr="003164AB">
        <w:rPr>
          <w:rFonts w:hint="cs"/>
          <w:sz w:val="27"/>
          <w:rtl/>
          <w:lang w:bidi="ar-IQ"/>
        </w:rPr>
        <w:t>ُ</w:t>
      </w:r>
      <w:r w:rsidRPr="003164AB">
        <w:rPr>
          <w:rFonts w:hint="cs"/>
          <w:sz w:val="27"/>
          <w:rtl/>
          <w:lang w:bidi="ar-IQ"/>
        </w:rPr>
        <w:t>تحت أو</w:t>
      </w:r>
      <w:r w:rsidR="00CA2E8F" w:rsidRPr="003164AB">
        <w:rPr>
          <w:rFonts w:hint="cs"/>
          <w:sz w:val="27"/>
          <w:rtl/>
          <w:lang w:bidi="ar-IQ"/>
        </w:rPr>
        <w:t>ّ</w:t>
      </w:r>
      <w:r w:rsidRPr="003164AB">
        <w:rPr>
          <w:rFonts w:hint="cs"/>
          <w:sz w:val="27"/>
          <w:rtl/>
          <w:lang w:bidi="ar-IQ"/>
        </w:rPr>
        <w:t>ل الأمر على يد الأمويين، واستمرّت خلافة الأمويين عليها بعد ذلك لفترات</w:t>
      </w:r>
      <w:r w:rsidR="00CA2E8F" w:rsidRPr="003164AB">
        <w:rPr>
          <w:rFonts w:hint="cs"/>
          <w:sz w:val="27"/>
          <w:rtl/>
          <w:lang w:bidi="ar-IQ"/>
        </w:rPr>
        <w:t>ٍ</w:t>
      </w:r>
      <w:r w:rsidRPr="003164AB">
        <w:rPr>
          <w:rFonts w:hint="cs"/>
          <w:sz w:val="27"/>
          <w:rtl/>
          <w:lang w:bidi="ar-IQ"/>
        </w:rPr>
        <w:t xml:space="preserve"> طويلة. وقد عرف الأمويون بعدائهم لأهل البيت، ولذلك كان عموم علماء أهل السن</w:t>
      </w:r>
      <w:r w:rsidR="00CA2E8F" w:rsidRPr="003164AB">
        <w:rPr>
          <w:rFonts w:hint="cs"/>
          <w:sz w:val="27"/>
          <w:rtl/>
          <w:lang w:bidi="ar-IQ"/>
        </w:rPr>
        <w:t>ّ</w:t>
      </w:r>
      <w:r w:rsidRPr="003164AB">
        <w:rPr>
          <w:rFonts w:hint="cs"/>
          <w:sz w:val="27"/>
          <w:rtl/>
          <w:lang w:bidi="ar-IQ"/>
        </w:rPr>
        <w:t>ة المعروفون بالنصب من الأندلسيين</w:t>
      </w:r>
      <w:r w:rsidR="00CA2E8F" w:rsidRPr="003164AB">
        <w:rPr>
          <w:rFonts w:hint="cs"/>
          <w:sz w:val="27"/>
          <w:rtl/>
          <w:lang w:bidi="ar-IQ"/>
        </w:rPr>
        <w:t>.</w:t>
      </w:r>
      <w:r w:rsidRPr="003164AB">
        <w:rPr>
          <w:rFonts w:hint="cs"/>
          <w:sz w:val="27"/>
          <w:rtl/>
          <w:lang w:bidi="ar-IQ"/>
        </w:rPr>
        <w:t xml:space="preserve"> وربما لا نرى شيعة</w:t>
      </w:r>
      <w:r w:rsidR="0055016C" w:rsidRPr="003164AB">
        <w:rPr>
          <w:rFonts w:hint="cs"/>
          <w:sz w:val="27"/>
          <w:rtl/>
          <w:lang w:bidi="ar-IQ"/>
        </w:rPr>
        <w:t>ً</w:t>
      </w:r>
      <w:r w:rsidRPr="003164AB">
        <w:rPr>
          <w:rFonts w:hint="cs"/>
          <w:sz w:val="27"/>
          <w:rtl/>
          <w:lang w:bidi="ar-IQ"/>
        </w:rPr>
        <w:t xml:space="preserve"> في الأندلس</w:t>
      </w:r>
      <w:r w:rsidR="0055016C" w:rsidRPr="003164AB">
        <w:rPr>
          <w:rFonts w:hint="cs"/>
          <w:sz w:val="27"/>
          <w:rtl/>
          <w:lang w:bidi="ar-IQ"/>
        </w:rPr>
        <w:t xml:space="preserve">. </w:t>
      </w:r>
      <w:r w:rsidRPr="003164AB">
        <w:rPr>
          <w:rFonts w:hint="cs"/>
          <w:sz w:val="27"/>
          <w:rtl/>
          <w:lang w:bidi="ar-IQ"/>
        </w:rPr>
        <w:t>وإذا كان هناك في الأندلس بعض الشيعة فهم مثل الكبريت الأحمر. لقد كان محيي الدين أندلسياً، ولكن</w:t>
      </w:r>
      <w:r w:rsidR="0055016C" w:rsidRPr="003164AB">
        <w:rPr>
          <w:rFonts w:hint="cs"/>
          <w:sz w:val="27"/>
          <w:rtl/>
          <w:lang w:bidi="ar-IQ"/>
        </w:rPr>
        <w:t>ّ</w:t>
      </w:r>
      <w:r w:rsidRPr="003164AB">
        <w:rPr>
          <w:rFonts w:hint="cs"/>
          <w:sz w:val="27"/>
          <w:rtl/>
          <w:lang w:bidi="ar-IQ"/>
        </w:rPr>
        <w:t>ه حيث كان يت</w:t>
      </w:r>
      <w:r w:rsidR="0055016C" w:rsidRPr="003164AB">
        <w:rPr>
          <w:rFonts w:hint="cs"/>
          <w:sz w:val="27"/>
          <w:rtl/>
          <w:lang w:bidi="ar-IQ"/>
        </w:rPr>
        <w:t>ّ</w:t>
      </w:r>
      <w:r w:rsidRPr="003164AB">
        <w:rPr>
          <w:rFonts w:hint="cs"/>
          <w:sz w:val="27"/>
          <w:rtl/>
          <w:lang w:bidi="ar-IQ"/>
        </w:rPr>
        <w:t>صف بالذائقة العرفانية</w:t>
      </w:r>
      <w:r w:rsidR="0055016C" w:rsidRPr="003164AB">
        <w:rPr>
          <w:rFonts w:hint="cs"/>
          <w:sz w:val="27"/>
          <w:rtl/>
          <w:lang w:bidi="ar-IQ"/>
        </w:rPr>
        <w:t>،</w:t>
      </w:r>
      <w:r w:rsidRPr="003164AB">
        <w:rPr>
          <w:rFonts w:hint="cs"/>
          <w:sz w:val="27"/>
          <w:rtl/>
          <w:lang w:bidi="ar-IQ"/>
        </w:rPr>
        <w:t xml:space="preserve"> واعتقاده باستحالة أن تخلو الأرض من الولي</w:t>
      </w:r>
      <w:r w:rsidR="0055016C" w:rsidRPr="003164AB">
        <w:rPr>
          <w:rFonts w:hint="cs"/>
          <w:sz w:val="27"/>
          <w:rtl/>
          <w:lang w:bidi="ar-IQ"/>
        </w:rPr>
        <w:t>ّ</w:t>
      </w:r>
      <w:r w:rsidRPr="003164AB">
        <w:rPr>
          <w:rFonts w:hint="cs"/>
          <w:sz w:val="27"/>
          <w:rtl/>
          <w:lang w:bidi="ar-IQ"/>
        </w:rPr>
        <w:t xml:space="preserve"> والحج</w:t>
      </w:r>
      <w:r w:rsidR="0055016C" w:rsidRPr="003164AB">
        <w:rPr>
          <w:rFonts w:hint="cs"/>
          <w:sz w:val="27"/>
          <w:rtl/>
          <w:lang w:bidi="ar-IQ"/>
        </w:rPr>
        <w:t>ّ</w:t>
      </w:r>
      <w:r w:rsidRPr="003164AB">
        <w:rPr>
          <w:rFonts w:hint="cs"/>
          <w:sz w:val="27"/>
          <w:rtl/>
          <w:lang w:bidi="ar-IQ"/>
        </w:rPr>
        <w:t>ة، فقد ذهب في هذا الشأن إلى ما يذهب إليه الشيعة، ويأتي على ذكر أسماء الأئمة</w:t>
      </w:r>
      <w:r w:rsidR="00E3566E" w:rsidRPr="00B651E3">
        <w:rPr>
          <w:rFonts w:ascii="Mosawi" w:hAnsi="Mosawi" w:cs="Mosawi"/>
          <w:szCs w:val="22"/>
          <w:rtl/>
          <w:lang w:bidi="ar-IQ"/>
        </w:rPr>
        <w:t>^</w:t>
      </w:r>
      <w:r w:rsidR="0055016C" w:rsidRPr="003164AB">
        <w:rPr>
          <w:rFonts w:hint="cs"/>
          <w:sz w:val="27"/>
          <w:rtl/>
          <w:lang w:bidi="ar-IQ"/>
        </w:rPr>
        <w:t>،</w:t>
      </w:r>
      <w:r w:rsidRPr="003164AB">
        <w:rPr>
          <w:rFonts w:hint="cs"/>
          <w:sz w:val="27"/>
          <w:rtl/>
          <w:lang w:bidi="ar-IQ"/>
        </w:rPr>
        <w:t xml:space="preserve"> وصولاً إلى الحج</w:t>
      </w:r>
      <w:r w:rsidR="0055016C" w:rsidRPr="003164AB">
        <w:rPr>
          <w:rFonts w:hint="cs"/>
          <w:sz w:val="27"/>
          <w:rtl/>
          <w:lang w:bidi="ar-IQ"/>
        </w:rPr>
        <w:t>ّ</w:t>
      </w:r>
      <w:r w:rsidRPr="003164AB">
        <w:rPr>
          <w:rFonts w:hint="cs"/>
          <w:sz w:val="27"/>
          <w:rtl/>
          <w:lang w:bidi="ar-IQ"/>
        </w:rPr>
        <w:t>ة المنتظر، ويد</w:t>
      </w:r>
      <w:r w:rsidR="0055016C" w:rsidRPr="003164AB">
        <w:rPr>
          <w:rFonts w:hint="cs"/>
          <w:sz w:val="27"/>
          <w:rtl/>
          <w:lang w:bidi="ar-IQ"/>
        </w:rPr>
        <w:t>ّ</w:t>
      </w:r>
      <w:r w:rsidRPr="003164AB">
        <w:rPr>
          <w:rFonts w:hint="cs"/>
          <w:sz w:val="27"/>
          <w:rtl/>
          <w:lang w:bidi="ar-IQ"/>
        </w:rPr>
        <w:t>عي أنه قد التقى محمد بن الحسن العسكري</w:t>
      </w:r>
      <w:r w:rsidR="0055016C" w:rsidRPr="003164AB">
        <w:rPr>
          <w:rFonts w:hint="cs"/>
          <w:sz w:val="27"/>
          <w:rtl/>
          <w:lang w:bidi="ar-IQ"/>
        </w:rPr>
        <w:t>ّ</w:t>
      </w:r>
      <w:r w:rsidRPr="003164AB">
        <w:rPr>
          <w:rFonts w:hint="cs"/>
          <w:sz w:val="27"/>
          <w:rtl/>
          <w:lang w:bidi="ar-IQ"/>
        </w:rPr>
        <w:t xml:space="preserve"> بعد سنة ست</w:t>
      </w:r>
      <w:r w:rsidR="0055016C" w:rsidRPr="003164AB">
        <w:rPr>
          <w:rFonts w:hint="cs"/>
          <w:sz w:val="27"/>
          <w:rtl/>
          <w:lang w:bidi="ar-IQ"/>
        </w:rPr>
        <w:t>ّ</w:t>
      </w:r>
      <w:r w:rsidRPr="003164AB">
        <w:rPr>
          <w:rFonts w:hint="cs"/>
          <w:sz w:val="27"/>
          <w:rtl/>
          <w:lang w:bidi="ar-IQ"/>
        </w:rPr>
        <w:t>م</w:t>
      </w:r>
      <w:r w:rsidR="0055016C" w:rsidRPr="003164AB">
        <w:rPr>
          <w:rFonts w:hint="cs"/>
          <w:sz w:val="27"/>
          <w:rtl/>
          <w:lang w:bidi="ar-IQ"/>
        </w:rPr>
        <w:t>ا</w:t>
      </w:r>
      <w:r w:rsidRPr="003164AB">
        <w:rPr>
          <w:rFonts w:hint="cs"/>
          <w:sz w:val="27"/>
          <w:rtl/>
          <w:lang w:bidi="ar-IQ"/>
        </w:rPr>
        <w:t>ئة [للهجرة] في موضع كذا. وبطبيعة الحال فإن بعض كلماته [الأخرى] تناقض هذ الكلام</w:t>
      </w:r>
      <w:r w:rsidR="0055016C" w:rsidRPr="003164AB">
        <w:rPr>
          <w:rFonts w:hint="cs"/>
          <w:sz w:val="27"/>
          <w:rtl/>
          <w:lang w:bidi="ar-IQ"/>
        </w:rPr>
        <w:t>،</w:t>
      </w:r>
      <w:r w:rsidRPr="003164AB">
        <w:rPr>
          <w:rFonts w:hint="cs"/>
          <w:sz w:val="27"/>
          <w:rtl/>
          <w:lang w:bidi="ar-IQ"/>
        </w:rPr>
        <w:t xml:space="preserve"> وتثبت أنه سن</w:t>
      </w:r>
      <w:r w:rsidR="0055016C" w:rsidRPr="003164AB">
        <w:rPr>
          <w:rFonts w:hint="cs"/>
          <w:sz w:val="27"/>
          <w:rtl/>
          <w:lang w:bidi="ar-IQ"/>
        </w:rPr>
        <w:t>ّ</w:t>
      </w:r>
      <w:r w:rsidRPr="003164AB">
        <w:rPr>
          <w:rFonts w:hint="cs"/>
          <w:sz w:val="27"/>
          <w:rtl/>
          <w:lang w:bidi="ar-IQ"/>
        </w:rPr>
        <w:t>ي متعصّب [لمذهب التسن</w:t>
      </w:r>
      <w:r w:rsidR="0055016C" w:rsidRPr="003164AB">
        <w:rPr>
          <w:rFonts w:hint="cs"/>
          <w:sz w:val="27"/>
          <w:rtl/>
          <w:lang w:bidi="ar-IQ"/>
        </w:rPr>
        <w:t>ُّ</w:t>
      </w:r>
      <w:r w:rsidRPr="003164AB">
        <w:rPr>
          <w:rFonts w:hint="cs"/>
          <w:sz w:val="27"/>
          <w:rtl/>
          <w:lang w:bidi="ar-IQ"/>
        </w:rPr>
        <w:t>ن]. إلا</w:t>
      </w:r>
      <w:r w:rsidR="0055016C" w:rsidRPr="003164AB">
        <w:rPr>
          <w:rFonts w:hint="cs"/>
          <w:sz w:val="27"/>
          <w:rtl/>
          <w:lang w:bidi="ar-IQ"/>
        </w:rPr>
        <w:t>ّ</w:t>
      </w:r>
      <w:r w:rsidRPr="003164AB">
        <w:rPr>
          <w:rFonts w:hint="cs"/>
          <w:sz w:val="27"/>
          <w:rtl/>
          <w:lang w:bidi="ar-IQ"/>
        </w:rPr>
        <w:t xml:space="preserve"> أن ذوقه العرفاني ـ في الوقت نفسه ـ كان يدعوه إلى القول بأن الأرض لا تخلو من الولي</w:t>
      </w:r>
      <w:r w:rsidR="0055016C" w:rsidRPr="003164AB">
        <w:rPr>
          <w:rFonts w:hint="cs"/>
          <w:sz w:val="27"/>
          <w:rtl/>
          <w:lang w:bidi="ar-IQ"/>
        </w:rPr>
        <w:t>ّ،</w:t>
      </w:r>
      <w:r w:rsidRPr="003164AB">
        <w:rPr>
          <w:rFonts w:hint="cs"/>
          <w:sz w:val="27"/>
          <w:rtl/>
          <w:lang w:bidi="ar-IQ"/>
        </w:rPr>
        <w:t xml:space="preserve"> على حدّ تعبيره (والحج</w:t>
      </w:r>
      <w:r w:rsidR="0055016C" w:rsidRPr="003164AB">
        <w:rPr>
          <w:rFonts w:hint="cs"/>
          <w:sz w:val="27"/>
          <w:rtl/>
          <w:lang w:bidi="ar-IQ"/>
        </w:rPr>
        <w:t>ّ</w:t>
      </w:r>
      <w:r w:rsidRPr="003164AB">
        <w:rPr>
          <w:rFonts w:hint="cs"/>
          <w:sz w:val="27"/>
          <w:rtl/>
          <w:lang w:bidi="ar-IQ"/>
        </w:rPr>
        <w:t>ة</w:t>
      </w:r>
      <w:r w:rsidR="0055016C" w:rsidRPr="003164AB">
        <w:rPr>
          <w:rFonts w:hint="cs"/>
          <w:sz w:val="27"/>
          <w:rtl/>
          <w:lang w:bidi="ar-IQ"/>
        </w:rPr>
        <w:t>،</w:t>
      </w:r>
      <w:r w:rsidRPr="003164AB">
        <w:rPr>
          <w:rFonts w:hint="cs"/>
          <w:sz w:val="27"/>
          <w:rtl/>
          <w:lang w:bidi="ar-IQ"/>
        </w:rPr>
        <w:t xml:space="preserve"> كما يقول أئمتنا)، بل كان يدّعي المشاهدة</w:t>
      </w:r>
      <w:r w:rsidR="0055016C" w:rsidRPr="003164AB">
        <w:rPr>
          <w:rFonts w:hint="cs"/>
          <w:sz w:val="27"/>
          <w:rtl/>
          <w:lang w:bidi="ar-IQ"/>
        </w:rPr>
        <w:t>،</w:t>
      </w:r>
      <w:r w:rsidRPr="003164AB">
        <w:rPr>
          <w:rFonts w:hint="cs"/>
          <w:sz w:val="27"/>
          <w:rtl/>
          <w:lang w:bidi="ar-IQ"/>
        </w:rPr>
        <w:t xml:space="preserve"> حيث يقول: لقد التقيت</w:t>
      </w:r>
      <w:r w:rsidR="0055016C" w:rsidRPr="003164AB">
        <w:rPr>
          <w:rFonts w:hint="cs"/>
          <w:sz w:val="27"/>
          <w:rtl/>
          <w:lang w:bidi="ar-IQ"/>
        </w:rPr>
        <w:t>ُ</w:t>
      </w:r>
      <w:r w:rsidRPr="003164AB">
        <w:rPr>
          <w:rFonts w:hint="cs"/>
          <w:sz w:val="27"/>
          <w:rtl/>
          <w:lang w:bidi="ar-IQ"/>
        </w:rPr>
        <w:t xml:space="preserve"> الإمام محمد بن الحسن العسكري</w:t>
      </w:r>
      <w:r w:rsidR="0055016C" w:rsidRPr="003164AB">
        <w:rPr>
          <w:rFonts w:hint="cs"/>
          <w:sz w:val="27"/>
          <w:rtl/>
          <w:lang w:bidi="ar-IQ"/>
        </w:rPr>
        <w:t>،</w:t>
      </w:r>
      <w:r w:rsidRPr="003164AB">
        <w:rPr>
          <w:rFonts w:hint="cs"/>
          <w:sz w:val="27"/>
          <w:rtl/>
          <w:lang w:bidi="ar-IQ"/>
        </w:rPr>
        <w:t xml:space="preserve"> الذي تجاوز عمره القرن الثالث</w:t>
      </w:r>
      <w:r w:rsidR="0055016C" w:rsidRPr="003164AB">
        <w:rPr>
          <w:rFonts w:hint="cs"/>
          <w:sz w:val="27"/>
          <w:rtl/>
          <w:lang w:bidi="ar-IQ"/>
        </w:rPr>
        <w:t>،</w:t>
      </w:r>
      <w:r w:rsidRPr="003164AB">
        <w:rPr>
          <w:rFonts w:hint="cs"/>
          <w:sz w:val="27"/>
          <w:rtl/>
          <w:lang w:bidi="ar-IQ"/>
        </w:rPr>
        <w:t xml:space="preserve"> ويعيش متخف</w:t>
      </w:r>
      <w:r w:rsidR="0055016C" w:rsidRPr="003164AB">
        <w:rPr>
          <w:rFonts w:hint="cs"/>
          <w:sz w:val="27"/>
          <w:rtl/>
          <w:lang w:bidi="ar-IQ"/>
        </w:rPr>
        <w:t>ّ</w:t>
      </w:r>
      <w:r w:rsidRPr="003164AB">
        <w:rPr>
          <w:rFonts w:hint="cs"/>
          <w:sz w:val="27"/>
          <w:rtl/>
          <w:lang w:bidi="ar-IQ"/>
        </w:rPr>
        <w:t>ياً</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799"/>
      </w:r>
      <w:r w:rsidRPr="003164AB">
        <w:rPr>
          <w:sz w:val="27"/>
          <w:vertAlign w:val="superscript"/>
          <w:rtl/>
          <w:lang w:bidi="ar-IQ"/>
        </w:rPr>
        <w:t>)</w:t>
      </w:r>
      <w:r w:rsidRPr="003164AB">
        <w:rPr>
          <w:rFonts w:hint="cs"/>
          <w:sz w:val="27"/>
          <w:rtl/>
          <w:lang w:bidi="ar-IQ"/>
        </w:rPr>
        <w:t xml:space="preserve">. </w:t>
      </w:r>
    </w:p>
    <w:p w:rsidR="00CA05CF" w:rsidRPr="003164AB" w:rsidRDefault="00CA05CF" w:rsidP="00CB420E">
      <w:pPr>
        <w:rPr>
          <w:sz w:val="27"/>
          <w:rtl/>
          <w:lang w:bidi="ar-IQ"/>
        </w:rPr>
      </w:pPr>
      <w:r w:rsidRPr="003164AB">
        <w:rPr>
          <w:rFonts w:hint="cs"/>
          <w:sz w:val="27"/>
          <w:rtl/>
          <w:lang w:bidi="ar-IQ"/>
        </w:rPr>
        <w:t xml:space="preserve">وفي تأييد كلام الشهيد مرتضى </w:t>
      </w:r>
      <w:r w:rsidR="0055016C" w:rsidRPr="003164AB">
        <w:rPr>
          <w:rFonts w:hint="cs"/>
          <w:sz w:val="27"/>
          <w:rtl/>
          <w:lang w:bidi="ar-IQ"/>
        </w:rPr>
        <w:t>م</w:t>
      </w:r>
      <w:r w:rsidRPr="003164AB">
        <w:rPr>
          <w:rFonts w:hint="cs"/>
          <w:sz w:val="27"/>
          <w:rtl/>
          <w:lang w:bidi="ar-IQ"/>
        </w:rPr>
        <w:t>طه</w:t>
      </w:r>
      <w:r w:rsidR="0055016C" w:rsidRPr="003164AB">
        <w:rPr>
          <w:rFonts w:hint="cs"/>
          <w:sz w:val="27"/>
          <w:rtl/>
          <w:lang w:bidi="ar-IQ"/>
        </w:rPr>
        <w:t>ّ</w:t>
      </w:r>
      <w:r w:rsidR="00CB420E">
        <w:rPr>
          <w:rFonts w:hint="cs"/>
          <w:sz w:val="27"/>
          <w:rtl/>
          <w:lang w:bidi="ar-IQ"/>
        </w:rPr>
        <w:t>َ</w:t>
      </w:r>
      <w:r w:rsidRPr="003164AB">
        <w:rPr>
          <w:rFonts w:hint="cs"/>
          <w:sz w:val="27"/>
          <w:rtl/>
          <w:lang w:bidi="ar-IQ"/>
        </w:rPr>
        <w:t>ري</w:t>
      </w:r>
      <w:r w:rsidR="00E3566E" w:rsidRPr="002E623F">
        <w:rPr>
          <w:rFonts w:cs="Mosawi" w:hint="cs"/>
          <w:szCs w:val="22"/>
          <w:rtl/>
          <w:lang w:bidi="ar-IQ"/>
        </w:rPr>
        <w:t>&amp;</w:t>
      </w:r>
      <w:r w:rsidR="0055016C" w:rsidRPr="003164AB">
        <w:rPr>
          <w:rFonts w:hint="cs"/>
          <w:sz w:val="27"/>
          <w:rtl/>
          <w:lang w:bidi="ar-IQ"/>
        </w:rPr>
        <w:t>،</w:t>
      </w:r>
      <w:r w:rsidRPr="003164AB">
        <w:rPr>
          <w:rFonts w:hint="cs"/>
          <w:sz w:val="27"/>
          <w:rtl/>
          <w:lang w:bidi="ar-IQ"/>
        </w:rPr>
        <w:t xml:space="preserve"> القائل بأن محيي الدين بن عربي قد أخذ مذهبه ـ بطبيعة الحال ـ من بيئته الجغرافية في الأندلس، يجب القول: إن </w:t>
      </w:r>
      <w:r w:rsidRPr="003164AB">
        <w:rPr>
          <w:rFonts w:hint="cs"/>
          <w:sz w:val="27"/>
          <w:rtl/>
          <w:lang w:bidi="ar-IQ"/>
        </w:rPr>
        <w:lastRenderedPageBreak/>
        <w:t>الأندلس الإسلامية التي حضن</w:t>
      </w:r>
      <w:r w:rsidR="0055016C" w:rsidRPr="003164AB">
        <w:rPr>
          <w:rFonts w:hint="cs"/>
          <w:sz w:val="27"/>
          <w:rtl/>
          <w:lang w:bidi="ar-IQ"/>
        </w:rPr>
        <w:t>َ</w:t>
      </w:r>
      <w:r w:rsidRPr="003164AB">
        <w:rPr>
          <w:rFonts w:hint="cs"/>
          <w:sz w:val="27"/>
          <w:rtl/>
          <w:lang w:bidi="ar-IQ"/>
        </w:rPr>
        <w:t>ت</w:t>
      </w:r>
      <w:r w:rsidR="0055016C" w:rsidRPr="003164AB">
        <w:rPr>
          <w:rFonts w:hint="cs"/>
          <w:sz w:val="27"/>
          <w:rtl/>
          <w:lang w:bidi="ar-IQ"/>
        </w:rPr>
        <w:t>ْ</w:t>
      </w:r>
      <w:r w:rsidRPr="003164AB">
        <w:rPr>
          <w:rFonts w:hint="cs"/>
          <w:sz w:val="27"/>
          <w:rtl/>
          <w:lang w:bidi="ar-IQ"/>
        </w:rPr>
        <w:t xml:space="preserve"> ابن عربي(1240م) ضمن رياض العرفان الإسلامي، قد تحوّ</w:t>
      </w:r>
      <w:r w:rsidR="0055016C" w:rsidRPr="003164AB">
        <w:rPr>
          <w:rFonts w:hint="cs"/>
          <w:sz w:val="27"/>
          <w:rtl/>
          <w:lang w:bidi="ar-IQ"/>
        </w:rPr>
        <w:t>َ</w:t>
      </w:r>
      <w:r w:rsidRPr="003164AB">
        <w:rPr>
          <w:rFonts w:hint="cs"/>
          <w:sz w:val="27"/>
          <w:rtl/>
          <w:lang w:bidi="ar-IQ"/>
        </w:rPr>
        <w:t>لت سنة 1492م إلى إسبانيا المسيحية</w:t>
      </w:r>
      <w:r w:rsidR="0055016C" w:rsidRPr="003164AB">
        <w:rPr>
          <w:rFonts w:hint="cs"/>
          <w:sz w:val="27"/>
          <w:rtl/>
          <w:lang w:bidi="ar-IQ"/>
        </w:rPr>
        <w:t>،</w:t>
      </w:r>
      <w:r w:rsidRPr="003164AB">
        <w:rPr>
          <w:rFonts w:hint="cs"/>
          <w:sz w:val="27"/>
          <w:rtl/>
          <w:lang w:bidi="ar-IQ"/>
        </w:rPr>
        <w:t xml:space="preserve"> ولم ت</w:t>
      </w:r>
      <w:r w:rsidR="0055016C" w:rsidRPr="003164AB">
        <w:rPr>
          <w:rFonts w:hint="cs"/>
          <w:sz w:val="27"/>
          <w:rtl/>
          <w:lang w:bidi="ar-IQ"/>
        </w:rPr>
        <w:t>َ</w:t>
      </w:r>
      <w:r w:rsidRPr="003164AB">
        <w:rPr>
          <w:rFonts w:hint="cs"/>
          <w:sz w:val="27"/>
          <w:rtl/>
          <w:lang w:bidi="ar-IQ"/>
        </w:rPr>
        <w:t>ع</w:t>
      </w:r>
      <w:r w:rsidR="0055016C" w:rsidRPr="003164AB">
        <w:rPr>
          <w:rFonts w:hint="cs"/>
          <w:sz w:val="27"/>
          <w:rtl/>
          <w:lang w:bidi="ar-IQ"/>
        </w:rPr>
        <w:t>ُ</w:t>
      </w:r>
      <w:r w:rsidRPr="003164AB">
        <w:rPr>
          <w:rFonts w:hint="cs"/>
          <w:sz w:val="27"/>
          <w:rtl/>
          <w:lang w:bidi="ar-IQ"/>
        </w:rPr>
        <w:t>د</w:t>
      </w:r>
      <w:r w:rsidR="0055016C" w:rsidRPr="003164AB">
        <w:rPr>
          <w:rFonts w:hint="cs"/>
          <w:sz w:val="27"/>
          <w:rtl/>
          <w:lang w:bidi="ar-IQ"/>
        </w:rPr>
        <w:t>ْ</w:t>
      </w:r>
      <w:r w:rsidRPr="003164AB">
        <w:rPr>
          <w:rFonts w:hint="cs"/>
          <w:sz w:val="27"/>
          <w:rtl/>
          <w:lang w:bidi="ar-IQ"/>
        </w:rPr>
        <w:t xml:space="preserve"> تحتضن العرفاء المسلمين. ومنذ ذلك التاريخ أخذت تلك الأصقاع تشهد نشوء العرفان المسيحي، وكان </w:t>
      </w:r>
      <w:r w:rsidRPr="003164AB">
        <w:rPr>
          <w:rFonts w:hint="eastAsia"/>
          <w:sz w:val="24"/>
          <w:szCs w:val="24"/>
          <w:rtl/>
          <w:lang w:bidi="ar-IQ"/>
        </w:rPr>
        <w:t>«</w:t>
      </w:r>
      <w:r w:rsidRPr="003164AB">
        <w:rPr>
          <w:rFonts w:hint="cs"/>
          <w:sz w:val="27"/>
          <w:rtl/>
          <w:lang w:bidi="ar-IQ"/>
        </w:rPr>
        <w:t>إغناطيوس دي لويولا</w:t>
      </w:r>
      <w:r w:rsidRPr="003164AB">
        <w:rPr>
          <w:rFonts w:hint="eastAsia"/>
          <w:sz w:val="24"/>
          <w:szCs w:val="24"/>
          <w:rtl/>
          <w:lang w:bidi="ar-IQ"/>
        </w:rPr>
        <w:t>»</w:t>
      </w:r>
      <w:r w:rsidRPr="003164AB">
        <w:rPr>
          <w:rFonts w:hint="cs"/>
          <w:sz w:val="27"/>
          <w:rtl/>
          <w:lang w:bidi="ar-IQ"/>
        </w:rPr>
        <w:t>(1556م)</w:t>
      </w:r>
      <w:r w:rsidR="00CB420E" w:rsidRPr="003164AB">
        <w:rPr>
          <w:sz w:val="27"/>
          <w:vertAlign w:val="superscript"/>
          <w:rtl/>
          <w:lang w:bidi="ar-IQ"/>
        </w:rPr>
        <w:t>(</w:t>
      </w:r>
      <w:r w:rsidR="00CB420E" w:rsidRPr="003164AB">
        <w:rPr>
          <w:rStyle w:val="ac"/>
          <w:sz w:val="27"/>
          <w:rtl/>
          <w:lang w:bidi="ar-IQ"/>
        </w:rPr>
        <w:endnoteReference w:id="800"/>
      </w:r>
      <w:r w:rsidR="00CB420E" w:rsidRPr="003164AB">
        <w:rPr>
          <w:sz w:val="27"/>
          <w:vertAlign w:val="superscript"/>
          <w:rtl/>
          <w:lang w:bidi="ar-IQ"/>
        </w:rPr>
        <w:t>)</w:t>
      </w:r>
      <w:r w:rsidRPr="003164AB">
        <w:rPr>
          <w:rFonts w:hint="cs"/>
          <w:sz w:val="27"/>
          <w:rtl/>
          <w:lang w:bidi="ar-IQ"/>
        </w:rPr>
        <w:t xml:space="preserve"> واحداً من هؤلاء العرفاء. ومن البديهي أن إسبانيا لو أض</w:t>
      </w:r>
      <w:r w:rsidR="0055016C" w:rsidRPr="003164AB">
        <w:rPr>
          <w:rFonts w:hint="cs"/>
          <w:sz w:val="27"/>
          <w:rtl/>
          <w:lang w:bidi="ar-IQ"/>
        </w:rPr>
        <w:t>ْ</w:t>
      </w:r>
      <w:r w:rsidRPr="003164AB">
        <w:rPr>
          <w:rFonts w:hint="cs"/>
          <w:sz w:val="27"/>
          <w:rtl/>
          <w:lang w:bidi="ar-IQ"/>
        </w:rPr>
        <w:t>ح</w:t>
      </w:r>
      <w:r w:rsidR="0055016C" w:rsidRPr="003164AB">
        <w:rPr>
          <w:rFonts w:hint="cs"/>
          <w:sz w:val="27"/>
          <w:rtl/>
          <w:lang w:bidi="ar-IQ"/>
        </w:rPr>
        <w:t>َ</w:t>
      </w:r>
      <w:r w:rsidRPr="003164AB">
        <w:rPr>
          <w:rFonts w:hint="cs"/>
          <w:sz w:val="27"/>
          <w:rtl/>
          <w:lang w:bidi="ar-IQ"/>
        </w:rPr>
        <w:t>ت</w:t>
      </w:r>
      <w:r w:rsidR="0055016C" w:rsidRPr="003164AB">
        <w:rPr>
          <w:rFonts w:hint="cs"/>
          <w:sz w:val="27"/>
          <w:rtl/>
          <w:lang w:bidi="ar-IQ"/>
        </w:rPr>
        <w:t>ْ</w:t>
      </w:r>
      <w:r w:rsidRPr="003164AB">
        <w:rPr>
          <w:rFonts w:hint="cs"/>
          <w:sz w:val="27"/>
          <w:rtl/>
          <w:lang w:bidi="ar-IQ"/>
        </w:rPr>
        <w:t xml:space="preserve"> يوماً ما أرضاً و</w:t>
      </w:r>
      <w:r w:rsidR="0055016C" w:rsidRPr="003164AB">
        <w:rPr>
          <w:rFonts w:hint="cs"/>
          <w:sz w:val="27"/>
          <w:rtl/>
          <w:lang w:bidi="ar-IQ"/>
        </w:rPr>
        <w:t>َ</w:t>
      </w:r>
      <w:r w:rsidRPr="003164AB">
        <w:rPr>
          <w:rFonts w:hint="cs"/>
          <w:sz w:val="27"/>
          <w:rtl/>
          <w:lang w:bidi="ar-IQ"/>
        </w:rPr>
        <w:t>ث</w:t>
      </w:r>
      <w:r w:rsidR="0055016C" w:rsidRPr="003164AB">
        <w:rPr>
          <w:rFonts w:hint="cs"/>
          <w:sz w:val="27"/>
          <w:rtl/>
          <w:lang w:bidi="ar-IQ"/>
        </w:rPr>
        <w:t>َ</w:t>
      </w:r>
      <w:r w:rsidRPr="003164AB">
        <w:rPr>
          <w:rFonts w:hint="cs"/>
          <w:sz w:val="27"/>
          <w:rtl/>
          <w:lang w:bidi="ar-IQ"/>
        </w:rPr>
        <w:t>ني</w:t>
      </w:r>
      <w:r w:rsidR="0055016C" w:rsidRPr="003164AB">
        <w:rPr>
          <w:rFonts w:hint="cs"/>
          <w:sz w:val="27"/>
          <w:rtl/>
          <w:lang w:bidi="ar-IQ"/>
        </w:rPr>
        <w:t>ّ</w:t>
      </w:r>
      <w:r w:rsidRPr="003164AB">
        <w:rPr>
          <w:rFonts w:hint="cs"/>
          <w:sz w:val="27"/>
          <w:rtl/>
          <w:lang w:bidi="ar-IQ"/>
        </w:rPr>
        <w:t>ة فإنها ستنتج ـ لا محالة ـ عرفاناً و</w:t>
      </w:r>
      <w:r w:rsidR="0055016C" w:rsidRPr="003164AB">
        <w:rPr>
          <w:rFonts w:hint="cs"/>
          <w:sz w:val="27"/>
          <w:rtl/>
          <w:lang w:bidi="ar-IQ"/>
        </w:rPr>
        <w:t>َ</w:t>
      </w:r>
      <w:r w:rsidRPr="003164AB">
        <w:rPr>
          <w:rFonts w:hint="cs"/>
          <w:sz w:val="27"/>
          <w:rtl/>
          <w:lang w:bidi="ar-IQ"/>
        </w:rPr>
        <w:t>ث</w:t>
      </w:r>
      <w:r w:rsidR="0055016C" w:rsidRPr="003164AB">
        <w:rPr>
          <w:rFonts w:hint="cs"/>
          <w:sz w:val="27"/>
          <w:rtl/>
          <w:lang w:bidi="ar-IQ"/>
        </w:rPr>
        <w:t>َ</w:t>
      </w:r>
      <w:r w:rsidRPr="003164AB">
        <w:rPr>
          <w:rFonts w:hint="cs"/>
          <w:sz w:val="27"/>
          <w:rtl/>
          <w:lang w:bidi="ar-IQ"/>
        </w:rPr>
        <w:t>ني</w:t>
      </w:r>
      <w:r w:rsidR="0055016C" w:rsidRPr="003164AB">
        <w:rPr>
          <w:rFonts w:hint="cs"/>
          <w:sz w:val="27"/>
          <w:rtl/>
          <w:lang w:bidi="ar-IQ"/>
        </w:rPr>
        <w:t>ّ</w:t>
      </w:r>
      <w:r w:rsidRPr="003164AB">
        <w:rPr>
          <w:rFonts w:hint="cs"/>
          <w:sz w:val="27"/>
          <w:rtl/>
          <w:lang w:bidi="ar-IQ"/>
        </w:rPr>
        <w:t>اً</w:t>
      </w:r>
      <w:r w:rsidRPr="003164AB">
        <w:rPr>
          <w:sz w:val="27"/>
          <w:vertAlign w:val="superscript"/>
          <w:rtl/>
          <w:lang w:bidi="ar-IQ"/>
        </w:rPr>
        <w:t>(</w:t>
      </w:r>
      <w:r w:rsidRPr="003164AB">
        <w:rPr>
          <w:rStyle w:val="ac"/>
          <w:sz w:val="27"/>
          <w:rtl/>
          <w:lang w:bidi="ar-IQ"/>
        </w:rPr>
        <w:endnoteReference w:id="801"/>
      </w:r>
      <w:r w:rsidRPr="003164AB">
        <w:rPr>
          <w:sz w:val="27"/>
          <w:vertAlign w:val="superscript"/>
          <w:rtl/>
          <w:lang w:bidi="ar-IQ"/>
        </w:rPr>
        <w:t>)</w:t>
      </w:r>
      <w:r w:rsidRPr="003164AB">
        <w:rPr>
          <w:rFonts w:hint="cs"/>
          <w:sz w:val="27"/>
          <w:rtl/>
          <w:lang w:bidi="ar-IQ"/>
        </w:rPr>
        <w:t xml:space="preserve">. </w:t>
      </w:r>
    </w:p>
    <w:p w:rsidR="00CA05CF" w:rsidRPr="003164AB" w:rsidRDefault="00CA05CF" w:rsidP="00333D0C">
      <w:pPr>
        <w:rPr>
          <w:sz w:val="27"/>
          <w:rtl/>
          <w:lang w:bidi="ar-IQ"/>
        </w:rPr>
      </w:pPr>
    </w:p>
    <w:p w:rsidR="00CA05CF" w:rsidRPr="003164AB" w:rsidRDefault="00CA05CF" w:rsidP="00333D0C">
      <w:pPr>
        <w:pStyle w:val="31"/>
        <w:spacing w:line="400" w:lineRule="exact"/>
        <w:rPr>
          <w:color w:val="auto"/>
          <w:rtl/>
          <w:lang w:bidi="ar-IQ"/>
        </w:rPr>
      </w:pPr>
      <w:r w:rsidRPr="003164AB">
        <w:rPr>
          <w:rFonts w:hint="cs"/>
          <w:color w:val="auto"/>
          <w:rtl/>
          <w:lang w:bidi="ar-IQ"/>
        </w:rPr>
        <w:t>الرجبيّون</w:t>
      </w:r>
      <w:r w:rsidRPr="003164AB">
        <w:rPr>
          <w:rFonts w:hint="cs"/>
          <w:color w:val="auto"/>
          <w:rtl/>
          <w:lang w:val="en-US" w:bidi="ar-IQ"/>
        </w:rPr>
        <w:t xml:space="preserve"> ــــــ</w:t>
      </w:r>
    </w:p>
    <w:p w:rsidR="001E17EF" w:rsidRPr="003164AB" w:rsidRDefault="00CA05CF" w:rsidP="00333D0C">
      <w:pPr>
        <w:rPr>
          <w:sz w:val="27"/>
          <w:rtl/>
          <w:lang w:bidi="ar-IQ"/>
        </w:rPr>
      </w:pPr>
      <w:r w:rsidRPr="003164AB">
        <w:rPr>
          <w:rFonts w:hint="cs"/>
          <w:sz w:val="27"/>
          <w:rtl/>
          <w:lang w:bidi="ar-IQ"/>
        </w:rPr>
        <w:t xml:space="preserve">لقد ذكر محيي الدين بن عربي بشأن بعض </w:t>
      </w:r>
      <w:r w:rsidRPr="003164AB">
        <w:rPr>
          <w:rFonts w:hint="eastAsia"/>
          <w:sz w:val="24"/>
          <w:szCs w:val="24"/>
          <w:rtl/>
          <w:lang w:bidi="ar-IQ"/>
        </w:rPr>
        <w:t>«</w:t>
      </w:r>
      <w:r w:rsidRPr="003164AB">
        <w:rPr>
          <w:rFonts w:hint="cs"/>
          <w:sz w:val="27"/>
          <w:rtl/>
          <w:lang w:bidi="ar-IQ"/>
        </w:rPr>
        <w:t>الرجبيين</w:t>
      </w:r>
      <w:r w:rsidRPr="003164AB">
        <w:rPr>
          <w:rFonts w:hint="eastAsia"/>
          <w:sz w:val="24"/>
          <w:szCs w:val="24"/>
          <w:rtl/>
          <w:lang w:bidi="ar-IQ"/>
        </w:rPr>
        <w:t>»</w:t>
      </w:r>
      <w:r w:rsidRPr="003164AB">
        <w:rPr>
          <w:rFonts w:hint="cs"/>
          <w:sz w:val="27"/>
          <w:rtl/>
          <w:lang w:bidi="ar-IQ"/>
        </w:rPr>
        <w:t xml:space="preserve">، تقريراً، حيث صوّر في مكاشفاته </w:t>
      </w:r>
      <w:r w:rsidRPr="003164AB">
        <w:rPr>
          <w:rFonts w:hint="eastAsia"/>
          <w:sz w:val="24"/>
          <w:szCs w:val="24"/>
          <w:rtl/>
          <w:lang w:bidi="ar-IQ"/>
        </w:rPr>
        <w:t>«</w:t>
      </w:r>
      <w:r w:rsidRPr="003164AB">
        <w:rPr>
          <w:rFonts w:hint="cs"/>
          <w:sz w:val="27"/>
          <w:rtl/>
          <w:lang w:bidi="ar-IQ"/>
        </w:rPr>
        <w:t>الرافضة</w:t>
      </w:r>
      <w:r w:rsidRPr="003164AB">
        <w:rPr>
          <w:rFonts w:hint="eastAsia"/>
          <w:sz w:val="24"/>
          <w:szCs w:val="24"/>
          <w:rtl/>
          <w:lang w:bidi="ar-IQ"/>
        </w:rPr>
        <w:t>»</w:t>
      </w:r>
      <w:r w:rsidRPr="003164AB">
        <w:rPr>
          <w:rFonts w:hint="cs"/>
          <w:sz w:val="27"/>
          <w:rtl/>
          <w:lang w:bidi="ar-IQ"/>
        </w:rPr>
        <w:t xml:space="preserve"> على هيئة الخنازير، فأثار بذلك حفيظة الشيعة، وأخذ المخالفون لابن عربي من الشيعة ينتقدونه على ذلك في مؤل</w:t>
      </w:r>
      <w:r w:rsidR="001E17EF" w:rsidRPr="003164AB">
        <w:rPr>
          <w:rFonts w:hint="cs"/>
          <w:sz w:val="27"/>
          <w:rtl/>
          <w:lang w:bidi="ar-IQ"/>
        </w:rPr>
        <w:t>َّ</w:t>
      </w:r>
      <w:r w:rsidRPr="003164AB">
        <w:rPr>
          <w:rFonts w:hint="cs"/>
          <w:sz w:val="27"/>
          <w:rtl/>
          <w:lang w:bidi="ar-IQ"/>
        </w:rPr>
        <w:t>فاتهم بشدّة</w:t>
      </w:r>
      <w:r w:rsidR="001E17EF" w:rsidRPr="003164AB">
        <w:rPr>
          <w:rFonts w:hint="cs"/>
          <w:sz w:val="27"/>
          <w:rtl/>
          <w:lang w:bidi="ar-IQ"/>
        </w:rPr>
        <w:t>.</w:t>
      </w:r>
    </w:p>
    <w:p w:rsidR="00CA05CF" w:rsidRPr="003164AB" w:rsidRDefault="00CA05CF" w:rsidP="00333D0C">
      <w:pPr>
        <w:rPr>
          <w:sz w:val="27"/>
          <w:rtl/>
          <w:lang w:bidi="ar-IQ"/>
        </w:rPr>
      </w:pPr>
      <w:r w:rsidRPr="003164AB">
        <w:rPr>
          <w:rFonts w:hint="cs"/>
          <w:sz w:val="27"/>
          <w:rtl/>
          <w:lang w:bidi="ar-IQ"/>
        </w:rPr>
        <w:t>وإليك نص</w:t>
      </w:r>
      <w:r w:rsidR="001E17EF" w:rsidRPr="003164AB">
        <w:rPr>
          <w:rFonts w:hint="cs"/>
          <w:sz w:val="27"/>
          <w:rtl/>
          <w:lang w:bidi="ar-IQ"/>
        </w:rPr>
        <w:t>ّ</w:t>
      </w:r>
      <w:r w:rsidRPr="003164AB">
        <w:rPr>
          <w:rFonts w:hint="cs"/>
          <w:sz w:val="27"/>
          <w:rtl/>
          <w:lang w:bidi="ar-IQ"/>
        </w:rPr>
        <w:t xml:space="preserve"> تقرير ابن عربي في هذا الشأن: </w:t>
      </w:r>
    </w:p>
    <w:p w:rsidR="00CA05CF" w:rsidRPr="003164AB" w:rsidRDefault="00CA05CF" w:rsidP="00333D0C">
      <w:pPr>
        <w:autoSpaceDE w:val="0"/>
        <w:autoSpaceDN w:val="0"/>
        <w:adjustRightInd w:val="0"/>
        <w:rPr>
          <w:sz w:val="27"/>
          <w:rtl/>
          <w:lang w:bidi="ar-IQ"/>
        </w:rPr>
      </w:pPr>
      <w:r w:rsidRPr="003164AB">
        <w:rPr>
          <w:rFonts w:hint="eastAsia"/>
          <w:sz w:val="24"/>
          <w:szCs w:val="24"/>
          <w:rtl/>
        </w:rPr>
        <w:t>«</w:t>
      </w:r>
      <w:r w:rsidRPr="003164AB">
        <w:rPr>
          <w:rFonts w:ascii="Simplified Arabic" w:hAnsi="Simplified Arabic"/>
          <w:sz w:val="27"/>
          <w:rtl/>
        </w:rPr>
        <w:t xml:space="preserve">ومنهم </w:t>
      </w:r>
      <w:r w:rsidRPr="003164AB">
        <w:rPr>
          <w:rFonts w:ascii="Simplified Arabic" w:hAnsi="Simplified Arabic" w:hint="cs"/>
          <w:sz w:val="27"/>
          <w:rtl/>
        </w:rPr>
        <w:t xml:space="preserve">ـ </w:t>
      </w:r>
      <w:r w:rsidRPr="003164AB">
        <w:rPr>
          <w:rFonts w:ascii="Simplified Arabic" w:hAnsi="Simplified Arabic"/>
          <w:sz w:val="27"/>
          <w:rtl/>
        </w:rPr>
        <w:t>رض</w:t>
      </w:r>
      <w:r w:rsidR="001E17EF" w:rsidRPr="003164AB">
        <w:rPr>
          <w:rFonts w:ascii="Simplified Arabic" w:hAnsi="Simplified Arabic" w:hint="cs"/>
          <w:sz w:val="27"/>
          <w:rtl/>
        </w:rPr>
        <w:t>ي</w:t>
      </w:r>
      <w:r w:rsidRPr="003164AB">
        <w:rPr>
          <w:rFonts w:ascii="Simplified Arabic" w:hAnsi="Simplified Arabic"/>
          <w:sz w:val="27"/>
          <w:rtl/>
        </w:rPr>
        <w:t xml:space="preserve"> الله عنهم </w:t>
      </w:r>
      <w:r w:rsidRPr="003164AB">
        <w:rPr>
          <w:rFonts w:ascii="Simplified Arabic" w:hAnsi="Simplified Arabic" w:hint="cs"/>
          <w:sz w:val="27"/>
          <w:rtl/>
        </w:rPr>
        <w:t xml:space="preserve">ـ </w:t>
      </w:r>
      <w:r w:rsidRPr="003164AB">
        <w:rPr>
          <w:rFonts w:ascii="Simplified Arabic" w:hAnsi="Simplified Arabic"/>
          <w:sz w:val="27"/>
          <w:rtl/>
        </w:rPr>
        <w:t>الرجبيون</w:t>
      </w:r>
      <w:r w:rsidR="001E17EF" w:rsidRPr="003164AB">
        <w:rPr>
          <w:rFonts w:ascii="Simplified Arabic" w:hAnsi="Simplified Arabic" w:hint="cs"/>
          <w:sz w:val="27"/>
          <w:rtl/>
        </w:rPr>
        <w:t>.</w:t>
      </w:r>
      <w:r w:rsidRPr="003164AB">
        <w:rPr>
          <w:rFonts w:ascii="Simplified Arabic" w:hAnsi="Simplified Arabic"/>
          <w:sz w:val="27"/>
          <w:rtl/>
        </w:rPr>
        <w:t xml:space="preserve"> وهم أربعون نفساً في كل</w:t>
      </w:r>
      <w:r w:rsidR="001E17EF" w:rsidRPr="003164AB">
        <w:rPr>
          <w:rFonts w:ascii="Simplified Arabic" w:hAnsi="Simplified Arabic" w:hint="cs"/>
          <w:sz w:val="27"/>
          <w:rtl/>
        </w:rPr>
        <w:t>ّ</w:t>
      </w:r>
      <w:r w:rsidRPr="003164AB">
        <w:rPr>
          <w:rFonts w:ascii="Simplified Arabic" w:hAnsi="Simplified Arabic"/>
          <w:sz w:val="27"/>
          <w:rtl/>
        </w:rPr>
        <w:t xml:space="preserve"> زمان</w:t>
      </w:r>
      <w:r w:rsidR="001E17EF" w:rsidRPr="003164AB">
        <w:rPr>
          <w:rFonts w:ascii="Simplified Arabic" w:hAnsi="Simplified Arabic" w:hint="cs"/>
          <w:sz w:val="27"/>
          <w:rtl/>
        </w:rPr>
        <w:t>ٍ،</w:t>
      </w:r>
      <w:r w:rsidRPr="003164AB">
        <w:rPr>
          <w:rFonts w:ascii="Simplified Arabic" w:hAnsi="Simplified Arabic"/>
          <w:sz w:val="27"/>
          <w:rtl/>
        </w:rPr>
        <w:t xml:space="preserve"> لا يزيدون ولا ينقصون</w:t>
      </w:r>
      <w:r w:rsidR="001E17EF" w:rsidRPr="003164AB">
        <w:rPr>
          <w:rFonts w:ascii="Simplified Arabic" w:hAnsi="Simplified Arabic" w:hint="cs"/>
          <w:sz w:val="27"/>
          <w:rtl/>
        </w:rPr>
        <w:t>.</w:t>
      </w:r>
      <w:r w:rsidRPr="003164AB">
        <w:rPr>
          <w:rFonts w:ascii="Simplified Arabic" w:hAnsi="Simplified Arabic" w:hint="cs"/>
          <w:sz w:val="27"/>
          <w:rtl/>
        </w:rPr>
        <w:t xml:space="preserve"> </w:t>
      </w:r>
      <w:r w:rsidRPr="003164AB">
        <w:rPr>
          <w:rFonts w:ascii="Simplified Arabic" w:hAnsi="Simplified Arabic"/>
          <w:sz w:val="27"/>
          <w:rtl/>
        </w:rPr>
        <w:t>وهم رجال</w:t>
      </w:r>
      <w:r w:rsidR="001E17EF" w:rsidRPr="003164AB">
        <w:rPr>
          <w:rFonts w:ascii="Simplified Arabic" w:hAnsi="Simplified Arabic" w:hint="cs"/>
          <w:sz w:val="27"/>
          <w:rtl/>
        </w:rPr>
        <w:t>ٌ</w:t>
      </w:r>
      <w:r w:rsidRPr="003164AB">
        <w:rPr>
          <w:rFonts w:ascii="Simplified Arabic" w:hAnsi="Simplified Arabic"/>
          <w:sz w:val="27"/>
          <w:rtl/>
        </w:rPr>
        <w:t xml:space="preserve"> حالهم القيام بعظمة الله</w:t>
      </w:r>
      <w:r w:rsidR="001E17EF" w:rsidRPr="003164AB">
        <w:rPr>
          <w:rFonts w:ascii="Simplified Arabic" w:hAnsi="Simplified Arabic" w:hint="cs"/>
          <w:sz w:val="27"/>
          <w:rtl/>
        </w:rPr>
        <w:t>.</w:t>
      </w:r>
      <w:r w:rsidRPr="003164AB">
        <w:rPr>
          <w:rFonts w:ascii="Simplified Arabic" w:hAnsi="Simplified Arabic" w:hint="cs"/>
          <w:sz w:val="27"/>
          <w:rtl/>
        </w:rPr>
        <w:t xml:space="preserve"> </w:t>
      </w:r>
      <w:r w:rsidRPr="003164AB">
        <w:rPr>
          <w:rFonts w:ascii="Simplified Arabic" w:hAnsi="Simplified Arabic"/>
          <w:sz w:val="27"/>
          <w:rtl/>
        </w:rPr>
        <w:t>وهم من الأفراد</w:t>
      </w:r>
      <w:r w:rsidR="001E17EF" w:rsidRPr="003164AB">
        <w:rPr>
          <w:rFonts w:ascii="Simplified Arabic" w:hAnsi="Simplified Arabic" w:hint="cs"/>
          <w:sz w:val="27"/>
          <w:rtl/>
        </w:rPr>
        <w:t>.</w:t>
      </w:r>
      <w:r w:rsidRPr="003164AB">
        <w:rPr>
          <w:rFonts w:ascii="Simplified Arabic" w:hAnsi="Simplified Arabic"/>
          <w:sz w:val="27"/>
          <w:rtl/>
        </w:rPr>
        <w:t xml:space="preserve"> وهم أرباب القول الثقيل من قوله تعالى</w:t>
      </w:r>
      <w:r w:rsidRPr="003164AB">
        <w:rPr>
          <w:rFonts w:ascii="Simplified Arabic" w:hAnsi="Simplified Arabic" w:hint="cs"/>
          <w:sz w:val="27"/>
          <w:rtl/>
        </w:rPr>
        <w:t xml:space="preserve">: </w:t>
      </w:r>
      <w:r w:rsidR="008B554A" w:rsidRPr="008B554A">
        <w:rPr>
          <w:rFonts w:ascii="Mosawi" w:hAnsi="Mosawi" w:cs="Mosawi"/>
          <w:sz w:val="24"/>
          <w:szCs w:val="24"/>
          <w:rtl/>
        </w:rPr>
        <w:t>﴿</w:t>
      </w:r>
      <w:r w:rsidRPr="003164AB">
        <w:rPr>
          <w:rFonts w:ascii="Times New Roman" w:hAnsi="Times New Roman"/>
          <w:b/>
          <w:bCs/>
          <w:sz w:val="27"/>
          <w:rtl/>
        </w:rPr>
        <w:t>إِنَّا سَنُلْقِي عَلَيْكَ قَوْلاً ثَقِيلاً</w:t>
      </w:r>
      <w:r w:rsidR="008B554A" w:rsidRPr="008B554A">
        <w:rPr>
          <w:rFonts w:ascii="Mosawi" w:hAnsi="Mosawi" w:cs="Mosawi"/>
          <w:sz w:val="24"/>
          <w:szCs w:val="24"/>
          <w:rtl/>
        </w:rPr>
        <w:t>﴾</w:t>
      </w:r>
      <w:r w:rsidRPr="003164AB">
        <w:rPr>
          <w:rFonts w:ascii="Simplified Arabic" w:hAnsi="Simplified Arabic"/>
          <w:sz w:val="27"/>
          <w:rtl/>
        </w:rPr>
        <w:t xml:space="preserve"> </w:t>
      </w:r>
      <w:r w:rsidRPr="003164AB">
        <w:rPr>
          <w:rFonts w:ascii="Simplified Arabic" w:hAnsi="Simplified Arabic" w:hint="cs"/>
          <w:sz w:val="27"/>
          <w:rtl/>
        </w:rPr>
        <w:t>(المزّ</w:t>
      </w:r>
      <w:r w:rsidR="001E17EF" w:rsidRPr="003164AB">
        <w:rPr>
          <w:rFonts w:ascii="Simplified Arabic" w:hAnsi="Simplified Arabic" w:hint="cs"/>
          <w:sz w:val="27"/>
          <w:rtl/>
        </w:rPr>
        <w:t>َ</w:t>
      </w:r>
      <w:r w:rsidRPr="003164AB">
        <w:rPr>
          <w:rFonts w:ascii="Simplified Arabic" w:hAnsi="Simplified Arabic" w:hint="cs"/>
          <w:sz w:val="27"/>
          <w:rtl/>
        </w:rPr>
        <w:t>مل: 5)</w:t>
      </w:r>
      <w:r w:rsidR="001E17EF" w:rsidRPr="003164AB">
        <w:rPr>
          <w:rFonts w:ascii="Simplified Arabic" w:hAnsi="Simplified Arabic" w:hint="cs"/>
          <w:sz w:val="27"/>
          <w:rtl/>
        </w:rPr>
        <w:t xml:space="preserve">. </w:t>
      </w:r>
      <w:r w:rsidRPr="003164AB">
        <w:rPr>
          <w:rFonts w:ascii="Simplified Arabic" w:hAnsi="Simplified Arabic"/>
          <w:sz w:val="27"/>
          <w:rtl/>
        </w:rPr>
        <w:t>وس</w:t>
      </w:r>
      <w:r w:rsidR="001E17EF" w:rsidRPr="003164AB">
        <w:rPr>
          <w:rFonts w:ascii="Simplified Arabic" w:hAnsi="Simplified Arabic" w:hint="cs"/>
          <w:sz w:val="27"/>
          <w:rtl/>
        </w:rPr>
        <w:t>ُ</w:t>
      </w:r>
      <w:r w:rsidRPr="003164AB">
        <w:rPr>
          <w:rFonts w:ascii="Simplified Arabic" w:hAnsi="Simplified Arabic"/>
          <w:sz w:val="27"/>
          <w:rtl/>
        </w:rPr>
        <w:t>م</w:t>
      </w:r>
      <w:r w:rsidR="001E17EF" w:rsidRPr="003164AB">
        <w:rPr>
          <w:rFonts w:ascii="Simplified Arabic" w:hAnsi="Simplified Arabic" w:hint="cs"/>
          <w:sz w:val="27"/>
          <w:rtl/>
        </w:rPr>
        <w:t>ُّ</w:t>
      </w:r>
      <w:r w:rsidRPr="003164AB">
        <w:rPr>
          <w:rFonts w:ascii="Simplified Arabic" w:hAnsi="Simplified Arabic"/>
          <w:sz w:val="27"/>
          <w:rtl/>
        </w:rPr>
        <w:t xml:space="preserve">وا </w:t>
      </w:r>
      <w:r w:rsidR="00714B07" w:rsidRPr="003164AB">
        <w:rPr>
          <w:rFonts w:ascii="Simplified Arabic" w:hAnsi="Simplified Arabic" w:hint="cs"/>
          <w:sz w:val="27"/>
          <w:rtl/>
        </w:rPr>
        <w:t>(</w:t>
      </w:r>
      <w:r w:rsidRPr="003164AB">
        <w:rPr>
          <w:rFonts w:ascii="Simplified Arabic" w:hAnsi="Simplified Arabic"/>
          <w:sz w:val="27"/>
          <w:rtl/>
        </w:rPr>
        <w:t>رجبي</w:t>
      </w:r>
      <w:r w:rsidR="001E17EF" w:rsidRPr="003164AB">
        <w:rPr>
          <w:rFonts w:ascii="Simplified Arabic" w:hAnsi="Simplified Arabic" w:hint="cs"/>
          <w:sz w:val="27"/>
          <w:rtl/>
        </w:rPr>
        <w:t>ّ</w:t>
      </w:r>
      <w:r w:rsidR="00714B07" w:rsidRPr="003164AB">
        <w:rPr>
          <w:rFonts w:ascii="Simplified Arabic" w:hAnsi="Simplified Arabic" w:hint="cs"/>
          <w:sz w:val="27"/>
          <w:rtl/>
        </w:rPr>
        <w:t>و</w:t>
      </w:r>
      <w:r w:rsidRPr="003164AB">
        <w:rPr>
          <w:rFonts w:ascii="Simplified Arabic" w:hAnsi="Simplified Arabic"/>
          <w:sz w:val="27"/>
          <w:rtl/>
        </w:rPr>
        <w:t>ن</w:t>
      </w:r>
      <w:r w:rsidR="00714B07" w:rsidRPr="003164AB">
        <w:rPr>
          <w:rFonts w:ascii="Simplified Arabic" w:hAnsi="Simplified Arabic" w:hint="cs"/>
          <w:sz w:val="27"/>
          <w:rtl/>
        </w:rPr>
        <w:t>)</w:t>
      </w:r>
      <w:r w:rsidRPr="003164AB">
        <w:rPr>
          <w:rFonts w:ascii="Simplified Arabic" w:hAnsi="Simplified Arabic" w:hint="cs"/>
          <w:sz w:val="27"/>
          <w:rtl/>
        </w:rPr>
        <w:t xml:space="preserve">؛ </w:t>
      </w:r>
      <w:r w:rsidRPr="003164AB">
        <w:rPr>
          <w:rFonts w:ascii="Simplified Arabic" w:hAnsi="Simplified Arabic"/>
          <w:sz w:val="27"/>
          <w:rtl/>
        </w:rPr>
        <w:t>لأن حال هذا المقام لا يكون لهم إلا</w:t>
      </w:r>
      <w:r w:rsidR="001E17EF" w:rsidRPr="003164AB">
        <w:rPr>
          <w:rFonts w:ascii="Simplified Arabic" w:hAnsi="Simplified Arabic" w:hint="cs"/>
          <w:sz w:val="27"/>
          <w:rtl/>
        </w:rPr>
        <w:t>ّ</w:t>
      </w:r>
      <w:r w:rsidRPr="003164AB">
        <w:rPr>
          <w:rFonts w:ascii="Simplified Arabic" w:hAnsi="Simplified Arabic"/>
          <w:sz w:val="27"/>
          <w:rtl/>
        </w:rPr>
        <w:t xml:space="preserve"> في شهر رجب</w:t>
      </w:r>
      <w:r w:rsidR="001E17EF" w:rsidRPr="003164AB">
        <w:rPr>
          <w:rFonts w:ascii="Simplified Arabic" w:hAnsi="Simplified Arabic" w:hint="cs"/>
          <w:sz w:val="27"/>
          <w:rtl/>
        </w:rPr>
        <w:t>،</w:t>
      </w:r>
      <w:r w:rsidRPr="003164AB">
        <w:rPr>
          <w:rFonts w:ascii="Simplified Arabic" w:hAnsi="Simplified Arabic"/>
          <w:sz w:val="27"/>
          <w:rtl/>
        </w:rPr>
        <w:t xml:space="preserve"> من أو</w:t>
      </w:r>
      <w:r w:rsidR="001E17EF" w:rsidRPr="003164AB">
        <w:rPr>
          <w:rFonts w:ascii="Simplified Arabic" w:hAnsi="Simplified Arabic" w:hint="cs"/>
          <w:sz w:val="27"/>
          <w:rtl/>
        </w:rPr>
        <w:t>ّ</w:t>
      </w:r>
      <w:r w:rsidRPr="003164AB">
        <w:rPr>
          <w:rFonts w:ascii="Simplified Arabic" w:hAnsi="Simplified Arabic"/>
          <w:sz w:val="27"/>
          <w:rtl/>
        </w:rPr>
        <w:t>ل استهلال هلاله إلى انفصاله</w:t>
      </w:r>
      <w:r w:rsidRPr="003164AB">
        <w:rPr>
          <w:rFonts w:ascii="Simplified Arabic" w:hAnsi="Simplified Arabic" w:hint="cs"/>
          <w:sz w:val="27"/>
          <w:rtl/>
        </w:rPr>
        <w:t xml:space="preserve">، </w:t>
      </w:r>
      <w:r w:rsidRPr="003164AB">
        <w:rPr>
          <w:rFonts w:ascii="Simplified Arabic" w:hAnsi="Simplified Arabic"/>
          <w:sz w:val="27"/>
          <w:rtl/>
        </w:rPr>
        <w:t>ثم يفقدون ذلك الحال من أنفسهم</w:t>
      </w:r>
      <w:r w:rsidR="001E17EF" w:rsidRPr="003164AB">
        <w:rPr>
          <w:rFonts w:ascii="Simplified Arabic" w:hAnsi="Simplified Arabic" w:hint="cs"/>
          <w:sz w:val="27"/>
          <w:rtl/>
        </w:rPr>
        <w:t>،</w:t>
      </w:r>
      <w:r w:rsidRPr="003164AB">
        <w:rPr>
          <w:rFonts w:ascii="Simplified Arabic" w:hAnsi="Simplified Arabic"/>
          <w:sz w:val="27"/>
          <w:rtl/>
        </w:rPr>
        <w:t xml:space="preserve"> فلا يجدونه إلى دخول رجب من السنة الآتية</w:t>
      </w:r>
      <w:r w:rsidR="001E17EF" w:rsidRPr="003164AB">
        <w:rPr>
          <w:rFonts w:ascii="Simplified Arabic" w:hAnsi="Simplified Arabic" w:hint="cs"/>
          <w:sz w:val="27"/>
          <w:rtl/>
        </w:rPr>
        <w:t>.</w:t>
      </w:r>
      <w:r w:rsidRPr="003164AB">
        <w:rPr>
          <w:rFonts w:ascii="Simplified Arabic" w:hAnsi="Simplified Arabic" w:hint="cs"/>
          <w:sz w:val="27"/>
          <w:rtl/>
        </w:rPr>
        <w:t xml:space="preserve"> </w:t>
      </w:r>
      <w:r w:rsidRPr="003164AB">
        <w:rPr>
          <w:rFonts w:ascii="Simplified Arabic" w:hAnsi="Simplified Arabic"/>
          <w:sz w:val="27"/>
          <w:rtl/>
        </w:rPr>
        <w:t>وقليل</w:t>
      </w:r>
      <w:r w:rsidR="001E17EF" w:rsidRPr="003164AB">
        <w:rPr>
          <w:rFonts w:ascii="Simplified Arabic" w:hAnsi="Simplified Arabic" w:hint="cs"/>
          <w:sz w:val="27"/>
          <w:rtl/>
        </w:rPr>
        <w:t>ٌ</w:t>
      </w:r>
      <w:r w:rsidRPr="003164AB">
        <w:rPr>
          <w:rFonts w:ascii="Simplified Arabic" w:hAnsi="Simplified Arabic"/>
          <w:sz w:val="27"/>
          <w:rtl/>
        </w:rPr>
        <w:t xml:space="preserve"> م</w:t>
      </w:r>
      <w:r w:rsidR="001E17EF" w:rsidRPr="003164AB">
        <w:rPr>
          <w:rFonts w:ascii="Simplified Arabic" w:hAnsi="Simplified Arabic" w:hint="cs"/>
          <w:sz w:val="27"/>
          <w:rtl/>
        </w:rPr>
        <w:t>َ</w:t>
      </w:r>
      <w:r w:rsidRPr="003164AB">
        <w:rPr>
          <w:rFonts w:ascii="Simplified Arabic" w:hAnsi="Simplified Arabic"/>
          <w:sz w:val="27"/>
          <w:rtl/>
        </w:rPr>
        <w:t>ن</w:t>
      </w:r>
      <w:r w:rsidR="001E17EF" w:rsidRPr="003164AB">
        <w:rPr>
          <w:rFonts w:ascii="Simplified Arabic" w:hAnsi="Simplified Arabic" w:hint="cs"/>
          <w:sz w:val="27"/>
          <w:rtl/>
        </w:rPr>
        <w:t>ْ</w:t>
      </w:r>
      <w:r w:rsidRPr="003164AB">
        <w:rPr>
          <w:rFonts w:ascii="Simplified Arabic" w:hAnsi="Simplified Arabic"/>
          <w:sz w:val="27"/>
          <w:rtl/>
        </w:rPr>
        <w:t xml:space="preserve"> يعرفهم من أهل هذا الطريق</w:t>
      </w:r>
      <w:r w:rsidR="001E17EF" w:rsidRPr="003164AB">
        <w:rPr>
          <w:rFonts w:ascii="Simplified Arabic" w:hAnsi="Simplified Arabic" w:hint="cs"/>
          <w:sz w:val="27"/>
          <w:rtl/>
        </w:rPr>
        <w:t xml:space="preserve">. </w:t>
      </w:r>
      <w:r w:rsidRPr="003164AB">
        <w:rPr>
          <w:rFonts w:ascii="Simplified Arabic" w:hAnsi="Simplified Arabic"/>
          <w:sz w:val="27"/>
          <w:rtl/>
        </w:rPr>
        <w:t>وهم متفر</w:t>
      </w:r>
      <w:r w:rsidR="001E17EF" w:rsidRPr="003164AB">
        <w:rPr>
          <w:rFonts w:ascii="Simplified Arabic" w:hAnsi="Simplified Arabic" w:hint="cs"/>
          <w:sz w:val="27"/>
          <w:rtl/>
        </w:rPr>
        <w:t>ِّ</w:t>
      </w:r>
      <w:r w:rsidRPr="003164AB">
        <w:rPr>
          <w:rFonts w:ascii="Simplified Arabic" w:hAnsi="Simplified Arabic"/>
          <w:sz w:val="27"/>
          <w:rtl/>
        </w:rPr>
        <w:t>قون في البلاد</w:t>
      </w:r>
      <w:r w:rsidR="001E17EF" w:rsidRPr="003164AB">
        <w:rPr>
          <w:rFonts w:ascii="Simplified Arabic" w:hAnsi="Simplified Arabic" w:hint="cs"/>
          <w:sz w:val="27"/>
          <w:rtl/>
        </w:rPr>
        <w:t xml:space="preserve">، </w:t>
      </w:r>
      <w:r w:rsidRPr="003164AB">
        <w:rPr>
          <w:rFonts w:ascii="Simplified Arabic" w:hAnsi="Simplified Arabic"/>
          <w:sz w:val="27"/>
          <w:rtl/>
        </w:rPr>
        <w:t>ويعرف بعضهم بعضاً</w:t>
      </w:r>
      <w:r w:rsidR="001E17EF" w:rsidRPr="003164AB">
        <w:rPr>
          <w:rFonts w:ascii="Simplified Arabic" w:hAnsi="Simplified Arabic" w:hint="cs"/>
          <w:sz w:val="27"/>
          <w:rtl/>
        </w:rPr>
        <w:t>؛</w:t>
      </w:r>
      <w:r w:rsidRPr="003164AB">
        <w:rPr>
          <w:rFonts w:ascii="Simplified Arabic" w:hAnsi="Simplified Arabic" w:hint="cs"/>
          <w:sz w:val="27"/>
          <w:rtl/>
        </w:rPr>
        <w:t xml:space="preserve"> </w:t>
      </w:r>
      <w:r w:rsidRPr="003164AB">
        <w:rPr>
          <w:rFonts w:ascii="Simplified Arabic" w:hAnsi="Simplified Arabic"/>
          <w:sz w:val="27"/>
          <w:rtl/>
        </w:rPr>
        <w:t>منهم م</w:t>
      </w:r>
      <w:r w:rsidR="001E17EF" w:rsidRPr="003164AB">
        <w:rPr>
          <w:rFonts w:ascii="Simplified Arabic" w:hAnsi="Simplified Arabic" w:hint="cs"/>
          <w:sz w:val="27"/>
          <w:rtl/>
        </w:rPr>
        <w:t>َ</w:t>
      </w:r>
      <w:r w:rsidRPr="003164AB">
        <w:rPr>
          <w:rFonts w:ascii="Simplified Arabic" w:hAnsi="Simplified Arabic"/>
          <w:sz w:val="27"/>
          <w:rtl/>
        </w:rPr>
        <w:t>ن</w:t>
      </w:r>
      <w:r w:rsidR="001E17EF" w:rsidRPr="003164AB">
        <w:rPr>
          <w:rFonts w:ascii="Simplified Arabic" w:hAnsi="Simplified Arabic" w:hint="cs"/>
          <w:sz w:val="27"/>
          <w:rtl/>
        </w:rPr>
        <w:t>ْ</w:t>
      </w:r>
      <w:r w:rsidRPr="003164AB">
        <w:rPr>
          <w:rFonts w:ascii="Simplified Arabic" w:hAnsi="Simplified Arabic"/>
          <w:sz w:val="27"/>
          <w:rtl/>
        </w:rPr>
        <w:t xml:space="preserve"> يكون باليمن وبالش</w:t>
      </w:r>
      <w:r w:rsidRPr="003164AB">
        <w:rPr>
          <w:rFonts w:ascii="Simplified Arabic" w:hAnsi="Simplified Arabic" w:hint="cs"/>
          <w:sz w:val="27"/>
          <w:rtl/>
        </w:rPr>
        <w:t>ا</w:t>
      </w:r>
      <w:r w:rsidRPr="003164AB">
        <w:rPr>
          <w:rFonts w:ascii="Simplified Arabic" w:hAnsi="Simplified Arabic"/>
          <w:sz w:val="27"/>
          <w:rtl/>
        </w:rPr>
        <w:t>م وبديار بكر</w:t>
      </w:r>
      <w:r w:rsidRPr="003164AB">
        <w:rPr>
          <w:rFonts w:ascii="Simplified Arabic" w:hAnsi="Simplified Arabic" w:hint="cs"/>
          <w:sz w:val="27"/>
          <w:rtl/>
        </w:rPr>
        <w:t xml:space="preserve">، </w:t>
      </w:r>
      <w:r w:rsidRPr="003164AB">
        <w:rPr>
          <w:rFonts w:ascii="Simplified Arabic" w:hAnsi="Simplified Arabic"/>
          <w:sz w:val="27"/>
          <w:rtl/>
        </w:rPr>
        <w:t>لقيت واحدا</w:t>
      </w:r>
      <w:r w:rsidRPr="003164AB">
        <w:rPr>
          <w:rFonts w:ascii="Simplified Arabic" w:hAnsi="Simplified Arabic" w:hint="cs"/>
          <w:sz w:val="27"/>
          <w:rtl/>
        </w:rPr>
        <w:t>ً</w:t>
      </w:r>
      <w:r w:rsidRPr="003164AB">
        <w:rPr>
          <w:rFonts w:ascii="Simplified Arabic" w:hAnsi="Simplified Arabic"/>
          <w:sz w:val="27"/>
          <w:rtl/>
        </w:rPr>
        <w:t xml:space="preserve"> منهم ب</w:t>
      </w:r>
      <w:r w:rsidRPr="003164AB">
        <w:rPr>
          <w:rFonts w:ascii="Simplified Arabic" w:hAnsi="Simplified Arabic" w:hint="cs"/>
          <w:sz w:val="27"/>
          <w:rtl/>
        </w:rPr>
        <w:t xml:space="preserve">ـ </w:t>
      </w:r>
      <w:r w:rsidRPr="003164AB">
        <w:rPr>
          <w:rFonts w:hint="eastAsia"/>
          <w:sz w:val="24"/>
          <w:szCs w:val="24"/>
          <w:rtl/>
        </w:rPr>
        <w:t>«</w:t>
      </w:r>
      <w:r w:rsidRPr="003164AB">
        <w:rPr>
          <w:rFonts w:ascii="Simplified Arabic" w:hAnsi="Simplified Arabic"/>
          <w:sz w:val="27"/>
          <w:rtl/>
        </w:rPr>
        <w:t>د</w:t>
      </w:r>
      <w:r w:rsidRPr="003164AB">
        <w:rPr>
          <w:rFonts w:ascii="Simplified Arabic" w:hAnsi="Simplified Arabic" w:hint="cs"/>
          <w:sz w:val="27"/>
          <w:rtl/>
        </w:rPr>
        <w:t>ُ</w:t>
      </w:r>
      <w:r w:rsidRPr="003164AB">
        <w:rPr>
          <w:rFonts w:ascii="Simplified Arabic" w:hAnsi="Simplified Arabic"/>
          <w:sz w:val="27"/>
          <w:rtl/>
        </w:rPr>
        <w:t>نيسير</w:t>
      </w:r>
      <w:r w:rsidRPr="003164AB">
        <w:rPr>
          <w:rFonts w:hint="eastAsia"/>
          <w:sz w:val="24"/>
          <w:szCs w:val="24"/>
          <w:rtl/>
        </w:rPr>
        <w:t>»</w:t>
      </w:r>
      <w:r w:rsidRPr="003164AB">
        <w:rPr>
          <w:rFonts w:ascii="Simplified Arabic" w:hAnsi="Simplified Arabic" w:hint="cs"/>
          <w:sz w:val="27"/>
          <w:rtl/>
        </w:rPr>
        <w:t xml:space="preserve"> ـ</w:t>
      </w:r>
      <w:r w:rsidRPr="003164AB">
        <w:rPr>
          <w:rFonts w:ascii="Simplified Arabic" w:hAnsi="Simplified Arabic"/>
          <w:sz w:val="27"/>
          <w:rtl/>
        </w:rPr>
        <w:t xml:space="preserve"> من ديار بكر</w:t>
      </w:r>
      <w:r w:rsidRPr="003164AB">
        <w:rPr>
          <w:rFonts w:ascii="Simplified Arabic" w:hAnsi="Simplified Arabic" w:hint="cs"/>
          <w:sz w:val="27"/>
          <w:rtl/>
        </w:rPr>
        <w:t xml:space="preserve"> ـ</w:t>
      </w:r>
      <w:r w:rsidRPr="003164AB">
        <w:rPr>
          <w:rFonts w:ascii="Simplified Arabic" w:hAnsi="Simplified Arabic"/>
          <w:sz w:val="27"/>
          <w:rtl/>
        </w:rPr>
        <w:t xml:space="preserve"> ما</w:t>
      </w:r>
      <w:r w:rsidRPr="003164AB">
        <w:rPr>
          <w:rFonts w:ascii="Simplified Arabic" w:hAnsi="Simplified Arabic" w:hint="cs"/>
          <w:sz w:val="27"/>
          <w:rtl/>
        </w:rPr>
        <w:t xml:space="preserve"> </w:t>
      </w:r>
      <w:r w:rsidRPr="003164AB">
        <w:rPr>
          <w:rFonts w:ascii="Simplified Arabic" w:hAnsi="Simplified Arabic"/>
          <w:sz w:val="27"/>
          <w:rtl/>
        </w:rPr>
        <w:t>رأيت</w:t>
      </w:r>
      <w:r w:rsidR="001E17EF" w:rsidRPr="003164AB">
        <w:rPr>
          <w:rFonts w:ascii="Simplified Arabic" w:hAnsi="Simplified Arabic" w:hint="cs"/>
          <w:sz w:val="27"/>
          <w:rtl/>
        </w:rPr>
        <w:t>ُ</w:t>
      </w:r>
      <w:r w:rsidRPr="003164AB">
        <w:rPr>
          <w:rFonts w:ascii="Simplified Arabic" w:hAnsi="Simplified Arabic"/>
          <w:sz w:val="27"/>
          <w:rtl/>
        </w:rPr>
        <w:t xml:space="preserve"> منهم غيره</w:t>
      </w:r>
      <w:r w:rsidRPr="003164AB">
        <w:rPr>
          <w:rFonts w:ascii="Simplified Arabic" w:hAnsi="Simplified Arabic" w:hint="cs"/>
          <w:sz w:val="27"/>
          <w:rtl/>
        </w:rPr>
        <w:t xml:space="preserve">، </w:t>
      </w:r>
      <w:r w:rsidRPr="003164AB">
        <w:rPr>
          <w:rFonts w:ascii="Simplified Arabic" w:hAnsi="Simplified Arabic"/>
          <w:sz w:val="27"/>
          <w:rtl/>
        </w:rPr>
        <w:t>وكنت</w:t>
      </w:r>
      <w:r w:rsidR="001E17EF" w:rsidRPr="003164AB">
        <w:rPr>
          <w:rFonts w:ascii="Simplified Arabic" w:hAnsi="Simplified Arabic" w:hint="cs"/>
          <w:sz w:val="27"/>
          <w:rtl/>
        </w:rPr>
        <w:t>ُ</w:t>
      </w:r>
      <w:r w:rsidRPr="003164AB">
        <w:rPr>
          <w:rFonts w:ascii="Simplified Arabic" w:hAnsi="Simplified Arabic"/>
          <w:sz w:val="27"/>
          <w:rtl/>
        </w:rPr>
        <w:t xml:space="preserve"> بالأشواق إلى رؤيتهم</w:t>
      </w:r>
      <w:r w:rsidR="001E17EF" w:rsidRPr="003164AB">
        <w:rPr>
          <w:rFonts w:ascii="Simplified Arabic" w:hAnsi="Simplified Arabic" w:hint="cs"/>
          <w:sz w:val="27"/>
          <w:rtl/>
        </w:rPr>
        <w:t xml:space="preserve">؛ </w:t>
      </w:r>
      <w:r w:rsidRPr="003164AB">
        <w:rPr>
          <w:rFonts w:ascii="Simplified Arabic" w:hAnsi="Simplified Arabic"/>
          <w:sz w:val="27"/>
          <w:rtl/>
        </w:rPr>
        <w:t>ومنهم م</w:t>
      </w:r>
      <w:r w:rsidR="001E17EF" w:rsidRPr="003164AB">
        <w:rPr>
          <w:rFonts w:ascii="Simplified Arabic" w:hAnsi="Simplified Arabic" w:hint="cs"/>
          <w:sz w:val="27"/>
          <w:rtl/>
        </w:rPr>
        <w:t>َ</w:t>
      </w:r>
      <w:r w:rsidRPr="003164AB">
        <w:rPr>
          <w:rFonts w:ascii="Simplified Arabic" w:hAnsi="Simplified Arabic"/>
          <w:sz w:val="27"/>
          <w:rtl/>
        </w:rPr>
        <w:t>ن</w:t>
      </w:r>
      <w:r w:rsidR="001E17EF" w:rsidRPr="003164AB">
        <w:rPr>
          <w:rFonts w:ascii="Simplified Arabic" w:hAnsi="Simplified Arabic" w:hint="cs"/>
          <w:sz w:val="27"/>
          <w:rtl/>
        </w:rPr>
        <w:t>ْ</w:t>
      </w:r>
      <w:r w:rsidRPr="003164AB">
        <w:rPr>
          <w:rFonts w:ascii="Simplified Arabic" w:hAnsi="Simplified Arabic"/>
          <w:sz w:val="27"/>
          <w:rtl/>
        </w:rPr>
        <w:t xml:space="preserve"> يبقى عليه في سائر السنة أمر</w:t>
      </w:r>
      <w:r w:rsidR="00A45C34" w:rsidRPr="003164AB">
        <w:rPr>
          <w:rFonts w:ascii="Simplified Arabic" w:hAnsi="Simplified Arabic" w:hint="cs"/>
          <w:sz w:val="27"/>
          <w:rtl/>
        </w:rPr>
        <w:t>ٌ</w:t>
      </w:r>
      <w:r w:rsidRPr="003164AB">
        <w:rPr>
          <w:rFonts w:ascii="Simplified Arabic" w:hAnsi="Simplified Arabic"/>
          <w:sz w:val="27"/>
          <w:rtl/>
        </w:rPr>
        <w:t xml:space="preserve"> ما مما كان يكاشف به في حاله في رجب</w:t>
      </w:r>
      <w:r w:rsidR="00A45C34" w:rsidRPr="003164AB">
        <w:rPr>
          <w:rFonts w:ascii="Simplified Arabic" w:hAnsi="Simplified Arabic" w:hint="cs"/>
          <w:sz w:val="27"/>
          <w:rtl/>
        </w:rPr>
        <w:t>؛</w:t>
      </w:r>
      <w:r w:rsidRPr="003164AB">
        <w:rPr>
          <w:rFonts w:ascii="Simplified Arabic" w:hAnsi="Simplified Arabic" w:hint="cs"/>
          <w:sz w:val="27"/>
          <w:rtl/>
        </w:rPr>
        <w:t xml:space="preserve"> </w:t>
      </w:r>
      <w:r w:rsidRPr="003164AB">
        <w:rPr>
          <w:rFonts w:ascii="Simplified Arabic" w:hAnsi="Simplified Arabic"/>
          <w:sz w:val="27"/>
          <w:rtl/>
        </w:rPr>
        <w:t>ومنهم م</w:t>
      </w:r>
      <w:r w:rsidR="00A45C34" w:rsidRPr="003164AB">
        <w:rPr>
          <w:rFonts w:ascii="Simplified Arabic" w:hAnsi="Simplified Arabic" w:hint="cs"/>
          <w:sz w:val="27"/>
          <w:rtl/>
        </w:rPr>
        <w:t>َ</w:t>
      </w:r>
      <w:r w:rsidRPr="003164AB">
        <w:rPr>
          <w:rFonts w:ascii="Simplified Arabic" w:hAnsi="Simplified Arabic"/>
          <w:sz w:val="27"/>
          <w:rtl/>
        </w:rPr>
        <w:t>ن</w:t>
      </w:r>
      <w:r w:rsidR="00A45C34" w:rsidRPr="003164AB">
        <w:rPr>
          <w:rFonts w:ascii="Simplified Arabic" w:hAnsi="Simplified Arabic" w:hint="cs"/>
          <w:sz w:val="27"/>
          <w:rtl/>
        </w:rPr>
        <w:t>ْ</w:t>
      </w:r>
      <w:r w:rsidRPr="003164AB">
        <w:rPr>
          <w:rFonts w:ascii="Simplified Arabic" w:hAnsi="Simplified Arabic"/>
          <w:sz w:val="27"/>
          <w:rtl/>
        </w:rPr>
        <w:t xml:space="preserve"> لا يبقى عليه ش</w:t>
      </w:r>
      <w:r w:rsidRPr="003164AB">
        <w:rPr>
          <w:rFonts w:ascii="Simplified Arabic" w:hAnsi="Simplified Arabic" w:hint="cs"/>
          <w:sz w:val="27"/>
          <w:rtl/>
        </w:rPr>
        <w:t>ي</w:t>
      </w:r>
      <w:r w:rsidRPr="003164AB">
        <w:rPr>
          <w:rFonts w:ascii="Simplified Arabic" w:hAnsi="Simplified Arabic"/>
          <w:sz w:val="27"/>
          <w:rtl/>
        </w:rPr>
        <w:t>ء من ذلك</w:t>
      </w:r>
      <w:r w:rsidRPr="003164AB">
        <w:rPr>
          <w:rFonts w:ascii="Simplified Arabic" w:hAnsi="Simplified Arabic" w:hint="cs"/>
          <w:sz w:val="27"/>
          <w:rtl/>
        </w:rPr>
        <w:t xml:space="preserve">، </w:t>
      </w:r>
      <w:r w:rsidRPr="003164AB">
        <w:rPr>
          <w:rFonts w:ascii="Simplified Arabic" w:hAnsi="Simplified Arabic"/>
          <w:sz w:val="27"/>
          <w:rtl/>
        </w:rPr>
        <w:t>وكان هذا الذي رأيته قد أبقى عليه كشف الروافض من أهل الشيعة سائر السنة</w:t>
      </w:r>
      <w:r w:rsidR="00A45C34" w:rsidRPr="003164AB">
        <w:rPr>
          <w:rFonts w:ascii="Simplified Arabic" w:hAnsi="Simplified Arabic" w:hint="cs"/>
          <w:sz w:val="27"/>
          <w:rtl/>
        </w:rPr>
        <w:t>،</w:t>
      </w:r>
      <w:r w:rsidRPr="003164AB">
        <w:rPr>
          <w:rFonts w:ascii="Simplified Arabic" w:hAnsi="Simplified Arabic" w:hint="cs"/>
          <w:sz w:val="27"/>
          <w:rtl/>
        </w:rPr>
        <w:t xml:space="preserve"> </w:t>
      </w:r>
      <w:r w:rsidRPr="003164AB">
        <w:rPr>
          <w:rFonts w:ascii="Simplified Arabic" w:hAnsi="Simplified Arabic"/>
          <w:sz w:val="27"/>
          <w:rtl/>
        </w:rPr>
        <w:t>فكان يراهم خنازير</w:t>
      </w:r>
      <w:r w:rsidRPr="003164AB">
        <w:rPr>
          <w:rFonts w:ascii="Simplified Arabic" w:hAnsi="Simplified Arabic" w:hint="cs"/>
          <w:sz w:val="27"/>
          <w:rtl/>
        </w:rPr>
        <w:t xml:space="preserve">، </w:t>
      </w:r>
      <w:r w:rsidRPr="003164AB">
        <w:rPr>
          <w:rFonts w:ascii="Simplified Arabic" w:hAnsi="Simplified Arabic"/>
          <w:sz w:val="27"/>
          <w:rtl/>
        </w:rPr>
        <w:t>فيأتي الرجل المستور الذي لا يعرف منه هذا المذهب قط</w:t>
      </w:r>
      <w:r w:rsidR="00A45C34" w:rsidRPr="003164AB">
        <w:rPr>
          <w:rFonts w:ascii="Simplified Arabic" w:hAnsi="Simplified Arabic" w:hint="cs"/>
          <w:sz w:val="27"/>
          <w:rtl/>
        </w:rPr>
        <w:t>ّ،</w:t>
      </w:r>
      <w:r w:rsidRPr="003164AB">
        <w:rPr>
          <w:rFonts w:ascii="Simplified Arabic" w:hAnsi="Simplified Arabic"/>
          <w:sz w:val="27"/>
          <w:rtl/>
        </w:rPr>
        <w:t xml:space="preserve"> وهو في نفسه مؤمن به يدين به رب</w:t>
      </w:r>
      <w:r w:rsidR="00A45C34" w:rsidRPr="003164AB">
        <w:rPr>
          <w:rFonts w:ascii="Simplified Arabic" w:hAnsi="Simplified Arabic" w:hint="cs"/>
          <w:sz w:val="27"/>
          <w:rtl/>
        </w:rPr>
        <w:t>ّ</w:t>
      </w:r>
      <w:r w:rsidRPr="003164AB">
        <w:rPr>
          <w:rFonts w:ascii="Simplified Arabic" w:hAnsi="Simplified Arabic"/>
          <w:sz w:val="27"/>
          <w:rtl/>
        </w:rPr>
        <w:t>ه</w:t>
      </w:r>
      <w:r w:rsidRPr="003164AB">
        <w:rPr>
          <w:rFonts w:ascii="Simplified Arabic" w:hAnsi="Simplified Arabic" w:hint="cs"/>
          <w:sz w:val="27"/>
          <w:rtl/>
        </w:rPr>
        <w:t xml:space="preserve">، </w:t>
      </w:r>
      <w:r w:rsidRPr="003164AB">
        <w:rPr>
          <w:rFonts w:ascii="Simplified Arabic" w:hAnsi="Simplified Arabic"/>
          <w:sz w:val="27"/>
          <w:rtl/>
        </w:rPr>
        <w:t>فإذا مر</w:t>
      </w:r>
      <w:r w:rsidR="00A45C34" w:rsidRPr="003164AB">
        <w:rPr>
          <w:rFonts w:ascii="Simplified Arabic" w:hAnsi="Simplified Arabic" w:hint="cs"/>
          <w:sz w:val="27"/>
          <w:rtl/>
        </w:rPr>
        <w:t>ّ</w:t>
      </w:r>
      <w:r w:rsidRPr="003164AB">
        <w:rPr>
          <w:rFonts w:ascii="Simplified Arabic" w:hAnsi="Simplified Arabic"/>
          <w:sz w:val="27"/>
          <w:rtl/>
        </w:rPr>
        <w:t xml:space="preserve"> عليه يراه في صورة خنزير</w:t>
      </w:r>
      <w:r w:rsidR="00A45C34" w:rsidRPr="003164AB">
        <w:rPr>
          <w:rFonts w:ascii="Simplified Arabic" w:hAnsi="Simplified Arabic" w:hint="cs"/>
          <w:sz w:val="27"/>
          <w:rtl/>
        </w:rPr>
        <w:t>،</w:t>
      </w:r>
      <w:r w:rsidRPr="003164AB">
        <w:rPr>
          <w:rFonts w:ascii="Simplified Arabic" w:hAnsi="Simplified Arabic" w:hint="cs"/>
          <w:sz w:val="27"/>
          <w:rtl/>
        </w:rPr>
        <w:t xml:space="preserve"> </w:t>
      </w:r>
      <w:r w:rsidRPr="003164AB">
        <w:rPr>
          <w:rFonts w:ascii="Simplified Arabic" w:hAnsi="Simplified Arabic"/>
          <w:sz w:val="27"/>
          <w:rtl/>
        </w:rPr>
        <w:t>فيستدعيه ويقول له</w:t>
      </w:r>
      <w:r w:rsidRPr="003164AB">
        <w:rPr>
          <w:rFonts w:ascii="Simplified Arabic" w:hAnsi="Simplified Arabic" w:hint="cs"/>
          <w:sz w:val="27"/>
          <w:rtl/>
        </w:rPr>
        <w:t xml:space="preserve">: </w:t>
      </w:r>
      <w:r w:rsidRPr="003164AB">
        <w:rPr>
          <w:rFonts w:ascii="Simplified Arabic" w:hAnsi="Simplified Arabic"/>
          <w:sz w:val="27"/>
          <w:rtl/>
        </w:rPr>
        <w:t>ت</w:t>
      </w:r>
      <w:r w:rsidR="00A45C34" w:rsidRPr="003164AB">
        <w:rPr>
          <w:rFonts w:ascii="Simplified Arabic" w:hAnsi="Simplified Arabic" w:hint="cs"/>
          <w:sz w:val="27"/>
          <w:rtl/>
        </w:rPr>
        <w:t>ُ</w:t>
      </w:r>
      <w:r w:rsidRPr="003164AB">
        <w:rPr>
          <w:rFonts w:ascii="Simplified Arabic" w:hAnsi="Simplified Arabic"/>
          <w:sz w:val="27"/>
          <w:rtl/>
        </w:rPr>
        <w:t>ب</w:t>
      </w:r>
      <w:r w:rsidR="00A45C34" w:rsidRPr="003164AB">
        <w:rPr>
          <w:rFonts w:ascii="Simplified Arabic" w:hAnsi="Simplified Arabic" w:hint="cs"/>
          <w:sz w:val="27"/>
          <w:rtl/>
        </w:rPr>
        <w:t>ْ</w:t>
      </w:r>
      <w:r w:rsidRPr="003164AB">
        <w:rPr>
          <w:rFonts w:ascii="Simplified Arabic" w:hAnsi="Simplified Arabic"/>
          <w:sz w:val="27"/>
          <w:rtl/>
        </w:rPr>
        <w:t xml:space="preserve"> إلى الله</w:t>
      </w:r>
      <w:r w:rsidR="00A45C34" w:rsidRPr="003164AB">
        <w:rPr>
          <w:rFonts w:ascii="Simplified Arabic" w:hAnsi="Simplified Arabic" w:hint="cs"/>
          <w:sz w:val="27"/>
          <w:rtl/>
        </w:rPr>
        <w:t>،</w:t>
      </w:r>
      <w:r w:rsidRPr="003164AB">
        <w:rPr>
          <w:rFonts w:ascii="Simplified Arabic" w:hAnsi="Simplified Arabic"/>
          <w:sz w:val="27"/>
          <w:rtl/>
        </w:rPr>
        <w:t xml:space="preserve"> فإنك شيع</w:t>
      </w:r>
      <w:r w:rsidR="00A45C34" w:rsidRPr="003164AB">
        <w:rPr>
          <w:rFonts w:ascii="Simplified Arabic" w:hAnsi="Simplified Arabic" w:hint="cs"/>
          <w:sz w:val="27"/>
          <w:rtl/>
        </w:rPr>
        <w:t>يٌّ</w:t>
      </w:r>
      <w:r w:rsidRPr="003164AB">
        <w:rPr>
          <w:rFonts w:ascii="Simplified Arabic" w:hAnsi="Simplified Arabic"/>
          <w:sz w:val="27"/>
          <w:rtl/>
        </w:rPr>
        <w:t xml:space="preserve"> رافضي</w:t>
      </w:r>
      <w:r w:rsidR="00A45C34" w:rsidRPr="003164AB">
        <w:rPr>
          <w:rFonts w:ascii="Simplified Arabic" w:hAnsi="Simplified Arabic" w:hint="cs"/>
          <w:sz w:val="27"/>
          <w:rtl/>
        </w:rPr>
        <w:t>ّ</w:t>
      </w:r>
      <w:r w:rsidRPr="003164AB">
        <w:rPr>
          <w:rFonts w:ascii="Simplified Arabic" w:hAnsi="Simplified Arabic" w:hint="cs"/>
          <w:sz w:val="27"/>
          <w:rtl/>
        </w:rPr>
        <w:t xml:space="preserve">، </w:t>
      </w:r>
      <w:r w:rsidRPr="003164AB">
        <w:rPr>
          <w:rFonts w:ascii="Simplified Arabic" w:hAnsi="Simplified Arabic"/>
          <w:sz w:val="27"/>
          <w:rtl/>
        </w:rPr>
        <w:t>فيبقى ال</w:t>
      </w:r>
      <w:r w:rsidRPr="003164AB">
        <w:rPr>
          <w:rFonts w:ascii="Simplified Arabic" w:hAnsi="Simplified Arabic" w:hint="cs"/>
          <w:sz w:val="27"/>
          <w:rtl/>
        </w:rPr>
        <w:t>آ</w:t>
      </w:r>
      <w:r w:rsidRPr="003164AB">
        <w:rPr>
          <w:rFonts w:ascii="Simplified Arabic" w:hAnsi="Simplified Arabic"/>
          <w:sz w:val="27"/>
          <w:rtl/>
        </w:rPr>
        <w:t>خر متعج</w:t>
      </w:r>
      <w:r w:rsidR="00A45C34" w:rsidRPr="003164AB">
        <w:rPr>
          <w:rFonts w:ascii="Simplified Arabic" w:hAnsi="Simplified Arabic" w:hint="cs"/>
          <w:sz w:val="27"/>
          <w:rtl/>
        </w:rPr>
        <w:t>ِّ</w:t>
      </w:r>
      <w:r w:rsidRPr="003164AB">
        <w:rPr>
          <w:rFonts w:ascii="Simplified Arabic" w:hAnsi="Simplified Arabic"/>
          <w:sz w:val="27"/>
          <w:rtl/>
        </w:rPr>
        <w:t>باً من ذلك</w:t>
      </w:r>
      <w:r w:rsidR="00A45C34" w:rsidRPr="003164AB">
        <w:rPr>
          <w:rFonts w:ascii="Simplified Arabic" w:hAnsi="Simplified Arabic" w:hint="cs"/>
          <w:sz w:val="27"/>
          <w:rtl/>
        </w:rPr>
        <w:t>،</w:t>
      </w:r>
      <w:r w:rsidRPr="003164AB">
        <w:rPr>
          <w:rFonts w:ascii="Simplified Arabic" w:hAnsi="Simplified Arabic"/>
          <w:sz w:val="27"/>
          <w:rtl/>
        </w:rPr>
        <w:t xml:space="preserve"> فإن</w:t>
      </w:r>
      <w:r w:rsidR="00A45C34" w:rsidRPr="003164AB">
        <w:rPr>
          <w:rFonts w:ascii="Simplified Arabic" w:hAnsi="Simplified Arabic" w:hint="cs"/>
          <w:sz w:val="27"/>
          <w:rtl/>
        </w:rPr>
        <w:t>ْ</w:t>
      </w:r>
      <w:r w:rsidRPr="003164AB">
        <w:rPr>
          <w:rFonts w:ascii="Simplified Arabic" w:hAnsi="Simplified Arabic"/>
          <w:sz w:val="27"/>
          <w:rtl/>
        </w:rPr>
        <w:t xml:space="preserve"> تاب وصدق في توبته رآه إنساناً</w:t>
      </w:r>
      <w:r w:rsidRPr="003164AB">
        <w:rPr>
          <w:rFonts w:ascii="Simplified Arabic" w:hAnsi="Simplified Arabic" w:hint="cs"/>
          <w:sz w:val="27"/>
          <w:rtl/>
        </w:rPr>
        <w:t xml:space="preserve">، </w:t>
      </w:r>
      <w:r w:rsidRPr="003164AB">
        <w:rPr>
          <w:rFonts w:ascii="Simplified Arabic" w:hAnsi="Simplified Arabic"/>
          <w:sz w:val="27"/>
          <w:rtl/>
        </w:rPr>
        <w:t>وإن</w:t>
      </w:r>
      <w:r w:rsidR="00A45C34" w:rsidRPr="003164AB">
        <w:rPr>
          <w:rFonts w:ascii="Simplified Arabic" w:hAnsi="Simplified Arabic" w:hint="cs"/>
          <w:sz w:val="27"/>
          <w:rtl/>
        </w:rPr>
        <w:t>ْ</w:t>
      </w:r>
      <w:r w:rsidRPr="003164AB">
        <w:rPr>
          <w:rFonts w:ascii="Simplified Arabic" w:hAnsi="Simplified Arabic"/>
          <w:sz w:val="27"/>
          <w:rtl/>
        </w:rPr>
        <w:t xml:space="preserve"> قال له بلسانه</w:t>
      </w:r>
      <w:r w:rsidRPr="003164AB">
        <w:rPr>
          <w:rFonts w:ascii="Simplified Arabic" w:hAnsi="Simplified Arabic" w:hint="cs"/>
          <w:sz w:val="27"/>
          <w:rtl/>
        </w:rPr>
        <w:t xml:space="preserve">: </w:t>
      </w:r>
      <w:r w:rsidRPr="003164AB">
        <w:rPr>
          <w:rFonts w:ascii="Simplified Arabic" w:hAnsi="Simplified Arabic"/>
          <w:sz w:val="27"/>
          <w:rtl/>
        </w:rPr>
        <w:t>تب</w:t>
      </w:r>
      <w:r w:rsidR="00A45C34" w:rsidRPr="003164AB">
        <w:rPr>
          <w:rFonts w:ascii="Simplified Arabic" w:hAnsi="Simplified Arabic" w:hint="cs"/>
          <w:sz w:val="27"/>
          <w:rtl/>
        </w:rPr>
        <w:t>ْ</w:t>
      </w:r>
      <w:r w:rsidRPr="003164AB">
        <w:rPr>
          <w:rFonts w:ascii="Simplified Arabic" w:hAnsi="Simplified Arabic"/>
          <w:sz w:val="27"/>
          <w:rtl/>
        </w:rPr>
        <w:t>ت</w:t>
      </w:r>
      <w:r w:rsidR="00A45C34" w:rsidRPr="003164AB">
        <w:rPr>
          <w:rFonts w:ascii="Simplified Arabic" w:hAnsi="Simplified Arabic" w:hint="cs"/>
          <w:sz w:val="27"/>
          <w:rtl/>
        </w:rPr>
        <w:t>ُ</w:t>
      </w:r>
      <w:r w:rsidRPr="003164AB">
        <w:rPr>
          <w:rFonts w:ascii="Simplified Arabic" w:hAnsi="Simplified Arabic"/>
          <w:sz w:val="27"/>
          <w:rtl/>
        </w:rPr>
        <w:t xml:space="preserve"> وهو يضمر مذهبه لا</w:t>
      </w:r>
      <w:r w:rsidR="00A45C34" w:rsidRPr="003164AB">
        <w:rPr>
          <w:rFonts w:ascii="Simplified Arabic" w:hAnsi="Simplified Arabic" w:hint="cs"/>
          <w:sz w:val="27"/>
          <w:rtl/>
        </w:rPr>
        <w:t xml:space="preserve"> </w:t>
      </w:r>
      <w:r w:rsidRPr="003164AB">
        <w:rPr>
          <w:rFonts w:ascii="Simplified Arabic" w:hAnsi="Simplified Arabic"/>
          <w:sz w:val="27"/>
          <w:rtl/>
        </w:rPr>
        <w:t xml:space="preserve">يزال </w:t>
      </w:r>
      <w:r w:rsidRPr="003164AB">
        <w:rPr>
          <w:rFonts w:ascii="Simplified Arabic" w:hAnsi="Simplified Arabic"/>
          <w:sz w:val="27"/>
          <w:rtl/>
        </w:rPr>
        <w:lastRenderedPageBreak/>
        <w:t>يراه خنزيراً</w:t>
      </w:r>
      <w:r w:rsidRPr="003164AB">
        <w:rPr>
          <w:rFonts w:ascii="Simplified Arabic" w:hAnsi="Simplified Arabic" w:hint="cs"/>
          <w:sz w:val="27"/>
          <w:rtl/>
        </w:rPr>
        <w:t xml:space="preserve">، </w:t>
      </w:r>
      <w:r w:rsidRPr="003164AB">
        <w:rPr>
          <w:rFonts w:ascii="Simplified Arabic" w:hAnsi="Simplified Arabic"/>
          <w:sz w:val="27"/>
          <w:rtl/>
        </w:rPr>
        <w:t>فيقول له</w:t>
      </w:r>
      <w:r w:rsidRPr="003164AB">
        <w:rPr>
          <w:rFonts w:ascii="Simplified Arabic" w:hAnsi="Simplified Arabic" w:hint="cs"/>
          <w:sz w:val="27"/>
          <w:rtl/>
        </w:rPr>
        <w:t xml:space="preserve">: </w:t>
      </w:r>
      <w:r w:rsidRPr="003164AB">
        <w:rPr>
          <w:rFonts w:ascii="Simplified Arabic" w:hAnsi="Simplified Arabic"/>
          <w:sz w:val="27"/>
          <w:rtl/>
        </w:rPr>
        <w:t>كذب</w:t>
      </w:r>
      <w:r w:rsidR="00A45C34" w:rsidRPr="003164AB">
        <w:rPr>
          <w:rFonts w:ascii="Simplified Arabic" w:hAnsi="Simplified Arabic" w:hint="cs"/>
          <w:sz w:val="27"/>
          <w:rtl/>
        </w:rPr>
        <w:t>ْ</w:t>
      </w:r>
      <w:r w:rsidRPr="003164AB">
        <w:rPr>
          <w:rFonts w:ascii="Simplified Arabic" w:hAnsi="Simplified Arabic"/>
          <w:sz w:val="27"/>
          <w:rtl/>
        </w:rPr>
        <w:t>ت</w:t>
      </w:r>
      <w:r w:rsidR="00A45C34" w:rsidRPr="003164AB">
        <w:rPr>
          <w:rFonts w:ascii="Simplified Arabic" w:hAnsi="Simplified Arabic" w:hint="cs"/>
          <w:sz w:val="27"/>
          <w:rtl/>
        </w:rPr>
        <w:t>َ</w:t>
      </w:r>
      <w:r w:rsidRPr="003164AB">
        <w:rPr>
          <w:rFonts w:ascii="Simplified Arabic" w:hAnsi="Simplified Arabic"/>
          <w:sz w:val="27"/>
          <w:rtl/>
        </w:rPr>
        <w:t xml:space="preserve"> في قولك</w:t>
      </w:r>
      <w:r w:rsidRPr="003164AB">
        <w:rPr>
          <w:rFonts w:ascii="Simplified Arabic" w:hAnsi="Simplified Arabic" w:hint="cs"/>
          <w:sz w:val="27"/>
          <w:rtl/>
        </w:rPr>
        <w:t xml:space="preserve">: </w:t>
      </w:r>
      <w:r w:rsidRPr="003164AB">
        <w:rPr>
          <w:rFonts w:hint="eastAsia"/>
          <w:sz w:val="24"/>
          <w:szCs w:val="24"/>
          <w:rtl/>
        </w:rPr>
        <w:t>«</w:t>
      </w:r>
      <w:r w:rsidRPr="003164AB">
        <w:rPr>
          <w:rFonts w:ascii="Simplified Arabic" w:hAnsi="Simplified Arabic"/>
          <w:sz w:val="27"/>
          <w:rtl/>
        </w:rPr>
        <w:t>تب</w:t>
      </w:r>
      <w:r w:rsidR="00A45C34" w:rsidRPr="003164AB">
        <w:rPr>
          <w:rFonts w:ascii="Simplified Arabic" w:hAnsi="Simplified Arabic" w:hint="cs"/>
          <w:sz w:val="27"/>
          <w:rtl/>
        </w:rPr>
        <w:t>ْ</w:t>
      </w:r>
      <w:r w:rsidRPr="003164AB">
        <w:rPr>
          <w:rFonts w:ascii="Simplified Arabic" w:hAnsi="Simplified Arabic"/>
          <w:sz w:val="27"/>
          <w:rtl/>
        </w:rPr>
        <w:t>ت</w:t>
      </w:r>
      <w:r w:rsidR="00A45C34" w:rsidRPr="003164AB">
        <w:rPr>
          <w:rFonts w:ascii="Simplified Arabic" w:hAnsi="Simplified Arabic" w:hint="cs"/>
          <w:sz w:val="27"/>
          <w:rtl/>
        </w:rPr>
        <w:t>ُ</w:t>
      </w:r>
      <w:r w:rsidRPr="003164AB">
        <w:rPr>
          <w:rFonts w:hint="eastAsia"/>
          <w:sz w:val="24"/>
          <w:szCs w:val="24"/>
          <w:rtl/>
        </w:rPr>
        <w:t>»</w:t>
      </w:r>
      <w:r w:rsidRPr="003164AB">
        <w:rPr>
          <w:rFonts w:ascii="Simplified Arabic" w:hAnsi="Simplified Arabic" w:hint="cs"/>
          <w:sz w:val="27"/>
          <w:rtl/>
        </w:rPr>
        <w:t xml:space="preserve">، </w:t>
      </w:r>
      <w:r w:rsidRPr="003164AB">
        <w:rPr>
          <w:rFonts w:ascii="Simplified Arabic" w:hAnsi="Simplified Arabic"/>
          <w:sz w:val="27"/>
          <w:rtl/>
        </w:rPr>
        <w:t>وإذا صدق</w:t>
      </w:r>
      <w:r w:rsidRPr="003164AB">
        <w:rPr>
          <w:rFonts w:ascii="Simplified Arabic" w:hAnsi="Simplified Arabic" w:hint="cs"/>
          <w:sz w:val="27"/>
          <w:rtl/>
        </w:rPr>
        <w:t xml:space="preserve"> </w:t>
      </w:r>
      <w:r w:rsidRPr="003164AB">
        <w:rPr>
          <w:rFonts w:ascii="Simplified Arabic" w:hAnsi="Simplified Arabic"/>
          <w:sz w:val="27"/>
          <w:rtl/>
        </w:rPr>
        <w:t>يقول له</w:t>
      </w:r>
      <w:r w:rsidRPr="003164AB">
        <w:rPr>
          <w:rFonts w:ascii="Simplified Arabic" w:hAnsi="Simplified Arabic" w:hint="cs"/>
          <w:sz w:val="27"/>
          <w:rtl/>
        </w:rPr>
        <w:t xml:space="preserve">: </w:t>
      </w:r>
      <w:r w:rsidRPr="003164AB">
        <w:rPr>
          <w:rFonts w:ascii="Simplified Arabic" w:hAnsi="Simplified Arabic"/>
          <w:sz w:val="27"/>
          <w:rtl/>
        </w:rPr>
        <w:t>صدق</w:t>
      </w:r>
      <w:r w:rsidR="00A45C34" w:rsidRPr="003164AB">
        <w:rPr>
          <w:rFonts w:ascii="Simplified Arabic" w:hAnsi="Simplified Arabic" w:hint="cs"/>
          <w:sz w:val="27"/>
          <w:rtl/>
        </w:rPr>
        <w:t>ْ</w:t>
      </w:r>
      <w:r w:rsidRPr="003164AB">
        <w:rPr>
          <w:rFonts w:ascii="Simplified Arabic" w:hAnsi="Simplified Arabic"/>
          <w:sz w:val="27"/>
          <w:rtl/>
        </w:rPr>
        <w:t>ت</w:t>
      </w:r>
      <w:r w:rsidR="00A45C34" w:rsidRPr="003164AB">
        <w:rPr>
          <w:rFonts w:ascii="Simplified Arabic" w:hAnsi="Simplified Arabic" w:hint="cs"/>
          <w:sz w:val="27"/>
          <w:rtl/>
        </w:rPr>
        <w:t>َ،</w:t>
      </w:r>
      <w:r w:rsidRPr="003164AB">
        <w:rPr>
          <w:rFonts w:ascii="Simplified Arabic" w:hAnsi="Simplified Arabic"/>
          <w:sz w:val="27"/>
          <w:rtl/>
        </w:rPr>
        <w:t xml:space="preserve"> فيعرف ذلك الرجل صدقه </w:t>
      </w:r>
      <w:r w:rsidRPr="003164AB">
        <w:rPr>
          <w:rFonts w:ascii="Simplified Arabic" w:hAnsi="Simplified Arabic" w:hint="cs"/>
          <w:sz w:val="27"/>
          <w:rtl/>
        </w:rPr>
        <w:t>ف</w:t>
      </w:r>
      <w:r w:rsidRPr="003164AB">
        <w:rPr>
          <w:rFonts w:ascii="Simplified Arabic" w:hAnsi="Simplified Arabic"/>
          <w:sz w:val="27"/>
          <w:rtl/>
        </w:rPr>
        <w:t>ي كشفه</w:t>
      </w:r>
      <w:r w:rsidRPr="003164AB">
        <w:rPr>
          <w:rFonts w:ascii="Simplified Arabic" w:hAnsi="Simplified Arabic" w:hint="cs"/>
          <w:sz w:val="27"/>
          <w:rtl/>
        </w:rPr>
        <w:t xml:space="preserve">، </w:t>
      </w:r>
      <w:r w:rsidRPr="003164AB">
        <w:rPr>
          <w:rFonts w:ascii="Simplified Arabic" w:hAnsi="Simplified Arabic"/>
          <w:sz w:val="27"/>
          <w:rtl/>
        </w:rPr>
        <w:t>فيرجع عن مذهبه ذلك الرافض</w:t>
      </w:r>
      <w:r w:rsidRPr="003164AB">
        <w:rPr>
          <w:rFonts w:ascii="Simplified Arabic" w:hAnsi="Simplified Arabic" w:hint="cs"/>
          <w:sz w:val="27"/>
          <w:rtl/>
        </w:rPr>
        <w:t xml:space="preserve">ي. </w:t>
      </w:r>
      <w:r w:rsidRPr="003164AB">
        <w:rPr>
          <w:rFonts w:ascii="Simplified Arabic" w:hAnsi="Simplified Arabic"/>
          <w:sz w:val="27"/>
          <w:rtl/>
        </w:rPr>
        <w:t>ولقد جرى لهذا مثل هذا مع رجلين عاقلين من أهل العدالة من الشافعية</w:t>
      </w:r>
      <w:r w:rsidRPr="003164AB">
        <w:rPr>
          <w:rFonts w:ascii="Simplified Arabic" w:hAnsi="Simplified Arabic" w:hint="cs"/>
          <w:sz w:val="27"/>
          <w:rtl/>
        </w:rPr>
        <w:t xml:space="preserve">، </w:t>
      </w:r>
      <w:r w:rsidRPr="003164AB">
        <w:rPr>
          <w:rFonts w:ascii="Simplified Arabic" w:hAnsi="Simplified Arabic"/>
          <w:sz w:val="27"/>
          <w:rtl/>
        </w:rPr>
        <w:t>ما عرف منهما</w:t>
      </w:r>
      <w:r w:rsidRPr="003164AB">
        <w:rPr>
          <w:rFonts w:ascii="Simplified Arabic" w:hAnsi="Simplified Arabic" w:hint="cs"/>
          <w:sz w:val="27"/>
          <w:rtl/>
        </w:rPr>
        <w:t xml:space="preserve"> </w:t>
      </w:r>
      <w:r w:rsidRPr="003164AB">
        <w:rPr>
          <w:rFonts w:ascii="Simplified Arabic" w:hAnsi="Simplified Arabic"/>
          <w:sz w:val="27"/>
          <w:rtl/>
        </w:rPr>
        <w:t>قط</w:t>
      </w:r>
      <w:r w:rsidR="00A45C34" w:rsidRPr="003164AB">
        <w:rPr>
          <w:rFonts w:ascii="Simplified Arabic" w:hAnsi="Simplified Arabic" w:hint="cs"/>
          <w:sz w:val="27"/>
          <w:rtl/>
        </w:rPr>
        <w:t>ّ</w:t>
      </w:r>
      <w:r w:rsidRPr="003164AB">
        <w:rPr>
          <w:rFonts w:ascii="Simplified Arabic" w:hAnsi="Simplified Arabic"/>
          <w:sz w:val="27"/>
          <w:rtl/>
        </w:rPr>
        <w:t xml:space="preserve"> التشي</w:t>
      </w:r>
      <w:r w:rsidR="00A45C34" w:rsidRPr="003164AB">
        <w:rPr>
          <w:rFonts w:ascii="Simplified Arabic" w:hAnsi="Simplified Arabic" w:hint="cs"/>
          <w:sz w:val="27"/>
          <w:rtl/>
        </w:rPr>
        <w:t>ُّ</w:t>
      </w:r>
      <w:r w:rsidRPr="003164AB">
        <w:rPr>
          <w:rFonts w:ascii="Simplified Arabic" w:hAnsi="Simplified Arabic"/>
          <w:sz w:val="27"/>
          <w:rtl/>
        </w:rPr>
        <w:t>ع</w:t>
      </w:r>
      <w:r w:rsidRPr="003164AB">
        <w:rPr>
          <w:rFonts w:ascii="Simplified Arabic" w:hAnsi="Simplified Arabic" w:hint="cs"/>
          <w:sz w:val="27"/>
          <w:rtl/>
        </w:rPr>
        <w:t xml:space="preserve">، </w:t>
      </w:r>
      <w:r w:rsidRPr="003164AB">
        <w:rPr>
          <w:rFonts w:ascii="Simplified Arabic" w:hAnsi="Simplified Arabic"/>
          <w:sz w:val="27"/>
          <w:rtl/>
        </w:rPr>
        <w:t>ولم يكونوا من بيت التشي</w:t>
      </w:r>
      <w:r w:rsidR="00A45C34" w:rsidRPr="003164AB">
        <w:rPr>
          <w:rFonts w:ascii="Simplified Arabic" w:hAnsi="Simplified Arabic" w:hint="cs"/>
          <w:sz w:val="27"/>
          <w:rtl/>
        </w:rPr>
        <w:t>ُّ</w:t>
      </w:r>
      <w:r w:rsidRPr="003164AB">
        <w:rPr>
          <w:rFonts w:ascii="Simplified Arabic" w:hAnsi="Simplified Arabic"/>
          <w:sz w:val="27"/>
          <w:rtl/>
        </w:rPr>
        <w:t>ع</w:t>
      </w:r>
      <w:r w:rsidR="00A45C34" w:rsidRPr="003164AB">
        <w:rPr>
          <w:rFonts w:ascii="Simplified Arabic" w:hAnsi="Simplified Arabic" w:hint="cs"/>
          <w:sz w:val="27"/>
          <w:rtl/>
        </w:rPr>
        <w:t>،</w:t>
      </w:r>
      <w:r w:rsidRPr="003164AB">
        <w:rPr>
          <w:rFonts w:ascii="Simplified Arabic" w:hAnsi="Simplified Arabic"/>
          <w:sz w:val="27"/>
          <w:rtl/>
        </w:rPr>
        <w:t xml:space="preserve"> أد</w:t>
      </w:r>
      <w:r w:rsidRPr="003164AB">
        <w:rPr>
          <w:rFonts w:ascii="Simplified Arabic" w:hAnsi="Simplified Arabic" w:hint="cs"/>
          <w:sz w:val="27"/>
          <w:rtl/>
        </w:rPr>
        <w:t>ّ</w:t>
      </w:r>
      <w:r w:rsidRPr="003164AB">
        <w:rPr>
          <w:rFonts w:ascii="Simplified Arabic" w:hAnsi="Simplified Arabic"/>
          <w:sz w:val="27"/>
          <w:rtl/>
        </w:rPr>
        <w:t>اهما إليه نظرهما</w:t>
      </w:r>
      <w:r w:rsidR="00A45C34" w:rsidRPr="003164AB">
        <w:rPr>
          <w:rFonts w:ascii="Simplified Arabic" w:hAnsi="Simplified Arabic" w:hint="cs"/>
          <w:sz w:val="27"/>
          <w:rtl/>
        </w:rPr>
        <w:t>،</w:t>
      </w:r>
      <w:r w:rsidRPr="003164AB">
        <w:rPr>
          <w:rFonts w:ascii="Simplified Arabic" w:hAnsi="Simplified Arabic"/>
          <w:sz w:val="27"/>
          <w:rtl/>
        </w:rPr>
        <w:t xml:space="preserve"> وكانا متمك</w:t>
      </w:r>
      <w:r w:rsidR="00A45C34" w:rsidRPr="003164AB">
        <w:rPr>
          <w:rFonts w:ascii="Simplified Arabic" w:hAnsi="Simplified Arabic" w:hint="cs"/>
          <w:sz w:val="27"/>
          <w:rtl/>
        </w:rPr>
        <w:t>ِّ</w:t>
      </w:r>
      <w:r w:rsidRPr="003164AB">
        <w:rPr>
          <w:rFonts w:ascii="Simplified Arabic" w:hAnsi="Simplified Arabic"/>
          <w:sz w:val="27"/>
          <w:rtl/>
        </w:rPr>
        <w:t>نين من عقولهما</w:t>
      </w:r>
      <w:r w:rsidRPr="003164AB">
        <w:rPr>
          <w:rFonts w:ascii="Simplified Arabic" w:hAnsi="Simplified Arabic" w:hint="cs"/>
          <w:sz w:val="27"/>
          <w:rtl/>
        </w:rPr>
        <w:t xml:space="preserve">، </w:t>
      </w:r>
      <w:r w:rsidRPr="003164AB">
        <w:rPr>
          <w:rFonts w:ascii="Simplified Arabic" w:hAnsi="Simplified Arabic"/>
          <w:sz w:val="27"/>
          <w:rtl/>
        </w:rPr>
        <w:t>فلم يظهرا ذلك</w:t>
      </w:r>
      <w:r w:rsidR="00A45C34" w:rsidRPr="003164AB">
        <w:rPr>
          <w:rFonts w:ascii="Simplified Arabic" w:hAnsi="Simplified Arabic" w:hint="cs"/>
          <w:sz w:val="27"/>
          <w:rtl/>
        </w:rPr>
        <w:t>،</w:t>
      </w:r>
      <w:r w:rsidRPr="003164AB">
        <w:rPr>
          <w:rFonts w:ascii="Simplified Arabic" w:hAnsi="Simplified Arabic"/>
          <w:sz w:val="27"/>
          <w:rtl/>
        </w:rPr>
        <w:t xml:space="preserve"> وأصر</w:t>
      </w:r>
      <w:r w:rsidRPr="003164AB">
        <w:rPr>
          <w:rFonts w:ascii="Simplified Arabic" w:hAnsi="Simplified Arabic" w:hint="cs"/>
          <w:sz w:val="27"/>
          <w:rtl/>
        </w:rPr>
        <w:t>ّ</w:t>
      </w:r>
      <w:r w:rsidRPr="003164AB">
        <w:rPr>
          <w:rFonts w:ascii="Simplified Arabic" w:hAnsi="Simplified Arabic"/>
          <w:sz w:val="27"/>
          <w:rtl/>
        </w:rPr>
        <w:t xml:space="preserve">ا عليه </w:t>
      </w:r>
      <w:r w:rsidRPr="003164AB">
        <w:rPr>
          <w:rFonts w:ascii="Simplified Arabic" w:hAnsi="Simplified Arabic" w:hint="cs"/>
          <w:sz w:val="27"/>
          <w:rtl/>
        </w:rPr>
        <w:t xml:space="preserve">ـ </w:t>
      </w:r>
      <w:r w:rsidRPr="003164AB">
        <w:rPr>
          <w:rFonts w:ascii="Simplified Arabic" w:hAnsi="Simplified Arabic"/>
          <w:sz w:val="27"/>
          <w:rtl/>
        </w:rPr>
        <w:t xml:space="preserve">بينهما وبين الله </w:t>
      </w:r>
      <w:r w:rsidRPr="003164AB">
        <w:rPr>
          <w:rFonts w:ascii="Simplified Arabic" w:hAnsi="Simplified Arabic" w:hint="cs"/>
          <w:sz w:val="27"/>
          <w:rtl/>
        </w:rPr>
        <w:t>ـ</w:t>
      </w:r>
      <w:r w:rsidR="00A45C34" w:rsidRPr="003164AB">
        <w:rPr>
          <w:rFonts w:ascii="Simplified Arabic" w:hAnsi="Simplified Arabic" w:hint="cs"/>
          <w:sz w:val="27"/>
          <w:rtl/>
        </w:rPr>
        <w:t>،</w:t>
      </w:r>
      <w:r w:rsidRPr="003164AB">
        <w:rPr>
          <w:rFonts w:ascii="Simplified Arabic" w:hAnsi="Simplified Arabic" w:hint="cs"/>
          <w:sz w:val="27"/>
          <w:rtl/>
        </w:rPr>
        <w:t xml:space="preserve"> </w:t>
      </w:r>
      <w:r w:rsidRPr="003164AB">
        <w:rPr>
          <w:rFonts w:ascii="Simplified Arabic" w:hAnsi="Simplified Arabic"/>
          <w:sz w:val="27"/>
          <w:rtl/>
        </w:rPr>
        <w:t>فكانا يعتقدان السوء في أبي بكر وعمر ويتغالون في عل</w:t>
      </w:r>
      <w:r w:rsidRPr="003164AB">
        <w:rPr>
          <w:rFonts w:ascii="Simplified Arabic" w:hAnsi="Simplified Arabic" w:hint="cs"/>
          <w:sz w:val="27"/>
          <w:rtl/>
        </w:rPr>
        <w:t>يّ</w:t>
      </w:r>
      <w:r w:rsidR="00A45C34" w:rsidRPr="003164AB">
        <w:rPr>
          <w:rFonts w:ascii="Simplified Arabic" w:hAnsi="Simplified Arabic" w:hint="cs"/>
          <w:sz w:val="27"/>
          <w:rtl/>
        </w:rPr>
        <w:t>ٍ</w:t>
      </w:r>
      <w:r w:rsidRPr="003164AB">
        <w:rPr>
          <w:rFonts w:ascii="Simplified Arabic" w:hAnsi="Simplified Arabic" w:hint="cs"/>
          <w:sz w:val="27"/>
          <w:rtl/>
        </w:rPr>
        <w:t xml:space="preserve">، </w:t>
      </w:r>
      <w:r w:rsidRPr="003164AB">
        <w:rPr>
          <w:rFonts w:ascii="Simplified Arabic" w:hAnsi="Simplified Arabic"/>
          <w:sz w:val="27"/>
          <w:rtl/>
        </w:rPr>
        <w:t>فلما مر</w:t>
      </w:r>
      <w:r w:rsidRPr="003164AB">
        <w:rPr>
          <w:rFonts w:ascii="Simplified Arabic" w:hAnsi="Simplified Arabic" w:hint="cs"/>
          <w:sz w:val="27"/>
          <w:rtl/>
        </w:rPr>
        <w:t>ّ</w:t>
      </w:r>
      <w:r w:rsidRPr="003164AB">
        <w:rPr>
          <w:rFonts w:ascii="Simplified Arabic" w:hAnsi="Simplified Arabic"/>
          <w:sz w:val="27"/>
          <w:rtl/>
        </w:rPr>
        <w:t>ا به</w:t>
      </w:r>
      <w:r w:rsidR="00A45C34" w:rsidRPr="003164AB">
        <w:rPr>
          <w:rFonts w:ascii="Simplified Arabic" w:hAnsi="Simplified Arabic" w:hint="cs"/>
          <w:sz w:val="27"/>
          <w:rtl/>
        </w:rPr>
        <w:t>،</w:t>
      </w:r>
      <w:r w:rsidRPr="003164AB">
        <w:rPr>
          <w:rFonts w:ascii="Simplified Arabic" w:hAnsi="Simplified Arabic"/>
          <w:sz w:val="27"/>
          <w:rtl/>
        </w:rPr>
        <w:t xml:space="preserve"> ودخلا عليه</w:t>
      </w:r>
      <w:r w:rsidRPr="003164AB">
        <w:rPr>
          <w:rFonts w:ascii="Simplified Arabic" w:hAnsi="Simplified Arabic" w:hint="cs"/>
          <w:sz w:val="27"/>
          <w:rtl/>
        </w:rPr>
        <w:t xml:space="preserve">، </w:t>
      </w:r>
      <w:r w:rsidRPr="003164AB">
        <w:rPr>
          <w:rFonts w:ascii="Simplified Arabic" w:hAnsi="Simplified Arabic"/>
          <w:sz w:val="27"/>
          <w:rtl/>
        </w:rPr>
        <w:t>أمر بإخراجهما من عنده</w:t>
      </w:r>
      <w:r w:rsidR="00A45C34" w:rsidRPr="003164AB">
        <w:rPr>
          <w:rFonts w:ascii="Simplified Arabic" w:hAnsi="Simplified Arabic" w:hint="cs"/>
          <w:sz w:val="27"/>
          <w:rtl/>
        </w:rPr>
        <w:t>،</w:t>
      </w:r>
      <w:r w:rsidRPr="003164AB">
        <w:rPr>
          <w:rFonts w:ascii="Simplified Arabic" w:hAnsi="Simplified Arabic"/>
          <w:sz w:val="27"/>
          <w:rtl/>
        </w:rPr>
        <w:t xml:space="preserve"> فإن الله كشف له عن بواطنهما في صورة خنازير</w:t>
      </w:r>
      <w:r w:rsidRPr="003164AB">
        <w:rPr>
          <w:rFonts w:ascii="Simplified Arabic" w:hAnsi="Simplified Arabic" w:hint="cs"/>
          <w:sz w:val="27"/>
          <w:rtl/>
        </w:rPr>
        <w:t xml:space="preserve">، </w:t>
      </w:r>
      <w:r w:rsidRPr="003164AB">
        <w:rPr>
          <w:rFonts w:ascii="Simplified Arabic" w:hAnsi="Simplified Arabic"/>
          <w:sz w:val="27"/>
          <w:rtl/>
        </w:rPr>
        <w:t>وهي العلامة التي جعل الله له في أهل هذا المذهب</w:t>
      </w:r>
      <w:r w:rsidRPr="003164AB">
        <w:rPr>
          <w:rFonts w:ascii="Simplified Arabic" w:hAnsi="Simplified Arabic" w:hint="cs"/>
          <w:sz w:val="27"/>
          <w:rtl/>
        </w:rPr>
        <w:t xml:space="preserve">، </w:t>
      </w:r>
      <w:r w:rsidRPr="003164AB">
        <w:rPr>
          <w:rFonts w:ascii="Simplified Arabic" w:hAnsi="Simplified Arabic"/>
          <w:sz w:val="27"/>
          <w:rtl/>
        </w:rPr>
        <w:t>وكانا قد علما من نفوسهما أن أحداً من أهل الأرض ما اط</w:t>
      </w:r>
      <w:r w:rsidR="00A45C34" w:rsidRPr="003164AB">
        <w:rPr>
          <w:rFonts w:ascii="Simplified Arabic" w:hAnsi="Simplified Arabic" w:hint="cs"/>
          <w:sz w:val="27"/>
          <w:rtl/>
        </w:rPr>
        <w:t>َّ</w:t>
      </w:r>
      <w:r w:rsidRPr="003164AB">
        <w:rPr>
          <w:rFonts w:ascii="Simplified Arabic" w:hAnsi="Simplified Arabic"/>
          <w:sz w:val="27"/>
          <w:rtl/>
        </w:rPr>
        <w:t>لع على حالهما</w:t>
      </w:r>
      <w:r w:rsidRPr="003164AB">
        <w:rPr>
          <w:rFonts w:ascii="Simplified Arabic" w:hAnsi="Simplified Arabic" w:hint="cs"/>
          <w:sz w:val="27"/>
          <w:rtl/>
        </w:rPr>
        <w:t xml:space="preserve">، </w:t>
      </w:r>
      <w:r w:rsidRPr="003164AB">
        <w:rPr>
          <w:rFonts w:ascii="Simplified Arabic" w:hAnsi="Simplified Arabic"/>
          <w:sz w:val="27"/>
          <w:rtl/>
        </w:rPr>
        <w:t>وكانا شاهدين عدلين مشهورين بالسن</w:t>
      </w:r>
      <w:r w:rsidR="00A45C34" w:rsidRPr="003164AB">
        <w:rPr>
          <w:rFonts w:ascii="Simplified Arabic" w:hAnsi="Simplified Arabic" w:hint="cs"/>
          <w:sz w:val="27"/>
          <w:rtl/>
        </w:rPr>
        <w:t>ّ</w:t>
      </w:r>
      <w:r w:rsidRPr="003164AB">
        <w:rPr>
          <w:rFonts w:ascii="Simplified Arabic" w:hAnsi="Simplified Arabic"/>
          <w:sz w:val="27"/>
          <w:rtl/>
        </w:rPr>
        <w:t>ة</w:t>
      </w:r>
      <w:r w:rsidR="00A45C34" w:rsidRPr="003164AB">
        <w:rPr>
          <w:rFonts w:ascii="Simplified Arabic" w:hAnsi="Simplified Arabic" w:hint="cs"/>
          <w:sz w:val="27"/>
          <w:rtl/>
        </w:rPr>
        <w:t>،</w:t>
      </w:r>
      <w:r w:rsidRPr="003164AB">
        <w:rPr>
          <w:rFonts w:ascii="Simplified Arabic" w:hAnsi="Simplified Arabic" w:hint="cs"/>
          <w:sz w:val="27"/>
          <w:rtl/>
        </w:rPr>
        <w:t xml:space="preserve"> </w:t>
      </w:r>
      <w:r w:rsidRPr="003164AB">
        <w:rPr>
          <w:rFonts w:ascii="Simplified Arabic" w:hAnsi="Simplified Arabic"/>
          <w:sz w:val="27"/>
          <w:rtl/>
        </w:rPr>
        <w:t>فقالا له في ذلك</w:t>
      </w:r>
      <w:r w:rsidRPr="003164AB">
        <w:rPr>
          <w:rFonts w:ascii="Simplified Arabic" w:hAnsi="Simplified Arabic" w:hint="cs"/>
          <w:sz w:val="27"/>
          <w:rtl/>
        </w:rPr>
        <w:t xml:space="preserve">، </w:t>
      </w:r>
      <w:r w:rsidRPr="003164AB">
        <w:rPr>
          <w:rFonts w:ascii="Simplified Arabic" w:hAnsi="Simplified Arabic"/>
          <w:sz w:val="27"/>
          <w:rtl/>
        </w:rPr>
        <w:t>فقال</w:t>
      </w:r>
      <w:r w:rsidRPr="003164AB">
        <w:rPr>
          <w:rFonts w:ascii="Simplified Arabic" w:hAnsi="Simplified Arabic" w:hint="cs"/>
          <w:sz w:val="27"/>
          <w:rtl/>
        </w:rPr>
        <w:t xml:space="preserve">: </w:t>
      </w:r>
      <w:r w:rsidR="00A45C34" w:rsidRPr="003164AB">
        <w:rPr>
          <w:rFonts w:ascii="Simplified Arabic" w:hAnsi="Simplified Arabic"/>
          <w:sz w:val="27"/>
          <w:rtl/>
        </w:rPr>
        <w:t>أرا</w:t>
      </w:r>
      <w:r w:rsidRPr="003164AB">
        <w:rPr>
          <w:rFonts w:ascii="Simplified Arabic" w:hAnsi="Simplified Arabic"/>
          <w:sz w:val="27"/>
          <w:rtl/>
        </w:rPr>
        <w:t>كما خنزيرين</w:t>
      </w:r>
      <w:r w:rsidR="00107B01" w:rsidRPr="003164AB">
        <w:rPr>
          <w:rFonts w:ascii="Simplified Arabic" w:hAnsi="Simplified Arabic" w:hint="cs"/>
          <w:sz w:val="27"/>
          <w:rtl/>
        </w:rPr>
        <w:t>،</w:t>
      </w:r>
      <w:r w:rsidRPr="003164AB">
        <w:rPr>
          <w:rFonts w:ascii="Simplified Arabic" w:hAnsi="Simplified Arabic"/>
          <w:sz w:val="27"/>
          <w:rtl/>
        </w:rPr>
        <w:t xml:space="preserve"> وهي علامة بيني وبين الله في</w:t>
      </w:r>
      <w:r w:rsidR="00107B01" w:rsidRPr="003164AB">
        <w:rPr>
          <w:rFonts w:ascii="Simplified Arabic" w:hAnsi="Simplified Arabic" w:hint="cs"/>
          <w:sz w:val="27"/>
          <w:rtl/>
        </w:rPr>
        <w:t xml:space="preserve"> </w:t>
      </w:r>
      <w:r w:rsidRPr="003164AB">
        <w:rPr>
          <w:rFonts w:ascii="Simplified Arabic" w:hAnsi="Simplified Arabic"/>
          <w:sz w:val="27"/>
          <w:rtl/>
        </w:rPr>
        <w:t>م</w:t>
      </w:r>
      <w:r w:rsidR="00107B01" w:rsidRPr="003164AB">
        <w:rPr>
          <w:rFonts w:ascii="Simplified Arabic" w:hAnsi="Simplified Arabic" w:hint="cs"/>
          <w:sz w:val="27"/>
          <w:rtl/>
        </w:rPr>
        <w:t>َ</w:t>
      </w:r>
      <w:r w:rsidRPr="003164AB">
        <w:rPr>
          <w:rFonts w:ascii="Simplified Arabic" w:hAnsi="Simplified Arabic"/>
          <w:sz w:val="27"/>
          <w:rtl/>
        </w:rPr>
        <w:t>ن</w:t>
      </w:r>
      <w:r w:rsidR="00107B01" w:rsidRPr="003164AB">
        <w:rPr>
          <w:rFonts w:ascii="Simplified Arabic" w:hAnsi="Simplified Arabic" w:hint="cs"/>
          <w:sz w:val="27"/>
          <w:rtl/>
        </w:rPr>
        <w:t>ْ</w:t>
      </w:r>
      <w:r w:rsidRPr="003164AB">
        <w:rPr>
          <w:rFonts w:ascii="Simplified Arabic" w:hAnsi="Simplified Arabic"/>
          <w:sz w:val="27"/>
          <w:rtl/>
        </w:rPr>
        <w:t xml:space="preserve"> كان مذهبه هذا</w:t>
      </w:r>
      <w:r w:rsidR="00107B01" w:rsidRPr="003164AB">
        <w:rPr>
          <w:rFonts w:ascii="Simplified Arabic" w:hAnsi="Simplified Arabic" w:hint="cs"/>
          <w:sz w:val="27"/>
          <w:rtl/>
        </w:rPr>
        <w:t>،</w:t>
      </w:r>
      <w:r w:rsidRPr="003164AB">
        <w:rPr>
          <w:rFonts w:ascii="Simplified Arabic" w:hAnsi="Simplified Arabic" w:hint="cs"/>
          <w:sz w:val="27"/>
          <w:rtl/>
        </w:rPr>
        <w:t xml:space="preserve"> </w:t>
      </w:r>
      <w:r w:rsidRPr="003164AB">
        <w:rPr>
          <w:rFonts w:ascii="Simplified Arabic" w:hAnsi="Simplified Arabic"/>
          <w:sz w:val="27"/>
          <w:rtl/>
        </w:rPr>
        <w:t>فأضمرا التوبة في نفوسهما</w:t>
      </w:r>
      <w:r w:rsidR="00107B01" w:rsidRPr="003164AB">
        <w:rPr>
          <w:rFonts w:ascii="Simplified Arabic" w:hAnsi="Simplified Arabic" w:hint="cs"/>
          <w:sz w:val="27"/>
          <w:rtl/>
        </w:rPr>
        <w:t>،</w:t>
      </w:r>
      <w:r w:rsidRPr="003164AB">
        <w:rPr>
          <w:rFonts w:ascii="Simplified Arabic" w:hAnsi="Simplified Arabic" w:hint="cs"/>
          <w:sz w:val="27"/>
          <w:rtl/>
        </w:rPr>
        <w:t xml:space="preserve"> </w:t>
      </w:r>
      <w:r w:rsidRPr="003164AB">
        <w:rPr>
          <w:rFonts w:ascii="Simplified Arabic" w:hAnsi="Simplified Arabic"/>
          <w:sz w:val="27"/>
          <w:rtl/>
        </w:rPr>
        <w:t>فقال لهما</w:t>
      </w:r>
      <w:r w:rsidRPr="003164AB">
        <w:rPr>
          <w:rFonts w:ascii="Simplified Arabic" w:hAnsi="Simplified Arabic" w:hint="cs"/>
          <w:sz w:val="27"/>
          <w:rtl/>
        </w:rPr>
        <w:t xml:space="preserve">: </w:t>
      </w:r>
      <w:r w:rsidRPr="003164AB">
        <w:rPr>
          <w:rFonts w:ascii="Simplified Arabic" w:hAnsi="Simplified Arabic"/>
          <w:sz w:val="27"/>
          <w:rtl/>
        </w:rPr>
        <w:t>إنكما الساعة قد رجعتما عن ذلك المذهب</w:t>
      </w:r>
      <w:r w:rsidRPr="003164AB">
        <w:rPr>
          <w:rFonts w:ascii="Simplified Arabic" w:hAnsi="Simplified Arabic" w:hint="cs"/>
          <w:sz w:val="27"/>
          <w:rtl/>
        </w:rPr>
        <w:t xml:space="preserve">، </w:t>
      </w:r>
      <w:r w:rsidRPr="003164AB">
        <w:rPr>
          <w:rFonts w:ascii="Simplified Arabic" w:hAnsi="Simplified Arabic"/>
          <w:sz w:val="27"/>
          <w:rtl/>
        </w:rPr>
        <w:t>فإني أراكما إنسانين</w:t>
      </w:r>
      <w:r w:rsidR="00107B01" w:rsidRPr="003164AB">
        <w:rPr>
          <w:rFonts w:ascii="Simplified Arabic" w:hAnsi="Simplified Arabic" w:hint="cs"/>
          <w:sz w:val="27"/>
          <w:rtl/>
        </w:rPr>
        <w:t>،</w:t>
      </w:r>
      <w:r w:rsidRPr="003164AB">
        <w:rPr>
          <w:rFonts w:ascii="Simplified Arabic" w:hAnsi="Simplified Arabic" w:hint="cs"/>
          <w:sz w:val="27"/>
          <w:rtl/>
        </w:rPr>
        <w:t xml:space="preserve"> </w:t>
      </w:r>
      <w:r w:rsidRPr="003164AB">
        <w:rPr>
          <w:rFonts w:ascii="Simplified Arabic" w:hAnsi="Simplified Arabic"/>
          <w:sz w:val="27"/>
          <w:rtl/>
        </w:rPr>
        <w:t>فتعج</w:t>
      </w:r>
      <w:r w:rsidR="00107B01" w:rsidRPr="003164AB">
        <w:rPr>
          <w:rFonts w:ascii="Simplified Arabic" w:hAnsi="Simplified Arabic" w:hint="cs"/>
          <w:sz w:val="27"/>
          <w:rtl/>
        </w:rPr>
        <w:t>َّ</w:t>
      </w:r>
      <w:r w:rsidRPr="003164AB">
        <w:rPr>
          <w:rFonts w:ascii="Simplified Arabic" w:hAnsi="Simplified Arabic"/>
          <w:sz w:val="27"/>
          <w:rtl/>
        </w:rPr>
        <w:t>با من ذلك</w:t>
      </w:r>
      <w:r w:rsidRPr="003164AB">
        <w:rPr>
          <w:rFonts w:ascii="Simplified Arabic" w:hAnsi="Simplified Arabic" w:hint="cs"/>
          <w:sz w:val="27"/>
          <w:rtl/>
        </w:rPr>
        <w:t xml:space="preserve">، </w:t>
      </w:r>
      <w:r w:rsidRPr="003164AB">
        <w:rPr>
          <w:rFonts w:ascii="Simplified Arabic" w:hAnsi="Simplified Arabic"/>
          <w:sz w:val="27"/>
          <w:rtl/>
        </w:rPr>
        <w:t>وتابا إلى الله.</w:t>
      </w:r>
      <w:r w:rsidR="001E17EF" w:rsidRPr="003164AB">
        <w:rPr>
          <w:rFonts w:hint="cs"/>
          <w:sz w:val="27"/>
          <w:rtl/>
        </w:rPr>
        <w:t>..</w:t>
      </w:r>
      <w:r w:rsidRPr="003164AB">
        <w:rPr>
          <w:rFonts w:hint="eastAsia"/>
          <w:sz w:val="24"/>
          <w:szCs w:val="24"/>
          <w:rtl/>
        </w:rPr>
        <w:t>»</w:t>
      </w:r>
      <w:r w:rsidRPr="003164AB">
        <w:rPr>
          <w:sz w:val="27"/>
          <w:vertAlign w:val="superscript"/>
          <w:rtl/>
        </w:rPr>
        <w:t>(</w:t>
      </w:r>
      <w:r w:rsidRPr="003164AB">
        <w:rPr>
          <w:rStyle w:val="ac"/>
          <w:sz w:val="27"/>
          <w:rtl/>
        </w:rPr>
        <w:endnoteReference w:id="802"/>
      </w:r>
      <w:r w:rsidRPr="003164AB">
        <w:rPr>
          <w:sz w:val="27"/>
          <w:vertAlign w:val="superscript"/>
          <w:rtl/>
        </w:rPr>
        <w:t>)</w:t>
      </w:r>
      <w:r w:rsidRPr="003164AB">
        <w:rPr>
          <w:rFonts w:hint="cs"/>
          <w:sz w:val="27"/>
          <w:rtl/>
        </w:rPr>
        <w:t xml:space="preserve">. </w:t>
      </w:r>
    </w:p>
    <w:p w:rsidR="00CA05CF" w:rsidRPr="003164AB" w:rsidRDefault="00CA05CF" w:rsidP="00333D0C">
      <w:pPr>
        <w:autoSpaceDE w:val="0"/>
        <w:autoSpaceDN w:val="0"/>
        <w:adjustRightInd w:val="0"/>
        <w:rPr>
          <w:sz w:val="27"/>
          <w:rtl/>
          <w:lang w:bidi="ar-IQ"/>
        </w:rPr>
      </w:pPr>
      <w:r w:rsidRPr="003164AB">
        <w:rPr>
          <w:rFonts w:hint="cs"/>
          <w:sz w:val="27"/>
          <w:rtl/>
          <w:lang w:bidi="ar-IQ"/>
        </w:rPr>
        <w:t>وهذا نصّ</w:t>
      </w:r>
      <w:r w:rsidR="00107B01" w:rsidRPr="003164AB">
        <w:rPr>
          <w:rFonts w:hint="cs"/>
          <w:sz w:val="27"/>
          <w:rtl/>
          <w:lang w:bidi="ar-IQ"/>
        </w:rPr>
        <w:t>ٌ</w:t>
      </w:r>
      <w:r w:rsidRPr="003164AB">
        <w:rPr>
          <w:rFonts w:hint="cs"/>
          <w:sz w:val="27"/>
          <w:rtl/>
          <w:lang w:bidi="ar-IQ"/>
        </w:rPr>
        <w:t xml:space="preserve"> واضح وصريح</w:t>
      </w:r>
      <w:r w:rsidR="00107B01" w:rsidRPr="003164AB">
        <w:rPr>
          <w:rFonts w:hint="cs"/>
          <w:sz w:val="27"/>
          <w:rtl/>
          <w:lang w:bidi="ar-IQ"/>
        </w:rPr>
        <w:t>.</w:t>
      </w:r>
      <w:r w:rsidRPr="003164AB">
        <w:rPr>
          <w:rFonts w:hint="cs"/>
          <w:sz w:val="27"/>
          <w:rtl/>
          <w:lang w:bidi="ar-IQ"/>
        </w:rPr>
        <w:t xml:space="preserve"> </w:t>
      </w:r>
      <w:r w:rsidR="0063081E" w:rsidRPr="003164AB">
        <w:rPr>
          <w:rFonts w:hint="cs"/>
          <w:sz w:val="27"/>
          <w:rtl/>
          <w:lang w:bidi="ar-IQ"/>
        </w:rPr>
        <w:t>بَيْدَ</w:t>
      </w:r>
      <w:r w:rsidRPr="003164AB">
        <w:rPr>
          <w:rFonts w:hint="cs"/>
          <w:sz w:val="27"/>
          <w:rtl/>
          <w:lang w:bidi="ar-IQ"/>
        </w:rPr>
        <w:t xml:space="preserve"> أن بعض الشيعة من أنصار ابن عربي شك</w:t>
      </w:r>
      <w:r w:rsidR="00107B01" w:rsidRPr="003164AB">
        <w:rPr>
          <w:rFonts w:hint="cs"/>
          <w:sz w:val="27"/>
          <w:rtl/>
          <w:lang w:bidi="ar-IQ"/>
        </w:rPr>
        <w:t>َّ</w:t>
      </w:r>
      <w:r w:rsidRPr="003164AB">
        <w:rPr>
          <w:rFonts w:hint="cs"/>
          <w:sz w:val="27"/>
          <w:rtl/>
          <w:lang w:bidi="ar-IQ"/>
        </w:rPr>
        <w:t xml:space="preserve">كوا في صحّته سنداً ودلالة، وقالوا: </w:t>
      </w:r>
    </w:p>
    <w:p w:rsidR="00CA05CF" w:rsidRPr="003164AB" w:rsidRDefault="00CA05CF" w:rsidP="00E3566E">
      <w:pPr>
        <w:autoSpaceDE w:val="0"/>
        <w:autoSpaceDN w:val="0"/>
        <w:adjustRightInd w:val="0"/>
        <w:rPr>
          <w:sz w:val="27"/>
          <w:rtl/>
          <w:lang w:bidi="ar-IQ"/>
        </w:rPr>
      </w:pPr>
      <w:r w:rsidRPr="003164AB">
        <w:rPr>
          <w:rFonts w:hint="cs"/>
          <w:sz w:val="27"/>
          <w:rtl/>
          <w:lang w:bidi="ar-IQ"/>
        </w:rPr>
        <w:t>1ـ لقد مدح ابن عربي أهل البيت</w:t>
      </w:r>
      <w:r w:rsidR="00E3566E" w:rsidRPr="00B651E3">
        <w:rPr>
          <w:rFonts w:ascii="Mosawi" w:hAnsi="Mosawi" w:cs="Mosawi"/>
          <w:szCs w:val="22"/>
          <w:rtl/>
          <w:lang w:bidi="ar-IQ"/>
        </w:rPr>
        <w:t>^</w:t>
      </w:r>
      <w:r w:rsidRPr="003164AB">
        <w:rPr>
          <w:rFonts w:hint="cs"/>
          <w:sz w:val="27"/>
          <w:rtl/>
          <w:lang w:bidi="ar-IQ"/>
        </w:rPr>
        <w:t xml:space="preserve"> كثيراً</w:t>
      </w:r>
      <w:r w:rsidR="00107B01" w:rsidRPr="003164AB">
        <w:rPr>
          <w:rFonts w:hint="cs"/>
          <w:sz w:val="27"/>
          <w:rtl/>
          <w:lang w:bidi="ar-IQ"/>
        </w:rPr>
        <w:t>.</w:t>
      </w:r>
      <w:r w:rsidRPr="003164AB">
        <w:rPr>
          <w:rFonts w:hint="cs"/>
          <w:sz w:val="27"/>
          <w:rtl/>
          <w:lang w:bidi="ar-IQ"/>
        </w:rPr>
        <w:t xml:space="preserve"> وعليه يستحيل أن يجري على لسانه مثل هذا الكلام بحق</w:t>
      </w:r>
      <w:r w:rsidR="00107B01" w:rsidRPr="003164AB">
        <w:rPr>
          <w:rFonts w:hint="cs"/>
          <w:sz w:val="27"/>
          <w:rtl/>
          <w:lang w:bidi="ar-IQ"/>
        </w:rPr>
        <w:t>ّ</w:t>
      </w:r>
      <w:r w:rsidRPr="003164AB">
        <w:rPr>
          <w:rFonts w:hint="cs"/>
          <w:sz w:val="27"/>
          <w:rtl/>
          <w:lang w:bidi="ar-IQ"/>
        </w:rPr>
        <w:t xml:space="preserve"> شيعة أهل البيت</w:t>
      </w:r>
      <w:r w:rsidR="00E3566E" w:rsidRPr="00B651E3">
        <w:rPr>
          <w:rFonts w:ascii="Mosawi" w:hAnsi="Mosawi" w:cs="Mosawi"/>
          <w:szCs w:val="22"/>
          <w:rtl/>
          <w:lang w:bidi="ar-IQ"/>
        </w:rPr>
        <w:t>^</w:t>
      </w:r>
      <w:r w:rsidRPr="003164AB">
        <w:rPr>
          <w:rFonts w:hint="cs"/>
          <w:sz w:val="27"/>
          <w:rtl/>
          <w:lang w:bidi="ar-IQ"/>
        </w:rPr>
        <w:t xml:space="preserve">. </w:t>
      </w:r>
    </w:p>
    <w:p w:rsidR="00CA05CF" w:rsidRPr="003164AB" w:rsidRDefault="00CA05CF" w:rsidP="00E3566E">
      <w:pPr>
        <w:autoSpaceDE w:val="0"/>
        <w:autoSpaceDN w:val="0"/>
        <w:adjustRightInd w:val="0"/>
        <w:rPr>
          <w:sz w:val="27"/>
          <w:rtl/>
          <w:lang w:bidi="ar-IQ"/>
        </w:rPr>
      </w:pPr>
      <w:r w:rsidRPr="003164AB">
        <w:rPr>
          <w:rFonts w:hint="cs"/>
          <w:b/>
          <w:bCs/>
          <w:sz w:val="27"/>
          <w:rtl/>
          <w:lang w:bidi="ar-IQ"/>
        </w:rPr>
        <w:t>والجواب عن ذلك</w:t>
      </w:r>
      <w:r w:rsidRPr="003164AB">
        <w:rPr>
          <w:rFonts w:hint="cs"/>
          <w:sz w:val="27"/>
          <w:rtl/>
          <w:lang w:bidi="ar-IQ"/>
        </w:rPr>
        <w:t>: إن أهل السن</w:t>
      </w:r>
      <w:r w:rsidR="00107B01" w:rsidRPr="003164AB">
        <w:rPr>
          <w:rFonts w:hint="cs"/>
          <w:sz w:val="27"/>
          <w:rtl/>
          <w:lang w:bidi="ar-IQ"/>
        </w:rPr>
        <w:t>ّ</w:t>
      </w:r>
      <w:r w:rsidRPr="003164AB">
        <w:rPr>
          <w:rFonts w:hint="cs"/>
          <w:sz w:val="27"/>
          <w:rtl/>
          <w:lang w:bidi="ar-IQ"/>
        </w:rPr>
        <w:t>ة يفصلون بين الشيعة وأهل البيت</w:t>
      </w:r>
      <w:r w:rsidR="00E3566E" w:rsidRPr="00B651E3">
        <w:rPr>
          <w:rFonts w:ascii="Mosawi" w:hAnsi="Mosawi" w:cs="Mosawi"/>
          <w:szCs w:val="22"/>
          <w:rtl/>
          <w:lang w:bidi="ar-IQ"/>
        </w:rPr>
        <w:t>^</w:t>
      </w:r>
      <w:r w:rsidR="00107B01" w:rsidRPr="003164AB">
        <w:rPr>
          <w:rFonts w:hint="cs"/>
          <w:sz w:val="27"/>
          <w:rtl/>
          <w:lang w:bidi="ar-IQ"/>
        </w:rPr>
        <w:t xml:space="preserve">؛ </w:t>
      </w:r>
      <w:r w:rsidRPr="003164AB">
        <w:rPr>
          <w:rFonts w:hint="cs"/>
          <w:sz w:val="27"/>
          <w:rtl/>
          <w:lang w:bidi="ar-IQ"/>
        </w:rPr>
        <w:t>فهم يثنون على أهل البيت</w:t>
      </w:r>
      <w:r w:rsidR="00E3566E" w:rsidRPr="00B651E3">
        <w:rPr>
          <w:rFonts w:ascii="Mosawi" w:hAnsi="Mosawi" w:cs="Mosawi"/>
          <w:szCs w:val="22"/>
          <w:rtl/>
          <w:lang w:bidi="ar-IQ"/>
        </w:rPr>
        <w:t>^</w:t>
      </w:r>
      <w:r w:rsidR="00107B01" w:rsidRPr="003164AB">
        <w:rPr>
          <w:rFonts w:hint="cs"/>
          <w:sz w:val="27"/>
          <w:rtl/>
          <w:lang w:bidi="ar-IQ"/>
        </w:rPr>
        <w:t>؛</w:t>
      </w:r>
      <w:r w:rsidRPr="003164AB">
        <w:rPr>
          <w:rFonts w:hint="cs"/>
          <w:sz w:val="27"/>
          <w:rtl/>
          <w:lang w:bidi="ar-IQ"/>
        </w:rPr>
        <w:t xml:space="preserve"> وفي الوقت نفسه يعتبرون الشيعة رافضة</w:t>
      </w:r>
      <w:r w:rsidR="00107B01" w:rsidRPr="003164AB">
        <w:rPr>
          <w:rFonts w:hint="cs"/>
          <w:sz w:val="27"/>
          <w:rtl/>
          <w:lang w:bidi="ar-IQ"/>
        </w:rPr>
        <w:t>ً،</w:t>
      </w:r>
      <w:r w:rsidRPr="003164AB">
        <w:rPr>
          <w:rFonts w:hint="cs"/>
          <w:sz w:val="27"/>
          <w:rtl/>
          <w:lang w:bidi="ar-IQ"/>
        </w:rPr>
        <w:t xml:space="preserve"> وينتقدونهم</w:t>
      </w:r>
      <w:r w:rsidRPr="003164AB">
        <w:rPr>
          <w:sz w:val="27"/>
          <w:vertAlign w:val="superscript"/>
          <w:rtl/>
          <w:lang w:bidi="ar-IQ"/>
        </w:rPr>
        <w:t>(</w:t>
      </w:r>
      <w:r w:rsidRPr="003164AB">
        <w:rPr>
          <w:rStyle w:val="ac"/>
          <w:sz w:val="27"/>
          <w:rtl/>
          <w:lang w:bidi="ar-IQ"/>
        </w:rPr>
        <w:endnoteReference w:id="803"/>
      </w:r>
      <w:r w:rsidRPr="003164AB">
        <w:rPr>
          <w:sz w:val="27"/>
          <w:vertAlign w:val="superscript"/>
          <w:rtl/>
          <w:lang w:bidi="ar-IQ"/>
        </w:rPr>
        <w:t>)</w:t>
      </w:r>
      <w:r w:rsidRPr="003164AB">
        <w:rPr>
          <w:rFonts w:hint="cs"/>
          <w:sz w:val="27"/>
          <w:rtl/>
          <w:lang w:bidi="ar-IQ"/>
        </w:rPr>
        <w:t xml:space="preserve">. </w:t>
      </w:r>
    </w:p>
    <w:p w:rsidR="00CA05CF" w:rsidRPr="003164AB" w:rsidRDefault="00CA05CF" w:rsidP="00333D0C">
      <w:pPr>
        <w:autoSpaceDE w:val="0"/>
        <w:autoSpaceDN w:val="0"/>
        <w:adjustRightInd w:val="0"/>
        <w:rPr>
          <w:sz w:val="27"/>
          <w:rtl/>
          <w:lang w:bidi="ar-IQ"/>
        </w:rPr>
      </w:pPr>
      <w:r w:rsidRPr="003164AB">
        <w:rPr>
          <w:rFonts w:hint="cs"/>
          <w:sz w:val="27"/>
          <w:rtl/>
          <w:lang w:bidi="ar-IQ"/>
        </w:rPr>
        <w:t>2ـ إن مؤل</w:t>
      </w:r>
      <w:r w:rsidR="00107B01" w:rsidRPr="003164AB">
        <w:rPr>
          <w:rFonts w:hint="cs"/>
          <w:sz w:val="27"/>
          <w:rtl/>
          <w:lang w:bidi="ar-IQ"/>
        </w:rPr>
        <w:t>َّ</w:t>
      </w:r>
      <w:r w:rsidRPr="003164AB">
        <w:rPr>
          <w:rFonts w:hint="cs"/>
          <w:sz w:val="27"/>
          <w:rtl/>
          <w:lang w:bidi="ar-IQ"/>
        </w:rPr>
        <w:t>فات ابن عربي لم تخ</w:t>
      </w:r>
      <w:r w:rsidR="00107B01" w:rsidRPr="003164AB">
        <w:rPr>
          <w:rFonts w:hint="cs"/>
          <w:sz w:val="27"/>
          <w:rtl/>
          <w:lang w:bidi="ar-IQ"/>
        </w:rPr>
        <w:t>ْ</w:t>
      </w:r>
      <w:r w:rsidRPr="003164AB">
        <w:rPr>
          <w:rFonts w:hint="cs"/>
          <w:sz w:val="27"/>
          <w:rtl/>
          <w:lang w:bidi="ar-IQ"/>
        </w:rPr>
        <w:t>لُ من التحريف، وإن</w:t>
      </w:r>
      <w:r w:rsidR="00107B01" w:rsidRPr="003164AB">
        <w:rPr>
          <w:rFonts w:hint="cs"/>
          <w:sz w:val="27"/>
          <w:rtl/>
          <w:lang w:bidi="ar-IQ"/>
        </w:rPr>
        <w:t>ّ</w:t>
      </w:r>
      <w:r w:rsidRPr="003164AB">
        <w:rPr>
          <w:rFonts w:hint="cs"/>
          <w:sz w:val="27"/>
          <w:rtl/>
          <w:lang w:bidi="ar-IQ"/>
        </w:rPr>
        <w:t xml:space="preserve"> هذا النصّ هو من إضافات الآخرين. </w:t>
      </w:r>
    </w:p>
    <w:p w:rsidR="00CA05CF" w:rsidRPr="003164AB" w:rsidRDefault="00CA05CF" w:rsidP="00333D0C">
      <w:pPr>
        <w:autoSpaceDE w:val="0"/>
        <w:autoSpaceDN w:val="0"/>
        <w:adjustRightInd w:val="0"/>
        <w:rPr>
          <w:sz w:val="27"/>
          <w:rtl/>
          <w:lang w:bidi="ar-IQ"/>
        </w:rPr>
      </w:pPr>
      <w:r w:rsidRPr="003164AB">
        <w:rPr>
          <w:rFonts w:hint="cs"/>
          <w:b/>
          <w:bCs/>
          <w:sz w:val="27"/>
          <w:rtl/>
          <w:lang w:bidi="ar-IQ"/>
        </w:rPr>
        <w:t>والجواب عن ذلك</w:t>
      </w:r>
      <w:r w:rsidRPr="003164AB">
        <w:rPr>
          <w:rFonts w:hint="cs"/>
          <w:sz w:val="27"/>
          <w:rtl/>
          <w:lang w:bidi="ar-IQ"/>
        </w:rPr>
        <w:t>: إن هذا النص</w:t>
      </w:r>
      <w:r w:rsidR="00107B01" w:rsidRPr="003164AB">
        <w:rPr>
          <w:rFonts w:hint="cs"/>
          <w:sz w:val="27"/>
          <w:rtl/>
          <w:lang w:bidi="ar-IQ"/>
        </w:rPr>
        <w:t>ّ</w:t>
      </w:r>
      <w:r w:rsidRPr="003164AB">
        <w:rPr>
          <w:rFonts w:hint="cs"/>
          <w:sz w:val="27"/>
          <w:rtl/>
          <w:lang w:bidi="ar-IQ"/>
        </w:rPr>
        <w:t xml:space="preserve"> موجود</w:t>
      </w:r>
      <w:r w:rsidR="00107B01" w:rsidRPr="003164AB">
        <w:rPr>
          <w:rFonts w:hint="cs"/>
          <w:sz w:val="27"/>
          <w:rtl/>
          <w:lang w:bidi="ar-IQ"/>
        </w:rPr>
        <w:t>ٌ</w:t>
      </w:r>
      <w:r w:rsidRPr="003164AB">
        <w:rPr>
          <w:rFonts w:hint="cs"/>
          <w:sz w:val="27"/>
          <w:rtl/>
          <w:lang w:bidi="ar-IQ"/>
        </w:rPr>
        <w:t xml:space="preserve"> في طبعة </w:t>
      </w:r>
      <w:r w:rsidRPr="003164AB">
        <w:rPr>
          <w:rFonts w:hint="eastAsia"/>
          <w:sz w:val="24"/>
          <w:szCs w:val="24"/>
          <w:rtl/>
          <w:lang w:bidi="ar-IQ"/>
        </w:rPr>
        <w:t>«</w:t>
      </w:r>
      <w:r w:rsidRPr="003164AB">
        <w:rPr>
          <w:rFonts w:hint="cs"/>
          <w:sz w:val="27"/>
          <w:rtl/>
          <w:lang w:bidi="ar-IQ"/>
        </w:rPr>
        <w:t>الفتوحات المكية</w:t>
      </w:r>
      <w:r w:rsidRPr="003164AB">
        <w:rPr>
          <w:rFonts w:hint="eastAsia"/>
          <w:sz w:val="24"/>
          <w:szCs w:val="24"/>
          <w:rtl/>
          <w:lang w:bidi="ar-IQ"/>
        </w:rPr>
        <w:t>»</w:t>
      </w:r>
      <w:r w:rsidRPr="003164AB">
        <w:rPr>
          <w:rFonts w:hint="cs"/>
          <w:sz w:val="27"/>
          <w:rtl/>
          <w:lang w:bidi="ar-IQ"/>
        </w:rPr>
        <w:t xml:space="preserve"> التي حق</w:t>
      </w:r>
      <w:r w:rsidR="00107B01" w:rsidRPr="003164AB">
        <w:rPr>
          <w:rFonts w:hint="cs"/>
          <w:sz w:val="27"/>
          <w:rtl/>
          <w:lang w:bidi="ar-IQ"/>
        </w:rPr>
        <w:t>َّ</w:t>
      </w:r>
      <w:r w:rsidRPr="003164AB">
        <w:rPr>
          <w:rFonts w:hint="cs"/>
          <w:sz w:val="27"/>
          <w:rtl/>
          <w:lang w:bidi="ar-IQ"/>
        </w:rPr>
        <w:t>قها الدكتور عثمان يحيى والدكتور إبراهيم مدكور على مخطوطة</w:t>
      </w:r>
      <w:r w:rsidR="00107B01" w:rsidRPr="003164AB">
        <w:rPr>
          <w:rFonts w:hint="cs"/>
          <w:sz w:val="27"/>
          <w:rtl/>
          <w:lang w:bidi="ar-IQ"/>
        </w:rPr>
        <w:t>ٍ</w:t>
      </w:r>
      <w:r w:rsidRPr="003164AB">
        <w:rPr>
          <w:rFonts w:hint="cs"/>
          <w:sz w:val="27"/>
          <w:rtl/>
          <w:lang w:bidi="ar-IQ"/>
        </w:rPr>
        <w:t xml:space="preserve"> بخط</w:t>
      </w:r>
      <w:r w:rsidR="00107B01" w:rsidRPr="003164AB">
        <w:rPr>
          <w:rFonts w:hint="cs"/>
          <w:sz w:val="27"/>
          <w:rtl/>
          <w:lang w:bidi="ar-IQ"/>
        </w:rPr>
        <w:t>ّ</w:t>
      </w:r>
      <w:r w:rsidRPr="003164AB">
        <w:rPr>
          <w:rFonts w:hint="cs"/>
          <w:sz w:val="27"/>
          <w:rtl/>
          <w:lang w:bidi="ar-IQ"/>
        </w:rPr>
        <w:t xml:space="preserve"> المؤل</w:t>
      </w:r>
      <w:r w:rsidR="00CB420E">
        <w:rPr>
          <w:rFonts w:hint="cs"/>
          <w:sz w:val="27"/>
          <w:rtl/>
          <w:lang w:bidi="ar-IQ"/>
        </w:rPr>
        <w:t>ِّ</w:t>
      </w:r>
      <w:r w:rsidRPr="003164AB">
        <w:rPr>
          <w:rFonts w:hint="cs"/>
          <w:sz w:val="27"/>
          <w:rtl/>
          <w:lang w:bidi="ar-IQ"/>
        </w:rPr>
        <w:t>ف</w:t>
      </w:r>
      <w:r w:rsidR="00107B01" w:rsidRPr="003164AB">
        <w:rPr>
          <w:rFonts w:hint="cs"/>
          <w:sz w:val="27"/>
          <w:rtl/>
          <w:lang w:bidi="ar-IQ"/>
        </w:rPr>
        <w:t xml:space="preserve">، </w:t>
      </w:r>
      <w:r w:rsidRPr="003164AB">
        <w:rPr>
          <w:rFonts w:hint="cs"/>
          <w:sz w:val="27"/>
          <w:rtl/>
          <w:lang w:bidi="ar-IQ"/>
        </w:rPr>
        <w:t>فلا مورد للشك</w:t>
      </w:r>
      <w:r w:rsidR="00107B01" w:rsidRPr="003164AB">
        <w:rPr>
          <w:rFonts w:hint="cs"/>
          <w:sz w:val="27"/>
          <w:rtl/>
          <w:lang w:bidi="ar-IQ"/>
        </w:rPr>
        <w:t>ّ</w:t>
      </w:r>
      <w:r w:rsidRPr="003164AB">
        <w:rPr>
          <w:rFonts w:hint="cs"/>
          <w:sz w:val="27"/>
          <w:rtl/>
          <w:lang w:bidi="ar-IQ"/>
        </w:rPr>
        <w:t xml:space="preserve"> من هذه الناحية. </w:t>
      </w:r>
    </w:p>
    <w:p w:rsidR="00CA05CF" w:rsidRPr="003164AB" w:rsidRDefault="00CA05CF" w:rsidP="00333D0C">
      <w:pPr>
        <w:autoSpaceDE w:val="0"/>
        <w:autoSpaceDN w:val="0"/>
        <w:adjustRightInd w:val="0"/>
        <w:rPr>
          <w:sz w:val="27"/>
          <w:rtl/>
          <w:lang w:bidi="ar-IQ"/>
        </w:rPr>
      </w:pPr>
      <w:r w:rsidRPr="003164AB">
        <w:rPr>
          <w:rFonts w:hint="cs"/>
          <w:sz w:val="27"/>
          <w:rtl/>
          <w:lang w:bidi="ar-IQ"/>
        </w:rPr>
        <w:t xml:space="preserve">3ـ إن المراد من </w:t>
      </w:r>
      <w:r w:rsidRPr="003164AB">
        <w:rPr>
          <w:rFonts w:hint="eastAsia"/>
          <w:sz w:val="24"/>
          <w:szCs w:val="24"/>
          <w:rtl/>
          <w:lang w:bidi="ar-IQ"/>
        </w:rPr>
        <w:t>«</w:t>
      </w:r>
      <w:r w:rsidRPr="003164AB">
        <w:rPr>
          <w:rFonts w:hint="cs"/>
          <w:sz w:val="27"/>
          <w:rtl/>
          <w:lang w:bidi="ar-IQ"/>
        </w:rPr>
        <w:t>رافضة الشيعة</w:t>
      </w:r>
      <w:r w:rsidRPr="003164AB">
        <w:rPr>
          <w:rFonts w:hint="eastAsia"/>
          <w:sz w:val="24"/>
          <w:szCs w:val="24"/>
          <w:rtl/>
          <w:lang w:bidi="ar-IQ"/>
        </w:rPr>
        <w:t>»</w:t>
      </w:r>
      <w:r w:rsidRPr="003164AB">
        <w:rPr>
          <w:rFonts w:hint="cs"/>
          <w:sz w:val="27"/>
          <w:rtl/>
          <w:lang w:bidi="ar-IQ"/>
        </w:rPr>
        <w:t xml:space="preserve"> في هذا النص</w:t>
      </w:r>
      <w:r w:rsidR="00107B01" w:rsidRPr="003164AB">
        <w:rPr>
          <w:rFonts w:hint="cs"/>
          <w:sz w:val="27"/>
          <w:rtl/>
          <w:lang w:bidi="ar-IQ"/>
        </w:rPr>
        <w:t>ّ</w:t>
      </w:r>
      <w:r w:rsidRPr="003164AB">
        <w:rPr>
          <w:rFonts w:hint="cs"/>
          <w:sz w:val="27"/>
          <w:rtl/>
          <w:lang w:bidi="ar-IQ"/>
        </w:rPr>
        <w:t xml:space="preserve"> هم الخوارج، دون الشيعة. </w:t>
      </w:r>
    </w:p>
    <w:p w:rsidR="00CA05CF" w:rsidRPr="003164AB" w:rsidRDefault="00107B01" w:rsidP="00CB420E">
      <w:pPr>
        <w:autoSpaceDE w:val="0"/>
        <w:autoSpaceDN w:val="0"/>
        <w:adjustRightInd w:val="0"/>
        <w:rPr>
          <w:rFonts w:ascii="Simplified Arabic" w:hAnsi="Simplified Arabic"/>
          <w:sz w:val="27"/>
          <w:rtl/>
          <w:lang w:bidi="ar-IQ"/>
        </w:rPr>
      </w:pPr>
      <w:r w:rsidRPr="003164AB">
        <w:rPr>
          <w:rFonts w:hint="cs"/>
          <w:b/>
          <w:bCs/>
          <w:sz w:val="27"/>
          <w:rtl/>
          <w:lang w:bidi="ar-IQ"/>
        </w:rPr>
        <w:t>و</w:t>
      </w:r>
      <w:r w:rsidR="00CA05CF" w:rsidRPr="003164AB">
        <w:rPr>
          <w:rFonts w:hint="cs"/>
          <w:b/>
          <w:bCs/>
          <w:sz w:val="27"/>
          <w:rtl/>
          <w:lang w:bidi="ar-IQ"/>
        </w:rPr>
        <w:t>جوابه</w:t>
      </w:r>
      <w:r w:rsidR="00CA05CF" w:rsidRPr="003164AB">
        <w:rPr>
          <w:rFonts w:hint="cs"/>
          <w:sz w:val="27"/>
          <w:rtl/>
          <w:lang w:bidi="ar-IQ"/>
        </w:rPr>
        <w:t xml:space="preserve">: </w:t>
      </w:r>
      <w:r w:rsidR="00CB420E">
        <w:rPr>
          <w:rFonts w:hint="cs"/>
          <w:sz w:val="27"/>
          <w:rtl/>
          <w:lang w:bidi="ar-IQ"/>
        </w:rPr>
        <w:t>إ</w:t>
      </w:r>
      <w:r w:rsidR="00CA05CF" w:rsidRPr="003164AB">
        <w:rPr>
          <w:rFonts w:hint="cs"/>
          <w:sz w:val="27"/>
          <w:rtl/>
          <w:lang w:bidi="ar-IQ"/>
        </w:rPr>
        <w:t>ن النص</w:t>
      </w:r>
      <w:r w:rsidRPr="003164AB">
        <w:rPr>
          <w:rFonts w:hint="cs"/>
          <w:sz w:val="27"/>
          <w:rtl/>
          <w:lang w:bidi="ar-IQ"/>
        </w:rPr>
        <w:t>ّ</w:t>
      </w:r>
      <w:r w:rsidR="00CA05CF" w:rsidRPr="003164AB">
        <w:rPr>
          <w:rFonts w:hint="cs"/>
          <w:sz w:val="27"/>
          <w:rtl/>
          <w:lang w:bidi="ar-IQ"/>
        </w:rPr>
        <w:t xml:space="preserve"> </w:t>
      </w:r>
      <w:r w:rsidRPr="003164AB">
        <w:rPr>
          <w:rFonts w:hint="cs"/>
          <w:sz w:val="27"/>
          <w:rtl/>
          <w:lang w:bidi="ar-IQ"/>
        </w:rPr>
        <w:t>المتقدِّم</w:t>
      </w:r>
      <w:r w:rsidR="00CA05CF" w:rsidRPr="003164AB">
        <w:rPr>
          <w:rFonts w:hint="cs"/>
          <w:sz w:val="27"/>
          <w:rtl/>
          <w:lang w:bidi="ar-IQ"/>
        </w:rPr>
        <w:t xml:space="preserve"> يعتبر </w:t>
      </w:r>
      <w:r w:rsidR="00CB420E">
        <w:rPr>
          <w:rFonts w:hint="cs"/>
          <w:sz w:val="27"/>
          <w:rtl/>
          <w:lang w:bidi="ar-IQ"/>
        </w:rPr>
        <w:t xml:space="preserve">أن </w:t>
      </w:r>
      <w:r w:rsidR="00CA05CF" w:rsidRPr="003164AB">
        <w:rPr>
          <w:rFonts w:hint="eastAsia"/>
          <w:sz w:val="24"/>
          <w:szCs w:val="24"/>
          <w:rtl/>
          <w:lang w:bidi="ar-IQ"/>
        </w:rPr>
        <w:t>«</w:t>
      </w:r>
      <w:r w:rsidR="00CA05CF" w:rsidRPr="003164AB">
        <w:rPr>
          <w:rFonts w:hint="cs"/>
          <w:sz w:val="27"/>
          <w:rtl/>
          <w:lang w:bidi="ar-IQ"/>
        </w:rPr>
        <w:t>الرافضة من الشيعة</w:t>
      </w:r>
      <w:r w:rsidR="00CA05CF" w:rsidRPr="003164AB">
        <w:rPr>
          <w:rFonts w:hint="eastAsia"/>
          <w:sz w:val="24"/>
          <w:szCs w:val="24"/>
          <w:rtl/>
          <w:lang w:bidi="ar-IQ"/>
        </w:rPr>
        <w:t>»</w:t>
      </w:r>
      <w:r w:rsidR="00CA05CF" w:rsidRPr="003164AB">
        <w:rPr>
          <w:rFonts w:hint="cs"/>
          <w:sz w:val="27"/>
          <w:rtl/>
          <w:lang w:bidi="ar-IQ"/>
        </w:rPr>
        <w:t xml:space="preserve"> هم المخالف</w:t>
      </w:r>
      <w:r w:rsidRPr="003164AB">
        <w:rPr>
          <w:rFonts w:hint="cs"/>
          <w:sz w:val="27"/>
          <w:rtl/>
          <w:lang w:bidi="ar-IQ"/>
        </w:rPr>
        <w:t>و</w:t>
      </w:r>
      <w:r w:rsidR="00CA05CF" w:rsidRPr="003164AB">
        <w:rPr>
          <w:rFonts w:hint="cs"/>
          <w:sz w:val="27"/>
          <w:rtl/>
          <w:lang w:bidi="ar-IQ"/>
        </w:rPr>
        <w:t xml:space="preserve">ن </w:t>
      </w:r>
      <w:r w:rsidR="00CA05CF" w:rsidRPr="003164AB">
        <w:rPr>
          <w:rFonts w:hint="cs"/>
          <w:sz w:val="27"/>
          <w:rtl/>
          <w:lang w:bidi="ar-IQ"/>
        </w:rPr>
        <w:lastRenderedPageBreak/>
        <w:t>للشيخين، والغلاة في حب</w:t>
      </w:r>
      <w:r w:rsidRPr="003164AB">
        <w:rPr>
          <w:rFonts w:hint="cs"/>
          <w:sz w:val="27"/>
          <w:rtl/>
          <w:lang w:bidi="ar-IQ"/>
        </w:rPr>
        <w:t>ّ</w:t>
      </w:r>
      <w:r w:rsidR="00CA05CF" w:rsidRPr="003164AB">
        <w:rPr>
          <w:rFonts w:hint="cs"/>
          <w:sz w:val="27"/>
          <w:rtl/>
          <w:lang w:bidi="ar-IQ"/>
        </w:rPr>
        <w:t>هم للإمام علي</w:t>
      </w:r>
      <w:r w:rsidRPr="003164AB">
        <w:rPr>
          <w:rFonts w:hint="cs"/>
          <w:sz w:val="27"/>
          <w:rtl/>
          <w:lang w:bidi="ar-IQ"/>
        </w:rPr>
        <w:t>ّ</w:t>
      </w:r>
      <w:r w:rsidR="00E3566E" w:rsidRPr="00F74CC8">
        <w:rPr>
          <w:rFonts w:cs="Mosawi" w:hint="cs"/>
          <w:szCs w:val="22"/>
          <w:rtl/>
          <w:lang w:bidi="ar-IQ"/>
        </w:rPr>
        <w:t>×</w:t>
      </w:r>
      <w:r w:rsidRPr="003164AB">
        <w:rPr>
          <w:rFonts w:hint="cs"/>
          <w:sz w:val="27"/>
          <w:rtl/>
          <w:lang w:bidi="ar-IQ"/>
        </w:rPr>
        <w:t>.</w:t>
      </w:r>
      <w:r w:rsidR="00CA05CF" w:rsidRPr="003164AB">
        <w:rPr>
          <w:rFonts w:hint="cs"/>
          <w:sz w:val="27"/>
          <w:rtl/>
          <w:lang w:bidi="ar-IQ"/>
        </w:rPr>
        <w:t xml:space="preserve"> وهذا لا ينطبق على الخوارج. ثم إن مفردة </w:t>
      </w:r>
      <w:r w:rsidR="00CA05CF" w:rsidRPr="003164AB">
        <w:rPr>
          <w:rFonts w:hint="eastAsia"/>
          <w:sz w:val="24"/>
          <w:szCs w:val="24"/>
          <w:rtl/>
          <w:lang w:bidi="ar-IQ"/>
        </w:rPr>
        <w:t>«</w:t>
      </w:r>
      <w:r w:rsidR="00CA05CF" w:rsidRPr="003164AB">
        <w:rPr>
          <w:rFonts w:hint="cs"/>
          <w:sz w:val="27"/>
          <w:rtl/>
          <w:lang w:bidi="ar-IQ"/>
        </w:rPr>
        <w:t>الرافضي</w:t>
      </w:r>
      <w:r w:rsidR="00CA05CF" w:rsidRPr="003164AB">
        <w:rPr>
          <w:rFonts w:hint="eastAsia"/>
          <w:sz w:val="24"/>
          <w:szCs w:val="24"/>
          <w:rtl/>
          <w:lang w:bidi="ar-IQ"/>
        </w:rPr>
        <w:t>»</w:t>
      </w:r>
      <w:r w:rsidR="00CA05CF" w:rsidRPr="003164AB">
        <w:rPr>
          <w:rFonts w:hint="cs"/>
          <w:sz w:val="27"/>
          <w:rtl/>
          <w:lang w:bidi="ar-IQ"/>
        </w:rPr>
        <w:t xml:space="preserve"> ذات المدلول السلبي</w:t>
      </w:r>
      <w:r w:rsidRPr="003164AB">
        <w:rPr>
          <w:rFonts w:hint="cs"/>
          <w:sz w:val="27"/>
          <w:rtl/>
          <w:lang w:bidi="ar-IQ"/>
        </w:rPr>
        <w:t>ّ</w:t>
      </w:r>
      <w:r w:rsidR="00CA05CF" w:rsidRPr="003164AB">
        <w:rPr>
          <w:rFonts w:hint="cs"/>
          <w:sz w:val="27"/>
          <w:rtl/>
          <w:lang w:bidi="ar-IQ"/>
        </w:rPr>
        <w:t xml:space="preserve"> قد شاع إطلاقها على الشيعة منذ عصر الأئم</w:t>
      </w:r>
      <w:r w:rsidRPr="003164AB">
        <w:rPr>
          <w:rFonts w:hint="cs"/>
          <w:sz w:val="27"/>
          <w:rtl/>
          <w:lang w:bidi="ar-IQ"/>
        </w:rPr>
        <w:t>ّ</w:t>
      </w:r>
      <w:r w:rsidR="00CA05CF" w:rsidRPr="003164AB">
        <w:rPr>
          <w:rFonts w:hint="cs"/>
          <w:sz w:val="27"/>
          <w:rtl/>
          <w:lang w:bidi="ar-IQ"/>
        </w:rPr>
        <w:t>ة الأطهار</w:t>
      </w:r>
      <w:r w:rsidR="00E3566E" w:rsidRPr="00B651E3">
        <w:rPr>
          <w:rFonts w:ascii="Mosawi" w:hAnsi="Mosawi" w:cs="Mosawi"/>
          <w:szCs w:val="22"/>
          <w:rtl/>
          <w:lang w:bidi="ar-IQ"/>
        </w:rPr>
        <w:t>^</w:t>
      </w:r>
      <w:r w:rsidR="00CA05CF" w:rsidRPr="003164AB">
        <w:rPr>
          <w:rFonts w:hint="cs"/>
          <w:sz w:val="27"/>
          <w:rtl/>
          <w:lang w:bidi="ar-IQ"/>
        </w:rPr>
        <w:t>، ولذلك ورد باب</w:t>
      </w:r>
      <w:r w:rsidRPr="003164AB">
        <w:rPr>
          <w:rFonts w:hint="cs"/>
          <w:sz w:val="27"/>
          <w:rtl/>
          <w:lang w:bidi="ar-IQ"/>
        </w:rPr>
        <w:t>ٌ</w:t>
      </w:r>
      <w:r w:rsidR="00CA05CF" w:rsidRPr="003164AB">
        <w:rPr>
          <w:rFonts w:hint="cs"/>
          <w:sz w:val="27"/>
          <w:rtl/>
          <w:lang w:bidi="ar-IQ"/>
        </w:rPr>
        <w:t xml:space="preserve"> في بحار الأنوار عنوانه</w:t>
      </w:r>
      <w:r w:rsidRPr="003164AB">
        <w:rPr>
          <w:rFonts w:hint="cs"/>
          <w:sz w:val="27"/>
          <w:rtl/>
          <w:lang w:bidi="ar-IQ"/>
        </w:rPr>
        <w:t>:</w:t>
      </w:r>
      <w:r w:rsidR="00CA05CF" w:rsidRPr="003164AB">
        <w:rPr>
          <w:rFonts w:hint="cs"/>
          <w:sz w:val="27"/>
          <w:rtl/>
          <w:lang w:bidi="ar-IQ"/>
        </w:rPr>
        <w:t xml:space="preserve"> </w:t>
      </w:r>
      <w:r w:rsidR="00CA05CF" w:rsidRPr="003164AB">
        <w:rPr>
          <w:rFonts w:hint="eastAsia"/>
          <w:sz w:val="24"/>
          <w:szCs w:val="24"/>
          <w:rtl/>
          <w:lang w:bidi="ar-IQ"/>
        </w:rPr>
        <w:t>«</w:t>
      </w:r>
      <w:r w:rsidR="00CA05CF" w:rsidRPr="003164AB">
        <w:rPr>
          <w:rFonts w:hint="cs"/>
          <w:sz w:val="27"/>
          <w:rtl/>
          <w:lang w:bidi="ar-IQ"/>
        </w:rPr>
        <w:t>باب فضل الرافضة</w:t>
      </w:r>
      <w:r w:rsidRPr="003164AB">
        <w:rPr>
          <w:rFonts w:hint="cs"/>
          <w:sz w:val="27"/>
          <w:rtl/>
          <w:lang w:bidi="ar-IQ"/>
        </w:rPr>
        <w:t>،</w:t>
      </w:r>
      <w:r w:rsidR="00CA05CF" w:rsidRPr="003164AB">
        <w:rPr>
          <w:rFonts w:hint="cs"/>
          <w:sz w:val="27"/>
          <w:rtl/>
          <w:lang w:bidi="ar-IQ"/>
        </w:rPr>
        <w:t xml:space="preserve"> ومدح التسمية بها</w:t>
      </w:r>
      <w:r w:rsidR="00CA05CF" w:rsidRPr="003164AB">
        <w:rPr>
          <w:rFonts w:hint="eastAsia"/>
          <w:sz w:val="24"/>
          <w:szCs w:val="24"/>
          <w:rtl/>
          <w:lang w:bidi="ar-IQ"/>
        </w:rPr>
        <w:t>»</w:t>
      </w:r>
      <w:r w:rsidR="00CA05CF" w:rsidRPr="003164AB">
        <w:rPr>
          <w:sz w:val="27"/>
          <w:vertAlign w:val="superscript"/>
          <w:rtl/>
          <w:lang w:bidi="ar-IQ"/>
        </w:rPr>
        <w:t>(</w:t>
      </w:r>
      <w:r w:rsidR="00CA05CF" w:rsidRPr="003164AB">
        <w:rPr>
          <w:rStyle w:val="ac"/>
          <w:sz w:val="27"/>
          <w:rtl/>
          <w:lang w:bidi="ar-IQ"/>
        </w:rPr>
        <w:endnoteReference w:id="804"/>
      </w:r>
      <w:r w:rsidR="00CA05CF" w:rsidRPr="003164AB">
        <w:rPr>
          <w:sz w:val="27"/>
          <w:vertAlign w:val="superscript"/>
          <w:rtl/>
          <w:lang w:bidi="ar-IQ"/>
        </w:rPr>
        <w:t>)</w:t>
      </w:r>
      <w:r w:rsidR="00CA05CF" w:rsidRPr="003164AB">
        <w:rPr>
          <w:rFonts w:hint="cs"/>
          <w:sz w:val="27"/>
          <w:rtl/>
          <w:lang w:bidi="ar-IQ"/>
        </w:rPr>
        <w:t xml:space="preserve">. </w:t>
      </w:r>
    </w:p>
    <w:p w:rsidR="00CA05CF" w:rsidRPr="003164AB" w:rsidRDefault="00CA05CF" w:rsidP="00333D0C">
      <w:pPr>
        <w:autoSpaceDE w:val="0"/>
        <w:autoSpaceDN w:val="0"/>
        <w:adjustRightInd w:val="0"/>
        <w:rPr>
          <w:rFonts w:ascii="Simplified Arabic" w:hAnsi="Simplified Arabic"/>
          <w:sz w:val="27"/>
          <w:rtl/>
          <w:lang w:bidi="ar-IQ"/>
        </w:rPr>
      </w:pPr>
      <w:r w:rsidRPr="003164AB">
        <w:rPr>
          <w:rFonts w:ascii="Simplified Arabic" w:hAnsi="Simplified Arabic" w:hint="cs"/>
          <w:sz w:val="27"/>
          <w:rtl/>
          <w:lang w:bidi="ar-IQ"/>
        </w:rPr>
        <w:t>ثم إن الإمام الخميني</w:t>
      </w:r>
      <w:r w:rsidR="00E3566E" w:rsidRPr="002E623F">
        <w:rPr>
          <w:rFonts w:ascii="Simplified Arabic" w:hAnsi="Simplified Arabic" w:cs="Mosawi" w:hint="cs"/>
          <w:szCs w:val="22"/>
          <w:rtl/>
          <w:lang w:bidi="ar-IQ"/>
        </w:rPr>
        <w:t>&amp;</w:t>
      </w:r>
      <w:r w:rsidR="00107B01" w:rsidRPr="003164AB">
        <w:rPr>
          <w:rFonts w:ascii="Simplified Arabic" w:hAnsi="Simplified Arabic" w:hint="cs"/>
          <w:sz w:val="27"/>
          <w:rtl/>
          <w:lang w:bidi="ar-IQ"/>
        </w:rPr>
        <w:t>،</w:t>
      </w:r>
      <w:r w:rsidRPr="003164AB">
        <w:rPr>
          <w:rFonts w:ascii="Simplified Arabic" w:hAnsi="Simplified Arabic" w:hint="cs"/>
          <w:sz w:val="27"/>
          <w:rtl/>
          <w:lang w:bidi="ar-IQ"/>
        </w:rPr>
        <w:t xml:space="preserve"> في معرض دفاعه عن حياض الشيعة</w:t>
      </w:r>
      <w:r w:rsidR="00107B01" w:rsidRPr="003164AB">
        <w:rPr>
          <w:rFonts w:ascii="Simplified Arabic" w:hAnsi="Simplified Arabic" w:hint="cs"/>
          <w:sz w:val="27"/>
          <w:rtl/>
          <w:lang w:bidi="ar-IQ"/>
        </w:rPr>
        <w:t>،</w:t>
      </w:r>
      <w:r w:rsidRPr="003164AB">
        <w:rPr>
          <w:rFonts w:ascii="Simplified Arabic" w:hAnsi="Simplified Arabic" w:hint="cs"/>
          <w:sz w:val="27"/>
          <w:rtl/>
          <w:lang w:bidi="ar-IQ"/>
        </w:rPr>
        <w:t xml:space="preserve"> لم يتمسّ</w:t>
      </w:r>
      <w:r w:rsidR="00107B01" w:rsidRPr="003164AB">
        <w:rPr>
          <w:rFonts w:ascii="Simplified Arabic" w:hAnsi="Simplified Arabic" w:hint="cs"/>
          <w:sz w:val="27"/>
          <w:rtl/>
          <w:lang w:bidi="ar-IQ"/>
        </w:rPr>
        <w:t>َ</w:t>
      </w:r>
      <w:r w:rsidRPr="003164AB">
        <w:rPr>
          <w:rFonts w:ascii="Simplified Arabic" w:hAnsi="Simplified Arabic" w:hint="cs"/>
          <w:sz w:val="27"/>
          <w:rtl/>
          <w:lang w:bidi="ar-IQ"/>
        </w:rPr>
        <w:t>ك بمثل هذه الأمور الضعيفة، وبيّ</w:t>
      </w:r>
      <w:r w:rsidR="00107B01" w:rsidRPr="003164AB">
        <w:rPr>
          <w:rFonts w:ascii="Simplified Arabic" w:hAnsi="Simplified Arabic" w:hint="cs"/>
          <w:sz w:val="27"/>
          <w:rtl/>
          <w:lang w:bidi="ar-IQ"/>
        </w:rPr>
        <w:t>َ</w:t>
      </w:r>
      <w:r w:rsidRPr="003164AB">
        <w:rPr>
          <w:rFonts w:ascii="Simplified Arabic" w:hAnsi="Simplified Arabic" w:hint="cs"/>
          <w:sz w:val="27"/>
          <w:rtl/>
          <w:lang w:bidi="ar-IQ"/>
        </w:rPr>
        <w:t xml:space="preserve">ن المسألة على النحو </w:t>
      </w:r>
      <w:r w:rsidR="00107B01" w:rsidRPr="003164AB">
        <w:rPr>
          <w:rFonts w:ascii="Simplified Arabic" w:hAnsi="Simplified Arabic" w:hint="cs"/>
          <w:sz w:val="27"/>
          <w:rtl/>
          <w:lang w:bidi="ar-IQ"/>
        </w:rPr>
        <w:t>التالي</w:t>
      </w:r>
      <w:r w:rsidRPr="003164AB">
        <w:rPr>
          <w:rFonts w:ascii="Simplified Arabic" w:hAnsi="Simplified Arabic" w:hint="cs"/>
          <w:sz w:val="27"/>
          <w:rtl/>
          <w:lang w:bidi="ar-IQ"/>
        </w:rPr>
        <w:t xml:space="preserve">: </w:t>
      </w:r>
      <w:r w:rsidRPr="003164AB">
        <w:rPr>
          <w:rFonts w:hint="eastAsia"/>
          <w:sz w:val="24"/>
          <w:szCs w:val="24"/>
          <w:rtl/>
          <w:lang w:bidi="ar-IQ"/>
        </w:rPr>
        <w:t>«</w:t>
      </w:r>
      <w:r w:rsidRPr="003164AB">
        <w:rPr>
          <w:rFonts w:ascii="Simplified Arabic" w:hAnsi="Simplified Arabic"/>
          <w:sz w:val="27"/>
          <w:rtl/>
          <w:lang w:bidi="ar-IQ"/>
        </w:rPr>
        <w:t>قد يشاهد السالك المرتاض نفسه وعينه الثابتة في مرآة المشاه</w:t>
      </w:r>
      <w:r w:rsidRPr="003164AB">
        <w:rPr>
          <w:rFonts w:ascii="Simplified Arabic" w:hAnsi="Simplified Arabic" w:hint="cs"/>
          <w:sz w:val="27"/>
          <w:rtl/>
          <w:lang w:bidi="ar-IQ"/>
        </w:rPr>
        <w:t>َ</w:t>
      </w:r>
      <w:r w:rsidRPr="003164AB">
        <w:rPr>
          <w:rFonts w:ascii="Simplified Arabic" w:hAnsi="Simplified Arabic"/>
          <w:sz w:val="27"/>
          <w:rtl/>
          <w:lang w:bidi="ar-IQ"/>
        </w:rPr>
        <w:t>د</w:t>
      </w:r>
      <w:r w:rsidRPr="003164AB">
        <w:rPr>
          <w:rFonts w:ascii="Simplified Arabic" w:hAnsi="Simplified Arabic" w:hint="cs"/>
          <w:sz w:val="27"/>
          <w:rtl/>
          <w:lang w:bidi="ar-IQ"/>
        </w:rPr>
        <w:t xml:space="preserve">؛ </w:t>
      </w:r>
      <w:r w:rsidRPr="003164AB">
        <w:rPr>
          <w:rFonts w:ascii="Simplified Arabic" w:hAnsi="Simplified Arabic"/>
          <w:sz w:val="27"/>
          <w:rtl/>
          <w:lang w:bidi="ar-IQ"/>
        </w:rPr>
        <w:t>لصفاء عين المشاه</w:t>
      </w:r>
      <w:r w:rsidRPr="003164AB">
        <w:rPr>
          <w:rFonts w:ascii="Simplified Arabic" w:hAnsi="Simplified Arabic" w:hint="cs"/>
          <w:sz w:val="27"/>
          <w:rtl/>
          <w:lang w:bidi="ar-IQ"/>
        </w:rPr>
        <w:t>ِ</w:t>
      </w:r>
      <w:r w:rsidRPr="003164AB">
        <w:rPr>
          <w:rFonts w:ascii="Simplified Arabic" w:hAnsi="Simplified Arabic"/>
          <w:sz w:val="27"/>
          <w:rtl/>
          <w:lang w:bidi="ar-IQ"/>
        </w:rPr>
        <w:t>د</w:t>
      </w:r>
      <w:r w:rsidRPr="003164AB">
        <w:rPr>
          <w:rFonts w:ascii="Simplified Arabic" w:hAnsi="Simplified Arabic" w:hint="cs"/>
          <w:sz w:val="27"/>
          <w:rtl/>
          <w:lang w:bidi="ar-IQ"/>
        </w:rPr>
        <w:t xml:space="preserve">، </w:t>
      </w:r>
      <w:r w:rsidRPr="003164AB">
        <w:rPr>
          <w:rFonts w:ascii="Simplified Arabic" w:hAnsi="Simplified Arabic"/>
          <w:sz w:val="27"/>
          <w:rtl/>
          <w:lang w:bidi="ar-IQ"/>
        </w:rPr>
        <w:t>كرؤ</w:t>
      </w:r>
      <w:r w:rsidR="00714B07" w:rsidRPr="003164AB">
        <w:rPr>
          <w:rFonts w:ascii="Simplified Arabic" w:hAnsi="Simplified Arabic"/>
          <w:sz w:val="27"/>
          <w:rtl/>
          <w:lang w:bidi="ar-IQ"/>
        </w:rPr>
        <w:t>ية بعض المرتاضين من العامّة الر</w:t>
      </w:r>
      <w:r w:rsidR="00714B07" w:rsidRPr="003164AB">
        <w:rPr>
          <w:rFonts w:ascii="Simplified Arabic" w:hAnsi="Simplified Arabic" w:hint="cs"/>
          <w:sz w:val="27"/>
          <w:rtl/>
          <w:lang w:bidi="ar-IQ"/>
        </w:rPr>
        <w:t>ا</w:t>
      </w:r>
      <w:r w:rsidRPr="003164AB">
        <w:rPr>
          <w:rFonts w:ascii="Simplified Arabic" w:hAnsi="Simplified Arabic"/>
          <w:sz w:val="27"/>
          <w:rtl/>
          <w:lang w:bidi="ar-IQ"/>
        </w:rPr>
        <w:t>فضة بصورة الخنزير بخياله</w:t>
      </w:r>
      <w:r w:rsidRPr="003164AB">
        <w:rPr>
          <w:rFonts w:ascii="Simplified Arabic" w:hAnsi="Simplified Arabic" w:hint="cs"/>
          <w:sz w:val="27"/>
          <w:rtl/>
          <w:lang w:bidi="ar-IQ"/>
        </w:rPr>
        <w:t xml:space="preserve">، </w:t>
      </w:r>
      <w:r w:rsidR="00714B07" w:rsidRPr="003164AB">
        <w:rPr>
          <w:rFonts w:ascii="Simplified Arabic" w:hAnsi="Simplified Arabic"/>
          <w:sz w:val="27"/>
          <w:rtl/>
          <w:lang w:bidi="ar-IQ"/>
        </w:rPr>
        <w:t>وهذا ليس مشاهدة الر</w:t>
      </w:r>
      <w:r w:rsidR="00714B07" w:rsidRPr="003164AB">
        <w:rPr>
          <w:rFonts w:ascii="Simplified Arabic" w:hAnsi="Simplified Arabic" w:hint="cs"/>
          <w:sz w:val="27"/>
          <w:rtl/>
          <w:lang w:bidi="ar-IQ"/>
        </w:rPr>
        <w:t>ا</w:t>
      </w:r>
      <w:r w:rsidRPr="003164AB">
        <w:rPr>
          <w:rFonts w:ascii="Simplified Arabic" w:hAnsi="Simplified Arabic"/>
          <w:sz w:val="27"/>
          <w:rtl/>
          <w:lang w:bidi="ar-IQ"/>
        </w:rPr>
        <w:t>فضة كذا</w:t>
      </w:r>
      <w:r w:rsidRPr="003164AB">
        <w:rPr>
          <w:rFonts w:ascii="Simplified Arabic" w:hAnsi="Simplified Arabic" w:hint="cs"/>
          <w:sz w:val="27"/>
          <w:rtl/>
          <w:lang w:bidi="ar-IQ"/>
        </w:rPr>
        <w:t xml:space="preserve">، </w:t>
      </w:r>
      <w:r w:rsidR="00714B07" w:rsidRPr="003164AB">
        <w:rPr>
          <w:rFonts w:ascii="Simplified Arabic" w:hAnsi="Simplified Arabic"/>
          <w:sz w:val="27"/>
          <w:rtl/>
          <w:lang w:bidi="ar-IQ"/>
        </w:rPr>
        <w:t>بل لصفاء مرآة الر</w:t>
      </w:r>
      <w:r w:rsidRPr="003164AB">
        <w:rPr>
          <w:rFonts w:ascii="Simplified Arabic" w:hAnsi="Simplified Arabic"/>
          <w:sz w:val="27"/>
          <w:rtl/>
          <w:lang w:bidi="ar-IQ"/>
        </w:rPr>
        <w:t>افضي رأى المرتاض نفسه التي هي على صورة الخنزير فيها</w:t>
      </w:r>
      <w:r w:rsidR="00714B07" w:rsidRPr="003164AB">
        <w:rPr>
          <w:rFonts w:ascii="Simplified Arabic" w:hAnsi="Simplified Arabic" w:hint="cs"/>
          <w:sz w:val="27"/>
          <w:rtl/>
          <w:lang w:bidi="ar-IQ"/>
        </w:rPr>
        <w:t>،</w:t>
      </w:r>
      <w:r w:rsidRPr="003164AB">
        <w:rPr>
          <w:rFonts w:ascii="Simplified Arabic" w:hAnsi="Simplified Arabic" w:hint="cs"/>
          <w:sz w:val="27"/>
          <w:rtl/>
          <w:lang w:bidi="ar-IQ"/>
        </w:rPr>
        <w:t xml:space="preserve"> </w:t>
      </w:r>
      <w:r w:rsidRPr="003164AB">
        <w:rPr>
          <w:rFonts w:ascii="Simplified Arabic" w:hAnsi="Simplified Arabic"/>
          <w:sz w:val="27"/>
          <w:rtl/>
          <w:lang w:bidi="ar-IQ"/>
        </w:rPr>
        <w:t>فتوه</w:t>
      </w:r>
      <w:r w:rsidR="00714B07" w:rsidRPr="003164AB">
        <w:rPr>
          <w:rFonts w:ascii="Simplified Arabic" w:hAnsi="Simplified Arabic" w:hint="cs"/>
          <w:sz w:val="27"/>
          <w:rtl/>
          <w:lang w:bidi="ar-IQ"/>
        </w:rPr>
        <w:t>َّ</w:t>
      </w:r>
      <w:r w:rsidR="00714B07" w:rsidRPr="003164AB">
        <w:rPr>
          <w:rFonts w:ascii="Simplified Arabic" w:hAnsi="Simplified Arabic"/>
          <w:sz w:val="27"/>
          <w:rtl/>
          <w:lang w:bidi="ar-IQ"/>
        </w:rPr>
        <w:t>م أنّه رأى الر</w:t>
      </w:r>
      <w:r w:rsidRPr="003164AB">
        <w:rPr>
          <w:rFonts w:ascii="Simplified Arabic" w:hAnsi="Simplified Arabic"/>
          <w:sz w:val="27"/>
          <w:rtl/>
          <w:lang w:bidi="ar-IQ"/>
        </w:rPr>
        <w:t>افضي</w:t>
      </w:r>
      <w:r w:rsidR="00714B07" w:rsidRPr="003164AB">
        <w:rPr>
          <w:rFonts w:ascii="Simplified Arabic" w:hAnsi="Simplified Arabic" w:hint="cs"/>
          <w:sz w:val="27"/>
          <w:rtl/>
          <w:lang w:bidi="ar-IQ"/>
        </w:rPr>
        <w:t>،</w:t>
      </w:r>
      <w:r w:rsidRPr="003164AB">
        <w:rPr>
          <w:rFonts w:ascii="Simplified Arabic" w:hAnsi="Simplified Arabic"/>
          <w:sz w:val="27"/>
          <w:rtl/>
          <w:lang w:bidi="ar-IQ"/>
        </w:rPr>
        <w:t xml:space="preserve"> وما رأى إلاّ نفسه</w:t>
      </w:r>
      <w:r w:rsidRPr="003164AB">
        <w:rPr>
          <w:rFonts w:hint="eastAsia"/>
          <w:sz w:val="24"/>
          <w:szCs w:val="24"/>
          <w:rtl/>
          <w:lang w:bidi="ar-IQ"/>
        </w:rPr>
        <w:t>»</w:t>
      </w:r>
      <w:r w:rsidRPr="003164AB">
        <w:rPr>
          <w:sz w:val="27"/>
          <w:vertAlign w:val="superscript"/>
          <w:rtl/>
          <w:lang w:bidi="ar-IQ"/>
        </w:rPr>
        <w:t>(</w:t>
      </w:r>
      <w:r w:rsidRPr="003164AB">
        <w:rPr>
          <w:rStyle w:val="ac"/>
          <w:rFonts w:ascii="Simplified Arabic" w:hAnsi="Simplified Arabic"/>
          <w:sz w:val="27"/>
          <w:rtl/>
          <w:lang w:bidi="ar-IQ"/>
        </w:rPr>
        <w:endnoteReference w:id="805"/>
      </w:r>
      <w:r w:rsidRPr="003164AB">
        <w:rPr>
          <w:sz w:val="27"/>
          <w:vertAlign w:val="superscript"/>
          <w:rtl/>
          <w:lang w:bidi="ar-IQ"/>
        </w:rPr>
        <w:t>)</w:t>
      </w:r>
      <w:r w:rsidRPr="003164AB">
        <w:rPr>
          <w:rFonts w:ascii="Simplified Arabic" w:hAnsi="Simplified Arabic" w:hint="cs"/>
          <w:sz w:val="27"/>
          <w:rtl/>
          <w:lang w:bidi="ar-IQ"/>
        </w:rPr>
        <w:t xml:space="preserve">. </w:t>
      </w:r>
    </w:p>
    <w:p w:rsidR="00CA05CF" w:rsidRPr="003164AB" w:rsidRDefault="00CA05CF" w:rsidP="00333D0C">
      <w:pPr>
        <w:autoSpaceDE w:val="0"/>
        <w:autoSpaceDN w:val="0"/>
        <w:adjustRightInd w:val="0"/>
        <w:rPr>
          <w:rFonts w:ascii="Simplified Arabic" w:hAnsi="Simplified Arabic"/>
          <w:sz w:val="27"/>
          <w:rtl/>
          <w:lang w:bidi="ar-IQ"/>
        </w:rPr>
      </w:pPr>
    </w:p>
    <w:p w:rsidR="00CA05CF" w:rsidRPr="003164AB" w:rsidRDefault="00CA05CF" w:rsidP="00333D0C">
      <w:pPr>
        <w:pStyle w:val="31"/>
        <w:spacing w:line="400" w:lineRule="exact"/>
        <w:rPr>
          <w:color w:val="auto"/>
          <w:rtl/>
          <w:lang w:bidi="ar-IQ"/>
        </w:rPr>
      </w:pPr>
      <w:r w:rsidRPr="003164AB">
        <w:rPr>
          <w:rFonts w:hint="cs"/>
          <w:color w:val="auto"/>
          <w:rtl/>
          <w:lang w:bidi="ar-IQ"/>
        </w:rPr>
        <w:t>الشيعة الإمامية في كلام ابن عربي</w:t>
      </w:r>
      <w:r w:rsidRPr="003164AB">
        <w:rPr>
          <w:rFonts w:hint="cs"/>
          <w:color w:val="auto"/>
          <w:rtl/>
          <w:lang w:val="en-US" w:bidi="ar-IQ"/>
        </w:rPr>
        <w:t xml:space="preserve"> ــــــ</w:t>
      </w:r>
    </w:p>
    <w:p w:rsidR="004E0E6A" w:rsidRPr="003164AB" w:rsidRDefault="00CA05CF" w:rsidP="005A25CD">
      <w:pPr>
        <w:autoSpaceDE w:val="0"/>
        <w:autoSpaceDN w:val="0"/>
        <w:adjustRightInd w:val="0"/>
        <w:rPr>
          <w:rFonts w:ascii="Simplified Arabic" w:hAnsi="Simplified Arabic"/>
          <w:sz w:val="27"/>
          <w:rtl/>
          <w:lang w:bidi="ar-IQ"/>
        </w:rPr>
      </w:pPr>
      <w:r w:rsidRPr="003164AB">
        <w:rPr>
          <w:rFonts w:ascii="Simplified Arabic" w:hAnsi="Simplified Arabic" w:hint="cs"/>
          <w:sz w:val="27"/>
          <w:rtl/>
          <w:lang w:bidi="ar-IQ"/>
        </w:rPr>
        <w:t xml:space="preserve">إن التعليقات السطحية الصادرة من بعض الموافقين والمخالفين لابن عربي في مسألة </w:t>
      </w:r>
      <w:r w:rsidRPr="003164AB">
        <w:rPr>
          <w:rFonts w:hint="eastAsia"/>
          <w:sz w:val="24"/>
          <w:szCs w:val="24"/>
          <w:rtl/>
          <w:lang w:bidi="ar-IQ"/>
        </w:rPr>
        <w:t>«</w:t>
      </w:r>
      <w:r w:rsidRPr="003164AB">
        <w:rPr>
          <w:rFonts w:ascii="Simplified Arabic" w:hAnsi="Simplified Arabic" w:hint="cs"/>
          <w:sz w:val="27"/>
          <w:rtl/>
          <w:lang w:bidi="ar-IQ"/>
        </w:rPr>
        <w:t>الرجبيون</w:t>
      </w:r>
      <w:r w:rsidRPr="003164AB">
        <w:rPr>
          <w:rFonts w:hint="eastAsia"/>
          <w:sz w:val="24"/>
          <w:szCs w:val="24"/>
          <w:rtl/>
          <w:lang w:bidi="ar-IQ"/>
        </w:rPr>
        <w:t>»</w:t>
      </w:r>
      <w:r w:rsidRPr="003164AB">
        <w:rPr>
          <w:rFonts w:ascii="Simplified Arabic" w:hAnsi="Simplified Arabic" w:hint="cs"/>
          <w:sz w:val="27"/>
          <w:rtl/>
          <w:lang w:bidi="ar-IQ"/>
        </w:rPr>
        <w:t xml:space="preserve"> تعكس أن أحكامهم قد صدرت منهم دون الرجوع المباشر إلى نصّ العبارة الواردة في كتاب </w:t>
      </w:r>
      <w:r w:rsidRPr="003164AB">
        <w:rPr>
          <w:rFonts w:hint="eastAsia"/>
          <w:sz w:val="24"/>
          <w:szCs w:val="24"/>
          <w:rtl/>
          <w:lang w:bidi="ar-IQ"/>
        </w:rPr>
        <w:t>«</w:t>
      </w:r>
      <w:r w:rsidRPr="003164AB">
        <w:rPr>
          <w:rFonts w:ascii="Simplified Arabic" w:hAnsi="Simplified Arabic" w:hint="cs"/>
          <w:sz w:val="27"/>
          <w:rtl/>
          <w:lang w:bidi="ar-IQ"/>
        </w:rPr>
        <w:t>الفتوحات المكية</w:t>
      </w:r>
      <w:r w:rsidRPr="003164AB">
        <w:rPr>
          <w:rFonts w:hint="eastAsia"/>
          <w:sz w:val="24"/>
          <w:szCs w:val="24"/>
          <w:rtl/>
          <w:lang w:bidi="ar-IQ"/>
        </w:rPr>
        <w:t>»</w:t>
      </w:r>
      <w:r w:rsidRPr="003164AB">
        <w:rPr>
          <w:rFonts w:ascii="Simplified Arabic" w:hAnsi="Simplified Arabic" w:hint="cs"/>
          <w:sz w:val="27"/>
          <w:rtl/>
          <w:lang w:bidi="ar-IQ"/>
        </w:rPr>
        <w:t>، ولذلك لم يط</w:t>
      </w:r>
      <w:r w:rsidR="00714B07" w:rsidRPr="003164AB">
        <w:rPr>
          <w:rFonts w:ascii="Simplified Arabic" w:hAnsi="Simplified Arabic" w:hint="cs"/>
          <w:sz w:val="27"/>
          <w:rtl/>
          <w:lang w:bidi="ar-IQ"/>
        </w:rPr>
        <w:t>َّ</w:t>
      </w:r>
      <w:r w:rsidRPr="003164AB">
        <w:rPr>
          <w:rFonts w:ascii="Simplified Arabic" w:hAnsi="Simplified Arabic" w:hint="cs"/>
          <w:sz w:val="27"/>
          <w:rtl/>
          <w:lang w:bidi="ar-IQ"/>
        </w:rPr>
        <w:t>لعوا على الاستناد القطعي لذلك الكتاب إلى مؤل</w:t>
      </w:r>
      <w:r w:rsidR="00714B07" w:rsidRPr="003164AB">
        <w:rPr>
          <w:rFonts w:ascii="Simplified Arabic" w:hAnsi="Simplified Arabic" w:hint="cs"/>
          <w:sz w:val="27"/>
          <w:rtl/>
          <w:lang w:bidi="ar-IQ"/>
        </w:rPr>
        <w:t>ِّ</w:t>
      </w:r>
      <w:r w:rsidRPr="003164AB">
        <w:rPr>
          <w:rFonts w:ascii="Simplified Arabic" w:hAnsi="Simplified Arabic" w:hint="cs"/>
          <w:sz w:val="27"/>
          <w:rtl/>
          <w:lang w:bidi="ar-IQ"/>
        </w:rPr>
        <w:t>فه وكونه بخط</w:t>
      </w:r>
      <w:r w:rsidR="00714B07" w:rsidRPr="003164AB">
        <w:rPr>
          <w:rFonts w:ascii="Simplified Arabic" w:hAnsi="Simplified Arabic" w:hint="cs"/>
          <w:sz w:val="27"/>
          <w:rtl/>
          <w:lang w:bidi="ar-IQ"/>
        </w:rPr>
        <w:t>ّ</w:t>
      </w:r>
      <w:r w:rsidRPr="003164AB">
        <w:rPr>
          <w:rFonts w:ascii="Simplified Arabic" w:hAnsi="Simplified Arabic" w:hint="cs"/>
          <w:sz w:val="27"/>
          <w:rtl/>
          <w:lang w:bidi="ar-IQ"/>
        </w:rPr>
        <w:t xml:space="preserve"> يده</w:t>
      </w:r>
      <w:r w:rsidRPr="003164AB">
        <w:rPr>
          <w:rFonts w:ascii="Simplified Arabic" w:hAnsi="Simplified Arabic"/>
          <w:sz w:val="27"/>
          <w:vertAlign w:val="superscript"/>
          <w:rtl/>
          <w:lang w:bidi="ar-IQ"/>
        </w:rPr>
        <w:t>(</w:t>
      </w:r>
      <w:r w:rsidRPr="003164AB">
        <w:rPr>
          <w:rStyle w:val="ac"/>
          <w:rFonts w:ascii="Simplified Arabic" w:hAnsi="Simplified Arabic"/>
          <w:sz w:val="27"/>
          <w:rtl/>
          <w:lang w:bidi="ar-IQ"/>
        </w:rPr>
        <w:endnoteReference w:id="806"/>
      </w:r>
      <w:r w:rsidRPr="003164AB">
        <w:rPr>
          <w:rFonts w:ascii="Simplified Arabic" w:hAnsi="Simplified Arabic"/>
          <w:sz w:val="27"/>
          <w:vertAlign w:val="superscript"/>
          <w:rtl/>
          <w:lang w:bidi="ar-IQ"/>
        </w:rPr>
        <w:t>)</w:t>
      </w:r>
      <w:r w:rsidRPr="003164AB">
        <w:rPr>
          <w:rFonts w:ascii="Simplified Arabic" w:hAnsi="Simplified Arabic" w:hint="cs"/>
          <w:sz w:val="27"/>
          <w:rtl/>
          <w:lang w:bidi="ar-IQ"/>
        </w:rPr>
        <w:t xml:space="preserve">. وعليه لا غرابة في أن يغيب عن أنظارهم النصّ </w:t>
      </w:r>
      <w:r w:rsidR="00714B07" w:rsidRPr="003164AB">
        <w:rPr>
          <w:rFonts w:ascii="Simplified Arabic" w:hAnsi="Simplified Arabic" w:hint="cs"/>
          <w:sz w:val="27"/>
          <w:rtl/>
          <w:lang w:bidi="ar-IQ"/>
        </w:rPr>
        <w:t>التالي</w:t>
      </w:r>
      <w:r w:rsidRPr="003164AB">
        <w:rPr>
          <w:rFonts w:ascii="Simplified Arabic" w:hAnsi="Simplified Arabic" w:hint="cs"/>
          <w:sz w:val="27"/>
          <w:rtl/>
          <w:lang w:bidi="ar-IQ"/>
        </w:rPr>
        <w:t xml:space="preserve"> في الفتوحات بشأن الشيعة الإمامية، ولا يشيرون إليه في مؤل</w:t>
      </w:r>
      <w:r w:rsidR="00714B07" w:rsidRPr="003164AB">
        <w:rPr>
          <w:rFonts w:ascii="Simplified Arabic" w:hAnsi="Simplified Arabic" w:hint="cs"/>
          <w:sz w:val="27"/>
          <w:rtl/>
          <w:lang w:bidi="ar-IQ"/>
        </w:rPr>
        <w:t>َّ</w:t>
      </w:r>
      <w:r w:rsidRPr="003164AB">
        <w:rPr>
          <w:rFonts w:ascii="Simplified Arabic" w:hAnsi="Simplified Arabic" w:hint="cs"/>
          <w:sz w:val="27"/>
          <w:rtl/>
          <w:lang w:bidi="ar-IQ"/>
        </w:rPr>
        <w:t>فاتهم. وهذا النصّ بد</w:t>
      </w:r>
      <w:r w:rsidR="00CB420E">
        <w:rPr>
          <w:rFonts w:ascii="Simplified Arabic" w:hAnsi="Simplified Arabic" w:hint="cs"/>
          <w:sz w:val="27"/>
          <w:rtl/>
          <w:lang w:bidi="ar-IQ"/>
        </w:rPr>
        <w:t>َ</w:t>
      </w:r>
      <w:r w:rsidRPr="003164AB">
        <w:rPr>
          <w:rFonts w:ascii="Simplified Arabic" w:hAnsi="Simplified Arabic" w:hint="cs"/>
          <w:sz w:val="27"/>
          <w:rtl/>
          <w:lang w:bidi="ar-IQ"/>
        </w:rPr>
        <w:t>و</w:t>
      </w:r>
      <w:r w:rsidR="00CB420E">
        <w:rPr>
          <w:rFonts w:ascii="Simplified Arabic" w:hAnsi="Simplified Arabic" w:hint="cs"/>
          <w:sz w:val="27"/>
          <w:rtl/>
          <w:lang w:bidi="ar-IQ"/>
        </w:rPr>
        <w:t>ْ</w:t>
      </w:r>
      <w:r w:rsidRPr="003164AB">
        <w:rPr>
          <w:rFonts w:ascii="Simplified Arabic" w:hAnsi="Simplified Arabic" w:hint="cs"/>
          <w:sz w:val="27"/>
          <w:rtl/>
          <w:lang w:bidi="ar-IQ"/>
        </w:rPr>
        <w:t>ره يؤيّ</w:t>
      </w:r>
      <w:r w:rsidR="00714B07" w:rsidRPr="003164AB">
        <w:rPr>
          <w:rFonts w:ascii="Simplified Arabic" w:hAnsi="Simplified Arabic" w:hint="cs"/>
          <w:sz w:val="27"/>
          <w:rtl/>
          <w:lang w:bidi="ar-IQ"/>
        </w:rPr>
        <w:t>ِ</w:t>
      </w:r>
      <w:r w:rsidRPr="003164AB">
        <w:rPr>
          <w:rFonts w:ascii="Simplified Arabic" w:hAnsi="Simplified Arabic" w:hint="cs"/>
          <w:sz w:val="27"/>
          <w:rtl/>
          <w:lang w:bidi="ar-IQ"/>
        </w:rPr>
        <w:t xml:space="preserve">د رؤية الشيخ الشهيد مرتضى </w:t>
      </w:r>
      <w:r w:rsidR="00714B07" w:rsidRPr="003164AB">
        <w:rPr>
          <w:rFonts w:ascii="Simplified Arabic" w:hAnsi="Simplified Arabic" w:hint="cs"/>
          <w:sz w:val="27"/>
          <w:rtl/>
          <w:lang w:bidi="ar-IQ"/>
        </w:rPr>
        <w:t>م</w:t>
      </w:r>
      <w:r w:rsidRPr="003164AB">
        <w:rPr>
          <w:rFonts w:ascii="Simplified Arabic" w:hAnsi="Simplified Arabic" w:hint="cs"/>
          <w:sz w:val="27"/>
          <w:rtl/>
          <w:lang w:bidi="ar-IQ"/>
        </w:rPr>
        <w:t>طه</w:t>
      </w:r>
      <w:r w:rsidR="00714B07" w:rsidRPr="003164AB">
        <w:rPr>
          <w:rFonts w:ascii="Simplified Arabic" w:hAnsi="Simplified Arabic" w:hint="cs"/>
          <w:sz w:val="27"/>
          <w:rtl/>
          <w:lang w:bidi="ar-IQ"/>
        </w:rPr>
        <w:t>ّ</w:t>
      </w:r>
      <w:r w:rsidRPr="003164AB">
        <w:rPr>
          <w:rFonts w:ascii="Simplified Arabic" w:hAnsi="Simplified Arabic" w:hint="cs"/>
          <w:sz w:val="27"/>
          <w:rtl/>
          <w:lang w:bidi="ar-IQ"/>
        </w:rPr>
        <w:t>ري</w:t>
      </w:r>
      <w:r w:rsidR="00E3566E" w:rsidRPr="002E623F">
        <w:rPr>
          <w:rFonts w:ascii="Simplified Arabic" w:hAnsi="Simplified Arabic" w:cs="Mosawi" w:hint="cs"/>
          <w:szCs w:val="22"/>
          <w:rtl/>
          <w:lang w:bidi="ar-IQ"/>
        </w:rPr>
        <w:t>&amp;</w:t>
      </w:r>
      <w:r w:rsidRPr="003164AB">
        <w:rPr>
          <w:rFonts w:ascii="Simplified Arabic" w:hAnsi="Simplified Arabic" w:hint="cs"/>
          <w:sz w:val="27"/>
          <w:rtl/>
          <w:lang w:bidi="ar-IQ"/>
        </w:rPr>
        <w:t xml:space="preserve"> بشأن مذهب محيي الدين بن عربي؛ إذ يقول: </w:t>
      </w:r>
      <w:r w:rsidRPr="003164AB">
        <w:rPr>
          <w:rFonts w:hint="eastAsia"/>
          <w:sz w:val="24"/>
          <w:szCs w:val="24"/>
          <w:rtl/>
          <w:lang w:bidi="ar-IQ"/>
        </w:rPr>
        <w:t>«</w:t>
      </w:r>
      <w:r w:rsidRPr="003164AB">
        <w:rPr>
          <w:rFonts w:ascii="Simplified Arabic" w:hAnsi="Simplified Arabic"/>
          <w:sz w:val="27"/>
          <w:rtl/>
          <w:lang w:bidi="ar-IQ"/>
        </w:rPr>
        <w:t xml:space="preserve">وأكثر ما ظهر ذلك في الشيعة </w:t>
      </w:r>
      <w:r w:rsidRPr="003164AB">
        <w:rPr>
          <w:rFonts w:ascii="Simplified Arabic" w:hAnsi="Simplified Arabic" w:hint="cs"/>
          <w:sz w:val="27"/>
          <w:rtl/>
          <w:lang w:bidi="ar-IQ"/>
        </w:rPr>
        <w:t xml:space="preserve">ـ </w:t>
      </w:r>
      <w:r w:rsidRPr="003164AB">
        <w:rPr>
          <w:rFonts w:ascii="Simplified Arabic" w:hAnsi="Simplified Arabic"/>
          <w:sz w:val="27"/>
          <w:rtl/>
          <w:lang w:bidi="ar-IQ"/>
        </w:rPr>
        <w:t>و</w:t>
      </w:r>
      <w:r w:rsidR="0063081E" w:rsidRPr="003164AB">
        <w:rPr>
          <w:rFonts w:ascii="Simplified Arabic" w:hAnsi="Simplified Arabic"/>
          <w:sz w:val="27"/>
          <w:rtl/>
          <w:lang w:bidi="ar-IQ"/>
        </w:rPr>
        <w:t>لا سيَّما</w:t>
      </w:r>
      <w:r w:rsidRPr="003164AB">
        <w:rPr>
          <w:rFonts w:ascii="Simplified Arabic" w:hAnsi="Simplified Arabic"/>
          <w:sz w:val="27"/>
          <w:rtl/>
          <w:lang w:bidi="ar-IQ"/>
        </w:rPr>
        <w:t xml:space="preserve"> في الإمامية منهم</w:t>
      </w:r>
      <w:r w:rsidRPr="003164AB">
        <w:rPr>
          <w:rFonts w:ascii="Simplified Arabic" w:hAnsi="Simplified Arabic" w:hint="cs"/>
          <w:sz w:val="27"/>
          <w:rtl/>
          <w:lang w:bidi="ar-IQ"/>
        </w:rPr>
        <w:t xml:space="preserve"> ـ</w:t>
      </w:r>
      <w:r w:rsidR="00714B07" w:rsidRPr="003164AB">
        <w:rPr>
          <w:rFonts w:ascii="Simplified Arabic" w:hAnsi="Simplified Arabic" w:hint="cs"/>
          <w:sz w:val="27"/>
          <w:rtl/>
          <w:lang w:bidi="ar-IQ"/>
        </w:rPr>
        <w:t>،</w:t>
      </w:r>
      <w:r w:rsidRPr="003164AB">
        <w:rPr>
          <w:rFonts w:ascii="Simplified Arabic" w:hAnsi="Simplified Arabic"/>
          <w:sz w:val="27"/>
          <w:rtl/>
          <w:lang w:bidi="ar-IQ"/>
        </w:rPr>
        <w:t xml:space="preserve"> فدخلت عليهم شياطين الجنّ أو</w:t>
      </w:r>
      <w:r w:rsidR="00714B07" w:rsidRPr="003164AB">
        <w:rPr>
          <w:rFonts w:ascii="Simplified Arabic" w:hAnsi="Simplified Arabic" w:hint="cs"/>
          <w:sz w:val="27"/>
          <w:rtl/>
          <w:lang w:bidi="ar-IQ"/>
        </w:rPr>
        <w:t>ّ</w:t>
      </w:r>
      <w:r w:rsidRPr="003164AB">
        <w:rPr>
          <w:rFonts w:ascii="Simplified Arabic" w:hAnsi="Simplified Arabic"/>
          <w:sz w:val="27"/>
          <w:rtl/>
          <w:lang w:bidi="ar-IQ"/>
        </w:rPr>
        <w:t>لا</w:t>
      </w:r>
      <w:r w:rsidRPr="003164AB">
        <w:rPr>
          <w:rFonts w:ascii="Simplified Arabic" w:hAnsi="Simplified Arabic" w:hint="cs"/>
          <w:sz w:val="27"/>
          <w:rtl/>
          <w:lang w:bidi="ar-IQ"/>
        </w:rPr>
        <w:t>ً</w:t>
      </w:r>
      <w:r w:rsidRPr="003164AB">
        <w:rPr>
          <w:rFonts w:ascii="Simplified Arabic" w:hAnsi="Simplified Arabic"/>
          <w:sz w:val="27"/>
          <w:rtl/>
          <w:lang w:bidi="ar-IQ"/>
        </w:rPr>
        <w:t xml:space="preserve"> </w:t>
      </w:r>
      <w:r w:rsidRPr="003164AB">
        <w:rPr>
          <w:rFonts w:ascii="Simplified Arabic" w:hAnsi="Simplified Arabic" w:hint="cs"/>
          <w:sz w:val="27"/>
          <w:rtl/>
          <w:lang w:bidi="ar-IQ"/>
        </w:rPr>
        <w:t>ب</w:t>
      </w:r>
      <w:r w:rsidRPr="003164AB">
        <w:rPr>
          <w:rFonts w:ascii="Simplified Arabic" w:hAnsi="Simplified Arabic"/>
          <w:sz w:val="27"/>
          <w:rtl/>
          <w:lang w:bidi="ar-IQ"/>
        </w:rPr>
        <w:t>حب</w:t>
      </w:r>
      <w:r w:rsidR="00714B07" w:rsidRPr="003164AB">
        <w:rPr>
          <w:rFonts w:ascii="Simplified Arabic" w:hAnsi="Simplified Arabic" w:hint="cs"/>
          <w:sz w:val="27"/>
          <w:rtl/>
          <w:lang w:bidi="ar-IQ"/>
        </w:rPr>
        <w:t>ّ</w:t>
      </w:r>
      <w:r w:rsidRPr="003164AB">
        <w:rPr>
          <w:rFonts w:ascii="Simplified Arabic" w:hAnsi="Simplified Arabic"/>
          <w:sz w:val="27"/>
          <w:rtl/>
          <w:lang w:bidi="ar-IQ"/>
        </w:rPr>
        <w:t xml:space="preserve"> أهل البيت</w:t>
      </w:r>
      <w:r w:rsidRPr="003164AB">
        <w:rPr>
          <w:rFonts w:ascii="Simplified Arabic" w:hAnsi="Simplified Arabic" w:hint="cs"/>
          <w:sz w:val="27"/>
          <w:rtl/>
          <w:lang w:bidi="ar-IQ"/>
        </w:rPr>
        <w:t xml:space="preserve">، </w:t>
      </w:r>
      <w:r w:rsidRPr="003164AB">
        <w:rPr>
          <w:rFonts w:ascii="Simplified Arabic" w:hAnsi="Simplified Arabic"/>
          <w:sz w:val="27"/>
          <w:rtl/>
          <w:lang w:bidi="ar-IQ"/>
        </w:rPr>
        <w:t>و</w:t>
      </w:r>
      <w:r w:rsidRPr="003164AB">
        <w:rPr>
          <w:rFonts w:ascii="Simplified Arabic" w:hAnsi="Simplified Arabic" w:hint="cs"/>
          <w:sz w:val="27"/>
          <w:rtl/>
          <w:lang w:bidi="ar-IQ"/>
        </w:rPr>
        <w:t>إ</w:t>
      </w:r>
      <w:r w:rsidRPr="003164AB">
        <w:rPr>
          <w:rFonts w:ascii="Simplified Arabic" w:hAnsi="Simplified Arabic"/>
          <w:sz w:val="27"/>
          <w:rtl/>
          <w:lang w:bidi="ar-IQ"/>
        </w:rPr>
        <w:t>فر</w:t>
      </w:r>
      <w:r w:rsidRPr="003164AB">
        <w:rPr>
          <w:rFonts w:ascii="Simplified Arabic" w:hAnsi="Simplified Arabic" w:hint="cs"/>
          <w:sz w:val="27"/>
          <w:rtl/>
          <w:lang w:bidi="ar-IQ"/>
        </w:rPr>
        <w:t>ا</w:t>
      </w:r>
      <w:r w:rsidRPr="003164AB">
        <w:rPr>
          <w:rFonts w:ascii="Simplified Arabic" w:hAnsi="Simplified Arabic"/>
          <w:sz w:val="27"/>
          <w:rtl/>
          <w:lang w:bidi="ar-IQ"/>
        </w:rPr>
        <w:t>غ الحب</w:t>
      </w:r>
      <w:r w:rsidR="00714B07" w:rsidRPr="003164AB">
        <w:rPr>
          <w:rFonts w:ascii="Simplified Arabic" w:hAnsi="Simplified Arabic" w:hint="cs"/>
          <w:sz w:val="27"/>
          <w:rtl/>
          <w:lang w:bidi="ar-IQ"/>
        </w:rPr>
        <w:t>ّ</w:t>
      </w:r>
      <w:r w:rsidRPr="003164AB">
        <w:rPr>
          <w:rFonts w:ascii="Simplified Arabic" w:hAnsi="Simplified Arabic"/>
          <w:sz w:val="27"/>
          <w:rtl/>
          <w:lang w:bidi="ar-IQ"/>
        </w:rPr>
        <w:t xml:space="preserve"> فيهم</w:t>
      </w:r>
      <w:r w:rsidRPr="003164AB">
        <w:rPr>
          <w:rFonts w:ascii="Simplified Arabic" w:hAnsi="Simplified Arabic" w:hint="cs"/>
          <w:sz w:val="27"/>
          <w:rtl/>
          <w:lang w:bidi="ar-IQ"/>
        </w:rPr>
        <w:t xml:space="preserve">، </w:t>
      </w:r>
      <w:r w:rsidRPr="003164AB">
        <w:rPr>
          <w:rFonts w:ascii="Simplified Arabic" w:hAnsi="Simplified Arabic"/>
          <w:sz w:val="27"/>
          <w:rtl/>
          <w:lang w:bidi="ar-IQ"/>
        </w:rPr>
        <w:t>ورأ</w:t>
      </w:r>
      <w:r w:rsidR="00714B07" w:rsidRPr="003164AB">
        <w:rPr>
          <w:rFonts w:ascii="Simplified Arabic" w:hAnsi="Simplified Arabic" w:hint="cs"/>
          <w:sz w:val="27"/>
          <w:rtl/>
          <w:lang w:bidi="ar-IQ"/>
        </w:rPr>
        <w:t>َ</w:t>
      </w:r>
      <w:r w:rsidRPr="003164AB">
        <w:rPr>
          <w:rFonts w:ascii="Simplified Arabic" w:hAnsi="Simplified Arabic"/>
          <w:sz w:val="27"/>
          <w:rtl/>
          <w:lang w:bidi="ar-IQ"/>
        </w:rPr>
        <w:t>و</w:t>
      </w:r>
      <w:r w:rsidR="00714B07" w:rsidRPr="003164AB">
        <w:rPr>
          <w:rFonts w:ascii="Simplified Arabic" w:hAnsi="Simplified Arabic" w:hint="cs"/>
          <w:sz w:val="27"/>
          <w:rtl/>
          <w:lang w:bidi="ar-IQ"/>
        </w:rPr>
        <w:t>ْ</w:t>
      </w:r>
      <w:r w:rsidRPr="003164AB">
        <w:rPr>
          <w:rFonts w:ascii="Simplified Arabic" w:hAnsi="Simplified Arabic"/>
          <w:sz w:val="27"/>
          <w:rtl/>
          <w:lang w:bidi="ar-IQ"/>
        </w:rPr>
        <w:t>ا أن</w:t>
      </w:r>
      <w:r w:rsidR="00714B07" w:rsidRPr="003164AB">
        <w:rPr>
          <w:rFonts w:ascii="Simplified Arabic" w:hAnsi="Simplified Arabic" w:hint="cs"/>
          <w:sz w:val="27"/>
          <w:rtl/>
          <w:lang w:bidi="ar-IQ"/>
        </w:rPr>
        <w:t>ّ</w:t>
      </w:r>
      <w:r w:rsidRPr="003164AB">
        <w:rPr>
          <w:rFonts w:ascii="Simplified Arabic" w:hAnsi="Simplified Arabic"/>
          <w:sz w:val="27"/>
          <w:rtl/>
          <w:lang w:bidi="ar-IQ"/>
        </w:rPr>
        <w:t xml:space="preserve"> ذلك من أسنى الق</w:t>
      </w:r>
      <w:r w:rsidR="00714B07" w:rsidRPr="003164AB">
        <w:rPr>
          <w:rFonts w:ascii="Simplified Arabic" w:hAnsi="Simplified Arabic" w:hint="cs"/>
          <w:sz w:val="27"/>
          <w:rtl/>
          <w:lang w:bidi="ar-IQ"/>
        </w:rPr>
        <w:t>ُ</w:t>
      </w:r>
      <w:r w:rsidRPr="003164AB">
        <w:rPr>
          <w:rFonts w:ascii="Simplified Arabic" w:hAnsi="Simplified Arabic"/>
          <w:sz w:val="27"/>
          <w:rtl/>
          <w:lang w:bidi="ar-IQ"/>
        </w:rPr>
        <w:t>ر</w:t>
      </w:r>
      <w:r w:rsidR="00714B07" w:rsidRPr="003164AB">
        <w:rPr>
          <w:rFonts w:ascii="Simplified Arabic" w:hAnsi="Simplified Arabic" w:hint="cs"/>
          <w:sz w:val="27"/>
          <w:rtl/>
          <w:lang w:bidi="ar-IQ"/>
        </w:rPr>
        <w:t>ُ</w:t>
      </w:r>
      <w:r w:rsidRPr="003164AB">
        <w:rPr>
          <w:rFonts w:ascii="Simplified Arabic" w:hAnsi="Simplified Arabic"/>
          <w:sz w:val="27"/>
          <w:rtl/>
          <w:lang w:bidi="ar-IQ"/>
        </w:rPr>
        <w:t>بات إلى الله</w:t>
      </w:r>
      <w:r w:rsidRPr="003164AB">
        <w:rPr>
          <w:rFonts w:ascii="Simplified Arabic" w:hAnsi="Simplified Arabic" w:hint="cs"/>
          <w:sz w:val="27"/>
          <w:rtl/>
          <w:lang w:bidi="ar-IQ"/>
        </w:rPr>
        <w:t xml:space="preserve">، </w:t>
      </w:r>
      <w:r w:rsidRPr="003164AB">
        <w:rPr>
          <w:rFonts w:ascii="Simplified Arabic" w:hAnsi="Simplified Arabic"/>
          <w:sz w:val="27"/>
          <w:rtl/>
          <w:lang w:bidi="ar-IQ"/>
        </w:rPr>
        <w:t>وكذلك هو لو وقفوا ولا يزيدون عليه</w:t>
      </w:r>
      <w:r w:rsidRPr="003164AB">
        <w:rPr>
          <w:rFonts w:ascii="Simplified Arabic" w:hAnsi="Simplified Arabic" w:hint="cs"/>
          <w:sz w:val="27"/>
          <w:rtl/>
          <w:lang w:bidi="ar-IQ"/>
        </w:rPr>
        <w:t xml:space="preserve">، </w:t>
      </w:r>
      <w:r w:rsidRPr="003164AB">
        <w:rPr>
          <w:rFonts w:ascii="Simplified Arabic" w:hAnsi="Simplified Arabic"/>
          <w:sz w:val="27"/>
          <w:rtl/>
          <w:lang w:bidi="ar-IQ"/>
        </w:rPr>
        <w:t>إلا</w:t>
      </w:r>
      <w:r w:rsidR="00714B07" w:rsidRPr="003164AB">
        <w:rPr>
          <w:rFonts w:ascii="Simplified Arabic" w:hAnsi="Simplified Arabic" w:hint="cs"/>
          <w:sz w:val="27"/>
          <w:rtl/>
          <w:lang w:bidi="ar-IQ"/>
        </w:rPr>
        <w:t>ّ</w:t>
      </w:r>
      <w:r w:rsidRPr="003164AB">
        <w:rPr>
          <w:rFonts w:ascii="Simplified Arabic" w:hAnsi="Simplified Arabic"/>
          <w:sz w:val="27"/>
          <w:rtl/>
          <w:lang w:bidi="ar-IQ"/>
        </w:rPr>
        <w:t xml:space="preserve"> أنهم ت</w:t>
      </w:r>
      <w:r w:rsidR="00714B07" w:rsidRPr="003164AB">
        <w:rPr>
          <w:rFonts w:ascii="Simplified Arabic" w:hAnsi="Simplified Arabic" w:hint="cs"/>
          <w:sz w:val="27"/>
          <w:rtl/>
          <w:lang w:bidi="ar-IQ"/>
        </w:rPr>
        <w:t>َ</w:t>
      </w:r>
      <w:r w:rsidRPr="003164AB">
        <w:rPr>
          <w:rFonts w:ascii="Simplified Arabic" w:hAnsi="Simplified Arabic"/>
          <w:sz w:val="27"/>
          <w:rtl/>
          <w:lang w:bidi="ar-IQ"/>
        </w:rPr>
        <w:t>ع</w:t>
      </w:r>
      <w:r w:rsidR="00714B07" w:rsidRPr="003164AB">
        <w:rPr>
          <w:rFonts w:ascii="Simplified Arabic" w:hAnsi="Simplified Arabic" w:hint="cs"/>
          <w:sz w:val="27"/>
          <w:rtl/>
          <w:lang w:bidi="ar-IQ"/>
        </w:rPr>
        <w:t>َ</w:t>
      </w:r>
      <w:r w:rsidRPr="003164AB">
        <w:rPr>
          <w:rFonts w:ascii="Simplified Arabic" w:hAnsi="Simplified Arabic"/>
          <w:sz w:val="27"/>
          <w:rtl/>
          <w:lang w:bidi="ar-IQ"/>
        </w:rPr>
        <w:t>دّ</w:t>
      </w:r>
      <w:r w:rsidR="00CB420E">
        <w:rPr>
          <w:rFonts w:ascii="Simplified Arabic" w:hAnsi="Simplified Arabic" w:hint="cs"/>
          <w:sz w:val="27"/>
          <w:rtl/>
          <w:lang w:bidi="ar-IQ"/>
        </w:rPr>
        <w:t>َ</w:t>
      </w:r>
      <w:r w:rsidRPr="003164AB">
        <w:rPr>
          <w:rFonts w:ascii="Simplified Arabic" w:hAnsi="Simplified Arabic"/>
          <w:sz w:val="27"/>
          <w:rtl/>
          <w:lang w:bidi="ar-IQ"/>
        </w:rPr>
        <w:t>و</w:t>
      </w:r>
      <w:r w:rsidR="00CB420E">
        <w:rPr>
          <w:rFonts w:ascii="Simplified Arabic" w:hAnsi="Simplified Arabic" w:hint="cs"/>
          <w:sz w:val="27"/>
          <w:rtl/>
          <w:lang w:bidi="ar-IQ"/>
        </w:rPr>
        <w:t>ْ</w:t>
      </w:r>
      <w:r w:rsidRPr="003164AB">
        <w:rPr>
          <w:rFonts w:ascii="Simplified Arabic" w:hAnsi="Simplified Arabic"/>
          <w:sz w:val="27"/>
          <w:rtl/>
          <w:lang w:bidi="ar-IQ"/>
        </w:rPr>
        <w:t>ا من حب</w:t>
      </w:r>
      <w:r w:rsidR="00714B07" w:rsidRPr="003164AB">
        <w:rPr>
          <w:rFonts w:ascii="Simplified Arabic" w:hAnsi="Simplified Arabic" w:hint="cs"/>
          <w:sz w:val="27"/>
          <w:rtl/>
          <w:lang w:bidi="ar-IQ"/>
        </w:rPr>
        <w:t>ّ</w:t>
      </w:r>
      <w:r w:rsidRPr="003164AB">
        <w:rPr>
          <w:rFonts w:ascii="Simplified Arabic" w:hAnsi="Simplified Arabic"/>
          <w:sz w:val="27"/>
          <w:rtl/>
          <w:lang w:bidi="ar-IQ"/>
        </w:rPr>
        <w:t xml:space="preserve"> أهل البيت إلى طريقين</w:t>
      </w:r>
      <w:r w:rsidR="004E0E6A" w:rsidRPr="003164AB">
        <w:rPr>
          <w:rFonts w:ascii="Simplified Arabic" w:hAnsi="Simplified Arabic" w:hint="cs"/>
          <w:sz w:val="27"/>
          <w:rtl/>
          <w:lang w:bidi="ar-IQ"/>
        </w:rPr>
        <w:t>:</w:t>
      </w:r>
    </w:p>
    <w:p w:rsidR="00CA05CF" w:rsidRPr="003164AB" w:rsidRDefault="00CA05CF" w:rsidP="005A25CD">
      <w:pPr>
        <w:autoSpaceDE w:val="0"/>
        <w:autoSpaceDN w:val="0"/>
        <w:adjustRightInd w:val="0"/>
        <w:rPr>
          <w:rFonts w:ascii="Simplified Arabic" w:hAnsi="Simplified Arabic"/>
          <w:sz w:val="27"/>
          <w:rtl/>
          <w:lang w:bidi="ar-IQ"/>
        </w:rPr>
      </w:pPr>
      <w:r w:rsidRPr="003164AB">
        <w:rPr>
          <w:rFonts w:ascii="Simplified Arabic" w:hAnsi="Simplified Arabic"/>
          <w:sz w:val="27"/>
          <w:rtl/>
          <w:lang w:bidi="ar-IQ"/>
        </w:rPr>
        <w:t>منهم م</w:t>
      </w:r>
      <w:r w:rsidR="00714B07" w:rsidRPr="003164AB">
        <w:rPr>
          <w:rFonts w:ascii="Simplified Arabic" w:hAnsi="Simplified Arabic" w:hint="cs"/>
          <w:sz w:val="27"/>
          <w:rtl/>
          <w:lang w:bidi="ar-IQ"/>
        </w:rPr>
        <w:t>َ</w:t>
      </w:r>
      <w:r w:rsidRPr="003164AB">
        <w:rPr>
          <w:rFonts w:ascii="Simplified Arabic" w:hAnsi="Simplified Arabic"/>
          <w:sz w:val="27"/>
          <w:rtl/>
          <w:lang w:bidi="ar-IQ"/>
        </w:rPr>
        <w:t>ن</w:t>
      </w:r>
      <w:r w:rsidR="00714B07" w:rsidRPr="003164AB">
        <w:rPr>
          <w:rFonts w:ascii="Simplified Arabic" w:hAnsi="Simplified Arabic" w:hint="cs"/>
          <w:sz w:val="27"/>
          <w:rtl/>
          <w:lang w:bidi="ar-IQ"/>
        </w:rPr>
        <w:t>ْ</w:t>
      </w:r>
      <w:r w:rsidRPr="003164AB">
        <w:rPr>
          <w:rFonts w:ascii="Simplified Arabic" w:hAnsi="Simplified Arabic"/>
          <w:sz w:val="27"/>
          <w:rtl/>
          <w:lang w:bidi="ar-IQ"/>
        </w:rPr>
        <w:t xml:space="preserve"> ت</w:t>
      </w:r>
      <w:r w:rsidRPr="003164AB">
        <w:rPr>
          <w:rFonts w:ascii="Simplified Arabic" w:hAnsi="Simplified Arabic" w:hint="cs"/>
          <w:sz w:val="27"/>
          <w:rtl/>
          <w:lang w:bidi="ar-IQ"/>
        </w:rPr>
        <w:t>ع</w:t>
      </w:r>
      <w:r w:rsidRPr="003164AB">
        <w:rPr>
          <w:rFonts w:ascii="Simplified Arabic" w:hAnsi="Simplified Arabic"/>
          <w:sz w:val="27"/>
          <w:rtl/>
          <w:lang w:bidi="ar-IQ"/>
        </w:rPr>
        <w:t>د</w:t>
      </w:r>
      <w:r w:rsidRPr="003164AB">
        <w:rPr>
          <w:rFonts w:ascii="Simplified Arabic" w:hAnsi="Simplified Arabic" w:hint="cs"/>
          <w:sz w:val="27"/>
          <w:rtl/>
          <w:lang w:bidi="ar-IQ"/>
        </w:rPr>
        <w:t>ّ</w:t>
      </w:r>
      <w:r w:rsidRPr="003164AB">
        <w:rPr>
          <w:rFonts w:ascii="Simplified Arabic" w:hAnsi="Simplified Arabic"/>
          <w:sz w:val="27"/>
          <w:rtl/>
          <w:lang w:bidi="ar-IQ"/>
        </w:rPr>
        <w:t>ى إلى ب</w:t>
      </w:r>
      <w:r w:rsidR="004E0E6A" w:rsidRPr="003164AB">
        <w:rPr>
          <w:rFonts w:ascii="Simplified Arabic" w:hAnsi="Simplified Arabic" w:hint="cs"/>
          <w:sz w:val="27"/>
          <w:rtl/>
          <w:lang w:bidi="ar-IQ"/>
        </w:rPr>
        <w:t>ُ</w:t>
      </w:r>
      <w:r w:rsidRPr="003164AB">
        <w:rPr>
          <w:rFonts w:ascii="Simplified Arabic" w:hAnsi="Simplified Arabic"/>
          <w:sz w:val="27"/>
          <w:rtl/>
          <w:lang w:bidi="ar-IQ"/>
        </w:rPr>
        <w:t>غ</w:t>
      </w:r>
      <w:r w:rsidR="004E0E6A" w:rsidRPr="003164AB">
        <w:rPr>
          <w:rFonts w:ascii="Simplified Arabic" w:hAnsi="Simplified Arabic" w:hint="cs"/>
          <w:sz w:val="27"/>
          <w:rtl/>
          <w:lang w:bidi="ar-IQ"/>
        </w:rPr>
        <w:t>ْ</w:t>
      </w:r>
      <w:r w:rsidRPr="003164AB">
        <w:rPr>
          <w:rFonts w:ascii="Simplified Arabic" w:hAnsi="Simplified Arabic"/>
          <w:sz w:val="27"/>
          <w:rtl/>
          <w:lang w:bidi="ar-IQ"/>
        </w:rPr>
        <w:t>ض الصحابة وسب</w:t>
      </w:r>
      <w:r w:rsidR="00714B07" w:rsidRPr="003164AB">
        <w:rPr>
          <w:rFonts w:ascii="Simplified Arabic" w:hAnsi="Simplified Arabic" w:hint="cs"/>
          <w:sz w:val="27"/>
          <w:rtl/>
          <w:lang w:bidi="ar-IQ"/>
        </w:rPr>
        <w:t>ّ</w:t>
      </w:r>
      <w:r w:rsidRPr="003164AB">
        <w:rPr>
          <w:rFonts w:ascii="Simplified Arabic" w:hAnsi="Simplified Arabic"/>
          <w:sz w:val="27"/>
          <w:rtl/>
          <w:lang w:bidi="ar-IQ"/>
        </w:rPr>
        <w:t>هم</w:t>
      </w:r>
      <w:r w:rsidRPr="003164AB">
        <w:rPr>
          <w:rFonts w:ascii="Simplified Arabic" w:hAnsi="Simplified Arabic" w:hint="cs"/>
          <w:sz w:val="27"/>
          <w:rtl/>
          <w:lang w:bidi="ar-IQ"/>
        </w:rPr>
        <w:t xml:space="preserve">، </w:t>
      </w:r>
      <w:r w:rsidRPr="003164AB">
        <w:rPr>
          <w:rFonts w:ascii="Simplified Arabic" w:hAnsi="Simplified Arabic"/>
          <w:sz w:val="27"/>
          <w:rtl/>
          <w:lang w:bidi="ar-IQ"/>
        </w:rPr>
        <w:t>حيث لم يقد</w:t>
      </w:r>
      <w:r w:rsidR="00714B07" w:rsidRPr="003164AB">
        <w:rPr>
          <w:rFonts w:ascii="Simplified Arabic" w:hAnsi="Simplified Arabic" w:hint="cs"/>
          <w:sz w:val="27"/>
          <w:rtl/>
          <w:lang w:bidi="ar-IQ"/>
        </w:rPr>
        <w:t>ِّ</w:t>
      </w:r>
      <w:r w:rsidRPr="003164AB">
        <w:rPr>
          <w:rFonts w:ascii="Simplified Arabic" w:hAnsi="Simplified Arabic"/>
          <w:sz w:val="27"/>
          <w:rtl/>
          <w:lang w:bidi="ar-IQ"/>
        </w:rPr>
        <w:t>موهم</w:t>
      </w:r>
      <w:r w:rsidR="00CB420E">
        <w:rPr>
          <w:rFonts w:ascii="Simplified Arabic" w:hAnsi="Simplified Arabic" w:hint="cs"/>
          <w:sz w:val="27"/>
          <w:rtl/>
          <w:lang w:bidi="ar-IQ"/>
        </w:rPr>
        <w:t>،</w:t>
      </w:r>
      <w:r w:rsidRPr="003164AB">
        <w:rPr>
          <w:rFonts w:ascii="Simplified Arabic" w:hAnsi="Simplified Arabic"/>
          <w:sz w:val="27"/>
          <w:rtl/>
          <w:lang w:bidi="ar-IQ"/>
        </w:rPr>
        <w:t xml:space="preserve"> وتخي</w:t>
      </w:r>
      <w:r w:rsidR="00714B07" w:rsidRPr="003164AB">
        <w:rPr>
          <w:rFonts w:ascii="Simplified Arabic" w:hAnsi="Simplified Arabic" w:hint="cs"/>
          <w:sz w:val="27"/>
          <w:rtl/>
          <w:lang w:bidi="ar-IQ"/>
        </w:rPr>
        <w:t>َّ</w:t>
      </w:r>
      <w:r w:rsidRPr="003164AB">
        <w:rPr>
          <w:rFonts w:ascii="Simplified Arabic" w:hAnsi="Simplified Arabic"/>
          <w:sz w:val="27"/>
          <w:rtl/>
          <w:lang w:bidi="ar-IQ"/>
        </w:rPr>
        <w:t>لوا أن أهل البيت أ</w:t>
      </w:r>
      <w:r w:rsidR="00714B07" w:rsidRPr="003164AB">
        <w:rPr>
          <w:rFonts w:ascii="Simplified Arabic" w:hAnsi="Simplified Arabic" w:hint="cs"/>
          <w:sz w:val="27"/>
          <w:rtl/>
          <w:lang w:bidi="ar-IQ"/>
        </w:rPr>
        <w:t>َ</w:t>
      </w:r>
      <w:r w:rsidRPr="003164AB">
        <w:rPr>
          <w:rFonts w:ascii="Simplified Arabic" w:hAnsi="Simplified Arabic"/>
          <w:sz w:val="27"/>
          <w:rtl/>
          <w:lang w:bidi="ar-IQ"/>
        </w:rPr>
        <w:t>و</w:t>
      </w:r>
      <w:r w:rsidR="00714B07" w:rsidRPr="003164AB">
        <w:rPr>
          <w:rFonts w:ascii="Simplified Arabic" w:hAnsi="Simplified Arabic" w:hint="cs"/>
          <w:sz w:val="27"/>
          <w:rtl/>
          <w:lang w:bidi="ar-IQ"/>
        </w:rPr>
        <w:t>ْ</w:t>
      </w:r>
      <w:r w:rsidRPr="003164AB">
        <w:rPr>
          <w:rFonts w:ascii="Simplified Arabic" w:hAnsi="Simplified Arabic"/>
          <w:sz w:val="27"/>
          <w:rtl/>
          <w:lang w:bidi="ar-IQ"/>
        </w:rPr>
        <w:t>لى بهذه المناصب الدنيوية</w:t>
      </w:r>
      <w:r w:rsidRPr="003164AB">
        <w:rPr>
          <w:rFonts w:ascii="Simplified Arabic" w:hAnsi="Simplified Arabic" w:hint="cs"/>
          <w:sz w:val="27"/>
          <w:rtl/>
          <w:lang w:bidi="ar-IQ"/>
        </w:rPr>
        <w:t xml:space="preserve">، </w:t>
      </w:r>
      <w:r w:rsidRPr="003164AB">
        <w:rPr>
          <w:rFonts w:ascii="Simplified Arabic" w:hAnsi="Simplified Arabic"/>
          <w:sz w:val="27"/>
          <w:rtl/>
          <w:lang w:bidi="ar-IQ"/>
        </w:rPr>
        <w:t>فكان منهم ما قد عرف واستفاض</w:t>
      </w:r>
      <w:r w:rsidRPr="003164AB">
        <w:rPr>
          <w:rFonts w:ascii="Simplified Arabic" w:hAnsi="Simplified Arabic" w:hint="cs"/>
          <w:sz w:val="27"/>
          <w:rtl/>
          <w:lang w:bidi="ar-IQ"/>
        </w:rPr>
        <w:t xml:space="preserve">. </w:t>
      </w:r>
    </w:p>
    <w:p w:rsidR="00CA05CF" w:rsidRPr="003164AB" w:rsidRDefault="00CA05CF" w:rsidP="005A25CD">
      <w:pPr>
        <w:autoSpaceDE w:val="0"/>
        <w:autoSpaceDN w:val="0"/>
        <w:adjustRightInd w:val="0"/>
        <w:rPr>
          <w:rFonts w:ascii="Simplified Arabic" w:hAnsi="Simplified Arabic"/>
          <w:sz w:val="27"/>
          <w:rtl/>
          <w:lang w:bidi="ar-IQ"/>
        </w:rPr>
      </w:pPr>
      <w:r w:rsidRPr="003164AB">
        <w:rPr>
          <w:rFonts w:ascii="Simplified Arabic" w:hAnsi="Simplified Arabic"/>
          <w:sz w:val="27"/>
          <w:rtl/>
          <w:lang w:bidi="ar-IQ"/>
        </w:rPr>
        <w:t>وطائفة</w:t>
      </w:r>
      <w:r w:rsidR="00714B07" w:rsidRPr="003164AB">
        <w:rPr>
          <w:rFonts w:ascii="Simplified Arabic" w:hAnsi="Simplified Arabic" w:hint="cs"/>
          <w:sz w:val="27"/>
          <w:rtl/>
          <w:lang w:bidi="ar-IQ"/>
        </w:rPr>
        <w:t>ٌ</w:t>
      </w:r>
      <w:r w:rsidRPr="003164AB">
        <w:rPr>
          <w:rFonts w:ascii="Simplified Arabic" w:hAnsi="Simplified Arabic"/>
          <w:sz w:val="27"/>
          <w:rtl/>
          <w:lang w:bidi="ar-IQ"/>
        </w:rPr>
        <w:t xml:space="preserve"> زادت إلى سب</w:t>
      </w:r>
      <w:r w:rsidR="004E0E6A" w:rsidRPr="003164AB">
        <w:rPr>
          <w:rFonts w:ascii="Simplified Arabic" w:hAnsi="Simplified Arabic" w:hint="cs"/>
          <w:sz w:val="27"/>
          <w:rtl/>
          <w:lang w:bidi="ar-IQ"/>
        </w:rPr>
        <w:t>ّ</w:t>
      </w:r>
      <w:r w:rsidRPr="003164AB">
        <w:rPr>
          <w:rFonts w:ascii="Simplified Arabic" w:hAnsi="Simplified Arabic"/>
          <w:sz w:val="27"/>
          <w:rtl/>
          <w:lang w:bidi="ar-IQ"/>
        </w:rPr>
        <w:t xml:space="preserve"> الصحابة الق</w:t>
      </w:r>
      <w:r w:rsidR="004E0E6A" w:rsidRPr="003164AB">
        <w:rPr>
          <w:rFonts w:ascii="Simplified Arabic" w:hAnsi="Simplified Arabic" w:hint="cs"/>
          <w:sz w:val="27"/>
          <w:rtl/>
          <w:lang w:bidi="ar-IQ"/>
        </w:rPr>
        <w:t>َ</w:t>
      </w:r>
      <w:r w:rsidRPr="003164AB">
        <w:rPr>
          <w:rFonts w:ascii="Simplified Arabic" w:hAnsi="Simplified Arabic"/>
          <w:sz w:val="27"/>
          <w:rtl/>
          <w:lang w:bidi="ar-IQ"/>
        </w:rPr>
        <w:t>د</w:t>
      </w:r>
      <w:r w:rsidR="004E0E6A" w:rsidRPr="003164AB">
        <w:rPr>
          <w:rFonts w:ascii="Simplified Arabic" w:hAnsi="Simplified Arabic" w:hint="cs"/>
          <w:sz w:val="27"/>
          <w:rtl/>
          <w:lang w:bidi="ar-IQ"/>
        </w:rPr>
        <w:t>ْ</w:t>
      </w:r>
      <w:r w:rsidRPr="003164AB">
        <w:rPr>
          <w:rFonts w:ascii="Simplified Arabic" w:hAnsi="Simplified Arabic"/>
          <w:sz w:val="27"/>
          <w:rtl/>
          <w:lang w:bidi="ar-IQ"/>
        </w:rPr>
        <w:t>ح في رسول الله</w:t>
      </w:r>
      <w:r w:rsidR="00377262" w:rsidRPr="00377262">
        <w:rPr>
          <w:rFonts w:ascii="Mosawi" w:hAnsi="Mosawi" w:cs="Mosawi"/>
          <w:szCs w:val="22"/>
          <w:rtl/>
        </w:rPr>
        <w:t>ﷺ</w:t>
      </w:r>
      <w:r w:rsidR="004E0E6A" w:rsidRPr="003164AB">
        <w:rPr>
          <w:rFonts w:ascii="Simplified Arabic" w:hAnsi="Simplified Arabic" w:hint="cs"/>
          <w:sz w:val="27"/>
          <w:rtl/>
          <w:lang w:bidi="ar-IQ"/>
        </w:rPr>
        <w:t>،</w:t>
      </w:r>
      <w:r w:rsidRPr="003164AB">
        <w:rPr>
          <w:rFonts w:ascii="Simplified Arabic" w:hAnsi="Simplified Arabic" w:hint="cs"/>
          <w:sz w:val="27"/>
          <w:rtl/>
          <w:lang w:bidi="ar-IQ"/>
        </w:rPr>
        <w:t xml:space="preserve"> </w:t>
      </w:r>
      <w:r w:rsidR="004E0E6A" w:rsidRPr="003164AB">
        <w:rPr>
          <w:rFonts w:ascii="Simplified Arabic" w:hAnsi="Simplified Arabic"/>
          <w:sz w:val="27"/>
          <w:rtl/>
          <w:lang w:bidi="ar-IQ"/>
        </w:rPr>
        <w:t>وفي جبريل</w:t>
      </w:r>
      <w:r w:rsidR="00E3566E" w:rsidRPr="00F74CC8">
        <w:rPr>
          <w:rFonts w:ascii="Simplified Arabic" w:hAnsi="Simplified Arabic" w:cs="Mosawi" w:hint="cs"/>
          <w:szCs w:val="22"/>
          <w:rtl/>
          <w:lang w:bidi="ar-IQ"/>
        </w:rPr>
        <w:t>×</w:t>
      </w:r>
      <w:r w:rsidR="004E0E6A" w:rsidRPr="003164AB">
        <w:rPr>
          <w:rFonts w:ascii="Simplified Arabic" w:hAnsi="Simplified Arabic" w:hint="cs"/>
          <w:sz w:val="27"/>
          <w:rtl/>
          <w:lang w:bidi="ar-IQ"/>
        </w:rPr>
        <w:t xml:space="preserve">، </w:t>
      </w:r>
      <w:r w:rsidRPr="003164AB">
        <w:rPr>
          <w:rFonts w:ascii="Simplified Arabic" w:hAnsi="Simplified Arabic"/>
          <w:sz w:val="27"/>
          <w:rtl/>
          <w:lang w:bidi="ar-IQ"/>
        </w:rPr>
        <w:t xml:space="preserve">وفي </w:t>
      </w:r>
      <w:r w:rsidRPr="003164AB">
        <w:rPr>
          <w:rFonts w:ascii="Simplified Arabic" w:hAnsi="Simplified Arabic"/>
          <w:sz w:val="27"/>
          <w:rtl/>
          <w:lang w:bidi="ar-IQ"/>
        </w:rPr>
        <w:lastRenderedPageBreak/>
        <w:t xml:space="preserve">الله </w:t>
      </w:r>
      <w:r w:rsidRPr="003164AB">
        <w:rPr>
          <w:rFonts w:ascii="Simplified Arabic" w:hAnsi="Simplified Arabic" w:hint="cs"/>
          <w:sz w:val="27"/>
          <w:rtl/>
          <w:lang w:bidi="ar-IQ"/>
        </w:rPr>
        <w:t xml:space="preserve">ـ </w:t>
      </w:r>
      <w:r w:rsidRPr="003164AB">
        <w:rPr>
          <w:rFonts w:ascii="Simplified Arabic" w:hAnsi="Simplified Arabic"/>
          <w:sz w:val="27"/>
          <w:rtl/>
          <w:lang w:bidi="ar-IQ"/>
        </w:rPr>
        <w:t>جل</w:t>
      </w:r>
      <w:r w:rsidR="004E0E6A" w:rsidRPr="003164AB">
        <w:rPr>
          <w:rFonts w:ascii="Simplified Arabic" w:hAnsi="Simplified Arabic" w:hint="cs"/>
          <w:sz w:val="27"/>
          <w:rtl/>
          <w:lang w:bidi="ar-IQ"/>
        </w:rPr>
        <w:t>َّ</w:t>
      </w:r>
      <w:r w:rsidRPr="003164AB">
        <w:rPr>
          <w:rFonts w:ascii="Simplified Arabic" w:hAnsi="Simplified Arabic"/>
          <w:sz w:val="27"/>
          <w:rtl/>
          <w:lang w:bidi="ar-IQ"/>
        </w:rPr>
        <w:t xml:space="preserve"> جلاله</w:t>
      </w:r>
      <w:r w:rsidRPr="003164AB">
        <w:rPr>
          <w:rFonts w:ascii="Simplified Arabic" w:hAnsi="Simplified Arabic" w:hint="cs"/>
          <w:sz w:val="27"/>
          <w:rtl/>
          <w:lang w:bidi="ar-IQ"/>
        </w:rPr>
        <w:t xml:space="preserve"> ـ</w:t>
      </w:r>
      <w:r w:rsidR="004E0E6A" w:rsidRPr="003164AB">
        <w:rPr>
          <w:rFonts w:ascii="Simplified Arabic" w:hAnsi="Simplified Arabic" w:hint="cs"/>
          <w:sz w:val="27"/>
          <w:rtl/>
          <w:lang w:bidi="ar-IQ"/>
        </w:rPr>
        <w:t>،</w:t>
      </w:r>
      <w:r w:rsidRPr="003164AB">
        <w:rPr>
          <w:rFonts w:ascii="Simplified Arabic" w:hAnsi="Simplified Arabic"/>
          <w:sz w:val="27"/>
          <w:rtl/>
          <w:lang w:bidi="ar-IQ"/>
        </w:rPr>
        <w:t xml:space="preserve"> حيث لم ينص</w:t>
      </w:r>
      <w:r w:rsidR="004E0E6A" w:rsidRPr="003164AB">
        <w:rPr>
          <w:rFonts w:ascii="Simplified Arabic" w:hAnsi="Simplified Arabic" w:hint="cs"/>
          <w:sz w:val="27"/>
          <w:rtl/>
          <w:lang w:bidi="ar-IQ"/>
        </w:rPr>
        <w:t>ّ</w:t>
      </w:r>
      <w:r w:rsidRPr="003164AB">
        <w:rPr>
          <w:rFonts w:ascii="Simplified Arabic" w:hAnsi="Simplified Arabic"/>
          <w:sz w:val="27"/>
          <w:rtl/>
          <w:lang w:bidi="ar-IQ"/>
        </w:rPr>
        <w:t>وا على رتبتهم وتقديمهم في الخلافة للناس</w:t>
      </w:r>
      <w:r w:rsidRPr="003164AB">
        <w:rPr>
          <w:rFonts w:ascii="Simplified Arabic" w:hAnsi="Simplified Arabic" w:hint="cs"/>
          <w:sz w:val="27"/>
          <w:rtl/>
          <w:lang w:bidi="ar-IQ"/>
        </w:rPr>
        <w:t xml:space="preserve">، </w:t>
      </w:r>
      <w:r w:rsidRPr="003164AB">
        <w:rPr>
          <w:rFonts w:ascii="Simplified Arabic" w:hAnsi="Simplified Arabic"/>
          <w:sz w:val="27"/>
          <w:rtl/>
          <w:lang w:bidi="ar-IQ"/>
        </w:rPr>
        <w:t>حت</w:t>
      </w:r>
      <w:r w:rsidR="004E0E6A" w:rsidRPr="003164AB">
        <w:rPr>
          <w:rFonts w:ascii="Simplified Arabic" w:hAnsi="Simplified Arabic" w:hint="cs"/>
          <w:sz w:val="27"/>
          <w:rtl/>
          <w:lang w:bidi="ar-IQ"/>
        </w:rPr>
        <w:t>ّ</w:t>
      </w:r>
      <w:r w:rsidRPr="003164AB">
        <w:rPr>
          <w:rFonts w:ascii="Simplified Arabic" w:hAnsi="Simplified Arabic"/>
          <w:sz w:val="27"/>
          <w:rtl/>
          <w:lang w:bidi="ar-IQ"/>
        </w:rPr>
        <w:t>ى أنشد بعضهم</w:t>
      </w:r>
      <w:r w:rsidRPr="003164AB">
        <w:rPr>
          <w:rFonts w:ascii="Simplified Arabic" w:hAnsi="Simplified Arabic" w:hint="cs"/>
          <w:sz w:val="27"/>
          <w:rtl/>
          <w:lang w:bidi="ar-IQ"/>
        </w:rPr>
        <w:t xml:space="preserve">: </w:t>
      </w:r>
      <w:r w:rsidRPr="003164AB">
        <w:rPr>
          <w:rFonts w:hint="eastAsia"/>
          <w:sz w:val="24"/>
          <w:szCs w:val="24"/>
          <w:rtl/>
          <w:lang w:bidi="ar-IQ"/>
        </w:rPr>
        <w:t>««</w:t>
      </w:r>
      <w:r w:rsidRPr="003164AB">
        <w:rPr>
          <w:rFonts w:ascii="Simplified Arabic" w:hAnsi="Simplified Arabic"/>
          <w:sz w:val="27"/>
          <w:rtl/>
          <w:lang w:bidi="ar-IQ"/>
        </w:rPr>
        <w:t>ما كان م</w:t>
      </w:r>
      <w:r w:rsidR="004E0E6A" w:rsidRPr="003164AB">
        <w:rPr>
          <w:rFonts w:ascii="Simplified Arabic" w:hAnsi="Simplified Arabic" w:hint="cs"/>
          <w:sz w:val="27"/>
          <w:rtl/>
          <w:lang w:bidi="ar-IQ"/>
        </w:rPr>
        <w:t>َ</w:t>
      </w:r>
      <w:r w:rsidRPr="003164AB">
        <w:rPr>
          <w:rFonts w:ascii="Simplified Arabic" w:hAnsi="Simplified Arabic"/>
          <w:sz w:val="27"/>
          <w:rtl/>
          <w:lang w:bidi="ar-IQ"/>
        </w:rPr>
        <w:t>ن</w:t>
      </w:r>
      <w:r w:rsidR="004E0E6A" w:rsidRPr="003164AB">
        <w:rPr>
          <w:rFonts w:ascii="Simplified Arabic" w:hAnsi="Simplified Arabic" w:hint="cs"/>
          <w:sz w:val="27"/>
          <w:rtl/>
          <w:lang w:bidi="ar-IQ"/>
        </w:rPr>
        <w:t>ْ</w:t>
      </w:r>
      <w:r w:rsidRPr="003164AB">
        <w:rPr>
          <w:rFonts w:ascii="Simplified Arabic" w:hAnsi="Simplified Arabic"/>
          <w:sz w:val="27"/>
          <w:rtl/>
          <w:lang w:bidi="ar-IQ"/>
        </w:rPr>
        <w:t xml:space="preserve"> بعث الأمين أمينا</w:t>
      </w:r>
      <w:r w:rsidRPr="003164AB">
        <w:rPr>
          <w:rFonts w:ascii="Simplified Arabic" w:hAnsi="Simplified Arabic" w:hint="cs"/>
          <w:sz w:val="27"/>
          <w:rtl/>
          <w:lang w:bidi="ar-IQ"/>
        </w:rPr>
        <w:t>ً</w:t>
      </w:r>
      <w:r w:rsidRPr="003164AB">
        <w:rPr>
          <w:rFonts w:hint="eastAsia"/>
          <w:sz w:val="24"/>
          <w:szCs w:val="24"/>
          <w:rtl/>
          <w:lang w:bidi="ar-IQ"/>
        </w:rPr>
        <w:t>»</w:t>
      </w:r>
      <w:r w:rsidRPr="003164AB">
        <w:rPr>
          <w:rFonts w:ascii="Simplified Arabic" w:hAnsi="Simplified Arabic" w:hint="cs"/>
          <w:sz w:val="27"/>
          <w:rtl/>
          <w:lang w:bidi="ar-IQ"/>
        </w:rPr>
        <w:t xml:space="preserve">! </w:t>
      </w:r>
    </w:p>
    <w:p w:rsidR="00CA05CF" w:rsidRPr="003164AB" w:rsidRDefault="00CA05CF" w:rsidP="005A25CD">
      <w:pPr>
        <w:autoSpaceDE w:val="0"/>
        <w:autoSpaceDN w:val="0"/>
        <w:adjustRightInd w:val="0"/>
        <w:rPr>
          <w:rFonts w:ascii="Simplified Arabic" w:hAnsi="Simplified Arabic"/>
          <w:sz w:val="27"/>
          <w:rtl/>
          <w:lang w:bidi="ar-IQ"/>
        </w:rPr>
      </w:pPr>
      <w:r w:rsidRPr="003164AB">
        <w:rPr>
          <w:rFonts w:ascii="Simplified Arabic" w:hAnsi="Simplified Arabic"/>
          <w:sz w:val="27"/>
          <w:rtl/>
          <w:lang w:bidi="ar-IQ"/>
        </w:rPr>
        <w:t>وهذا كله واقع</w:t>
      </w:r>
      <w:r w:rsidR="004E0E6A" w:rsidRPr="003164AB">
        <w:rPr>
          <w:rFonts w:ascii="Simplified Arabic" w:hAnsi="Simplified Arabic" w:hint="cs"/>
          <w:sz w:val="27"/>
          <w:rtl/>
          <w:lang w:bidi="ar-IQ"/>
        </w:rPr>
        <w:t>ٌ</w:t>
      </w:r>
      <w:r w:rsidRPr="003164AB">
        <w:rPr>
          <w:rFonts w:ascii="Simplified Arabic" w:hAnsi="Simplified Arabic"/>
          <w:sz w:val="27"/>
          <w:rtl/>
          <w:lang w:bidi="ar-IQ"/>
        </w:rPr>
        <w:t xml:space="preserve"> من أصل</w:t>
      </w:r>
      <w:r w:rsidR="004E0E6A" w:rsidRPr="003164AB">
        <w:rPr>
          <w:rFonts w:ascii="Simplified Arabic" w:hAnsi="Simplified Arabic" w:hint="cs"/>
          <w:sz w:val="27"/>
          <w:rtl/>
          <w:lang w:bidi="ar-IQ"/>
        </w:rPr>
        <w:t>ٍ</w:t>
      </w:r>
      <w:r w:rsidRPr="003164AB">
        <w:rPr>
          <w:rFonts w:ascii="Simplified Arabic" w:hAnsi="Simplified Arabic"/>
          <w:sz w:val="27"/>
          <w:rtl/>
          <w:lang w:bidi="ar-IQ"/>
        </w:rPr>
        <w:t xml:space="preserve"> صحيح</w:t>
      </w:r>
      <w:r w:rsidR="004E0E6A" w:rsidRPr="003164AB">
        <w:rPr>
          <w:rFonts w:ascii="Simplified Arabic" w:hAnsi="Simplified Arabic" w:hint="cs"/>
          <w:sz w:val="27"/>
          <w:rtl/>
          <w:lang w:bidi="ar-IQ"/>
        </w:rPr>
        <w:t>،</w:t>
      </w:r>
      <w:r w:rsidRPr="003164AB">
        <w:rPr>
          <w:rFonts w:ascii="Simplified Arabic" w:hAnsi="Simplified Arabic"/>
          <w:sz w:val="27"/>
          <w:rtl/>
          <w:lang w:bidi="ar-IQ"/>
        </w:rPr>
        <w:t xml:space="preserve"> وهو حب</w:t>
      </w:r>
      <w:r w:rsidR="004E0E6A" w:rsidRPr="003164AB">
        <w:rPr>
          <w:rFonts w:ascii="Simplified Arabic" w:hAnsi="Simplified Arabic" w:hint="cs"/>
          <w:sz w:val="27"/>
          <w:rtl/>
          <w:lang w:bidi="ar-IQ"/>
        </w:rPr>
        <w:t>ّ</w:t>
      </w:r>
      <w:r w:rsidRPr="003164AB">
        <w:rPr>
          <w:rFonts w:ascii="Simplified Arabic" w:hAnsi="Simplified Arabic"/>
          <w:sz w:val="27"/>
          <w:rtl/>
          <w:lang w:bidi="ar-IQ"/>
        </w:rPr>
        <w:t xml:space="preserve"> أهل البيت</w:t>
      </w:r>
      <w:r w:rsidRPr="003164AB">
        <w:rPr>
          <w:rFonts w:ascii="Simplified Arabic" w:hAnsi="Simplified Arabic" w:hint="cs"/>
          <w:sz w:val="27"/>
          <w:rtl/>
          <w:lang w:bidi="ar-IQ"/>
        </w:rPr>
        <w:t xml:space="preserve">، </w:t>
      </w:r>
      <w:r w:rsidRPr="003164AB">
        <w:rPr>
          <w:rFonts w:ascii="Simplified Arabic" w:hAnsi="Simplified Arabic"/>
          <w:sz w:val="27"/>
          <w:rtl/>
          <w:lang w:bidi="ar-IQ"/>
        </w:rPr>
        <w:t xml:space="preserve">أنتج </w:t>
      </w:r>
      <w:r w:rsidRPr="003164AB">
        <w:rPr>
          <w:rFonts w:ascii="Simplified Arabic" w:hAnsi="Simplified Arabic" w:hint="cs"/>
          <w:sz w:val="27"/>
          <w:rtl/>
          <w:lang w:bidi="ar-IQ"/>
        </w:rPr>
        <w:t xml:space="preserve">ـ </w:t>
      </w:r>
      <w:r w:rsidRPr="003164AB">
        <w:rPr>
          <w:rFonts w:ascii="Simplified Arabic" w:hAnsi="Simplified Arabic"/>
          <w:sz w:val="27"/>
          <w:rtl/>
          <w:lang w:bidi="ar-IQ"/>
        </w:rPr>
        <w:t xml:space="preserve">في نظرهم </w:t>
      </w:r>
      <w:r w:rsidRPr="003164AB">
        <w:rPr>
          <w:rFonts w:ascii="Simplified Arabic" w:hAnsi="Simplified Arabic" w:hint="cs"/>
          <w:sz w:val="27"/>
          <w:rtl/>
          <w:lang w:bidi="ar-IQ"/>
        </w:rPr>
        <w:t xml:space="preserve">ـ </w:t>
      </w:r>
      <w:r w:rsidRPr="003164AB">
        <w:rPr>
          <w:rFonts w:ascii="Simplified Arabic" w:hAnsi="Simplified Arabic"/>
          <w:sz w:val="27"/>
          <w:rtl/>
          <w:lang w:bidi="ar-IQ"/>
        </w:rPr>
        <w:t>فاسداً</w:t>
      </w:r>
      <w:r w:rsidRPr="003164AB">
        <w:rPr>
          <w:rFonts w:ascii="Simplified Arabic" w:hAnsi="Simplified Arabic" w:hint="cs"/>
          <w:sz w:val="27"/>
          <w:rtl/>
          <w:lang w:bidi="ar-IQ"/>
        </w:rPr>
        <w:t xml:space="preserve">؛ </w:t>
      </w:r>
      <w:r w:rsidRPr="003164AB">
        <w:rPr>
          <w:rFonts w:ascii="Simplified Arabic" w:hAnsi="Simplified Arabic"/>
          <w:sz w:val="27"/>
          <w:rtl/>
          <w:lang w:bidi="ar-IQ"/>
        </w:rPr>
        <w:t>فضل</w:t>
      </w:r>
      <w:r w:rsidR="004E0E6A" w:rsidRPr="003164AB">
        <w:rPr>
          <w:rFonts w:ascii="Simplified Arabic" w:hAnsi="Simplified Arabic" w:hint="cs"/>
          <w:sz w:val="27"/>
          <w:rtl/>
          <w:lang w:bidi="ar-IQ"/>
        </w:rPr>
        <w:t>ّ</w:t>
      </w:r>
      <w:r w:rsidRPr="003164AB">
        <w:rPr>
          <w:rFonts w:ascii="Simplified Arabic" w:hAnsi="Simplified Arabic"/>
          <w:sz w:val="27"/>
          <w:rtl/>
          <w:lang w:bidi="ar-IQ"/>
        </w:rPr>
        <w:t>وا وأضل</w:t>
      </w:r>
      <w:r w:rsidR="004E0E6A" w:rsidRPr="003164AB">
        <w:rPr>
          <w:rFonts w:ascii="Simplified Arabic" w:hAnsi="Simplified Arabic" w:hint="cs"/>
          <w:sz w:val="27"/>
          <w:rtl/>
          <w:lang w:bidi="ar-IQ"/>
        </w:rPr>
        <w:t>ّ</w:t>
      </w:r>
      <w:r w:rsidRPr="003164AB">
        <w:rPr>
          <w:rFonts w:ascii="Simplified Arabic" w:hAnsi="Simplified Arabic"/>
          <w:sz w:val="27"/>
          <w:rtl/>
          <w:lang w:bidi="ar-IQ"/>
        </w:rPr>
        <w:t>وا</w:t>
      </w:r>
      <w:r w:rsidRPr="003164AB">
        <w:rPr>
          <w:rFonts w:ascii="Simplified Arabic" w:hAnsi="Simplified Arabic" w:hint="cs"/>
          <w:sz w:val="27"/>
          <w:rtl/>
          <w:lang w:bidi="ar-IQ"/>
        </w:rPr>
        <w:t xml:space="preserve">، </w:t>
      </w:r>
      <w:r w:rsidRPr="003164AB">
        <w:rPr>
          <w:rFonts w:ascii="Simplified Arabic" w:hAnsi="Simplified Arabic"/>
          <w:sz w:val="27"/>
          <w:rtl/>
          <w:lang w:bidi="ar-IQ"/>
        </w:rPr>
        <w:t>فانظر ما أد</w:t>
      </w:r>
      <w:r w:rsidR="004E0E6A" w:rsidRPr="003164AB">
        <w:rPr>
          <w:rFonts w:ascii="Simplified Arabic" w:hAnsi="Simplified Arabic" w:hint="cs"/>
          <w:sz w:val="27"/>
          <w:rtl/>
          <w:lang w:bidi="ar-IQ"/>
        </w:rPr>
        <w:t>ّ</w:t>
      </w:r>
      <w:r w:rsidRPr="003164AB">
        <w:rPr>
          <w:rFonts w:ascii="Simplified Arabic" w:hAnsi="Simplified Arabic"/>
          <w:sz w:val="27"/>
          <w:rtl/>
          <w:lang w:bidi="ar-IQ"/>
        </w:rPr>
        <w:t>ى إليه الغلوّ في الدين</w:t>
      </w:r>
      <w:r w:rsidR="004E0E6A" w:rsidRPr="003164AB">
        <w:rPr>
          <w:rFonts w:ascii="Simplified Arabic" w:hAnsi="Simplified Arabic" w:hint="cs"/>
          <w:sz w:val="27"/>
          <w:rtl/>
          <w:lang w:bidi="ar-IQ"/>
        </w:rPr>
        <w:t>،</w:t>
      </w:r>
      <w:r w:rsidRPr="003164AB">
        <w:rPr>
          <w:rFonts w:ascii="Simplified Arabic" w:hAnsi="Simplified Arabic"/>
          <w:sz w:val="27"/>
          <w:rtl/>
          <w:lang w:bidi="ar-IQ"/>
        </w:rPr>
        <w:t xml:space="preserve"> أخرجهم عن الحد</w:t>
      </w:r>
      <w:r w:rsidR="004E0E6A" w:rsidRPr="003164AB">
        <w:rPr>
          <w:rFonts w:ascii="Simplified Arabic" w:hAnsi="Simplified Arabic" w:hint="cs"/>
          <w:sz w:val="27"/>
          <w:rtl/>
          <w:lang w:bidi="ar-IQ"/>
        </w:rPr>
        <w:t>ّ،</w:t>
      </w:r>
      <w:r w:rsidRPr="003164AB">
        <w:rPr>
          <w:rFonts w:ascii="Simplified Arabic" w:hAnsi="Simplified Arabic"/>
          <w:sz w:val="27"/>
          <w:rtl/>
          <w:lang w:bidi="ar-IQ"/>
        </w:rPr>
        <w:t xml:space="preserve"> فانعكس أمرهم إلى الضد</w:t>
      </w:r>
      <w:r w:rsidR="004E0E6A" w:rsidRPr="003164AB">
        <w:rPr>
          <w:rFonts w:ascii="Simplified Arabic" w:hAnsi="Simplified Arabic" w:hint="cs"/>
          <w:sz w:val="27"/>
          <w:rtl/>
          <w:lang w:bidi="ar-IQ"/>
        </w:rPr>
        <w:t>ّ</w:t>
      </w:r>
      <w:r w:rsidRPr="003164AB">
        <w:rPr>
          <w:rFonts w:ascii="Simplified Arabic" w:hAnsi="Simplified Arabic"/>
          <w:sz w:val="27"/>
          <w:rtl/>
          <w:lang w:bidi="ar-IQ"/>
        </w:rPr>
        <w:t>.</w:t>
      </w:r>
      <w:r w:rsidR="004E0E6A" w:rsidRPr="003164AB">
        <w:rPr>
          <w:rFonts w:ascii="Simplified Arabic" w:hAnsi="Simplified Arabic" w:hint="cs"/>
          <w:sz w:val="27"/>
          <w:rtl/>
          <w:lang w:bidi="ar-IQ"/>
        </w:rPr>
        <w:t>..</w:t>
      </w:r>
      <w:r w:rsidRPr="003164AB">
        <w:rPr>
          <w:rFonts w:hint="eastAsia"/>
          <w:sz w:val="24"/>
          <w:szCs w:val="24"/>
          <w:rtl/>
          <w:lang w:bidi="ar-IQ"/>
        </w:rPr>
        <w:t>»</w:t>
      </w:r>
      <w:r w:rsidRPr="003164AB">
        <w:rPr>
          <w:sz w:val="27"/>
          <w:vertAlign w:val="superscript"/>
          <w:rtl/>
          <w:lang w:bidi="ar-IQ"/>
        </w:rPr>
        <w:t>(</w:t>
      </w:r>
      <w:r w:rsidRPr="003164AB">
        <w:rPr>
          <w:rStyle w:val="ac"/>
          <w:rFonts w:ascii="Simplified Arabic" w:hAnsi="Simplified Arabic"/>
          <w:sz w:val="27"/>
          <w:rtl/>
          <w:lang w:bidi="ar-IQ"/>
        </w:rPr>
        <w:endnoteReference w:id="807"/>
      </w:r>
      <w:r w:rsidRPr="003164AB">
        <w:rPr>
          <w:sz w:val="27"/>
          <w:vertAlign w:val="superscript"/>
          <w:rtl/>
          <w:lang w:bidi="ar-IQ"/>
        </w:rPr>
        <w:t>)</w:t>
      </w:r>
      <w:r w:rsidRPr="003164AB">
        <w:rPr>
          <w:rFonts w:ascii="Simplified Arabic" w:hAnsi="Simplified Arabic" w:hint="cs"/>
          <w:sz w:val="27"/>
          <w:rtl/>
          <w:lang w:bidi="ar-IQ"/>
        </w:rPr>
        <w:t xml:space="preserve">. </w:t>
      </w:r>
    </w:p>
    <w:p w:rsidR="00CA05CF" w:rsidRPr="003164AB" w:rsidRDefault="00CA05CF" w:rsidP="005A25CD">
      <w:pPr>
        <w:autoSpaceDE w:val="0"/>
        <w:autoSpaceDN w:val="0"/>
        <w:adjustRightInd w:val="0"/>
        <w:rPr>
          <w:rFonts w:ascii="Simplified Arabic" w:hAnsi="Simplified Arabic"/>
          <w:sz w:val="27"/>
          <w:rtl/>
          <w:lang w:bidi="ar-IQ"/>
        </w:rPr>
      </w:pPr>
    </w:p>
    <w:p w:rsidR="00CA05CF" w:rsidRPr="003164AB" w:rsidRDefault="00CA05CF" w:rsidP="00333D0C">
      <w:pPr>
        <w:pStyle w:val="31"/>
        <w:spacing w:line="400" w:lineRule="exact"/>
        <w:rPr>
          <w:color w:val="auto"/>
          <w:rtl/>
          <w:lang w:bidi="ar-IQ"/>
        </w:rPr>
      </w:pPr>
      <w:r w:rsidRPr="003164AB">
        <w:rPr>
          <w:rFonts w:hint="cs"/>
          <w:color w:val="auto"/>
          <w:rtl/>
          <w:lang w:bidi="ar-IQ"/>
        </w:rPr>
        <w:t>المتوكّ</w:t>
      </w:r>
      <w:r w:rsidR="004E0E6A" w:rsidRPr="003164AB">
        <w:rPr>
          <w:rFonts w:hint="cs"/>
          <w:color w:val="auto"/>
          <w:rtl/>
          <w:lang w:bidi="ar-IQ"/>
        </w:rPr>
        <w:t>ِ</w:t>
      </w:r>
      <w:r w:rsidRPr="003164AB">
        <w:rPr>
          <w:rFonts w:hint="cs"/>
          <w:color w:val="auto"/>
          <w:rtl/>
          <w:lang w:bidi="ar-IQ"/>
        </w:rPr>
        <w:t>ل أحد الأقطاب!</w:t>
      </w:r>
      <w:r w:rsidRPr="003164AB">
        <w:rPr>
          <w:rFonts w:hint="cs"/>
          <w:color w:val="auto"/>
          <w:rtl/>
          <w:lang w:val="en-US" w:bidi="ar-IQ"/>
        </w:rPr>
        <w:t xml:space="preserve"> ــــــ</w:t>
      </w:r>
      <w:r w:rsidRPr="003164AB">
        <w:rPr>
          <w:rFonts w:hint="cs"/>
          <w:color w:val="auto"/>
          <w:rtl/>
          <w:lang w:bidi="ar-IQ"/>
        </w:rPr>
        <w:t xml:space="preserve"> </w:t>
      </w:r>
    </w:p>
    <w:p w:rsidR="00CA05CF" w:rsidRPr="003164AB" w:rsidRDefault="00CA05CF" w:rsidP="005A25CD">
      <w:pPr>
        <w:autoSpaceDE w:val="0"/>
        <w:autoSpaceDN w:val="0"/>
        <w:adjustRightInd w:val="0"/>
        <w:rPr>
          <w:rFonts w:ascii="Simplified Arabic" w:hAnsi="Simplified Arabic"/>
          <w:sz w:val="27"/>
          <w:rtl/>
          <w:lang w:bidi="ar-IQ"/>
        </w:rPr>
      </w:pPr>
      <w:r w:rsidRPr="003164AB">
        <w:rPr>
          <w:rFonts w:ascii="Simplified Arabic" w:hAnsi="Simplified Arabic" w:hint="cs"/>
          <w:sz w:val="27"/>
          <w:rtl/>
          <w:lang w:bidi="ar-IQ"/>
        </w:rPr>
        <w:t>من بين الأمور التي يأخذها الشيعة المخالفون لابن عربي</w:t>
      </w:r>
      <w:r w:rsidR="004E0E6A" w:rsidRPr="003164AB">
        <w:rPr>
          <w:rFonts w:ascii="Simplified Arabic" w:hAnsi="Simplified Arabic" w:hint="cs"/>
          <w:sz w:val="27"/>
          <w:rtl/>
          <w:lang w:bidi="ar-IQ"/>
        </w:rPr>
        <w:t>،</w:t>
      </w:r>
      <w:r w:rsidRPr="003164AB">
        <w:rPr>
          <w:rFonts w:ascii="Simplified Arabic" w:hAnsi="Simplified Arabic" w:hint="cs"/>
          <w:sz w:val="27"/>
          <w:rtl/>
          <w:lang w:bidi="ar-IQ"/>
        </w:rPr>
        <w:t xml:space="preserve"> وينتقدونه عليها، وصفه المتوك</w:t>
      </w:r>
      <w:r w:rsidR="004E0E6A" w:rsidRPr="003164AB">
        <w:rPr>
          <w:rFonts w:ascii="Simplified Arabic" w:hAnsi="Simplified Arabic" w:hint="cs"/>
          <w:sz w:val="27"/>
          <w:rtl/>
          <w:lang w:bidi="ar-IQ"/>
        </w:rPr>
        <w:t>ِّ</w:t>
      </w:r>
      <w:r w:rsidRPr="003164AB">
        <w:rPr>
          <w:rFonts w:ascii="Simplified Arabic" w:hAnsi="Simplified Arabic" w:hint="cs"/>
          <w:sz w:val="27"/>
          <w:rtl/>
          <w:lang w:bidi="ar-IQ"/>
        </w:rPr>
        <w:t>ل الخليفة العباسي بأنه قطب</w:t>
      </w:r>
      <w:r w:rsidR="004E0E6A" w:rsidRPr="003164AB">
        <w:rPr>
          <w:rFonts w:ascii="Simplified Arabic" w:hAnsi="Simplified Arabic" w:hint="cs"/>
          <w:sz w:val="27"/>
          <w:rtl/>
          <w:lang w:bidi="ar-IQ"/>
        </w:rPr>
        <w:t>ٌ</w:t>
      </w:r>
      <w:r w:rsidRPr="003164AB">
        <w:rPr>
          <w:rFonts w:ascii="Simplified Arabic" w:hAnsi="Simplified Arabic" w:hint="cs"/>
          <w:sz w:val="27"/>
          <w:rtl/>
          <w:lang w:bidi="ar-IQ"/>
        </w:rPr>
        <w:t xml:space="preserve"> من الأقطاب؛ إذ يقول: </w:t>
      </w:r>
      <w:r w:rsidRPr="003164AB">
        <w:rPr>
          <w:rFonts w:hint="eastAsia"/>
          <w:sz w:val="24"/>
          <w:szCs w:val="24"/>
          <w:rtl/>
          <w:lang w:bidi="ar-IQ"/>
        </w:rPr>
        <w:t>«</w:t>
      </w:r>
      <w:r w:rsidRPr="003164AB">
        <w:rPr>
          <w:rFonts w:ascii="Simplified Arabic" w:hAnsi="Simplified Arabic"/>
          <w:sz w:val="27"/>
          <w:rtl/>
          <w:lang w:bidi="ar-IQ"/>
        </w:rPr>
        <w:t>ومنهم م</w:t>
      </w:r>
      <w:r w:rsidR="004E0E6A" w:rsidRPr="003164AB">
        <w:rPr>
          <w:rFonts w:ascii="Simplified Arabic" w:hAnsi="Simplified Arabic" w:hint="cs"/>
          <w:sz w:val="27"/>
          <w:rtl/>
          <w:lang w:bidi="ar-IQ"/>
        </w:rPr>
        <w:t>َ</w:t>
      </w:r>
      <w:r w:rsidRPr="003164AB">
        <w:rPr>
          <w:rFonts w:ascii="Simplified Arabic" w:hAnsi="Simplified Arabic"/>
          <w:sz w:val="27"/>
          <w:rtl/>
          <w:lang w:bidi="ar-IQ"/>
        </w:rPr>
        <w:t>ن</w:t>
      </w:r>
      <w:r w:rsidR="004E0E6A" w:rsidRPr="003164AB">
        <w:rPr>
          <w:rFonts w:ascii="Simplified Arabic" w:hAnsi="Simplified Arabic" w:hint="cs"/>
          <w:sz w:val="27"/>
          <w:rtl/>
          <w:lang w:bidi="ar-IQ"/>
        </w:rPr>
        <w:t>ْ</w:t>
      </w:r>
      <w:r w:rsidRPr="003164AB">
        <w:rPr>
          <w:rFonts w:ascii="Simplified Arabic" w:hAnsi="Simplified Arabic"/>
          <w:sz w:val="27"/>
          <w:rtl/>
          <w:lang w:bidi="ar-IQ"/>
        </w:rPr>
        <w:t xml:space="preserve"> يكون ظاهر الحكم</w:t>
      </w:r>
      <w:r w:rsidRPr="003164AB">
        <w:rPr>
          <w:rFonts w:ascii="Simplified Arabic" w:hAnsi="Simplified Arabic" w:hint="cs"/>
          <w:sz w:val="27"/>
          <w:rtl/>
          <w:lang w:bidi="ar-IQ"/>
        </w:rPr>
        <w:t xml:space="preserve">، </w:t>
      </w:r>
      <w:r w:rsidRPr="003164AB">
        <w:rPr>
          <w:rFonts w:ascii="Simplified Arabic" w:hAnsi="Simplified Arabic"/>
          <w:sz w:val="27"/>
          <w:rtl/>
          <w:lang w:bidi="ar-IQ"/>
        </w:rPr>
        <w:t>ويحوز الخلافة الظاهرة</w:t>
      </w:r>
      <w:r w:rsidRPr="003164AB">
        <w:rPr>
          <w:rFonts w:ascii="Simplified Arabic" w:hAnsi="Simplified Arabic" w:hint="cs"/>
          <w:sz w:val="27"/>
          <w:rtl/>
          <w:lang w:bidi="ar-IQ"/>
        </w:rPr>
        <w:t xml:space="preserve"> ـ</w:t>
      </w:r>
      <w:r w:rsidRPr="003164AB">
        <w:rPr>
          <w:rFonts w:ascii="Simplified Arabic" w:hAnsi="Simplified Arabic"/>
          <w:sz w:val="27"/>
          <w:rtl/>
          <w:lang w:bidi="ar-IQ"/>
        </w:rPr>
        <w:t xml:space="preserve"> كما حاز الخلافة الباطنة من جهة المقام</w:t>
      </w:r>
      <w:r w:rsidRPr="003164AB">
        <w:rPr>
          <w:rFonts w:ascii="Simplified Arabic" w:hAnsi="Simplified Arabic" w:hint="cs"/>
          <w:sz w:val="27"/>
          <w:rtl/>
          <w:lang w:bidi="ar-IQ"/>
        </w:rPr>
        <w:t xml:space="preserve"> ـ</w:t>
      </w:r>
      <w:r w:rsidR="004E0E6A" w:rsidRPr="003164AB">
        <w:rPr>
          <w:rFonts w:ascii="Simplified Arabic" w:hAnsi="Simplified Arabic" w:hint="cs"/>
          <w:sz w:val="27"/>
          <w:rtl/>
          <w:lang w:bidi="ar-IQ"/>
        </w:rPr>
        <w:t>،</w:t>
      </w:r>
      <w:r w:rsidRPr="003164AB">
        <w:rPr>
          <w:rFonts w:ascii="Simplified Arabic" w:hAnsi="Simplified Arabic"/>
          <w:sz w:val="27"/>
          <w:rtl/>
          <w:lang w:bidi="ar-IQ"/>
        </w:rPr>
        <w:t xml:space="preserve"> كأبي بكر وعمر وعثمان وعلي</w:t>
      </w:r>
      <w:r w:rsidR="004E0E6A" w:rsidRPr="003164AB">
        <w:rPr>
          <w:rFonts w:ascii="Simplified Arabic" w:hAnsi="Simplified Arabic" w:hint="cs"/>
          <w:sz w:val="27"/>
          <w:rtl/>
          <w:lang w:bidi="ar-IQ"/>
        </w:rPr>
        <w:t>ّ</w:t>
      </w:r>
      <w:r w:rsidRPr="003164AB">
        <w:rPr>
          <w:rFonts w:ascii="Simplified Arabic" w:hAnsi="Simplified Arabic"/>
          <w:sz w:val="27"/>
          <w:rtl/>
          <w:lang w:bidi="ar-IQ"/>
        </w:rPr>
        <w:t xml:space="preserve"> والحسن ومعاوية بن</w:t>
      </w:r>
      <w:r w:rsidRPr="003164AB">
        <w:rPr>
          <w:rFonts w:ascii="Simplified Arabic" w:hAnsi="Simplified Arabic" w:hint="cs"/>
          <w:sz w:val="27"/>
          <w:rtl/>
          <w:lang w:bidi="ar-IQ"/>
        </w:rPr>
        <w:t xml:space="preserve"> يزيد</w:t>
      </w:r>
      <w:r w:rsidRPr="003164AB">
        <w:rPr>
          <w:rFonts w:ascii="Simplified Arabic" w:hAnsi="Simplified Arabic"/>
          <w:sz w:val="27"/>
          <w:rtl/>
          <w:lang w:bidi="ar-IQ"/>
        </w:rPr>
        <w:t xml:space="preserve"> </w:t>
      </w:r>
      <w:r w:rsidRPr="003164AB">
        <w:rPr>
          <w:rFonts w:ascii="Simplified Arabic" w:hAnsi="Simplified Arabic" w:hint="cs"/>
          <w:sz w:val="27"/>
          <w:rtl/>
          <w:lang w:bidi="ar-IQ"/>
        </w:rPr>
        <w:t xml:space="preserve">وعمر بن </w:t>
      </w:r>
      <w:r w:rsidRPr="003164AB">
        <w:rPr>
          <w:rFonts w:ascii="Simplified Arabic" w:hAnsi="Simplified Arabic"/>
          <w:sz w:val="27"/>
          <w:rtl/>
          <w:lang w:bidi="ar-IQ"/>
        </w:rPr>
        <w:t>عبد العزيز والمتوك</w:t>
      </w:r>
      <w:r w:rsidR="004E0E6A" w:rsidRPr="003164AB">
        <w:rPr>
          <w:rFonts w:ascii="Simplified Arabic" w:hAnsi="Simplified Arabic" w:hint="cs"/>
          <w:sz w:val="27"/>
          <w:rtl/>
          <w:lang w:bidi="ar-IQ"/>
        </w:rPr>
        <w:t>ِّ</w:t>
      </w:r>
      <w:r w:rsidRPr="003164AB">
        <w:rPr>
          <w:rFonts w:ascii="Simplified Arabic" w:hAnsi="Simplified Arabic"/>
          <w:sz w:val="27"/>
          <w:rtl/>
          <w:lang w:bidi="ar-IQ"/>
        </w:rPr>
        <w:t>ل</w:t>
      </w:r>
      <w:r w:rsidR="004E0E6A" w:rsidRPr="003164AB">
        <w:rPr>
          <w:rFonts w:ascii="Simplified Arabic" w:hAnsi="Simplified Arabic" w:hint="cs"/>
          <w:sz w:val="27"/>
          <w:rtl/>
          <w:lang w:bidi="ar-IQ"/>
        </w:rPr>
        <w:t>؛</w:t>
      </w:r>
      <w:r w:rsidRPr="003164AB">
        <w:rPr>
          <w:rFonts w:ascii="Simplified Arabic" w:hAnsi="Simplified Arabic" w:hint="cs"/>
          <w:sz w:val="27"/>
          <w:rtl/>
          <w:lang w:bidi="ar-IQ"/>
        </w:rPr>
        <w:t xml:space="preserve"> </w:t>
      </w:r>
      <w:r w:rsidRPr="003164AB">
        <w:rPr>
          <w:rFonts w:ascii="Simplified Arabic" w:hAnsi="Simplified Arabic"/>
          <w:sz w:val="27"/>
          <w:rtl/>
          <w:lang w:bidi="ar-IQ"/>
        </w:rPr>
        <w:t>ومنهم م</w:t>
      </w:r>
      <w:r w:rsidR="004E0E6A" w:rsidRPr="003164AB">
        <w:rPr>
          <w:rFonts w:ascii="Simplified Arabic" w:hAnsi="Simplified Arabic" w:hint="cs"/>
          <w:sz w:val="27"/>
          <w:rtl/>
          <w:lang w:bidi="ar-IQ"/>
        </w:rPr>
        <w:t>َ</w:t>
      </w:r>
      <w:r w:rsidRPr="003164AB">
        <w:rPr>
          <w:rFonts w:ascii="Simplified Arabic" w:hAnsi="Simplified Arabic"/>
          <w:sz w:val="27"/>
          <w:rtl/>
          <w:lang w:bidi="ar-IQ"/>
        </w:rPr>
        <w:t>ن</w:t>
      </w:r>
      <w:r w:rsidR="004E0E6A" w:rsidRPr="003164AB">
        <w:rPr>
          <w:rFonts w:ascii="Simplified Arabic" w:hAnsi="Simplified Arabic" w:hint="cs"/>
          <w:sz w:val="27"/>
          <w:rtl/>
          <w:lang w:bidi="ar-IQ"/>
        </w:rPr>
        <w:t>ْ</w:t>
      </w:r>
      <w:r w:rsidRPr="003164AB">
        <w:rPr>
          <w:rFonts w:ascii="Simplified Arabic" w:hAnsi="Simplified Arabic"/>
          <w:sz w:val="27"/>
          <w:rtl/>
          <w:lang w:bidi="ar-IQ"/>
        </w:rPr>
        <w:t xml:space="preserve"> له الخلافة الباطنة خاص</w:t>
      </w:r>
      <w:r w:rsidR="004E0E6A" w:rsidRPr="003164AB">
        <w:rPr>
          <w:rFonts w:ascii="Simplified Arabic" w:hAnsi="Simplified Arabic" w:hint="cs"/>
          <w:sz w:val="27"/>
          <w:rtl/>
          <w:lang w:bidi="ar-IQ"/>
        </w:rPr>
        <w:t>ّ</w:t>
      </w:r>
      <w:r w:rsidRPr="003164AB">
        <w:rPr>
          <w:rFonts w:ascii="Simplified Arabic" w:hAnsi="Simplified Arabic"/>
          <w:sz w:val="27"/>
          <w:rtl/>
          <w:lang w:bidi="ar-IQ"/>
        </w:rPr>
        <w:t>ة</w:t>
      </w:r>
      <w:r w:rsidR="004E0E6A" w:rsidRPr="003164AB">
        <w:rPr>
          <w:rFonts w:ascii="Simplified Arabic" w:hAnsi="Simplified Arabic" w:hint="cs"/>
          <w:sz w:val="27"/>
          <w:rtl/>
          <w:lang w:bidi="ar-IQ"/>
        </w:rPr>
        <w:t>،</w:t>
      </w:r>
      <w:r w:rsidRPr="003164AB">
        <w:rPr>
          <w:rFonts w:ascii="Simplified Arabic" w:hAnsi="Simplified Arabic"/>
          <w:sz w:val="27"/>
          <w:rtl/>
          <w:lang w:bidi="ar-IQ"/>
        </w:rPr>
        <w:t xml:space="preserve"> ولا حكم له في الظاهر</w:t>
      </w:r>
      <w:r w:rsidR="004E0E6A" w:rsidRPr="003164AB">
        <w:rPr>
          <w:rFonts w:ascii="Simplified Arabic" w:hAnsi="Simplified Arabic" w:hint="cs"/>
          <w:sz w:val="27"/>
          <w:rtl/>
          <w:lang w:bidi="ar-IQ"/>
        </w:rPr>
        <w:t>،</w:t>
      </w:r>
      <w:r w:rsidRPr="003164AB">
        <w:rPr>
          <w:rFonts w:ascii="Simplified Arabic" w:hAnsi="Simplified Arabic"/>
          <w:sz w:val="27"/>
          <w:rtl/>
          <w:lang w:bidi="ar-IQ"/>
        </w:rPr>
        <w:t xml:space="preserve"> كأحمد بن هارون الرشيد السبتي وكأبي يزيد البسطامي</w:t>
      </w:r>
      <w:r w:rsidR="004E0E6A" w:rsidRPr="003164AB">
        <w:rPr>
          <w:rFonts w:ascii="Simplified Arabic" w:hAnsi="Simplified Arabic" w:hint="cs"/>
          <w:sz w:val="27"/>
          <w:rtl/>
          <w:lang w:bidi="ar-IQ"/>
        </w:rPr>
        <w:t>،</w:t>
      </w:r>
      <w:r w:rsidRPr="003164AB">
        <w:rPr>
          <w:rFonts w:ascii="Simplified Arabic" w:hAnsi="Simplified Arabic"/>
          <w:sz w:val="27"/>
          <w:rtl/>
          <w:lang w:bidi="ar-IQ"/>
        </w:rPr>
        <w:t xml:space="preserve"> وأكثر الأقطاب لا حكم لهم في الظاهر</w:t>
      </w:r>
      <w:r w:rsidRPr="003164AB">
        <w:rPr>
          <w:rFonts w:hint="eastAsia"/>
          <w:sz w:val="24"/>
          <w:szCs w:val="24"/>
          <w:rtl/>
          <w:lang w:bidi="ar-IQ"/>
        </w:rPr>
        <w:t>»</w:t>
      </w:r>
      <w:r w:rsidRPr="003164AB">
        <w:rPr>
          <w:sz w:val="27"/>
          <w:vertAlign w:val="superscript"/>
          <w:rtl/>
          <w:lang w:bidi="ar-IQ"/>
        </w:rPr>
        <w:t>(</w:t>
      </w:r>
      <w:r w:rsidRPr="003164AB">
        <w:rPr>
          <w:rStyle w:val="ac"/>
          <w:rFonts w:ascii="Simplified Arabic" w:hAnsi="Simplified Arabic"/>
          <w:sz w:val="27"/>
          <w:rtl/>
          <w:lang w:bidi="ar-IQ"/>
        </w:rPr>
        <w:endnoteReference w:id="808"/>
      </w:r>
      <w:r w:rsidRPr="003164AB">
        <w:rPr>
          <w:sz w:val="27"/>
          <w:vertAlign w:val="superscript"/>
          <w:rtl/>
          <w:lang w:bidi="ar-IQ"/>
        </w:rPr>
        <w:t>)</w:t>
      </w:r>
      <w:r w:rsidRPr="003164AB">
        <w:rPr>
          <w:rFonts w:ascii="Simplified Arabic" w:hAnsi="Simplified Arabic" w:hint="cs"/>
          <w:sz w:val="27"/>
          <w:rtl/>
          <w:lang w:bidi="ar-IQ"/>
        </w:rPr>
        <w:t xml:space="preserve">. </w:t>
      </w:r>
    </w:p>
    <w:p w:rsidR="00CA05CF" w:rsidRPr="003164AB" w:rsidRDefault="00CA05CF" w:rsidP="005A25CD">
      <w:pPr>
        <w:autoSpaceDE w:val="0"/>
        <w:autoSpaceDN w:val="0"/>
        <w:adjustRightInd w:val="0"/>
        <w:rPr>
          <w:rFonts w:ascii="Simplified Arabic" w:hAnsi="Simplified Arabic"/>
          <w:sz w:val="27"/>
          <w:rtl/>
          <w:lang w:bidi="ar-IQ"/>
        </w:rPr>
      </w:pPr>
      <w:r w:rsidRPr="003164AB">
        <w:rPr>
          <w:rFonts w:ascii="Simplified Arabic" w:hAnsi="Simplified Arabic" w:hint="cs"/>
          <w:sz w:val="27"/>
          <w:rtl/>
          <w:lang w:bidi="ar-IQ"/>
        </w:rPr>
        <w:t>هذا</w:t>
      </w:r>
      <w:r w:rsidR="004E0E6A" w:rsidRPr="003164AB">
        <w:rPr>
          <w:rFonts w:ascii="Simplified Arabic" w:hAnsi="Simplified Arabic" w:hint="cs"/>
          <w:sz w:val="27"/>
          <w:rtl/>
          <w:lang w:bidi="ar-IQ"/>
        </w:rPr>
        <w:t>،</w:t>
      </w:r>
      <w:r w:rsidRPr="003164AB">
        <w:rPr>
          <w:rFonts w:ascii="Simplified Arabic" w:hAnsi="Simplified Arabic" w:hint="cs"/>
          <w:sz w:val="27"/>
          <w:rtl/>
          <w:lang w:bidi="ar-IQ"/>
        </w:rPr>
        <w:t xml:space="preserve"> في حين أن المتوك</w:t>
      </w:r>
      <w:r w:rsidR="004E0E6A" w:rsidRPr="003164AB">
        <w:rPr>
          <w:rFonts w:ascii="Simplified Arabic" w:hAnsi="Simplified Arabic" w:hint="cs"/>
          <w:sz w:val="27"/>
          <w:rtl/>
          <w:lang w:bidi="ar-IQ"/>
        </w:rPr>
        <w:t>ِّ</w:t>
      </w:r>
      <w:r w:rsidRPr="003164AB">
        <w:rPr>
          <w:rFonts w:ascii="Simplified Arabic" w:hAnsi="Simplified Arabic" w:hint="cs"/>
          <w:sz w:val="27"/>
          <w:rtl/>
          <w:lang w:bidi="ar-IQ"/>
        </w:rPr>
        <w:t>ل العباسي كان ناصبياً بشهادة التاريخ، قد سعى في فتح مجرى الفرات على الضريح الطاهر لسي</w:t>
      </w:r>
      <w:r w:rsidR="004E0E6A" w:rsidRPr="003164AB">
        <w:rPr>
          <w:rFonts w:ascii="Simplified Arabic" w:hAnsi="Simplified Arabic" w:hint="cs"/>
          <w:sz w:val="27"/>
          <w:rtl/>
          <w:lang w:bidi="ar-IQ"/>
        </w:rPr>
        <w:t>ّ</w:t>
      </w:r>
      <w:r w:rsidRPr="003164AB">
        <w:rPr>
          <w:rFonts w:ascii="Simplified Arabic" w:hAnsi="Simplified Arabic" w:hint="cs"/>
          <w:sz w:val="27"/>
          <w:rtl/>
          <w:lang w:bidi="ar-IQ"/>
        </w:rPr>
        <w:t>د الشهداء</w:t>
      </w:r>
      <w:r w:rsidR="00E3566E" w:rsidRPr="00F74CC8">
        <w:rPr>
          <w:rFonts w:ascii="Simplified Arabic" w:hAnsi="Simplified Arabic" w:cs="Mosawi" w:hint="cs"/>
          <w:szCs w:val="22"/>
          <w:rtl/>
          <w:lang w:bidi="ar-IQ"/>
        </w:rPr>
        <w:t>×</w:t>
      </w:r>
      <w:r w:rsidRPr="003164AB">
        <w:rPr>
          <w:rFonts w:ascii="Simplified Arabic" w:hAnsi="Simplified Arabic" w:hint="cs"/>
          <w:sz w:val="27"/>
          <w:rtl/>
          <w:lang w:bidi="ar-IQ"/>
        </w:rPr>
        <w:t>؛ ليعفي بذلك أثره</w:t>
      </w:r>
      <w:r w:rsidR="004E0E6A" w:rsidRPr="003164AB">
        <w:rPr>
          <w:rFonts w:ascii="Simplified Arabic" w:hAnsi="Simplified Arabic" w:hint="cs"/>
          <w:sz w:val="27"/>
          <w:rtl/>
          <w:lang w:bidi="ar-IQ"/>
        </w:rPr>
        <w:t>،</w:t>
      </w:r>
      <w:r w:rsidRPr="003164AB">
        <w:rPr>
          <w:rFonts w:ascii="Simplified Arabic" w:hAnsi="Simplified Arabic" w:hint="cs"/>
          <w:sz w:val="27"/>
          <w:rtl/>
          <w:lang w:bidi="ar-IQ"/>
        </w:rPr>
        <w:t xml:space="preserve"> ويمحو ذكره</w:t>
      </w:r>
      <w:r w:rsidRPr="003164AB">
        <w:rPr>
          <w:rFonts w:ascii="Simplified Arabic" w:hAnsi="Simplified Arabic"/>
          <w:sz w:val="27"/>
          <w:vertAlign w:val="superscript"/>
          <w:rtl/>
          <w:lang w:bidi="ar-IQ"/>
        </w:rPr>
        <w:t>(</w:t>
      </w:r>
      <w:r w:rsidRPr="003164AB">
        <w:rPr>
          <w:rStyle w:val="ac"/>
          <w:rFonts w:ascii="Simplified Arabic" w:hAnsi="Simplified Arabic"/>
          <w:sz w:val="27"/>
          <w:rtl/>
          <w:lang w:bidi="ar-IQ"/>
        </w:rPr>
        <w:endnoteReference w:id="809"/>
      </w:r>
      <w:r w:rsidRPr="003164AB">
        <w:rPr>
          <w:rFonts w:ascii="Simplified Arabic" w:hAnsi="Simplified Arabic"/>
          <w:sz w:val="27"/>
          <w:vertAlign w:val="superscript"/>
          <w:rtl/>
          <w:lang w:bidi="ar-IQ"/>
        </w:rPr>
        <w:t>)</w:t>
      </w:r>
      <w:r w:rsidRPr="003164AB">
        <w:rPr>
          <w:rFonts w:ascii="Simplified Arabic" w:hAnsi="Simplified Arabic" w:hint="cs"/>
          <w:sz w:val="27"/>
          <w:rtl/>
          <w:lang w:bidi="ar-IQ"/>
        </w:rPr>
        <w:t xml:space="preserve">. </w:t>
      </w:r>
    </w:p>
    <w:p w:rsidR="00CA05CF" w:rsidRDefault="00CA05CF" w:rsidP="005A25CD">
      <w:pPr>
        <w:autoSpaceDE w:val="0"/>
        <w:autoSpaceDN w:val="0"/>
        <w:adjustRightInd w:val="0"/>
        <w:rPr>
          <w:rFonts w:ascii="Simplified Arabic" w:hAnsi="Simplified Arabic"/>
          <w:sz w:val="27"/>
          <w:rtl/>
          <w:lang w:bidi="ar-IQ"/>
        </w:rPr>
      </w:pPr>
      <w:r w:rsidRPr="003164AB">
        <w:rPr>
          <w:rFonts w:ascii="Simplified Arabic" w:hAnsi="Simplified Arabic" w:hint="cs"/>
          <w:sz w:val="27"/>
          <w:rtl/>
          <w:lang w:bidi="ar-IQ"/>
        </w:rPr>
        <w:t>إن إدراج اسم المتوك</w:t>
      </w:r>
      <w:r w:rsidR="004E0E6A" w:rsidRPr="003164AB">
        <w:rPr>
          <w:rFonts w:ascii="Simplified Arabic" w:hAnsi="Simplified Arabic" w:hint="cs"/>
          <w:sz w:val="27"/>
          <w:rtl/>
          <w:lang w:bidi="ar-IQ"/>
        </w:rPr>
        <w:t>ِّ</w:t>
      </w:r>
      <w:r w:rsidRPr="003164AB">
        <w:rPr>
          <w:rFonts w:ascii="Simplified Arabic" w:hAnsi="Simplified Arabic" w:hint="cs"/>
          <w:sz w:val="27"/>
          <w:rtl/>
          <w:lang w:bidi="ar-IQ"/>
        </w:rPr>
        <w:t>ل ضمن قائمة الخلفاء الراشدين والصالحين يأتي من أنه خالف مذهب الاعتزال، وقام بدعم مذهب أهل الحديث، حت</w:t>
      </w:r>
      <w:r w:rsidR="004E0E6A" w:rsidRPr="003164AB">
        <w:rPr>
          <w:rFonts w:ascii="Simplified Arabic" w:hAnsi="Simplified Arabic" w:hint="cs"/>
          <w:sz w:val="27"/>
          <w:rtl/>
          <w:lang w:bidi="ar-IQ"/>
        </w:rPr>
        <w:t>ّ</w:t>
      </w:r>
      <w:r w:rsidRPr="003164AB">
        <w:rPr>
          <w:rFonts w:ascii="Simplified Arabic" w:hAnsi="Simplified Arabic" w:hint="cs"/>
          <w:sz w:val="27"/>
          <w:rtl/>
          <w:lang w:bidi="ar-IQ"/>
        </w:rPr>
        <w:t xml:space="preserve">ى لقب بـ </w:t>
      </w:r>
      <w:r w:rsidRPr="003164AB">
        <w:rPr>
          <w:rFonts w:hint="eastAsia"/>
          <w:sz w:val="24"/>
          <w:szCs w:val="24"/>
          <w:rtl/>
          <w:lang w:bidi="ar-IQ"/>
        </w:rPr>
        <w:t>«</w:t>
      </w:r>
      <w:r w:rsidRPr="003164AB">
        <w:rPr>
          <w:rFonts w:ascii="Simplified Arabic" w:hAnsi="Simplified Arabic" w:hint="cs"/>
          <w:sz w:val="27"/>
          <w:rtl/>
          <w:lang w:bidi="ar-IQ"/>
        </w:rPr>
        <w:t>محيي السن</w:t>
      </w:r>
      <w:r w:rsidR="004E0E6A" w:rsidRPr="003164AB">
        <w:rPr>
          <w:rFonts w:ascii="Simplified Arabic" w:hAnsi="Simplified Arabic" w:hint="cs"/>
          <w:sz w:val="27"/>
          <w:rtl/>
          <w:lang w:bidi="ar-IQ"/>
        </w:rPr>
        <w:t>ّ</w:t>
      </w:r>
      <w:r w:rsidRPr="003164AB">
        <w:rPr>
          <w:rFonts w:ascii="Simplified Arabic" w:hAnsi="Simplified Arabic" w:hint="cs"/>
          <w:sz w:val="27"/>
          <w:rtl/>
          <w:lang w:bidi="ar-IQ"/>
        </w:rPr>
        <w:t>ة</w:t>
      </w:r>
      <w:r w:rsidRPr="003164AB">
        <w:rPr>
          <w:rFonts w:hint="eastAsia"/>
          <w:sz w:val="24"/>
          <w:szCs w:val="24"/>
          <w:rtl/>
          <w:lang w:bidi="ar-IQ"/>
        </w:rPr>
        <w:t>»</w:t>
      </w:r>
      <w:r w:rsidRPr="003164AB">
        <w:rPr>
          <w:rFonts w:ascii="Simplified Arabic" w:hAnsi="Simplified Arabic" w:hint="cs"/>
          <w:sz w:val="27"/>
          <w:rtl/>
          <w:lang w:bidi="ar-IQ"/>
        </w:rPr>
        <w:t>. إن علماء أهل السن</w:t>
      </w:r>
      <w:r w:rsidR="004E0E6A" w:rsidRPr="003164AB">
        <w:rPr>
          <w:rFonts w:ascii="Simplified Arabic" w:hAnsi="Simplified Arabic" w:hint="cs"/>
          <w:sz w:val="27"/>
          <w:rtl/>
          <w:lang w:bidi="ar-IQ"/>
        </w:rPr>
        <w:t>ّ</w:t>
      </w:r>
      <w:r w:rsidRPr="003164AB">
        <w:rPr>
          <w:rFonts w:ascii="Simplified Arabic" w:hAnsi="Simplified Arabic" w:hint="cs"/>
          <w:sz w:val="27"/>
          <w:rtl/>
          <w:lang w:bidi="ar-IQ"/>
        </w:rPr>
        <w:t>ة ينظرون إلى المتوك</w:t>
      </w:r>
      <w:r w:rsidR="004E0E6A" w:rsidRPr="003164AB">
        <w:rPr>
          <w:rFonts w:ascii="Simplified Arabic" w:hAnsi="Simplified Arabic" w:hint="cs"/>
          <w:sz w:val="27"/>
          <w:rtl/>
          <w:lang w:bidi="ar-IQ"/>
        </w:rPr>
        <w:t>ِّ</w:t>
      </w:r>
      <w:r w:rsidRPr="003164AB">
        <w:rPr>
          <w:rFonts w:ascii="Simplified Arabic" w:hAnsi="Simplified Arabic" w:hint="cs"/>
          <w:sz w:val="27"/>
          <w:rtl/>
          <w:lang w:bidi="ar-IQ"/>
        </w:rPr>
        <w:t>ل من هذه الزاوية، ولا ينظرون بعد ذلك إلى موقفه من زيارة قبر سيد الشهداء</w:t>
      </w:r>
      <w:r w:rsidR="00E3566E" w:rsidRPr="00F74CC8">
        <w:rPr>
          <w:rFonts w:ascii="Simplified Arabic" w:hAnsi="Simplified Arabic" w:cs="Mosawi" w:hint="cs"/>
          <w:szCs w:val="22"/>
          <w:rtl/>
          <w:lang w:bidi="ar-IQ"/>
        </w:rPr>
        <w:t>×</w:t>
      </w:r>
      <w:r w:rsidRPr="003164AB">
        <w:rPr>
          <w:rFonts w:ascii="Simplified Arabic" w:hAnsi="Simplified Arabic" w:hint="cs"/>
          <w:sz w:val="27"/>
          <w:rtl/>
          <w:lang w:bidi="ar-IQ"/>
        </w:rPr>
        <w:t>، وسعيه إلى إعفاء مرقده الطاهر ومحو آثاره، بل ربما اعتبروا ذلك من فضائله ومحاسن أعماله. وعليه من الطبيعي أن ينظر محيي الدين بن عربي (السن</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ي) إلى المتوك</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ل العباسي بوصفه محيي السن</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ة</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 xml:space="preserve"> ويرى له هذه المنزلة الرفيعة</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 xml:space="preserve"> ويعتبره لذلك قطباً من الأقطاب. وهذا يؤي</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 xml:space="preserve">د رأي الشيخ الشهيد مرتضى </w:t>
      </w:r>
      <w:r w:rsidR="002177FB" w:rsidRPr="003164AB">
        <w:rPr>
          <w:rFonts w:ascii="Simplified Arabic" w:hAnsi="Simplified Arabic" w:hint="cs"/>
          <w:sz w:val="27"/>
          <w:rtl/>
          <w:lang w:bidi="ar-IQ"/>
        </w:rPr>
        <w:t>م</w:t>
      </w:r>
      <w:r w:rsidRPr="003164AB">
        <w:rPr>
          <w:rFonts w:ascii="Simplified Arabic" w:hAnsi="Simplified Arabic" w:hint="cs"/>
          <w:sz w:val="27"/>
          <w:rtl/>
          <w:lang w:bidi="ar-IQ"/>
        </w:rPr>
        <w:t>طه</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ري</w:t>
      </w:r>
      <w:r w:rsidR="00E3566E" w:rsidRPr="002E623F">
        <w:rPr>
          <w:rFonts w:ascii="Simplified Arabic" w:hAnsi="Simplified Arabic" w:cs="Mosawi" w:hint="cs"/>
          <w:szCs w:val="22"/>
          <w:rtl/>
          <w:lang w:bidi="ar-IQ"/>
        </w:rPr>
        <w:t>&amp;</w:t>
      </w:r>
      <w:r w:rsidRPr="003164AB">
        <w:rPr>
          <w:rFonts w:ascii="Simplified Arabic" w:hAnsi="Simplified Arabic" w:hint="cs"/>
          <w:sz w:val="27"/>
          <w:rtl/>
          <w:lang w:bidi="ar-IQ"/>
        </w:rPr>
        <w:t xml:space="preserve"> بشأن مذهب محيي الدين بن عربي. </w:t>
      </w:r>
    </w:p>
    <w:p w:rsidR="00CA05CF" w:rsidRPr="003164AB" w:rsidRDefault="00CA05CF" w:rsidP="00333D0C">
      <w:pPr>
        <w:pStyle w:val="31"/>
        <w:spacing w:line="400" w:lineRule="exact"/>
        <w:rPr>
          <w:color w:val="auto"/>
          <w:rtl/>
          <w:lang w:bidi="ar-IQ"/>
        </w:rPr>
      </w:pPr>
      <w:r w:rsidRPr="003164AB">
        <w:rPr>
          <w:rFonts w:hint="cs"/>
          <w:color w:val="auto"/>
          <w:rtl/>
          <w:lang w:bidi="ar-IQ"/>
        </w:rPr>
        <w:lastRenderedPageBreak/>
        <w:t>3ـ تراث ابن عربي</w:t>
      </w:r>
      <w:r w:rsidRPr="003164AB">
        <w:rPr>
          <w:rFonts w:hint="cs"/>
          <w:color w:val="auto"/>
          <w:rtl/>
          <w:lang w:val="en-US" w:bidi="ar-IQ"/>
        </w:rPr>
        <w:t xml:space="preserve"> ــــــ</w:t>
      </w:r>
    </w:p>
    <w:p w:rsidR="00CA05CF" w:rsidRPr="003164AB" w:rsidRDefault="00CA05CF" w:rsidP="00333D0C">
      <w:pPr>
        <w:autoSpaceDE w:val="0"/>
        <w:autoSpaceDN w:val="0"/>
        <w:adjustRightInd w:val="0"/>
        <w:rPr>
          <w:rFonts w:ascii="Simplified Arabic" w:hAnsi="Simplified Arabic"/>
          <w:sz w:val="27"/>
          <w:rtl/>
          <w:lang w:bidi="ar-IQ"/>
        </w:rPr>
      </w:pPr>
      <w:r w:rsidRPr="003164AB">
        <w:rPr>
          <w:rFonts w:ascii="Simplified Arabic" w:hAnsi="Simplified Arabic" w:hint="cs"/>
          <w:sz w:val="27"/>
          <w:rtl/>
          <w:lang w:bidi="ar-IQ"/>
        </w:rPr>
        <w:t xml:space="preserve">قال الشيخ الشهيد مرتضى </w:t>
      </w:r>
      <w:r w:rsidR="002177FB" w:rsidRPr="003164AB">
        <w:rPr>
          <w:rFonts w:ascii="Simplified Arabic" w:hAnsi="Simplified Arabic" w:hint="cs"/>
          <w:sz w:val="27"/>
          <w:rtl/>
          <w:lang w:bidi="ar-IQ"/>
        </w:rPr>
        <w:t>م</w:t>
      </w:r>
      <w:r w:rsidRPr="003164AB">
        <w:rPr>
          <w:rFonts w:ascii="Simplified Arabic" w:hAnsi="Simplified Arabic" w:hint="cs"/>
          <w:sz w:val="27"/>
          <w:rtl/>
          <w:lang w:bidi="ar-IQ"/>
        </w:rPr>
        <w:t>طه</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ري</w:t>
      </w:r>
      <w:r w:rsidR="00E3566E" w:rsidRPr="002E623F">
        <w:rPr>
          <w:rFonts w:ascii="Simplified Arabic" w:hAnsi="Simplified Arabic" w:cs="Mosawi" w:hint="cs"/>
          <w:szCs w:val="22"/>
          <w:rtl/>
          <w:lang w:bidi="ar-IQ"/>
        </w:rPr>
        <w:t>&amp;</w:t>
      </w:r>
      <w:r w:rsidRPr="003164AB">
        <w:rPr>
          <w:rFonts w:ascii="Simplified Arabic" w:hAnsi="Simplified Arabic" w:hint="cs"/>
          <w:sz w:val="27"/>
          <w:rtl/>
          <w:lang w:bidi="ar-IQ"/>
        </w:rPr>
        <w:t xml:space="preserve"> بشأن تراث ابن عربي: </w:t>
      </w:r>
      <w:r w:rsidRPr="003164AB">
        <w:rPr>
          <w:rFonts w:hint="eastAsia"/>
          <w:sz w:val="24"/>
          <w:szCs w:val="24"/>
          <w:rtl/>
          <w:lang w:bidi="ar-IQ"/>
        </w:rPr>
        <w:t>«</w:t>
      </w:r>
      <w:r w:rsidRPr="003164AB">
        <w:rPr>
          <w:rFonts w:ascii="Simplified Arabic" w:hAnsi="Simplified Arabic" w:hint="cs"/>
          <w:sz w:val="27"/>
          <w:rtl/>
          <w:lang w:bidi="ar-IQ"/>
        </w:rPr>
        <w:t>بلغت مؤل</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فات محيي الدين بن عربي أكثر من مئتي كتاب، وقد تمّ طبع الكثير منها، وربما ط</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بعت جميع كتبه الموجودة نسخها</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 xml:space="preserve"> والتي يبلغ عددها حوالي ثلاثين كتاباً، أهم</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ها</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 xml:space="preserve"> </w:t>
      </w:r>
      <w:r w:rsidRPr="003164AB">
        <w:rPr>
          <w:rFonts w:hint="eastAsia"/>
          <w:sz w:val="24"/>
          <w:szCs w:val="24"/>
          <w:rtl/>
          <w:lang w:bidi="ar-IQ"/>
        </w:rPr>
        <w:t>«</w:t>
      </w:r>
      <w:r w:rsidRPr="003164AB">
        <w:rPr>
          <w:rFonts w:ascii="Simplified Arabic" w:hAnsi="Simplified Arabic" w:hint="cs"/>
          <w:sz w:val="27"/>
          <w:rtl/>
          <w:lang w:bidi="ar-IQ"/>
        </w:rPr>
        <w:t>الفتوحات المكية</w:t>
      </w:r>
      <w:r w:rsidRPr="003164AB">
        <w:rPr>
          <w:rFonts w:hint="eastAsia"/>
          <w:sz w:val="24"/>
          <w:szCs w:val="24"/>
          <w:rtl/>
          <w:lang w:bidi="ar-IQ"/>
        </w:rPr>
        <w:t>»</w:t>
      </w:r>
      <w:r w:rsidRPr="003164AB">
        <w:rPr>
          <w:rFonts w:ascii="Simplified Arabic" w:hAnsi="Simplified Arabic" w:hint="cs"/>
          <w:sz w:val="27"/>
          <w:rtl/>
          <w:lang w:bidi="ar-IQ"/>
        </w:rPr>
        <w:t>، وهو كتاب</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 xml:space="preserve"> كبير جد</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اً، بل هو في الواقع دائرة معارف في العرفان</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 xml:space="preserve"> وكتاب </w:t>
      </w:r>
      <w:r w:rsidRPr="003164AB">
        <w:rPr>
          <w:rFonts w:hint="eastAsia"/>
          <w:sz w:val="24"/>
          <w:szCs w:val="24"/>
          <w:rtl/>
          <w:lang w:bidi="ar-IQ"/>
        </w:rPr>
        <w:t>«</w:t>
      </w:r>
      <w:r w:rsidRPr="003164AB">
        <w:rPr>
          <w:rFonts w:ascii="Simplified Arabic" w:hAnsi="Simplified Arabic" w:hint="cs"/>
          <w:sz w:val="27"/>
          <w:rtl/>
          <w:lang w:bidi="ar-IQ"/>
        </w:rPr>
        <w:t>فصوص الحكم</w:t>
      </w:r>
      <w:r w:rsidRPr="003164AB">
        <w:rPr>
          <w:rFonts w:hint="eastAsia"/>
          <w:sz w:val="24"/>
          <w:szCs w:val="24"/>
          <w:rtl/>
          <w:lang w:bidi="ar-IQ"/>
        </w:rPr>
        <w:t>»</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 xml:space="preserve"> وهو برغم صغر حجمه من أدق</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 xml:space="preserve"> النصوص العرفانية وأعمقها، وقد كتبت عليه شروح كثيرة، وربما لم يفهمه سوى شخص أو شخصين في كل</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 xml:space="preserve"> عصر</w:t>
      </w:r>
      <w:r w:rsidRPr="003164AB">
        <w:rPr>
          <w:rFonts w:hint="eastAsia"/>
          <w:sz w:val="24"/>
          <w:szCs w:val="24"/>
          <w:rtl/>
          <w:lang w:bidi="ar-IQ"/>
        </w:rPr>
        <w:t>»</w:t>
      </w:r>
      <w:r w:rsidRPr="003164AB">
        <w:rPr>
          <w:sz w:val="27"/>
          <w:vertAlign w:val="superscript"/>
          <w:rtl/>
          <w:lang w:bidi="ar-IQ"/>
        </w:rPr>
        <w:t>(</w:t>
      </w:r>
      <w:r w:rsidRPr="003164AB">
        <w:rPr>
          <w:rStyle w:val="ac"/>
          <w:rFonts w:ascii="Simplified Arabic" w:hAnsi="Simplified Arabic"/>
          <w:sz w:val="27"/>
          <w:rtl/>
          <w:lang w:bidi="ar-IQ"/>
        </w:rPr>
        <w:endnoteReference w:id="810"/>
      </w:r>
      <w:r w:rsidRPr="003164AB">
        <w:rPr>
          <w:sz w:val="27"/>
          <w:vertAlign w:val="superscript"/>
          <w:rtl/>
          <w:lang w:bidi="ar-IQ"/>
        </w:rPr>
        <w:t>)</w:t>
      </w:r>
      <w:r w:rsidRPr="003164AB">
        <w:rPr>
          <w:rFonts w:ascii="Simplified Arabic" w:hAnsi="Simplified Arabic" w:hint="cs"/>
          <w:sz w:val="27"/>
          <w:rtl/>
          <w:lang w:bidi="ar-IQ"/>
        </w:rPr>
        <w:t xml:space="preserve">. </w:t>
      </w:r>
    </w:p>
    <w:p w:rsidR="00CA05CF" w:rsidRPr="003164AB" w:rsidRDefault="00CA05CF" w:rsidP="00333D0C">
      <w:pPr>
        <w:autoSpaceDE w:val="0"/>
        <w:autoSpaceDN w:val="0"/>
        <w:adjustRightInd w:val="0"/>
        <w:rPr>
          <w:rFonts w:ascii="Simplified Arabic" w:hAnsi="Simplified Arabic"/>
          <w:sz w:val="27"/>
          <w:rtl/>
          <w:lang w:bidi="ar-IQ"/>
        </w:rPr>
      </w:pPr>
    </w:p>
    <w:p w:rsidR="00CA05CF" w:rsidRPr="003164AB" w:rsidRDefault="00CA05CF" w:rsidP="00333D0C">
      <w:pPr>
        <w:pStyle w:val="31"/>
        <w:spacing w:line="400" w:lineRule="exact"/>
        <w:rPr>
          <w:color w:val="auto"/>
          <w:rtl/>
          <w:lang w:bidi="ar-IQ"/>
        </w:rPr>
      </w:pPr>
      <w:r w:rsidRPr="003164AB">
        <w:rPr>
          <w:rFonts w:hint="cs"/>
          <w:color w:val="auto"/>
          <w:rtl/>
          <w:lang w:bidi="ar-IQ"/>
        </w:rPr>
        <w:t>ادّعاء الكشف والشهود</w:t>
      </w:r>
      <w:r w:rsidRPr="003164AB">
        <w:rPr>
          <w:rFonts w:hint="cs"/>
          <w:color w:val="auto"/>
          <w:rtl/>
          <w:lang w:val="en-US" w:bidi="ar-IQ"/>
        </w:rPr>
        <w:t xml:space="preserve"> ــــــ</w:t>
      </w:r>
    </w:p>
    <w:p w:rsidR="00CA05CF" w:rsidRPr="003164AB" w:rsidRDefault="00CA05CF" w:rsidP="00333D0C">
      <w:pPr>
        <w:autoSpaceDE w:val="0"/>
        <w:autoSpaceDN w:val="0"/>
        <w:adjustRightInd w:val="0"/>
        <w:rPr>
          <w:rFonts w:ascii="Simplified Arabic" w:hAnsi="Simplified Arabic"/>
          <w:sz w:val="27"/>
          <w:rtl/>
          <w:lang w:bidi="ar-IQ"/>
        </w:rPr>
      </w:pPr>
      <w:r w:rsidRPr="003164AB">
        <w:rPr>
          <w:rFonts w:ascii="Simplified Arabic" w:hAnsi="Simplified Arabic" w:hint="cs"/>
          <w:sz w:val="27"/>
          <w:rtl/>
          <w:lang w:bidi="ar-IQ"/>
        </w:rPr>
        <w:t>يعمد الشيخ الأكبر في بداية كل</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 xml:space="preserve"> من</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 xml:space="preserve"> </w:t>
      </w:r>
      <w:r w:rsidRPr="003164AB">
        <w:rPr>
          <w:rFonts w:hint="eastAsia"/>
          <w:sz w:val="24"/>
          <w:szCs w:val="24"/>
          <w:rtl/>
          <w:lang w:bidi="ar-IQ"/>
        </w:rPr>
        <w:t>«</w:t>
      </w:r>
      <w:r w:rsidRPr="003164AB">
        <w:rPr>
          <w:rFonts w:ascii="Simplified Arabic" w:hAnsi="Simplified Arabic" w:hint="cs"/>
          <w:sz w:val="27"/>
          <w:rtl/>
          <w:lang w:bidi="ar-IQ"/>
        </w:rPr>
        <w:t>الفتوحات المكية</w:t>
      </w:r>
      <w:r w:rsidRPr="003164AB">
        <w:rPr>
          <w:rFonts w:hint="eastAsia"/>
          <w:sz w:val="24"/>
          <w:szCs w:val="24"/>
          <w:rtl/>
          <w:lang w:bidi="ar-IQ"/>
        </w:rPr>
        <w:t>»</w:t>
      </w:r>
      <w:r w:rsidRPr="003164AB">
        <w:rPr>
          <w:rFonts w:ascii="Simplified Arabic" w:hAnsi="Simplified Arabic" w:hint="cs"/>
          <w:sz w:val="27"/>
          <w:rtl/>
          <w:lang w:bidi="ar-IQ"/>
        </w:rPr>
        <w:t xml:space="preserve"> و</w:t>
      </w:r>
      <w:r w:rsidRPr="003164AB">
        <w:rPr>
          <w:rFonts w:hint="eastAsia"/>
          <w:sz w:val="24"/>
          <w:szCs w:val="24"/>
          <w:rtl/>
          <w:lang w:bidi="ar-IQ"/>
        </w:rPr>
        <w:t>«</w:t>
      </w:r>
      <w:r w:rsidRPr="003164AB">
        <w:rPr>
          <w:rFonts w:ascii="Simplified Arabic" w:hAnsi="Simplified Arabic" w:hint="cs"/>
          <w:sz w:val="27"/>
          <w:rtl/>
          <w:lang w:bidi="ar-IQ"/>
        </w:rPr>
        <w:t>فصوص الحكم</w:t>
      </w:r>
      <w:r w:rsidRPr="003164AB">
        <w:rPr>
          <w:rFonts w:hint="eastAsia"/>
          <w:sz w:val="24"/>
          <w:szCs w:val="24"/>
          <w:rtl/>
          <w:lang w:bidi="ar-IQ"/>
        </w:rPr>
        <w:t>»</w:t>
      </w:r>
      <w:r w:rsidRPr="003164AB">
        <w:rPr>
          <w:rFonts w:ascii="Simplified Arabic" w:hAnsi="Simplified Arabic" w:hint="cs"/>
          <w:sz w:val="27"/>
          <w:rtl/>
          <w:lang w:bidi="ar-IQ"/>
        </w:rPr>
        <w:t xml:space="preserve"> إلى إثبات حج</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ية كلامه من خلال إسناده إلى رؤيته رسول الله</w:t>
      </w:r>
      <w:r w:rsidR="00E3566E" w:rsidRPr="003D6D09">
        <w:rPr>
          <w:rFonts w:ascii="Simplified Arabic" w:hAnsi="Simplified Arabic" w:cs="Mosawi" w:hint="cs"/>
          <w:szCs w:val="22"/>
          <w:rtl/>
          <w:lang w:bidi="ar-IQ"/>
        </w:rPr>
        <w:t>|</w:t>
      </w:r>
      <w:r w:rsidRPr="003164AB">
        <w:rPr>
          <w:rFonts w:ascii="Simplified Arabic" w:hAnsi="Simplified Arabic" w:hint="cs"/>
          <w:sz w:val="27"/>
          <w:rtl/>
          <w:lang w:bidi="ar-IQ"/>
        </w:rPr>
        <w:t xml:space="preserve"> في المنام. وإن أتباعه يعتبرون هذه المنامات ك</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ش</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فاً وشهوداً، ومن هنا فإن دا</w:t>
      </w:r>
      <w:r w:rsidR="002177FB" w:rsidRPr="003164AB">
        <w:rPr>
          <w:rFonts w:ascii="Simplified Arabic" w:hAnsi="Simplified Arabic" w:hint="cs"/>
          <w:sz w:val="27"/>
          <w:rtl/>
          <w:lang w:bidi="ar-IQ"/>
        </w:rPr>
        <w:t>و</w:t>
      </w:r>
      <w:r w:rsidRPr="003164AB">
        <w:rPr>
          <w:rFonts w:ascii="Simplified Arabic" w:hAnsi="Simplified Arabic" w:hint="cs"/>
          <w:sz w:val="27"/>
          <w:rtl/>
          <w:lang w:bidi="ar-IQ"/>
        </w:rPr>
        <w:t>ود القيصري ـ شارح فصوص الحكم ـ في بحث إيمان فرعون يُلجم لسان كل</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 xml:space="preserve"> معترض</w:t>
      </w:r>
      <w:r w:rsidR="002177FB" w:rsidRPr="003164AB">
        <w:rPr>
          <w:rFonts w:ascii="Simplified Arabic" w:hAnsi="Simplified Arabic" w:hint="cs"/>
          <w:sz w:val="27"/>
          <w:rtl/>
          <w:lang w:bidi="ar-IQ"/>
        </w:rPr>
        <w:t>ٍ</w:t>
      </w:r>
      <w:r w:rsidRPr="003164AB">
        <w:rPr>
          <w:rFonts w:ascii="Simplified Arabic" w:hAnsi="Simplified Arabic" w:hint="cs"/>
          <w:sz w:val="27"/>
          <w:rtl/>
          <w:lang w:bidi="ar-IQ"/>
        </w:rPr>
        <w:t xml:space="preserve"> بقوله: </w:t>
      </w:r>
      <w:r w:rsidRPr="003164AB">
        <w:rPr>
          <w:rFonts w:hint="eastAsia"/>
          <w:sz w:val="24"/>
          <w:szCs w:val="24"/>
          <w:rtl/>
          <w:lang w:bidi="ar-IQ"/>
        </w:rPr>
        <w:t>«</w:t>
      </w:r>
      <w:r w:rsidRPr="003164AB">
        <w:rPr>
          <w:rFonts w:ascii="Simplified Arabic" w:hAnsi="Simplified Arabic"/>
          <w:sz w:val="27"/>
          <w:rtl/>
          <w:lang w:bidi="ar-IQ"/>
        </w:rPr>
        <w:t>فلا ينكر على الشيخ ما قاله مع أنه مأمور</w:t>
      </w:r>
      <w:r w:rsidR="002177FB" w:rsidRPr="003164AB">
        <w:rPr>
          <w:rFonts w:ascii="Simplified Arabic" w:hAnsi="Simplified Arabic" w:hint="cs"/>
          <w:sz w:val="27"/>
          <w:rtl/>
          <w:lang w:bidi="ar-IQ"/>
        </w:rPr>
        <w:t>ٌ</w:t>
      </w:r>
      <w:r w:rsidRPr="003164AB">
        <w:rPr>
          <w:rFonts w:ascii="Simplified Arabic" w:hAnsi="Simplified Arabic"/>
          <w:sz w:val="27"/>
          <w:rtl/>
          <w:lang w:bidi="ar-IQ"/>
        </w:rPr>
        <w:t xml:space="preserve"> بهذا القول</w:t>
      </w:r>
      <w:r w:rsidR="002177FB" w:rsidRPr="003164AB">
        <w:rPr>
          <w:rFonts w:ascii="Simplified Arabic" w:hAnsi="Simplified Arabic" w:hint="cs"/>
          <w:sz w:val="27"/>
          <w:rtl/>
          <w:lang w:bidi="ar-IQ"/>
        </w:rPr>
        <w:t>؛</w:t>
      </w:r>
      <w:r w:rsidRPr="003164AB">
        <w:rPr>
          <w:rFonts w:ascii="Simplified Arabic" w:hAnsi="Simplified Arabic"/>
          <w:sz w:val="27"/>
          <w:rtl/>
          <w:lang w:bidi="ar-IQ"/>
        </w:rPr>
        <w:t xml:space="preserve"> إذ جميع ما</w:t>
      </w:r>
      <w:r w:rsidRPr="003164AB">
        <w:rPr>
          <w:rFonts w:ascii="Simplified Arabic" w:hAnsi="Simplified Arabic" w:hint="cs"/>
          <w:sz w:val="27"/>
          <w:rtl/>
          <w:lang w:bidi="ar-IQ"/>
        </w:rPr>
        <w:t xml:space="preserve"> </w:t>
      </w:r>
      <w:r w:rsidRPr="003164AB">
        <w:rPr>
          <w:rFonts w:ascii="Simplified Arabic" w:hAnsi="Simplified Arabic"/>
          <w:sz w:val="27"/>
          <w:rtl/>
          <w:lang w:bidi="ar-IQ"/>
        </w:rPr>
        <w:t>في الكتاب مسطور</w:t>
      </w:r>
      <w:r w:rsidR="002177FB" w:rsidRPr="003164AB">
        <w:rPr>
          <w:rFonts w:ascii="Simplified Arabic" w:hAnsi="Simplified Arabic" w:hint="cs"/>
          <w:sz w:val="27"/>
          <w:rtl/>
          <w:lang w:bidi="ar-IQ"/>
        </w:rPr>
        <w:t>ٌ</w:t>
      </w:r>
      <w:r w:rsidRPr="003164AB">
        <w:rPr>
          <w:rFonts w:ascii="Simplified Arabic" w:hAnsi="Simplified Arabic"/>
          <w:sz w:val="27"/>
          <w:rtl/>
          <w:lang w:bidi="ar-IQ"/>
        </w:rPr>
        <w:t xml:space="preserve"> بأمر الرسول</w:t>
      </w:r>
      <w:r w:rsidR="00377262" w:rsidRPr="00377262">
        <w:rPr>
          <w:rFonts w:ascii="Mosawi" w:hAnsi="Mosawi" w:cs="Mosawi"/>
          <w:szCs w:val="22"/>
          <w:rtl/>
        </w:rPr>
        <w:t>ﷺ</w:t>
      </w:r>
      <w:r w:rsidR="002177FB" w:rsidRPr="003164AB">
        <w:rPr>
          <w:rFonts w:ascii="Simplified Arabic" w:hAnsi="Simplified Arabic" w:hint="cs"/>
          <w:sz w:val="27"/>
          <w:rtl/>
          <w:lang w:bidi="ar-IQ"/>
        </w:rPr>
        <w:t>،</w:t>
      </w:r>
      <w:r w:rsidRPr="003164AB">
        <w:rPr>
          <w:rFonts w:ascii="Simplified Arabic" w:hAnsi="Simplified Arabic"/>
          <w:sz w:val="27"/>
          <w:rtl/>
          <w:lang w:bidi="ar-IQ"/>
        </w:rPr>
        <w:t xml:space="preserve"> فهو معذور</w:t>
      </w:r>
      <w:r w:rsidR="002177FB" w:rsidRPr="003164AB">
        <w:rPr>
          <w:rFonts w:ascii="Simplified Arabic" w:hAnsi="Simplified Arabic" w:hint="cs"/>
          <w:sz w:val="27"/>
          <w:rtl/>
          <w:lang w:bidi="ar-IQ"/>
        </w:rPr>
        <w:t>ٌ</w:t>
      </w:r>
      <w:r w:rsidRPr="003164AB">
        <w:rPr>
          <w:rFonts w:ascii="Simplified Arabic" w:hAnsi="Simplified Arabic"/>
          <w:sz w:val="27"/>
          <w:rtl/>
          <w:lang w:bidi="ar-IQ"/>
        </w:rPr>
        <w:t>. كما أن المنكر</w:t>
      </w:r>
      <w:r w:rsidRPr="003164AB">
        <w:rPr>
          <w:rFonts w:ascii="Simplified Arabic" w:hAnsi="Simplified Arabic" w:hint="cs"/>
          <w:sz w:val="27"/>
          <w:rtl/>
          <w:lang w:bidi="ar-IQ"/>
        </w:rPr>
        <w:t xml:space="preserve"> </w:t>
      </w:r>
      <w:r w:rsidRPr="003164AB">
        <w:rPr>
          <w:rFonts w:ascii="Simplified Arabic" w:hAnsi="Simplified Arabic"/>
          <w:sz w:val="27"/>
          <w:rtl/>
          <w:lang w:bidi="ar-IQ"/>
        </w:rPr>
        <w:t>المغرور معذور</w:t>
      </w:r>
      <w:r w:rsidR="002177FB" w:rsidRPr="003164AB">
        <w:rPr>
          <w:rFonts w:ascii="Simplified Arabic" w:hAnsi="Simplified Arabic" w:hint="cs"/>
          <w:sz w:val="27"/>
          <w:rtl/>
          <w:lang w:bidi="ar-IQ"/>
        </w:rPr>
        <w:t>ٌ</w:t>
      </w:r>
      <w:r w:rsidRPr="003164AB">
        <w:rPr>
          <w:rFonts w:hint="eastAsia"/>
          <w:sz w:val="24"/>
          <w:szCs w:val="24"/>
          <w:rtl/>
          <w:lang w:bidi="ar-IQ"/>
        </w:rPr>
        <w:t>»</w:t>
      </w:r>
      <w:r w:rsidRPr="003164AB">
        <w:rPr>
          <w:sz w:val="27"/>
          <w:vertAlign w:val="superscript"/>
          <w:rtl/>
          <w:lang w:bidi="ar-IQ"/>
        </w:rPr>
        <w:t>(</w:t>
      </w:r>
      <w:r w:rsidRPr="003164AB">
        <w:rPr>
          <w:rStyle w:val="ac"/>
          <w:rFonts w:ascii="Simplified Arabic" w:hAnsi="Simplified Arabic"/>
          <w:sz w:val="27"/>
          <w:rtl/>
          <w:lang w:bidi="ar-IQ"/>
        </w:rPr>
        <w:endnoteReference w:id="811"/>
      </w:r>
      <w:r w:rsidRPr="003164AB">
        <w:rPr>
          <w:sz w:val="27"/>
          <w:vertAlign w:val="superscript"/>
          <w:rtl/>
          <w:lang w:bidi="ar-IQ"/>
        </w:rPr>
        <w:t>)</w:t>
      </w:r>
      <w:r w:rsidRPr="003164AB">
        <w:rPr>
          <w:rFonts w:ascii="Simplified Arabic" w:hAnsi="Simplified Arabic" w:hint="cs"/>
          <w:sz w:val="27"/>
          <w:rtl/>
          <w:lang w:bidi="ar-IQ"/>
        </w:rPr>
        <w:t xml:space="preserve">. </w:t>
      </w:r>
    </w:p>
    <w:p w:rsidR="00CA05CF" w:rsidRPr="003164AB" w:rsidRDefault="00CA05CF" w:rsidP="00333D0C">
      <w:pPr>
        <w:autoSpaceDE w:val="0"/>
        <w:autoSpaceDN w:val="0"/>
        <w:adjustRightInd w:val="0"/>
        <w:rPr>
          <w:rFonts w:ascii="_PDMS_Saleem_QuranFont" w:hAnsi="_PDMS_Saleem_QuranFont"/>
          <w:sz w:val="27"/>
          <w:rtl/>
          <w:lang w:bidi="ar-IQ"/>
        </w:rPr>
      </w:pPr>
      <w:r w:rsidRPr="003164AB">
        <w:rPr>
          <w:rFonts w:ascii="_PDMS_Saleem_QuranFont" w:hAnsi="_PDMS_Saleem_QuranFont"/>
          <w:sz w:val="27"/>
          <w:rtl/>
          <w:lang w:bidi="ar-IQ"/>
        </w:rPr>
        <w:t>كما ذهب مؤي</w:t>
      </w:r>
      <w:r w:rsidR="002177FB" w:rsidRPr="003164AB">
        <w:rPr>
          <w:rFonts w:ascii="_PDMS_Saleem_QuranFont" w:hAnsi="_PDMS_Saleem_QuranFont" w:hint="cs"/>
          <w:sz w:val="27"/>
          <w:rtl/>
          <w:lang w:bidi="ar-IQ"/>
        </w:rPr>
        <w:t>ّ</w:t>
      </w:r>
      <w:r w:rsidRPr="003164AB">
        <w:rPr>
          <w:rFonts w:ascii="_PDMS_Saleem_QuranFont" w:hAnsi="_PDMS_Saleem_QuranFont"/>
          <w:sz w:val="27"/>
          <w:rtl/>
          <w:lang w:bidi="ar-IQ"/>
        </w:rPr>
        <w:t>د الدين الجَن</w:t>
      </w:r>
      <w:r w:rsidR="002177FB" w:rsidRPr="003164AB">
        <w:rPr>
          <w:rFonts w:ascii="_PDMS_Saleem_QuranFont" w:hAnsi="_PDMS_Saleem_QuranFont" w:hint="cs"/>
          <w:sz w:val="27"/>
          <w:rtl/>
          <w:lang w:bidi="ar-IQ"/>
        </w:rPr>
        <w:t>ْ</w:t>
      </w:r>
      <w:r w:rsidRPr="003164AB">
        <w:rPr>
          <w:rFonts w:ascii="_PDMS_Saleem_QuranFont" w:hAnsi="_PDMS_Saleem_QuranFont"/>
          <w:sz w:val="27"/>
          <w:rtl/>
          <w:lang w:bidi="ar-IQ"/>
        </w:rPr>
        <w:t>دي ـ أو</w:t>
      </w:r>
      <w:r w:rsidR="002177FB"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ل</w:t>
      </w:r>
      <w:r w:rsidRPr="003164AB">
        <w:rPr>
          <w:rFonts w:ascii="_PDMS_Saleem_QuranFont" w:hAnsi="_PDMS_Saleem_QuranFont"/>
          <w:sz w:val="27"/>
          <w:rtl/>
          <w:lang w:bidi="ar-IQ"/>
        </w:rPr>
        <w:t xml:space="preserve"> شارح لكامل الفصوص ـ إلى القول بعصمة محيي الدين بن عر</w:t>
      </w:r>
      <w:r w:rsidRPr="003164AB">
        <w:rPr>
          <w:rFonts w:ascii="_PDMS_Saleem_QuranFont" w:hAnsi="_PDMS_Saleem_QuranFont" w:hint="cs"/>
          <w:sz w:val="27"/>
          <w:rtl/>
          <w:lang w:bidi="ar-IQ"/>
        </w:rPr>
        <w:t>ب</w:t>
      </w:r>
      <w:r w:rsidRPr="003164AB">
        <w:rPr>
          <w:rFonts w:ascii="_PDMS_Saleem_QuranFont" w:hAnsi="_PDMS_Saleem_QuranFont"/>
          <w:sz w:val="27"/>
          <w:rtl/>
          <w:lang w:bidi="ar-IQ"/>
        </w:rPr>
        <w:t>ي</w:t>
      </w:r>
      <w:r w:rsidR="002177FB" w:rsidRPr="003164AB">
        <w:rPr>
          <w:rFonts w:ascii="_PDMS_Saleem_QuranFont" w:hAnsi="_PDMS_Saleem_QuranFont" w:hint="cs"/>
          <w:sz w:val="27"/>
          <w:rtl/>
          <w:lang w:bidi="ar-IQ"/>
        </w:rPr>
        <w:t>.</w:t>
      </w:r>
      <w:r w:rsidRPr="003164AB">
        <w:rPr>
          <w:rFonts w:ascii="_PDMS_Saleem_QuranFont" w:hAnsi="_PDMS_Saleem_QuranFont"/>
          <w:sz w:val="27"/>
          <w:rtl/>
          <w:lang w:bidi="ar-IQ"/>
        </w:rPr>
        <w:t xml:space="preserve"> وعمد العلامة السيد جلال الدين الآشتياني إلى ردّ هذا الاد</w:t>
      </w:r>
      <w:r w:rsidR="002177FB" w:rsidRPr="003164AB">
        <w:rPr>
          <w:rFonts w:ascii="_PDMS_Saleem_QuranFont" w:hAnsi="_PDMS_Saleem_QuranFont" w:hint="cs"/>
          <w:sz w:val="27"/>
          <w:rtl/>
          <w:lang w:bidi="ar-IQ"/>
        </w:rPr>
        <w:t>ّ</w:t>
      </w:r>
      <w:r w:rsidRPr="003164AB">
        <w:rPr>
          <w:rFonts w:ascii="_PDMS_Saleem_QuranFont" w:hAnsi="_PDMS_Saleem_QuranFont"/>
          <w:sz w:val="27"/>
          <w:rtl/>
          <w:lang w:bidi="ar-IQ"/>
        </w:rPr>
        <w:t>عاء في الهامش، قا</w:t>
      </w:r>
      <w:r w:rsidRPr="003164AB">
        <w:rPr>
          <w:rFonts w:ascii="_PDMS_Saleem_QuranFont" w:hAnsi="_PDMS_Saleem_QuranFont" w:hint="cs"/>
          <w:sz w:val="27"/>
          <w:rtl/>
          <w:lang w:bidi="ar-IQ"/>
        </w:rPr>
        <w:t>ئ</w:t>
      </w:r>
      <w:r w:rsidRPr="003164AB">
        <w:rPr>
          <w:rFonts w:ascii="_PDMS_Saleem_QuranFont" w:hAnsi="_PDMS_Saleem_QuranFont"/>
          <w:sz w:val="27"/>
          <w:rtl/>
          <w:lang w:bidi="ar-IQ"/>
        </w:rPr>
        <w:t xml:space="preserve">لاً: </w:t>
      </w:r>
      <w:r w:rsidRPr="003164AB">
        <w:rPr>
          <w:rFonts w:hint="eastAsia"/>
          <w:sz w:val="24"/>
          <w:szCs w:val="24"/>
          <w:rtl/>
          <w:lang w:bidi="ar-IQ"/>
        </w:rPr>
        <w:t>«</w:t>
      </w:r>
      <w:r w:rsidRPr="003164AB">
        <w:rPr>
          <w:rFonts w:ascii="_PDMS_Saleem_QuranFont" w:hAnsi="_PDMS_Saleem_QuranFont" w:hint="cs"/>
          <w:sz w:val="27"/>
          <w:rtl/>
          <w:lang w:bidi="ar-IQ"/>
        </w:rPr>
        <w:t>وأما الشيخ الأكبر ـ مع جلالة قدره، وعلوّ مقامه ـ ليس من المعصومين؛ لكثرة وجود اله</w:t>
      </w:r>
      <w:r w:rsidR="002177FB"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ف</w:t>
      </w:r>
      <w:r w:rsidR="002177FB"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وات في فتوحاته وغيرها من آثاره</w:t>
      </w:r>
      <w:r w:rsidR="002177FB"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كما لا يخفى على أحد</w:t>
      </w:r>
      <w:r w:rsidR="002177FB"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وهو قد عدّ جماعة</w:t>
      </w:r>
      <w:r w:rsidR="002177FB"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من الفسقة في زمرة الأقطاب</w:t>
      </w:r>
      <w:r w:rsidR="002177FB"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كالمتوك</w:t>
      </w:r>
      <w:r w:rsidR="002177FB"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ل وغيره من الفجّار</w:t>
      </w:r>
      <w:r w:rsidRPr="003164AB">
        <w:rPr>
          <w:rFonts w:hint="eastAsia"/>
          <w:sz w:val="24"/>
          <w:szCs w:val="24"/>
          <w:rtl/>
          <w:lang w:bidi="ar-IQ"/>
        </w:rPr>
        <w:t>»</w:t>
      </w:r>
      <w:r w:rsidRPr="003164AB">
        <w:rPr>
          <w:sz w:val="27"/>
          <w:vertAlign w:val="superscript"/>
          <w:rtl/>
          <w:lang w:bidi="ar-IQ"/>
        </w:rPr>
        <w:t>(</w:t>
      </w:r>
      <w:r w:rsidRPr="003164AB">
        <w:rPr>
          <w:rStyle w:val="ac"/>
          <w:rFonts w:ascii="_PDMS_Saleem_QuranFont" w:hAnsi="_PDMS_Saleem_QuranFont"/>
          <w:sz w:val="27"/>
          <w:rtl/>
          <w:lang w:bidi="ar-IQ"/>
        </w:rPr>
        <w:endnoteReference w:id="812"/>
      </w:r>
      <w:r w:rsidRPr="003164AB">
        <w:rPr>
          <w:sz w:val="27"/>
          <w:vertAlign w:val="superscript"/>
          <w:rtl/>
          <w:lang w:bidi="ar-IQ"/>
        </w:rPr>
        <w:t>)</w:t>
      </w:r>
      <w:r w:rsidRPr="003164AB">
        <w:rPr>
          <w:rFonts w:ascii="_PDMS_Saleem_QuranFont" w:hAnsi="_PDMS_Saleem_QuranFont" w:hint="cs"/>
          <w:sz w:val="27"/>
          <w:rtl/>
          <w:lang w:bidi="ar-IQ"/>
        </w:rPr>
        <w:t xml:space="preserve">. </w:t>
      </w:r>
    </w:p>
    <w:p w:rsidR="00CA05CF" w:rsidRPr="003164AB" w:rsidRDefault="00CA05CF" w:rsidP="00333D0C">
      <w:pPr>
        <w:autoSpaceDE w:val="0"/>
        <w:autoSpaceDN w:val="0"/>
        <w:adjustRightInd w:val="0"/>
        <w:rPr>
          <w:rFonts w:ascii="_PDMS_Saleem_QuranFont" w:hAnsi="_PDMS_Saleem_QuranFont"/>
          <w:sz w:val="27"/>
          <w:rtl/>
          <w:lang w:bidi="ar-IQ"/>
        </w:rPr>
      </w:pPr>
      <w:r w:rsidRPr="003164AB">
        <w:rPr>
          <w:rFonts w:ascii="_PDMS_Saleem_QuranFont" w:hAnsi="_PDMS_Saleem_QuranFont" w:hint="cs"/>
          <w:sz w:val="27"/>
          <w:rtl/>
          <w:lang w:bidi="ar-IQ"/>
        </w:rPr>
        <w:t>كما ذهب الإمام الخميني</w:t>
      </w:r>
      <w:r w:rsidR="00E3566E" w:rsidRPr="002E623F">
        <w:rPr>
          <w:rFonts w:ascii="_PDMS_Saleem_QuranFont" w:hAnsi="_PDMS_Saleem_QuranFont" w:cs="Mosawi" w:hint="cs"/>
          <w:szCs w:val="22"/>
          <w:rtl/>
          <w:lang w:bidi="ar-IQ"/>
        </w:rPr>
        <w:t>&amp;</w:t>
      </w:r>
      <w:r w:rsidRPr="003164AB">
        <w:rPr>
          <w:rFonts w:ascii="_PDMS_Saleem_QuranFont" w:hAnsi="_PDMS_Saleem_QuranFont" w:hint="cs"/>
          <w:sz w:val="27"/>
          <w:rtl/>
          <w:lang w:bidi="ar-IQ"/>
        </w:rPr>
        <w:t xml:space="preserve"> إلى القول بتفاهة بعض كشوفات ابن عربي، وطعن فيها بقوله: </w:t>
      </w:r>
      <w:r w:rsidRPr="003164AB">
        <w:rPr>
          <w:rFonts w:hint="eastAsia"/>
          <w:sz w:val="24"/>
          <w:szCs w:val="24"/>
          <w:rtl/>
          <w:lang w:bidi="ar-IQ"/>
        </w:rPr>
        <w:t>«</w:t>
      </w:r>
      <w:r w:rsidRPr="003164AB">
        <w:rPr>
          <w:rFonts w:ascii="Simplified Arabic" w:hAnsi="Simplified Arabic"/>
          <w:sz w:val="27"/>
          <w:rtl/>
          <w:lang w:bidi="ar-IQ"/>
        </w:rPr>
        <w:t>إلا</w:t>
      </w:r>
      <w:r w:rsidR="002177FB" w:rsidRPr="003164AB">
        <w:rPr>
          <w:rFonts w:ascii="Simplified Arabic" w:hAnsi="Simplified Arabic" w:hint="cs"/>
          <w:sz w:val="27"/>
          <w:rtl/>
          <w:lang w:bidi="ar-IQ"/>
        </w:rPr>
        <w:t>ّ</w:t>
      </w:r>
      <w:r w:rsidRPr="003164AB">
        <w:rPr>
          <w:rFonts w:ascii="Simplified Arabic" w:hAnsi="Simplified Arabic"/>
          <w:sz w:val="27"/>
          <w:rtl/>
          <w:lang w:bidi="ar-IQ"/>
        </w:rPr>
        <w:t xml:space="preserve"> أن كشف الشيخ يقتضي أن يكون داو</w:t>
      </w:r>
      <w:r w:rsidR="002177FB" w:rsidRPr="003164AB">
        <w:rPr>
          <w:rFonts w:ascii="Simplified Arabic" w:hAnsi="Simplified Arabic" w:hint="cs"/>
          <w:sz w:val="27"/>
          <w:rtl/>
          <w:lang w:bidi="ar-IQ"/>
        </w:rPr>
        <w:t>و</w:t>
      </w:r>
      <w:r w:rsidRPr="003164AB">
        <w:rPr>
          <w:rFonts w:ascii="Simplified Arabic" w:hAnsi="Simplified Arabic"/>
          <w:sz w:val="27"/>
          <w:rtl/>
          <w:lang w:bidi="ar-IQ"/>
        </w:rPr>
        <w:t>د</w:t>
      </w:r>
      <w:r w:rsidR="002177FB" w:rsidRPr="003164AB">
        <w:rPr>
          <w:rFonts w:ascii="Simplified Arabic" w:hAnsi="Simplified Arabic" w:hint="cs"/>
          <w:sz w:val="27"/>
          <w:rtl/>
          <w:lang w:bidi="ar-IQ"/>
        </w:rPr>
        <w:t>،</w:t>
      </w:r>
      <w:r w:rsidRPr="003164AB">
        <w:rPr>
          <w:rFonts w:ascii="Simplified Arabic" w:hAnsi="Simplified Arabic"/>
          <w:sz w:val="27"/>
          <w:rtl/>
          <w:lang w:bidi="ar-IQ"/>
        </w:rPr>
        <w:t xml:space="preserve"> بل</w:t>
      </w:r>
      <w:r w:rsidRPr="003164AB">
        <w:rPr>
          <w:rFonts w:ascii="Simplified Arabic" w:hAnsi="Simplified Arabic" w:hint="cs"/>
          <w:sz w:val="27"/>
          <w:rtl/>
          <w:lang w:bidi="ar-IQ"/>
        </w:rPr>
        <w:t xml:space="preserve"> [جميع] </w:t>
      </w:r>
      <w:r w:rsidRPr="003164AB">
        <w:rPr>
          <w:rFonts w:ascii="Simplified Arabic" w:hAnsi="Simplified Arabic"/>
          <w:sz w:val="27"/>
          <w:rtl/>
          <w:lang w:bidi="ar-IQ"/>
        </w:rPr>
        <w:t>الأنبياء المرسلون</w:t>
      </w:r>
      <w:r w:rsidR="002177FB" w:rsidRPr="003164AB">
        <w:rPr>
          <w:rFonts w:ascii="Simplified Arabic" w:hAnsi="Simplified Arabic" w:hint="cs"/>
          <w:sz w:val="27"/>
          <w:rtl/>
          <w:lang w:bidi="ar-IQ"/>
        </w:rPr>
        <w:t>،</w:t>
      </w:r>
      <w:r w:rsidRPr="003164AB">
        <w:rPr>
          <w:rFonts w:ascii="Simplified Arabic" w:hAnsi="Simplified Arabic"/>
          <w:sz w:val="27"/>
          <w:rtl/>
          <w:lang w:bidi="ar-IQ"/>
        </w:rPr>
        <w:t xml:space="preserve"> مخطئين في أحكامهم</w:t>
      </w:r>
      <w:r w:rsidR="000039FE" w:rsidRPr="003164AB">
        <w:rPr>
          <w:rFonts w:ascii="Simplified Arabic" w:hAnsi="Simplified Arabic" w:hint="cs"/>
          <w:sz w:val="27"/>
          <w:rtl/>
          <w:lang w:bidi="ar-IQ"/>
        </w:rPr>
        <w:t>،</w:t>
      </w:r>
      <w:r w:rsidRPr="003164AB">
        <w:rPr>
          <w:rFonts w:ascii="Simplified Arabic" w:hAnsi="Simplified Arabic"/>
          <w:sz w:val="27"/>
          <w:rtl/>
          <w:lang w:bidi="ar-IQ"/>
        </w:rPr>
        <w:t xml:space="preserve"> وقوم نوح وسائر الكفّار</w:t>
      </w:r>
      <w:r w:rsidR="000039FE" w:rsidRPr="003164AB">
        <w:rPr>
          <w:rFonts w:ascii="Simplified Arabic" w:hAnsi="Simplified Arabic" w:hint="cs"/>
          <w:sz w:val="27"/>
          <w:rtl/>
          <w:lang w:bidi="ar-IQ"/>
        </w:rPr>
        <w:t>،</w:t>
      </w:r>
      <w:r w:rsidRPr="003164AB">
        <w:rPr>
          <w:rFonts w:ascii="Simplified Arabic" w:hAnsi="Simplified Arabic"/>
          <w:sz w:val="27"/>
          <w:rtl/>
          <w:lang w:bidi="ar-IQ"/>
        </w:rPr>
        <w:t xml:space="preserve"> كفرعون</w:t>
      </w:r>
      <w:r w:rsidR="000039FE" w:rsidRPr="003164AB">
        <w:rPr>
          <w:rFonts w:ascii="Simplified Arabic" w:hAnsi="Simplified Arabic" w:hint="cs"/>
          <w:sz w:val="27"/>
          <w:rtl/>
          <w:lang w:bidi="ar-IQ"/>
        </w:rPr>
        <w:t>،</w:t>
      </w:r>
      <w:r w:rsidRPr="003164AB">
        <w:rPr>
          <w:rFonts w:ascii="Simplified Arabic" w:hAnsi="Simplified Arabic"/>
          <w:sz w:val="27"/>
          <w:rtl/>
          <w:lang w:bidi="ar-IQ"/>
        </w:rPr>
        <w:t xml:space="preserve"> عرفاء </w:t>
      </w:r>
      <w:r w:rsidRPr="003164AB">
        <w:rPr>
          <w:rFonts w:ascii="Simplified Arabic" w:hAnsi="Simplified Arabic"/>
          <w:sz w:val="27"/>
          <w:rtl/>
          <w:lang w:bidi="ar-IQ"/>
        </w:rPr>
        <w:lastRenderedPageBreak/>
        <w:t>شامخين</w:t>
      </w:r>
      <w:r w:rsidRPr="003164AB">
        <w:rPr>
          <w:rFonts w:hint="eastAsia"/>
          <w:sz w:val="24"/>
          <w:szCs w:val="24"/>
          <w:rtl/>
          <w:lang w:bidi="ar-IQ"/>
        </w:rPr>
        <w:t>»</w:t>
      </w:r>
      <w:r w:rsidRPr="003164AB">
        <w:rPr>
          <w:sz w:val="27"/>
          <w:vertAlign w:val="superscript"/>
          <w:rtl/>
          <w:lang w:bidi="ar-IQ"/>
        </w:rPr>
        <w:t>(</w:t>
      </w:r>
      <w:r w:rsidRPr="003164AB">
        <w:rPr>
          <w:rStyle w:val="ac"/>
          <w:rFonts w:ascii="_PDMS_Saleem_QuranFont" w:hAnsi="_PDMS_Saleem_QuranFont"/>
          <w:sz w:val="27"/>
          <w:rtl/>
          <w:lang w:bidi="ar-IQ"/>
        </w:rPr>
        <w:endnoteReference w:id="813"/>
      </w:r>
      <w:r w:rsidRPr="003164AB">
        <w:rPr>
          <w:sz w:val="27"/>
          <w:vertAlign w:val="superscript"/>
          <w:rtl/>
          <w:lang w:bidi="ar-IQ"/>
        </w:rPr>
        <w:t>)</w:t>
      </w:r>
      <w:r w:rsidRPr="003164AB">
        <w:rPr>
          <w:rFonts w:ascii="_PDMS_Saleem_QuranFont" w:hAnsi="_PDMS_Saleem_QuranFont" w:hint="cs"/>
          <w:sz w:val="27"/>
          <w:rtl/>
          <w:lang w:bidi="ar-IQ"/>
        </w:rPr>
        <w:t xml:space="preserve">. </w:t>
      </w:r>
    </w:p>
    <w:p w:rsidR="00CA05CF" w:rsidRPr="003164AB" w:rsidRDefault="00CA05CF" w:rsidP="00E3566E">
      <w:pPr>
        <w:autoSpaceDE w:val="0"/>
        <w:autoSpaceDN w:val="0"/>
        <w:adjustRightInd w:val="0"/>
        <w:rPr>
          <w:rFonts w:ascii="_PDMS_Saleem_QuranFont" w:hAnsi="_PDMS_Saleem_QuranFont"/>
          <w:sz w:val="27"/>
          <w:rtl/>
          <w:lang w:bidi="ar-IQ"/>
        </w:rPr>
      </w:pPr>
      <w:r w:rsidRPr="003164AB">
        <w:rPr>
          <w:rFonts w:ascii="_PDMS_Saleem_QuranFont" w:hAnsi="_PDMS_Saleem_QuranFont" w:hint="cs"/>
          <w:sz w:val="27"/>
          <w:rtl/>
          <w:lang w:bidi="ar-IQ"/>
        </w:rPr>
        <w:t xml:space="preserve">ثم إن نفس محيي الدين بن عربي يقول في الباب رقم (301) من (الفتوحات المكية): </w:t>
      </w:r>
      <w:r w:rsidRPr="003164AB">
        <w:rPr>
          <w:rFonts w:hint="eastAsia"/>
          <w:sz w:val="24"/>
          <w:szCs w:val="24"/>
          <w:rtl/>
          <w:lang w:bidi="ar-IQ"/>
        </w:rPr>
        <w:t>«</w:t>
      </w:r>
      <w:r w:rsidRPr="003164AB">
        <w:rPr>
          <w:rFonts w:ascii="_PDMS_Saleem_QuranFont" w:hAnsi="_PDMS_Saleem_QuranFont" w:hint="cs"/>
          <w:sz w:val="27"/>
          <w:rtl/>
          <w:lang w:bidi="ar-IQ"/>
        </w:rPr>
        <w:t>وإذا خالف الكشف الذي لنا كشفَ الأنبياء كان الرجوع إلى كشف الأنبياء</w:t>
      </w:r>
      <w:r w:rsidR="00E3566E" w:rsidRPr="00B651E3">
        <w:rPr>
          <w:rFonts w:ascii="Mosawi" w:hAnsi="Mosawi" w:cs="Mosawi"/>
          <w:szCs w:val="22"/>
          <w:rtl/>
          <w:lang w:bidi="ar-IQ"/>
        </w:rPr>
        <w:t>^</w:t>
      </w:r>
      <w:r w:rsidRPr="003164AB">
        <w:rPr>
          <w:rFonts w:hint="eastAsia"/>
          <w:sz w:val="24"/>
          <w:szCs w:val="24"/>
          <w:rtl/>
          <w:lang w:bidi="ar-IQ"/>
        </w:rPr>
        <w:t>»</w:t>
      </w:r>
      <w:r w:rsidRPr="003164AB">
        <w:rPr>
          <w:rFonts w:ascii="_PDMS_Saleem_QuranFont" w:hAnsi="_PDMS_Saleem_QuranFont" w:hint="cs"/>
          <w:sz w:val="27"/>
          <w:rtl/>
          <w:lang w:bidi="ar-IQ"/>
        </w:rPr>
        <w:t xml:space="preserve">. </w:t>
      </w:r>
    </w:p>
    <w:p w:rsidR="00CA05CF" w:rsidRPr="003164AB" w:rsidRDefault="00CA05CF" w:rsidP="00333D0C">
      <w:pPr>
        <w:autoSpaceDE w:val="0"/>
        <w:autoSpaceDN w:val="0"/>
        <w:adjustRightInd w:val="0"/>
        <w:rPr>
          <w:rFonts w:ascii="_PDMS_Saleem_QuranFont" w:hAnsi="_PDMS_Saleem_QuranFont"/>
          <w:sz w:val="27"/>
          <w:rtl/>
          <w:lang w:bidi="ar-IQ"/>
        </w:rPr>
      </w:pPr>
      <w:r w:rsidRPr="003164AB">
        <w:rPr>
          <w:rFonts w:ascii="_PDMS_Saleem_QuranFont" w:hAnsi="_PDMS_Saleem_QuranFont" w:hint="cs"/>
          <w:sz w:val="27"/>
          <w:rtl/>
          <w:lang w:bidi="ar-IQ"/>
        </w:rPr>
        <w:t>وعلى كل</w:t>
      </w:r>
      <w:r w:rsidR="000039FE"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حال فإن لابن عربي مد</w:t>
      </w:r>
      <w:r w:rsidR="000039FE"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عيات طويلة وعريضة</w:t>
      </w:r>
      <w:r w:rsidR="000039FE"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فعلى سبيل المثال</w:t>
      </w:r>
      <w:r w:rsidR="000039FE"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نجده في الباب (555) من (الفتوحات المكية) يدّ</w:t>
      </w:r>
      <w:r w:rsidR="000039FE"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عي أنه يعلم أسماء وخصائص جميع الأقطاب الذين سيأتون في المستقبل إلى يوم القيامة</w:t>
      </w:r>
      <w:r w:rsidR="000039FE"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ولكن</w:t>
      </w:r>
      <w:r w:rsidR="000039FE"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ه يحجم عن ذكر هذه الأسماء وتلك الخصائص في كتابه</w:t>
      </w:r>
      <w:r w:rsidR="000039FE"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حفا</w:t>
      </w:r>
      <w:r w:rsidR="000039FE" w:rsidRPr="003164AB">
        <w:rPr>
          <w:rFonts w:ascii="_PDMS_Saleem_QuranFont" w:hAnsi="_PDMS_Saleem_QuranFont" w:hint="cs"/>
          <w:sz w:val="27"/>
          <w:rtl/>
          <w:lang w:bidi="ar-IQ"/>
        </w:rPr>
        <w:t>ظ</w:t>
      </w:r>
      <w:r w:rsidRPr="003164AB">
        <w:rPr>
          <w:rFonts w:ascii="_PDMS_Saleem_QuranFont" w:hAnsi="_PDMS_Saleem_QuranFont" w:hint="cs"/>
          <w:sz w:val="27"/>
          <w:rtl/>
          <w:lang w:bidi="ar-IQ"/>
        </w:rPr>
        <w:t>اً على خصوصيات أصحابها</w:t>
      </w:r>
      <w:r w:rsidR="000039FE"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وإشفاقاً على سائر المسلمين</w:t>
      </w:r>
      <w:r w:rsidR="000039FE"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وإليك نص</w:t>
      </w:r>
      <w:r w:rsidR="000039FE"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كلامه في هذا الشأن: </w:t>
      </w:r>
    </w:p>
    <w:p w:rsidR="00CA05CF" w:rsidRPr="003164AB" w:rsidRDefault="00CA05CF" w:rsidP="005A25CD">
      <w:pPr>
        <w:autoSpaceDE w:val="0"/>
        <w:autoSpaceDN w:val="0"/>
        <w:adjustRightInd w:val="0"/>
        <w:rPr>
          <w:rFonts w:ascii="_PDMS_Saleem_QuranFont" w:hAnsi="_PDMS_Saleem_QuranFont"/>
          <w:sz w:val="27"/>
          <w:rtl/>
          <w:lang w:bidi="ar-IQ"/>
        </w:rPr>
      </w:pPr>
      <w:r w:rsidRPr="003164AB">
        <w:rPr>
          <w:rFonts w:hint="eastAsia"/>
          <w:sz w:val="24"/>
          <w:szCs w:val="24"/>
          <w:rtl/>
        </w:rPr>
        <w:t>«</w:t>
      </w:r>
      <w:r w:rsidRPr="003164AB">
        <w:rPr>
          <w:rFonts w:ascii="Simplified Arabic" w:hAnsi="Simplified Arabic"/>
          <w:sz w:val="27"/>
          <w:rtl/>
        </w:rPr>
        <w:t xml:space="preserve">اعلم </w:t>
      </w:r>
      <w:r w:rsidRPr="003164AB">
        <w:rPr>
          <w:rFonts w:ascii="Simplified Arabic" w:hAnsi="Simplified Arabic" w:hint="cs"/>
          <w:sz w:val="27"/>
          <w:rtl/>
        </w:rPr>
        <w:t xml:space="preserve">ـ </w:t>
      </w:r>
      <w:r w:rsidRPr="003164AB">
        <w:rPr>
          <w:rFonts w:ascii="Simplified Arabic" w:hAnsi="Simplified Arabic"/>
          <w:sz w:val="27"/>
          <w:rtl/>
        </w:rPr>
        <w:t>وفقنا الله وإي</w:t>
      </w:r>
      <w:r w:rsidR="000039FE" w:rsidRPr="003164AB">
        <w:rPr>
          <w:rFonts w:ascii="Simplified Arabic" w:hAnsi="Simplified Arabic" w:hint="cs"/>
          <w:sz w:val="27"/>
          <w:rtl/>
        </w:rPr>
        <w:t>ّ</w:t>
      </w:r>
      <w:r w:rsidRPr="003164AB">
        <w:rPr>
          <w:rFonts w:ascii="Simplified Arabic" w:hAnsi="Simplified Arabic"/>
          <w:sz w:val="27"/>
          <w:rtl/>
        </w:rPr>
        <w:t xml:space="preserve">اك </w:t>
      </w:r>
      <w:r w:rsidRPr="003164AB">
        <w:rPr>
          <w:rFonts w:ascii="Simplified Arabic" w:hAnsi="Simplified Arabic" w:hint="cs"/>
          <w:sz w:val="27"/>
          <w:rtl/>
        </w:rPr>
        <w:t xml:space="preserve">ـ </w:t>
      </w:r>
      <w:r w:rsidRPr="003164AB">
        <w:rPr>
          <w:rFonts w:ascii="Simplified Arabic" w:hAnsi="Simplified Arabic"/>
          <w:sz w:val="27"/>
          <w:rtl/>
        </w:rPr>
        <w:t>أن الكتب الموضوعة لا تبرح إلى أن يرث الله الأرض وم</w:t>
      </w:r>
      <w:r w:rsidR="000039FE" w:rsidRPr="003164AB">
        <w:rPr>
          <w:rFonts w:ascii="Simplified Arabic" w:hAnsi="Simplified Arabic" w:hint="cs"/>
          <w:sz w:val="27"/>
          <w:rtl/>
        </w:rPr>
        <w:t>َ</w:t>
      </w:r>
      <w:r w:rsidRPr="003164AB">
        <w:rPr>
          <w:rFonts w:ascii="Simplified Arabic" w:hAnsi="Simplified Arabic"/>
          <w:sz w:val="27"/>
          <w:rtl/>
        </w:rPr>
        <w:t>ن</w:t>
      </w:r>
      <w:r w:rsidR="000039FE" w:rsidRPr="003164AB">
        <w:rPr>
          <w:rFonts w:ascii="Simplified Arabic" w:hAnsi="Simplified Arabic" w:hint="cs"/>
          <w:sz w:val="27"/>
          <w:rtl/>
        </w:rPr>
        <w:t>ْ</w:t>
      </w:r>
      <w:r w:rsidRPr="003164AB">
        <w:rPr>
          <w:rFonts w:ascii="Simplified Arabic" w:hAnsi="Simplified Arabic"/>
          <w:sz w:val="27"/>
          <w:rtl/>
        </w:rPr>
        <w:t xml:space="preserve"> عليها</w:t>
      </w:r>
      <w:r w:rsidRPr="003164AB">
        <w:rPr>
          <w:rFonts w:ascii="Simplified Arabic" w:hAnsi="Simplified Arabic" w:hint="cs"/>
          <w:sz w:val="27"/>
          <w:rtl/>
        </w:rPr>
        <w:t xml:space="preserve">، </w:t>
      </w:r>
      <w:r w:rsidRPr="003164AB">
        <w:rPr>
          <w:rFonts w:ascii="Simplified Arabic" w:hAnsi="Simplified Arabic"/>
          <w:sz w:val="27"/>
          <w:rtl/>
        </w:rPr>
        <w:t>وفي كل</w:t>
      </w:r>
      <w:r w:rsidR="000039FE" w:rsidRPr="003164AB">
        <w:rPr>
          <w:rFonts w:ascii="Simplified Arabic" w:hAnsi="Simplified Arabic" w:hint="cs"/>
          <w:sz w:val="27"/>
          <w:rtl/>
        </w:rPr>
        <w:t>ّ</w:t>
      </w:r>
      <w:r w:rsidRPr="003164AB">
        <w:rPr>
          <w:rFonts w:ascii="Simplified Arabic" w:hAnsi="Simplified Arabic"/>
          <w:sz w:val="27"/>
          <w:rtl/>
        </w:rPr>
        <w:t xml:space="preserve"> زمان </w:t>
      </w:r>
      <w:r w:rsidR="0063081E" w:rsidRPr="003164AB">
        <w:rPr>
          <w:rFonts w:ascii="Simplified Arabic" w:hAnsi="Simplified Arabic"/>
          <w:sz w:val="27"/>
          <w:rtl/>
        </w:rPr>
        <w:t>لا بُدَّ</w:t>
      </w:r>
      <w:r w:rsidRPr="003164AB">
        <w:rPr>
          <w:rFonts w:ascii="Simplified Arabic" w:hAnsi="Simplified Arabic"/>
          <w:sz w:val="27"/>
          <w:rtl/>
        </w:rPr>
        <w:t xml:space="preserve"> من وقوف أهل ذلك الزمان عليها</w:t>
      </w:r>
      <w:r w:rsidRPr="003164AB">
        <w:rPr>
          <w:rFonts w:ascii="Simplified Arabic" w:hAnsi="Simplified Arabic" w:hint="cs"/>
          <w:sz w:val="27"/>
          <w:rtl/>
        </w:rPr>
        <w:t xml:space="preserve">، </w:t>
      </w:r>
      <w:r w:rsidRPr="003164AB">
        <w:rPr>
          <w:rFonts w:ascii="Simplified Arabic" w:hAnsi="Simplified Arabic"/>
          <w:sz w:val="27"/>
          <w:rtl/>
        </w:rPr>
        <w:t>و</w:t>
      </w:r>
      <w:r w:rsidR="0063081E" w:rsidRPr="003164AB">
        <w:rPr>
          <w:rFonts w:ascii="Simplified Arabic" w:hAnsi="Simplified Arabic"/>
          <w:sz w:val="27"/>
          <w:rtl/>
        </w:rPr>
        <w:t>لا بُدَّ</w:t>
      </w:r>
      <w:r w:rsidRPr="003164AB">
        <w:rPr>
          <w:rFonts w:ascii="Simplified Arabic" w:hAnsi="Simplified Arabic"/>
          <w:sz w:val="27"/>
          <w:rtl/>
        </w:rPr>
        <w:t xml:space="preserve"> في كل زمان من وجود قطب</w:t>
      </w:r>
      <w:r w:rsidR="000039FE" w:rsidRPr="003164AB">
        <w:rPr>
          <w:rFonts w:ascii="Simplified Arabic" w:hAnsi="Simplified Arabic" w:hint="cs"/>
          <w:sz w:val="27"/>
          <w:rtl/>
        </w:rPr>
        <w:t>ٍ،</w:t>
      </w:r>
      <w:r w:rsidRPr="003164AB">
        <w:rPr>
          <w:rFonts w:ascii="Simplified Arabic" w:hAnsi="Simplified Arabic"/>
          <w:sz w:val="27"/>
          <w:rtl/>
        </w:rPr>
        <w:t xml:space="preserve"> عليه يكون مدار ذلك الزمان</w:t>
      </w:r>
      <w:r w:rsidRPr="003164AB">
        <w:rPr>
          <w:rFonts w:ascii="Simplified Arabic" w:hAnsi="Simplified Arabic" w:hint="cs"/>
          <w:sz w:val="27"/>
          <w:rtl/>
        </w:rPr>
        <w:t xml:space="preserve">، </w:t>
      </w:r>
      <w:r w:rsidRPr="003164AB">
        <w:rPr>
          <w:rFonts w:ascii="Simplified Arabic" w:hAnsi="Simplified Arabic"/>
          <w:sz w:val="27"/>
          <w:rtl/>
        </w:rPr>
        <w:t>فإذا سم</w:t>
      </w:r>
      <w:r w:rsidR="000039FE" w:rsidRPr="003164AB">
        <w:rPr>
          <w:rFonts w:ascii="Simplified Arabic" w:hAnsi="Simplified Arabic" w:hint="cs"/>
          <w:sz w:val="27"/>
          <w:rtl/>
        </w:rPr>
        <w:t>َّ</w:t>
      </w:r>
      <w:r w:rsidRPr="003164AB">
        <w:rPr>
          <w:rFonts w:ascii="Simplified Arabic" w:hAnsi="Simplified Arabic"/>
          <w:sz w:val="27"/>
          <w:rtl/>
        </w:rPr>
        <w:t>يناه وعي</w:t>
      </w:r>
      <w:r w:rsidR="000039FE" w:rsidRPr="003164AB">
        <w:rPr>
          <w:rFonts w:ascii="Simplified Arabic" w:hAnsi="Simplified Arabic" w:hint="cs"/>
          <w:sz w:val="27"/>
          <w:rtl/>
        </w:rPr>
        <w:t>َّ</w:t>
      </w:r>
      <w:r w:rsidRPr="003164AB">
        <w:rPr>
          <w:rFonts w:ascii="Simplified Arabic" w:hAnsi="Simplified Arabic"/>
          <w:sz w:val="27"/>
          <w:rtl/>
        </w:rPr>
        <w:t>ناه قد يكون أهل زمانه يعرفونه بالاسم والعين</w:t>
      </w:r>
      <w:r w:rsidR="000039FE" w:rsidRPr="003164AB">
        <w:rPr>
          <w:rFonts w:ascii="Simplified Arabic" w:hAnsi="Simplified Arabic" w:hint="cs"/>
          <w:sz w:val="27"/>
          <w:rtl/>
        </w:rPr>
        <w:t>،</w:t>
      </w:r>
      <w:r w:rsidRPr="003164AB">
        <w:rPr>
          <w:rFonts w:ascii="Simplified Arabic" w:hAnsi="Simplified Arabic"/>
          <w:sz w:val="27"/>
          <w:rtl/>
        </w:rPr>
        <w:t xml:space="preserve"> ولا يعرفون رتبته</w:t>
      </w:r>
      <w:r w:rsidR="000039FE" w:rsidRPr="003164AB">
        <w:rPr>
          <w:rFonts w:ascii="Simplified Arabic" w:hAnsi="Simplified Arabic" w:hint="cs"/>
          <w:sz w:val="27"/>
          <w:rtl/>
        </w:rPr>
        <w:t>،</w:t>
      </w:r>
      <w:r w:rsidRPr="003164AB">
        <w:rPr>
          <w:rFonts w:ascii="Simplified Arabic" w:hAnsi="Simplified Arabic"/>
          <w:sz w:val="27"/>
          <w:rtl/>
        </w:rPr>
        <w:t xml:space="preserve"> فإن الولاية أخفاها الله في خلقه</w:t>
      </w:r>
      <w:r w:rsidR="000039FE" w:rsidRPr="003164AB">
        <w:rPr>
          <w:rFonts w:ascii="Simplified Arabic" w:hAnsi="Simplified Arabic" w:hint="cs"/>
          <w:sz w:val="27"/>
          <w:rtl/>
        </w:rPr>
        <w:t>،</w:t>
      </w:r>
      <w:r w:rsidRPr="003164AB">
        <w:rPr>
          <w:rFonts w:ascii="Simplified Arabic" w:hAnsi="Simplified Arabic"/>
          <w:sz w:val="27"/>
          <w:rtl/>
        </w:rPr>
        <w:t xml:space="preserve"> وربما لا يكون عندهم في نفوسهم ذلك القطب بتلك المنزلة التي هو عليها في نفس الأمر</w:t>
      </w:r>
      <w:r w:rsidRPr="003164AB">
        <w:rPr>
          <w:rFonts w:ascii="Simplified Arabic" w:hAnsi="Simplified Arabic" w:hint="cs"/>
          <w:sz w:val="27"/>
          <w:rtl/>
        </w:rPr>
        <w:t xml:space="preserve">، </w:t>
      </w:r>
      <w:r w:rsidRPr="003164AB">
        <w:rPr>
          <w:rFonts w:ascii="Simplified Arabic" w:hAnsi="Simplified Arabic"/>
          <w:sz w:val="27"/>
          <w:rtl/>
        </w:rPr>
        <w:t>فإذا سمعوا في كتابي هذا بذكره أد</w:t>
      </w:r>
      <w:r w:rsidR="000039FE" w:rsidRPr="003164AB">
        <w:rPr>
          <w:rFonts w:ascii="Simplified Arabic" w:hAnsi="Simplified Arabic" w:hint="cs"/>
          <w:sz w:val="27"/>
          <w:rtl/>
        </w:rPr>
        <w:t>ّ</w:t>
      </w:r>
      <w:r w:rsidRPr="003164AB">
        <w:rPr>
          <w:rFonts w:ascii="Simplified Arabic" w:hAnsi="Simplified Arabic"/>
          <w:sz w:val="27"/>
          <w:rtl/>
        </w:rPr>
        <w:t>اهم إلى الوقوع فيه</w:t>
      </w:r>
      <w:r w:rsidR="000039FE" w:rsidRPr="003164AB">
        <w:rPr>
          <w:rFonts w:ascii="Simplified Arabic" w:hAnsi="Simplified Arabic" w:hint="cs"/>
          <w:sz w:val="27"/>
          <w:rtl/>
        </w:rPr>
        <w:t>،</w:t>
      </w:r>
      <w:r w:rsidRPr="003164AB">
        <w:rPr>
          <w:rFonts w:ascii="Simplified Arabic" w:hAnsi="Simplified Arabic"/>
          <w:sz w:val="27"/>
          <w:rtl/>
        </w:rPr>
        <w:t xml:space="preserve"> فينزع الله نور الإيمان من قلوبهم</w:t>
      </w:r>
      <w:r w:rsidRPr="003164AB">
        <w:rPr>
          <w:rFonts w:ascii="Simplified Arabic" w:hAnsi="Simplified Arabic" w:hint="cs"/>
          <w:sz w:val="27"/>
          <w:rtl/>
        </w:rPr>
        <w:t xml:space="preserve"> ـ</w:t>
      </w:r>
      <w:r w:rsidRPr="003164AB">
        <w:rPr>
          <w:rFonts w:ascii="Simplified Arabic" w:hAnsi="Simplified Arabic"/>
          <w:sz w:val="27"/>
          <w:rtl/>
        </w:rPr>
        <w:t xml:space="preserve"> كما قال ر</w:t>
      </w:r>
      <w:r w:rsidRPr="003164AB">
        <w:rPr>
          <w:rFonts w:ascii="Simplified Arabic" w:hAnsi="Simplified Arabic" w:hint="cs"/>
          <w:sz w:val="27"/>
          <w:rtl/>
        </w:rPr>
        <w:t>ُ</w:t>
      </w:r>
      <w:r w:rsidRPr="003164AB">
        <w:rPr>
          <w:rFonts w:ascii="Simplified Arabic" w:hAnsi="Simplified Arabic"/>
          <w:sz w:val="27"/>
          <w:rtl/>
        </w:rPr>
        <w:t>و</w:t>
      </w:r>
      <w:r w:rsidRPr="003164AB">
        <w:rPr>
          <w:rFonts w:ascii="Simplified Arabic" w:hAnsi="Simplified Arabic" w:hint="cs"/>
          <w:sz w:val="27"/>
          <w:rtl/>
        </w:rPr>
        <w:t>َ</w:t>
      </w:r>
      <w:r w:rsidRPr="003164AB">
        <w:rPr>
          <w:rFonts w:ascii="Simplified Arabic" w:hAnsi="Simplified Arabic"/>
          <w:sz w:val="27"/>
          <w:rtl/>
        </w:rPr>
        <w:t>يم</w:t>
      </w:r>
      <w:r w:rsidRPr="003164AB">
        <w:rPr>
          <w:rFonts w:ascii="Simplified Arabic" w:hAnsi="Simplified Arabic" w:hint="cs"/>
          <w:sz w:val="27"/>
          <w:rtl/>
        </w:rPr>
        <w:t xml:space="preserve"> ـ</w:t>
      </w:r>
      <w:r w:rsidR="000039FE" w:rsidRPr="003164AB">
        <w:rPr>
          <w:rFonts w:ascii="Simplified Arabic" w:hAnsi="Simplified Arabic" w:hint="cs"/>
          <w:sz w:val="27"/>
          <w:rtl/>
        </w:rPr>
        <w:t>،</w:t>
      </w:r>
      <w:r w:rsidRPr="003164AB">
        <w:rPr>
          <w:rFonts w:ascii="Simplified Arabic" w:hAnsi="Simplified Arabic"/>
          <w:sz w:val="27"/>
          <w:rtl/>
        </w:rPr>
        <w:t xml:space="preserve"> وأكون أنا السبب في م</w:t>
      </w:r>
      <w:r w:rsidR="000039FE" w:rsidRPr="003164AB">
        <w:rPr>
          <w:rFonts w:ascii="Simplified Arabic" w:hAnsi="Simplified Arabic" w:hint="cs"/>
          <w:sz w:val="27"/>
          <w:rtl/>
        </w:rPr>
        <w:t>َ</w:t>
      </w:r>
      <w:r w:rsidRPr="003164AB">
        <w:rPr>
          <w:rFonts w:ascii="Simplified Arabic" w:hAnsi="Simplified Arabic"/>
          <w:sz w:val="27"/>
          <w:rtl/>
        </w:rPr>
        <w:t>ق</w:t>
      </w:r>
      <w:r w:rsidR="000039FE" w:rsidRPr="003164AB">
        <w:rPr>
          <w:rFonts w:ascii="Simplified Arabic" w:hAnsi="Simplified Arabic" w:hint="cs"/>
          <w:sz w:val="27"/>
          <w:rtl/>
        </w:rPr>
        <w:t>ْ</w:t>
      </w:r>
      <w:r w:rsidRPr="003164AB">
        <w:rPr>
          <w:rFonts w:ascii="Simplified Arabic" w:hAnsi="Simplified Arabic"/>
          <w:sz w:val="27"/>
          <w:rtl/>
        </w:rPr>
        <w:t>ت الله إي</w:t>
      </w:r>
      <w:r w:rsidR="000039FE" w:rsidRPr="003164AB">
        <w:rPr>
          <w:rFonts w:ascii="Simplified Arabic" w:hAnsi="Simplified Arabic" w:hint="cs"/>
          <w:sz w:val="27"/>
          <w:rtl/>
        </w:rPr>
        <w:t>ّ</w:t>
      </w:r>
      <w:r w:rsidRPr="003164AB">
        <w:rPr>
          <w:rFonts w:ascii="Simplified Arabic" w:hAnsi="Simplified Arabic"/>
          <w:sz w:val="27"/>
          <w:rtl/>
        </w:rPr>
        <w:t>اهم</w:t>
      </w:r>
      <w:r w:rsidRPr="003164AB">
        <w:rPr>
          <w:rFonts w:ascii="Simplified Arabic" w:hAnsi="Simplified Arabic" w:hint="cs"/>
          <w:sz w:val="27"/>
          <w:rtl/>
        </w:rPr>
        <w:t xml:space="preserve">، </w:t>
      </w:r>
      <w:r w:rsidRPr="003164AB">
        <w:rPr>
          <w:rFonts w:ascii="Simplified Arabic" w:hAnsi="Simplified Arabic"/>
          <w:sz w:val="27"/>
          <w:rtl/>
        </w:rPr>
        <w:t>فتركت</w:t>
      </w:r>
      <w:r w:rsidR="005A25CD">
        <w:rPr>
          <w:rFonts w:ascii="Simplified Arabic" w:hAnsi="Simplified Arabic" w:hint="cs"/>
          <w:sz w:val="27"/>
          <w:rtl/>
        </w:rPr>
        <w:t>ُ</w:t>
      </w:r>
      <w:r w:rsidRPr="003164AB">
        <w:rPr>
          <w:rFonts w:ascii="Simplified Arabic" w:hAnsi="Simplified Arabic"/>
          <w:sz w:val="27"/>
          <w:rtl/>
        </w:rPr>
        <w:t xml:space="preserve"> ذلك</w:t>
      </w:r>
      <w:r w:rsidR="000039FE" w:rsidRPr="003164AB">
        <w:rPr>
          <w:rFonts w:ascii="Simplified Arabic" w:hAnsi="Simplified Arabic" w:hint="cs"/>
          <w:sz w:val="27"/>
          <w:rtl/>
        </w:rPr>
        <w:t>؛</w:t>
      </w:r>
      <w:r w:rsidRPr="003164AB">
        <w:rPr>
          <w:rFonts w:ascii="Simplified Arabic" w:hAnsi="Simplified Arabic"/>
          <w:sz w:val="27"/>
          <w:rtl/>
        </w:rPr>
        <w:t xml:space="preserve"> شفقة</w:t>
      </w:r>
      <w:r w:rsidR="000039FE" w:rsidRPr="003164AB">
        <w:rPr>
          <w:rFonts w:ascii="Simplified Arabic" w:hAnsi="Simplified Arabic" w:hint="cs"/>
          <w:sz w:val="27"/>
          <w:rtl/>
        </w:rPr>
        <w:t>ً</w:t>
      </w:r>
      <w:r w:rsidRPr="003164AB">
        <w:rPr>
          <w:rFonts w:ascii="Simplified Arabic" w:hAnsi="Simplified Arabic"/>
          <w:sz w:val="27"/>
          <w:rtl/>
        </w:rPr>
        <w:t xml:space="preserve"> مني على أم</w:t>
      </w:r>
      <w:r w:rsidR="000039FE" w:rsidRPr="003164AB">
        <w:rPr>
          <w:rFonts w:ascii="Simplified Arabic" w:hAnsi="Simplified Arabic" w:hint="cs"/>
          <w:sz w:val="27"/>
          <w:rtl/>
        </w:rPr>
        <w:t>ّ</w:t>
      </w:r>
      <w:r w:rsidRPr="003164AB">
        <w:rPr>
          <w:rFonts w:ascii="Simplified Arabic" w:hAnsi="Simplified Arabic"/>
          <w:sz w:val="27"/>
          <w:rtl/>
        </w:rPr>
        <w:t>ة محمد</w:t>
      </w:r>
      <w:r w:rsidR="00377262" w:rsidRPr="00377262">
        <w:rPr>
          <w:rFonts w:ascii="Mosawi" w:hAnsi="Mosawi" w:cs="Mosawi"/>
          <w:szCs w:val="22"/>
          <w:rtl/>
        </w:rPr>
        <w:t>ﷺ</w:t>
      </w:r>
      <w:r w:rsidR="005A25CD">
        <w:rPr>
          <w:rFonts w:ascii="Simplified Arabic" w:hAnsi="Simplified Arabic" w:hint="cs"/>
          <w:sz w:val="27"/>
          <w:rtl/>
        </w:rPr>
        <w:t>.</w:t>
      </w:r>
      <w:r w:rsidRPr="003164AB">
        <w:rPr>
          <w:rFonts w:ascii="Simplified Arabic" w:hAnsi="Simplified Arabic"/>
          <w:sz w:val="27"/>
          <w:rtl/>
        </w:rPr>
        <w:t xml:space="preserve"> وما أنا في قلوب الناس</w:t>
      </w:r>
      <w:r w:rsidR="000039FE" w:rsidRPr="003164AB">
        <w:rPr>
          <w:rFonts w:ascii="Simplified Arabic" w:hAnsi="Simplified Arabic" w:hint="cs"/>
          <w:sz w:val="27"/>
          <w:rtl/>
        </w:rPr>
        <w:t>،</w:t>
      </w:r>
      <w:r w:rsidRPr="003164AB">
        <w:rPr>
          <w:rFonts w:ascii="Simplified Arabic" w:hAnsi="Simplified Arabic"/>
          <w:sz w:val="27"/>
          <w:rtl/>
        </w:rPr>
        <w:t xml:space="preserve"> ولا في نفس الأمر</w:t>
      </w:r>
      <w:r w:rsidR="000039FE" w:rsidRPr="003164AB">
        <w:rPr>
          <w:rFonts w:ascii="Simplified Arabic" w:hAnsi="Simplified Arabic" w:hint="cs"/>
          <w:sz w:val="27"/>
          <w:rtl/>
        </w:rPr>
        <w:t>،</w:t>
      </w:r>
      <w:r w:rsidRPr="003164AB">
        <w:rPr>
          <w:rFonts w:ascii="Simplified Arabic" w:hAnsi="Simplified Arabic"/>
          <w:sz w:val="27"/>
          <w:rtl/>
        </w:rPr>
        <w:t xml:space="preserve"> ولا عند نفسي</w:t>
      </w:r>
      <w:r w:rsidR="000039FE" w:rsidRPr="003164AB">
        <w:rPr>
          <w:rFonts w:ascii="Simplified Arabic" w:hAnsi="Simplified Arabic" w:hint="cs"/>
          <w:sz w:val="27"/>
          <w:rtl/>
        </w:rPr>
        <w:t>،</w:t>
      </w:r>
      <w:r w:rsidRPr="003164AB">
        <w:rPr>
          <w:rFonts w:ascii="Simplified Arabic" w:hAnsi="Simplified Arabic"/>
          <w:sz w:val="27"/>
          <w:rtl/>
        </w:rPr>
        <w:t xml:space="preserve"> بمنزلة الرسول</w:t>
      </w:r>
      <w:r w:rsidR="000039FE" w:rsidRPr="003164AB">
        <w:rPr>
          <w:rFonts w:ascii="Simplified Arabic" w:hAnsi="Simplified Arabic" w:hint="cs"/>
          <w:sz w:val="27"/>
          <w:rtl/>
        </w:rPr>
        <w:t>،</w:t>
      </w:r>
      <w:r w:rsidRPr="003164AB">
        <w:rPr>
          <w:rFonts w:ascii="Simplified Arabic" w:hAnsi="Simplified Arabic"/>
          <w:sz w:val="27"/>
          <w:rtl/>
        </w:rPr>
        <w:t xml:space="preserve"> يجب الإيمان بي عليهم</w:t>
      </w:r>
      <w:r w:rsidR="000039FE" w:rsidRPr="003164AB">
        <w:rPr>
          <w:rFonts w:ascii="Simplified Arabic" w:hAnsi="Simplified Arabic" w:hint="cs"/>
          <w:sz w:val="27"/>
          <w:rtl/>
        </w:rPr>
        <w:t>،</w:t>
      </w:r>
      <w:r w:rsidRPr="003164AB">
        <w:rPr>
          <w:rFonts w:ascii="Simplified Arabic" w:hAnsi="Simplified Arabic"/>
          <w:sz w:val="27"/>
          <w:rtl/>
        </w:rPr>
        <w:t xml:space="preserve"> وبما جئت به</w:t>
      </w:r>
      <w:r w:rsidRPr="003164AB">
        <w:rPr>
          <w:rFonts w:ascii="Simplified Arabic" w:hAnsi="Simplified Arabic" w:hint="cs"/>
          <w:sz w:val="27"/>
          <w:rtl/>
        </w:rPr>
        <w:t xml:space="preserve">، </w:t>
      </w:r>
      <w:r w:rsidRPr="003164AB">
        <w:rPr>
          <w:rFonts w:ascii="Simplified Arabic" w:hAnsi="Simplified Arabic"/>
          <w:sz w:val="27"/>
          <w:rtl/>
        </w:rPr>
        <w:t>ولا كل</w:t>
      </w:r>
      <w:r w:rsidR="000039FE" w:rsidRPr="003164AB">
        <w:rPr>
          <w:rFonts w:ascii="Simplified Arabic" w:hAnsi="Simplified Arabic" w:hint="cs"/>
          <w:sz w:val="27"/>
          <w:rtl/>
        </w:rPr>
        <w:t>َّ</w:t>
      </w:r>
      <w:r w:rsidRPr="003164AB">
        <w:rPr>
          <w:rFonts w:ascii="Simplified Arabic" w:hAnsi="Simplified Arabic"/>
          <w:sz w:val="27"/>
          <w:rtl/>
        </w:rPr>
        <w:t>فني الله إظهار مثل هذا</w:t>
      </w:r>
      <w:r w:rsidR="000039FE" w:rsidRPr="003164AB">
        <w:rPr>
          <w:rFonts w:ascii="Simplified Arabic" w:hAnsi="Simplified Arabic" w:hint="cs"/>
          <w:sz w:val="27"/>
          <w:rtl/>
        </w:rPr>
        <w:t>،</w:t>
      </w:r>
      <w:r w:rsidRPr="003164AB">
        <w:rPr>
          <w:rFonts w:ascii="Simplified Arabic" w:hAnsi="Simplified Arabic"/>
          <w:sz w:val="27"/>
          <w:rtl/>
        </w:rPr>
        <w:t xml:space="preserve"> فأكون عاصياً بتركه</w:t>
      </w:r>
      <w:r w:rsidRPr="003164AB">
        <w:rPr>
          <w:rFonts w:hint="eastAsia"/>
          <w:sz w:val="24"/>
          <w:szCs w:val="24"/>
          <w:rtl/>
        </w:rPr>
        <w:t>»</w:t>
      </w:r>
      <w:r w:rsidRPr="003164AB">
        <w:rPr>
          <w:sz w:val="27"/>
          <w:vertAlign w:val="superscript"/>
          <w:rtl/>
        </w:rPr>
        <w:t>(</w:t>
      </w:r>
      <w:r w:rsidRPr="003164AB">
        <w:rPr>
          <w:rStyle w:val="ac"/>
          <w:rFonts w:ascii="_PDMS_Saleem_QuranFont" w:hAnsi="_PDMS_Saleem_QuranFont"/>
          <w:sz w:val="27"/>
          <w:rtl/>
        </w:rPr>
        <w:endnoteReference w:id="814"/>
      </w:r>
      <w:r w:rsidRPr="003164AB">
        <w:rPr>
          <w:sz w:val="27"/>
          <w:vertAlign w:val="superscript"/>
          <w:rtl/>
        </w:rPr>
        <w:t>)</w:t>
      </w:r>
      <w:r w:rsidRPr="003164AB">
        <w:rPr>
          <w:rFonts w:ascii="_PDMS_Saleem_QuranFont" w:hAnsi="_PDMS_Saleem_QuranFont" w:hint="cs"/>
          <w:sz w:val="27"/>
          <w:rtl/>
        </w:rPr>
        <w:t xml:space="preserve">. </w:t>
      </w:r>
    </w:p>
    <w:p w:rsidR="00CA05CF" w:rsidRPr="003164AB" w:rsidRDefault="00CA05CF" w:rsidP="00333D0C">
      <w:pPr>
        <w:autoSpaceDE w:val="0"/>
        <w:autoSpaceDN w:val="0"/>
        <w:adjustRightInd w:val="0"/>
        <w:rPr>
          <w:rFonts w:ascii="_PDMS_Saleem_QuranFont" w:hAnsi="_PDMS_Saleem_QuranFont"/>
          <w:sz w:val="27"/>
          <w:rtl/>
          <w:lang w:bidi="ar-IQ"/>
        </w:rPr>
      </w:pPr>
      <w:r w:rsidRPr="003164AB">
        <w:rPr>
          <w:rFonts w:ascii="_PDMS_Saleem_QuranFont" w:hAnsi="_PDMS_Saleem_QuranFont" w:hint="cs"/>
          <w:sz w:val="27"/>
          <w:rtl/>
          <w:lang w:bidi="ar-IQ"/>
        </w:rPr>
        <w:t>وقال العالم الكبير الملا</w:t>
      </w:r>
      <w:r w:rsidR="000039FE"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محسن الفيض الكاشاني</w:t>
      </w:r>
      <w:r w:rsidR="00E3566E" w:rsidRPr="002E623F">
        <w:rPr>
          <w:rFonts w:ascii="_PDMS_Saleem_QuranFont" w:hAnsi="_PDMS_Saleem_QuranFont" w:cs="Mosawi" w:hint="cs"/>
          <w:szCs w:val="22"/>
          <w:rtl/>
          <w:lang w:bidi="ar-IQ"/>
        </w:rPr>
        <w:t>&amp;</w:t>
      </w:r>
      <w:r w:rsidRPr="003164AB">
        <w:rPr>
          <w:rFonts w:ascii="_PDMS_Saleem_QuranFont" w:hAnsi="_PDMS_Saleem_QuranFont"/>
          <w:sz w:val="27"/>
          <w:vertAlign w:val="superscript"/>
          <w:rtl/>
          <w:lang w:bidi="ar-IQ"/>
        </w:rPr>
        <w:t>(</w:t>
      </w:r>
      <w:r w:rsidRPr="003164AB">
        <w:rPr>
          <w:rStyle w:val="ac"/>
          <w:rFonts w:ascii="_PDMS_Saleem_QuranFont" w:hAnsi="_PDMS_Saleem_QuranFont"/>
          <w:sz w:val="27"/>
          <w:rtl/>
          <w:lang w:bidi="ar-IQ"/>
        </w:rPr>
        <w:endnoteReference w:id="815"/>
      </w:r>
      <w:r w:rsidRPr="003164AB">
        <w:rPr>
          <w:rFonts w:ascii="_PDMS_Saleem_QuranFont" w:hAnsi="_PDMS_Saleem_QuranFont"/>
          <w:sz w:val="27"/>
          <w:vertAlign w:val="superscript"/>
          <w:rtl/>
          <w:lang w:bidi="ar-IQ"/>
        </w:rPr>
        <w:t>)</w:t>
      </w:r>
      <w:r w:rsidR="000039FE"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في ردّ مد</w:t>
      </w:r>
      <w:r w:rsidR="000039FE"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عيات محيي الدين بن عربي: </w:t>
      </w:r>
      <w:r w:rsidRPr="003164AB">
        <w:rPr>
          <w:rFonts w:hint="eastAsia"/>
          <w:sz w:val="24"/>
          <w:szCs w:val="24"/>
          <w:rtl/>
          <w:lang w:bidi="ar-IQ"/>
        </w:rPr>
        <w:t>«</w:t>
      </w:r>
      <w:r w:rsidRPr="003164AB">
        <w:rPr>
          <w:rFonts w:ascii="_PDMS_Saleem_QuranFont" w:hAnsi="_PDMS_Saleem_QuranFont" w:hint="cs"/>
          <w:sz w:val="27"/>
          <w:rtl/>
          <w:lang w:bidi="ar-IQ"/>
        </w:rPr>
        <w:t>هذا شيخهم الأكبر محيي الدين بن عربي</w:t>
      </w:r>
      <w:r w:rsidR="000039FE" w:rsidRPr="003164AB">
        <w:rPr>
          <w:rFonts w:ascii="_PDMS_Saleem_QuranFont" w:hAnsi="_PDMS_Saleem_QuranFont" w:hint="cs"/>
          <w:sz w:val="27"/>
          <w:rtl/>
          <w:lang w:bidi="ar-IQ"/>
        </w:rPr>
        <w:t xml:space="preserve">، </w:t>
      </w:r>
      <w:r w:rsidRPr="003164AB">
        <w:rPr>
          <w:rFonts w:ascii="_PDMS_Saleem_QuranFont" w:hAnsi="_PDMS_Saleem_QuranFont" w:hint="cs"/>
          <w:sz w:val="27"/>
          <w:rtl/>
          <w:lang w:bidi="ar-IQ"/>
        </w:rPr>
        <w:t>وهو من أئم</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ة صوفي</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تهم</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ومن رؤساء أهل معرفتهم</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يقول في فتوحاته: </w:t>
      </w:r>
      <w:r w:rsidRPr="003164AB">
        <w:rPr>
          <w:rFonts w:hint="eastAsia"/>
          <w:sz w:val="24"/>
          <w:szCs w:val="24"/>
          <w:rtl/>
          <w:lang w:bidi="ar-IQ"/>
        </w:rPr>
        <w:t>«</w:t>
      </w:r>
      <w:r w:rsidRPr="003164AB">
        <w:rPr>
          <w:rFonts w:ascii="_PDMS_Saleem_QuranFont" w:hAnsi="_PDMS_Saleem_QuranFont" w:hint="cs"/>
          <w:sz w:val="27"/>
          <w:rtl/>
          <w:lang w:bidi="ar-IQ"/>
        </w:rPr>
        <w:t>إني لم أسأل الله أن يعرّ</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فني إمام زماني، ولو كنت</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سألت</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ه لعرّ</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فني</w:t>
      </w:r>
      <w:r w:rsidRPr="003164AB">
        <w:rPr>
          <w:rFonts w:hint="eastAsia"/>
          <w:sz w:val="24"/>
          <w:szCs w:val="24"/>
          <w:rtl/>
          <w:lang w:bidi="ar-IQ"/>
        </w:rPr>
        <w:t>»</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فاعتبروا يا أولي الأبصار</w:t>
      </w:r>
      <w:r w:rsidR="00D3596C" w:rsidRPr="003164AB">
        <w:rPr>
          <w:rFonts w:ascii="_PDMS_Saleem_QuranFont" w:hAnsi="_PDMS_Saleem_QuranFont" w:hint="cs"/>
          <w:sz w:val="27"/>
          <w:rtl/>
          <w:lang w:bidi="ar-IQ"/>
        </w:rPr>
        <w:t xml:space="preserve">. </w:t>
      </w:r>
      <w:r w:rsidRPr="003164AB">
        <w:rPr>
          <w:rFonts w:ascii="_PDMS_Saleem_QuranFont" w:hAnsi="_PDMS_Saleem_QuranFont" w:hint="cs"/>
          <w:sz w:val="27"/>
          <w:rtl/>
          <w:lang w:bidi="ar-IQ"/>
        </w:rPr>
        <w:t>فإنه لما استغنى عن هذه المعرفة مع سماعه حديث</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w:t>
      </w:r>
      <w:r w:rsidRPr="003164AB">
        <w:rPr>
          <w:rFonts w:hint="eastAsia"/>
          <w:sz w:val="24"/>
          <w:szCs w:val="24"/>
          <w:rtl/>
          <w:lang w:bidi="ar-IQ"/>
        </w:rPr>
        <w:t>«</w:t>
      </w:r>
      <w:r w:rsidRPr="003164AB">
        <w:rPr>
          <w:rFonts w:ascii="_PDMS_Saleem_QuranFont" w:hAnsi="_PDMS_Saleem_QuranFont" w:hint="cs"/>
          <w:sz w:val="27"/>
          <w:rtl/>
          <w:lang w:bidi="ar-IQ"/>
        </w:rPr>
        <w:t>م</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ن</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مات ولم يعرف إمام زمانه مات ميتة</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جاهلية</w:t>
      </w:r>
      <w:r w:rsidRPr="003164AB">
        <w:rPr>
          <w:rFonts w:hint="eastAsia"/>
          <w:sz w:val="24"/>
          <w:szCs w:val="24"/>
          <w:rtl/>
          <w:lang w:bidi="ar-IQ"/>
        </w:rPr>
        <w:t>»</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المشهور بين العلماء كاف</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ة، خذله الله وتركه ونفسه</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فاستهو</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ت</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ه الشياطين في أرض </w:t>
      </w:r>
      <w:r w:rsidRPr="003164AB">
        <w:rPr>
          <w:rFonts w:ascii="_PDMS_Saleem_QuranFont" w:hAnsi="_PDMS_Saleem_QuranFont" w:hint="cs"/>
          <w:sz w:val="27"/>
          <w:rtl/>
          <w:lang w:bidi="ar-IQ"/>
        </w:rPr>
        <w:lastRenderedPageBreak/>
        <w:t>العلوم ح</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ي</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ران، فصار مع وفور علمه ودق</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ة نظره وسيره في أرض الحقائق وفهمه للأسرار والدقائق لم يستق</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م</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في شيء</w:t>
      </w:r>
      <w:r w:rsidR="00D3596C"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من علوم الشرائع، ولم يعرض على حدودها بضرس</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قاطع. وفي كلماته من مخالفات الشرع الفاضحة ومناقضات العقل الواضحة ما يضحك منه الصبيان</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وتستهزئ به النسوان، كما لا يخفى على م</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ن</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تتبّع تصانيفه، و</w:t>
      </w:r>
      <w:r w:rsidR="0063081E" w:rsidRPr="003164AB">
        <w:rPr>
          <w:rFonts w:ascii="_PDMS_Saleem_QuranFont" w:hAnsi="_PDMS_Saleem_QuranFont" w:hint="cs"/>
          <w:sz w:val="27"/>
          <w:rtl/>
          <w:lang w:bidi="ar-IQ"/>
        </w:rPr>
        <w:t>لا سيَّما</w:t>
      </w:r>
      <w:r w:rsidRPr="003164AB">
        <w:rPr>
          <w:rFonts w:ascii="_PDMS_Saleem_QuranFont" w:hAnsi="_PDMS_Saleem_QuranFont" w:hint="cs"/>
          <w:sz w:val="27"/>
          <w:rtl/>
          <w:lang w:bidi="ar-IQ"/>
        </w:rPr>
        <w:t xml:space="preserve"> الفتوحات</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خصوصاً ما ذكره في أبواب أسرار العبادات</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ثم مع دعاويه الطويلة العريضة في معرفة الله</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ومشاهدة المعبود وملازمته في عين الشهود</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وتطوافه بالعرش المجيد</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وفناه في التوحيد، تراه ذا شطح وطامّات وصلف ورعونات وتخليط ومناقضات تجمع الأضداد</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وحيرة محيّرة تقطع الأكباد. ويأتي تارة</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بكلام</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ذي ثبات وثبوت، وأخرى بما هو أوهن من بيت العنكبوت. وفي كتبه وتصانيفه من سوء أدبه مع الله سبحانه في الأقوال ما لا يرضى به مسلم</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بحال</w:t>
      </w:r>
      <w:r w:rsidR="004E3787" w:rsidRPr="003164AB">
        <w:rPr>
          <w:rFonts w:ascii="_PDMS_Saleem_QuranFont" w:hAnsi="_PDMS_Saleem_QuranFont" w:hint="cs"/>
          <w:sz w:val="27"/>
          <w:rtl/>
          <w:lang w:bidi="ar-IQ"/>
        </w:rPr>
        <w:t>ٍ</w:t>
      </w:r>
      <w:r w:rsidRPr="003164AB">
        <w:rPr>
          <w:rFonts w:hint="eastAsia"/>
          <w:sz w:val="24"/>
          <w:szCs w:val="24"/>
          <w:rtl/>
          <w:lang w:bidi="ar-IQ"/>
        </w:rPr>
        <w:t>»</w:t>
      </w:r>
      <w:r w:rsidRPr="003164AB">
        <w:rPr>
          <w:sz w:val="27"/>
          <w:vertAlign w:val="superscript"/>
          <w:rtl/>
          <w:lang w:bidi="ar-IQ"/>
        </w:rPr>
        <w:t>(</w:t>
      </w:r>
      <w:r w:rsidRPr="003164AB">
        <w:rPr>
          <w:rStyle w:val="ac"/>
          <w:rFonts w:ascii="_PDMS_Saleem_QuranFont" w:hAnsi="_PDMS_Saleem_QuranFont"/>
          <w:sz w:val="27"/>
          <w:rtl/>
          <w:lang w:bidi="ar-IQ"/>
        </w:rPr>
        <w:endnoteReference w:id="816"/>
      </w:r>
      <w:r w:rsidRPr="003164AB">
        <w:rPr>
          <w:sz w:val="27"/>
          <w:vertAlign w:val="superscript"/>
          <w:rtl/>
          <w:lang w:bidi="ar-IQ"/>
        </w:rPr>
        <w:t>)</w:t>
      </w:r>
      <w:r w:rsidRPr="003164AB">
        <w:rPr>
          <w:rFonts w:ascii="_PDMS_Saleem_QuranFont" w:hAnsi="_PDMS_Saleem_QuranFont" w:hint="cs"/>
          <w:sz w:val="27"/>
          <w:rtl/>
          <w:lang w:bidi="ar-IQ"/>
        </w:rPr>
        <w:t xml:space="preserve">. </w:t>
      </w:r>
    </w:p>
    <w:p w:rsidR="00CA05CF" w:rsidRPr="003164AB" w:rsidRDefault="00CA05CF" w:rsidP="00333D0C">
      <w:pPr>
        <w:autoSpaceDE w:val="0"/>
        <w:autoSpaceDN w:val="0"/>
        <w:adjustRightInd w:val="0"/>
        <w:rPr>
          <w:rFonts w:ascii="_PDMS_Saleem_QuranFont" w:hAnsi="_PDMS_Saleem_QuranFont"/>
          <w:sz w:val="27"/>
          <w:rtl/>
          <w:lang w:bidi="ar-IQ"/>
        </w:rPr>
      </w:pPr>
      <w:r w:rsidRPr="003164AB">
        <w:rPr>
          <w:rFonts w:ascii="_PDMS_Saleem_QuranFont" w:hAnsi="_PDMS_Saleem_QuranFont" w:hint="cs"/>
          <w:sz w:val="27"/>
          <w:rtl/>
          <w:lang w:bidi="ar-IQ"/>
        </w:rPr>
        <w:t>وقد أشار العلا</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مة المجلسي</w:t>
      </w:r>
      <w:r w:rsidR="00E3566E" w:rsidRPr="002E623F">
        <w:rPr>
          <w:rFonts w:ascii="_PDMS_Saleem_QuranFont" w:hAnsi="_PDMS_Saleem_QuranFont" w:cs="Mosawi" w:hint="cs"/>
          <w:szCs w:val="22"/>
          <w:rtl/>
          <w:lang w:bidi="ar-IQ"/>
        </w:rPr>
        <w:t>&amp;</w:t>
      </w:r>
      <w:r w:rsidRPr="003164AB">
        <w:rPr>
          <w:rFonts w:ascii="_PDMS_Saleem_QuranFont" w:hAnsi="_PDMS_Saleem_QuranFont" w:hint="cs"/>
          <w:sz w:val="27"/>
          <w:rtl/>
          <w:lang w:bidi="ar-IQ"/>
        </w:rPr>
        <w:t xml:space="preserve"> إلى ضرورة أن يكون للإنسان ملجأ</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في يوم القيامة، معترضاً على كشف وشهود محيي الدين بن عربي، قائلاً: </w:t>
      </w:r>
      <w:r w:rsidRPr="003164AB">
        <w:rPr>
          <w:rFonts w:hint="eastAsia"/>
          <w:sz w:val="24"/>
          <w:szCs w:val="24"/>
          <w:rtl/>
          <w:lang w:bidi="ar-IQ"/>
        </w:rPr>
        <w:t>«</w:t>
      </w:r>
      <w:r w:rsidRPr="003164AB">
        <w:rPr>
          <w:rFonts w:ascii="_PDMS_Saleem_QuranFont" w:hAnsi="_PDMS_Saleem_QuranFont" w:hint="cs"/>
          <w:sz w:val="27"/>
          <w:rtl/>
          <w:lang w:bidi="ar-IQ"/>
        </w:rPr>
        <w:t>أو تلجأ إلى محيي الدين</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وقد سمعت</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خزعبلاته في أو</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ل الكتاب وآخره، والقائل: إن جمعاً من أولياء الله ير</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و</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ن الرافضة على صور الخنازير. والقائل: إني لمّا عرج</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ت</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رأيت</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رتبة عليّ</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أقل</w:t>
      </w:r>
      <w:r w:rsidR="005A25CD">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من رتبة أبي بكر وعثمان، ورأيت</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أبا بكر في العرش، فلما رجعت</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قلت</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لعلي</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كيف كنت</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تدّ</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عي في الدنيا أنك أفضل منهم، ورأيت</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ك الآن في أدنى المراتب</w:t>
      </w:r>
      <w:r w:rsidRPr="003164AB">
        <w:rPr>
          <w:rFonts w:hint="eastAsia"/>
          <w:sz w:val="24"/>
          <w:szCs w:val="24"/>
          <w:rtl/>
          <w:lang w:bidi="ar-IQ"/>
        </w:rPr>
        <w:t>»</w:t>
      </w:r>
      <w:r w:rsidRPr="003164AB">
        <w:rPr>
          <w:sz w:val="27"/>
          <w:vertAlign w:val="superscript"/>
          <w:rtl/>
          <w:lang w:bidi="ar-IQ"/>
        </w:rPr>
        <w:t>(</w:t>
      </w:r>
      <w:r w:rsidRPr="003164AB">
        <w:rPr>
          <w:rStyle w:val="ac"/>
          <w:rFonts w:ascii="_PDMS_Saleem_QuranFont" w:hAnsi="_PDMS_Saleem_QuranFont"/>
          <w:sz w:val="27"/>
          <w:rtl/>
          <w:lang w:bidi="ar-IQ"/>
        </w:rPr>
        <w:endnoteReference w:id="817"/>
      </w:r>
      <w:r w:rsidRPr="003164AB">
        <w:rPr>
          <w:sz w:val="27"/>
          <w:vertAlign w:val="superscript"/>
          <w:rtl/>
          <w:lang w:bidi="ar-IQ"/>
        </w:rPr>
        <w:t>)</w:t>
      </w:r>
      <w:r w:rsidRPr="003164AB">
        <w:rPr>
          <w:rFonts w:ascii="_PDMS_Saleem_QuranFont" w:hAnsi="_PDMS_Saleem_QuranFont" w:hint="cs"/>
          <w:sz w:val="27"/>
          <w:rtl/>
          <w:lang w:bidi="ar-IQ"/>
        </w:rPr>
        <w:t xml:space="preserve">. </w:t>
      </w:r>
    </w:p>
    <w:p w:rsidR="00CA05CF" w:rsidRPr="003164AB" w:rsidRDefault="00CA05CF" w:rsidP="00333D0C">
      <w:pPr>
        <w:autoSpaceDE w:val="0"/>
        <w:autoSpaceDN w:val="0"/>
        <w:adjustRightInd w:val="0"/>
        <w:rPr>
          <w:rFonts w:ascii="_PDMS_Saleem_QuranFont" w:hAnsi="_PDMS_Saleem_QuranFont"/>
          <w:sz w:val="27"/>
          <w:rtl/>
          <w:lang w:bidi="ar-IQ"/>
        </w:rPr>
      </w:pPr>
    </w:p>
    <w:p w:rsidR="00CA05CF" w:rsidRPr="003164AB" w:rsidRDefault="00CA05CF" w:rsidP="00333D0C">
      <w:pPr>
        <w:pStyle w:val="31"/>
        <w:spacing w:line="400" w:lineRule="exact"/>
        <w:rPr>
          <w:color w:val="auto"/>
          <w:rtl/>
          <w:lang w:bidi="ar-IQ"/>
        </w:rPr>
      </w:pPr>
      <w:r w:rsidRPr="003164AB">
        <w:rPr>
          <w:rFonts w:hint="cs"/>
          <w:color w:val="auto"/>
          <w:rtl/>
          <w:lang w:bidi="ar-IQ"/>
        </w:rPr>
        <w:t>ابن عربي والمولوي</w:t>
      </w:r>
      <w:r w:rsidRPr="003164AB">
        <w:rPr>
          <w:rFonts w:hint="cs"/>
          <w:color w:val="auto"/>
          <w:rtl/>
          <w:lang w:val="en-US" w:bidi="ar-IQ"/>
        </w:rPr>
        <w:t xml:space="preserve"> ــــــ</w:t>
      </w:r>
    </w:p>
    <w:p w:rsidR="00CA05CF" w:rsidRPr="003164AB" w:rsidRDefault="00CA05CF" w:rsidP="00333D0C">
      <w:pPr>
        <w:rPr>
          <w:sz w:val="27"/>
          <w:rtl/>
          <w:lang w:bidi="ar-IQ"/>
        </w:rPr>
      </w:pPr>
      <w:r w:rsidRPr="003164AB">
        <w:rPr>
          <w:rFonts w:ascii="_PDMS_Saleem_QuranFont" w:hAnsi="_PDMS_Saleem_QuranFont" w:hint="cs"/>
          <w:sz w:val="27"/>
          <w:rtl/>
          <w:lang w:bidi="ar-IQ"/>
        </w:rPr>
        <w:t xml:space="preserve">لقد اعتبر الشيخ الشهيد مرتضى </w:t>
      </w:r>
      <w:r w:rsidR="004E3787" w:rsidRPr="003164AB">
        <w:rPr>
          <w:rFonts w:ascii="_PDMS_Saleem_QuranFont" w:hAnsi="_PDMS_Saleem_QuranFont" w:hint="cs"/>
          <w:sz w:val="27"/>
          <w:rtl/>
          <w:lang w:bidi="ar-IQ"/>
        </w:rPr>
        <w:t>م</w:t>
      </w:r>
      <w:r w:rsidRPr="003164AB">
        <w:rPr>
          <w:rFonts w:ascii="_PDMS_Saleem_QuranFont" w:hAnsi="_PDMS_Saleem_QuranFont" w:hint="cs"/>
          <w:sz w:val="27"/>
          <w:rtl/>
          <w:lang w:bidi="ar-IQ"/>
        </w:rPr>
        <w:t>طه</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ري</w:t>
      </w:r>
      <w:r w:rsidR="00E3566E" w:rsidRPr="002E623F">
        <w:rPr>
          <w:rFonts w:ascii="_PDMS_Saleem_QuranFont" w:hAnsi="_PDMS_Saleem_QuranFont" w:cs="Mosawi" w:hint="cs"/>
          <w:szCs w:val="22"/>
          <w:rtl/>
          <w:lang w:bidi="ar-IQ"/>
        </w:rPr>
        <w:t>&amp;</w:t>
      </w:r>
      <w:r w:rsidRPr="003164AB">
        <w:rPr>
          <w:rFonts w:ascii="_PDMS_Saleem_QuranFont" w:hAnsi="_PDMS_Saleem_QuranFont" w:hint="cs"/>
          <w:sz w:val="27"/>
          <w:rtl/>
          <w:lang w:bidi="ar-IQ"/>
        </w:rPr>
        <w:t xml:space="preserve"> المولوي </w:t>
      </w:r>
      <w:r w:rsidRPr="003164AB">
        <w:rPr>
          <w:rFonts w:hint="eastAsia"/>
          <w:sz w:val="24"/>
          <w:szCs w:val="24"/>
          <w:rtl/>
          <w:lang w:bidi="ar-IQ"/>
        </w:rPr>
        <w:t>«</w:t>
      </w:r>
      <w:r w:rsidRPr="003164AB">
        <w:rPr>
          <w:rFonts w:ascii="_PDMS_Saleem_QuranFont" w:hAnsi="_PDMS_Saleem_QuranFont" w:hint="cs"/>
          <w:sz w:val="27"/>
          <w:rtl/>
          <w:lang w:bidi="ar-IQ"/>
        </w:rPr>
        <w:t>متأث</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راً إلى حدّ</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كبير</w:t>
      </w:r>
      <w:r w:rsidRPr="003164AB">
        <w:rPr>
          <w:rFonts w:hint="eastAsia"/>
          <w:sz w:val="24"/>
          <w:szCs w:val="24"/>
          <w:rtl/>
          <w:lang w:bidi="ar-IQ"/>
        </w:rPr>
        <w:t>»</w:t>
      </w:r>
      <w:r w:rsidRPr="003164AB">
        <w:rPr>
          <w:rFonts w:ascii="_PDMS_Saleem_QuranFont" w:hAnsi="_PDMS_Saleem_QuranFont" w:hint="cs"/>
          <w:sz w:val="27"/>
          <w:rtl/>
          <w:lang w:bidi="ar-IQ"/>
        </w:rPr>
        <w:t xml:space="preserve"> بابن عربي</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وقال بشأن المثنوي: </w:t>
      </w:r>
      <w:r w:rsidRPr="003164AB">
        <w:rPr>
          <w:rFonts w:hint="eastAsia"/>
          <w:sz w:val="24"/>
          <w:szCs w:val="24"/>
          <w:rtl/>
          <w:lang w:bidi="ar-IQ"/>
        </w:rPr>
        <w:t>«</w:t>
      </w:r>
      <w:r w:rsidRPr="003164AB">
        <w:rPr>
          <w:rFonts w:hint="cs"/>
          <w:sz w:val="27"/>
          <w:rtl/>
          <w:lang w:bidi="ar-IQ"/>
        </w:rPr>
        <w:t>إن المثنوي في الأساس يدور حول محور وحدة الوجود</w:t>
      </w:r>
      <w:r w:rsidR="004E3787" w:rsidRPr="003164AB">
        <w:rPr>
          <w:rFonts w:hint="cs"/>
          <w:sz w:val="27"/>
          <w:rtl/>
          <w:lang w:bidi="ar-IQ"/>
        </w:rPr>
        <w:t>،</w:t>
      </w:r>
      <w:r w:rsidRPr="003164AB">
        <w:rPr>
          <w:rFonts w:hint="cs"/>
          <w:sz w:val="27"/>
          <w:rtl/>
          <w:lang w:bidi="ar-IQ"/>
        </w:rPr>
        <w:t xml:space="preserve"> التي صدع بها الشيخ محيي الدين بن عربي</w:t>
      </w:r>
      <w:r w:rsidRPr="003164AB">
        <w:rPr>
          <w:rFonts w:hint="eastAsia"/>
          <w:sz w:val="24"/>
          <w:szCs w:val="24"/>
          <w:rtl/>
          <w:lang w:bidi="ar-IQ"/>
        </w:rPr>
        <w:t>»</w:t>
      </w:r>
      <w:r w:rsidRPr="003164AB">
        <w:rPr>
          <w:sz w:val="27"/>
          <w:vertAlign w:val="superscript"/>
          <w:rtl/>
          <w:lang w:bidi="ar-IQ"/>
        </w:rPr>
        <w:t>(</w:t>
      </w:r>
      <w:r w:rsidRPr="003164AB">
        <w:rPr>
          <w:rStyle w:val="ac"/>
          <w:sz w:val="27"/>
          <w:rtl/>
          <w:lang w:bidi="ar-IQ"/>
        </w:rPr>
        <w:endnoteReference w:id="818"/>
      </w:r>
      <w:r w:rsidRPr="003164AB">
        <w:rPr>
          <w:sz w:val="27"/>
          <w:vertAlign w:val="superscript"/>
          <w:rtl/>
          <w:lang w:bidi="ar-IQ"/>
        </w:rPr>
        <w:t>)</w:t>
      </w:r>
      <w:r w:rsidRPr="003164AB">
        <w:rPr>
          <w:rFonts w:hint="cs"/>
          <w:sz w:val="27"/>
          <w:rtl/>
          <w:lang w:bidi="ar-IQ"/>
        </w:rPr>
        <w:t xml:space="preserve">. </w:t>
      </w:r>
    </w:p>
    <w:p w:rsidR="00CA05CF" w:rsidRPr="003164AB" w:rsidRDefault="00CA05CF" w:rsidP="00333D0C">
      <w:pPr>
        <w:autoSpaceDE w:val="0"/>
        <w:autoSpaceDN w:val="0"/>
        <w:adjustRightInd w:val="0"/>
        <w:rPr>
          <w:rFonts w:ascii="_PDMS_Saleem_QuranFont" w:hAnsi="_PDMS_Saleem_QuranFont"/>
          <w:sz w:val="27"/>
          <w:rtl/>
          <w:lang w:bidi="ar-IQ"/>
        </w:rPr>
      </w:pPr>
      <w:r w:rsidRPr="003164AB">
        <w:rPr>
          <w:rFonts w:ascii="_PDMS_Saleem_QuranFont" w:hAnsi="_PDMS_Saleem_QuranFont" w:hint="cs"/>
          <w:sz w:val="27"/>
          <w:rtl/>
          <w:lang w:bidi="ar-IQ"/>
        </w:rPr>
        <w:t>وفي هذا المورد نذكّر بمسألة</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وهي أن محيي الدين بن عربي قد سعى في الفصّ الموسوي من كتاب (فصوص الحكم) ـ من خلال الاستناد إلى بعض الآيات القرآنية ـ إلى تبرير توبة وإيمان فرعون أثناء غرقه. وبطبيعة الحال فإنه قد ذهب في الباب الرابع والستين من (الفتوحات المك</w:t>
      </w:r>
      <w:r w:rsidR="004E3787" w:rsidRPr="003164AB">
        <w:rPr>
          <w:rFonts w:ascii="_PDMS_Saleem_QuranFont" w:hAnsi="_PDMS_Saleem_QuranFont" w:hint="cs"/>
          <w:sz w:val="27"/>
          <w:rtl/>
          <w:lang w:bidi="ar-IQ"/>
        </w:rPr>
        <w:t>ّية)</w:t>
      </w:r>
      <w:r w:rsidRPr="003164AB">
        <w:rPr>
          <w:rFonts w:ascii="_PDMS_Saleem_QuranFont" w:hAnsi="_PDMS_Saleem_QuranFont"/>
          <w:sz w:val="27"/>
          <w:vertAlign w:val="superscript"/>
          <w:rtl/>
          <w:lang w:bidi="ar-IQ"/>
        </w:rPr>
        <w:t>(</w:t>
      </w:r>
      <w:r w:rsidRPr="003164AB">
        <w:rPr>
          <w:rStyle w:val="ac"/>
          <w:rFonts w:ascii="_PDMS_Saleem_QuranFont" w:hAnsi="_PDMS_Saleem_QuranFont"/>
          <w:sz w:val="27"/>
          <w:rtl/>
          <w:lang w:bidi="ar-IQ"/>
        </w:rPr>
        <w:endnoteReference w:id="819"/>
      </w:r>
      <w:r w:rsidRPr="003164AB">
        <w:rPr>
          <w:rFonts w:ascii="_PDMS_Saleem_QuranFont" w:hAnsi="_PDMS_Saleem_QuranFont"/>
          <w:sz w:val="27"/>
          <w:vertAlign w:val="superscript"/>
          <w:rtl/>
          <w:lang w:bidi="ar-IQ"/>
        </w:rPr>
        <w:t>)</w:t>
      </w:r>
      <w:r w:rsidRPr="003164AB">
        <w:rPr>
          <w:rFonts w:ascii="_PDMS_Saleem_QuranFont" w:hAnsi="_PDMS_Saleem_QuranFont" w:hint="cs"/>
          <w:sz w:val="27"/>
          <w:rtl/>
          <w:lang w:bidi="ar-IQ"/>
        </w:rPr>
        <w:t xml:space="preserve"> إلى القول بخلود فرعون في النار</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w:t>
      </w:r>
      <w:r w:rsidRPr="003164AB">
        <w:rPr>
          <w:rFonts w:ascii="_PDMS_Saleem_QuranFont" w:hAnsi="_PDMS_Saleem_QuranFont" w:hint="cs"/>
          <w:sz w:val="27"/>
          <w:rtl/>
          <w:lang w:bidi="ar-IQ"/>
        </w:rPr>
        <w:lastRenderedPageBreak/>
        <w:t>بسبب اد</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عائه الألوهية. لقد اعترض المخالفون لابن عربي على اد</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عائه قبول توبة وإيمان فرعون بشد</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ة</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واثبتوا مخالفة هذا الاد</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عاء لصريح القرآن الكريم، ولكن</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لم تت</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ضح الغاية من ذهاب ابن عربي إلى مثل هذا الاد</w:t>
      </w:r>
      <w:r w:rsidR="004E3787"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عاء. إن العرفان لا شأن له بظاهر الأمور، ويمكن لوحدة الوجود أن تجمع بين كفر وعناد فرعون وبين عبوديته وتسليمه (وهذا هو مكمن اللطف في ذلك). وهذا ما ذهب إليه المولوي جلال الدين الرومي، إذ يقول</w:t>
      </w:r>
      <w:r w:rsidR="00044211" w:rsidRPr="003164AB">
        <w:rPr>
          <w:rFonts w:ascii="_PDMS_Saleem_QuranFont" w:hAnsi="_PDMS_Saleem_QuranFont" w:hint="cs"/>
          <w:sz w:val="27"/>
          <w:rtl/>
          <w:lang w:bidi="ar-IQ"/>
        </w:rPr>
        <w:t xml:space="preserve"> ما مضمونه</w:t>
      </w:r>
      <w:r w:rsidR="00044211" w:rsidRPr="003164AB">
        <w:rPr>
          <w:rFonts w:hint="cs"/>
          <w:sz w:val="28"/>
          <w:rtl/>
          <w:lang w:bidi="ar-IQ"/>
        </w:rPr>
        <w:t xml:space="preserve"> باللغة العربية: عندما تتكثر الألوان في الأشياء تقوم الحرب بين موسى ونفسه، وعندما يفقد الشيئان لونَيْهما سيتّحدان في الشاكلة، ويسود السلام بين موسى وعدوّه</w:t>
      </w:r>
      <w:r w:rsidRPr="003164AB">
        <w:rPr>
          <w:sz w:val="27"/>
          <w:vertAlign w:val="superscript"/>
          <w:rtl/>
          <w:lang w:bidi="ar-IQ"/>
        </w:rPr>
        <w:t>(</w:t>
      </w:r>
      <w:r w:rsidRPr="003164AB">
        <w:rPr>
          <w:rStyle w:val="ac"/>
          <w:rFonts w:ascii="_PDMS_Saleem_QuranFont" w:hAnsi="_PDMS_Saleem_QuranFont"/>
          <w:sz w:val="27"/>
          <w:rtl/>
          <w:lang w:bidi="ar-IQ"/>
        </w:rPr>
        <w:endnoteReference w:id="820"/>
      </w:r>
      <w:r w:rsidRPr="003164AB">
        <w:rPr>
          <w:sz w:val="27"/>
          <w:vertAlign w:val="superscript"/>
          <w:rtl/>
          <w:lang w:bidi="ar-IQ"/>
        </w:rPr>
        <w:t>)</w:t>
      </w:r>
      <w:r w:rsidRPr="003164AB">
        <w:rPr>
          <w:rFonts w:ascii="_PDMS_Saleem_QuranFont" w:hAnsi="_PDMS_Saleem_QuranFont" w:hint="cs"/>
          <w:sz w:val="27"/>
          <w:rtl/>
          <w:lang w:bidi="ar-IQ"/>
        </w:rPr>
        <w:t xml:space="preserve">. </w:t>
      </w:r>
    </w:p>
    <w:p w:rsidR="00CA05CF" w:rsidRPr="003164AB" w:rsidRDefault="00CA05CF" w:rsidP="00333D0C">
      <w:pPr>
        <w:autoSpaceDE w:val="0"/>
        <w:autoSpaceDN w:val="0"/>
        <w:adjustRightInd w:val="0"/>
        <w:rPr>
          <w:rFonts w:ascii="_PDMS_Saleem_QuranFont" w:hAnsi="_PDMS_Saleem_QuranFont"/>
          <w:sz w:val="27"/>
          <w:rtl/>
          <w:lang w:bidi="ar-IQ"/>
        </w:rPr>
      </w:pPr>
      <w:r w:rsidRPr="003164AB">
        <w:rPr>
          <w:rFonts w:ascii="_PDMS_Saleem_QuranFont" w:hAnsi="_PDMS_Saleem_QuranFont" w:hint="cs"/>
          <w:sz w:val="27"/>
          <w:rtl/>
          <w:lang w:bidi="ar-IQ"/>
        </w:rPr>
        <w:t>أجل</w:t>
      </w:r>
      <w:r w:rsidR="00044211"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لقد تنزّل ابن عربي في هذا الموضع من مستوى العارف إلى مستوى المتكل</w:t>
      </w:r>
      <w:r w:rsidR="00044211"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م. ويا</w:t>
      </w:r>
      <w:r w:rsidR="00044211" w:rsidRPr="003164AB">
        <w:rPr>
          <w:rFonts w:ascii="_PDMS_Saleem_QuranFont" w:hAnsi="_PDMS_Saleem_QuranFont" w:hint="cs"/>
          <w:sz w:val="27"/>
          <w:rtl/>
          <w:lang w:bidi="ar-IQ"/>
        </w:rPr>
        <w:t xml:space="preserve"> </w:t>
      </w:r>
      <w:r w:rsidRPr="003164AB">
        <w:rPr>
          <w:rFonts w:ascii="_PDMS_Saleem_QuranFont" w:hAnsi="_PDMS_Saleem_QuranFont" w:hint="cs"/>
          <w:sz w:val="27"/>
          <w:rtl/>
          <w:lang w:bidi="ar-IQ"/>
        </w:rPr>
        <w:t>حب</w:t>
      </w:r>
      <w:r w:rsidR="00044211"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ذا لو أمكن لابن عربي أن يستفيد من المولوي، كما استفاد المولوي من ابن عربي! إلا</w:t>
      </w:r>
      <w:r w:rsidR="00044211"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أن هذا لم يكن ممكناً؛ لأن المولوي قد تحدّ</w:t>
      </w:r>
      <w:r w:rsidR="00044211"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ث باللغة الفارسية، ثم إنه جاء إلى هذه الدنيا بعد وفاة محيي الدين بسنوات</w:t>
      </w:r>
      <w:r w:rsidR="00044211"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w:t>
      </w:r>
    </w:p>
    <w:p w:rsidR="00CA05CF" w:rsidRPr="003164AB" w:rsidRDefault="00CA05CF" w:rsidP="00333D0C">
      <w:pPr>
        <w:autoSpaceDE w:val="0"/>
        <w:autoSpaceDN w:val="0"/>
        <w:adjustRightInd w:val="0"/>
        <w:rPr>
          <w:rFonts w:ascii="_PDMS_Saleem_QuranFont" w:hAnsi="_PDMS_Saleem_QuranFont"/>
          <w:sz w:val="27"/>
          <w:rtl/>
          <w:lang w:bidi="ar-IQ"/>
        </w:rPr>
      </w:pPr>
    </w:p>
    <w:p w:rsidR="00CA05CF" w:rsidRPr="003164AB" w:rsidRDefault="00CA05CF" w:rsidP="00333D0C">
      <w:pPr>
        <w:pStyle w:val="31"/>
        <w:spacing w:line="400" w:lineRule="exact"/>
        <w:rPr>
          <w:color w:val="auto"/>
          <w:rtl/>
          <w:lang w:bidi="ar-IQ"/>
        </w:rPr>
      </w:pPr>
      <w:r w:rsidRPr="003164AB">
        <w:rPr>
          <w:rFonts w:hint="cs"/>
          <w:color w:val="auto"/>
          <w:rtl/>
          <w:lang w:bidi="ar-IQ"/>
        </w:rPr>
        <w:t>توظيف علم الحروف</w:t>
      </w:r>
      <w:r w:rsidRPr="003164AB">
        <w:rPr>
          <w:rFonts w:hint="cs"/>
          <w:color w:val="auto"/>
          <w:rtl/>
          <w:lang w:val="en-US" w:bidi="ar-IQ"/>
        </w:rPr>
        <w:t xml:space="preserve"> ــــــ</w:t>
      </w:r>
    </w:p>
    <w:p w:rsidR="00CA05CF" w:rsidRPr="003164AB" w:rsidRDefault="00CA05CF" w:rsidP="00333D0C">
      <w:pPr>
        <w:autoSpaceDE w:val="0"/>
        <w:autoSpaceDN w:val="0"/>
        <w:adjustRightInd w:val="0"/>
        <w:rPr>
          <w:rFonts w:ascii="_PDMS_Saleem_QuranFont" w:hAnsi="_PDMS_Saleem_QuranFont"/>
          <w:sz w:val="27"/>
          <w:rtl/>
          <w:lang w:bidi="ar-IQ"/>
        </w:rPr>
      </w:pPr>
      <w:r w:rsidRPr="003164AB">
        <w:rPr>
          <w:rFonts w:ascii="_PDMS_Saleem_QuranFont" w:hAnsi="_PDMS_Saleem_QuranFont" w:hint="cs"/>
          <w:sz w:val="27"/>
          <w:rtl/>
          <w:lang w:bidi="ar-IQ"/>
        </w:rPr>
        <w:t>كما عمد محيي الدين بن عربي من أجل نشر أفكاره العرفانية إلى توظيف حت</w:t>
      </w:r>
      <w:r w:rsidR="00044211"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ى علم الحروف أيضاً، وقد عرضها بتفخيم</w:t>
      </w:r>
      <w:r w:rsidR="00044211"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فنراه في (الفتوحات المك</w:t>
      </w:r>
      <w:r w:rsidR="00044211"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ية)</w:t>
      </w:r>
      <w:r w:rsidRPr="003164AB">
        <w:rPr>
          <w:rFonts w:ascii="_PDMS_Saleem_QuranFont" w:hAnsi="_PDMS_Saleem_QuranFont"/>
          <w:sz w:val="27"/>
          <w:vertAlign w:val="superscript"/>
          <w:rtl/>
          <w:lang w:bidi="ar-IQ"/>
        </w:rPr>
        <w:t>(</w:t>
      </w:r>
      <w:r w:rsidRPr="003164AB">
        <w:rPr>
          <w:rStyle w:val="ac"/>
          <w:rFonts w:ascii="_PDMS_Saleem_QuranFont" w:hAnsi="_PDMS_Saleem_QuranFont"/>
          <w:sz w:val="27"/>
          <w:rtl/>
          <w:lang w:bidi="ar-IQ"/>
        </w:rPr>
        <w:endnoteReference w:id="821"/>
      </w:r>
      <w:r w:rsidRPr="003164AB">
        <w:rPr>
          <w:rFonts w:ascii="_PDMS_Saleem_QuranFont" w:hAnsi="_PDMS_Saleem_QuranFont"/>
          <w:sz w:val="27"/>
          <w:vertAlign w:val="superscript"/>
          <w:rtl/>
          <w:lang w:bidi="ar-IQ"/>
        </w:rPr>
        <w:t>)</w:t>
      </w:r>
      <w:r w:rsidRPr="003164AB">
        <w:rPr>
          <w:rFonts w:ascii="_PDMS_Saleem_QuranFont" w:hAnsi="_PDMS_Saleem_QuranFont" w:hint="cs"/>
          <w:sz w:val="27"/>
          <w:rtl/>
          <w:lang w:bidi="ar-IQ"/>
        </w:rPr>
        <w:t xml:space="preserve"> ـ على سبيل المثال ـ ينسب الأبجدية المشرقية</w:t>
      </w:r>
      <w:r w:rsidRPr="003164AB">
        <w:rPr>
          <w:rFonts w:ascii="_PDMS_Saleem_QuranFont" w:hAnsi="_PDMS_Saleem_QuranFont"/>
          <w:sz w:val="27"/>
          <w:vertAlign w:val="superscript"/>
          <w:rtl/>
          <w:lang w:bidi="ar-IQ"/>
        </w:rPr>
        <w:t>(</w:t>
      </w:r>
      <w:r w:rsidRPr="003164AB">
        <w:rPr>
          <w:rStyle w:val="ac"/>
          <w:rFonts w:ascii="_PDMS_Saleem_QuranFont" w:hAnsi="_PDMS_Saleem_QuranFont"/>
          <w:sz w:val="27"/>
          <w:rtl/>
          <w:lang w:bidi="ar-IQ"/>
        </w:rPr>
        <w:endnoteReference w:id="822"/>
      </w:r>
      <w:r w:rsidRPr="003164AB">
        <w:rPr>
          <w:rFonts w:ascii="_PDMS_Saleem_QuranFont" w:hAnsi="_PDMS_Saleem_QuranFont"/>
          <w:sz w:val="27"/>
          <w:vertAlign w:val="superscript"/>
          <w:rtl/>
          <w:lang w:bidi="ar-IQ"/>
        </w:rPr>
        <w:t>)</w:t>
      </w:r>
      <w:r w:rsidRPr="003164AB">
        <w:rPr>
          <w:rFonts w:ascii="_PDMS_Saleem_QuranFont" w:hAnsi="_PDMS_Saleem_QuranFont" w:hint="cs"/>
          <w:sz w:val="27"/>
          <w:rtl/>
          <w:lang w:bidi="ar-IQ"/>
        </w:rPr>
        <w:t xml:space="preserve"> إلى </w:t>
      </w:r>
      <w:r w:rsidRPr="003164AB">
        <w:rPr>
          <w:rFonts w:hint="eastAsia"/>
          <w:sz w:val="24"/>
          <w:szCs w:val="24"/>
          <w:rtl/>
          <w:lang w:bidi="ar-IQ"/>
        </w:rPr>
        <w:t>«</w:t>
      </w:r>
      <w:r w:rsidRPr="003164AB">
        <w:rPr>
          <w:rFonts w:ascii="_PDMS_Saleem_QuranFont" w:hAnsi="_PDMS_Saleem_QuranFont" w:hint="cs"/>
          <w:sz w:val="27"/>
          <w:rtl/>
          <w:lang w:bidi="ar-IQ"/>
        </w:rPr>
        <w:t>أهل الأنوار</w:t>
      </w:r>
      <w:r w:rsidRPr="003164AB">
        <w:rPr>
          <w:rFonts w:hint="eastAsia"/>
          <w:sz w:val="24"/>
          <w:szCs w:val="24"/>
          <w:rtl/>
          <w:lang w:bidi="ar-IQ"/>
        </w:rPr>
        <w:t>»</w:t>
      </w:r>
      <w:r w:rsidRPr="003164AB">
        <w:rPr>
          <w:rFonts w:ascii="_PDMS_Saleem_QuranFont" w:hAnsi="_PDMS_Saleem_QuranFont" w:hint="cs"/>
          <w:sz w:val="27"/>
          <w:rtl/>
          <w:lang w:bidi="ar-IQ"/>
        </w:rPr>
        <w:t xml:space="preserve"> (= أهل المشرق)، والأبجدية المغربية إلى نفسه و</w:t>
      </w:r>
      <w:r w:rsidRPr="003164AB">
        <w:rPr>
          <w:rFonts w:hint="eastAsia"/>
          <w:sz w:val="24"/>
          <w:szCs w:val="24"/>
          <w:rtl/>
          <w:lang w:bidi="ar-IQ"/>
        </w:rPr>
        <w:t>«</w:t>
      </w:r>
      <w:r w:rsidRPr="003164AB">
        <w:rPr>
          <w:rFonts w:ascii="_PDMS_Saleem_QuranFont" w:hAnsi="_PDMS_Saleem_QuranFont" w:hint="cs"/>
          <w:sz w:val="27"/>
          <w:rtl/>
          <w:lang w:bidi="ar-IQ"/>
        </w:rPr>
        <w:t>أهل الأسرار</w:t>
      </w:r>
      <w:r w:rsidRPr="003164AB">
        <w:rPr>
          <w:rFonts w:hint="eastAsia"/>
          <w:sz w:val="24"/>
          <w:szCs w:val="24"/>
          <w:rtl/>
          <w:lang w:bidi="ar-IQ"/>
        </w:rPr>
        <w:t>»</w:t>
      </w:r>
      <w:r w:rsidRPr="003164AB">
        <w:rPr>
          <w:sz w:val="27"/>
          <w:vertAlign w:val="superscript"/>
          <w:rtl/>
          <w:lang w:bidi="ar-IQ"/>
        </w:rPr>
        <w:t>(</w:t>
      </w:r>
      <w:r w:rsidRPr="003164AB">
        <w:rPr>
          <w:rStyle w:val="ac"/>
          <w:rFonts w:ascii="_PDMS_Saleem_QuranFont" w:hAnsi="_PDMS_Saleem_QuranFont"/>
          <w:sz w:val="27"/>
          <w:rtl/>
          <w:lang w:bidi="ar-IQ"/>
        </w:rPr>
        <w:endnoteReference w:id="823"/>
      </w:r>
      <w:r w:rsidRPr="003164AB">
        <w:rPr>
          <w:sz w:val="27"/>
          <w:vertAlign w:val="superscript"/>
          <w:rtl/>
          <w:lang w:bidi="ar-IQ"/>
        </w:rPr>
        <w:t>)</w:t>
      </w:r>
      <w:r w:rsidR="00044211"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وقد تحدّ</w:t>
      </w:r>
      <w:r w:rsidR="00044211"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ث عن فضائل كل واحد من حروف المعجم</w:t>
      </w:r>
      <w:r w:rsidR="00044211"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شعراً ونثراً. </w:t>
      </w:r>
    </w:p>
    <w:p w:rsidR="00CA05CF" w:rsidRPr="003164AB" w:rsidRDefault="00CA05CF" w:rsidP="00333D0C">
      <w:pPr>
        <w:autoSpaceDE w:val="0"/>
        <w:autoSpaceDN w:val="0"/>
        <w:adjustRightInd w:val="0"/>
        <w:rPr>
          <w:rFonts w:ascii="Simplified Arabic" w:hAnsi="Simplified Arabic"/>
          <w:sz w:val="27"/>
          <w:rtl/>
          <w:lang w:bidi="ar-IQ"/>
        </w:rPr>
      </w:pPr>
      <w:r w:rsidRPr="003164AB">
        <w:rPr>
          <w:rFonts w:ascii="_PDMS_Saleem_QuranFont" w:hAnsi="_PDMS_Saleem_QuranFont" w:hint="cs"/>
          <w:sz w:val="27"/>
          <w:rtl/>
          <w:lang w:bidi="ar-IQ"/>
        </w:rPr>
        <w:t>وبالإضافة إلى الخصائص الع</w:t>
      </w:r>
      <w:r w:rsidR="00044211"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د</w:t>
      </w:r>
      <w:r w:rsidR="00044211"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دية للحروف، هناك عناية</w:t>
      </w:r>
      <w:r w:rsidR="00044211"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من ابن عربي بسائر الجوانب الأخرى في الحروف أيضاً</w:t>
      </w:r>
      <w:r w:rsidR="00044211"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فهو ـ على سبيل المثال ـ يرى في الحروف المنفصلة لكلمة </w:t>
      </w:r>
      <w:r w:rsidRPr="003164AB">
        <w:rPr>
          <w:rFonts w:hint="eastAsia"/>
          <w:sz w:val="24"/>
          <w:szCs w:val="24"/>
          <w:rtl/>
          <w:lang w:bidi="ar-IQ"/>
        </w:rPr>
        <w:t>«</w:t>
      </w:r>
      <w:r w:rsidRPr="003164AB">
        <w:rPr>
          <w:rFonts w:ascii="_PDMS_Saleem_QuranFont" w:hAnsi="_PDMS_Saleem_QuranFont" w:hint="cs"/>
          <w:sz w:val="27"/>
          <w:rtl/>
          <w:lang w:bidi="ar-IQ"/>
        </w:rPr>
        <w:t>داوود</w:t>
      </w:r>
      <w:r w:rsidRPr="003164AB">
        <w:rPr>
          <w:rFonts w:hint="eastAsia"/>
          <w:sz w:val="24"/>
          <w:szCs w:val="24"/>
          <w:rtl/>
          <w:lang w:bidi="ar-IQ"/>
        </w:rPr>
        <w:t>»</w:t>
      </w:r>
      <w:r w:rsidRPr="003164AB">
        <w:rPr>
          <w:rFonts w:ascii="_PDMS_Saleem_QuranFont" w:hAnsi="_PDMS_Saleem_QuranFont" w:hint="cs"/>
          <w:sz w:val="27"/>
          <w:rtl/>
          <w:lang w:bidi="ar-IQ"/>
        </w:rPr>
        <w:t>، وعدم اتصالها ببعضها أوّل نعمة</w:t>
      </w:r>
      <w:r w:rsidR="00044211" w:rsidRPr="003164AB">
        <w:rPr>
          <w:rFonts w:ascii="_PDMS_Saleem_QuranFont" w:hAnsi="_PDMS_Saleem_QuranFont" w:hint="cs"/>
          <w:sz w:val="27"/>
          <w:rtl/>
          <w:lang w:bidi="ar-IQ"/>
        </w:rPr>
        <w:t>ٍ</w:t>
      </w:r>
      <w:r w:rsidRPr="003164AB">
        <w:rPr>
          <w:rFonts w:ascii="_PDMS_Saleem_QuranFont" w:hAnsi="_PDMS_Saleem_QuranFont" w:hint="cs"/>
          <w:sz w:val="27"/>
          <w:rtl/>
          <w:lang w:bidi="ar-IQ"/>
        </w:rPr>
        <w:t xml:space="preserve"> يمنّ بها الله سبحانه وتعالى على هذا النبي؛ إذ يقول: </w:t>
      </w:r>
      <w:r w:rsidRPr="003164AB">
        <w:rPr>
          <w:rFonts w:hint="eastAsia"/>
          <w:sz w:val="24"/>
          <w:szCs w:val="24"/>
          <w:rtl/>
          <w:lang w:bidi="ar-IQ"/>
        </w:rPr>
        <w:t>«</w:t>
      </w:r>
      <w:r w:rsidRPr="003164AB">
        <w:rPr>
          <w:rFonts w:ascii="Simplified Arabic" w:hAnsi="Simplified Arabic"/>
          <w:sz w:val="27"/>
          <w:rtl/>
          <w:lang w:bidi="ar-IQ"/>
        </w:rPr>
        <w:t>فأول نعمة أنعم الله بها على دا</w:t>
      </w:r>
      <w:r w:rsidR="00044211" w:rsidRPr="003164AB">
        <w:rPr>
          <w:rFonts w:ascii="Simplified Arabic" w:hAnsi="Simplified Arabic" w:hint="cs"/>
          <w:sz w:val="27"/>
          <w:rtl/>
          <w:lang w:bidi="ar-IQ"/>
        </w:rPr>
        <w:t>و</w:t>
      </w:r>
      <w:r w:rsidRPr="003164AB">
        <w:rPr>
          <w:rFonts w:ascii="Simplified Arabic" w:hAnsi="Simplified Arabic"/>
          <w:sz w:val="27"/>
          <w:rtl/>
          <w:lang w:bidi="ar-IQ"/>
        </w:rPr>
        <w:t>ود</w:t>
      </w:r>
      <w:r w:rsidR="00E3566E" w:rsidRPr="00F74CC8">
        <w:rPr>
          <w:rFonts w:ascii="Simplified Arabic" w:hAnsi="Simplified Arabic" w:cs="Mosawi" w:hint="cs"/>
          <w:szCs w:val="22"/>
          <w:rtl/>
          <w:lang w:bidi="ar-IQ"/>
        </w:rPr>
        <w:t>×</w:t>
      </w:r>
      <w:r w:rsidRPr="003164AB">
        <w:rPr>
          <w:rFonts w:ascii="Simplified Arabic" w:hAnsi="Simplified Arabic" w:hint="cs"/>
          <w:sz w:val="27"/>
          <w:rtl/>
          <w:lang w:bidi="ar-IQ"/>
        </w:rPr>
        <w:t xml:space="preserve"> </w:t>
      </w:r>
      <w:r w:rsidRPr="003164AB">
        <w:rPr>
          <w:rFonts w:ascii="Simplified Arabic" w:hAnsi="Simplified Arabic"/>
          <w:sz w:val="27"/>
          <w:rtl/>
          <w:lang w:bidi="ar-IQ"/>
        </w:rPr>
        <w:t>أن أعطاه اسما</w:t>
      </w:r>
      <w:r w:rsidR="00044211" w:rsidRPr="003164AB">
        <w:rPr>
          <w:rFonts w:ascii="Simplified Arabic" w:hAnsi="Simplified Arabic" w:hint="cs"/>
          <w:sz w:val="27"/>
          <w:rtl/>
          <w:lang w:bidi="ar-IQ"/>
        </w:rPr>
        <w:t>ً</w:t>
      </w:r>
      <w:r w:rsidRPr="003164AB">
        <w:rPr>
          <w:rFonts w:ascii="Simplified Arabic" w:hAnsi="Simplified Arabic"/>
          <w:sz w:val="27"/>
          <w:rtl/>
          <w:lang w:bidi="ar-IQ"/>
        </w:rPr>
        <w:t xml:space="preserve"> ليس فيه حرف من حروف الاتصال</w:t>
      </w:r>
      <w:r w:rsidRPr="003164AB">
        <w:rPr>
          <w:rFonts w:ascii="Simplified Arabic" w:hAnsi="Simplified Arabic" w:hint="cs"/>
          <w:sz w:val="27"/>
          <w:rtl/>
          <w:lang w:bidi="ar-IQ"/>
        </w:rPr>
        <w:t xml:space="preserve">، </w:t>
      </w:r>
      <w:r w:rsidRPr="003164AB">
        <w:rPr>
          <w:rFonts w:ascii="Simplified Arabic" w:hAnsi="Simplified Arabic"/>
          <w:sz w:val="27"/>
          <w:rtl/>
          <w:lang w:bidi="ar-IQ"/>
        </w:rPr>
        <w:t>فقطعه عن العالم بذلك</w:t>
      </w:r>
      <w:r w:rsidR="00546901" w:rsidRPr="003164AB">
        <w:rPr>
          <w:rFonts w:ascii="Simplified Arabic" w:hAnsi="Simplified Arabic" w:hint="cs"/>
          <w:sz w:val="27"/>
          <w:rtl/>
          <w:lang w:bidi="ar-IQ"/>
        </w:rPr>
        <w:t>؛</w:t>
      </w:r>
      <w:r w:rsidRPr="003164AB">
        <w:rPr>
          <w:rFonts w:ascii="Simplified Arabic" w:hAnsi="Simplified Arabic"/>
          <w:sz w:val="27"/>
          <w:rtl/>
          <w:lang w:bidi="ar-IQ"/>
        </w:rPr>
        <w:t xml:space="preserve"> إخبارا</w:t>
      </w:r>
      <w:r w:rsidRPr="003164AB">
        <w:rPr>
          <w:rFonts w:ascii="Simplified Arabic" w:hAnsi="Simplified Arabic" w:hint="cs"/>
          <w:sz w:val="27"/>
          <w:rtl/>
          <w:lang w:bidi="ar-IQ"/>
        </w:rPr>
        <w:t>ً</w:t>
      </w:r>
      <w:r w:rsidRPr="003164AB">
        <w:rPr>
          <w:rFonts w:ascii="Simplified Arabic" w:hAnsi="Simplified Arabic"/>
          <w:sz w:val="27"/>
          <w:rtl/>
          <w:lang w:bidi="ar-IQ"/>
        </w:rPr>
        <w:t xml:space="preserve"> لنا عنه بمجر</w:t>
      </w:r>
      <w:r w:rsidR="00546901" w:rsidRPr="003164AB">
        <w:rPr>
          <w:rFonts w:ascii="Simplified Arabic" w:hAnsi="Simplified Arabic" w:hint="cs"/>
          <w:sz w:val="27"/>
          <w:rtl/>
          <w:lang w:bidi="ar-IQ"/>
        </w:rPr>
        <w:t>ّ</w:t>
      </w:r>
      <w:r w:rsidRPr="003164AB">
        <w:rPr>
          <w:rFonts w:ascii="Simplified Arabic" w:hAnsi="Simplified Arabic"/>
          <w:sz w:val="27"/>
          <w:rtl/>
          <w:lang w:bidi="ar-IQ"/>
        </w:rPr>
        <w:t>د هذا الاسم، وهي</w:t>
      </w:r>
      <w:r w:rsidRPr="003164AB">
        <w:rPr>
          <w:rFonts w:ascii="Simplified Arabic" w:hAnsi="Simplified Arabic" w:hint="cs"/>
          <w:sz w:val="27"/>
          <w:rtl/>
          <w:lang w:bidi="ar-IQ"/>
        </w:rPr>
        <w:t xml:space="preserve">: </w:t>
      </w:r>
      <w:r w:rsidRPr="003164AB">
        <w:rPr>
          <w:rFonts w:ascii="Simplified Arabic" w:hAnsi="Simplified Arabic"/>
          <w:sz w:val="27"/>
          <w:rtl/>
          <w:lang w:bidi="ar-IQ"/>
        </w:rPr>
        <w:t>الدال</w:t>
      </w:r>
      <w:r w:rsidRPr="003164AB">
        <w:rPr>
          <w:rFonts w:ascii="Simplified Arabic" w:hAnsi="Simplified Arabic" w:hint="cs"/>
          <w:sz w:val="27"/>
          <w:rtl/>
          <w:lang w:bidi="ar-IQ"/>
        </w:rPr>
        <w:t xml:space="preserve">، </w:t>
      </w:r>
      <w:r w:rsidRPr="003164AB">
        <w:rPr>
          <w:rFonts w:ascii="Simplified Arabic" w:hAnsi="Simplified Arabic"/>
          <w:sz w:val="27"/>
          <w:rtl/>
          <w:lang w:bidi="ar-IQ"/>
        </w:rPr>
        <w:t>والألف</w:t>
      </w:r>
      <w:r w:rsidRPr="003164AB">
        <w:rPr>
          <w:rFonts w:ascii="Simplified Arabic" w:hAnsi="Simplified Arabic" w:hint="cs"/>
          <w:sz w:val="27"/>
          <w:rtl/>
          <w:lang w:bidi="ar-IQ"/>
        </w:rPr>
        <w:t xml:space="preserve">، </w:t>
      </w:r>
      <w:r w:rsidRPr="003164AB">
        <w:rPr>
          <w:rFonts w:ascii="Simplified Arabic" w:hAnsi="Simplified Arabic"/>
          <w:sz w:val="27"/>
          <w:rtl/>
          <w:lang w:bidi="ar-IQ"/>
        </w:rPr>
        <w:t>والواو</w:t>
      </w:r>
      <w:r w:rsidRPr="003164AB">
        <w:rPr>
          <w:rFonts w:ascii="Simplified Arabic" w:hAnsi="Simplified Arabic" w:hint="cs"/>
          <w:sz w:val="27"/>
          <w:rtl/>
          <w:lang w:bidi="ar-IQ"/>
        </w:rPr>
        <w:t xml:space="preserve">. </w:t>
      </w:r>
      <w:r w:rsidRPr="003164AB">
        <w:rPr>
          <w:rFonts w:ascii="Simplified Arabic" w:hAnsi="Simplified Arabic"/>
          <w:sz w:val="27"/>
          <w:rtl/>
          <w:lang w:bidi="ar-IQ"/>
        </w:rPr>
        <w:t>وسم</w:t>
      </w:r>
      <w:r w:rsidR="00546901" w:rsidRPr="003164AB">
        <w:rPr>
          <w:rFonts w:ascii="Simplified Arabic" w:hAnsi="Simplified Arabic" w:hint="cs"/>
          <w:sz w:val="27"/>
          <w:rtl/>
          <w:lang w:bidi="ar-IQ"/>
        </w:rPr>
        <w:t>ّ</w:t>
      </w:r>
      <w:r w:rsidRPr="003164AB">
        <w:rPr>
          <w:rFonts w:ascii="Simplified Arabic" w:hAnsi="Simplified Arabic"/>
          <w:sz w:val="27"/>
          <w:rtl/>
          <w:lang w:bidi="ar-IQ"/>
        </w:rPr>
        <w:t>ى الله محمدا</w:t>
      </w:r>
      <w:r w:rsidRPr="003164AB">
        <w:rPr>
          <w:rFonts w:ascii="Simplified Arabic" w:hAnsi="Simplified Arabic" w:hint="cs"/>
          <w:sz w:val="27"/>
          <w:rtl/>
          <w:lang w:bidi="ar-IQ"/>
        </w:rPr>
        <w:t>ً</w:t>
      </w:r>
      <w:r w:rsidR="00E3566E" w:rsidRPr="003D6D09">
        <w:rPr>
          <w:rFonts w:ascii="Simplified Arabic" w:hAnsi="Simplified Arabic" w:cs="Mosawi" w:hint="cs"/>
          <w:szCs w:val="22"/>
          <w:rtl/>
          <w:lang w:bidi="ar-IQ"/>
        </w:rPr>
        <w:t>|</w:t>
      </w:r>
      <w:r w:rsidRPr="003164AB">
        <w:rPr>
          <w:rFonts w:ascii="Simplified Arabic" w:hAnsi="Simplified Arabic"/>
          <w:sz w:val="27"/>
          <w:rtl/>
          <w:lang w:bidi="ar-IQ"/>
        </w:rPr>
        <w:t xml:space="preserve"> بحروف الاتصال والانفصال، فوصله به </w:t>
      </w:r>
      <w:r w:rsidRPr="003164AB">
        <w:rPr>
          <w:rFonts w:ascii="Simplified Arabic" w:hAnsi="Simplified Arabic" w:hint="cs"/>
          <w:sz w:val="27"/>
          <w:rtl/>
          <w:lang w:bidi="ar-IQ"/>
        </w:rPr>
        <w:lastRenderedPageBreak/>
        <w:t>[</w:t>
      </w:r>
      <w:r w:rsidRPr="003164AB">
        <w:rPr>
          <w:rFonts w:ascii="Simplified Arabic" w:hAnsi="Simplified Arabic"/>
          <w:sz w:val="27"/>
          <w:rtl/>
          <w:lang w:bidi="ar-IQ"/>
        </w:rPr>
        <w:t>أي</w:t>
      </w:r>
      <w:r w:rsidRPr="003164AB">
        <w:rPr>
          <w:rFonts w:ascii="Simplified Arabic" w:hAnsi="Simplified Arabic" w:hint="cs"/>
          <w:sz w:val="27"/>
          <w:rtl/>
          <w:lang w:bidi="ar-IQ"/>
        </w:rPr>
        <w:t xml:space="preserve"> ب</w:t>
      </w:r>
      <w:r w:rsidRPr="003164AB">
        <w:rPr>
          <w:rFonts w:ascii="Simplified Arabic" w:hAnsi="Simplified Arabic"/>
          <w:sz w:val="27"/>
          <w:rtl/>
          <w:lang w:bidi="ar-IQ"/>
        </w:rPr>
        <w:t>الحق</w:t>
      </w:r>
      <w:r w:rsidR="00546901" w:rsidRPr="003164AB">
        <w:rPr>
          <w:rFonts w:ascii="Simplified Arabic" w:hAnsi="Simplified Arabic" w:hint="cs"/>
          <w:sz w:val="27"/>
          <w:rtl/>
          <w:lang w:bidi="ar-IQ"/>
        </w:rPr>
        <w:t>ّ</w:t>
      </w:r>
      <w:r w:rsidRPr="003164AB">
        <w:rPr>
          <w:rFonts w:ascii="Simplified Arabic" w:hAnsi="Simplified Arabic" w:hint="cs"/>
          <w:sz w:val="27"/>
          <w:rtl/>
          <w:lang w:bidi="ar-IQ"/>
        </w:rPr>
        <w:t>]</w:t>
      </w:r>
      <w:r w:rsidR="00546901" w:rsidRPr="003164AB">
        <w:rPr>
          <w:rFonts w:ascii="Simplified Arabic" w:hAnsi="Simplified Arabic" w:hint="cs"/>
          <w:sz w:val="27"/>
          <w:rtl/>
          <w:lang w:bidi="ar-IQ"/>
        </w:rPr>
        <w:t>،</w:t>
      </w:r>
      <w:r w:rsidRPr="003164AB">
        <w:rPr>
          <w:rFonts w:ascii="Simplified Arabic" w:hAnsi="Simplified Arabic" w:hint="cs"/>
          <w:sz w:val="27"/>
          <w:rtl/>
          <w:lang w:bidi="ar-IQ"/>
        </w:rPr>
        <w:t xml:space="preserve"> </w:t>
      </w:r>
      <w:r w:rsidRPr="003164AB">
        <w:rPr>
          <w:rFonts w:ascii="Simplified Arabic" w:hAnsi="Simplified Arabic"/>
          <w:sz w:val="27"/>
          <w:rtl/>
          <w:lang w:bidi="ar-IQ"/>
        </w:rPr>
        <w:t>وفصله عن العالم، فجمع له بين الحالتين في اسمه</w:t>
      </w:r>
      <w:r w:rsidR="00546901" w:rsidRPr="003164AB">
        <w:rPr>
          <w:rFonts w:ascii="Simplified Arabic" w:hAnsi="Simplified Arabic" w:hint="cs"/>
          <w:sz w:val="27"/>
          <w:rtl/>
          <w:lang w:bidi="ar-IQ"/>
        </w:rPr>
        <w:t>،</w:t>
      </w:r>
      <w:r w:rsidRPr="003164AB">
        <w:rPr>
          <w:rFonts w:ascii="Simplified Arabic" w:hAnsi="Simplified Arabic"/>
          <w:sz w:val="27"/>
          <w:rtl/>
          <w:lang w:bidi="ar-IQ"/>
        </w:rPr>
        <w:t xml:space="preserve"> كما جمع لدا</w:t>
      </w:r>
      <w:r w:rsidR="00546901" w:rsidRPr="003164AB">
        <w:rPr>
          <w:rFonts w:ascii="Simplified Arabic" w:hAnsi="Simplified Arabic" w:hint="cs"/>
          <w:sz w:val="27"/>
          <w:rtl/>
          <w:lang w:bidi="ar-IQ"/>
        </w:rPr>
        <w:t>و</w:t>
      </w:r>
      <w:r w:rsidRPr="003164AB">
        <w:rPr>
          <w:rFonts w:ascii="Simplified Arabic" w:hAnsi="Simplified Arabic"/>
          <w:sz w:val="27"/>
          <w:rtl/>
          <w:lang w:bidi="ar-IQ"/>
        </w:rPr>
        <w:t>ود</w:t>
      </w:r>
      <w:r w:rsidRPr="003164AB">
        <w:rPr>
          <w:rFonts w:ascii="Simplified Arabic" w:hAnsi="Simplified Arabic" w:hint="cs"/>
          <w:sz w:val="27"/>
          <w:rtl/>
          <w:lang w:bidi="ar-IQ"/>
        </w:rPr>
        <w:t xml:space="preserve"> </w:t>
      </w:r>
      <w:r w:rsidRPr="003164AB">
        <w:rPr>
          <w:rFonts w:ascii="Simplified Arabic" w:hAnsi="Simplified Arabic"/>
          <w:sz w:val="27"/>
          <w:rtl/>
          <w:lang w:bidi="ar-IQ"/>
        </w:rPr>
        <w:t>بين الحالين من طريق المعنى</w:t>
      </w:r>
      <w:r w:rsidRPr="003164AB">
        <w:rPr>
          <w:rFonts w:ascii="_PDMS_Saleem_QuranFont" w:hAnsi="_PDMS_Saleem_QuranFont" w:hint="cs"/>
          <w:sz w:val="27"/>
          <w:rtl/>
          <w:lang w:bidi="ar-IQ"/>
        </w:rPr>
        <w:t xml:space="preserve">، </w:t>
      </w:r>
      <w:r w:rsidRPr="003164AB">
        <w:rPr>
          <w:rFonts w:ascii="Simplified Arabic" w:hAnsi="Simplified Arabic"/>
          <w:sz w:val="27"/>
          <w:rtl/>
          <w:lang w:bidi="ar-IQ"/>
        </w:rPr>
        <w:t>ولم يجعل</w:t>
      </w:r>
      <w:r w:rsidRPr="003164AB">
        <w:rPr>
          <w:rFonts w:ascii="Simplified Arabic" w:hAnsi="Simplified Arabic" w:hint="cs"/>
          <w:sz w:val="27"/>
          <w:rtl/>
          <w:lang w:bidi="ar-IQ"/>
        </w:rPr>
        <w:t xml:space="preserve"> </w:t>
      </w:r>
      <w:r w:rsidRPr="003164AB">
        <w:rPr>
          <w:rFonts w:ascii="Simplified Arabic" w:hAnsi="Simplified Arabic"/>
          <w:sz w:val="27"/>
          <w:rtl/>
          <w:lang w:bidi="ar-IQ"/>
        </w:rPr>
        <w:t>ذلك في اسمه، فكان ذلك اختصاصا</w:t>
      </w:r>
      <w:r w:rsidRPr="003164AB">
        <w:rPr>
          <w:rFonts w:ascii="Simplified Arabic" w:hAnsi="Simplified Arabic" w:hint="cs"/>
          <w:sz w:val="27"/>
          <w:rtl/>
          <w:lang w:bidi="ar-IQ"/>
        </w:rPr>
        <w:t>ً</w:t>
      </w:r>
      <w:r w:rsidRPr="003164AB">
        <w:rPr>
          <w:rFonts w:ascii="Simplified Arabic" w:hAnsi="Simplified Arabic"/>
          <w:sz w:val="27"/>
          <w:rtl/>
          <w:lang w:bidi="ar-IQ"/>
        </w:rPr>
        <w:t xml:space="preserve"> لمحمد على داو</w:t>
      </w:r>
      <w:r w:rsidR="00546901" w:rsidRPr="003164AB">
        <w:rPr>
          <w:rFonts w:ascii="Simplified Arabic" w:hAnsi="Simplified Arabic" w:hint="cs"/>
          <w:sz w:val="27"/>
          <w:rtl/>
          <w:lang w:bidi="ar-IQ"/>
        </w:rPr>
        <w:t>و</w:t>
      </w:r>
      <w:r w:rsidRPr="003164AB">
        <w:rPr>
          <w:rFonts w:ascii="Simplified Arabic" w:hAnsi="Simplified Arabic"/>
          <w:sz w:val="27"/>
          <w:rtl/>
          <w:lang w:bidi="ar-IQ"/>
        </w:rPr>
        <w:t>د</w:t>
      </w:r>
      <w:r w:rsidRPr="003164AB">
        <w:rPr>
          <w:rFonts w:ascii="Simplified Arabic" w:hAnsi="Simplified Arabic" w:hint="cs"/>
          <w:sz w:val="27"/>
          <w:rtl/>
          <w:lang w:bidi="ar-IQ"/>
        </w:rPr>
        <w:t xml:space="preserve"> ـ</w:t>
      </w:r>
      <w:r w:rsidRPr="003164AB">
        <w:rPr>
          <w:rFonts w:ascii="Simplified Arabic" w:hAnsi="Simplified Arabic"/>
          <w:sz w:val="27"/>
          <w:rtl/>
          <w:lang w:bidi="ar-IQ"/>
        </w:rPr>
        <w:t xml:space="preserve"> صلوات الله عليهما</w:t>
      </w:r>
      <w:r w:rsidRPr="003164AB">
        <w:rPr>
          <w:rFonts w:ascii="Simplified Arabic" w:hAnsi="Simplified Arabic" w:hint="cs"/>
          <w:sz w:val="27"/>
          <w:rtl/>
          <w:lang w:bidi="ar-IQ"/>
        </w:rPr>
        <w:t xml:space="preserve"> ـ</w:t>
      </w:r>
      <w:r w:rsidR="00546901" w:rsidRPr="003164AB">
        <w:rPr>
          <w:rFonts w:ascii="Simplified Arabic" w:hAnsi="Simplified Arabic" w:hint="cs"/>
          <w:sz w:val="27"/>
          <w:rtl/>
          <w:lang w:bidi="ar-IQ"/>
        </w:rPr>
        <w:t xml:space="preserve">، </w:t>
      </w:r>
      <w:r w:rsidRPr="003164AB">
        <w:rPr>
          <w:rFonts w:ascii="Simplified Arabic" w:hAnsi="Simplified Arabic"/>
          <w:sz w:val="27"/>
          <w:rtl/>
          <w:lang w:bidi="ar-IQ"/>
        </w:rPr>
        <w:t>أعني التنبيه عليه باسمه</w:t>
      </w:r>
      <w:r w:rsidR="00546901" w:rsidRPr="003164AB">
        <w:rPr>
          <w:rFonts w:ascii="Simplified Arabic" w:hAnsi="Simplified Arabic" w:hint="cs"/>
          <w:sz w:val="27"/>
          <w:rtl/>
          <w:lang w:bidi="ar-IQ"/>
        </w:rPr>
        <w:t>،</w:t>
      </w:r>
      <w:r w:rsidRPr="003164AB">
        <w:rPr>
          <w:rFonts w:ascii="Simplified Arabic" w:hAnsi="Simplified Arabic"/>
          <w:sz w:val="27"/>
          <w:rtl/>
          <w:lang w:bidi="ar-IQ"/>
        </w:rPr>
        <w:t xml:space="preserve"> فتم</w:t>
      </w:r>
      <w:r w:rsidR="00546901" w:rsidRPr="003164AB">
        <w:rPr>
          <w:rFonts w:ascii="Simplified Arabic" w:hAnsi="Simplified Arabic" w:hint="cs"/>
          <w:sz w:val="27"/>
          <w:rtl/>
          <w:lang w:bidi="ar-IQ"/>
        </w:rPr>
        <w:t>ّ</w:t>
      </w:r>
      <w:r w:rsidRPr="003164AB">
        <w:rPr>
          <w:rFonts w:ascii="Simplified Arabic" w:hAnsi="Simplified Arabic" w:hint="cs"/>
          <w:sz w:val="27"/>
          <w:rtl/>
          <w:lang w:bidi="ar-IQ"/>
        </w:rPr>
        <w:t xml:space="preserve"> </w:t>
      </w:r>
      <w:r w:rsidRPr="003164AB">
        <w:rPr>
          <w:rFonts w:ascii="Simplified Arabic" w:hAnsi="Simplified Arabic"/>
          <w:sz w:val="27"/>
          <w:rtl/>
          <w:lang w:bidi="ar-IQ"/>
        </w:rPr>
        <w:t xml:space="preserve">له </w:t>
      </w:r>
      <w:r w:rsidRPr="003164AB">
        <w:rPr>
          <w:rFonts w:ascii="Simplified Arabic" w:hAnsi="Simplified Arabic" w:hint="cs"/>
          <w:sz w:val="27"/>
          <w:rtl/>
          <w:lang w:bidi="ar-IQ"/>
        </w:rPr>
        <w:t>[</w:t>
      </w:r>
      <w:r w:rsidRPr="003164AB">
        <w:rPr>
          <w:rFonts w:ascii="Simplified Arabic" w:hAnsi="Simplified Arabic"/>
          <w:sz w:val="27"/>
          <w:rtl/>
          <w:lang w:bidi="ar-IQ"/>
        </w:rPr>
        <w:t>أي لمحمد</w:t>
      </w:r>
      <w:r w:rsidR="00377262" w:rsidRPr="00377262">
        <w:rPr>
          <w:rFonts w:ascii="Mosawi" w:hAnsi="Mosawi" w:cs="Mosawi"/>
          <w:szCs w:val="22"/>
          <w:rtl/>
        </w:rPr>
        <w:t>ﷺ</w:t>
      </w:r>
      <w:r w:rsidRPr="003164AB">
        <w:rPr>
          <w:rFonts w:ascii="Simplified Arabic" w:hAnsi="Simplified Arabic" w:hint="cs"/>
          <w:sz w:val="27"/>
          <w:rtl/>
          <w:lang w:bidi="ar-IQ"/>
        </w:rPr>
        <w:t xml:space="preserve">] </w:t>
      </w:r>
      <w:r w:rsidRPr="003164AB">
        <w:rPr>
          <w:rFonts w:ascii="Simplified Arabic" w:hAnsi="Simplified Arabic"/>
          <w:sz w:val="27"/>
          <w:rtl/>
          <w:lang w:bidi="ar-IQ"/>
        </w:rPr>
        <w:t>الأمر من جميع جهاته، وكذلك في اسمه</w:t>
      </w:r>
      <w:r w:rsidRPr="003164AB">
        <w:rPr>
          <w:rFonts w:ascii="Simplified Arabic" w:hAnsi="Simplified Arabic" w:hint="cs"/>
          <w:sz w:val="27"/>
          <w:rtl/>
          <w:lang w:bidi="ar-IQ"/>
        </w:rPr>
        <w:t xml:space="preserve"> </w:t>
      </w:r>
      <w:r w:rsidRPr="003164AB">
        <w:rPr>
          <w:rFonts w:ascii="Simplified Arabic" w:hAnsi="Simplified Arabic"/>
          <w:sz w:val="27"/>
          <w:rtl/>
          <w:lang w:bidi="ar-IQ"/>
        </w:rPr>
        <w:t>أحمد</w:t>
      </w:r>
      <w:r w:rsidR="00546901" w:rsidRPr="003164AB">
        <w:rPr>
          <w:rFonts w:ascii="Simplified Arabic" w:hAnsi="Simplified Arabic" w:hint="cs"/>
          <w:sz w:val="27"/>
          <w:rtl/>
          <w:lang w:bidi="ar-IQ"/>
        </w:rPr>
        <w:t>،</w:t>
      </w:r>
      <w:r w:rsidRPr="003164AB">
        <w:rPr>
          <w:rFonts w:ascii="Simplified Arabic" w:hAnsi="Simplified Arabic"/>
          <w:sz w:val="27"/>
          <w:rtl/>
          <w:lang w:bidi="ar-IQ"/>
        </w:rPr>
        <w:t xml:space="preserve"> فهذا من حكمة الله</w:t>
      </w:r>
      <w:r w:rsidRPr="003164AB">
        <w:rPr>
          <w:rFonts w:hint="eastAsia"/>
          <w:sz w:val="24"/>
          <w:szCs w:val="24"/>
          <w:rtl/>
          <w:lang w:bidi="ar-IQ"/>
        </w:rPr>
        <w:t>»</w:t>
      </w:r>
      <w:r w:rsidRPr="003164AB">
        <w:rPr>
          <w:sz w:val="27"/>
          <w:vertAlign w:val="superscript"/>
          <w:rtl/>
          <w:lang w:bidi="ar-IQ"/>
        </w:rPr>
        <w:t>(</w:t>
      </w:r>
      <w:r w:rsidRPr="003164AB">
        <w:rPr>
          <w:rStyle w:val="ac"/>
          <w:rFonts w:ascii="_PDMS_Saleem_QuranFont" w:hAnsi="_PDMS_Saleem_QuranFont"/>
          <w:sz w:val="27"/>
          <w:rtl/>
          <w:lang w:bidi="ar-IQ"/>
        </w:rPr>
        <w:endnoteReference w:id="824"/>
      </w:r>
      <w:r w:rsidRPr="003164AB">
        <w:rPr>
          <w:sz w:val="27"/>
          <w:vertAlign w:val="superscript"/>
          <w:rtl/>
          <w:lang w:bidi="ar-IQ"/>
        </w:rPr>
        <w:t>)</w:t>
      </w:r>
      <w:r w:rsidRPr="003164AB">
        <w:rPr>
          <w:rFonts w:ascii="_PDMS_Saleem_QuranFont" w:hAnsi="_PDMS_Saleem_QuranFont" w:hint="cs"/>
          <w:sz w:val="27"/>
          <w:rtl/>
          <w:lang w:bidi="ar-IQ"/>
        </w:rPr>
        <w:t xml:space="preserve">. </w:t>
      </w:r>
    </w:p>
    <w:p w:rsidR="00CA05CF" w:rsidRPr="003164AB" w:rsidRDefault="00CA05CF" w:rsidP="00333D0C">
      <w:pPr>
        <w:autoSpaceDE w:val="0"/>
        <w:autoSpaceDN w:val="0"/>
        <w:adjustRightInd w:val="0"/>
        <w:rPr>
          <w:rFonts w:ascii="_PDMS_Saleem_QuranFont" w:hAnsi="_PDMS_Saleem_QuranFont"/>
          <w:sz w:val="27"/>
          <w:rtl/>
          <w:lang w:bidi="ar-IQ"/>
        </w:rPr>
      </w:pPr>
      <w:r w:rsidRPr="003164AB">
        <w:rPr>
          <w:rFonts w:ascii="_PDMS_Saleem_QuranFont" w:hAnsi="_PDMS_Saleem_QuranFont" w:hint="cs"/>
          <w:sz w:val="27"/>
          <w:rtl/>
          <w:lang w:bidi="ar-IQ"/>
        </w:rPr>
        <w:t xml:space="preserve">وبالتالي فإنه يقترح في الفصّ الموسوي أن تؤخذ كلمة </w:t>
      </w:r>
      <w:r w:rsidRPr="003164AB">
        <w:rPr>
          <w:rFonts w:hint="eastAsia"/>
          <w:sz w:val="24"/>
          <w:szCs w:val="24"/>
          <w:rtl/>
          <w:lang w:bidi="ar-IQ"/>
        </w:rPr>
        <w:t>«</w:t>
      </w:r>
      <w:r w:rsidRPr="003164AB">
        <w:rPr>
          <w:rFonts w:ascii="_PDMS_Saleem_QuranFont" w:hAnsi="_PDMS_Saleem_QuranFont" w:hint="cs"/>
          <w:sz w:val="27"/>
          <w:rtl/>
          <w:lang w:bidi="ar-IQ"/>
        </w:rPr>
        <w:t>مسجون</w:t>
      </w:r>
      <w:r w:rsidRPr="003164AB">
        <w:rPr>
          <w:rFonts w:hint="eastAsia"/>
          <w:sz w:val="24"/>
          <w:szCs w:val="24"/>
          <w:rtl/>
          <w:lang w:bidi="ar-IQ"/>
        </w:rPr>
        <w:t>»</w:t>
      </w:r>
      <w:r w:rsidRPr="003164AB">
        <w:rPr>
          <w:rFonts w:ascii="_PDMS_Saleem_QuranFont" w:hAnsi="_PDMS_Saleem_QuranFont" w:hint="cs"/>
          <w:sz w:val="27"/>
          <w:rtl/>
          <w:lang w:bidi="ar-IQ"/>
        </w:rPr>
        <w:t xml:space="preserve"> في الآية </w:t>
      </w:r>
      <w:r w:rsidR="00546901" w:rsidRPr="003164AB">
        <w:rPr>
          <w:rFonts w:ascii="_PDMS_Saleem_QuranFont" w:hAnsi="_PDMS_Saleem_QuranFont" w:hint="cs"/>
          <w:sz w:val="27"/>
          <w:rtl/>
          <w:lang w:bidi="ar-IQ"/>
        </w:rPr>
        <w:t>29</w:t>
      </w:r>
      <w:r w:rsidRPr="003164AB">
        <w:rPr>
          <w:rFonts w:ascii="_PDMS_Saleem_QuranFont" w:hAnsi="_PDMS_Saleem_QuranFont" w:hint="cs"/>
          <w:sz w:val="27"/>
          <w:rtl/>
          <w:lang w:bidi="ar-IQ"/>
        </w:rPr>
        <w:t xml:space="preserve"> من سورة الشعراء لا من مادة </w:t>
      </w:r>
      <w:r w:rsidRPr="003164AB">
        <w:rPr>
          <w:rFonts w:hint="eastAsia"/>
          <w:sz w:val="24"/>
          <w:szCs w:val="24"/>
          <w:rtl/>
          <w:lang w:bidi="ar-IQ"/>
        </w:rPr>
        <w:t>«</w:t>
      </w:r>
      <w:r w:rsidRPr="003164AB">
        <w:rPr>
          <w:rFonts w:ascii="_PDMS_Saleem_QuranFont" w:hAnsi="_PDMS_Saleem_QuranFont" w:hint="cs"/>
          <w:sz w:val="27"/>
          <w:rtl/>
          <w:lang w:bidi="ar-IQ"/>
        </w:rPr>
        <w:t>سجن</w:t>
      </w:r>
      <w:r w:rsidRPr="003164AB">
        <w:rPr>
          <w:rFonts w:hint="eastAsia"/>
          <w:sz w:val="24"/>
          <w:szCs w:val="24"/>
          <w:rtl/>
          <w:lang w:bidi="ar-IQ"/>
        </w:rPr>
        <w:t>»</w:t>
      </w:r>
      <w:r w:rsidRPr="003164AB">
        <w:rPr>
          <w:rFonts w:ascii="_PDMS_Saleem_QuranFont" w:hAnsi="_PDMS_Saleem_QuranFont" w:hint="cs"/>
          <w:sz w:val="27"/>
          <w:rtl/>
          <w:lang w:bidi="ar-IQ"/>
        </w:rPr>
        <w:t xml:space="preserve">، بل من مادة </w:t>
      </w:r>
      <w:r w:rsidRPr="003164AB">
        <w:rPr>
          <w:rFonts w:hint="eastAsia"/>
          <w:sz w:val="24"/>
          <w:szCs w:val="24"/>
          <w:rtl/>
          <w:lang w:bidi="ar-IQ"/>
        </w:rPr>
        <w:t>«</w:t>
      </w:r>
      <w:r w:rsidRPr="003164AB">
        <w:rPr>
          <w:rFonts w:ascii="_PDMS_Saleem_QuranFont" w:hAnsi="_PDMS_Saleem_QuranFont" w:hint="cs"/>
          <w:sz w:val="27"/>
          <w:rtl/>
          <w:lang w:bidi="ar-IQ"/>
        </w:rPr>
        <w:t>جنّ</w:t>
      </w:r>
      <w:r w:rsidRPr="003164AB">
        <w:rPr>
          <w:rFonts w:hint="eastAsia"/>
          <w:sz w:val="24"/>
          <w:szCs w:val="24"/>
          <w:rtl/>
          <w:lang w:bidi="ar-IQ"/>
        </w:rPr>
        <w:t>»</w:t>
      </w:r>
      <w:r w:rsidRPr="003164AB">
        <w:rPr>
          <w:rFonts w:ascii="_PDMS_Saleem_QuranFont" w:hAnsi="_PDMS_Saleem_QuranFont" w:hint="cs"/>
          <w:sz w:val="27"/>
          <w:rtl/>
          <w:lang w:bidi="ar-IQ"/>
        </w:rPr>
        <w:t xml:space="preserve"> (بمعنى </w:t>
      </w:r>
      <w:r w:rsidRPr="003164AB">
        <w:rPr>
          <w:rFonts w:hint="eastAsia"/>
          <w:sz w:val="24"/>
          <w:szCs w:val="24"/>
          <w:rtl/>
          <w:lang w:bidi="ar-IQ"/>
        </w:rPr>
        <w:t>«</w:t>
      </w:r>
      <w:r w:rsidRPr="003164AB">
        <w:rPr>
          <w:rFonts w:ascii="_PDMS_Saleem_QuranFont" w:hAnsi="_PDMS_Saleem_QuranFont" w:hint="cs"/>
          <w:sz w:val="27"/>
          <w:rtl/>
          <w:lang w:bidi="ar-IQ"/>
        </w:rPr>
        <w:t>ستر</w:t>
      </w:r>
      <w:r w:rsidRPr="003164AB">
        <w:rPr>
          <w:rFonts w:hint="eastAsia"/>
          <w:sz w:val="24"/>
          <w:szCs w:val="24"/>
          <w:rtl/>
          <w:lang w:bidi="ar-IQ"/>
        </w:rPr>
        <w:t>»</w:t>
      </w:r>
      <w:r w:rsidRPr="003164AB">
        <w:rPr>
          <w:rFonts w:ascii="_PDMS_Saleem_QuranFont" w:hAnsi="_PDMS_Saleem_QuranFont" w:hint="cs"/>
          <w:sz w:val="27"/>
          <w:rtl/>
          <w:lang w:bidi="ar-IQ"/>
        </w:rPr>
        <w:t xml:space="preserve">)، واعتبار السين فيها حرفاً زائداً. </w:t>
      </w:r>
    </w:p>
    <w:p w:rsidR="00A64461" w:rsidRPr="003164AB" w:rsidRDefault="00CA05CF" w:rsidP="00333D0C">
      <w:pPr>
        <w:rPr>
          <w:rtl/>
          <w:lang w:val="x-none" w:eastAsia="x-none" w:bidi="ar-IQ"/>
        </w:rPr>
      </w:pPr>
      <w:r w:rsidRPr="003164AB">
        <w:rPr>
          <w:rFonts w:ascii="_PDMS_Saleem_QuranFont" w:hAnsi="_PDMS_Saleem_QuranFont" w:hint="cs"/>
          <w:sz w:val="27"/>
          <w:rtl/>
          <w:lang w:bidi="ar-IQ"/>
        </w:rPr>
        <w:t xml:space="preserve">وهذه نماذج من بين أكثر الكلمات التي قالها محيي الدين بن عربي انحطاطاً وتفاهة، على حدّ تعبير الشيخ الشهيد مرتضى </w:t>
      </w:r>
      <w:r w:rsidR="00546901" w:rsidRPr="003164AB">
        <w:rPr>
          <w:rFonts w:ascii="_PDMS_Saleem_QuranFont" w:hAnsi="_PDMS_Saleem_QuranFont" w:hint="cs"/>
          <w:sz w:val="27"/>
          <w:rtl/>
          <w:lang w:bidi="ar-IQ"/>
        </w:rPr>
        <w:t>م</w:t>
      </w:r>
      <w:r w:rsidRPr="003164AB">
        <w:rPr>
          <w:rFonts w:ascii="_PDMS_Saleem_QuranFont" w:hAnsi="_PDMS_Saleem_QuranFont" w:hint="cs"/>
          <w:sz w:val="27"/>
          <w:rtl/>
          <w:lang w:bidi="ar-IQ"/>
        </w:rPr>
        <w:t>طه</w:t>
      </w:r>
      <w:r w:rsidR="00546901" w:rsidRPr="003164AB">
        <w:rPr>
          <w:rFonts w:ascii="_PDMS_Saleem_QuranFont" w:hAnsi="_PDMS_Saleem_QuranFont" w:hint="cs"/>
          <w:sz w:val="27"/>
          <w:rtl/>
          <w:lang w:bidi="ar-IQ"/>
        </w:rPr>
        <w:t>ّ</w:t>
      </w:r>
      <w:r w:rsidR="002C000B">
        <w:rPr>
          <w:rFonts w:ascii="_PDMS_Saleem_QuranFont" w:hAnsi="_PDMS_Saleem_QuranFont" w:hint="cs"/>
          <w:sz w:val="27"/>
          <w:rtl/>
          <w:lang w:bidi="ar-IQ"/>
        </w:rPr>
        <w:t>َ</w:t>
      </w:r>
      <w:r w:rsidRPr="003164AB">
        <w:rPr>
          <w:rFonts w:ascii="_PDMS_Saleem_QuranFont" w:hAnsi="_PDMS_Saleem_QuranFont" w:hint="cs"/>
          <w:sz w:val="27"/>
          <w:rtl/>
          <w:lang w:bidi="ar-IQ"/>
        </w:rPr>
        <w:t>ري.</w:t>
      </w:r>
    </w:p>
    <w:p w:rsidR="00C30F56" w:rsidRPr="003164AB" w:rsidRDefault="00C30F56" w:rsidP="00097135">
      <w:pPr>
        <w:rPr>
          <w:rtl/>
          <w:lang w:val="x-none" w:eastAsia="x-none"/>
        </w:rPr>
      </w:pPr>
    </w:p>
    <w:p w:rsidR="00C30F56" w:rsidRPr="003164AB" w:rsidRDefault="00C30F56" w:rsidP="00097135">
      <w:pPr>
        <w:rPr>
          <w:rtl/>
          <w:lang w:val="x-none" w:eastAsia="x-none"/>
        </w:rPr>
      </w:pPr>
    </w:p>
    <w:p w:rsidR="00A64461" w:rsidRPr="003164AB" w:rsidRDefault="00A64461" w:rsidP="00A64461">
      <w:pPr>
        <w:pStyle w:val="afff"/>
        <w:rPr>
          <w:rtl/>
        </w:rPr>
        <w:sectPr w:rsidR="00A64461" w:rsidRPr="003164AB" w:rsidSect="0068524D">
          <w:headerReference w:type="even" r:id="rId84"/>
          <w:headerReference w:type="default" r:id="rId85"/>
          <w:footerReference w:type="even" r:id="rId86"/>
          <w:footerReference w:type="default" r:id="rId87"/>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3164AB">
        <w:rPr>
          <w:rFonts w:hint="cs"/>
          <w:rtl/>
        </w:rPr>
        <w:t>الهوامش</w:t>
      </w:r>
    </w:p>
    <w:p w:rsidR="00A64461" w:rsidRPr="003164AB" w:rsidRDefault="00A64461" w:rsidP="00A64461">
      <w:pPr>
        <w:rPr>
          <w:rtl/>
        </w:rPr>
        <w:sectPr w:rsidR="00A64461" w:rsidRPr="003164AB" w:rsidSect="00A64461">
          <w:headerReference w:type="even" r:id="rId88"/>
          <w:headerReference w:type="default" r:id="rId89"/>
          <w:footerReference w:type="even" r:id="rId90"/>
          <w:footerReference w:type="default" r:id="rId91"/>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3164AB" w:rsidRDefault="00A64461" w:rsidP="00A63831">
      <w:pPr>
        <w:spacing w:line="440" w:lineRule="exact"/>
        <w:rPr>
          <w:sz w:val="27"/>
          <w:rtl/>
        </w:rPr>
      </w:pPr>
    </w:p>
    <w:p w:rsidR="00A64461" w:rsidRPr="003164AB" w:rsidRDefault="00A64461" w:rsidP="00A63831">
      <w:pPr>
        <w:spacing w:line="440" w:lineRule="exact"/>
        <w:rPr>
          <w:sz w:val="27"/>
          <w:rtl/>
        </w:rPr>
      </w:pPr>
    </w:p>
    <w:p w:rsidR="00A64461" w:rsidRPr="003164AB" w:rsidRDefault="00A53CD2" w:rsidP="00237799">
      <w:pPr>
        <w:pStyle w:val="1"/>
        <w:rPr>
          <w:vertAlign w:val="superscript"/>
          <w:rtl/>
        </w:rPr>
      </w:pPr>
      <w:bookmarkStart w:id="67" w:name="_Toc517666236"/>
      <w:r w:rsidRPr="003164AB">
        <w:rPr>
          <w:rFonts w:hint="cs"/>
          <w:rtl/>
        </w:rPr>
        <w:t>ميتافيزيقا التقدّ</w:t>
      </w:r>
      <w:r w:rsidR="002C000B">
        <w:rPr>
          <w:rFonts w:hint="cs"/>
          <w:rtl/>
        </w:rPr>
        <w:t>ُ</w:t>
      </w:r>
      <w:r w:rsidRPr="003164AB">
        <w:rPr>
          <w:rFonts w:hint="cs"/>
          <w:rtl/>
        </w:rPr>
        <w:t>م في العالم العربي</w:t>
      </w:r>
      <w:r w:rsidRPr="003164AB">
        <w:rPr>
          <w:vertAlign w:val="superscript"/>
          <w:rtl/>
        </w:rPr>
        <w:t>(</w:t>
      </w:r>
      <w:r w:rsidRPr="003164AB">
        <w:rPr>
          <w:vertAlign w:val="superscript"/>
          <w:rtl/>
        </w:rPr>
        <w:endnoteReference w:id="825"/>
      </w:r>
      <w:r w:rsidRPr="003164AB">
        <w:rPr>
          <w:vertAlign w:val="superscript"/>
          <w:rtl/>
        </w:rPr>
        <w:t>)</w:t>
      </w:r>
      <w:bookmarkEnd w:id="67"/>
    </w:p>
    <w:p w:rsidR="009467B5" w:rsidRPr="003164AB" w:rsidRDefault="009467B5" w:rsidP="009467B5">
      <w:pPr>
        <w:pStyle w:val="21"/>
        <w:rPr>
          <w:color w:val="auto"/>
          <w:rtl/>
          <w:lang w:val="en-US"/>
        </w:rPr>
      </w:pPr>
      <w:bookmarkStart w:id="68" w:name="_Toc517666237"/>
      <w:r w:rsidRPr="003164AB">
        <w:rPr>
          <w:rFonts w:hint="cs"/>
          <w:color w:val="auto"/>
          <w:rtl/>
          <w:lang w:val="en-US"/>
        </w:rPr>
        <w:t>قراءةٌ في كتاب</w:t>
      </w:r>
      <w:bookmarkEnd w:id="68"/>
    </w:p>
    <w:p w:rsidR="00A64461" w:rsidRPr="003164AB" w:rsidRDefault="00A64461" w:rsidP="00A63831">
      <w:pPr>
        <w:spacing w:line="420" w:lineRule="exact"/>
        <w:rPr>
          <w:sz w:val="10"/>
          <w:szCs w:val="14"/>
          <w:rtl/>
        </w:rPr>
      </w:pPr>
    </w:p>
    <w:p w:rsidR="00A64461" w:rsidRPr="003164AB" w:rsidRDefault="00A53CD2" w:rsidP="00333D0C">
      <w:pPr>
        <w:pStyle w:val="Author"/>
        <w:spacing w:line="400" w:lineRule="exact"/>
        <w:rPr>
          <w:rtl/>
        </w:rPr>
      </w:pPr>
      <w:bookmarkStart w:id="69" w:name="_Toc517666238"/>
      <w:r w:rsidRPr="003164AB">
        <w:rPr>
          <w:rFonts w:hint="cs"/>
          <w:rtl/>
        </w:rPr>
        <w:t>د. السيد حسن إسلامي</w:t>
      </w:r>
      <w:r w:rsidR="00023982" w:rsidRPr="003164AB">
        <w:rPr>
          <w:rFonts w:ascii="Mosawi" w:hAnsi="Mosawi" w:cs="Mosawi"/>
          <w:sz w:val="44"/>
          <w:szCs w:val="44"/>
          <w:vertAlign w:val="superscript"/>
          <w:rtl/>
        </w:rPr>
        <w:t>(</w:t>
      </w:r>
      <w:r w:rsidR="00023982" w:rsidRPr="003164AB">
        <w:rPr>
          <w:rFonts w:ascii="Mosawi" w:hAnsi="Mosawi" w:cs="Mosawi"/>
          <w:sz w:val="44"/>
          <w:szCs w:val="44"/>
          <w:vertAlign w:val="superscript"/>
          <w:rtl/>
        </w:rPr>
        <w:footnoteReference w:customMarkFollows="1" w:id="12"/>
        <w:t>*)</w:t>
      </w:r>
      <w:bookmarkEnd w:id="69"/>
    </w:p>
    <w:p w:rsidR="00A64461" w:rsidRPr="003164AB" w:rsidRDefault="00A64461" w:rsidP="00333D0C">
      <w:pPr>
        <w:pStyle w:val="Author"/>
        <w:spacing w:line="400" w:lineRule="exact"/>
        <w:rPr>
          <w:rtl/>
        </w:rPr>
      </w:pPr>
      <w:bookmarkStart w:id="70" w:name="_Toc517474033"/>
      <w:bookmarkStart w:id="71" w:name="_Toc517666239"/>
      <w:r w:rsidRPr="003164AB">
        <w:rPr>
          <w:rFonts w:hint="cs"/>
          <w:rtl/>
        </w:rPr>
        <w:t xml:space="preserve">ترجمة: </w:t>
      </w:r>
      <w:r w:rsidR="00A53CD2" w:rsidRPr="003164AB">
        <w:rPr>
          <w:rFonts w:hint="cs"/>
          <w:rtl/>
        </w:rPr>
        <w:t>السيد حسن علي مطر</w:t>
      </w:r>
      <w:bookmarkEnd w:id="70"/>
      <w:bookmarkEnd w:id="71"/>
    </w:p>
    <w:p w:rsidR="00A64461" w:rsidRPr="003164AB" w:rsidRDefault="00A64461" w:rsidP="00A63831">
      <w:pPr>
        <w:spacing w:line="420" w:lineRule="exact"/>
        <w:rPr>
          <w:sz w:val="10"/>
          <w:szCs w:val="14"/>
          <w:rtl/>
        </w:rPr>
      </w:pPr>
    </w:p>
    <w:p w:rsidR="00CA05CF" w:rsidRPr="003164AB" w:rsidRDefault="00CA05CF" w:rsidP="00333D0C">
      <w:pPr>
        <w:pStyle w:val="31"/>
        <w:spacing w:line="400" w:lineRule="exact"/>
        <w:rPr>
          <w:color w:val="auto"/>
          <w:rtl/>
        </w:rPr>
      </w:pPr>
      <w:r w:rsidRPr="003164AB">
        <w:rPr>
          <w:rFonts w:hint="cs"/>
          <w:color w:val="auto"/>
          <w:rtl/>
        </w:rPr>
        <w:t>الماضي سراج المستقبل</w:t>
      </w:r>
      <w:r w:rsidR="00A53CD2" w:rsidRPr="003164AB">
        <w:rPr>
          <w:rFonts w:hint="cs"/>
          <w:color w:val="auto"/>
          <w:rtl/>
          <w:lang w:val="en-US"/>
        </w:rPr>
        <w:t xml:space="preserve"> ــــــ</w:t>
      </w:r>
    </w:p>
    <w:p w:rsidR="00CA05CF" w:rsidRPr="003164AB" w:rsidRDefault="00CA05CF" w:rsidP="00333D0C">
      <w:pPr>
        <w:rPr>
          <w:sz w:val="27"/>
          <w:rtl/>
        </w:rPr>
      </w:pPr>
      <w:r w:rsidRPr="003164AB">
        <w:rPr>
          <w:rFonts w:hint="cs"/>
          <w:sz w:val="27"/>
          <w:rtl/>
        </w:rPr>
        <w:t>إن هذا الكتاب في طبعته الثالثة المزيدة والمنق</w:t>
      </w:r>
      <w:r w:rsidR="002C000B">
        <w:rPr>
          <w:rFonts w:hint="cs"/>
          <w:sz w:val="27"/>
          <w:rtl/>
        </w:rPr>
        <w:t>َّ</w:t>
      </w:r>
      <w:r w:rsidRPr="003164AB">
        <w:rPr>
          <w:rFonts w:hint="cs"/>
          <w:sz w:val="27"/>
          <w:rtl/>
        </w:rPr>
        <w:t>حة هو ثمرة سنين من التأم</w:t>
      </w:r>
      <w:r w:rsidR="00661A4C" w:rsidRPr="003164AB">
        <w:rPr>
          <w:rFonts w:hint="cs"/>
          <w:sz w:val="27"/>
          <w:rtl/>
        </w:rPr>
        <w:t>ُّ</w:t>
      </w:r>
      <w:r w:rsidRPr="003164AB">
        <w:rPr>
          <w:rFonts w:hint="cs"/>
          <w:sz w:val="27"/>
          <w:rtl/>
        </w:rPr>
        <w:t>ل، ودراسة امتدّت لسنة</w:t>
      </w:r>
      <w:r w:rsidR="00661A4C" w:rsidRPr="003164AB">
        <w:rPr>
          <w:rFonts w:hint="cs"/>
          <w:sz w:val="27"/>
          <w:rtl/>
        </w:rPr>
        <w:t>ٍ</w:t>
      </w:r>
      <w:r w:rsidRPr="003164AB">
        <w:rPr>
          <w:rFonts w:hint="cs"/>
          <w:sz w:val="27"/>
          <w:rtl/>
        </w:rPr>
        <w:t xml:space="preserve"> كاملة</w:t>
      </w:r>
      <w:r w:rsidR="00661A4C" w:rsidRPr="003164AB">
        <w:rPr>
          <w:rFonts w:hint="cs"/>
          <w:sz w:val="27"/>
          <w:rtl/>
        </w:rPr>
        <w:t>،</w:t>
      </w:r>
      <w:r w:rsidRPr="003164AB">
        <w:rPr>
          <w:rFonts w:hint="cs"/>
          <w:sz w:val="27"/>
          <w:rtl/>
        </w:rPr>
        <w:t xml:space="preserve"> قام بها الدكتور فهمي جدعان</w:t>
      </w:r>
      <w:r w:rsidR="00661A4C" w:rsidRPr="003164AB">
        <w:rPr>
          <w:rFonts w:hint="cs"/>
          <w:sz w:val="27"/>
          <w:rtl/>
        </w:rPr>
        <w:t>،</w:t>
      </w:r>
      <w:r w:rsidRPr="003164AB">
        <w:rPr>
          <w:rFonts w:hint="cs"/>
          <w:sz w:val="27"/>
          <w:rtl/>
        </w:rPr>
        <w:t xml:space="preserve"> الأستاذ في جامعة الأردن. ولد الدكتور فهمي جدعان سنة 1940م</w:t>
      </w:r>
      <w:r w:rsidR="00661A4C" w:rsidRPr="003164AB">
        <w:rPr>
          <w:rFonts w:hint="cs"/>
          <w:sz w:val="27"/>
          <w:rtl/>
        </w:rPr>
        <w:t>،</w:t>
      </w:r>
      <w:r w:rsidRPr="003164AB">
        <w:rPr>
          <w:rFonts w:hint="cs"/>
          <w:sz w:val="27"/>
          <w:rtl/>
        </w:rPr>
        <w:t xml:space="preserve"> في بلدة عين غزال، وحاز على شهادة الدكتوراه في الآداب من جامعة السوربون في فرنسا. ثم درّس الفلسفة والفكر العربي بعد ذلك في جامعة الأردن، وشغل كرسي الحضارة العربية في جامعة السوربون الحديثة. له الكثير من المؤل</w:t>
      </w:r>
      <w:r w:rsidR="00661A4C" w:rsidRPr="003164AB">
        <w:rPr>
          <w:rFonts w:hint="cs"/>
          <w:sz w:val="27"/>
          <w:rtl/>
        </w:rPr>
        <w:t>َّ</w:t>
      </w:r>
      <w:r w:rsidRPr="003164AB">
        <w:rPr>
          <w:rFonts w:hint="cs"/>
          <w:sz w:val="27"/>
          <w:rtl/>
        </w:rPr>
        <w:t>فات باللغتين العربية والفرنسية، ومن بينها: فلسفة السجستاني، والتأثير الرواقي في الفكر الإسلامي، والظروف الاجتماعية ـ الثقافية في الفلسفة الإسلامية، ومنزلة الملائكة في اللاهوت المعرفي الإسلامي، والوحي والإلهام في الإسلام، والمحنة (بحث في ج</w:t>
      </w:r>
      <w:r w:rsidR="00661A4C" w:rsidRPr="003164AB">
        <w:rPr>
          <w:rFonts w:hint="cs"/>
          <w:sz w:val="27"/>
          <w:rtl/>
        </w:rPr>
        <w:t>َ</w:t>
      </w:r>
      <w:r w:rsidRPr="003164AB">
        <w:rPr>
          <w:rFonts w:hint="cs"/>
          <w:sz w:val="27"/>
          <w:rtl/>
        </w:rPr>
        <w:t>د</w:t>
      </w:r>
      <w:r w:rsidR="00661A4C" w:rsidRPr="003164AB">
        <w:rPr>
          <w:rFonts w:hint="cs"/>
          <w:sz w:val="27"/>
          <w:rtl/>
        </w:rPr>
        <w:t>َ</w:t>
      </w:r>
      <w:r w:rsidRPr="003164AB">
        <w:rPr>
          <w:rFonts w:hint="cs"/>
          <w:sz w:val="27"/>
          <w:rtl/>
        </w:rPr>
        <w:t>لية الديني والسياسي في الإسلام)، وفي الخلاص النهائي (مقال</w:t>
      </w:r>
      <w:r w:rsidR="00661A4C" w:rsidRPr="003164AB">
        <w:rPr>
          <w:rFonts w:hint="cs"/>
          <w:sz w:val="27"/>
          <w:rtl/>
        </w:rPr>
        <w:t>ٌ</w:t>
      </w:r>
      <w:r w:rsidRPr="003164AB">
        <w:rPr>
          <w:rFonts w:hint="cs"/>
          <w:sz w:val="27"/>
          <w:rtl/>
        </w:rPr>
        <w:t xml:space="preserve"> في وعود الإسلاميين والعلمانيين والليبراليين). ي</w:t>
      </w:r>
      <w:r w:rsidR="00661A4C" w:rsidRPr="003164AB">
        <w:rPr>
          <w:rFonts w:hint="cs"/>
          <w:sz w:val="27"/>
          <w:rtl/>
        </w:rPr>
        <w:t>ُ</w:t>
      </w:r>
      <w:r w:rsidRPr="003164AB">
        <w:rPr>
          <w:rFonts w:hint="cs"/>
          <w:sz w:val="27"/>
          <w:rtl/>
        </w:rPr>
        <w:t>ع</w:t>
      </w:r>
      <w:r w:rsidR="00661A4C" w:rsidRPr="003164AB">
        <w:rPr>
          <w:rFonts w:hint="cs"/>
          <w:sz w:val="27"/>
          <w:rtl/>
        </w:rPr>
        <w:t>َ</w:t>
      </w:r>
      <w:r w:rsidRPr="003164AB">
        <w:rPr>
          <w:rFonts w:hint="cs"/>
          <w:sz w:val="27"/>
          <w:rtl/>
        </w:rPr>
        <w:t>دّ الدكتور فهمي جدعان واحداً من المفك</w:t>
      </w:r>
      <w:r w:rsidR="00661A4C" w:rsidRPr="003164AB">
        <w:rPr>
          <w:rFonts w:hint="cs"/>
          <w:sz w:val="27"/>
          <w:rtl/>
        </w:rPr>
        <w:t>ِّ</w:t>
      </w:r>
      <w:r w:rsidRPr="003164AB">
        <w:rPr>
          <w:rFonts w:hint="cs"/>
          <w:sz w:val="27"/>
          <w:rtl/>
        </w:rPr>
        <w:t>رين المسلمين المرموقين، حيث يسعى إلى تقديم ف</w:t>
      </w:r>
      <w:r w:rsidR="002C000B">
        <w:rPr>
          <w:rFonts w:hint="cs"/>
          <w:sz w:val="27"/>
          <w:rtl/>
        </w:rPr>
        <w:t>َ</w:t>
      </w:r>
      <w:r w:rsidRPr="003164AB">
        <w:rPr>
          <w:rFonts w:hint="cs"/>
          <w:sz w:val="27"/>
          <w:rtl/>
        </w:rPr>
        <w:t>ه</w:t>
      </w:r>
      <w:r w:rsidR="002C000B">
        <w:rPr>
          <w:rFonts w:hint="cs"/>
          <w:sz w:val="27"/>
          <w:rtl/>
        </w:rPr>
        <w:t>ْ</w:t>
      </w:r>
      <w:r w:rsidRPr="003164AB">
        <w:rPr>
          <w:rFonts w:hint="cs"/>
          <w:sz w:val="27"/>
          <w:rtl/>
        </w:rPr>
        <w:t>م</w:t>
      </w:r>
      <w:r w:rsidR="002C000B">
        <w:rPr>
          <w:rFonts w:hint="cs"/>
          <w:sz w:val="27"/>
          <w:rtl/>
        </w:rPr>
        <w:t>ٍ</w:t>
      </w:r>
      <w:r w:rsidRPr="003164AB">
        <w:rPr>
          <w:rFonts w:hint="cs"/>
          <w:sz w:val="27"/>
          <w:rtl/>
        </w:rPr>
        <w:t xml:space="preserve"> وتصو</w:t>
      </w:r>
      <w:r w:rsidR="00661A4C" w:rsidRPr="003164AB">
        <w:rPr>
          <w:rFonts w:hint="cs"/>
          <w:sz w:val="27"/>
          <w:rtl/>
        </w:rPr>
        <w:t>ُّ</w:t>
      </w:r>
      <w:r w:rsidRPr="003164AB">
        <w:rPr>
          <w:rFonts w:hint="cs"/>
          <w:sz w:val="27"/>
          <w:rtl/>
        </w:rPr>
        <w:t>ر واضح ودقيق عن الوضع والواقع الفكري والعملي للمسلمين، وأن يبحث عن حلول للخروج من المنعطفات في ضوء التقاليد الدينية والنظرية للمسلمين</w:t>
      </w:r>
      <w:r w:rsidRPr="003164AB">
        <w:rPr>
          <w:sz w:val="27"/>
          <w:vertAlign w:val="superscript"/>
          <w:rtl/>
        </w:rPr>
        <w:t>(</w:t>
      </w:r>
      <w:r w:rsidRPr="003164AB">
        <w:rPr>
          <w:rStyle w:val="ac"/>
          <w:sz w:val="27"/>
          <w:rtl/>
        </w:rPr>
        <w:endnoteReference w:id="826"/>
      </w:r>
      <w:r w:rsidRPr="003164AB">
        <w:rPr>
          <w:sz w:val="27"/>
          <w:vertAlign w:val="superscript"/>
          <w:rtl/>
        </w:rPr>
        <w:t>)</w:t>
      </w:r>
      <w:r w:rsidRPr="003164AB">
        <w:rPr>
          <w:rFonts w:hint="cs"/>
          <w:sz w:val="27"/>
          <w:rtl/>
        </w:rPr>
        <w:t xml:space="preserve">. </w:t>
      </w:r>
    </w:p>
    <w:p w:rsidR="00CA05CF" w:rsidRPr="003164AB" w:rsidRDefault="00CA05CF" w:rsidP="00333D0C">
      <w:pPr>
        <w:rPr>
          <w:sz w:val="27"/>
          <w:rtl/>
        </w:rPr>
      </w:pPr>
      <w:r w:rsidRPr="003164AB">
        <w:rPr>
          <w:rFonts w:hint="cs"/>
          <w:sz w:val="27"/>
          <w:rtl/>
        </w:rPr>
        <w:lastRenderedPageBreak/>
        <w:t>ومن بين مؤل</w:t>
      </w:r>
      <w:r w:rsidR="00661A4C" w:rsidRPr="003164AB">
        <w:rPr>
          <w:rFonts w:hint="cs"/>
          <w:sz w:val="27"/>
          <w:rtl/>
        </w:rPr>
        <w:t>َّ</w:t>
      </w:r>
      <w:r w:rsidRPr="003164AB">
        <w:rPr>
          <w:rFonts w:hint="cs"/>
          <w:sz w:val="27"/>
          <w:rtl/>
        </w:rPr>
        <w:t>فاته العديدة يتمت</w:t>
      </w:r>
      <w:r w:rsidR="00661A4C" w:rsidRPr="003164AB">
        <w:rPr>
          <w:rFonts w:hint="cs"/>
          <w:sz w:val="27"/>
          <w:rtl/>
        </w:rPr>
        <w:t>َّ</w:t>
      </w:r>
      <w:r w:rsidRPr="003164AB">
        <w:rPr>
          <w:rFonts w:hint="cs"/>
          <w:sz w:val="27"/>
          <w:rtl/>
        </w:rPr>
        <w:t xml:space="preserve">ع كتابه </w:t>
      </w:r>
      <w:r w:rsidRPr="003164AB">
        <w:rPr>
          <w:rFonts w:hint="eastAsia"/>
          <w:sz w:val="24"/>
          <w:szCs w:val="24"/>
          <w:rtl/>
        </w:rPr>
        <w:t>«</w:t>
      </w:r>
      <w:r w:rsidRPr="003164AB">
        <w:rPr>
          <w:rFonts w:hint="cs"/>
          <w:sz w:val="27"/>
          <w:rtl/>
        </w:rPr>
        <w:t>أسس التقدّ</w:t>
      </w:r>
      <w:r w:rsidR="00661A4C" w:rsidRPr="003164AB">
        <w:rPr>
          <w:rFonts w:hint="cs"/>
          <w:sz w:val="27"/>
          <w:rtl/>
        </w:rPr>
        <w:t>ُ</w:t>
      </w:r>
      <w:r w:rsidRPr="003164AB">
        <w:rPr>
          <w:rFonts w:hint="cs"/>
          <w:sz w:val="27"/>
          <w:rtl/>
        </w:rPr>
        <w:t>م عند مفك</w:t>
      </w:r>
      <w:r w:rsidR="00661A4C" w:rsidRPr="003164AB">
        <w:rPr>
          <w:rFonts w:hint="cs"/>
          <w:sz w:val="27"/>
          <w:rtl/>
        </w:rPr>
        <w:t>ِّ</w:t>
      </w:r>
      <w:r w:rsidRPr="003164AB">
        <w:rPr>
          <w:rFonts w:hint="cs"/>
          <w:sz w:val="27"/>
          <w:rtl/>
        </w:rPr>
        <w:t>ري الإسلام في العالم العربي الحديث</w:t>
      </w:r>
      <w:r w:rsidRPr="003164AB">
        <w:rPr>
          <w:rFonts w:hint="eastAsia"/>
          <w:sz w:val="24"/>
          <w:szCs w:val="24"/>
          <w:rtl/>
        </w:rPr>
        <w:t>»</w:t>
      </w:r>
      <w:r w:rsidRPr="003164AB">
        <w:rPr>
          <w:rFonts w:hint="cs"/>
          <w:sz w:val="27"/>
          <w:rtl/>
        </w:rPr>
        <w:t xml:space="preserve"> بطبيعة وغايات خاص</w:t>
      </w:r>
      <w:r w:rsidR="00661A4C" w:rsidRPr="003164AB">
        <w:rPr>
          <w:rFonts w:hint="cs"/>
          <w:sz w:val="27"/>
          <w:rtl/>
        </w:rPr>
        <w:t>ّ</w:t>
      </w:r>
      <w:r w:rsidRPr="003164AB">
        <w:rPr>
          <w:rFonts w:hint="cs"/>
          <w:sz w:val="27"/>
          <w:rtl/>
        </w:rPr>
        <w:t>ة. فقد صدر هذا الكتاب بعد سنوات من التأم</w:t>
      </w:r>
      <w:r w:rsidR="00661A4C" w:rsidRPr="003164AB">
        <w:rPr>
          <w:rFonts w:hint="cs"/>
          <w:sz w:val="27"/>
          <w:rtl/>
        </w:rPr>
        <w:t>ُّ</w:t>
      </w:r>
      <w:r w:rsidRPr="003164AB">
        <w:rPr>
          <w:rFonts w:hint="cs"/>
          <w:sz w:val="27"/>
          <w:rtl/>
        </w:rPr>
        <w:t>ل النظري والتحد</w:t>
      </w:r>
      <w:r w:rsidR="00661A4C" w:rsidRPr="003164AB">
        <w:rPr>
          <w:rFonts w:hint="cs"/>
          <w:sz w:val="27"/>
          <w:rtl/>
        </w:rPr>
        <w:t>ّ</w:t>
      </w:r>
      <w:r w:rsidRPr="003164AB">
        <w:rPr>
          <w:rFonts w:hint="cs"/>
          <w:sz w:val="27"/>
          <w:rtl/>
        </w:rPr>
        <w:t>ي الفكري سنة 1979م</w:t>
      </w:r>
      <w:r w:rsidR="00661A4C" w:rsidRPr="003164AB">
        <w:rPr>
          <w:rFonts w:hint="cs"/>
          <w:sz w:val="27"/>
          <w:rtl/>
        </w:rPr>
        <w:t>،</w:t>
      </w:r>
      <w:r w:rsidRPr="003164AB">
        <w:rPr>
          <w:rFonts w:hint="cs"/>
          <w:sz w:val="27"/>
          <w:rtl/>
        </w:rPr>
        <w:t xml:space="preserve"> بالتزامن مع انتصار الثورة الإسلامية في إيران. وقد صدرت الطبعة الثانية المنق</w:t>
      </w:r>
      <w:r w:rsidR="00661A4C" w:rsidRPr="003164AB">
        <w:rPr>
          <w:rFonts w:hint="cs"/>
          <w:sz w:val="27"/>
          <w:rtl/>
        </w:rPr>
        <w:t>َّ</w:t>
      </w:r>
      <w:r w:rsidRPr="003164AB">
        <w:rPr>
          <w:rFonts w:hint="cs"/>
          <w:sz w:val="27"/>
          <w:rtl/>
        </w:rPr>
        <w:t>حة لهذا الكتاب بعد ذلك بعقد</w:t>
      </w:r>
      <w:r w:rsidR="00661A4C" w:rsidRPr="003164AB">
        <w:rPr>
          <w:rFonts w:hint="cs"/>
          <w:sz w:val="27"/>
          <w:rtl/>
        </w:rPr>
        <w:t>ٍ</w:t>
      </w:r>
      <w:r w:rsidRPr="003164AB">
        <w:rPr>
          <w:rFonts w:hint="cs"/>
          <w:sz w:val="27"/>
          <w:rtl/>
        </w:rPr>
        <w:t xml:space="preserve"> من الزمن، وقد أشار في مقد</w:t>
      </w:r>
      <w:r w:rsidR="00661A4C" w:rsidRPr="003164AB">
        <w:rPr>
          <w:rFonts w:hint="cs"/>
          <w:sz w:val="27"/>
          <w:rtl/>
        </w:rPr>
        <w:t>ّ</w:t>
      </w:r>
      <w:r w:rsidRPr="003164AB">
        <w:rPr>
          <w:rFonts w:hint="cs"/>
          <w:sz w:val="27"/>
          <w:rtl/>
        </w:rPr>
        <w:t>مة هذه الطبعة إلى أصداء هذا الكتاب</w:t>
      </w:r>
      <w:r w:rsidR="00661A4C" w:rsidRPr="003164AB">
        <w:rPr>
          <w:rFonts w:hint="cs"/>
          <w:sz w:val="27"/>
          <w:rtl/>
        </w:rPr>
        <w:t>،</w:t>
      </w:r>
      <w:r w:rsidRPr="003164AB">
        <w:rPr>
          <w:rFonts w:hint="cs"/>
          <w:sz w:val="27"/>
          <w:rtl/>
        </w:rPr>
        <w:t xml:space="preserve"> وكانت له في الوقت نفسه إطلالة</w:t>
      </w:r>
      <w:r w:rsidR="00661A4C" w:rsidRPr="003164AB">
        <w:rPr>
          <w:rFonts w:hint="cs"/>
          <w:sz w:val="27"/>
          <w:rtl/>
        </w:rPr>
        <w:t>ٌ</w:t>
      </w:r>
      <w:r w:rsidRPr="003164AB">
        <w:rPr>
          <w:rFonts w:hint="cs"/>
          <w:sz w:val="27"/>
          <w:rtl/>
        </w:rPr>
        <w:t xml:space="preserve"> مقتضبة على الثورة الإسلامية الإيرانية. وأما الطبعة الثالثة والمزيدة فقد صدرت بعد ثلاثة عقود من انتصار الثورة الإسلامية، وقد تعرّ</w:t>
      </w:r>
      <w:r w:rsidR="002D153B" w:rsidRPr="003164AB">
        <w:rPr>
          <w:rFonts w:hint="cs"/>
          <w:sz w:val="27"/>
          <w:rtl/>
        </w:rPr>
        <w:t>َ</w:t>
      </w:r>
      <w:r w:rsidRPr="003164AB">
        <w:rPr>
          <w:rFonts w:hint="cs"/>
          <w:sz w:val="27"/>
          <w:rtl/>
        </w:rPr>
        <w:t>ض المؤل</w:t>
      </w:r>
      <w:r w:rsidR="002D153B" w:rsidRPr="003164AB">
        <w:rPr>
          <w:rFonts w:hint="cs"/>
          <w:sz w:val="27"/>
          <w:rtl/>
        </w:rPr>
        <w:t>ِّ</w:t>
      </w:r>
      <w:r w:rsidRPr="003164AB">
        <w:rPr>
          <w:rFonts w:hint="cs"/>
          <w:sz w:val="27"/>
          <w:rtl/>
        </w:rPr>
        <w:t>ف في مقد</w:t>
      </w:r>
      <w:r w:rsidR="002D153B" w:rsidRPr="003164AB">
        <w:rPr>
          <w:rFonts w:hint="cs"/>
          <w:sz w:val="27"/>
          <w:rtl/>
        </w:rPr>
        <w:t>ّ</w:t>
      </w:r>
      <w:r w:rsidRPr="003164AB">
        <w:rPr>
          <w:rFonts w:hint="cs"/>
          <w:sz w:val="27"/>
          <w:rtl/>
        </w:rPr>
        <w:t>مة هذه الطبعة إلى إيران ووقائعها</w:t>
      </w:r>
      <w:r w:rsidR="002D153B" w:rsidRPr="003164AB">
        <w:rPr>
          <w:rFonts w:hint="cs"/>
          <w:sz w:val="27"/>
          <w:rtl/>
        </w:rPr>
        <w:t>،</w:t>
      </w:r>
      <w:r w:rsidRPr="003164AB">
        <w:rPr>
          <w:rFonts w:hint="cs"/>
          <w:sz w:val="27"/>
          <w:rtl/>
        </w:rPr>
        <w:t xml:space="preserve"> و</w:t>
      </w:r>
      <w:r w:rsidR="0063081E" w:rsidRPr="003164AB">
        <w:rPr>
          <w:rFonts w:hint="cs"/>
          <w:sz w:val="27"/>
          <w:rtl/>
        </w:rPr>
        <w:t>لا سيَّما</w:t>
      </w:r>
      <w:r w:rsidRPr="003164AB">
        <w:rPr>
          <w:rFonts w:hint="cs"/>
          <w:sz w:val="27"/>
          <w:rtl/>
        </w:rPr>
        <w:t xml:space="preserve"> أحداث ما بعد انتخابات عام 1388هـ.ش، وأثار بعض الأمور التي تدعو إلى التأم</w:t>
      </w:r>
      <w:r w:rsidR="002D153B" w:rsidRPr="003164AB">
        <w:rPr>
          <w:rFonts w:hint="cs"/>
          <w:sz w:val="27"/>
          <w:rtl/>
        </w:rPr>
        <w:t>ُّ</w:t>
      </w:r>
      <w:r w:rsidRPr="003164AB">
        <w:rPr>
          <w:rFonts w:hint="cs"/>
          <w:sz w:val="27"/>
          <w:rtl/>
        </w:rPr>
        <w:t>ل. وعلى الرغم من ذلك لا نجد في هذا الكتاب بحثاً عن إيران ومفك</w:t>
      </w:r>
      <w:r w:rsidR="002D153B" w:rsidRPr="003164AB">
        <w:rPr>
          <w:rFonts w:hint="cs"/>
          <w:sz w:val="27"/>
          <w:rtl/>
        </w:rPr>
        <w:t>ِّ</w:t>
      </w:r>
      <w:r w:rsidRPr="003164AB">
        <w:rPr>
          <w:rFonts w:hint="cs"/>
          <w:sz w:val="27"/>
          <w:rtl/>
        </w:rPr>
        <w:t>ريها، وليس هناك من ذكر للحركة الدستورية وثورة المشروطة أبداً. إلا</w:t>
      </w:r>
      <w:r w:rsidR="002D153B" w:rsidRPr="003164AB">
        <w:rPr>
          <w:rFonts w:hint="cs"/>
          <w:sz w:val="27"/>
          <w:rtl/>
        </w:rPr>
        <w:t>ّ</w:t>
      </w:r>
      <w:r w:rsidRPr="003164AB">
        <w:rPr>
          <w:rFonts w:hint="cs"/>
          <w:sz w:val="27"/>
          <w:rtl/>
        </w:rPr>
        <w:t xml:space="preserve"> أن هذا الأمر لا يقل</w:t>
      </w:r>
      <w:r w:rsidR="002D153B" w:rsidRPr="003164AB">
        <w:rPr>
          <w:rFonts w:hint="cs"/>
          <w:sz w:val="27"/>
          <w:rtl/>
        </w:rPr>
        <w:t>ِّ</w:t>
      </w:r>
      <w:r w:rsidRPr="003164AB">
        <w:rPr>
          <w:rFonts w:hint="cs"/>
          <w:sz w:val="27"/>
          <w:rtl/>
        </w:rPr>
        <w:t>ل من أهم</w:t>
      </w:r>
      <w:r w:rsidR="002D153B" w:rsidRPr="003164AB">
        <w:rPr>
          <w:rFonts w:hint="cs"/>
          <w:sz w:val="27"/>
          <w:rtl/>
        </w:rPr>
        <w:t>ّ</w:t>
      </w:r>
      <w:r w:rsidRPr="003164AB">
        <w:rPr>
          <w:rFonts w:hint="cs"/>
          <w:sz w:val="27"/>
          <w:rtl/>
        </w:rPr>
        <w:t>ية هذا الكتاب؛ لأن محوره الرئيس يدور حول تخل</w:t>
      </w:r>
      <w:r w:rsidR="002D153B" w:rsidRPr="003164AB">
        <w:rPr>
          <w:rFonts w:hint="cs"/>
          <w:sz w:val="27"/>
          <w:rtl/>
        </w:rPr>
        <w:t>ُّ</w:t>
      </w:r>
      <w:r w:rsidRPr="003164AB">
        <w:rPr>
          <w:rFonts w:hint="cs"/>
          <w:sz w:val="27"/>
          <w:rtl/>
        </w:rPr>
        <w:t>ف المسلمين في العالم المعاصر، والحلول المقدّمة من قبل مختلف العلماء للتغل</w:t>
      </w:r>
      <w:r w:rsidR="002D153B" w:rsidRPr="003164AB">
        <w:rPr>
          <w:rFonts w:hint="cs"/>
          <w:sz w:val="27"/>
          <w:rtl/>
        </w:rPr>
        <w:t>ُّ</w:t>
      </w:r>
      <w:r w:rsidRPr="003164AB">
        <w:rPr>
          <w:rFonts w:hint="cs"/>
          <w:sz w:val="27"/>
          <w:rtl/>
        </w:rPr>
        <w:t>ب على هذه الأزمة. إن الجامعية التي يتمت</w:t>
      </w:r>
      <w:r w:rsidR="002D153B" w:rsidRPr="003164AB">
        <w:rPr>
          <w:rFonts w:hint="cs"/>
          <w:sz w:val="27"/>
          <w:rtl/>
        </w:rPr>
        <w:t>ّ</w:t>
      </w:r>
      <w:r w:rsidRPr="003164AB">
        <w:rPr>
          <w:rFonts w:hint="cs"/>
          <w:sz w:val="27"/>
          <w:rtl/>
        </w:rPr>
        <w:t>ع بها الكاتب</w:t>
      </w:r>
      <w:r w:rsidR="002D153B" w:rsidRPr="003164AB">
        <w:rPr>
          <w:rFonts w:hint="cs"/>
          <w:sz w:val="27"/>
          <w:rtl/>
        </w:rPr>
        <w:t>،</w:t>
      </w:r>
      <w:r w:rsidRPr="003164AB">
        <w:rPr>
          <w:rFonts w:hint="cs"/>
          <w:sz w:val="27"/>
          <w:rtl/>
        </w:rPr>
        <w:t xml:space="preserve"> ورؤيته الثاقبة</w:t>
      </w:r>
      <w:r w:rsidR="002D153B" w:rsidRPr="003164AB">
        <w:rPr>
          <w:rFonts w:hint="cs"/>
          <w:sz w:val="27"/>
          <w:rtl/>
        </w:rPr>
        <w:t>،</w:t>
      </w:r>
      <w:r w:rsidRPr="003164AB">
        <w:rPr>
          <w:rFonts w:hint="cs"/>
          <w:sz w:val="27"/>
          <w:rtl/>
        </w:rPr>
        <w:t xml:space="preserve"> ولغته الأكاديمية</w:t>
      </w:r>
      <w:r w:rsidR="002D153B" w:rsidRPr="003164AB">
        <w:rPr>
          <w:rFonts w:hint="cs"/>
          <w:sz w:val="27"/>
          <w:rtl/>
        </w:rPr>
        <w:t>،</w:t>
      </w:r>
      <w:r w:rsidRPr="003164AB">
        <w:rPr>
          <w:rFonts w:hint="cs"/>
          <w:sz w:val="27"/>
          <w:rtl/>
        </w:rPr>
        <w:t xml:space="preserve"> وذهنيته المنهجية</w:t>
      </w:r>
      <w:r w:rsidR="002D153B" w:rsidRPr="003164AB">
        <w:rPr>
          <w:rFonts w:hint="cs"/>
          <w:sz w:val="27"/>
          <w:rtl/>
        </w:rPr>
        <w:t>،</w:t>
      </w:r>
      <w:r w:rsidRPr="003164AB">
        <w:rPr>
          <w:rFonts w:hint="cs"/>
          <w:sz w:val="27"/>
          <w:rtl/>
        </w:rPr>
        <w:t xml:space="preserve"> قد ت</w:t>
      </w:r>
      <w:r w:rsidR="002D153B" w:rsidRPr="003164AB">
        <w:rPr>
          <w:rFonts w:hint="cs"/>
          <w:sz w:val="27"/>
          <w:rtl/>
        </w:rPr>
        <w:t>ضا</w:t>
      </w:r>
      <w:r w:rsidRPr="003164AB">
        <w:rPr>
          <w:rFonts w:hint="cs"/>
          <w:sz w:val="27"/>
          <w:rtl/>
        </w:rPr>
        <w:t>فرت لتجعل من هذا الكتاب مصدراً ومرجعاً استثنائياً في مجال بحثه، ولا يزال محتفظاً بهذ المكانة. إن التجوال بين كلمات المؤل</w:t>
      </w:r>
      <w:r w:rsidR="002D153B" w:rsidRPr="003164AB">
        <w:rPr>
          <w:rFonts w:hint="cs"/>
          <w:sz w:val="27"/>
          <w:rtl/>
        </w:rPr>
        <w:t>ِّ</w:t>
      </w:r>
      <w:r w:rsidRPr="003164AB">
        <w:rPr>
          <w:rFonts w:hint="cs"/>
          <w:sz w:val="27"/>
          <w:rtl/>
        </w:rPr>
        <w:t>ف ودراسة الأفكار ومعرفة الطرق السالكة دون بلوغ الغايات تغنينا عن تجريب المجرّ</w:t>
      </w:r>
      <w:r w:rsidR="002D153B" w:rsidRPr="003164AB">
        <w:rPr>
          <w:rFonts w:hint="cs"/>
          <w:sz w:val="27"/>
          <w:rtl/>
        </w:rPr>
        <w:t>َ</w:t>
      </w:r>
      <w:r w:rsidRPr="003164AB">
        <w:rPr>
          <w:rFonts w:hint="cs"/>
          <w:sz w:val="27"/>
          <w:rtl/>
        </w:rPr>
        <w:t>ب، وتضع أمامنا أفقاً أوسع لنقد الذات</w:t>
      </w:r>
      <w:r w:rsidR="002D153B" w:rsidRPr="003164AB">
        <w:rPr>
          <w:rFonts w:hint="cs"/>
          <w:sz w:val="27"/>
          <w:rtl/>
        </w:rPr>
        <w:t>،</w:t>
      </w:r>
      <w:r w:rsidRPr="003164AB">
        <w:rPr>
          <w:rFonts w:hint="cs"/>
          <w:sz w:val="27"/>
          <w:rtl/>
        </w:rPr>
        <w:t xml:space="preserve"> من خلال التدبّ</w:t>
      </w:r>
      <w:r w:rsidR="002D153B" w:rsidRPr="003164AB">
        <w:rPr>
          <w:rFonts w:hint="cs"/>
          <w:sz w:val="27"/>
          <w:rtl/>
        </w:rPr>
        <w:t>ُ</w:t>
      </w:r>
      <w:r w:rsidRPr="003164AB">
        <w:rPr>
          <w:rFonts w:hint="cs"/>
          <w:sz w:val="27"/>
          <w:rtl/>
        </w:rPr>
        <w:t>ر في أحوال الآخرين، والنظر في مسائلنا من خلال التمع</w:t>
      </w:r>
      <w:r w:rsidR="002D153B" w:rsidRPr="003164AB">
        <w:rPr>
          <w:rFonts w:hint="cs"/>
          <w:sz w:val="27"/>
          <w:rtl/>
        </w:rPr>
        <w:t>ُّ</w:t>
      </w:r>
      <w:r w:rsidRPr="003164AB">
        <w:rPr>
          <w:rFonts w:hint="cs"/>
          <w:sz w:val="27"/>
          <w:rtl/>
        </w:rPr>
        <w:t xml:space="preserve">ن في مرآة نظرائنا. </w:t>
      </w:r>
    </w:p>
    <w:p w:rsidR="00CA05CF" w:rsidRPr="003164AB" w:rsidRDefault="00CA05CF" w:rsidP="00333D0C">
      <w:pPr>
        <w:rPr>
          <w:sz w:val="27"/>
          <w:rtl/>
        </w:rPr>
      </w:pPr>
      <w:r w:rsidRPr="003164AB">
        <w:rPr>
          <w:rFonts w:hint="cs"/>
          <w:sz w:val="27"/>
          <w:rtl/>
        </w:rPr>
        <w:t>لقد عمد المؤل</w:t>
      </w:r>
      <w:r w:rsidR="002D153B" w:rsidRPr="003164AB">
        <w:rPr>
          <w:rFonts w:hint="cs"/>
          <w:sz w:val="27"/>
          <w:rtl/>
        </w:rPr>
        <w:t>ِّ</w:t>
      </w:r>
      <w:r w:rsidRPr="003164AB">
        <w:rPr>
          <w:rFonts w:hint="cs"/>
          <w:sz w:val="27"/>
          <w:rtl/>
        </w:rPr>
        <w:t>ف في المقد</w:t>
      </w:r>
      <w:r w:rsidR="002D153B" w:rsidRPr="003164AB">
        <w:rPr>
          <w:rFonts w:hint="cs"/>
          <w:sz w:val="27"/>
          <w:rtl/>
        </w:rPr>
        <w:t>ّ</w:t>
      </w:r>
      <w:r w:rsidRPr="003164AB">
        <w:rPr>
          <w:rFonts w:hint="cs"/>
          <w:sz w:val="27"/>
          <w:rtl/>
        </w:rPr>
        <w:t>مة الأخيرة ـ التي أضافها إلى هذا الكتاب ـ إلى تبويب الطرق المقترحة من قبل المفك</w:t>
      </w:r>
      <w:r w:rsidR="002D153B" w:rsidRPr="003164AB">
        <w:rPr>
          <w:rFonts w:hint="cs"/>
          <w:sz w:val="27"/>
          <w:rtl/>
        </w:rPr>
        <w:t>ِّ</w:t>
      </w:r>
      <w:r w:rsidRPr="003164AB">
        <w:rPr>
          <w:rFonts w:hint="cs"/>
          <w:sz w:val="27"/>
          <w:rtl/>
        </w:rPr>
        <w:t>رين المسلمين</w:t>
      </w:r>
      <w:r w:rsidR="002D153B" w:rsidRPr="003164AB">
        <w:rPr>
          <w:rFonts w:hint="cs"/>
          <w:sz w:val="27"/>
          <w:rtl/>
        </w:rPr>
        <w:t>؛</w:t>
      </w:r>
      <w:r w:rsidRPr="003164AB">
        <w:rPr>
          <w:rFonts w:hint="cs"/>
          <w:sz w:val="27"/>
          <w:rtl/>
        </w:rPr>
        <w:t xml:space="preserve"> للتغلّ</w:t>
      </w:r>
      <w:r w:rsidR="002D153B" w:rsidRPr="003164AB">
        <w:rPr>
          <w:rFonts w:hint="cs"/>
          <w:sz w:val="27"/>
          <w:rtl/>
        </w:rPr>
        <w:t>ُ</w:t>
      </w:r>
      <w:r w:rsidRPr="003164AB">
        <w:rPr>
          <w:rFonts w:hint="cs"/>
          <w:sz w:val="27"/>
          <w:rtl/>
        </w:rPr>
        <w:t>ب على الوضع الراهن في العالم الإسلامي</w:t>
      </w:r>
      <w:r w:rsidR="002D153B" w:rsidRPr="003164AB">
        <w:rPr>
          <w:rFonts w:hint="cs"/>
          <w:sz w:val="27"/>
          <w:rtl/>
        </w:rPr>
        <w:t>،</w:t>
      </w:r>
      <w:r w:rsidRPr="003164AB">
        <w:rPr>
          <w:rFonts w:hint="cs"/>
          <w:sz w:val="27"/>
          <w:rtl/>
        </w:rPr>
        <w:t xml:space="preserve"> ضمن أربع مجموعات عام</w:t>
      </w:r>
      <w:r w:rsidR="002D153B" w:rsidRPr="003164AB">
        <w:rPr>
          <w:rFonts w:hint="cs"/>
          <w:sz w:val="27"/>
          <w:rtl/>
        </w:rPr>
        <w:t>ّ</w:t>
      </w:r>
      <w:r w:rsidRPr="003164AB">
        <w:rPr>
          <w:rFonts w:hint="cs"/>
          <w:sz w:val="27"/>
          <w:rtl/>
        </w:rPr>
        <w:t>ة، حيث يؤك</w:t>
      </w:r>
      <w:r w:rsidR="002D153B" w:rsidRPr="003164AB">
        <w:rPr>
          <w:rFonts w:hint="cs"/>
          <w:sz w:val="27"/>
          <w:rtl/>
        </w:rPr>
        <w:t>ّ</w:t>
      </w:r>
      <w:r w:rsidRPr="003164AB">
        <w:rPr>
          <w:rFonts w:hint="cs"/>
          <w:sz w:val="27"/>
          <w:rtl/>
        </w:rPr>
        <w:t>د كل</w:t>
      </w:r>
      <w:r w:rsidR="002D153B" w:rsidRPr="003164AB">
        <w:rPr>
          <w:rFonts w:hint="cs"/>
          <w:sz w:val="27"/>
          <w:rtl/>
        </w:rPr>
        <w:t>ّ</w:t>
      </w:r>
      <w:r w:rsidRPr="003164AB">
        <w:rPr>
          <w:rFonts w:hint="cs"/>
          <w:sz w:val="27"/>
          <w:rtl/>
        </w:rPr>
        <w:t xml:space="preserve"> واحد منها على عنصر خاص</w:t>
      </w:r>
      <w:r w:rsidR="002D153B" w:rsidRPr="003164AB">
        <w:rPr>
          <w:rFonts w:hint="cs"/>
          <w:sz w:val="27"/>
          <w:rtl/>
        </w:rPr>
        <w:t>ّ</w:t>
      </w:r>
      <w:r w:rsidRPr="003164AB">
        <w:rPr>
          <w:rFonts w:hint="cs"/>
          <w:sz w:val="27"/>
          <w:rtl/>
        </w:rPr>
        <w:t xml:space="preserve"> للتقدّ</w:t>
      </w:r>
      <w:r w:rsidR="002D153B" w:rsidRPr="003164AB">
        <w:rPr>
          <w:rFonts w:hint="cs"/>
          <w:sz w:val="27"/>
          <w:rtl/>
        </w:rPr>
        <w:t>ُ</w:t>
      </w:r>
      <w:r w:rsidRPr="003164AB">
        <w:rPr>
          <w:rFonts w:hint="cs"/>
          <w:sz w:val="27"/>
          <w:rtl/>
        </w:rPr>
        <w:t>م</w:t>
      </w:r>
      <w:r w:rsidR="002D153B" w:rsidRPr="003164AB">
        <w:rPr>
          <w:rFonts w:hint="cs"/>
          <w:sz w:val="27"/>
          <w:rtl/>
        </w:rPr>
        <w:t>.</w:t>
      </w:r>
      <w:r w:rsidRPr="003164AB">
        <w:rPr>
          <w:rFonts w:hint="cs"/>
          <w:sz w:val="27"/>
          <w:rtl/>
        </w:rPr>
        <w:t xml:space="preserve"> ويمكن إجمال هذه العناصر والعوامل على النحو </w:t>
      </w:r>
      <w:r w:rsidR="002D153B" w:rsidRPr="003164AB">
        <w:rPr>
          <w:rFonts w:hint="cs"/>
          <w:sz w:val="27"/>
          <w:rtl/>
        </w:rPr>
        <w:t>التالي</w:t>
      </w:r>
      <w:r w:rsidRPr="003164AB">
        <w:rPr>
          <w:rFonts w:hint="cs"/>
          <w:sz w:val="27"/>
          <w:rtl/>
        </w:rPr>
        <w:t xml:space="preserve">: </w:t>
      </w:r>
    </w:p>
    <w:p w:rsidR="00CA05CF" w:rsidRPr="003164AB" w:rsidRDefault="00CA05CF" w:rsidP="00333D0C">
      <w:pPr>
        <w:rPr>
          <w:sz w:val="27"/>
          <w:rtl/>
        </w:rPr>
      </w:pPr>
      <w:r w:rsidRPr="003164AB">
        <w:rPr>
          <w:rFonts w:hint="cs"/>
          <w:sz w:val="27"/>
          <w:rtl/>
        </w:rPr>
        <w:t xml:space="preserve">1ـ العامل الكلامي ـ الاعتقادي. </w:t>
      </w:r>
    </w:p>
    <w:p w:rsidR="00CA05CF" w:rsidRPr="003164AB" w:rsidRDefault="00CA05CF" w:rsidP="00333D0C">
      <w:pPr>
        <w:rPr>
          <w:sz w:val="27"/>
          <w:rtl/>
        </w:rPr>
      </w:pPr>
      <w:r w:rsidRPr="003164AB">
        <w:rPr>
          <w:rFonts w:hint="cs"/>
          <w:sz w:val="27"/>
          <w:rtl/>
        </w:rPr>
        <w:t xml:space="preserve">2ـ العامل الاجتماعي ـ الاقتصادي. </w:t>
      </w:r>
    </w:p>
    <w:p w:rsidR="00CA05CF" w:rsidRPr="003164AB" w:rsidRDefault="00CA05CF" w:rsidP="00333D0C">
      <w:pPr>
        <w:rPr>
          <w:sz w:val="27"/>
          <w:rtl/>
        </w:rPr>
      </w:pPr>
      <w:r w:rsidRPr="003164AB">
        <w:rPr>
          <w:rFonts w:hint="cs"/>
          <w:sz w:val="27"/>
          <w:rtl/>
        </w:rPr>
        <w:t xml:space="preserve">3ـ العامل الأخلاقي. </w:t>
      </w:r>
    </w:p>
    <w:p w:rsidR="00CA05CF" w:rsidRPr="003164AB" w:rsidRDefault="00CA05CF" w:rsidP="00333D0C">
      <w:pPr>
        <w:rPr>
          <w:sz w:val="27"/>
          <w:rtl/>
        </w:rPr>
      </w:pPr>
      <w:r w:rsidRPr="003164AB">
        <w:rPr>
          <w:rFonts w:hint="cs"/>
          <w:sz w:val="27"/>
          <w:rtl/>
        </w:rPr>
        <w:lastRenderedPageBreak/>
        <w:t xml:space="preserve">4ـ العامل السياسي على أساس الشريعة. </w:t>
      </w:r>
    </w:p>
    <w:p w:rsidR="00CA05CF" w:rsidRPr="003164AB" w:rsidRDefault="00CA05CF" w:rsidP="00333D0C">
      <w:pPr>
        <w:rPr>
          <w:sz w:val="27"/>
          <w:rtl/>
        </w:rPr>
      </w:pPr>
      <w:r w:rsidRPr="003164AB">
        <w:rPr>
          <w:rFonts w:hint="cs"/>
          <w:sz w:val="27"/>
          <w:rtl/>
        </w:rPr>
        <w:t>وعلى الرغم من ذلك كل</w:t>
      </w:r>
      <w:r w:rsidR="002D153B" w:rsidRPr="003164AB">
        <w:rPr>
          <w:rFonts w:hint="cs"/>
          <w:sz w:val="27"/>
          <w:rtl/>
        </w:rPr>
        <w:t>ّ</w:t>
      </w:r>
      <w:r w:rsidRPr="003164AB">
        <w:rPr>
          <w:rFonts w:hint="cs"/>
          <w:sz w:val="27"/>
          <w:rtl/>
        </w:rPr>
        <w:t>ه فإن الذين حملوا هموم إعلاء كلمة الإسلام طوال القرنين المنصرمين يختلفون بشكل</w:t>
      </w:r>
      <w:r w:rsidR="002D153B" w:rsidRPr="003164AB">
        <w:rPr>
          <w:rFonts w:hint="cs"/>
          <w:sz w:val="27"/>
          <w:rtl/>
        </w:rPr>
        <w:t>ٍ</w:t>
      </w:r>
      <w:r w:rsidRPr="003164AB">
        <w:rPr>
          <w:rFonts w:hint="cs"/>
          <w:sz w:val="27"/>
          <w:rtl/>
        </w:rPr>
        <w:t xml:space="preserve"> جوهري من جهات متعد</w:t>
      </w:r>
      <w:r w:rsidR="002D153B" w:rsidRPr="003164AB">
        <w:rPr>
          <w:rFonts w:hint="cs"/>
          <w:sz w:val="27"/>
          <w:rtl/>
        </w:rPr>
        <w:t>ّ</w:t>
      </w:r>
      <w:r w:rsidRPr="003164AB">
        <w:rPr>
          <w:rFonts w:hint="cs"/>
          <w:sz w:val="27"/>
          <w:rtl/>
        </w:rPr>
        <w:t>دة عن الإسلاميين المعاصرين، ولذلك يجب عدم تقييم أدائهم على أساس سلوك الس</w:t>
      </w:r>
      <w:r w:rsidR="002D153B" w:rsidRPr="003164AB">
        <w:rPr>
          <w:rFonts w:hint="cs"/>
          <w:sz w:val="27"/>
          <w:rtl/>
        </w:rPr>
        <w:t>َّ</w:t>
      </w:r>
      <w:r w:rsidRPr="003164AB">
        <w:rPr>
          <w:rFonts w:hint="cs"/>
          <w:sz w:val="27"/>
          <w:rtl/>
        </w:rPr>
        <w:t>ل</w:t>
      </w:r>
      <w:r w:rsidR="002D153B" w:rsidRPr="003164AB">
        <w:rPr>
          <w:rFonts w:hint="cs"/>
          <w:sz w:val="27"/>
          <w:rtl/>
        </w:rPr>
        <w:t>َ</w:t>
      </w:r>
      <w:r w:rsidRPr="003164AB">
        <w:rPr>
          <w:rFonts w:hint="cs"/>
          <w:sz w:val="27"/>
          <w:rtl/>
        </w:rPr>
        <w:t>فيين المعاصرين. والفارق الأول بينهما يكمن في أن المفك</w:t>
      </w:r>
      <w:r w:rsidR="002D153B" w:rsidRPr="003164AB">
        <w:rPr>
          <w:rFonts w:hint="cs"/>
          <w:sz w:val="27"/>
          <w:rtl/>
        </w:rPr>
        <w:t>ّ</w:t>
      </w:r>
      <w:r w:rsidRPr="003164AB">
        <w:rPr>
          <w:rFonts w:hint="cs"/>
          <w:sz w:val="27"/>
          <w:rtl/>
        </w:rPr>
        <w:t>رين الطليعيين كانوا بعيدين كل</w:t>
      </w:r>
      <w:r w:rsidR="002D153B" w:rsidRPr="003164AB">
        <w:rPr>
          <w:rFonts w:hint="cs"/>
          <w:sz w:val="27"/>
          <w:rtl/>
        </w:rPr>
        <w:t>ّ</w:t>
      </w:r>
      <w:r w:rsidRPr="003164AB">
        <w:rPr>
          <w:rFonts w:hint="cs"/>
          <w:sz w:val="27"/>
          <w:rtl/>
        </w:rPr>
        <w:t xml:space="preserve"> الب</w:t>
      </w:r>
      <w:r w:rsidR="002D153B" w:rsidRPr="003164AB">
        <w:rPr>
          <w:rFonts w:hint="cs"/>
          <w:sz w:val="27"/>
          <w:rtl/>
        </w:rPr>
        <w:t>ُ</w:t>
      </w:r>
      <w:r w:rsidRPr="003164AB">
        <w:rPr>
          <w:rFonts w:hint="cs"/>
          <w:sz w:val="27"/>
          <w:rtl/>
        </w:rPr>
        <w:t>ع</w:t>
      </w:r>
      <w:r w:rsidR="002D153B" w:rsidRPr="003164AB">
        <w:rPr>
          <w:rFonts w:hint="cs"/>
          <w:sz w:val="27"/>
          <w:rtl/>
        </w:rPr>
        <w:t>ْ</w:t>
      </w:r>
      <w:r w:rsidRPr="003164AB">
        <w:rPr>
          <w:rFonts w:hint="cs"/>
          <w:sz w:val="27"/>
          <w:rtl/>
        </w:rPr>
        <w:t>د عن الراديكالية والانفصال عن الواقع الراهن والعودة إلى الماضي. كما أنه لم يكن من منهجهم تكفير الف</w:t>
      </w:r>
      <w:r w:rsidR="002D153B" w:rsidRPr="003164AB">
        <w:rPr>
          <w:rFonts w:hint="cs"/>
          <w:sz w:val="27"/>
          <w:rtl/>
        </w:rPr>
        <w:t>ِ</w:t>
      </w:r>
      <w:r w:rsidRPr="003164AB">
        <w:rPr>
          <w:rFonts w:hint="cs"/>
          <w:sz w:val="27"/>
          <w:rtl/>
        </w:rPr>
        <w:t>ر</w:t>
      </w:r>
      <w:r w:rsidR="002D153B" w:rsidRPr="003164AB">
        <w:rPr>
          <w:rFonts w:hint="cs"/>
          <w:sz w:val="27"/>
          <w:rtl/>
        </w:rPr>
        <w:t>َ</w:t>
      </w:r>
      <w:r w:rsidRPr="003164AB">
        <w:rPr>
          <w:rFonts w:hint="cs"/>
          <w:sz w:val="27"/>
          <w:rtl/>
        </w:rPr>
        <w:t>ق الأخرى. والأهم</w:t>
      </w:r>
      <w:r w:rsidR="002D153B" w:rsidRPr="003164AB">
        <w:rPr>
          <w:rFonts w:hint="cs"/>
          <w:sz w:val="27"/>
          <w:rtl/>
        </w:rPr>
        <w:t>ّ</w:t>
      </w:r>
      <w:r w:rsidRPr="003164AB">
        <w:rPr>
          <w:rFonts w:hint="cs"/>
          <w:sz w:val="27"/>
          <w:rtl/>
        </w:rPr>
        <w:t xml:space="preserve"> من ذلك كله أنهم يتمت</w:t>
      </w:r>
      <w:r w:rsidR="002D153B" w:rsidRPr="003164AB">
        <w:rPr>
          <w:rFonts w:hint="cs"/>
          <w:sz w:val="27"/>
          <w:rtl/>
        </w:rPr>
        <w:t>ّ</w:t>
      </w:r>
      <w:r w:rsidRPr="003164AB">
        <w:rPr>
          <w:rFonts w:hint="cs"/>
          <w:sz w:val="27"/>
          <w:rtl/>
        </w:rPr>
        <w:t>عون بالعقلانية والتأويل، ومن هنا كانوا يعملون على تقديم صورة</w:t>
      </w:r>
      <w:r w:rsidR="002D153B" w:rsidRPr="003164AB">
        <w:rPr>
          <w:rFonts w:hint="cs"/>
          <w:sz w:val="27"/>
          <w:rtl/>
        </w:rPr>
        <w:t>ٍ</w:t>
      </w:r>
      <w:r w:rsidRPr="003164AB">
        <w:rPr>
          <w:rFonts w:hint="cs"/>
          <w:sz w:val="27"/>
          <w:rtl/>
        </w:rPr>
        <w:t xml:space="preserve"> عن إسلام</w:t>
      </w:r>
      <w:r w:rsidR="002D153B" w:rsidRPr="003164AB">
        <w:rPr>
          <w:rFonts w:hint="cs"/>
          <w:sz w:val="27"/>
          <w:rtl/>
        </w:rPr>
        <w:t>ٍ</w:t>
      </w:r>
      <w:r w:rsidRPr="003164AB">
        <w:rPr>
          <w:rFonts w:hint="cs"/>
          <w:sz w:val="27"/>
          <w:rtl/>
        </w:rPr>
        <w:t xml:space="preserve"> منسجم مع العالم المعاصر ومتناغم مع العلم. في حين أن بعض الس</w:t>
      </w:r>
      <w:r w:rsidR="002D153B" w:rsidRPr="003164AB">
        <w:rPr>
          <w:rFonts w:hint="cs"/>
          <w:sz w:val="27"/>
          <w:rtl/>
        </w:rPr>
        <w:t>َّ</w:t>
      </w:r>
      <w:r w:rsidRPr="003164AB">
        <w:rPr>
          <w:rFonts w:hint="cs"/>
          <w:sz w:val="27"/>
          <w:rtl/>
        </w:rPr>
        <w:t>ل</w:t>
      </w:r>
      <w:r w:rsidR="002D153B" w:rsidRPr="003164AB">
        <w:rPr>
          <w:rFonts w:hint="cs"/>
          <w:sz w:val="27"/>
          <w:rtl/>
        </w:rPr>
        <w:t>َ</w:t>
      </w:r>
      <w:r w:rsidRPr="003164AB">
        <w:rPr>
          <w:rFonts w:hint="cs"/>
          <w:sz w:val="27"/>
          <w:rtl/>
        </w:rPr>
        <w:t>فيين المعاصرين يقدّ</w:t>
      </w:r>
      <w:r w:rsidR="002D153B" w:rsidRPr="003164AB">
        <w:rPr>
          <w:rFonts w:hint="cs"/>
          <w:sz w:val="27"/>
          <w:rtl/>
        </w:rPr>
        <w:t>ِ</w:t>
      </w:r>
      <w:r w:rsidRPr="003164AB">
        <w:rPr>
          <w:rFonts w:hint="cs"/>
          <w:sz w:val="27"/>
          <w:rtl/>
        </w:rPr>
        <w:t>مون صورة</w:t>
      </w:r>
      <w:r w:rsidR="00A63831">
        <w:rPr>
          <w:rFonts w:hint="cs"/>
          <w:sz w:val="27"/>
          <w:rtl/>
        </w:rPr>
        <w:t>ً</w:t>
      </w:r>
      <w:r w:rsidRPr="003164AB">
        <w:rPr>
          <w:rFonts w:hint="cs"/>
          <w:sz w:val="27"/>
          <w:rtl/>
        </w:rPr>
        <w:t xml:space="preserve"> عن الإسلام مناهضة للعلم</w:t>
      </w:r>
      <w:r w:rsidR="002D153B" w:rsidRPr="003164AB">
        <w:rPr>
          <w:rFonts w:hint="cs"/>
          <w:sz w:val="27"/>
          <w:rtl/>
        </w:rPr>
        <w:t>،</w:t>
      </w:r>
      <w:r w:rsidRPr="003164AB">
        <w:rPr>
          <w:rFonts w:hint="cs"/>
          <w:sz w:val="27"/>
          <w:rtl/>
        </w:rPr>
        <w:t xml:space="preserve"> بحيث تثير سخرية الآخرين. وإن أنصار هذه الصورة يعملون على الترويج لإسلام</w:t>
      </w:r>
      <w:r w:rsidR="002D153B" w:rsidRPr="003164AB">
        <w:rPr>
          <w:rFonts w:hint="cs"/>
          <w:sz w:val="27"/>
          <w:rtl/>
        </w:rPr>
        <w:t>ٍ</w:t>
      </w:r>
      <w:r w:rsidRPr="003164AB">
        <w:rPr>
          <w:rFonts w:hint="cs"/>
          <w:sz w:val="27"/>
          <w:rtl/>
        </w:rPr>
        <w:t xml:space="preserve"> خرافي يقوم على فتاوى من قبيل: </w:t>
      </w:r>
      <w:r w:rsidRPr="003164AB">
        <w:rPr>
          <w:rFonts w:hint="eastAsia"/>
          <w:sz w:val="24"/>
          <w:szCs w:val="24"/>
          <w:rtl/>
        </w:rPr>
        <w:t>«</w:t>
      </w:r>
      <w:r w:rsidRPr="003164AB">
        <w:rPr>
          <w:rFonts w:hint="cs"/>
          <w:sz w:val="27"/>
          <w:rtl/>
        </w:rPr>
        <w:t>خلق السيدة حواء من ضلع أعوج، ورضاع الكبير، وطهارة بول النبي</w:t>
      </w:r>
      <w:r w:rsidR="000F5005" w:rsidRPr="003164AB">
        <w:rPr>
          <w:rFonts w:hint="cs"/>
          <w:sz w:val="27"/>
          <w:rtl/>
        </w:rPr>
        <w:t>ّ</w:t>
      </w:r>
      <w:r w:rsidRPr="003164AB">
        <w:rPr>
          <w:rFonts w:hint="cs"/>
          <w:sz w:val="27"/>
          <w:rtl/>
        </w:rPr>
        <w:t xml:space="preserve"> وكل إفرازاته، والحجر الدائم على النساء</w:t>
      </w:r>
      <w:r w:rsidRPr="003164AB">
        <w:rPr>
          <w:rFonts w:hint="eastAsia"/>
          <w:sz w:val="24"/>
          <w:szCs w:val="24"/>
          <w:rtl/>
        </w:rPr>
        <w:t>»</w:t>
      </w:r>
      <w:r w:rsidRPr="003164AB">
        <w:rPr>
          <w:rFonts w:hint="cs"/>
          <w:sz w:val="27"/>
          <w:rtl/>
        </w:rPr>
        <w:t xml:space="preserve">، عبر </w:t>
      </w:r>
      <w:r w:rsidRPr="003164AB">
        <w:rPr>
          <w:rFonts w:hint="eastAsia"/>
          <w:sz w:val="24"/>
          <w:szCs w:val="24"/>
          <w:rtl/>
        </w:rPr>
        <w:t>«</w:t>
      </w:r>
      <w:r w:rsidRPr="003164AB">
        <w:rPr>
          <w:rFonts w:hint="cs"/>
          <w:sz w:val="27"/>
          <w:rtl/>
        </w:rPr>
        <w:t>قنوات فضائية</w:t>
      </w:r>
      <w:r w:rsidRPr="003164AB">
        <w:rPr>
          <w:rFonts w:hint="eastAsia"/>
          <w:sz w:val="24"/>
          <w:szCs w:val="24"/>
          <w:rtl/>
        </w:rPr>
        <w:t>»</w:t>
      </w:r>
      <w:r w:rsidRPr="003164AB">
        <w:rPr>
          <w:rFonts w:hint="cs"/>
          <w:sz w:val="27"/>
          <w:rtl/>
        </w:rPr>
        <w:t xml:space="preserve"> لا ي</w:t>
      </w:r>
      <w:r w:rsidR="000F5005" w:rsidRPr="003164AB">
        <w:rPr>
          <w:rFonts w:hint="cs"/>
          <w:sz w:val="27"/>
          <w:rtl/>
        </w:rPr>
        <w:t>ُ</w:t>
      </w:r>
      <w:r w:rsidRPr="003164AB">
        <w:rPr>
          <w:rFonts w:hint="cs"/>
          <w:sz w:val="27"/>
          <w:rtl/>
        </w:rPr>
        <w:t>ع</w:t>
      </w:r>
      <w:r w:rsidR="000F5005" w:rsidRPr="003164AB">
        <w:rPr>
          <w:rFonts w:hint="cs"/>
          <w:sz w:val="27"/>
          <w:rtl/>
        </w:rPr>
        <w:t>ْ</w:t>
      </w:r>
      <w:r w:rsidRPr="003164AB">
        <w:rPr>
          <w:rFonts w:hint="cs"/>
          <w:sz w:val="27"/>
          <w:rtl/>
        </w:rPr>
        <w:t>ر</w:t>
      </w:r>
      <w:r w:rsidR="000F5005" w:rsidRPr="003164AB">
        <w:rPr>
          <w:rFonts w:hint="cs"/>
          <w:sz w:val="27"/>
          <w:rtl/>
        </w:rPr>
        <w:t>َ</w:t>
      </w:r>
      <w:r w:rsidRPr="003164AB">
        <w:rPr>
          <w:rFonts w:hint="cs"/>
          <w:sz w:val="27"/>
          <w:rtl/>
        </w:rPr>
        <w:t>ف مصدر تمويلها ودعمها. إن هذه التيارات تؤمن بمرجعية النصّ إيماناً مطلقاً، ولا تعمل على توظيف العقل إلا</w:t>
      </w:r>
      <w:r w:rsidR="000F5005" w:rsidRPr="003164AB">
        <w:rPr>
          <w:rFonts w:hint="cs"/>
          <w:sz w:val="27"/>
          <w:rtl/>
        </w:rPr>
        <w:t>ّ</w:t>
      </w:r>
      <w:r w:rsidRPr="003164AB">
        <w:rPr>
          <w:rFonts w:hint="cs"/>
          <w:sz w:val="27"/>
          <w:rtl/>
        </w:rPr>
        <w:t xml:space="preserve"> في حدود البيان الخطابي والإقناعي والج</w:t>
      </w:r>
      <w:r w:rsidR="000F5005" w:rsidRPr="003164AB">
        <w:rPr>
          <w:rFonts w:hint="cs"/>
          <w:sz w:val="27"/>
          <w:rtl/>
        </w:rPr>
        <w:t>َ</w:t>
      </w:r>
      <w:r w:rsidRPr="003164AB">
        <w:rPr>
          <w:rFonts w:hint="cs"/>
          <w:sz w:val="27"/>
          <w:rtl/>
        </w:rPr>
        <w:t>د</w:t>
      </w:r>
      <w:r w:rsidR="000F5005" w:rsidRPr="003164AB">
        <w:rPr>
          <w:rFonts w:hint="cs"/>
          <w:sz w:val="27"/>
          <w:rtl/>
        </w:rPr>
        <w:t>َ</w:t>
      </w:r>
      <w:r w:rsidRPr="003164AB">
        <w:rPr>
          <w:rFonts w:hint="cs"/>
          <w:sz w:val="27"/>
          <w:rtl/>
        </w:rPr>
        <w:t>لي. وبذلك نكون اليوم أمام رؤيتين ونسختين عن الإسلام، وهما: النسخة القائمة على المحب</w:t>
      </w:r>
      <w:r w:rsidR="000F5005" w:rsidRPr="003164AB">
        <w:rPr>
          <w:rFonts w:hint="cs"/>
          <w:sz w:val="27"/>
          <w:rtl/>
        </w:rPr>
        <w:t>ّ</w:t>
      </w:r>
      <w:r w:rsidRPr="003164AB">
        <w:rPr>
          <w:rFonts w:hint="cs"/>
          <w:sz w:val="27"/>
          <w:rtl/>
        </w:rPr>
        <w:t>ة والتلاحم والاعتراف بالآخر والتعاون مع المجتمع الإنساني</w:t>
      </w:r>
      <w:r w:rsidR="000F5005" w:rsidRPr="003164AB">
        <w:rPr>
          <w:rFonts w:hint="cs"/>
          <w:sz w:val="27"/>
          <w:rtl/>
        </w:rPr>
        <w:t>؛</w:t>
      </w:r>
      <w:r w:rsidRPr="003164AB">
        <w:rPr>
          <w:rFonts w:hint="cs"/>
          <w:sz w:val="27"/>
          <w:rtl/>
        </w:rPr>
        <w:t xml:space="preserve"> والنسخة الأخرى تقوم على الكراهية والعدوان ومحاربة العقل. وهدف هذا الكتاب هو تقرير النسخة الأولى</w:t>
      </w:r>
      <w:r w:rsidR="000F5005" w:rsidRPr="003164AB">
        <w:rPr>
          <w:rFonts w:hint="cs"/>
          <w:sz w:val="27"/>
          <w:rtl/>
        </w:rPr>
        <w:t>،</w:t>
      </w:r>
      <w:r w:rsidRPr="003164AB">
        <w:rPr>
          <w:rFonts w:hint="cs"/>
          <w:sz w:val="27"/>
          <w:rtl/>
        </w:rPr>
        <w:t xml:space="preserve"> والتعريف بالمنظ</w:t>
      </w:r>
      <w:r w:rsidR="000F5005" w:rsidRPr="003164AB">
        <w:rPr>
          <w:rFonts w:hint="cs"/>
          <w:sz w:val="27"/>
          <w:rtl/>
        </w:rPr>
        <w:t>ِّ</w:t>
      </w:r>
      <w:r w:rsidRPr="003164AB">
        <w:rPr>
          <w:rFonts w:hint="cs"/>
          <w:sz w:val="27"/>
          <w:rtl/>
        </w:rPr>
        <w:t>رين الذين سع</w:t>
      </w:r>
      <w:r w:rsidR="000F5005" w:rsidRPr="003164AB">
        <w:rPr>
          <w:rFonts w:hint="cs"/>
          <w:sz w:val="27"/>
          <w:rtl/>
        </w:rPr>
        <w:t>َ</w:t>
      </w:r>
      <w:r w:rsidRPr="003164AB">
        <w:rPr>
          <w:rFonts w:hint="cs"/>
          <w:sz w:val="27"/>
          <w:rtl/>
        </w:rPr>
        <w:t>و</w:t>
      </w:r>
      <w:r w:rsidR="000F5005" w:rsidRPr="003164AB">
        <w:rPr>
          <w:rFonts w:hint="cs"/>
          <w:sz w:val="27"/>
          <w:rtl/>
        </w:rPr>
        <w:t>ْ</w:t>
      </w:r>
      <w:r w:rsidRPr="003164AB">
        <w:rPr>
          <w:rFonts w:hint="cs"/>
          <w:sz w:val="27"/>
          <w:rtl/>
        </w:rPr>
        <w:t xml:space="preserve">ا إلى فهم الإسلام وتحديثه في ضوء هذه الرؤية. </w:t>
      </w:r>
    </w:p>
    <w:p w:rsidR="00CA05CF" w:rsidRPr="003164AB" w:rsidRDefault="00CA05CF" w:rsidP="00333D0C">
      <w:pPr>
        <w:rPr>
          <w:sz w:val="27"/>
          <w:rtl/>
        </w:rPr>
      </w:pPr>
      <w:r w:rsidRPr="003164AB">
        <w:rPr>
          <w:rFonts w:hint="cs"/>
          <w:sz w:val="27"/>
          <w:rtl/>
        </w:rPr>
        <w:t>يشتمل هذا الكتاب</w:t>
      </w:r>
      <w:r w:rsidR="000F5005" w:rsidRPr="003164AB">
        <w:rPr>
          <w:rFonts w:hint="cs"/>
          <w:sz w:val="27"/>
          <w:rtl/>
        </w:rPr>
        <w:t>،</w:t>
      </w:r>
      <w:r w:rsidRPr="003164AB">
        <w:rPr>
          <w:rFonts w:hint="cs"/>
          <w:sz w:val="27"/>
          <w:rtl/>
        </w:rPr>
        <w:t xml:space="preserve"> بالإضافة إلى المقد</w:t>
      </w:r>
      <w:r w:rsidR="000F5005" w:rsidRPr="003164AB">
        <w:rPr>
          <w:rFonts w:hint="cs"/>
          <w:sz w:val="27"/>
          <w:rtl/>
        </w:rPr>
        <w:t>ّ</w:t>
      </w:r>
      <w:r w:rsidRPr="003164AB">
        <w:rPr>
          <w:rFonts w:hint="cs"/>
          <w:sz w:val="27"/>
          <w:rtl/>
        </w:rPr>
        <w:t>مة</w:t>
      </w:r>
      <w:r w:rsidR="000F5005" w:rsidRPr="003164AB">
        <w:rPr>
          <w:rFonts w:hint="cs"/>
          <w:sz w:val="27"/>
          <w:rtl/>
        </w:rPr>
        <w:t>،</w:t>
      </w:r>
      <w:r w:rsidRPr="003164AB">
        <w:rPr>
          <w:rFonts w:hint="cs"/>
          <w:sz w:val="27"/>
          <w:rtl/>
        </w:rPr>
        <w:t xml:space="preserve"> على ست</w:t>
      </w:r>
      <w:r w:rsidR="000F5005" w:rsidRPr="003164AB">
        <w:rPr>
          <w:rFonts w:hint="cs"/>
          <w:sz w:val="27"/>
          <w:rtl/>
        </w:rPr>
        <w:t>ّ</w:t>
      </w:r>
      <w:r w:rsidRPr="003164AB">
        <w:rPr>
          <w:rFonts w:hint="cs"/>
          <w:sz w:val="27"/>
          <w:rtl/>
        </w:rPr>
        <w:t>ة فصول وخاتمة، وملحق بسيرة المفك</w:t>
      </w:r>
      <w:r w:rsidR="000F5005" w:rsidRPr="003164AB">
        <w:rPr>
          <w:rFonts w:hint="cs"/>
          <w:sz w:val="27"/>
          <w:rtl/>
        </w:rPr>
        <w:t>ِّ</w:t>
      </w:r>
      <w:r w:rsidRPr="003164AB">
        <w:rPr>
          <w:rFonts w:hint="cs"/>
          <w:sz w:val="27"/>
          <w:rtl/>
        </w:rPr>
        <w:t>رين البارزين الذين ورد ذكرهم في هذا الكتاب. وقد رسمت المقد</w:t>
      </w:r>
      <w:r w:rsidR="000F5005" w:rsidRPr="003164AB">
        <w:rPr>
          <w:rFonts w:hint="cs"/>
          <w:sz w:val="27"/>
          <w:rtl/>
        </w:rPr>
        <w:t>ّ</w:t>
      </w:r>
      <w:r w:rsidRPr="003164AB">
        <w:rPr>
          <w:rFonts w:hint="cs"/>
          <w:sz w:val="27"/>
          <w:rtl/>
        </w:rPr>
        <w:t>مة في هذا الكتاب خارطة طريق للقارئ. يذهب أكثر المحق</w:t>
      </w:r>
      <w:r w:rsidR="000F5005" w:rsidRPr="003164AB">
        <w:rPr>
          <w:rFonts w:hint="cs"/>
          <w:sz w:val="27"/>
          <w:rtl/>
        </w:rPr>
        <w:t>ّ</w:t>
      </w:r>
      <w:r w:rsidRPr="003164AB">
        <w:rPr>
          <w:rFonts w:hint="cs"/>
          <w:sz w:val="27"/>
          <w:rtl/>
        </w:rPr>
        <w:t>قين إلى الاعتقاد بأن بداية الصحوة الإسلامية في العالم المعاصر تعود إلى هجوم نابليون بونابرت على مصر في نهاية القرن الثامن عشر للميلاد</w:t>
      </w:r>
      <w:r w:rsidR="000F5005" w:rsidRPr="003164AB">
        <w:rPr>
          <w:rFonts w:hint="cs"/>
          <w:sz w:val="27"/>
          <w:rtl/>
        </w:rPr>
        <w:t>،</w:t>
      </w:r>
      <w:r w:rsidRPr="003164AB">
        <w:rPr>
          <w:rFonts w:hint="cs"/>
          <w:sz w:val="27"/>
          <w:rtl/>
        </w:rPr>
        <w:t xml:space="preserve"> في حين يذهب الدكتور فهمي جدعان إلى الاعتقاد بأن الصحوة الإسلامية تعود إلى عصر ابن خلدون، ويقد</w:t>
      </w:r>
      <w:r w:rsidR="000F5005" w:rsidRPr="003164AB">
        <w:rPr>
          <w:rFonts w:hint="cs"/>
          <w:sz w:val="27"/>
          <w:rtl/>
        </w:rPr>
        <w:t>ِّ</w:t>
      </w:r>
      <w:r w:rsidRPr="003164AB">
        <w:rPr>
          <w:rFonts w:hint="cs"/>
          <w:sz w:val="27"/>
          <w:rtl/>
        </w:rPr>
        <w:t>م لذلك تقسيماً خاص</w:t>
      </w:r>
      <w:r w:rsidR="000F5005" w:rsidRPr="003164AB">
        <w:rPr>
          <w:rFonts w:hint="cs"/>
          <w:sz w:val="27"/>
          <w:rtl/>
        </w:rPr>
        <w:t>ّ</w:t>
      </w:r>
      <w:r w:rsidRPr="003164AB">
        <w:rPr>
          <w:rFonts w:hint="cs"/>
          <w:sz w:val="27"/>
          <w:rtl/>
        </w:rPr>
        <w:t xml:space="preserve">اً عن </w:t>
      </w:r>
      <w:r w:rsidRPr="003164AB">
        <w:rPr>
          <w:rFonts w:hint="cs"/>
          <w:sz w:val="27"/>
          <w:rtl/>
        </w:rPr>
        <w:lastRenderedPageBreak/>
        <w:t>تاريخ الإسلام، وعلى أساس هذا التقسيم يكون الإسلام قد تجاوز حت</w:t>
      </w:r>
      <w:r w:rsidR="000F5005" w:rsidRPr="003164AB">
        <w:rPr>
          <w:rFonts w:hint="cs"/>
          <w:sz w:val="27"/>
          <w:rtl/>
        </w:rPr>
        <w:t>ّ</w:t>
      </w:r>
      <w:r w:rsidRPr="003164AB">
        <w:rPr>
          <w:rFonts w:hint="cs"/>
          <w:sz w:val="27"/>
          <w:rtl/>
        </w:rPr>
        <w:t xml:space="preserve">ى الآن أربع مراحل على النحو </w:t>
      </w:r>
      <w:r w:rsidR="000F5005" w:rsidRPr="003164AB">
        <w:rPr>
          <w:rFonts w:hint="cs"/>
          <w:sz w:val="27"/>
          <w:rtl/>
        </w:rPr>
        <w:t>التالي</w:t>
      </w:r>
      <w:r w:rsidRPr="003164AB">
        <w:rPr>
          <w:rFonts w:hint="cs"/>
          <w:sz w:val="27"/>
          <w:rtl/>
        </w:rPr>
        <w:t xml:space="preserve">: </w:t>
      </w:r>
    </w:p>
    <w:p w:rsidR="00CA05CF" w:rsidRPr="003164AB" w:rsidRDefault="00CA05CF" w:rsidP="00333D0C">
      <w:pPr>
        <w:rPr>
          <w:sz w:val="27"/>
          <w:rtl/>
        </w:rPr>
      </w:pPr>
      <w:r w:rsidRPr="003164AB">
        <w:rPr>
          <w:rFonts w:hint="cs"/>
          <w:sz w:val="27"/>
          <w:rtl/>
        </w:rPr>
        <w:t>1ـ مرحلة التنوير وبناء الحضارة</w:t>
      </w:r>
      <w:r w:rsidR="000F5005" w:rsidRPr="003164AB">
        <w:rPr>
          <w:rFonts w:hint="cs"/>
          <w:sz w:val="27"/>
          <w:rtl/>
        </w:rPr>
        <w:t>.</w:t>
      </w:r>
      <w:r w:rsidRPr="003164AB">
        <w:rPr>
          <w:rFonts w:hint="cs"/>
          <w:sz w:val="27"/>
          <w:rtl/>
        </w:rPr>
        <w:t xml:space="preserve"> وهي تحتل</w:t>
      </w:r>
      <w:r w:rsidR="000F5005" w:rsidRPr="003164AB">
        <w:rPr>
          <w:rFonts w:hint="cs"/>
          <w:sz w:val="27"/>
          <w:rtl/>
        </w:rPr>
        <w:t>ّ</w:t>
      </w:r>
      <w:r w:rsidRPr="003164AB">
        <w:rPr>
          <w:rFonts w:hint="cs"/>
          <w:sz w:val="27"/>
          <w:rtl/>
        </w:rPr>
        <w:t xml:space="preserve"> القرون الهجرية الأربعة الأولى، وقد اقترن</w:t>
      </w:r>
      <w:r w:rsidR="000F5005" w:rsidRPr="003164AB">
        <w:rPr>
          <w:rFonts w:hint="cs"/>
          <w:sz w:val="27"/>
          <w:rtl/>
        </w:rPr>
        <w:t>َ</w:t>
      </w:r>
      <w:r w:rsidRPr="003164AB">
        <w:rPr>
          <w:rFonts w:hint="cs"/>
          <w:sz w:val="27"/>
          <w:rtl/>
        </w:rPr>
        <w:t>ت</w:t>
      </w:r>
      <w:r w:rsidR="000F5005" w:rsidRPr="003164AB">
        <w:rPr>
          <w:rFonts w:hint="cs"/>
          <w:sz w:val="27"/>
          <w:rtl/>
        </w:rPr>
        <w:t>ْ</w:t>
      </w:r>
      <w:r w:rsidRPr="003164AB">
        <w:rPr>
          <w:rFonts w:hint="cs"/>
          <w:sz w:val="27"/>
          <w:rtl/>
        </w:rPr>
        <w:t xml:space="preserve"> بازدهار الحضارة الإسلامية بشكل</w:t>
      </w:r>
      <w:r w:rsidR="000F5005" w:rsidRPr="003164AB">
        <w:rPr>
          <w:rFonts w:hint="cs"/>
          <w:sz w:val="27"/>
          <w:rtl/>
        </w:rPr>
        <w:t>ٍ</w:t>
      </w:r>
      <w:r w:rsidRPr="003164AB">
        <w:rPr>
          <w:rFonts w:hint="cs"/>
          <w:sz w:val="27"/>
          <w:rtl/>
        </w:rPr>
        <w:t xml:space="preserve"> كامل. </w:t>
      </w:r>
    </w:p>
    <w:p w:rsidR="00CA05CF" w:rsidRPr="003164AB" w:rsidRDefault="00CA05CF" w:rsidP="00333D0C">
      <w:pPr>
        <w:rPr>
          <w:sz w:val="27"/>
          <w:rtl/>
        </w:rPr>
      </w:pPr>
      <w:r w:rsidRPr="003164AB">
        <w:rPr>
          <w:rFonts w:hint="cs"/>
          <w:sz w:val="27"/>
          <w:rtl/>
        </w:rPr>
        <w:t>2ـ مرحلة التوق</w:t>
      </w:r>
      <w:r w:rsidR="000F5005" w:rsidRPr="003164AB">
        <w:rPr>
          <w:rFonts w:hint="cs"/>
          <w:sz w:val="27"/>
          <w:rtl/>
        </w:rPr>
        <w:t>ُّ</w:t>
      </w:r>
      <w:r w:rsidRPr="003164AB">
        <w:rPr>
          <w:rFonts w:hint="cs"/>
          <w:sz w:val="27"/>
          <w:rtl/>
        </w:rPr>
        <w:t>ف الحضاري والتوازن، حيث يتم</w:t>
      </w:r>
      <w:r w:rsidR="000F5005" w:rsidRPr="003164AB">
        <w:rPr>
          <w:rFonts w:hint="cs"/>
          <w:sz w:val="27"/>
          <w:rtl/>
        </w:rPr>
        <w:t>ّ</w:t>
      </w:r>
      <w:r w:rsidRPr="003164AB">
        <w:rPr>
          <w:rFonts w:hint="cs"/>
          <w:sz w:val="27"/>
          <w:rtl/>
        </w:rPr>
        <w:t xml:space="preserve"> العمل على تثبيت الوضع القائم والمحافظة عليه. </w:t>
      </w:r>
    </w:p>
    <w:p w:rsidR="00CA05CF" w:rsidRPr="003164AB" w:rsidRDefault="00CA05CF" w:rsidP="00333D0C">
      <w:pPr>
        <w:rPr>
          <w:sz w:val="27"/>
          <w:rtl/>
        </w:rPr>
      </w:pPr>
      <w:r w:rsidRPr="003164AB">
        <w:rPr>
          <w:rFonts w:hint="cs"/>
          <w:sz w:val="27"/>
          <w:rtl/>
        </w:rPr>
        <w:t xml:space="preserve">3ـ مرحلة اختلال التوازن والانحطاط، حيث تبدأ هذه المرحلة مع الغزالي في القرن السادس </w:t>
      </w:r>
      <w:r w:rsidR="000F5005" w:rsidRPr="003164AB">
        <w:rPr>
          <w:rFonts w:hint="cs"/>
          <w:sz w:val="27"/>
          <w:rtl/>
        </w:rPr>
        <w:t>الهجري</w:t>
      </w:r>
      <w:r w:rsidRPr="003164AB">
        <w:rPr>
          <w:rFonts w:hint="cs"/>
          <w:sz w:val="27"/>
          <w:rtl/>
        </w:rPr>
        <w:t>. وفي هذه المرحلة يتوق</w:t>
      </w:r>
      <w:r w:rsidR="000F5005" w:rsidRPr="003164AB">
        <w:rPr>
          <w:rFonts w:hint="cs"/>
          <w:sz w:val="27"/>
          <w:rtl/>
        </w:rPr>
        <w:t>ّ</w:t>
      </w:r>
      <w:r w:rsidRPr="003164AB">
        <w:rPr>
          <w:rFonts w:hint="cs"/>
          <w:sz w:val="27"/>
          <w:rtl/>
        </w:rPr>
        <w:t>ف النشاط الاجتماعي، وتتبلور الصوفية المنعزلة عن الواقع</w:t>
      </w:r>
      <w:r w:rsidR="000F5005" w:rsidRPr="003164AB">
        <w:rPr>
          <w:rFonts w:hint="cs"/>
          <w:sz w:val="27"/>
          <w:rtl/>
        </w:rPr>
        <w:t>،</w:t>
      </w:r>
      <w:r w:rsidRPr="003164AB">
        <w:rPr>
          <w:rFonts w:hint="cs"/>
          <w:sz w:val="27"/>
          <w:rtl/>
        </w:rPr>
        <w:t xml:space="preserve"> وتأخذ بالتوس</w:t>
      </w:r>
      <w:r w:rsidR="000F5005" w:rsidRPr="003164AB">
        <w:rPr>
          <w:rFonts w:hint="cs"/>
          <w:sz w:val="27"/>
          <w:rtl/>
        </w:rPr>
        <w:t>ُّ</w:t>
      </w:r>
      <w:r w:rsidRPr="003164AB">
        <w:rPr>
          <w:rFonts w:hint="cs"/>
          <w:sz w:val="27"/>
          <w:rtl/>
        </w:rPr>
        <w:t>ع والانتشار، بالإضافة إلى مجموعة من الوقائع السياسية كسقوط الخلافة العباسية في بغداد</w:t>
      </w:r>
      <w:r w:rsidR="000F5005" w:rsidRPr="003164AB">
        <w:rPr>
          <w:rFonts w:hint="cs"/>
          <w:sz w:val="27"/>
          <w:rtl/>
        </w:rPr>
        <w:t>،</w:t>
      </w:r>
      <w:r w:rsidRPr="003164AB">
        <w:rPr>
          <w:rFonts w:hint="cs"/>
          <w:sz w:val="27"/>
          <w:rtl/>
        </w:rPr>
        <w:t xml:space="preserve"> والغ</w:t>
      </w:r>
      <w:r w:rsidR="000F5005" w:rsidRPr="003164AB">
        <w:rPr>
          <w:rFonts w:hint="cs"/>
          <w:sz w:val="27"/>
          <w:rtl/>
        </w:rPr>
        <w:t>َ</w:t>
      </w:r>
      <w:r w:rsidRPr="003164AB">
        <w:rPr>
          <w:rFonts w:hint="cs"/>
          <w:sz w:val="27"/>
          <w:rtl/>
        </w:rPr>
        <w:t>ز</w:t>
      </w:r>
      <w:r w:rsidR="000F5005" w:rsidRPr="003164AB">
        <w:rPr>
          <w:rFonts w:hint="cs"/>
          <w:sz w:val="27"/>
          <w:rtl/>
        </w:rPr>
        <w:t>ْ</w:t>
      </w:r>
      <w:r w:rsidRPr="003164AB">
        <w:rPr>
          <w:rFonts w:hint="cs"/>
          <w:sz w:val="27"/>
          <w:rtl/>
        </w:rPr>
        <w:t>و التتاري والمغولي. وقد استمرّت هذه المرحلة حت</w:t>
      </w:r>
      <w:r w:rsidR="000F5005" w:rsidRPr="003164AB">
        <w:rPr>
          <w:rFonts w:hint="cs"/>
          <w:sz w:val="27"/>
          <w:rtl/>
        </w:rPr>
        <w:t>ّ</w:t>
      </w:r>
      <w:r w:rsidRPr="003164AB">
        <w:rPr>
          <w:rFonts w:hint="cs"/>
          <w:sz w:val="27"/>
          <w:rtl/>
        </w:rPr>
        <w:t xml:space="preserve">ى نهاية القرن </w:t>
      </w:r>
      <w:r w:rsidR="000F5005" w:rsidRPr="003164AB">
        <w:rPr>
          <w:rFonts w:hint="cs"/>
          <w:sz w:val="27"/>
          <w:rtl/>
        </w:rPr>
        <w:t xml:space="preserve">الثامن </w:t>
      </w:r>
      <w:r w:rsidRPr="003164AB">
        <w:rPr>
          <w:rFonts w:hint="cs"/>
          <w:sz w:val="27"/>
          <w:rtl/>
        </w:rPr>
        <w:t xml:space="preserve">الهجري. </w:t>
      </w:r>
    </w:p>
    <w:p w:rsidR="00CA05CF" w:rsidRPr="003164AB" w:rsidRDefault="00CA05CF" w:rsidP="00333D0C">
      <w:pPr>
        <w:rPr>
          <w:sz w:val="27"/>
          <w:rtl/>
        </w:rPr>
      </w:pPr>
      <w:r w:rsidRPr="003164AB">
        <w:rPr>
          <w:rFonts w:hint="cs"/>
          <w:sz w:val="27"/>
          <w:rtl/>
        </w:rPr>
        <w:t>4ـ مرحلة اليقظة والنهوض</w:t>
      </w:r>
      <w:r w:rsidR="000F5005" w:rsidRPr="003164AB">
        <w:rPr>
          <w:rFonts w:hint="cs"/>
          <w:sz w:val="27"/>
          <w:rtl/>
        </w:rPr>
        <w:t xml:space="preserve">، </w:t>
      </w:r>
      <w:r w:rsidRPr="003164AB">
        <w:rPr>
          <w:rFonts w:hint="cs"/>
          <w:sz w:val="27"/>
          <w:rtl/>
        </w:rPr>
        <w:t>حيث تبدأ بابن خلدون</w:t>
      </w:r>
      <w:r w:rsidR="000F5005" w:rsidRPr="003164AB">
        <w:rPr>
          <w:rFonts w:hint="cs"/>
          <w:sz w:val="27"/>
          <w:rtl/>
        </w:rPr>
        <w:t>،</w:t>
      </w:r>
      <w:r w:rsidRPr="003164AB">
        <w:rPr>
          <w:rFonts w:hint="cs"/>
          <w:sz w:val="27"/>
          <w:rtl/>
        </w:rPr>
        <w:t xml:space="preserve"> وس</w:t>
      </w:r>
      <w:r w:rsidR="000F5005" w:rsidRPr="003164AB">
        <w:rPr>
          <w:rFonts w:hint="cs"/>
          <w:sz w:val="27"/>
          <w:rtl/>
        </w:rPr>
        <w:t>َ</w:t>
      </w:r>
      <w:r w:rsidRPr="003164AB">
        <w:rPr>
          <w:rFonts w:hint="cs"/>
          <w:sz w:val="27"/>
          <w:rtl/>
        </w:rPr>
        <w:t>ع</w:t>
      </w:r>
      <w:r w:rsidR="000F5005" w:rsidRPr="003164AB">
        <w:rPr>
          <w:rFonts w:hint="cs"/>
          <w:sz w:val="27"/>
          <w:rtl/>
        </w:rPr>
        <w:t>ْ</w:t>
      </w:r>
      <w:r w:rsidRPr="003164AB">
        <w:rPr>
          <w:rFonts w:hint="cs"/>
          <w:sz w:val="27"/>
          <w:rtl/>
        </w:rPr>
        <w:t>يه إلى فهم أسباب السقوط والانحطاط. وقد مث</w:t>
      </w:r>
      <w:r w:rsidR="000F5005" w:rsidRPr="003164AB">
        <w:rPr>
          <w:rFonts w:hint="cs"/>
          <w:sz w:val="27"/>
          <w:rtl/>
        </w:rPr>
        <w:t>ّ</w:t>
      </w:r>
      <w:r w:rsidRPr="003164AB">
        <w:rPr>
          <w:rFonts w:hint="cs"/>
          <w:sz w:val="27"/>
          <w:rtl/>
        </w:rPr>
        <w:t>ل مجهود ابن خلدون حاضنة</w:t>
      </w:r>
      <w:r w:rsidR="000F5005" w:rsidRPr="003164AB">
        <w:rPr>
          <w:rFonts w:hint="cs"/>
          <w:sz w:val="27"/>
          <w:rtl/>
        </w:rPr>
        <w:t>ً</w:t>
      </w:r>
      <w:r w:rsidRPr="003164AB">
        <w:rPr>
          <w:rFonts w:hint="cs"/>
          <w:sz w:val="27"/>
          <w:rtl/>
        </w:rPr>
        <w:t xml:space="preserve"> لجميع المفك</w:t>
      </w:r>
      <w:r w:rsidR="000F5005" w:rsidRPr="003164AB">
        <w:rPr>
          <w:rFonts w:hint="cs"/>
          <w:sz w:val="27"/>
          <w:rtl/>
        </w:rPr>
        <w:t>ِّ</w:t>
      </w:r>
      <w:r w:rsidRPr="003164AB">
        <w:rPr>
          <w:rFonts w:hint="cs"/>
          <w:sz w:val="27"/>
          <w:rtl/>
        </w:rPr>
        <w:t>رين الذين جا</w:t>
      </w:r>
      <w:r w:rsidR="000F5005" w:rsidRPr="003164AB">
        <w:rPr>
          <w:rFonts w:hint="cs"/>
          <w:sz w:val="27"/>
          <w:rtl/>
        </w:rPr>
        <w:t>ؤ</w:t>
      </w:r>
      <w:r w:rsidRPr="003164AB">
        <w:rPr>
          <w:rFonts w:hint="cs"/>
          <w:sz w:val="27"/>
          <w:rtl/>
        </w:rPr>
        <w:t xml:space="preserve">وا بعده. </w:t>
      </w:r>
    </w:p>
    <w:p w:rsidR="00CA05CF" w:rsidRDefault="00CA05CF" w:rsidP="00333D0C">
      <w:pPr>
        <w:rPr>
          <w:sz w:val="27"/>
          <w:rtl/>
        </w:rPr>
      </w:pPr>
      <w:r w:rsidRPr="003164AB">
        <w:rPr>
          <w:rFonts w:hint="cs"/>
          <w:sz w:val="27"/>
          <w:rtl/>
        </w:rPr>
        <w:t>وبهذه المقد</w:t>
      </w:r>
      <w:r w:rsidR="000F5005" w:rsidRPr="003164AB">
        <w:rPr>
          <w:rFonts w:hint="cs"/>
          <w:sz w:val="27"/>
          <w:rtl/>
        </w:rPr>
        <w:t>ّ</w:t>
      </w:r>
      <w:r w:rsidRPr="003164AB">
        <w:rPr>
          <w:rFonts w:hint="cs"/>
          <w:sz w:val="27"/>
          <w:rtl/>
        </w:rPr>
        <w:t>مة يتعرّض الدكتور فهمي جدعان إلى تحليل آراء المفك</w:t>
      </w:r>
      <w:r w:rsidR="000F5005" w:rsidRPr="003164AB">
        <w:rPr>
          <w:rFonts w:hint="cs"/>
          <w:sz w:val="27"/>
          <w:rtl/>
        </w:rPr>
        <w:t>ّ</w:t>
      </w:r>
      <w:r w:rsidRPr="003164AB">
        <w:rPr>
          <w:rFonts w:hint="cs"/>
          <w:sz w:val="27"/>
          <w:rtl/>
        </w:rPr>
        <w:t>رين الإسلاميين بشأن أسباب التخل</w:t>
      </w:r>
      <w:r w:rsidR="000F5005" w:rsidRPr="003164AB">
        <w:rPr>
          <w:rFonts w:hint="cs"/>
          <w:sz w:val="27"/>
          <w:rtl/>
        </w:rPr>
        <w:t>ّ</w:t>
      </w:r>
      <w:r w:rsidRPr="003164AB">
        <w:rPr>
          <w:rFonts w:hint="cs"/>
          <w:sz w:val="27"/>
          <w:rtl/>
        </w:rPr>
        <w:t>ف والانحطاط في العالم الإسلامي. والمراد من المفك</w:t>
      </w:r>
      <w:r w:rsidR="000F5005" w:rsidRPr="003164AB">
        <w:rPr>
          <w:rFonts w:hint="cs"/>
          <w:sz w:val="27"/>
          <w:rtl/>
        </w:rPr>
        <w:t>ّ</w:t>
      </w:r>
      <w:r w:rsidRPr="003164AB">
        <w:rPr>
          <w:rFonts w:hint="cs"/>
          <w:sz w:val="27"/>
          <w:rtl/>
        </w:rPr>
        <w:t>رين الإسلاميين جميع الذين يطالبون بحضور</w:t>
      </w:r>
      <w:r w:rsidR="001E20A0" w:rsidRPr="003164AB">
        <w:rPr>
          <w:rFonts w:hint="cs"/>
          <w:sz w:val="27"/>
          <w:rtl/>
        </w:rPr>
        <w:t>ٍ</w:t>
      </w:r>
      <w:r w:rsidRPr="003164AB">
        <w:rPr>
          <w:rFonts w:hint="cs"/>
          <w:sz w:val="27"/>
          <w:rtl/>
        </w:rPr>
        <w:t xml:space="preserve"> فاعل للإسلام في مسرح الحياة</w:t>
      </w:r>
      <w:r w:rsidR="001E20A0" w:rsidRPr="003164AB">
        <w:rPr>
          <w:rFonts w:hint="cs"/>
          <w:sz w:val="27"/>
          <w:rtl/>
        </w:rPr>
        <w:t>،</w:t>
      </w:r>
      <w:r w:rsidRPr="003164AB">
        <w:rPr>
          <w:rFonts w:hint="cs"/>
          <w:sz w:val="27"/>
          <w:rtl/>
        </w:rPr>
        <w:t xml:space="preserve"> أي</w:t>
      </w:r>
      <w:r w:rsidR="001E20A0" w:rsidRPr="003164AB">
        <w:rPr>
          <w:rFonts w:hint="cs"/>
          <w:sz w:val="27"/>
          <w:rtl/>
        </w:rPr>
        <w:t>ّ</w:t>
      </w:r>
      <w:r w:rsidRPr="003164AB">
        <w:rPr>
          <w:rFonts w:hint="cs"/>
          <w:sz w:val="27"/>
          <w:rtl/>
        </w:rPr>
        <w:t xml:space="preserve">اً كانت مشاربهم ومراميهم. وفي </w:t>
      </w:r>
      <w:r w:rsidR="001E20A0" w:rsidRPr="003164AB">
        <w:rPr>
          <w:rFonts w:hint="cs"/>
          <w:sz w:val="27"/>
          <w:rtl/>
        </w:rPr>
        <w:t>مقابل</w:t>
      </w:r>
      <w:r w:rsidRPr="003164AB">
        <w:rPr>
          <w:rFonts w:hint="cs"/>
          <w:sz w:val="27"/>
          <w:rtl/>
        </w:rPr>
        <w:t xml:space="preserve"> هؤلاء يقف المفك</w:t>
      </w:r>
      <w:r w:rsidR="001E20A0" w:rsidRPr="003164AB">
        <w:rPr>
          <w:rFonts w:hint="cs"/>
          <w:sz w:val="27"/>
          <w:rtl/>
        </w:rPr>
        <w:t>ّ</w:t>
      </w:r>
      <w:r w:rsidRPr="003164AB">
        <w:rPr>
          <w:rFonts w:hint="cs"/>
          <w:sz w:val="27"/>
          <w:rtl/>
        </w:rPr>
        <w:t xml:space="preserve">رون المسلمون الذين لا يحملون مثل هذه الهواجس. والنقطة الأساسية في البين هي أن التعبير بمفهوم </w:t>
      </w:r>
      <w:r w:rsidRPr="003164AB">
        <w:rPr>
          <w:rFonts w:hint="eastAsia"/>
          <w:sz w:val="24"/>
          <w:szCs w:val="24"/>
          <w:rtl/>
        </w:rPr>
        <w:t>«</w:t>
      </w:r>
      <w:r w:rsidRPr="003164AB">
        <w:rPr>
          <w:rFonts w:hint="cs"/>
          <w:sz w:val="27"/>
          <w:rtl/>
        </w:rPr>
        <w:t>التقد</w:t>
      </w:r>
      <w:r w:rsidR="001E20A0" w:rsidRPr="003164AB">
        <w:rPr>
          <w:rFonts w:hint="cs"/>
          <w:sz w:val="27"/>
          <w:rtl/>
        </w:rPr>
        <w:t>ّ</w:t>
      </w:r>
      <w:r w:rsidRPr="003164AB">
        <w:rPr>
          <w:rFonts w:hint="cs"/>
          <w:sz w:val="27"/>
          <w:rtl/>
        </w:rPr>
        <w:t>م</w:t>
      </w:r>
      <w:r w:rsidRPr="003164AB">
        <w:rPr>
          <w:rFonts w:hint="eastAsia"/>
          <w:sz w:val="24"/>
          <w:szCs w:val="24"/>
          <w:rtl/>
        </w:rPr>
        <w:t>»</w:t>
      </w:r>
      <w:r w:rsidR="001E20A0" w:rsidRPr="003164AB">
        <w:rPr>
          <w:rFonts w:hint="cs"/>
          <w:sz w:val="27"/>
          <w:rtl/>
        </w:rPr>
        <w:t>،</w:t>
      </w:r>
      <w:r w:rsidRPr="003164AB">
        <w:rPr>
          <w:rFonts w:hint="cs"/>
          <w:sz w:val="27"/>
          <w:rtl/>
        </w:rPr>
        <w:t xml:space="preserve"> المساوق للمفردة الإنجليزية (</w:t>
      </w:r>
      <w:r w:rsidRPr="003164AB">
        <w:rPr>
          <w:rFonts w:asciiTheme="majorBidi" w:hAnsiTheme="majorBidi" w:cstheme="majorBidi"/>
          <w:szCs w:val="22"/>
        </w:rPr>
        <w:t>progress</w:t>
      </w:r>
      <w:r w:rsidRPr="003164AB">
        <w:rPr>
          <w:rFonts w:hint="cs"/>
          <w:sz w:val="27"/>
          <w:rtl/>
        </w:rPr>
        <w:t>)</w:t>
      </w:r>
      <w:r w:rsidR="001E20A0" w:rsidRPr="003164AB">
        <w:rPr>
          <w:rFonts w:hint="cs"/>
          <w:sz w:val="27"/>
          <w:rtl/>
        </w:rPr>
        <w:t>،</w:t>
      </w:r>
      <w:r w:rsidRPr="003164AB">
        <w:rPr>
          <w:rFonts w:hint="cs"/>
          <w:sz w:val="27"/>
          <w:rtl/>
        </w:rPr>
        <w:t xml:space="preserve"> مرتبط</w:t>
      </w:r>
      <w:r w:rsidR="001E20A0" w:rsidRPr="003164AB">
        <w:rPr>
          <w:rFonts w:hint="cs"/>
          <w:sz w:val="27"/>
          <w:rtl/>
        </w:rPr>
        <w:t>ٌ</w:t>
      </w:r>
      <w:r w:rsidRPr="003164AB">
        <w:rPr>
          <w:rFonts w:hint="cs"/>
          <w:sz w:val="27"/>
          <w:rtl/>
        </w:rPr>
        <w:t xml:space="preserve"> ارتباطاً وثيقاً بمفهومين آخرين، هما: مفهوم التطو</w:t>
      </w:r>
      <w:r w:rsidR="001E20A0" w:rsidRPr="003164AB">
        <w:rPr>
          <w:rFonts w:hint="cs"/>
          <w:sz w:val="27"/>
          <w:rtl/>
        </w:rPr>
        <w:t>ّ</w:t>
      </w:r>
      <w:r w:rsidRPr="003164AB">
        <w:rPr>
          <w:rFonts w:hint="cs"/>
          <w:sz w:val="27"/>
          <w:rtl/>
        </w:rPr>
        <w:t>ر</w:t>
      </w:r>
      <w:r w:rsidR="001E20A0" w:rsidRPr="003164AB">
        <w:rPr>
          <w:rFonts w:hint="cs"/>
          <w:sz w:val="27"/>
          <w:rtl/>
        </w:rPr>
        <w:t>؛</w:t>
      </w:r>
      <w:r w:rsidRPr="003164AB">
        <w:rPr>
          <w:rFonts w:hint="cs"/>
          <w:sz w:val="27"/>
          <w:rtl/>
        </w:rPr>
        <w:t xml:space="preserve"> ومفهوم التغيّ</w:t>
      </w:r>
      <w:r w:rsidR="001E20A0" w:rsidRPr="003164AB">
        <w:rPr>
          <w:rFonts w:hint="cs"/>
          <w:sz w:val="27"/>
          <w:rtl/>
        </w:rPr>
        <w:t>ُ</w:t>
      </w:r>
      <w:r w:rsidRPr="003164AB">
        <w:rPr>
          <w:rFonts w:hint="cs"/>
          <w:sz w:val="27"/>
          <w:rtl/>
        </w:rPr>
        <w:t>ر. أما المفهوم الأول فهو وليد الفلسفة الداروينية بصورة خاص</w:t>
      </w:r>
      <w:r w:rsidR="001E20A0" w:rsidRPr="003164AB">
        <w:rPr>
          <w:rFonts w:hint="cs"/>
          <w:sz w:val="27"/>
          <w:rtl/>
        </w:rPr>
        <w:t>ّ</w:t>
      </w:r>
      <w:r w:rsidRPr="003164AB">
        <w:rPr>
          <w:rFonts w:hint="cs"/>
          <w:sz w:val="27"/>
          <w:rtl/>
        </w:rPr>
        <w:t>ة، وهو أيضاً ذو طابع حيادي</w:t>
      </w:r>
      <w:r w:rsidR="001E20A0" w:rsidRPr="003164AB">
        <w:rPr>
          <w:rFonts w:hint="cs"/>
          <w:sz w:val="27"/>
          <w:rtl/>
        </w:rPr>
        <w:t>ّ</w:t>
      </w:r>
      <w:r w:rsidRPr="003164AB">
        <w:rPr>
          <w:rFonts w:hint="cs"/>
          <w:sz w:val="27"/>
          <w:rtl/>
        </w:rPr>
        <w:t xml:space="preserve"> من الناحية الأخلاقية</w:t>
      </w:r>
      <w:r w:rsidR="001E20A0" w:rsidRPr="003164AB">
        <w:rPr>
          <w:rFonts w:hint="cs"/>
          <w:sz w:val="27"/>
          <w:rtl/>
        </w:rPr>
        <w:t>؛</w:t>
      </w:r>
      <w:r w:rsidRPr="003164AB">
        <w:rPr>
          <w:rFonts w:hint="cs"/>
          <w:sz w:val="27"/>
          <w:rtl/>
        </w:rPr>
        <w:t xml:space="preserve"> أما مفهوم </w:t>
      </w:r>
      <w:r w:rsidRPr="003164AB">
        <w:rPr>
          <w:rFonts w:hint="eastAsia"/>
          <w:sz w:val="24"/>
          <w:szCs w:val="24"/>
          <w:rtl/>
        </w:rPr>
        <w:t>«</w:t>
      </w:r>
      <w:r w:rsidRPr="003164AB">
        <w:rPr>
          <w:rFonts w:hint="cs"/>
          <w:sz w:val="27"/>
          <w:rtl/>
        </w:rPr>
        <w:t>التغيّ</w:t>
      </w:r>
      <w:r w:rsidR="001E20A0" w:rsidRPr="003164AB">
        <w:rPr>
          <w:rFonts w:hint="cs"/>
          <w:sz w:val="27"/>
          <w:rtl/>
        </w:rPr>
        <w:t>ُر</w:t>
      </w:r>
      <w:r w:rsidRPr="003164AB">
        <w:rPr>
          <w:rFonts w:hint="eastAsia"/>
          <w:sz w:val="24"/>
          <w:szCs w:val="24"/>
          <w:rtl/>
        </w:rPr>
        <w:t>»</w:t>
      </w:r>
      <w:r w:rsidRPr="003164AB">
        <w:rPr>
          <w:rFonts w:hint="cs"/>
          <w:sz w:val="27"/>
          <w:rtl/>
        </w:rPr>
        <w:t xml:space="preserve"> فهو عار</w:t>
      </w:r>
      <w:r w:rsidR="001E20A0" w:rsidRPr="003164AB">
        <w:rPr>
          <w:rFonts w:hint="cs"/>
          <w:sz w:val="27"/>
          <w:rtl/>
        </w:rPr>
        <w:t>ٍ</w:t>
      </w:r>
      <w:r w:rsidRPr="003164AB">
        <w:rPr>
          <w:rFonts w:hint="cs"/>
          <w:sz w:val="27"/>
          <w:rtl/>
        </w:rPr>
        <w:t xml:space="preserve"> عن كل</w:t>
      </w:r>
      <w:r w:rsidR="001E20A0" w:rsidRPr="003164AB">
        <w:rPr>
          <w:rFonts w:hint="cs"/>
          <w:sz w:val="27"/>
          <w:rtl/>
        </w:rPr>
        <w:t>ّ</w:t>
      </w:r>
      <w:r w:rsidRPr="003164AB">
        <w:rPr>
          <w:rFonts w:hint="cs"/>
          <w:sz w:val="27"/>
          <w:rtl/>
        </w:rPr>
        <w:t xml:space="preserve"> مضمون</w:t>
      </w:r>
      <w:r w:rsidR="001E20A0" w:rsidRPr="003164AB">
        <w:rPr>
          <w:rFonts w:hint="cs"/>
          <w:sz w:val="27"/>
          <w:rtl/>
        </w:rPr>
        <w:t>ٍ</w:t>
      </w:r>
      <w:r w:rsidRPr="003164AB">
        <w:rPr>
          <w:rFonts w:hint="cs"/>
          <w:sz w:val="27"/>
          <w:rtl/>
        </w:rPr>
        <w:t xml:space="preserve"> أخلاقي. إن مفهوم التقد</w:t>
      </w:r>
      <w:r w:rsidR="001E20A0" w:rsidRPr="003164AB">
        <w:rPr>
          <w:rFonts w:hint="cs"/>
          <w:sz w:val="27"/>
          <w:rtl/>
        </w:rPr>
        <w:t>ّ</w:t>
      </w:r>
      <w:r w:rsidRPr="003164AB">
        <w:rPr>
          <w:rFonts w:hint="cs"/>
          <w:sz w:val="27"/>
          <w:rtl/>
        </w:rPr>
        <w:t>م قديم ومتقد</w:t>
      </w:r>
      <w:r w:rsidR="001E20A0" w:rsidRPr="003164AB">
        <w:rPr>
          <w:rFonts w:hint="cs"/>
          <w:sz w:val="27"/>
          <w:rtl/>
        </w:rPr>
        <w:t>ّ</w:t>
      </w:r>
      <w:r w:rsidRPr="003164AB">
        <w:rPr>
          <w:rFonts w:hint="cs"/>
          <w:sz w:val="27"/>
          <w:rtl/>
        </w:rPr>
        <w:t>م على الثورة الصناعية وأمثالها، إلا</w:t>
      </w:r>
      <w:r w:rsidR="001E20A0" w:rsidRPr="003164AB">
        <w:rPr>
          <w:rFonts w:hint="cs"/>
          <w:sz w:val="27"/>
          <w:rtl/>
        </w:rPr>
        <w:t>ّ</w:t>
      </w:r>
      <w:r w:rsidRPr="003164AB">
        <w:rPr>
          <w:rFonts w:hint="cs"/>
          <w:sz w:val="27"/>
          <w:rtl/>
        </w:rPr>
        <w:t xml:space="preserve"> أن هذا التعبير كان له في السابق مفهوم</w:t>
      </w:r>
      <w:r w:rsidR="001E20A0" w:rsidRPr="003164AB">
        <w:rPr>
          <w:rFonts w:hint="cs"/>
          <w:sz w:val="27"/>
          <w:rtl/>
        </w:rPr>
        <w:t>ٌ</w:t>
      </w:r>
      <w:r w:rsidRPr="003164AB">
        <w:rPr>
          <w:rFonts w:hint="cs"/>
          <w:sz w:val="27"/>
          <w:rtl/>
        </w:rPr>
        <w:t xml:space="preserve"> مثالي</w:t>
      </w:r>
      <w:r w:rsidR="001E20A0" w:rsidRPr="003164AB">
        <w:rPr>
          <w:rFonts w:hint="cs"/>
          <w:sz w:val="27"/>
          <w:rtl/>
        </w:rPr>
        <w:t>ّ</w:t>
      </w:r>
      <w:r w:rsidRPr="003164AB">
        <w:rPr>
          <w:rFonts w:hint="cs"/>
          <w:sz w:val="27"/>
          <w:rtl/>
        </w:rPr>
        <w:t>، في حين أن له في الوقت الراهن مفهوماً عينياً</w:t>
      </w:r>
      <w:r w:rsidR="001E20A0" w:rsidRPr="003164AB">
        <w:rPr>
          <w:rFonts w:hint="cs"/>
          <w:sz w:val="27"/>
          <w:rtl/>
        </w:rPr>
        <w:t>،</w:t>
      </w:r>
      <w:r w:rsidRPr="003164AB">
        <w:rPr>
          <w:rFonts w:hint="cs"/>
          <w:sz w:val="27"/>
          <w:rtl/>
        </w:rPr>
        <w:t xml:space="preserve"> وناظراً إلى الأمور الماد</w:t>
      </w:r>
      <w:r w:rsidR="001E20A0" w:rsidRPr="003164AB">
        <w:rPr>
          <w:rFonts w:hint="cs"/>
          <w:sz w:val="27"/>
          <w:rtl/>
        </w:rPr>
        <w:t>ّ</w:t>
      </w:r>
      <w:r w:rsidRPr="003164AB">
        <w:rPr>
          <w:rFonts w:hint="cs"/>
          <w:sz w:val="27"/>
          <w:rtl/>
        </w:rPr>
        <w:t>ية، ويتمّ قياسه بالمقاييس الكم</w:t>
      </w:r>
      <w:r w:rsidR="001E20A0" w:rsidRPr="003164AB">
        <w:rPr>
          <w:rFonts w:hint="cs"/>
          <w:sz w:val="27"/>
          <w:rtl/>
        </w:rPr>
        <w:t>ّ</w:t>
      </w:r>
      <w:r w:rsidRPr="003164AB">
        <w:rPr>
          <w:rFonts w:hint="cs"/>
          <w:sz w:val="27"/>
          <w:rtl/>
        </w:rPr>
        <w:t xml:space="preserve">ية، وهو </w:t>
      </w:r>
      <w:r w:rsidRPr="003164AB">
        <w:rPr>
          <w:rFonts w:hint="cs"/>
          <w:sz w:val="27"/>
          <w:rtl/>
        </w:rPr>
        <w:lastRenderedPageBreak/>
        <w:t xml:space="preserve">اليوم يضاهي الجدوائية التكنولوجية. </w:t>
      </w:r>
    </w:p>
    <w:p w:rsidR="007C0720" w:rsidRPr="003164AB" w:rsidRDefault="007C0720" w:rsidP="00333D0C">
      <w:pPr>
        <w:rPr>
          <w:sz w:val="27"/>
          <w:rtl/>
        </w:rPr>
      </w:pPr>
    </w:p>
    <w:p w:rsidR="00CA05CF" w:rsidRPr="003164AB" w:rsidRDefault="00CA05CF" w:rsidP="00333D0C">
      <w:pPr>
        <w:pStyle w:val="31"/>
        <w:spacing w:line="400" w:lineRule="exact"/>
        <w:rPr>
          <w:color w:val="auto"/>
          <w:rtl/>
        </w:rPr>
      </w:pPr>
      <w:r w:rsidRPr="003164AB">
        <w:rPr>
          <w:rFonts w:hint="cs"/>
          <w:color w:val="auto"/>
          <w:rtl/>
        </w:rPr>
        <w:t>1ـ التراث الفكري</w:t>
      </w:r>
      <w:r w:rsidR="00A53CD2" w:rsidRPr="003164AB">
        <w:rPr>
          <w:rFonts w:hint="cs"/>
          <w:color w:val="auto"/>
          <w:rtl/>
          <w:lang w:val="en-US"/>
        </w:rPr>
        <w:t xml:space="preserve"> ــــــ</w:t>
      </w:r>
    </w:p>
    <w:p w:rsidR="00CA05CF" w:rsidRPr="003164AB" w:rsidRDefault="00CA05CF" w:rsidP="00333D0C">
      <w:pPr>
        <w:rPr>
          <w:sz w:val="27"/>
          <w:rtl/>
        </w:rPr>
      </w:pPr>
      <w:r w:rsidRPr="003164AB">
        <w:rPr>
          <w:rFonts w:hint="cs"/>
          <w:sz w:val="27"/>
          <w:rtl/>
        </w:rPr>
        <w:t>لقد تعرّض الدكتور فهمي جدعان في الفصل الأول من هذا الكتاب</w:t>
      </w:r>
      <w:r w:rsidR="001E20A0" w:rsidRPr="003164AB">
        <w:rPr>
          <w:rFonts w:hint="cs"/>
          <w:sz w:val="27"/>
          <w:rtl/>
        </w:rPr>
        <w:t>،</w:t>
      </w:r>
      <w:r w:rsidRPr="003164AB">
        <w:rPr>
          <w:rFonts w:hint="cs"/>
          <w:sz w:val="27"/>
          <w:rtl/>
        </w:rPr>
        <w:t xml:space="preserve"> تحت عنوان</w:t>
      </w:r>
      <w:r w:rsidR="001E20A0"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ميتافيزيقا التقدّم</w:t>
      </w:r>
      <w:r w:rsidRPr="003164AB">
        <w:rPr>
          <w:rFonts w:hint="eastAsia"/>
          <w:sz w:val="24"/>
          <w:szCs w:val="24"/>
          <w:rtl/>
        </w:rPr>
        <w:t>»</w:t>
      </w:r>
      <w:r w:rsidRPr="003164AB">
        <w:rPr>
          <w:rFonts w:hint="cs"/>
          <w:sz w:val="27"/>
          <w:rtl/>
        </w:rPr>
        <w:t xml:space="preserve">، </w:t>
      </w:r>
      <w:r w:rsidR="001E20A0" w:rsidRPr="003164AB">
        <w:rPr>
          <w:rFonts w:hint="cs"/>
          <w:sz w:val="27"/>
          <w:rtl/>
        </w:rPr>
        <w:t xml:space="preserve">إلى </w:t>
      </w:r>
      <w:r w:rsidRPr="003164AB">
        <w:rPr>
          <w:rFonts w:hint="cs"/>
          <w:sz w:val="27"/>
          <w:rtl/>
        </w:rPr>
        <w:t>بحث فكرة التقدّ</w:t>
      </w:r>
      <w:r w:rsidR="001E20A0" w:rsidRPr="003164AB">
        <w:rPr>
          <w:rFonts w:hint="cs"/>
          <w:sz w:val="27"/>
          <w:rtl/>
        </w:rPr>
        <w:t>ُ</w:t>
      </w:r>
      <w:r w:rsidRPr="003164AB">
        <w:rPr>
          <w:rFonts w:hint="cs"/>
          <w:sz w:val="27"/>
          <w:rtl/>
        </w:rPr>
        <w:t>م عند المسل</w:t>
      </w:r>
      <w:r w:rsidR="001E20A0" w:rsidRPr="003164AB">
        <w:rPr>
          <w:rFonts w:hint="cs"/>
          <w:sz w:val="27"/>
          <w:rtl/>
        </w:rPr>
        <w:t>مين، حيث يرى أن الإسلام على الر</w:t>
      </w:r>
      <w:r w:rsidRPr="003164AB">
        <w:rPr>
          <w:rFonts w:hint="cs"/>
          <w:sz w:val="27"/>
          <w:rtl/>
        </w:rPr>
        <w:t>غم من إحيائه روح التقد</w:t>
      </w:r>
      <w:r w:rsidR="001E20A0" w:rsidRPr="003164AB">
        <w:rPr>
          <w:rFonts w:hint="cs"/>
          <w:sz w:val="27"/>
          <w:rtl/>
        </w:rPr>
        <w:t>ّ</w:t>
      </w:r>
      <w:r w:rsidRPr="003164AB">
        <w:rPr>
          <w:rFonts w:hint="cs"/>
          <w:sz w:val="27"/>
          <w:rtl/>
        </w:rPr>
        <w:t>م في قلوب المسلمين، إلا</w:t>
      </w:r>
      <w:r w:rsidR="001E20A0" w:rsidRPr="003164AB">
        <w:rPr>
          <w:rFonts w:hint="cs"/>
          <w:sz w:val="27"/>
          <w:rtl/>
        </w:rPr>
        <w:t>ّ</w:t>
      </w:r>
      <w:r w:rsidRPr="003164AB">
        <w:rPr>
          <w:rFonts w:hint="cs"/>
          <w:sz w:val="27"/>
          <w:rtl/>
        </w:rPr>
        <w:t xml:space="preserve"> أن الأحداث المريرة التي أعقبت ذلك</w:t>
      </w:r>
      <w:r w:rsidR="001E20A0" w:rsidRPr="003164AB">
        <w:rPr>
          <w:rFonts w:hint="cs"/>
          <w:sz w:val="27"/>
          <w:rtl/>
        </w:rPr>
        <w:t>،</w:t>
      </w:r>
      <w:r w:rsidRPr="003164AB">
        <w:rPr>
          <w:rFonts w:hint="cs"/>
          <w:sz w:val="27"/>
          <w:rtl/>
        </w:rPr>
        <w:t xml:space="preserve"> والإخفاقات الروحية المتلاحقة التي م</w:t>
      </w:r>
      <w:r w:rsidR="001E20A0" w:rsidRPr="003164AB">
        <w:rPr>
          <w:rFonts w:hint="cs"/>
          <w:sz w:val="27"/>
          <w:rtl/>
        </w:rPr>
        <w:t>ُ</w:t>
      </w:r>
      <w:r w:rsidRPr="003164AB">
        <w:rPr>
          <w:rFonts w:hint="cs"/>
          <w:sz w:val="27"/>
          <w:rtl/>
        </w:rPr>
        <w:t>ني بها المسلمون، وتحوّل الخلافة الراشدة إلى ملك</w:t>
      </w:r>
      <w:r w:rsidR="001E20A0" w:rsidRPr="003164AB">
        <w:rPr>
          <w:rFonts w:hint="cs"/>
          <w:sz w:val="27"/>
          <w:rtl/>
        </w:rPr>
        <w:t>ٍ</w:t>
      </w:r>
      <w:r w:rsidRPr="003164AB">
        <w:rPr>
          <w:rFonts w:hint="cs"/>
          <w:sz w:val="27"/>
          <w:rtl/>
        </w:rPr>
        <w:t xml:space="preserve"> عضوض سبق للإسلام أن جاء للقضاء عليه، دفع بالمسلمين نحو الوقوع في مستنقع اليأس والقنوط، حت</w:t>
      </w:r>
      <w:r w:rsidR="001E20A0" w:rsidRPr="003164AB">
        <w:rPr>
          <w:rFonts w:hint="cs"/>
          <w:sz w:val="27"/>
          <w:rtl/>
        </w:rPr>
        <w:t>ّ</w:t>
      </w:r>
      <w:r w:rsidRPr="003164AB">
        <w:rPr>
          <w:rFonts w:hint="cs"/>
          <w:sz w:val="27"/>
          <w:rtl/>
        </w:rPr>
        <w:t>ى أخذوا ينظرون إلى التقدّم بوصفه ضرباً من الخيال، بل ذهب الأمر ببعضهم إلى إنكار إمكانية التقدّم، ووضعوا على لسان رسول الله</w:t>
      </w:r>
      <w:r w:rsidR="00E3566E" w:rsidRPr="003D6D09">
        <w:rPr>
          <w:rFonts w:cs="Mosawi" w:hint="cs"/>
          <w:szCs w:val="22"/>
          <w:rtl/>
        </w:rPr>
        <w:t>|</w:t>
      </w:r>
      <w:r w:rsidRPr="003164AB">
        <w:rPr>
          <w:rFonts w:hint="cs"/>
          <w:sz w:val="27"/>
          <w:rtl/>
        </w:rPr>
        <w:t xml:space="preserve"> أحا</w:t>
      </w:r>
      <w:r w:rsidR="00904A9A" w:rsidRPr="003164AB">
        <w:rPr>
          <w:rFonts w:hint="cs"/>
          <w:sz w:val="27"/>
          <w:rtl/>
        </w:rPr>
        <w:t>د</w:t>
      </w:r>
      <w:r w:rsidRPr="003164AB">
        <w:rPr>
          <w:rFonts w:hint="cs"/>
          <w:sz w:val="27"/>
          <w:rtl/>
        </w:rPr>
        <w:t xml:space="preserve">يث وروايات تحمل مضمون </w:t>
      </w:r>
      <w:r w:rsidRPr="003164AB">
        <w:rPr>
          <w:rFonts w:hint="eastAsia"/>
          <w:sz w:val="24"/>
          <w:szCs w:val="24"/>
          <w:rtl/>
        </w:rPr>
        <w:t>«</w:t>
      </w:r>
      <w:r w:rsidRPr="003164AB">
        <w:rPr>
          <w:rFonts w:hint="cs"/>
          <w:sz w:val="27"/>
          <w:rtl/>
        </w:rPr>
        <w:t>خير القرون قرني</w:t>
      </w:r>
      <w:r w:rsidRPr="003164AB">
        <w:rPr>
          <w:rFonts w:hint="eastAsia"/>
          <w:sz w:val="24"/>
          <w:szCs w:val="24"/>
          <w:rtl/>
        </w:rPr>
        <w:t>»</w:t>
      </w:r>
      <w:r w:rsidRPr="003164AB">
        <w:rPr>
          <w:rFonts w:hint="cs"/>
          <w:sz w:val="27"/>
          <w:rtl/>
        </w:rPr>
        <w:t>. وقد ترت</w:t>
      </w:r>
      <w:r w:rsidR="00904A9A" w:rsidRPr="003164AB">
        <w:rPr>
          <w:rFonts w:hint="cs"/>
          <w:sz w:val="27"/>
          <w:rtl/>
        </w:rPr>
        <w:t>ّ</w:t>
      </w:r>
      <w:r w:rsidRPr="003164AB">
        <w:rPr>
          <w:rFonts w:hint="cs"/>
          <w:sz w:val="27"/>
          <w:rtl/>
        </w:rPr>
        <w:t>ب على ذلك تصوّ</w:t>
      </w:r>
      <w:r w:rsidR="00904A9A" w:rsidRPr="003164AB">
        <w:rPr>
          <w:rFonts w:hint="cs"/>
          <w:sz w:val="27"/>
          <w:rtl/>
        </w:rPr>
        <w:t>ُ</w:t>
      </w:r>
      <w:r w:rsidRPr="003164AB">
        <w:rPr>
          <w:rFonts w:hint="cs"/>
          <w:sz w:val="27"/>
          <w:rtl/>
        </w:rPr>
        <w:t>ر</w:t>
      </w:r>
      <w:r w:rsidR="00904A9A" w:rsidRPr="003164AB">
        <w:rPr>
          <w:rFonts w:hint="cs"/>
          <w:sz w:val="27"/>
          <w:rtl/>
        </w:rPr>
        <w:t>ٌ</w:t>
      </w:r>
      <w:r w:rsidRPr="003164AB">
        <w:rPr>
          <w:rFonts w:hint="cs"/>
          <w:sz w:val="27"/>
          <w:rtl/>
        </w:rPr>
        <w:t xml:space="preserve"> مفاده أن الماضي خير</w:t>
      </w:r>
      <w:r w:rsidR="00904A9A" w:rsidRPr="003164AB">
        <w:rPr>
          <w:rFonts w:hint="cs"/>
          <w:sz w:val="27"/>
          <w:rtl/>
        </w:rPr>
        <w:t>ٌ</w:t>
      </w:r>
      <w:r w:rsidRPr="003164AB">
        <w:rPr>
          <w:rFonts w:hint="cs"/>
          <w:sz w:val="27"/>
          <w:rtl/>
        </w:rPr>
        <w:t xml:space="preserve"> من المستقبل، وأن النجاة من الواقع الراهن تكمن في العودة إلى الماضي</w:t>
      </w:r>
      <w:r w:rsidR="00904A9A" w:rsidRPr="003164AB">
        <w:rPr>
          <w:rFonts w:hint="cs"/>
          <w:sz w:val="27"/>
          <w:rtl/>
        </w:rPr>
        <w:t xml:space="preserve">، </w:t>
      </w:r>
      <w:r w:rsidRPr="003164AB">
        <w:rPr>
          <w:rFonts w:hint="cs"/>
          <w:sz w:val="27"/>
          <w:rtl/>
        </w:rPr>
        <w:t xml:space="preserve">أو انتظار ظهور المنقذ. </w:t>
      </w:r>
    </w:p>
    <w:p w:rsidR="00CA05CF" w:rsidRPr="003164AB" w:rsidRDefault="00CA05CF" w:rsidP="00333D0C">
      <w:pPr>
        <w:rPr>
          <w:sz w:val="27"/>
          <w:rtl/>
        </w:rPr>
      </w:pPr>
      <w:r w:rsidRPr="003164AB">
        <w:rPr>
          <w:rFonts w:hint="cs"/>
          <w:sz w:val="27"/>
          <w:rtl/>
        </w:rPr>
        <w:t>وإلى جانب هذه الرؤية التي هيمنت على أهل السن</w:t>
      </w:r>
      <w:r w:rsidR="00904A9A" w:rsidRPr="003164AB">
        <w:rPr>
          <w:rFonts w:hint="cs"/>
          <w:sz w:val="27"/>
          <w:rtl/>
        </w:rPr>
        <w:t>ّ</w:t>
      </w:r>
      <w:r w:rsidRPr="003164AB">
        <w:rPr>
          <w:rFonts w:hint="cs"/>
          <w:sz w:val="27"/>
          <w:rtl/>
        </w:rPr>
        <w:t>ة ـ وحت</w:t>
      </w:r>
      <w:r w:rsidR="00904A9A" w:rsidRPr="003164AB">
        <w:rPr>
          <w:rFonts w:hint="cs"/>
          <w:sz w:val="27"/>
          <w:rtl/>
        </w:rPr>
        <w:t>ّ</w:t>
      </w:r>
      <w:r w:rsidRPr="003164AB">
        <w:rPr>
          <w:rFonts w:hint="cs"/>
          <w:sz w:val="27"/>
          <w:rtl/>
        </w:rPr>
        <w:t>ى الشيعة الذين وجدوا الحل</w:t>
      </w:r>
      <w:r w:rsidR="00904A9A" w:rsidRPr="003164AB">
        <w:rPr>
          <w:rFonts w:hint="cs"/>
          <w:sz w:val="27"/>
          <w:rtl/>
        </w:rPr>
        <w:t>ّ</w:t>
      </w:r>
      <w:r w:rsidRPr="003164AB">
        <w:rPr>
          <w:rFonts w:hint="cs"/>
          <w:sz w:val="27"/>
          <w:rtl/>
        </w:rPr>
        <w:t xml:space="preserve"> في انتظار المنقذ</w:t>
      </w:r>
      <w:r w:rsidR="00904A9A" w:rsidRPr="003164AB">
        <w:rPr>
          <w:rFonts w:hint="cs"/>
          <w:sz w:val="27"/>
          <w:rtl/>
        </w:rPr>
        <w:t>؛</w:t>
      </w:r>
      <w:r w:rsidRPr="003164AB">
        <w:rPr>
          <w:rFonts w:hint="cs"/>
          <w:sz w:val="27"/>
          <w:rtl/>
        </w:rPr>
        <w:t xml:space="preserve"> لحلّ جميع مشاكلهم، ب</w:t>
      </w:r>
      <w:r w:rsidR="00904A9A" w:rsidRPr="003164AB">
        <w:rPr>
          <w:rFonts w:hint="cs"/>
          <w:sz w:val="27"/>
          <w:rtl/>
        </w:rPr>
        <w:t>َ</w:t>
      </w:r>
      <w:r w:rsidRPr="003164AB">
        <w:rPr>
          <w:rFonts w:hint="cs"/>
          <w:sz w:val="27"/>
          <w:rtl/>
        </w:rPr>
        <w:t>د</w:t>
      </w:r>
      <w:r w:rsidR="00904A9A" w:rsidRPr="003164AB">
        <w:rPr>
          <w:rFonts w:hint="cs"/>
          <w:sz w:val="27"/>
          <w:rtl/>
        </w:rPr>
        <w:t>َ</w:t>
      </w:r>
      <w:r w:rsidRPr="003164AB">
        <w:rPr>
          <w:rFonts w:hint="cs"/>
          <w:sz w:val="27"/>
          <w:rtl/>
        </w:rPr>
        <w:t>لاً من العمل على تغيير الواقع بأنفسهم ـ قال الفلاسفة عموماً بإمكانية التقدّم</w:t>
      </w:r>
      <w:r w:rsidR="00904A9A" w:rsidRPr="003164AB">
        <w:rPr>
          <w:rFonts w:hint="cs"/>
          <w:sz w:val="27"/>
          <w:rtl/>
        </w:rPr>
        <w:t>.</w:t>
      </w:r>
      <w:r w:rsidRPr="003164AB">
        <w:rPr>
          <w:rFonts w:hint="cs"/>
          <w:sz w:val="27"/>
          <w:rtl/>
        </w:rPr>
        <w:t xml:space="preserve"> </w:t>
      </w:r>
      <w:r w:rsidR="0063081E" w:rsidRPr="003164AB">
        <w:rPr>
          <w:rFonts w:hint="cs"/>
          <w:sz w:val="27"/>
          <w:rtl/>
        </w:rPr>
        <w:t>بَيْدَ</w:t>
      </w:r>
      <w:r w:rsidRPr="003164AB">
        <w:rPr>
          <w:rFonts w:hint="cs"/>
          <w:sz w:val="27"/>
          <w:rtl/>
        </w:rPr>
        <w:t xml:space="preserve"> أن هذه الرؤية كانت تعاني من نقصين وآفتين</w:t>
      </w:r>
      <w:r w:rsidR="00904A9A" w:rsidRPr="003164AB">
        <w:rPr>
          <w:rFonts w:hint="cs"/>
          <w:sz w:val="27"/>
          <w:rtl/>
        </w:rPr>
        <w:t>:</w:t>
      </w:r>
      <w:r w:rsidRPr="003164AB">
        <w:rPr>
          <w:rFonts w:hint="cs"/>
          <w:sz w:val="27"/>
          <w:rtl/>
        </w:rPr>
        <w:t xml:space="preserve"> الأولى أن هذه الجماعة كانت قليلة جد</w:t>
      </w:r>
      <w:r w:rsidR="00904A9A" w:rsidRPr="003164AB">
        <w:rPr>
          <w:rFonts w:hint="cs"/>
          <w:sz w:val="27"/>
          <w:rtl/>
        </w:rPr>
        <w:t>ّ</w:t>
      </w:r>
      <w:r w:rsidRPr="003164AB">
        <w:rPr>
          <w:rFonts w:hint="cs"/>
          <w:sz w:val="27"/>
          <w:rtl/>
        </w:rPr>
        <w:t>اً، ولا تجد لأفكارها صدى مناسباً في المجتمع</w:t>
      </w:r>
      <w:r w:rsidR="00904A9A" w:rsidRPr="003164AB">
        <w:rPr>
          <w:rFonts w:hint="cs"/>
          <w:sz w:val="27"/>
          <w:rtl/>
        </w:rPr>
        <w:t>؛</w:t>
      </w:r>
      <w:r w:rsidRPr="003164AB">
        <w:rPr>
          <w:rFonts w:hint="cs"/>
          <w:sz w:val="27"/>
          <w:rtl/>
        </w:rPr>
        <w:t xml:space="preserve"> والآفة الأخرى أن </w:t>
      </w:r>
      <w:r w:rsidR="00904A9A" w:rsidRPr="003164AB">
        <w:rPr>
          <w:rFonts w:hint="cs"/>
          <w:sz w:val="27"/>
          <w:rtl/>
        </w:rPr>
        <w:t>نظرتهم</w:t>
      </w:r>
      <w:r w:rsidRPr="003164AB">
        <w:rPr>
          <w:rFonts w:hint="cs"/>
          <w:sz w:val="27"/>
          <w:rtl/>
        </w:rPr>
        <w:t xml:space="preserve"> إلى التقد</w:t>
      </w:r>
      <w:r w:rsidR="00904A9A" w:rsidRPr="003164AB">
        <w:rPr>
          <w:rFonts w:hint="cs"/>
          <w:sz w:val="27"/>
          <w:rtl/>
        </w:rPr>
        <w:t>ّ</w:t>
      </w:r>
      <w:r w:rsidRPr="003164AB">
        <w:rPr>
          <w:rFonts w:hint="cs"/>
          <w:sz w:val="27"/>
          <w:rtl/>
        </w:rPr>
        <w:t>م كانت تقتصر على التنظير والتأمّ</w:t>
      </w:r>
      <w:r w:rsidR="00904A9A" w:rsidRPr="003164AB">
        <w:rPr>
          <w:rFonts w:hint="cs"/>
          <w:sz w:val="27"/>
          <w:rtl/>
        </w:rPr>
        <w:t>ُ</w:t>
      </w:r>
      <w:r w:rsidRPr="003164AB">
        <w:rPr>
          <w:rFonts w:hint="cs"/>
          <w:sz w:val="27"/>
          <w:rtl/>
        </w:rPr>
        <w:t>ل، دون أن تأخذ طريقها إلى الواقع العملي. وبطبيعة الحال كان أمثال</w:t>
      </w:r>
      <w:r w:rsidR="00904A9A" w:rsidRPr="003164AB">
        <w:rPr>
          <w:rFonts w:hint="cs"/>
          <w:sz w:val="27"/>
          <w:rtl/>
        </w:rPr>
        <w:t>:</w:t>
      </w:r>
      <w:r w:rsidRPr="003164AB">
        <w:rPr>
          <w:rFonts w:hint="cs"/>
          <w:sz w:val="27"/>
          <w:rtl/>
        </w:rPr>
        <w:t xml:space="preserve"> الفارابي وابن رشد ير</w:t>
      </w:r>
      <w:r w:rsidR="00904A9A" w:rsidRPr="003164AB">
        <w:rPr>
          <w:rFonts w:hint="cs"/>
          <w:sz w:val="27"/>
          <w:rtl/>
        </w:rPr>
        <w:t>َ</w:t>
      </w:r>
      <w:r w:rsidRPr="003164AB">
        <w:rPr>
          <w:rFonts w:hint="cs"/>
          <w:sz w:val="27"/>
          <w:rtl/>
        </w:rPr>
        <w:t>و</w:t>
      </w:r>
      <w:r w:rsidR="00904A9A" w:rsidRPr="003164AB">
        <w:rPr>
          <w:rFonts w:hint="cs"/>
          <w:sz w:val="27"/>
          <w:rtl/>
        </w:rPr>
        <w:t>ْ</w:t>
      </w:r>
      <w:r w:rsidRPr="003164AB">
        <w:rPr>
          <w:rFonts w:hint="cs"/>
          <w:sz w:val="27"/>
          <w:rtl/>
        </w:rPr>
        <w:t>ن أرسطوطاليس وأفلاطون قد ختما العلوم، وأنهما قالا كلمة الفصل في هذا الشأن، وأن مهم</w:t>
      </w:r>
      <w:r w:rsidR="00904A9A" w:rsidRPr="003164AB">
        <w:rPr>
          <w:rFonts w:hint="cs"/>
          <w:sz w:val="27"/>
          <w:rtl/>
        </w:rPr>
        <w:t>ّ</w:t>
      </w:r>
      <w:r w:rsidRPr="003164AB">
        <w:rPr>
          <w:rFonts w:hint="cs"/>
          <w:sz w:val="27"/>
          <w:rtl/>
        </w:rPr>
        <w:t>ة العلماء اللاحقين تقتصر على شرح ما قاله الأو</w:t>
      </w:r>
      <w:r w:rsidR="00904A9A" w:rsidRPr="003164AB">
        <w:rPr>
          <w:rFonts w:hint="cs"/>
          <w:sz w:val="27"/>
          <w:rtl/>
        </w:rPr>
        <w:t>ّ</w:t>
      </w:r>
      <w:r w:rsidRPr="003164AB">
        <w:rPr>
          <w:rFonts w:hint="cs"/>
          <w:sz w:val="27"/>
          <w:rtl/>
        </w:rPr>
        <w:t>لون. في حين أن هذا النوع من التفكير يقف إلى الضدّ من التطوّر. وفي المقابل يذهب آخرون</w:t>
      </w:r>
      <w:r w:rsidR="00904A9A" w:rsidRPr="003164AB">
        <w:rPr>
          <w:rFonts w:hint="cs"/>
          <w:sz w:val="27"/>
          <w:rtl/>
        </w:rPr>
        <w:t>،</w:t>
      </w:r>
      <w:r w:rsidRPr="003164AB">
        <w:rPr>
          <w:rFonts w:hint="cs"/>
          <w:sz w:val="27"/>
          <w:rtl/>
        </w:rPr>
        <w:t xml:space="preserve"> من أمثال</w:t>
      </w:r>
      <w:r w:rsidR="00904A9A" w:rsidRPr="003164AB">
        <w:rPr>
          <w:rFonts w:hint="cs"/>
          <w:sz w:val="27"/>
          <w:rtl/>
        </w:rPr>
        <w:t>:</w:t>
      </w:r>
      <w:r w:rsidRPr="003164AB">
        <w:rPr>
          <w:rFonts w:hint="cs"/>
          <w:sz w:val="27"/>
          <w:rtl/>
        </w:rPr>
        <w:t xml:space="preserve"> ابن سينا</w:t>
      </w:r>
      <w:r w:rsidR="00904A9A" w:rsidRPr="003164AB">
        <w:rPr>
          <w:rFonts w:hint="cs"/>
          <w:sz w:val="27"/>
          <w:rtl/>
        </w:rPr>
        <w:t>،</w:t>
      </w:r>
      <w:r w:rsidRPr="003164AB">
        <w:rPr>
          <w:rFonts w:hint="cs"/>
          <w:sz w:val="27"/>
          <w:rtl/>
        </w:rPr>
        <w:t xml:space="preserve"> إلى القول بأن هناك الكثير من الكلمات والآفاق التي لم يتم</w:t>
      </w:r>
      <w:r w:rsidR="00904A9A" w:rsidRPr="003164AB">
        <w:rPr>
          <w:rFonts w:hint="cs"/>
          <w:sz w:val="27"/>
          <w:rtl/>
        </w:rPr>
        <w:t>ّ</w:t>
      </w:r>
      <w:r w:rsidRPr="003164AB">
        <w:rPr>
          <w:rFonts w:hint="cs"/>
          <w:sz w:val="27"/>
          <w:rtl/>
        </w:rPr>
        <w:t xml:space="preserve"> فتح مغاليقها. وقد سعى ابن سينا في فلسفته المشرقية إلى تجاوز مقولة المش</w:t>
      </w:r>
      <w:r w:rsidR="00904A9A" w:rsidRPr="003164AB">
        <w:rPr>
          <w:rFonts w:hint="cs"/>
          <w:sz w:val="27"/>
          <w:rtl/>
        </w:rPr>
        <w:t>ّ</w:t>
      </w:r>
      <w:r w:rsidRPr="003164AB">
        <w:rPr>
          <w:rFonts w:hint="cs"/>
          <w:sz w:val="27"/>
          <w:rtl/>
        </w:rPr>
        <w:t>ائين</w:t>
      </w:r>
      <w:r w:rsidR="00904A9A" w:rsidRPr="003164AB">
        <w:rPr>
          <w:rFonts w:hint="cs"/>
          <w:sz w:val="27"/>
          <w:rtl/>
        </w:rPr>
        <w:t>،</w:t>
      </w:r>
      <w:r w:rsidRPr="003164AB">
        <w:rPr>
          <w:rFonts w:hint="cs"/>
          <w:sz w:val="27"/>
          <w:rtl/>
        </w:rPr>
        <w:t xml:space="preserve"> وأثبت أن الحقيقة لا تزال قابلة</w:t>
      </w:r>
      <w:r w:rsidR="00904A9A" w:rsidRPr="003164AB">
        <w:rPr>
          <w:rFonts w:hint="cs"/>
          <w:sz w:val="27"/>
          <w:rtl/>
        </w:rPr>
        <w:t>ً</w:t>
      </w:r>
      <w:r w:rsidRPr="003164AB">
        <w:rPr>
          <w:rFonts w:hint="cs"/>
          <w:sz w:val="27"/>
          <w:rtl/>
        </w:rPr>
        <w:t xml:space="preserve"> للكشف والتوسعة، وأن هناك إمكانية</w:t>
      </w:r>
      <w:r w:rsidR="00904A9A" w:rsidRPr="003164AB">
        <w:rPr>
          <w:rFonts w:hint="cs"/>
          <w:sz w:val="27"/>
          <w:rtl/>
        </w:rPr>
        <w:t>ً</w:t>
      </w:r>
      <w:r w:rsidRPr="003164AB">
        <w:rPr>
          <w:rFonts w:hint="cs"/>
          <w:sz w:val="27"/>
          <w:rtl/>
        </w:rPr>
        <w:t xml:space="preserve"> لإخراجها من بين </w:t>
      </w:r>
      <w:r w:rsidRPr="003164AB">
        <w:rPr>
          <w:rFonts w:hint="cs"/>
          <w:sz w:val="27"/>
          <w:rtl/>
        </w:rPr>
        <w:lastRenderedPageBreak/>
        <w:t>القضبان الأرسطية والأفلاطونية. كما نرى هذه الن</w:t>
      </w:r>
      <w:r w:rsidR="00904A9A" w:rsidRPr="003164AB">
        <w:rPr>
          <w:rFonts w:hint="cs"/>
          <w:sz w:val="27"/>
          <w:rtl/>
        </w:rPr>
        <w:t>َّ</w:t>
      </w:r>
      <w:r w:rsidRPr="003164AB">
        <w:rPr>
          <w:rFonts w:hint="cs"/>
          <w:sz w:val="27"/>
          <w:rtl/>
        </w:rPr>
        <w:t>ز</w:t>
      </w:r>
      <w:r w:rsidR="00904A9A" w:rsidRPr="003164AB">
        <w:rPr>
          <w:rFonts w:hint="cs"/>
          <w:sz w:val="27"/>
          <w:rtl/>
        </w:rPr>
        <w:t>ْ</w:t>
      </w:r>
      <w:r w:rsidRPr="003164AB">
        <w:rPr>
          <w:rFonts w:hint="cs"/>
          <w:sz w:val="27"/>
          <w:rtl/>
        </w:rPr>
        <w:t>عة التقد</w:t>
      </w:r>
      <w:r w:rsidR="00904A9A" w:rsidRPr="003164AB">
        <w:rPr>
          <w:rFonts w:hint="cs"/>
          <w:sz w:val="27"/>
          <w:rtl/>
        </w:rPr>
        <w:t>ّ</w:t>
      </w:r>
      <w:r w:rsidRPr="003164AB">
        <w:rPr>
          <w:rFonts w:hint="cs"/>
          <w:sz w:val="27"/>
          <w:rtl/>
        </w:rPr>
        <w:t xml:space="preserve">مية عند ابن زكريا الرازي أيضاً؛ بحيث </w:t>
      </w:r>
      <w:r w:rsidR="00904A9A" w:rsidRPr="003164AB">
        <w:rPr>
          <w:rFonts w:hint="cs"/>
          <w:sz w:val="27"/>
          <w:rtl/>
        </w:rPr>
        <w:t>إ</w:t>
      </w:r>
      <w:r w:rsidRPr="003164AB">
        <w:rPr>
          <w:rFonts w:hint="cs"/>
          <w:sz w:val="27"/>
          <w:rtl/>
        </w:rPr>
        <w:t>نه يرى إمكانية تقد</w:t>
      </w:r>
      <w:r w:rsidR="00904A9A" w:rsidRPr="003164AB">
        <w:rPr>
          <w:rFonts w:hint="cs"/>
          <w:sz w:val="27"/>
          <w:rtl/>
        </w:rPr>
        <w:t>ّ</w:t>
      </w:r>
      <w:r w:rsidRPr="003164AB">
        <w:rPr>
          <w:rFonts w:hint="cs"/>
          <w:sz w:val="27"/>
          <w:rtl/>
        </w:rPr>
        <w:t>م الإنسان والوصول إلى الحياة العقلانية الكاملة. ومع ذلك كل</w:t>
      </w:r>
      <w:r w:rsidR="00904A9A" w:rsidRPr="003164AB">
        <w:rPr>
          <w:rFonts w:hint="cs"/>
          <w:sz w:val="27"/>
          <w:rtl/>
        </w:rPr>
        <w:t>ّ</w:t>
      </w:r>
      <w:r w:rsidRPr="003164AB">
        <w:rPr>
          <w:rFonts w:hint="cs"/>
          <w:sz w:val="27"/>
          <w:rtl/>
        </w:rPr>
        <w:t>ه ات</w:t>
      </w:r>
      <w:r w:rsidR="00904A9A" w:rsidRPr="003164AB">
        <w:rPr>
          <w:rFonts w:hint="cs"/>
          <w:sz w:val="27"/>
          <w:rtl/>
        </w:rPr>
        <w:t>ّ</w:t>
      </w:r>
      <w:r w:rsidRPr="003164AB">
        <w:rPr>
          <w:rFonts w:hint="cs"/>
          <w:sz w:val="27"/>
          <w:rtl/>
        </w:rPr>
        <w:t>سعت رقعة الاعتقاد بإمكان التقدّم، حت</w:t>
      </w:r>
      <w:r w:rsidR="00904A9A" w:rsidRPr="003164AB">
        <w:rPr>
          <w:rFonts w:hint="cs"/>
          <w:sz w:val="27"/>
          <w:rtl/>
        </w:rPr>
        <w:t>ّ</w:t>
      </w:r>
      <w:r w:rsidRPr="003164AB">
        <w:rPr>
          <w:rFonts w:hint="cs"/>
          <w:sz w:val="27"/>
          <w:rtl/>
        </w:rPr>
        <w:t>ى قام ابن خلدون في مقد</w:t>
      </w:r>
      <w:r w:rsidR="00904A9A" w:rsidRPr="003164AB">
        <w:rPr>
          <w:rFonts w:hint="cs"/>
          <w:sz w:val="27"/>
          <w:rtl/>
        </w:rPr>
        <w:t>ّ</w:t>
      </w:r>
      <w:r w:rsidRPr="003164AB">
        <w:rPr>
          <w:rFonts w:hint="cs"/>
          <w:sz w:val="27"/>
          <w:rtl/>
        </w:rPr>
        <w:t xml:space="preserve">مته بفلسفة هذا الأمر، وعمل على تظهيره على شكل غياب </w:t>
      </w:r>
      <w:r w:rsidRPr="003164AB">
        <w:rPr>
          <w:rFonts w:hint="eastAsia"/>
          <w:sz w:val="24"/>
          <w:szCs w:val="24"/>
          <w:rtl/>
        </w:rPr>
        <w:t>«</w:t>
      </w:r>
      <w:r w:rsidRPr="003164AB">
        <w:rPr>
          <w:rFonts w:hint="cs"/>
          <w:sz w:val="27"/>
          <w:rtl/>
        </w:rPr>
        <w:t>العصبة</w:t>
      </w:r>
      <w:r w:rsidRPr="003164AB">
        <w:rPr>
          <w:rFonts w:hint="eastAsia"/>
          <w:sz w:val="24"/>
          <w:szCs w:val="24"/>
          <w:rtl/>
        </w:rPr>
        <w:t>»</w:t>
      </w:r>
      <w:r w:rsidR="00904A9A" w:rsidRPr="003164AB">
        <w:rPr>
          <w:rFonts w:hint="cs"/>
          <w:sz w:val="27"/>
          <w:rtl/>
        </w:rPr>
        <w:t>،</w:t>
      </w:r>
      <w:r w:rsidRPr="003164AB">
        <w:rPr>
          <w:rFonts w:hint="cs"/>
          <w:sz w:val="27"/>
          <w:rtl/>
        </w:rPr>
        <w:t xml:space="preserve"> بوصفها أمراً ضرورياً في عملية التقدّم. </w:t>
      </w:r>
    </w:p>
    <w:p w:rsidR="00CA05CF" w:rsidRPr="003164AB" w:rsidRDefault="00CA05CF" w:rsidP="00333D0C">
      <w:pPr>
        <w:rPr>
          <w:sz w:val="27"/>
          <w:rtl/>
        </w:rPr>
      </w:pPr>
    </w:p>
    <w:p w:rsidR="00CA05CF" w:rsidRPr="003164AB" w:rsidRDefault="00CA05CF" w:rsidP="00333D0C">
      <w:pPr>
        <w:pStyle w:val="31"/>
        <w:spacing w:line="400" w:lineRule="exact"/>
        <w:rPr>
          <w:color w:val="auto"/>
          <w:rtl/>
        </w:rPr>
      </w:pPr>
      <w:r w:rsidRPr="003164AB">
        <w:rPr>
          <w:rFonts w:hint="cs"/>
          <w:color w:val="auto"/>
          <w:rtl/>
        </w:rPr>
        <w:t>2ـ الحقيقة والتاريخ</w:t>
      </w:r>
      <w:r w:rsidR="00A53CD2" w:rsidRPr="003164AB">
        <w:rPr>
          <w:rFonts w:hint="cs"/>
          <w:color w:val="auto"/>
          <w:rtl/>
          <w:lang w:val="en-US"/>
        </w:rPr>
        <w:t xml:space="preserve"> ــــــ</w:t>
      </w:r>
    </w:p>
    <w:p w:rsidR="00CA05CF" w:rsidRPr="003164AB" w:rsidRDefault="00CA05CF" w:rsidP="00333D0C">
      <w:pPr>
        <w:rPr>
          <w:sz w:val="27"/>
          <w:rtl/>
        </w:rPr>
      </w:pPr>
      <w:r w:rsidRPr="003164AB">
        <w:rPr>
          <w:rFonts w:hint="cs"/>
          <w:sz w:val="27"/>
          <w:rtl/>
        </w:rPr>
        <w:t>بعد هذه المقد</w:t>
      </w:r>
      <w:r w:rsidR="00904A9A" w:rsidRPr="003164AB">
        <w:rPr>
          <w:rFonts w:hint="cs"/>
          <w:sz w:val="27"/>
          <w:rtl/>
        </w:rPr>
        <w:t>ّ</w:t>
      </w:r>
      <w:r w:rsidRPr="003164AB">
        <w:rPr>
          <w:rFonts w:hint="cs"/>
          <w:sz w:val="27"/>
          <w:rtl/>
        </w:rPr>
        <w:t>مات ينتقل الدكتور فهمي جدعان إلى الفصل الثاني</w:t>
      </w:r>
      <w:r w:rsidR="00904A9A" w:rsidRPr="003164AB">
        <w:rPr>
          <w:rFonts w:hint="cs"/>
          <w:sz w:val="27"/>
          <w:rtl/>
        </w:rPr>
        <w:t>،</w:t>
      </w:r>
      <w:r w:rsidRPr="003164AB">
        <w:rPr>
          <w:rFonts w:hint="cs"/>
          <w:sz w:val="27"/>
          <w:rtl/>
        </w:rPr>
        <w:t xml:space="preserve"> وهو بعنوان</w:t>
      </w:r>
      <w:r w:rsidR="00904A9A"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الحقيقة والتاريخ</w:t>
      </w:r>
      <w:r w:rsidRPr="003164AB">
        <w:rPr>
          <w:rFonts w:hint="eastAsia"/>
          <w:sz w:val="24"/>
          <w:szCs w:val="24"/>
          <w:rtl/>
        </w:rPr>
        <w:t>»</w:t>
      </w:r>
      <w:r w:rsidRPr="003164AB">
        <w:rPr>
          <w:rFonts w:hint="cs"/>
          <w:sz w:val="27"/>
          <w:rtl/>
        </w:rPr>
        <w:t>؛ ليجعل من مؤل</w:t>
      </w:r>
      <w:r w:rsidR="00AB0F8C" w:rsidRPr="003164AB">
        <w:rPr>
          <w:rFonts w:hint="cs"/>
          <w:sz w:val="27"/>
          <w:rtl/>
        </w:rPr>
        <w:t>َّ</w:t>
      </w:r>
      <w:r w:rsidRPr="003164AB">
        <w:rPr>
          <w:rFonts w:hint="cs"/>
          <w:sz w:val="27"/>
          <w:rtl/>
        </w:rPr>
        <w:t>فات الماوردي وابن خلدون محوراً لبحثه حول انحطاط المجتمعات؛ إذ يرى أن كتباً من قبيل: كتاب (أدب الدنيا والدين)</w:t>
      </w:r>
      <w:r w:rsidR="00AB0F8C" w:rsidRPr="003164AB">
        <w:rPr>
          <w:rFonts w:hint="cs"/>
          <w:sz w:val="27"/>
          <w:rtl/>
        </w:rPr>
        <w:t>،</w:t>
      </w:r>
      <w:r w:rsidRPr="003164AB">
        <w:rPr>
          <w:rFonts w:hint="cs"/>
          <w:sz w:val="27"/>
          <w:rtl/>
        </w:rPr>
        <w:t xml:space="preserve"> للماوردي، و(مقد</w:t>
      </w:r>
      <w:r w:rsidR="00AB0F8C" w:rsidRPr="003164AB">
        <w:rPr>
          <w:rFonts w:hint="cs"/>
          <w:sz w:val="27"/>
          <w:rtl/>
        </w:rPr>
        <w:t>ّ</w:t>
      </w:r>
      <w:r w:rsidRPr="003164AB">
        <w:rPr>
          <w:rFonts w:hint="cs"/>
          <w:sz w:val="27"/>
          <w:rtl/>
        </w:rPr>
        <w:t>مة ابن خلدون)، لا تزال شديدة التأثير بين المفك</w:t>
      </w:r>
      <w:r w:rsidR="00AB0F8C" w:rsidRPr="003164AB">
        <w:rPr>
          <w:rFonts w:hint="cs"/>
          <w:sz w:val="27"/>
          <w:rtl/>
        </w:rPr>
        <w:t>ّ</w:t>
      </w:r>
      <w:r w:rsidRPr="003164AB">
        <w:rPr>
          <w:rFonts w:hint="cs"/>
          <w:sz w:val="27"/>
          <w:rtl/>
        </w:rPr>
        <w:t>رين الإسلاميين. فقد ذهبت جماعة</w:t>
      </w:r>
      <w:r w:rsidR="00AB0F8C" w:rsidRPr="003164AB">
        <w:rPr>
          <w:rFonts w:hint="cs"/>
          <w:sz w:val="27"/>
          <w:rtl/>
        </w:rPr>
        <w:t>ٌ</w:t>
      </w:r>
      <w:r w:rsidRPr="003164AB">
        <w:rPr>
          <w:rFonts w:hint="cs"/>
          <w:sz w:val="27"/>
          <w:rtl/>
        </w:rPr>
        <w:t xml:space="preserve"> برؤية س</w:t>
      </w:r>
      <w:r w:rsidR="00AB0F8C" w:rsidRPr="003164AB">
        <w:rPr>
          <w:rFonts w:hint="cs"/>
          <w:sz w:val="27"/>
          <w:rtl/>
        </w:rPr>
        <w:t>َ</w:t>
      </w:r>
      <w:r w:rsidRPr="003164AB">
        <w:rPr>
          <w:rFonts w:hint="cs"/>
          <w:sz w:val="27"/>
          <w:rtl/>
        </w:rPr>
        <w:t>ل</w:t>
      </w:r>
      <w:r w:rsidR="00AB0F8C" w:rsidRPr="003164AB">
        <w:rPr>
          <w:rFonts w:hint="cs"/>
          <w:sz w:val="27"/>
          <w:rtl/>
        </w:rPr>
        <w:t>َ</w:t>
      </w:r>
      <w:r w:rsidRPr="003164AB">
        <w:rPr>
          <w:rFonts w:hint="cs"/>
          <w:sz w:val="27"/>
          <w:rtl/>
        </w:rPr>
        <w:t>فية إلى جعل تحليل الماوردي لجنوح الناس إلى الركود وتكاليفه محوراً لبحثهم</w:t>
      </w:r>
      <w:r w:rsidR="00AB0F8C" w:rsidRPr="003164AB">
        <w:rPr>
          <w:rFonts w:hint="cs"/>
          <w:sz w:val="27"/>
          <w:rtl/>
        </w:rPr>
        <w:t>؛</w:t>
      </w:r>
      <w:r w:rsidRPr="003164AB">
        <w:rPr>
          <w:rFonts w:hint="cs"/>
          <w:sz w:val="27"/>
          <w:rtl/>
        </w:rPr>
        <w:t xml:space="preserve"> وذهبت جماعة</w:t>
      </w:r>
      <w:r w:rsidR="00AB0F8C" w:rsidRPr="003164AB">
        <w:rPr>
          <w:rFonts w:hint="cs"/>
          <w:sz w:val="27"/>
          <w:rtl/>
        </w:rPr>
        <w:t>ٌ</w:t>
      </w:r>
      <w:r w:rsidRPr="003164AB">
        <w:rPr>
          <w:rFonts w:hint="cs"/>
          <w:sz w:val="27"/>
          <w:rtl/>
        </w:rPr>
        <w:t xml:space="preserve"> أخرى إلى اعتبار تحليل ابن خلدون للانحطاط مداراً لتحليل وفهم وضع العالم الإسلامي الراهن. وعلى الرغم من أن الماوردي يرى الدنيا والآخرة بوصفهما مكم</w:t>
      </w:r>
      <w:r w:rsidR="00AB0F8C" w:rsidRPr="003164AB">
        <w:rPr>
          <w:rFonts w:hint="cs"/>
          <w:sz w:val="27"/>
          <w:rtl/>
        </w:rPr>
        <w:t>ّ</w:t>
      </w:r>
      <w:r w:rsidRPr="003164AB">
        <w:rPr>
          <w:rFonts w:hint="cs"/>
          <w:sz w:val="27"/>
          <w:rtl/>
        </w:rPr>
        <w:t>لان لبعضهما، إلا</w:t>
      </w:r>
      <w:r w:rsidR="00AB0F8C" w:rsidRPr="003164AB">
        <w:rPr>
          <w:rFonts w:hint="cs"/>
          <w:sz w:val="27"/>
          <w:rtl/>
        </w:rPr>
        <w:t>ّ</w:t>
      </w:r>
      <w:r w:rsidRPr="003164AB">
        <w:rPr>
          <w:rFonts w:hint="cs"/>
          <w:sz w:val="27"/>
          <w:rtl/>
        </w:rPr>
        <w:t xml:space="preserve"> أن الطبيعة الأخروية عنده أشدّ قوّة</w:t>
      </w:r>
      <w:r w:rsidR="00AB0F8C" w:rsidRPr="003164AB">
        <w:rPr>
          <w:rFonts w:hint="cs"/>
          <w:sz w:val="27"/>
          <w:rtl/>
        </w:rPr>
        <w:t>ً</w:t>
      </w:r>
      <w:r w:rsidRPr="003164AB">
        <w:rPr>
          <w:rFonts w:hint="cs"/>
          <w:sz w:val="27"/>
          <w:rtl/>
        </w:rPr>
        <w:t>، وهي النزعة التي تشتد في (إحياء علوم الدين) بشكل</w:t>
      </w:r>
      <w:r w:rsidR="00AB0F8C" w:rsidRPr="003164AB">
        <w:rPr>
          <w:rFonts w:hint="cs"/>
          <w:sz w:val="27"/>
          <w:rtl/>
        </w:rPr>
        <w:t>ٍ</w:t>
      </w:r>
      <w:r w:rsidRPr="003164AB">
        <w:rPr>
          <w:rFonts w:hint="cs"/>
          <w:sz w:val="27"/>
          <w:rtl/>
        </w:rPr>
        <w:t xml:space="preserve"> أكبر. </w:t>
      </w:r>
    </w:p>
    <w:p w:rsidR="00CA05CF" w:rsidRPr="003164AB" w:rsidRDefault="00CA05CF" w:rsidP="00333D0C">
      <w:pPr>
        <w:rPr>
          <w:sz w:val="27"/>
          <w:rtl/>
        </w:rPr>
      </w:pPr>
      <w:r w:rsidRPr="003164AB">
        <w:rPr>
          <w:rFonts w:hint="cs"/>
          <w:sz w:val="27"/>
          <w:rtl/>
        </w:rPr>
        <w:t xml:space="preserve">يذكر ابن خلدون خمس مراحل لإقامة الدول والحكومات، وهي: </w:t>
      </w:r>
    </w:p>
    <w:p w:rsidR="00CA05CF" w:rsidRPr="003164AB" w:rsidRDefault="00CA05CF" w:rsidP="00333D0C">
      <w:pPr>
        <w:rPr>
          <w:sz w:val="27"/>
          <w:rtl/>
        </w:rPr>
      </w:pPr>
      <w:r w:rsidRPr="003164AB">
        <w:rPr>
          <w:rFonts w:hint="cs"/>
          <w:b/>
          <w:bCs/>
          <w:sz w:val="27"/>
          <w:rtl/>
        </w:rPr>
        <w:t>المرحلة الأولى</w:t>
      </w:r>
      <w:r w:rsidRPr="003164AB">
        <w:rPr>
          <w:rFonts w:hint="cs"/>
          <w:sz w:val="27"/>
          <w:rtl/>
        </w:rPr>
        <w:t>: مرحلة القهر والغ</w:t>
      </w:r>
      <w:r w:rsidR="00AB0F8C" w:rsidRPr="003164AB">
        <w:rPr>
          <w:rFonts w:hint="cs"/>
          <w:sz w:val="27"/>
          <w:rtl/>
        </w:rPr>
        <w:t>َ</w:t>
      </w:r>
      <w:r w:rsidRPr="003164AB">
        <w:rPr>
          <w:rFonts w:hint="cs"/>
          <w:sz w:val="27"/>
          <w:rtl/>
        </w:rPr>
        <w:t>ل</w:t>
      </w:r>
      <w:r w:rsidR="00AB0F8C" w:rsidRPr="003164AB">
        <w:rPr>
          <w:rFonts w:hint="cs"/>
          <w:sz w:val="27"/>
          <w:rtl/>
        </w:rPr>
        <w:t>َ</w:t>
      </w:r>
      <w:r w:rsidRPr="003164AB">
        <w:rPr>
          <w:rFonts w:hint="cs"/>
          <w:sz w:val="27"/>
          <w:rtl/>
        </w:rPr>
        <w:t xml:space="preserve">بة والانتصار وتأسيس الدولة. </w:t>
      </w:r>
    </w:p>
    <w:p w:rsidR="00CA05CF" w:rsidRPr="003164AB" w:rsidRDefault="00CA05CF" w:rsidP="00333D0C">
      <w:pPr>
        <w:rPr>
          <w:sz w:val="27"/>
          <w:rtl/>
        </w:rPr>
      </w:pPr>
      <w:r w:rsidRPr="003164AB">
        <w:rPr>
          <w:rFonts w:hint="cs"/>
          <w:b/>
          <w:bCs/>
          <w:sz w:val="27"/>
          <w:rtl/>
        </w:rPr>
        <w:t>المرحلة الثانية</w:t>
      </w:r>
      <w:r w:rsidRPr="003164AB">
        <w:rPr>
          <w:rFonts w:hint="cs"/>
          <w:sz w:val="27"/>
          <w:rtl/>
        </w:rPr>
        <w:t>: الاستبداد، وإبعاد الأشخاص الذين كان لهم د</w:t>
      </w:r>
      <w:r w:rsidR="00AB0F8C" w:rsidRPr="003164AB">
        <w:rPr>
          <w:rFonts w:hint="cs"/>
          <w:sz w:val="27"/>
          <w:rtl/>
        </w:rPr>
        <w:t>َ</w:t>
      </w:r>
      <w:r w:rsidRPr="003164AB">
        <w:rPr>
          <w:rFonts w:hint="cs"/>
          <w:sz w:val="27"/>
          <w:rtl/>
        </w:rPr>
        <w:t>و</w:t>
      </w:r>
      <w:r w:rsidR="00AB0F8C" w:rsidRPr="003164AB">
        <w:rPr>
          <w:rFonts w:hint="cs"/>
          <w:sz w:val="27"/>
          <w:rtl/>
        </w:rPr>
        <w:t>ْ</w:t>
      </w:r>
      <w:r w:rsidRPr="003164AB">
        <w:rPr>
          <w:rFonts w:hint="cs"/>
          <w:sz w:val="27"/>
          <w:rtl/>
        </w:rPr>
        <w:t>ر</w:t>
      </w:r>
      <w:r w:rsidR="00AB0F8C" w:rsidRPr="003164AB">
        <w:rPr>
          <w:rFonts w:hint="cs"/>
          <w:sz w:val="27"/>
          <w:rtl/>
        </w:rPr>
        <w:t>ٌ</w:t>
      </w:r>
      <w:r w:rsidRPr="003164AB">
        <w:rPr>
          <w:rFonts w:hint="cs"/>
          <w:sz w:val="27"/>
          <w:rtl/>
        </w:rPr>
        <w:t xml:space="preserve"> في إقامة الدولة، وتهيئة الظروف للقضاء على العصبية. </w:t>
      </w:r>
    </w:p>
    <w:p w:rsidR="00CA05CF" w:rsidRPr="003164AB" w:rsidRDefault="00CA05CF" w:rsidP="00333D0C">
      <w:pPr>
        <w:rPr>
          <w:sz w:val="27"/>
          <w:rtl/>
        </w:rPr>
      </w:pPr>
      <w:r w:rsidRPr="003164AB">
        <w:rPr>
          <w:rFonts w:hint="cs"/>
          <w:b/>
          <w:bCs/>
          <w:sz w:val="27"/>
          <w:rtl/>
        </w:rPr>
        <w:t>المرحلة الثالثة</w:t>
      </w:r>
      <w:r w:rsidRPr="003164AB">
        <w:rPr>
          <w:rFonts w:hint="cs"/>
          <w:sz w:val="27"/>
          <w:rtl/>
        </w:rPr>
        <w:t xml:space="preserve">: مرحلة الرفاه والرخاء واستقرار الدولة. </w:t>
      </w:r>
    </w:p>
    <w:p w:rsidR="00CA05CF" w:rsidRPr="003164AB" w:rsidRDefault="00CA05CF" w:rsidP="00333D0C">
      <w:pPr>
        <w:rPr>
          <w:sz w:val="27"/>
          <w:rtl/>
        </w:rPr>
      </w:pPr>
      <w:r w:rsidRPr="003164AB">
        <w:rPr>
          <w:rFonts w:hint="cs"/>
          <w:b/>
          <w:bCs/>
          <w:sz w:val="27"/>
          <w:rtl/>
        </w:rPr>
        <w:t>المرحلة الرابعة</w:t>
      </w:r>
      <w:r w:rsidRPr="003164AB">
        <w:rPr>
          <w:rFonts w:hint="cs"/>
          <w:sz w:val="27"/>
          <w:rtl/>
        </w:rPr>
        <w:t>: الرضا بالوضع القائم، والمحافظة على العلاقات الجي</w:t>
      </w:r>
      <w:r w:rsidR="00AB0F8C" w:rsidRPr="003164AB">
        <w:rPr>
          <w:rFonts w:hint="cs"/>
          <w:sz w:val="27"/>
          <w:rtl/>
        </w:rPr>
        <w:t>ّ</w:t>
      </w:r>
      <w:r w:rsidRPr="003164AB">
        <w:rPr>
          <w:rFonts w:hint="cs"/>
          <w:sz w:val="27"/>
          <w:rtl/>
        </w:rPr>
        <w:t xml:space="preserve">دة مع الدول والحكومات الأخرى. </w:t>
      </w:r>
    </w:p>
    <w:p w:rsidR="00CA05CF" w:rsidRPr="003164AB" w:rsidRDefault="00CA05CF" w:rsidP="00333D0C">
      <w:pPr>
        <w:rPr>
          <w:sz w:val="27"/>
          <w:rtl/>
        </w:rPr>
      </w:pPr>
      <w:r w:rsidRPr="003164AB">
        <w:rPr>
          <w:rFonts w:hint="cs"/>
          <w:b/>
          <w:bCs/>
          <w:sz w:val="27"/>
          <w:rtl/>
        </w:rPr>
        <w:t>المرحلة الخامسة</w:t>
      </w:r>
      <w:r w:rsidRPr="003164AB">
        <w:rPr>
          <w:rFonts w:hint="cs"/>
          <w:sz w:val="27"/>
          <w:rtl/>
        </w:rPr>
        <w:t>: مرحلة الإسراف والب</w:t>
      </w:r>
      <w:r w:rsidR="00AB0F8C" w:rsidRPr="003164AB">
        <w:rPr>
          <w:rFonts w:hint="cs"/>
          <w:sz w:val="27"/>
          <w:rtl/>
        </w:rPr>
        <w:t>َ</w:t>
      </w:r>
      <w:r w:rsidRPr="003164AB">
        <w:rPr>
          <w:rFonts w:hint="cs"/>
          <w:sz w:val="27"/>
          <w:rtl/>
        </w:rPr>
        <w:t>ط</w:t>
      </w:r>
      <w:r w:rsidR="00AB0F8C" w:rsidRPr="003164AB">
        <w:rPr>
          <w:rFonts w:hint="cs"/>
          <w:sz w:val="27"/>
          <w:rtl/>
        </w:rPr>
        <w:t>َ</w:t>
      </w:r>
      <w:r w:rsidRPr="003164AB">
        <w:rPr>
          <w:rFonts w:hint="cs"/>
          <w:sz w:val="27"/>
          <w:rtl/>
        </w:rPr>
        <w:t>ر والقضاء على جميع الإنجازات السابقة. وهذه المرحلة هي مرحلة شيخوخة وضعف الدول</w:t>
      </w:r>
      <w:r w:rsidR="00AB0F8C" w:rsidRPr="003164AB">
        <w:rPr>
          <w:rFonts w:hint="cs"/>
          <w:sz w:val="27"/>
          <w:rtl/>
        </w:rPr>
        <w:t>،</w:t>
      </w:r>
      <w:r w:rsidRPr="003164AB">
        <w:rPr>
          <w:rFonts w:hint="cs"/>
          <w:sz w:val="27"/>
          <w:rtl/>
        </w:rPr>
        <w:t xml:space="preserve"> واقترابها من الموت والأفول. </w:t>
      </w:r>
    </w:p>
    <w:p w:rsidR="00CA05CF" w:rsidRPr="003164AB" w:rsidRDefault="00CA05CF" w:rsidP="00333D0C">
      <w:pPr>
        <w:rPr>
          <w:sz w:val="27"/>
          <w:rtl/>
        </w:rPr>
      </w:pPr>
      <w:r w:rsidRPr="003164AB">
        <w:rPr>
          <w:rFonts w:hint="cs"/>
          <w:sz w:val="27"/>
          <w:rtl/>
        </w:rPr>
        <w:lastRenderedPageBreak/>
        <w:t xml:space="preserve">كما يذهب ابن خلدون إلى تقسيم الحكام إلى ثلاثة أجيال على النحو </w:t>
      </w:r>
      <w:r w:rsidR="00AB0F8C" w:rsidRPr="003164AB">
        <w:rPr>
          <w:rFonts w:hint="cs"/>
          <w:sz w:val="27"/>
          <w:rtl/>
        </w:rPr>
        <w:t>التالي</w:t>
      </w:r>
      <w:r w:rsidRPr="003164AB">
        <w:rPr>
          <w:rFonts w:hint="cs"/>
          <w:sz w:val="27"/>
          <w:rtl/>
        </w:rPr>
        <w:t xml:space="preserve">: </w:t>
      </w:r>
    </w:p>
    <w:p w:rsidR="00CA05CF" w:rsidRPr="003164AB" w:rsidRDefault="00CA05CF" w:rsidP="00333D0C">
      <w:pPr>
        <w:rPr>
          <w:sz w:val="27"/>
          <w:rtl/>
        </w:rPr>
      </w:pPr>
      <w:r w:rsidRPr="003164AB">
        <w:rPr>
          <w:rFonts w:hint="cs"/>
          <w:b/>
          <w:bCs/>
          <w:sz w:val="27"/>
          <w:rtl/>
        </w:rPr>
        <w:t>الجيل الأو</w:t>
      </w:r>
      <w:r w:rsidR="00AB0F8C" w:rsidRPr="003164AB">
        <w:rPr>
          <w:rFonts w:hint="cs"/>
          <w:b/>
          <w:bCs/>
          <w:sz w:val="27"/>
          <w:rtl/>
        </w:rPr>
        <w:t>ّ</w:t>
      </w:r>
      <w:r w:rsidRPr="003164AB">
        <w:rPr>
          <w:rFonts w:hint="cs"/>
          <w:b/>
          <w:bCs/>
          <w:sz w:val="27"/>
          <w:rtl/>
        </w:rPr>
        <w:t>ل</w:t>
      </w:r>
      <w:r w:rsidRPr="003164AB">
        <w:rPr>
          <w:rFonts w:hint="cs"/>
          <w:sz w:val="27"/>
          <w:rtl/>
        </w:rPr>
        <w:t>: هو الجيل الذي وصل إلى السلطة متسل</w:t>
      </w:r>
      <w:r w:rsidR="00AB0F8C" w:rsidRPr="003164AB">
        <w:rPr>
          <w:rFonts w:hint="cs"/>
          <w:sz w:val="27"/>
          <w:rtl/>
        </w:rPr>
        <w:t>ِّ</w:t>
      </w:r>
      <w:r w:rsidRPr="003164AB">
        <w:rPr>
          <w:rFonts w:hint="cs"/>
          <w:sz w:val="27"/>
          <w:rtl/>
        </w:rPr>
        <w:t xml:space="preserve">حاً بالأخلاقيات الشديدة، وهو الجيل الذي تغلب عليه البساطة في العيش وخشونة البادية. </w:t>
      </w:r>
    </w:p>
    <w:p w:rsidR="00CA05CF" w:rsidRPr="003164AB" w:rsidRDefault="00CA05CF" w:rsidP="00333D0C">
      <w:pPr>
        <w:rPr>
          <w:sz w:val="27"/>
          <w:rtl/>
        </w:rPr>
      </w:pPr>
      <w:r w:rsidRPr="003164AB">
        <w:rPr>
          <w:rFonts w:hint="cs"/>
          <w:b/>
          <w:bCs/>
          <w:sz w:val="27"/>
          <w:rtl/>
        </w:rPr>
        <w:t>الجيل الثاني</w:t>
      </w:r>
      <w:r w:rsidRPr="003164AB">
        <w:rPr>
          <w:rFonts w:hint="cs"/>
          <w:sz w:val="27"/>
          <w:rtl/>
        </w:rPr>
        <w:t>: هو الجيل الذي يتأث</w:t>
      </w:r>
      <w:r w:rsidR="00AB0F8C" w:rsidRPr="003164AB">
        <w:rPr>
          <w:rFonts w:hint="cs"/>
          <w:sz w:val="27"/>
          <w:rtl/>
        </w:rPr>
        <w:t>ّ</w:t>
      </w:r>
      <w:r w:rsidRPr="003164AB">
        <w:rPr>
          <w:rFonts w:hint="cs"/>
          <w:sz w:val="27"/>
          <w:rtl/>
        </w:rPr>
        <w:t>ر بحياة المدينة ورفاهيتها، ويتسل</w:t>
      </w:r>
      <w:r w:rsidR="00AB0F8C" w:rsidRPr="003164AB">
        <w:rPr>
          <w:rFonts w:hint="cs"/>
          <w:sz w:val="27"/>
          <w:rtl/>
        </w:rPr>
        <w:t>ّ</w:t>
      </w:r>
      <w:r w:rsidRPr="003164AB">
        <w:rPr>
          <w:rFonts w:hint="cs"/>
          <w:sz w:val="27"/>
          <w:rtl/>
        </w:rPr>
        <w:t xml:space="preserve">ل إليه الفساد شيئاً فشيئاً. </w:t>
      </w:r>
    </w:p>
    <w:p w:rsidR="00CA05CF" w:rsidRPr="003164AB" w:rsidRDefault="00CA05CF" w:rsidP="00333D0C">
      <w:pPr>
        <w:rPr>
          <w:sz w:val="27"/>
          <w:rtl/>
        </w:rPr>
      </w:pPr>
      <w:r w:rsidRPr="003164AB">
        <w:rPr>
          <w:rFonts w:hint="cs"/>
          <w:b/>
          <w:bCs/>
          <w:sz w:val="27"/>
          <w:rtl/>
        </w:rPr>
        <w:t>الجيل الثالث</w:t>
      </w:r>
      <w:r w:rsidRPr="003164AB">
        <w:rPr>
          <w:rFonts w:hint="cs"/>
          <w:sz w:val="27"/>
          <w:rtl/>
        </w:rPr>
        <w:t>: ينقطع عن البداوة بالمرّة، وينشأ على الب</w:t>
      </w:r>
      <w:r w:rsidR="00AB0F8C" w:rsidRPr="003164AB">
        <w:rPr>
          <w:rFonts w:hint="cs"/>
          <w:sz w:val="27"/>
          <w:rtl/>
        </w:rPr>
        <w:t>َ</w:t>
      </w:r>
      <w:r w:rsidRPr="003164AB">
        <w:rPr>
          <w:rFonts w:hint="cs"/>
          <w:sz w:val="27"/>
          <w:rtl/>
        </w:rPr>
        <w:t>ط</w:t>
      </w:r>
      <w:r w:rsidR="00AB0F8C" w:rsidRPr="003164AB">
        <w:rPr>
          <w:rFonts w:hint="cs"/>
          <w:sz w:val="27"/>
          <w:rtl/>
        </w:rPr>
        <w:t>َ</w:t>
      </w:r>
      <w:r w:rsidRPr="003164AB">
        <w:rPr>
          <w:rFonts w:hint="cs"/>
          <w:sz w:val="27"/>
          <w:rtl/>
        </w:rPr>
        <w:t>ر والت</w:t>
      </w:r>
      <w:r w:rsidR="00AB0F8C" w:rsidRPr="003164AB">
        <w:rPr>
          <w:rFonts w:hint="cs"/>
          <w:sz w:val="27"/>
          <w:rtl/>
        </w:rPr>
        <w:t>َّ</w:t>
      </w:r>
      <w:r w:rsidRPr="003164AB">
        <w:rPr>
          <w:rFonts w:hint="cs"/>
          <w:sz w:val="27"/>
          <w:rtl/>
        </w:rPr>
        <w:t>ر</w:t>
      </w:r>
      <w:r w:rsidR="00AB0F8C" w:rsidRPr="003164AB">
        <w:rPr>
          <w:rFonts w:hint="cs"/>
          <w:sz w:val="27"/>
          <w:rtl/>
        </w:rPr>
        <w:t>َ</w:t>
      </w:r>
      <w:r w:rsidRPr="003164AB">
        <w:rPr>
          <w:rFonts w:hint="cs"/>
          <w:sz w:val="27"/>
          <w:rtl/>
        </w:rPr>
        <w:t xml:space="preserve">ف والنعيم، ويعدّ العدّة للفناء والزوال. </w:t>
      </w:r>
    </w:p>
    <w:p w:rsidR="00CA05CF" w:rsidRPr="003164AB" w:rsidRDefault="00CA05CF" w:rsidP="00333D0C">
      <w:pPr>
        <w:rPr>
          <w:sz w:val="27"/>
          <w:rtl/>
        </w:rPr>
      </w:pPr>
      <w:r w:rsidRPr="003164AB">
        <w:rPr>
          <w:rFonts w:hint="cs"/>
          <w:sz w:val="27"/>
          <w:rtl/>
        </w:rPr>
        <w:t>إن المسألة الرئيسة التي تستحوذ على اهتمام ابن خلدون تكمن في كيفية نشوء الحضارة، ومراحل ازدهارها، وما هي أسباب زوالها</w:t>
      </w:r>
      <w:r w:rsidR="008B0144" w:rsidRPr="003164AB">
        <w:rPr>
          <w:rFonts w:hint="cs"/>
          <w:sz w:val="27"/>
          <w:rtl/>
        </w:rPr>
        <w:t>؟</w:t>
      </w:r>
      <w:r w:rsidRPr="003164AB">
        <w:rPr>
          <w:rFonts w:hint="cs"/>
          <w:sz w:val="27"/>
          <w:rtl/>
        </w:rPr>
        <w:t xml:space="preserve"> وكيف يحصل هذا الزوال؟ إن الإجابة عن هذه الأسئلة على طريقة ابن خلدون تحر</w:t>
      </w:r>
      <w:r w:rsidR="008B0144" w:rsidRPr="003164AB">
        <w:rPr>
          <w:rFonts w:hint="cs"/>
          <w:sz w:val="27"/>
          <w:rtl/>
        </w:rPr>
        <w:t>ِّ</w:t>
      </w:r>
      <w:r w:rsidRPr="003164AB">
        <w:rPr>
          <w:rFonts w:hint="cs"/>
          <w:sz w:val="27"/>
          <w:rtl/>
        </w:rPr>
        <w:t>رنا من جميع الأوهام والخرافات. فمن هذه الناحية لم يبلغ مفك</w:t>
      </w:r>
      <w:r w:rsidR="008B0144" w:rsidRPr="003164AB">
        <w:rPr>
          <w:rFonts w:hint="cs"/>
          <w:sz w:val="27"/>
          <w:rtl/>
        </w:rPr>
        <w:t>ّ</w:t>
      </w:r>
      <w:r w:rsidR="00A63831">
        <w:rPr>
          <w:rFonts w:hint="cs"/>
          <w:sz w:val="27"/>
          <w:rtl/>
        </w:rPr>
        <w:t>ِ</w:t>
      </w:r>
      <w:r w:rsidRPr="003164AB">
        <w:rPr>
          <w:rFonts w:hint="cs"/>
          <w:sz w:val="27"/>
          <w:rtl/>
        </w:rPr>
        <w:t>ر</w:t>
      </w:r>
      <w:r w:rsidR="008B0144" w:rsidRPr="003164AB">
        <w:rPr>
          <w:rFonts w:hint="cs"/>
          <w:sz w:val="27"/>
          <w:rtl/>
        </w:rPr>
        <w:t>ٌ</w:t>
      </w:r>
      <w:r w:rsidRPr="003164AB">
        <w:rPr>
          <w:rFonts w:hint="cs"/>
          <w:sz w:val="27"/>
          <w:rtl/>
        </w:rPr>
        <w:t xml:space="preserve"> الش</w:t>
      </w:r>
      <w:r w:rsidR="008B0144" w:rsidRPr="003164AB">
        <w:rPr>
          <w:rFonts w:hint="cs"/>
          <w:sz w:val="27"/>
          <w:rtl/>
        </w:rPr>
        <w:t>َّ</w:t>
      </w:r>
      <w:r w:rsidRPr="003164AB">
        <w:rPr>
          <w:rFonts w:hint="cs"/>
          <w:sz w:val="27"/>
          <w:rtl/>
        </w:rPr>
        <w:t>أ</w:t>
      </w:r>
      <w:r w:rsidR="008B0144" w:rsidRPr="003164AB">
        <w:rPr>
          <w:rFonts w:hint="cs"/>
          <w:sz w:val="27"/>
          <w:rtl/>
        </w:rPr>
        <w:t>ْ</w:t>
      </w:r>
      <w:r w:rsidRPr="003164AB">
        <w:rPr>
          <w:rFonts w:hint="cs"/>
          <w:sz w:val="27"/>
          <w:rtl/>
        </w:rPr>
        <w:t>و</w:t>
      </w:r>
      <w:r w:rsidR="008B0144" w:rsidRPr="003164AB">
        <w:rPr>
          <w:rFonts w:hint="cs"/>
          <w:sz w:val="27"/>
          <w:rtl/>
        </w:rPr>
        <w:t>َ</w:t>
      </w:r>
      <w:r w:rsidRPr="003164AB">
        <w:rPr>
          <w:rFonts w:hint="cs"/>
          <w:sz w:val="27"/>
          <w:rtl/>
        </w:rPr>
        <w:t xml:space="preserve"> الذي بلغه ابن خلدون، ولا يزال كتابه منذ القرن </w:t>
      </w:r>
      <w:r w:rsidR="008B0144" w:rsidRPr="003164AB">
        <w:rPr>
          <w:rFonts w:hint="cs"/>
          <w:sz w:val="27"/>
          <w:rtl/>
        </w:rPr>
        <w:t xml:space="preserve">التاسع </w:t>
      </w:r>
      <w:r w:rsidRPr="003164AB">
        <w:rPr>
          <w:rFonts w:hint="cs"/>
          <w:sz w:val="27"/>
          <w:rtl/>
        </w:rPr>
        <w:t xml:space="preserve">الهجري هو المحور في الأبحاث والدراسات اللاحقة. </w:t>
      </w:r>
    </w:p>
    <w:p w:rsidR="00CA05CF" w:rsidRPr="003164AB" w:rsidRDefault="00CA05CF" w:rsidP="00333D0C">
      <w:pPr>
        <w:rPr>
          <w:sz w:val="27"/>
          <w:rtl/>
        </w:rPr>
      </w:pPr>
    </w:p>
    <w:p w:rsidR="00CA05CF" w:rsidRPr="003164AB" w:rsidRDefault="00CA05CF" w:rsidP="00333D0C">
      <w:pPr>
        <w:pStyle w:val="31"/>
        <w:spacing w:line="400" w:lineRule="exact"/>
        <w:rPr>
          <w:color w:val="auto"/>
          <w:rtl/>
        </w:rPr>
      </w:pPr>
      <w:r w:rsidRPr="003164AB">
        <w:rPr>
          <w:rFonts w:hint="cs"/>
          <w:color w:val="auto"/>
          <w:rtl/>
        </w:rPr>
        <w:t>3ـ الدخول في الأزمنة الحديثة</w:t>
      </w:r>
      <w:r w:rsidR="00A53CD2" w:rsidRPr="003164AB">
        <w:rPr>
          <w:rFonts w:hint="cs"/>
          <w:color w:val="auto"/>
          <w:rtl/>
          <w:lang w:val="en-US"/>
        </w:rPr>
        <w:t xml:space="preserve"> ــــــ</w:t>
      </w:r>
    </w:p>
    <w:p w:rsidR="00CA05CF" w:rsidRPr="003164AB" w:rsidRDefault="00CA05CF" w:rsidP="00333D0C">
      <w:pPr>
        <w:rPr>
          <w:sz w:val="27"/>
          <w:rtl/>
        </w:rPr>
      </w:pPr>
      <w:r w:rsidRPr="003164AB">
        <w:rPr>
          <w:rFonts w:hint="cs"/>
          <w:sz w:val="27"/>
          <w:rtl/>
        </w:rPr>
        <w:t>يبدأ الفصل الثالث بالحديث عن المواجهة الأولى بين المسلمين والغرب الحديث. إن هجوم نابليون بونابرت على مصر سنة 1798م أد</w:t>
      </w:r>
      <w:r w:rsidR="008B0144" w:rsidRPr="003164AB">
        <w:rPr>
          <w:rFonts w:hint="cs"/>
          <w:sz w:val="27"/>
          <w:rtl/>
        </w:rPr>
        <w:t>ّ</w:t>
      </w:r>
      <w:r w:rsidRPr="003164AB">
        <w:rPr>
          <w:rFonts w:hint="cs"/>
          <w:sz w:val="27"/>
          <w:rtl/>
        </w:rPr>
        <w:t>ى إلى إقبال المصريين على العلوم الحديثة. وقد سعى الشيخ حسن العط</w:t>
      </w:r>
      <w:r w:rsidR="008B0144" w:rsidRPr="003164AB">
        <w:rPr>
          <w:rFonts w:hint="cs"/>
          <w:sz w:val="27"/>
          <w:rtl/>
        </w:rPr>
        <w:t>ّ</w:t>
      </w:r>
      <w:r w:rsidRPr="003164AB">
        <w:rPr>
          <w:rFonts w:hint="cs"/>
          <w:sz w:val="27"/>
          <w:rtl/>
        </w:rPr>
        <w:t>ار ـ شيخ الأزهر في حينه ـ إلى التعر</w:t>
      </w:r>
      <w:r w:rsidR="008B0144" w:rsidRPr="003164AB">
        <w:rPr>
          <w:rFonts w:hint="cs"/>
          <w:sz w:val="27"/>
          <w:rtl/>
        </w:rPr>
        <w:t>ّ</w:t>
      </w:r>
      <w:r w:rsidRPr="003164AB">
        <w:rPr>
          <w:rFonts w:hint="cs"/>
          <w:sz w:val="27"/>
          <w:rtl/>
        </w:rPr>
        <w:t>ف على علماء الفرنجة والاطلاع على العلوم الحديثة، وأرسل في هذا السياق وفداً إلى فرنسا، وكان تلميذه (رفاعة رافع الطهطاوي) واحداً من أعضاء هذا الوفد. ومن هنا بدأ نشاط</w:t>
      </w:r>
      <w:r w:rsidR="008B0144" w:rsidRPr="003164AB">
        <w:rPr>
          <w:rFonts w:hint="cs"/>
          <w:sz w:val="27"/>
          <w:rtl/>
        </w:rPr>
        <w:t>ٌ</w:t>
      </w:r>
      <w:r w:rsidRPr="003164AB">
        <w:rPr>
          <w:rFonts w:hint="cs"/>
          <w:sz w:val="27"/>
          <w:rtl/>
        </w:rPr>
        <w:t xml:space="preserve"> عملي في إطار نشر العلوم الحديثة في مصر منذ عام 1805م</w:t>
      </w:r>
      <w:r w:rsidR="008B0144" w:rsidRPr="003164AB">
        <w:rPr>
          <w:rFonts w:hint="cs"/>
          <w:sz w:val="27"/>
          <w:rtl/>
        </w:rPr>
        <w:t>،</w:t>
      </w:r>
      <w:r w:rsidRPr="003164AB">
        <w:rPr>
          <w:rFonts w:hint="cs"/>
          <w:sz w:val="27"/>
          <w:rtl/>
        </w:rPr>
        <w:t xml:space="preserve"> بإشراف من محمد علي</w:t>
      </w:r>
      <w:r w:rsidR="008B0144" w:rsidRPr="003164AB">
        <w:rPr>
          <w:rFonts w:hint="cs"/>
          <w:sz w:val="27"/>
          <w:rtl/>
        </w:rPr>
        <w:t>ّ</w:t>
      </w:r>
      <w:r w:rsidRPr="003164AB">
        <w:rPr>
          <w:rFonts w:hint="cs"/>
          <w:sz w:val="27"/>
          <w:rtl/>
        </w:rPr>
        <w:t xml:space="preserve"> باشا الحاكم المصري</w:t>
      </w:r>
      <w:r w:rsidR="008B0144" w:rsidRPr="003164AB">
        <w:rPr>
          <w:rFonts w:hint="cs"/>
          <w:sz w:val="27"/>
          <w:rtl/>
        </w:rPr>
        <w:t>،</w:t>
      </w:r>
      <w:r w:rsidRPr="003164AB">
        <w:rPr>
          <w:rFonts w:hint="cs"/>
          <w:sz w:val="27"/>
          <w:rtl/>
        </w:rPr>
        <w:t xml:space="preserve"> الذي كان رغم أم</w:t>
      </w:r>
      <w:r w:rsidR="008B0144" w:rsidRPr="003164AB">
        <w:rPr>
          <w:rFonts w:hint="cs"/>
          <w:sz w:val="27"/>
          <w:rtl/>
        </w:rPr>
        <w:t>ّي</w:t>
      </w:r>
      <w:r w:rsidRPr="003164AB">
        <w:rPr>
          <w:rFonts w:hint="cs"/>
          <w:sz w:val="27"/>
          <w:rtl/>
        </w:rPr>
        <w:t>ته بالغ الحذق والذكاء. وقد عمد إلى إرسال الطهطاوي على رأس وفد</w:t>
      </w:r>
      <w:r w:rsidR="008B0144" w:rsidRPr="003164AB">
        <w:rPr>
          <w:rFonts w:hint="cs"/>
          <w:sz w:val="27"/>
          <w:rtl/>
        </w:rPr>
        <w:t>ٍ</w:t>
      </w:r>
      <w:r w:rsidRPr="003164AB">
        <w:rPr>
          <w:rFonts w:hint="cs"/>
          <w:sz w:val="27"/>
          <w:rtl/>
        </w:rPr>
        <w:t xml:space="preserve"> إلى باريس. وقد مكث الطهطاوي خمس سنوات في فرنسا</w:t>
      </w:r>
      <w:r w:rsidR="008B0144" w:rsidRPr="003164AB">
        <w:rPr>
          <w:rFonts w:hint="cs"/>
          <w:sz w:val="27"/>
          <w:rtl/>
        </w:rPr>
        <w:t>،</w:t>
      </w:r>
      <w:r w:rsidRPr="003164AB">
        <w:rPr>
          <w:rFonts w:hint="cs"/>
          <w:sz w:val="27"/>
          <w:rtl/>
        </w:rPr>
        <w:t xml:space="preserve"> قرأ خلالها مؤل</w:t>
      </w:r>
      <w:r w:rsidR="008B0144" w:rsidRPr="003164AB">
        <w:rPr>
          <w:rFonts w:hint="cs"/>
          <w:sz w:val="27"/>
          <w:rtl/>
        </w:rPr>
        <w:t>َّ</w:t>
      </w:r>
      <w:r w:rsidRPr="003164AB">
        <w:rPr>
          <w:rFonts w:hint="cs"/>
          <w:sz w:val="27"/>
          <w:rtl/>
        </w:rPr>
        <w:t>فات فولتير ومونتسكيو وجان جاك روسو، ودرس الرياضيات والجغرافيا</w:t>
      </w:r>
      <w:r w:rsidR="008B0144" w:rsidRPr="003164AB">
        <w:rPr>
          <w:rFonts w:hint="cs"/>
          <w:sz w:val="27"/>
          <w:rtl/>
        </w:rPr>
        <w:t>،</w:t>
      </w:r>
      <w:r w:rsidRPr="003164AB">
        <w:rPr>
          <w:rFonts w:hint="cs"/>
          <w:sz w:val="27"/>
          <w:rtl/>
        </w:rPr>
        <w:t xml:space="preserve"> وتعل</w:t>
      </w:r>
      <w:r w:rsidR="008B0144" w:rsidRPr="003164AB">
        <w:rPr>
          <w:rFonts w:hint="cs"/>
          <w:sz w:val="27"/>
          <w:rtl/>
        </w:rPr>
        <w:t>ّ</w:t>
      </w:r>
      <w:r w:rsidRPr="003164AB">
        <w:rPr>
          <w:rFonts w:hint="cs"/>
          <w:sz w:val="27"/>
          <w:rtl/>
        </w:rPr>
        <w:t>م اللغة الفرنسية. وقام لاحقاً بترجمة الكثير من الأعمال الفرنسية إلى اللغة العربية، ومن بينها</w:t>
      </w:r>
      <w:r w:rsidR="008B0144" w:rsidRPr="003164AB">
        <w:rPr>
          <w:rFonts w:hint="cs"/>
          <w:sz w:val="27"/>
          <w:rtl/>
        </w:rPr>
        <w:t>:</w:t>
      </w:r>
      <w:r w:rsidRPr="003164AB">
        <w:rPr>
          <w:rFonts w:hint="cs"/>
          <w:sz w:val="27"/>
          <w:rtl/>
        </w:rPr>
        <w:t xml:space="preserve"> كتاب مونتسكيو</w:t>
      </w:r>
      <w:r w:rsidR="008B0144" w:rsidRPr="003164AB">
        <w:rPr>
          <w:rFonts w:hint="cs"/>
          <w:sz w:val="27"/>
          <w:rtl/>
        </w:rPr>
        <w:t>،</w:t>
      </w:r>
      <w:r w:rsidRPr="003164AB">
        <w:rPr>
          <w:rFonts w:hint="cs"/>
          <w:sz w:val="27"/>
          <w:rtl/>
        </w:rPr>
        <w:t xml:space="preserve"> تحت عنوان </w:t>
      </w:r>
      <w:r w:rsidRPr="003164AB">
        <w:rPr>
          <w:rFonts w:hint="eastAsia"/>
          <w:sz w:val="24"/>
          <w:szCs w:val="24"/>
          <w:rtl/>
        </w:rPr>
        <w:t>«</w:t>
      </w:r>
      <w:r w:rsidRPr="003164AB">
        <w:rPr>
          <w:rFonts w:hint="cs"/>
          <w:sz w:val="27"/>
          <w:rtl/>
        </w:rPr>
        <w:t>تأم</w:t>
      </w:r>
      <w:r w:rsidR="008B0144" w:rsidRPr="003164AB">
        <w:rPr>
          <w:rFonts w:hint="cs"/>
          <w:sz w:val="27"/>
          <w:rtl/>
        </w:rPr>
        <w:t>ُّ</w:t>
      </w:r>
      <w:r w:rsidRPr="003164AB">
        <w:rPr>
          <w:rFonts w:hint="cs"/>
          <w:sz w:val="27"/>
          <w:rtl/>
        </w:rPr>
        <w:t xml:space="preserve">لات في أسباب </w:t>
      </w:r>
      <w:r w:rsidRPr="003164AB">
        <w:rPr>
          <w:rFonts w:hint="cs"/>
          <w:sz w:val="27"/>
          <w:rtl/>
        </w:rPr>
        <w:lastRenderedPageBreak/>
        <w:t>عظمة الرومان وانحطاطهم</w:t>
      </w:r>
      <w:r w:rsidRPr="003164AB">
        <w:rPr>
          <w:rFonts w:hint="eastAsia"/>
          <w:sz w:val="24"/>
          <w:szCs w:val="24"/>
          <w:rtl/>
        </w:rPr>
        <w:t>»</w:t>
      </w:r>
      <w:r w:rsidRPr="003164AB">
        <w:rPr>
          <w:rFonts w:hint="cs"/>
          <w:sz w:val="27"/>
          <w:rtl/>
        </w:rPr>
        <w:t>. وقد عرض رفاعة الطهطاوي مشاهداته وتأم</w:t>
      </w:r>
      <w:r w:rsidR="008B0144" w:rsidRPr="003164AB">
        <w:rPr>
          <w:rFonts w:hint="cs"/>
          <w:sz w:val="27"/>
          <w:rtl/>
        </w:rPr>
        <w:t>ُّ</w:t>
      </w:r>
      <w:r w:rsidRPr="003164AB">
        <w:rPr>
          <w:rFonts w:hint="cs"/>
          <w:sz w:val="27"/>
          <w:rtl/>
        </w:rPr>
        <w:t>لاته حول الشرق والغرب وقضية التقدّ</w:t>
      </w:r>
      <w:r w:rsidR="008B0144" w:rsidRPr="003164AB">
        <w:rPr>
          <w:rFonts w:hint="cs"/>
          <w:sz w:val="27"/>
          <w:rtl/>
        </w:rPr>
        <w:t>ُ</w:t>
      </w:r>
      <w:r w:rsidRPr="003164AB">
        <w:rPr>
          <w:rFonts w:hint="cs"/>
          <w:sz w:val="27"/>
          <w:rtl/>
        </w:rPr>
        <w:t xml:space="preserve">م في كتابين أساسيين له، وهما: </w:t>
      </w:r>
      <w:r w:rsidRPr="003164AB">
        <w:rPr>
          <w:rFonts w:hint="eastAsia"/>
          <w:sz w:val="24"/>
          <w:szCs w:val="24"/>
          <w:rtl/>
        </w:rPr>
        <w:t>«</w:t>
      </w:r>
      <w:r w:rsidRPr="003164AB">
        <w:rPr>
          <w:rFonts w:hint="cs"/>
          <w:sz w:val="27"/>
          <w:rtl/>
        </w:rPr>
        <w:t>تلخيص الإبريز في تلخيص باريز</w:t>
      </w:r>
      <w:r w:rsidRPr="003164AB">
        <w:rPr>
          <w:rFonts w:hint="eastAsia"/>
          <w:sz w:val="24"/>
          <w:szCs w:val="24"/>
          <w:rtl/>
        </w:rPr>
        <w:t>»</w:t>
      </w:r>
      <w:r w:rsidRPr="003164AB">
        <w:rPr>
          <w:rFonts w:hint="cs"/>
          <w:sz w:val="27"/>
          <w:rtl/>
        </w:rPr>
        <w:t>، و</w:t>
      </w:r>
      <w:r w:rsidRPr="003164AB">
        <w:rPr>
          <w:rFonts w:hint="eastAsia"/>
          <w:sz w:val="24"/>
          <w:szCs w:val="24"/>
          <w:rtl/>
        </w:rPr>
        <w:t>«</w:t>
      </w:r>
      <w:r w:rsidRPr="003164AB">
        <w:rPr>
          <w:rFonts w:hint="cs"/>
          <w:sz w:val="27"/>
          <w:rtl/>
        </w:rPr>
        <w:t>مناهج الألباب المصرية في مباهج الآداب العصرية</w:t>
      </w:r>
      <w:r w:rsidRPr="003164AB">
        <w:rPr>
          <w:rFonts w:hint="eastAsia"/>
          <w:sz w:val="24"/>
          <w:szCs w:val="24"/>
          <w:rtl/>
        </w:rPr>
        <w:t>»</w:t>
      </w:r>
      <w:r w:rsidRPr="003164AB">
        <w:rPr>
          <w:rFonts w:hint="cs"/>
          <w:sz w:val="27"/>
          <w:rtl/>
        </w:rPr>
        <w:t>. حيث يرى أن مرحلة كتابة الحواشي على أمثال</w:t>
      </w:r>
      <w:r w:rsidR="008B0144" w:rsidRPr="003164AB">
        <w:rPr>
          <w:rFonts w:hint="cs"/>
          <w:sz w:val="27"/>
          <w:rtl/>
        </w:rPr>
        <w:t>:</w:t>
      </w:r>
      <w:r w:rsidRPr="003164AB">
        <w:rPr>
          <w:rFonts w:hint="cs"/>
          <w:sz w:val="27"/>
          <w:rtl/>
        </w:rPr>
        <w:t xml:space="preserve"> كتاب (الشفاء) قد ط</w:t>
      </w:r>
      <w:r w:rsidR="008B0144" w:rsidRPr="003164AB">
        <w:rPr>
          <w:rFonts w:hint="cs"/>
          <w:sz w:val="27"/>
          <w:rtl/>
        </w:rPr>
        <w:t>ُ</w:t>
      </w:r>
      <w:r w:rsidRPr="003164AB">
        <w:rPr>
          <w:rFonts w:hint="cs"/>
          <w:sz w:val="27"/>
          <w:rtl/>
        </w:rPr>
        <w:t>ويت، وأنه حان الوقت لتعل</w:t>
      </w:r>
      <w:r w:rsidR="008B0144" w:rsidRPr="003164AB">
        <w:rPr>
          <w:rFonts w:hint="cs"/>
          <w:sz w:val="27"/>
          <w:rtl/>
        </w:rPr>
        <w:t>ُّ</w:t>
      </w:r>
      <w:r w:rsidRPr="003164AB">
        <w:rPr>
          <w:rFonts w:hint="cs"/>
          <w:sz w:val="27"/>
          <w:rtl/>
        </w:rPr>
        <w:t>م العلوم الحديثة. وقد ذكر رؤيته في كتاب التلخيص حول التقدّ</w:t>
      </w:r>
      <w:r w:rsidR="008B0144" w:rsidRPr="003164AB">
        <w:rPr>
          <w:rFonts w:hint="cs"/>
          <w:sz w:val="27"/>
          <w:rtl/>
        </w:rPr>
        <w:t>ُ</w:t>
      </w:r>
      <w:r w:rsidRPr="003164AB">
        <w:rPr>
          <w:rFonts w:hint="cs"/>
          <w:sz w:val="27"/>
          <w:rtl/>
        </w:rPr>
        <w:t>م وقال: إن التمد</w:t>
      </w:r>
      <w:r w:rsidR="008B0144" w:rsidRPr="003164AB">
        <w:rPr>
          <w:rFonts w:hint="cs"/>
          <w:sz w:val="27"/>
          <w:rtl/>
        </w:rPr>
        <w:t>ُّ</w:t>
      </w:r>
      <w:r w:rsidRPr="003164AB">
        <w:rPr>
          <w:rFonts w:hint="cs"/>
          <w:sz w:val="27"/>
          <w:rtl/>
        </w:rPr>
        <w:t>ن ليس حالة</w:t>
      </w:r>
      <w:r w:rsidR="008B0144" w:rsidRPr="003164AB">
        <w:rPr>
          <w:rFonts w:hint="cs"/>
          <w:sz w:val="27"/>
          <w:rtl/>
        </w:rPr>
        <w:t>ً</w:t>
      </w:r>
      <w:r w:rsidRPr="003164AB">
        <w:rPr>
          <w:rFonts w:hint="cs"/>
          <w:sz w:val="27"/>
          <w:rtl/>
        </w:rPr>
        <w:t xml:space="preserve"> فطرية أو طبيعية للإنسان، وإنما هو جهد</w:t>
      </w:r>
      <w:r w:rsidR="008B0144" w:rsidRPr="003164AB">
        <w:rPr>
          <w:rFonts w:hint="cs"/>
          <w:sz w:val="27"/>
          <w:rtl/>
        </w:rPr>
        <w:t>ٌ</w:t>
      </w:r>
      <w:r w:rsidRPr="003164AB">
        <w:rPr>
          <w:rFonts w:hint="cs"/>
          <w:sz w:val="27"/>
          <w:rtl/>
        </w:rPr>
        <w:t xml:space="preserve"> وك</w:t>
      </w:r>
      <w:r w:rsidR="008B0144" w:rsidRPr="003164AB">
        <w:rPr>
          <w:rFonts w:hint="cs"/>
          <w:sz w:val="27"/>
          <w:rtl/>
        </w:rPr>
        <w:t>َ</w:t>
      </w:r>
      <w:r w:rsidRPr="003164AB">
        <w:rPr>
          <w:rFonts w:hint="cs"/>
          <w:sz w:val="27"/>
          <w:rtl/>
        </w:rPr>
        <w:t>د</w:t>
      </w:r>
      <w:r w:rsidR="008B0144" w:rsidRPr="003164AB">
        <w:rPr>
          <w:rFonts w:hint="cs"/>
          <w:sz w:val="27"/>
          <w:rtl/>
        </w:rPr>
        <w:t>ٌّ</w:t>
      </w:r>
      <w:r w:rsidRPr="003164AB">
        <w:rPr>
          <w:rFonts w:hint="cs"/>
          <w:sz w:val="27"/>
          <w:rtl/>
        </w:rPr>
        <w:t xml:space="preserve"> وك</w:t>
      </w:r>
      <w:r w:rsidR="008B0144" w:rsidRPr="003164AB">
        <w:rPr>
          <w:rFonts w:hint="cs"/>
          <w:sz w:val="27"/>
          <w:rtl/>
        </w:rPr>
        <w:t>َ</w:t>
      </w:r>
      <w:r w:rsidRPr="003164AB">
        <w:rPr>
          <w:rFonts w:hint="cs"/>
          <w:sz w:val="27"/>
          <w:rtl/>
        </w:rPr>
        <w:t>د</w:t>
      </w:r>
      <w:r w:rsidR="008B0144" w:rsidRPr="003164AB">
        <w:rPr>
          <w:rFonts w:hint="cs"/>
          <w:sz w:val="27"/>
          <w:rtl/>
        </w:rPr>
        <w:t>ْ</w:t>
      </w:r>
      <w:r w:rsidRPr="003164AB">
        <w:rPr>
          <w:rFonts w:hint="cs"/>
          <w:sz w:val="27"/>
          <w:rtl/>
        </w:rPr>
        <w:t>ح</w:t>
      </w:r>
      <w:r w:rsidR="008B0144" w:rsidRPr="003164AB">
        <w:rPr>
          <w:rFonts w:hint="cs"/>
          <w:sz w:val="27"/>
          <w:rtl/>
        </w:rPr>
        <w:t>ٌ</w:t>
      </w:r>
      <w:r w:rsidRPr="003164AB">
        <w:rPr>
          <w:rFonts w:hint="cs"/>
          <w:sz w:val="27"/>
          <w:rtl/>
        </w:rPr>
        <w:t xml:space="preserve"> وحركة</w:t>
      </w:r>
      <w:r w:rsidR="008B0144" w:rsidRPr="003164AB">
        <w:rPr>
          <w:rFonts w:hint="cs"/>
          <w:sz w:val="27"/>
          <w:rtl/>
        </w:rPr>
        <w:t>ٌ</w:t>
      </w:r>
      <w:r w:rsidRPr="003164AB">
        <w:rPr>
          <w:rFonts w:hint="cs"/>
          <w:sz w:val="27"/>
          <w:rtl/>
        </w:rPr>
        <w:t xml:space="preserve"> وإقدام على ركوب المخاطر. كما أن للتمد</w:t>
      </w:r>
      <w:r w:rsidR="008B0144" w:rsidRPr="003164AB">
        <w:rPr>
          <w:rFonts w:hint="cs"/>
          <w:sz w:val="27"/>
          <w:rtl/>
        </w:rPr>
        <w:t>ُّ</w:t>
      </w:r>
      <w:r w:rsidRPr="003164AB">
        <w:rPr>
          <w:rFonts w:hint="cs"/>
          <w:sz w:val="27"/>
          <w:rtl/>
        </w:rPr>
        <w:t>ن عنصرين</w:t>
      </w:r>
      <w:r w:rsidR="008B0144" w:rsidRPr="003164AB">
        <w:rPr>
          <w:rFonts w:hint="cs"/>
          <w:sz w:val="27"/>
          <w:rtl/>
        </w:rPr>
        <w:t>:</w:t>
      </w:r>
      <w:r w:rsidRPr="003164AB">
        <w:rPr>
          <w:rFonts w:hint="cs"/>
          <w:sz w:val="27"/>
          <w:rtl/>
        </w:rPr>
        <w:t xml:space="preserve"> </w:t>
      </w:r>
      <w:r w:rsidRPr="003164AB">
        <w:rPr>
          <w:rFonts w:hint="cs"/>
          <w:b/>
          <w:bCs/>
          <w:sz w:val="27"/>
          <w:rtl/>
        </w:rPr>
        <w:t>أحدهما</w:t>
      </w:r>
      <w:r w:rsidRPr="003164AB">
        <w:rPr>
          <w:rFonts w:hint="cs"/>
          <w:sz w:val="27"/>
          <w:rtl/>
        </w:rPr>
        <w:t>: تهذيب الأخلاق بالآداب الدينية والفضائل الإنسانية</w:t>
      </w:r>
      <w:r w:rsidR="008B0144" w:rsidRPr="003164AB">
        <w:rPr>
          <w:rFonts w:hint="cs"/>
          <w:sz w:val="27"/>
          <w:rtl/>
        </w:rPr>
        <w:t>؛</w:t>
      </w:r>
      <w:r w:rsidRPr="003164AB">
        <w:rPr>
          <w:rFonts w:hint="cs"/>
          <w:sz w:val="27"/>
          <w:rtl/>
        </w:rPr>
        <w:t xml:space="preserve"> </w:t>
      </w:r>
      <w:r w:rsidRPr="003164AB">
        <w:rPr>
          <w:rFonts w:hint="cs"/>
          <w:b/>
          <w:bCs/>
          <w:sz w:val="27"/>
          <w:rtl/>
        </w:rPr>
        <w:t>وال</w:t>
      </w:r>
      <w:r w:rsidR="008B0144" w:rsidRPr="003164AB">
        <w:rPr>
          <w:rFonts w:hint="cs"/>
          <w:b/>
          <w:bCs/>
          <w:sz w:val="27"/>
          <w:rtl/>
        </w:rPr>
        <w:t>آخر</w:t>
      </w:r>
      <w:r w:rsidR="008B0144" w:rsidRPr="003164AB">
        <w:rPr>
          <w:rFonts w:hint="cs"/>
          <w:sz w:val="27"/>
          <w:rtl/>
        </w:rPr>
        <w:t>:</w:t>
      </w:r>
      <w:r w:rsidRPr="003164AB">
        <w:rPr>
          <w:rFonts w:hint="cs"/>
          <w:sz w:val="27"/>
          <w:rtl/>
        </w:rPr>
        <w:t xml:space="preserve"> وجود الثروات والمصادر الطبيعية. </w:t>
      </w:r>
    </w:p>
    <w:p w:rsidR="00CA05CF" w:rsidRPr="003164AB" w:rsidRDefault="00CA05CF" w:rsidP="00333D0C">
      <w:pPr>
        <w:rPr>
          <w:sz w:val="27"/>
          <w:rtl/>
        </w:rPr>
      </w:pPr>
      <w:r w:rsidRPr="003164AB">
        <w:rPr>
          <w:rFonts w:hint="cs"/>
          <w:sz w:val="27"/>
          <w:rtl/>
        </w:rPr>
        <w:t>أما خير الدين التونسي ـ وهو سياسي</w:t>
      </w:r>
      <w:r w:rsidR="008B0144" w:rsidRPr="003164AB">
        <w:rPr>
          <w:rFonts w:hint="cs"/>
          <w:sz w:val="27"/>
          <w:rtl/>
        </w:rPr>
        <w:t>ٌّ</w:t>
      </w:r>
      <w:r w:rsidRPr="003164AB">
        <w:rPr>
          <w:rFonts w:hint="cs"/>
          <w:sz w:val="27"/>
          <w:rtl/>
        </w:rPr>
        <w:t xml:space="preserve"> تونسي ورئيس</w:t>
      </w:r>
      <w:r w:rsidR="008B0144" w:rsidRPr="003164AB">
        <w:rPr>
          <w:rFonts w:hint="cs"/>
          <w:sz w:val="27"/>
          <w:rtl/>
        </w:rPr>
        <w:t>ٌ</w:t>
      </w:r>
      <w:r w:rsidRPr="003164AB">
        <w:rPr>
          <w:rFonts w:hint="cs"/>
          <w:sz w:val="27"/>
          <w:rtl/>
        </w:rPr>
        <w:t xml:space="preserve"> للوزراء في العهد العثماني ـ فله كتاب بعنوان </w:t>
      </w:r>
      <w:r w:rsidRPr="003164AB">
        <w:rPr>
          <w:rFonts w:hint="eastAsia"/>
          <w:sz w:val="24"/>
          <w:szCs w:val="24"/>
          <w:rtl/>
        </w:rPr>
        <w:t>«</w:t>
      </w:r>
      <w:r w:rsidRPr="003164AB">
        <w:rPr>
          <w:rFonts w:hint="cs"/>
          <w:sz w:val="27"/>
          <w:rtl/>
        </w:rPr>
        <w:t>أقوم المسالك في معرفة أحوال الممالك</w:t>
      </w:r>
      <w:r w:rsidRPr="003164AB">
        <w:rPr>
          <w:rFonts w:hint="eastAsia"/>
          <w:sz w:val="24"/>
          <w:szCs w:val="24"/>
          <w:rtl/>
        </w:rPr>
        <w:t>»</w:t>
      </w:r>
      <w:r w:rsidR="008B0144" w:rsidRPr="003164AB">
        <w:rPr>
          <w:rFonts w:hint="cs"/>
          <w:sz w:val="27"/>
          <w:rtl/>
        </w:rPr>
        <w:t>،</w:t>
      </w:r>
      <w:r w:rsidRPr="003164AB">
        <w:rPr>
          <w:rFonts w:hint="cs"/>
          <w:sz w:val="27"/>
          <w:rtl/>
        </w:rPr>
        <w:t xml:space="preserve"> ضمّ</w:t>
      </w:r>
      <w:r w:rsidR="008B0144" w:rsidRPr="003164AB">
        <w:rPr>
          <w:rFonts w:hint="cs"/>
          <w:sz w:val="27"/>
          <w:rtl/>
        </w:rPr>
        <w:t>َ</w:t>
      </w:r>
      <w:r w:rsidRPr="003164AB">
        <w:rPr>
          <w:rFonts w:hint="cs"/>
          <w:sz w:val="27"/>
          <w:rtl/>
        </w:rPr>
        <w:t>نه رؤية أكثر نضجاً في</w:t>
      </w:r>
      <w:r w:rsidR="008B0144" w:rsidRPr="003164AB">
        <w:rPr>
          <w:rFonts w:hint="cs"/>
          <w:sz w:val="27"/>
          <w:rtl/>
        </w:rPr>
        <w:t xml:space="preserve"> </w:t>
      </w:r>
      <w:r w:rsidRPr="003164AB">
        <w:rPr>
          <w:rFonts w:hint="cs"/>
          <w:sz w:val="27"/>
          <w:rtl/>
        </w:rPr>
        <w:t>ما يتعل</w:t>
      </w:r>
      <w:r w:rsidR="008B0144" w:rsidRPr="003164AB">
        <w:rPr>
          <w:rFonts w:hint="cs"/>
          <w:sz w:val="27"/>
          <w:rtl/>
        </w:rPr>
        <w:t>َّ</w:t>
      </w:r>
      <w:r w:rsidRPr="003164AB">
        <w:rPr>
          <w:rFonts w:hint="cs"/>
          <w:sz w:val="27"/>
          <w:rtl/>
        </w:rPr>
        <w:t>ق بمسألة التقدّم. ولم تقتصر دعوة التونسي على مجرّد أخذ العلوم الغربية فقط، وإنما طالب أيضاً بنقل المؤس</w:t>
      </w:r>
      <w:r w:rsidR="008B0144" w:rsidRPr="003164AB">
        <w:rPr>
          <w:rFonts w:hint="cs"/>
          <w:sz w:val="27"/>
          <w:rtl/>
        </w:rPr>
        <w:t>ّ</w:t>
      </w:r>
      <w:r w:rsidRPr="003164AB">
        <w:rPr>
          <w:rFonts w:hint="cs"/>
          <w:sz w:val="27"/>
          <w:rtl/>
        </w:rPr>
        <w:t>سات المدنية الغربية إلى العالم الإسلامي</w:t>
      </w:r>
      <w:r w:rsidR="008B0144" w:rsidRPr="003164AB">
        <w:rPr>
          <w:rFonts w:hint="cs"/>
          <w:sz w:val="27"/>
          <w:rtl/>
        </w:rPr>
        <w:t>؛</w:t>
      </w:r>
      <w:r w:rsidRPr="003164AB">
        <w:rPr>
          <w:rFonts w:hint="cs"/>
          <w:sz w:val="27"/>
          <w:rtl/>
        </w:rPr>
        <w:t xml:space="preserve"> حيث كان يرى أن المؤس</w:t>
      </w:r>
      <w:r w:rsidR="008B0144" w:rsidRPr="003164AB">
        <w:rPr>
          <w:rFonts w:hint="cs"/>
          <w:sz w:val="27"/>
          <w:rtl/>
        </w:rPr>
        <w:t>ّ</w:t>
      </w:r>
      <w:r w:rsidRPr="003164AB">
        <w:rPr>
          <w:rFonts w:hint="cs"/>
          <w:sz w:val="27"/>
          <w:rtl/>
        </w:rPr>
        <w:t>سات السياسية في الغرب تقوم على ركنين، وهما: العدالة</w:t>
      </w:r>
      <w:r w:rsidR="008B0144" w:rsidRPr="003164AB">
        <w:rPr>
          <w:rFonts w:hint="cs"/>
          <w:sz w:val="27"/>
          <w:rtl/>
        </w:rPr>
        <w:t>؛</w:t>
      </w:r>
      <w:r w:rsidRPr="003164AB">
        <w:rPr>
          <w:rFonts w:hint="cs"/>
          <w:sz w:val="27"/>
          <w:rtl/>
        </w:rPr>
        <w:t xml:space="preserve"> والحر</w:t>
      </w:r>
      <w:r w:rsidR="008B0144" w:rsidRPr="003164AB">
        <w:rPr>
          <w:rFonts w:hint="cs"/>
          <w:sz w:val="27"/>
          <w:rtl/>
        </w:rPr>
        <w:t>ّ</w:t>
      </w:r>
      <w:r w:rsidRPr="003164AB">
        <w:rPr>
          <w:rFonts w:hint="cs"/>
          <w:sz w:val="27"/>
          <w:rtl/>
        </w:rPr>
        <w:t>ية. كما أك</w:t>
      </w:r>
      <w:r w:rsidR="008B0144" w:rsidRPr="003164AB">
        <w:rPr>
          <w:rFonts w:hint="cs"/>
          <w:sz w:val="27"/>
          <w:rtl/>
        </w:rPr>
        <w:t>ّ</w:t>
      </w:r>
      <w:r w:rsidRPr="003164AB">
        <w:rPr>
          <w:rFonts w:hint="cs"/>
          <w:sz w:val="27"/>
          <w:rtl/>
        </w:rPr>
        <w:t>د على ضرورة الأمر بالمعروف والنهي عن المنكر</w:t>
      </w:r>
      <w:r w:rsidR="008B0144" w:rsidRPr="003164AB">
        <w:rPr>
          <w:rFonts w:hint="cs"/>
          <w:sz w:val="27"/>
          <w:rtl/>
        </w:rPr>
        <w:t>؛</w:t>
      </w:r>
      <w:r w:rsidRPr="003164AB">
        <w:rPr>
          <w:rFonts w:hint="cs"/>
          <w:sz w:val="27"/>
          <w:rtl/>
        </w:rPr>
        <w:t xml:space="preserve"> للحيلولة دون وقوع الفساد</w:t>
      </w:r>
      <w:r w:rsidR="008B0144" w:rsidRPr="003164AB">
        <w:rPr>
          <w:rFonts w:hint="cs"/>
          <w:sz w:val="27"/>
          <w:rtl/>
        </w:rPr>
        <w:t xml:space="preserve">. </w:t>
      </w:r>
      <w:r w:rsidRPr="003164AB">
        <w:rPr>
          <w:rFonts w:hint="cs"/>
          <w:sz w:val="27"/>
          <w:rtl/>
        </w:rPr>
        <w:t>وأك</w:t>
      </w:r>
      <w:r w:rsidR="008B0144" w:rsidRPr="003164AB">
        <w:rPr>
          <w:rFonts w:hint="cs"/>
          <w:sz w:val="27"/>
          <w:rtl/>
        </w:rPr>
        <w:t>ّ</w:t>
      </w:r>
      <w:r w:rsidRPr="003164AB">
        <w:rPr>
          <w:rFonts w:hint="cs"/>
          <w:sz w:val="27"/>
          <w:rtl/>
        </w:rPr>
        <w:t xml:space="preserve">د كذلك على مبدأ الشورى أيضاً. </w:t>
      </w:r>
    </w:p>
    <w:p w:rsidR="00A235E9" w:rsidRPr="003164AB" w:rsidRDefault="00CA05CF" w:rsidP="00333D0C">
      <w:pPr>
        <w:rPr>
          <w:sz w:val="27"/>
          <w:rtl/>
        </w:rPr>
      </w:pPr>
      <w:r w:rsidRPr="003164AB">
        <w:rPr>
          <w:rFonts w:hint="cs"/>
          <w:sz w:val="27"/>
          <w:rtl/>
        </w:rPr>
        <w:t>يقوم مشروع خير الدين التونسي على التعريف بثلاث مشاك</w:t>
      </w:r>
      <w:r w:rsidR="00A235E9" w:rsidRPr="003164AB">
        <w:rPr>
          <w:rFonts w:hint="cs"/>
          <w:sz w:val="27"/>
          <w:rtl/>
        </w:rPr>
        <w:t>ل رئيسة، والبحث عن حلولها، وهي:</w:t>
      </w:r>
    </w:p>
    <w:p w:rsidR="00A235E9" w:rsidRPr="003164AB" w:rsidRDefault="00CA05CF" w:rsidP="00333D0C">
      <w:pPr>
        <w:rPr>
          <w:sz w:val="27"/>
          <w:rtl/>
        </w:rPr>
      </w:pPr>
      <w:r w:rsidRPr="003164AB">
        <w:rPr>
          <w:rFonts w:hint="cs"/>
          <w:sz w:val="27"/>
          <w:rtl/>
        </w:rPr>
        <w:t>مشكلة تقدّ</w:t>
      </w:r>
      <w:r w:rsidR="00A235E9" w:rsidRPr="003164AB">
        <w:rPr>
          <w:rFonts w:hint="cs"/>
          <w:sz w:val="27"/>
          <w:rtl/>
        </w:rPr>
        <w:t>ُ</w:t>
      </w:r>
      <w:r w:rsidRPr="003164AB">
        <w:rPr>
          <w:rFonts w:hint="cs"/>
          <w:sz w:val="27"/>
          <w:rtl/>
        </w:rPr>
        <w:t>م أوروبا وتخل</w:t>
      </w:r>
      <w:r w:rsidR="00A235E9" w:rsidRPr="003164AB">
        <w:rPr>
          <w:rFonts w:hint="cs"/>
          <w:sz w:val="27"/>
          <w:rtl/>
        </w:rPr>
        <w:t>ُّ</w:t>
      </w:r>
      <w:r w:rsidRPr="003164AB">
        <w:rPr>
          <w:rFonts w:hint="cs"/>
          <w:sz w:val="27"/>
          <w:rtl/>
        </w:rPr>
        <w:t>ف الشرق</w:t>
      </w:r>
      <w:r w:rsidR="00A235E9" w:rsidRPr="003164AB">
        <w:rPr>
          <w:rFonts w:hint="cs"/>
          <w:sz w:val="27"/>
          <w:rtl/>
        </w:rPr>
        <w:t xml:space="preserve">. </w:t>
      </w:r>
      <w:r w:rsidRPr="003164AB">
        <w:rPr>
          <w:rFonts w:hint="cs"/>
          <w:sz w:val="27"/>
          <w:rtl/>
        </w:rPr>
        <w:t>وطريقة حل</w:t>
      </w:r>
      <w:r w:rsidR="00A235E9" w:rsidRPr="003164AB">
        <w:rPr>
          <w:rFonts w:hint="cs"/>
          <w:sz w:val="27"/>
          <w:rtl/>
        </w:rPr>
        <w:t>ّ</w:t>
      </w:r>
      <w:r w:rsidRPr="003164AB">
        <w:rPr>
          <w:rFonts w:hint="cs"/>
          <w:sz w:val="27"/>
          <w:rtl/>
        </w:rPr>
        <w:t xml:space="preserve"> هذه المشكلة تكمن في ضرورة أخذ العلوم من الغرب.</w:t>
      </w:r>
    </w:p>
    <w:p w:rsidR="00A235E9" w:rsidRPr="003164AB" w:rsidRDefault="00CA05CF" w:rsidP="00333D0C">
      <w:pPr>
        <w:rPr>
          <w:sz w:val="27"/>
          <w:rtl/>
        </w:rPr>
      </w:pPr>
      <w:r w:rsidRPr="003164AB">
        <w:rPr>
          <w:rFonts w:hint="cs"/>
          <w:sz w:val="27"/>
          <w:rtl/>
        </w:rPr>
        <w:t>والمشكلة الثانية هي مشكلة نظام الحكم المطلق الاستبدادي في الشرق</w:t>
      </w:r>
      <w:r w:rsidR="00A235E9" w:rsidRPr="003164AB">
        <w:rPr>
          <w:rFonts w:hint="cs"/>
          <w:sz w:val="27"/>
          <w:rtl/>
        </w:rPr>
        <w:t>.</w:t>
      </w:r>
      <w:r w:rsidRPr="003164AB">
        <w:rPr>
          <w:rFonts w:hint="cs"/>
          <w:sz w:val="27"/>
          <w:rtl/>
        </w:rPr>
        <w:t xml:space="preserve"> وحل</w:t>
      </w:r>
      <w:r w:rsidR="00A235E9" w:rsidRPr="003164AB">
        <w:rPr>
          <w:rFonts w:hint="cs"/>
          <w:sz w:val="27"/>
          <w:rtl/>
        </w:rPr>
        <w:t>ُّ</w:t>
      </w:r>
      <w:r w:rsidRPr="003164AB">
        <w:rPr>
          <w:rFonts w:hint="cs"/>
          <w:sz w:val="27"/>
          <w:rtl/>
        </w:rPr>
        <w:t>ها يكمن في ضرورة أن يستبدل بنظام</w:t>
      </w:r>
      <w:r w:rsidR="00A235E9" w:rsidRPr="003164AB">
        <w:rPr>
          <w:rFonts w:hint="cs"/>
          <w:sz w:val="27"/>
          <w:rtl/>
        </w:rPr>
        <w:t>ٍ مقيد بالشرع والقانون والعدل.</w:t>
      </w:r>
    </w:p>
    <w:p w:rsidR="00A235E9" w:rsidRPr="003164AB" w:rsidRDefault="00CA05CF" w:rsidP="00333D0C">
      <w:pPr>
        <w:rPr>
          <w:sz w:val="27"/>
          <w:rtl/>
        </w:rPr>
      </w:pPr>
      <w:r w:rsidRPr="003164AB">
        <w:rPr>
          <w:rFonts w:hint="cs"/>
          <w:sz w:val="27"/>
          <w:rtl/>
        </w:rPr>
        <w:t>والمشكلة الثالثة هي مشكلة التخل</w:t>
      </w:r>
      <w:r w:rsidR="00A235E9" w:rsidRPr="003164AB">
        <w:rPr>
          <w:rFonts w:hint="cs"/>
          <w:sz w:val="27"/>
          <w:rtl/>
        </w:rPr>
        <w:t>ُّ</w:t>
      </w:r>
      <w:r w:rsidRPr="003164AB">
        <w:rPr>
          <w:rFonts w:hint="cs"/>
          <w:sz w:val="27"/>
          <w:rtl/>
        </w:rPr>
        <w:t>ف والانهيار الاقتصادي</w:t>
      </w:r>
      <w:r w:rsidR="00A235E9" w:rsidRPr="003164AB">
        <w:rPr>
          <w:rFonts w:hint="cs"/>
          <w:sz w:val="27"/>
          <w:rtl/>
        </w:rPr>
        <w:t>.</w:t>
      </w:r>
      <w:r w:rsidRPr="003164AB">
        <w:rPr>
          <w:rFonts w:hint="cs"/>
          <w:sz w:val="27"/>
          <w:rtl/>
        </w:rPr>
        <w:t xml:space="preserve"> وحل</w:t>
      </w:r>
      <w:r w:rsidR="00A235E9" w:rsidRPr="003164AB">
        <w:rPr>
          <w:rFonts w:hint="cs"/>
          <w:sz w:val="27"/>
          <w:rtl/>
        </w:rPr>
        <w:t>ُّ</w:t>
      </w:r>
      <w:r w:rsidRPr="003164AB">
        <w:rPr>
          <w:rFonts w:hint="cs"/>
          <w:sz w:val="27"/>
          <w:rtl/>
        </w:rPr>
        <w:t xml:space="preserve"> هذه المشكلة يكمن في توظيف نظام</w:t>
      </w:r>
      <w:r w:rsidR="00A235E9" w:rsidRPr="003164AB">
        <w:rPr>
          <w:rFonts w:hint="cs"/>
          <w:sz w:val="27"/>
          <w:rtl/>
        </w:rPr>
        <w:t>ٍ</w:t>
      </w:r>
      <w:r w:rsidRPr="003164AB">
        <w:rPr>
          <w:rFonts w:hint="cs"/>
          <w:sz w:val="27"/>
          <w:rtl/>
        </w:rPr>
        <w:t xml:space="preserve"> جديد للاستثمار في العقارات والتجارة</w:t>
      </w:r>
      <w:r w:rsidR="00A235E9" w:rsidRPr="003164AB">
        <w:rPr>
          <w:rFonts w:hint="cs"/>
          <w:sz w:val="27"/>
          <w:rtl/>
        </w:rPr>
        <w:t>،</w:t>
      </w:r>
      <w:r w:rsidRPr="003164AB">
        <w:rPr>
          <w:rFonts w:hint="cs"/>
          <w:sz w:val="27"/>
          <w:rtl/>
        </w:rPr>
        <w:t xml:space="preserve"> وبناء نظام شب</w:t>
      </w:r>
      <w:r w:rsidR="00A235E9" w:rsidRPr="003164AB">
        <w:rPr>
          <w:rFonts w:hint="cs"/>
          <w:sz w:val="27"/>
          <w:rtl/>
        </w:rPr>
        <w:t>يه بالنظام الليبرالي الاقتصادي.</w:t>
      </w:r>
    </w:p>
    <w:p w:rsidR="00CA05CF" w:rsidRPr="003164AB" w:rsidRDefault="00CA05CF" w:rsidP="00333D0C">
      <w:pPr>
        <w:rPr>
          <w:sz w:val="27"/>
          <w:rtl/>
        </w:rPr>
      </w:pPr>
      <w:r w:rsidRPr="003164AB">
        <w:rPr>
          <w:rFonts w:hint="cs"/>
          <w:sz w:val="27"/>
          <w:rtl/>
        </w:rPr>
        <w:t>وقد صادف أن اط</w:t>
      </w:r>
      <w:r w:rsidR="00A235E9" w:rsidRPr="003164AB">
        <w:rPr>
          <w:rFonts w:hint="cs"/>
          <w:sz w:val="27"/>
          <w:rtl/>
        </w:rPr>
        <w:t>ّ</w:t>
      </w:r>
      <w:r w:rsidRPr="003164AB">
        <w:rPr>
          <w:rFonts w:hint="cs"/>
          <w:sz w:val="27"/>
          <w:rtl/>
        </w:rPr>
        <w:t xml:space="preserve">لع السلطان العثماني (عبد الحميد) على كتاب خير الدين </w:t>
      </w:r>
      <w:r w:rsidRPr="003164AB">
        <w:rPr>
          <w:rFonts w:hint="cs"/>
          <w:sz w:val="27"/>
          <w:rtl/>
        </w:rPr>
        <w:lastRenderedPageBreak/>
        <w:t>التونسي</w:t>
      </w:r>
      <w:r w:rsidR="00A235E9" w:rsidRPr="003164AB">
        <w:rPr>
          <w:rFonts w:hint="cs"/>
          <w:sz w:val="27"/>
          <w:rtl/>
        </w:rPr>
        <w:t>،</w:t>
      </w:r>
      <w:r w:rsidRPr="003164AB">
        <w:rPr>
          <w:rFonts w:hint="cs"/>
          <w:sz w:val="27"/>
          <w:rtl/>
        </w:rPr>
        <w:t xml:space="preserve"> فدعاه إلى الآستانة، ليتول</w:t>
      </w:r>
      <w:r w:rsidR="00A235E9" w:rsidRPr="003164AB">
        <w:rPr>
          <w:rFonts w:hint="cs"/>
          <w:sz w:val="27"/>
          <w:rtl/>
        </w:rPr>
        <w:t>ّ</w:t>
      </w:r>
      <w:r w:rsidRPr="003164AB">
        <w:rPr>
          <w:rFonts w:hint="cs"/>
          <w:sz w:val="27"/>
          <w:rtl/>
        </w:rPr>
        <w:t xml:space="preserve">ى منصب رئيس الوزراء، ويباشر مشروعه الإصلاحي هناك. </w:t>
      </w:r>
    </w:p>
    <w:p w:rsidR="00CA05CF" w:rsidRPr="003164AB" w:rsidRDefault="00CA05CF" w:rsidP="00333D0C">
      <w:pPr>
        <w:rPr>
          <w:sz w:val="27"/>
          <w:rtl/>
        </w:rPr>
      </w:pPr>
      <w:r w:rsidRPr="003164AB">
        <w:rPr>
          <w:rFonts w:hint="cs"/>
          <w:sz w:val="27"/>
          <w:rtl/>
        </w:rPr>
        <w:t>حت</w:t>
      </w:r>
      <w:r w:rsidR="00A235E9" w:rsidRPr="003164AB">
        <w:rPr>
          <w:rFonts w:hint="cs"/>
          <w:sz w:val="27"/>
          <w:rtl/>
        </w:rPr>
        <w:t>ّ</w:t>
      </w:r>
      <w:r w:rsidRPr="003164AB">
        <w:rPr>
          <w:rFonts w:hint="cs"/>
          <w:sz w:val="27"/>
          <w:rtl/>
        </w:rPr>
        <w:t>ى جاء جمال الدين في زمن التناقضات، زمن تحرير الأرق</w:t>
      </w:r>
      <w:r w:rsidR="00A235E9" w:rsidRPr="003164AB">
        <w:rPr>
          <w:rFonts w:hint="cs"/>
          <w:sz w:val="27"/>
          <w:rtl/>
        </w:rPr>
        <w:t>ّ</w:t>
      </w:r>
      <w:r w:rsidRPr="003164AB">
        <w:rPr>
          <w:rFonts w:hint="cs"/>
          <w:sz w:val="27"/>
          <w:rtl/>
        </w:rPr>
        <w:t>اء وأسارة الأحرار. فقد جاب جميع الأقطار الإسلامية</w:t>
      </w:r>
      <w:r w:rsidR="00A235E9" w:rsidRPr="003164AB">
        <w:rPr>
          <w:rFonts w:hint="cs"/>
          <w:sz w:val="27"/>
          <w:rtl/>
        </w:rPr>
        <w:t>،</w:t>
      </w:r>
      <w:r w:rsidRPr="003164AB">
        <w:rPr>
          <w:rFonts w:hint="cs"/>
          <w:sz w:val="27"/>
          <w:rtl/>
        </w:rPr>
        <w:t xml:space="preserve"> وأدرك أن الجذور الرئيسة للمشاكل الإسلامية تكمن في انقسام المسلمين واختلافهم وتفرّ</w:t>
      </w:r>
      <w:r w:rsidR="00A235E9" w:rsidRPr="003164AB">
        <w:rPr>
          <w:rFonts w:hint="cs"/>
          <w:sz w:val="27"/>
          <w:rtl/>
        </w:rPr>
        <w:t>ُ</w:t>
      </w:r>
      <w:r w:rsidRPr="003164AB">
        <w:rPr>
          <w:rFonts w:hint="cs"/>
          <w:sz w:val="27"/>
          <w:rtl/>
        </w:rPr>
        <w:t>قهم. وقد ذكر في خاتمة رسالته في الرد</w:t>
      </w:r>
      <w:r w:rsidR="00A235E9" w:rsidRPr="003164AB">
        <w:rPr>
          <w:rFonts w:hint="cs"/>
          <w:sz w:val="27"/>
          <w:rtl/>
        </w:rPr>
        <w:t>ّ</w:t>
      </w:r>
      <w:r w:rsidRPr="003164AB">
        <w:rPr>
          <w:rFonts w:hint="cs"/>
          <w:sz w:val="27"/>
          <w:rtl/>
        </w:rPr>
        <w:t xml:space="preserve"> على </w:t>
      </w:r>
      <w:r w:rsidRPr="003164AB">
        <w:rPr>
          <w:rFonts w:hint="eastAsia"/>
          <w:sz w:val="24"/>
          <w:szCs w:val="24"/>
          <w:rtl/>
        </w:rPr>
        <w:t>«</w:t>
      </w:r>
      <w:r w:rsidRPr="003164AB">
        <w:rPr>
          <w:rFonts w:hint="cs"/>
          <w:sz w:val="27"/>
          <w:rtl/>
        </w:rPr>
        <w:t>النيشيرية</w:t>
      </w:r>
      <w:r w:rsidRPr="003164AB">
        <w:rPr>
          <w:rFonts w:hint="eastAsia"/>
          <w:sz w:val="24"/>
          <w:szCs w:val="24"/>
          <w:rtl/>
        </w:rPr>
        <w:t>»</w:t>
      </w:r>
      <w:r w:rsidRPr="003164AB">
        <w:rPr>
          <w:rFonts w:hint="cs"/>
          <w:sz w:val="27"/>
          <w:rtl/>
        </w:rPr>
        <w:t xml:space="preserve"> أو الدهرية أربعة شروط لحصول الأمم على السعادة، وهي: </w:t>
      </w:r>
    </w:p>
    <w:p w:rsidR="00CA05CF" w:rsidRPr="003164AB" w:rsidRDefault="00CA05CF" w:rsidP="00333D0C">
      <w:pPr>
        <w:rPr>
          <w:sz w:val="27"/>
          <w:rtl/>
        </w:rPr>
      </w:pPr>
      <w:r w:rsidRPr="003164AB">
        <w:rPr>
          <w:rFonts w:hint="cs"/>
          <w:b/>
          <w:bCs/>
          <w:sz w:val="27"/>
          <w:rtl/>
        </w:rPr>
        <w:t>أو</w:t>
      </w:r>
      <w:r w:rsidR="00A235E9" w:rsidRPr="003164AB">
        <w:rPr>
          <w:rFonts w:hint="cs"/>
          <w:b/>
          <w:bCs/>
          <w:sz w:val="27"/>
          <w:rtl/>
        </w:rPr>
        <w:t>ّ</w:t>
      </w:r>
      <w:r w:rsidRPr="003164AB">
        <w:rPr>
          <w:rFonts w:hint="cs"/>
          <w:b/>
          <w:bCs/>
          <w:sz w:val="27"/>
          <w:rtl/>
        </w:rPr>
        <w:t>لها</w:t>
      </w:r>
      <w:r w:rsidRPr="003164AB">
        <w:rPr>
          <w:rFonts w:hint="cs"/>
          <w:sz w:val="27"/>
          <w:rtl/>
        </w:rPr>
        <w:t>: عقيدي</w:t>
      </w:r>
      <w:r w:rsidR="00A235E9" w:rsidRPr="003164AB">
        <w:rPr>
          <w:rFonts w:hint="cs"/>
          <w:sz w:val="27"/>
          <w:rtl/>
        </w:rPr>
        <w:t>ّ،</w:t>
      </w:r>
      <w:r w:rsidRPr="003164AB">
        <w:rPr>
          <w:rFonts w:hint="cs"/>
          <w:sz w:val="27"/>
          <w:rtl/>
        </w:rPr>
        <w:t xml:space="preserve"> يقوم على تصفية العقول من ل</w:t>
      </w:r>
      <w:r w:rsidR="00A235E9" w:rsidRPr="003164AB">
        <w:rPr>
          <w:rFonts w:hint="cs"/>
          <w:sz w:val="27"/>
          <w:rtl/>
        </w:rPr>
        <w:t>َ</w:t>
      </w:r>
      <w:r w:rsidRPr="003164AB">
        <w:rPr>
          <w:rFonts w:hint="cs"/>
          <w:sz w:val="27"/>
          <w:rtl/>
        </w:rPr>
        <w:t>و</w:t>
      </w:r>
      <w:r w:rsidR="00A235E9" w:rsidRPr="003164AB">
        <w:rPr>
          <w:rFonts w:hint="cs"/>
          <w:sz w:val="27"/>
          <w:rtl/>
        </w:rPr>
        <w:t>ْ</w:t>
      </w:r>
      <w:r w:rsidRPr="003164AB">
        <w:rPr>
          <w:rFonts w:hint="cs"/>
          <w:sz w:val="27"/>
          <w:rtl/>
        </w:rPr>
        <w:t>ث الأوهام وك</w:t>
      </w:r>
      <w:r w:rsidR="00A235E9" w:rsidRPr="003164AB">
        <w:rPr>
          <w:rFonts w:hint="cs"/>
          <w:sz w:val="27"/>
          <w:rtl/>
        </w:rPr>
        <w:t>َ</w:t>
      </w:r>
      <w:r w:rsidRPr="003164AB">
        <w:rPr>
          <w:rFonts w:hint="cs"/>
          <w:sz w:val="27"/>
          <w:rtl/>
        </w:rPr>
        <w:t>د</w:t>
      </w:r>
      <w:r w:rsidR="00A235E9" w:rsidRPr="003164AB">
        <w:rPr>
          <w:rFonts w:hint="cs"/>
          <w:sz w:val="27"/>
          <w:rtl/>
        </w:rPr>
        <w:t>َ</w:t>
      </w:r>
      <w:r w:rsidRPr="003164AB">
        <w:rPr>
          <w:rFonts w:hint="cs"/>
          <w:sz w:val="27"/>
          <w:rtl/>
        </w:rPr>
        <w:t xml:space="preserve">ر الخرافات. </w:t>
      </w:r>
    </w:p>
    <w:p w:rsidR="00CA05CF" w:rsidRPr="003164AB" w:rsidRDefault="00CA05CF" w:rsidP="00333D0C">
      <w:pPr>
        <w:rPr>
          <w:sz w:val="27"/>
          <w:rtl/>
        </w:rPr>
      </w:pPr>
      <w:r w:rsidRPr="003164AB">
        <w:rPr>
          <w:rFonts w:hint="cs"/>
          <w:b/>
          <w:bCs/>
          <w:sz w:val="27"/>
          <w:rtl/>
        </w:rPr>
        <w:t>وثانيها</w:t>
      </w:r>
      <w:r w:rsidRPr="003164AB">
        <w:rPr>
          <w:rFonts w:hint="cs"/>
          <w:sz w:val="27"/>
          <w:rtl/>
        </w:rPr>
        <w:t>: أخلاقي</w:t>
      </w:r>
      <w:r w:rsidR="00A235E9" w:rsidRPr="003164AB">
        <w:rPr>
          <w:rFonts w:hint="cs"/>
          <w:sz w:val="27"/>
          <w:rtl/>
        </w:rPr>
        <w:t>ّ،</w:t>
      </w:r>
      <w:r w:rsidRPr="003164AB">
        <w:rPr>
          <w:rFonts w:hint="cs"/>
          <w:sz w:val="27"/>
          <w:rtl/>
        </w:rPr>
        <w:t xml:space="preserve"> يوجّ</w:t>
      </w:r>
      <w:r w:rsidR="00A235E9" w:rsidRPr="003164AB">
        <w:rPr>
          <w:rFonts w:hint="cs"/>
          <w:sz w:val="27"/>
          <w:rtl/>
        </w:rPr>
        <w:t>ِ</w:t>
      </w:r>
      <w:r w:rsidRPr="003164AB">
        <w:rPr>
          <w:rFonts w:hint="cs"/>
          <w:sz w:val="27"/>
          <w:rtl/>
        </w:rPr>
        <w:t>ه نف</w:t>
      </w:r>
      <w:r w:rsidR="00A235E9" w:rsidRPr="003164AB">
        <w:rPr>
          <w:rFonts w:hint="cs"/>
          <w:sz w:val="27"/>
          <w:rtl/>
        </w:rPr>
        <w:t>وس الأمم إلى بلوغ أعلى مراتب ال</w:t>
      </w:r>
      <w:r w:rsidRPr="003164AB">
        <w:rPr>
          <w:rFonts w:hint="cs"/>
          <w:sz w:val="27"/>
          <w:rtl/>
        </w:rPr>
        <w:t xml:space="preserve">كمال الإنساني. </w:t>
      </w:r>
    </w:p>
    <w:p w:rsidR="00CA05CF" w:rsidRPr="003164AB" w:rsidRDefault="00CA05CF" w:rsidP="00333D0C">
      <w:pPr>
        <w:rPr>
          <w:sz w:val="27"/>
          <w:rtl/>
        </w:rPr>
      </w:pPr>
      <w:r w:rsidRPr="003164AB">
        <w:rPr>
          <w:rFonts w:hint="cs"/>
          <w:b/>
          <w:bCs/>
          <w:sz w:val="27"/>
          <w:rtl/>
        </w:rPr>
        <w:t>وثالثها</w:t>
      </w:r>
      <w:r w:rsidRPr="003164AB">
        <w:rPr>
          <w:rFonts w:hint="cs"/>
          <w:sz w:val="27"/>
          <w:rtl/>
        </w:rPr>
        <w:t>: عقلاني</w:t>
      </w:r>
      <w:r w:rsidR="00A235E9" w:rsidRPr="003164AB">
        <w:rPr>
          <w:rFonts w:hint="cs"/>
          <w:sz w:val="27"/>
          <w:rtl/>
        </w:rPr>
        <w:t>ّ،</w:t>
      </w:r>
      <w:r w:rsidRPr="003164AB">
        <w:rPr>
          <w:rFonts w:hint="cs"/>
          <w:sz w:val="27"/>
          <w:rtl/>
        </w:rPr>
        <w:t xml:space="preserve"> يقضي بالتحر</w:t>
      </w:r>
      <w:r w:rsidR="00A235E9" w:rsidRPr="003164AB">
        <w:rPr>
          <w:rFonts w:hint="cs"/>
          <w:sz w:val="27"/>
          <w:rtl/>
        </w:rPr>
        <w:t>ُّ</w:t>
      </w:r>
      <w:r w:rsidRPr="003164AB">
        <w:rPr>
          <w:rFonts w:hint="cs"/>
          <w:sz w:val="27"/>
          <w:rtl/>
        </w:rPr>
        <w:t>ر من التقليد، وبالتعل</w:t>
      </w:r>
      <w:r w:rsidR="00A235E9" w:rsidRPr="003164AB">
        <w:rPr>
          <w:rFonts w:hint="cs"/>
          <w:sz w:val="27"/>
          <w:rtl/>
        </w:rPr>
        <w:t>ُّ</w:t>
      </w:r>
      <w:r w:rsidRPr="003164AB">
        <w:rPr>
          <w:rFonts w:hint="cs"/>
          <w:sz w:val="27"/>
          <w:rtl/>
        </w:rPr>
        <w:t xml:space="preserve">ق بالدليل والاحتكام إلى العقل. </w:t>
      </w:r>
    </w:p>
    <w:p w:rsidR="00CA05CF" w:rsidRPr="003164AB" w:rsidRDefault="00CA05CF" w:rsidP="00333D0C">
      <w:pPr>
        <w:rPr>
          <w:sz w:val="27"/>
          <w:rtl/>
        </w:rPr>
      </w:pPr>
      <w:r w:rsidRPr="003164AB">
        <w:rPr>
          <w:rFonts w:hint="cs"/>
          <w:b/>
          <w:bCs/>
          <w:sz w:val="27"/>
          <w:rtl/>
        </w:rPr>
        <w:t>ورابعها</w:t>
      </w:r>
      <w:r w:rsidRPr="003164AB">
        <w:rPr>
          <w:rFonts w:hint="cs"/>
          <w:sz w:val="27"/>
          <w:rtl/>
        </w:rPr>
        <w:t>: تربوي</w:t>
      </w:r>
      <w:r w:rsidR="00A235E9" w:rsidRPr="003164AB">
        <w:rPr>
          <w:rFonts w:hint="cs"/>
          <w:sz w:val="27"/>
          <w:rtl/>
        </w:rPr>
        <w:t>ّ،</w:t>
      </w:r>
      <w:r w:rsidRPr="003164AB">
        <w:rPr>
          <w:rFonts w:hint="cs"/>
          <w:sz w:val="27"/>
          <w:rtl/>
        </w:rPr>
        <w:t xml:space="preserve"> يخل</w:t>
      </w:r>
      <w:r w:rsidR="00A235E9" w:rsidRPr="003164AB">
        <w:rPr>
          <w:rFonts w:hint="cs"/>
          <w:sz w:val="27"/>
          <w:rtl/>
        </w:rPr>
        <w:t>ِّ</w:t>
      </w:r>
      <w:r w:rsidRPr="003164AB">
        <w:rPr>
          <w:rFonts w:hint="cs"/>
          <w:sz w:val="27"/>
          <w:rtl/>
        </w:rPr>
        <w:t>ص النفس من سلطان الشهوة</w:t>
      </w:r>
      <w:r w:rsidR="00A235E9" w:rsidRPr="003164AB">
        <w:rPr>
          <w:rFonts w:hint="cs"/>
          <w:sz w:val="27"/>
          <w:rtl/>
        </w:rPr>
        <w:t>،</w:t>
      </w:r>
      <w:r w:rsidRPr="003164AB">
        <w:rPr>
          <w:rFonts w:hint="cs"/>
          <w:sz w:val="27"/>
          <w:rtl/>
        </w:rPr>
        <w:t xml:space="preserve"> ويهذّ</w:t>
      </w:r>
      <w:r w:rsidR="00A235E9" w:rsidRPr="003164AB">
        <w:rPr>
          <w:rFonts w:hint="cs"/>
          <w:sz w:val="27"/>
          <w:rtl/>
        </w:rPr>
        <w:t>ِ</w:t>
      </w:r>
      <w:r w:rsidRPr="003164AB">
        <w:rPr>
          <w:rFonts w:hint="cs"/>
          <w:sz w:val="27"/>
          <w:rtl/>
        </w:rPr>
        <w:t>بها بالمعارف الحق</w:t>
      </w:r>
      <w:r w:rsidR="00A235E9" w:rsidRPr="003164AB">
        <w:rPr>
          <w:rFonts w:hint="cs"/>
          <w:sz w:val="27"/>
          <w:rtl/>
        </w:rPr>
        <w:t>ّ</w:t>
      </w:r>
      <w:r w:rsidRPr="003164AB">
        <w:rPr>
          <w:rFonts w:hint="cs"/>
          <w:sz w:val="27"/>
          <w:rtl/>
        </w:rPr>
        <w:t xml:space="preserve">ة. </w:t>
      </w:r>
    </w:p>
    <w:p w:rsidR="00CA05CF" w:rsidRPr="003164AB" w:rsidRDefault="00CA05CF" w:rsidP="00333D0C">
      <w:pPr>
        <w:rPr>
          <w:sz w:val="27"/>
          <w:rtl/>
        </w:rPr>
      </w:pPr>
      <w:r w:rsidRPr="003164AB">
        <w:rPr>
          <w:rFonts w:hint="cs"/>
          <w:sz w:val="27"/>
          <w:rtl/>
        </w:rPr>
        <w:t>لقد أصاب السيد جمال الدين في قوله</w:t>
      </w:r>
      <w:r w:rsidR="00A235E9" w:rsidRPr="003164AB">
        <w:rPr>
          <w:rFonts w:hint="cs"/>
          <w:sz w:val="27"/>
          <w:rtl/>
        </w:rPr>
        <w:t xml:space="preserve">: </w:t>
      </w:r>
      <w:r w:rsidRPr="003164AB">
        <w:rPr>
          <w:rFonts w:hint="cs"/>
          <w:sz w:val="27"/>
          <w:rtl/>
        </w:rPr>
        <w:t>إن التمدّ</w:t>
      </w:r>
      <w:r w:rsidR="00A235E9" w:rsidRPr="003164AB">
        <w:rPr>
          <w:rFonts w:hint="cs"/>
          <w:sz w:val="27"/>
          <w:rtl/>
        </w:rPr>
        <w:t>ُ</w:t>
      </w:r>
      <w:r w:rsidRPr="003164AB">
        <w:rPr>
          <w:rFonts w:hint="cs"/>
          <w:sz w:val="27"/>
          <w:rtl/>
        </w:rPr>
        <w:t>ن يقوم على ركنين رئيسين، وهما: الإيمان بالله</w:t>
      </w:r>
      <w:r w:rsidR="00A235E9" w:rsidRPr="003164AB">
        <w:rPr>
          <w:rFonts w:hint="cs"/>
          <w:sz w:val="27"/>
          <w:rtl/>
        </w:rPr>
        <w:t>؛</w:t>
      </w:r>
      <w:r w:rsidRPr="003164AB">
        <w:rPr>
          <w:rFonts w:hint="cs"/>
          <w:sz w:val="27"/>
          <w:rtl/>
        </w:rPr>
        <w:t xml:space="preserve"> والمعاد. وهذا ما ينكره الدهري</w:t>
      </w:r>
      <w:r w:rsidR="00A235E9" w:rsidRPr="003164AB">
        <w:rPr>
          <w:rFonts w:hint="cs"/>
          <w:sz w:val="27"/>
          <w:rtl/>
        </w:rPr>
        <w:t>ّ</w:t>
      </w:r>
      <w:r w:rsidRPr="003164AB">
        <w:rPr>
          <w:rFonts w:hint="cs"/>
          <w:sz w:val="27"/>
          <w:rtl/>
        </w:rPr>
        <w:t>ون</w:t>
      </w:r>
      <w:r w:rsidR="00A235E9" w:rsidRPr="003164AB">
        <w:rPr>
          <w:rFonts w:hint="cs"/>
          <w:sz w:val="27"/>
          <w:rtl/>
        </w:rPr>
        <w:t>.</w:t>
      </w:r>
      <w:r w:rsidRPr="003164AB">
        <w:rPr>
          <w:rFonts w:hint="cs"/>
          <w:sz w:val="27"/>
          <w:rtl/>
        </w:rPr>
        <w:t xml:space="preserve"> وبإنكارهم هذا قد أنكروا أصل التمدّ</w:t>
      </w:r>
      <w:r w:rsidR="00A235E9" w:rsidRPr="003164AB">
        <w:rPr>
          <w:rFonts w:hint="cs"/>
          <w:sz w:val="27"/>
          <w:rtl/>
        </w:rPr>
        <w:t>ُ</w:t>
      </w:r>
      <w:r w:rsidRPr="003164AB">
        <w:rPr>
          <w:rFonts w:hint="cs"/>
          <w:sz w:val="27"/>
          <w:rtl/>
        </w:rPr>
        <w:t>ن. ومن هنا كان جمال الدين يرى الدين هو العنصر الوحيد للتحر</w:t>
      </w:r>
      <w:r w:rsidR="00A235E9" w:rsidRPr="003164AB">
        <w:rPr>
          <w:rFonts w:hint="cs"/>
          <w:sz w:val="27"/>
          <w:rtl/>
        </w:rPr>
        <w:t>ُّ</w:t>
      </w:r>
      <w:r w:rsidRPr="003164AB">
        <w:rPr>
          <w:rFonts w:hint="cs"/>
          <w:sz w:val="27"/>
          <w:rtl/>
        </w:rPr>
        <w:t>ر. ولم ي</w:t>
      </w:r>
      <w:r w:rsidR="00A235E9" w:rsidRPr="003164AB">
        <w:rPr>
          <w:rFonts w:hint="cs"/>
          <w:sz w:val="27"/>
          <w:rtl/>
        </w:rPr>
        <w:t>َ</w:t>
      </w:r>
      <w:r w:rsidRPr="003164AB">
        <w:rPr>
          <w:rFonts w:hint="cs"/>
          <w:sz w:val="27"/>
          <w:rtl/>
        </w:rPr>
        <w:t>ر</w:t>
      </w:r>
      <w:r w:rsidR="00A235E9" w:rsidRPr="003164AB">
        <w:rPr>
          <w:rFonts w:hint="cs"/>
          <w:sz w:val="27"/>
          <w:rtl/>
        </w:rPr>
        <w:t>ُ</w:t>
      </w:r>
      <w:r w:rsidRPr="003164AB">
        <w:rPr>
          <w:rFonts w:hint="cs"/>
          <w:sz w:val="27"/>
          <w:rtl/>
        </w:rPr>
        <w:t>ق</w:t>
      </w:r>
      <w:r w:rsidR="00A235E9" w:rsidRPr="003164AB">
        <w:rPr>
          <w:rFonts w:hint="cs"/>
          <w:sz w:val="27"/>
          <w:rtl/>
        </w:rPr>
        <w:t>ْ</w:t>
      </w:r>
      <w:r w:rsidRPr="003164AB">
        <w:rPr>
          <w:rFonts w:hint="cs"/>
          <w:sz w:val="27"/>
          <w:rtl/>
        </w:rPr>
        <w:t xml:space="preserve"> ذلك لبعض المتأث</w:t>
      </w:r>
      <w:r w:rsidR="00A235E9" w:rsidRPr="003164AB">
        <w:rPr>
          <w:rFonts w:hint="cs"/>
          <w:sz w:val="27"/>
          <w:rtl/>
        </w:rPr>
        <w:t>ِّ</w:t>
      </w:r>
      <w:r w:rsidRPr="003164AB">
        <w:rPr>
          <w:rFonts w:hint="cs"/>
          <w:sz w:val="27"/>
          <w:rtl/>
        </w:rPr>
        <w:t>رين بالفلسفة الوضعية</w:t>
      </w:r>
      <w:r w:rsidR="00A235E9" w:rsidRPr="003164AB">
        <w:rPr>
          <w:rFonts w:hint="cs"/>
          <w:sz w:val="27"/>
          <w:rtl/>
        </w:rPr>
        <w:t>،</w:t>
      </w:r>
      <w:r w:rsidRPr="003164AB">
        <w:rPr>
          <w:rFonts w:hint="cs"/>
          <w:sz w:val="27"/>
          <w:rtl/>
        </w:rPr>
        <w:t xml:space="preserve"> من الذين كانوا يعيشون ضمن حدود الدولة العثمانية، وكانوا لذلك يطالبون بالمزيد من الت</w:t>
      </w:r>
      <w:r w:rsidR="00A235E9" w:rsidRPr="003164AB">
        <w:rPr>
          <w:rFonts w:hint="cs"/>
          <w:sz w:val="27"/>
          <w:rtl/>
        </w:rPr>
        <w:t>َّ</w:t>
      </w:r>
      <w:r w:rsidRPr="003164AB">
        <w:rPr>
          <w:rFonts w:hint="cs"/>
          <w:sz w:val="27"/>
          <w:rtl/>
        </w:rPr>
        <w:t>ب</w:t>
      </w:r>
      <w:r w:rsidR="00A235E9" w:rsidRPr="003164AB">
        <w:rPr>
          <w:rFonts w:hint="cs"/>
          <w:sz w:val="27"/>
          <w:rtl/>
        </w:rPr>
        <w:t>َ</w:t>
      </w:r>
      <w:r w:rsidRPr="003164AB">
        <w:rPr>
          <w:rFonts w:hint="cs"/>
          <w:sz w:val="27"/>
          <w:rtl/>
        </w:rPr>
        <w:t xml:space="preserve">عية للغرب. </w:t>
      </w:r>
    </w:p>
    <w:p w:rsidR="00CA05CF" w:rsidRPr="003164AB" w:rsidRDefault="00CA05CF" w:rsidP="00333D0C">
      <w:pPr>
        <w:rPr>
          <w:sz w:val="27"/>
          <w:rtl/>
        </w:rPr>
      </w:pPr>
    </w:p>
    <w:p w:rsidR="00CA05CF" w:rsidRPr="003164AB" w:rsidRDefault="00CA05CF" w:rsidP="00333D0C">
      <w:pPr>
        <w:pStyle w:val="31"/>
        <w:spacing w:line="400" w:lineRule="exact"/>
        <w:rPr>
          <w:color w:val="auto"/>
          <w:rtl/>
        </w:rPr>
      </w:pPr>
      <w:r w:rsidRPr="003164AB">
        <w:rPr>
          <w:rFonts w:hint="cs"/>
          <w:color w:val="auto"/>
          <w:rtl/>
        </w:rPr>
        <w:t>4ـ التوحيد المحرّر</w:t>
      </w:r>
      <w:r w:rsidR="00A53CD2" w:rsidRPr="003164AB">
        <w:rPr>
          <w:rFonts w:hint="cs"/>
          <w:color w:val="auto"/>
          <w:rtl/>
          <w:lang w:val="en-US"/>
        </w:rPr>
        <w:t xml:space="preserve"> ــــــ</w:t>
      </w:r>
    </w:p>
    <w:p w:rsidR="00CA05CF" w:rsidRPr="003164AB" w:rsidRDefault="00CA05CF" w:rsidP="00333D0C">
      <w:pPr>
        <w:rPr>
          <w:sz w:val="27"/>
          <w:rtl/>
        </w:rPr>
      </w:pPr>
      <w:r w:rsidRPr="003164AB">
        <w:rPr>
          <w:rFonts w:hint="cs"/>
          <w:sz w:val="27"/>
          <w:rtl/>
        </w:rPr>
        <w:t>يدور الفصل الرابع من هذا الكتاب</w:t>
      </w:r>
      <w:r w:rsidR="00A235E9" w:rsidRPr="003164AB">
        <w:rPr>
          <w:rFonts w:hint="cs"/>
          <w:sz w:val="27"/>
          <w:rtl/>
        </w:rPr>
        <w:t xml:space="preserve">، </w:t>
      </w:r>
      <w:r w:rsidRPr="003164AB">
        <w:rPr>
          <w:rFonts w:hint="cs"/>
          <w:sz w:val="27"/>
          <w:rtl/>
        </w:rPr>
        <w:t xml:space="preserve">وهو بعنوان </w:t>
      </w:r>
      <w:r w:rsidRPr="003164AB">
        <w:rPr>
          <w:rFonts w:hint="eastAsia"/>
          <w:sz w:val="24"/>
          <w:szCs w:val="24"/>
          <w:rtl/>
        </w:rPr>
        <w:t>«</w:t>
      </w:r>
      <w:r w:rsidRPr="003164AB">
        <w:rPr>
          <w:rFonts w:hint="cs"/>
          <w:sz w:val="27"/>
          <w:rtl/>
        </w:rPr>
        <w:t>التوحيد المحر</w:t>
      </w:r>
      <w:r w:rsidR="00A235E9" w:rsidRPr="003164AB">
        <w:rPr>
          <w:rFonts w:hint="cs"/>
          <w:sz w:val="27"/>
          <w:rtl/>
        </w:rPr>
        <w:t>ّ</w:t>
      </w:r>
      <w:r w:rsidRPr="003164AB">
        <w:rPr>
          <w:rFonts w:hint="cs"/>
          <w:sz w:val="27"/>
          <w:rtl/>
        </w:rPr>
        <w:t>ر</w:t>
      </w:r>
      <w:r w:rsidRPr="003164AB">
        <w:rPr>
          <w:rFonts w:hint="eastAsia"/>
          <w:sz w:val="24"/>
          <w:szCs w:val="24"/>
          <w:rtl/>
        </w:rPr>
        <w:t>»</w:t>
      </w:r>
      <w:r w:rsidR="00A235E9" w:rsidRPr="003164AB">
        <w:rPr>
          <w:rFonts w:hint="cs"/>
          <w:sz w:val="27"/>
          <w:rtl/>
        </w:rPr>
        <w:t>،</w:t>
      </w:r>
      <w:r w:rsidRPr="003164AB">
        <w:rPr>
          <w:rFonts w:hint="cs"/>
          <w:sz w:val="27"/>
          <w:rtl/>
        </w:rPr>
        <w:t xml:space="preserve"> حول بحث التوحيد المحر</w:t>
      </w:r>
      <w:r w:rsidR="00A235E9" w:rsidRPr="003164AB">
        <w:rPr>
          <w:rFonts w:hint="cs"/>
          <w:sz w:val="27"/>
          <w:rtl/>
        </w:rPr>
        <w:t>ّ</w:t>
      </w:r>
      <w:r w:rsidRPr="003164AB">
        <w:rPr>
          <w:rFonts w:hint="cs"/>
          <w:sz w:val="27"/>
          <w:rtl/>
        </w:rPr>
        <w:t>ر في الفكر الإسلامي. لقد تمّ تأسيس علم الكلام للدفاع عن الدين، ولكنه تحوّل إلى علم</w:t>
      </w:r>
      <w:r w:rsidR="00A235E9" w:rsidRPr="003164AB">
        <w:rPr>
          <w:rFonts w:hint="cs"/>
          <w:sz w:val="27"/>
          <w:rtl/>
        </w:rPr>
        <w:t>ٍ</w:t>
      </w:r>
      <w:r w:rsidRPr="003164AB">
        <w:rPr>
          <w:rFonts w:hint="cs"/>
          <w:sz w:val="27"/>
          <w:rtl/>
        </w:rPr>
        <w:t xml:space="preserve"> جاف</w:t>
      </w:r>
      <w:r w:rsidR="00A235E9" w:rsidRPr="003164AB">
        <w:rPr>
          <w:rFonts w:hint="cs"/>
          <w:sz w:val="27"/>
          <w:rtl/>
        </w:rPr>
        <w:t>ّ</w:t>
      </w:r>
      <w:r w:rsidRPr="003164AB">
        <w:rPr>
          <w:rFonts w:hint="cs"/>
          <w:sz w:val="27"/>
          <w:rtl/>
        </w:rPr>
        <w:t xml:space="preserve"> وانتزاعي، ولم يكن للتوحيد الذي أفرزه أي</w:t>
      </w:r>
      <w:r w:rsidR="00A235E9" w:rsidRPr="003164AB">
        <w:rPr>
          <w:rFonts w:hint="cs"/>
          <w:sz w:val="27"/>
          <w:rtl/>
        </w:rPr>
        <w:t>ّ</w:t>
      </w:r>
      <w:r w:rsidRPr="003164AB">
        <w:rPr>
          <w:rFonts w:hint="cs"/>
          <w:sz w:val="27"/>
          <w:rtl/>
        </w:rPr>
        <w:t xml:space="preserve"> د</w:t>
      </w:r>
      <w:r w:rsidR="00A235E9" w:rsidRPr="003164AB">
        <w:rPr>
          <w:rFonts w:hint="cs"/>
          <w:sz w:val="27"/>
          <w:rtl/>
        </w:rPr>
        <w:t>َ</w:t>
      </w:r>
      <w:r w:rsidRPr="003164AB">
        <w:rPr>
          <w:rFonts w:hint="cs"/>
          <w:sz w:val="27"/>
          <w:rtl/>
        </w:rPr>
        <w:t>و</w:t>
      </w:r>
      <w:r w:rsidR="00A235E9" w:rsidRPr="003164AB">
        <w:rPr>
          <w:rFonts w:hint="cs"/>
          <w:sz w:val="27"/>
          <w:rtl/>
        </w:rPr>
        <w:t>ْ</w:t>
      </w:r>
      <w:r w:rsidRPr="003164AB">
        <w:rPr>
          <w:rFonts w:hint="cs"/>
          <w:sz w:val="27"/>
          <w:rtl/>
        </w:rPr>
        <w:t>ر في النشاط الاجتماعي. وقد ظهر في علم الكلام ـ الذي حق</w:t>
      </w:r>
      <w:r w:rsidR="00A235E9" w:rsidRPr="003164AB">
        <w:rPr>
          <w:rFonts w:hint="cs"/>
          <w:sz w:val="27"/>
          <w:rtl/>
        </w:rPr>
        <w:t>َّ</w:t>
      </w:r>
      <w:r w:rsidRPr="003164AB">
        <w:rPr>
          <w:rFonts w:hint="cs"/>
          <w:sz w:val="27"/>
          <w:rtl/>
        </w:rPr>
        <w:t>ق نجاحاً كبيراً في التغل</w:t>
      </w:r>
      <w:r w:rsidR="00A235E9" w:rsidRPr="003164AB">
        <w:rPr>
          <w:rFonts w:hint="cs"/>
          <w:sz w:val="27"/>
          <w:rtl/>
        </w:rPr>
        <w:t>ُّ</w:t>
      </w:r>
      <w:r w:rsidRPr="003164AB">
        <w:rPr>
          <w:rFonts w:hint="cs"/>
          <w:sz w:val="27"/>
          <w:rtl/>
        </w:rPr>
        <w:t>ب على الخصوم ـ اتجاهان، وهما: الاتجاه الإلهي</w:t>
      </w:r>
      <w:r w:rsidR="00A235E9" w:rsidRPr="003164AB">
        <w:rPr>
          <w:rFonts w:hint="cs"/>
          <w:sz w:val="27"/>
          <w:rtl/>
        </w:rPr>
        <w:t>ّ</w:t>
      </w:r>
      <w:r w:rsidRPr="003164AB">
        <w:rPr>
          <w:rFonts w:hint="cs"/>
          <w:sz w:val="27"/>
          <w:rtl/>
        </w:rPr>
        <w:t xml:space="preserve"> الم</w:t>
      </w:r>
      <w:r w:rsidR="00A235E9" w:rsidRPr="003164AB">
        <w:rPr>
          <w:rFonts w:hint="cs"/>
          <w:sz w:val="27"/>
          <w:rtl/>
        </w:rPr>
        <w:t>َ</w:t>
      </w:r>
      <w:r w:rsidRPr="003164AB">
        <w:rPr>
          <w:rFonts w:hint="cs"/>
          <w:sz w:val="27"/>
          <w:rtl/>
        </w:rPr>
        <w:t>ح</w:t>
      </w:r>
      <w:r w:rsidR="00A235E9" w:rsidRPr="003164AB">
        <w:rPr>
          <w:rFonts w:hint="cs"/>
          <w:sz w:val="27"/>
          <w:rtl/>
        </w:rPr>
        <w:t>ْ</w:t>
      </w:r>
      <w:r w:rsidRPr="003164AB">
        <w:rPr>
          <w:rFonts w:hint="cs"/>
          <w:sz w:val="27"/>
          <w:rtl/>
        </w:rPr>
        <w:t>ض</w:t>
      </w:r>
      <w:r w:rsidR="00A235E9" w:rsidRPr="003164AB">
        <w:rPr>
          <w:rFonts w:hint="cs"/>
          <w:sz w:val="27"/>
          <w:rtl/>
        </w:rPr>
        <w:t>،</w:t>
      </w:r>
      <w:r w:rsidRPr="003164AB">
        <w:rPr>
          <w:rFonts w:hint="cs"/>
          <w:sz w:val="27"/>
          <w:rtl/>
        </w:rPr>
        <w:t xml:space="preserve"> الذي مث</w:t>
      </w:r>
      <w:r w:rsidR="00A235E9" w:rsidRPr="003164AB">
        <w:rPr>
          <w:rFonts w:hint="cs"/>
          <w:sz w:val="27"/>
          <w:rtl/>
        </w:rPr>
        <w:t>َّ</w:t>
      </w:r>
      <w:r w:rsidRPr="003164AB">
        <w:rPr>
          <w:rFonts w:hint="cs"/>
          <w:sz w:val="27"/>
          <w:rtl/>
        </w:rPr>
        <w:t>له أهل السن</w:t>
      </w:r>
      <w:r w:rsidR="00A235E9" w:rsidRPr="003164AB">
        <w:rPr>
          <w:rFonts w:hint="cs"/>
          <w:sz w:val="27"/>
          <w:rtl/>
        </w:rPr>
        <w:t>ّ</w:t>
      </w:r>
      <w:r w:rsidRPr="003164AB">
        <w:rPr>
          <w:rFonts w:hint="cs"/>
          <w:sz w:val="27"/>
          <w:rtl/>
        </w:rPr>
        <w:t>ة والجماعة</w:t>
      </w:r>
      <w:r w:rsidR="00A235E9" w:rsidRPr="003164AB">
        <w:rPr>
          <w:rFonts w:hint="cs"/>
          <w:sz w:val="27"/>
          <w:rtl/>
        </w:rPr>
        <w:t>؛</w:t>
      </w:r>
      <w:r w:rsidRPr="003164AB">
        <w:rPr>
          <w:rFonts w:hint="cs"/>
          <w:sz w:val="27"/>
          <w:rtl/>
        </w:rPr>
        <w:t xml:space="preserve"> والاتجاه الإنساني</w:t>
      </w:r>
      <w:r w:rsidR="00A235E9" w:rsidRPr="003164AB">
        <w:rPr>
          <w:rFonts w:hint="cs"/>
          <w:sz w:val="27"/>
          <w:rtl/>
        </w:rPr>
        <w:t>ّ،</w:t>
      </w:r>
      <w:r w:rsidRPr="003164AB">
        <w:rPr>
          <w:rFonts w:hint="cs"/>
          <w:sz w:val="27"/>
          <w:rtl/>
        </w:rPr>
        <w:t xml:space="preserve"> الذي تزعّ</w:t>
      </w:r>
      <w:r w:rsidR="00A235E9" w:rsidRPr="003164AB">
        <w:rPr>
          <w:rFonts w:hint="cs"/>
          <w:sz w:val="27"/>
          <w:rtl/>
        </w:rPr>
        <w:t>َ</w:t>
      </w:r>
      <w:r w:rsidRPr="003164AB">
        <w:rPr>
          <w:rFonts w:hint="cs"/>
          <w:sz w:val="27"/>
          <w:rtl/>
        </w:rPr>
        <w:t>مه المعتزلة. فكان الاتجاه الأو</w:t>
      </w:r>
      <w:r w:rsidR="00A235E9" w:rsidRPr="003164AB">
        <w:rPr>
          <w:rFonts w:hint="cs"/>
          <w:sz w:val="27"/>
          <w:rtl/>
        </w:rPr>
        <w:t>ّ</w:t>
      </w:r>
      <w:r w:rsidRPr="003164AB">
        <w:rPr>
          <w:rFonts w:hint="cs"/>
          <w:sz w:val="27"/>
          <w:rtl/>
        </w:rPr>
        <w:t>ل يقل</w:t>
      </w:r>
      <w:r w:rsidR="00A235E9" w:rsidRPr="003164AB">
        <w:rPr>
          <w:rFonts w:hint="cs"/>
          <w:sz w:val="27"/>
          <w:rtl/>
        </w:rPr>
        <w:t>ِّ</w:t>
      </w:r>
      <w:r w:rsidRPr="003164AB">
        <w:rPr>
          <w:rFonts w:hint="cs"/>
          <w:sz w:val="27"/>
          <w:rtl/>
        </w:rPr>
        <w:t>ل من قيمة الإنسان، وي</w:t>
      </w:r>
      <w:r w:rsidR="00A235E9" w:rsidRPr="003164AB">
        <w:rPr>
          <w:rFonts w:hint="cs"/>
          <w:sz w:val="27"/>
          <w:rtl/>
        </w:rPr>
        <w:t>ُ</w:t>
      </w:r>
      <w:r w:rsidRPr="003164AB">
        <w:rPr>
          <w:rFonts w:hint="cs"/>
          <w:sz w:val="27"/>
          <w:rtl/>
        </w:rPr>
        <w:t>ر</w:t>
      </w:r>
      <w:r w:rsidR="00A235E9" w:rsidRPr="003164AB">
        <w:rPr>
          <w:rFonts w:hint="cs"/>
          <w:sz w:val="27"/>
          <w:rtl/>
        </w:rPr>
        <w:t>ْ</w:t>
      </w:r>
      <w:r w:rsidRPr="003164AB">
        <w:rPr>
          <w:rFonts w:hint="cs"/>
          <w:sz w:val="27"/>
          <w:rtl/>
        </w:rPr>
        <w:t>ج</w:t>
      </w:r>
      <w:r w:rsidR="00A235E9" w:rsidRPr="003164AB">
        <w:rPr>
          <w:rFonts w:hint="cs"/>
          <w:sz w:val="27"/>
          <w:rtl/>
        </w:rPr>
        <w:t>ِ</w:t>
      </w:r>
      <w:r w:rsidRPr="003164AB">
        <w:rPr>
          <w:rFonts w:hint="cs"/>
          <w:sz w:val="27"/>
          <w:rtl/>
        </w:rPr>
        <w:t>ع كل</w:t>
      </w:r>
      <w:r w:rsidR="00A235E9" w:rsidRPr="003164AB">
        <w:rPr>
          <w:rFonts w:hint="cs"/>
          <w:sz w:val="27"/>
          <w:rtl/>
        </w:rPr>
        <w:t>ّ</w:t>
      </w:r>
      <w:r w:rsidRPr="003164AB">
        <w:rPr>
          <w:rFonts w:hint="cs"/>
          <w:sz w:val="27"/>
          <w:rtl/>
        </w:rPr>
        <w:t xml:space="preserve"> المسائل إلى الدائرة الإلهية</w:t>
      </w:r>
      <w:r w:rsidR="00A235E9" w:rsidRPr="003164AB">
        <w:rPr>
          <w:rFonts w:hint="cs"/>
          <w:sz w:val="27"/>
          <w:rtl/>
        </w:rPr>
        <w:t>؛</w:t>
      </w:r>
      <w:r w:rsidRPr="003164AB">
        <w:rPr>
          <w:rFonts w:hint="cs"/>
          <w:sz w:val="27"/>
          <w:rtl/>
        </w:rPr>
        <w:t xml:space="preserve"> في حين كان الاتجاه الثاني يولي </w:t>
      </w:r>
      <w:r w:rsidRPr="003164AB">
        <w:rPr>
          <w:rFonts w:hint="cs"/>
          <w:sz w:val="27"/>
          <w:rtl/>
        </w:rPr>
        <w:lastRenderedPageBreak/>
        <w:t>أهم</w:t>
      </w:r>
      <w:r w:rsidR="00A235E9" w:rsidRPr="003164AB">
        <w:rPr>
          <w:rFonts w:hint="cs"/>
          <w:sz w:val="27"/>
          <w:rtl/>
        </w:rPr>
        <w:t>ّ</w:t>
      </w:r>
      <w:r w:rsidRPr="003164AB">
        <w:rPr>
          <w:rFonts w:hint="cs"/>
          <w:sz w:val="27"/>
          <w:rtl/>
        </w:rPr>
        <w:t xml:space="preserve">ية كبيرة لمسألة اختيار الإنسان. </w:t>
      </w:r>
      <w:r w:rsidR="0063081E" w:rsidRPr="003164AB">
        <w:rPr>
          <w:rFonts w:hint="cs"/>
          <w:sz w:val="27"/>
          <w:rtl/>
        </w:rPr>
        <w:t>بَيْدَ</w:t>
      </w:r>
      <w:r w:rsidRPr="003164AB">
        <w:rPr>
          <w:rFonts w:hint="cs"/>
          <w:sz w:val="27"/>
          <w:rtl/>
        </w:rPr>
        <w:t xml:space="preserve"> أن كلا هذين الاتجاهين كانا يطرحان المسائل بشكل</w:t>
      </w:r>
      <w:r w:rsidR="00A235E9" w:rsidRPr="003164AB">
        <w:rPr>
          <w:rFonts w:hint="cs"/>
          <w:sz w:val="27"/>
          <w:rtl/>
        </w:rPr>
        <w:t>ٍ</w:t>
      </w:r>
      <w:r w:rsidRPr="003164AB">
        <w:rPr>
          <w:rFonts w:hint="cs"/>
          <w:sz w:val="27"/>
          <w:rtl/>
        </w:rPr>
        <w:t xml:space="preserve"> انتزاعي، ولم يكونا ينتفعان بنتائج التوحيد من الناحية العملية. </w:t>
      </w:r>
    </w:p>
    <w:p w:rsidR="00CA05CF" w:rsidRPr="003164AB" w:rsidRDefault="00CA05CF" w:rsidP="00333D0C">
      <w:pPr>
        <w:rPr>
          <w:sz w:val="27"/>
          <w:rtl/>
        </w:rPr>
      </w:pPr>
      <w:r w:rsidRPr="003164AB">
        <w:rPr>
          <w:rFonts w:hint="cs"/>
          <w:sz w:val="27"/>
          <w:rtl/>
        </w:rPr>
        <w:t>لقد دأبت الكتب الكلامية على مدى قرون</w:t>
      </w:r>
      <w:r w:rsidR="00A235E9" w:rsidRPr="003164AB">
        <w:rPr>
          <w:rFonts w:hint="cs"/>
          <w:sz w:val="27"/>
          <w:rtl/>
        </w:rPr>
        <w:t>ٍ</w:t>
      </w:r>
      <w:r w:rsidRPr="003164AB">
        <w:rPr>
          <w:rFonts w:hint="cs"/>
          <w:sz w:val="27"/>
          <w:rtl/>
        </w:rPr>
        <w:t xml:space="preserve"> تعيد اجترار أقوال العلماء السابقين، دون أن نشهد ظهور كتاب</w:t>
      </w:r>
      <w:r w:rsidR="00A235E9" w:rsidRPr="003164AB">
        <w:rPr>
          <w:rFonts w:hint="cs"/>
          <w:sz w:val="27"/>
          <w:rtl/>
        </w:rPr>
        <w:t>ٍ</w:t>
      </w:r>
      <w:r w:rsidRPr="003164AB">
        <w:rPr>
          <w:rFonts w:hint="cs"/>
          <w:sz w:val="27"/>
          <w:rtl/>
        </w:rPr>
        <w:t xml:space="preserve"> حديث يحتوي على عناصر كلامية جديدة، حت</w:t>
      </w:r>
      <w:r w:rsidR="00A235E9" w:rsidRPr="003164AB">
        <w:rPr>
          <w:rFonts w:hint="cs"/>
          <w:sz w:val="27"/>
          <w:rtl/>
        </w:rPr>
        <w:t>ّ</w:t>
      </w:r>
      <w:r w:rsidRPr="003164AB">
        <w:rPr>
          <w:rFonts w:hint="cs"/>
          <w:sz w:val="27"/>
          <w:rtl/>
        </w:rPr>
        <w:t>ى انقلب الأمر كلياً عند صدور كتاب الشيخ محمد عبده</w:t>
      </w:r>
      <w:r w:rsidR="00A235E9" w:rsidRPr="003164AB">
        <w:rPr>
          <w:rFonts w:hint="cs"/>
          <w:sz w:val="27"/>
          <w:rtl/>
        </w:rPr>
        <w:t>،</w:t>
      </w:r>
      <w:r w:rsidRPr="003164AB">
        <w:rPr>
          <w:rFonts w:hint="cs"/>
          <w:sz w:val="27"/>
          <w:rtl/>
        </w:rPr>
        <w:t xml:space="preserve"> بعنوان</w:t>
      </w:r>
      <w:r w:rsidR="00A235E9"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رسالة التوحيد</w:t>
      </w:r>
      <w:r w:rsidRPr="003164AB">
        <w:rPr>
          <w:rFonts w:hint="eastAsia"/>
          <w:sz w:val="24"/>
          <w:szCs w:val="24"/>
          <w:rtl/>
        </w:rPr>
        <w:t>»</w:t>
      </w:r>
      <w:r w:rsidRPr="003164AB">
        <w:rPr>
          <w:rFonts w:hint="cs"/>
          <w:sz w:val="27"/>
          <w:rtl/>
        </w:rPr>
        <w:t>، والذي كان في بدايته عبارة عن دروس ألقاها على تلاميذه في بيروت. وكانت هذه الرسالة أهم</w:t>
      </w:r>
      <w:r w:rsidR="00A235E9" w:rsidRPr="003164AB">
        <w:rPr>
          <w:rFonts w:hint="cs"/>
          <w:sz w:val="27"/>
          <w:rtl/>
        </w:rPr>
        <w:t>ّ</w:t>
      </w:r>
      <w:r w:rsidRPr="003164AB">
        <w:rPr>
          <w:rFonts w:hint="cs"/>
          <w:sz w:val="27"/>
          <w:rtl/>
        </w:rPr>
        <w:t xml:space="preserve"> كتاب</w:t>
      </w:r>
      <w:r w:rsidR="00A235E9" w:rsidRPr="003164AB">
        <w:rPr>
          <w:rFonts w:hint="cs"/>
          <w:sz w:val="27"/>
          <w:rtl/>
        </w:rPr>
        <w:t>ٍ</w:t>
      </w:r>
      <w:r w:rsidRPr="003164AB">
        <w:rPr>
          <w:rFonts w:hint="cs"/>
          <w:sz w:val="27"/>
          <w:rtl/>
        </w:rPr>
        <w:t xml:space="preserve"> كلامي</w:t>
      </w:r>
      <w:r w:rsidR="00A235E9" w:rsidRPr="003164AB">
        <w:rPr>
          <w:rFonts w:hint="cs"/>
          <w:sz w:val="27"/>
          <w:rtl/>
        </w:rPr>
        <w:t>ّ</w:t>
      </w:r>
      <w:r w:rsidRPr="003164AB">
        <w:rPr>
          <w:rFonts w:hint="cs"/>
          <w:sz w:val="27"/>
          <w:rtl/>
        </w:rPr>
        <w:t xml:space="preserve"> يصدر في العصر الحديث، حيث قدّ</w:t>
      </w:r>
      <w:r w:rsidR="00A235E9" w:rsidRPr="003164AB">
        <w:rPr>
          <w:rFonts w:hint="cs"/>
          <w:sz w:val="27"/>
          <w:rtl/>
        </w:rPr>
        <w:t>َ</w:t>
      </w:r>
      <w:r w:rsidRPr="003164AB">
        <w:rPr>
          <w:rFonts w:hint="cs"/>
          <w:sz w:val="27"/>
          <w:rtl/>
        </w:rPr>
        <w:t>م تفسيراً جديداً عن التوحيد، وأعاد للتوحيد روحه الأصيلة. فقد سعى محمد عبده في هذه الرسالة ـ التي يبدو أثر ابن سينا والأشاعرة والمعتزلة عليها واضحاً ـ إلى تقديم صورة</w:t>
      </w:r>
      <w:r w:rsidR="00A8589D" w:rsidRPr="003164AB">
        <w:rPr>
          <w:rFonts w:hint="cs"/>
          <w:sz w:val="27"/>
          <w:rtl/>
        </w:rPr>
        <w:t>ٍ</w:t>
      </w:r>
      <w:r w:rsidRPr="003164AB">
        <w:rPr>
          <w:rFonts w:hint="cs"/>
          <w:sz w:val="27"/>
          <w:rtl/>
        </w:rPr>
        <w:t xml:space="preserve"> جديدة عن مفهوم ود</w:t>
      </w:r>
      <w:r w:rsidR="00A8589D" w:rsidRPr="003164AB">
        <w:rPr>
          <w:rFonts w:hint="cs"/>
          <w:sz w:val="27"/>
          <w:rtl/>
        </w:rPr>
        <w:t>َ</w:t>
      </w:r>
      <w:r w:rsidRPr="003164AB">
        <w:rPr>
          <w:rFonts w:hint="cs"/>
          <w:sz w:val="27"/>
          <w:rtl/>
        </w:rPr>
        <w:t>و</w:t>
      </w:r>
      <w:r w:rsidR="00A8589D" w:rsidRPr="003164AB">
        <w:rPr>
          <w:rFonts w:hint="cs"/>
          <w:sz w:val="27"/>
          <w:rtl/>
        </w:rPr>
        <w:t>ْ</w:t>
      </w:r>
      <w:r w:rsidRPr="003164AB">
        <w:rPr>
          <w:rFonts w:hint="cs"/>
          <w:sz w:val="27"/>
          <w:rtl/>
        </w:rPr>
        <w:t>ر التوحيد. فقد قام بتصوير التوحيد بحيث يتحوّ</w:t>
      </w:r>
      <w:r w:rsidR="00A8589D" w:rsidRPr="003164AB">
        <w:rPr>
          <w:rFonts w:hint="cs"/>
          <w:sz w:val="27"/>
          <w:rtl/>
        </w:rPr>
        <w:t>َ</w:t>
      </w:r>
      <w:r w:rsidRPr="003164AB">
        <w:rPr>
          <w:rFonts w:hint="cs"/>
          <w:sz w:val="27"/>
          <w:rtl/>
        </w:rPr>
        <w:t>ل إلى طاقة محرّرة. وبذلك كانت عناصر التوحيد من وجهة نظر محمد عبده عبارة</w:t>
      </w:r>
      <w:r w:rsidR="00A8589D" w:rsidRPr="003164AB">
        <w:rPr>
          <w:rFonts w:hint="cs"/>
          <w:sz w:val="27"/>
          <w:rtl/>
        </w:rPr>
        <w:t>ً</w:t>
      </w:r>
      <w:r w:rsidRPr="003164AB">
        <w:rPr>
          <w:rFonts w:hint="cs"/>
          <w:sz w:val="27"/>
          <w:rtl/>
        </w:rPr>
        <w:t xml:space="preserve"> عن: </w:t>
      </w:r>
    </w:p>
    <w:p w:rsidR="00CA05CF" w:rsidRPr="003164AB" w:rsidRDefault="00CA05CF" w:rsidP="00333D0C">
      <w:pPr>
        <w:rPr>
          <w:sz w:val="27"/>
          <w:rtl/>
        </w:rPr>
      </w:pPr>
      <w:r w:rsidRPr="003164AB">
        <w:rPr>
          <w:rFonts w:hint="cs"/>
          <w:sz w:val="27"/>
          <w:rtl/>
        </w:rPr>
        <w:t xml:space="preserve">1ـ تطهير العقول من الأوهام والخرافات. </w:t>
      </w:r>
    </w:p>
    <w:p w:rsidR="00CA05CF" w:rsidRPr="003164AB" w:rsidRDefault="00CA05CF" w:rsidP="00333D0C">
      <w:pPr>
        <w:rPr>
          <w:sz w:val="27"/>
          <w:rtl/>
        </w:rPr>
      </w:pPr>
      <w:r w:rsidRPr="003164AB">
        <w:rPr>
          <w:rFonts w:hint="cs"/>
          <w:sz w:val="27"/>
          <w:rtl/>
        </w:rPr>
        <w:t>2ـ ردّ الحر</w:t>
      </w:r>
      <w:r w:rsidR="00A8589D" w:rsidRPr="003164AB">
        <w:rPr>
          <w:rFonts w:hint="cs"/>
          <w:sz w:val="27"/>
          <w:rtl/>
        </w:rPr>
        <w:t>ّ</w:t>
      </w:r>
      <w:r w:rsidRPr="003164AB">
        <w:rPr>
          <w:rFonts w:hint="cs"/>
          <w:sz w:val="27"/>
          <w:rtl/>
        </w:rPr>
        <w:t>ية إلى الإنسان</w:t>
      </w:r>
      <w:r w:rsidR="00A8589D" w:rsidRPr="003164AB">
        <w:rPr>
          <w:rFonts w:hint="cs"/>
          <w:sz w:val="27"/>
          <w:rtl/>
        </w:rPr>
        <w:t>،</w:t>
      </w:r>
      <w:r w:rsidRPr="003164AB">
        <w:rPr>
          <w:rFonts w:hint="cs"/>
          <w:sz w:val="27"/>
          <w:rtl/>
        </w:rPr>
        <w:t xml:space="preserve"> وإطلاق إرادته من القيود، وتحريره من جميع المرجعيات الأرضية، وتقرير المساواة بين الناس. </w:t>
      </w:r>
    </w:p>
    <w:p w:rsidR="00CA05CF" w:rsidRPr="003164AB" w:rsidRDefault="00CA05CF" w:rsidP="00333D0C">
      <w:pPr>
        <w:rPr>
          <w:sz w:val="27"/>
          <w:rtl/>
        </w:rPr>
      </w:pPr>
      <w:r w:rsidRPr="003164AB">
        <w:rPr>
          <w:rFonts w:hint="cs"/>
          <w:sz w:val="27"/>
          <w:rtl/>
        </w:rPr>
        <w:t>3ـ نفي جميع أنواع التقليد والت</w:t>
      </w:r>
      <w:r w:rsidR="00A8589D" w:rsidRPr="003164AB">
        <w:rPr>
          <w:rFonts w:hint="cs"/>
          <w:sz w:val="27"/>
          <w:rtl/>
        </w:rPr>
        <w:t>َّ</w:t>
      </w:r>
      <w:r w:rsidRPr="003164AB">
        <w:rPr>
          <w:rFonts w:hint="cs"/>
          <w:sz w:val="27"/>
          <w:rtl/>
        </w:rPr>
        <w:t>ب</w:t>
      </w:r>
      <w:r w:rsidR="00A8589D" w:rsidRPr="003164AB">
        <w:rPr>
          <w:rFonts w:hint="cs"/>
          <w:sz w:val="27"/>
          <w:rtl/>
        </w:rPr>
        <w:t>َ</w:t>
      </w:r>
      <w:r w:rsidRPr="003164AB">
        <w:rPr>
          <w:rFonts w:hint="cs"/>
          <w:sz w:val="27"/>
          <w:rtl/>
        </w:rPr>
        <w:t xml:space="preserve">عية العمياء وما إلى ذلك. </w:t>
      </w:r>
    </w:p>
    <w:p w:rsidR="00CA05CF" w:rsidRPr="003164AB" w:rsidRDefault="00CA05CF" w:rsidP="00333D0C">
      <w:pPr>
        <w:rPr>
          <w:sz w:val="27"/>
          <w:rtl/>
        </w:rPr>
      </w:pPr>
      <w:r w:rsidRPr="003164AB">
        <w:rPr>
          <w:rFonts w:hint="cs"/>
          <w:sz w:val="27"/>
          <w:rtl/>
        </w:rPr>
        <w:t xml:space="preserve">4ـ ردّ الكثرة إلى الوحدة، والفرقة إلى الاتحاد والألفة والتجمّع. </w:t>
      </w:r>
    </w:p>
    <w:p w:rsidR="00CA05CF" w:rsidRPr="003164AB" w:rsidRDefault="00CA05CF" w:rsidP="00333D0C">
      <w:pPr>
        <w:rPr>
          <w:sz w:val="27"/>
          <w:rtl/>
        </w:rPr>
      </w:pPr>
      <w:r w:rsidRPr="003164AB">
        <w:rPr>
          <w:rFonts w:hint="cs"/>
          <w:sz w:val="27"/>
          <w:rtl/>
        </w:rPr>
        <w:t>وباختصار</w:t>
      </w:r>
      <w:r w:rsidR="00A8589D" w:rsidRPr="003164AB">
        <w:rPr>
          <w:rFonts w:hint="cs"/>
          <w:sz w:val="27"/>
          <w:rtl/>
        </w:rPr>
        <w:t>ٍ</w:t>
      </w:r>
      <w:r w:rsidRPr="003164AB">
        <w:rPr>
          <w:rFonts w:hint="cs"/>
          <w:sz w:val="27"/>
          <w:rtl/>
        </w:rPr>
        <w:t xml:space="preserve"> فإن محمد عبده يرى أن التوحيد يقد</w:t>
      </w:r>
      <w:r w:rsidR="00A8589D" w:rsidRPr="003164AB">
        <w:rPr>
          <w:rFonts w:hint="cs"/>
          <w:sz w:val="27"/>
          <w:rtl/>
        </w:rPr>
        <w:t>ِّ</w:t>
      </w:r>
      <w:r w:rsidRPr="003164AB">
        <w:rPr>
          <w:rFonts w:hint="cs"/>
          <w:sz w:val="27"/>
          <w:rtl/>
        </w:rPr>
        <w:t>م للإنسان أمرين عظيمين، وهما: استقلال الإرادة</w:t>
      </w:r>
      <w:r w:rsidR="00A8589D" w:rsidRPr="003164AB">
        <w:rPr>
          <w:rFonts w:hint="cs"/>
          <w:sz w:val="27"/>
          <w:rtl/>
        </w:rPr>
        <w:t>؛</w:t>
      </w:r>
      <w:r w:rsidRPr="003164AB">
        <w:rPr>
          <w:rFonts w:hint="cs"/>
          <w:sz w:val="27"/>
          <w:rtl/>
        </w:rPr>
        <w:t xml:space="preserve"> واستقلال الرأي والفكر. </w:t>
      </w:r>
    </w:p>
    <w:p w:rsidR="00CA05CF" w:rsidRPr="003164AB" w:rsidRDefault="00CA05CF" w:rsidP="00333D0C">
      <w:pPr>
        <w:rPr>
          <w:sz w:val="27"/>
          <w:rtl/>
        </w:rPr>
      </w:pPr>
      <w:r w:rsidRPr="003164AB">
        <w:rPr>
          <w:rFonts w:hint="cs"/>
          <w:sz w:val="27"/>
          <w:rtl/>
        </w:rPr>
        <w:t>لقد زعم جابرييل هانوتو ـ السياسي الفرنسي المعاصر لمحمد عبده ـ أن حالة التأخ</w:t>
      </w:r>
      <w:r w:rsidR="00A8589D" w:rsidRPr="003164AB">
        <w:rPr>
          <w:rFonts w:hint="cs"/>
          <w:sz w:val="27"/>
          <w:rtl/>
        </w:rPr>
        <w:t>ّ</w:t>
      </w:r>
      <w:r w:rsidRPr="003164AB">
        <w:rPr>
          <w:rFonts w:hint="cs"/>
          <w:sz w:val="27"/>
          <w:rtl/>
        </w:rPr>
        <w:t>ر التي يعاني منها المسلمون ترتد</w:t>
      </w:r>
      <w:r w:rsidR="00A8589D" w:rsidRPr="003164AB">
        <w:rPr>
          <w:rFonts w:hint="cs"/>
          <w:sz w:val="27"/>
          <w:rtl/>
        </w:rPr>
        <w:t>ّ</w:t>
      </w:r>
      <w:r w:rsidRPr="003164AB">
        <w:rPr>
          <w:rFonts w:hint="cs"/>
          <w:sz w:val="27"/>
          <w:rtl/>
        </w:rPr>
        <w:t xml:space="preserve"> في نهاية التحليل إلى العقيدة الإسلامية نفسها، في حين أنتجت المسيحية تقد</w:t>
      </w:r>
      <w:r w:rsidR="00A8589D" w:rsidRPr="003164AB">
        <w:rPr>
          <w:rFonts w:hint="cs"/>
          <w:sz w:val="27"/>
          <w:rtl/>
        </w:rPr>
        <w:t>ّ</w:t>
      </w:r>
      <w:r w:rsidRPr="003164AB">
        <w:rPr>
          <w:rFonts w:hint="cs"/>
          <w:sz w:val="27"/>
          <w:rtl/>
        </w:rPr>
        <w:t>ماً علمياً</w:t>
      </w:r>
      <w:r w:rsidR="00A8589D" w:rsidRPr="003164AB">
        <w:rPr>
          <w:rFonts w:hint="cs"/>
          <w:sz w:val="27"/>
          <w:rtl/>
        </w:rPr>
        <w:t>،</w:t>
      </w:r>
      <w:r w:rsidRPr="003164AB">
        <w:rPr>
          <w:rFonts w:hint="cs"/>
          <w:sz w:val="27"/>
          <w:rtl/>
        </w:rPr>
        <w:t xml:space="preserve"> وساهمت في بناء المدنية الحديثة. وقد أرجع سبب تخل</w:t>
      </w:r>
      <w:r w:rsidR="00A8589D" w:rsidRPr="003164AB">
        <w:rPr>
          <w:rFonts w:hint="cs"/>
          <w:sz w:val="27"/>
          <w:rtl/>
        </w:rPr>
        <w:t>ّ</w:t>
      </w:r>
      <w:r w:rsidRPr="003164AB">
        <w:rPr>
          <w:rFonts w:hint="cs"/>
          <w:sz w:val="27"/>
          <w:rtl/>
        </w:rPr>
        <w:t>ف المسلمين إلى عقيدتين رئيستين، وهما</w:t>
      </w:r>
      <w:r w:rsidR="00A8589D" w:rsidRPr="003164AB">
        <w:rPr>
          <w:rFonts w:hint="cs"/>
          <w:sz w:val="27"/>
          <w:rtl/>
        </w:rPr>
        <w:t>:</w:t>
      </w:r>
      <w:r w:rsidRPr="003164AB">
        <w:rPr>
          <w:rFonts w:hint="cs"/>
          <w:sz w:val="27"/>
          <w:rtl/>
        </w:rPr>
        <w:t xml:space="preserve"> </w:t>
      </w:r>
      <w:r w:rsidRPr="003164AB">
        <w:rPr>
          <w:rFonts w:hint="cs"/>
          <w:b/>
          <w:bCs/>
          <w:sz w:val="27"/>
          <w:rtl/>
        </w:rPr>
        <w:t>أو</w:t>
      </w:r>
      <w:r w:rsidR="00A8589D" w:rsidRPr="003164AB">
        <w:rPr>
          <w:rFonts w:hint="cs"/>
          <w:b/>
          <w:bCs/>
          <w:sz w:val="27"/>
          <w:rtl/>
        </w:rPr>
        <w:t>ّ</w:t>
      </w:r>
      <w:r w:rsidRPr="003164AB">
        <w:rPr>
          <w:rFonts w:hint="cs"/>
          <w:b/>
          <w:bCs/>
          <w:sz w:val="27"/>
          <w:rtl/>
        </w:rPr>
        <w:t>لاً</w:t>
      </w:r>
      <w:r w:rsidRPr="003164AB">
        <w:rPr>
          <w:rFonts w:hint="cs"/>
          <w:sz w:val="27"/>
          <w:rtl/>
        </w:rPr>
        <w:t>: التوحيد الخالص</w:t>
      </w:r>
      <w:r w:rsidR="00A8589D" w:rsidRPr="003164AB">
        <w:rPr>
          <w:rFonts w:hint="cs"/>
          <w:sz w:val="27"/>
          <w:rtl/>
        </w:rPr>
        <w:t>؛</w:t>
      </w:r>
      <w:r w:rsidRPr="003164AB">
        <w:rPr>
          <w:rFonts w:hint="cs"/>
          <w:sz w:val="27"/>
          <w:rtl/>
        </w:rPr>
        <w:t xml:space="preserve"> </w:t>
      </w:r>
      <w:r w:rsidRPr="003164AB">
        <w:rPr>
          <w:rFonts w:hint="cs"/>
          <w:b/>
          <w:bCs/>
          <w:sz w:val="27"/>
          <w:rtl/>
        </w:rPr>
        <w:t>وثانياً</w:t>
      </w:r>
      <w:r w:rsidRPr="003164AB">
        <w:rPr>
          <w:rFonts w:hint="cs"/>
          <w:sz w:val="27"/>
          <w:rtl/>
        </w:rPr>
        <w:t>: الاعتقاد بالقضاء والق</w:t>
      </w:r>
      <w:r w:rsidR="00A8589D" w:rsidRPr="003164AB">
        <w:rPr>
          <w:rFonts w:hint="cs"/>
          <w:sz w:val="27"/>
          <w:rtl/>
        </w:rPr>
        <w:t>َدَ</w:t>
      </w:r>
      <w:r w:rsidRPr="003164AB">
        <w:rPr>
          <w:rFonts w:hint="cs"/>
          <w:sz w:val="27"/>
          <w:rtl/>
        </w:rPr>
        <w:t>ر الإلهي</w:t>
      </w:r>
      <w:r w:rsidR="00A8589D" w:rsidRPr="003164AB">
        <w:rPr>
          <w:rFonts w:hint="cs"/>
          <w:sz w:val="27"/>
          <w:rtl/>
        </w:rPr>
        <w:t>ّين</w:t>
      </w:r>
      <w:r w:rsidRPr="003164AB">
        <w:rPr>
          <w:rFonts w:hint="cs"/>
          <w:sz w:val="27"/>
          <w:rtl/>
        </w:rPr>
        <w:t xml:space="preserve">. أما عقيدة </w:t>
      </w:r>
      <w:r w:rsidRPr="003164AB">
        <w:rPr>
          <w:rFonts w:hint="eastAsia"/>
          <w:sz w:val="24"/>
          <w:szCs w:val="24"/>
          <w:rtl/>
        </w:rPr>
        <w:t>«</w:t>
      </w:r>
      <w:r w:rsidRPr="003164AB">
        <w:rPr>
          <w:rFonts w:hint="cs"/>
          <w:sz w:val="27"/>
          <w:rtl/>
        </w:rPr>
        <w:t>التوحيد</w:t>
      </w:r>
      <w:r w:rsidRPr="003164AB">
        <w:rPr>
          <w:rFonts w:hint="eastAsia"/>
          <w:sz w:val="24"/>
          <w:szCs w:val="24"/>
          <w:rtl/>
        </w:rPr>
        <w:t>»</w:t>
      </w:r>
      <w:r w:rsidRPr="003164AB">
        <w:rPr>
          <w:rFonts w:hint="cs"/>
          <w:sz w:val="27"/>
          <w:rtl/>
        </w:rPr>
        <w:t xml:space="preserve"> فإنها بتقريرها للقدرة والعظمة اللامتناهيتين والعلو</w:t>
      </w:r>
      <w:r w:rsidR="00A8589D" w:rsidRPr="003164AB">
        <w:rPr>
          <w:rFonts w:hint="cs"/>
          <w:sz w:val="27"/>
          <w:rtl/>
        </w:rPr>
        <w:t>ّ</w:t>
      </w:r>
      <w:r w:rsidRPr="003164AB">
        <w:rPr>
          <w:rFonts w:hint="cs"/>
          <w:sz w:val="27"/>
          <w:rtl/>
        </w:rPr>
        <w:t xml:space="preserve"> المطلق لله تضع الإنسان في درك الوجود. أما الاعتقاد بالق</w:t>
      </w:r>
      <w:r w:rsidR="00A8589D" w:rsidRPr="003164AB">
        <w:rPr>
          <w:rFonts w:hint="cs"/>
          <w:sz w:val="27"/>
          <w:rtl/>
        </w:rPr>
        <w:t>َ</w:t>
      </w:r>
      <w:r w:rsidRPr="003164AB">
        <w:rPr>
          <w:rFonts w:hint="cs"/>
          <w:sz w:val="27"/>
          <w:rtl/>
        </w:rPr>
        <w:t>د</w:t>
      </w:r>
      <w:r w:rsidR="00A8589D" w:rsidRPr="003164AB">
        <w:rPr>
          <w:rFonts w:hint="cs"/>
          <w:sz w:val="27"/>
          <w:rtl/>
        </w:rPr>
        <w:t>َ</w:t>
      </w:r>
      <w:r w:rsidRPr="003164AB">
        <w:rPr>
          <w:rFonts w:hint="cs"/>
          <w:sz w:val="27"/>
          <w:rtl/>
        </w:rPr>
        <w:t>ر فإنه يلغي إرادة الإنسان</w:t>
      </w:r>
      <w:r w:rsidR="00A8589D" w:rsidRPr="003164AB">
        <w:rPr>
          <w:rFonts w:hint="cs"/>
          <w:sz w:val="27"/>
          <w:rtl/>
        </w:rPr>
        <w:t>،</w:t>
      </w:r>
      <w:r w:rsidRPr="003164AB">
        <w:rPr>
          <w:rFonts w:hint="cs"/>
          <w:sz w:val="27"/>
          <w:rtl/>
        </w:rPr>
        <w:t xml:space="preserve"> ويشل</w:t>
      </w:r>
      <w:r w:rsidR="00A8589D" w:rsidRPr="003164AB">
        <w:rPr>
          <w:rFonts w:hint="cs"/>
          <w:sz w:val="27"/>
          <w:rtl/>
        </w:rPr>
        <w:t>ّ</w:t>
      </w:r>
      <w:r w:rsidRPr="003164AB">
        <w:rPr>
          <w:rFonts w:hint="cs"/>
          <w:sz w:val="27"/>
          <w:rtl/>
        </w:rPr>
        <w:t xml:space="preserve"> فعاليته</w:t>
      </w:r>
      <w:r w:rsidR="00A8589D" w:rsidRPr="003164AB">
        <w:rPr>
          <w:rFonts w:hint="cs"/>
          <w:sz w:val="27"/>
          <w:rtl/>
        </w:rPr>
        <w:t>،</w:t>
      </w:r>
      <w:r w:rsidRPr="003164AB">
        <w:rPr>
          <w:rFonts w:hint="cs"/>
          <w:sz w:val="27"/>
          <w:rtl/>
        </w:rPr>
        <w:t xml:space="preserve"> ويرد</w:t>
      </w:r>
      <w:r w:rsidR="00A8589D" w:rsidRPr="003164AB">
        <w:rPr>
          <w:rFonts w:hint="cs"/>
          <w:sz w:val="27"/>
          <w:rtl/>
        </w:rPr>
        <w:t>ّ</w:t>
      </w:r>
      <w:r w:rsidRPr="003164AB">
        <w:rPr>
          <w:rFonts w:hint="cs"/>
          <w:sz w:val="27"/>
          <w:rtl/>
        </w:rPr>
        <w:t xml:space="preserve"> وجوده إلى العدم. </w:t>
      </w:r>
    </w:p>
    <w:p w:rsidR="00CA05CF" w:rsidRPr="003164AB" w:rsidRDefault="00CA05CF" w:rsidP="00333D0C">
      <w:pPr>
        <w:rPr>
          <w:sz w:val="27"/>
          <w:rtl/>
        </w:rPr>
      </w:pPr>
      <w:r w:rsidRPr="003164AB">
        <w:rPr>
          <w:rFonts w:hint="cs"/>
          <w:sz w:val="27"/>
          <w:rtl/>
        </w:rPr>
        <w:lastRenderedPageBreak/>
        <w:t xml:space="preserve">وقد ردّ محمد عبده في كتابه </w:t>
      </w:r>
      <w:r w:rsidRPr="003164AB">
        <w:rPr>
          <w:rFonts w:hint="eastAsia"/>
          <w:sz w:val="24"/>
          <w:szCs w:val="24"/>
          <w:rtl/>
        </w:rPr>
        <w:t>«</w:t>
      </w:r>
      <w:r w:rsidRPr="003164AB">
        <w:rPr>
          <w:rFonts w:hint="cs"/>
          <w:sz w:val="27"/>
          <w:rtl/>
        </w:rPr>
        <w:t>الإسلام والردّ على منتقديه</w:t>
      </w:r>
      <w:r w:rsidRPr="003164AB">
        <w:rPr>
          <w:rFonts w:hint="eastAsia"/>
          <w:sz w:val="24"/>
          <w:szCs w:val="24"/>
          <w:rtl/>
        </w:rPr>
        <w:t>»</w:t>
      </w:r>
      <w:r w:rsidRPr="003164AB">
        <w:rPr>
          <w:rFonts w:hint="cs"/>
          <w:sz w:val="27"/>
          <w:rtl/>
        </w:rPr>
        <w:t xml:space="preserve"> رد</w:t>
      </w:r>
      <w:r w:rsidR="00A8589D" w:rsidRPr="003164AB">
        <w:rPr>
          <w:rFonts w:hint="cs"/>
          <w:sz w:val="27"/>
          <w:rtl/>
        </w:rPr>
        <w:t>ّ</w:t>
      </w:r>
      <w:r w:rsidRPr="003164AB">
        <w:rPr>
          <w:rFonts w:hint="cs"/>
          <w:sz w:val="27"/>
          <w:rtl/>
        </w:rPr>
        <w:t xml:space="preserve">اً حاسماً وعنيفاً على هانوتو، بالقول: </w:t>
      </w:r>
    </w:p>
    <w:p w:rsidR="00CA05CF" w:rsidRPr="003164AB" w:rsidRDefault="00CA05CF" w:rsidP="00333D0C">
      <w:pPr>
        <w:rPr>
          <w:sz w:val="27"/>
          <w:rtl/>
        </w:rPr>
      </w:pPr>
      <w:r w:rsidRPr="003164AB">
        <w:rPr>
          <w:rFonts w:hint="cs"/>
          <w:b/>
          <w:bCs/>
          <w:sz w:val="27"/>
          <w:rtl/>
        </w:rPr>
        <w:t>أو</w:t>
      </w:r>
      <w:r w:rsidR="00A8589D" w:rsidRPr="003164AB">
        <w:rPr>
          <w:rFonts w:hint="cs"/>
          <w:b/>
          <w:bCs/>
          <w:sz w:val="27"/>
          <w:rtl/>
        </w:rPr>
        <w:t>ّ</w:t>
      </w:r>
      <w:r w:rsidRPr="003164AB">
        <w:rPr>
          <w:rFonts w:hint="cs"/>
          <w:b/>
          <w:bCs/>
          <w:sz w:val="27"/>
          <w:rtl/>
        </w:rPr>
        <w:t>لاً</w:t>
      </w:r>
      <w:r w:rsidRPr="003164AB">
        <w:rPr>
          <w:rFonts w:hint="cs"/>
          <w:sz w:val="27"/>
          <w:rtl/>
        </w:rPr>
        <w:t xml:space="preserve">: ليس ثمّة علاقة بين المدنية والدين المسيحي الداعي إلى الزهادة والانسلاخ من الدنيا. </w:t>
      </w:r>
    </w:p>
    <w:p w:rsidR="00CA05CF" w:rsidRPr="003164AB" w:rsidRDefault="00CA05CF" w:rsidP="00333D0C">
      <w:pPr>
        <w:rPr>
          <w:sz w:val="27"/>
          <w:rtl/>
        </w:rPr>
      </w:pPr>
      <w:r w:rsidRPr="003164AB">
        <w:rPr>
          <w:rFonts w:hint="cs"/>
          <w:b/>
          <w:bCs/>
          <w:sz w:val="27"/>
          <w:rtl/>
        </w:rPr>
        <w:t>وثانياً</w:t>
      </w:r>
      <w:r w:rsidRPr="003164AB">
        <w:rPr>
          <w:rFonts w:hint="cs"/>
          <w:sz w:val="27"/>
          <w:rtl/>
        </w:rPr>
        <w:t>: لقد عاب القرآن صراحة</w:t>
      </w:r>
      <w:r w:rsidR="00A8589D" w:rsidRPr="003164AB">
        <w:rPr>
          <w:rFonts w:hint="cs"/>
          <w:sz w:val="27"/>
          <w:rtl/>
        </w:rPr>
        <w:t>ً</w:t>
      </w:r>
      <w:r w:rsidRPr="003164AB">
        <w:rPr>
          <w:rFonts w:hint="cs"/>
          <w:sz w:val="27"/>
          <w:rtl/>
        </w:rPr>
        <w:t xml:space="preserve"> على أهل الج</w:t>
      </w:r>
      <w:r w:rsidR="00A8589D" w:rsidRPr="003164AB">
        <w:rPr>
          <w:rFonts w:hint="cs"/>
          <w:sz w:val="27"/>
          <w:rtl/>
        </w:rPr>
        <w:t>َ</w:t>
      </w:r>
      <w:r w:rsidRPr="003164AB">
        <w:rPr>
          <w:rFonts w:hint="cs"/>
          <w:sz w:val="27"/>
          <w:rtl/>
        </w:rPr>
        <w:t>ب</w:t>
      </w:r>
      <w:r w:rsidR="00A8589D" w:rsidRPr="003164AB">
        <w:rPr>
          <w:rFonts w:hint="cs"/>
          <w:sz w:val="27"/>
          <w:rtl/>
        </w:rPr>
        <w:t>ْ</w:t>
      </w:r>
      <w:r w:rsidRPr="003164AB">
        <w:rPr>
          <w:rFonts w:hint="cs"/>
          <w:sz w:val="27"/>
          <w:rtl/>
        </w:rPr>
        <w:t>ر رأيهم</w:t>
      </w:r>
      <w:r w:rsidR="00A8589D" w:rsidRPr="003164AB">
        <w:rPr>
          <w:rFonts w:hint="cs"/>
          <w:sz w:val="27"/>
          <w:rtl/>
        </w:rPr>
        <w:t>،</w:t>
      </w:r>
      <w:r w:rsidRPr="003164AB">
        <w:rPr>
          <w:rFonts w:hint="cs"/>
          <w:sz w:val="27"/>
          <w:rtl/>
        </w:rPr>
        <w:t xml:space="preserve"> وأنكر مقالتهم، وأثبت الكسب والاختيار في نحو أربع وستين آية. </w:t>
      </w:r>
    </w:p>
    <w:p w:rsidR="00CA05CF" w:rsidRPr="003164AB" w:rsidRDefault="00CA05CF" w:rsidP="00333D0C">
      <w:pPr>
        <w:rPr>
          <w:sz w:val="27"/>
          <w:rtl/>
        </w:rPr>
      </w:pPr>
      <w:r w:rsidRPr="003164AB">
        <w:rPr>
          <w:rFonts w:hint="cs"/>
          <w:b/>
          <w:bCs/>
          <w:sz w:val="27"/>
          <w:rtl/>
        </w:rPr>
        <w:t>وثالثاً</w:t>
      </w:r>
      <w:r w:rsidRPr="003164AB">
        <w:rPr>
          <w:rFonts w:hint="cs"/>
          <w:sz w:val="27"/>
          <w:rtl/>
        </w:rPr>
        <w:t>: إن التنزيه الإسلامي والتوحيد الخالص لا يعني قطع الصلة بين العبد وربّه، وفي الإسلام يمكن للإنسان أن يت</w:t>
      </w:r>
      <w:r w:rsidR="00353D06" w:rsidRPr="003164AB">
        <w:rPr>
          <w:rFonts w:hint="cs"/>
          <w:sz w:val="27"/>
          <w:rtl/>
        </w:rPr>
        <w:t>ّ</w:t>
      </w:r>
      <w:r w:rsidRPr="003164AB">
        <w:rPr>
          <w:rFonts w:hint="cs"/>
          <w:sz w:val="27"/>
          <w:rtl/>
        </w:rPr>
        <w:t xml:space="preserve">صل بالله مباشرة. </w:t>
      </w:r>
    </w:p>
    <w:p w:rsidR="00CA05CF" w:rsidRPr="003164AB" w:rsidRDefault="00CA05CF" w:rsidP="00333D0C">
      <w:pPr>
        <w:rPr>
          <w:sz w:val="27"/>
          <w:rtl/>
        </w:rPr>
      </w:pPr>
      <w:r w:rsidRPr="003164AB">
        <w:rPr>
          <w:rFonts w:hint="cs"/>
          <w:b/>
          <w:bCs/>
          <w:sz w:val="27"/>
          <w:rtl/>
        </w:rPr>
        <w:t>ورابعاً</w:t>
      </w:r>
      <w:r w:rsidRPr="003164AB">
        <w:rPr>
          <w:rFonts w:hint="cs"/>
          <w:sz w:val="27"/>
          <w:rtl/>
        </w:rPr>
        <w:t>: ليس الإسلام ديانة</w:t>
      </w:r>
      <w:r w:rsidR="00353D06" w:rsidRPr="003164AB">
        <w:rPr>
          <w:rFonts w:hint="cs"/>
          <w:sz w:val="27"/>
          <w:rtl/>
        </w:rPr>
        <w:t>ً</w:t>
      </w:r>
      <w:r w:rsidRPr="003164AB">
        <w:rPr>
          <w:rFonts w:hint="cs"/>
          <w:sz w:val="27"/>
          <w:rtl/>
        </w:rPr>
        <w:t xml:space="preserve"> روحانية مجرّدة خالصة</w:t>
      </w:r>
      <w:r w:rsidR="00353D06" w:rsidRPr="003164AB">
        <w:rPr>
          <w:rFonts w:hint="cs"/>
          <w:sz w:val="27"/>
          <w:rtl/>
        </w:rPr>
        <w:t>،</w:t>
      </w:r>
      <w:r w:rsidRPr="003164AB">
        <w:rPr>
          <w:rFonts w:hint="cs"/>
          <w:sz w:val="27"/>
          <w:rtl/>
        </w:rPr>
        <w:t xml:space="preserve"> وإنما هو أكثر من ذلك، فإنه وإن</w:t>
      </w:r>
      <w:r w:rsidR="00353D06" w:rsidRPr="003164AB">
        <w:rPr>
          <w:rFonts w:hint="cs"/>
          <w:sz w:val="27"/>
          <w:rtl/>
        </w:rPr>
        <w:t>ْ</w:t>
      </w:r>
      <w:r w:rsidRPr="003164AB">
        <w:rPr>
          <w:rFonts w:hint="cs"/>
          <w:sz w:val="27"/>
          <w:rtl/>
        </w:rPr>
        <w:t xml:space="preserve"> كان حياة</w:t>
      </w:r>
      <w:r w:rsidR="00353D06" w:rsidRPr="003164AB">
        <w:rPr>
          <w:rFonts w:hint="cs"/>
          <w:sz w:val="27"/>
          <w:rtl/>
        </w:rPr>
        <w:t>ً</w:t>
      </w:r>
      <w:r w:rsidRPr="003164AB">
        <w:rPr>
          <w:rFonts w:hint="cs"/>
          <w:sz w:val="27"/>
          <w:rtl/>
        </w:rPr>
        <w:t xml:space="preserve"> روحانية وجدانية حق</w:t>
      </w:r>
      <w:r w:rsidR="00353D06" w:rsidRPr="003164AB">
        <w:rPr>
          <w:rFonts w:hint="cs"/>
          <w:sz w:val="27"/>
          <w:rtl/>
        </w:rPr>
        <w:t>ّ</w:t>
      </w:r>
      <w:r w:rsidRPr="003164AB">
        <w:rPr>
          <w:rFonts w:hint="cs"/>
          <w:sz w:val="27"/>
          <w:rtl/>
        </w:rPr>
        <w:t>اً، إلا أنه وبالمقادر نفسه انخراط</w:t>
      </w:r>
      <w:r w:rsidR="00353D06" w:rsidRPr="003164AB">
        <w:rPr>
          <w:rFonts w:hint="cs"/>
          <w:sz w:val="27"/>
          <w:rtl/>
        </w:rPr>
        <w:t>ٌ</w:t>
      </w:r>
      <w:r w:rsidRPr="003164AB">
        <w:rPr>
          <w:rFonts w:hint="cs"/>
          <w:sz w:val="27"/>
          <w:rtl/>
        </w:rPr>
        <w:t xml:space="preserve"> في الزمان والدنيا</w:t>
      </w:r>
      <w:r w:rsidR="00353D06" w:rsidRPr="003164AB">
        <w:rPr>
          <w:rFonts w:hint="cs"/>
          <w:sz w:val="27"/>
          <w:rtl/>
        </w:rPr>
        <w:t xml:space="preserve">؛ </w:t>
      </w:r>
      <w:r w:rsidRPr="003164AB">
        <w:rPr>
          <w:rFonts w:hint="cs"/>
          <w:sz w:val="27"/>
          <w:rtl/>
        </w:rPr>
        <w:t>إذ يحث</w:t>
      </w:r>
      <w:r w:rsidR="00353D06" w:rsidRPr="003164AB">
        <w:rPr>
          <w:rFonts w:hint="cs"/>
          <w:sz w:val="27"/>
          <w:rtl/>
        </w:rPr>
        <w:t>ّ</w:t>
      </w:r>
      <w:r w:rsidRPr="003164AB">
        <w:rPr>
          <w:rFonts w:hint="cs"/>
          <w:sz w:val="27"/>
          <w:rtl/>
        </w:rPr>
        <w:t>هم على جلائل الأعمال الدنيوية والأخروية، وهذا هو ما أتاح لهم بناء مدنية شاملة</w:t>
      </w:r>
      <w:r w:rsidR="00353D06" w:rsidRPr="003164AB">
        <w:rPr>
          <w:rFonts w:hint="cs"/>
          <w:sz w:val="27"/>
          <w:rtl/>
        </w:rPr>
        <w:t>،</w:t>
      </w:r>
      <w:r w:rsidRPr="003164AB">
        <w:rPr>
          <w:rFonts w:hint="cs"/>
          <w:sz w:val="27"/>
          <w:rtl/>
        </w:rPr>
        <w:t xml:space="preserve"> ارتقت بأربابها ارتقاء</w:t>
      </w:r>
      <w:r w:rsidR="00353D06" w:rsidRPr="003164AB">
        <w:rPr>
          <w:rFonts w:hint="cs"/>
          <w:sz w:val="27"/>
          <w:rtl/>
        </w:rPr>
        <w:t>ً</w:t>
      </w:r>
      <w:r w:rsidRPr="003164AB">
        <w:rPr>
          <w:rFonts w:hint="cs"/>
          <w:sz w:val="27"/>
          <w:rtl/>
        </w:rPr>
        <w:t xml:space="preserve"> لم يعرف التاريخ له مثيلاً. </w:t>
      </w:r>
    </w:p>
    <w:p w:rsidR="00CA05CF" w:rsidRPr="003164AB" w:rsidRDefault="00CA05CF" w:rsidP="00333D0C">
      <w:pPr>
        <w:rPr>
          <w:sz w:val="27"/>
          <w:rtl/>
        </w:rPr>
      </w:pPr>
      <w:r w:rsidRPr="003164AB">
        <w:rPr>
          <w:rFonts w:hint="cs"/>
          <w:sz w:val="27"/>
          <w:rtl/>
        </w:rPr>
        <w:t>وعلى هذا الأساس فإن الشيخ محمد عبده لا ينكر انحطاط المسلمين، وإنما يرى جذور هذا الانحطا</w:t>
      </w:r>
      <w:r w:rsidR="00353D06" w:rsidRPr="003164AB">
        <w:rPr>
          <w:rFonts w:hint="cs"/>
          <w:sz w:val="27"/>
          <w:rtl/>
        </w:rPr>
        <w:t>ط</w:t>
      </w:r>
      <w:r w:rsidRPr="003164AB">
        <w:rPr>
          <w:rFonts w:hint="cs"/>
          <w:sz w:val="27"/>
          <w:rtl/>
        </w:rPr>
        <w:t xml:space="preserve"> في سياسة وأداء الخلفاء في الاعتماد على جيوش الترك وتهميش العرب. </w:t>
      </w:r>
    </w:p>
    <w:p w:rsidR="009954B8" w:rsidRPr="003164AB" w:rsidRDefault="00CA05CF" w:rsidP="00333D0C">
      <w:pPr>
        <w:rPr>
          <w:sz w:val="27"/>
          <w:rtl/>
        </w:rPr>
      </w:pPr>
      <w:r w:rsidRPr="003164AB">
        <w:rPr>
          <w:rFonts w:hint="cs"/>
          <w:sz w:val="27"/>
          <w:rtl/>
        </w:rPr>
        <w:t>كما أن الشيخ محمد عبده لا ينكر الد</w:t>
      </w:r>
      <w:r w:rsidR="00353D06" w:rsidRPr="003164AB">
        <w:rPr>
          <w:rFonts w:hint="cs"/>
          <w:sz w:val="27"/>
          <w:rtl/>
        </w:rPr>
        <w:t>َّ</w:t>
      </w:r>
      <w:r w:rsidRPr="003164AB">
        <w:rPr>
          <w:rFonts w:hint="cs"/>
          <w:sz w:val="27"/>
          <w:rtl/>
        </w:rPr>
        <w:t>و</w:t>
      </w:r>
      <w:r w:rsidR="00353D06" w:rsidRPr="003164AB">
        <w:rPr>
          <w:rFonts w:hint="cs"/>
          <w:sz w:val="27"/>
          <w:rtl/>
        </w:rPr>
        <w:t>ْ</w:t>
      </w:r>
      <w:r w:rsidRPr="003164AB">
        <w:rPr>
          <w:rFonts w:hint="cs"/>
          <w:sz w:val="27"/>
          <w:rtl/>
        </w:rPr>
        <w:t>ر العملي لعقيدة القضاء والق</w:t>
      </w:r>
      <w:r w:rsidR="00353D06" w:rsidRPr="003164AB">
        <w:rPr>
          <w:rFonts w:hint="cs"/>
          <w:sz w:val="27"/>
          <w:rtl/>
        </w:rPr>
        <w:t>َ</w:t>
      </w:r>
      <w:r w:rsidRPr="003164AB">
        <w:rPr>
          <w:rFonts w:hint="cs"/>
          <w:sz w:val="27"/>
          <w:rtl/>
        </w:rPr>
        <w:t>د</w:t>
      </w:r>
      <w:r w:rsidR="00353D06" w:rsidRPr="003164AB">
        <w:rPr>
          <w:rFonts w:hint="cs"/>
          <w:sz w:val="27"/>
          <w:rtl/>
        </w:rPr>
        <w:t>َ</w:t>
      </w:r>
      <w:r w:rsidRPr="003164AB">
        <w:rPr>
          <w:rFonts w:hint="cs"/>
          <w:sz w:val="27"/>
          <w:rtl/>
        </w:rPr>
        <w:t>ر والجمود على الماضي</w:t>
      </w:r>
      <w:r w:rsidR="00E45176" w:rsidRPr="003164AB">
        <w:rPr>
          <w:rFonts w:hint="cs"/>
          <w:sz w:val="27"/>
          <w:rtl/>
        </w:rPr>
        <w:t>؛</w:t>
      </w:r>
      <w:r w:rsidRPr="003164AB">
        <w:rPr>
          <w:rFonts w:hint="cs"/>
          <w:sz w:val="27"/>
          <w:rtl/>
        </w:rPr>
        <w:t xml:space="preserve"> فإن هذا الجمود</w:t>
      </w:r>
      <w:r w:rsidR="00353D06" w:rsidRPr="003164AB">
        <w:rPr>
          <w:rFonts w:hint="cs"/>
          <w:sz w:val="27"/>
          <w:rtl/>
        </w:rPr>
        <w:t>،</w:t>
      </w:r>
      <w:r w:rsidRPr="003164AB">
        <w:rPr>
          <w:rFonts w:hint="cs"/>
          <w:sz w:val="27"/>
          <w:rtl/>
        </w:rPr>
        <w:t xml:space="preserve"> و</w:t>
      </w:r>
      <w:r w:rsidR="0063081E" w:rsidRPr="003164AB">
        <w:rPr>
          <w:rFonts w:hint="cs"/>
          <w:sz w:val="27"/>
          <w:rtl/>
        </w:rPr>
        <w:t>لا سيَّما</w:t>
      </w:r>
      <w:r w:rsidRPr="003164AB">
        <w:rPr>
          <w:rFonts w:hint="cs"/>
          <w:sz w:val="27"/>
          <w:rtl/>
        </w:rPr>
        <w:t xml:space="preserve"> في الحقل الديني</w:t>
      </w:r>
      <w:r w:rsidR="00353D06" w:rsidRPr="003164AB">
        <w:rPr>
          <w:rFonts w:hint="cs"/>
          <w:sz w:val="27"/>
          <w:rtl/>
        </w:rPr>
        <w:t>،</w:t>
      </w:r>
      <w:r w:rsidRPr="003164AB">
        <w:rPr>
          <w:rFonts w:hint="cs"/>
          <w:sz w:val="27"/>
          <w:rtl/>
        </w:rPr>
        <w:t xml:space="preserve"> كان سبباً في احتدام الخلافات</w:t>
      </w:r>
      <w:r w:rsidR="00353D06" w:rsidRPr="003164AB">
        <w:rPr>
          <w:rFonts w:hint="cs"/>
          <w:sz w:val="27"/>
          <w:rtl/>
        </w:rPr>
        <w:t>،</w:t>
      </w:r>
      <w:r w:rsidRPr="003164AB">
        <w:rPr>
          <w:rFonts w:hint="cs"/>
          <w:sz w:val="27"/>
          <w:rtl/>
        </w:rPr>
        <w:t xml:space="preserve"> وتكفير المسلمين لبعضهم، كما كان هو السبب في تقديم النقل على العقل. وت</w:t>
      </w:r>
      <w:r w:rsidR="00353D06" w:rsidRPr="003164AB">
        <w:rPr>
          <w:rFonts w:hint="cs"/>
          <w:sz w:val="27"/>
          <w:rtl/>
        </w:rPr>
        <w:t>ُ</w:t>
      </w:r>
      <w:r w:rsidRPr="003164AB">
        <w:rPr>
          <w:rFonts w:hint="cs"/>
          <w:sz w:val="27"/>
          <w:rtl/>
        </w:rPr>
        <w:t>ع</w:t>
      </w:r>
      <w:r w:rsidR="00353D06" w:rsidRPr="003164AB">
        <w:rPr>
          <w:rFonts w:hint="cs"/>
          <w:sz w:val="27"/>
          <w:rtl/>
        </w:rPr>
        <w:t>َ</w:t>
      </w:r>
      <w:r w:rsidRPr="003164AB">
        <w:rPr>
          <w:rFonts w:hint="cs"/>
          <w:sz w:val="27"/>
          <w:rtl/>
        </w:rPr>
        <w:t>د</w:t>
      </w:r>
      <w:r w:rsidR="00353D06" w:rsidRPr="003164AB">
        <w:rPr>
          <w:rFonts w:hint="cs"/>
          <w:sz w:val="27"/>
          <w:rtl/>
        </w:rPr>
        <w:t>ّ</w:t>
      </w:r>
      <w:r w:rsidRPr="003164AB">
        <w:rPr>
          <w:rFonts w:hint="cs"/>
          <w:sz w:val="27"/>
          <w:rtl/>
        </w:rPr>
        <w:t xml:space="preserve"> الثورة على التقليد والجمود وإعادة الحياة إلى جسد الإسلام المتهالك من أهم</w:t>
      </w:r>
      <w:r w:rsidR="00353D06" w:rsidRPr="003164AB">
        <w:rPr>
          <w:rFonts w:hint="cs"/>
          <w:sz w:val="27"/>
          <w:rtl/>
        </w:rPr>
        <w:t>ّ</w:t>
      </w:r>
      <w:r w:rsidRPr="003164AB">
        <w:rPr>
          <w:rFonts w:hint="cs"/>
          <w:sz w:val="27"/>
          <w:rtl/>
        </w:rPr>
        <w:t xml:space="preserve"> إنجازات الشيخ محمد عبده</w:t>
      </w:r>
      <w:r w:rsidR="00353D06" w:rsidRPr="003164AB">
        <w:rPr>
          <w:rFonts w:hint="cs"/>
          <w:sz w:val="27"/>
          <w:rtl/>
        </w:rPr>
        <w:t>،</w:t>
      </w:r>
      <w:r w:rsidRPr="003164AB">
        <w:rPr>
          <w:rFonts w:hint="cs"/>
          <w:sz w:val="27"/>
          <w:rtl/>
        </w:rPr>
        <w:t xml:space="preserve"> فقد أثبت أن الإسلام لا يحارب العقل والتقدّم. </w:t>
      </w:r>
      <w:r w:rsidR="0063081E" w:rsidRPr="003164AB">
        <w:rPr>
          <w:rFonts w:hint="cs"/>
          <w:sz w:val="27"/>
          <w:rtl/>
        </w:rPr>
        <w:t>بَيْدَ</w:t>
      </w:r>
      <w:r w:rsidRPr="003164AB">
        <w:rPr>
          <w:rFonts w:hint="cs"/>
          <w:sz w:val="27"/>
          <w:rtl/>
        </w:rPr>
        <w:t xml:space="preserve"> أن المشكلة لم تكن بحثاً نظرياً ب</w:t>
      </w:r>
      <w:r w:rsidR="00E45176" w:rsidRPr="003164AB">
        <w:rPr>
          <w:rFonts w:hint="cs"/>
          <w:sz w:val="27"/>
          <w:rtl/>
        </w:rPr>
        <w:t>َ</w:t>
      </w:r>
      <w:r w:rsidRPr="003164AB">
        <w:rPr>
          <w:rFonts w:hint="cs"/>
          <w:sz w:val="27"/>
          <w:rtl/>
        </w:rPr>
        <w:t>ح</w:t>
      </w:r>
      <w:r w:rsidR="00E45176" w:rsidRPr="003164AB">
        <w:rPr>
          <w:rFonts w:hint="cs"/>
          <w:sz w:val="27"/>
          <w:rtl/>
        </w:rPr>
        <w:t>ْ</w:t>
      </w:r>
      <w:r w:rsidRPr="003164AB">
        <w:rPr>
          <w:rFonts w:hint="cs"/>
          <w:sz w:val="27"/>
          <w:rtl/>
        </w:rPr>
        <w:t>تاً</w:t>
      </w:r>
      <w:r w:rsidR="00E45176" w:rsidRPr="003164AB">
        <w:rPr>
          <w:rFonts w:hint="cs"/>
          <w:sz w:val="27"/>
          <w:rtl/>
        </w:rPr>
        <w:t>؛</w:t>
      </w:r>
      <w:r w:rsidRPr="003164AB">
        <w:rPr>
          <w:rFonts w:hint="cs"/>
          <w:sz w:val="27"/>
          <w:rtl/>
        </w:rPr>
        <w:t xml:space="preserve"> كي يمكن من خلاله إقناع الخصم فقط. بل يضاف إلى ذلك أن الغرب قد تمك</w:t>
      </w:r>
      <w:r w:rsidR="00E45176" w:rsidRPr="003164AB">
        <w:rPr>
          <w:rFonts w:hint="cs"/>
          <w:sz w:val="27"/>
          <w:rtl/>
        </w:rPr>
        <w:t>ّ</w:t>
      </w:r>
      <w:r w:rsidRPr="003164AB">
        <w:rPr>
          <w:rFonts w:hint="cs"/>
          <w:sz w:val="27"/>
          <w:rtl/>
        </w:rPr>
        <w:t>ن بتفوّ</w:t>
      </w:r>
      <w:r w:rsidR="00E45176" w:rsidRPr="003164AB">
        <w:rPr>
          <w:rFonts w:hint="cs"/>
          <w:sz w:val="27"/>
          <w:rtl/>
        </w:rPr>
        <w:t>ُ</w:t>
      </w:r>
      <w:r w:rsidRPr="003164AB">
        <w:rPr>
          <w:rFonts w:hint="cs"/>
          <w:sz w:val="27"/>
          <w:rtl/>
        </w:rPr>
        <w:t>قه العلمي من الاستيلاء على الشرق، وجاء بنظريات علمية يبدو أن الإسلام لا ينسجم معها. ولم يكن الشيخ محمد عبده ـ بشكل</w:t>
      </w:r>
      <w:r w:rsidR="00E45176" w:rsidRPr="003164AB">
        <w:rPr>
          <w:rFonts w:hint="cs"/>
          <w:sz w:val="27"/>
          <w:rtl/>
        </w:rPr>
        <w:t>ٍ</w:t>
      </w:r>
      <w:r w:rsidRPr="003164AB">
        <w:rPr>
          <w:rFonts w:hint="cs"/>
          <w:sz w:val="27"/>
          <w:rtl/>
        </w:rPr>
        <w:t xml:space="preserve"> عام</w:t>
      </w:r>
      <w:r w:rsidR="00E45176" w:rsidRPr="003164AB">
        <w:rPr>
          <w:rFonts w:hint="cs"/>
          <w:sz w:val="27"/>
          <w:rtl/>
        </w:rPr>
        <w:t>ّ،</w:t>
      </w:r>
      <w:r w:rsidRPr="003164AB">
        <w:rPr>
          <w:rFonts w:hint="cs"/>
          <w:sz w:val="27"/>
          <w:rtl/>
        </w:rPr>
        <w:t xml:space="preserve"> وعلى نحو</w:t>
      </w:r>
      <w:r w:rsidR="00E45176" w:rsidRPr="003164AB">
        <w:rPr>
          <w:rFonts w:hint="cs"/>
          <w:sz w:val="27"/>
          <w:rtl/>
        </w:rPr>
        <w:t>ٍ</w:t>
      </w:r>
      <w:r w:rsidRPr="003164AB">
        <w:rPr>
          <w:rFonts w:hint="cs"/>
          <w:sz w:val="27"/>
          <w:rtl/>
        </w:rPr>
        <w:t xml:space="preserve"> مثالي</w:t>
      </w:r>
      <w:r w:rsidR="00E45176" w:rsidRPr="003164AB">
        <w:rPr>
          <w:rFonts w:hint="cs"/>
          <w:sz w:val="27"/>
          <w:rtl/>
        </w:rPr>
        <w:t>ّ</w:t>
      </w:r>
      <w:r w:rsidRPr="003164AB">
        <w:rPr>
          <w:rFonts w:hint="cs"/>
          <w:sz w:val="27"/>
          <w:rtl/>
        </w:rPr>
        <w:t xml:space="preserve"> ـ ليرى تنافياً بين الدين والعلم الحديث، إلا</w:t>
      </w:r>
      <w:r w:rsidR="00E45176" w:rsidRPr="003164AB">
        <w:rPr>
          <w:rFonts w:hint="cs"/>
          <w:sz w:val="27"/>
          <w:rtl/>
        </w:rPr>
        <w:t>ّ</w:t>
      </w:r>
      <w:r w:rsidRPr="003164AB">
        <w:rPr>
          <w:rFonts w:hint="cs"/>
          <w:sz w:val="27"/>
          <w:rtl/>
        </w:rPr>
        <w:t xml:space="preserve"> أنه كان يحجم عن الدخول في تفاصيل ذلك</w:t>
      </w:r>
      <w:r w:rsidR="00E45176" w:rsidRPr="003164AB">
        <w:rPr>
          <w:rFonts w:hint="cs"/>
          <w:sz w:val="27"/>
          <w:rtl/>
        </w:rPr>
        <w:t>؛</w:t>
      </w:r>
      <w:r w:rsidRPr="003164AB">
        <w:rPr>
          <w:rFonts w:hint="cs"/>
          <w:sz w:val="27"/>
          <w:rtl/>
        </w:rPr>
        <w:t xml:space="preserve"> بسبب عدم امتلاكه للخلفية المناسبة في هذا </w:t>
      </w:r>
      <w:r w:rsidRPr="003164AB">
        <w:rPr>
          <w:rFonts w:hint="cs"/>
          <w:sz w:val="27"/>
          <w:rtl/>
        </w:rPr>
        <w:lastRenderedPageBreak/>
        <w:t>المجال. ولعل</w:t>
      </w:r>
      <w:r w:rsidR="00E45176" w:rsidRPr="003164AB">
        <w:rPr>
          <w:rFonts w:hint="cs"/>
          <w:sz w:val="27"/>
          <w:rtl/>
        </w:rPr>
        <w:t>ّ</w:t>
      </w:r>
      <w:r w:rsidRPr="003164AB">
        <w:rPr>
          <w:rFonts w:hint="cs"/>
          <w:sz w:val="27"/>
          <w:rtl/>
        </w:rPr>
        <w:t xml:space="preserve"> له الع</w:t>
      </w:r>
      <w:r w:rsidR="00A63831">
        <w:rPr>
          <w:rFonts w:hint="cs"/>
          <w:sz w:val="27"/>
          <w:rtl/>
        </w:rPr>
        <w:t>ُ</w:t>
      </w:r>
      <w:r w:rsidRPr="003164AB">
        <w:rPr>
          <w:rFonts w:hint="cs"/>
          <w:sz w:val="27"/>
          <w:rtl/>
        </w:rPr>
        <w:t>ذ</w:t>
      </w:r>
      <w:r w:rsidR="00A63831">
        <w:rPr>
          <w:rFonts w:hint="cs"/>
          <w:sz w:val="27"/>
          <w:rtl/>
        </w:rPr>
        <w:t>ْ</w:t>
      </w:r>
      <w:r w:rsidRPr="003164AB">
        <w:rPr>
          <w:rFonts w:hint="cs"/>
          <w:sz w:val="27"/>
          <w:rtl/>
        </w:rPr>
        <w:t>ر في ذلك؛ لأن الذين ألزموه الخ</w:t>
      </w:r>
      <w:r w:rsidR="00E45176" w:rsidRPr="003164AB">
        <w:rPr>
          <w:rFonts w:hint="cs"/>
          <w:sz w:val="27"/>
          <w:rtl/>
        </w:rPr>
        <w:t>َ</w:t>
      </w:r>
      <w:r w:rsidRPr="003164AB">
        <w:rPr>
          <w:rFonts w:hint="cs"/>
          <w:sz w:val="27"/>
          <w:rtl/>
        </w:rPr>
        <w:t>و</w:t>
      </w:r>
      <w:r w:rsidR="00E45176" w:rsidRPr="003164AB">
        <w:rPr>
          <w:rFonts w:hint="cs"/>
          <w:sz w:val="27"/>
          <w:rtl/>
        </w:rPr>
        <w:t>ْ</w:t>
      </w:r>
      <w:r w:rsidRPr="003164AB">
        <w:rPr>
          <w:rFonts w:hint="cs"/>
          <w:sz w:val="27"/>
          <w:rtl/>
        </w:rPr>
        <w:t>ض في هذه المسألة قد فرضوا عليه ساعة المعركة</w:t>
      </w:r>
      <w:r w:rsidR="00E45176" w:rsidRPr="003164AB">
        <w:rPr>
          <w:rFonts w:hint="cs"/>
          <w:sz w:val="27"/>
          <w:rtl/>
        </w:rPr>
        <w:t>،</w:t>
      </w:r>
      <w:r w:rsidRPr="003164AB">
        <w:rPr>
          <w:rFonts w:hint="cs"/>
          <w:sz w:val="27"/>
          <w:rtl/>
        </w:rPr>
        <w:t xml:space="preserve"> وحدّ</w:t>
      </w:r>
      <w:r w:rsidR="00E45176" w:rsidRPr="003164AB">
        <w:rPr>
          <w:rFonts w:hint="cs"/>
          <w:sz w:val="27"/>
          <w:rtl/>
        </w:rPr>
        <w:t>َ</w:t>
      </w:r>
      <w:r w:rsidRPr="003164AB">
        <w:rPr>
          <w:rFonts w:hint="cs"/>
          <w:sz w:val="27"/>
          <w:rtl/>
        </w:rPr>
        <w:t>دوا له مكانها وأسلحتها أيضاً. فكل</w:t>
      </w:r>
      <w:r w:rsidR="00E45176" w:rsidRPr="003164AB">
        <w:rPr>
          <w:rFonts w:hint="cs"/>
          <w:sz w:val="27"/>
          <w:rtl/>
        </w:rPr>
        <w:t>ّ</w:t>
      </w:r>
      <w:r w:rsidRPr="003164AB">
        <w:rPr>
          <w:rFonts w:hint="cs"/>
          <w:sz w:val="27"/>
          <w:rtl/>
        </w:rPr>
        <w:t>هم</w:t>
      </w:r>
      <w:r w:rsidR="00E45176" w:rsidRPr="003164AB">
        <w:rPr>
          <w:rFonts w:hint="cs"/>
          <w:sz w:val="27"/>
          <w:rtl/>
        </w:rPr>
        <w:t>،</w:t>
      </w:r>
      <w:r w:rsidRPr="003164AB">
        <w:rPr>
          <w:rFonts w:hint="cs"/>
          <w:sz w:val="27"/>
          <w:rtl/>
        </w:rPr>
        <w:t xml:space="preserve"> ب</w:t>
      </w:r>
      <w:r w:rsidR="00E45176" w:rsidRPr="003164AB">
        <w:rPr>
          <w:rFonts w:hint="cs"/>
          <w:sz w:val="27"/>
          <w:rtl/>
        </w:rPr>
        <w:t>َ</w:t>
      </w:r>
      <w:r w:rsidRPr="003164AB">
        <w:rPr>
          <w:rFonts w:hint="cs"/>
          <w:sz w:val="27"/>
          <w:rtl/>
        </w:rPr>
        <w:t>د</w:t>
      </w:r>
      <w:r w:rsidR="00E45176" w:rsidRPr="003164AB">
        <w:rPr>
          <w:rFonts w:hint="cs"/>
          <w:sz w:val="27"/>
          <w:rtl/>
        </w:rPr>
        <w:t>ْ</w:t>
      </w:r>
      <w:r w:rsidRPr="003164AB">
        <w:rPr>
          <w:rFonts w:hint="cs"/>
          <w:sz w:val="27"/>
          <w:rtl/>
        </w:rPr>
        <w:t xml:space="preserve">ءاً من </w:t>
      </w:r>
      <w:r w:rsidRPr="003164AB">
        <w:rPr>
          <w:rFonts w:hint="eastAsia"/>
          <w:sz w:val="24"/>
          <w:szCs w:val="24"/>
          <w:rtl/>
        </w:rPr>
        <w:t>«</w:t>
      </w:r>
      <w:r w:rsidRPr="003164AB">
        <w:rPr>
          <w:rFonts w:hint="cs"/>
          <w:sz w:val="27"/>
          <w:rtl/>
        </w:rPr>
        <w:t>فيكتور كوزان</w:t>
      </w:r>
      <w:r w:rsidRPr="003164AB">
        <w:rPr>
          <w:rFonts w:hint="eastAsia"/>
          <w:sz w:val="24"/>
          <w:szCs w:val="24"/>
          <w:rtl/>
        </w:rPr>
        <w:t>»</w:t>
      </w:r>
      <w:r w:rsidRPr="003164AB">
        <w:rPr>
          <w:rFonts w:hint="cs"/>
          <w:sz w:val="27"/>
          <w:rtl/>
        </w:rPr>
        <w:t xml:space="preserve"> و</w:t>
      </w:r>
      <w:r w:rsidRPr="003164AB">
        <w:rPr>
          <w:rFonts w:hint="eastAsia"/>
          <w:sz w:val="24"/>
          <w:szCs w:val="24"/>
          <w:rtl/>
        </w:rPr>
        <w:t>«</w:t>
      </w:r>
      <w:r w:rsidRPr="003164AB">
        <w:rPr>
          <w:rFonts w:hint="cs"/>
          <w:sz w:val="27"/>
          <w:rtl/>
        </w:rPr>
        <w:t>إرنست رينان</w:t>
      </w:r>
      <w:r w:rsidRPr="003164AB">
        <w:rPr>
          <w:rFonts w:hint="eastAsia"/>
          <w:sz w:val="24"/>
          <w:szCs w:val="24"/>
          <w:rtl/>
        </w:rPr>
        <w:t>»</w:t>
      </w:r>
      <w:r w:rsidRPr="003164AB">
        <w:rPr>
          <w:rFonts w:hint="cs"/>
          <w:sz w:val="27"/>
          <w:rtl/>
        </w:rPr>
        <w:t xml:space="preserve"> وانتهاء بـ </w:t>
      </w:r>
      <w:r w:rsidRPr="003164AB">
        <w:rPr>
          <w:rFonts w:hint="eastAsia"/>
          <w:sz w:val="24"/>
          <w:szCs w:val="24"/>
          <w:rtl/>
        </w:rPr>
        <w:t>«</w:t>
      </w:r>
      <w:r w:rsidRPr="003164AB">
        <w:rPr>
          <w:rFonts w:hint="cs"/>
          <w:sz w:val="27"/>
          <w:rtl/>
        </w:rPr>
        <w:t>فرح أنطوان</w:t>
      </w:r>
      <w:r w:rsidRPr="003164AB">
        <w:rPr>
          <w:rFonts w:hint="eastAsia"/>
          <w:sz w:val="24"/>
          <w:szCs w:val="24"/>
          <w:rtl/>
        </w:rPr>
        <w:t>»</w:t>
      </w:r>
      <w:r w:rsidR="00E45176" w:rsidRPr="003164AB">
        <w:rPr>
          <w:rFonts w:hint="cs"/>
          <w:sz w:val="27"/>
          <w:rtl/>
        </w:rPr>
        <w:t>،</w:t>
      </w:r>
      <w:r w:rsidRPr="003164AB">
        <w:rPr>
          <w:rFonts w:hint="cs"/>
          <w:sz w:val="27"/>
          <w:rtl/>
        </w:rPr>
        <w:t xml:space="preserve"> قد وجّ</w:t>
      </w:r>
      <w:r w:rsidR="00E45176" w:rsidRPr="003164AB">
        <w:rPr>
          <w:rFonts w:hint="cs"/>
          <w:sz w:val="27"/>
          <w:rtl/>
        </w:rPr>
        <w:t>َ</w:t>
      </w:r>
      <w:r w:rsidRPr="003164AB">
        <w:rPr>
          <w:rFonts w:hint="cs"/>
          <w:sz w:val="27"/>
          <w:rtl/>
        </w:rPr>
        <w:t>هوا سهامهم إلى الإسلام في التاريخ</w:t>
      </w:r>
      <w:r w:rsidR="00E45176" w:rsidRPr="003164AB">
        <w:rPr>
          <w:rFonts w:hint="cs"/>
          <w:sz w:val="27"/>
          <w:rtl/>
        </w:rPr>
        <w:t>،</w:t>
      </w:r>
      <w:r w:rsidRPr="003164AB">
        <w:rPr>
          <w:rFonts w:hint="cs"/>
          <w:sz w:val="27"/>
          <w:rtl/>
        </w:rPr>
        <w:t xml:space="preserve"> وحمّ</w:t>
      </w:r>
      <w:r w:rsidR="00E45176" w:rsidRPr="003164AB">
        <w:rPr>
          <w:rFonts w:hint="cs"/>
          <w:sz w:val="27"/>
          <w:rtl/>
        </w:rPr>
        <w:t>َ</w:t>
      </w:r>
      <w:r w:rsidRPr="003164AB">
        <w:rPr>
          <w:rFonts w:hint="cs"/>
          <w:sz w:val="27"/>
          <w:rtl/>
        </w:rPr>
        <w:t>لوه إثم انحطاط أهله، ولم يكتفوا بذلك</w:t>
      </w:r>
      <w:r w:rsidR="00E45176" w:rsidRPr="003164AB">
        <w:rPr>
          <w:rFonts w:hint="cs"/>
          <w:sz w:val="27"/>
          <w:rtl/>
        </w:rPr>
        <w:t>،</w:t>
      </w:r>
      <w:r w:rsidRPr="003164AB">
        <w:rPr>
          <w:rFonts w:hint="cs"/>
          <w:sz w:val="27"/>
          <w:rtl/>
        </w:rPr>
        <w:t xml:space="preserve"> وإنما تعمدوا إثارة الضغائن بإدخال طرف</w:t>
      </w:r>
      <w:r w:rsidR="00E45176" w:rsidRPr="003164AB">
        <w:rPr>
          <w:rFonts w:hint="cs"/>
          <w:sz w:val="27"/>
          <w:rtl/>
        </w:rPr>
        <w:t>ٍ</w:t>
      </w:r>
      <w:r w:rsidRPr="003164AB">
        <w:rPr>
          <w:rFonts w:hint="cs"/>
          <w:sz w:val="27"/>
          <w:rtl/>
        </w:rPr>
        <w:t xml:space="preserve"> آخر في الموضوع</w:t>
      </w:r>
      <w:r w:rsidR="00E45176" w:rsidRPr="003164AB">
        <w:rPr>
          <w:rFonts w:hint="cs"/>
          <w:sz w:val="27"/>
          <w:rtl/>
        </w:rPr>
        <w:t>،</w:t>
      </w:r>
      <w:r w:rsidRPr="003164AB">
        <w:rPr>
          <w:rFonts w:hint="cs"/>
          <w:sz w:val="27"/>
          <w:rtl/>
        </w:rPr>
        <w:t xml:space="preserve"> وهو دفاعهم عن المسيحية ـ التي قدّ</w:t>
      </w:r>
      <w:r w:rsidR="00E45176" w:rsidRPr="003164AB">
        <w:rPr>
          <w:rFonts w:hint="cs"/>
          <w:sz w:val="27"/>
          <w:rtl/>
        </w:rPr>
        <w:t>َ</w:t>
      </w:r>
      <w:r w:rsidRPr="003164AB">
        <w:rPr>
          <w:rFonts w:hint="cs"/>
          <w:sz w:val="27"/>
          <w:rtl/>
        </w:rPr>
        <w:t>موها بصورة</w:t>
      </w:r>
      <w:r w:rsidR="00E45176" w:rsidRPr="003164AB">
        <w:rPr>
          <w:rFonts w:hint="cs"/>
          <w:sz w:val="27"/>
          <w:rtl/>
        </w:rPr>
        <w:t>ٍ</w:t>
      </w:r>
      <w:r w:rsidRPr="003164AB">
        <w:rPr>
          <w:rFonts w:hint="cs"/>
          <w:sz w:val="27"/>
          <w:rtl/>
        </w:rPr>
        <w:t xml:space="preserve"> لا تخفى معارضتها لوقائع التاريخ المعروفة ـ على أنها حامية</w:t>
      </w:r>
      <w:r w:rsidR="009954B8" w:rsidRPr="003164AB">
        <w:rPr>
          <w:rFonts w:hint="cs"/>
          <w:sz w:val="27"/>
          <w:rtl/>
        </w:rPr>
        <w:t>ٌ</w:t>
      </w:r>
      <w:r w:rsidRPr="003164AB">
        <w:rPr>
          <w:rFonts w:hint="cs"/>
          <w:sz w:val="27"/>
          <w:rtl/>
        </w:rPr>
        <w:t xml:space="preserve"> للعلم ومشج</w:t>
      </w:r>
      <w:r w:rsidR="009954B8" w:rsidRPr="003164AB">
        <w:rPr>
          <w:rFonts w:hint="cs"/>
          <w:sz w:val="27"/>
          <w:rtl/>
        </w:rPr>
        <w:t>ِّ</w:t>
      </w:r>
      <w:r w:rsidRPr="003164AB">
        <w:rPr>
          <w:rFonts w:hint="cs"/>
          <w:sz w:val="27"/>
          <w:rtl/>
        </w:rPr>
        <w:t>عة للعلماء! ولذلك كان من الطبيعي أن يعجز محمد عبده ـ وهو الذي يمنح الوجدان د</w:t>
      </w:r>
      <w:r w:rsidR="009954B8" w:rsidRPr="003164AB">
        <w:rPr>
          <w:rFonts w:hint="cs"/>
          <w:sz w:val="27"/>
          <w:rtl/>
        </w:rPr>
        <w:t>َ</w:t>
      </w:r>
      <w:r w:rsidRPr="003164AB">
        <w:rPr>
          <w:rFonts w:hint="cs"/>
          <w:sz w:val="27"/>
          <w:rtl/>
        </w:rPr>
        <w:t>و</w:t>
      </w:r>
      <w:r w:rsidR="009954B8" w:rsidRPr="003164AB">
        <w:rPr>
          <w:rFonts w:hint="cs"/>
          <w:sz w:val="27"/>
          <w:rtl/>
        </w:rPr>
        <w:t>ْ</w:t>
      </w:r>
      <w:r w:rsidRPr="003164AB">
        <w:rPr>
          <w:rFonts w:hint="cs"/>
          <w:sz w:val="27"/>
          <w:rtl/>
        </w:rPr>
        <w:t>راً أكبر من العقل ـ عن الصمود في هذا الميدان، وكان عليه إفساح المجال لشخص</w:t>
      </w:r>
      <w:r w:rsidR="009954B8" w:rsidRPr="003164AB">
        <w:rPr>
          <w:rFonts w:hint="cs"/>
          <w:sz w:val="27"/>
          <w:rtl/>
        </w:rPr>
        <w:t>ٍ</w:t>
      </w:r>
      <w:r w:rsidRPr="003164AB">
        <w:rPr>
          <w:rFonts w:hint="cs"/>
          <w:sz w:val="27"/>
          <w:rtl/>
        </w:rPr>
        <w:t xml:space="preserve"> آخر أقدر منه على التحليق في العقلانية</w:t>
      </w:r>
      <w:r w:rsidR="009954B8" w:rsidRPr="003164AB">
        <w:rPr>
          <w:rFonts w:hint="cs"/>
          <w:sz w:val="27"/>
          <w:rtl/>
        </w:rPr>
        <w:t>.</w:t>
      </w:r>
      <w:r w:rsidRPr="003164AB">
        <w:rPr>
          <w:rFonts w:hint="cs"/>
          <w:sz w:val="27"/>
          <w:rtl/>
        </w:rPr>
        <w:t xml:space="preserve"> ولم يكن ذلك الشخص غير المفك</w:t>
      </w:r>
      <w:r w:rsidR="009954B8" w:rsidRPr="003164AB">
        <w:rPr>
          <w:rFonts w:hint="cs"/>
          <w:sz w:val="27"/>
          <w:rtl/>
        </w:rPr>
        <w:t>ِّ</w:t>
      </w:r>
      <w:r w:rsidRPr="003164AB">
        <w:rPr>
          <w:rFonts w:hint="cs"/>
          <w:sz w:val="27"/>
          <w:rtl/>
        </w:rPr>
        <w:t>ر السوري حسين الجسر الطرابلسي، حيث أخذ على عاتقه هذه المهم</w:t>
      </w:r>
      <w:r w:rsidR="009954B8" w:rsidRPr="003164AB">
        <w:rPr>
          <w:rFonts w:hint="cs"/>
          <w:sz w:val="27"/>
          <w:rtl/>
        </w:rPr>
        <w:t>ّ</w:t>
      </w:r>
      <w:r w:rsidRPr="003164AB">
        <w:rPr>
          <w:rFonts w:hint="cs"/>
          <w:sz w:val="27"/>
          <w:rtl/>
        </w:rPr>
        <w:t>ة</w:t>
      </w:r>
      <w:r w:rsidR="009954B8" w:rsidRPr="003164AB">
        <w:rPr>
          <w:rFonts w:hint="cs"/>
          <w:sz w:val="27"/>
          <w:rtl/>
        </w:rPr>
        <w:t>.</w:t>
      </w:r>
      <w:r w:rsidRPr="003164AB">
        <w:rPr>
          <w:rFonts w:hint="cs"/>
          <w:sz w:val="27"/>
          <w:rtl/>
        </w:rPr>
        <w:t xml:space="preserve"> وقد بدأها بمواجهة نظرية التكامل الداروينية. وفي كتاب</w:t>
      </w:r>
      <w:r w:rsidR="00A63831">
        <w:rPr>
          <w:rFonts w:hint="cs"/>
          <w:sz w:val="27"/>
          <w:rtl/>
        </w:rPr>
        <w:t>َ</w:t>
      </w:r>
      <w:r w:rsidRPr="003164AB">
        <w:rPr>
          <w:rFonts w:hint="cs"/>
          <w:sz w:val="27"/>
          <w:rtl/>
        </w:rPr>
        <w:t>ي</w:t>
      </w:r>
      <w:r w:rsidR="00A63831">
        <w:rPr>
          <w:rFonts w:hint="cs"/>
          <w:sz w:val="27"/>
          <w:rtl/>
        </w:rPr>
        <w:t>ْ</w:t>
      </w:r>
      <w:r w:rsidRPr="003164AB">
        <w:rPr>
          <w:rFonts w:hint="cs"/>
          <w:sz w:val="27"/>
          <w:rtl/>
        </w:rPr>
        <w:t xml:space="preserve">ه الرئيسين: </w:t>
      </w:r>
      <w:r w:rsidRPr="003164AB">
        <w:rPr>
          <w:rFonts w:hint="eastAsia"/>
          <w:sz w:val="24"/>
          <w:szCs w:val="24"/>
          <w:rtl/>
        </w:rPr>
        <w:t>«</w:t>
      </w:r>
      <w:r w:rsidRPr="003164AB">
        <w:rPr>
          <w:rFonts w:hint="cs"/>
          <w:sz w:val="27"/>
          <w:rtl/>
        </w:rPr>
        <w:t>الرسالة الحميدية في حقيقة الديانة الإسلامية وحقيقة الشريعة المحمدية</w:t>
      </w:r>
      <w:r w:rsidRPr="003164AB">
        <w:rPr>
          <w:rFonts w:hint="eastAsia"/>
          <w:sz w:val="24"/>
          <w:szCs w:val="24"/>
          <w:rtl/>
        </w:rPr>
        <w:t>»</w:t>
      </w:r>
      <w:r w:rsidRPr="003164AB">
        <w:rPr>
          <w:rFonts w:hint="cs"/>
          <w:sz w:val="27"/>
          <w:rtl/>
        </w:rPr>
        <w:t>، و</w:t>
      </w:r>
      <w:r w:rsidRPr="003164AB">
        <w:rPr>
          <w:rFonts w:hint="eastAsia"/>
          <w:sz w:val="24"/>
          <w:szCs w:val="24"/>
          <w:rtl/>
        </w:rPr>
        <w:t>«</w:t>
      </w:r>
      <w:r w:rsidRPr="003164AB">
        <w:rPr>
          <w:rFonts w:hint="cs"/>
          <w:sz w:val="27"/>
          <w:rtl/>
        </w:rPr>
        <w:t>الحصون الحميدية لمحافظة العقائد الإسلامية</w:t>
      </w:r>
      <w:r w:rsidRPr="003164AB">
        <w:rPr>
          <w:rFonts w:hint="eastAsia"/>
          <w:sz w:val="24"/>
          <w:szCs w:val="24"/>
          <w:rtl/>
        </w:rPr>
        <w:t>»</w:t>
      </w:r>
      <w:r w:rsidRPr="003164AB">
        <w:rPr>
          <w:rFonts w:hint="cs"/>
          <w:sz w:val="27"/>
          <w:rtl/>
        </w:rPr>
        <w:t>، وط</w:t>
      </w:r>
      <w:r w:rsidR="009954B8" w:rsidRPr="003164AB">
        <w:rPr>
          <w:rFonts w:hint="cs"/>
          <w:sz w:val="27"/>
          <w:rtl/>
        </w:rPr>
        <w:t>ّ</w:t>
      </w:r>
      <w:r w:rsidRPr="003164AB">
        <w:rPr>
          <w:rFonts w:hint="cs"/>
          <w:sz w:val="27"/>
          <w:rtl/>
        </w:rPr>
        <w:t>د حسين الجسر الع</w:t>
      </w:r>
      <w:r w:rsidR="009954B8" w:rsidRPr="003164AB">
        <w:rPr>
          <w:rFonts w:hint="cs"/>
          <w:sz w:val="27"/>
          <w:rtl/>
        </w:rPr>
        <w:t>َ</w:t>
      </w:r>
      <w:r w:rsidRPr="003164AB">
        <w:rPr>
          <w:rFonts w:hint="cs"/>
          <w:sz w:val="27"/>
          <w:rtl/>
        </w:rPr>
        <w:t>ز</w:t>
      </w:r>
      <w:r w:rsidR="009954B8" w:rsidRPr="003164AB">
        <w:rPr>
          <w:rFonts w:hint="cs"/>
          <w:sz w:val="27"/>
          <w:rtl/>
        </w:rPr>
        <w:t>ْ</w:t>
      </w:r>
      <w:r w:rsidRPr="003164AB">
        <w:rPr>
          <w:rFonts w:hint="cs"/>
          <w:sz w:val="27"/>
          <w:rtl/>
        </w:rPr>
        <w:t>م على أمرين أساسيين، وهما</w:t>
      </w:r>
      <w:r w:rsidR="009954B8" w:rsidRPr="003164AB">
        <w:rPr>
          <w:rFonts w:hint="cs"/>
          <w:sz w:val="27"/>
          <w:rtl/>
        </w:rPr>
        <w:t>:</w:t>
      </w:r>
      <w:r w:rsidRPr="003164AB">
        <w:rPr>
          <w:rFonts w:hint="cs"/>
          <w:sz w:val="27"/>
          <w:rtl/>
        </w:rPr>
        <w:t xml:space="preserve"> </w:t>
      </w:r>
      <w:r w:rsidRPr="003164AB">
        <w:rPr>
          <w:rFonts w:hint="cs"/>
          <w:b/>
          <w:bCs/>
          <w:sz w:val="27"/>
          <w:rtl/>
        </w:rPr>
        <w:t>أو</w:t>
      </w:r>
      <w:r w:rsidR="009954B8" w:rsidRPr="003164AB">
        <w:rPr>
          <w:rFonts w:hint="cs"/>
          <w:b/>
          <w:bCs/>
          <w:sz w:val="27"/>
          <w:rtl/>
        </w:rPr>
        <w:t>ّ</w:t>
      </w:r>
      <w:r w:rsidRPr="003164AB">
        <w:rPr>
          <w:rFonts w:hint="cs"/>
          <w:b/>
          <w:bCs/>
          <w:sz w:val="27"/>
          <w:rtl/>
        </w:rPr>
        <w:t>لاً</w:t>
      </w:r>
      <w:r w:rsidRPr="003164AB">
        <w:rPr>
          <w:rFonts w:hint="cs"/>
          <w:sz w:val="27"/>
          <w:rtl/>
        </w:rPr>
        <w:t>: التصدّي للفلسفات الجديدة الوافدة من الغرب، والتي كانت تتجل</w:t>
      </w:r>
      <w:r w:rsidR="009954B8" w:rsidRPr="003164AB">
        <w:rPr>
          <w:rFonts w:hint="cs"/>
          <w:sz w:val="27"/>
          <w:rtl/>
        </w:rPr>
        <w:t>ّ</w:t>
      </w:r>
      <w:r w:rsidRPr="003164AB">
        <w:rPr>
          <w:rFonts w:hint="cs"/>
          <w:sz w:val="27"/>
          <w:rtl/>
        </w:rPr>
        <w:t>ى في الغالب على هيئة الماد</w:t>
      </w:r>
      <w:r w:rsidR="009954B8" w:rsidRPr="003164AB">
        <w:rPr>
          <w:rFonts w:hint="cs"/>
          <w:sz w:val="27"/>
          <w:rtl/>
        </w:rPr>
        <w:t>ّ</w:t>
      </w:r>
      <w:r w:rsidRPr="003164AB">
        <w:rPr>
          <w:rFonts w:hint="cs"/>
          <w:sz w:val="27"/>
          <w:rtl/>
        </w:rPr>
        <w:t>ية الداروينية</w:t>
      </w:r>
      <w:r w:rsidR="009954B8" w:rsidRPr="003164AB">
        <w:rPr>
          <w:rFonts w:hint="cs"/>
          <w:sz w:val="27"/>
          <w:rtl/>
        </w:rPr>
        <w:t>؛</w:t>
      </w:r>
      <w:r w:rsidRPr="003164AB">
        <w:rPr>
          <w:rFonts w:hint="cs"/>
          <w:sz w:val="27"/>
          <w:rtl/>
        </w:rPr>
        <w:t xml:space="preserve"> ص</w:t>
      </w:r>
      <w:r w:rsidR="009954B8" w:rsidRPr="003164AB">
        <w:rPr>
          <w:rFonts w:hint="cs"/>
          <w:sz w:val="27"/>
          <w:rtl/>
        </w:rPr>
        <w:t>َ</w:t>
      </w:r>
      <w:r w:rsidRPr="003164AB">
        <w:rPr>
          <w:rFonts w:hint="cs"/>
          <w:sz w:val="27"/>
          <w:rtl/>
        </w:rPr>
        <w:t>و</w:t>
      </w:r>
      <w:r w:rsidR="009954B8" w:rsidRPr="003164AB">
        <w:rPr>
          <w:rFonts w:hint="cs"/>
          <w:sz w:val="27"/>
          <w:rtl/>
        </w:rPr>
        <w:t>ْ</w:t>
      </w:r>
      <w:r w:rsidRPr="003164AB">
        <w:rPr>
          <w:rFonts w:hint="cs"/>
          <w:sz w:val="27"/>
          <w:rtl/>
        </w:rPr>
        <w:t>ناً لعقيدة التوحيد الإسلامية</w:t>
      </w:r>
      <w:r w:rsidR="009954B8" w:rsidRPr="003164AB">
        <w:rPr>
          <w:rFonts w:hint="cs"/>
          <w:sz w:val="27"/>
          <w:rtl/>
        </w:rPr>
        <w:t>؛</w:t>
      </w:r>
      <w:r w:rsidRPr="003164AB">
        <w:rPr>
          <w:rFonts w:hint="cs"/>
          <w:sz w:val="27"/>
          <w:rtl/>
        </w:rPr>
        <w:t xml:space="preserve"> </w:t>
      </w:r>
      <w:r w:rsidRPr="003164AB">
        <w:rPr>
          <w:rFonts w:hint="cs"/>
          <w:b/>
          <w:bCs/>
          <w:sz w:val="27"/>
          <w:rtl/>
        </w:rPr>
        <w:t>وثانياً</w:t>
      </w:r>
      <w:r w:rsidRPr="003164AB">
        <w:rPr>
          <w:rFonts w:hint="cs"/>
          <w:sz w:val="27"/>
          <w:rtl/>
        </w:rPr>
        <w:t>: بيان عقلانية أمور</w:t>
      </w:r>
      <w:r w:rsidR="009954B8" w:rsidRPr="003164AB">
        <w:rPr>
          <w:rFonts w:hint="cs"/>
          <w:sz w:val="27"/>
          <w:rtl/>
        </w:rPr>
        <w:t>،</w:t>
      </w:r>
      <w:r w:rsidRPr="003164AB">
        <w:rPr>
          <w:rFonts w:hint="cs"/>
          <w:sz w:val="27"/>
          <w:rtl/>
        </w:rPr>
        <w:t xml:space="preserve"> من قبيل: المعجزة والمعاد. وحيث كان حسين الجسر صوفياً معروفاً</w:t>
      </w:r>
      <w:r w:rsidR="009954B8" w:rsidRPr="003164AB">
        <w:rPr>
          <w:rFonts w:hint="cs"/>
          <w:sz w:val="27"/>
          <w:rtl/>
        </w:rPr>
        <w:t>،</w:t>
      </w:r>
      <w:r w:rsidRPr="003164AB">
        <w:rPr>
          <w:rFonts w:hint="cs"/>
          <w:sz w:val="27"/>
          <w:rtl/>
        </w:rPr>
        <w:t xml:space="preserve"> من أهل الخلوة على طريقة الشعراني، فقد عمد إلى تحليل العلوم الجديدة ومعطياتها ببساطة</w:t>
      </w:r>
      <w:r w:rsidR="009954B8" w:rsidRPr="003164AB">
        <w:rPr>
          <w:rFonts w:hint="cs"/>
          <w:sz w:val="27"/>
          <w:rtl/>
        </w:rPr>
        <w:t>ٍ</w:t>
      </w:r>
      <w:r w:rsidRPr="003164AB">
        <w:rPr>
          <w:rFonts w:hint="cs"/>
          <w:sz w:val="27"/>
          <w:rtl/>
        </w:rPr>
        <w:t>، وأثبت عدم وجود تضاد</w:t>
      </w:r>
      <w:r w:rsidR="009954B8" w:rsidRPr="003164AB">
        <w:rPr>
          <w:rFonts w:hint="cs"/>
          <w:sz w:val="27"/>
          <w:rtl/>
        </w:rPr>
        <w:t>ّ</w:t>
      </w:r>
      <w:r w:rsidRPr="003164AB">
        <w:rPr>
          <w:rFonts w:hint="cs"/>
          <w:sz w:val="27"/>
          <w:rtl/>
        </w:rPr>
        <w:t xml:space="preserve"> بين الإسلام ومعطيات العلم الحديث. وبذلك فقد دافع عن حياض الإسلام بوعي</w:t>
      </w:r>
      <w:r w:rsidR="009954B8" w:rsidRPr="003164AB">
        <w:rPr>
          <w:rFonts w:hint="cs"/>
          <w:sz w:val="27"/>
          <w:rtl/>
        </w:rPr>
        <w:t>ٍ</w:t>
      </w:r>
      <w:r w:rsidRPr="003164AB">
        <w:rPr>
          <w:rFonts w:hint="cs"/>
          <w:sz w:val="27"/>
          <w:rtl/>
        </w:rPr>
        <w:t xml:space="preserve"> واسع وروح جريئة، وتر</w:t>
      </w:r>
      <w:r w:rsidR="009954B8" w:rsidRPr="003164AB">
        <w:rPr>
          <w:rFonts w:hint="cs"/>
          <w:sz w:val="27"/>
          <w:rtl/>
        </w:rPr>
        <w:t>كت كتبه تأثيراً بالغاً وخالداً.</w:t>
      </w:r>
    </w:p>
    <w:p w:rsidR="00CA05CF" w:rsidRPr="003164AB" w:rsidRDefault="00CA05CF" w:rsidP="00333D0C">
      <w:pPr>
        <w:rPr>
          <w:sz w:val="27"/>
          <w:rtl/>
        </w:rPr>
      </w:pPr>
      <w:r w:rsidRPr="003164AB">
        <w:rPr>
          <w:rFonts w:hint="cs"/>
          <w:sz w:val="27"/>
          <w:rtl/>
        </w:rPr>
        <w:t>وقد كان منهجه في الفهم والتحليل قائماً على ثلاث مقد</w:t>
      </w:r>
      <w:r w:rsidR="009954B8" w:rsidRPr="003164AB">
        <w:rPr>
          <w:rFonts w:hint="cs"/>
          <w:sz w:val="27"/>
          <w:rtl/>
        </w:rPr>
        <w:t>ّ</w:t>
      </w:r>
      <w:r w:rsidRPr="003164AB">
        <w:rPr>
          <w:rFonts w:hint="cs"/>
          <w:sz w:val="27"/>
          <w:rtl/>
        </w:rPr>
        <w:t xml:space="preserve">مات: </w:t>
      </w:r>
    </w:p>
    <w:p w:rsidR="00CA05CF" w:rsidRPr="003164AB" w:rsidRDefault="00CA05CF" w:rsidP="00333D0C">
      <w:pPr>
        <w:rPr>
          <w:sz w:val="27"/>
          <w:rtl/>
        </w:rPr>
      </w:pPr>
      <w:r w:rsidRPr="003164AB">
        <w:rPr>
          <w:rFonts w:hint="cs"/>
          <w:b/>
          <w:bCs/>
          <w:sz w:val="27"/>
          <w:rtl/>
        </w:rPr>
        <w:t>الأولى</w:t>
      </w:r>
      <w:r w:rsidRPr="003164AB">
        <w:rPr>
          <w:rFonts w:hint="cs"/>
          <w:sz w:val="27"/>
          <w:rtl/>
        </w:rPr>
        <w:t>: إن النصوص الشرعية على نوعين: نصوص</w:t>
      </w:r>
      <w:r w:rsidR="009954B8" w:rsidRPr="003164AB">
        <w:rPr>
          <w:rFonts w:hint="cs"/>
          <w:sz w:val="27"/>
          <w:rtl/>
        </w:rPr>
        <w:t>؛</w:t>
      </w:r>
      <w:r w:rsidRPr="003164AB">
        <w:rPr>
          <w:rFonts w:hint="cs"/>
          <w:sz w:val="27"/>
          <w:rtl/>
        </w:rPr>
        <w:t xml:space="preserve"> وظواهر. والذي يمكن الاستناد إليه هو النص</w:t>
      </w:r>
      <w:r w:rsidR="009954B8" w:rsidRPr="003164AB">
        <w:rPr>
          <w:rFonts w:hint="cs"/>
          <w:sz w:val="27"/>
          <w:rtl/>
        </w:rPr>
        <w:t>ّ،</w:t>
      </w:r>
      <w:r w:rsidRPr="003164AB">
        <w:rPr>
          <w:rFonts w:hint="cs"/>
          <w:sz w:val="27"/>
          <w:rtl/>
        </w:rPr>
        <w:t xml:space="preserve"> دون الظاهر. </w:t>
      </w:r>
    </w:p>
    <w:p w:rsidR="00CA05CF" w:rsidRPr="003164AB" w:rsidRDefault="00CA05CF" w:rsidP="00333D0C">
      <w:pPr>
        <w:rPr>
          <w:sz w:val="27"/>
          <w:rtl/>
        </w:rPr>
      </w:pPr>
      <w:r w:rsidRPr="003164AB">
        <w:rPr>
          <w:rFonts w:hint="cs"/>
          <w:b/>
          <w:bCs/>
          <w:sz w:val="27"/>
          <w:rtl/>
        </w:rPr>
        <w:t>الثانية</w:t>
      </w:r>
      <w:r w:rsidRPr="003164AB">
        <w:rPr>
          <w:rFonts w:hint="cs"/>
          <w:sz w:val="27"/>
          <w:rtl/>
        </w:rPr>
        <w:t>: لا يجب علينا ـ شرعاً ـ من الاعتقادات إلا</w:t>
      </w:r>
      <w:r w:rsidR="009954B8" w:rsidRPr="003164AB">
        <w:rPr>
          <w:rFonts w:hint="cs"/>
          <w:sz w:val="27"/>
          <w:rtl/>
        </w:rPr>
        <w:t>ّ</w:t>
      </w:r>
      <w:r w:rsidRPr="003164AB">
        <w:rPr>
          <w:rFonts w:hint="cs"/>
          <w:sz w:val="27"/>
          <w:rtl/>
        </w:rPr>
        <w:t xml:space="preserve"> ما قام عليه الدليل العقلي القاطع. </w:t>
      </w:r>
    </w:p>
    <w:p w:rsidR="00CA05CF" w:rsidRPr="003164AB" w:rsidRDefault="00CA05CF" w:rsidP="00333D0C">
      <w:pPr>
        <w:rPr>
          <w:sz w:val="27"/>
          <w:rtl/>
        </w:rPr>
      </w:pPr>
      <w:r w:rsidRPr="003164AB">
        <w:rPr>
          <w:rFonts w:hint="cs"/>
          <w:b/>
          <w:bCs/>
          <w:sz w:val="27"/>
          <w:rtl/>
        </w:rPr>
        <w:t>الثالثة</w:t>
      </w:r>
      <w:r w:rsidRPr="003164AB">
        <w:rPr>
          <w:rFonts w:hint="cs"/>
          <w:sz w:val="27"/>
          <w:rtl/>
        </w:rPr>
        <w:t>: إن الشريعة المحمدية إنما ي</w:t>
      </w:r>
      <w:r w:rsidR="009954B8" w:rsidRPr="003164AB">
        <w:rPr>
          <w:rFonts w:hint="cs"/>
          <w:sz w:val="27"/>
          <w:rtl/>
        </w:rPr>
        <w:t>ُ</w:t>
      </w:r>
      <w:r w:rsidRPr="003164AB">
        <w:rPr>
          <w:rFonts w:hint="cs"/>
          <w:sz w:val="27"/>
          <w:rtl/>
        </w:rPr>
        <w:t xml:space="preserve">راد منها هداية الناس إلى الله وتهذيب </w:t>
      </w:r>
      <w:r w:rsidRPr="003164AB">
        <w:rPr>
          <w:rFonts w:hint="cs"/>
          <w:sz w:val="27"/>
          <w:rtl/>
        </w:rPr>
        <w:lastRenderedPageBreak/>
        <w:t>النفوس، وليس تعل</w:t>
      </w:r>
      <w:r w:rsidR="009954B8" w:rsidRPr="003164AB">
        <w:rPr>
          <w:rFonts w:hint="cs"/>
          <w:sz w:val="27"/>
          <w:rtl/>
        </w:rPr>
        <w:t>ُّ</w:t>
      </w:r>
      <w:r w:rsidRPr="003164AB">
        <w:rPr>
          <w:rFonts w:hint="cs"/>
          <w:sz w:val="27"/>
          <w:rtl/>
        </w:rPr>
        <w:t xml:space="preserve">م العلوم الطبيعية. وما أشار له القرآن من هذه العلوم إنما هو لأجل أن يكون دليلاً عقلياً للناس على وجود الله. </w:t>
      </w:r>
    </w:p>
    <w:p w:rsidR="00CA05CF" w:rsidRPr="003164AB" w:rsidRDefault="00CA05CF" w:rsidP="00333D0C">
      <w:pPr>
        <w:rPr>
          <w:sz w:val="27"/>
          <w:rtl/>
        </w:rPr>
      </w:pPr>
      <w:r w:rsidRPr="003164AB">
        <w:rPr>
          <w:rFonts w:hint="cs"/>
          <w:sz w:val="27"/>
          <w:rtl/>
        </w:rPr>
        <w:t>وبذلك يكون حسين الجسر قد التزم في منهجه بنزعة</w:t>
      </w:r>
      <w:r w:rsidR="009954B8" w:rsidRPr="003164AB">
        <w:rPr>
          <w:rFonts w:hint="cs"/>
          <w:sz w:val="27"/>
          <w:rtl/>
        </w:rPr>
        <w:t>ٍ</w:t>
      </w:r>
      <w:r w:rsidRPr="003164AB">
        <w:rPr>
          <w:rFonts w:hint="cs"/>
          <w:sz w:val="27"/>
          <w:rtl/>
        </w:rPr>
        <w:t xml:space="preserve"> عقلية قوية</w:t>
      </w:r>
      <w:r w:rsidR="009954B8" w:rsidRPr="003164AB">
        <w:rPr>
          <w:rFonts w:hint="cs"/>
          <w:sz w:val="27"/>
          <w:rtl/>
        </w:rPr>
        <w:t>.</w:t>
      </w:r>
      <w:r w:rsidRPr="003164AB">
        <w:rPr>
          <w:rFonts w:hint="cs"/>
          <w:sz w:val="27"/>
          <w:rtl/>
        </w:rPr>
        <w:t xml:space="preserve"> وقد ات</w:t>
      </w:r>
      <w:r w:rsidR="009954B8" w:rsidRPr="003164AB">
        <w:rPr>
          <w:rFonts w:hint="cs"/>
          <w:sz w:val="27"/>
          <w:rtl/>
        </w:rPr>
        <w:t>ّ</w:t>
      </w:r>
      <w:r w:rsidRPr="003164AB">
        <w:rPr>
          <w:rFonts w:hint="cs"/>
          <w:sz w:val="27"/>
          <w:rtl/>
        </w:rPr>
        <w:t>سمت نزعته بالجرأة في طرح الأفكار. ومع ذلك كان في الوقت نفسه شديد الح</w:t>
      </w:r>
      <w:r w:rsidR="009954B8" w:rsidRPr="003164AB">
        <w:rPr>
          <w:rFonts w:hint="cs"/>
          <w:sz w:val="27"/>
          <w:rtl/>
        </w:rPr>
        <w:t>َ</w:t>
      </w:r>
      <w:r w:rsidRPr="003164AB">
        <w:rPr>
          <w:rFonts w:hint="cs"/>
          <w:sz w:val="27"/>
          <w:rtl/>
        </w:rPr>
        <w:t>ذ</w:t>
      </w:r>
      <w:r w:rsidR="009954B8" w:rsidRPr="003164AB">
        <w:rPr>
          <w:rFonts w:hint="cs"/>
          <w:sz w:val="27"/>
          <w:rtl/>
        </w:rPr>
        <w:t>َ</w:t>
      </w:r>
      <w:r w:rsidRPr="003164AB">
        <w:rPr>
          <w:rFonts w:hint="cs"/>
          <w:sz w:val="27"/>
          <w:rtl/>
        </w:rPr>
        <w:t>ر والمحافظة، وكان لذلك يتناول المسائل القطعية في العلم، من قبيل</w:t>
      </w:r>
      <w:r w:rsidR="00161AA1" w:rsidRPr="003164AB">
        <w:rPr>
          <w:rFonts w:hint="cs"/>
          <w:sz w:val="27"/>
          <w:rtl/>
        </w:rPr>
        <w:t>:</w:t>
      </w:r>
      <w:r w:rsidRPr="003164AB">
        <w:rPr>
          <w:rFonts w:hint="cs"/>
          <w:sz w:val="27"/>
          <w:rtl/>
        </w:rPr>
        <w:t xml:space="preserve"> كروية الأرض بوصفها فرضية</w:t>
      </w:r>
      <w:r w:rsidR="00161AA1" w:rsidRPr="003164AB">
        <w:rPr>
          <w:rFonts w:hint="cs"/>
          <w:sz w:val="27"/>
          <w:rtl/>
        </w:rPr>
        <w:t>ً.</w:t>
      </w:r>
      <w:r w:rsidRPr="003164AB">
        <w:rPr>
          <w:rFonts w:hint="cs"/>
          <w:sz w:val="27"/>
          <w:rtl/>
        </w:rPr>
        <w:t xml:space="preserve"> وحيث اعت</w:t>
      </w:r>
      <w:r w:rsidR="00161AA1" w:rsidRPr="003164AB">
        <w:rPr>
          <w:rFonts w:hint="cs"/>
          <w:sz w:val="27"/>
          <w:rtl/>
        </w:rPr>
        <w:t>ُ</w:t>
      </w:r>
      <w:r w:rsidRPr="003164AB">
        <w:rPr>
          <w:rFonts w:hint="cs"/>
          <w:sz w:val="27"/>
          <w:rtl/>
        </w:rPr>
        <w:t>رض عليه في ذلك قال: إن التصريح بحقائق هذه الأمور قد يُثير علينا العوام</w:t>
      </w:r>
      <w:r w:rsidR="00161AA1" w:rsidRPr="003164AB">
        <w:rPr>
          <w:rFonts w:hint="cs"/>
          <w:sz w:val="27"/>
          <w:rtl/>
        </w:rPr>
        <w:t>ّ</w:t>
      </w:r>
      <w:r w:rsidRPr="003164AB">
        <w:rPr>
          <w:rFonts w:hint="cs"/>
          <w:sz w:val="27"/>
          <w:rtl/>
        </w:rPr>
        <w:t xml:space="preserve"> من الناس. وقال السيد جمال الدين ذات مرّة</w:t>
      </w:r>
      <w:r w:rsidR="00161AA1" w:rsidRPr="003164AB">
        <w:rPr>
          <w:rFonts w:hint="cs"/>
          <w:sz w:val="27"/>
          <w:rtl/>
        </w:rPr>
        <w:t>ٍ</w:t>
      </w:r>
      <w:r w:rsidRPr="003164AB">
        <w:rPr>
          <w:rFonts w:hint="cs"/>
          <w:sz w:val="27"/>
          <w:rtl/>
        </w:rPr>
        <w:t xml:space="preserve"> لحسين الجسر: إن جريدتكم (طرابلس) جمعت بين الكفر والإيمان، أقرأ في صفحتها الأولى الحض</w:t>
      </w:r>
      <w:r w:rsidR="00161AA1" w:rsidRPr="003164AB">
        <w:rPr>
          <w:rFonts w:hint="cs"/>
          <w:sz w:val="27"/>
          <w:rtl/>
        </w:rPr>
        <w:t>ّ</w:t>
      </w:r>
      <w:r w:rsidRPr="003164AB">
        <w:rPr>
          <w:rFonts w:hint="cs"/>
          <w:sz w:val="27"/>
          <w:rtl/>
        </w:rPr>
        <w:t xml:space="preserve"> على الفضيلة والخير ومكارم الأخلاق، وفي باقي الصفحات ضروباً من التمل</w:t>
      </w:r>
      <w:r w:rsidR="00161AA1" w:rsidRPr="003164AB">
        <w:rPr>
          <w:rFonts w:hint="cs"/>
          <w:sz w:val="27"/>
          <w:rtl/>
        </w:rPr>
        <w:t>ُّ</w:t>
      </w:r>
      <w:r w:rsidRPr="003164AB">
        <w:rPr>
          <w:rFonts w:hint="cs"/>
          <w:sz w:val="27"/>
          <w:rtl/>
        </w:rPr>
        <w:t>ق والنفاق! فكان جواب حسين الجسر عن ذلك بالقول: لا يمكن للجريدة أن تستمر</w:t>
      </w:r>
      <w:r w:rsidR="00161AA1" w:rsidRPr="003164AB">
        <w:rPr>
          <w:rFonts w:hint="cs"/>
          <w:sz w:val="27"/>
          <w:rtl/>
        </w:rPr>
        <w:t>ّ</w:t>
      </w:r>
      <w:r w:rsidRPr="003164AB">
        <w:rPr>
          <w:rFonts w:hint="cs"/>
          <w:sz w:val="27"/>
          <w:rtl/>
        </w:rPr>
        <w:t xml:space="preserve"> إلا</w:t>
      </w:r>
      <w:r w:rsidR="00161AA1" w:rsidRPr="003164AB">
        <w:rPr>
          <w:rFonts w:hint="cs"/>
          <w:sz w:val="27"/>
          <w:rtl/>
        </w:rPr>
        <w:t>ّ</w:t>
      </w:r>
      <w:r w:rsidRPr="003164AB">
        <w:rPr>
          <w:rFonts w:hint="cs"/>
          <w:sz w:val="27"/>
          <w:rtl/>
        </w:rPr>
        <w:t xml:space="preserve"> من خلال انتهاج سياسة الرفق واللين ومجاملة الحك</w:t>
      </w:r>
      <w:r w:rsidR="00161AA1" w:rsidRPr="003164AB">
        <w:rPr>
          <w:rFonts w:hint="cs"/>
          <w:sz w:val="27"/>
          <w:rtl/>
        </w:rPr>
        <w:t>ّ</w:t>
      </w:r>
      <w:r w:rsidRPr="003164AB">
        <w:rPr>
          <w:rFonts w:hint="cs"/>
          <w:sz w:val="27"/>
          <w:rtl/>
        </w:rPr>
        <w:t xml:space="preserve">ام ومداراتهم! </w:t>
      </w:r>
    </w:p>
    <w:p w:rsidR="00CA05CF" w:rsidRPr="003164AB" w:rsidRDefault="00CA05CF" w:rsidP="00333D0C">
      <w:pPr>
        <w:rPr>
          <w:sz w:val="27"/>
          <w:rtl/>
        </w:rPr>
      </w:pPr>
      <w:r w:rsidRPr="003164AB">
        <w:rPr>
          <w:rFonts w:hint="cs"/>
          <w:sz w:val="27"/>
          <w:rtl/>
        </w:rPr>
        <w:t>وهناك الكثير من الأعلام الذين تأث</w:t>
      </w:r>
      <w:r w:rsidR="00161AA1" w:rsidRPr="003164AB">
        <w:rPr>
          <w:rFonts w:hint="cs"/>
          <w:sz w:val="27"/>
          <w:rtl/>
        </w:rPr>
        <w:t>َّ</w:t>
      </w:r>
      <w:r w:rsidRPr="003164AB">
        <w:rPr>
          <w:rFonts w:hint="cs"/>
          <w:sz w:val="27"/>
          <w:rtl/>
        </w:rPr>
        <w:t>روا بكتاب</w:t>
      </w:r>
      <w:r w:rsidR="00161AA1" w:rsidRPr="003164AB">
        <w:rPr>
          <w:rFonts w:hint="cs"/>
          <w:sz w:val="27"/>
          <w:rtl/>
        </w:rPr>
        <w:t>َ</w:t>
      </w:r>
      <w:r w:rsidRPr="003164AB">
        <w:rPr>
          <w:rFonts w:hint="cs"/>
          <w:sz w:val="27"/>
          <w:rtl/>
        </w:rPr>
        <w:t>ي</w:t>
      </w:r>
      <w:r w:rsidR="00161AA1"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الرسالة الحميدية</w:t>
      </w:r>
      <w:r w:rsidRPr="003164AB">
        <w:rPr>
          <w:rFonts w:hint="eastAsia"/>
          <w:sz w:val="24"/>
          <w:szCs w:val="24"/>
          <w:rtl/>
        </w:rPr>
        <w:t>»</w:t>
      </w:r>
      <w:r w:rsidRPr="003164AB">
        <w:rPr>
          <w:rFonts w:hint="cs"/>
          <w:sz w:val="27"/>
          <w:rtl/>
        </w:rPr>
        <w:t xml:space="preserve"> و</w:t>
      </w:r>
      <w:r w:rsidRPr="003164AB">
        <w:rPr>
          <w:rFonts w:hint="eastAsia"/>
          <w:sz w:val="24"/>
          <w:szCs w:val="24"/>
          <w:rtl/>
        </w:rPr>
        <w:t>«</w:t>
      </w:r>
      <w:r w:rsidRPr="003164AB">
        <w:rPr>
          <w:rFonts w:hint="cs"/>
          <w:sz w:val="27"/>
          <w:rtl/>
        </w:rPr>
        <w:t>الحصون</w:t>
      </w:r>
      <w:r w:rsidRPr="003164AB">
        <w:rPr>
          <w:rFonts w:hint="eastAsia"/>
          <w:sz w:val="24"/>
          <w:szCs w:val="24"/>
          <w:rtl/>
        </w:rPr>
        <w:t>»</w:t>
      </w:r>
      <w:r w:rsidRPr="003164AB">
        <w:rPr>
          <w:rFonts w:hint="cs"/>
          <w:sz w:val="27"/>
          <w:rtl/>
        </w:rPr>
        <w:t xml:space="preserve"> إلى حدّ</w:t>
      </w:r>
      <w:r w:rsidR="00161AA1" w:rsidRPr="003164AB">
        <w:rPr>
          <w:rFonts w:hint="cs"/>
          <w:sz w:val="27"/>
          <w:rtl/>
        </w:rPr>
        <w:t>ٍ</w:t>
      </w:r>
      <w:r w:rsidRPr="003164AB">
        <w:rPr>
          <w:rFonts w:hint="cs"/>
          <w:sz w:val="27"/>
          <w:rtl/>
        </w:rPr>
        <w:t xml:space="preserve"> كبير، وأظهروا اهتماماً كبيراً بالناحية العلمية من الإسلام. وفي</w:t>
      </w:r>
      <w:r w:rsidR="00161AA1" w:rsidRPr="003164AB">
        <w:rPr>
          <w:rFonts w:hint="cs"/>
          <w:sz w:val="27"/>
          <w:rtl/>
        </w:rPr>
        <w:t xml:space="preserve"> </w:t>
      </w:r>
      <w:r w:rsidRPr="003164AB">
        <w:rPr>
          <w:rFonts w:hint="cs"/>
          <w:sz w:val="27"/>
          <w:rtl/>
        </w:rPr>
        <w:t xml:space="preserve">ما يلي نذكر ثلاثة منهم، وهم: </w:t>
      </w:r>
    </w:p>
    <w:p w:rsidR="00CA05CF" w:rsidRPr="003164AB" w:rsidRDefault="00CA05CF" w:rsidP="00333D0C">
      <w:pPr>
        <w:rPr>
          <w:sz w:val="27"/>
          <w:rtl/>
        </w:rPr>
      </w:pPr>
      <w:r w:rsidRPr="003164AB">
        <w:rPr>
          <w:rFonts w:hint="cs"/>
          <w:sz w:val="27"/>
          <w:rtl/>
        </w:rPr>
        <w:t>1ـ الطنطاوي الجوهري المصري، الذي أك</w:t>
      </w:r>
      <w:r w:rsidR="00161AA1" w:rsidRPr="003164AB">
        <w:rPr>
          <w:rFonts w:hint="cs"/>
          <w:sz w:val="27"/>
          <w:rtl/>
        </w:rPr>
        <w:t>َّ</w:t>
      </w:r>
      <w:r w:rsidRPr="003164AB">
        <w:rPr>
          <w:rFonts w:hint="cs"/>
          <w:sz w:val="27"/>
          <w:rtl/>
        </w:rPr>
        <w:t xml:space="preserve">د على الأبعاد العلمية من الإسلام. </w:t>
      </w:r>
    </w:p>
    <w:p w:rsidR="00CA05CF" w:rsidRPr="003164AB" w:rsidRDefault="00CA05CF" w:rsidP="00333D0C">
      <w:pPr>
        <w:rPr>
          <w:sz w:val="27"/>
          <w:rtl/>
        </w:rPr>
      </w:pPr>
      <w:r w:rsidRPr="003164AB">
        <w:rPr>
          <w:rFonts w:hint="cs"/>
          <w:sz w:val="27"/>
          <w:rtl/>
        </w:rPr>
        <w:t xml:space="preserve">2ـ محمد جمال الدين القاسمي الدمشقي، صاحب كتاب </w:t>
      </w:r>
      <w:r w:rsidRPr="003164AB">
        <w:rPr>
          <w:rFonts w:hint="eastAsia"/>
          <w:sz w:val="24"/>
          <w:szCs w:val="24"/>
          <w:rtl/>
        </w:rPr>
        <w:t>«</w:t>
      </w:r>
      <w:r w:rsidRPr="003164AB">
        <w:rPr>
          <w:rFonts w:hint="cs"/>
          <w:sz w:val="27"/>
          <w:rtl/>
        </w:rPr>
        <w:t>دلائل التوحيد</w:t>
      </w:r>
      <w:r w:rsidRPr="003164AB">
        <w:rPr>
          <w:rFonts w:hint="eastAsia"/>
          <w:sz w:val="24"/>
          <w:szCs w:val="24"/>
          <w:rtl/>
        </w:rPr>
        <w:t>»</w:t>
      </w:r>
      <w:r w:rsidR="00161AA1" w:rsidRPr="003164AB">
        <w:rPr>
          <w:rFonts w:hint="cs"/>
          <w:sz w:val="27"/>
          <w:rtl/>
        </w:rPr>
        <w:t>،</w:t>
      </w:r>
      <w:r w:rsidRPr="003164AB">
        <w:rPr>
          <w:rFonts w:hint="cs"/>
          <w:sz w:val="27"/>
          <w:rtl/>
        </w:rPr>
        <w:t xml:space="preserve"> الذي استقبل بُع</w:t>
      </w:r>
      <w:r w:rsidR="00161AA1" w:rsidRPr="003164AB">
        <w:rPr>
          <w:rFonts w:hint="cs"/>
          <w:sz w:val="27"/>
          <w:rtl/>
        </w:rPr>
        <w:t>َ</w:t>
      </w:r>
      <w:r w:rsidRPr="003164AB">
        <w:rPr>
          <w:rFonts w:hint="cs"/>
          <w:sz w:val="27"/>
          <w:rtl/>
        </w:rPr>
        <w:t>ي</w:t>
      </w:r>
      <w:r w:rsidR="00161AA1" w:rsidRPr="003164AB">
        <w:rPr>
          <w:rFonts w:hint="cs"/>
          <w:sz w:val="27"/>
          <w:rtl/>
        </w:rPr>
        <w:t>ْ</w:t>
      </w:r>
      <w:r w:rsidRPr="003164AB">
        <w:rPr>
          <w:rFonts w:hint="cs"/>
          <w:sz w:val="27"/>
          <w:rtl/>
        </w:rPr>
        <w:t>د نشره استقبالاً كبيراً. وقد ضمّ أدل</w:t>
      </w:r>
      <w:r w:rsidR="00161AA1" w:rsidRPr="003164AB">
        <w:rPr>
          <w:rFonts w:hint="cs"/>
          <w:sz w:val="27"/>
          <w:rtl/>
        </w:rPr>
        <w:t>ّ</w:t>
      </w:r>
      <w:r w:rsidRPr="003164AB">
        <w:rPr>
          <w:rFonts w:hint="cs"/>
          <w:sz w:val="27"/>
          <w:rtl/>
        </w:rPr>
        <w:t>ة التوحيد بمختلف أنواعها إلى بعضها، وخلص إلى نتيجة</w:t>
      </w:r>
      <w:r w:rsidR="00161AA1" w:rsidRPr="003164AB">
        <w:rPr>
          <w:rFonts w:hint="cs"/>
          <w:sz w:val="27"/>
          <w:rtl/>
        </w:rPr>
        <w:t>ٍ</w:t>
      </w:r>
      <w:r w:rsidRPr="003164AB">
        <w:rPr>
          <w:rFonts w:hint="cs"/>
          <w:sz w:val="27"/>
          <w:rtl/>
        </w:rPr>
        <w:t xml:space="preserve"> مفادها أن الإلحاد لا ينسجم مع المدنية. ومن وجهة نظره لا يُع</w:t>
      </w:r>
      <w:r w:rsidR="00161AA1" w:rsidRPr="003164AB">
        <w:rPr>
          <w:rFonts w:hint="cs"/>
          <w:sz w:val="27"/>
          <w:rtl/>
        </w:rPr>
        <w:t>َ</w:t>
      </w:r>
      <w:r w:rsidRPr="003164AB">
        <w:rPr>
          <w:rFonts w:hint="cs"/>
          <w:sz w:val="27"/>
          <w:rtl/>
        </w:rPr>
        <w:t>دّ التوحيد مجرّد نظرية فكرية وانتزاعية، وإنما هي وثيقة</w:t>
      </w:r>
      <w:r w:rsidR="00161AA1" w:rsidRPr="003164AB">
        <w:rPr>
          <w:rFonts w:hint="cs"/>
          <w:sz w:val="27"/>
          <w:rtl/>
        </w:rPr>
        <w:t>ُ</w:t>
      </w:r>
      <w:r w:rsidRPr="003164AB">
        <w:rPr>
          <w:rFonts w:hint="cs"/>
          <w:sz w:val="27"/>
          <w:rtl/>
        </w:rPr>
        <w:t xml:space="preserve"> الصلة بالتمد</w:t>
      </w:r>
      <w:r w:rsidR="00161AA1" w:rsidRPr="003164AB">
        <w:rPr>
          <w:rFonts w:hint="cs"/>
          <w:sz w:val="27"/>
          <w:rtl/>
        </w:rPr>
        <w:t>ُّ</w:t>
      </w:r>
      <w:r w:rsidRPr="003164AB">
        <w:rPr>
          <w:rFonts w:hint="cs"/>
          <w:sz w:val="27"/>
          <w:rtl/>
        </w:rPr>
        <w:t>ن والرقي</w:t>
      </w:r>
      <w:r w:rsidR="00161AA1" w:rsidRPr="003164AB">
        <w:rPr>
          <w:rFonts w:hint="cs"/>
          <w:sz w:val="27"/>
          <w:rtl/>
        </w:rPr>
        <w:t>ّ</w:t>
      </w:r>
      <w:r w:rsidRPr="003164AB">
        <w:rPr>
          <w:rFonts w:hint="cs"/>
          <w:sz w:val="27"/>
          <w:rtl/>
        </w:rPr>
        <w:t xml:space="preserve"> والتقدّم. </w:t>
      </w:r>
    </w:p>
    <w:p w:rsidR="00CA05CF" w:rsidRPr="003164AB" w:rsidRDefault="00CA05CF" w:rsidP="00333D0C">
      <w:pPr>
        <w:rPr>
          <w:sz w:val="27"/>
          <w:rtl/>
        </w:rPr>
      </w:pPr>
      <w:r w:rsidRPr="003164AB">
        <w:rPr>
          <w:rFonts w:hint="cs"/>
          <w:sz w:val="27"/>
          <w:rtl/>
        </w:rPr>
        <w:t>3ـ محمود شكري الآلوسي العراقي، حفيد شهاب الدين الآلوسي</w:t>
      </w:r>
      <w:r w:rsidR="00161AA1" w:rsidRPr="003164AB">
        <w:rPr>
          <w:rFonts w:hint="cs"/>
          <w:sz w:val="27"/>
          <w:rtl/>
        </w:rPr>
        <w:t>،</w:t>
      </w:r>
      <w:r w:rsidRPr="003164AB">
        <w:rPr>
          <w:rFonts w:hint="cs"/>
          <w:sz w:val="27"/>
          <w:rtl/>
        </w:rPr>
        <w:t xml:space="preserve"> صاحب تفسير روح المعاني. وقد ذهب بد</w:t>
      </w:r>
      <w:r w:rsidR="00161AA1" w:rsidRPr="003164AB">
        <w:rPr>
          <w:rFonts w:hint="cs"/>
          <w:sz w:val="27"/>
          <w:rtl/>
        </w:rPr>
        <w:t>َ</w:t>
      </w:r>
      <w:r w:rsidRPr="003164AB">
        <w:rPr>
          <w:rFonts w:hint="cs"/>
          <w:sz w:val="27"/>
          <w:rtl/>
        </w:rPr>
        <w:t>و</w:t>
      </w:r>
      <w:r w:rsidR="00161AA1" w:rsidRPr="003164AB">
        <w:rPr>
          <w:rFonts w:hint="cs"/>
          <w:sz w:val="27"/>
          <w:rtl/>
        </w:rPr>
        <w:t>ْ</w:t>
      </w:r>
      <w:r w:rsidRPr="003164AB">
        <w:rPr>
          <w:rFonts w:hint="cs"/>
          <w:sz w:val="27"/>
          <w:rtl/>
        </w:rPr>
        <w:t>ره إلى أن العقل والنقل يعضد بعضهما بعضاً، ولكن</w:t>
      </w:r>
      <w:r w:rsidR="00161AA1" w:rsidRPr="003164AB">
        <w:rPr>
          <w:rFonts w:hint="cs"/>
          <w:sz w:val="27"/>
          <w:rtl/>
        </w:rPr>
        <w:t>ّ</w:t>
      </w:r>
      <w:r w:rsidRPr="003164AB">
        <w:rPr>
          <w:rFonts w:hint="cs"/>
          <w:sz w:val="27"/>
          <w:rtl/>
        </w:rPr>
        <w:t>ه في</w:t>
      </w:r>
      <w:r w:rsidR="00161AA1" w:rsidRPr="003164AB">
        <w:rPr>
          <w:rFonts w:hint="cs"/>
          <w:sz w:val="27"/>
          <w:rtl/>
        </w:rPr>
        <w:t xml:space="preserve"> </w:t>
      </w:r>
      <w:r w:rsidRPr="003164AB">
        <w:rPr>
          <w:rFonts w:hint="cs"/>
          <w:sz w:val="27"/>
          <w:rtl/>
        </w:rPr>
        <w:t>ما يتعلق بالعلوم</w:t>
      </w:r>
      <w:r w:rsidR="00161AA1" w:rsidRPr="003164AB">
        <w:rPr>
          <w:rFonts w:hint="cs"/>
          <w:sz w:val="27"/>
          <w:rtl/>
        </w:rPr>
        <w:t>،</w:t>
      </w:r>
      <w:r w:rsidRPr="003164AB">
        <w:rPr>
          <w:rFonts w:hint="cs"/>
          <w:sz w:val="27"/>
          <w:rtl/>
        </w:rPr>
        <w:t xml:space="preserve"> ب</w:t>
      </w:r>
      <w:r w:rsidR="00161AA1" w:rsidRPr="003164AB">
        <w:rPr>
          <w:rFonts w:hint="cs"/>
          <w:sz w:val="27"/>
          <w:rtl/>
        </w:rPr>
        <w:t>َ</w:t>
      </w:r>
      <w:r w:rsidRPr="003164AB">
        <w:rPr>
          <w:rFonts w:hint="cs"/>
          <w:sz w:val="27"/>
          <w:rtl/>
        </w:rPr>
        <w:t>د</w:t>
      </w:r>
      <w:r w:rsidR="00161AA1" w:rsidRPr="003164AB">
        <w:rPr>
          <w:rFonts w:hint="cs"/>
          <w:sz w:val="27"/>
          <w:rtl/>
        </w:rPr>
        <w:t>َ</w:t>
      </w:r>
      <w:r w:rsidRPr="003164AB">
        <w:rPr>
          <w:rFonts w:hint="cs"/>
          <w:sz w:val="27"/>
          <w:rtl/>
        </w:rPr>
        <w:t>لاً من اللجوء إلى معيار التجربة</w:t>
      </w:r>
      <w:r w:rsidR="00161AA1" w:rsidRPr="003164AB">
        <w:rPr>
          <w:rFonts w:hint="cs"/>
          <w:sz w:val="27"/>
          <w:rtl/>
        </w:rPr>
        <w:t>،</w:t>
      </w:r>
      <w:r w:rsidRPr="003164AB">
        <w:rPr>
          <w:rFonts w:hint="cs"/>
          <w:sz w:val="27"/>
          <w:rtl/>
        </w:rPr>
        <w:t xml:space="preserve"> يميل إلى تحكيم القلب أكثر، ومن ذلك أنه كان يقول: </w:t>
      </w:r>
      <w:r w:rsidRPr="003164AB">
        <w:rPr>
          <w:rFonts w:hint="eastAsia"/>
          <w:sz w:val="24"/>
          <w:szCs w:val="24"/>
          <w:rtl/>
        </w:rPr>
        <w:t>«</w:t>
      </w:r>
      <w:r w:rsidRPr="003164AB">
        <w:rPr>
          <w:rFonts w:hint="cs"/>
          <w:sz w:val="27"/>
          <w:rtl/>
        </w:rPr>
        <w:t>إن في كروية الأرض اختلافاً.</w:t>
      </w:r>
      <w:r w:rsidR="00161AA1" w:rsidRPr="003164AB">
        <w:rPr>
          <w:rFonts w:hint="cs"/>
          <w:sz w:val="27"/>
          <w:rtl/>
        </w:rPr>
        <w:t>.</w:t>
      </w:r>
      <w:r w:rsidRPr="003164AB">
        <w:rPr>
          <w:rFonts w:hint="cs"/>
          <w:sz w:val="27"/>
          <w:rtl/>
        </w:rPr>
        <w:t>. والقلب يميل إلى الكروية</w:t>
      </w:r>
      <w:r w:rsidRPr="003164AB">
        <w:rPr>
          <w:rFonts w:hint="eastAsia"/>
          <w:sz w:val="24"/>
          <w:szCs w:val="24"/>
          <w:rtl/>
        </w:rPr>
        <w:t>»</w:t>
      </w:r>
      <w:r w:rsidRPr="003164AB">
        <w:rPr>
          <w:rFonts w:hint="cs"/>
          <w:sz w:val="27"/>
          <w:rtl/>
        </w:rPr>
        <w:t xml:space="preserve">. </w:t>
      </w:r>
    </w:p>
    <w:p w:rsidR="00CA05CF" w:rsidRPr="003164AB" w:rsidRDefault="00CA05CF" w:rsidP="00333D0C">
      <w:pPr>
        <w:rPr>
          <w:sz w:val="27"/>
          <w:rtl/>
        </w:rPr>
      </w:pPr>
      <w:r w:rsidRPr="003164AB">
        <w:rPr>
          <w:rFonts w:hint="cs"/>
          <w:sz w:val="27"/>
          <w:rtl/>
        </w:rPr>
        <w:lastRenderedPageBreak/>
        <w:t>خلاصة القول</w:t>
      </w:r>
      <w:r w:rsidR="00161AA1" w:rsidRPr="003164AB">
        <w:rPr>
          <w:rFonts w:hint="cs"/>
          <w:sz w:val="27"/>
          <w:rtl/>
        </w:rPr>
        <w:t>:</w:t>
      </w:r>
      <w:r w:rsidRPr="003164AB">
        <w:rPr>
          <w:rFonts w:hint="cs"/>
          <w:sz w:val="27"/>
          <w:rtl/>
        </w:rPr>
        <w:t xml:space="preserve"> إن العقائد الإسلامية ـ و</w:t>
      </w:r>
      <w:r w:rsidR="0063081E" w:rsidRPr="003164AB">
        <w:rPr>
          <w:rFonts w:hint="cs"/>
          <w:sz w:val="27"/>
          <w:rtl/>
        </w:rPr>
        <w:t>لا سيَّما</w:t>
      </w:r>
      <w:r w:rsidRPr="003164AB">
        <w:rPr>
          <w:rFonts w:hint="cs"/>
          <w:sz w:val="27"/>
          <w:rtl/>
        </w:rPr>
        <w:t xml:space="preserve"> عقيدة التوحيد ـ قد تحر</w:t>
      </w:r>
      <w:r w:rsidR="00161AA1" w:rsidRPr="003164AB">
        <w:rPr>
          <w:rFonts w:hint="cs"/>
          <w:sz w:val="27"/>
          <w:rtl/>
        </w:rPr>
        <w:t>ّ</w:t>
      </w:r>
      <w:r w:rsidRPr="003164AB">
        <w:rPr>
          <w:rFonts w:hint="cs"/>
          <w:sz w:val="27"/>
          <w:rtl/>
        </w:rPr>
        <w:t>رت منذ النصف الثاني من القرن التاسع عشر للميلاد من البحوث الانتزاعية، وكان هناك سعي</w:t>
      </w:r>
      <w:r w:rsidR="00161AA1" w:rsidRPr="003164AB">
        <w:rPr>
          <w:rFonts w:hint="cs"/>
          <w:sz w:val="27"/>
          <w:rtl/>
        </w:rPr>
        <w:t>ٌ</w:t>
      </w:r>
      <w:r w:rsidRPr="003164AB">
        <w:rPr>
          <w:rFonts w:hint="cs"/>
          <w:sz w:val="27"/>
          <w:rtl/>
        </w:rPr>
        <w:t xml:space="preserve"> حثيث من ق</w:t>
      </w:r>
      <w:r w:rsidR="00161AA1" w:rsidRPr="003164AB">
        <w:rPr>
          <w:rFonts w:hint="cs"/>
          <w:sz w:val="27"/>
          <w:rtl/>
        </w:rPr>
        <w:t>ِ</w:t>
      </w:r>
      <w:r w:rsidRPr="003164AB">
        <w:rPr>
          <w:rFonts w:hint="cs"/>
          <w:sz w:val="27"/>
          <w:rtl/>
        </w:rPr>
        <w:t>ب</w:t>
      </w:r>
      <w:r w:rsidR="00161AA1" w:rsidRPr="003164AB">
        <w:rPr>
          <w:rFonts w:hint="cs"/>
          <w:sz w:val="27"/>
          <w:rtl/>
        </w:rPr>
        <w:t>َ</w:t>
      </w:r>
      <w:r w:rsidRPr="003164AB">
        <w:rPr>
          <w:rFonts w:hint="cs"/>
          <w:sz w:val="27"/>
          <w:rtl/>
        </w:rPr>
        <w:t>ل المفك</w:t>
      </w:r>
      <w:r w:rsidR="00161AA1" w:rsidRPr="003164AB">
        <w:rPr>
          <w:rFonts w:hint="cs"/>
          <w:sz w:val="27"/>
          <w:rtl/>
        </w:rPr>
        <w:t>ِّ</w:t>
      </w:r>
      <w:r w:rsidRPr="003164AB">
        <w:rPr>
          <w:rFonts w:hint="cs"/>
          <w:sz w:val="27"/>
          <w:rtl/>
        </w:rPr>
        <w:t>رين إلى بيان د</w:t>
      </w:r>
      <w:r w:rsidR="00A63831">
        <w:rPr>
          <w:rFonts w:hint="cs"/>
          <w:sz w:val="27"/>
          <w:rtl/>
        </w:rPr>
        <w:t>َ</w:t>
      </w:r>
      <w:r w:rsidRPr="003164AB">
        <w:rPr>
          <w:rFonts w:hint="cs"/>
          <w:sz w:val="27"/>
          <w:rtl/>
        </w:rPr>
        <w:t>و</w:t>
      </w:r>
      <w:r w:rsidR="00A63831">
        <w:rPr>
          <w:rFonts w:hint="cs"/>
          <w:sz w:val="27"/>
          <w:rtl/>
        </w:rPr>
        <w:t>ْ</w:t>
      </w:r>
      <w:r w:rsidRPr="003164AB">
        <w:rPr>
          <w:rFonts w:hint="cs"/>
          <w:sz w:val="27"/>
          <w:rtl/>
        </w:rPr>
        <w:t>ره التحريري</w:t>
      </w:r>
      <w:r w:rsidR="00161AA1" w:rsidRPr="003164AB">
        <w:rPr>
          <w:rFonts w:hint="cs"/>
          <w:sz w:val="27"/>
          <w:rtl/>
        </w:rPr>
        <w:t>.</w:t>
      </w:r>
    </w:p>
    <w:p w:rsidR="00CA05CF" w:rsidRPr="003164AB" w:rsidRDefault="00CA05CF" w:rsidP="00333D0C">
      <w:pPr>
        <w:rPr>
          <w:sz w:val="27"/>
          <w:rtl/>
        </w:rPr>
      </w:pPr>
    </w:p>
    <w:p w:rsidR="00CA05CF" w:rsidRPr="003164AB" w:rsidRDefault="00CA05CF" w:rsidP="00333D0C">
      <w:pPr>
        <w:pStyle w:val="31"/>
        <w:spacing w:line="400" w:lineRule="exact"/>
        <w:rPr>
          <w:color w:val="auto"/>
          <w:rtl/>
        </w:rPr>
      </w:pPr>
      <w:r w:rsidRPr="003164AB">
        <w:rPr>
          <w:rFonts w:hint="cs"/>
          <w:color w:val="auto"/>
          <w:rtl/>
        </w:rPr>
        <w:t>5ـ دروب الفعل</w:t>
      </w:r>
      <w:r w:rsidR="00A53CD2" w:rsidRPr="003164AB">
        <w:rPr>
          <w:rFonts w:hint="cs"/>
          <w:color w:val="auto"/>
          <w:rtl/>
          <w:lang w:val="en-US"/>
        </w:rPr>
        <w:t xml:space="preserve"> ــــــ</w:t>
      </w:r>
    </w:p>
    <w:p w:rsidR="00CA05CF" w:rsidRPr="003164AB" w:rsidRDefault="00CA05CF" w:rsidP="00333D0C">
      <w:pPr>
        <w:rPr>
          <w:sz w:val="27"/>
          <w:rtl/>
        </w:rPr>
      </w:pPr>
      <w:r w:rsidRPr="003164AB">
        <w:rPr>
          <w:rFonts w:hint="cs"/>
          <w:sz w:val="27"/>
          <w:rtl/>
        </w:rPr>
        <w:t xml:space="preserve">في الفصل الخامس يبحث الدكتور فهمي جدعان في </w:t>
      </w:r>
      <w:r w:rsidRPr="003164AB">
        <w:rPr>
          <w:rFonts w:hint="eastAsia"/>
          <w:sz w:val="24"/>
          <w:szCs w:val="24"/>
          <w:rtl/>
        </w:rPr>
        <w:t>«</w:t>
      </w:r>
      <w:r w:rsidRPr="003164AB">
        <w:rPr>
          <w:rFonts w:hint="cs"/>
          <w:sz w:val="27"/>
          <w:rtl/>
        </w:rPr>
        <w:t>دروب الفعل</w:t>
      </w:r>
      <w:r w:rsidRPr="003164AB">
        <w:rPr>
          <w:rFonts w:hint="eastAsia"/>
          <w:sz w:val="24"/>
          <w:szCs w:val="24"/>
          <w:rtl/>
        </w:rPr>
        <w:t>»</w:t>
      </w:r>
      <w:r w:rsidR="003D3797" w:rsidRPr="003164AB">
        <w:rPr>
          <w:rFonts w:hint="cs"/>
          <w:sz w:val="27"/>
          <w:rtl/>
        </w:rPr>
        <w:t>،</w:t>
      </w:r>
      <w:r w:rsidRPr="003164AB">
        <w:rPr>
          <w:rFonts w:hint="cs"/>
          <w:sz w:val="27"/>
          <w:rtl/>
        </w:rPr>
        <w:t xml:space="preserve"> أو طرق العمل</w:t>
      </w:r>
      <w:r w:rsidR="003D3797" w:rsidRPr="003164AB">
        <w:rPr>
          <w:rFonts w:hint="cs"/>
          <w:sz w:val="27"/>
          <w:rtl/>
        </w:rPr>
        <w:t>؛</w:t>
      </w:r>
      <w:r w:rsidRPr="003164AB">
        <w:rPr>
          <w:rFonts w:hint="cs"/>
          <w:sz w:val="27"/>
          <w:rtl/>
        </w:rPr>
        <w:t xml:space="preserve"> حيث يستعرض التقريرات العملية التي قد</w:t>
      </w:r>
      <w:r w:rsidR="003D3797" w:rsidRPr="003164AB">
        <w:rPr>
          <w:rFonts w:hint="cs"/>
          <w:sz w:val="27"/>
          <w:rtl/>
        </w:rPr>
        <w:t>ّ</w:t>
      </w:r>
      <w:r w:rsidRPr="003164AB">
        <w:rPr>
          <w:rFonts w:hint="cs"/>
          <w:sz w:val="27"/>
          <w:rtl/>
        </w:rPr>
        <w:t>مها المفك</w:t>
      </w:r>
      <w:r w:rsidR="003D3797" w:rsidRPr="003164AB">
        <w:rPr>
          <w:rFonts w:hint="cs"/>
          <w:sz w:val="27"/>
          <w:rtl/>
        </w:rPr>
        <w:t>ِّ</w:t>
      </w:r>
      <w:r w:rsidRPr="003164AB">
        <w:rPr>
          <w:rFonts w:hint="cs"/>
          <w:sz w:val="27"/>
          <w:rtl/>
        </w:rPr>
        <w:t>رون المسلمون للتغل</w:t>
      </w:r>
      <w:r w:rsidR="003D3797" w:rsidRPr="003164AB">
        <w:rPr>
          <w:rFonts w:hint="cs"/>
          <w:sz w:val="27"/>
          <w:rtl/>
        </w:rPr>
        <w:t>ُّ</w:t>
      </w:r>
      <w:r w:rsidRPr="003164AB">
        <w:rPr>
          <w:rFonts w:hint="cs"/>
          <w:sz w:val="27"/>
          <w:rtl/>
        </w:rPr>
        <w:t>ب على التخل</w:t>
      </w:r>
      <w:r w:rsidR="003D3797" w:rsidRPr="003164AB">
        <w:rPr>
          <w:rFonts w:hint="cs"/>
          <w:sz w:val="27"/>
          <w:rtl/>
        </w:rPr>
        <w:t>ّ</w:t>
      </w:r>
      <w:r w:rsidRPr="003164AB">
        <w:rPr>
          <w:rFonts w:hint="cs"/>
          <w:sz w:val="27"/>
          <w:rtl/>
        </w:rPr>
        <w:t>ف. هناك م</w:t>
      </w:r>
      <w:r w:rsidR="003D3797" w:rsidRPr="003164AB">
        <w:rPr>
          <w:rFonts w:hint="cs"/>
          <w:sz w:val="27"/>
          <w:rtl/>
        </w:rPr>
        <w:t>َ</w:t>
      </w:r>
      <w:r w:rsidRPr="003164AB">
        <w:rPr>
          <w:rFonts w:hint="cs"/>
          <w:sz w:val="27"/>
          <w:rtl/>
        </w:rPr>
        <w:t>ن</w:t>
      </w:r>
      <w:r w:rsidR="003D3797" w:rsidRPr="003164AB">
        <w:rPr>
          <w:rFonts w:hint="cs"/>
          <w:sz w:val="27"/>
          <w:rtl/>
        </w:rPr>
        <w:t>ْ</w:t>
      </w:r>
      <w:r w:rsidRPr="003164AB">
        <w:rPr>
          <w:rFonts w:hint="cs"/>
          <w:sz w:val="27"/>
          <w:rtl/>
        </w:rPr>
        <w:t xml:space="preserve"> أرجع أسباب تخل</w:t>
      </w:r>
      <w:r w:rsidR="003D3797" w:rsidRPr="003164AB">
        <w:rPr>
          <w:rFonts w:hint="cs"/>
          <w:sz w:val="27"/>
          <w:rtl/>
        </w:rPr>
        <w:t>ّ</w:t>
      </w:r>
      <w:r w:rsidRPr="003164AB">
        <w:rPr>
          <w:rFonts w:hint="cs"/>
          <w:sz w:val="27"/>
          <w:rtl/>
        </w:rPr>
        <w:t>ف المسلمين إلى البؤرة السياسية، وفي هذا الشأن لا تجدي المساعي الرامية إلى فصل الإسلام عن السياسة شيئاً</w:t>
      </w:r>
      <w:r w:rsidR="003D3797" w:rsidRPr="003164AB">
        <w:rPr>
          <w:rFonts w:hint="cs"/>
          <w:sz w:val="27"/>
          <w:rtl/>
        </w:rPr>
        <w:t>؛</w:t>
      </w:r>
      <w:r w:rsidRPr="003164AB">
        <w:rPr>
          <w:rFonts w:hint="cs"/>
          <w:sz w:val="27"/>
          <w:rtl/>
        </w:rPr>
        <w:t xml:space="preserve"> إذ لا يمكن تحقيق ذلك إلا</w:t>
      </w:r>
      <w:r w:rsidR="003D3797" w:rsidRPr="003164AB">
        <w:rPr>
          <w:rFonts w:hint="cs"/>
          <w:sz w:val="27"/>
          <w:rtl/>
        </w:rPr>
        <w:t>ّ</w:t>
      </w:r>
      <w:r w:rsidRPr="003164AB">
        <w:rPr>
          <w:rFonts w:hint="cs"/>
          <w:sz w:val="27"/>
          <w:rtl/>
        </w:rPr>
        <w:t xml:space="preserve"> من خلال تقطيع أوصال النصوص. وقد كان السيد جمال الدين يرى أن جذور المأساة تكمن في تفرّق المسلمين، ودعا إلى إقامة الاتحاد الإسلامي، وات</w:t>
      </w:r>
      <w:r w:rsidR="003D3797" w:rsidRPr="003164AB">
        <w:rPr>
          <w:rFonts w:hint="cs"/>
          <w:sz w:val="27"/>
          <w:rtl/>
        </w:rPr>
        <w:t>ّ</w:t>
      </w:r>
      <w:r w:rsidRPr="003164AB">
        <w:rPr>
          <w:rFonts w:hint="cs"/>
          <w:sz w:val="27"/>
          <w:rtl/>
        </w:rPr>
        <w:t>فق في ذلك حت</w:t>
      </w:r>
      <w:r w:rsidR="003D3797" w:rsidRPr="003164AB">
        <w:rPr>
          <w:rFonts w:hint="cs"/>
          <w:sz w:val="27"/>
          <w:rtl/>
        </w:rPr>
        <w:t>ّ</w:t>
      </w:r>
      <w:r w:rsidRPr="003164AB">
        <w:rPr>
          <w:rFonts w:hint="cs"/>
          <w:sz w:val="27"/>
          <w:rtl/>
        </w:rPr>
        <w:t>ى مع السلطان عبد الحميد</w:t>
      </w:r>
      <w:r w:rsidR="003D3797" w:rsidRPr="003164AB">
        <w:rPr>
          <w:rFonts w:hint="cs"/>
          <w:sz w:val="27"/>
          <w:rtl/>
        </w:rPr>
        <w:t>،</w:t>
      </w:r>
      <w:r w:rsidRPr="003164AB">
        <w:rPr>
          <w:rFonts w:hint="cs"/>
          <w:sz w:val="27"/>
          <w:rtl/>
        </w:rPr>
        <w:t xml:space="preserve"> مشترطاً عليه تعريب لغة الدولة</w:t>
      </w:r>
      <w:r w:rsidR="003D3797" w:rsidRPr="003164AB">
        <w:rPr>
          <w:rFonts w:hint="cs"/>
          <w:sz w:val="27"/>
          <w:rtl/>
        </w:rPr>
        <w:t>،</w:t>
      </w:r>
      <w:r w:rsidRPr="003164AB">
        <w:rPr>
          <w:rFonts w:hint="cs"/>
          <w:sz w:val="27"/>
          <w:rtl/>
        </w:rPr>
        <w:t xml:space="preserve"> وإشراك العرب في الحكم إشراكاً فعلياً</w:t>
      </w:r>
      <w:r w:rsidR="003D3797" w:rsidRPr="003164AB">
        <w:rPr>
          <w:rFonts w:hint="cs"/>
          <w:sz w:val="27"/>
          <w:rtl/>
        </w:rPr>
        <w:t>.</w:t>
      </w:r>
      <w:r w:rsidRPr="003164AB">
        <w:rPr>
          <w:rFonts w:hint="cs"/>
          <w:sz w:val="27"/>
          <w:rtl/>
        </w:rPr>
        <w:t xml:space="preserve"> وبعد أن أدرك عدم رغبة السلطان عبد الحميد الثاني في السير ضمن هذا المشروع تحل</w:t>
      </w:r>
      <w:r w:rsidR="003D3797" w:rsidRPr="003164AB">
        <w:rPr>
          <w:rFonts w:hint="cs"/>
          <w:sz w:val="27"/>
          <w:rtl/>
        </w:rPr>
        <w:t>َّ</w:t>
      </w:r>
      <w:r w:rsidRPr="003164AB">
        <w:rPr>
          <w:rFonts w:hint="cs"/>
          <w:sz w:val="27"/>
          <w:rtl/>
        </w:rPr>
        <w:t>ل من بيعته</w:t>
      </w:r>
      <w:r w:rsidR="003D3797" w:rsidRPr="003164AB">
        <w:rPr>
          <w:rFonts w:hint="cs"/>
          <w:sz w:val="27"/>
          <w:rtl/>
        </w:rPr>
        <w:t>،</w:t>
      </w:r>
      <w:r w:rsidRPr="003164AB">
        <w:rPr>
          <w:rFonts w:hint="cs"/>
          <w:sz w:val="27"/>
          <w:rtl/>
        </w:rPr>
        <w:t xml:space="preserve"> وانفصل عنه. </w:t>
      </w:r>
    </w:p>
    <w:p w:rsidR="00CA05CF" w:rsidRPr="003164AB" w:rsidRDefault="00CA05CF" w:rsidP="00333D0C">
      <w:pPr>
        <w:rPr>
          <w:sz w:val="27"/>
          <w:rtl/>
        </w:rPr>
      </w:pPr>
      <w:r w:rsidRPr="003164AB">
        <w:rPr>
          <w:rFonts w:hint="cs"/>
          <w:sz w:val="27"/>
          <w:rtl/>
        </w:rPr>
        <w:t>وفي الوقت الذي ذهب السيد جمال الدين إلى طرح فكرة الات</w:t>
      </w:r>
      <w:r w:rsidR="003D3797" w:rsidRPr="003164AB">
        <w:rPr>
          <w:rFonts w:hint="cs"/>
          <w:sz w:val="27"/>
          <w:rtl/>
        </w:rPr>
        <w:t>ّ</w:t>
      </w:r>
      <w:r w:rsidRPr="003164AB">
        <w:rPr>
          <w:rFonts w:hint="cs"/>
          <w:sz w:val="27"/>
          <w:rtl/>
        </w:rPr>
        <w:t>حاد الإسلامي كان هناك م</w:t>
      </w:r>
      <w:r w:rsidR="003D3797" w:rsidRPr="003164AB">
        <w:rPr>
          <w:rFonts w:hint="cs"/>
          <w:sz w:val="27"/>
          <w:rtl/>
        </w:rPr>
        <w:t>َ</w:t>
      </w:r>
      <w:r w:rsidRPr="003164AB">
        <w:rPr>
          <w:rFonts w:hint="cs"/>
          <w:sz w:val="27"/>
          <w:rtl/>
        </w:rPr>
        <w:t>ن</w:t>
      </w:r>
      <w:r w:rsidR="003D3797" w:rsidRPr="003164AB">
        <w:rPr>
          <w:rFonts w:hint="cs"/>
          <w:sz w:val="27"/>
          <w:rtl/>
        </w:rPr>
        <w:t>ْ</w:t>
      </w:r>
      <w:r w:rsidRPr="003164AB">
        <w:rPr>
          <w:rFonts w:hint="cs"/>
          <w:sz w:val="27"/>
          <w:rtl/>
        </w:rPr>
        <w:t xml:space="preserve"> ينشر في جريدة ال</w:t>
      </w:r>
      <w:r w:rsidR="003D3797" w:rsidRPr="003164AB">
        <w:rPr>
          <w:rFonts w:hint="cs"/>
          <w:sz w:val="27"/>
          <w:rtl/>
        </w:rPr>
        <w:t>أ</w:t>
      </w:r>
      <w:r w:rsidRPr="003164AB">
        <w:rPr>
          <w:rFonts w:hint="cs"/>
          <w:sz w:val="27"/>
          <w:rtl/>
        </w:rPr>
        <w:t>هرام والمقط</w:t>
      </w:r>
      <w:r w:rsidR="003D3797" w:rsidRPr="003164AB">
        <w:rPr>
          <w:rFonts w:hint="cs"/>
          <w:sz w:val="27"/>
          <w:rtl/>
        </w:rPr>
        <w:t>ّ</w:t>
      </w:r>
      <w:r w:rsidRPr="003164AB">
        <w:rPr>
          <w:rFonts w:hint="cs"/>
          <w:sz w:val="27"/>
          <w:rtl/>
        </w:rPr>
        <w:t>م أن هذا الاتحاد الإسلامي لا يؤد</w:t>
      </w:r>
      <w:r w:rsidR="003D3797" w:rsidRPr="003164AB">
        <w:rPr>
          <w:rFonts w:hint="cs"/>
          <w:sz w:val="27"/>
          <w:rtl/>
        </w:rPr>
        <w:t>ّ</w:t>
      </w:r>
      <w:r w:rsidRPr="003164AB">
        <w:rPr>
          <w:rFonts w:hint="cs"/>
          <w:sz w:val="27"/>
          <w:rtl/>
        </w:rPr>
        <w:t>ي إلى نتيجة، بل من شأنه أن يثير حساسية الغربيين وغير المسلمين من سك</w:t>
      </w:r>
      <w:r w:rsidR="003D3797" w:rsidRPr="003164AB">
        <w:rPr>
          <w:rFonts w:hint="cs"/>
          <w:sz w:val="27"/>
          <w:rtl/>
        </w:rPr>
        <w:t>ّ</w:t>
      </w:r>
      <w:r w:rsidRPr="003164AB">
        <w:rPr>
          <w:rFonts w:hint="cs"/>
          <w:sz w:val="27"/>
          <w:rtl/>
        </w:rPr>
        <w:t>ان البلدان الإسلامية، ويثير مخاوفهم. ومن هنا لا طريق أمامنا لتحقيق التقد</w:t>
      </w:r>
      <w:r w:rsidR="003D3797" w:rsidRPr="003164AB">
        <w:rPr>
          <w:rFonts w:hint="cs"/>
          <w:sz w:val="27"/>
          <w:rtl/>
        </w:rPr>
        <w:t>ّ</w:t>
      </w:r>
      <w:r w:rsidRPr="003164AB">
        <w:rPr>
          <w:rFonts w:hint="cs"/>
          <w:sz w:val="27"/>
          <w:rtl/>
        </w:rPr>
        <w:t>م سوى الت</w:t>
      </w:r>
      <w:r w:rsidR="003D3797" w:rsidRPr="003164AB">
        <w:rPr>
          <w:rFonts w:hint="cs"/>
          <w:sz w:val="27"/>
          <w:rtl/>
        </w:rPr>
        <w:t>َّ</w:t>
      </w:r>
      <w:r w:rsidRPr="003164AB">
        <w:rPr>
          <w:rFonts w:hint="cs"/>
          <w:sz w:val="27"/>
          <w:rtl/>
        </w:rPr>
        <w:t>ب</w:t>
      </w:r>
      <w:r w:rsidR="003D3797" w:rsidRPr="003164AB">
        <w:rPr>
          <w:rFonts w:hint="cs"/>
          <w:sz w:val="27"/>
          <w:rtl/>
        </w:rPr>
        <w:t>َ</w:t>
      </w:r>
      <w:r w:rsidRPr="003164AB">
        <w:rPr>
          <w:rFonts w:hint="cs"/>
          <w:sz w:val="27"/>
          <w:rtl/>
        </w:rPr>
        <w:t>عية للغرب. وذهب رشيد رضا إلى الاد</w:t>
      </w:r>
      <w:r w:rsidR="003D3797" w:rsidRPr="003164AB">
        <w:rPr>
          <w:rFonts w:hint="cs"/>
          <w:sz w:val="27"/>
          <w:rtl/>
        </w:rPr>
        <w:t>ّ</w:t>
      </w:r>
      <w:r w:rsidRPr="003164AB">
        <w:rPr>
          <w:rFonts w:hint="cs"/>
          <w:sz w:val="27"/>
          <w:rtl/>
        </w:rPr>
        <w:t>عاء بأن المراد من المجتمع والاتحاد الإسلامي ليس هو الاتحاد السياسي وإقامة إمبراطورية إسلامية، بل هي دعوة</w:t>
      </w:r>
      <w:r w:rsidR="003D3797" w:rsidRPr="003164AB">
        <w:rPr>
          <w:rFonts w:hint="cs"/>
          <w:sz w:val="27"/>
          <w:rtl/>
        </w:rPr>
        <w:t>ٌ</w:t>
      </w:r>
      <w:r w:rsidRPr="003164AB">
        <w:rPr>
          <w:rFonts w:hint="cs"/>
          <w:sz w:val="27"/>
          <w:rtl/>
        </w:rPr>
        <w:t xml:space="preserve"> إلى الات</w:t>
      </w:r>
      <w:r w:rsidR="003D3797" w:rsidRPr="003164AB">
        <w:rPr>
          <w:rFonts w:hint="cs"/>
          <w:sz w:val="27"/>
          <w:rtl/>
        </w:rPr>
        <w:t>ّ</w:t>
      </w:r>
      <w:r w:rsidRPr="003164AB">
        <w:rPr>
          <w:rFonts w:hint="cs"/>
          <w:sz w:val="27"/>
          <w:rtl/>
        </w:rPr>
        <w:t xml:space="preserve">حاد الأخلاقي وتعزيز روح الإخاء. </w:t>
      </w:r>
    </w:p>
    <w:p w:rsidR="00CA05CF" w:rsidRPr="003164AB" w:rsidRDefault="00CA05CF" w:rsidP="00333D0C">
      <w:pPr>
        <w:rPr>
          <w:sz w:val="27"/>
          <w:rtl/>
        </w:rPr>
      </w:pPr>
      <w:r w:rsidRPr="003164AB">
        <w:rPr>
          <w:rFonts w:hint="cs"/>
          <w:sz w:val="27"/>
          <w:rtl/>
        </w:rPr>
        <w:t>وقد قام عبد الحميد الزهراوي ـ وهو من المحسوبين على المتدي</w:t>
      </w:r>
      <w:r w:rsidR="003D3797" w:rsidRPr="003164AB">
        <w:rPr>
          <w:rFonts w:hint="cs"/>
          <w:sz w:val="27"/>
          <w:rtl/>
        </w:rPr>
        <w:t>ِّ</w:t>
      </w:r>
      <w:r w:rsidRPr="003164AB">
        <w:rPr>
          <w:rFonts w:hint="cs"/>
          <w:sz w:val="27"/>
          <w:rtl/>
        </w:rPr>
        <w:t>نين ـ بنقد</w:t>
      </w:r>
      <w:r w:rsidR="003D3797" w:rsidRPr="003164AB">
        <w:rPr>
          <w:rFonts w:hint="cs"/>
          <w:sz w:val="27"/>
          <w:rtl/>
        </w:rPr>
        <w:t>ٍ</w:t>
      </w:r>
      <w:r w:rsidRPr="003164AB">
        <w:rPr>
          <w:rFonts w:hint="cs"/>
          <w:sz w:val="27"/>
          <w:rtl/>
        </w:rPr>
        <w:t xml:space="preserve"> جاد</w:t>
      </w:r>
      <w:r w:rsidR="003D3797" w:rsidRPr="003164AB">
        <w:rPr>
          <w:rFonts w:hint="cs"/>
          <w:sz w:val="27"/>
          <w:rtl/>
        </w:rPr>
        <w:t>ّ</w:t>
      </w:r>
      <w:r w:rsidRPr="003164AB">
        <w:rPr>
          <w:rFonts w:hint="cs"/>
          <w:sz w:val="27"/>
          <w:rtl/>
        </w:rPr>
        <w:t xml:space="preserve"> لمفهوم الجامعة الإسلامية، وقال في كتابه </w:t>
      </w:r>
      <w:r w:rsidRPr="003164AB">
        <w:rPr>
          <w:rFonts w:hint="eastAsia"/>
          <w:sz w:val="24"/>
          <w:szCs w:val="24"/>
          <w:rtl/>
        </w:rPr>
        <w:t>«</w:t>
      </w:r>
      <w:r w:rsidRPr="003164AB">
        <w:rPr>
          <w:rFonts w:hint="cs"/>
          <w:sz w:val="27"/>
          <w:rtl/>
        </w:rPr>
        <w:t>السنوسية والجامع</w:t>
      </w:r>
      <w:r w:rsidR="003D3797" w:rsidRPr="003164AB">
        <w:rPr>
          <w:rFonts w:hint="cs"/>
          <w:sz w:val="27"/>
          <w:rtl/>
        </w:rPr>
        <w:t>ة الإسلامية (حقائق نافع بيانها)</w:t>
      </w:r>
      <w:r w:rsidRPr="003164AB">
        <w:rPr>
          <w:rFonts w:hint="eastAsia"/>
          <w:sz w:val="24"/>
          <w:szCs w:val="24"/>
          <w:rtl/>
        </w:rPr>
        <w:t>»</w:t>
      </w:r>
      <w:r w:rsidRPr="003164AB">
        <w:rPr>
          <w:rFonts w:hint="cs"/>
          <w:sz w:val="27"/>
          <w:rtl/>
        </w:rPr>
        <w:t>: إن هذه الجامعة لا وجود لها على أرض الواقع، حيث كان المسلمون يمز</w:t>
      </w:r>
      <w:r w:rsidR="003D3797" w:rsidRPr="003164AB">
        <w:rPr>
          <w:rFonts w:hint="cs"/>
          <w:sz w:val="27"/>
          <w:rtl/>
        </w:rPr>
        <w:t>ِّ</w:t>
      </w:r>
      <w:r w:rsidRPr="003164AB">
        <w:rPr>
          <w:rFonts w:hint="cs"/>
          <w:sz w:val="27"/>
          <w:rtl/>
        </w:rPr>
        <w:t>قون بعضهم على طول التاريخ، بل لم يفعلوا شيئاً حت</w:t>
      </w:r>
      <w:r w:rsidR="003D3797" w:rsidRPr="003164AB">
        <w:rPr>
          <w:rFonts w:hint="cs"/>
          <w:sz w:val="27"/>
          <w:rtl/>
        </w:rPr>
        <w:t>ّ</w:t>
      </w:r>
      <w:r w:rsidRPr="003164AB">
        <w:rPr>
          <w:rFonts w:hint="cs"/>
          <w:sz w:val="27"/>
          <w:rtl/>
        </w:rPr>
        <w:t xml:space="preserve">ى تجاه صدّ الاجتياح المغولي </w:t>
      </w:r>
      <w:r w:rsidRPr="003164AB">
        <w:rPr>
          <w:rFonts w:hint="cs"/>
          <w:sz w:val="27"/>
          <w:rtl/>
        </w:rPr>
        <w:lastRenderedPageBreak/>
        <w:t>والصليبي لأرضهم. وعليه فإن هذه الجامعة مجرّد رغبة</w:t>
      </w:r>
      <w:r w:rsidR="003D3797" w:rsidRPr="003164AB">
        <w:rPr>
          <w:rFonts w:hint="cs"/>
          <w:sz w:val="27"/>
          <w:rtl/>
        </w:rPr>
        <w:t>ٍ</w:t>
      </w:r>
      <w:r w:rsidRPr="003164AB">
        <w:rPr>
          <w:rFonts w:hint="cs"/>
          <w:sz w:val="27"/>
          <w:rtl/>
        </w:rPr>
        <w:t xml:space="preserve"> ساذجة</w:t>
      </w:r>
      <w:r w:rsidR="003D3797" w:rsidRPr="003164AB">
        <w:rPr>
          <w:rFonts w:hint="cs"/>
          <w:sz w:val="27"/>
          <w:rtl/>
        </w:rPr>
        <w:t>،</w:t>
      </w:r>
      <w:r w:rsidRPr="003164AB">
        <w:rPr>
          <w:rFonts w:hint="cs"/>
          <w:sz w:val="27"/>
          <w:rtl/>
        </w:rPr>
        <w:t xml:space="preserve"> ليس لها أدنى أثر. وطالب المسلمين بأن ينظروا إلى الأمور بواقعية</w:t>
      </w:r>
      <w:r w:rsidR="003D3797" w:rsidRPr="003164AB">
        <w:rPr>
          <w:rFonts w:hint="cs"/>
          <w:sz w:val="27"/>
          <w:rtl/>
        </w:rPr>
        <w:t>ٍ</w:t>
      </w:r>
      <w:r w:rsidRPr="003164AB">
        <w:rPr>
          <w:rFonts w:hint="cs"/>
          <w:sz w:val="27"/>
          <w:rtl/>
        </w:rPr>
        <w:t xml:space="preserve">. </w:t>
      </w:r>
    </w:p>
    <w:p w:rsidR="00CA05CF" w:rsidRPr="003164AB" w:rsidRDefault="00CA05CF" w:rsidP="00D612E8">
      <w:pPr>
        <w:rPr>
          <w:sz w:val="27"/>
          <w:rtl/>
        </w:rPr>
      </w:pPr>
      <w:r w:rsidRPr="003164AB">
        <w:rPr>
          <w:rFonts w:hint="cs"/>
          <w:sz w:val="27"/>
          <w:rtl/>
        </w:rPr>
        <w:t>وبعد ثورة عام 1908م في تركيا</w:t>
      </w:r>
      <w:r w:rsidR="003D3797" w:rsidRPr="003164AB">
        <w:rPr>
          <w:rFonts w:hint="cs"/>
          <w:sz w:val="27"/>
          <w:rtl/>
        </w:rPr>
        <w:t>،</w:t>
      </w:r>
      <w:r w:rsidRPr="003164AB">
        <w:rPr>
          <w:rFonts w:hint="cs"/>
          <w:sz w:val="27"/>
          <w:rtl/>
        </w:rPr>
        <w:t xml:space="preserve"> واستلام الشباب التركي للحكم هناك، ظهرت في العالم العربي حركات</w:t>
      </w:r>
      <w:r w:rsidR="003D3797" w:rsidRPr="003164AB">
        <w:rPr>
          <w:rFonts w:hint="cs"/>
          <w:sz w:val="27"/>
          <w:rtl/>
        </w:rPr>
        <w:t>ٌ</w:t>
      </w:r>
      <w:r w:rsidRPr="003164AB">
        <w:rPr>
          <w:rFonts w:hint="cs"/>
          <w:sz w:val="27"/>
          <w:rtl/>
        </w:rPr>
        <w:t xml:space="preserve"> وطنية، تجن</w:t>
      </w:r>
      <w:r w:rsidR="003D3797" w:rsidRPr="003164AB">
        <w:rPr>
          <w:rFonts w:hint="cs"/>
          <w:sz w:val="27"/>
          <w:rtl/>
        </w:rPr>
        <w:t>َّ</w:t>
      </w:r>
      <w:r w:rsidRPr="003164AB">
        <w:rPr>
          <w:rFonts w:hint="cs"/>
          <w:sz w:val="27"/>
          <w:rtl/>
        </w:rPr>
        <w:t>بت الحديث عن الجامعة الإسلامية، واستبدل</w:t>
      </w:r>
      <w:r w:rsidR="003D3797" w:rsidRPr="003164AB">
        <w:rPr>
          <w:rFonts w:hint="cs"/>
          <w:sz w:val="27"/>
          <w:rtl/>
        </w:rPr>
        <w:t>َ</w:t>
      </w:r>
      <w:r w:rsidRPr="003164AB">
        <w:rPr>
          <w:rFonts w:hint="cs"/>
          <w:sz w:val="27"/>
          <w:rtl/>
        </w:rPr>
        <w:t>ت</w:t>
      </w:r>
      <w:r w:rsidR="003D3797" w:rsidRPr="003164AB">
        <w:rPr>
          <w:rFonts w:hint="cs"/>
          <w:sz w:val="27"/>
          <w:rtl/>
        </w:rPr>
        <w:t>ْ</w:t>
      </w:r>
      <w:r w:rsidRPr="003164AB">
        <w:rPr>
          <w:rFonts w:hint="cs"/>
          <w:sz w:val="27"/>
          <w:rtl/>
        </w:rPr>
        <w:t>ه بالحديث عن القومية العربية والاتحاد العربي. وقد أد</w:t>
      </w:r>
      <w:r w:rsidR="003D3797" w:rsidRPr="003164AB">
        <w:rPr>
          <w:rFonts w:hint="cs"/>
          <w:sz w:val="27"/>
          <w:rtl/>
        </w:rPr>
        <w:t>ّ</w:t>
      </w:r>
      <w:r w:rsidRPr="003164AB">
        <w:rPr>
          <w:rFonts w:hint="cs"/>
          <w:sz w:val="27"/>
          <w:rtl/>
        </w:rPr>
        <w:t>ى إعدام عدد</w:t>
      </w:r>
      <w:r w:rsidR="003D3797" w:rsidRPr="003164AB">
        <w:rPr>
          <w:rFonts w:hint="cs"/>
          <w:sz w:val="27"/>
          <w:rtl/>
        </w:rPr>
        <w:t>ٍ</w:t>
      </w:r>
      <w:r w:rsidRPr="003164AB">
        <w:rPr>
          <w:rFonts w:hint="cs"/>
          <w:sz w:val="27"/>
          <w:rtl/>
        </w:rPr>
        <w:t xml:space="preserve"> من المفك</w:t>
      </w:r>
      <w:r w:rsidR="003D3797" w:rsidRPr="003164AB">
        <w:rPr>
          <w:rFonts w:hint="cs"/>
          <w:sz w:val="27"/>
          <w:rtl/>
        </w:rPr>
        <w:t>ِّ</w:t>
      </w:r>
      <w:r w:rsidRPr="003164AB">
        <w:rPr>
          <w:rFonts w:hint="cs"/>
          <w:sz w:val="27"/>
          <w:rtl/>
        </w:rPr>
        <w:t>رين العرب</w:t>
      </w:r>
      <w:r w:rsidR="003D3797" w:rsidRPr="003164AB">
        <w:rPr>
          <w:rFonts w:hint="cs"/>
          <w:sz w:val="27"/>
          <w:rtl/>
        </w:rPr>
        <w:t>،</w:t>
      </w:r>
      <w:r w:rsidRPr="003164AB">
        <w:rPr>
          <w:rFonts w:hint="cs"/>
          <w:sz w:val="27"/>
          <w:rtl/>
        </w:rPr>
        <w:t xml:space="preserve"> وعلى رأسهم عبد الحميد الزهراوي</w:t>
      </w:r>
      <w:r w:rsidR="003D3797" w:rsidRPr="003164AB">
        <w:rPr>
          <w:rFonts w:hint="cs"/>
          <w:sz w:val="27"/>
          <w:rtl/>
        </w:rPr>
        <w:t>،</w:t>
      </w:r>
      <w:r w:rsidRPr="003164AB">
        <w:rPr>
          <w:rFonts w:hint="cs"/>
          <w:sz w:val="27"/>
          <w:rtl/>
        </w:rPr>
        <w:t xml:space="preserve"> سنة 1916م</w:t>
      </w:r>
      <w:r w:rsidR="003D3797" w:rsidRPr="003164AB">
        <w:rPr>
          <w:rFonts w:hint="cs"/>
          <w:sz w:val="27"/>
          <w:rtl/>
        </w:rPr>
        <w:t>،</w:t>
      </w:r>
      <w:r w:rsidRPr="003164AB">
        <w:rPr>
          <w:rFonts w:hint="cs"/>
          <w:sz w:val="27"/>
          <w:rtl/>
        </w:rPr>
        <w:t xml:space="preserve"> على يد جمال باشا</w:t>
      </w:r>
      <w:r w:rsidR="003D3797" w:rsidRPr="003164AB">
        <w:rPr>
          <w:rFonts w:hint="cs"/>
          <w:sz w:val="27"/>
          <w:rtl/>
        </w:rPr>
        <w:t>،</w:t>
      </w:r>
      <w:r w:rsidRPr="003164AB">
        <w:rPr>
          <w:rFonts w:hint="cs"/>
          <w:sz w:val="27"/>
          <w:rtl/>
        </w:rPr>
        <w:t xml:space="preserve"> إلى تعزيز الحركة القومية العربية وترجيحها على كف</w:t>
      </w:r>
      <w:r w:rsidR="003D3797" w:rsidRPr="003164AB">
        <w:rPr>
          <w:rFonts w:hint="cs"/>
          <w:sz w:val="27"/>
          <w:rtl/>
        </w:rPr>
        <w:t>ّ</w:t>
      </w:r>
      <w:r w:rsidRPr="003164AB">
        <w:rPr>
          <w:rFonts w:hint="cs"/>
          <w:sz w:val="27"/>
          <w:rtl/>
        </w:rPr>
        <w:t>ة الجامعة الإسلامية، حت</w:t>
      </w:r>
      <w:r w:rsidR="003D3797" w:rsidRPr="003164AB">
        <w:rPr>
          <w:rFonts w:hint="cs"/>
          <w:sz w:val="27"/>
          <w:rtl/>
        </w:rPr>
        <w:t>ّ</w:t>
      </w:r>
      <w:r w:rsidRPr="003164AB">
        <w:rPr>
          <w:rFonts w:hint="cs"/>
          <w:sz w:val="27"/>
          <w:rtl/>
        </w:rPr>
        <w:t>ى كان رشيد رضا يكتب في المنار في عام 1919م عن المسألة العربية</w:t>
      </w:r>
      <w:r w:rsidR="003D3797" w:rsidRPr="003164AB">
        <w:rPr>
          <w:rFonts w:hint="cs"/>
          <w:sz w:val="27"/>
          <w:rtl/>
        </w:rPr>
        <w:t>،</w:t>
      </w:r>
      <w:r w:rsidRPr="003164AB">
        <w:rPr>
          <w:rFonts w:hint="cs"/>
          <w:sz w:val="27"/>
          <w:rtl/>
        </w:rPr>
        <w:t xml:space="preserve"> دون المسألة الإسلامية. أما الذي تقد</w:t>
      </w:r>
      <w:r w:rsidR="003D3797" w:rsidRPr="003164AB">
        <w:rPr>
          <w:rFonts w:hint="cs"/>
          <w:sz w:val="27"/>
          <w:rtl/>
        </w:rPr>
        <w:t>ّ</w:t>
      </w:r>
      <w:r w:rsidRPr="003164AB">
        <w:rPr>
          <w:rFonts w:hint="cs"/>
          <w:sz w:val="27"/>
          <w:rtl/>
        </w:rPr>
        <w:t>م بخطوة</w:t>
      </w:r>
      <w:r w:rsidR="003D3797" w:rsidRPr="003164AB">
        <w:rPr>
          <w:rFonts w:hint="cs"/>
          <w:sz w:val="27"/>
          <w:rtl/>
        </w:rPr>
        <w:t>ٍ</w:t>
      </w:r>
      <w:r w:rsidRPr="003164AB">
        <w:rPr>
          <w:rFonts w:hint="cs"/>
          <w:sz w:val="27"/>
          <w:rtl/>
        </w:rPr>
        <w:t xml:space="preserve"> كبيرة في الدعوة إلى توحيد المفهوم العربي الإسلامي رسمياً فهو المفك</w:t>
      </w:r>
      <w:r w:rsidR="003D3797" w:rsidRPr="003164AB">
        <w:rPr>
          <w:rFonts w:hint="cs"/>
          <w:sz w:val="27"/>
          <w:rtl/>
        </w:rPr>
        <w:t>ِّ</w:t>
      </w:r>
      <w:r w:rsidRPr="003164AB">
        <w:rPr>
          <w:rFonts w:hint="cs"/>
          <w:sz w:val="27"/>
          <w:rtl/>
        </w:rPr>
        <w:t>ر العراقي عبد الرحمن البز</w:t>
      </w:r>
      <w:r w:rsidR="003D3797" w:rsidRPr="003164AB">
        <w:rPr>
          <w:rFonts w:hint="cs"/>
          <w:sz w:val="27"/>
          <w:rtl/>
        </w:rPr>
        <w:t>ّ</w:t>
      </w:r>
      <w:r w:rsidRPr="003164AB">
        <w:rPr>
          <w:rFonts w:hint="cs"/>
          <w:sz w:val="27"/>
          <w:rtl/>
        </w:rPr>
        <w:t>از، حيث بسط أفكاره في مؤل</w:t>
      </w:r>
      <w:r w:rsidR="003D3797" w:rsidRPr="003164AB">
        <w:rPr>
          <w:rFonts w:hint="cs"/>
          <w:sz w:val="27"/>
          <w:rtl/>
        </w:rPr>
        <w:t>َّ</w:t>
      </w:r>
      <w:r w:rsidRPr="003164AB">
        <w:rPr>
          <w:rFonts w:hint="cs"/>
          <w:sz w:val="27"/>
          <w:rtl/>
        </w:rPr>
        <w:t xml:space="preserve">فات من قبيل: </w:t>
      </w:r>
      <w:r w:rsidRPr="003164AB">
        <w:rPr>
          <w:rFonts w:hint="eastAsia"/>
          <w:sz w:val="24"/>
          <w:szCs w:val="24"/>
          <w:rtl/>
        </w:rPr>
        <w:t>«</w:t>
      </w:r>
      <w:r w:rsidRPr="003164AB">
        <w:rPr>
          <w:rFonts w:hint="cs"/>
          <w:sz w:val="27"/>
          <w:rtl/>
        </w:rPr>
        <w:t>من وحي العروبة</w:t>
      </w:r>
      <w:r w:rsidRPr="003164AB">
        <w:rPr>
          <w:rFonts w:hint="eastAsia"/>
          <w:sz w:val="24"/>
          <w:szCs w:val="24"/>
          <w:rtl/>
        </w:rPr>
        <w:t>»</w:t>
      </w:r>
      <w:r w:rsidRPr="003164AB">
        <w:rPr>
          <w:rFonts w:hint="cs"/>
          <w:sz w:val="27"/>
          <w:rtl/>
        </w:rPr>
        <w:t>، و</w:t>
      </w:r>
      <w:r w:rsidRPr="003164AB">
        <w:rPr>
          <w:rFonts w:hint="eastAsia"/>
          <w:sz w:val="24"/>
          <w:szCs w:val="24"/>
          <w:rtl/>
        </w:rPr>
        <w:t>«</w:t>
      </w:r>
      <w:r w:rsidRPr="003164AB">
        <w:rPr>
          <w:rFonts w:hint="cs"/>
          <w:sz w:val="27"/>
          <w:rtl/>
        </w:rPr>
        <w:t>دفاع عن العروبة</w:t>
      </w:r>
      <w:r w:rsidRPr="003164AB">
        <w:rPr>
          <w:rFonts w:hint="eastAsia"/>
          <w:sz w:val="24"/>
          <w:szCs w:val="24"/>
          <w:rtl/>
        </w:rPr>
        <w:t>»</w:t>
      </w:r>
      <w:r w:rsidRPr="003164AB">
        <w:rPr>
          <w:rFonts w:hint="cs"/>
          <w:sz w:val="27"/>
          <w:rtl/>
        </w:rPr>
        <w:t>، و</w:t>
      </w:r>
      <w:r w:rsidRPr="003164AB">
        <w:rPr>
          <w:rFonts w:hint="eastAsia"/>
          <w:sz w:val="24"/>
          <w:szCs w:val="24"/>
          <w:rtl/>
        </w:rPr>
        <w:t>«</w:t>
      </w:r>
      <w:r w:rsidRPr="003164AB">
        <w:rPr>
          <w:rFonts w:hint="cs"/>
          <w:sz w:val="27"/>
          <w:rtl/>
        </w:rPr>
        <w:t>هذه قومي</w:t>
      </w:r>
      <w:r w:rsidR="00ED58C7" w:rsidRPr="003164AB">
        <w:rPr>
          <w:rFonts w:hint="cs"/>
          <w:sz w:val="27"/>
          <w:rtl/>
        </w:rPr>
        <w:t>ّ</w:t>
      </w:r>
      <w:r w:rsidRPr="003164AB">
        <w:rPr>
          <w:rFonts w:hint="cs"/>
          <w:sz w:val="27"/>
          <w:rtl/>
        </w:rPr>
        <w:t>تنا</w:t>
      </w:r>
      <w:r w:rsidRPr="003164AB">
        <w:rPr>
          <w:rFonts w:hint="eastAsia"/>
          <w:sz w:val="24"/>
          <w:szCs w:val="24"/>
          <w:rtl/>
        </w:rPr>
        <w:t>»</w:t>
      </w:r>
      <w:r w:rsidRPr="003164AB">
        <w:rPr>
          <w:rFonts w:hint="cs"/>
          <w:sz w:val="27"/>
          <w:rtl/>
        </w:rPr>
        <w:t>، و</w:t>
      </w:r>
      <w:r w:rsidRPr="003164AB">
        <w:rPr>
          <w:rFonts w:hint="eastAsia"/>
          <w:sz w:val="24"/>
          <w:szCs w:val="24"/>
          <w:rtl/>
        </w:rPr>
        <w:t>«</w:t>
      </w:r>
      <w:r w:rsidRPr="003164AB">
        <w:rPr>
          <w:rFonts w:hint="cs"/>
          <w:sz w:val="27"/>
          <w:rtl/>
        </w:rPr>
        <w:t>أضواء على التفكير القومي</w:t>
      </w:r>
      <w:r w:rsidRPr="003164AB">
        <w:rPr>
          <w:rFonts w:hint="eastAsia"/>
          <w:sz w:val="24"/>
          <w:szCs w:val="24"/>
          <w:rtl/>
        </w:rPr>
        <w:t>»</w:t>
      </w:r>
      <w:r w:rsidRPr="003164AB">
        <w:rPr>
          <w:rFonts w:hint="cs"/>
          <w:sz w:val="27"/>
          <w:rtl/>
        </w:rPr>
        <w:t>. واد</w:t>
      </w:r>
      <w:r w:rsidR="00ED58C7" w:rsidRPr="003164AB">
        <w:rPr>
          <w:rFonts w:hint="cs"/>
          <w:sz w:val="27"/>
          <w:rtl/>
        </w:rPr>
        <w:t>ّ</w:t>
      </w:r>
      <w:r w:rsidRPr="003164AB">
        <w:rPr>
          <w:rFonts w:hint="cs"/>
          <w:sz w:val="27"/>
          <w:rtl/>
        </w:rPr>
        <w:t>عى في الأساس أن الإسلام دين</w:t>
      </w:r>
      <w:r w:rsidR="00ED58C7" w:rsidRPr="003164AB">
        <w:rPr>
          <w:rFonts w:hint="cs"/>
          <w:sz w:val="27"/>
          <w:rtl/>
        </w:rPr>
        <w:t>ٌ</w:t>
      </w:r>
      <w:r w:rsidRPr="003164AB">
        <w:rPr>
          <w:rFonts w:hint="cs"/>
          <w:sz w:val="27"/>
          <w:rtl/>
        </w:rPr>
        <w:t xml:space="preserve"> عربي، بل ذهب إلى حدّ القول بأن الإسلام دين</w:t>
      </w:r>
      <w:r w:rsidR="00ED58C7" w:rsidRPr="003164AB">
        <w:rPr>
          <w:rFonts w:hint="cs"/>
          <w:sz w:val="27"/>
          <w:rtl/>
        </w:rPr>
        <w:t>ٌ</w:t>
      </w:r>
      <w:r w:rsidRPr="003164AB">
        <w:rPr>
          <w:rFonts w:hint="cs"/>
          <w:sz w:val="27"/>
          <w:rtl/>
        </w:rPr>
        <w:t xml:space="preserve"> خاص</w:t>
      </w:r>
      <w:r w:rsidR="00ED58C7" w:rsidRPr="003164AB">
        <w:rPr>
          <w:rFonts w:hint="cs"/>
          <w:sz w:val="27"/>
          <w:rtl/>
        </w:rPr>
        <w:t>ّ</w:t>
      </w:r>
      <w:r w:rsidRPr="003164AB">
        <w:rPr>
          <w:rFonts w:hint="cs"/>
          <w:sz w:val="27"/>
          <w:rtl/>
        </w:rPr>
        <w:t xml:space="preserve"> بالعرب، شأنه في ذلك شأن الديانة اليهودية بوصفها ديناً خاصاً ببني إسرائيل. ليعود بعد ذلك لاحقاً ويعدّ</w:t>
      </w:r>
      <w:r w:rsidR="00ED58C7" w:rsidRPr="003164AB">
        <w:rPr>
          <w:rFonts w:hint="cs"/>
          <w:sz w:val="27"/>
          <w:rtl/>
        </w:rPr>
        <w:t>ِ</w:t>
      </w:r>
      <w:r w:rsidRPr="003164AB">
        <w:rPr>
          <w:rFonts w:hint="cs"/>
          <w:sz w:val="27"/>
          <w:rtl/>
        </w:rPr>
        <w:t>ل من هذه الاندفاعة</w:t>
      </w:r>
      <w:r w:rsidR="00ED58C7" w:rsidRPr="003164AB">
        <w:rPr>
          <w:rFonts w:hint="cs"/>
          <w:sz w:val="27"/>
          <w:rtl/>
        </w:rPr>
        <w:t>،</w:t>
      </w:r>
      <w:r w:rsidRPr="003164AB">
        <w:rPr>
          <w:rFonts w:hint="cs"/>
          <w:sz w:val="27"/>
          <w:rtl/>
        </w:rPr>
        <w:t xml:space="preserve"> ويقول: إن الإسلام دين</w:t>
      </w:r>
      <w:r w:rsidR="00ED58C7" w:rsidRPr="003164AB">
        <w:rPr>
          <w:rFonts w:hint="cs"/>
          <w:sz w:val="27"/>
          <w:rtl/>
        </w:rPr>
        <w:t>ٌ</w:t>
      </w:r>
      <w:r w:rsidRPr="003164AB">
        <w:rPr>
          <w:rFonts w:hint="cs"/>
          <w:sz w:val="27"/>
          <w:rtl/>
        </w:rPr>
        <w:t xml:space="preserve"> عربي</w:t>
      </w:r>
      <w:r w:rsidR="00ED58C7" w:rsidRPr="003164AB">
        <w:rPr>
          <w:rFonts w:hint="cs"/>
          <w:sz w:val="27"/>
          <w:rtl/>
        </w:rPr>
        <w:t>،</w:t>
      </w:r>
      <w:r w:rsidRPr="003164AB">
        <w:rPr>
          <w:rFonts w:hint="cs"/>
          <w:sz w:val="27"/>
          <w:rtl/>
        </w:rPr>
        <w:t xml:space="preserve"> ولكن</w:t>
      </w:r>
      <w:r w:rsidR="00ED58C7" w:rsidRPr="003164AB">
        <w:rPr>
          <w:rFonts w:hint="cs"/>
          <w:sz w:val="27"/>
          <w:rtl/>
        </w:rPr>
        <w:t>ّ</w:t>
      </w:r>
      <w:r w:rsidRPr="003164AB">
        <w:rPr>
          <w:rFonts w:hint="cs"/>
          <w:sz w:val="27"/>
          <w:rtl/>
        </w:rPr>
        <w:t>ه لا يختص</w:t>
      </w:r>
      <w:r w:rsidR="00ED58C7" w:rsidRPr="003164AB">
        <w:rPr>
          <w:rFonts w:hint="cs"/>
          <w:sz w:val="27"/>
          <w:rtl/>
        </w:rPr>
        <w:t>ّ</w:t>
      </w:r>
      <w:r w:rsidRPr="003164AB">
        <w:rPr>
          <w:rFonts w:hint="cs"/>
          <w:sz w:val="27"/>
          <w:rtl/>
        </w:rPr>
        <w:t xml:space="preserve"> بالعرب. وعلى هذه الشاكلة خفّ</w:t>
      </w:r>
      <w:r w:rsidR="00ED58C7" w:rsidRPr="003164AB">
        <w:rPr>
          <w:rFonts w:hint="cs"/>
          <w:sz w:val="27"/>
          <w:rtl/>
        </w:rPr>
        <w:t>َ</w:t>
      </w:r>
      <w:r w:rsidRPr="003164AB">
        <w:rPr>
          <w:rFonts w:hint="cs"/>
          <w:sz w:val="27"/>
          <w:rtl/>
        </w:rPr>
        <w:t>ت</w:t>
      </w:r>
      <w:r w:rsidR="00ED58C7" w:rsidRPr="003164AB">
        <w:rPr>
          <w:rFonts w:hint="cs"/>
          <w:sz w:val="27"/>
          <w:rtl/>
        </w:rPr>
        <w:t>ْ</w:t>
      </w:r>
      <w:r w:rsidRPr="003164AB">
        <w:rPr>
          <w:rFonts w:hint="cs"/>
          <w:sz w:val="27"/>
          <w:rtl/>
        </w:rPr>
        <w:t xml:space="preserve"> حدّة الدعوة الإسلامية ما بين الحربين الكونيتين، وازدهر</w:t>
      </w:r>
      <w:r w:rsidR="00ED58C7" w:rsidRPr="003164AB">
        <w:rPr>
          <w:rFonts w:hint="cs"/>
          <w:sz w:val="27"/>
          <w:rtl/>
        </w:rPr>
        <w:t>َ</w:t>
      </w:r>
      <w:r w:rsidRPr="003164AB">
        <w:rPr>
          <w:rFonts w:hint="cs"/>
          <w:sz w:val="27"/>
          <w:rtl/>
        </w:rPr>
        <w:t>ت</w:t>
      </w:r>
      <w:r w:rsidR="00ED58C7" w:rsidRPr="003164AB">
        <w:rPr>
          <w:rFonts w:hint="cs"/>
          <w:sz w:val="27"/>
          <w:rtl/>
        </w:rPr>
        <w:t>ْ</w:t>
      </w:r>
      <w:r w:rsidRPr="003164AB">
        <w:rPr>
          <w:rFonts w:hint="cs"/>
          <w:sz w:val="27"/>
          <w:rtl/>
        </w:rPr>
        <w:t xml:space="preserve"> على حسابها الدعوات القومية. وعلى الرغم من ذلك عاد </w:t>
      </w:r>
      <w:r w:rsidR="00D612E8">
        <w:rPr>
          <w:rFonts w:hint="cs"/>
          <w:sz w:val="27"/>
          <w:rtl/>
        </w:rPr>
        <w:t>ل</w:t>
      </w:r>
      <w:r w:rsidRPr="003164AB">
        <w:rPr>
          <w:rFonts w:hint="cs"/>
          <w:sz w:val="27"/>
          <w:rtl/>
        </w:rPr>
        <w:t>ج</w:t>
      </w:r>
      <w:r w:rsidR="00D612E8">
        <w:rPr>
          <w:rFonts w:hint="cs"/>
          <w:sz w:val="27"/>
          <w:rtl/>
        </w:rPr>
        <w:t>َ</w:t>
      </w:r>
      <w:r w:rsidRPr="003164AB">
        <w:rPr>
          <w:rFonts w:hint="cs"/>
          <w:sz w:val="27"/>
          <w:rtl/>
        </w:rPr>
        <w:t>ذ</w:t>
      </w:r>
      <w:r w:rsidR="00D612E8">
        <w:rPr>
          <w:rFonts w:hint="cs"/>
          <w:sz w:val="27"/>
          <w:rtl/>
        </w:rPr>
        <w:t>ْ</w:t>
      </w:r>
      <w:r w:rsidRPr="003164AB">
        <w:rPr>
          <w:rFonts w:hint="cs"/>
          <w:sz w:val="27"/>
          <w:rtl/>
        </w:rPr>
        <w:t>وة الجامعة الإسلامية بعد انتهاء الحرب العالمية الثانية أوارها من جديد، حيث تأس</w:t>
      </w:r>
      <w:r w:rsidR="00ED58C7" w:rsidRPr="003164AB">
        <w:rPr>
          <w:rFonts w:hint="cs"/>
          <w:sz w:val="27"/>
          <w:rtl/>
        </w:rPr>
        <w:t>ّ</w:t>
      </w:r>
      <w:r w:rsidRPr="003164AB">
        <w:rPr>
          <w:rFonts w:hint="cs"/>
          <w:sz w:val="27"/>
          <w:rtl/>
        </w:rPr>
        <w:t>ست جماعة الإخوان المسلمين، وبزغ نجم شخصيات</w:t>
      </w:r>
      <w:r w:rsidR="00ED58C7" w:rsidRPr="003164AB">
        <w:rPr>
          <w:rFonts w:hint="cs"/>
          <w:sz w:val="27"/>
          <w:rtl/>
        </w:rPr>
        <w:t>،</w:t>
      </w:r>
      <w:r w:rsidRPr="003164AB">
        <w:rPr>
          <w:rFonts w:hint="cs"/>
          <w:sz w:val="27"/>
          <w:rtl/>
        </w:rPr>
        <w:t xml:space="preserve"> من أمثال: أبي الحسن الندوي، حيث أل</w:t>
      </w:r>
      <w:r w:rsidR="00ED58C7" w:rsidRPr="003164AB">
        <w:rPr>
          <w:rFonts w:hint="cs"/>
          <w:sz w:val="27"/>
          <w:rtl/>
        </w:rPr>
        <w:t>َّ</w:t>
      </w:r>
      <w:r w:rsidRPr="003164AB">
        <w:rPr>
          <w:rFonts w:hint="cs"/>
          <w:sz w:val="27"/>
          <w:rtl/>
        </w:rPr>
        <w:t>ف كتاباً بعنوان</w:t>
      </w:r>
      <w:r w:rsidR="00D612E8">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ماذا خسر العالم بانحطاط المسلمين</w:t>
      </w:r>
      <w:r w:rsidR="00ED58C7" w:rsidRPr="003164AB">
        <w:rPr>
          <w:rFonts w:hint="cs"/>
          <w:sz w:val="27"/>
          <w:rtl/>
        </w:rPr>
        <w:t>؟</w:t>
      </w:r>
      <w:r w:rsidRPr="003164AB">
        <w:rPr>
          <w:rFonts w:hint="eastAsia"/>
          <w:sz w:val="24"/>
          <w:szCs w:val="24"/>
          <w:rtl/>
        </w:rPr>
        <w:t>»</w:t>
      </w:r>
      <w:r w:rsidR="00D612E8">
        <w:rPr>
          <w:rFonts w:hint="cs"/>
          <w:sz w:val="27"/>
          <w:rtl/>
        </w:rPr>
        <w:t>،</w:t>
      </w:r>
      <w:r w:rsidRPr="003164AB">
        <w:rPr>
          <w:rFonts w:hint="cs"/>
          <w:sz w:val="27"/>
          <w:rtl/>
        </w:rPr>
        <w:t xml:space="preserve"> وكانت له أصداء واسعة، وقد طالب فيه بعودة الإسلام إلى السلطة</w:t>
      </w:r>
      <w:r w:rsidR="00ED58C7" w:rsidRPr="003164AB">
        <w:rPr>
          <w:rFonts w:hint="cs"/>
          <w:sz w:val="27"/>
          <w:rtl/>
        </w:rPr>
        <w:t>؛</w:t>
      </w:r>
      <w:r w:rsidRPr="003164AB">
        <w:rPr>
          <w:rFonts w:hint="cs"/>
          <w:sz w:val="27"/>
          <w:rtl/>
        </w:rPr>
        <w:t xml:space="preserve"> ليفي بد</w:t>
      </w:r>
      <w:r w:rsidR="00ED58C7" w:rsidRPr="003164AB">
        <w:rPr>
          <w:rFonts w:hint="cs"/>
          <w:sz w:val="27"/>
          <w:rtl/>
        </w:rPr>
        <w:t>َ</w:t>
      </w:r>
      <w:r w:rsidRPr="003164AB">
        <w:rPr>
          <w:rFonts w:hint="cs"/>
          <w:sz w:val="27"/>
          <w:rtl/>
        </w:rPr>
        <w:t>و</w:t>
      </w:r>
      <w:r w:rsidR="00ED58C7" w:rsidRPr="003164AB">
        <w:rPr>
          <w:rFonts w:hint="cs"/>
          <w:sz w:val="27"/>
          <w:rtl/>
        </w:rPr>
        <w:t>ْ</w:t>
      </w:r>
      <w:r w:rsidRPr="003164AB">
        <w:rPr>
          <w:rFonts w:hint="cs"/>
          <w:sz w:val="27"/>
          <w:rtl/>
        </w:rPr>
        <w:t xml:space="preserve">ره التاريخي. </w:t>
      </w:r>
    </w:p>
    <w:p w:rsidR="00CA05CF" w:rsidRPr="003164AB" w:rsidRDefault="00CA05CF" w:rsidP="00333D0C">
      <w:pPr>
        <w:rPr>
          <w:sz w:val="27"/>
          <w:rtl/>
        </w:rPr>
      </w:pPr>
      <w:r w:rsidRPr="003164AB">
        <w:rPr>
          <w:rFonts w:hint="cs"/>
          <w:sz w:val="27"/>
          <w:rtl/>
        </w:rPr>
        <w:t xml:space="preserve">وفي </w:t>
      </w:r>
      <w:r w:rsidR="00ED58C7" w:rsidRPr="003164AB">
        <w:rPr>
          <w:rFonts w:hint="cs"/>
          <w:sz w:val="27"/>
          <w:rtl/>
        </w:rPr>
        <w:t>مقابل</w:t>
      </w:r>
      <w:r w:rsidRPr="003164AB">
        <w:rPr>
          <w:rFonts w:hint="cs"/>
          <w:sz w:val="27"/>
          <w:rtl/>
        </w:rPr>
        <w:t xml:space="preserve"> هؤلاء</w:t>
      </w:r>
      <w:r w:rsidR="00ED58C7" w:rsidRPr="003164AB">
        <w:rPr>
          <w:rFonts w:hint="cs"/>
          <w:sz w:val="27"/>
          <w:rtl/>
        </w:rPr>
        <w:t>،</w:t>
      </w:r>
      <w:r w:rsidRPr="003164AB">
        <w:rPr>
          <w:rFonts w:hint="cs"/>
          <w:sz w:val="27"/>
          <w:rtl/>
        </w:rPr>
        <w:t xml:space="preserve"> الذين ير</w:t>
      </w:r>
      <w:r w:rsidR="00ED58C7" w:rsidRPr="003164AB">
        <w:rPr>
          <w:rFonts w:hint="cs"/>
          <w:sz w:val="27"/>
          <w:rtl/>
        </w:rPr>
        <w:t>َ</w:t>
      </w:r>
      <w:r w:rsidRPr="003164AB">
        <w:rPr>
          <w:rFonts w:hint="cs"/>
          <w:sz w:val="27"/>
          <w:rtl/>
        </w:rPr>
        <w:t>و</w:t>
      </w:r>
      <w:r w:rsidR="00ED58C7" w:rsidRPr="003164AB">
        <w:rPr>
          <w:rFonts w:hint="cs"/>
          <w:sz w:val="27"/>
          <w:rtl/>
        </w:rPr>
        <w:t>ْ</w:t>
      </w:r>
      <w:r w:rsidRPr="003164AB">
        <w:rPr>
          <w:rFonts w:hint="cs"/>
          <w:sz w:val="27"/>
          <w:rtl/>
        </w:rPr>
        <w:t>ن الطريق إلى حل</w:t>
      </w:r>
      <w:r w:rsidR="00ED58C7" w:rsidRPr="003164AB">
        <w:rPr>
          <w:rFonts w:hint="cs"/>
          <w:sz w:val="27"/>
          <w:rtl/>
        </w:rPr>
        <w:t>ّ</w:t>
      </w:r>
      <w:r w:rsidRPr="003164AB">
        <w:rPr>
          <w:rFonts w:hint="cs"/>
          <w:sz w:val="27"/>
          <w:rtl/>
        </w:rPr>
        <w:t xml:space="preserve"> جميع المعضلات والمشاكل يكمن في إقامة الجامعة الإسلامية، كان هناك آخرون ير</w:t>
      </w:r>
      <w:r w:rsidR="00ED58C7" w:rsidRPr="003164AB">
        <w:rPr>
          <w:rFonts w:hint="cs"/>
          <w:sz w:val="27"/>
          <w:rtl/>
        </w:rPr>
        <w:t>َ</w:t>
      </w:r>
      <w:r w:rsidRPr="003164AB">
        <w:rPr>
          <w:rFonts w:hint="cs"/>
          <w:sz w:val="27"/>
          <w:rtl/>
        </w:rPr>
        <w:t>و</w:t>
      </w:r>
      <w:r w:rsidR="00ED58C7" w:rsidRPr="003164AB">
        <w:rPr>
          <w:rFonts w:hint="cs"/>
          <w:sz w:val="27"/>
          <w:rtl/>
        </w:rPr>
        <w:t>ْ</w:t>
      </w:r>
      <w:r w:rsidRPr="003164AB">
        <w:rPr>
          <w:rFonts w:hint="cs"/>
          <w:sz w:val="27"/>
          <w:rtl/>
        </w:rPr>
        <w:t>ن جذور المشاكل في الاستبداد الداخلي، وطالبوا بتفعيل مبدأ الشورى في إدارة الحكم والدولة. ومن أهم</w:t>
      </w:r>
      <w:r w:rsidR="00ED58C7" w:rsidRPr="003164AB">
        <w:rPr>
          <w:rFonts w:hint="cs"/>
          <w:sz w:val="27"/>
          <w:rtl/>
        </w:rPr>
        <w:t>ّ</w:t>
      </w:r>
      <w:r w:rsidRPr="003164AB">
        <w:rPr>
          <w:rFonts w:hint="cs"/>
          <w:sz w:val="27"/>
          <w:rtl/>
        </w:rPr>
        <w:t xml:space="preserve"> الداعين إلى ذلك المفك</w:t>
      </w:r>
      <w:r w:rsidR="00ED58C7" w:rsidRPr="003164AB">
        <w:rPr>
          <w:rFonts w:hint="cs"/>
          <w:sz w:val="27"/>
          <w:rtl/>
        </w:rPr>
        <w:t>ِّ</w:t>
      </w:r>
      <w:r w:rsidRPr="003164AB">
        <w:rPr>
          <w:rFonts w:hint="cs"/>
          <w:sz w:val="27"/>
          <w:rtl/>
        </w:rPr>
        <w:t>ر السوري عبد الرحمن الكواكبي. ومن بين الأسباب الدينية والأخلاقية والسياسية أعطى الكواكبي الأولوية للعامل السياسي</w:t>
      </w:r>
      <w:r w:rsidR="00ED58C7" w:rsidRPr="003164AB">
        <w:rPr>
          <w:rFonts w:hint="cs"/>
          <w:sz w:val="27"/>
          <w:rtl/>
        </w:rPr>
        <w:t>ّ</w:t>
      </w:r>
      <w:r w:rsidRPr="003164AB">
        <w:rPr>
          <w:rFonts w:hint="cs"/>
          <w:sz w:val="27"/>
          <w:rtl/>
        </w:rPr>
        <w:t xml:space="preserve">، وذكر ذلك في </w:t>
      </w:r>
      <w:r w:rsidRPr="003164AB">
        <w:rPr>
          <w:rFonts w:hint="cs"/>
          <w:sz w:val="27"/>
          <w:rtl/>
        </w:rPr>
        <w:lastRenderedPageBreak/>
        <w:t>كتاب</w:t>
      </w:r>
      <w:r w:rsidR="00ED58C7" w:rsidRPr="003164AB">
        <w:rPr>
          <w:rFonts w:hint="cs"/>
          <w:sz w:val="27"/>
          <w:rtl/>
        </w:rPr>
        <w:t>َ</w:t>
      </w:r>
      <w:r w:rsidRPr="003164AB">
        <w:rPr>
          <w:rFonts w:hint="cs"/>
          <w:sz w:val="27"/>
          <w:rtl/>
        </w:rPr>
        <w:t>ي</w:t>
      </w:r>
      <w:r w:rsidR="00ED58C7" w:rsidRPr="003164AB">
        <w:rPr>
          <w:rFonts w:hint="cs"/>
          <w:sz w:val="27"/>
          <w:rtl/>
        </w:rPr>
        <w:t>ْ</w:t>
      </w:r>
      <w:r w:rsidRPr="003164AB">
        <w:rPr>
          <w:rFonts w:hint="cs"/>
          <w:sz w:val="27"/>
          <w:rtl/>
        </w:rPr>
        <w:t>ه</w:t>
      </w:r>
      <w:r w:rsidR="00ED58C7"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أم</w:t>
      </w:r>
      <w:r w:rsidR="00ED58C7" w:rsidRPr="003164AB">
        <w:rPr>
          <w:rFonts w:hint="cs"/>
          <w:sz w:val="27"/>
          <w:rtl/>
        </w:rPr>
        <w:t>ّ</w:t>
      </w:r>
      <w:r w:rsidRPr="003164AB">
        <w:rPr>
          <w:rFonts w:hint="cs"/>
          <w:sz w:val="27"/>
          <w:rtl/>
        </w:rPr>
        <w:t xml:space="preserve"> القرى</w:t>
      </w:r>
      <w:r w:rsidRPr="003164AB">
        <w:rPr>
          <w:rFonts w:hint="eastAsia"/>
          <w:sz w:val="24"/>
          <w:szCs w:val="24"/>
          <w:rtl/>
        </w:rPr>
        <w:t>»</w:t>
      </w:r>
      <w:r w:rsidR="00ED58C7" w:rsidRPr="003164AB">
        <w:rPr>
          <w:rFonts w:hint="cs"/>
          <w:sz w:val="27"/>
          <w:rtl/>
        </w:rPr>
        <w:t>؛</w:t>
      </w:r>
      <w:r w:rsidRPr="003164AB">
        <w:rPr>
          <w:rFonts w:hint="cs"/>
          <w:sz w:val="27"/>
          <w:rtl/>
        </w:rPr>
        <w:t xml:space="preserve"> و</w:t>
      </w:r>
      <w:r w:rsidRPr="003164AB">
        <w:rPr>
          <w:rFonts w:hint="eastAsia"/>
          <w:sz w:val="24"/>
          <w:szCs w:val="24"/>
          <w:rtl/>
        </w:rPr>
        <w:t>«</w:t>
      </w:r>
      <w:r w:rsidRPr="003164AB">
        <w:rPr>
          <w:rFonts w:hint="cs"/>
          <w:sz w:val="27"/>
          <w:rtl/>
        </w:rPr>
        <w:t>طبائع الاستبداد</w:t>
      </w:r>
      <w:r w:rsidRPr="003164AB">
        <w:rPr>
          <w:rFonts w:hint="eastAsia"/>
          <w:sz w:val="24"/>
          <w:szCs w:val="24"/>
          <w:rtl/>
        </w:rPr>
        <w:t>»</w:t>
      </w:r>
      <w:r w:rsidRPr="003164AB">
        <w:rPr>
          <w:rFonts w:hint="cs"/>
          <w:sz w:val="27"/>
          <w:rtl/>
        </w:rPr>
        <w:t>. وقد ذهب الكواكبي إلى اعتبار استبدال حكم الشورى والخلفاء الراشدين بالسلطنة الوراثية، وغياب الحر</w:t>
      </w:r>
      <w:r w:rsidR="00ED58C7" w:rsidRPr="003164AB">
        <w:rPr>
          <w:rFonts w:hint="cs"/>
          <w:sz w:val="27"/>
          <w:rtl/>
        </w:rPr>
        <w:t>ّ</w:t>
      </w:r>
      <w:r w:rsidRPr="003164AB">
        <w:rPr>
          <w:rFonts w:hint="cs"/>
          <w:sz w:val="27"/>
          <w:rtl/>
        </w:rPr>
        <w:t>يات، والاستبداد المطلق، من أسباب ضياع وتخل</w:t>
      </w:r>
      <w:r w:rsidR="00ED58C7" w:rsidRPr="003164AB">
        <w:rPr>
          <w:rFonts w:hint="cs"/>
          <w:sz w:val="27"/>
          <w:rtl/>
        </w:rPr>
        <w:t>ّ</w:t>
      </w:r>
      <w:r w:rsidRPr="003164AB">
        <w:rPr>
          <w:rFonts w:hint="cs"/>
          <w:sz w:val="27"/>
          <w:rtl/>
        </w:rPr>
        <w:t>ف المجتمعات الإسلامية. وعلى الرغم من قول البعض</w:t>
      </w:r>
      <w:r w:rsidR="00ED58C7" w:rsidRPr="003164AB">
        <w:rPr>
          <w:rFonts w:hint="cs"/>
          <w:sz w:val="27"/>
          <w:rtl/>
        </w:rPr>
        <w:t>:</w:t>
      </w:r>
      <w:r w:rsidRPr="003164AB">
        <w:rPr>
          <w:rFonts w:hint="cs"/>
          <w:sz w:val="27"/>
          <w:rtl/>
        </w:rPr>
        <w:t xml:space="preserve"> إن الاستبداد السياسي وليد الاستبداد الديني، يذهب الكواكبي إلى رفض هذا الكلام قائلاً</w:t>
      </w:r>
      <w:r w:rsidR="00ED58C7" w:rsidRPr="003164AB">
        <w:rPr>
          <w:rFonts w:hint="cs"/>
          <w:sz w:val="27"/>
          <w:rtl/>
        </w:rPr>
        <w:t>:</w:t>
      </w:r>
      <w:r w:rsidRPr="003164AB">
        <w:rPr>
          <w:rFonts w:hint="cs"/>
          <w:sz w:val="27"/>
          <w:rtl/>
        </w:rPr>
        <w:t xml:space="preserve"> إنه لا ينسجم مع طبيعة الإسلام؛ إذ </w:t>
      </w:r>
      <w:r w:rsidR="00ED58C7" w:rsidRPr="003164AB">
        <w:rPr>
          <w:rFonts w:hint="cs"/>
          <w:sz w:val="27"/>
          <w:rtl/>
        </w:rPr>
        <w:t>إ</w:t>
      </w:r>
      <w:r w:rsidRPr="003164AB">
        <w:rPr>
          <w:rFonts w:hint="cs"/>
          <w:sz w:val="27"/>
          <w:rtl/>
        </w:rPr>
        <w:t>ن الكثير من تعاليم القرآن تدعو إلى و</w:t>
      </w:r>
      <w:r w:rsidR="00ED58C7" w:rsidRPr="003164AB">
        <w:rPr>
          <w:rFonts w:hint="cs"/>
          <w:sz w:val="27"/>
          <w:rtl/>
        </w:rPr>
        <w:t>َ</w:t>
      </w:r>
      <w:r w:rsidRPr="003164AB">
        <w:rPr>
          <w:rFonts w:hint="cs"/>
          <w:sz w:val="27"/>
          <w:rtl/>
        </w:rPr>
        <w:t>أ</w:t>
      </w:r>
      <w:r w:rsidR="00ED58C7" w:rsidRPr="003164AB">
        <w:rPr>
          <w:rFonts w:hint="cs"/>
          <w:sz w:val="27"/>
          <w:rtl/>
        </w:rPr>
        <w:t>ْ</w:t>
      </w:r>
      <w:r w:rsidRPr="003164AB">
        <w:rPr>
          <w:rFonts w:hint="cs"/>
          <w:sz w:val="27"/>
          <w:rtl/>
        </w:rPr>
        <w:t>د الاستبداد في م</w:t>
      </w:r>
      <w:r w:rsidR="00ED58C7" w:rsidRPr="003164AB">
        <w:rPr>
          <w:rFonts w:hint="cs"/>
          <w:sz w:val="27"/>
          <w:rtl/>
        </w:rPr>
        <w:t>َ</w:t>
      </w:r>
      <w:r w:rsidRPr="003164AB">
        <w:rPr>
          <w:rFonts w:hint="cs"/>
          <w:sz w:val="27"/>
          <w:rtl/>
        </w:rPr>
        <w:t>ه</w:t>
      </w:r>
      <w:r w:rsidR="00ED58C7" w:rsidRPr="003164AB">
        <w:rPr>
          <w:rFonts w:hint="cs"/>
          <w:sz w:val="27"/>
          <w:rtl/>
        </w:rPr>
        <w:t>ْ</w:t>
      </w:r>
      <w:r w:rsidRPr="003164AB">
        <w:rPr>
          <w:rFonts w:hint="cs"/>
          <w:sz w:val="27"/>
          <w:rtl/>
        </w:rPr>
        <w:t xml:space="preserve">ده. </w:t>
      </w:r>
    </w:p>
    <w:p w:rsidR="00CA05CF" w:rsidRPr="003164AB" w:rsidRDefault="00CA05CF" w:rsidP="00333D0C">
      <w:pPr>
        <w:rPr>
          <w:sz w:val="27"/>
          <w:rtl/>
        </w:rPr>
      </w:pPr>
      <w:r w:rsidRPr="003164AB">
        <w:rPr>
          <w:rFonts w:hint="cs"/>
          <w:sz w:val="27"/>
          <w:rtl/>
        </w:rPr>
        <w:t>كما ت</w:t>
      </w:r>
      <w:r w:rsidR="00ED58C7" w:rsidRPr="003164AB">
        <w:rPr>
          <w:rFonts w:hint="cs"/>
          <w:sz w:val="27"/>
          <w:rtl/>
        </w:rPr>
        <w:t>ُ</w:t>
      </w:r>
      <w:r w:rsidRPr="003164AB">
        <w:rPr>
          <w:rFonts w:hint="cs"/>
          <w:sz w:val="27"/>
          <w:rtl/>
        </w:rPr>
        <w:t>ع</w:t>
      </w:r>
      <w:r w:rsidR="00ED58C7" w:rsidRPr="003164AB">
        <w:rPr>
          <w:rFonts w:hint="cs"/>
          <w:sz w:val="27"/>
          <w:rtl/>
        </w:rPr>
        <w:t>َ</w:t>
      </w:r>
      <w:r w:rsidRPr="003164AB">
        <w:rPr>
          <w:rFonts w:hint="cs"/>
          <w:sz w:val="27"/>
          <w:rtl/>
        </w:rPr>
        <w:t>د</w:t>
      </w:r>
      <w:r w:rsidR="00ED58C7" w:rsidRPr="003164AB">
        <w:rPr>
          <w:rFonts w:hint="cs"/>
          <w:sz w:val="27"/>
          <w:rtl/>
        </w:rPr>
        <w:t>ّ</w:t>
      </w:r>
      <w:r w:rsidRPr="003164AB">
        <w:rPr>
          <w:rFonts w:hint="cs"/>
          <w:sz w:val="27"/>
          <w:rtl/>
        </w:rPr>
        <w:t xml:space="preserve"> ظاهرة التغريب من أهم</w:t>
      </w:r>
      <w:r w:rsidR="00ED58C7" w:rsidRPr="003164AB">
        <w:rPr>
          <w:rFonts w:hint="cs"/>
          <w:sz w:val="27"/>
          <w:rtl/>
        </w:rPr>
        <w:t>ّ</w:t>
      </w:r>
      <w:r w:rsidRPr="003164AB">
        <w:rPr>
          <w:rFonts w:hint="cs"/>
          <w:sz w:val="27"/>
          <w:rtl/>
        </w:rPr>
        <w:t xml:space="preserve"> ظواهر ما بعد الحربين العالميتين، وكان محورها الرئيس في مصر، ويأتي بعدها لبنان بالدرجة الثانية. وتطالعنا في هذا المجال أسماء شخصيات لامعة</w:t>
      </w:r>
      <w:r w:rsidR="00587D05" w:rsidRPr="003164AB">
        <w:rPr>
          <w:rFonts w:hint="cs"/>
          <w:sz w:val="27"/>
          <w:rtl/>
        </w:rPr>
        <w:t>،</w:t>
      </w:r>
      <w:r w:rsidRPr="003164AB">
        <w:rPr>
          <w:rFonts w:hint="cs"/>
          <w:sz w:val="27"/>
          <w:rtl/>
        </w:rPr>
        <w:t xml:space="preserve"> من أمثال: أحمد لطفي السيد، وشبلي شميل، وسلامة موس</w:t>
      </w:r>
      <w:r w:rsidR="00587D05" w:rsidRPr="003164AB">
        <w:rPr>
          <w:rFonts w:hint="cs"/>
          <w:sz w:val="27"/>
          <w:rtl/>
        </w:rPr>
        <w:t>ى</w:t>
      </w:r>
      <w:r w:rsidRPr="003164AB">
        <w:rPr>
          <w:rFonts w:hint="cs"/>
          <w:sz w:val="27"/>
          <w:rtl/>
        </w:rPr>
        <w:t>، وطه حسين، ومحمد حسين هيكل، وعلي</w:t>
      </w:r>
      <w:r w:rsidR="00587D05" w:rsidRPr="003164AB">
        <w:rPr>
          <w:rFonts w:hint="cs"/>
          <w:sz w:val="27"/>
          <w:rtl/>
        </w:rPr>
        <w:t>ّ</w:t>
      </w:r>
      <w:r w:rsidRPr="003164AB">
        <w:rPr>
          <w:rFonts w:hint="cs"/>
          <w:sz w:val="27"/>
          <w:rtl/>
        </w:rPr>
        <w:t xml:space="preserve"> عبد الرز</w:t>
      </w:r>
      <w:r w:rsidR="00587D05" w:rsidRPr="003164AB">
        <w:rPr>
          <w:rFonts w:hint="cs"/>
          <w:sz w:val="27"/>
          <w:rtl/>
        </w:rPr>
        <w:t>ّ</w:t>
      </w:r>
      <w:r w:rsidRPr="003164AB">
        <w:rPr>
          <w:rFonts w:hint="cs"/>
          <w:sz w:val="27"/>
          <w:rtl/>
        </w:rPr>
        <w:t>اق</w:t>
      </w:r>
      <w:r w:rsidRPr="003164AB">
        <w:rPr>
          <w:sz w:val="27"/>
          <w:vertAlign w:val="superscript"/>
          <w:rtl/>
        </w:rPr>
        <w:t>(</w:t>
      </w:r>
      <w:r w:rsidRPr="003164AB">
        <w:rPr>
          <w:rStyle w:val="ac"/>
          <w:sz w:val="27"/>
          <w:rtl/>
        </w:rPr>
        <w:endnoteReference w:id="827"/>
      </w:r>
      <w:r w:rsidRPr="003164AB">
        <w:rPr>
          <w:sz w:val="27"/>
          <w:vertAlign w:val="superscript"/>
          <w:rtl/>
        </w:rPr>
        <w:t>)</w:t>
      </w:r>
      <w:r w:rsidRPr="003164AB">
        <w:rPr>
          <w:rFonts w:hint="cs"/>
          <w:sz w:val="27"/>
          <w:rtl/>
        </w:rPr>
        <w:t>، ومحمود عزمي، ومنصور فهمي، وإسماعيل مظهر. إن التغريبيين المصريين في الوقت الذي يوج</w:t>
      </w:r>
      <w:r w:rsidR="00587D05" w:rsidRPr="003164AB">
        <w:rPr>
          <w:rFonts w:hint="cs"/>
          <w:sz w:val="27"/>
          <w:rtl/>
        </w:rPr>
        <w:t>ِّ</w:t>
      </w:r>
      <w:r w:rsidRPr="003164AB">
        <w:rPr>
          <w:rFonts w:hint="cs"/>
          <w:sz w:val="27"/>
          <w:rtl/>
        </w:rPr>
        <w:t>هون إلى الإسلام انتقادات لا ترحم، قابلوا ذلك باستسلام</w:t>
      </w:r>
      <w:r w:rsidR="00587D05" w:rsidRPr="003164AB">
        <w:rPr>
          <w:rFonts w:hint="cs"/>
          <w:sz w:val="27"/>
          <w:rtl/>
        </w:rPr>
        <w:t>ٍ</w:t>
      </w:r>
      <w:r w:rsidRPr="003164AB">
        <w:rPr>
          <w:rFonts w:hint="cs"/>
          <w:sz w:val="27"/>
          <w:rtl/>
        </w:rPr>
        <w:t xml:space="preserve"> مطلق للغرب، ولم يمارسوا تجاهه ذات النقد العلمي والمنهج الديكارتي الذي ساروا عليه في تعاطيهم مع التعاليم الإسلامية</w:t>
      </w:r>
      <w:r w:rsidR="00587D05" w:rsidRPr="003164AB">
        <w:rPr>
          <w:rFonts w:hint="cs"/>
          <w:sz w:val="27"/>
          <w:rtl/>
        </w:rPr>
        <w:t>.</w:t>
      </w:r>
      <w:r w:rsidRPr="003164AB">
        <w:rPr>
          <w:rFonts w:hint="cs"/>
          <w:sz w:val="27"/>
          <w:rtl/>
        </w:rPr>
        <w:t>..</w:t>
      </w:r>
      <w:r w:rsidR="00587D05" w:rsidRPr="003164AB">
        <w:rPr>
          <w:rFonts w:hint="cs"/>
          <w:sz w:val="27"/>
          <w:rtl/>
        </w:rPr>
        <w:t>،</w:t>
      </w:r>
      <w:r w:rsidRPr="003164AB">
        <w:rPr>
          <w:rFonts w:hint="cs"/>
          <w:sz w:val="27"/>
          <w:rtl/>
        </w:rPr>
        <w:t xml:space="preserve"> وبذلك لا نشاهد توازناً في أساليبهم</w:t>
      </w:r>
      <w:r w:rsidR="00587D05" w:rsidRPr="003164AB">
        <w:rPr>
          <w:rFonts w:hint="cs"/>
          <w:sz w:val="27"/>
          <w:rtl/>
        </w:rPr>
        <w:t xml:space="preserve">. </w:t>
      </w:r>
      <w:r w:rsidRPr="003164AB">
        <w:rPr>
          <w:rFonts w:hint="cs"/>
          <w:sz w:val="27"/>
          <w:rtl/>
        </w:rPr>
        <w:t>ويعود السبب في ذلك إلى أحد أمرين</w:t>
      </w:r>
      <w:r w:rsidR="00587D05" w:rsidRPr="003164AB">
        <w:rPr>
          <w:rFonts w:hint="cs"/>
          <w:sz w:val="27"/>
          <w:rtl/>
        </w:rPr>
        <w:t>؛</w:t>
      </w:r>
      <w:r w:rsidRPr="003164AB">
        <w:rPr>
          <w:rFonts w:hint="cs"/>
          <w:sz w:val="27"/>
          <w:rtl/>
        </w:rPr>
        <w:t xml:space="preserve"> فهو إما أن يكون نتيجة لهزيمة</w:t>
      </w:r>
      <w:r w:rsidR="00587D05" w:rsidRPr="003164AB">
        <w:rPr>
          <w:rFonts w:hint="cs"/>
          <w:sz w:val="27"/>
          <w:rtl/>
        </w:rPr>
        <w:t>ٍ</w:t>
      </w:r>
      <w:r w:rsidRPr="003164AB">
        <w:rPr>
          <w:rFonts w:hint="cs"/>
          <w:sz w:val="27"/>
          <w:rtl/>
        </w:rPr>
        <w:t xml:space="preserve"> نفسية ثقافية ول</w:t>
      </w:r>
      <w:r w:rsidR="00587D05" w:rsidRPr="003164AB">
        <w:rPr>
          <w:rFonts w:hint="cs"/>
          <w:sz w:val="27"/>
          <w:rtl/>
        </w:rPr>
        <w:t>ّ</w:t>
      </w:r>
      <w:r w:rsidRPr="003164AB">
        <w:rPr>
          <w:rFonts w:hint="cs"/>
          <w:sz w:val="27"/>
          <w:rtl/>
        </w:rPr>
        <w:t xml:space="preserve">دتها الهزيمة السياسية، أي </w:t>
      </w:r>
      <w:r w:rsidR="00587D05" w:rsidRPr="003164AB">
        <w:rPr>
          <w:rFonts w:hint="cs"/>
          <w:sz w:val="27"/>
          <w:rtl/>
        </w:rPr>
        <w:t>إ</w:t>
      </w:r>
      <w:r w:rsidRPr="003164AB">
        <w:rPr>
          <w:rFonts w:hint="cs"/>
          <w:sz w:val="27"/>
          <w:rtl/>
        </w:rPr>
        <w:t>ن المغلوب يميل د</w:t>
      </w:r>
      <w:r w:rsidR="00587D05" w:rsidRPr="003164AB">
        <w:rPr>
          <w:rFonts w:hint="cs"/>
          <w:sz w:val="27"/>
          <w:rtl/>
        </w:rPr>
        <w:t>َ</w:t>
      </w:r>
      <w:r w:rsidRPr="003164AB">
        <w:rPr>
          <w:rFonts w:hint="cs"/>
          <w:sz w:val="27"/>
          <w:rtl/>
        </w:rPr>
        <w:t>و</w:t>
      </w:r>
      <w:r w:rsidR="00587D05" w:rsidRPr="003164AB">
        <w:rPr>
          <w:rFonts w:hint="cs"/>
          <w:sz w:val="27"/>
          <w:rtl/>
        </w:rPr>
        <w:t>ْ</w:t>
      </w:r>
      <w:r w:rsidRPr="003164AB">
        <w:rPr>
          <w:rFonts w:hint="cs"/>
          <w:sz w:val="27"/>
          <w:rtl/>
        </w:rPr>
        <w:t>ماً إلى تقليد الغالب</w:t>
      </w:r>
      <w:r w:rsidR="00587D05" w:rsidRPr="003164AB">
        <w:rPr>
          <w:rFonts w:hint="cs"/>
          <w:sz w:val="27"/>
          <w:rtl/>
        </w:rPr>
        <w:t>؛</w:t>
      </w:r>
      <w:r w:rsidRPr="003164AB">
        <w:rPr>
          <w:rFonts w:hint="cs"/>
          <w:sz w:val="27"/>
          <w:rtl/>
        </w:rPr>
        <w:t xml:space="preserve"> وإما إلى أن تجربة هؤلاء المفك</w:t>
      </w:r>
      <w:r w:rsidR="00587D05" w:rsidRPr="003164AB">
        <w:rPr>
          <w:rFonts w:hint="cs"/>
          <w:sz w:val="27"/>
          <w:rtl/>
        </w:rPr>
        <w:t>ِّ</w:t>
      </w:r>
      <w:r w:rsidRPr="003164AB">
        <w:rPr>
          <w:rFonts w:hint="cs"/>
          <w:sz w:val="27"/>
          <w:rtl/>
        </w:rPr>
        <w:t>رين مع الغرب كانت ناقصة</w:t>
      </w:r>
      <w:r w:rsidR="00587D05" w:rsidRPr="003164AB">
        <w:rPr>
          <w:rFonts w:hint="cs"/>
          <w:sz w:val="27"/>
          <w:rtl/>
        </w:rPr>
        <w:t>ً،</w:t>
      </w:r>
      <w:r w:rsidRPr="003164AB">
        <w:rPr>
          <w:rFonts w:hint="cs"/>
          <w:sz w:val="27"/>
          <w:rtl/>
        </w:rPr>
        <w:t xml:space="preserve"> من حيث </w:t>
      </w:r>
      <w:r w:rsidR="00587D05" w:rsidRPr="003164AB">
        <w:rPr>
          <w:rFonts w:hint="cs"/>
          <w:sz w:val="27"/>
          <w:rtl/>
        </w:rPr>
        <w:t>إ</w:t>
      </w:r>
      <w:r w:rsidRPr="003164AB">
        <w:rPr>
          <w:rFonts w:hint="cs"/>
          <w:sz w:val="27"/>
          <w:rtl/>
        </w:rPr>
        <w:t>نهم حين ات</w:t>
      </w:r>
      <w:r w:rsidR="00587D05" w:rsidRPr="003164AB">
        <w:rPr>
          <w:rFonts w:hint="cs"/>
          <w:sz w:val="27"/>
          <w:rtl/>
        </w:rPr>
        <w:t>ّ</w:t>
      </w:r>
      <w:r w:rsidRPr="003164AB">
        <w:rPr>
          <w:rFonts w:hint="cs"/>
          <w:sz w:val="27"/>
          <w:rtl/>
        </w:rPr>
        <w:t>صلوا بالغرب لم يت</w:t>
      </w:r>
      <w:r w:rsidR="00587D05" w:rsidRPr="003164AB">
        <w:rPr>
          <w:rFonts w:hint="cs"/>
          <w:sz w:val="27"/>
          <w:rtl/>
        </w:rPr>
        <w:t>ّ</w:t>
      </w:r>
      <w:r w:rsidRPr="003164AB">
        <w:rPr>
          <w:rFonts w:hint="cs"/>
          <w:sz w:val="27"/>
          <w:rtl/>
        </w:rPr>
        <w:t>صلوا به إلا</w:t>
      </w:r>
      <w:r w:rsidR="00587D05" w:rsidRPr="003164AB">
        <w:rPr>
          <w:rFonts w:hint="cs"/>
          <w:sz w:val="27"/>
          <w:rtl/>
        </w:rPr>
        <w:t>ّ</w:t>
      </w:r>
      <w:r w:rsidRPr="003164AB">
        <w:rPr>
          <w:rFonts w:hint="cs"/>
          <w:sz w:val="27"/>
          <w:rtl/>
        </w:rPr>
        <w:t xml:space="preserve"> لفترة</w:t>
      </w:r>
      <w:r w:rsidR="00587D05" w:rsidRPr="003164AB">
        <w:rPr>
          <w:rFonts w:hint="cs"/>
          <w:sz w:val="27"/>
          <w:rtl/>
        </w:rPr>
        <w:t>ٍ</w:t>
      </w:r>
      <w:r w:rsidRPr="003164AB">
        <w:rPr>
          <w:rFonts w:hint="cs"/>
          <w:sz w:val="27"/>
          <w:rtl/>
        </w:rPr>
        <w:t xml:space="preserve"> قصيرة</w:t>
      </w:r>
      <w:r w:rsidR="00587D05" w:rsidRPr="003164AB">
        <w:rPr>
          <w:rFonts w:hint="cs"/>
          <w:sz w:val="27"/>
          <w:rtl/>
        </w:rPr>
        <w:t>،</w:t>
      </w:r>
      <w:r w:rsidRPr="003164AB">
        <w:rPr>
          <w:rFonts w:hint="cs"/>
          <w:sz w:val="27"/>
          <w:rtl/>
        </w:rPr>
        <w:t xml:space="preserve"> لا تكفي لتعرّ</w:t>
      </w:r>
      <w:r w:rsidR="00587D05" w:rsidRPr="003164AB">
        <w:rPr>
          <w:rFonts w:hint="cs"/>
          <w:sz w:val="27"/>
          <w:rtl/>
        </w:rPr>
        <w:t>ُ</w:t>
      </w:r>
      <w:r w:rsidRPr="003164AB">
        <w:rPr>
          <w:rFonts w:hint="cs"/>
          <w:sz w:val="27"/>
          <w:rtl/>
        </w:rPr>
        <w:t>فهم على جميع وجوه هذه المدنية</w:t>
      </w:r>
      <w:r w:rsidR="00587D05" w:rsidRPr="003164AB">
        <w:rPr>
          <w:rFonts w:hint="cs"/>
          <w:sz w:val="27"/>
          <w:rtl/>
        </w:rPr>
        <w:t>؛</w:t>
      </w:r>
      <w:r w:rsidRPr="003164AB">
        <w:rPr>
          <w:rFonts w:hint="cs"/>
          <w:sz w:val="27"/>
          <w:rtl/>
        </w:rPr>
        <w:t xml:space="preserve"> بغية تقييمها ونقدها. فعلى سبيل المثال: قام طه حسين بتأليف كتاب </w:t>
      </w:r>
      <w:r w:rsidRPr="003164AB">
        <w:rPr>
          <w:rFonts w:hint="eastAsia"/>
          <w:sz w:val="24"/>
          <w:szCs w:val="24"/>
          <w:rtl/>
        </w:rPr>
        <w:t>«</w:t>
      </w:r>
      <w:r w:rsidRPr="003164AB">
        <w:rPr>
          <w:rFonts w:hint="cs"/>
          <w:sz w:val="27"/>
          <w:rtl/>
        </w:rPr>
        <w:t>مستقبل الثقافة في مصر</w:t>
      </w:r>
      <w:r w:rsidRPr="003164AB">
        <w:rPr>
          <w:rFonts w:hint="eastAsia"/>
          <w:sz w:val="24"/>
          <w:szCs w:val="24"/>
          <w:rtl/>
        </w:rPr>
        <w:t>»</w:t>
      </w:r>
      <w:r w:rsidRPr="003164AB">
        <w:rPr>
          <w:rFonts w:hint="cs"/>
          <w:sz w:val="27"/>
          <w:rtl/>
        </w:rPr>
        <w:t xml:space="preserve"> سنة 1938م، أي بعد سنتين من تحر</w:t>
      </w:r>
      <w:r w:rsidR="00587D05" w:rsidRPr="003164AB">
        <w:rPr>
          <w:rFonts w:hint="cs"/>
          <w:sz w:val="27"/>
          <w:rtl/>
        </w:rPr>
        <w:t>ُّ</w:t>
      </w:r>
      <w:r w:rsidRPr="003164AB">
        <w:rPr>
          <w:rFonts w:hint="cs"/>
          <w:sz w:val="27"/>
          <w:rtl/>
        </w:rPr>
        <w:t>ر مصر رسمياً من الاحتلال، ودافع فيه عن الثقافة الق</w:t>
      </w:r>
      <w:r w:rsidR="00587D05" w:rsidRPr="003164AB">
        <w:rPr>
          <w:rFonts w:hint="cs"/>
          <w:sz w:val="27"/>
          <w:rtl/>
        </w:rPr>
        <w:t>ِ</w:t>
      </w:r>
      <w:r w:rsidRPr="003164AB">
        <w:rPr>
          <w:rFonts w:hint="cs"/>
          <w:sz w:val="27"/>
          <w:rtl/>
        </w:rPr>
        <w:t>ب</w:t>
      </w:r>
      <w:r w:rsidR="00587D05" w:rsidRPr="003164AB">
        <w:rPr>
          <w:rFonts w:hint="cs"/>
          <w:sz w:val="27"/>
          <w:rtl/>
        </w:rPr>
        <w:t>ْ</w:t>
      </w:r>
      <w:r w:rsidRPr="003164AB">
        <w:rPr>
          <w:rFonts w:hint="cs"/>
          <w:sz w:val="27"/>
          <w:rtl/>
        </w:rPr>
        <w:t>طية</w:t>
      </w:r>
      <w:r w:rsidR="00587D05" w:rsidRPr="003164AB">
        <w:rPr>
          <w:rFonts w:hint="cs"/>
          <w:sz w:val="27"/>
          <w:rtl/>
        </w:rPr>
        <w:t xml:space="preserve">، </w:t>
      </w:r>
      <w:r w:rsidRPr="003164AB">
        <w:rPr>
          <w:rFonts w:hint="cs"/>
          <w:sz w:val="27"/>
          <w:rtl/>
        </w:rPr>
        <w:t>معتبراً مصر وثيقة الصلة بالإغريق والجزء الغربي من الحضارة العالمية</w:t>
      </w:r>
      <w:r w:rsidR="00587D05" w:rsidRPr="003164AB">
        <w:rPr>
          <w:rFonts w:hint="cs"/>
          <w:sz w:val="27"/>
          <w:rtl/>
        </w:rPr>
        <w:t>،</w:t>
      </w:r>
      <w:r w:rsidRPr="003164AB">
        <w:rPr>
          <w:rFonts w:hint="cs"/>
          <w:sz w:val="27"/>
          <w:rtl/>
        </w:rPr>
        <w:t xml:space="preserve"> دون الإسلامية، وطالب بتغريب المجتمع المصري</w:t>
      </w:r>
      <w:r w:rsidR="00587D05" w:rsidRPr="003164AB">
        <w:rPr>
          <w:rFonts w:hint="cs"/>
          <w:sz w:val="27"/>
          <w:rtl/>
        </w:rPr>
        <w:t>ّ</w:t>
      </w:r>
      <w:r w:rsidRPr="003164AB">
        <w:rPr>
          <w:rFonts w:hint="cs"/>
          <w:sz w:val="27"/>
          <w:rtl/>
        </w:rPr>
        <w:t xml:space="preserve"> بالكامل. كما كان التقليديون في مصر أو شيوخ الأزهر</w:t>
      </w:r>
      <w:r w:rsidR="00587D05" w:rsidRPr="003164AB">
        <w:rPr>
          <w:rFonts w:hint="cs"/>
          <w:sz w:val="27"/>
          <w:rtl/>
        </w:rPr>
        <w:t>؛</w:t>
      </w:r>
      <w:r w:rsidRPr="003164AB">
        <w:rPr>
          <w:rFonts w:hint="cs"/>
          <w:sz w:val="27"/>
          <w:rtl/>
        </w:rPr>
        <w:t xml:space="preserve"> حيث يدافعون عن الماضي</w:t>
      </w:r>
      <w:r w:rsidR="00587D05" w:rsidRPr="003164AB">
        <w:rPr>
          <w:rFonts w:hint="cs"/>
          <w:sz w:val="27"/>
          <w:rtl/>
        </w:rPr>
        <w:t>،</w:t>
      </w:r>
      <w:r w:rsidRPr="003164AB">
        <w:rPr>
          <w:rFonts w:hint="cs"/>
          <w:sz w:val="27"/>
          <w:rtl/>
        </w:rPr>
        <w:t xml:space="preserve"> يعانون من نقص</w:t>
      </w:r>
      <w:r w:rsidR="00587D05" w:rsidRPr="003164AB">
        <w:rPr>
          <w:rFonts w:hint="cs"/>
          <w:sz w:val="27"/>
          <w:rtl/>
        </w:rPr>
        <w:t>ٍ</w:t>
      </w:r>
      <w:r w:rsidRPr="003164AB">
        <w:rPr>
          <w:rFonts w:hint="cs"/>
          <w:sz w:val="27"/>
          <w:rtl/>
        </w:rPr>
        <w:t xml:space="preserve"> كبير، ولم يكونوا يتمت</w:t>
      </w:r>
      <w:r w:rsidR="00587D05" w:rsidRPr="003164AB">
        <w:rPr>
          <w:rFonts w:hint="cs"/>
          <w:sz w:val="27"/>
          <w:rtl/>
        </w:rPr>
        <w:t>ّ</w:t>
      </w:r>
      <w:r w:rsidRPr="003164AB">
        <w:rPr>
          <w:rFonts w:hint="cs"/>
          <w:sz w:val="27"/>
          <w:rtl/>
        </w:rPr>
        <w:t xml:space="preserve">عون بالمقدرة العقلية الكافية لفهم الغرب. </w:t>
      </w:r>
    </w:p>
    <w:p w:rsidR="00CA05CF" w:rsidRPr="003164AB" w:rsidRDefault="00CA05CF" w:rsidP="00333D0C">
      <w:pPr>
        <w:rPr>
          <w:sz w:val="27"/>
          <w:rtl/>
        </w:rPr>
      </w:pPr>
      <w:r w:rsidRPr="003164AB">
        <w:rPr>
          <w:rFonts w:hint="cs"/>
          <w:sz w:val="27"/>
          <w:rtl/>
        </w:rPr>
        <w:t xml:space="preserve">وبالتدريج تبلورت هذه الفكرة القائلة بضرورة الحصول على التكنولوجيا </w:t>
      </w:r>
      <w:r w:rsidRPr="003164AB">
        <w:rPr>
          <w:rFonts w:hint="cs"/>
          <w:sz w:val="27"/>
          <w:rtl/>
        </w:rPr>
        <w:lastRenderedPageBreak/>
        <w:t>الغربية، مع الحفاظ على الق</w:t>
      </w:r>
      <w:r w:rsidR="00587D05" w:rsidRPr="003164AB">
        <w:rPr>
          <w:rFonts w:hint="cs"/>
          <w:sz w:val="27"/>
          <w:rtl/>
        </w:rPr>
        <w:t>ِ</w:t>
      </w:r>
      <w:r w:rsidRPr="003164AB">
        <w:rPr>
          <w:rFonts w:hint="cs"/>
          <w:sz w:val="27"/>
          <w:rtl/>
        </w:rPr>
        <w:t>ي</w:t>
      </w:r>
      <w:r w:rsidR="00587D05" w:rsidRPr="003164AB">
        <w:rPr>
          <w:rFonts w:hint="cs"/>
          <w:sz w:val="27"/>
          <w:rtl/>
        </w:rPr>
        <w:t>َ</w:t>
      </w:r>
      <w:r w:rsidRPr="003164AB">
        <w:rPr>
          <w:rFonts w:hint="cs"/>
          <w:sz w:val="27"/>
          <w:rtl/>
        </w:rPr>
        <w:t xml:space="preserve">م الأخلاقية والمعنوية للشرق والإسلام. وكانت هذه هي رؤية </w:t>
      </w:r>
      <w:r w:rsidRPr="003164AB">
        <w:rPr>
          <w:rFonts w:hint="eastAsia"/>
          <w:sz w:val="24"/>
          <w:szCs w:val="24"/>
          <w:rtl/>
        </w:rPr>
        <w:t>«</w:t>
      </w:r>
      <w:r w:rsidRPr="003164AB">
        <w:rPr>
          <w:rFonts w:hint="cs"/>
          <w:sz w:val="27"/>
          <w:rtl/>
        </w:rPr>
        <w:t>علال الفاسي</w:t>
      </w:r>
      <w:r w:rsidRPr="003164AB">
        <w:rPr>
          <w:rFonts w:hint="eastAsia"/>
          <w:sz w:val="24"/>
          <w:szCs w:val="24"/>
          <w:rtl/>
        </w:rPr>
        <w:t>»</w:t>
      </w:r>
      <w:r w:rsidR="00587D05" w:rsidRPr="003164AB">
        <w:rPr>
          <w:rFonts w:hint="cs"/>
          <w:sz w:val="27"/>
          <w:rtl/>
        </w:rPr>
        <w:t>.</w:t>
      </w:r>
      <w:r w:rsidRPr="003164AB">
        <w:rPr>
          <w:rFonts w:hint="cs"/>
          <w:sz w:val="27"/>
          <w:rtl/>
        </w:rPr>
        <w:t xml:space="preserve"> </w:t>
      </w:r>
      <w:r w:rsidR="0063081E" w:rsidRPr="003164AB">
        <w:rPr>
          <w:rFonts w:hint="cs"/>
          <w:sz w:val="27"/>
          <w:rtl/>
        </w:rPr>
        <w:t>بَيْدَ</w:t>
      </w:r>
      <w:r w:rsidRPr="003164AB">
        <w:rPr>
          <w:rFonts w:hint="cs"/>
          <w:sz w:val="27"/>
          <w:rtl/>
        </w:rPr>
        <w:t xml:space="preserve"> أنه لم يتمّ عمل</w:t>
      </w:r>
      <w:r w:rsidR="00587D05" w:rsidRPr="003164AB">
        <w:rPr>
          <w:rFonts w:hint="cs"/>
          <w:sz w:val="27"/>
          <w:rtl/>
        </w:rPr>
        <w:t>ٌ</w:t>
      </w:r>
      <w:r w:rsidRPr="003164AB">
        <w:rPr>
          <w:rFonts w:hint="cs"/>
          <w:sz w:val="27"/>
          <w:rtl/>
        </w:rPr>
        <w:t xml:space="preserve"> دقيق بشأن هذه المفارقة والثنائية</w:t>
      </w:r>
      <w:r w:rsidR="00587D05" w:rsidRPr="003164AB">
        <w:rPr>
          <w:rFonts w:hint="cs"/>
          <w:sz w:val="27"/>
          <w:rtl/>
        </w:rPr>
        <w:t>،</w:t>
      </w:r>
      <w:r w:rsidRPr="003164AB">
        <w:rPr>
          <w:rFonts w:hint="cs"/>
          <w:sz w:val="27"/>
          <w:rtl/>
        </w:rPr>
        <w:t xml:space="preserve"> وإمكانية التعايش بين هذين العنصرين على المستوى التجريبي والعملي، ولم يت</w:t>
      </w:r>
      <w:r w:rsidR="00587D05" w:rsidRPr="003164AB">
        <w:rPr>
          <w:rFonts w:hint="cs"/>
          <w:sz w:val="27"/>
          <w:rtl/>
        </w:rPr>
        <w:t>ّ</w:t>
      </w:r>
      <w:r w:rsidRPr="003164AB">
        <w:rPr>
          <w:rFonts w:hint="cs"/>
          <w:sz w:val="27"/>
          <w:rtl/>
        </w:rPr>
        <w:t>ضح ما إذا كان بالإمكان الجمع بين هذين المفهومين عملي</w:t>
      </w:r>
      <w:r w:rsidR="00587D05" w:rsidRPr="003164AB">
        <w:rPr>
          <w:rFonts w:hint="cs"/>
          <w:sz w:val="27"/>
          <w:rtl/>
        </w:rPr>
        <w:t>ّ</w:t>
      </w:r>
      <w:r w:rsidRPr="003164AB">
        <w:rPr>
          <w:rFonts w:hint="cs"/>
          <w:sz w:val="27"/>
          <w:rtl/>
        </w:rPr>
        <w:t xml:space="preserve">اً أم لا؟ </w:t>
      </w:r>
    </w:p>
    <w:p w:rsidR="00CA05CF" w:rsidRPr="003164AB" w:rsidRDefault="00CA05CF" w:rsidP="00D612E8">
      <w:pPr>
        <w:rPr>
          <w:sz w:val="27"/>
          <w:rtl/>
        </w:rPr>
      </w:pPr>
      <w:r w:rsidRPr="003164AB">
        <w:rPr>
          <w:rFonts w:hint="cs"/>
          <w:sz w:val="27"/>
          <w:rtl/>
        </w:rPr>
        <w:t>وأما القضية الأخرى التي كان لها أصداء سياسية واسعة، وتركت بصمتها القوية على الحركة الفكرية الإسلامية في العالم العربي الحديث، فقد تمث</w:t>
      </w:r>
      <w:r w:rsidR="002B6050" w:rsidRPr="003164AB">
        <w:rPr>
          <w:rFonts w:hint="cs"/>
          <w:sz w:val="27"/>
          <w:rtl/>
        </w:rPr>
        <w:t>َّ</w:t>
      </w:r>
      <w:r w:rsidRPr="003164AB">
        <w:rPr>
          <w:rFonts w:hint="cs"/>
          <w:sz w:val="27"/>
          <w:rtl/>
        </w:rPr>
        <w:t>لت في مسألة العلاقة بين الدين والدولة</w:t>
      </w:r>
      <w:r w:rsidR="002B6050" w:rsidRPr="003164AB">
        <w:rPr>
          <w:rFonts w:hint="cs"/>
          <w:sz w:val="27"/>
          <w:rtl/>
        </w:rPr>
        <w:t>،</w:t>
      </w:r>
      <w:r w:rsidRPr="003164AB">
        <w:rPr>
          <w:rFonts w:hint="cs"/>
          <w:sz w:val="27"/>
          <w:rtl/>
        </w:rPr>
        <w:t xml:space="preserve"> أو بين الشريعة والقانون (فصل الدين عن السياسة). وقد تجل</w:t>
      </w:r>
      <w:r w:rsidR="002B6050" w:rsidRPr="003164AB">
        <w:rPr>
          <w:rFonts w:hint="cs"/>
          <w:sz w:val="27"/>
          <w:rtl/>
        </w:rPr>
        <w:t>َّ</w:t>
      </w:r>
      <w:r w:rsidRPr="003164AB">
        <w:rPr>
          <w:rFonts w:hint="cs"/>
          <w:sz w:val="27"/>
          <w:rtl/>
        </w:rPr>
        <w:t>ت هذه القضية بأحد شكلين</w:t>
      </w:r>
      <w:r w:rsidR="002B6050" w:rsidRPr="003164AB">
        <w:rPr>
          <w:rFonts w:hint="cs"/>
          <w:sz w:val="27"/>
          <w:rtl/>
        </w:rPr>
        <w:t>:</w:t>
      </w:r>
      <w:r w:rsidRPr="003164AB">
        <w:rPr>
          <w:rFonts w:hint="cs"/>
          <w:sz w:val="27"/>
          <w:rtl/>
        </w:rPr>
        <w:t xml:space="preserve"> </w:t>
      </w:r>
      <w:r w:rsidRPr="003164AB">
        <w:rPr>
          <w:rFonts w:hint="cs"/>
          <w:b/>
          <w:bCs/>
          <w:sz w:val="27"/>
          <w:rtl/>
        </w:rPr>
        <w:t>الأو</w:t>
      </w:r>
      <w:r w:rsidR="002B6050" w:rsidRPr="003164AB">
        <w:rPr>
          <w:rFonts w:hint="cs"/>
          <w:b/>
          <w:bCs/>
          <w:sz w:val="27"/>
          <w:rtl/>
        </w:rPr>
        <w:t>ّ</w:t>
      </w:r>
      <w:r w:rsidRPr="003164AB">
        <w:rPr>
          <w:rFonts w:hint="cs"/>
          <w:b/>
          <w:bCs/>
          <w:sz w:val="27"/>
          <w:rtl/>
        </w:rPr>
        <w:t>ل</w:t>
      </w:r>
      <w:r w:rsidRPr="003164AB">
        <w:rPr>
          <w:rFonts w:hint="cs"/>
          <w:sz w:val="27"/>
          <w:rtl/>
        </w:rPr>
        <w:t>: التخل</w:t>
      </w:r>
      <w:r w:rsidR="002B6050" w:rsidRPr="003164AB">
        <w:rPr>
          <w:rFonts w:hint="cs"/>
          <w:sz w:val="27"/>
          <w:rtl/>
        </w:rPr>
        <w:t>ّ</w:t>
      </w:r>
      <w:r w:rsidRPr="003164AB">
        <w:rPr>
          <w:rFonts w:hint="cs"/>
          <w:sz w:val="27"/>
          <w:rtl/>
        </w:rPr>
        <w:t>ي عن المحاكم الشرعية والرضوخ للقوانين الوض</w:t>
      </w:r>
      <w:r w:rsidR="002B6050" w:rsidRPr="003164AB">
        <w:rPr>
          <w:rFonts w:hint="cs"/>
          <w:sz w:val="27"/>
          <w:rtl/>
        </w:rPr>
        <w:t>ع</w:t>
      </w:r>
      <w:r w:rsidRPr="003164AB">
        <w:rPr>
          <w:rFonts w:hint="cs"/>
          <w:sz w:val="27"/>
          <w:rtl/>
        </w:rPr>
        <w:t>ية</w:t>
      </w:r>
      <w:r w:rsidR="002B6050" w:rsidRPr="003164AB">
        <w:rPr>
          <w:rFonts w:hint="cs"/>
          <w:sz w:val="27"/>
          <w:rtl/>
        </w:rPr>
        <w:t>؛</w:t>
      </w:r>
      <w:r w:rsidRPr="003164AB">
        <w:rPr>
          <w:rFonts w:hint="cs"/>
          <w:sz w:val="27"/>
          <w:rtl/>
        </w:rPr>
        <w:t xml:space="preserve"> </w:t>
      </w:r>
      <w:r w:rsidRPr="003164AB">
        <w:rPr>
          <w:rFonts w:hint="cs"/>
          <w:b/>
          <w:bCs/>
          <w:sz w:val="27"/>
          <w:rtl/>
        </w:rPr>
        <w:t>والثاني</w:t>
      </w:r>
      <w:r w:rsidR="002B6050" w:rsidRPr="003164AB">
        <w:rPr>
          <w:rFonts w:hint="cs"/>
          <w:sz w:val="27"/>
          <w:rtl/>
        </w:rPr>
        <w:t>:</w:t>
      </w:r>
      <w:r w:rsidRPr="003164AB">
        <w:rPr>
          <w:rFonts w:hint="cs"/>
          <w:sz w:val="27"/>
          <w:rtl/>
        </w:rPr>
        <w:t xml:space="preserve"> وهو الأخطر</w:t>
      </w:r>
      <w:r w:rsidR="002B6050" w:rsidRPr="003164AB">
        <w:rPr>
          <w:rFonts w:hint="cs"/>
          <w:sz w:val="27"/>
          <w:rtl/>
        </w:rPr>
        <w:t>،</w:t>
      </w:r>
      <w:r w:rsidRPr="003164AB">
        <w:rPr>
          <w:rFonts w:hint="cs"/>
          <w:sz w:val="27"/>
          <w:rtl/>
        </w:rPr>
        <w:t xml:space="preserve"> قد تم</w:t>
      </w:r>
      <w:r w:rsidR="002B6050" w:rsidRPr="003164AB">
        <w:rPr>
          <w:rFonts w:hint="cs"/>
          <w:sz w:val="27"/>
          <w:rtl/>
        </w:rPr>
        <w:t>ثَّ</w:t>
      </w:r>
      <w:r w:rsidRPr="003164AB">
        <w:rPr>
          <w:rFonts w:hint="cs"/>
          <w:sz w:val="27"/>
          <w:rtl/>
        </w:rPr>
        <w:t>ل في الدعوة إلى التخل</w:t>
      </w:r>
      <w:r w:rsidR="002B6050" w:rsidRPr="003164AB">
        <w:rPr>
          <w:rFonts w:hint="cs"/>
          <w:sz w:val="27"/>
          <w:rtl/>
        </w:rPr>
        <w:t>ّ</w:t>
      </w:r>
      <w:r w:rsidRPr="003164AB">
        <w:rPr>
          <w:rFonts w:hint="cs"/>
          <w:sz w:val="27"/>
          <w:rtl/>
        </w:rPr>
        <w:t>ي عن الدين في مسرح الحياة العامة. وكان معظم المروّ</w:t>
      </w:r>
      <w:r w:rsidR="002B6050" w:rsidRPr="003164AB">
        <w:rPr>
          <w:rFonts w:hint="cs"/>
          <w:sz w:val="27"/>
          <w:rtl/>
        </w:rPr>
        <w:t>ِ</w:t>
      </w:r>
      <w:r w:rsidRPr="003164AB">
        <w:rPr>
          <w:rFonts w:hint="cs"/>
          <w:sz w:val="27"/>
          <w:rtl/>
        </w:rPr>
        <w:t>جين لهذه الظاهرة ـ في بادئ الأمر ـ من غير المسلمين، من أمثال: سكوت (المستشار القضائي الإنجليزي في مصر)، وهانوتو (السياسي الفرنسي)، واللورد كرومر (المعتمد البريطاني في مصر). ور</w:t>
      </w:r>
      <w:r w:rsidR="00D612E8">
        <w:rPr>
          <w:rFonts w:hint="cs"/>
          <w:sz w:val="27"/>
          <w:rtl/>
        </w:rPr>
        <w:t>ُ</w:t>
      </w:r>
      <w:r w:rsidRPr="003164AB">
        <w:rPr>
          <w:rFonts w:hint="cs"/>
          <w:sz w:val="27"/>
          <w:rtl/>
        </w:rPr>
        <w:t>ب</w:t>
      </w:r>
      <w:r w:rsidR="00D612E8">
        <w:rPr>
          <w:rFonts w:hint="cs"/>
          <w:sz w:val="27"/>
          <w:rtl/>
        </w:rPr>
        <w:t>َ</w:t>
      </w:r>
      <w:r w:rsidRPr="003164AB">
        <w:rPr>
          <w:rFonts w:hint="cs"/>
          <w:sz w:val="27"/>
          <w:rtl/>
        </w:rPr>
        <w:t>ما بدا للو</w:t>
      </w:r>
      <w:r w:rsidR="002B6050" w:rsidRPr="003164AB">
        <w:rPr>
          <w:rFonts w:hint="cs"/>
          <w:sz w:val="27"/>
          <w:rtl/>
        </w:rPr>
        <w:t>َ</w:t>
      </w:r>
      <w:r w:rsidRPr="003164AB">
        <w:rPr>
          <w:rFonts w:hint="cs"/>
          <w:sz w:val="27"/>
          <w:rtl/>
        </w:rPr>
        <w:t>ه</w:t>
      </w:r>
      <w:r w:rsidR="002B6050" w:rsidRPr="003164AB">
        <w:rPr>
          <w:rFonts w:hint="cs"/>
          <w:sz w:val="27"/>
          <w:rtl/>
        </w:rPr>
        <w:t>ْ</w:t>
      </w:r>
      <w:r w:rsidRPr="003164AB">
        <w:rPr>
          <w:rFonts w:hint="cs"/>
          <w:sz w:val="27"/>
          <w:rtl/>
        </w:rPr>
        <w:t>لة الأولى أن ليس لهذه الدعوات أي</w:t>
      </w:r>
      <w:r w:rsidR="002B6050" w:rsidRPr="003164AB">
        <w:rPr>
          <w:rFonts w:hint="cs"/>
          <w:sz w:val="27"/>
          <w:rtl/>
        </w:rPr>
        <w:t>ّ</w:t>
      </w:r>
      <w:r w:rsidRPr="003164AB">
        <w:rPr>
          <w:rFonts w:hint="cs"/>
          <w:sz w:val="27"/>
          <w:rtl/>
        </w:rPr>
        <w:t xml:space="preserve"> أغراض سياسية؛ لأنها تتعمّ</w:t>
      </w:r>
      <w:r w:rsidR="002B6050" w:rsidRPr="003164AB">
        <w:rPr>
          <w:rFonts w:hint="cs"/>
          <w:sz w:val="27"/>
          <w:rtl/>
        </w:rPr>
        <w:t>َ</w:t>
      </w:r>
      <w:r w:rsidRPr="003164AB">
        <w:rPr>
          <w:rFonts w:hint="cs"/>
          <w:sz w:val="27"/>
          <w:rtl/>
        </w:rPr>
        <w:t>د صراحة</w:t>
      </w:r>
      <w:r w:rsidR="002B6050" w:rsidRPr="003164AB">
        <w:rPr>
          <w:rFonts w:hint="cs"/>
          <w:sz w:val="27"/>
          <w:rtl/>
        </w:rPr>
        <w:t>ً</w:t>
      </w:r>
      <w:r w:rsidRPr="003164AB">
        <w:rPr>
          <w:rFonts w:hint="cs"/>
          <w:sz w:val="27"/>
          <w:rtl/>
        </w:rPr>
        <w:t xml:space="preserve"> استبعاد الاعتبارات الدينية من ال</w:t>
      </w:r>
      <w:r w:rsidR="002B6050" w:rsidRPr="003164AB">
        <w:rPr>
          <w:rFonts w:hint="cs"/>
          <w:sz w:val="27"/>
          <w:rtl/>
        </w:rPr>
        <w:t>مجال</w:t>
      </w:r>
      <w:r w:rsidRPr="003164AB">
        <w:rPr>
          <w:rFonts w:hint="cs"/>
          <w:sz w:val="27"/>
          <w:rtl/>
        </w:rPr>
        <w:t xml:space="preserve"> السياسي، لكن</w:t>
      </w:r>
      <w:r w:rsidR="002B6050" w:rsidRPr="003164AB">
        <w:rPr>
          <w:rFonts w:hint="cs"/>
          <w:sz w:val="27"/>
          <w:rtl/>
        </w:rPr>
        <w:t>ّ</w:t>
      </w:r>
      <w:r w:rsidRPr="003164AB">
        <w:rPr>
          <w:rFonts w:hint="cs"/>
          <w:sz w:val="27"/>
          <w:rtl/>
        </w:rPr>
        <w:t xml:space="preserve"> الحقيقة هي خلاف ذلك تماماً؛ إذ </w:t>
      </w:r>
      <w:r w:rsidR="002B6050" w:rsidRPr="003164AB">
        <w:rPr>
          <w:rFonts w:hint="cs"/>
          <w:sz w:val="27"/>
          <w:rtl/>
        </w:rPr>
        <w:t>إ</w:t>
      </w:r>
      <w:r w:rsidRPr="003164AB">
        <w:rPr>
          <w:rFonts w:hint="cs"/>
          <w:sz w:val="27"/>
          <w:rtl/>
        </w:rPr>
        <w:t>ن التخل</w:t>
      </w:r>
      <w:r w:rsidR="002B6050" w:rsidRPr="003164AB">
        <w:rPr>
          <w:rFonts w:hint="cs"/>
          <w:sz w:val="27"/>
          <w:rtl/>
        </w:rPr>
        <w:t>ّ</w:t>
      </w:r>
      <w:r w:rsidRPr="003164AB">
        <w:rPr>
          <w:rFonts w:hint="cs"/>
          <w:sz w:val="27"/>
          <w:rtl/>
        </w:rPr>
        <w:t>ي عن الإسلام يمه</w:t>
      </w:r>
      <w:r w:rsidR="002B6050" w:rsidRPr="003164AB">
        <w:rPr>
          <w:rFonts w:hint="cs"/>
          <w:sz w:val="27"/>
          <w:rtl/>
        </w:rPr>
        <w:t>ِّ</w:t>
      </w:r>
      <w:r w:rsidRPr="003164AB">
        <w:rPr>
          <w:rFonts w:hint="cs"/>
          <w:sz w:val="27"/>
          <w:rtl/>
        </w:rPr>
        <w:t>د الأرضية المناسبة لتقب</w:t>
      </w:r>
      <w:r w:rsidR="002B6050" w:rsidRPr="003164AB">
        <w:rPr>
          <w:rFonts w:hint="cs"/>
          <w:sz w:val="27"/>
          <w:rtl/>
        </w:rPr>
        <w:t>ُّ</w:t>
      </w:r>
      <w:r w:rsidRPr="003164AB">
        <w:rPr>
          <w:rFonts w:hint="cs"/>
          <w:sz w:val="27"/>
          <w:rtl/>
        </w:rPr>
        <w:t>ل الثقافة والق</w:t>
      </w:r>
      <w:r w:rsidR="002B6050" w:rsidRPr="003164AB">
        <w:rPr>
          <w:rFonts w:hint="cs"/>
          <w:sz w:val="27"/>
          <w:rtl/>
        </w:rPr>
        <w:t>ِ</w:t>
      </w:r>
      <w:r w:rsidRPr="003164AB">
        <w:rPr>
          <w:rFonts w:hint="cs"/>
          <w:sz w:val="27"/>
          <w:rtl/>
        </w:rPr>
        <w:t>ي</w:t>
      </w:r>
      <w:r w:rsidR="002B6050" w:rsidRPr="003164AB">
        <w:rPr>
          <w:rFonts w:hint="cs"/>
          <w:sz w:val="27"/>
          <w:rtl/>
        </w:rPr>
        <w:t>َ</w:t>
      </w:r>
      <w:r w:rsidRPr="003164AB">
        <w:rPr>
          <w:rFonts w:hint="cs"/>
          <w:sz w:val="27"/>
          <w:rtl/>
        </w:rPr>
        <w:t xml:space="preserve">م الغربية. </w:t>
      </w:r>
    </w:p>
    <w:p w:rsidR="00CA05CF" w:rsidRPr="003164AB" w:rsidRDefault="00CA05CF" w:rsidP="00D612E8">
      <w:pPr>
        <w:rPr>
          <w:sz w:val="27"/>
          <w:rtl/>
        </w:rPr>
      </w:pPr>
      <w:r w:rsidRPr="003164AB">
        <w:rPr>
          <w:rFonts w:hint="cs"/>
          <w:sz w:val="27"/>
          <w:rtl/>
        </w:rPr>
        <w:t>وقد كانت حركة علي</w:t>
      </w:r>
      <w:r w:rsidR="002B6050" w:rsidRPr="003164AB">
        <w:rPr>
          <w:rFonts w:hint="cs"/>
          <w:sz w:val="27"/>
          <w:rtl/>
        </w:rPr>
        <w:t>ّ</w:t>
      </w:r>
      <w:r w:rsidRPr="003164AB">
        <w:rPr>
          <w:rFonts w:hint="cs"/>
          <w:sz w:val="27"/>
          <w:rtl/>
        </w:rPr>
        <w:t xml:space="preserve"> عبد الرزاق ـ الشيخ الأزهري</w:t>
      </w:r>
      <w:r w:rsidR="002B6050" w:rsidRPr="003164AB">
        <w:rPr>
          <w:rFonts w:hint="cs"/>
          <w:sz w:val="27"/>
          <w:rtl/>
        </w:rPr>
        <w:t>ّ</w:t>
      </w:r>
      <w:r w:rsidRPr="003164AB">
        <w:rPr>
          <w:rFonts w:hint="cs"/>
          <w:sz w:val="27"/>
          <w:rtl/>
        </w:rPr>
        <w:t xml:space="preserve"> وعضو حزب الأحرار الدستوريين ـ شديدة التأثير في الأوساط. وقد أل</w:t>
      </w:r>
      <w:r w:rsidR="002B6050" w:rsidRPr="003164AB">
        <w:rPr>
          <w:rFonts w:hint="cs"/>
          <w:sz w:val="27"/>
          <w:rtl/>
        </w:rPr>
        <w:t>ّ</w:t>
      </w:r>
      <w:r w:rsidRPr="003164AB">
        <w:rPr>
          <w:rFonts w:hint="cs"/>
          <w:sz w:val="27"/>
          <w:rtl/>
        </w:rPr>
        <w:t xml:space="preserve">ف كتابه </w:t>
      </w:r>
      <w:r w:rsidRPr="003164AB">
        <w:rPr>
          <w:rFonts w:hint="eastAsia"/>
          <w:sz w:val="24"/>
          <w:szCs w:val="24"/>
          <w:rtl/>
        </w:rPr>
        <w:t>«</w:t>
      </w:r>
      <w:r w:rsidRPr="003164AB">
        <w:rPr>
          <w:rFonts w:hint="cs"/>
          <w:sz w:val="27"/>
          <w:rtl/>
        </w:rPr>
        <w:t>الإسلام وأصول الحكم</w:t>
      </w:r>
      <w:r w:rsidRPr="003164AB">
        <w:rPr>
          <w:rFonts w:hint="eastAsia"/>
          <w:sz w:val="24"/>
          <w:szCs w:val="24"/>
          <w:rtl/>
        </w:rPr>
        <w:t>»</w:t>
      </w:r>
      <w:r w:rsidRPr="003164AB">
        <w:rPr>
          <w:rFonts w:hint="cs"/>
          <w:sz w:val="27"/>
          <w:rtl/>
        </w:rPr>
        <w:t xml:space="preserve"> سنة 1925م، أي بعد عام</w:t>
      </w:r>
      <w:r w:rsidR="002B6050" w:rsidRPr="003164AB">
        <w:rPr>
          <w:rFonts w:hint="cs"/>
          <w:sz w:val="27"/>
          <w:rtl/>
        </w:rPr>
        <w:t>ٍ</w:t>
      </w:r>
      <w:r w:rsidRPr="003164AB">
        <w:rPr>
          <w:rFonts w:hint="cs"/>
          <w:sz w:val="27"/>
          <w:rtl/>
        </w:rPr>
        <w:t xml:space="preserve"> واحد من إلغاء الأتراك للخلافة العثمانية. وقد قام كتابه هذا على أساس دعويين، وهما</w:t>
      </w:r>
      <w:r w:rsidR="002B6050" w:rsidRPr="003164AB">
        <w:rPr>
          <w:rFonts w:hint="cs"/>
          <w:sz w:val="27"/>
          <w:rtl/>
        </w:rPr>
        <w:t>:</w:t>
      </w:r>
      <w:r w:rsidRPr="003164AB">
        <w:rPr>
          <w:rFonts w:hint="cs"/>
          <w:sz w:val="27"/>
          <w:rtl/>
        </w:rPr>
        <w:t xml:space="preserve"> </w:t>
      </w:r>
      <w:r w:rsidRPr="003164AB">
        <w:rPr>
          <w:rFonts w:hint="cs"/>
          <w:b/>
          <w:bCs/>
          <w:sz w:val="27"/>
          <w:rtl/>
        </w:rPr>
        <w:t>أو</w:t>
      </w:r>
      <w:r w:rsidR="002B6050" w:rsidRPr="003164AB">
        <w:rPr>
          <w:rFonts w:hint="cs"/>
          <w:b/>
          <w:bCs/>
          <w:sz w:val="27"/>
          <w:rtl/>
        </w:rPr>
        <w:t>ّ</w:t>
      </w:r>
      <w:r w:rsidRPr="003164AB">
        <w:rPr>
          <w:rFonts w:hint="cs"/>
          <w:b/>
          <w:bCs/>
          <w:sz w:val="27"/>
          <w:rtl/>
        </w:rPr>
        <w:t>لاً</w:t>
      </w:r>
      <w:r w:rsidR="002B6050" w:rsidRPr="003164AB">
        <w:rPr>
          <w:rFonts w:hint="cs"/>
          <w:sz w:val="27"/>
          <w:rtl/>
        </w:rPr>
        <w:t>: القول بفصل الدين عن السياسة؛</w:t>
      </w:r>
      <w:r w:rsidRPr="003164AB">
        <w:rPr>
          <w:rFonts w:hint="cs"/>
          <w:sz w:val="27"/>
          <w:rtl/>
        </w:rPr>
        <w:t xml:space="preserve"> </w:t>
      </w:r>
      <w:r w:rsidRPr="003164AB">
        <w:rPr>
          <w:rFonts w:hint="cs"/>
          <w:b/>
          <w:bCs/>
          <w:sz w:val="27"/>
          <w:rtl/>
        </w:rPr>
        <w:t>وثانياً</w:t>
      </w:r>
      <w:r w:rsidRPr="003164AB">
        <w:rPr>
          <w:rFonts w:hint="cs"/>
          <w:sz w:val="27"/>
          <w:rtl/>
        </w:rPr>
        <w:t>: القول بأن الخلافة والأنظمة السياسية والحضارة الإسلامية لم تكن إسلامية</w:t>
      </w:r>
      <w:r w:rsidR="002B6050" w:rsidRPr="003164AB">
        <w:rPr>
          <w:rFonts w:hint="cs"/>
          <w:sz w:val="27"/>
          <w:rtl/>
        </w:rPr>
        <w:t>ً</w:t>
      </w:r>
      <w:r w:rsidRPr="003164AB">
        <w:rPr>
          <w:rFonts w:hint="cs"/>
          <w:sz w:val="27"/>
          <w:rtl/>
        </w:rPr>
        <w:t>. وبذلك كان يحصر الدين بالأمور الروحية والمعنوية</w:t>
      </w:r>
      <w:r w:rsidR="002B6050" w:rsidRPr="003164AB">
        <w:rPr>
          <w:rFonts w:hint="cs"/>
          <w:sz w:val="27"/>
          <w:rtl/>
        </w:rPr>
        <w:t>؛</w:t>
      </w:r>
      <w:r w:rsidRPr="003164AB">
        <w:rPr>
          <w:rFonts w:hint="cs"/>
          <w:sz w:val="27"/>
          <w:rtl/>
        </w:rPr>
        <w:t xml:space="preserve"> ليفتح الطريق أمام التقدّم العلمي والتطوّر الصناعي. وقد اد</w:t>
      </w:r>
      <w:r w:rsidR="002B6050" w:rsidRPr="003164AB">
        <w:rPr>
          <w:rFonts w:hint="cs"/>
          <w:sz w:val="27"/>
          <w:rtl/>
        </w:rPr>
        <w:t>ّ</w:t>
      </w:r>
      <w:r w:rsidRPr="003164AB">
        <w:rPr>
          <w:rFonts w:hint="cs"/>
          <w:sz w:val="27"/>
          <w:rtl/>
        </w:rPr>
        <w:t>عى في هذا الكتاب أن الدين الإسلامي بريء</w:t>
      </w:r>
      <w:r w:rsidR="002B6050" w:rsidRPr="003164AB">
        <w:rPr>
          <w:rFonts w:hint="cs"/>
          <w:sz w:val="27"/>
          <w:rtl/>
        </w:rPr>
        <w:t>ٌ</w:t>
      </w:r>
      <w:r w:rsidRPr="003164AB">
        <w:rPr>
          <w:rFonts w:hint="cs"/>
          <w:sz w:val="27"/>
          <w:rtl/>
        </w:rPr>
        <w:t xml:space="preserve"> من تلك الخلافة التي عهدها المسلمون على مدى القرون. </w:t>
      </w:r>
      <w:r w:rsidR="0063081E" w:rsidRPr="003164AB">
        <w:rPr>
          <w:rFonts w:hint="cs"/>
          <w:sz w:val="27"/>
          <w:rtl/>
        </w:rPr>
        <w:t>لا شَكَّ</w:t>
      </w:r>
      <w:r w:rsidRPr="003164AB">
        <w:rPr>
          <w:rFonts w:hint="cs"/>
          <w:sz w:val="27"/>
          <w:rtl/>
        </w:rPr>
        <w:t xml:space="preserve"> في أن أدلة علي</w:t>
      </w:r>
      <w:r w:rsidR="002B6050" w:rsidRPr="003164AB">
        <w:rPr>
          <w:rFonts w:hint="cs"/>
          <w:sz w:val="27"/>
          <w:rtl/>
        </w:rPr>
        <w:t>ّ</w:t>
      </w:r>
      <w:r w:rsidRPr="003164AB">
        <w:rPr>
          <w:rFonts w:hint="cs"/>
          <w:sz w:val="27"/>
          <w:rtl/>
        </w:rPr>
        <w:t xml:space="preserve"> عبد الرزاق التاريخية لا تقوى على الصمود أمام النقد الرصين. وإن رؤيته المجافية للدنيا ـ إذ يقول: إن الدنيا أهون عند الله من أن يشغل بها ـ لا تكتسب قيمة</w:t>
      </w:r>
      <w:r w:rsidR="001A1B8A" w:rsidRPr="003164AB">
        <w:rPr>
          <w:rFonts w:hint="cs"/>
          <w:sz w:val="27"/>
          <w:rtl/>
        </w:rPr>
        <w:t>ً</w:t>
      </w:r>
      <w:r w:rsidRPr="003164AB">
        <w:rPr>
          <w:rFonts w:hint="cs"/>
          <w:sz w:val="27"/>
          <w:rtl/>
        </w:rPr>
        <w:t xml:space="preserve"> إلا</w:t>
      </w:r>
      <w:r w:rsidR="001A1B8A" w:rsidRPr="003164AB">
        <w:rPr>
          <w:rFonts w:hint="cs"/>
          <w:sz w:val="27"/>
          <w:rtl/>
        </w:rPr>
        <w:t>ّ</w:t>
      </w:r>
      <w:r w:rsidRPr="003164AB">
        <w:rPr>
          <w:rFonts w:hint="cs"/>
          <w:sz w:val="27"/>
          <w:rtl/>
        </w:rPr>
        <w:t xml:space="preserve"> في الإطار الصوفي، وإلا</w:t>
      </w:r>
      <w:r w:rsidR="001A1B8A" w:rsidRPr="003164AB">
        <w:rPr>
          <w:rFonts w:hint="cs"/>
          <w:sz w:val="27"/>
          <w:rtl/>
        </w:rPr>
        <w:t>ّ</w:t>
      </w:r>
      <w:r w:rsidRPr="003164AB">
        <w:rPr>
          <w:rFonts w:hint="cs"/>
          <w:sz w:val="27"/>
          <w:rtl/>
        </w:rPr>
        <w:t xml:space="preserve"> فإن النبي</w:t>
      </w:r>
      <w:r w:rsidR="001A1B8A" w:rsidRPr="003164AB">
        <w:rPr>
          <w:rFonts w:hint="cs"/>
          <w:sz w:val="27"/>
          <w:rtl/>
        </w:rPr>
        <w:t>ّ</w:t>
      </w:r>
      <w:r w:rsidRPr="003164AB">
        <w:rPr>
          <w:rFonts w:hint="cs"/>
          <w:sz w:val="27"/>
          <w:rtl/>
        </w:rPr>
        <w:t xml:space="preserve"> </w:t>
      </w:r>
      <w:r w:rsidRPr="003164AB">
        <w:rPr>
          <w:rFonts w:hint="cs"/>
          <w:sz w:val="27"/>
          <w:rtl/>
        </w:rPr>
        <w:lastRenderedPageBreak/>
        <w:t>كان يمارس الكثير من الأنشطة الدنيوية. ومع ذلك فإن عبد الرز</w:t>
      </w:r>
      <w:r w:rsidR="001A1B8A" w:rsidRPr="003164AB">
        <w:rPr>
          <w:rFonts w:hint="cs"/>
          <w:sz w:val="27"/>
          <w:rtl/>
        </w:rPr>
        <w:t>ّ</w:t>
      </w:r>
      <w:r w:rsidRPr="003164AB">
        <w:rPr>
          <w:rFonts w:hint="cs"/>
          <w:sz w:val="27"/>
          <w:rtl/>
        </w:rPr>
        <w:t>اق كان محق</w:t>
      </w:r>
      <w:r w:rsidR="001A1B8A" w:rsidRPr="003164AB">
        <w:rPr>
          <w:rFonts w:hint="cs"/>
          <w:sz w:val="27"/>
          <w:rtl/>
        </w:rPr>
        <w:t>ّ</w:t>
      </w:r>
      <w:r w:rsidRPr="003164AB">
        <w:rPr>
          <w:rFonts w:hint="cs"/>
          <w:sz w:val="27"/>
          <w:rtl/>
        </w:rPr>
        <w:t>اً في نقد نظام الخلافة</w:t>
      </w:r>
      <w:r w:rsidR="001A1B8A" w:rsidRPr="003164AB">
        <w:rPr>
          <w:rFonts w:hint="cs"/>
          <w:sz w:val="27"/>
          <w:rtl/>
        </w:rPr>
        <w:t>،</w:t>
      </w:r>
      <w:r w:rsidRPr="003164AB">
        <w:rPr>
          <w:rFonts w:hint="cs"/>
          <w:sz w:val="27"/>
          <w:rtl/>
        </w:rPr>
        <w:t xml:space="preserve"> والتصوّ</w:t>
      </w:r>
      <w:r w:rsidR="001A1B8A" w:rsidRPr="003164AB">
        <w:rPr>
          <w:rFonts w:hint="cs"/>
          <w:sz w:val="27"/>
          <w:rtl/>
        </w:rPr>
        <w:t>ُ</w:t>
      </w:r>
      <w:r w:rsidRPr="003164AB">
        <w:rPr>
          <w:rFonts w:hint="cs"/>
          <w:sz w:val="27"/>
          <w:rtl/>
        </w:rPr>
        <w:t>ر المتطرّ</w:t>
      </w:r>
      <w:r w:rsidR="001A1B8A" w:rsidRPr="003164AB">
        <w:rPr>
          <w:rFonts w:hint="cs"/>
          <w:sz w:val="27"/>
          <w:rtl/>
        </w:rPr>
        <w:t>ِ</w:t>
      </w:r>
      <w:r w:rsidRPr="003164AB">
        <w:rPr>
          <w:rFonts w:hint="cs"/>
          <w:sz w:val="27"/>
          <w:rtl/>
        </w:rPr>
        <w:t>ف الذي يحيط الخليفة بهالة</w:t>
      </w:r>
      <w:r w:rsidR="001A1B8A" w:rsidRPr="003164AB">
        <w:rPr>
          <w:rFonts w:hint="cs"/>
          <w:sz w:val="27"/>
          <w:rtl/>
        </w:rPr>
        <w:t>ٍ</w:t>
      </w:r>
      <w:r w:rsidRPr="003164AB">
        <w:rPr>
          <w:rFonts w:hint="cs"/>
          <w:sz w:val="27"/>
          <w:rtl/>
        </w:rPr>
        <w:t xml:space="preserve"> من القوة والقداسة، وإظهار عدم قداستها. </w:t>
      </w:r>
    </w:p>
    <w:p w:rsidR="00CA05CF" w:rsidRPr="003164AB" w:rsidRDefault="00CA05CF" w:rsidP="00333D0C">
      <w:pPr>
        <w:rPr>
          <w:sz w:val="27"/>
          <w:rtl/>
        </w:rPr>
      </w:pPr>
      <w:r w:rsidRPr="003164AB">
        <w:rPr>
          <w:rFonts w:hint="cs"/>
          <w:sz w:val="27"/>
          <w:rtl/>
        </w:rPr>
        <w:t xml:space="preserve">ومع ذلك </w:t>
      </w:r>
      <w:r w:rsidR="0063081E" w:rsidRPr="003164AB">
        <w:rPr>
          <w:rFonts w:hint="cs"/>
          <w:sz w:val="27"/>
          <w:rtl/>
        </w:rPr>
        <w:t>لا بُدَّ</w:t>
      </w:r>
      <w:r w:rsidRPr="003164AB">
        <w:rPr>
          <w:rFonts w:hint="cs"/>
          <w:sz w:val="27"/>
          <w:rtl/>
        </w:rPr>
        <w:t xml:space="preserve"> في</w:t>
      </w:r>
      <w:r w:rsidR="001A1B8A" w:rsidRPr="003164AB">
        <w:rPr>
          <w:rFonts w:hint="cs"/>
          <w:sz w:val="27"/>
          <w:rtl/>
        </w:rPr>
        <w:t xml:space="preserve"> </w:t>
      </w:r>
      <w:r w:rsidRPr="003164AB">
        <w:rPr>
          <w:rFonts w:hint="cs"/>
          <w:sz w:val="27"/>
          <w:rtl/>
        </w:rPr>
        <w:t>ما يتعل</w:t>
      </w:r>
      <w:r w:rsidR="001A1B8A" w:rsidRPr="003164AB">
        <w:rPr>
          <w:rFonts w:hint="cs"/>
          <w:sz w:val="27"/>
          <w:rtl/>
        </w:rPr>
        <w:t>َّ</w:t>
      </w:r>
      <w:r w:rsidRPr="003164AB">
        <w:rPr>
          <w:rFonts w:hint="cs"/>
          <w:sz w:val="27"/>
          <w:rtl/>
        </w:rPr>
        <w:t>ق بنظرية عبد الرز</w:t>
      </w:r>
      <w:r w:rsidR="001A1B8A" w:rsidRPr="003164AB">
        <w:rPr>
          <w:rFonts w:hint="cs"/>
          <w:sz w:val="27"/>
          <w:rtl/>
        </w:rPr>
        <w:t>ّ</w:t>
      </w:r>
      <w:r w:rsidRPr="003164AB">
        <w:rPr>
          <w:rFonts w:hint="cs"/>
          <w:sz w:val="27"/>
          <w:rtl/>
        </w:rPr>
        <w:t xml:space="preserve">اق من الالتفات إلى نقطتين، وهما: </w:t>
      </w:r>
    </w:p>
    <w:p w:rsidR="00CA05CF" w:rsidRPr="003164AB" w:rsidRDefault="00CA05CF" w:rsidP="00333D0C">
      <w:pPr>
        <w:rPr>
          <w:sz w:val="27"/>
          <w:rtl/>
        </w:rPr>
      </w:pPr>
      <w:r w:rsidRPr="003164AB">
        <w:rPr>
          <w:rFonts w:hint="cs"/>
          <w:b/>
          <w:bCs/>
          <w:sz w:val="27"/>
          <w:rtl/>
        </w:rPr>
        <w:t>أو</w:t>
      </w:r>
      <w:r w:rsidR="001A1B8A" w:rsidRPr="003164AB">
        <w:rPr>
          <w:rFonts w:hint="cs"/>
          <w:b/>
          <w:bCs/>
          <w:sz w:val="27"/>
          <w:rtl/>
        </w:rPr>
        <w:t>ّ</w:t>
      </w:r>
      <w:r w:rsidRPr="003164AB">
        <w:rPr>
          <w:rFonts w:hint="cs"/>
          <w:b/>
          <w:bCs/>
          <w:sz w:val="27"/>
          <w:rtl/>
        </w:rPr>
        <w:t>لاً</w:t>
      </w:r>
      <w:r w:rsidRPr="003164AB">
        <w:rPr>
          <w:rFonts w:hint="cs"/>
          <w:sz w:val="27"/>
          <w:rtl/>
        </w:rPr>
        <w:t>: إنه بسبب انتمائه إلى حزب الأحرار الدستوريين كان على خلاف</w:t>
      </w:r>
      <w:r w:rsidR="001A1B8A" w:rsidRPr="003164AB">
        <w:rPr>
          <w:rFonts w:hint="cs"/>
          <w:sz w:val="27"/>
          <w:rtl/>
        </w:rPr>
        <w:t>ٍ</w:t>
      </w:r>
      <w:r w:rsidRPr="003164AB">
        <w:rPr>
          <w:rFonts w:hint="cs"/>
          <w:sz w:val="27"/>
          <w:rtl/>
        </w:rPr>
        <w:t xml:space="preserve"> مع الخلافة ومسائلها</w:t>
      </w:r>
      <w:r w:rsidR="001A1B8A" w:rsidRPr="003164AB">
        <w:rPr>
          <w:rFonts w:hint="cs"/>
          <w:sz w:val="27"/>
          <w:rtl/>
        </w:rPr>
        <w:t>.</w:t>
      </w:r>
      <w:r w:rsidRPr="003164AB">
        <w:rPr>
          <w:rFonts w:hint="cs"/>
          <w:sz w:val="27"/>
          <w:rtl/>
        </w:rPr>
        <w:t xml:space="preserve"> وقد انعكس هذا الرأي ـ الذي هو رأي</w:t>
      </w:r>
      <w:r w:rsidR="001A1B8A" w:rsidRPr="003164AB">
        <w:rPr>
          <w:rFonts w:hint="cs"/>
          <w:sz w:val="27"/>
          <w:rtl/>
        </w:rPr>
        <w:t>ُ</w:t>
      </w:r>
      <w:r w:rsidRPr="003164AB">
        <w:rPr>
          <w:rFonts w:hint="cs"/>
          <w:sz w:val="27"/>
          <w:rtl/>
        </w:rPr>
        <w:t xml:space="preserve"> حزبه أيضاً ـ بوضوح</w:t>
      </w:r>
      <w:r w:rsidR="001A1B8A" w:rsidRPr="003164AB">
        <w:rPr>
          <w:rFonts w:hint="cs"/>
          <w:sz w:val="27"/>
          <w:rtl/>
        </w:rPr>
        <w:t>ٍ</w:t>
      </w:r>
      <w:r w:rsidRPr="003164AB">
        <w:rPr>
          <w:rFonts w:hint="cs"/>
          <w:sz w:val="27"/>
          <w:rtl/>
        </w:rPr>
        <w:t xml:space="preserve"> وعلى نحو</w:t>
      </w:r>
      <w:r w:rsidR="001A1B8A" w:rsidRPr="003164AB">
        <w:rPr>
          <w:rFonts w:hint="cs"/>
          <w:sz w:val="27"/>
          <w:rtl/>
        </w:rPr>
        <w:t>ٍ</w:t>
      </w:r>
      <w:r w:rsidRPr="003164AB">
        <w:rPr>
          <w:rFonts w:hint="cs"/>
          <w:sz w:val="27"/>
          <w:rtl/>
        </w:rPr>
        <w:t xml:space="preserve"> حاسم في نظريته. </w:t>
      </w:r>
    </w:p>
    <w:p w:rsidR="00CA05CF" w:rsidRPr="003164AB" w:rsidRDefault="00CA05CF" w:rsidP="00333D0C">
      <w:pPr>
        <w:rPr>
          <w:sz w:val="27"/>
          <w:rtl/>
        </w:rPr>
      </w:pPr>
      <w:r w:rsidRPr="003164AB">
        <w:rPr>
          <w:rFonts w:hint="cs"/>
          <w:b/>
          <w:bCs/>
          <w:sz w:val="27"/>
          <w:rtl/>
        </w:rPr>
        <w:t>وثانياً</w:t>
      </w:r>
      <w:r w:rsidRPr="003164AB">
        <w:rPr>
          <w:rFonts w:hint="cs"/>
          <w:sz w:val="27"/>
          <w:rtl/>
        </w:rPr>
        <w:t>: بعد سقوط الخلافة العثمانية أراد محمد علي</w:t>
      </w:r>
      <w:r w:rsidR="001A1B8A" w:rsidRPr="003164AB">
        <w:rPr>
          <w:rFonts w:hint="cs"/>
          <w:sz w:val="27"/>
          <w:rtl/>
        </w:rPr>
        <w:t>ّ</w:t>
      </w:r>
      <w:r w:rsidRPr="003164AB">
        <w:rPr>
          <w:rFonts w:hint="cs"/>
          <w:sz w:val="27"/>
          <w:rtl/>
        </w:rPr>
        <w:t xml:space="preserve"> باشا تنصيب نفسه خليفة</w:t>
      </w:r>
      <w:r w:rsidR="001A1B8A" w:rsidRPr="003164AB">
        <w:rPr>
          <w:rFonts w:hint="cs"/>
          <w:sz w:val="27"/>
          <w:rtl/>
        </w:rPr>
        <w:t>ً</w:t>
      </w:r>
      <w:r w:rsidRPr="003164AB">
        <w:rPr>
          <w:rFonts w:hint="cs"/>
          <w:sz w:val="27"/>
          <w:rtl/>
        </w:rPr>
        <w:t xml:space="preserve"> على مصر، وقد وافقه عدد</w:t>
      </w:r>
      <w:r w:rsidR="001A1B8A" w:rsidRPr="003164AB">
        <w:rPr>
          <w:rFonts w:hint="cs"/>
          <w:sz w:val="27"/>
          <w:rtl/>
        </w:rPr>
        <w:t>ٌ</w:t>
      </w:r>
      <w:r w:rsidRPr="003164AB">
        <w:rPr>
          <w:rFonts w:hint="cs"/>
          <w:sz w:val="27"/>
          <w:rtl/>
        </w:rPr>
        <w:t xml:space="preserve"> من علماء الأزهر على ذلك. وحيث لم يكن في وسع علي</w:t>
      </w:r>
      <w:r w:rsidR="001A1B8A" w:rsidRPr="003164AB">
        <w:rPr>
          <w:rFonts w:hint="cs"/>
          <w:sz w:val="27"/>
          <w:rtl/>
        </w:rPr>
        <w:t>ّ</w:t>
      </w:r>
      <w:r w:rsidRPr="003164AB">
        <w:rPr>
          <w:rFonts w:hint="cs"/>
          <w:sz w:val="27"/>
          <w:rtl/>
        </w:rPr>
        <w:t xml:space="preserve"> عبد الرزاق الدخول في مواجهة</w:t>
      </w:r>
      <w:r w:rsidR="001A1B8A" w:rsidRPr="003164AB">
        <w:rPr>
          <w:rFonts w:hint="cs"/>
          <w:sz w:val="27"/>
          <w:rtl/>
        </w:rPr>
        <w:t>ٍ</w:t>
      </w:r>
      <w:r w:rsidRPr="003164AB">
        <w:rPr>
          <w:rFonts w:hint="cs"/>
          <w:sz w:val="27"/>
          <w:rtl/>
        </w:rPr>
        <w:t xml:space="preserve"> مباشرة مع محمد علي</w:t>
      </w:r>
      <w:r w:rsidR="001A1B8A" w:rsidRPr="003164AB">
        <w:rPr>
          <w:rFonts w:hint="cs"/>
          <w:sz w:val="27"/>
          <w:rtl/>
        </w:rPr>
        <w:t>ّ</w:t>
      </w:r>
      <w:r w:rsidRPr="003164AB">
        <w:rPr>
          <w:rFonts w:hint="cs"/>
          <w:sz w:val="27"/>
          <w:rtl/>
        </w:rPr>
        <w:t xml:space="preserve"> باشا</w:t>
      </w:r>
      <w:r w:rsidR="001A1B8A" w:rsidRPr="003164AB">
        <w:rPr>
          <w:rFonts w:hint="cs"/>
          <w:sz w:val="27"/>
          <w:rtl/>
        </w:rPr>
        <w:t>،</w:t>
      </w:r>
      <w:r w:rsidRPr="003164AB">
        <w:rPr>
          <w:rFonts w:hint="cs"/>
          <w:sz w:val="27"/>
          <w:rtl/>
        </w:rPr>
        <w:t xml:space="preserve"> والتصريح بفقدانه صلاحية الخلافة، توج</w:t>
      </w:r>
      <w:r w:rsidR="001A1B8A" w:rsidRPr="003164AB">
        <w:rPr>
          <w:rFonts w:hint="cs"/>
          <w:sz w:val="27"/>
          <w:rtl/>
        </w:rPr>
        <w:t>َّ</w:t>
      </w:r>
      <w:r w:rsidRPr="003164AB">
        <w:rPr>
          <w:rFonts w:hint="cs"/>
          <w:sz w:val="27"/>
          <w:rtl/>
        </w:rPr>
        <w:t>ه إلى أصل الخلافة باعتبارها أمراً من صنع البشر</w:t>
      </w:r>
      <w:r w:rsidR="001A1B8A" w:rsidRPr="003164AB">
        <w:rPr>
          <w:rFonts w:hint="cs"/>
          <w:sz w:val="27"/>
          <w:rtl/>
        </w:rPr>
        <w:t>،</w:t>
      </w:r>
      <w:r w:rsidRPr="003164AB">
        <w:rPr>
          <w:rFonts w:hint="cs"/>
          <w:sz w:val="27"/>
          <w:rtl/>
        </w:rPr>
        <w:t xml:space="preserve"> وأنها فاقدة</w:t>
      </w:r>
      <w:r w:rsidR="001A1B8A" w:rsidRPr="003164AB">
        <w:rPr>
          <w:rFonts w:hint="cs"/>
          <w:sz w:val="27"/>
          <w:rtl/>
        </w:rPr>
        <w:t>ٌ</w:t>
      </w:r>
      <w:r w:rsidRPr="003164AB">
        <w:rPr>
          <w:rFonts w:hint="cs"/>
          <w:sz w:val="27"/>
          <w:rtl/>
        </w:rPr>
        <w:t xml:space="preserve"> للقداسة. </w:t>
      </w:r>
    </w:p>
    <w:p w:rsidR="00CA05CF" w:rsidRPr="003164AB" w:rsidRDefault="00CA05CF" w:rsidP="00333D0C">
      <w:pPr>
        <w:rPr>
          <w:sz w:val="27"/>
          <w:rtl/>
        </w:rPr>
      </w:pPr>
      <w:r w:rsidRPr="003164AB">
        <w:rPr>
          <w:rFonts w:hint="cs"/>
          <w:sz w:val="27"/>
          <w:rtl/>
        </w:rPr>
        <w:t>وكان عبد الحميد بن باديس ـ مؤس</w:t>
      </w:r>
      <w:r w:rsidR="001A1B8A" w:rsidRPr="003164AB">
        <w:rPr>
          <w:rFonts w:hint="cs"/>
          <w:sz w:val="27"/>
          <w:rtl/>
        </w:rPr>
        <w:t>ِّ</w:t>
      </w:r>
      <w:r w:rsidRPr="003164AB">
        <w:rPr>
          <w:rFonts w:hint="cs"/>
          <w:sz w:val="27"/>
          <w:rtl/>
        </w:rPr>
        <w:t xml:space="preserve">س </w:t>
      </w:r>
      <w:r w:rsidRPr="003164AB">
        <w:rPr>
          <w:rFonts w:hint="eastAsia"/>
          <w:sz w:val="24"/>
          <w:szCs w:val="24"/>
          <w:rtl/>
        </w:rPr>
        <w:t>«</w:t>
      </w:r>
      <w:r w:rsidRPr="003164AB">
        <w:rPr>
          <w:rFonts w:hint="cs"/>
          <w:sz w:val="27"/>
          <w:rtl/>
        </w:rPr>
        <w:t>جمعية العلماء المسلمين الجزائريين</w:t>
      </w:r>
      <w:r w:rsidRPr="003164AB">
        <w:rPr>
          <w:rFonts w:hint="eastAsia"/>
          <w:sz w:val="24"/>
          <w:szCs w:val="24"/>
          <w:rtl/>
        </w:rPr>
        <w:t>»</w:t>
      </w:r>
      <w:r w:rsidRPr="003164AB">
        <w:rPr>
          <w:rFonts w:hint="cs"/>
          <w:sz w:val="27"/>
          <w:rtl/>
        </w:rPr>
        <w:t xml:space="preserve"> ـ من بين الذين انتقدوا الخلافة، وقال</w:t>
      </w:r>
      <w:r w:rsidR="001A1B8A" w:rsidRPr="003164AB">
        <w:rPr>
          <w:rFonts w:hint="cs"/>
          <w:sz w:val="27"/>
          <w:rtl/>
        </w:rPr>
        <w:t>:</w:t>
      </w:r>
      <w:r w:rsidRPr="003164AB">
        <w:rPr>
          <w:rFonts w:hint="cs"/>
          <w:sz w:val="27"/>
          <w:rtl/>
        </w:rPr>
        <w:t xml:space="preserve"> إن هذه المؤسسة كانت صحيحة</w:t>
      </w:r>
      <w:r w:rsidR="001A1B8A" w:rsidRPr="003164AB">
        <w:rPr>
          <w:rFonts w:hint="cs"/>
          <w:sz w:val="27"/>
          <w:rtl/>
        </w:rPr>
        <w:t>ً</w:t>
      </w:r>
      <w:r w:rsidRPr="003164AB">
        <w:rPr>
          <w:rFonts w:hint="cs"/>
          <w:sz w:val="27"/>
          <w:rtl/>
        </w:rPr>
        <w:t xml:space="preserve"> في الأصل، ولكن</w:t>
      </w:r>
      <w:r w:rsidR="001A1B8A" w:rsidRPr="003164AB">
        <w:rPr>
          <w:rFonts w:hint="cs"/>
          <w:sz w:val="27"/>
          <w:rtl/>
        </w:rPr>
        <w:t>ّ</w:t>
      </w:r>
      <w:r w:rsidRPr="003164AB">
        <w:rPr>
          <w:rFonts w:hint="cs"/>
          <w:sz w:val="27"/>
          <w:rtl/>
        </w:rPr>
        <w:t>ها فقد</w:t>
      </w:r>
      <w:r w:rsidR="001A1B8A" w:rsidRPr="003164AB">
        <w:rPr>
          <w:rFonts w:hint="cs"/>
          <w:sz w:val="27"/>
          <w:rtl/>
        </w:rPr>
        <w:t>َ</w:t>
      </w:r>
      <w:r w:rsidRPr="003164AB">
        <w:rPr>
          <w:rFonts w:hint="cs"/>
          <w:sz w:val="27"/>
          <w:rtl/>
        </w:rPr>
        <w:t>ت</w:t>
      </w:r>
      <w:r w:rsidR="001A1B8A" w:rsidRPr="003164AB">
        <w:rPr>
          <w:rFonts w:hint="cs"/>
          <w:sz w:val="27"/>
          <w:rtl/>
        </w:rPr>
        <w:t>ْ</w:t>
      </w:r>
      <w:r w:rsidRPr="003164AB">
        <w:rPr>
          <w:rFonts w:hint="cs"/>
          <w:sz w:val="27"/>
          <w:rtl/>
        </w:rPr>
        <w:t xml:space="preserve"> روحها حالياً</w:t>
      </w:r>
      <w:r w:rsidR="001A1B8A" w:rsidRPr="003164AB">
        <w:rPr>
          <w:rFonts w:hint="cs"/>
          <w:sz w:val="27"/>
          <w:rtl/>
        </w:rPr>
        <w:t>،</w:t>
      </w:r>
      <w:r w:rsidRPr="003164AB">
        <w:rPr>
          <w:rFonts w:hint="cs"/>
          <w:sz w:val="27"/>
          <w:rtl/>
        </w:rPr>
        <w:t xml:space="preserve"> وانسلخ</w:t>
      </w:r>
      <w:r w:rsidR="001A1B8A" w:rsidRPr="003164AB">
        <w:rPr>
          <w:rFonts w:hint="cs"/>
          <w:sz w:val="27"/>
          <w:rtl/>
        </w:rPr>
        <w:t>َ</w:t>
      </w:r>
      <w:r w:rsidRPr="003164AB">
        <w:rPr>
          <w:rFonts w:hint="cs"/>
          <w:sz w:val="27"/>
          <w:rtl/>
        </w:rPr>
        <w:t>ت</w:t>
      </w:r>
      <w:r w:rsidR="001A1B8A" w:rsidRPr="003164AB">
        <w:rPr>
          <w:rFonts w:hint="cs"/>
          <w:sz w:val="27"/>
          <w:rtl/>
        </w:rPr>
        <w:t>ْ</w:t>
      </w:r>
      <w:r w:rsidRPr="003164AB">
        <w:rPr>
          <w:rFonts w:hint="cs"/>
          <w:sz w:val="27"/>
          <w:rtl/>
        </w:rPr>
        <w:t xml:space="preserve"> عن معناها الأصلي، ولم يب</w:t>
      </w:r>
      <w:r w:rsidR="001A1B8A" w:rsidRPr="003164AB">
        <w:rPr>
          <w:rFonts w:hint="cs"/>
          <w:sz w:val="27"/>
          <w:rtl/>
        </w:rPr>
        <w:t>ْ</w:t>
      </w:r>
      <w:r w:rsidRPr="003164AB">
        <w:rPr>
          <w:rFonts w:hint="cs"/>
          <w:sz w:val="27"/>
          <w:rtl/>
        </w:rPr>
        <w:t>ق</w:t>
      </w:r>
      <w:r w:rsidR="001A1B8A" w:rsidRPr="003164AB">
        <w:rPr>
          <w:rFonts w:hint="cs"/>
          <w:sz w:val="27"/>
          <w:rtl/>
        </w:rPr>
        <w:t>َ</w:t>
      </w:r>
      <w:r w:rsidRPr="003164AB">
        <w:rPr>
          <w:rFonts w:hint="cs"/>
          <w:sz w:val="27"/>
          <w:rtl/>
        </w:rPr>
        <w:t xml:space="preserve"> منها سوى شبح وفز</w:t>
      </w:r>
      <w:r w:rsidR="001A1B8A" w:rsidRPr="003164AB">
        <w:rPr>
          <w:rFonts w:hint="cs"/>
          <w:sz w:val="27"/>
          <w:rtl/>
        </w:rPr>
        <w:t>ّ</w:t>
      </w:r>
      <w:r w:rsidRPr="003164AB">
        <w:rPr>
          <w:rFonts w:hint="cs"/>
          <w:sz w:val="27"/>
          <w:rtl/>
        </w:rPr>
        <w:t>اعة تخيف الأور</w:t>
      </w:r>
      <w:r w:rsidR="001A1B8A" w:rsidRPr="003164AB">
        <w:rPr>
          <w:rFonts w:hint="cs"/>
          <w:sz w:val="27"/>
          <w:rtl/>
        </w:rPr>
        <w:t>و</w:t>
      </w:r>
      <w:r w:rsidRPr="003164AB">
        <w:rPr>
          <w:rFonts w:hint="cs"/>
          <w:sz w:val="27"/>
          <w:rtl/>
        </w:rPr>
        <w:t>بيين، ويت</w:t>
      </w:r>
      <w:r w:rsidR="001A1B8A" w:rsidRPr="003164AB">
        <w:rPr>
          <w:rFonts w:hint="cs"/>
          <w:sz w:val="27"/>
          <w:rtl/>
        </w:rPr>
        <w:t>ّ</w:t>
      </w:r>
      <w:r w:rsidRPr="003164AB">
        <w:rPr>
          <w:rFonts w:hint="cs"/>
          <w:sz w:val="27"/>
          <w:rtl/>
        </w:rPr>
        <w:t>خذون من ذلك ذريعة</w:t>
      </w:r>
      <w:r w:rsidR="001A1B8A" w:rsidRPr="003164AB">
        <w:rPr>
          <w:rFonts w:hint="cs"/>
          <w:sz w:val="27"/>
          <w:rtl/>
        </w:rPr>
        <w:t>ً</w:t>
      </w:r>
      <w:r w:rsidRPr="003164AB">
        <w:rPr>
          <w:rFonts w:hint="cs"/>
          <w:sz w:val="27"/>
          <w:rtl/>
        </w:rPr>
        <w:t xml:space="preserve"> لقتال المسلمين. كما انتقد موقف بعض علماء الأزهر الذين طالبوا بالخلافة لملك مصر. وعلى الرغم من أنه لم يكن يدافع عن الخلافة، ولكن</w:t>
      </w:r>
      <w:r w:rsidR="001A1B8A" w:rsidRPr="003164AB">
        <w:rPr>
          <w:rFonts w:hint="cs"/>
          <w:sz w:val="27"/>
          <w:rtl/>
        </w:rPr>
        <w:t>ّ</w:t>
      </w:r>
      <w:r w:rsidRPr="003164AB">
        <w:rPr>
          <w:rFonts w:hint="cs"/>
          <w:sz w:val="27"/>
          <w:rtl/>
        </w:rPr>
        <w:t>ه في الوقت نفسه لم ي</w:t>
      </w:r>
      <w:r w:rsidR="001A1B8A" w:rsidRPr="003164AB">
        <w:rPr>
          <w:rFonts w:hint="cs"/>
          <w:sz w:val="27"/>
          <w:rtl/>
        </w:rPr>
        <w:t>َ</w:t>
      </w:r>
      <w:r w:rsidRPr="003164AB">
        <w:rPr>
          <w:rFonts w:hint="cs"/>
          <w:sz w:val="27"/>
          <w:rtl/>
        </w:rPr>
        <w:t>ر</w:t>
      </w:r>
      <w:r w:rsidR="001A1B8A" w:rsidRPr="003164AB">
        <w:rPr>
          <w:rFonts w:hint="cs"/>
          <w:sz w:val="27"/>
          <w:rtl/>
        </w:rPr>
        <w:t>َ</w:t>
      </w:r>
      <w:r w:rsidRPr="003164AB">
        <w:rPr>
          <w:rFonts w:hint="cs"/>
          <w:sz w:val="27"/>
          <w:rtl/>
        </w:rPr>
        <w:t xml:space="preserve"> فيها سبباً لجميع مآسي المسلمين. </w:t>
      </w:r>
    </w:p>
    <w:p w:rsidR="00CA05CF" w:rsidRPr="003164AB" w:rsidRDefault="00CA05CF" w:rsidP="00333D0C">
      <w:pPr>
        <w:rPr>
          <w:sz w:val="27"/>
          <w:rtl/>
        </w:rPr>
      </w:pPr>
      <w:r w:rsidRPr="003164AB">
        <w:rPr>
          <w:rFonts w:hint="cs"/>
          <w:sz w:val="27"/>
          <w:rtl/>
        </w:rPr>
        <w:t>وقد شهدت مصر في أواسط النصف الأول من القرن العشرين للميلاد ظهور الإخوان المسلمين. فقد تأس</w:t>
      </w:r>
      <w:r w:rsidR="001A1B8A" w:rsidRPr="003164AB">
        <w:rPr>
          <w:rFonts w:hint="cs"/>
          <w:sz w:val="27"/>
          <w:rtl/>
        </w:rPr>
        <w:t>ّ</w:t>
      </w:r>
      <w:r w:rsidRPr="003164AB">
        <w:rPr>
          <w:rFonts w:hint="cs"/>
          <w:sz w:val="27"/>
          <w:rtl/>
        </w:rPr>
        <w:t>ست هذه الجماعة في عقد الثلاثينيات من القرن الميلادي المنصرم</w:t>
      </w:r>
      <w:r w:rsidR="00EF4C08" w:rsidRPr="003164AB">
        <w:rPr>
          <w:rFonts w:hint="cs"/>
          <w:sz w:val="27"/>
          <w:rtl/>
        </w:rPr>
        <w:t>.</w:t>
      </w:r>
      <w:r w:rsidRPr="003164AB">
        <w:rPr>
          <w:rFonts w:hint="cs"/>
          <w:sz w:val="27"/>
          <w:rtl/>
        </w:rPr>
        <w:t xml:space="preserve"> وحيث شهدت فشل الأحزاب المتصارعة تحت الانتداب الإنجليزي فقد أطلقت على نفسها مصطلح </w:t>
      </w:r>
      <w:r w:rsidRPr="003164AB">
        <w:rPr>
          <w:rFonts w:hint="eastAsia"/>
          <w:sz w:val="24"/>
          <w:szCs w:val="24"/>
          <w:rtl/>
        </w:rPr>
        <w:t>«</w:t>
      </w:r>
      <w:r w:rsidRPr="003164AB">
        <w:rPr>
          <w:rFonts w:hint="cs"/>
          <w:sz w:val="27"/>
          <w:rtl/>
        </w:rPr>
        <w:t>الجمعية</w:t>
      </w:r>
      <w:r w:rsidRPr="003164AB">
        <w:rPr>
          <w:rFonts w:hint="eastAsia"/>
          <w:sz w:val="24"/>
          <w:szCs w:val="24"/>
          <w:rtl/>
        </w:rPr>
        <w:t>»</w:t>
      </w:r>
      <w:r w:rsidR="00EF4C08" w:rsidRPr="003164AB">
        <w:rPr>
          <w:rFonts w:hint="cs"/>
          <w:sz w:val="27"/>
          <w:rtl/>
        </w:rPr>
        <w:t>،</w:t>
      </w:r>
      <w:r w:rsidRPr="003164AB">
        <w:rPr>
          <w:rFonts w:hint="cs"/>
          <w:sz w:val="27"/>
          <w:rtl/>
        </w:rPr>
        <w:t xml:space="preserve"> وطالبت بحل</w:t>
      </w:r>
      <w:r w:rsidR="00EF4C08" w:rsidRPr="003164AB">
        <w:rPr>
          <w:rFonts w:hint="cs"/>
          <w:sz w:val="27"/>
          <w:rtl/>
        </w:rPr>
        <w:t>ّ</w:t>
      </w:r>
      <w:r w:rsidRPr="003164AB">
        <w:rPr>
          <w:rFonts w:hint="cs"/>
          <w:sz w:val="27"/>
          <w:rtl/>
        </w:rPr>
        <w:t xml:space="preserve"> جميع الأحزاب</w:t>
      </w:r>
      <w:r w:rsidR="00EF4C08" w:rsidRPr="003164AB">
        <w:rPr>
          <w:rFonts w:hint="cs"/>
          <w:sz w:val="27"/>
          <w:rtl/>
        </w:rPr>
        <w:t>،</w:t>
      </w:r>
      <w:r w:rsidRPr="003164AB">
        <w:rPr>
          <w:rFonts w:hint="cs"/>
          <w:sz w:val="27"/>
          <w:rtl/>
        </w:rPr>
        <w:t xml:space="preserve"> وأخذ</w:t>
      </w:r>
      <w:r w:rsidR="00EF4C08" w:rsidRPr="003164AB">
        <w:rPr>
          <w:rFonts w:hint="cs"/>
          <w:sz w:val="27"/>
          <w:rtl/>
        </w:rPr>
        <w:t>َ</w:t>
      </w:r>
      <w:r w:rsidRPr="003164AB">
        <w:rPr>
          <w:rFonts w:hint="cs"/>
          <w:sz w:val="27"/>
          <w:rtl/>
        </w:rPr>
        <w:t>ت</w:t>
      </w:r>
      <w:r w:rsidR="00EF4C08" w:rsidRPr="003164AB">
        <w:rPr>
          <w:rFonts w:hint="cs"/>
          <w:sz w:val="27"/>
          <w:rtl/>
        </w:rPr>
        <w:t>ْ</w:t>
      </w:r>
      <w:r w:rsidRPr="003164AB">
        <w:rPr>
          <w:rFonts w:hint="cs"/>
          <w:sz w:val="27"/>
          <w:rtl/>
        </w:rPr>
        <w:t xml:space="preserve"> تدعو إلى نظام الحزب الواحد. بل إن جمال عبد الناصر ـ العدو</w:t>
      </w:r>
      <w:r w:rsidR="00EF4C08" w:rsidRPr="003164AB">
        <w:rPr>
          <w:rFonts w:hint="cs"/>
          <w:sz w:val="27"/>
          <w:rtl/>
        </w:rPr>
        <w:t>ّ</w:t>
      </w:r>
      <w:r w:rsidRPr="003164AB">
        <w:rPr>
          <w:rFonts w:hint="cs"/>
          <w:sz w:val="27"/>
          <w:rtl/>
        </w:rPr>
        <w:t xml:space="preserve"> التاريخي للإخوان المسلمين ـ قد استلهم فكرة الحزب الواحد من أفكار حسن البن</w:t>
      </w:r>
      <w:r w:rsidR="00EF4C08" w:rsidRPr="003164AB">
        <w:rPr>
          <w:rFonts w:hint="cs"/>
          <w:sz w:val="27"/>
          <w:rtl/>
        </w:rPr>
        <w:t>ّ</w:t>
      </w:r>
      <w:r w:rsidRPr="003164AB">
        <w:rPr>
          <w:rFonts w:hint="cs"/>
          <w:sz w:val="27"/>
          <w:rtl/>
        </w:rPr>
        <w:t>ا والإخوان المسلمين. لقد كان حسن البن</w:t>
      </w:r>
      <w:r w:rsidR="00EF4C08" w:rsidRPr="003164AB">
        <w:rPr>
          <w:rFonts w:hint="cs"/>
          <w:sz w:val="27"/>
          <w:rtl/>
        </w:rPr>
        <w:t>ّ</w:t>
      </w:r>
      <w:r w:rsidRPr="003164AB">
        <w:rPr>
          <w:rFonts w:hint="cs"/>
          <w:sz w:val="27"/>
          <w:rtl/>
        </w:rPr>
        <w:t>ا ـ مؤس</w:t>
      </w:r>
      <w:r w:rsidR="00EF4C08" w:rsidRPr="003164AB">
        <w:rPr>
          <w:rFonts w:hint="cs"/>
          <w:sz w:val="27"/>
          <w:rtl/>
        </w:rPr>
        <w:t>ّ</w:t>
      </w:r>
      <w:r w:rsidRPr="003164AB">
        <w:rPr>
          <w:rFonts w:hint="cs"/>
          <w:sz w:val="27"/>
          <w:rtl/>
        </w:rPr>
        <w:t>س هذه الجمعية، والذي كان يتمت</w:t>
      </w:r>
      <w:r w:rsidR="00EF4C08" w:rsidRPr="003164AB">
        <w:rPr>
          <w:rFonts w:hint="cs"/>
          <w:sz w:val="27"/>
          <w:rtl/>
        </w:rPr>
        <w:t>ّ</w:t>
      </w:r>
      <w:r w:rsidRPr="003164AB">
        <w:rPr>
          <w:rFonts w:hint="cs"/>
          <w:sz w:val="27"/>
          <w:rtl/>
        </w:rPr>
        <w:t>ع بكفاءة</w:t>
      </w:r>
      <w:r w:rsidR="00EF4C08" w:rsidRPr="003164AB">
        <w:rPr>
          <w:rFonts w:hint="cs"/>
          <w:sz w:val="27"/>
          <w:rtl/>
        </w:rPr>
        <w:t>ٍ</w:t>
      </w:r>
      <w:r w:rsidRPr="003164AB">
        <w:rPr>
          <w:rFonts w:hint="cs"/>
          <w:sz w:val="27"/>
          <w:rtl/>
        </w:rPr>
        <w:t xml:space="preserve"> عالية في إدارة هذه </w:t>
      </w:r>
      <w:r w:rsidRPr="003164AB">
        <w:rPr>
          <w:rFonts w:hint="cs"/>
          <w:sz w:val="27"/>
          <w:rtl/>
        </w:rPr>
        <w:lastRenderedPageBreak/>
        <w:t>الجماعة ـ يرى أن الهدف والغاية من حركته أحد أمرين</w:t>
      </w:r>
      <w:r w:rsidR="00EF4C08" w:rsidRPr="003164AB">
        <w:rPr>
          <w:rFonts w:hint="cs"/>
          <w:sz w:val="27"/>
          <w:rtl/>
        </w:rPr>
        <w:t>:</w:t>
      </w:r>
      <w:r w:rsidRPr="003164AB">
        <w:rPr>
          <w:rFonts w:hint="cs"/>
          <w:sz w:val="27"/>
          <w:rtl/>
        </w:rPr>
        <w:t xml:space="preserve"> </w:t>
      </w:r>
      <w:r w:rsidRPr="003164AB">
        <w:rPr>
          <w:rFonts w:hint="cs"/>
          <w:b/>
          <w:bCs/>
          <w:sz w:val="27"/>
          <w:rtl/>
        </w:rPr>
        <w:t>الأو</w:t>
      </w:r>
      <w:r w:rsidR="00EF4C08" w:rsidRPr="003164AB">
        <w:rPr>
          <w:rFonts w:hint="cs"/>
          <w:b/>
          <w:bCs/>
          <w:sz w:val="27"/>
          <w:rtl/>
        </w:rPr>
        <w:t>ّ</w:t>
      </w:r>
      <w:r w:rsidRPr="003164AB">
        <w:rPr>
          <w:rFonts w:hint="cs"/>
          <w:b/>
          <w:bCs/>
          <w:sz w:val="27"/>
          <w:rtl/>
        </w:rPr>
        <w:t>ل</w:t>
      </w:r>
      <w:r w:rsidRPr="003164AB">
        <w:rPr>
          <w:rFonts w:hint="cs"/>
          <w:sz w:val="27"/>
          <w:rtl/>
        </w:rPr>
        <w:t>: تحرير الشعب المص</w:t>
      </w:r>
      <w:r w:rsidR="00EF4C08" w:rsidRPr="003164AB">
        <w:rPr>
          <w:rFonts w:hint="cs"/>
          <w:sz w:val="27"/>
          <w:rtl/>
        </w:rPr>
        <w:t>ري؛ كي يحصل على استقلاله وسيادته؛</w:t>
      </w:r>
      <w:r w:rsidRPr="003164AB">
        <w:rPr>
          <w:rFonts w:hint="cs"/>
          <w:sz w:val="27"/>
          <w:rtl/>
        </w:rPr>
        <w:t xml:space="preserve"> </w:t>
      </w:r>
      <w:r w:rsidRPr="003164AB">
        <w:rPr>
          <w:rFonts w:hint="cs"/>
          <w:b/>
          <w:bCs/>
          <w:sz w:val="27"/>
          <w:rtl/>
        </w:rPr>
        <w:t>والثاني</w:t>
      </w:r>
      <w:r w:rsidRPr="003164AB">
        <w:rPr>
          <w:rFonts w:hint="cs"/>
          <w:sz w:val="27"/>
          <w:rtl/>
        </w:rPr>
        <w:t>: بناء أم</w:t>
      </w:r>
      <w:r w:rsidR="00EF4C08" w:rsidRPr="003164AB">
        <w:rPr>
          <w:rFonts w:hint="cs"/>
          <w:sz w:val="27"/>
          <w:rtl/>
        </w:rPr>
        <w:t>ّ</w:t>
      </w:r>
      <w:r w:rsidRPr="003164AB">
        <w:rPr>
          <w:rFonts w:hint="cs"/>
          <w:sz w:val="27"/>
          <w:rtl/>
        </w:rPr>
        <w:t>ة تسير نحو التقدّم والكمال. وقد كان يطالب بإقامة حكومة</w:t>
      </w:r>
      <w:r w:rsidR="00EF4C08" w:rsidRPr="003164AB">
        <w:rPr>
          <w:rFonts w:hint="cs"/>
          <w:sz w:val="27"/>
          <w:rtl/>
        </w:rPr>
        <w:t>ٍ</w:t>
      </w:r>
      <w:r w:rsidRPr="003164AB">
        <w:rPr>
          <w:rFonts w:hint="cs"/>
          <w:sz w:val="27"/>
          <w:rtl/>
        </w:rPr>
        <w:t xml:space="preserve"> إسلامية، ولكن</w:t>
      </w:r>
      <w:r w:rsidR="00EF4C08" w:rsidRPr="003164AB">
        <w:rPr>
          <w:rFonts w:hint="cs"/>
          <w:sz w:val="27"/>
          <w:rtl/>
        </w:rPr>
        <w:t>ّ</w:t>
      </w:r>
      <w:r w:rsidRPr="003164AB">
        <w:rPr>
          <w:rFonts w:hint="cs"/>
          <w:sz w:val="27"/>
          <w:rtl/>
        </w:rPr>
        <w:t>ه لم يدافع عن الخلافة، ولا يراها منظومة</w:t>
      </w:r>
      <w:r w:rsidR="00EF4C08" w:rsidRPr="003164AB">
        <w:rPr>
          <w:rFonts w:hint="cs"/>
          <w:sz w:val="27"/>
          <w:rtl/>
        </w:rPr>
        <w:t>ً</w:t>
      </w:r>
      <w:r w:rsidRPr="003164AB">
        <w:rPr>
          <w:rFonts w:hint="cs"/>
          <w:sz w:val="27"/>
          <w:rtl/>
        </w:rPr>
        <w:t xml:space="preserve"> إسلامية بالضرورة. </w:t>
      </w:r>
    </w:p>
    <w:p w:rsidR="00CA05CF" w:rsidRPr="003164AB" w:rsidRDefault="00CA05CF" w:rsidP="00333D0C">
      <w:pPr>
        <w:rPr>
          <w:sz w:val="27"/>
          <w:rtl/>
        </w:rPr>
      </w:pPr>
      <w:r w:rsidRPr="003164AB">
        <w:rPr>
          <w:rFonts w:hint="cs"/>
          <w:sz w:val="27"/>
          <w:rtl/>
        </w:rPr>
        <w:t>وأما (علال الفاسي) فهو مفك</w:t>
      </w:r>
      <w:r w:rsidR="00EF4C08" w:rsidRPr="003164AB">
        <w:rPr>
          <w:rFonts w:hint="cs"/>
          <w:sz w:val="27"/>
          <w:rtl/>
        </w:rPr>
        <w:t>ِّ</w:t>
      </w:r>
      <w:r w:rsidRPr="003164AB">
        <w:rPr>
          <w:rFonts w:hint="cs"/>
          <w:sz w:val="27"/>
          <w:rtl/>
        </w:rPr>
        <w:t>ر اجتماعي</w:t>
      </w:r>
      <w:r w:rsidR="00EF4C08" w:rsidRPr="003164AB">
        <w:rPr>
          <w:rFonts w:hint="cs"/>
          <w:sz w:val="27"/>
          <w:rtl/>
        </w:rPr>
        <w:t>،</w:t>
      </w:r>
      <w:r w:rsidRPr="003164AB">
        <w:rPr>
          <w:rFonts w:hint="cs"/>
          <w:sz w:val="27"/>
          <w:rtl/>
        </w:rPr>
        <w:t xml:space="preserve"> قبل أن يكون مفك</w:t>
      </w:r>
      <w:r w:rsidR="00EF4C08" w:rsidRPr="003164AB">
        <w:rPr>
          <w:rFonts w:hint="cs"/>
          <w:sz w:val="27"/>
          <w:rtl/>
        </w:rPr>
        <w:t>ِّ</w:t>
      </w:r>
      <w:r w:rsidRPr="003164AB">
        <w:rPr>
          <w:rFonts w:hint="cs"/>
          <w:sz w:val="27"/>
          <w:rtl/>
        </w:rPr>
        <w:t>راً سياسياً، حيث كان يتمت</w:t>
      </w:r>
      <w:r w:rsidR="00EF4C08" w:rsidRPr="003164AB">
        <w:rPr>
          <w:rFonts w:hint="cs"/>
          <w:sz w:val="27"/>
          <w:rtl/>
        </w:rPr>
        <w:t>َّ</w:t>
      </w:r>
      <w:r w:rsidRPr="003164AB">
        <w:rPr>
          <w:rFonts w:hint="cs"/>
          <w:sz w:val="27"/>
          <w:rtl/>
        </w:rPr>
        <w:t>ع برؤية</w:t>
      </w:r>
      <w:r w:rsidR="00EF4C08" w:rsidRPr="003164AB">
        <w:rPr>
          <w:rFonts w:hint="cs"/>
          <w:sz w:val="27"/>
          <w:rtl/>
        </w:rPr>
        <w:t>ٍ</w:t>
      </w:r>
      <w:r w:rsidRPr="003164AB">
        <w:rPr>
          <w:rFonts w:hint="cs"/>
          <w:sz w:val="27"/>
          <w:rtl/>
        </w:rPr>
        <w:t xml:space="preserve"> شاملة. وقد عرض آراءه في كتابه </w:t>
      </w:r>
      <w:r w:rsidRPr="003164AB">
        <w:rPr>
          <w:rFonts w:hint="eastAsia"/>
          <w:sz w:val="24"/>
          <w:szCs w:val="24"/>
          <w:rtl/>
        </w:rPr>
        <w:t>«</w:t>
      </w:r>
      <w:r w:rsidRPr="003164AB">
        <w:rPr>
          <w:rFonts w:hint="cs"/>
          <w:sz w:val="27"/>
          <w:rtl/>
        </w:rPr>
        <w:t>النقد الذاتي</w:t>
      </w:r>
      <w:r w:rsidRPr="003164AB">
        <w:rPr>
          <w:rFonts w:hint="eastAsia"/>
          <w:sz w:val="24"/>
          <w:szCs w:val="24"/>
          <w:rtl/>
        </w:rPr>
        <w:t>»</w:t>
      </w:r>
      <w:r w:rsidRPr="003164AB">
        <w:rPr>
          <w:rFonts w:hint="cs"/>
          <w:sz w:val="27"/>
          <w:rtl/>
        </w:rPr>
        <w:t xml:space="preserve">؛ إذ يقول: </w:t>
      </w:r>
      <w:r w:rsidRPr="003164AB">
        <w:rPr>
          <w:rFonts w:hint="eastAsia"/>
          <w:sz w:val="24"/>
          <w:szCs w:val="24"/>
          <w:rtl/>
        </w:rPr>
        <w:t>«</w:t>
      </w:r>
      <w:r w:rsidRPr="003164AB">
        <w:rPr>
          <w:rFonts w:hint="cs"/>
          <w:sz w:val="27"/>
          <w:rtl/>
        </w:rPr>
        <w:t>لا مسؤولية بغير حر</w:t>
      </w:r>
      <w:r w:rsidR="00EF4C08" w:rsidRPr="003164AB">
        <w:rPr>
          <w:rFonts w:hint="cs"/>
          <w:sz w:val="27"/>
          <w:rtl/>
        </w:rPr>
        <w:t>ّ</w:t>
      </w:r>
      <w:r w:rsidRPr="003164AB">
        <w:rPr>
          <w:rFonts w:hint="cs"/>
          <w:sz w:val="27"/>
          <w:rtl/>
        </w:rPr>
        <w:t>ية، ولا حر</w:t>
      </w:r>
      <w:r w:rsidR="00EF4C08" w:rsidRPr="003164AB">
        <w:rPr>
          <w:rFonts w:hint="cs"/>
          <w:sz w:val="27"/>
          <w:rtl/>
        </w:rPr>
        <w:t>ّ</w:t>
      </w:r>
      <w:r w:rsidRPr="003164AB">
        <w:rPr>
          <w:rFonts w:hint="cs"/>
          <w:sz w:val="27"/>
          <w:rtl/>
        </w:rPr>
        <w:t>ية بغير تفكير</w:t>
      </w:r>
      <w:r w:rsidRPr="003164AB">
        <w:rPr>
          <w:rFonts w:hint="eastAsia"/>
          <w:sz w:val="24"/>
          <w:szCs w:val="24"/>
          <w:rtl/>
        </w:rPr>
        <w:t>»</w:t>
      </w:r>
      <w:r w:rsidRPr="003164AB">
        <w:rPr>
          <w:rFonts w:hint="cs"/>
          <w:sz w:val="27"/>
          <w:rtl/>
        </w:rPr>
        <w:t>. وقد جعلت منه شخصي</w:t>
      </w:r>
      <w:r w:rsidR="00EF4C08" w:rsidRPr="003164AB">
        <w:rPr>
          <w:rFonts w:hint="cs"/>
          <w:sz w:val="27"/>
          <w:rtl/>
        </w:rPr>
        <w:t>ّ</w:t>
      </w:r>
      <w:r w:rsidRPr="003164AB">
        <w:rPr>
          <w:rFonts w:hint="cs"/>
          <w:sz w:val="27"/>
          <w:rtl/>
        </w:rPr>
        <w:t>ته المعتدلة والناضجة مقبولاً من ق</w:t>
      </w:r>
      <w:r w:rsidR="00EF4C08" w:rsidRPr="003164AB">
        <w:rPr>
          <w:rFonts w:hint="cs"/>
          <w:sz w:val="27"/>
          <w:rtl/>
        </w:rPr>
        <w:t>ِ</w:t>
      </w:r>
      <w:r w:rsidRPr="003164AB">
        <w:rPr>
          <w:rFonts w:hint="cs"/>
          <w:sz w:val="27"/>
          <w:rtl/>
        </w:rPr>
        <w:t>ب</w:t>
      </w:r>
      <w:r w:rsidR="00EF4C08" w:rsidRPr="003164AB">
        <w:rPr>
          <w:rFonts w:hint="cs"/>
          <w:sz w:val="27"/>
          <w:rtl/>
        </w:rPr>
        <w:t>َ</w:t>
      </w:r>
      <w:r w:rsidRPr="003164AB">
        <w:rPr>
          <w:rFonts w:hint="cs"/>
          <w:sz w:val="27"/>
          <w:rtl/>
        </w:rPr>
        <w:t>ل الآخرين. وقد كان ينظر إلى الدين نظرة</w:t>
      </w:r>
      <w:r w:rsidR="00EF4C08" w:rsidRPr="003164AB">
        <w:rPr>
          <w:rFonts w:hint="cs"/>
          <w:sz w:val="27"/>
          <w:rtl/>
        </w:rPr>
        <w:t>ً</w:t>
      </w:r>
      <w:r w:rsidRPr="003164AB">
        <w:rPr>
          <w:rFonts w:hint="cs"/>
          <w:sz w:val="27"/>
          <w:rtl/>
        </w:rPr>
        <w:t xml:space="preserve"> ديمقراطية، ويدافع عن الديمقراطية المعد</w:t>
      </w:r>
      <w:r w:rsidR="00EF4C08" w:rsidRPr="003164AB">
        <w:rPr>
          <w:rFonts w:hint="cs"/>
          <w:sz w:val="27"/>
          <w:rtl/>
        </w:rPr>
        <w:t>ّ</w:t>
      </w:r>
      <w:r w:rsidRPr="003164AB">
        <w:rPr>
          <w:rFonts w:hint="cs"/>
          <w:sz w:val="27"/>
          <w:rtl/>
        </w:rPr>
        <w:t>لة أو المقيّدة، وكان يخالف رؤية أمثال عبد الرز</w:t>
      </w:r>
      <w:r w:rsidR="00EF4C08" w:rsidRPr="003164AB">
        <w:rPr>
          <w:rFonts w:hint="cs"/>
          <w:sz w:val="27"/>
          <w:rtl/>
        </w:rPr>
        <w:t>ّ</w:t>
      </w:r>
      <w:r w:rsidRPr="003164AB">
        <w:rPr>
          <w:rFonts w:hint="cs"/>
          <w:sz w:val="27"/>
          <w:rtl/>
        </w:rPr>
        <w:t>اق</w:t>
      </w:r>
      <w:r w:rsidR="00EF4C08" w:rsidRPr="003164AB">
        <w:rPr>
          <w:rFonts w:hint="cs"/>
          <w:sz w:val="27"/>
          <w:rtl/>
        </w:rPr>
        <w:t>،</w:t>
      </w:r>
      <w:r w:rsidRPr="003164AB">
        <w:rPr>
          <w:rFonts w:hint="cs"/>
          <w:sz w:val="27"/>
          <w:rtl/>
        </w:rPr>
        <w:t xml:space="preserve"> الذي يعتبر الدين منفصلاً بالكامل عن السياسة والحياة الاجتماعية، وكان يصف أفكارهم بـ </w:t>
      </w:r>
      <w:r w:rsidRPr="003164AB">
        <w:rPr>
          <w:rFonts w:hint="eastAsia"/>
          <w:sz w:val="24"/>
          <w:szCs w:val="24"/>
          <w:rtl/>
        </w:rPr>
        <w:t>«</w:t>
      </w:r>
      <w:r w:rsidRPr="003164AB">
        <w:rPr>
          <w:rFonts w:hint="cs"/>
          <w:sz w:val="27"/>
          <w:rtl/>
        </w:rPr>
        <w:t>الإسرائيليات الجديدة</w:t>
      </w:r>
      <w:r w:rsidRPr="003164AB">
        <w:rPr>
          <w:rFonts w:hint="eastAsia"/>
          <w:sz w:val="24"/>
          <w:szCs w:val="24"/>
          <w:rtl/>
        </w:rPr>
        <w:t>»</w:t>
      </w:r>
      <w:r w:rsidRPr="003164AB">
        <w:rPr>
          <w:rFonts w:hint="cs"/>
          <w:sz w:val="27"/>
          <w:rtl/>
        </w:rPr>
        <w:t>. إن العمل في الفضاء المعاصر وتعقيداته يصعب أن يكون منسجماً ومعتدلاً ودقيقاً</w:t>
      </w:r>
      <w:r w:rsidR="00EF4C08" w:rsidRPr="003164AB">
        <w:rPr>
          <w:rFonts w:hint="cs"/>
          <w:sz w:val="27"/>
          <w:rtl/>
        </w:rPr>
        <w:t>.</w:t>
      </w:r>
      <w:r w:rsidRPr="003164AB">
        <w:rPr>
          <w:rFonts w:hint="cs"/>
          <w:sz w:val="27"/>
          <w:rtl/>
        </w:rPr>
        <w:t xml:space="preserve"> </w:t>
      </w:r>
      <w:r w:rsidR="0063081E" w:rsidRPr="003164AB">
        <w:rPr>
          <w:rFonts w:hint="cs"/>
          <w:sz w:val="27"/>
          <w:rtl/>
        </w:rPr>
        <w:t>بَيْدَ</w:t>
      </w:r>
      <w:r w:rsidRPr="003164AB">
        <w:rPr>
          <w:rFonts w:hint="cs"/>
          <w:sz w:val="27"/>
          <w:rtl/>
        </w:rPr>
        <w:t xml:space="preserve"> أن الفاسي قد استطاع الس</w:t>
      </w:r>
      <w:r w:rsidR="00EF4C08" w:rsidRPr="003164AB">
        <w:rPr>
          <w:rFonts w:hint="cs"/>
          <w:sz w:val="27"/>
          <w:rtl/>
        </w:rPr>
        <w:t>َّ</w:t>
      </w:r>
      <w:r w:rsidRPr="003164AB">
        <w:rPr>
          <w:rFonts w:hint="cs"/>
          <w:sz w:val="27"/>
          <w:rtl/>
        </w:rPr>
        <w:t>ي</w:t>
      </w:r>
      <w:r w:rsidR="00EF4C08" w:rsidRPr="003164AB">
        <w:rPr>
          <w:rFonts w:hint="cs"/>
          <w:sz w:val="27"/>
          <w:rtl/>
        </w:rPr>
        <w:t>ْ</w:t>
      </w:r>
      <w:r w:rsidRPr="003164AB">
        <w:rPr>
          <w:rFonts w:hint="cs"/>
          <w:sz w:val="27"/>
          <w:rtl/>
        </w:rPr>
        <w:t xml:space="preserve">ر فوق هذا الحبل الدقيق، في حين قام سيد قطب من خلال تأليفه كتاب </w:t>
      </w:r>
      <w:r w:rsidRPr="003164AB">
        <w:rPr>
          <w:rFonts w:hint="eastAsia"/>
          <w:sz w:val="24"/>
          <w:szCs w:val="24"/>
          <w:rtl/>
        </w:rPr>
        <w:t>«</w:t>
      </w:r>
      <w:r w:rsidRPr="003164AB">
        <w:rPr>
          <w:rFonts w:hint="cs"/>
          <w:sz w:val="27"/>
          <w:rtl/>
        </w:rPr>
        <w:t>معالم في الطريق</w:t>
      </w:r>
      <w:r w:rsidRPr="003164AB">
        <w:rPr>
          <w:rFonts w:hint="eastAsia"/>
          <w:sz w:val="24"/>
          <w:szCs w:val="24"/>
          <w:rtl/>
        </w:rPr>
        <w:t>»</w:t>
      </w:r>
      <w:r w:rsidRPr="003164AB">
        <w:rPr>
          <w:rFonts w:hint="cs"/>
          <w:sz w:val="27"/>
          <w:rtl/>
        </w:rPr>
        <w:t xml:space="preserve"> (سنة 1964م) بشن</w:t>
      </w:r>
      <w:r w:rsidR="00EF4C08" w:rsidRPr="003164AB">
        <w:rPr>
          <w:rFonts w:hint="cs"/>
          <w:sz w:val="27"/>
          <w:rtl/>
        </w:rPr>
        <w:t>ّ</w:t>
      </w:r>
      <w:r w:rsidRPr="003164AB">
        <w:rPr>
          <w:rFonts w:hint="cs"/>
          <w:sz w:val="27"/>
          <w:rtl/>
        </w:rPr>
        <w:t xml:space="preserve"> حملة شعواء على جميع النظم السياسية القائمة، ناعتاً إي</w:t>
      </w:r>
      <w:r w:rsidR="00EF4C08" w:rsidRPr="003164AB">
        <w:rPr>
          <w:rFonts w:hint="cs"/>
          <w:sz w:val="27"/>
          <w:rtl/>
        </w:rPr>
        <w:t>ّ</w:t>
      </w:r>
      <w:r w:rsidRPr="003164AB">
        <w:rPr>
          <w:rFonts w:hint="cs"/>
          <w:sz w:val="27"/>
          <w:rtl/>
        </w:rPr>
        <w:t>اها بالجاهلية، وداعياً صراحة</w:t>
      </w:r>
      <w:r w:rsidR="00EF4C08" w:rsidRPr="003164AB">
        <w:rPr>
          <w:rFonts w:hint="cs"/>
          <w:sz w:val="27"/>
          <w:rtl/>
        </w:rPr>
        <w:t>ً</w:t>
      </w:r>
      <w:r w:rsidRPr="003164AB">
        <w:rPr>
          <w:rFonts w:hint="cs"/>
          <w:sz w:val="27"/>
          <w:rtl/>
        </w:rPr>
        <w:t xml:space="preserve"> إلى تكوين تكت</w:t>
      </w:r>
      <w:r w:rsidR="00EF4C08" w:rsidRPr="003164AB">
        <w:rPr>
          <w:rFonts w:hint="cs"/>
          <w:sz w:val="27"/>
          <w:rtl/>
        </w:rPr>
        <w:t>ُّ</w:t>
      </w:r>
      <w:r w:rsidRPr="003164AB">
        <w:rPr>
          <w:rFonts w:hint="cs"/>
          <w:sz w:val="27"/>
          <w:rtl/>
        </w:rPr>
        <w:t>لات تلقي بها إلى الهاوية. وقد جاءت دعوة سيد قطب هذه في وقت</w:t>
      </w:r>
      <w:r w:rsidR="00EF4C08" w:rsidRPr="003164AB">
        <w:rPr>
          <w:rFonts w:hint="cs"/>
          <w:sz w:val="27"/>
          <w:rtl/>
        </w:rPr>
        <w:t>ٍ</w:t>
      </w:r>
      <w:r w:rsidRPr="003164AB">
        <w:rPr>
          <w:rFonts w:hint="cs"/>
          <w:sz w:val="27"/>
          <w:rtl/>
        </w:rPr>
        <w:t xml:space="preserve"> كانت السياسة المصرية تواجه أزمات داخلية وخارجية حادّة؛ فات</w:t>
      </w:r>
      <w:r w:rsidR="00EF4C08" w:rsidRPr="003164AB">
        <w:rPr>
          <w:rFonts w:hint="cs"/>
          <w:sz w:val="27"/>
          <w:rtl/>
        </w:rPr>
        <w:t>ّ</w:t>
      </w:r>
      <w:r w:rsidR="005F1B4E" w:rsidRPr="003164AB">
        <w:rPr>
          <w:rFonts w:hint="cs"/>
          <w:sz w:val="27"/>
          <w:rtl/>
        </w:rPr>
        <w:t>ُ</w:t>
      </w:r>
      <w:r w:rsidRPr="003164AB">
        <w:rPr>
          <w:rFonts w:hint="cs"/>
          <w:sz w:val="27"/>
          <w:rtl/>
        </w:rPr>
        <w:t>خذت هذه الدعوة مسو</w:t>
      </w:r>
      <w:r w:rsidR="00EF4C08" w:rsidRPr="003164AB">
        <w:rPr>
          <w:rFonts w:hint="cs"/>
          <w:sz w:val="27"/>
          <w:rtl/>
        </w:rPr>
        <w:t>ّ</w:t>
      </w:r>
      <w:r w:rsidR="005F1B4E" w:rsidRPr="003164AB">
        <w:rPr>
          <w:rFonts w:hint="cs"/>
          <w:sz w:val="27"/>
          <w:rtl/>
        </w:rPr>
        <w:t>ِ</w:t>
      </w:r>
      <w:r w:rsidRPr="003164AB">
        <w:rPr>
          <w:rFonts w:hint="cs"/>
          <w:sz w:val="27"/>
          <w:rtl/>
        </w:rPr>
        <w:t>غاً لإجراءات قضائية أدّ</w:t>
      </w:r>
      <w:r w:rsidR="005F1B4E" w:rsidRPr="003164AB">
        <w:rPr>
          <w:rFonts w:hint="cs"/>
          <w:sz w:val="27"/>
          <w:rtl/>
        </w:rPr>
        <w:t>َ</w:t>
      </w:r>
      <w:r w:rsidRPr="003164AB">
        <w:rPr>
          <w:rFonts w:hint="cs"/>
          <w:sz w:val="27"/>
          <w:rtl/>
        </w:rPr>
        <w:t>ت</w:t>
      </w:r>
      <w:r w:rsidR="005F1B4E" w:rsidRPr="003164AB">
        <w:rPr>
          <w:rFonts w:hint="cs"/>
          <w:sz w:val="27"/>
          <w:rtl/>
        </w:rPr>
        <w:t>ْ</w:t>
      </w:r>
      <w:r w:rsidRPr="003164AB">
        <w:rPr>
          <w:rFonts w:hint="cs"/>
          <w:sz w:val="27"/>
          <w:rtl/>
        </w:rPr>
        <w:t xml:space="preserve"> إلى إعدام سيد قطب، الذي كان وقعه ثقيلاً على الطرفين. </w:t>
      </w:r>
    </w:p>
    <w:p w:rsidR="00CA05CF" w:rsidRPr="003164AB" w:rsidRDefault="00CA05CF" w:rsidP="00333D0C">
      <w:pPr>
        <w:rPr>
          <w:sz w:val="27"/>
          <w:rtl/>
        </w:rPr>
      </w:pPr>
    </w:p>
    <w:p w:rsidR="00CA05CF" w:rsidRPr="003164AB" w:rsidRDefault="00CA05CF" w:rsidP="00333D0C">
      <w:pPr>
        <w:pStyle w:val="31"/>
        <w:spacing w:line="400" w:lineRule="exact"/>
        <w:rPr>
          <w:color w:val="auto"/>
          <w:rtl/>
        </w:rPr>
      </w:pPr>
      <w:r w:rsidRPr="003164AB">
        <w:rPr>
          <w:rFonts w:hint="cs"/>
          <w:color w:val="auto"/>
          <w:rtl/>
        </w:rPr>
        <w:t>6ـ العودة إلى الق</w:t>
      </w:r>
      <w:r w:rsidR="005F1B4E" w:rsidRPr="003164AB">
        <w:rPr>
          <w:rFonts w:hint="cs"/>
          <w:color w:val="auto"/>
          <w:rtl/>
        </w:rPr>
        <w:t>ِ</w:t>
      </w:r>
      <w:r w:rsidRPr="003164AB">
        <w:rPr>
          <w:rFonts w:hint="cs"/>
          <w:color w:val="auto"/>
          <w:rtl/>
        </w:rPr>
        <w:t>ي</w:t>
      </w:r>
      <w:r w:rsidR="005F1B4E" w:rsidRPr="003164AB">
        <w:rPr>
          <w:rFonts w:hint="cs"/>
          <w:color w:val="auto"/>
          <w:rtl/>
        </w:rPr>
        <w:t>َ</w:t>
      </w:r>
      <w:r w:rsidRPr="003164AB">
        <w:rPr>
          <w:rFonts w:hint="cs"/>
          <w:color w:val="auto"/>
          <w:rtl/>
        </w:rPr>
        <w:t>م</w:t>
      </w:r>
      <w:r w:rsidR="00A53CD2" w:rsidRPr="003164AB">
        <w:rPr>
          <w:rFonts w:hint="cs"/>
          <w:color w:val="auto"/>
          <w:rtl/>
          <w:lang w:val="en-US"/>
        </w:rPr>
        <w:t xml:space="preserve"> ــــــ</w:t>
      </w:r>
    </w:p>
    <w:p w:rsidR="00CA05CF" w:rsidRPr="003164AB" w:rsidRDefault="00CA05CF" w:rsidP="00333D0C">
      <w:pPr>
        <w:rPr>
          <w:sz w:val="27"/>
          <w:rtl/>
        </w:rPr>
      </w:pPr>
      <w:r w:rsidRPr="003164AB">
        <w:rPr>
          <w:rFonts w:hint="cs"/>
          <w:sz w:val="27"/>
          <w:rtl/>
        </w:rPr>
        <w:t>في الفصل السادس</w:t>
      </w:r>
      <w:r w:rsidR="00627775" w:rsidRPr="003164AB">
        <w:rPr>
          <w:rFonts w:hint="cs"/>
          <w:sz w:val="27"/>
          <w:rtl/>
        </w:rPr>
        <w:t>،</w:t>
      </w:r>
      <w:r w:rsidRPr="003164AB">
        <w:rPr>
          <w:rFonts w:hint="cs"/>
          <w:sz w:val="27"/>
          <w:rtl/>
        </w:rPr>
        <w:t xml:space="preserve"> وهو بعنوان </w:t>
      </w:r>
      <w:r w:rsidRPr="003164AB">
        <w:rPr>
          <w:rFonts w:hint="eastAsia"/>
          <w:sz w:val="24"/>
          <w:szCs w:val="24"/>
          <w:rtl/>
        </w:rPr>
        <w:t>«</w:t>
      </w:r>
      <w:r w:rsidRPr="003164AB">
        <w:rPr>
          <w:rFonts w:hint="cs"/>
          <w:sz w:val="27"/>
          <w:rtl/>
        </w:rPr>
        <w:t>الق</w:t>
      </w:r>
      <w:r w:rsidR="00627775" w:rsidRPr="003164AB">
        <w:rPr>
          <w:rFonts w:hint="cs"/>
          <w:sz w:val="27"/>
          <w:rtl/>
        </w:rPr>
        <w:t>ِ</w:t>
      </w:r>
      <w:r w:rsidRPr="003164AB">
        <w:rPr>
          <w:rFonts w:hint="cs"/>
          <w:sz w:val="27"/>
          <w:rtl/>
        </w:rPr>
        <w:t>ي</w:t>
      </w:r>
      <w:r w:rsidR="00627775" w:rsidRPr="003164AB">
        <w:rPr>
          <w:rFonts w:hint="cs"/>
          <w:sz w:val="27"/>
          <w:rtl/>
        </w:rPr>
        <w:t>َ</w:t>
      </w:r>
      <w:r w:rsidRPr="003164AB">
        <w:rPr>
          <w:rFonts w:hint="cs"/>
          <w:sz w:val="27"/>
          <w:rtl/>
        </w:rPr>
        <w:t>م</w:t>
      </w:r>
      <w:r w:rsidRPr="003164AB">
        <w:rPr>
          <w:rFonts w:hint="eastAsia"/>
          <w:sz w:val="24"/>
          <w:szCs w:val="24"/>
          <w:rtl/>
        </w:rPr>
        <w:t>»</w:t>
      </w:r>
      <w:r w:rsidR="00627775" w:rsidRPr="003164AB">
        <w:rPr>
          <w:rFonts w:hint="cs"/>
          <w:sz w:val="27"/>
          <w:rtl/>
        </w:rPr>
        <w:t>،</w:t>
      </w:r>
      <w:r w:rsidRPr="003164AB">
        <w:rPr>
          <w:rFonts w:hint="cs"/>
          <w:sz w:val="27"/>
          <w:rtl/>
        </w:rPr>
        <w:t xml:space="preserve"> يتناول فهمي جدعان اهتمام المفك</w:t>
      </w:r>
      <w:r w:rsidR="00627775" w:rsidRPr="003164AB">
        <w:rPr>
          <w:rFonts w:hint="cs"/>
          <w:sz w:val="27"/>
          <w:rtl/>
        </w:rPr>
        <w:t>ِّ</w:t>
      </w:r>
      <w:r w:rsidRPr="003164AB">
        <w:rPr>
          <w:rFonts w:hint="cs"/>
          <w:sz w:val="27"/>
          <w:rtl/>
        </w:rPr>
        <w:t>رين بالق</w:t>
      </w:r>
      <w:r w:rsidR="00627775" w:rsidRPr="003164AB">
        <w:rPr>
          <w:rFonts w:hint="cs"/>
          <w:sz w:val="27"/>
          <w:rtl/>
        </w:rPr>
        <w:t>ِ</w:t>
      </w:r>
      <w:r w:rsidRPr="003164AB">
        <w:rPr>
          <w:rFonts w:hint="cs"/>
          <w:sz w:val="27"/>
          <w:rtl/>
        </w:rPr>
        <w:t>ي</w:t>
      </w:r>
      <w:r w:rsidR="00627775" w:rsidRPr="003164AB">
        <w:rPr>
          <w:rFonts w:hint="cs"/>
          <w:sz w:val="27"/>
          <w:rtl/>
        </w:rPr>
        <w:t>َ</w:t>
      </w:r>
      <w:r w:rsidRPr="003164AB">
        <w:rPr>
          <w:rFonts w:hint="cs"/>
          <w:sz w:val="27"/>
          <w:rtl/>
        </w:rPr>
        <w:t>م الأخلاقية في التقدّم. لقد ات</w:t>
      </w:r>
      <w:r w:rsidR="00627775" w:rsidRPr="003164AB">
        <w:rPr>
          <w:rFonts w:hint="cs"/>
          <w:sz w:val="27"/>
          <w:rtl/>
        </w:rPr>
        <w:t>ّ</w:t>
      </w:r>
      <w:r w:rsidRPr="003164AB">
        <w:rPr>
          <w:rFonts w:hint="cs"/>
          <w:sz w:val="27"/>
          <w:rtl/>
        </w:rPr>
        <w:t>خذت مسألة الإصلاح الإسلامي في القرن العشرين شكلاً آخر من خلال طرح المسائل الاجتماعية والرؤية المنهجية والاهتمام بالمجتمع والاتجاه الأخلاقي، وتم</w:t>
      </w:r>
      <w:r w:rsidR="00627775" w:rsidRPr="003164AB">
        <w:rPr>
          <w:rFonts w:hint="cs"/>
          <w:sz w:val="27"/>
          <w:rtl/>
        </w:rPr>
        <w:t>ّ</w:t>
      </w:r>
      <w:r w:rsidRPr="003164AB">
        <w:rPr>
          <w:rFonts w:hint="cs"/>
          <w:sz w:val="27"/>
          <w:rtl/>
        </w:rPr>
        <w:t xml:space="preserve"> طرح مسألة الق</w:t>
      </w:r>
      <w:r w:rsidR="00627775" w:rsidRPr="003164AB">
        <w:rPr>
          <w:rFonts w:hint="cs"/>
          <w:sz w:val="27"/>
          <w:rtl/>
        </w:rPr>
        <w:t>ِ</w:t>
      </w:r>
      <w:r w:rsidRPr="003164AB">
        <w:rPr>
          <w:rFonts w:hint="cs"/>
          <w:sz w:val="27"/>
          <w:rtl/>
        </w:rPr>
        <w:t>ي</w:t>
      </w:r>
      <w:r w:rsidR="00627775" w:rsidRPr="003164AB">
        <w:rPr>
          <w:rFonts w:hint="cs"/>
          <w:sz w:val="27"/>
          <w:rtl/>
        </w:rPr>
        <w:t>َ</w:t>
      </w:r>
      <w:r w:rsidRPr="003164AB">
        <w:rPr>
          <w:rFonts w:hint="cs"/>
          <w:sz w:val="27"/>
          <w:rtl/>
        </w:rPr>
        <w:t xml:space="preserve">م، حيث يمكن إدراجها وحصرها ضمن الدوائر الثلاث </w:t>
      </w:r>
      <w:r w:rsidR="00627775" w:rsidRPr="003164AB">
        <w:rPr>
          <w:rFonts w:hint="cs"/>
          <w:sz w:val="27"/>
          <w:rtl/>
        </w:rPr>
        <w:t>التالية</w:t>
      </w:r>
      <w:r w:rsidRPr="003164AB">
        <w:rPr>
          <w:rFonts w:hint="cs"/>
          <w:sz w:val="27"/>
          <w:rtl/>
        </w:rPr>
        <w:t xml:space="preserve">: </w:t>
      </w:r>
    </w:p>
    <w:p w:rsidR="00CA05CF" w:rsidRPr="003164AB" w:rsidRDefault="00CA05CF" w:rsidP="00333D0C">
      <w:pPr>
        <w:rPr>
          <w:sz w:val="27"/>
          <w:rtl/>
        </w:rPr>
      </w:pPr>
      <w:r w:rsidRPr="003164AB">
        <w:rPr>
          <w:rFonts w:hint="cs"/>
          <w:sz w:val="27"/>
          <w:rtl/>
        </w:rPr>
        <w:lastRenderedPageBreak/>
        <w:t>1ـ دائرة القيمة التمد</w:t>
      </w:r>
      <w:r w:rsidR="00627775" w:rsidRPr="003164AB">
        <w:rPr>
          <w:rFonts w:hint="cs"/>
          <w:sz w:val="27"/>
          <w:rtl/>
        </w:rPr>
        <w:t>ُّ</w:t>
      </w:r>
      <w:r w:rsidRPr="003164AB">
        <w:rPr>
          <w:rFonts w:hint="cs"/>
          <w:sz w:val="27"/>
          <w:rtl/>
        </w:rPr>
        <w:t xml:space="preserve">نية. </w:t>
      </w:r>
    </w:p>
    <w:p w:rsidR="00CA05CF" w:rsidRPr="003164AB" w:rsidRDefault="00CA05CF" w:rsidP="00333D0C">
      <w:pPr>
        <w:rPr>
          <w:sz w:val="27"/>
          <w:rtl/>
        </w:rPr>
      </w:pPr>
      <w:r w:rsidRPr="003164AB">
        <w:rPr>
          <w:rFonts w:hint="cs"/>
          <w:sz w:val="27"/>
          <w:rtl/>
        </w:rPr>
        <w:t>2ـ دائرة الق</w:t>
      </w:r>
      <w:r w:rsidR="00627775" w:rsidRPr="003164AB">
        <w:rPr>
          <w:rFonts w:hint="cs"/>
          <w:sz w:val="27"/>
          <w:rtl/>
        </w:rPr>
        <w:t>ِ</w:t>
      </w:r>
      <w:r w:rsidRPr="003164AB">
        <w:rPr>
          <w:rFonts w:hint="cs"/>
          <w:sz w:val="27"/>
          <w:rtl/>
        </w:rPr>
        <w:t>ي</w:t>
      </w:r>
      <w:r w:rsidR="00627775" w:rsidRPr="003164AB">
        <w:rPr>
          <w:rFonts w:hint="cs"/>
          <w:sz w:val="27"/>
          <w:rtl/>
        </w:rPr>
        <w:t>َ</w:t>
      </w:r>
      <w:r w:rsidRPr="003164AB">
        <w:rPr>
          <w:rFonts w:hint="cs"/>
          <w:sz w:val="27"/>
          <w:rtl/>
        </w:rPr>
        <w:t xml:space="preserve">م الأخلاقية ـ الاجتماعية. </w:t>
      </w:r>
    </w:p>
    <w:p w:rsidR="00CA05CF" w:rsidRPr="003164AB" w:rsidRDefault="00CA05CF" w:rsidP="00333D0C">
      <w:pPr>
        <w:rPr>
          <w:sz w:val="27"/>
          <w:rtl/>
        </w:rPr>
      </w:pPr>
      <w:r w:rsidRPr="003164AB">
        <w:rPr>
          <w:rFonts w:hint="cs"/>
          <w:sz w:val="27"/>
          <w:rtl/>
        </w:rPr>
        <w:t>3ـ دائرة الق</w:t>
      </w:r>
      <w:r w:rsidR="00627775" w:rsidRPr="003164AB">
        <w:rPr>
          <w:rFonts w:hint="cs"/>
          <w:sz w:val="27"/>
          <w:rtl/>
        </w:rPr>
        <w:t>ِ</w:t>
      </w:r>
      <w:r w:rsidRPr="003164AB">
        <w:rPr>
          <w:rFonts w:hint="cs"/>
          <w:sz w:val="27"/>
          <w:rtl/>
        </w:rPr>
        <w:t>ي</w:t>
      </w:r>
      <w:r w:rsidR="00627775" w:rsidRPr="003164AB">
        <w:rPr>
          <w:rFonts w:hint="cs"/>
          <w:sz w:val="27"/>
          <w:rtl/>
        </w:rPr>
        <w:t>َ</w:t>
      </w:r>
      <w:r w:rsidRPr="003164AB">
        <w:rPr>
          <w:rFonts w:hint="cs"/>
          <w:sz w:val="27"/>
          <w:rtl/>
        </w:rPr>
        <w:t xml:space="preserve">م الاجتماعية ـ الاقتصادية. </w:t>
      </w:r>
    </w:p>
    <w:p w:rsidR="00CA05CF" w:rsidRPr="003164AB" w:rsidRDefault="00CA05CF" w:rsidP="00333D0C">
      <w:pPr>
        <w:rPr>
          <w:sz w:val="27"/>
          <w:rtl/>
        </w:rPr>
      </w:pPr>
      <w:r w:rsidRPr="003164AB">
        <w:rPr>
          <w:rFonts w:hint="cs"/>
          <w:sz w:val="27"/>
          <w:rtl/>
        </w:rPr>
        <w:t>لقد اهتم</w:t>
      </w:r>
      <w:r w:rsidR="00627775" w:rsidRPr="003164AB">
        <w:rPr>
          <w:rFonts w:hint="cs"/>
          <w:sz w:val="27"/>
          <w:rtl/>
        </w:rPr>
        <w:t>ّ</w:t>
      </w:r>
      <w:r w:rsidRPr="003164AB">
        <w:rPr>
          <w:rFonts w:hint="cs"/>
          <w:sz w:val="27"/>
          <w:rtl/>
        </w:rPr>
        <w:t xml:space="preserve"> بعض المفك</w:t>
      </w:r>
      <w:r w:rsidR="00627775" w:rsidRPr="003164AB">
        <w:rPr>
          <w:rFonts w:hint="cs"/>
          <w:sz w:val="27"/>
          <w:rtl/>
        </w:rPr>
        <w:t>ِّ</w:t>
      </w:r>
      <w:r w:rsidRPr="003164AB">
        <w:rPr>
          <w:rFonts w:hint="cs"/>
          <w:sz w:val="27"/>
          <w:rtl/>
        </w:rPr>
        <w:t>رين المعاصرين بالتأم</w:t>
      </w:r>
      <w:r w:rsidR="00627775" w:rsidRPr="003164AB">
        <w:rPr>
          <w:rFonts w:hint="cs"/>
          <w:sz w:val="27"/>
          <w:rtl/>
        </w:rPr>
        <w:t>ُّ</w:t>
      </w:r>
      <w:r w:rsidRPr="003164AB">
        <w:rPr>
          <w:rFonts w:hint="cs"/>
          <w:sz w:val="27"/>
          <w:rtl/>
        </w:rPr>
        <w:t>ل في مفهوم الحضارة الأوروبية</w:t>
      </w:r>
      <w:r w:rsidR="00627775" w:rsidRPr="003164AB">
        <w:rPr>
          <w:rFonts w:hint="cs"/>
          <w:sz w:val="27"/>
          <w:rtl/>
        </w:rPr>
        <w:t>.</w:t>
      </w:r>
      <w:r w:rsidRPr="003164AB">
        <w:rPr>
          <w:rFonts w:hint="cs"/>
          <w:sz w:val="27"/>
          <w:rtl/>
        </w:rPr>
        <w:t xml:space="preserve"> ويمكن لنا أن نذكر من بين هؤلاء</w:t>
      </w:r>
      <w:r w:rsidR="00627775" w:rsidRPr="003164AB">
        <w:rPr>
          <w:rFonts w:hint="cs"/>
          <w:sz w:val="27"/>
          <w:rtl/>
        </w:rPr>
        <w:t>:</w:t>
      </w:r>
      <w:r w:rsidRPr="003164AB">
        <w:rPr>
          <w:rFonts w:hint="cs"/>
          <w:sz w:val="27"/>
          <w:rtl/>
        </w:rPr>
        <w:t xml:space="preserve"> رفيق العظم، حيث قام بتحليل الحضارة وعناصرها</w:t>
      </w:r>
      <w:r w:rsidR="00627775" w:rsidRPr="003164AB">
        <w:rPr>
          <w:rFonts w:hint="cs"/>
          <w:sz w:val="27"/>
          <w:rtl/>
        </w:rPr>
        <w:t xml:space="preserve">، </w:t>
      </w:r>
      <w:r w:rsidRPr="003164AB">
        <w:rPr>
          <w:rFonts w:hint="cs"/>
          <w:sz w:val="27"/>
          <w:rtl/>
        </w:rPr>
        <w:t>متأث</w:t>
      </w:r>
      <w:r w:rsidR="00627775" w:rsidRPr="003164AB">
        <w:rPr>
          <w:rFonts w:hint="cs"/>
          <w:sz w:val="27"/>
          <w:rtl/>
        </w:rPr>
        <w:t>ِّ</w:t>
      </w:r>
      <w:r w:rsidRPr="003164AB">
        <w:rPr>
          <w:rFonts w:hint="cs"/>
          <w:sz w:val="27"/>
          <w:rtl/>
        </w:rPr>
        <w:t>راً بمقد</w:t>
      </w:r>
      <w:r w:rsidR="00627775" w:rsidRPr="003164AB">
        <w:rPr>
          <w:rFonts w:hint="cs"/>
          <w:sz w:val="27"/>
          <w:rtl/>
        </w:rPr>
        <w:t>ّ</w:t>
      </w:r>
      <w:r w:rsidRPr="003164AB">
        <w:rPr>
          <w:rFonts w:hint="cs"/>
          <w:sz w:val="27"/>
          <w:rtl/>
        </w:rPr>
        <w:t>مة ابن خلدون، وأل</w:t>
      </w:r>
      <w:r w:rsidR="00627775" w:rsidRPr="003164AB">
        <w:rPr>
          <w:rFonts w:hint="cs"/>
          <w:sz w:val="27"/>
          <w:rtl/>
        </w:rPr>
        <w:t>ّ</w:t>
      </w:r>
      <w:r w:rsidRPr="003164AB">
        <w:rPr>
          <w:rFonts w:hint="cs"/>
          <w:sz w:val="27"/>
          <w:rtl/>
        </w:rPr>
        <w:t xml:space="preserve">ف كتاب </w:t>
      </w:r>
      <w:r w:rsidRPr="003164AB">
        <w:rPr>
          <w:rFonts w:hint="eastAsia"/>
          <w:sz w:val="24"/>
          <w:szCs w:val="24"/>
          <w:rtl/>
        </w:rPr>
        <w:t>«</w:t>
      </w:r>
      <w:r w:rsidRPr="003164AB">
        <w:rPr>
          <w:rFonts w:hint="cs"/>
          <w:sz w:val="27"/>
          <w:rtl/>
        </w:rPr>
        <w:t>البيان في التمد</w:t>
      </w:r>
      <w:r w:rsidR="00627775" w:rsidRPr="003164AB">
        <w:rPr>
          <w:rFonts w:hint="cs"/>
          <w:sz w:val="27"/>
          <w:rtl/>
        </w:rPr>
        <w:t>ّ</w:t>
      </w:r>
      <w:r w:rsidRPr="003164AB">
        <w:rPr>
          <w:rFonts w:hint="cs"/>
          <w:sz w:val="27"/>
          <w:rtl/>
        </w:rPr>
        <w:t>ن وأسباب العمران</w:t>
      </w:r>
      <w:r w:rsidRPr="003164AB">
        <w:rPr>
          <w:rFonts w:hint="eastAsia"/>
          <w:sz w:val="24"/>
          <w:szCs w:val="24"/>
          <w:rtl/>
        </w:rPr>
        <w:t>»</w:t>
      </w:r>
      <w:r w:rsidRPr="003164AB">
        <w:rPr>
          <w:rFonts w:hint="cs"/>
          <w:sz w:val="27"/>
          <w:rtl/>
        </w:rPr>
        <w:t>. وقد كان لنقد الغربيين</w:t>
      </w:r>
      <w:r w:rsidR="00627775" w:rsidRPr="003164AB">
        <w:rPr>
          <w:rFonts w:hint="cs"/>
          <w:sz w:val="27"/>
          <w:rtl/>
        </w:rPr>
        <w:t>،</w:t>
      </w:r>
      <w:r w:rsidRPr="003164AB">
        <w:rPr>
          <w:rFonts w:hint="cs"/>
          <w:sz w:val="27"/>
          <w:rtl/>
        </w:rPr>
        <w:t xml:space="preserve"> ومن بينهم</w:t>
      </w:r>
      <w:r w:rsidR="00627775" w:rsidRPr="003164AB">
        <w:rPr>
          <w:rFonts w:hint="cs"/>
          <w:sz w:val="27"/>
          <w:rtl/>
        </w:rPr>
        <w:t>:</w:t>
      </w:r>
      <w:r w:rsidRPr="003164AB">
        <w:rPr>
          <w:rFonts w:hint="cs"/>
          <w:sz w:val="27"/>
          <w:rtl/>
        </w:rPr>
        <w:t xml:space="preserve"> لورد كرومر</w:t>
      </w:r>
      <w:r w:rsidR="00627775" w:rsidRPr="003164AB">
        <w:rPr>
          <w:rFonts w:hint="cs"/>
          <w:sz w:val="27"/>
          <w:rtl/>
        </w:rPr>
        <w:t>،</w:t>
      </w:r>
      <w:r w:rsidRPr="003164AB">
        <w:rPr>
          <w:rFonts w:hint="cs"/>
          <w:sz w:val="27"/>
          <w:rtl/>
        </w:rPr>
        <w:t xml:space="preserve"> القائم على مخالفة الإسلام للتمدّن</w:t>
      </w:r>
      <w:r w:rsidR="00627775" w:rsidRPr="003164AB">
        <w:rPr>
          <w:rFonts w:hint="cs"/>
          <w:sz w:val="27"/>
          <w:rtl/>
        </w:rPr>
        <w:t>،</w:t>
      </w:r>
      <w:r w:rsidRPr="003164AB">
        <w:rPr>
          <w:rFonts w:hint="cs"/>
          <w:sz w:val="27"/>
          <w:rtl/>
        </w:rPr>
        <w:t xml:space="preserve"> تأثير</w:t>
      </w:r>
      <w:r w:rsidR="00627775" w:rsidRPr="003164AB">
        <w:rPr>
          <w:rFonts w:hint="cs"/>
          <w:sz w:val="27"/>
          <w:rtl/>
        </w:rPr>
        <w:t>ٌ</w:t>
      </w:r>
      <w:r w:rsidRPr="003164AB">
        <w:rPr>
          <w:rFonts w:hint="cs"/>
          <w:sz w:val="27"/>
          <w:rtl/>
        </w:rPr>
        <w:t xml:space="preserve"> كبير على بلورة هذه الاتجاهات. </w:t>
      </w:r>
    </w:p>
    <w:p w:rsidR="00CA05CF" w:rsidRPr="003164AB" w:rsidRDefault="00CA05CF" w:rsidP="00D612E8">
      <w:pPr>
        <w:rPr>
          <w:sz w:val="27"/>
          <w:rtl/>
        </w:rPr>
      </w:pPr>
      <w:r w:rsidRPr="003164AB">
        <w:rPr>
          <w:rFonts w:hint="cs"/>
          <w:sz w:val="27"/>
          <w:rtl/>
        </w:rPr>
        <w:t>وفي هذه المرحلة شهدنا بضع نظريات تمد</w:t>
      </w:r>
      <w:r w:rsidR="00627775" w:rsidRPr="003164AB">
        <w:rPr>
          <w:rFonts w:hint="cs"/>
          <w:sz w:val="27"/>
          <w:rtl/>
        </w:rPr>
        <w:t>ّ</w:t>
      </w:r>
      <w:r w:rsidRPr="003164AB">
        <w:rPr>
          <w:rFonts w:hint="cs"/>
          <w:sz w:val="27"/>
          <w:rtl/>
        </w:rPr>
        <w:t>نية، من ق</w:t>
      </w:r>
      <w:r w:rsidR="00627775" w:rsidRPr="003164AB">
        <w:rPr>
          <w:rFonts w:hint="cs"/>
          <w:sz w:val="27"/>
          <w:rtl/>
        </w:rPr>
        <w:t>ِ</w:t>
      </w:r>
      <w:r w:rsidRPr="003164AB">
        <w:rPr>
          <w:rFonts w:hint="cs"/>
          <w:sz w:val="27"/>
          <w:rtl/>
        </w:rPr>
        <w:t>ب</w:t>
      </w:r>
      <w:r w:rsidR="00627775" w:rsidRPr="003164AB">
        <w:rPr>
          <w:rFonts w:hint="cs"/>
          <w:sz w:val="27"/>
          <w:rtl/>
        </w:rPr>
        <w:t>َ</w:t>
      </w:r>
      <w:r w:rsidRPr="003164AB">
        <w:rPr>
          <w:rFonts w:hint="cs"/>
          <w:sz w:val="27"/>
          <w:rtl/>
        </w:rPr>
        <w:t>ل أشخاص</w:t>
      </w:r>
      <w:r w:rsidR="00627775" w:rsidRPr="003164AB">
        <w:rPr>
          <w:rFonts w:hint="cs"/>
          <w:sz w:val="27"/>
          <w:rtl/>
        </w:rPr>
        <w:t>ٍ</w:t>
      </w:r>
      <w:r w:rsidRPr="003164AB">
        <w:rPr>
          <w:rFonts w:hint="cs"/>
          <w:sz w:val="27"/>
          <w:rtl/>
        </w:rPr>
        <w:t xml:space="preserve"> من أمثال: مصطفى الغلاييني، وفريد وجدي، ومالك بن نبي، ورفيق العظم، وهي في الغالب متأث</w:t>
      </w:r>
      <w:r w:rsidR="00627775" w:rsidRPr="003164AB">
        <w:rPr>
          <w:rFonts w:hint="cs"/>
          <w:sz w:val="27"/>
          <w:rtl/>
        </w:rPr>
        <w:t>ّ</w:t>
      </w:r>
      <w:r w:rsidRPr="003164AB">
        <w:rPr>
          <w:rFonts w:hint="cs"/>
          <w:sz w:val="27"/>
          <w:rtl/>
        </w:rPr>
        <w:t>رة بالغرب</w:t>
      </w:r>
      <w:r w:rsidR="00627775" w:rsidRPr="003164AB">
        <w:rPr>
          <w:rFonts w:hint="cs"/>
          <w:sz w:val="27"/>
          <w:rtl/>
        </w:rPr>
        <w:t>.</w:t>
      </w:r>
      <w:r w:rsidRPr="003164AB">
        <w:rPr>
          <w:rFonts w:hint="cs"/>
          <w:sz w:val="27"/>
          <w:rtl/>
        </w:rPr>
        <w:t xml:space="preserve"> ومن بينهم</w:t>
      </w:r>
      <w:r w:rsidR="00627775" w:rsidRPr="003164AB">
        <w:rPr>
          <w:rFonts w:hint="cs"/>
          <w:sz w:val="27"/>
          <w:rtl/>
        </w:rPr>
        <w:t>:</w:t>
      </w:r>
      <w:r w:rsidRPr="003164AB">
        <w:rPr>
          <w:rFonts w:hint="cs"/>
          <w:sz w:val="27"/>
          <w:rtl/>
        </w:rPr>
        <w:t xml:space="preserve"> عبد الرحمن الشهبندر</w:t>
      </w:r>
      <w:r w:rsidR="00627775" w:rsidRPr="003164AB">
        <w:rPr>
          <w:rFonts w:hint="cs"/>
          <w:sz w:val="27"/>
          <w:rtl/>
        </w:rPr>
        <w:t>،</w:t>
      </w:r>
      <w:r w:rsidRPr="003164AB">
        <w:rPr>
          <w:rFonts w:hint="cs"/>
          <w:sz w:val="27"/>
          <w:rtl/>
        </w:rPr>
        <w:t xml:space="preserve"> في كتابه </w:t>
      </w:r>
      <w:r w:rsidRPr="003164AB">
        <w:rPr>
          <w:rFonts w:hint="eastAsia"/>
          <w:sz w:val="24"/>
          <w:szCs w:val="24"/>
          <w:rtl/>
        </w:rPr>
        <w:t>«</w:t>
      </w:r>
      <w:r w:rsidRPr="003164AB">
        <w:rPr>
          <w:rFonts w:hint="cs"/>
          <w:sz w:val="27"/>
          <w:rtl/>
        </w:rPr>
        <w:t>القضايا الاجتماعية الكبرى في العالم العربي</w:t>
      </w:r>
      <w:r w:rsidRPr="003164AB">
        <w:rPr>
          <w:rFonts w:hint="eastAsia"/>
          <w:sz w:val="24"/>
          <w:szCs w:val="24"/>
          <w:rtl/>
        </w:rPr>
        <w:t>»</w:t>
      </w:r>
      <w:r w:rsidRPr="003164AB">
        <w:rPr>
          <w:rFonts w:hint="cs"/>
          <w:sz w:val="27"/>
          <w:rtl/>
        </w:rPr>
        <w:t>، حيث ارتضى نظرية (أو</w:t>
      </w:r>
      <w:r w:rsidR="00E73A71" w:rsidRPr="003164AB">
        <w:rPr>
          <w:rFonts w:hint="cs"/>
          <w:sz w:val="27"/>
          <w:rtl/>
        </w:rPr>
        <w:t>غ</w:t>
      </w:r>
      <w:r w:rsidRPr="003164AB">
        <w:rPr>
          <w:rFonts w:hint="cs"/>
          <w:sz w:val="27"/>
          <w:rtl/>
        </w:rPr>
        <w:t>ست كونت) الوضعية</w:t>
      </w:r>
      <w:r w:rsidR="00E73A71" w:rsidRPr="003164AB">
        <w:rPr>
          <w:rFonts w:hint="cs"/>
          <w:sz w:val="27"/>
          <w:rtl/>
        </w:rPr>
        <w:t>،</w:t>
      </w:r>
      <w:r w:rsidRPr="003164AB">
        <w:rPr>
          <w:rFonts w:hint="cs"/>
          <w:sz w:val="27"/>
          <w:rtl/>
        </w:rPr>
        <w:t xml:space="preserve"> التي تقول بأن التاريخ والتمدّن عبارة</w:t>
      </w:r>
      <w:r w:rsidR="00E73A71" w:rsidRPr="003164AB">
        <w:rPr>
          <w:rFonts w:hint="cs"/>
          <w:sz w:val="27"/>
          <w:rtl/>
        </w:rPr>
        <w:t>ٌ</w:t>
      </w:r>
      <w:r w:rsidRPr="003164AB">
        <w:rPr>
          <w:rFonts w:hint="cs"/>
          <w:sz w:val="27"/>
          <w:rtl/>
        </w:rPr>
        <w:t xml:space="preserve"> عن اجتياز المراحل الثلاث، وهي: المرحلة الربانية</w:t>
      </w:r>
      <w:r w:rsidR="00E73A71" w:rsidRPr="003164AB">
        <w:rPr>
          <w:rFonts w:hint="cs"/>
          <w:sz w:val="27"/>
          <w:rtl/>
        </w:rPr>
        <w:t>؛</w:t>
      </w:r>
      <w:r w:rsidRPr="003164AB">
        <w:rPr>
          <w:rFonts w:hint="cs"/>
          <w:sz w:val="27"/>
          <w:rtl/>
        </w:rPr>
        <w:t xml:space="preserve"> والمرحلة الميتافيزيقية</w:t>
      </w:r>
      <w:r w:rsidR="00E73A71" w:rsidRPr="003164AB">
        <w:rPr>
          <w:rFonts w:hint="cs"/>
          <w:sz w:val="27"/>
          <w:rtl/>
        </w:rPr>
        <w:t>؛</w:t>
      </w:r>
      <w:r w:rsidRPr="003164AB">
        <w:rPr>
          <w:rFonts w:hint="cs"/>
          <w:sz w:val="27"/>
          <w:rtl/>
        </w:rPr>
        <w:t xml:space="preserve"> والمرحلة العلمية الوضعية، دون أن يراها مخالفة</w:t>
      </w:r>
      <w:r w:rsidR="00E73A71" w:rsidRPr="003164AB">
        <w:rPr>
          <w:rFonts w:hint="cs"/>
          <w:sz w:val="27"/>
          <w:rtl/>
        </w:rPr>
        <w:t>ً</w:t>
      </w:r>
      <w:r w:rsidRPr="003164AB">
        <w:rPr>
          <w:rFonts w:hint="cs"/>
          <w:sz w:val="27"/>
          <w:rtl/>
        </w:rPr>
        <w:t xml:space="preserve"> للإسلام، أو أن يبدي التفاتاً إلى هذه الناحية. ومن أهم</w:t>
      </w:r>
      <w:r w:rsidR="00E73A71" w:rsidRPr="003164AB">
        <w:rPr>
          <w:rFonts w:hint="cs"/>
          <w:sz w:val="27"/>
          <w:rtl/>
        </w:rPr>
        <w:t>ّ</w:t>
      </w:r>
      <w:r w:rsidRPr="003164AB">
        <w:rPr>
          <w:rFonts w:hint="cs"/>
          <w:sz w:val="27"/>
          <w:rtl/>
        </w:rPr>
        <w:t xml:space="preserve"> هؤلاء المنظ</w:t>
      </w:r>
      <w:r w:rsidR="00E73A71" w:rsidRPr="003164AB">
        <w:rPr>
          <w:rFonts w:hint="cs"/>
          <w:sz w:val="27"/>
          <w:rtl/>
        </w:rPr>
        <w:t>ِّ</w:t>
      </w:r>
      <w:r w:rsidRPr="003164AB">
        <w:rPr>
          <w:rFonts w:hint="cs"/>
          <w:sz w:val="27"/>
          <w:rtl/>
        </w:rPr>
        <w:t>رين</w:t>
      </w:r>
      <w:r w:rsidR="00E73A71" w:rsidRPr="003164AB">
        <w:rPr>
          <w:rFonts w:hint="cs"/>
          <w:sz w:val="27"/>
          <w:rtl/>
        </w:rPr>
        <w:t>:</w:t>
      </w:r>
      <w:r w:rsidRPr="003164AB">
        <w:rPr>
          <w:rFonts w:hint="cs"/>
          <w:sz w:val="27"/>
          <w:rtl/>
        </w:rPr>
        <w:t xml:space="preserve"> مالك بن نبي الجزائري</w:t>
      </w:r>
      <w:r w:rsidR="00E73A71" w:rsidRPr="003164AB">
        <w:rPr>
          <w:rFonts w:hint="cs"/>
          <w:sz w:val="27"/>
          <w:rtl/>
        </w:rPr>
        <w:t xml:space="preserve">، </w:t>
      </w:r>
      <w:r w:rsidRPr="003164AB">
        <w:rPr>
          <w:rFonts w:hint="cs"/>
          <w:sz w:val="27"/>
          <w:rtl/>
        </w:rPr>
        <w:t>المتأث</w:t>
      </w:r>
      <w:r w:rsidR="00E73A71" w:rsidRPr="003164AB">
        <w:rPr>
          <w:rFonts w:hint="cs"/>
          <w:sz w:val="27"/>
          <w:rtl/>
        </w:rPr>
        <w:t>ِّ</w:t>
      </w:r>
      <w:r w:rsidRPr="003164AB">
        <w:rPr>
          <w:rFonts w:hint="cs"/>
          <w:sz w:val="27"/>
          <w:rtl/>
        </w:rPr>
        <w:t>ر بالمفك</w:t>
      </w:r>
      <w:r w:rsidR="00E73A71" w:rsidRPr="003164AB">
        <w:rPr>
          <w:rFonts w:hint="cs"/>
          <w:sz w:val="27"/>
          <w:rtl/>
        </w:rPr>
        <w:t>ِّ</w:t>
      </w:r>
      <w:r w:rsidRPr="003164AB">
        <w:rPr>
          <w:rFonts w:hint="cs"/>
          <w:sz w:val="27"/>
          <w:rtl/>
        </w:rPr>
        <w:t>رين الغربيين بشدّة</w:t>
      </w:r>
      <w:r w:rsidR="00E73A71" w:rsidRPr="003164AB">
        <w:rPr>
          <w:rFonts w:hint="cs"/>
          <w:sz w:val="27"/>
          <w:rtl/>
        </w:rPr>
        <w:t>ٍ</w:t>
      </w:r>
      <w:r w:rsidRPr="003164AB">
        <w:rPr>
          <w:rFonts w:hint="cs"/>
          <w:sz w:val="27"/>
          <w:rtl/>
        </w:rPr>
        <w:t>، ولكن</w:t>
      </w:r>
      <w:r w:rsidR="00E73A71" w:rsidRPr="003164AB">
        <w:rPr>
          <w:rFonts w:hint="cs"/>
          <w:sz w:val="27"/>
          <w:rtl/>
        </w:rPr>
        <w:t>ّ</w:t>
      </w:r>
      <w:r w:rsidRPr="003164AB">
        <w:rPr>
          <w:rFonts w:hint="cs"/>
          <w:sz w:val="27"/>
          <w:rtl/>
        </w:rPr>
        <w:t>ه يعتبر في الوقت نفسه تلميذاً أصيلاً لعبد الرحمن بن خلدون. وقد كان ابن نبي يتجن</w:t>
      </w:r>
      <w:r w:rsidR="00E73A71" w:rsidRPr="003164AB">
        <w:rPr>
          <w:rFonts w:hint="cs"/>
          <w:sz w:val="27"/>
          <w:rtl/>
        </w:rPr>
        <w:t>ّ</w:t>
      </w:r>
      <w:r w:rsidRPr="003164AB">
        <w:rPr>
          <w:rFonts w:hint="cs"/>
          <w:sz w:val="27"/>
          <w:rtl/>
        </w:rPr>
        <w:t>ب الخ</w:t>
      </w:r>
      <w:r w:rsidR="00E73A71" w:rsidRPr="003164AB">
        <w:rPr>
          <w:rFonts w:hint="cs"/>
          <w:sz w:val="27"/>
          <w:rtl/>
        </w:rPr>
        <w:t>َ</w:t>
      </w:r>
      <w:r w:rsidRPr="003164AB">
        <w:rPr>
          <w:rFonts w:hint="cs"/>
          <w:sz w:val="27"/>
          <w:rtl/>
        </w:rPr>
        <w:t>و</w:t>
      </w:r>
      <w:r w:rsidR="00E73A71" w:rsidRPr="003164AB">
        <w:rPr>
          <w:rFonts w:hint="cs"/>
          <w:sz w:val="27"/>
          <w:rtl/>
        </w:rPr>
        <w:t>ْ</w:t>
      </w:r>
      <w:r w:rsidRPr="003164AB">
        <w:rPr>
          <w:rFonts w:hint="cs"/>
          <w:sz w:val="27"/>
          <w:rtl/>
        </w:rPr>
        <w:t>ض في الأبحاث النظرية والكلامية بشأن تقدّم الغرب، أو التأكيد على مسائل من قبيل: الاستعمار، والعلم والجهل، أو التوحيد، ويرى أن المفك</w:t>
      </w:r>
      <w:r w:rsidR="00E73A71" w:rsidRPr="003164AB">
        <w:rPr>
          <w:rFonts w:hint="cs"/>
          <w:sz w:val="27"/>
          <w:rtl/>
        </w:rPr>
        <w:t>ِّ</w:t>
      </w:r>
      <w:r w:rsidRPr="003164AB">
        <w:rPr>
          <w:rFonts w:hint="cs"/>
          <w:sz w:val="27"/>
          <w:rtl/>
        </w:rPr>
        <w:t>رين الإسلاميين</w:t>
      </w:r>
      <w:r w:rsidR="00E73A71" w:rsidRPr="003164AB">
        <w:rPr>
          <w:rFonts w:hint="cs"/>
          <w:sz w:val="27"/>
          <w:rtl/>
        </w:rPr>
        <w:t>،</w:t>
      </w:r>
      <w:r w:rsidRPr="003164AB">
        <w:rPr>
          <w:rFonts w:hint="cs"/>
          <w:sz w:val="27"/>
          <w:rtl/>
        </w:rPr>
        <w:t xml:space="preserve"> ب</w:t>
      </w:r>
      <w:r w:rsidR="00E73A71" w:rsidRPr="003164AB">
        <w:rPr>
          <w:rFonts w:hint="cs"/>
          <w:sz w:val="27"/>
          <w:rtl/>
        </w:rPr>
        <w:t>َ</w:t>
      </w:r>
      <w:r w:rsidRPr="003164AB">
        <w:rPr>
          <w:rFonts w:hint="cs"/>
          <w:sz w:val="27"/>
          <w:rtl/>
        </w:rPr>
        <w:t>د</w:t>
      </w:r>
      <w:r w:rsidR="00E73A71" w:rsidRPr="003164AB">
        <w:rPr>
          <w:rFonts w:hint="cs"/>
          <w:sz w:val="27"/>
          <w:rtl/>
        </w:rPr>
        <w:t>َ</w:t>
      </w:r>
      <w:r w:rsidRPr="003164AB">
        <w:rPr>
          <w:rFonts w:hint="cs"/>
          <w:sz w:val="27"/>
          <w:rtl/>
        </w:rPr>
        <w:t>لاً من الاهتمام بجذور الداء والمرض</w:t>
      </w:r>
      <w:r w:rsidR="00E73A71" w:rsidRPr="003164AB">
        <w:rPr>
          <w:rFonts w:hint="cs"/>
          <w:sz w:val="27"/>
          <w:rtl/>
        </w:rPr>
        <w:t>،</w:t>
      </w:r>
      <w:r w:rsidRPr="003164AB">
        <w:rPr>
          <w:rFonts w:hint="cs"/>
          <w:sz w:val="27"/>
          <w:rtl/>
        </w:rPr>
        <w:t xml:space="preserve"> قد تشبّثوا بأعراضه، وقد كتبوا الكثير من الوصفات دون تشخيص هذا الداء. إن</w:t>
      </w:r>
      <w:r w:rsidR="00E73A71" w:rsidRPr="003164AB">
        <w:rPr>
          <w:rFonts w:hint="cs"/>
          <w:sz w:val="27"/>
          <w:rtl/>
        </w:rPr>
        <w:t>ّ</w:t>
      </w:r>
      <w:r w:rsidRPr="003164AB">
        <w:rPr>
          <w:rFonts w:hint="cs"/>
          <w:sz w:val="27"/>
          <w:rtl/>
        </w:rPr>
        <w:t xml:space="preserve"> لكل حضارة ثمارها ومحاصيلها الخاص</w:t>
      </w:r>
      <w:r w:rsidR="00E73A71" w:rsidRPr="003164AB">
        <w:rPr>
          <w:rFonts w:hint="cs"/>
          <w:sz w:val="27"/>
          <w:rtl/>
        </w:rPr>
        <w:t>ّ</w:t>
      </w:r>
      <w:r w:rsidRPr="003164AB">
        <w:rPr>
          <w:rFonts w:hint="cs"/>
          <w:sz w:val="27"/>
          <w:rtl/>
        </w:rPr>
        <w:t>ة، ومن هنا لا يمكن استيراد محاصيل الحضارات الأخرى وإدخالها في حضارة لا تنتمي إليها بصلة</w:t>
      </w:r>
      <w:r w:rsidR="00E73A71" w:rsidRPr="003164AB">
        <w:rPr>
          <w:rFonts w:hint="cs"/>
          <w:sz w:val="27"/>
          <w:rtl/>
        </w:rPr>
        <w:t>ٍ</w:t>
      </w:r>
      <w:r w:rsidRPr="003164AB">
        <w:rPr>
          <w:rFonts w:hint="cs"/>
          <w:sz w:val="27"/>
          <w:rtl/>
        </w:rPr>
        <w:t>. وفي رأي مالك بن نبي أن قضية الإنسان تتعد</w:t>
      </w:r>
      <w:r w:rsidR="00E73A71" w:rsidRPr="003164AB">
        <w:rPr>
          <w:rFonts w:hint="cs"/>
          <w:sz w:val="27"/>
          <w:rtl/>
        </w:rPr>
        <w:t>ّ</w:t>
      </w:r>
      <w:r w:rsidRPr="003164AB">
        <w:rPr>
          <w:rFonts w:hint="cs"/>
          <w:sz w:val="27"/>
          <w:rtl/>
        </w:rPr>
        <w:t xml:space="preserve">د بتوجيهه في دوائر </w:t>
      </w:r>
      <w:r w:rsidR="009467B5" w:rsidRPr="003164AB">
        <w:rPr>
          <w:rFonts w:hint="cs"/>
          <w:sz w:val="27"/>
          <w:rtl/>
        </w:rPr>
        <w:t>عدّة</w:t>
      </w:r>
      <w:r w:rsidRPr="003164AB">
        <w:rPr>
          <w:rFonts w:hint="cs"/>
          <w:sz w:val="27"/>
          <w:rtl/>
        </w:rPr>
        <w:t xml:space="preserve">، وهي: </w:t>
      </w:r>
    </w:p>
    <w:p w:rsidR="00CA05CF" w:rsidRPr="003164AB" w:rsidRDefault="00CA05CF" w:rsidP="00333D0C">
      <w:pPr>
        <w:rPr>
          <w:sz w:val="27"/>
          <w:rtl/>
        </w:rPr>
      </w:pPr>
      <w:r w:rsidRPr="003164AB">
        <w:rPr>
          <w:rFonts w:hint="cs"/>
          <w:sz w:val="27"/>
          <w:rtl/>
        </w:rPr>
        <w:t xml:space="preserve">1ـ الدستور الأخلاقي. </w:t>
      </w:r>
    </w:p>
    <w:p w:rsidR="00CA05CF" w:rsidRPr="003164AB" w:rsidRDefault="00CA05CF" w:rsidP="00333D0C">
      <w:pPr>
        <w:rPr>
          <w:sz w:val="27"/>
          <w:rtl/>
        </w:rPr>
      </w:pPr>
      <w:r w:rsidRPr="003164AB">
        <w:rPr>
          <w:rFonts w:hint="cs"/>
          <w:sz w:val="27"/>
          <w:rtl/>
        </w:rPr>
        <w:t xml:space="preserve">2ـ الذوق الجمالي. </w:t>
      </w:r>
    </w:p>
    <w:p w:rsidR="00CA05CF" w:rsidRPr="003164AB" w:rsidRDefault="00CA05CF" w:rsidP="00333D0C">
      <w:pPr>
        <w:rPr>
          <w:sz w:val="27"/>
          <w:rtl/>
        </w:rPr>
      </w:pPr>
      <w:r w:rsidRPr="003164AB">
        <w:rPr>
          <w:rFonts w:hint="cs"/>
          <w:sz w:val="27"/>
          <w:rtl/>
        </w:rPr>
        <w:lastRenderedPageBreak/>
        <w:t xml:space="preserve">3ـ المنطق العملي. </w:t>
      </w:r>
    </w:p>
    <w:p w:rsidR="00CA05CF" w:rsidRPr="003164AB" w:rsidRDefault="00CA05CF" w:rsidP="00333D0C">
      <w:pPr>
        <w:rPr>
          <w:sz w:val="27"/>
          <w:rtl/>
        </w:rPr>
      </w:pPr>
      <w:r w:rsidRPr="003164AB">
        <w:rPr>
          <w:rFonts w:hint="cs"/>
          <w:sz w:val="27"/>
          <w:rtl/>
        </w:rPr>
        <w:t xml:space="preserve">4ـ الصناعة أو التقنية. </w:t>
      </w:r>
    </w:p>
    <w:p w:rsidR="00CA05CF" w:rsidRPr="003164AB" w:rsidRDefault="00CA05CF" w:rsidP="00333D0C">
      <w:pPr>
        <w:rPr>
          <w:sz w:val="27"/>
          <w:rtl/>
        </w:rPr>
      </w:pPr>
      <w:r w:rsidRPr="003164AB">
        <w:rPr>
          <w:rFonts w:hint="cs"/>
          <w:sz w:val="27"/>
          <w:rtl/>
        </w:rPr>
        <w:t>وفي البداية انبهر المسلمون بتقد</w:t>
      </w:r>
      <w:r w:rsidR="00E73A71" w:rsidRPr="003164AB">
        <w:rPr>
          <w:rFonts w:hint="cs"/>
          <w:sz w:val="27"/>
          <w:rtl/>
        </w:rPr>
        <w:t>ّ</w:t>
      </w:r>
      <w:r w:rsidRPr="003164AB">
        <w:rPr>
          <w:rFonts w:hint="cs"/>
          <w:sz w:val="27"/>
          <w:rtl/>
        </w:rPr>
        <w:t>م الغرب، ولكن</w:t>
      </w:r>
      <w:r w:rsidR="00E73A71" w:rsidRPr="003164AB">
        <w:rPr>
          <w:rFonts w:hint="cs"/>
          <w:sz w:val="27"/>
          <w:rtl/>
        </w:rPr>
        <w:t>ّ</w:t>
      </w:r>
      <w:r w:rsidRPr="003164AB">
        <w:rPr>
          <w:rFonts w:hint="cs"/>
          <w:sz w:val="27"/>
          <w:rtl/>
        </w:rPr>
        <w:t>هم في القرن العشرين تنبّ</w:t>
      </w:r>
      <w:r w:rsidR="00E73A71" w:rsidRPr="003164AB">
        <w:rPr>
          <w:rFonts w:hint="cs"/>
          <w:sz w:val="27"/>
          <w:rtl/>
        </w:rPr>
        <w:t>َ</w:t>
      </w:r>
      <w:r w:rsidRPr="003164AB">
        <w:rPr>
          <w:rFonts w:hint="cs"/>
          <w:sz w:val="27"/>
          <w:rtl/>
        </w:rPr>
        <w:t>هوا إلى النقص الأخلاقي والأزمة الروحية التي يعاني منها الغرب، وأخذوا يفك</w:t>
      </w:r>
      <w:r w:rsidR="00E73A71" w:rsidRPr="003164AB">
        <w:rPr>
          <w:rFonts w:hint="cs"/>
          <w:sz w:val="27"/>
          <w:rtl/>
        </w:rPr>
        <w:t>ّ</w:t>
      </w:r>
      <w:r w:rsidRPr="003164AB">
        <w:rPr>
          <w:rFonts w:hint="cs"/>
          <w:sz w:val="27"/>
          <w:rtl/>
        </w:rPr>
        <w:t>كون بين هذين الأمرين. ونحن مدين</w:t>
      </w:r>
      <w:r w:rsidR="00E73A71" w:rsidRPr="003164AB">
        <w:rPr>
          <w:rFonts w:hint="cs"/>
          <w:sz w:val="27"/>
          <w:rtl/>
        </w:rPr>
        <w:t>و</w:t>
      </w:r>
      <w:r w:rsidRPr="003164AB">
        <w:rPr>
          <w:rFonts w:hint="cs"/>
          <w:sz w:val="27"/>
          <w:rtl/>
        </w:rPr>
        <w:t>ن في ذلك بالدرجة الأولى إلى المفك</w:t>
      </w:r>
      <w:r w:rsidR="00E73A71" w:rsidRPr="003164AB">
        <w:rPr>
          <w:rFonts w:hint="cs"/>
          <w:sz w:val="27"/>
          <w:rtl/>
        </w:rPr>
        <w:t>ِّ</w:t>
      </w:r>
      <w:r w:rsidRPr="003164AB">
        <w:rPr>
          <w:rFonts w:hint="cs"/>
          <w:sz w:val="27"/>
          <w:rtl/>
        </w:rPr>
        <w:t>ر العراقي عبد الرحمن البز</w:t>
      </w:r>
      <w:r w:rsidR="00E73A71" w:rsidRPr="003164AB">
        <w:rPr>
          <w:rFonts w:hint="cs"/>
          <w:sz w:val="27"/>
          <w:rtl/>
        </w:rPr>
        <w:t>ّ</w:t>
      </w:r>
      <w:r w:rsidRPr="003164AB">
        <w:rPr>
          <w:rFonts w:hint="cs"/>
          <w:sz w:val="27"/>
          <w:rtl/>
        </w:rPr>
        <w:t>از. وبالتدريج تبلورت المسالك الق</w:t>
      </w:r>
      <w:r w:rsidR="00E73A71" w:rsidRPr="003164AB">
        <w:rPr>
          <w:rFonts w:hint="cs"/>
          <w:sz w:val="27"/>
          <w:rtl/>
        </w:rPr>
        <w:t>ِ</w:t>
      </w:r>
      <w:r w:rsidRPr="003164AB">
        <w:rPr>
          <w:rFonts w:hint="cs"/>
          <w:sz w:val="27"/>
          <w:rtl/>
        </w:rPr>
        <w:t>ي</w:t>
      </w:r>
      <w:r w:rsidR="00E73A71" w:rsidRPr="003164AB">
        <w:rPr>
          <w:rFonts w:hint="cs"/>
          <w:sz w:val="27"/>
          <w:rtl/>
        </w:rPr>
        <w:t>َ</w:t>
      </w:r>
      <w:r w:rsidRPr="003164AB">
        <w:rPr>
          <w:rFonts w:hint="cs"/>
          <w:sz w:val="27"/>
          <w:rtl/>
        </w:rPr>
        <w:t>مية التي تستند إلى الق</w:t>
      </w:r>
      <w:r w:rsidR="00E73A71" w:rsidRPr="003164AB">
        <w:rPr>
          <w:rFonts w:hint="cs"/>
          <w:sz w:val="27"/>
          <w:rtl/>
        </w:rPr>
        <w:t>ِ</w:t>
      </w:r>
      <w:r w:rsidRPr="003164AB">
        <w:rPr>
          <w:rFonts w:hint="cs"/>
          <w:sz w:val="27"/>
          <w:rtl/>
        </w:rPr>
        <w:t>ي</w:t>
      </w:r>
      <w:r w:rsidR="00E73A71" w:rsidRPr="003164AB">
        <w:rPr>
          <w:rFonts w:hint="cs"/>
          <w:sz w:val="27"/>
          <w:rtl/>
        </w:rPr>
        <w:t>َ</w:t>
      </w:r>
      <w:r w:rsidRPr="003164AB">
        <w:rPr>
          <w:rFonts w:hint="cs"/>
          <w:sz w:val="27"/>
          <w:rtl/>
        </w:rPr>
        <w:t>م الأخلاقية بوصفها من عناصر التقد</w:t>
      </w:r>
      <w:r w:rsidR="00E73A71" w:rsidRPr="003164AB">
        <w:rPr>
          <w:rFonts w:hint="cs"/>
          <w:sz w:val="27"/>
          <w:rtl/>
        </w:rPr>
        <w:t>ّ</w:t>
      </w:r>
      <w:r w:rsidRPr="003164AB">
        <w:rPr>
          <w:rFonts w:hint="cs"/>
          <w:sz w:val="27"/>
          <w:rtl/>
        </w:rPr>
        <w:t>م. ومن بين هؤلاء يمكن لنا تسمية الشيخ عبد القادر المغربي</w:t>
      </w:r>
      <w:r w:rsidR="00E73A71" w:rsidRPr="003164AB">
        <w:rPr>
          <w:rFonts w:hint="cs"/>
          <w:sz w:val="27"/>
          <w:rtl/>
        </w:rPr>
        <w:t>،</w:t>
      </w:r>
      <w:r w:rsidRPr="003164AB">
        <w:rPr>
          <w:rFonts w:hint="cs"/>
          <w:sz w:val="27"/>
          <w:rtl/>
        </w:rPr>
        <w:t xml:space="preserve"> الذي أل</w:t>
      </w:r>
      <w:r w:rsidR="00E73A71" w:rsidRPr="003164AB">
        <w:rPr>
          <w:rFonts w:hint="cs"/>
          <w:sz w:val="27"/>
          <w:rtl/>
        </w:rPr>
        <w:t>َّ</w:t>
      </w:r>
      <w:r w:rsidRPr="003164AB">
        <w:rPr>
          <w:rFonts w:hint="cs"/>
          <w:sz w:val="27"/>
          <w:rtl/>
        </w:rPr>
        <w:t xml:space="preserve">ف كتاب </w:t>
      </w:r>
      <w:r w:rsidRPr="003164AB">
        <w:rPr>
          <w:rFonts w:hint="eastAsia"/>
          <w:sz w:val="24"/>
          <w:szCs w:val="24"/>
          <w:rtl/>
        </w:rPr>
        <w:t>«</w:t>
      </w:r>
      <w:r w:rsidRPr="003164AB">
        <w:rPr>
          <w:rFonts w:hint="cs"/>
          <w:sz w:val="27"/>
          <w:rtl/>
        </w:rPr>
        <w:t>الأخلاق والواجبات</w:t>
      </w:r>
      <w:r w:rsidRPr="003164AB">
        <w:rPr>
          <w:rFonts w:hint="eastAsia"/>
          <w:sz w:val="24"/>
          <w:szCs w:val="24"/>
          <w:rtl/>
        </w:rPr>
        <w:t>»</w:t>
      </w:r>
      <w:r w:rsidRPr="003164AB">
        <w:rPr>
          <w:rFonts w:hint="cs"/>
          <w:sz w:val="27"/>
          <w:rtl/>
        </w:rPr>
        <w:t xml:space="preserve"> في هذا الاتجاه. إن الأخلاق الاجتماعية عند هؤلاء المفك</w:t>
      </w:r>
      <w:r w:rsidR="00E73A71" w:rsidRPr="003164AB">
        <w:rPr>
          <w:rFonts w:hint="cs"/>
          <w:sz w:val="27"/>
          <w:rtl/>
        </w:rPr>
        <w:t>ّ</w:t>
      </w:r>
      <w:r w:rsidRPr="003164AB">
        <w:rPr>
          <w:rFonts w:hint="cs"/>
          <w:sz w:val="27"/>
          <w:rtl/>
        </w:rPr>
        <w:t>رين تقوم على أساسين، وهما: الأساس أو المستوى الإيجابي</w:t>
      </w:r>
      <w:r w:rsidR="00E73A71" w:rsidRPr="003164AB">
        <w:rPr>
          <w:rFonts w:hint="cs"/>
          <w:sz w:val="27"/>
          <w:rtl/>
        </w:rPr>
        <w:t>؛</w:t>
      </w:r>
      <w:r w:rsidRPr="003164AB">
        <w:rPr>
          <w:rFonts w:hint="cs"/>
          <w:sz w:val="27"/>
          <w:rtl/>
        </w:rPr>
        <w:t xml:space="preserve"> والمستوى السلبي. وقد كان لعبد القادر المغربي الد</w:t>
      </w:r>
      <w:r w:rsidR="00E73A71" w:rsidRPr="003164AB">
        <w:rPr>
          <w:rFonts w:hint="cs"/>
          <w:sz w:val="27"/>
          <w:rtl/>
        </w:rPr>
        <w:t>َّ</w:t>
      </w:r>
      <w:r w:rsidRPr="003164AB">
        <w:rPr>
          <w:rFonts w:hint="cs"/>
          <w:sz w:val="27"/>
          <w:rtl/>
        </w:rPr>
        <w:t>و</w:t>
      </w:r>
      <w:r w:rsidR="00E73A71" w:rsidRPr="003164AB">
        <w:rPr>
          <w:rFonts w:hint="cs"/>
          <w:sz w:val="27"/>
          <w:rtl/>
        </w:rPr>
        <w:t>ْ</w:t>
      </w:r>
      <w:r w:rsidRPr="003164AB">
        <w:rPr>
          <w:rFonts w:hint="cs"/>
          <w:sz w:val="27"/>
          <w:rtl/>
        </w:rPr>
        <w:t>ر الأكبر في المستوى الأول، بينما كان لقاسم أمين الد</w:t>
      </w:r>
      <w:r w:rsidR="00E73A71" w:rsidRPr="003164AB">
        <w:rPr>
          <w:rFonts w:hint="cs"/>
          <w:sz w:val="27"/>
          <w:rtl/>
        </w:rPr>
        <w:t>َّ</w:t>
      </w:r>
      <w:r w:rsidRPr="003164AB">
        <w:rPr>
          <w:rFonts w:hint="cs"/>
          <w:sz w:val="27"/>
          <w:rtl/>
        </w:rPr>
        <w:t>و</w:t>
      </w:r>
      <w:r w:rsidR="00E73A71" w:rsidRPr="003164AB">
        <w:rPr>
          <w:rFonts w:hint="cs"/>
          <w:sz w:val="27"/>
          <w:rtl/>
        </w:rPr>
        <w:t>ْ</w:t>
      </w:r>
      <w:r w:rsidRPr="003164AB">
        <w:rPr>
          <w:rFonts w:hint="cs"/>
          <w:sz w:val="27"/>
          <w:rtl/>
        </w:rPr>
        <w:t xml:space="preserve">ر الأكبر في بيان النقص الأخلاقي الموجود في العالم الإسلامي. </w:t>
      </w:r>
    </w:p>
    <w:p w:rsidR="00CA05CF" w:rsidRPr="003164AB" w:rsidRDefault="00CA05CF" w:rsidP="00333D0C">
      <w:pPr>
        <w:rPr>
          <w:sz w:val="27"/>
          <w:rtl/>
        </w:rPr>
      </w:pPr>
      <w:r w:rsidRPr="003164AB">
        <w:rPr>
          <w:rFonts w:hint="cs"/>
          <w:sz w:val="27"/>
          <w:rtl/>
        </w:rPr>
        <w:t>لقد توص</w:t>
      </w:r>
      <w:r w:rsidR="00E73A71" w:rsidRPr="003164AB">
        <w:rPr>
          <w:rFonts w:hint="cs"/>
          <w:sz w:val="27"/>
          <w:rtl/>
        </w:rPr>
        <w:t>ّ</w:t>
      </w:r>
      <w:r w:rsidRPr="003164AB">
        <w:rPr>
          <w:rFonts w:hint="cs"/>
          <w:sz w:val="27"/>
          <w:rtl/>
        </w:rPr>
        <w:t>ل عبد القادر المغربي</w:t>
      </w:r>
      <w:r w:rsidR="00E73A71" w:rsidRPr="003164AB">
        <w:rPr>
          <w:rFonts w:hint="cs"/>
          <w:sz w:val="27"/>
          <w:rtl/>
        </w:rPr>
        <w:t>،</w:t>
      </w:r>
      <w:r w:rsidRPr="003164AB">
        <w:rPr>
          <w:rFonts w:hint="cs"/>
          <w:sz w:val="27"/>
          <w:rtl/>
        </w:rPr>
        <w:t xml:space="preserve"> بعد لقائه بالسيد جمال الدين في الآستانة</w:t>
      </w:r>
      <w:r w:rsidR="00E73A71" w:rsidRPr="003164AB">
        <w:rPr>
          <w:rFonts w:hint="cs"/>
          <w:sz w:val="27"/>
          <w:rtl/>
        </w:rPr>
        <w:t>،</w:t>
      </w:r>
      <w:r w:rsidRPr="003164AB">
        <w:rPr>
          <w:rFonts w:hint="cs"/>
          <w:sz w:val="27"/>
          <w:rtl/>
        </w:rPr>
        <w:t xml:space="preserve"> إلى نتيجة مفادها أن أساس التغيير الداخلي بفعل التربية. يقول المغربي: إنه سأل السيد جمال الدين مرّة</w:t>
      </w:r>
      <w:r w:rsidR="00E73A71" w:rsidRPr="003164AB">
        <w:rPr>
          <w:rFonts w:hint="cs"/>
          <w:sz w:val="27"/>
          <w:rtl/>
        </w:rPr>
        <w:t>ً</w:t>
      </w:r>
      <w:r w:rsidRPr="003164AB">
        <w:rPr>
          <w:rFonts w:hint="cs"/>
          <w:sz w:val="27"/>
          <w:rtl/>
        </w:rPr>
        <w:t xml:space="preserve"> عن الإصلاح، فأجابه بأن الإصلاح الديني حركة</w:t>
      </w:r>
      <w:r w:rsidR="00E73A71" w:rsidRPr="003164AB">
        <w:rPr>
          <w:rFonts w:hint="cs"/>
          <w:sz w:val="27"/>
          <w:rtl/>
        </w:rPr>
        <w:t>ٌ</w:t>
      </w:r>
      <w:r w:rsidRPr="003164AB">
        <w:rPr>
          <w:rFonts w:hint="cs"/>
          <w:sz w:val="27"/>
          <w:rtl/>
        </w:rPr>
        <w:t xml:space="preserve"> شبيهة بالحركة اللوثرية الدينية. ومن هذه الناحية كان السيد جمال الدين يطالب بالإصلاح العلمي والتعليمي الب</w:t>
      </w:r>
      <w:r w:rsidR="00E73A71" w:rsidRPr="003164AB">
        <w:rPr>
          <w:rFonts w:hint="cs"/>
          <w:sz w:val="27"/>
          <w:rtl/>
        </w:rPr>
        <w:t>َ</w:t>
      </w:r>
      <w:r w:rsidRPr="003164AB">
        <w:rPr>
          <w:rFonts w:hint="cs"/>
          <w:sz w:val="27"/>
          <w:rtl/>
        </w:rPr>
        <w:t>ح</w:t>
      </w:r>
      <w:r w:rsidR="00E73A71" w:rsidRPr="003164AB">
        <w:rPr>
          <w:rFonts w:hint="cs"/>
          <w:sz w:val="27"/>
          <w:rtl/>
        </w:rPr>
        <w:t>ْ</w:t>
      </w:r>
      <w:r w:rsidRPr="003164AB">
        <w:rPr>
          <w:rFonts w:hint="cs"/>
          <w:sz w:val="27"/>
          <w:rtl/>
        </w:rPr>
        <w:t>ت. وقد قال السيد جمال الدين ذات مر</w:t>
      </w:r>
      <w:r w:rsidR="00E73A71" w:rsidRPr="003164AB">
        <w:rPr>
          <w:rFonts w:hint="cs"/>
          <w:sz w:val="27"/>
          <w:rtl/>
        </w:rPr>
        <w:t>ّ</w:t>
      </w:r>
      <w:r w:rsidRPr="003164AB">
        <w:rPr>
          <w:rFonts w:hint="cs"/>
          <w:sz w:val="27"/>
          <w:rtl/>
        </w:rPr>
        <w:t>ة: إن خير طريقة لجذب الأور</w:t>
      </w:r>
      <w:r w:rsidR="00E73A71" w:rsidRPr="003164AB">
        <w:rPr>
          <w:rFonts w:hint="cs"/>
          <w:sz w:val="27"/>
          <w:rtl/>
        </w:rPr>
        <w:t>و</w:t>
      </w:r>
      <w:r w:rsidRPr="003164AB">
        <w:rPr>
          <w:rFonts w:hint="cs"/>
          <w:sz w:val="27"/>
          <w:rtl/>
        </w:rPr>
        <w:t>بيين إلى الإسلام تكمن قبل كل</w:t>
      </w:r>
      <w:r w:rsidR="00E73A71" w:rsidRPr="003164AB">
        <w:rPr>
          <w:rFonts w:hint="cs"/>
          <w:sz w:val="27"/>
          <w:rtl/>
        </w:rPr>
        <w:t>ّ</w:t>
      </w:r>
      <w:r w:rsidRPr="003164AB">
        <w:rPr>
          <w:rFonts w:hint="cs"/>
          <w:sz w:val="27"/>
          <w:rtl/>
        </w:rPr>
        <w:t xml:space="preserve"> شيء في </w:t>
      </w:r>
      <w:r w:rsidRPr="003164AB">
        <w:rPr>
          <w:rFonts w:hint="eastAsia"/>
          <w:sz w:val="24"/>
          <w:szCs w:val="24"/>
          <w:rtl/>
        </w:rPr>
        <w:t>«</w:t>
      </w:r>
      <w:r w:rsidRPr="003164AB">
        <w:rPr>
          <w:rFonts w:hint="cs"/>
          <w:sz w:val="27"/>
          <w:rtl/>
        </w:rPr>
        <w:t>أن نثبت للأور</w:t>
      </w:r>
      <w:r w:rsidR="00E73A71" w:rsidRPr="003164AB">
        <w:rPr>
          <w:rFonts w:hint="cs"/>
          <w:sz w:val="27"/>
          <w:rtl/>
        </w:rPr>
        <w:t>و</w:t>
      </w:r>
      <w:r w:rsidRPr="003164AB">
        <w:rPr>
          <w:rFonts w:hint="cs"/>
          <w:sz w:val="27"/>
          <w:rtl/>
        </w:rPr>
        <w:t>بيين أننا غير مسلمين</w:t>
      </w:r>
      <w:r w:rsidRPr="003164AB">
        <w:rPr>
          <w:rFonts w:hint="eastAsia"/>
          <w:sz w:val="24"/>
          <w:szCs w:val="24"/>
          <w:rtl/>
        </w:rPr>
        <w:t>»</w:t>
      </w:r>
      <w:r w:rsidRPr="003164AB">
        <w:rPr>
          <w:rFonts w:hint="cs"/>
          <w:sz w:val="27"/>
          <w:rtl/>
        </w:rPr>
        <w:t xml:space="preserve">. </w:t>
      </w:r>
    </w:p>
    <w:p w:rsidR="00CA05CF" w:rsidRPr="003164AB" w:rsidRDefault="00CA05CF" w:rsidP="00333D0C">
      <w:pPr>
        <w:rPr>
          <w:sz w:val="27"/>
          <w:rtl/>
        </w:rPr>
      </w:pPr>
      <w:r w:rsidRPr="003164AB">
        <w:rPr>
          <w:rFonts w:hint="cs"/>
          <w:sz w:val="27"/>
          <w:rtl/>
        </w:rPr>
        <w:t>وإلى جانب هذه الأعمال الإيجابية</w:t>
      </w:r>
      <w:r w:rsidR="00E73A71" w:rsidRPr="003164AB">
        <w:rPr>
          <w:rFonts w:hint="cs"/>
          <w:sz w:val="27"/>
          <w:rtl/>
        </w:rPr>
        <w:t>،</w:t>
      </w:r>
      <w:r w:rsidRPr="003164AB">
        <w:rPr>
          <w:rFonts w:hint="cs"/>
          <w:sz w:val="27"/>
          <w:rtl/>
        </w:rPr>
        <w:t xml:space="preserve"> والتأكيد على الأمور الواجبة، عمد بعض المفك</w:t>
      </w:r>
      <w:r w:rsidR="00E73A71" w:rsidRPr="003164AB">
        <w:rPr>
          <w:rFonts w:hint="cs"/>
          <w:sz w:val="27"/>
          <w:rtl/>
        </w:rPr>
        <w:t>ِّ</w:t>
      </w:r>
      <w:r w:rsidRPr="003164AB">
        <w:rPr>
          <w:rFonts w:hint="cs"/>
          <w:sz w:val="27"/>
          <w:rtl/>
        </w:rPr>
        <w:t>رين إلى وضع اليد على المشاكل والآفات الاجتماعية في العالم الإسلامي</w:t>
      </w:r>
      <w:r w:rsidR="00E73A71" w:rsidRPr="003164AB">
        <w:rPr>
          <w:rFonts w:hint="cs"/>
          <w:sz w:val="27"/>
          <w:rtl/>
        </w:rPr>
        <w:t>،</w:t>
      </w:r>
      <w:r w:rsidRPr="003164AB">
        <w:rPr>
          <w:rFonts w:hint="cs"/>
          <w:sz w:val="27"/>
          <w:rtl/>
        </w:rPr>
        <w:t xml:space="preserve"> وهي مشاكل من قبيل: حر</w:t>
      </w:r>
      <w:r w:rsidR="00E73A71" w:rsidRPr="003164AB">
        <w:rPr>
          <w:rFonts w:hint="cs"/>
          <w:sz w:val="27"/>
          <w:rtl/>
        </w:rPr>
        <w:t>ّ</w:t>
      </w:r>
      <w:r w:rsidRPr="003164AB">
        <w:rPr>
          <w:rFonts w:hint="cs"/>
          <w:sz w:val="27"/>
          <w:rtl/>
        </w:rPr>
        <w:t>ية المرأة، والعبودية الاجتماعية، وتقليد الغرب، والنزعة الج</w:t>
      </w:r>
      <w:r w:rsidR="00E73A71" w:rsidRPr="003164AB">
        <w:rPr>
          <w:rFonts w:hint="cs"/>
          <w:sz w:val="27"/>
          <w:rtl/>
        </w:rPr>
        <w:t>َ</w:t>
      </w:r>
      <w:r w:rsidRPr="003164AB">
        <w:rPr>
          <w:rFonts w:hint="cs"/>
          <w:sz w:val="27"/>
          <w:rtl/>
        </w:rPr>
        <w:t>ب</w:t>
      </w:r>
      <w:r w:rsidR="00E73A71" w:rsidRPr="003164AB">
        <w:rPr>
          <w:rFonts w:hint="cs"/>
          <w:sz w:val="27"/>
          <w:rtl/>
        </w:rPr>
        <w:t>ْ</w:t>
      </w:r>
      <w:r w:rsidRPr="003164AB">
        <w:rPr>
          <w:rFonts w:hint="cs"/>
          <w:sz w:val="27"/>
          <w:rtl/>
        </w:rPr>
        <w:t xml:space="preserve">رية. </w:t>
      </w:r>
    </w:p>
    <w:p w:rsidR="00CA05CF" w:rsidRPr="003164AB" w:rsidRDefault="00CA05CF" w:rsidP="00333D0C">
      <w:pPr>
        <w:rPr>
          <w:sz w:val="27"/>
          <w:rtl/>
        </w:rPr>
      </w:pPr>
      <w:r w:rsidRPr="003164AB">
        <w:rPr>
          <w:rFonts w:hint="cs"/>
          <w:sz w:val="27"/>
          <w:rtl/>
        </w:rPr>
        <w:t>إن قضيّة المرأة في العالم الإسلامي قد مرّ</w:t>
      </w:r>
      <w:r w:rsidR="00E73A71" w:rsidRPr="003164AB">
        <w:rPr>
          <w:rFonts w:hint="cs"/>
          <w:sz w:val="27"/>
          <w:rtl/>
        </w:rPr>
        <w:t>َ</w:t>
      </w:r>
      <w:r w:rsidRPr="003164AB">
        <w:rPr>
          <w:rFonts w:hint="cs"/>
          <w:sz w:val="27"/>
          <w:rtl/>
        </w:rPr>
        <w:t>ت</w:t>
      </w:r>
      <w:r w:rsidR="00E73A71" w:rsidRPr="003164AB">
        <w:rPr>
          <w:rFonts w:hint="cs"/>
          <w:sz w:val="27"/>
          <w:rtl/>
        </w:rPr>
        <w:t>ْ</w:t>
      </w:r>
      <w:r w:rsidRPr="003164AB">
        <w:rPr>
          <w:rFonts w:hint="cs"/>
          <w:sz w:val="27"/>
          <w:rtl/>
        </w:rPr>
        <w:t xml:space="preserve"> بثلاث مراحل أساسية، وهي: </w:t>
      </w:r>
    </w:p>
    <w:p w:rsidR="00CA05CF" w:rsidRPr="003164AB" w:rsidRDefault="00CA05CF" w:rsidP="00333D0C">
      <w:pPr>
        <w:rPr>
          <w:sz w:val="27"/>
          <w:rtl/>
        </w:rPr>
      </w:pPr>
      <w:r w:rsidRPr="003164AB">
        <w:rPr>
          <w:rFonts w:hint="cs"/>
          <w:b/>
          <w:bCs/>
          <w:sz w:val="27"/>
          <w:rtl/>
        </w:rPr>
        <w:t>المرحلة الأولى</w:t>
      </w:r>
      <w:r w:rsidRPr="003164AB">
        <w:rPr>
          <w:rFonts w:hint="cs"/>
          <w:sz w:val="27"/>
          <w:rtl/>
        </w:rPr>
        <w:t xml:space="preserve">: مرحلة الدعوة إلى تربية المرأة. </w:t>
      </w:r>
    </w:p>
    <w:p w:rsidR="00CA05CF" w:rsidRPr="003164AB" w:rsidRDefault="00CA05CF" w:rsidP="00333D0C">
      <w:pPr>
        <w:rPr>
          <w:sz w:val="27"/>
          <w:rtl/>
        </w:rPr>
      </w:pPr>
      <w:r w:rsidRPr="003164AB">
        <w:rPr>
          <w:rFonts w:hint="cs"/>
          <w:b/>
          <w:bCs/>
          <w:sz w:val="27"/>
          <w:rtl/>
        </w:rPr>
        <w:t>المرحلة الثانية</w:t>
      </w:r>
      <w:r w:rsidRPr="003164AB">
        <w:rPr>
          <w:rFonts w:hint="cs"/>
          <w:sz w:val="27"/>
          <w:rtl/>
        </w:rPr>
        <w:t xml:space="preserve">: مرحلة الدعوة إلى تحرير المرأة. </w:t>
      </w:r>
    </w:p>
    <w:p w:rsidR="00CA05CF" w:rsidRPr="003164AB" w:rsidRDefault="00CA05CF" w:rsidP="00333D0C">
      <w:pPr>
        <w:rPr>
          <w:sz w:val="27"/>
          <w:rtl/>
        </w:rPr>
      </w:pPr>
      <w:r w:rsidRPr="003164AB">
        <w:rPr>
          <w:rFonts w:hint="cs"/>
          <w:b/>
          <w:bCs/>
          <w:sz w:val="27"/>
          <w:rtl/>
        </w:rPr>
        <w:lastRenderedPageBreak/>
        <w:t>المرحلة الثالثة</w:t>
      </w:r>
      <w:r w:rsidRPr="003164AB">
        <w:rPr>
          <w:rFonts w:hint="cs"/>
          <w:sz w:val="27"/>
          <w:rtl/>
        </w:rPr>
        <w:t xml:space="preserve">: مرحلة الدعوة إلى إصلاح المرأة. </w:t>
      </w:r>
    </w:p>
    <w:p w:rsidR="00CA05CF" w:rsidRPr="003164AB" w:rsidRDefault="00CA05CF" w:rsidP="00333D0C">
      <w:pPr>
        <w:rPr>
          <w:sz w:val="27"/>
          <w:rtl/>
        </w:rPr>
      </w:pPr>
      <w:r w:rsidRPr="003164AB">
        <w:rPr>
          <w:rFonts w:hint="cs"/>
          <w:sz w:val="27"/>
          <w:rtl/>
        </w:rPr>
        <w:t>وفي الوقت الذي يعتبر رفاعة رافع الطهطاوي ممث</w:t>
      </w:r>
      <w:r w:rsidR="00765FB5" w:rsidRPr="003164AB">
        <w:rPr>
          <w:rFonts w:hint="cs"/>
          <w:sz w:val="27"/>
          <w:rtl/>
        </w:rPr>
        <w:t>ِّ</w:t>
      </w:r>
      <w:r w:rsidRPr="003164AB">
        <w:rPr>
          <w:rFonts w:hint="cs"/>
          <w:sz w:val="27"/>
          <w:rtl/>
        </w:rPr>
        <w:t>ل المرحلة الأولى، يمكن اعتبار قاسم أمين ممث</w:t>
      </w:r>
      <w:r w:rsidR="00765FB5" w:rsidRPr="003164AB">
        <w:rPr>
          <w:rFonts w:hint="cs"/>
          <w:sz w:val="27"/>
          <w:rtl/>
        </w:rPr>
        <w:t>ِّ</w:t>
      </w:r>
      <w:r w:rsidRPr="003164AB">
        <w:rPr>
          <w:rFonts w:hint="cs"/>
          <w:sz w:val="27"/>
          <w:rtl/>
        </w:rPr>
        <w:t>ل المرحلة الثانية</w:t>
      </w:r>
      <w:r w:rsidR="00765FB5" w:rsidRPr="003164AB">
        <w:rPr>
          <w:rFonts w:hint="cs"/>
          <w:sz w:val="27"/>
          <w:rtl/>
        </w:rPr>
        <w:t xml:space="preserve">، </w:t>
      </w:r>
      <w:r w:rsidRPr="003164AB">
        <w:rPr>
          <w:rFonts w:hint="cs"/>
          <w:sz w:val="27"/>
          <w:rtl/>
        </w:rPr>
        <w:t>حيث أل</w:t>
      </w:r>
      <w:r w:rsidR="00765FB5" w:rsidRPr="003164AB">
        <w:rPr>
          <w:rFonts w:hint="cs"/>
          <w:sz w:val="27"/>
          <w:rtl/>
        </w:rPr>
        <w:t>َّ</w:t>
      </w:r>
      <w:r w:rsidRPr="003164AB">
        <w:rPr>
          <w:rFonts w:hint="cs"/>
          <w:sz w:val="27"/>
          <w:rtl/>
        </w:rPr>
        <w:t xml:space="preserve">ف كتابه </w:t>
      </w:r>
      <w:r w:rsidRPr="003164AB">
        <w:rPr>
          <w:rFonts w:hint="eastAsia"/>
          <w:sz w:val="24"/>
          <w:szCs w:val="24"/>
          <w:rtl/>
        </w:rPr>
        <w:t>«</w:t>
      </w:r>
      <w:r w:rsidRPr="003164AB">
        <w:rPr>
          <w:rFonts w:hint="cs"/>
          <w:sz w:val="27"/>
          <w:rtl/>
        </w:rPr>
        <w:t>تحرير المرأة</w:t>
      </w:r>
      <w:r w:rsidRPr="003164AB">
        <w:rPr>
          <w:rFonts w:hint="eastAsia"/>
          <w:sz w:val="24"/>
          <w:szCs w:val="24"/>
          <w:rtl/>
        </w:rPr>
        <w:t>»</w:t>
      </w:r>
      <w:r w:rsidRPr="003164AB">
        <w:rPr>
          <w:rFonts w:hint="cs"/>
          <w:sz w:val="27"/>
          <w:rtl/>
        </w:rPr>
        <w:t xml:space="preserve"> سنة 1899م</w:t>
      </w:r>
      <w:r w:rsidR="00765FB5" w:rsidRPr="003164AB">
        <w:rPr>
          <w:rFonts w:hint="cs"/>
          <w:sz w:val="27"/>
          <w:rtl/>
        </w:rPr>
        <w:t>،</w:t>
      </w:r>
      <w:r w:rsidRPr="003164AB">
        <w:rPr>
          <w:rFonts w:hint="cs"/>
          <w:sz w:val="27"/>
          <w:rtl/>
        </w:rPr>
        <w:t xml:space="preserve"> وطالب فيه </w:t>
      </w:r>
      <w:r w:rsidR="00765FB5" w:rsidRPr="003164AB">
        <w:rPr>
          <w:rFonts w:hint="cs"/>
          <w:sz w:val="27"/>
          <w:rtl/>
        </w:rPr>
        <w:t xml:space="preserve">ـ </w:t>
      </w:r>
      <w:r w:rsidRPr="003164AB">
        <w:rPr>
          <w:rFonts w:hint="cs"/>
          <w:sz w:val="27"/>
          <w:rtl/>
        </w:rPr>
        <w:t xml:space="preserve">ضمن الالتزام بالإسلام </w:t>
      </w:r>
      <w:r w:rsidR="00765FB5" w:rsidRPr="003164AB">
        <w:rPr>
          <w:rFonts w:hint="cs"/>
          <w:sz w:val="27"/>
          <w:rtl/>
        </w:rPr>
        <w:t xml:space="preserve">ـ </w:t>
      </w:r>
      <w:r w:rsidRPr="003164AB">
        <w:rPr>
          <w:rFonts w:hint="cs"/>
          <w:sz w:val="27"/>
          <w:rtl/>
        </w:rPr>
        <w:t>بالتساهل في شأن الحجاب للمرأة، واعتبر أن الحجاب يمث</w:t>
      </w:r>
      <w:r w:rsidR="00765FB5" w:rsidRPr="003164AB">
        <w:rPr>
          <w:rFonts w:hint="cs"/>
          <w:sz w:val="27"/>
          <w:rtl/>
        </w:rPr>
        <w:t>ِّ</w:t>
      </w:r>
      <w:r w:rsidRPr="003164AB">
        <w:rPr>
          <w:rFonts w:hint="cs"/>
          <w:sz w:val="27"/>
          <w:rtl/>
        </w:rPr>
        <w:t>ل عقبة</w:t>
      </w:r>
      <w:r w:rsidR="00765FB5" w:rsidRPr="003164AB">
        <w:rPr>
          <w:rFonts w:hint="cs"/>
          <w:sz w:val="27"/>
          <w:rtl/>
        </w:rPr>
        <w:t>ً</w:t>
      </w:r>
      <w:r w:rsidRPr="003164AB">
        <w:rPr>
          <w:rFonts w:hint="cs"/>
          <w:sz w:val="27"/>
          <w:rtl/>
        </w:rPr>
        <w:t xml:space="preserve"> تحول دون تقدّ</w:t>
      </w:r>
      <w:r w:rsidR="00765FB5" w:rsidRPr="003164AB">
        <w:rPr>
          <w:rFonts w:hint="cs"/>
          <w:sz w:val="27"/>
          <w:rtl/>
        </w:rPr>
        <w:t>ُ</w:t>
      </w:r>
      <w:r w:rsidRPr="003164AB">
        <w:rPr>
          <w:rFonts w:hint="cs"/>
          <w:sz w:val="27"/>
          <w:rtl/>
        </w:rPr>
        <w:t>مها. وقد واجه هذا الكتاب ردو</w:t>
      </w:r>
      <w:r w:rsidR="00765FB5" w:rsidRPr="003164AB">
        <w:rPr>
          <w:rFonts w:hint="cs"/>
          <w:sz w:val="27"/>
          <w:rtl/>
        </w:rPr>
        <w:t>د</w:t>
      </w:r>
      <w:r w:rsidRPr="003164AB">
        <w:rPr>
          <w:rFonts w:hint="cs"/>
          <w:sz w:val="27"/>
          <w:rtl/>
        </w:rPr>
        <w:t xml:space="preserve"> فعل</w:t>
      </w:r>
      <w:r w:rsidR="00765FB5" w:rsidRPr="003164AB">
        <w:rPr>
          <w:rFonts w:hint="cs"/>
          <w:sz w:val="27"/>
          <w:rtl/>
        </w:rPr>
        <w:t>ٍ</w:t>
      </w:r>
      <w:r w:rsidRPr="003164AB">
        <w:rPr>
          <w:rFonts w:hint="cs"/>
          <w:sz w:val="27"/>
          <w:rtl/>
        </w:rPr>
        <w:t xml:space="preserve"> شديدة من ق</w:t>
      </w:r>
      <w:r w:rsidR="00765FB5" w:rsidRPr="003164AB">
        <w:rPr>
          <w:rFonts w:hint="cs"/>
          <w:sz w:val="27"/>
          <w:rtl/>
        </w:rPr>
        <w:t>ِ</w:t>
      </w:r>
      <w:r w:rsidRPr="003164AB">
        <w:rPr>
          <w:rFonts w:hint="cs"/>
          <w:sz w:val="27"/>
          <w:rtl/>
        </w:rPr>
        <w:t>ب</w:t>
      </w:r>
      <w:r w:rsidR="00765FB5" w:rsidRPr="003164AB">
        <w:rPr>
          <w:rFonts w:hint="cs"/>
          <w:sz w:val="27"/>
          <w:rtl/>
        </w:rPr>
        <w:t>َ</w:t>
      </w:r>
      <w:r w:rsidRPr="003164AB">
        <w:rPr>
          <w:rFonts w:hint="cs"/>
          <w:sz w:val="27"/>
          <w:rtl/>
        </w:rPr>
        <w:t>ل علماء الأزهر</w:t>
      </w:r>
      <w:r w:rsidR="00765FB5" w:rsidRPr="003164AB">
        <w:rPr>
          <w:rFonts w:hint="cs"/>
          <w:sz w:val="27"/>
          <w:rtl/>
        </w:rPr>
        <w:t>.</w:t>
      </w:r>
      <w:r w:rsidRPr="003164AB">
        <w:rPr>
          <w:rFonts w:hint="cs"/>
          <w:sz w:val="27"/>
          <w:rtl/>
        </w:rPr>
        <w:t xml:space="preserve"> وعمد قاسم أمين إلى تأليف كتاب </w:t>
      </w:r>
      <w:r w:rsidRPr="003164AB">
        <w:rPr>
          <w:rFonts w:hint="eastAsia"/>
          <w:sz w:val="24"/>
          <w:szCs w:val="24"/>
          <w:rtl/>
        </w:rPr>
        <w:t>«</w:t>
      </w:r>
      <w:r w:rsidRPr="003164AB">
        <w:rPr>
          <w:rFonts w:hint="cs"/>
          <w:sz w:val="27"/>
          <w:rtl/>
        </w:rPr>
        <w:t>المرأة الجديدة</w:t>
      </w:r>
      <w:r w:rsidRPr="003164AB">
        <w:rPr>
          <w:rFonts w:hint="eastAsia"/>
          <w:sz w:val="24"/>
          <w:szCs w:val="24"/>
          <w:rtl/>
        </w:rPr>
        <w:t>»</w:t>
      </w:r>
      <w:r w:rsidRPr="003164AB">
        <w:rPr>
          <w:rFonts w:hint="cs"/>
          <w:sz w:val="27"/>
          <w:rtl/>
        </w:rPr>
        <w:t xml:space="preserve"> سنة 1900م في الردّ عليهم، وذهب فيه إلى مواقف بعيدة، حت</w:t>
      </w:r>
      <w:r w:rsidR="00765FB5" w:rsidRPr="003164AB">
        <w:rPr>
          <w:rFonts w:hint="cs"/>
          <w:sz w:val="27"/>
          <w:rtl/>
        </w:rPr>
        <w:t>ّ</w:t>
      </w:r>
      <w:r w:rsidRPr="003164AB">
        <w:rPr>
          <w:rFonts w:hint="cs"/>
          <w:sz w:val="27"/>
          <w:rtl/>
        </w:rPr>
        <w:t>ى أنكر أن يكون الإسلام هو أسمى مراحل التمدّ</w:t>
      </w:r>
      <w:r w:rsidR="00765FB5" w:rsidRPr="003164AB">
        <w:rPr>
          <w:rFonts w:hint="cs"/>
          <w:sz w:val="27"/>
          <w:rtl/>
        </w:rPr>
        <w:t>ُ</w:t>
      </w:r>
      <w:r w:rsidRPr="003164AB">
        <w:rPr>
          <w:rFonts w:hint="cs"/>
          <w:sz w:val="27"/>
          <w:rtl/>
        </w:rPr>
        <w:t>ن البشري، ودافع فيه عن الغرب بشد</w:t>
      </w:r>
      <w:r w:rsidR="00765FB5" w:rsidRPr="003164AB">
        <w:rPr>
          <w:rFonts w:hint="cs"/>
          <w:sz w:val="27"/>
          <w:rtl/>
        </w:rPr>
        <w:t>ّ</w:t>
      </w:r>
      <w:r w:rsidRPr="003164AB">
        <w:rPr>
          <w:rFonts w:hint="cs"/>
          <w:sz w:val="27"/>
          <w:rtl/>
        </w:rPr>
        <w:t>ة</w:t>
      </w:r>
      <w:r w:rsidR="00765FB5" w:rsidRPr="003164AB">
        <w:rPr>
          <w:rFonts w:hint="cs"/>
          <w:sz w:val="27"/>
          <w:rtl/>
        </w:rPr>
        <w:t>ٍ</w:t>
      </w:r>
      <w:r w:rsidRPr="003164AB">
        <w:rPr>
          <w:rFonts w:hint="cs"/>
          <w:sz w:val="27"/>
          <w:rtl/>
        </w:rPr>
        <w:t xml:space="preserve">، وانتقد العلماء. </w:t>
      </w:r>
    </w:p>
    <w:p w:rsidR="00CA05CF" w:rsidRPr="003164AB" w:rsidRDefault="00CA05CF" w:rsidP="00333D0C">
      <w:pPr>
        <w:rPr>
          <w:sz w:val="27"/>
          <w:rtl/>
        </w:rPr>
      </w:pPr>
      <w:r w:rsidRPr="003164AB">
        <w:rPr>
          <w:rFonts w:hint="cs"/>
          <w:sz w:val="27"/>
          <w:rtl/>
        </w:rPr>
        <w:t>ذهب الدوق الفرنسي داركور</w:t>
      </w:r>
      <w:r w:rsidR="00765FB5" w:rsidRPr="003164AB">
        <w:rPr>
          <w:rFonts w:hint="cs"/>
          <w:sz w:val="27"/>
          <w:rtl/>
        </w:rPr>
        <w:t>،</w:t>
      </w:r>
      <w:r w:rsidRPr="003164AB">
        <w:rPr>
          <w:rFonts w:hint="cs"/>
          <w:sz w:val="27"/>
          <w:rtl/>
        </w:rPr>
        <w:t xml:space="preserve"> في كتابه </w:t>
      </w:r>
      <w:r w:rsidRPr="003164AB">
        <w:rPr>
          <w:rFonts w:hint="eastAsia"/>
          <w:sz w:val="24"/>
          <w:szCs w:val="24"/>
          <w:rtl/>
        </w:rPr>
        <w:t>«</w:t>
      </w:r>
      <w:r w:rsidRPr="003164AB">
        <w:rPr>
          <w:rFonts w:hint="cs"/>
          <w:sz w:val="27"/>
          <w:rtl/>
        </w:rPr>
        <w:t>مصر والمصريون</w:t>
      </w:r>
      <w:r w:rsidRPr="003164AB">
        <w:rPr>
          <w:rFonts w:hint="eastAsia"/>
          <w:sz w:val="24"/>
          <w:szCs w:val="24"/>
          <w:rtl/>
        </w:rPr>
        <w:t>»</w:t>
      </w:r>
      <w:r w:rsidR="00765FB5" w:rsidRPr="003164AB">
        <w:rPr>
          <w:rFonts w:hint="cs"/>
          <w:sz w:val="27"/>
          <w:rtl/>
        </w:rPr>
        <w:t>،</w:t>
      </w:r>
      <w:r w:rsidRPr="003164AB">
        <w:rPr>
          <w:rFonts w:hint="cs"/>
          <w:sz w:val="27"/>
          <w:rtl/>
        </w:rPr>
        <w:t xml:space="preserve"> إلى القول بأن الإسلام هو السبب الرئيس في تخل</w:t>
      </w:r>
      <w:r w:rsidR="00765FB5" w:rsidRPr="003164AB">
        <w:rPr>
          <w:rFonts w:hint="cs"/>
          <w:sz w:val="27"/>
          <w:rtl/>
        </w:rPr>
        <w:t>ّ</w:t>
      </w:r>
      <w:r w:rsidRPr="003164AB">
        <w:rPr>
          <w:rFonts w:hint="cs"/>
          <w:sz w:val="27"/>
          <w:rtl/>
        </w:rPr>
        <w:t>ف المسلمين</w:t>
      </w:r>
      <w:r w:rsidR="00765FB5" w:rsidRPr="003164AB">
        <w:rPr>
          <w:rFonts w:hint="cs"/>
          <w:sz w:val="27"/>
          <w:rtl/>
        </w:rPr>
        <w:t>.</w:t>
      </w:r>
      <w:r w:rsidRPr="003164AB">
        <w:rPr>
          <w:rFonts w:hint="cs"/>
          <w:sz w:val="27"/>
          <w:rtl/>
        </w:rPr>
        <w:t xml:space="preserve"> إلا</w:t>
      </w:r>
      <w:r w:rsidR="00765FB5" w:rsidRPr="003164AB">
        <w:rPr>
          <w:rFonts w:hint="cs"/>
          <w:sz w:val="27"/>
          <w:rtl/>
        </w:rPr>
        <w:t>ّ</w:t>
      </w:r>
      <w:r w:rsidRPr="003164AB">
        <w:rPr>
          <w:rFonts w:hint="cs"/>
          <w:sz w:val="27"/>
          <w:rtl/>
        </w:rPr>
        <w:t xml:space="preserve"> أن قاسم أمين قد ردّ</w:t>
      </w:r>
      <w:r w:rsidR="00765FB5" w:rsidRPr="003164AB">
        <w:rPr>
          <w:rFonts w:hint="cs"/>
          <w:sz w:val="27"/>
          <w:rtl/>
        </w:rPr>
        <w:t>َ</w:t>
      </w:r>
      <w:r w:rsidRPr="003164AB">
        <w:rPr>
          <w:rFonts w:hint="cs"/>
          <w:sz w:val="27"/>
          <w:rtl/>
        </w:rPr>
        <w:t xml:space="preserve"> على هذا الكلام في كتاب</w:t>
      </w:r>
      <w:r w:rsidR="00765FB5" w:rsidRPr="003164AB">
        <w:rPr>
          <w:rFonts w:hint="cs"/>
          <w:sz w:val="27"/>
          <w:rtl/>
        </w:rPr>
        <w:t>ٍ</w:t>
      </w:r>
      <w:r w:rsidRPr="003164AB">
        <w:rPr>
          <w:rFonts w:hint="cs"/>
          <w:sz w:val="27"/>
          <w:rtl/>
        </w:rPr>
        <w:t xml:space="preserve"> له بعنوان </w:t>
      </w:r>
      <w:r w:rsidRPr="003164AB">
        <w:rPr>
          <w:rFonts w:hint="eastAsia"/>
          <w:sz w:val="24"/>
          <w:szCs w:val="24"/>
          <w:rtl/>
        </w:rPr>
        <w:t>«</w:t>
      </w:r>
      <w:r w:rsidRPr="003164AB">
        <w:rPr>
          <w:rFonts w:hint="cs"/>
          <w:sz w:val="27"/>
          <w:rtl/>
        </w:rPr>
        <w:t>المصريون</w:t>
      </w:r>
      <w:r w:rsidRPr="003164AB">
        <w:rPr>
          <w:rFonts w:hint="eastAsia"/>
          <w:sz w:val="24"/>
          <w:szCs w:val="24"/>
          <w:rtl/>
        </w:rPr>
        <w:t>»</w:t>
      </w:r>
      <w:r w:rsidRPr="003164AB">
        <w:rPr>
          <w:rFonts w:hint="cs"/>
          <w:sz w:val="27"/>
          <w:rtl/>
        </w:rPr>
        <w:t>. يرى قاسم أمين أن الاستبداد السياسي قد اضطهد الرجال، فقام هؤلاء ـ بد</w:t>
      </w:r>
      <w:r w:rsidR="00765FB5" w:rsidRPr="003164AB">
        <w:rPr>
          <w:rFonts w:hint="cs"/>
          <w:sz w:val="27"/>
          <w:rtl/>
        </w:rPr>
        <w:t>َ</w:t>
      </w:r>
      <w:r w:rsidRPr="003164AB">
        <w:rPr>
          <w:rFonts w:hint="cs"/>
          <w:sz w:val="27"/>
          <w:rtl/>
        </w:rPr>
        <w:t>و</w:t>
      </w:r>
      <w:r w:rsidR="00765FB5" w:rsidRPr="003164AB">
        <w:rPr>
          <w:rFonts w:hint="cs"/>
          <w:sz w:val="27"/>
          <w:rtl/>
        </w:rPr>
        <w:t>ْ</w:t>
      </w:r>
      <w:r w:rsidRPr="003164AB">
        <w:rPr>
          <w:rFonts w:hint="cs"/>
          <w:sz w:val="27"/>
          <w:rtl/>
        </w:rPr>
        <w:t>رهم ـ باضطهاد النساء. وقد انعكس هذا الاستبداد بين المسلمين بوجه</w:t>
      </w:r>
      <w:r w:rsidR="00765FB5" w:rsidRPr="003164AB">
        <w:rPr>
          <w:rFonts w:hint="cs"/>
          <w:sz w:val="27"/>
          <w:rtl/>
        </w:rPr>
        <w:t>ٍ</w:t>
      </w:r>
      <w:r w:rsidRPr="003164AB">
        <w:rPr>
          <w:rFonts w:hint="cs"/>
          <w:sz w:val="27"/>
          <w:rtl/>
        </w:rPr>
        <w:t xml:space="preserve"> خاص</w:t>
      </w:r>
      <w:r w:rsidR="00765FB5" w:rsidRPr="003164AB">
        <w:rPr>
          <w:rFonts w:hint="cs"/>
          <w:sz w:val="27"/>
          <w:rtl/>
        </w:rPr>
        <w:t>ّ</w:t>
      </w:r>
      <w:r w:rsidRPr="003164AB">
        <w:rPr>
          <w:rFonts w:hint="cs"/>
          <w:sz w:val="27"/>
          <w:rtl/>
        </w:rPr>
        <w:t xml:space="preserve"> في مظهرين اجتماعيين رئيسين، وهما: </w:t>
      </w:r>
    </w:p>
    <w:p w:rsidR="00CA05CF" w:rsidRPr="003164AB" w:rsidRDefault="00CA05CF" w:rsidP="00333D0C">
      <w:pPr>
        <w:rPr>
          <w:sz w:val="27"/>
          <w:rtl/>
        </w:rPr>
      </w:pPr>
      <w:r w:rsidRPr="003164AB">
        <w:rPr>
          <w:rFonts w:hint="cs"/>
          <w:b/>
          <w:bCs/>
          <w:sz w:val="27"/>
          <w:rtl/>
        </w:rPr>
        <w:t>أو</w:t>
      </w:r>
      <w:r w:rsidR="00765FB5" w:rsidRPr="003164AB">
        <w:rPr>
          <w:rFonts w:hint="cs"/>
          <w:b/>
          <w:bCs/>
          <w:sz w:val="27"/>
          <w:rtl/>
        </w:rPr>
        <w:t>ّ</w:t>
      </w:r>
      <w:r w:rsidRPr="003164AB">
        <w:rPr>
          <w:rFonts w:hint="cs"/>
          <w:b/>
          <w:bCs/>
          <w:sz w:val="27"/>
          <w:rtl/>
        </w:rPr>
        <w:t>لاً</w:t>
      </w:r>
      <w:r w:rsidRPr="003164AB">
        <w:rPr>
          <w:rFonts w:hint="cs"/>
          <w:sz w:val="27"/>
          <w:rtl/>
        </w:rPr>
        <w:t xml:space="preserve">: نقص تربية النساء. </w:t>
      </w:r>
    </w:p>
    <w:p w:rsidR="00CA05CF" w:rsidRPr="003164AB" w:rsidRDefault="00CA05CF" w:rsidP="00333D0C">
      <w:pPr>
        <w:rPr>
          <w:sz w:val="27"/>
          <w:rtl/>
        </w:rPr>
      </w:pPr>
      <w:r w:rsidRPr="003164AB">
        <w:rPr>
          <w:rFonts w:hint="cs"/>
          <w:b/>
          <w:bCs/>
          <w:sz w:val="27"/>
          <w:rtl/>
        </w:rPr>
        <w:t>ثانياً</w:t>
      </w:r>
      <w:r w:rsidRPr="003164AB">
        <w:rPr>
          <w:rFonts w:hint="cs"/>
          <w:sz w:val="27"/>
          <w:rtl/>
        </w:rPr>
        <w:t xml:space="preserve">: رسوخ عادة الحجاب. </w:t>
      </w:r>
    </w:p>
    <w:p w:rsidR="00CA05CF" w:rsidRPr="003164AB" w:rsidRDefault="00CA05CF" w:rsidP="00333D0C">
      <w:pPr>
        <w:rPr>
          <w:sz w:val="27"/>
          <w:rtl/>
        </w:rPr>
      </w:pPr>
      <w:r w:rsidRPr="003164AB">
        <w:rPr>
          <w:rFonts w:hint="cs"/>
          <w:sz w:val="27"/>
          <w:rtl/>
        </w:rPr>
        <w:t>وفي</w:t>
      </w:r>
      <w:r w:rsidR="00765FB5" w:rsidRPr="003164AB">
        <w:rPr>
          <w:rFonts w:hint="cs"/>
          <w:sz w:val="27"/>
          <w:rtl/>
        </w:rPr>
        <w:t xml:space="preserve"> </w:t>
      </w:r>
      <w:r w:rsidRPr="003164AB">
        <w:rPr>
          <w:rFonts w:hint="cs"/>
          <w:sz w:val="27"/>
          <w:rtl/>
        </w:rPr>
        <w:t>ما يتعل</w:t>
      </w:r>
      <w:r w:rsidR="00765FB5" w:rsidRPr="003164AB">
        <w:rPr>
          <w:rFonts w:hint="cs"/>
          <w:sz w:val="27"/>
          <w:rtl/>
        </w:rPr>
        <w:t>َّ</w:t>
      </w:r>
      <w:r w:rsidRPr="003164AB">
        <w:rPr>
          <w:rFonts w:hint="cs"/>
          <w:sz w:val="27"/>
          <w:rtl/>
        </w:rPr>
        <w:t>ق بالحجاب يرى قاسم أمين أنه كان في الأصل تقليداً شائعاً بين نساء اليونان إذا خرج</w:t>
      </w:r>
      <w:r w:rsidR="00765FB5" w:rsidRPr="003164AB">
        <w:rPr>
          <w:rFonts w:hint="cs"/>
          <w:sz w:val="27"/>
          <w:rtl/>
        </w:rPr>
        <w:t>ْ</w:t>
      </w:r>
      <w:r w:rsidRPr="003164AB">
        <w:rPr>
          <w:rFonts w:hint="cs"/>
          <w:sz w:val="27"/>
          <w:rtl/>
        </w:rPr>
        <w:t>ن</w:t>
      </w:r>
      <w:r w:rsidR="00765FB5" w:rsidRPr="003164AB">
        <w:rPr>
          <w:rFonts w:hint="cs"/>
          <w:sz w:val="27"/>
          <w:rtl/>
        </w:rPr>
        <w:t>َ</w:t>
      </w:r>
      <w:r w:rsidRPr="003164AB">
        <w:rPr>
          <w:rFonts w:hint="cs"/>
          <w:sz w:val="27"/>
          <w:rtl/>
        </w:rPr>
        <w:t xml:space="preserve"> من بيوتهن</w:t>
      </w:r>
      <w:r w:rsidR="00765FB5" w:rsidRPr="003164AB">
        <w:rPr>
          <w:rFonts w:hint="cs"/>
          <w:sz w:val="27"/>
          <w:rtl/>
        </w:rPr>
        <w:t>ّ</w:t>
      </w:r>
      <w:r w:rsidRPr="003164AB">
        <w:rPr>
          <w:rFonts w:hint="cs"/>
          <w:sz w:val="27"/>
          <w:rtl/>
        </w:rPr>
        <w:t>، فكان موجوداً قبل الإسلام، وأما الإسلام فقد أقرّ</w:t>
      </w:r>
      <w:r w:rsidR="00765FB5" w:rsidRPr="003164AB">
        <w:rPr>
          <w:rFonts w:hint="cs"/>
          <w:sz w:val="27"/>
          <w:rtl/>
        </w:rPr>
        <w:t>َ</w:t>
      </w:r>
      <w:r w:rsidRPr="003164AB">
        <w:rPr>
          <w:rFonts w:hint="cs"/>
          <w:sz w:val="27"/>
          <w:rtl/>
        </w:rPr>
        <w:t>ه دون أن يكون هو م</w:t>
      </w:r>
      <w:r w:rsidR="00765FB5" w:rsidRPr="003164AB">
        <w:rPr>
          <w:rFonts w:hint="cs"/>
          <w:sz w:val="27"/>
          <w:rtl/>
        </w:rPr>
        <w:t>َ</w:t>
      </w:r>
      <w:r w:rsidRPr="003164AB">
        <w:rPr>
          <w:rFonts w:hint="cs"/>
          <w:sz w:val="27"/>
          <w:rtl/>
        </w:rPr>
        <w:t>ن</w:t>
      </w:r>
      <w:r w:rsidR="00765FB5" w:rsidRPr="003164AB">
        <w:rPr>
          <w:rFonts w:hint="cs"/>
          <w:sz w:val="27"/>
          <w:rtl/>
        </w:rPr>
        <w:t>ْ</w:t>
      </w:r>
      <w:r w:rsidRPr="003164AB">
        <w:rPr>
          <w:rFonts w:hint="cs"/>
          <w:sz w:val="27"/>
          <w:rtl/>
        </w:rPr>
        <w:t xml:space="preserve"> وضعه أو شرّ</w:t>
      </w:r>
      <w:r w:rsidR="00765FB5" w:rsidRPr="003164AB">
        <w:rPr>
          <w:rFonts w:hint="cs"/>
          <w:sz w:val="27"/>
          <w:rtl/>
        </w:rPr>
        <w:t>َ</w:t>
      </w:r>
      <w:r w:rsidRPr="003164AB">
        <w:rPr>
          <w:rFonts w:hint="cs"/>
          <w:sz w:val="27"/>
          <w:rtl/>
        </w:rPr>
        <w:t>عه. ولذلك عمد قاسم أمين إلى المطالبة بالتخل</w:t>
      </w:r>
      <w:r w:rsidR="00765FB5" w:rsidRPr="003164AB">
        <w:rPr>
          <w:rFonts w:hint="cs"/>
          <w:sz w:val="27"/>
          <w:rtl/>
        </w:rPr>
        <w:t>ّ</w:t>
      </w:r>
      <w:r w:rsidRPr="003164AB">
        <w:rPr>
          <w:rFonts w:hint="cs"/>
          <w:sz w:val="27"/>
          <w:rtl/>
        </w:rPr>
        <w:t xml:space="preserve">ي عن الحجاب تدريجياً. </w:t>
      </w:r>
    </w:p>
    <w:p w:rsidR="00CA05CF" w:rsidRPr="003164AB" w:rsidRDefault="00CA05CF" w:rsidP="00333D0C">
      <w:pPr>
        <w:rPr>
          <w:sz w:val="27"/>
          <w:rtl/>
        </w:rPr>
      </w:pPr>
      <w:r w:rsidRPr="003164AB">
        <w:rPr>
          <w:rFonts w:hint="cs"/>
          <w:sz w:val="27"/>
          <w:rtl/>
        </w:rPr>
        <w:t xml:space="preserve">وفي </w:t>
      </w:r>
      <w:r w:rsidR="00765FB5" w:rsidRPr="003164AB">
        <w:rPr>
          <w:rFonts w:hint="cs"/>
          <w:sz w:val="27"/>
          <w:rtl/>
        </w:rPr>
        <w:t>مقابل</w:t>
      </w:r>
      <w:r w:rsidRPr="003164AB">
        <w:rPr>
          <w:rFonts w:hint="cs"/>
          <w:sz w:val="27"/>
          <w:rtl/>
        </w:rPr>
        <w:t xml:space="preserve"> الرؤية الليبرالية لقاسم أمين</w:t>
      </w:r>
      <w:r w:rsidR="00765FB5" w:rsidRPr="003164AB">
        <w:rPr>
          <w:rFonts w:hint="cs"/>
          <w:sz w:val="27"/>
          <w:rtl/>
        </w:rPr>
        <w:t>،</w:t>
      </w:r>
      <w:r w:rsidRPr="003164AB">
        <w:rPr>
          <w:rFonts w:hint="cs"/>
          <w:sz w:val="27"/>
          <w:rtl/>
        </w:rPr>
        <w:t xml:space="preserve"> الذي عمد إلى اجتثاث قضية المرأة من التقاليد الإسلامية، يمكن لنا أن نتحدّ</w:t>
      </w:r>
      <w:r w:rsidR="00765FB5" w:rsidRPr="003164AB">
        <w:rPr>
          <w:rFonts w:hint="cs"/>
          <w:sz w:val="27"/>
          <w:rtl/>
        </w:rPr>
        <w:t>َ</w:t>
      </w:r>
      <w:r w:rsidRPr="003164AB">
        <w:rPr>
          <w:rFonts w:hint="cs"/>
          <w:sz w:val="27"/>
          <w:rtl/>
        </w:rPr>
        <w:t>ث عن مرحلة</w:t>
      </w:r>
      <w:r w:rsidR="00765FB5" w:rsidRPr="003164AB">
        <w:rPr>
          <w:rFonts w:hint="cs"/>
          <w:sz w:val="27"/>
          <w:rtl/>
        </w:rPr>
        <w:t>ٍ</w:t>
      </w:r>
      <w:r w:rsidRPr="003164AB">
        <w:rPr>
          <w:rFonts w:hint="cs"/>
          <w:sz w:val="27"/>
          <w:rtl/>
        </w:rPr>
        <w:t xml:space="preserve"> ثالثة تبدأ بالسيدة ملك حفني ناصف ـ واسمها المستعار </w:t>
      </w:r>
      <w:r w:rsidRPr="003164AB">
        <w:rPr>
          <w:rFonts w:hint="eastAsia"/>
          <w:sz w:val="24"/>
          <w:szCs w:val="24"/>
          <w:rtl/>
        </w:rPr>
        <w:t>«</w:t>
      </w:r>
      <w:r w:rsidRPr="003164AB">
        <w:rPr>
          <w:rFonts w:hint="cs"/>
          <w:sz w:val="27"/>
          <w:rtl/>
        </w:rPr>
        <w:t>باحثة البادية</w:t>
      </w:r>
      <w:r w:rsidRPr="003164AB">
        <w:rPr>
          <w:rFonts w:hint="eastAsia"/>
          <w:sz w:val="24"/>
          <w:szCs w:val="24"/>
          <w:rtl/>
        </w:rPr>
        <w:t>»</w:t>
      </w:r>
      <w:r w:rsidRPr="003164AB">
        <w:rPr>
          <w:rFonts w:hint="cs"/>
          <w:sz w:val="27"/>
          <w:rtl/>
        </w:rPr>
        <w:t xml:space="preserve"> ـ</w:t>
      </w:r>
      <w:r w:rsidR="009B747C" w:rsidRPr="003164AB">
        <w:rPr>
          <w:rFonts w:hint="cs"/>
          <w:sz w:val="27"/>
          <w:rtl/>
        </w:rPr>
        <w:t>،</w:t>
      </w:r>
      <w:r w:rsidRPr="003164AB">
        <w:rPr>
          <w:rFonts w:hint="cs"/>
          <w:sz w:val="27"/>
          <w:rtl/>
        </w:rPr>
        <w:t xml:space="preserve"> حيث لم ت</w:t>
      </w:r>
      <w:r w:rsidR="009B747C" w:rsidRPr="003164AB">
        <w:rPr>
          <w:rFonts w:hint="cs"/>
          <w:sz w:val="27"/>
          <w:rtl/>
        </w:rPr>
        <w:t>َ</w:t>
      </w:r>
      <w:r w:rsidRPr="003164AB">
        <w:rPr>
          <w:rFonts w:hint="cs"/>
          <w:sz w:val="27"/>
          <w:rtl/>
        </w:rPr>
        <w:t>رَ علاقة بين التقدّم والسفور، وفي الوقت الذي عملت على ضرورة إصلاح المرأة، بذل</w:t>
      </w:r>
      <w:r w:rsidR="009B747C" w:rsidRPr="003164AB">
        <w:rPr>
          <w:rFonts w:hint="cs"/>
          <w:sz w:val="27"/>
          <w:rtl/>
        </w:rPr>
        <w:t>َ</w:t>
      </w:r>
      <w:r w:rsidRPr="003164AB">
        <w:rPr>
          <w:rFonts w:hint="cs"/>
          <w:sz w:val="27"/>
          <w:rtl/>
        </w:rPr>
        <w:t>ت</w:t>
      </w:r>
      <w:r w:rsidR="009B747C" w:rsidRPr="003164AB">
        <w:rPr>
          <w:rFonts w:hint="cs"/>
          <w:sz w:val="27"/>
          <w:rtl/>
        </w:rPr>
        <w:t>ْ</w:t>
      </w:r>
      <w:r w:rsidRPr="003164AB">
        <w:rPr>
          <w:rFonts w:hint="cs"/>
          <w:sz w:val="27"/>
          <w:rtl/>
        </w:rPr>
        <w:t xml:space="preserve"> سعياً حثيثاً </w:t>
      </w:r>
      <w:r w:rsidR="009B747C" w:rsidRPr="003164AB">
        <w:rPr>
          <w:rFonts w:hint="cs"/>
          <w:sz w:val="27"/>
          <w:rtl/>
        </w:rPr>
        <w:t>ل</w:t>
      </w:r>
      <w:r w:rsidRPr="003164AB">
        <w:rPr>
          <w:rFonts w:hint="cs"/>
          <w:sz w:val="27"/>
          <w:rtl/>
        </w:rPr>
        <w:t>لحدّ من غ</w:t>
      </w:r>
      <w:r w:rsidR="009B747C" w:rsidRPr="003164AB">
        <w:rPr>
          <w:rFonts w:hint="cs"/>
          <w:sz w:val="27"/>
          <w:rtl/>
        </w:rPr>
        <w:t>َ</w:t>
      </w:r>
      <w:r w:rsidRPr="003164AB">
        <w:rPr>
          <w:rFonts w:hint="cs"/>
          <w:sz w:val="27"/>
          <w:rtl/>
        </w:rPr>
        <w:t>ل</w:t>
      </w:r>
      <w:r w:rsidR="009B747C" w:rsidRPr="003164AB">
        <w:rPr>
          <w:rFonts w:hint="cs"/>
          <w:sz w:val="27"/>
          <w:rtl/>
        </w:rPr>
        <w:t>ْ</w:t>
      </w:r>
      <w:r w:rsidRPr="003164AB">
        <w:rPr>
          <w:rFonts w:hint="cs"/>
          <w:sz w:val="27"/>
          <w:rtl/>
        </w:rPr>
        <w:t>واء قاسم أمين. فقد عمل</w:t>
      </w:r>
      <w:r w:rsidR="009B747C" w:rsidRPr="003164AB">
        <w:rPr>
          <w:rFonts w:hint="cs"/>
          <w:sz w:val="27"/>
          <w:rtl/>
        </w:rPr>
        <w:t>َ</w:t>
      </w:r>
      <w:r w:rsidRPr="003164AB">
        <w:rPr>
          <w:rFonts w:hint="cs"/>
          <w:sz w:val="27"/>
          <w:rtl/>
        </w:rPr>
        <w:t>ت</w:t>
      </w:r>
      <w:r w:rsidR="009B747C" w:rsidRPr="003164AB">
        <w:rPr>
          <w:rFonts w:hint="cs"/>
          <w:sz w:val="27"/>
          <w:rtl/>
        </w:rPr>
        <w:t>ْ</w:t>
      </w:r>
      <w:r w:rsidRPr="003164AB">
        <w:rPr>
          <w:rFonts w:hint="cs"/>
          <w:sz w:val="27"/>
          <w:rtl/>
        </w:rPr>
        <w:t xml:space="preserve"> أو</w:t>
      </w:r>
      <w:r w:rsidR="009B747C" w:rsidRPr="003164AB">
        <w:rPr>
          <w:rFonts w:hint="cs"/>
          <w:sz w:val="27"/>
          <w:rtl/>
        </w:rPr>
        <w:t>ّ</w:t>
      </w:r>
      <w:r w:rsidRPr="003164AB">
        <w:rPr>
          <w:rFonts w:hint="cs"/>
          <w:sz w:val="27"/>
          <w:rtl/>
        </w:rPr>
        <w:t>لاً في بحث الحجاب والاختلاط إلى ات</w:t>
      </w:r>
      <w:r w:rsidR="009B747C" w:rsidRPr="003164AB">
        <w:rPr>
          <w:rFonts w:hint="cs"/>
          <w:sz w:val="27"/>
          <w:rtl/>
        </w:rPr>
        <w:t>ّ</w:t>
      </w:r>
      <w:r w:rsidRPr="003164AB">
        <w:rPr>
          <w:rFonts w:hint="cs"/>
          <w:sz w:val="27"/>
          <w:rtl/>
        </w:rPr>
        <w:t>خاذ موقف</w:t>
      </w:r>
      <w:r w:rsidR="009B747C" w:rsidRPr="003164AB">
        <w:rPr>
          <w:rFonts w:hint="cs"/>
          <w:sz w:val="27"/>
          <w:rtl/>
        </w:rPr>
        <w:t>ٍ</w:t>
      </w:r>
      <w:r w:rsidRPr="003164AB">
        <w:rPr>
          <w:rFonts w:hint="cs"/>
          <w:sz w:val="27"/>
          <w:rtl/>
        </w:rPr>
        <w:t xml:space="preserve"> وسط بين التقليد والتغريب، ثم قام</w:t>
      </w:r>
      <w:r w:rsidR="009B747C" w:rsidRPr="003164AB">
        <w:rPr>
          <w:rFonts w:hint="cs"/>
          <w:sz w:val="27"/>
          <w:rtl/>
        </w:rPr>
        <w:t>َ</w:t>
      </w:r>
      <w:r w:rsidRPr="003164AB">
        <w:rPr>
          <w:rFonts w:hint="cs"/>
          <w:sz w:val="27"/>
          <w:rtl/>
        </w:rPr>
        <w:t>ت</w:t>
      </w:r>
      <w:r w:rsidR="009B747C" w:rsidRPr="003164AB">
        <w:rPr>
          <w:rFonts w:hint="cs"/>
          <w:sz w:val="27"/>
          <w:rtl/>
        </w:rPr>
        <w:t>ْ</w:t>
      </w:r>
      <w:r w:rsidRPr="003164AB">
        <w:rPr>
          <w:rFonts w:hint="cs"/>
          <w:sz w:val="27"/>
          <w:rtl/>
        </w:rPr>
        <w:t xml:space="preserve"> بنقد مسائل الزواج، وفي الخطوة الثالثة أنكر</w:t>
      </w:r>
      <w:r w:rsidR="009B747C" w:rsidRPr="003164AB">
        <w:rPr>
          <w:rFonts w:hint="cs"/>
          <w:sz w:val="27"/>
          <w:rtl/>
        </w:rPr>
        <w:t>َ</w:t>
      </w:r>
      <w:r w:rsidRPr="003164AB">
        <w:rPr>
          <w:rFonts w:hint="cs"/>
          <w:sz w:val="27"/>
          <w:rtl/>
        </w:rPr>
        <w:t>ت</w:t>
      </w:r>
      <w:r w:rsidR="009B747C" w:rsidRPr="003164AB">
        <w:rPr>
          <w:rFonts w:hint="cs"/>
          <w:sz w:val="27"/>
          <w:rtl/>
        </w:rPr>
        <w:t>ْ</w:t>
      </w:r>
      <w:r w:rsidRPr="003164AB">
        <w:rPr>
          <w:rFonts w:hint="cs"/>
          <w:sz w:val="27"/>
          <w:rtl/>
        </w:rPr>
        <w:t xml:space="preserve"> وجود علاقة بين </w:t>
      </w:r>
      <w:r w:rsidRPr="003164AB">
        <w:rPr>
          <w:rFonts w:hint="cs"/>
          <w:sz w:val="27"/>
          <w:rtl/>
        </w:rPr>
        <w:lastRenderedPageBreak/>
        <w:t>السفور والتقدّم. وهي تدعو إلى تخفيف وطأة الحجاب عن الفتيات ما دم</w:t>
      </w:r>
      <w:r w:rsidR="009B747C" w:rsidRPr="003164AB">
        <w:rPr>
          <w:rFonts w:hint="cs"/>
          <w:sz w:val="27"/>
          <w:rtl/>
        </w:rPr>
        <w:t>ْ</w:t>
      </w:r>
      <w:r w:rsidRPr="003164AB">
        <w:rPr>
          <w:rFonts w:hint="cs"/>
          <w:sz w:val="27"/>
          <w:rtl/>
        </w:rPr>
        <w:t>ن</w:t>
      </w:r>
      <w:r w:rsidR="009B747C" w:rsidRPr="003164AB">
        <w:rPr>
          <w:rFonts w:hint="cs"/>
          <w:sz w:val="27"/>
          <w:rtl/>
        </w:rPr>
        <w:t>َ</w:t>
      </w:r>
      <w:r w:rsidRPr="003164AB">
        <w:rPr>
          <w:rFonts w:hint="cs"/>
          <w:sz w:val="27"/>
          <w:rtl/>
        </w:rPr>
        <w:t xml:space="preserve"> لم يتزو</w:t>
      </w:r>
      <w:r w:rsidR="009B747C" w:rsidRPr="003164AB">
        <w:rPr>
          <w:rFonts w:hint="cs"/>
          <w:sz w:val="27"/>
          <w:rtl/>
        </w:rPr>
        <w:t>َّ</w:t>
      </w:r>
      <w:r w:rsidRPr="003164AB">
        <w:rPr>
          <w:rFonts w:hint="cs"/>
          <w:sz w:val="27"/>
          <w:rtl/>
        </w:rPr>
        <w:t>ج</w:t>
      </w:r>
      <w:r w:rsidR="009B747C" w:rsidRPr="003164AB">
        <w:rPr>
          <w:rFonts w:hint="cs"/>
          <w:sz w:val="27"/>
          <w:rtl/>
        </w:rPr>
        <w:t>ْ</w:t>
      </w:r>
      <w:r w:rsidRPr="003164AB">
        <w:rPr>
          <w:rFonts w:hint="cs"/>
          <w:sz w:val="27"/>
          <w:rtl/>
        </w:rPr>
        <w:t>ن</w:t>
      </w:r>
      <w:r w:rsidR="009B747C" w:rsidRPr="003164AB">
        <w:rPr>
          <w:rFonts w:hint="cs"/>
          <w:sz w:val="27"/>
          <w:rtl/>
        </w:rPr>
        <w:t>َ؛</w:t>
      </w:r>
      <w:r w:rsidRPr="003164AB">
        <w:rPr>
          <w:rFonts w:hint="cs"/>
          <w:sz w:val="27"/>
          <w:rtl/>
        </w:rPr>
        <w:t xml:space="preserve"> حت</w:t>
      </w:r>
      <w:r w:rsidR="009B747C" w:rsidRPr="003164AB">
        <w:rPr>
          <w:rFonts w:hint="cs"/>
          <w:sz w:val="27"/>
          <w:rtl/>
        </w:rPr>
        <w:t>ّ</w:t>
      </w:r>
      <w:r w:rsidRPr="003164AB">
        <w:rPr>
          <w:rFonts w:hint="cs"/>
          <w:sz w:val="27"/>
          <w:rtl/>
        </w:rPr>
        <w:t>ى يتسن</w:t>
      </w:r>
      <w:r w:rsidR="009B747C" w:rsidRPr="003164AB">
        <w:rPr>
          <w:rFonts w:hint="cs"/>
          <w:sz w:val="27"/>
          <w:rtl/>
        </w:rPr>
        <w:t>ّ</w:t>
      </w:r>
      <w:r w:rsidRPr="003164AB">
        <w:rPr>
          <w:rFonts w:hint="cs"/>
          <w:sz w:val="27"/>
          <w:rtl/>
        </w:rPr>
        <w:t>ى للشباب رؤيتهن</w:t>
      </w:r>
      <w:r w:rsidR="009B747C" w:rsidRPr="003164AB">
        <w:rPr>
          <w:rFonts w:hint="cs"/>
          <w:sz w:val="27"/>
          <w:rtl/>
        </w:rPr>
        <w:t>ّ</w:t>
      </w:r>
      <w:r w:rsidRPr="003164AB">
        <w:rPr>
          <w:rFonts w:hint="cs"/>
          <w:sz w:val="27"/>
          <w:rtl/>
        </w:rPr>
        <w:t xml:space="preserve"> واختيار شريكاتهم في الحياة. كما أنها ترى أن المصريات حت</w:t>
      </w:r>
      <w:r w:rsidR="009B747C" w:rsidRPr="003164AB">
        <w:rPr>
          <w:rFonts w:hint="cs"/>
          <w:sz w:val="27"/>
          <w:rtl/>
        </w:rPr>
        <w:t>ّ</w:t>
      </w:r>
      <w:r w:rsidRPr="003164AB">
        <w:rPr>
          <w:rFonts w:hint="cs"/>
          <w:sz w:val="27"/>
          <w:rtl/>
        </w:rPr>
        <w:t>ى لو ك</w:t>
      </w:r>
      <w:r w:rsidR="009B747C" w:rsidRPr="003164AB">
        <w:rPr>
          <w:rFonts w:hint="cs"/>
          <w:sz w:val="27"/>
          <w:rtl/>
        </w:rPr>
        <w:t>ُ</w:t>
      </w:r>
      <w:r w:rsidRPr="003164AB">
        <w:rPr>
          <w:rFonts w:hint="cs"/>
          <w:sz w:val="27"/>
          <w:rtl/>
        </w:rPr>
        <w:t>نّ</w:t>
      </w:r>
      <w:r w:rsidR="009B747C" w:rsidRPr="003164AB">
        <w:rPr>
          <w:rFonts w:hint="cs"/>
          <w:sz w:val="27"/>
          <w:rtl/>
        </w:rPr>
        <w:t>َ</w:t>
      </w:r>
      <w:r w:rsidRPr="003164AB">
        <w:rPr>
          <w:rFonts w:hint="cs"/>
          <w:sz w:val="27"/>
          <w:rtl/>
        </w:rPr>
        <w:t xml:space="preserve"> سافرات</w:t>
      </w:r>
      <w:r w:rsidR="009B747C" w:rsidRPr="003164AB">
        <w:rPr>
          <w:rFonts w:hint="cs"/>
          <w:sz w:val="27"/>
          <w:rtl/>
        </w:rPr>
        <w:t>ٍ</w:t>
      </w:r>
      <w:r w:rsidRPr="003164AB">
        <w:rPr>
          <w:rFonts w:hint="cs"/>
          <w:sz w:val="27"/>
          <w:rtl/>
        </w:rPr>
        <w:t xml:space="preserve"> فإن هذا لن يحول دون استخفاف الغرب بمصر. </w:t>
      </w:r>
    </w:p>
    <w:p w:rsidR="00CA05CF" w:rsidRPr="003164AB" w:rsidRDefault="00CA05CF" w:rsidP="00333D0C">
      <w:pPr>
        <w:rPr>
          <w:sz w:val="27"/>
          <w:rtl/>
        </w:rPr>
      </w:pPr>
      <w:r w:rsidRPr="003164AB">
        <w:rPr>
          <w:rFonts w:hint="cs"/>
          <w:sz w:val="27"/>
          <w:rtl/>
        </w:rPr>
        <w:t xml:space="preserve">وعلى </w:t>
      </w:r>
      <w:r w:rsidR="009B747C" w:rsidRPr="003164AB">
        <w:rPr>
          <w:rFonts w:hint="cs"/>
          <w:sz w:val="27"/>
          <w:rtl/>
        </w:rPr>
        <w:t>أ</w:t>
      </w:r>
      <w:r w:rsidRPr="003164AB">
        <w:rPr>
          <w:rFonts w:hint="cs"/>
          <w:sz w:val="27"/>
          <w:rtl/>
        </w:rPr>
        <w:t>ثر فرض الحجاب من ق</w:t>
      </w:r>
      <w:r w:rsidR="009B747C" w:rsidRPr="003164AB">
        <w:rPr>
          <w:rFonts w:hint="cs"/>
          <w:sz w:val="27"/>
          <w:rtl/>
        </w:rPr>
        <w:t>ِ</w:t>
      </w:r>
      <w:r w:rsidRPr="003164AB">
        <w:rPr>
          <w:rFonts w:hint="cs"/>
          <w:sz w:val="27"/>
          <w:rtl/>
        </w:rPr>
        <w:t>ب</w:t>
      </w:r>
      <w:r w:rsidR="009B747C" w:rsidRPr="003164AB">
        <w:rPr>
          <w:rFonts w:hint="cs"/>
          <w:sz w:val="27"/>
          <w:rtl/>
        </w:rPr>
        <w:t>َ</w:t>
      </w:r>
      <w:r w:rsidRPr="003164AB">
        <w:rPr>
          <w:rFonts w:hint="cs"/>
          <w:sz w:val="27"/>
          <w:rtl/>
        </w:rPr>
        <w:t>ل السلطات في دمشق</w:t>
      </w:r>
      <w:r w:rsidR="009B747C" w:rsidRPr="003164AB">
        <w:rPr>
          <w:rFonts w:hint="cs"/>
          <w:sz w:val="27"/>
          <w:rtl/>
        </w:rPr>
        <w:t xml:space="preserve"> </w:t>
      </w:r>
      <w:r w:rsidRPr="003164AB">
        <w:rPr>
          <w:rFonts w:hint="cs"/>
          <w:sz w:val="27"/>
          <w:rtl/>
        </w:rPr>
        <w:t xml:space="preserve">نشرت (نظيرة زين الدين) كتاباً بعنوان </w:t>
      </w:r>
      <w:r w:rsidRPr="003164AB">
        <w:rPr>
          <w:rFonts w:hint="eastAsia"/>
          <w:sz w:val="24"/>
          <w:szCs w:val="24"/>
          <w:rtl/>
        </w:rPr>
        <w:t>«</w:t>
      </w:r>
      <w:r w:rsidRPr="003164AB">
        <w:rPr>
          <w:rFonts w:hint="cs"/>
          <w:sz w:val="27"/>
          <w:rtl/>
        </w:rPr>
        <w:t>السفور والحجاب</w:t>
      </w:r>
      <w:r w:rsidRPr="003164AB">
        <w:rPr>
          <w:rFonts w:hint="eastAsia"/>
          <w:sz w:val="24"/>
          <w:szCs w:val="24"/>
          <w:rtl/>
        </w:rPr>
        <w:t>»</w:t>
      </w:r>
      <w:r w:rsidR="009B747C" w:rsidRPr="003164AB">
        <w:rPr>
          <w:rFonts w:hint="cs"/>
          <w:sz w:val="27"/>
          <w:rtl/>
        </w:rPr>
        <w:t>،</w:t>
      </w:r>
      <w:r w:rsidRPr="003164AB">
        <w:rPr>
          <w:rFonts w:hint="cs"/>
          <w:sz w:val="27"/>
          <w:rtl/>
        </w:rPr>
        <w:t xml:space="preserve"> هاجمت فيه الحجاب. وقد استدعى هذا الكتاب ردّة فعل</w:t>
      </w:r>
      <w:r w:rsidR="009B747C" w:rsidRPr="003164AB">
        <w:rPr>
          <w:rFonts w:hint="cs"/>
          <w:sz w:val="27"/>
          <w:rtl/>
        </w:rPr>
        <w:t>ٍ</w:t>
      </w:r>
      <w:r w:rsidRPr="003164AB">
        <w:rPr>
          <w:rFonts w:hint="cs"/>
          <w:sz w:val="27"/>
          <w:rtl/>
        </w:rPr>
        <w:t xml:space="preserve"> شديدة من الشيخ مصطفى الغلاييني، وسعى في كتابه </w:t>
      </w:r>
      <w:r w:rsidRPr="003164AB">
        <w:rPr>
          <w:rFonts w:hint="eastAsia"/>
          <w:sz w:val="24"/>
          <w:szCs w:val="24"/>
          <w:rtl/>
        </w:rPr>
        <w:t>«</w:t>
      </w:r>
      <w:r w:rsidRPr="003164AB">
        <w:rPr>
          <w:rFonts w:hint="cs"/>
          <w:sz w:val="27"/>
          <w:rtl/>
        </w:rPr>
        <w:t>نظرات في كتاب السفور والحجاب المنسوب إلى الآنسة نظيرة زين الدين</w:t>
      </w:r>
      <w:r w:rsidRPr="003164AB">
        <w:rPr>
          <w:rFonts w:hint="eastAsia"/>
          <w:sz w:val="24"/>
          <w:szCs w:val="24"/>
          <w:rtl/>
        </w:rPr>
        <w:t>»</w:t>
      </w:r>
      <w:r w:rsidRPr="003164AB">
        <w:rPr>
          <w:rFonts w:hint="cs"/>
          <w:sz w:val="27"/>
          <w:rtl/>
        </w:rPr>
        <w:t xml:space="preserve"> إلى إبطال اد</w:t>
      </w:r>
      <w:r w:rsidR="009B747C" w:rsidRPr="003164AB">
        <w:rPr>
          <w:rFonts w:hint="cs"/>
          <w:sz w:val="27"/>
          <w:rtl/>
        </w:rPr>
        <w:t>ّ</w:t>
      </w:r>
      <w:r w:rsidRPr="003164AB">
        <w:rPr>
          <w:rFonts w:hint="cs"/>
          <w:sz w:val="27"/>
          <w:rtl/>
        </w:rPr>
        <w:t>عاءاتها. وردت السيدة نظيرة بد</w:t>
      </w:r>
      <w:r w:rsidR="009B747C" w:rsidRPr="003164AB">
        <w:rPr>
          <w:rFonts w:hint="cs"/>
          <w:sz w:val="27"/>
          <w:rtl/>
        </w:rPr>
        <w:t>َ</w:t>
      </w:r>
      <w:r w:rsidRPr="003164AB">
        <w:rPr>
          <w:rFonts w:hint="cs"/>
          <w:sz w:val="27"/>
          <w:rtl/>
        </w:rPr>
        <w:t>و</w:t>
      </w:r>
      <w:r w:rsidR="009B747C" w:rsidRPr="003164AB">
        <w:rPr>
          <w:rFonts w:hint="cs"/>
          <w:sz w:val="27"/>
          <w:rtl/>
        </w:rPr>
        <w:t>ْ</w:t>
      </w:r>
      <w:r w:rsidRPr="003164AB">
        <w:rPr>
          <w:rFonts w:hint="cs"/>
          <w:sz w:val="27"/>
          <w:rtl/>
        </w:rPr>
        <w:t>رها على هذا النقد بعنف</w:t>
      </w:r>
      <w:r w:rsidR="009B747C" w:rsidRPr="003164AB">
        <w:rPr>
          <w:rFonts w:hint="cs"/>
          <w:sz w:val="27"/>
          <w:rtl/>
        </w:rPr>
        <w:t>ٍ</w:t>
      </w:r>
      <w:r w:rsidRPr="003164AB">
        <w:rPr>
          <w:rFonts w:hint="cs"/>
          <w:sz w:val="27"/>
          <w:rtl/>
        </w:rPr>
        <w:t xml:space="preserve"> في كتاب بعنوان </w:t>
      </w:r>
      <w:r w:rsidRPr="003164AB">
        <w:rPr>
          <w:rFonts w:hint="eastAsia"/>
          <w:sz w:val="24"/>
          <w:szCs w:val="24"/>
          <w:rtl/>
        </w:rPr>
        <w:t>«</w:t>
      </w:r>
      <w:r w:rsidRPr="003164AB">
        <w:rPr>
          <w:rFonts w:hint="cs"/>
          <w:sz w:val="27"/>
          <w:rtl/>
        </w:rPr>
        <w:t>الفتاة والشيوخ (نظرات ومناظرات في السفور والحجاب وتحرير المرأة والتجد</w:t>
      </w:r>
      <w:r w:rsidR="009B747C" w:rsidRPr="003164AB">
        <w:rPr>
          <w:rFonts w:hint="cs"/>
          <w:sz w:val="27"/>
          <w:rtl/>
        </w:rPr>
        <w:t>ُّد الاجتماعي في العالم الإسلامي)</w:t>
      </w:r>
      <w:r w:rsidRPr="003164AB">
        <w:rPr>
          <w:rFonts w:hint="eastAsia"/>
          <w:sz w:val="24"/>
          <w:szCs w:val="24"/>
          <w:rtl/>
        </w:rPr>
        <w:t>»</w:t>
      </w:r>
      <w:r w:rsidR="009B747C" w:rsidRPr="003164AB">
        <w:rPr>
          <w:rFonts w:hint="cs"/>
          <w:sz w:val="27"/>
          <w:rtl/>
        </w:rPr>
        <w:t>،</w:t>
      </w:r>
      <w:r w:rsidRPr="003164AB">
        <w:rPr>
          <w:rFonts w:hint="cs"/>
          <w:sz w:val="27"/>
          <w:rtl/>
        </w:rPr>
        <w:t xml:space="preserve"> وضمّنته العديد من الأدلة لصالح رؤيتها، مع ذكر شواهد تفن</w:t>
      </w:r>
      <w:r w:rsidR="009B747C" w:rsidRPr="003164AB">
        <w:rPr>
          <w:rFonts w:hint="cs"/>
          <w:sz w:val="27"/>
          <w:rtl/>
        </w:rPr>
        <w:t>ِّ</w:t>
      </w:r>
      <w:r w:rsidRPr="003164AB">
        <w:rPr>
          <w:rFonts w:hint="cs"/>
          <w:sz w:val="27"/>
          <w:rtl/>
        </w:rPr>
        <w:t>د مد</w:t>
      </w:r>
      <w:r w:rsidR="009B747C" w:rsidRPr="003164AB">
        <w:rPr>
          <w:rFonts w:hint="cs"/>
          <w:sz w:val="27"/>
          <w:rtl/>
        </w:rPr>
        <w:t>َّ</w:t>
      </w:r>
      <w:r w:rsidRPr="003164AB">
        <w:rPr>
          <w:rFonts w:hint="cs"/>
          <w:sz w:val="27"/>
          <w:rtl/>
        </w:rPr>
        <w:t xml:space="preserve">عيات الغلاييني. </w:t>
      </w:r>
    </w:p>
    <w:p w:rsidR="00F37585" w:rsidRPr="003164AB" w:rsidRDefault="00CA05CF" w:rsidP="00381637">
      <w:pPr>
        <w:spacing w:line="390" w:lineRule="exact"/>
        <w:rPr>
          <w:sz w:val="27"/>
          <w:rtl/>
        </w:rPr>
      </w:pPr>
      <w:r w:rsidRPr="003164AB">
        <w:rPr>
          <w:rFonts w:hint="cs"/>
          <w:sz w:val="27"/>
          <w:rtl/>
        </w:rPr>
        <w:t>لقد كان من الطبيعي أن لا يغفل المفك</w:t>
      </w:r>
      <w:r w:rsidR="009B747C" w:rsidRPr="003164AB">
        <w:rPr>
          <w:rFonts w:hint="cs"/>
          <w:sz w:val="27"/>
          <w:rtl/>
        </w:rPr>
        <w:t>ِّ</w:t>
      </w:r>
      <w:r w:rsidRPr="003164AB">
        <w:rPr>
          <w:rFonts w:hint="cs"/>
          <w:sz w:val="27"/>
          <w:rtl/>
        </w:rPr>
        <w:t>رون المسلمون عن خطورة المشكلة الاجتماعية ـ الاقتصادية</w:t>
      </w:r>
      <w:r w:rsidR="009B747C" w:rsidRPr="003164AB">
        <w:rPr>
          <w:rFonts w:hint="cs"/>
          <w:sz w:val="27"/>
          <w:rtl/>
        </w:rPr>
        <w:t>،</w:t>
      </w:r>
      <w:r w:rsidRPr="003164AB">
        <w:rPr>
          <w:rFonts w:hint="cs"/>
          <w:sz w:val="27"/>
          <w:rtl/>
        </w:rPr>
        <w:t xml:space="preserve"> بعد أن تراءى لهم شيئاً فشيئاً أن أقطارهم لا تملك البقاء خارج إطار الصراع؛ إذ لم يكن الاستعمار إلا</w:t>
      </w:r>
      <w:r w:rsidR="009B747C" w:rsidRPr="003164AB">
        <w:rPr>
          <w:rFonts w:hint="cs"/>
          <w:sz w:val="27"/>
          <w:rtl/>
        </w:rPr>
        <w:t>ّ</w:t>
      </w:r>
      <w:r w:rsidRPr="003164AB">
        <w:rPr>
          <w:rFonts w:hint="cs"/>
          <w:sz w:val="27"/>
          <w:rtl/>
        </w:rPr>
        <w:t xml:space="preserve"> نتيجة طبيعية للرأسمالية النامية الباحثة عن مصادر للثروة</w:t>
      </w:r>
      <w:r w:rsidR="009B747C" w:rsidRPr="003164AB">
        <w:rPr>
          <w:rFonts w:hint="cs"/>
          <w:sz w:val="27"/>
          <w:rtl/>
        </w:rPr>
        <w:t>،</w:t>
      </w:r>
      <w:r w:rsidRPr="003164AB">
        <w:rPr>
          <w:rFonts w:hint="cs"/>
          <w:sz w:val="27"/>
          <w:rtl/>
        </w:rPr>
        <w:t xml:space="preserve"> ومراكز للتسويق. وقد أدرك بعض المسلمين الف</w:t>
      </w:r>
      <w:r w:rsidR="009B747C" w:rsidRPr="003164AB">
        <w:rPr>
          <w:rFonts w:hint="cs"/>
          <w:sz w:val="27"/>
          <w:rtl/>
        </w:rPr>
        <w:t>َ</w:t>
      </w:r>
      <w:r w:rsidRPr="003164AB">
        <w:rPr>
          <w:rFonts w:hint="cs"/>
          <w:sz w:val="27"/>
          <w:rtl/>
        </w:rPr>
        <w:t>ر</w:t>
      </w:r>
      <w:r w:rsidR="009B747C" w:rsidRPr="003164AB">
        <w:rPr>
          <w:rFonts w:hint="cs"/>
          <w:sz w:val="27"/>
          <w:rtl/>
        </w:rPr>
        <w:t>ْ</w:t>
      </w:r>
      <w:r w:rsidRPr="003164AB">
        <w:rPr>
          <w:rFonts w:hint="cs"/>
          <w:sz w:val="27"/>
          <w:rtl/>
        </w:rPr>
        <w:t>ق بين الاشتراكية والشيوعية بشكل</w:t>
      </w:r>
      <w:r w:rsidR="009B747C" w:rsidRPr="003164AB">
        <w:rPr>
          <w:rFonts w:hint="cs"/>
          <w:sz w:val="27"/>
          <w:rtl/>
        </w:rPr>
        <w:t>ٍ</w:t>
      </w:r>
      <w:r w:rsidRPr="003164AB">
        <w:rPr>
          <w:rFonts w:hint="cs"/>
          <w:sz w:val="27"/>
          <w:rtl/>
        </w:rPr>
        <w:t xml:space="preserve"> مبك</w:t>
      </w:r>
      <w:r w:rsidR="009B747C" w:rsidRPr="003164AB">
        <w:rPr>
          <w:rFonts w:hint="cs"/>
          <w:sz w:val="27"/>
          <w:rtl/>
        </w:rPr>
        <w:t>ِّ</w:t>
      </w:r>
      <w:r w:rsidRPr="003164AB">
        <w:rPr>
          <w:rFonts w:hint="cs"/>
          <w:sz w:val="27"/>
          <w:rtl/>
        </w:rPr>
        <w:t>ر</w:t>
      </w:r>
      <w:r w:rsidR="009B747C" w:rsidRPr="003164AB">
        <w:rPr>
          <w:rFonts w:hint="cs"/>
          <w:sz w:val="27"/>
          <w:rtl/>
        </w:rPr>
        <w:t xml:space="preserve">، </w:t>
      </w:r>
      <w:r w:rsidRPr="003164AB">
        <w:rPr>
          <w:rFonts w:hint="cs"/>
          <w:sz w:val="27"/>
          <w:rtl/>
        </w:rPr>
        <w:t>فأبد</w:t>
      </w:r>
      <w:r w:rsidR="009B747C" w:rsidRPr="003164AB">
        <w:rPr>
          <w:rFonts w:hint="cs"/>
          <w:sz w:val="27"/>
          <w:rtl/>
        </w:rPr>
        <w:t>َ</w:t>
      </w:r>
      <w:r w:rsidRPr="003164AB">
        <w:rPr>
          <w:rFonts w:hint="cs"/>
          <w:sz w:val="27"/>
          <w:rtl/>
        </w:rPr>
        <w:t>و</w:t>
      </w:r>
      <w:r w:rsidR="009B747C" w:rsidRPr="003164AB">
        <w:rPr>
          <w:rFonts w:hint="cs"/>
          <w:sz w:val="27"/>
          <w:rtl/>
        </w:rPr>
        <w:t>ْ</w:t>
      </w:r>
      <w:r w:rsidRPr="003164AB">
        <w:rPr>
          <w:rFonts w:hint="cs"/>
          <w:sz w:val="27"/>
          <w:rtl/>
        </w:rPr>
        <w:t>ا تساهلاً مع الأولى، بينما أبد</w:t>
      </w:r>
      <w:r w:rsidR="009B747C" w:rsidRPr="003164AB">
        <w:rPr>
          <w:rFonts w:hint="cs"/>
          <w:sz w:val="27"/>
          <w:rtl/>
        </w:rPr>
        <w:t>َ</w:t>
      </w:r>
      <w:r w:rsidRPr="003164AB">
        <w:rPr>
          <w:rFonts w:hint="cs"/>
          <w:sz w:val="27"/>
          <w:rtl/>
        </w:rPr>
        <w:t>و</w:t>
      </w:r>
      <w:r w:rsidR="009B747C" w:rsidRPr="003164AB">
        <w:rPr>
          <w:rFonts w:hint="cs"/>
          <w:sz w:val="27"/>
          <w:rtl/>
        </w:rPr>
        <w:t>ْ</w:t>
      </w:r>
      <w:r w:rsidRPr="003164AB">
        <w:rPr>
          <w:rFonts w:hint="cs"/>
          <w:sz w:val="27"/>
          <w:rtl/>
        </w:rPr>
        <w:t>ا مقاومة</w:t>
      </w:r>
      <w:r w:rsidR="009B747C" w:rsidRPr="003164AB">
        <w:rPr>
          <w:rFonts w:hint="cs"/>
          <w:sz w:val="27"/>
          <w:rtl/>
        </w:rPr>
        <w:t>ً</w:t>
      </w:r>
      <w:r w:rsidRPr="003164AB">
        <w:rPr>
          <w:rFonts w:hint="cs"/>
          <w:sz w:val="27"/>
          <w:rtl/>
        </w:rPr>
        <w:t xml:space="preserve"> نفسية وعملية تجاه الثانية، حت</w:t>
      </w:r>
      <w:r w:rsidR="009B747C" w:rsidRPr="003164AB">
        <w:rPr>
          <w:rFonts w:hint="cs"/>
          <w:sz w:val="27"/>
          <w:rtl/>
        </w:rPr>
        <w:t>ّ</w:t>
      </w:r>
      <w:r w:rsidRPr="003164AB">
        <w:rPr>
          <w:rFonts w:hint="cs"/>
          <w:sz w:val="27"/>
          <w:rtl/>
        </w:rPr>
        <w:t>ى عبّر الشاعر المصري أحمد شوقي عن هذا الموقف العام</w:t>
      </w:r>
      <w:r w:rsidR="009B747C" w:rsidRPr="003164AB">
        <w:rPr>
          <w:rFonts w:hint="cs"/>
          <w:sz w:val="27"/>
          <w:rtl/>
        </w:rPr>
        <w:t>ّ</w:t>
      </w:r>
      <w:r w:rsidRPr="003164AB">
        <w:rPr>
          <w:rFonts w:hint="cs"/>
          <w:sz w:val="27"/>
          <w:rtl/>
        </w:rPr>
        <w:t xml:space="preserve"> بقوله في وصف النبي</w:t>
      </w:r>
      <w:r w:rsidR="009B747C" w:rsidRPr="003164AB">
        <w:rPr>
          <w:rFonts w:hint="cs"/>
          <w:sz w:val="27"/>
          <w:rtl/>
        </w:rPr>
        <w:t>ّ</w:t>
      </w:r>
      <w:r w:rsidR="00F37585" w:rsidRPr="003164AB">
        <w:rPr>
          <w:rFonts w:hint="cs"/>
          <w:sz w:val="27"/>
          <w:rtl/>
        </w:rPr>
        <w:t xml:space="preserve"> الأكرم:</w:t>
      </w:r>
    </w:p>
    <w:tbl>
      <w:tblPr>
        <w:bidiVisual/>
        <w:tblW w:w="0" w:type="auto"/>
        <w:jc w:val="center"/>
        <w:tblLook w:val="01E0" w:firstRow="1" w:lastRow="1" w:firstColumn="1" w:lastColumn="1" w:noHBand="0" w:noVBand="0"/>
      </w:tblPr>
      <w:tblGrid>
        <w:gridCol w:w="2835"/>
        <w:gridCol w:w="497"/>
        <w:gridCol w:w="2835"/>
      </w:tblGrid>
      <w:tr w:rsidR="003164AB" w:rsidRPr="003164AB" w:rsidTr="001F3659">
        <w:trPr>
          <w:trHeight w:val="147"/>
          <w:jc w:val="center"/>
        </w:trPr>
        <w:tc>
          <w:tcPr>
            <w:tcW w:w="2835" w:type="dxa"/>
            <w:shd w:val="clear" w:color="auto" w:fill="auto"/>
            <w:hideMark/>
          </w:tcPr>
          <w:p w:rsidR="00F37585" w:rsidRPr="003164AB" w:rsidRDefault="00F37585" w:rsidP="00381637">
            <w:pPr>
              <w:spacing w:before="40" w:line="240" w:lineRule="auto"/>
              <w:ind w:firstLine="0"/>
              <w:jc w:val="lowKashida"/>
              <w:rPr>
                <w:sz w:val="2"/>
                <w:szCs w:val="2"/>
              </w:rPr>
            </w:pPr>
            <w:r w:rsidRPr="003164AB">
              <w:rPr>
                <w:rFonts w:hint="cs"/>
                <w:sz w:val="27"/>
                <w:rtl/>
              </w:rPr>
              <w:t>الاشتراكيون أنت إمامُهم</w:t>
            </w:r>
            <w:r w:rsidRPr="003164AB">
              <w:rPr>
                <w:rFonts w:hint="cs"/>
                <w:sz w:val="27"/>
                <w:rtl/>
              </w:rPr>
              <w:br/>
            </w:r>
          </w:p>
        </w:tc>
        <w:tc>
          <w:tcPr>
            <w:tcW w:w="497" w:type="dxa"/>
            <w:shd w:val="clear" w:color="auto" w:fill="auto"/>
          </w:tcPr>
          <w:p w:rsidR="00F37585" w:rsidRPr="003164AB" w:rsidRDefault="00F37585" w:rsidP="00381637">
            <w:pPr>
              <w:spacing w:before="20" w:line="240" w:lineRule="auto"/>
              <w:ind w:firstLine="0"/>
              <w:jc w:val="lowKashida"/>
              <w:rPr>
                <w:sz w:val="27"/>
              </w:rPr>
            </w:pPr>
          </w:p>
        </w:tc>
        <w:tc>
          <w:tcPr>
            <w:tcW w:w="2835" w:type="dxa"/>
            <w:shd w:val="clear" w:color="auto" w:fill="auto"/>
            <w:hideMark/>
          </w:tcPr>
          <w:p w:rsidR="00F37585" w:rsidRPr="003164AB" w:rsidRDefault="00F37585" w:rsidP="00381637">
            <w:pPr>
              <w:spacing w:before="20" w:line="240" w:lineRule="auto"/>
              <w:ind w:firstLine="0"/>
              <w:jc w:val="lowKashida"/>
              <w:rPr>
                <w:sz w:val="2"/>
                <w:szCs w:val="2"/>
              </w:rPr>
            </w:pPr>
            <w:r w:rsidRPr="003164AB">
              <w:rPr>
                <w:rFonts w:hint="cs"/>
                <w:sz w:val="27"/>
                <w:rtl/>
              </w:rPr>
              <w:t>لولا دعاءُ القوم والغلواءُ</w:t>
            </w:r>
            <w:r w:rsidRPr="003164AB">
              <w:rPr>
                <w:rFonts w:hint="cs"/>
                <w:sz w:val="27"/>
                <w:rtl/>
              </w:rPr>
              <w:br/>
            </w:r>
          </w:p>
        </w:tc>
      </w:tr>
    </w:tbl>
    <w:p w:rsidR="00CA05CF" w:rsidRPr="003164AB" w:rsidRDefault="00CA05CF" w:rsidP="00333D0C">
      <w:pPr>
        <w:rPr>
          <w:sz w:val="27"/>
          <w:rtl/>
        </w:rPr>
      </w:pPr>
      <w:r w:rsidRPr="003164AB">
        <w:rPr>
          <w:rFonts w:hint="cs"/>
          <w:sz w:val="27"/>
          <w:rtl/>
        </w:rPr>
        <w:t>وفي البداية اعتبر هؤلاء أن النظام الإسلامي هو ذات النظام الاشتراكي، إلا</w:t>
      </w:r>
      <w:r w:rsidR="00F37585" w:rsidRPr="003164AB">
        <w:rPr>
          <w:rFonts w:hint="cs"/>
          <w:sz w:val="27"/>
          <w:rtl/>
        </w:rPr>
        <w:t>ّ</w:t>
      </w:r>
      <w:r w:rsidRPr="003164AB">
        <w:rPr>
          <w:rFonts w:hint="cs"/>
          <w:sz w:val="27"/>
          <w:rtl/>
        </w:rPr>
        <w:t xml:space="preserve"> أنهم جهدوا بعد ذلك في إيجاد مصطلح</w:t>
      </w:r>
      <w:r w:rsidR="00F37585" w:rsidRPr="003164AB">
        <w:rPr>
          <w:rFonts w:hint="cs"/>
          <w:sz w:val="27"/>
          <w:rtl/>
        </w:rPr>
        <w:t>ٍ</w:t>
      </w:r>
      <w:r w:rsidRPr="003164AB">
        <w:rPr>
          <w:rFonts w:hint="cs"/>
          <w:sz w:val="27"/>
          <w:rtl/>
        </w:rPr>
        <w:t xml:space="preserve"> خاص يميّ</w:t>
      </w:r>
      <w:r w:rsidR="00F37585" w:rsidRPr="003164AB">
        <w:rPr>
          <w:rFonts w:hint="cs"/>
          <w:sz w:val="27"/>
          <w:rtl/>
        </w:rPr>
        <w:t>ِ</w:t>
      </w:r>
      <w:r w:rsidRPr="003164AB">
        <w:rPr>
          <w:rFonts w:hint="cs"/>
          <w:sz w:val="27"/>
          <w:rtl/>
        </w:rPr>
        <w:t>ز النظام الإسلامي من غيره. فاقترح بعضهم أو</w:t>
      </w:r>
      <w:r w:rsidR="00F37585" w:rsidRPr="003164AB">
        <w:rPr>
          <w:rFonts w:hint="cs"/>
          <w:sz w:val="27"/>
          <w:rtl/>
        </w:rPr>
        <w:t>ّ</w:t>
      </w:r>
      <w:r w:rsidRPr="003164AB">
        <w:rPr>
          <w:rFonts w:hint="cs"/>
          <w:sz w:val="27"/>
          <w:rtl/>
        </w:rPr>
        <w:t>ل الأمر عنوان</w:t>
      </w:r>
      <w:r w:rsidR="00F37585"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النظام الإسلامي</w:t>
      </w:r>
      <w:r w:rsidRPr="003164AB">
        <w:rPr>
          <w:rFonts w:hint="eastAsia"/>
          <w:sz w:val="24"/>
          <w:szCs w:val="24"/>
          <w:rtl/>
        </w:rPr>
        <w:t>»</w:t>
      </w:r>
      <w:r w:rsidRPr="003164AB">
        <w:rPr>
          <w:rFonts w:hint="cs"/>
          <w:sz w:val="27"/>
          <w:rtl/>
        </w:rPr>
        <w:t>، إلا</w:t>
      </w:r>
      <w:r w:rsidR="00F37585" w:rsidRPr="003164AB">
        <w:rPr>
          <w:rFonts w:hint="cs"/>
          <w:sz w:val="27"/>
          <w:rtl/>
        </w:rPr>
        <w:t>ّ</w:t>
      </w:r>
      <w:r w:rsidRPr="003164AB">
        <w:rPr>
          <w:rFonts w:hint="cs"/>
          <w:sz w:val="27"/>
          <w:rtl/>
        </w:rPr>
        <w:t xml:space="preserve"> أن هذه التسمية بد</w:t>
      </w:r>
      <w:r w:rsidR="00F37585" w:rsidRPr="003164AB">
        <w:rPr>
          <w:rFonts w:hint="cs"/>
          <w:sz w:val="27"/>
          <w:rtl/>
        </w:rPr>
        <w:t>َ</w:t>
      </w:r>
      <w:r w:rsidRPr="003164AB">
        <w:rPr>
          <w:rFonts w:hint="cs"/>
          <w:sz w:val="27"/>
          <w:rtl/>
        </w:rPr>
        <w:t>ت</w:t>
      </w:r>
      <w:r w:rsidR="00F37585" w:rsidRPr="003164AB">
        <w:rPr>
          <w:rFonts w:hint="cs"/>
          <w:sz w:val="27"/>
          <w:rtl/>
        </w:rPr>
        <w:t>ْ</w:t>
      </w:r>
      <w:r w:rsidRPr="003164AB">
        <w:rPr>
          <w:rFonts w:hint="cs"/>
          <w:sz w:val="27"/>
          <w:rtl/>
        </w:rPr>
        <w:t xml:space="preserve"> عامة جد</w:t>
      </w:r>
      <w:r w:rsidR="00F37585" w:rsidRPr="003164AB">
        <w:rPr>
          <w:rFonts w:hint="cs"/>
          <w:sz w:val="27"/>
          <w:rtl/>
        </w:rPr>
        <w:t>ّ</w:t>
      </w:r>
      <w:r w:rsidRPr="003164AB">
        <w:rPr>
          <w:rFonts w:hint="cs"/>
          <w:sz w:val="27"/>
          <w:rtl/>
        </w:rPr>
        <w:t>اً</w:t>
      </w:r>
      <w:r w:rsidR="00F37585" w:rsidRPr="003164AB">
        <w:rPr>
          <w:rFonts w:hint="cs"/>
          <w:sz w:val="27"/>
          <w:rtl/>
        </w:rPr>
        <w:t>،</w:t>
      </w:r>
      <w:r w:rsidRPr="003164AB">
        <w:rPr>
          <w:rFonts w:hint="cs"/>
          <w:sz w:val="27"/>
          <w:rtl/>
        </w:rPr>
        <w:t xml:space="preserve"> ولا تعبّر عن طبيعة التصوّ</w:t>
      </w:r>
      <w:r w:rsidR="00F37585" w:rsidRPr="003164AB">
        <w:rPr>
          <w:rFonts w:hint="cs"/>
          <w:sz w:val="27"/>
          <w:rtl/>
        </w:rPr>
        <w:t>ُ</w:t>
      </w:r>
      <w:r w:rsidRPr="003164AB">
        <w:rPr>
          <w:rFonts w:hint="cs"/>
          <w:sz w:val="27"/>
          <w:rtl/>
        </w:rPr>
        <w:t>ر نفسه، مم</w:t>
      </w:r>
      <w:r w:rsidR="00F37585" w:rsidRPr="003164AB">
        <w:rPr>
          <w:rFonts w:hint="cs"/>
          <w:sz w:val="27"/>
          <w:rtl/>
        </w:rPr>
        <w:t>ّ</w:t>
      </w:r>
      <w:r w:rsidRPr="003164AB">
        <w:rPr>
          <w:rFonts w:hint="cs"/>
          <w:sz w:val="27"/>
          <w:rtl/>
        </w:rPr>
        <w:t xml:space="preserve">ا دفع آخرين إلى تبني مصطلح </w:t>
      </w:r>
      <w:r w:rsidRPr="003164AB">
        <w:rPr>
          <w:rFonts w:hint="eastAsia"/>
          <w:sz w:val="24"/>
          <w:szCs w:val="24"/>
          <w:rtl/>
        </w:rPr>
        <w:t>«</w:t>
      </w:r>
      <w:r w:rsidRPr="003164AB">
        <w:rPr>
          <w:rFonts w:hint="cs"/>
          <w:sz w:val="27"/>
          <w:rtl/>
        </w:rPr>
        <w:t>العدالة الاجتماعية</w:t>
      </w:r>
      <w:r w:rsidRPr="003164AB">
        <w:rPr>
          <w:rFonts w:hint="eastAsia"/>
          <w:sz w:val="24"/>
          <w:szCs w:val="24"/>
          <w:rtl/>
        </w:rPr>
        <w:t>»</w:t>
      </w:r>
      <w:r w:rsidRPr="003164AB">
        <w:rPr>
          <w:rFonts w:hint="cs"/>
          <w:sz w:val="27"/>
          <w:rtl/>
        </w:rPr>
        <w:t xml:space="preserve"> أو </w:t>
      </w:r>
      <w:r w:rsidRPr="003164AB">
        <w:rPr>
          <w:rFonts w:hint="eastAsia"/>
          <w:sz w:val="24"/>
          <w:szCs w:val="24"/>
          <w:rtl/>
        </w:rPr>
        <w:t>«</w:t>
      </w:r>
      <w:r w:rsidRPr="003164AB">
        <w:rPr>
          <w:rFonts w:hint="cs"/>
          <w:sz w:val="27"/>
          <w:rtl/>
        </w:rPr>
        <w:t>الجماعية الإسلامية</w:t>
      </w:r>
      <w:r w:rsidRPr="003164AB">
        <w:rPr>
          <w:rFonts w:hint="eastAsia"/>
          <w:sz w:val="24"/>
          <w:szCs w:val="24"/>
          <w:rtl/>
        </w:rPr>
        <w:t>»</w:t>
      </w:r>
      <w:r w:rsidRPr="003164AB">
        <w:rPr>
          <w:rFonts w:hint="cs"/>
          <w:sz w:val="27"/>
          <w:rtl/>
        </w:rPr>
        <w:t xml:space="preserve">. </w:t>
      </w:r>
      <w:r w:rsidR="0063081E" w:rsidRPr="003164AB">
        <w:rPr>
          <w:rFonts w:hint="cs"/>
          <w:sz w:val="27"/>
          <w:rtl/>
        </w:rPr>
        <w:t>بَيْدَ</w:t>
      </w:r>
      <w:r w:rsidRPr="003164AB">
        <w:rPr>
          <w:rFonts w:hint="cs"/>
          <w:sz w:val="27"/>
          <w:rtl/>
        </w:rPr>
        <w:t xml:space="preserve"> أن أكثر المصطلحات تعبيراً عن التصو</w:t>
      </w:r>
      <w:r w:rsidR="00F37585" w:rsidRPr="003164AB">
        <w:rPr>
          <w:rFonts w:hint="cs"/>
          <w:sz w:val="27"/>
          <w:rtl/>
        </w:rPr>
        <w:t>ّ</w:t>
      </w:r>
      <w:r w:rsidRPr="003164AB">
        <w:rPr>
          <w:rFonts w:hint="cs"/>
          <w:sz w:val="27"/>
          <w:rtl/>
        </w:rPr>
        <w:t>ر الإسلامي لهذه المشكلة في رأي هؤلاء المفك</w:t>
      </w:r>
      <w:r w:rsidR="00F37585" w:rsidRPr="003164AB">
        <w:rPr>
          <w:rFonts w:hint="cs"/>
          <w:sz w:val="27"/>
          <w:rtl/>
        </w:rPr>
        <w:t>ِّ</w:t>
      </w:r>
      <w:r w:rsidRPr="003164AB">
        <w:rPr>
          <w:rFonts w:hint="cs"/>
          <w:sz w:val="27"/>
          <w:rtl/>
        </w:rPr>
        <w:t>رين هو من غير شك</w:t>
      </w:r>
      <w:r w:rsidR="00F37585" w:rsidRPr="003164AB">
        <w:rPr>
          <w:rFonts w:hint="cs"/>
          <w:sz w:val="27"/>
          <w:rtl/>
        </w:rPr>
        <w:t>ٍّ</w:t>
      </w:r>
      <w:r w:rsidRPr="003164AB">
        <w:rPr>
          <w:rFonts w:hint="cs"/>
          <w:sz w:val="27"/>
          <w:rtl/>
        </w:rPr>
        <w:t xml:space="preserve"> مصطلح </w:t>
      </w:r>
      <w:r w:rsidRPr="003164AB">
        <w:rPr>
          <w:rFonts w:hint="eastAsia"/>
          <w:sz w:val="24"/>
          <w:szCs w:val="24"/>
          <w:rtl/>
        </w:rPr>
        <w:t>«</w:t>
      </w:r>
      <w:r w:rsidRPr="003164AB">
        <w:rPr>
          <w:rFonts w:hint="cs"/>
          <w:sz w:val="27"/>
          <w:rtl/>
        </w:rPr>
        <w:t>التكافل الاجتماعي</w:t>
      </w:r>
      <w:r w:rsidRPr="003164AB">
        <w:rPr>
          <w:rFonts w:hint="eastAsia"/>
          <w:sz w:val="24"/>
          <w:szCs w:val="24"/>
          <w:rtl/>
        </w:rPr>
        <w:t>»</w:t>
      </w:r>
      <w:r w:rsidR="00F37585" w:rsidRPr="003164AB">
        <w:rPr>
          <w:rFonts w:hint="cs"/>
          <w:sz w:val="27"/>
          <w:rtl/>
        </w:rPr>
        <w:t>،</w:t>
      </w:r>
      <w:r w:rsidRPr="003164AB">
        <w:rPr>
          <w:rFonts w:hint="cs"/>
          <w:sz w:val="27"/>
          <w:rtl/>
        </w:rPr>
        <w:t xml:space="preserve"> </w:t>
      </w:r>
      <w:r w:rsidRPr="003164AB">
        <w:rPr>
          <w:rFonts w:hint="cs"/>
          <w:sz w:val="27"/>
          <w:rtl/>
        </w:rPr>
        <w:lastRenderedPageBreak/>
        <w:t>الذي كان أيضاً من أكثر المصطلحات استخداماً عند الكثير من المفك</w:t>
      </w:r>
      <w:r w:rsidR="00F37585" w:rsidRPr="003164AB">
        <w:rPr>
          <w:rFonts w:hint="cs"/>
          <w:sz w:val="27"/>
          <w:rtl/>
        </w:rPr>
        <w:t>ِّ</w:t>
      </w:r>
      <w:r w:rsidRPr="003164AB">
        <w:rPr>
          <w:rFonts w:hint="cs"/>
          <w:sz w:val="27"/>
          <w:rtl/>
        </w:rPr>
        <w:t>رين للتعبير عن المشكلة الاجتماعية في العالم الإسلامي المعاصر. وكانت الطريقة السنوسية الصوفية هي أو</w:t>
      </w:r>
      <w:r w:rsidR="00F37585" w:rsidRPr="003164AB">
        <w:rPr>
          <w:rFonts w:hint="cs"/>
          <w:sz w:val="27"/>
          <w:rtl/>
        </w:rPr>
        <w:t>ّ</w:t>
      </w:r>
      <w:r w:rsidRPr="003164AB">
        <w:rPr>
          <w:rFonts w:hint="cs"/>
          <w:sz w:val="27"/>
          <w:rtl/>
        </w:rPr>
        <w:t>ل م</w:t>
      </w:r>
      <w:r w:rsidR="00F37585" w:rsidRPr="003164AB">
        <w:rPr>
          <w:rFonts w:hint="cs"/>
          <w:sz w:val="27"/>
          <w:rtl/>
        </w:rPr>
        <w:t>َ</w:t>
      </w:r>
      <w:r w:rsidRPr="003164AB">
        <w:rPr>
          <w:rFonts w:hint="cs"/>
          <w:sz w:val="27"/>
          <w:rtl/>
        </w:rPr>
        <w:t>ن</w:t>
      </w:r>
      <w:r w:rsidR="00F37585" w:rsidRPr="003164AB">
        <w:rPr>
          <w:rFonts w:hint="cs"/>
          <w:sz w:val="27"/>
          <w:rtl/>
        </w:rPr>
        <w:t>ْ</w:t>
      </w:r>
      <w:r w:rsidRPr="003164AB">
        <w:rPr>
          <w:rFonts w:hint="cs"/>
          <w:sz w:val="27"/>
          <w:rtl/>
        </w:rPr>
        <w:t xml:space="preserve"> أشاع هذا المصطلح</w:t>
      </w:r>
      <w:r w:rsidR="00F37585" w:rsidRPr="003164AB">
        <w:rPr>
          <w:rFonts w:hint="cs"/>
          <w:sz w:val="27"/>
          <w:rtl/>
        </w:rPr>
        <w:t>،</w:t>
      </w:r>
      <w:r w:rsidRPr="003164AB">
        <w:rPr>
          <w:rFonts w:hint="cs"/>
          <w:sz w:val="27"/>
          <w:rtl/>
        </w:rPr>
        <w:t xml:space="preserve"> حيث أقام السيد محمد بن علي السنوسي ـ شيخ هذه الطريقة ـ في ليبيا الكثير من الت</w:t>
      </w:r>
      <w:r w:rsidR="00F37585" w:rsidRPr="003164AB">
        <w:rPr>
          <w:rFonts w:hint="cs"/>
          <w:sz w:val="27"/>
          <w:rtl/>
        </w:rPr>
        <w:t>َّ</w:t>
      </w:r>
      <w:r w:rsidRPr="003164AB">
        <w:rPr>
          <w:rFonts w:hint="cs"/>
          <w:sz w:val="27"/>
          <w:rtl/>
        </w:rPr>
        <w:t>كايا والزوايا في منتصف القرن التاسع عشر للميلاد، وأخذ من خلالها يدعو إلى نوع</w:t>
      </w:r>
      <w:r w:rsidR="00F37585" w:rsidRPr="003164AB">
        <w:rPr>
          <w:rFonts w:hint="cs"/>
          <w:sz w:val="27"/>
          <w:rtl/>
        </w:rPr>
        <w:t>ٍ</w:t>
      </w:r>
      <w:r w:rsidRPr="003164AB">
        <w:rPr>
          <w:rFonts w:hint="cs"/>
          <w:sz w:val="27"/>
          <w:rtl/>
        </w:rPr>
        <w:t xml:space="preserve"> من العدالة الاجتماعية بين قبائل الصحراء، الأمر الذي أوجس منه الغربيون خيفة</w:t>
      </w:r>
      <w:r w:rsidR="00F37585" w:rsidRPr="003164AB">
        <w:rPr>
          <w:rFonts w:hint="cs"/>
          <w:sz w:val="27"/>
          <w:rtl/>
        </w:rPr>
        <w:t>ً</w:t>
      </w:r>
      <w:r w:rsidRPr="003164AB">
        <w:rPr>
          <w:rFonts w:hint="cs"/>
          <w:sz w:val="27"/>
          <w:rtl/>
        </w:rPr>
        <w:t xml:space="preserve">. </w:t>
      </w:r>
    </w:p>
    <w:p w:rsidR="00CA05CF" w:rsidRPr="003164AB" w:rsidRDefault="00CA05CF" w:rsidP="00333D0C">
      <w:pPr>
        <w:rPr>
          <w:sz w:val="27"/>
          <w:rtl/>
        </w:rPr>
      </w:pPr>
      <w:r w:rsidRPr="003164AB">
        <w:rPr>
          <w:rFonts w:hint="cs"/>
          <w:sz w:val="27"/>
          <w:rtl/>
        </w:rPr>
        <w:t>كما كان المفك</w:t>
      </w:r>
      <w:r w:rsidR="00F37585" w:rsidRPr="003164AB">
        <w:rPr>
          <w:rFonts w:hint="cs"/>
          <w:sz w:val="27"/>
          <w:rtl/>
        </w:rPr>
        <w:t>ِّ</w:t>
      </w:r>
      <w:r w:rsidRPr="003164AB">
        <w:rPr>
          <w:rFonts w:hint="cs"/>
          <w:sz w:val="27"/>
          <w:rtl/>
        </w:rPr>
        <w:t>ر السوري رفيق العظم من أبرز المفك</w:t>
      </w:r>
      <w:r w:rsidR="00F37585" w:rsidRPr="003164AB">
        <w:rPr>
          <w:rFonts w:hint="cs"/>
          <w:sz w:val="27"/>
          <w:rtl/>
        </w:rPr>
        <w:t>ِّ</w:t>
      </w:r>
      <w:r w:rsidRPr="003164AB">
        <w:rPr>
          <w:rFonts w:hint="cs"/>
          <w:sz w:val="27"/>
          <w:rtl/>
        </w:rPr>
        <w:t xml:space="preserve">رين المعاصرين في البحث بشأن </w:t>
      </w:r>
      <w:r w:rsidRPr="003164AB">
        <w:rPr>
          <w:rFonts w:hint="eastAsia"/>
          <w:sz w:val="24"/>
          <w:szCs w:val="24"/>
          <w:rtl/>
        </w:rPr>
        <w:t>«</w:t>
      </w:r>
      <w:r w:rsidRPr="003164AB">
        <w:rPr>
          <w:rFonts w:hint="cs"/>
          <w:sz w:val="27"/>
          <w:rtl/>
        </w:rPr>
        <w:t>التكافل الاجتماعي</w:t>
      </w:r>
      <w:r w:rsidRPr="003164AB">
        <w:rPr>
          <w:rFonts w:hint="eastAsia"/>
          <w:sz w:val="24"/>
          <w:szCs w:val="24"/>
          <w:rtl/>
        </w:rPr>
        <w:t>»</w:t>
      </w:r>
      <w:r w:rsidRPr="003164AB">
        <w:rPr>
          <w:rFonts w:hint="cs"/>
          <w:sz w:val="27"/>
          <w:rtl/>
        </w:rPr>
        <w:t xml:space="preserve"> أو </w:t>
      </w:r>
      <w:r w:rsidRPr="003164AB">
        <w:rPr>
          <w:rFonts w:hint="eastAsia"/>
          <w:sz w:val="24"/>
          <w:szCs w:val="24"/>
          <w:rtl/>
        </w:rPr>
        <w:t>«</w:t>
      </w:r>
      <w:r w:rsidRPr="003164AB">
        <w:rPr>
          <w:rFonts w:hint="cs"/>
          <w:sz w:val="27"/>
          <w:rtl/>
        </w:rPr>
        <w:t>التكافل العام</w:t>
      </w:r>
      <w:r w:rsidR="00F37585" w:rsidRPr="003164AB">
        <w:rPr>
          <w:rFonts w:hint="cs"/>
          <w:sz w:val="27"/>
          <w:rtl/>
        </w:rPr>
        <w:t>ّ</w:t>
      </w:r>
      <w:r w:rsidRPr="003164AB">
        <w:rPr>
          <w:rFonts w:hint="eastAsia"/>
          <w:sz w:val="24"/>
          <w:szCs w:val="24"/>
          <w:rtl/>
        </w:rPr>
        <w:t>»</w:t>
      </w:r>
      <w:r w:rsidRPr="003164AB">
        <w:rPr>
          <w:rFonts w:hint="cs"/>
          <w:sz w:val="27"/>
          <w:rtl/>
        </w:rPr>
        <w:t>، وسعى إلى بيان التلاحم الاجتماعي والمسؤولية العامة لجميع المسلمين على أساس العدالة الاجتماعية الإسلامية. ويمكن الوقوف على ملخ</w:t>
      </w:r>
      <w:r w:rsidR="00F37585" w:rsidRPr="003164AB">
        <w:rPr>
          <w:rFonts w:hint="cs"/>
          <w:sz w:val="27"/>
          <w:rtl/>
        </w:rPr>
        <w:t>َّ</w:t>
      </w:r>
      <w:r w:rsidRPr="003164AB">
        <w:rPr>
          <w:rFonts w:hint="cs"/>
          <w:sz w:val="27"/>
          <w:rtl/>
        </w:rPr>
        <w:t xml:space="preserve">ص أفكاره الاجتماعية في كتاب </w:t>
      </w:r>
      <w:r w:rsidRPr="003164AB">
        <w:rPr>
          <w:rFonts w:hint="eastAsia"/>
          <w:sz w:val="24"/>
          <w:szCs w:val="24"/>
          <w:rtl/>
        </w:rPr>
        <w:t>«</w:t>
      </w:r>
      <w:r w:rsidRPr="003164AB">
        <w:rPr>
          <w:rFonts w:hint="cs"/>
          <w:sz w:val="27"/>
          <w:rtl/>
        </w:rPr>
        <w:t>تنبيه الأفهام إلى مطالب الحياة الاجتماعية والإسلام</w:t>
      </w:r>
      <w:r w:rsidRPr="003164AB">
        <w:rPr>
          <w:rFonts w:hint="eastAsia"/>
          <w:sz w:val="24"/>
          <w:szCs w:val="24"/>
          <w:rtl/>
        </w:rPr>
        <w:t>»</w:t>
      </w:r>
      <w:r w:rsidRPr="003164AB">
        <w:rPr>
          <w:rFonts w:hint="cs"/>
          <w:sz w:val="27"/>
          <w:rtl/>
        </w:rPr>
        <w:t xml:space="preserve">. </w:t>
      </w:r>
    </w:p>
    <w:p w:rsidR="00CA05CF" w:rsidRPr="003164AB" w:rsidRDefault="00CA05CF" w:rsidP="00333D0C">
      <w:pPr>
        <w:rPr>
          <w:sz w:val="27"/>
          <w:rtl/>
        </w:rPr>
      </w:pPr>
      <w:r w:rsidRPr="003164AB">
        <w:rPr>
          <w:rFonts w:hint="cs"/>
          <w:sz w:val="27"/>
          <w:rtl/>
        </w:rPr>
        <w:t>كما سعى مصطفى الغلاييني إلى حلّ المشكلة الاقتصادية في المجتمعات الإسلامية</w:t>
      </w:r>
      <w:r w:rsidR="00F37585" w:rsidRPr="003164AB">
        <w:rPr>
          <w:rFonts w:hint="cs"/>
          <w:sz w:val="27"/>
          <w:rtl/>
        </w:rPr>
        <w:t>،</w:t>
      </w:r>
      <w:r w:rsidRPr="003164AB">
        <w:rPr>
          <w:rFonts w:hint="cs"/>
          <w:sz w:val="27"/>
          <w:rtl/>
        </w:rPr>
        <w:t xml:space="preserve"> من خلال تأليفه كتاب </w:t>
      </w:r>
      <w:r w:rsidRPr="003164AB">
        <w:rPr>
          <w:rFonts w:hint="eastAsia"/>
          <w:sz w:val="24"/>
          <w:szCs w:val="24"/>
          <w:rtl/>
        </w:rPr>
        <w:t>«</w:t>
      </w:r>
      <w:r w:rsidRPr="003164AB">
        <w:rPr>
          <w:rFonts w:hint="cs"/>
          <w:sz w:val="27"/>
          <w:rtl/>
        </w:rPr>
        <w:t>حياة الأمم وموتها</w:t>
      </w:r>
      <w:r w:rsidR="002911C1" w:rsidRPr="003164AB">
        <w:rPr>
          <w:rFonts w:hint="cs"/>
          <w:sz w:val="27"/>
          <w:rtl/>
        </w:rPr>
        <w:t>،</w:t>
      </w:r>
      <w:r w:rsidRPr="003164AB">
        <w:rPr>
          <w:rFonts w:hint="cs"/>
          <w:sz w:val="27"/>
          <w:rtl/>
        </w:rPr>
        <w:t xml:space="preserve"> أو التضامن والتكافل والتخاذل والتواكل</w:t>
      </w:r>
      <w:r w:rsidRPr="003164AB">
        <w:rPr>
          <w:rFonts w:hint="eastAsia"/>
          <w:sz w:val="24"/>
          <w:szCs w:val="24"/>
          <w:rtl/>
        </w:rPr>
        <w:t>»</w:t>
      </w:r>
      <w:r w:rsidRPr="003164AB">
        <w:rPr>
          <w:rFonts w:hint="cs"/>
          <w:sz w:val="27"/>
          <w:rtl/>
        </w:rPr>
        <w:t>. فهو ينطلق من مقولة الإنسان مدني</w:t>
      </w:r>
      <w:r w:rsidR="002911C1" w:rsidRPr="003164AB">
        <w:rPr>
          <w:rFonts w:hint="cs"/>
          <w:sz w:val="27"/>
          <w:rtl/>
        </w:rPr>
        <w:t>ٌّ</w:t>
      </w:r>
      <w:r w:rsidRPr="003164AB">
        <w:rPr>
          <w:rFonts w:hint="cs"/>
          <w:sz w:val="27"/>
          <w:rtl/>
        </w:rPr>
        <w:t xml:space="preserve"> بالطبع، وهذا المبدأ يقوم على التكافل، وهو على نوعين: تكافل عام</w:t>
      </w:r>
      <w:r w:rsidR="002911C1" w:rsidRPr="003164AB">
        <w:rPr>
          <w:rFonts w:hint="cs"/>
          <w:sz w:val="27"/>
          <w:rtl/>
        </w:rPr>
        <w:t>ّ</w:t>
      </w:r>
      <w:r w:rsidRPr="003164AB">
        <w:rPr>
          <w:rFonts w:hint="cs"/>
          <w:sz w:val="27"/>
          <w:rtl/>
        </w:rPr>
        <w:t xml:space="preserve"> تتعاون فيه جميع طبقات المجتمع فيما بينها لحل</w:t>
      </w:r>
      <w:r w:rsidR="002911C1" w:rsidRPr="003164AB">
        <w:rPr>
          <w:rFonts w:hint="cs"/>
          <w:sz w:val="27"/>
          <w:rtl/>
        </w:rPr>
        <w:t>ّ</w:t>
      </w:r>
      <w:r w:rsidRPr="003164AB">
        <w:rPr>
          <w:rFonts w:hint="cs"/>
          <w:sz w:val="27"/>
          <w:rtl/>
        </w:rPr>
        <w:t xml:space="preserve"> مشاكلها</w:t>
      </w:r>
      <w:r w:rsidR="002911C1" w:rsidRPr="003164AB">
        <w:rPr>
          <w:rFonts w:hint="cs"/>
          <w:sz w:val="27"/>
          <w:rtl/>
        </w:rPr>
        <w:t>؛</w:t>
      </w:r>
      <w:r w:rsidRPr="003164AB">
        <w:rPr>
          <w:rFonts w:hint="cs"/>
          <w:sz w:val="27"/>
          <w:rtl/>
        </w:rPr>
        <w:t xml:space="preserve"> وتكافل خاص</w:t>
      </w:r>
      <w:r w:rsidR="002911C1" w:rsidRPr="003164AB">
        <w:rPr>
          <w:rFonts w:hint="cs"/>
          <w:sz w:val="27"/>
          <w:rtl/>
        </w:rPr>
        <w:t>ّ</w:t>
      </w:r>
      <w:r w:rsidRPr="003164AB">
        <w:rPr>
          <w:rFonts w:hint="cs"/>
          <w:sz w:val="27"/>
          <w:rtl/>
        </w:rPr>
        <w:t xml:space="preserve"> يختص</w:t>
      </w:r>
      <w:r w:rsidR="002911C1" w:rsidRPr="003164AB">
        <w:rPr>
          <w:rFonts w:hint="cs"/>
          <w:sz w:val="27"/>
          <w:rtl/>
        </w:rPr>
        <w:t>ّ</w:t>
      </w:r>
      <w:r w:rsidRPr="003164AB">
        <w:rPr>
          <w:rFonts w:hint="cs"/>
          <w:sz w:val="27"/>
          <w:rtl/>
        </w:rPr>
        <w:t xml:space="preserve"> بجماعة وفئة بعينها، وهذا الضرب من التكافل والتضامن لا يتحق</w:t>
      </w:r>
      <w:r w:rsidR="002911C1" w:rsidRPr="003164AB">
        <w:rPr>
          <w:rFonts w:hint="cs"/>
          <w:sz w:val="27"/>
          <w:rtl/>
        </w:rPr>
        <w:t>ّ</w:t>
      </w:r>
      <w:r w:rsidRPr="003164AB">
        <w:rPr>
          <w:rFonts w:hint="cs"/>
          <w:sz w:val="27"/>
          <w:rtl/>
        </w:rPr>
        <w:t>ق إلا</w:t>
      </w:r>
      <w:r w:rsidR="002911C1" w:rsidRPr="003164AB">
        <w:rPr>
          <w:rFonts w:hint="cs"/>
          <w:sz w:val="27"/>
          <w:rtl/>
        </w:rPr>
        <w:t>ّ</w:t>
      </w:r>
      <w:r w:rsidRPr="003164AB">
        <w:rPr>
          <w:rFonts w:hint="cs"/>
          <w:sz w:val="27"/>
          <w:rtl/>
        </w:rPr>
        <w:t xml:space="preserve"> من خلال تأسيس الجمعيات والنقابات. </w:t>
      </w:r>
    </w:p>
    <w:p w:rsidR="00CA05CF" w:rsidRPr="003164AB" w:rsidRDefault="00CA05CF" w:rsidP="00333D0C">
      <w:pPr>
        <w:rPr>
          <w:sz w:val="27"/>
          <w:rtl/>
        </w:rPr>
      </w:pPr>
      <w:r w:rsidRPr="003164AB">
        <w:rPr>
          <w:rFonts w:hint="cs"/>
          <w:sz w:val="27"/>
          <w:rtl/>
        </w:rPr>
        <w:t>تعود البذور الأولى للتفكير الاشتراكي والاجتماعي إلى آراء السيد جمال الدين وعبد الرحمن الكواكبي ومحمد رشيد رضا، حيث كانوا ير</w:t>
      </w:r>
      <w:r w:rsidR="002911C1" w:rsidRPr="003164AB">
        <w:rPr>
          <w:rFonts w:hint="cs"/>
          <w:sz w:val="27"/>
          <w:rtl/>
        </w:rPr>
        <w:t>َ</w:t>
      </w:r>
      <w:r w:rsidRPr="003164AB">
        <w:rPr>
          <w:rFonts w:hint="cs"/>
          <w:sz w:val="27"/>
          <w:rtl/>
        </w:rPr>
        <w:t>و</w:t>
      </w:r>
      <w:r w:rsidR="002911C1" w:rsidRPr="003164AB">
        <w:rPr>
          <w:rFonts w:hint="cs"/>
          <w:sz w:val="27"/>
          <w:rtl/>
        </w:rPr>
        <w:t>ْ</w:t>
      </w:r>
      <w:r w:rsidRPr="003164AB">
        <w:rPr>
          <w:rFonts w:hint="cs"/>
          <w:sz w:val="27"/>
          <w:rtl/>
        </w:rPr>
        <w:t>ن في الصدقات والزكاة وتحريم الر</w:t>
      </w:r>
      <w:r w:rsidR="002911C1" w:rsidRPr="003164AB">
        <w:rPr>
          <w:rFonts w:hint="cs"/>
          <w:sz w:val="27"/>
          <w:rtl/>
        </w:rPr>
        <w:t>ِّ</w:t>
      </w:r>
      <w:r w:rsidRPr="003164AB">
        <w:rPr>
          <w:rFonts w:hint="cs"/>
          <w:sz w:val="27"/>
          <w:rtl/>
        </w:rPr>
        <w:t>با نوعاً من التفكير الاشتراكي. يرى عبد القادر المغربي أن ليس في الدين الإسلامي شيء</w:t>
      </w:r>
      <w:r w:rsidR="002911C1" w:rsidRPr="003164AB">
        <w:rPr>
          <w:rFonts w:hint="cs"/>
          <w:sz w:val="27"/>
          <w:rtl/>
        </w:rPr>
        <w:t>ٌ</w:t>
      </w:r>
      <w:r w:rsidRPr="003164AB">
        <w:rPr>
          <w:rFonts w:hint="cs"/>
          <w:sz w:val="27"/>
          <w:rtl/>
        </w:rPr>
        <w:t xml:space="preserve"> ي</w:t>
      </w:r>
      <w:r w:rsidR="002911C1" w:rsidRPr="003164AB">
        <w:rPr>
          <w:rFonts w:hint="cs"/>
          <w:sz w:val="27"/>
          <w:rtl/>
        </w:rPr>
        <w:t>ُ</w:t>
      </w:r>
      <w:r w:rsidRPr="003164AB">
        <w:rPr>
          <w:rFonts w:hint="cs"/>
          <w:sz w:val="27"/>
          <w:rtl/>
        </w:rPr>
        <w:t>س</w:t>
      </w:r>
      <w:r w:rsidR="002911C1" w:rsidRPr="003164AB">
        <w:rPr>
          <w:rFonts w:hint="cs"/>
          <w:sz w:val="27"/>
          <w:rtl/>
        </w:rPr>
        <w:t>َ</w:t>
      </w:r>
      <w:r w:rsidRPr="003164AB">
        <w:rPr>
          <w:rFonts w:hint="cs"/>
          <w:sz w:val="27"/>
          <w:rtl/>
        </w:rPr>
        <w:t>مّ</w:t>
      </w:r>
      <w:r w:rsidR="002911C1" w:rsidRPr="003164AB">
        <w:rPr>
          <w:rFonts w:hint="cs"/>
          <w:sz w:val="27"/>
          <w:rtl/>
        </w:rPr>
        <w:t>َ</w:t>
      </w:r>
      <w:r w:rsidRPr="003164AB">
        <w:rPr>
          <w:rFonts w:hint="cs"/>
          <w:sz w:val="27"/>
          <w:rtl/>
        </w:rPr>
        <w:t xml:space="preserve">ى </w:t>
      </w:r>
      <w:r w:rsidRPr="003164AB">
        <w:rPr>
          <w:rFonts w:hint="eastAsia"/>
          <w:sz w:val="24"/>
          <w:szCs w:val="24"/>
          <w:rtl/>
        </w:rPr>
        <w:t>«</w:t>
      </w:r>
      <w:r w:rsidRPr="003164AB">
        <w:rPr>
          <w:rFonts w:hint="cs"/>
          <w:sz w:val="27"/>
          <w:rtl/>
        </w:rPr>
        <w:t>البطالة</w:t>
      </w:r>
      <w:r w:rsidRPr="003164AB">
        <w:rPr>
          <w:rFonts w:hint="eastAsia"/>
          <w:sz w:val="24"/>
          <w:szCs w:val="24"/>
          <w:rtl/>
        </w:rPr>
        <w:t>»</w:t>
      </w:r>
      <w:r w:rsidR="002911C1" w:rsidRPr="003164AB">
        <w:rPr>
          <w:rFonts w:hint="cs"/>
          <w:sz w:val="27"/>
          <w:rtl/>
        </w:rPr>
        <w:t>،</w:t>
      </w:r>
      <w:r w:rsidRPr="003164AB">
        <w:rPr>
          <w:rFonts w:hint="cs"/>
          <w:sz w:val="27"/>
          <w:rtl/>
        </w:rPr>
        <w:t xml:space="preserve"> وأن هذه الكلمة لم ت</w:t>
      </w:r>
      <w:r w:rsidR="002911C1" w:rsidRPr="003164AB">
        <w:rPr>
          <w:rFonts w:hint="cs"/>
          <w:sz w:val="27"/>
          <w:rtl/>
        </w:rPr>
        <w:t>َ</w:t>
      </w:r>
      <w:r w:rsidRPr="003164AB">
        <w:rPr>
          <w:rFonts w:hint="cs"/>
          <w:sz w:val="27"/>
          <w:rtl/>
        </w:rPr>
        <w:t>ر</w:t>
      </w:r>
      <w:r w:rsidR="002911C1" w:rsidRPr="003164AB">
        <w:rPr>
          <w:rFonts w:hint="cs"/>
          <w:sz w:val="27"/>
          <w:rtl/>
        </w:rPr>
        <w:t>ِ</w:t>
      </w:r>
      <w:r w:rsidRPr="003164AB">
        <w:rPr>
          <w:rFonts w:hint="cs"/>
          <w:sz w:val="27"/>
          <w:rtl/>
        </w:rPr>
        <w:t>د</w:t>
      </w:r>
      <w:r w:rsidR="002911C1" w:rsidRPr="003164AB">
        <w:rPr>
          <w:rFonts w:hint="cs"/>
          <w:sz w:val="27"/>
          <w:rtl/>
        </w:rPr>
        <w:t>ْ</w:t>
      </w:r>
      <w:r w:rsidRPr="003164AB">
        <w:rPr>
          <w:rFonts w:hint="cs"/>
          <w:sz w:val="27"/>
          <w:rtl/>
        </w:rPr>
        <w:t xml:space="preserve"> في قاموس تعاليمه الدينية قط</w:t>
      </w:r>
      <w:r w:rsidR="002911C1" w:rsidRPr="003164AB">
        <w:rPr>
          <w:rFonts w:hint="cs"/>
          <w:sz w:val="27"/>
          <w:rtl/>
        </w:rPr>
        <w:t>ّ</w:t>
      </w:r>
      <w:r w:rsidRPr="003164AB">
        <w:rPr>
          <w:rFonts w:hint="cs"/>
          <w:sz w:val="27"/>
          <w:rtl/>
        </w:rPr>
        <w:t xml:space="preserve">، على العكس تماماً من كلمة </w:t>
      </w:r>
      <w:r w:rsidRPr="003164AB">
        <w:rPr>
          <w:rFonts w:hint="eastAsia"/>
          <w:sz w:val="24"/>
          <w:szCs w:val="24"/>
          <w:rtl/>
        </w:rPr>
        <w:t>«</w:t>
      </w:r>
      <w:r w:rsidRPr="003164AB">
        <w:rPr>
          <w:rFonts w:hint="cs"/>
          <w:sz w:val="27"/>
          <w:rtl/>
        </w:rPr>
        <w:t>العمل</w:t>
      </w:r>
      <w:r w:rsidRPr="003164AB">
        <w:rPr>
          <w:rFonts w:hint="eastAsia"/>
          <w:sz w:val="24"/>
          <w:szCs w:val="24"/>
          <w:rtl/>
        </w:rPr>
        <w:t>»</w:t>
      </w:r>
      <w:r w:rsidR="002911C1" w:rsidRPr="003164AB">
        <w:rPr>
          <w:rFonts w:hint="cs"/>
          <w:sz w:val="27"/>
          <w:rtl/>
        </w:rPr>
        <w:t>،</w:t>
      </w:r>
      <w:r w:rsidRPr="003164AB">
        <w:rPr>
          <w:rFonts w:hint="cs"/>
          <w:sz w:val="27"/>
          <w:rtl/>
        </w:rPr>
        <w:t xml:space="preserve"> التي يندر أ</w:t>
      </w:r>
      <w:r w:rsidR="002911C1" w:rsidRPr="003164AB">
        <w:rPr>
          <w:rFonts w:hint="cs"/>
          <w:sz w:val="27"/>
          <w:rtl/>
        </w:rPr>
        <w:t xml:space="preserve">ن </w:t>
      </w:r>
      <w:r w:rsidRPr="003164AB">
        <w:rPr>
          <w:rFonts w:hint="cs"/>
          <w:sz w:val="27"/>
          <w:rtl/>
        </w:rPr>
        <w:t>لا نجدها في القرآن والسن</w:t>
      </w:r>
      <w:r w:rsidR="002911C1" w:rsidRPr="003164AB">
        <w:rPr>
          <w:rFonts w:hint="cs"/>
          <w:sz w:val="27"/>
          <w:rtl/>
        </w:rPr>
        <w:t>ّ</w:t>
      </w:r>
      <w:r w:rsidRPr="003164AB">
        <w:rPr>
          <w:rFonts w:hint="cs"/>
          <w:sz w:val="27"/>
          <w:rtl/>
        </w:rPr>
        <w:t>ة. وقد ذكر عبد القادر المغربي ثلاثة أنواع من البطالة</w:t>
      </w:r>
      <w:r w:rsidR="002911C1" w:rsidRPr="003164AB">
        <w:rPr>
          <w:rFonts w:hint="cs"/>
          <w:sz w:val="27"/>
          <w:rtl/>
        </w:rPr>
        <w:t>،</w:t>
      </w:r>
      <w:r w:rsidRPr="003164AB">
        <w:rPr>
          <w:rFonts w:hint="cs"/>
          <w:sz w:val="27"/>
          <w:rtl/>
        </w:rPr>
        <w:t xml:space="preserve"> وثلاث فئات من المتبط</w:t>
      </w:r>
      <w:r w:rsidR="002911C1" w:rsidRPr="003164AB">
        <w:rPr>
          <w:rFonts w:hint="cs"/>
          <w:sz w:val="27"/>
          <w:rtl/>
        </w:rPr>
        <w:t>ّ</w:t>
      </w:r>
      <w:r w:rsidRPr="003164AB">
        <w:rPr>
          <w:rFonts w:hint="cs"/>
          <w:sz w:val="27"/>
          <w:rtl/>
        </w:rPr>
        <w:t xml:space="preserve">لين، وهي: </w:t>
      </w:r>
    </w:p>
    <w:p w:rsidR="00CA05CF" w:rsidRPr="003164AB" w:rsidRDefault="00CA05CF" w:rsidP="00333D0C">
      <w:pPr>
        <w:rPr>
          <w:sz w:val="27"/>
          <w:rtl/>
        </w:rPr>
      </w:pPr>
      <w:r w:rsidRPr="003164AB">
        <w:rPr>
          <w:rFonts w:hint="cs"/>
          <w:sz w:val="27"/>
          <w:rtl/>
        </w:rPr>
        <w:t>1ـ بطالة الصوفيين والمتنس</w:t>
      </w:r>
      <w:r w:rsidR="002911C1" w:rsidRPr="003164AB">
        <w:rPr>
          <w:rFonts w:hint="cs"/>
          <w:sz w:val="27"/>
          <w:rtl/>
        </w:rPr>
        <w:t>ِّ</w:t>
      </w:r>
      <w:r w:rsidRPr="003164AB">
        <w:rPr>
          <w:rFonts w:hint="cs"/>
          <w:sz w:val="27"/>
          <w:rtl/>
        </w:rPr>
        <w:t>كين</w:t>
      </w:r>
      <w:r w:rsidR="002911C1" w:rsidRPr="003164AB">
        <w:rPr>
          <w:rFonts w:hint="cs"/>
          <w:sz w:val="27"/>
          <w:rtl/>
        </w:rPr>
        <w:t>.</w:t>
      </w:r>
      <w:r w:rsidRPr="003164AB">
        <w:rPr>
          <w:rFonts w:hint="cs"/>
          <w:sz w:val="27"/>
          <w:rtl/>
        </w:rPr>
        <w:t xml:space="preserve"> وهي بطالة</w:t>
      </w:r>
      <w:r w:rsidR="002911C1" w:rsidRPr="003164AB">
        <w:rPr>
          <w:rFonts w:hint="cs"/>
          <w:sz w:val="27"/>
          <w:rtl/>
        </w:rPr>
        <w:t>ٌ</w:t>
      </w:r>
      <w:r w:rsidRPr="003164AB">
        <w:rPr>
          <w:rFonts w:hint="cs"/>
          <w:sz w:val="27"/>
          <w:rtl/>
        </w:rPr>
        <w:t xml:space="preserve"> سلبية</w:t>
      </w:r>
      <w:r w:rsidR="002911C1" w:rsidRPr="003164AB">
        <w:rPr>
          <w:rFonts w:hint="cs"/>
          <w:sz w:val="27"/>
          <w:rtl/>
        </w:rPr>
        <w:t>،</w:t>
      </w:r>
      <w:r w:rsidRPr="003164AB">
        <w:rPr>
          <w:rFonts w:hint="cs"/>
          <w:sz w:val="27"/>
          <w:rtl/>
        </w:rPr>
        <w:t xml:space="preserve"> يسعى أصحابها إلى التعيّ</w:t>
      </w:r>
      <w:r w:rsidR="002911C1" w:rsidRPr="003164AB">
        <w:rPr>
          <w:rFonts w:hint="cs"/>
          <w:sz w:val="27"/>
          <w:rtl/>
        </w:rPr>
        <w:t>ُ</w:t>
      </w:r>
      <w:r w:rsidRPr="003164AB">
        <w:rPr>
          <w:rFonts w:hint="cs"/>
          <w:sz w:val="27"/>
          <w:rtl/>
        </w:rPr>
        <w:t xml:space="preserve">ش </w:t>
      </w:r>
      <w:r w:rsidRPr="003164AB">
        <w:rPr>
          <w:rFonts w:hint="cs"/>
          <w:sz w:val="27"/>
          <w:rtl/>
        </w:rPr>
        <w:lastRenderedPageBreak/>
        <w:t>والتكسّ</w:t>
      </w:r>
      <w:r w:rsidR="002911C1" w:rsidRPr="003164AB">
        <w:rPr>
          <w:rFonts w:hint="cs"/>
          <w:sz w:val="27"/>
          <w:rtl/>
        </w:rPr>
        <w:t>ُ</w:t>
      </w:r>
      <w:r w:rsidRPr="003164AB">
        <w:rPr>
          <w:rFonts w:hint="cs"/>
          <w:sz w:val="27"/>
          <w:rtl/>
        </w:rPr>
        <w:t xml:space="preserve">ب. </w:t>
      </w:r>
    </w:p>
    <w:p w:rsidR="00CA05CF" w:rsidRPr="003164AB" w:rsidRDefault="00CA05CF" w:rsidP="00333D0C">
      <w:pPr>
        <w:rPr>
          <w:sz w:val="27"/>
          <w:rtl/>
        </w:rPr>
      </w:pPr>
      <w:r w:rsidRPr="003164AB">
        <w:rPr>
          <w:rFonts w:hint="cs"/>
          <w:sz w:val="27"/>
          <w:rtl/>
        </w:rPr>
        <w:t xml:space="preserve">2ـ بطالة طلبة العلوم الدينية (طلبة العلم). </w:t>
      </w:r>
    </w:p>
    <w:p w:rsidR="00CA05CF" w:rsidRPr="003164AB" w:rsidRDefault="00CA05CF" w:rsidP="00333D0C">
      <w:pPr>
        <w:rPr>
          <w:sz w:val="27"/>
          <w:rtl/>
        </w:rPr>
      </w:pPr>
      <w:r w:rsidRPr="003164AB">
        <w:rPr>
          <w:rFonts w:hint="cs"/>
          <w:sz w:val="27"/>
          <w:rtl/>
        </w:rPr>
        <w:t>3ـ بطالة الذين يقنعون بحياة الكفاف، والذين يعرضون عن السعي والكد</w:t>
      </w:r>
      <w:r w:rsidR="002911C1" w:rsidRPr="003164AB">
        <w:rPr>
          <w:rFonts w:hint="cs"/>
          <w:sz w:val="27"/>
          <w:rtl/>
        </w:rPr>
        <w:t>ّ</w:t>
      </w:r>
      <w:r w:rsidRPr="003164AB">
        <w:rPr>
          <w:rFonts w:hint="cs"/>
          <w:sz w:val="27"/>
          <w:rtl/>
        </w:rPr>
        <w:t xml:space="preserve"> في طلب الرزق</w:t>
      </w:r>
      <w:r w:rsidR="002911C1" w:rsidRPr="003164AB">
        <w:rPr>
          <w:rFonts w:hint="cs"/>
          <w:sz w:val="27"/>
          <w:rtl/>
        </w:rPr>
        <w:t>،</w:t>
      </w:r>
      <w:r w:rsidRPr="003164AB">
        <w:rPr>
          <w:rFonts w:hint="cs"/>
          <w:sz w:val="27"/>
          <w:rtl/>
        </w:rPr>
        <w:t xml:space="preserve"> استناداً إلى بعض الأحاديث</w:t>
      </w:r>
      <w:r w:rsidR="002911C1" w:rsidRPr="003164AB">
        <w:rPr>
          <w:rFonts w:hint="cs"/>
          <w:sz w:val="27"/>
          <w:rtl/>
        </w:rPr>
        <w:t>؛</w:t>
      </w:r>
      <w:r w:rsidRPr="003164AB">
        <w:rPr>
          <w:rFonts w:hint="cs"/>
          <w:sz w:val="27"/>
          <w:rtl/>
        </w:rPr>
        <w:t xml:space="preserve"> خشية أن ينسبوا إلى الخ</w:t>
      </w:r>
      <w:r w:rsidR="002911C1" w:rsidRPr="003164AB">
        <w:rPr>
          <w:rFonts w:hint="cs"/>
          <w:sz w:val="27"/>
          <w:rtl/>
        </w:rPr>
        <w:t>ِ</w:t>
      </w:r>
      <w:r w:rsidRPr="003164AB">
        <w:rPr>
          <w:rFonts w:hint="cs"/>
          <w:sz w:val="27"/>
          <w:rtl/>
        </w:rPr>
        <w:t>سّة والج</w:t>
      </w:r>
      <w:r w:rsidR="002911C1" w:rsidRPr="003164AB">
        <w:rPr>
          <w:rFonts w:hint="cs"/>
          <w:sz w:val="27"/>
          <w:rtl/>
        </w:rPr>
        <w:t>َ</w:t>
      </w:r>
      <w:r w:rsidRPr="003164AB">
        <w:rPr>
          <w:rFonts w:hint="cs"/>
          <w:sz w:val="27"/>
          <w:rtl/>
        </w:rPr>
        <w:t>ش</w:t>
      </w:r>
      <w:r w:rsidR="002911C1" w:rsidRPr="003164AB">
        <w:rPr>
          <w:rFonts w:hint="cs"/>
          <w:sz w:val="27"/>
          <w:rtl/>
        </w:rPr>
        <w:t>َ</w:t>
      </w:r>
      <w:r w:rsidRPr="003164AB">
        <w:rPr>
          <w:rFonts w:hint="cs"/>
          <w:sz w:val="27"/>
          <w:rtl/>
        </w:rPr>
        <w:t xml:space="preserve">ع والتكالب على الدنيا. </w:t>
      </w:r>
    </w:p>
    <w:p w:rsidR="00CA05CF" w:rsidRPr="003164AB" w:rsidRDefault="00CA05CF" w:rsidP="00333D0C">
      <w:pPr>
        <w:rPr>
          <w:sz w:val="27"/>
          <w:rtl/>
        </w:rPr>
      </w:pPr>
      <w:r w:rsidRPr="003164AB">
        <w:rPr>
          <w:rFonts w:hint="cs"/>
          <w:sz w:val="27"/>
          <w:rtl/>
        </w:rPr>
        <w:t xml:space="preserve">في حين يذهب عبد القادر المغربي إلى اعتبار العمل والنشاط جوهر الاقتصاد. </w:t>
      </w:r>
      <w:r w:rsidR="0063081E" w:rsidRPr="003164AB">
        <w:rPr>
          <w:rFonts w:hint="cs"/>
          <w:sz w:val="27"/>
          <w:rtl/>
        </w:rPr>
        <w:t>بَيْدَ</w:t>
      </w:r>
      <w:r w:rsidRPr="003164AB">
        <w:rPr>
          <w:rFonts w:hint="cs"/>
          <w:sz w:val="27"/>
          <w:rtl/>
        </w:rPr>
        <w:t xml:space="preserve"> أنه يقف عند حدود البحث العام</w:t>
      </w:r>
      <w:r w:rsidR="002911C1" w:rsidRPr="003164AB">
        <w:rPr>
          <w:rFonts w:hint="cs"/>
          <w:sz w:val="27"/>
          <w:rtl/>
        </w:rPr>
        <w:t>ّ،</w:t>
      </w:r>
      <w:r w:rsidRPr="003164AB">
        <w:rPr>
          <w:rFonts w:hint="cs"/>
          <w:sz w:val="27"/>
          <w:rtl/>
        </w:rPr>
        <w:t xml:space="preserve"> ولا يذهب إلى أبعد من ذلك، ولا يشير إلى ظاهرة استغلال العم</w:t>
      </w:r>
      <w:r w:rsidR="002911C1" w:rsidRPr="003164AB">
        <w:rPr>
          <w:rFonts w:hint="cs"/>
          <w:sz w:val="27"/>
          <w:rtl/>
        </w:rPr>
        <w:t>ّ</w:t>
      </w:r>
      <w:r w:rsidRPr="003164AB">
        <w:rPr>
          <w:rFonts w:hint="cs"/>
          <w:sz w:val="27"/>
          <w:rtl/>
        </w:rPr>
        <w:t xml:space="preserve">ال. </w:t>
      </w:r>
    </w:p>
    <w:p w:rsidR="00CA05CF" w:rsidRPr="003164AB" w:rsidRDefault="00CA05CF" w:rsidP="00333D0C">
      <w:pPr>
        <w:rPr>
          <w:sz w:val="27"/>
          <w:rtl/>
        </w:rPr>
      </w:pPr>
      <w:r w:rsidRPr="003164AB">
        <w:rPr>
          <w:rFonts w:hint="cs"/>
          <w:sz w:val="27"/>
          <w:rtl/>
        </w:rPr>
        <w:t>كما سعى عبد الرحمن البز</w:t>
      </w:r>
      <w:r w:rsidR="002911C1" w:rsidRPr="003164AB">
        <w:rPr>
          <w:rFonts w:hint="cs"/>
          <w:sz w:val="27"/>
          <w:rtl/>
        </w:rPr>
        <w:t>ّ</w:t>
      </w:r>
      <w:r w:rsidRPr="003164AB">
        <w:rPr>
          <w:rFonts w:hint="cs"/>
          <w:sz w:val="27"/>
          <w:rtl/>
        </w:rPr>
        <w:t>از إلى رسم نظام</w:t>
      </w:r>
      <w:r w:rsidR="002911C1" w:rsidRPr="003164AB">
        <w:rPr>
          <w:rFonts w:hint="cs"/>
          <w:sz w:val="27"/>
          <w:rtl/>
        </w:rPr>
        <w:t>ٍ</w:t>
      </w:r>
      <w:r w:rsidRPr="003164AB">
        <w:rPr>
          <w:rFonts w:hint="cs"/>
          <w:sz w:val="27"/>
          <w:rtl/>
        </w:rPr>
        <w:t xml:space="preserve"> اقتصادي مختلف عن الرأسمالية والاشتراكية، وتخل</w:t>
      </w:r>
      <w:r w:rsidR="002911C1" w:rsidRPr="003164AB">
        <w:rPr>
          <w:rFonts w:hint="cs"/>
          <w:sz w:val="27"/>
          <w:rtl/>
        </w:rPr>
        <w:t>ّ</w:t>
      </w:r>
      <w:r w:rsidRPr="003164AB">
        <w:rPr>
          <w:rFonts w:hint="cs"/>
          <w:sz w:val="27"/>
          <w:rtl/>
        </w:rPr>
        <w:t>ص من عيوبهما</w:t>
      </w:r>
      <w:r w:rsidR="002911C1" w:rsidRPr="003164AB">
        <w:rPr>
          <w:rFonts w:hint="cs"/>
          <w:sz w:val="27"/>
          <w:rtl/>
        </w:rPr>
        <w:t>،</w:t>
      </w:r>
      <w:r w:rsidRPr="003164AB">
        <w:rPr>
          <w:rFonts w:hint="cs"/>
          <w:sz w:val="27"/>
          <w:rtl/>
        </w:rPr>
        <w:t xml:space="preserve"> واشتمل على مزاياهما. وب</w:t>
      </w:r>
      <w:r w:rsidR="002911C1" w:rsidRPr="003164AB">
        <w:rPr>
          <w:rFonts w:hint="cs"/>
          <w:sz w:val="27"/>
          <w:rtl/>
        </w:rPr>
        <w:t>َ</w:t>
      </w:r>
      <w:r w:rsidRPr="003164AB">
        <w:rPr>
          <w:rFonts w:hint="cs"/>
          <w:sz w:val="27"/>
          <w:rtl/>
        </w:rPr>
        <w:t>د</w:t>
      </w:r>
      <w:r w:rsidR="002911C1" w:rsidRPr="003164AB">
        <w:rPr>
          <w:rFonts w:hint="cs"/>
          <w:sz w:val="27"/>
          <w:rtl/>
        </w:rPr>
        <w:t>َ</w:t>
      </w:r>
      <w:r w:rsidRPr="003164AB">
        <w:rPr>
          <w:rFonts w:hint="cs"/>
          <w:sz w:val="27"/>
          <w:rtl/>
        </w:rPr>
        <w:t xml:space="preserve">لاً من استعمال مفهوم التكافل الاجتماعي أبدع مصطلح </w:t>
      </w:r>
      <w:r w:rsidRPr="003164AB">
        <w:rPr>
          <w:rFonts w:hint="eastAsia"/>
          <w:sz w:val="24"/>
          <w:szCs w:val="24"/>
          <w:rtl/>
        </w:rPr>
        <w:t>«</w:t>
      </w:r>
      <w:r w:rsidRPr="003164AB">
        <w:rPr>
          <w:rFonts w:hint="cs"/>
          <w:sz w:val="27"/>
          <w:rtl/>
        </w:rPr>
        <w:t>النزعة الجماعية</w:t>
      </w:r>
      <w:r w:rsidRPr="003164AB">
        <w:rPr>
          <w:rFonts w:hint="eastAsia"/>
          <w:sz w:val="24"/>
          <w:szCs w:val="24"/>
          <w:rtl/>
        </w:rPr>
        <w:t>»</w:t>
      </w:r>
      <w:r w:rsidRPr="003164AB">
        <w:rPr>
          <w:rFonts w:hint="cs"/>
          <w:sz w:val="27"/>
          <w:rtl/>
        </w:rPr>
        <w:t>، وقال في كتابه (روح الإسلام): لا يوجد في هذا النظام انفلات وفردانية الرأسمالية، ولا استبداد الاشتراكية. ومن وجهة نظره فإن جميع الأحكام الإسلامية، من قبيل: صلاة الجماعة والزكاة والحج</w:t>
      </w:r>
      <w:r w:rsidR="002911C1" w:rsidRPr="003164AB">
        <w:rPr>
          <w:rFonts w:hint="cs"/>
          <w:sz w:val="27"/>
          <w:rtl/>
        </w:rPr>
        <w:t>ّ</w:t>
      </w:r>
      <w:r w:rsidRPr="003164AB">
        <w:rPr>
          <w:rFonts w:hint="cs"/>
          <w:sz w:val="27"/>
          <w:rtl/>
        </w:rPr>
        <w:t xml:space="preserve">، ذات مظهر اجتماعي. </w:t>
      </w:r>
    </w:p>
    <w:p w:rsidR="00EA3666" w:rsidRPr="003164AB" w:rsidRDefault="00CA05CF" w:rsidP="00333D0C">
      <w:pPr>
        <w:rPr>
          <w:sz w:val="27"/>
          <w:rtl/>
        </w:rPr>
      </w:pPr>
      <w:r w:rsidRPr="003164AB">
        <w:rPr>
          <w:rFonts w:hint="cs"/>
          <w:sz w:val="27"/>
          <w:rtl/>
        </w:rPr>
        <w:t>أما المفك</w:t>
      </w:r>
      <w:r w:rsidR="002911C1" w:rsidRPr="003164AB">
        <w:rPr>
          <w:rFonts w:hint="cs"/>
          <w:sz w:val="27"/>
          <w:rtl/>
        </w:rPr>
        <w:t>ِّ</w:t>
      </w:r>
      <w:r w:rsidRPr="003164AB">
        <w:rPr>
          <w:rFonts w:hint="cs"/>
          <w:sz w:val="27"/>
          <w:rtl/>
        </w:rPr>
        <w:t>ر الذي كان أبرز م</w:t>
      </w:r>
      <w:r w:rsidR="002911C1" w:rsidRPr="003164AB">
        <w:rPr>
          <w:rFonts w:hint="cs"/>
          <w:sz w:val="27"/>
          <w:rtl/>
        </w:rPr>
        <w:t>َ</w:t>
      </w:r>
      <w:r w:rsidRPr="003164AB">
        <w:rPr>
          <w:rFonts w:hint="cs"/>
          <w:sz w:val="27"/>
          <w:rtl/>
        </w:rPr>
        <w:t>ن</w:t>
      </w:r>
      <w:r w:rsidR="002911C1" w:rsidRPr="003164AB">
        <w:rPr>
          <w:rFonts w:hint="cs"/>
          <w:sz w:val="27"/>
          <w:rtl/>
        </w:rPr>
        <w:t>ْ</w:t>
      </w:r>
      <w:r w:rsidRPr="003164AB">
        <w:rPr>
          <w:rFonts w:hint="cs"/>
          <w:sz w:val="27"/>
          <w:rtl/>
        </w:rPr>
        <w:t xml:space="preserve"> ع</w:t>
      </w:r>
      <w:r w:rsidR="002911C1" w:rsidRPr="003164AB">
        <w:rPr>
          <w:rFonts w:hint="cs"/>
          <w:sz w:val="27"/>
          <w:rtl/>
        </w:rPr>
        <w:t>ُ</w:t>
      </w:r>
      <w:r w:rsidRPr="003164AB">
        <w:rPr>
          <w:rFonts w:hint="cs"/>
          <w:sz w:val="27"/>
          <w:rtl/>
        </w:rPr>
        <w:t>ني حديثاً بالمشكلة الاقتصادية في العالم العربي فهو سي</w:t>
      </w:r>
      <w:r w:rsidR="002911C1" w:rsidRPr="003164AB">
        <w:rPr>
          <w:rFonts w:hint="cs"/>
          <w:sz w:val="27"/>
          <w:rtl/>
        </w:rPr>
        <w:t>ّ</w:t>
      </w:r>
      <w:r w:rsidRPr="003164AB">
        <w:rPr>
          <w:rFonts w:hint="cs"/>
          <w:sz w:val="27"/>
          <w:rtl/>
        </w:rPr>
        <w:t>د قطب</w:t>
      </w:r>
      <w:r w:rsidR="002911C1" w:rsidRPr="003164AB">
        <w:rPr>
          <w:rFonts w:hint="cs"/>
          <w:sz w:val="27"/>
          <w:rtl/>
        </w:rPr>
        <w:t>،</w:t>
      </w:r>
      <w:r w:rsidR="00EA3666" w:rsidRPr="003164AB">
        <w:rPr>
          <w:rFonts w:hint="cs"/>
          <w:sz w:val="27"/>
          <w:rtl/>
        </w:rPr>
        <w:t xml:space="preserve"> بتأثير من عبد القادر عودة.</w:t>
      </w:r>
    </w:p>
    <w:p w:rsidR="00EA3666" w:rsidRPr="003164AB" w:rsidRDefault="00CA05CF" w:rsidP="00333D0C">
      <w:pPr>
        <w:rPr>
          <w:sz w:val="27"/>
          <w:rtl/>
        </w:rPr>
      </w:pPr>
      <w:r w:rsidRPr="003164AB">
        <w:rPr>
          <w:rFonts w:hint="cs"/>
          <w:sz w:val="27"/>
          <w:rtl/>
        </w:rPr>
        <w:t xml:space="preserve">وقد استند عبد القادر عودة في كتابه </w:t>
      </w:r>
      <w:r w:rsidRPr="003164AB">
        <w:rPr>
          <w:rFonts w:hint="eastAsia"/>
          <w:sz w:val="24"/>
          <w:szCs w:val="24"/>
          <w:rtl/>
        </w:rPr>
        <w:t>«</w:t>
      </w:r>
      <w:r w:rsidRPr="003164AB">
        <w:rPr>
          <w:rFonts w:hint="cs"/>
          <w:sz w:val="27"/>
          <w:rtl/>
        </w:rPr>
        <w:t>الإسلام وأوضاعنا السياسية</w:t>
      </w:r>
      <w:r w:rsidRPr="003164AB">
        <w:rPr>
          <w:rFonts w:hint="eastAsia"/>
          <w:sz w:val="24"/>
          <w:szCs w:val="24"/>
          <w:rtl/>
        </w:rPr>
        <w:t>»</w:t>
      </w:r>
      <w:r w:rsidRPr="003164AB">
        <w:rPr>
          <w:rFonts w:hint="cs"/>
          <w:sz w:val="27"/>
          <w:rtl/>
        </w:rPr>
        <w:t xml:space="preserve"> إلى ه</w:t>
      </w:r>
      <w:r w:rsidR="002911C1" w:rsidRPr="003164AB">
        <w:rPr>
          <w:rFonts w:hint="cs"/>
          <w:sz w:val="27"/>
          <w:rtl/>
        </w:rPr>
        <w:t>َ</w:t>
      </w:r>
      <w:r w:rsidRPr="003164AB">
        <w:rPr>
          <w:rFonts w:hint="cs"/>
          <w:sz w:val="27"/>
          <w:rtl/>
        </w:rPr>
        <w:t>د</w:t>
      </w:r>
      <w:r w:rsidR="002911C1" w:rsidRPr="003164AB">
        <w:rPr>
          <w:rFonts w:hint="cs"/>
          <w:sz w:val="27"/>
          <w:rtl/>
        </w:rPr>
        <w:t>َ</w:t>
      </w:r>
      <w:r w:rsidRPr="003164AB">
        <w:rPr>
          <w:rFonts w:hint="cs"/>
          <w:sz w:val="27"/>
          <w:rtl/>
        </w:rPr>
        <w:t>فية الخلق</w:t>
      </w:r>
      <w:r w:rsidR="002911C1" w:rsidRPr="003164AB">
        <w:rPr>
          <w:rFonts w:hint="cs"/>
          <w:sz w:val="27"/>
          <w:rtl/>
        </w:rPr>
        <w:t>،</w:t>
      </w:r>
      <w:r w:rsidRPr="003164AB">
        <w:rPr>
          <w:rFonts w:hint="cs"/>
          <w:sz w:val="27"/>
          <w:rtl/>
        </w:rPr>
        <w:t xml:space="preserve"> وتسخير الطبيعة لخدمة الإنسان. كما أنه يرى أن الإنسان ليس مالكاً للمال، بل إن المال أمانة</w:t>
      </w:r>
      <w:r w:rsidR="002911C1" w:rsidRPr="003164AB">
        <w:rPr>
          <w:rFonts w:hint="cs"/>
          <w:sz w:val="27"/>
          <w:rtl/>
        </w:rPr>
        <w:t>ٌ</w:t>
      </w:r>
      <w:r w:rsidRPr="003164AB">
        <w:rPr>
          <w:rFonts w:hint="cs"/>
          <w:sz w:val="27"/>
          <w:rtl/>
        </w:rPr>
        <w:t xml:space="preserve"> بيده</w:t>
      </w:r>
      <w:r w:rsidR="002911C1" w:rsidRPr="003164AB">
        <w:rPr>
          <w:rFonts w:hint="cs"/>
          <w:sz w:val="27"/>
          <w:rtl/>
        </w:rPr>
        <w:t>،</w:t>
      </w:r>
      <w:r w:rsidRPr="003164AB">
        <w:rPr>
          <w:rFonts w:hint="cs"/>
          <w:sz w:val="27"/>
          <w:rtl/>
        </w:rPr>
        <w:t xml:space="preserve"> لا يملك منه إلا</w:t>
      </w:r>
      <w:r w:rsidR="002911C1" w:rsidRPr="003164AB">
        <w:rPr>
          <w:rFonts w:hint="cs"/>
          <w:sz w:val="27"/>
          <w:rtl/>
        </w:rPr>
        <w:t>ّ</w:t>
      </w:r>
      <w:r w:rsidRPr="003164AB">
        <w:rPr>
          <w:rFonts w:hint="cs"/>
          <w:sz w:val="27"/>
          <w:rtl/>
        </w:rPr>
        <w:t xml:space="preserve"> حق</w:t>
      </w:r>
      <w:r w:rsidR="002911C1" w:rsidRPr="003164AB">
        <w:rPr>
          <w:rFonts w:hint="cs"/>
          <w:sz w:val="27"/>
          <w:rtl/>
        </w:rPr>
        <w:t>ّ</w:t>
      </w:r>
      <w:r w:rsidRPr="003164AB">
        <w:rPr>
          <w:rFonts w:hint="cs"/>
          <w:sz w:val="27"/>
          <w:rtl/>
        </w:rPr>
        <w:t xml:space="preserve"> الانتفاع به، كما أن للآخرين حق</w:t>
      </w:r>
      <w:r w:rsidR="002911C1" w:rsidRPr="003164AB">
        <w:rPr>
          <w:rFonts w:hint="cs"/>
          <w:sz w:val="27"/>
          <w:rtl/>
        </w:rPr>
        <w:t>ّ</w:t>
      </w:r>
      <w:r w:rsidRPr="003164AB">
        <w:rPr>
          <w:rFonts w:hint="cs"/>
          <w:sz w:val="27"/>
          <w:rtl/>
        </w:rPr>
        <w:t xml:space="preserve"> الانتفاع به أيضاً، ويمكن للدولة أن تحدّ من دائرة هذه الملكية وتقيّ</w:t>
      </w:r>
      <w:r w:rsidR="002911C1" w:rsidRPr="003164AB">
        <w:rPr>
          <w:rFonts w:hint="cs"/>
          <w:sz w:val="27"/>
          <w:rtl/>
        </w:rPr>
        <w:t>ِ</w:t>
      </w:r>
      <w:r w:rsidR="00EA3666" w:rsidRPr="003164AB">
        <w:rPr>
          <w:rFonts w:hint="cs"/>
          <w:sz w:val="27"/>
          <w:rtl/>
        </w:rPr>
        <w:t>دها.</w:t>
      </w:r>
    </w:p>
    <w:p w:rsidR="00CA05CF" w:rsidRPr="003164AB" w:rsidRDefault="00CA05CF" w:rsidP="00333D0C">
      <w:pPr>
        <w:rPr>
          <w:sz w:val="27"/>
          <w:rtl/>
        </w:rPr>
      </w:pPr>
      <w:r w:rsidRPr="003164AB">
        <w:rPr>
          <w:rFonts w:hint="cs"/>
          <w:sz w:val="27"/>
          <w:rtl/>
        </w:rPr>
        <w:t xml:space="preserve">وقد سعى سيد قطب في كتابه </w:t>
      </w:r>
      <w:r w:rsidRPr="003164AB">
        <w:rPr>
          <w:rFonts w:hint="eastAsia"/>
          <w:sz w:val="24"/>
          <w:szCs w:val="24"/>
          <w:rtl/>
        </w:rPr>
        <w:t>«</w:t>
      </w:r>
      <w:r w:rsidRPr="003164AB">
        <w:rPr>
          <w:rFonts w:hint="cs"/>
          <w:sz w:val="27"/>
          <w:rtl/>
        </w:rPr>
        <w:t>العدالة الاجتماعية في الإسلام</w:t>
      </w:r>
      <w:r w:rsidRPr="003164AB">
        <w:rPr>
          <w:rFonts w:hint="eastAsia"/>
          <w:sz w:val="24"/>
          <w:szCs w:val="24"/>
          <w:rtl/>
        </w:rPr>
        <w:t>»</w:t>
      </w:r>
      <w:r w:rsidRPr="003164AB">
        <w:rPr>
          <w:rFonts w:hint="cs"/>
          <w:sz w:val="27"/>
          <w:rtl/>
        </w:rPr>
        <w:t xml:space="preserve"> إلى إكمال مشروع عبد القادر عودة. وقد بدأ ذلك من مفهوم التوحيد</w:t>
      </w:r>
      <w:r w:rsidR="002911C1" w:rsidRPr="003164AB">
        <w:rPr>
          <w:rFonts w:hint="cs"/>
          <w:sz w:val="27"/>
          <w:rtl/>
        </w:rPr>
        <w:t>.</w:t>
      </w:r>
      <w:r w:rsidRPr="003164AB">
        <w:rPr>
          <w:rFonts w:hint="cs"/>
          <w:sz w:val="27"/>
          <w:rtl/>
        </w:rPr>
        <w:t xml:space="preserve"> فالتوحيد من وجهة نظره ليس مجرّد عقيدة</w:t>
      </w:r>
      <w:r w:rsidR="00EA3666" w:rsidRPr="003164AB">
        <w:rPr>
          <w:rFonts w:hint="cs"/>
          <w:sz w:val="27"/>
          <w:rtl/>
        </w:rPr>
        <w:t>ٍ</w:t>
      </w:r>
      <w:r w:rsidRPr="003164AB">
        <w:rPr>
          <w:rFonts w:hint="cs"/>
          <w:sz w:val="27"/>
          <w:rtl/>
        </w:rPr>
        <w:t xml:space="preserve"> كلامية، وإنما يشمل جميع أركان الوجود. كما أن العدالة قبل أن تكون مقولة</w:t>
      </w:r>
      <w:r w:rsidR="00EA3666" w:rsidRPr="003164AB">
        <w:rPr>
          <w:rFonts w:hint="cs"/>
          <w:sz w:val="27"/>
          <w:rtl/>
        </w:rPr>
        <w:t>ً</w:t>
      </w:r>
      <w:r w:rsidRPr="003164AB">
        <w:rPr>
          <w:rFonts w:hint="cs"/>
          <w:sz w:val="27"/>
          <w:rtl/>
        </w:rPr>
        <w:t xml:space="preserve"> اقتصادية هي مقولة</w:t>
      </w:r>
      <w:r w:rsidR="00EA3666" w:rsidRPr="003164AB">
        <w:rPr>
          <w:rFonts w:hint="cs"/>
          <w:sz w:val="27"/>
          <w:rtl/>
        </w:rPr>
        <w:t>ٌ</w:t>
      </w:r>
      <w:r w:rsidRPr="003164AB">
        <w:rPr>
          <w:rFonts w:hint="cs"/>
          <w:sz w:val="27"/>
          <w:rtl/>
        </w:rPr>
        <w:t xml:space="preserve"> إنسانية. وبذلك نكون أمام وحدة متكاملة تقوم على ثلاثة أركان، وهي: </w:t>
      </w:r>
    </w:p>
    <w:p w:rsidR="00CA05CF" w:rsidRPr="003164AB" w:rsidRDefault="00CA05CF" w:rsidP="00333D0C">
      <w:pPr>
        <w:rPr>
          <w:sz w:val="27"/>
          <w:rtl/>
        </w:rPr>
      </w:pPr>
      <w:r w:rsidRPr="003164AB">
        <w:rPr>
          <w:rFonts w:hint="cs"/>
          <w:sz w:val="27"/>
          <w:rtl/>
        </w:rPr>
        <w:lastRenderedPageBreak/>
        <w:t>1ـ التحر</w:t>
      </w:r>
      <w:r w:rsidR="00EA3666" w:rsidRPr="003164AB">
        <w:rPr>
          <w:rFonts w:hint="cs"/>
          <w:sz w:val="27"/>
          <w:rtl/>
        </w:rPr>
        <w:t>ُّ</w:t>
      </w:r>
      <w:r w:rsidRPr="003164AB">
        <w:rPr>
          <w:rFonts w:hint="cs"/>
          <w:sz w:val="27"/>
          <w:rtl/>
        </w:rPr>
        <w:t xml:space="preserve">ر الوجداني المطلق. </w:t>
      </w:r>
    </w:p>
    <w:p w:rsidR="00CA05CF" w:rsidRPr="003164AB" w:rsidRDefault="00CA05CF" w:rsidP="00333D0C">
      <w:pPr>
        <w:rPr>
          <w:sz w:val="27"/>
          <w:rtl/>
        </w:rPr>
      </w:pPr>
      <w:r w:rsidRPr="003164AB">
        <w:rPr>
          <w:rFonts w:hint="cs"/>
          <w:sz w:val="27"/>
          <w:rtl/>
        </w:rPr>
        <w:t xml:space="preserve">2ـ المساواة الإنسانية الكاملة. </w:t>
      </w:r>
    </w:p>
    <w:p w:rsidR="00CA05CF" w:rsidRPr="003164AB" w:rsidRDefault="00CA05CF" w:rsidP="00333D0C">
      <w:pPr>
        <w:rPr>
          <w:sz w:val="27"/>
          <w:rtl/>
        </w:rPr>
      </w:pPr>
      <w:r w:rsidRPr="003164AB">
        <w:rPr>
          <w:rFonts w:hint="cs"/>
          <w:sz w:val="27"/>
          <w:rtl/>
        </w:rPr>
        <w:t xml:space="preserve">3ـ التكافل الاجتماعي الوثيق. </w:t>
      </w:r>
    </w:p>
    <w:p w:rsidR="00EA3666" w:rsidRPr="003164AB" w:rsidRDefault="00CA05CF" w:rsidP="00333D0C">
      <w:pPr>
        <w:rPr>
          <w:sz w:val="27"/>
          <w:rtl/>
        </w:rPr>
      </w:pPr>
      <w:r w:rsidRPr="003164AB">
        <w:rPr>
          <w:rFonts w:hint="cs"/>
          <w:sz w:val="27"/>
          <w:rtl/>
        </w:rPr>
        <w:t>وبالتالي فإن الإسلام يحر</w:t>
      </w:r>
      <w:r w:rsidR="00EA3666" w:rsidRPr="003164AB">
        <w:rPr>
          <w:rFonts w:hint="cs"/>
          <w:sz w:val="27"/>
          <w:rtl/>
        </w:rPr>
        <w:t>ّ</w:t>
      </w:r>
      <w:r w:rsidRPr="003164AB">
        <w:rPr>
          <w:rFonts w:hint="cs"/>
          <w:sz w:val="27"/>
          <w:rtl/>
        </w:rPr>
        <w:t>ر الإنسان من جميع أنواع الذ</w:t>
      </w:r>
      <w:r w:rsidR="00EA3666" w:rsidRPr="003164AB">
        <w:rPr>
          <w:rFonts w:hint="cs"/>
          <w:sz w:val="27"/>
          <w:rtl/>
        </w:rPr>
        <w:t>ُّ</w:t>
      </w:r>
      <w:r w:rsidRPr="003164AB">
        <w:rPr>
          <w:rFonts w:hint="cs"/>
          <w:sz w:val="27"/>
          <w:rtl/>
        </w:rPr>
        <w:t>ل</w:t>
      </w:r>
      <w:r w:rsidR="00EA3666" w:rsidRPr="003164AB">
        <w:rPr>
          <w:rFonts w:hint="cs"/>
          <w:sz w:val="27"/>
          <w:rtl/>
        </w:rPr>
        <w:t>ّ</w:t>
      </w:r>
      <w:r w:rsidRPr="003164AB">
        <w:rPr>
          <w:rFonts w:hint="cs"/>
          <w:sz w:val="27"/>
          <w:rtl/>
        </w:rPr>
        <w:t>، ومن بينها</w:t>
      </w:r>
      <w:r w:rsidR="00EA3666" w:rsidRPr="003164AB">
        <w:rPr>
          <w:rFonts w:hint="cs"/>
          <w:sz w:val="27"/>
          <w:rtl/>
        </w:rPr>
        <w:t>:</w:t>
      </w:r>
      <w:r w:rsidRPr="003164AB">
        <w:rPr>
          <w:rFonts w:hint="cs"/>
          <w:sz w:val="27"/>
          <w:rtl/>
        </w:rPr>
        <w:t xml:space="preserve"> الحاجة الاقتصادية، ويعتبر جميع الناس سواسية، ويدعو ال</w:t>
      </w:r>
      <w:r w:rsidR="00EA3666" w:rsidRPr="003164AB">
        <w:rPr>
          <w:rFonts w:hint="cs"/>
          <w:sz w:val="27"/>
          <w:rtl/>
        </w:rPr>
        <w:t>ى التلاحم الاجتماعي بين الجميع.</w:t>
      </w:r>
    </w:p>
    <w:p w:rsidR="00CA05CF" w:rsidRPr="003164AB" w:rsidRDefault="00CA05CF" w:rsidP="00FD0287">
      <w:pPr>
        <w:rPr>
          <w:sz w:val="27"/>
          <w:rtl/>
        </w:rPr>
      </w:pPr>
      <w:r w:rsidRPr="003164AB">
        <w:rPr>
          <w:rFonts w:hint="cs"/>
          <w:sz w:val="27"/>
          <w:rtl/>
        </w:rPr>
        <w:t>كما يسير مصطفى السباعي على منهج عبد القادر عودة وسيد قطب</w:t>
      </w:r>
      <w:r w:rsidR="00FD0287">
        <w:rPr>
          <w:rFonts w:hint="cs"/>
          <w:sz w:val="27"/>
          <w:rtl/>
        </w:rPr>
        <w:t xml:space="preserve"> ذاته</w:t>
      </w:r>
      <w:r w:rsidRPr="003164AB">
        <w:rPr>
          <w:rFonts w:hint="cs"/>
          <w:sz w:val="27"/>
          <w:rtl/>
        </w:rPr>
        <w:t>، إلا</w:t>
      </w:r>
      <w:r w:rsidR="00EA3666" w:rsidRPr="003164AB">
        <w:rPr>
          <w:rFonts w:hint="cs"/>
          <w:sz w:val="27"/>
          <w:rtl/>
        </w:rPr>
        <w:t>ّ</w:t>
      </w:r>
      <w:r w:rsidRPr="003164AB">
        <w:rPr>
          <w:rFonts w:hint="cs"/>
          <w:sz w:val="27"/>
          <w:rtl/>
        </w:rPr>
        <w:t xml:space="preserve"> أنه تميّ</w:t>
      </w:r>
      <w:r w:rsidR="00EA3666" w:rsidRPr="003164AB">
        <w:rPr>
          <w:rFonts w:hint="cs"/>
          <w:sz w:val="27"/>
          <w:rtl/>
        </w:rPr>
        <w:t>َ</w:t>
      </w:r>
      <w:r w:rsidRPr="003164AB">
        <w:rPr>
          <w:rFonts w:hint="cs"/>
          <w:sz w:val="27"/>
          <w:rtl/>
        </w:rPr>
        <w:t xml:space="preserve">ز بالدرجة الأولى بجرأته على إطلاق اسم </w:t>
      </w:r>
      <w:r w:rsidRPr="003164AB">
        <w:rPr>
          <w:rFonts w:hint="eastAsia"/>
          <w:sz w:val="24"/>
          <w:szCs w:val="24"/>
          <w:rtl/>
        </w:rPr>
        <w:t>«</w:t>
      </w:r>
      <w:r w:rsidRPr="003164AB">
        <w:rPr>
          <w:rFonts w:hint="cs"/>
          <w:sz w:val="27"/>
          <w:rtl/>
        </w:rPr>
        <w:t>اشتراكية الإسلام</w:t>
      </w:r>
      <w:r w:rsidRPr="003164AB">
        <w:rPr>
          <w:rFonts w:hint="eastAsia"/>
          <w:sz w:val="24"/>
          <w:szCs w:val="24"/>
          <w:rtl/>
        </w:rPr>
        <w:t>»</w:t>
      </w:r>
      <w:r w:rsidRPr="003164AB">
        <w:rPr>
          <w:rFonts w:hint="cs"/>
          <w:sz w:val="27"/>
          <w:rtl/>
        </w:rPr>
        <w:t xml:space="preserve"> أو </w:t>
      </w:r>
      <w:r w:rsidR="00EA3666" w:rsidRPr="003164AB">
        <w:rPr>
          <w:rFonts w:hint="eastAsia"/>
          <w:sz w:val="24"/>
          <w:szCs w:val="24"/>
          <w:rtl/>
        </w:rPr>
        <w:t>«</w:t>
      </w:r>
      <w:r w:rsidRPr="003164AB">
        <w:rPr>
          <w:rFonts w:hint="cs"/>
          <w:sz w:val="27"/>
          <w:rtl/>
        </w:rPr>
        <w:t>الاشتراكية الإسلامية</w:t>
      </w:r>
      <w:r w:rsidR="00EA3666" w:rsidRPr="003164AB">
        <w:rPr>
          <w:rFonts w:hint="eastAsia"/>
          <w:sz w:val="24"/>
          <w:szCs w:val="24"/>
          <w:rtl/>
        </w:rPr>
        <w:t>»</w:t>
      </w:r>
      <w:r w:rsidRPr="003164AB">
        <w:rPr>
          <w:rFonts w:hint="cs"/>
          <w:sz w:val="27"/>
          <w:rtl/>
        </w:rPr>
        <w:t xml:space="preserve"> على منظومته الاقتصادية المقترحة. </w:t>
      </w:r>
    </w:p>
    <w:p w:rsidR="00CA05CF" w:rsidRPr="003164AB" w:rsidRDefault="00CA05CF" w:rsidP="00333D0C">
      <w:pPr>
        <w:rPr>
          <w:sz w:val="27"/>
          <w:rtl/>
        </w:rPr>
      </w:pPr>
    </w:p>
    <w:p w:rsidR="00CA05CF" w:rsidRPr="003164AB" w:rsidRDefault="00CA05CF" w:rsidP="00333D0C">
      <w:pPr>
        <w:pStyle w:val="31"/>
        <w:spacing w:line="400" w:lineRule="exact"/>
        <w:rPr>
          <w:color w:val="auto"/>
          <w:rtl/>
        </w:rPr>
      </w:pPr>
      <w:r w:rsidRPr="003164AB">
        <w:rPr>
          <w:rFonts w:hint="cs"/>
          <w:color w:val="auto"/>
          <w:rtl/>
        </w:rPr>
        <w:t>7ـ الإسلام والمستقبل</w:t>
      </w:r>
      <w:r w:rsidR="00F05EE5" w:rsidRPr="003164AB">
        <w:rPr>
          <w:rFonts w:hint="cs"/>
          <w:color w:val="auto"/>
          <w:rtl/>
          <w:lang w:val="en-US"/>
        </w:rPr>
        <w:t xml:space="preserve"> ــــــ</w:t>
      </w:r>
    </w:p>
    <w:p w:rsidR="00CA05CF" w:rsidRPr="003164AB" w:rsidRDefault="00CA05CF" w:rsidP="009467B5">
      <w:pPr>
        <w:rPr>
          <w:sz w:val="27"/>
          <w:rtl/>
        </w:rPr>
      </w:pPr>
      <w:r w:rsidRPr="003164AB">
        <w:rPr>
          <w:rFonts w:hint="cs"/>
          <w:sz w:val="27"/>
          <w:rtl/>
        </w:rPr>
        <w:t>في الفصل الأخير من هذا الكتاب يسعى الدكتور فهمي جدعان إلى لملمة الأفكار المبعثرة في طول هذا الكتاب وع</w:t>
      </w:r>
      <w:r w:rsidR="00EA3666" w:rsidRPr="003164AB">
        <w:rPr>
          <w:rFonts w:hint="cs"/>
          <w:sz w:val="27"/>
          <w:rtl/>
        </w:rPr>
        <w:t>َ</w:t>
      </w:r>
      <w:r w:rsidRPr="003164AB">
        <w:rPr>
          <w:rFonts w:hint="cs"/>
          <w:sz w:val="27"/>
          <w:rtl/>
        </w:rPr>
        <w:t>ر</w:t>
      </w:r>
      <w:r w:rsidR="00EA3666" w:rsidRPr="003164AB">
        <w:rPr>
          <w:rFonts w:hint="cs"/>
          <w:sz w:val="27"/>
          <w:rtl/>
        </w:rPr>
        <w:t>ْ</w:t>
      </w:r>
      <w:r w:rsidRPr="003164AB">
        <w:rPr>
          <w:rFonts w:hint="cs"/>
          <w:sz w:val="27"/>
          <w:rtl/>
        </w:rPr>
        <w:t>ضه</w:t>
      </w:r>
      <w:r w:rsidR="00EA3666" w:rsidRPr="003164AB">
        <w:rPr>
          <w:rFonts w:hint="cs"/>
          <w:sz w:val="27"/>
          <w:rtl/>
        </w:rPr>
        <w:t>،</w:t>
      </w:r>
      <w:r w:rsidRPr="003164AB">
        <w:rPr>
          <w:rFonts w:hint="cs"/>
          <w:sz w:val="27"/>
          <w:rtl/>
        </w:rPr>
        <w:t xml:space="preserve"> والصادرة عن مختلف المفك</w:t>
      </w:r>
      <w:r w:rsidR="00EA3666" w:rsidRPr="003164AB">
        <w:rPr>
          <w:rFonts w:hint="cs"/>
          <w:sz w:val="27"/>
          <w:rtl/>
        </w:rPr>
        <w:t>ِّ</w:t>
      </w:r>
      <w:r w:rsidRPr="003164AB">
        <w:rPr>
          <w:rFonts w:hint="cs"/>
          <w:sz w:val="27"/>
          <w:rtl/>
        </w:rPr>
        <w:t>رين</w:t>
      </w:r>
      <w:r w:rsidR="00EA3666" w:rsidRPr="003164AB">
        <w:rPr>
          <w:rFonts w:hint="cs"/>
          <w:sz w:val="27"/>
          <w:rtl/>
        </w:rPr>
        <w:t>.</w:t>
      </w:r>
      <w:r w:rsidRPr="003164AB">
        <w:rPr>
          <w:rFonts w:hint="cs"/>
          <w:sz w:val="27"/>
          <w:rtl/>
        </w:rPr>
        <w:t xml:space="preserve"> وبذلك يحاول تقديم صورة</w:t>
      </w:r>
      <w:r w:rsidR="00EA3666" w:rsidRPr="003164AB">
        <w:rPr>
          <w:rFonts w:hint="cs"/>
          <w:sz w:val="27"/>
          <w:rtl/>
        </w:rPr>
        <w:t>ٍ</w:t>
      </w:r>
      <w:r w:rsidRPr="003164AB">
        <w:rPr>
          <w:rFonts w:hint="cs"/>
          <w:sz w:val="27"/>
          <w:rtl/>
        </w:rPr>
        <w:t xml:space="preserve"> واضحة للواقع الراهن الذي عليه الفكر الإسلامي، والمسار الذي يجب سلوكه</w:t>
      </w:r>
      <w:r w:rsidR="00EA3666" w:rsidRPr="003164AB">
        <w:rPr>
          <w:rFonts w:hint="cs"/>
          <w:sz w:val="27"/>
          <w:rtl/>
        </w:rPr>
        <w:t>،</w:t>
      </w:r>
      <w:r w:rsidRPr="003164AB">
        <w:rPr>
          <w:rFonts w:hint="cs"/>
          <w:sz w:val="27"/>
          <w:rtl/>
        </w:rPr>
        <w:t xml:space="preserve"> والموقف الذي يجب اتخاذه من مجمل هذه الأفكار. وبهذه الرؤية يستعرض </w:t>
      </w:r>
      <w:r w:rsidR="009467B5" w:rsidRPr="003164AB">
        <w:rPr>
          <w:rFonts w:hint="cs"/>
          <w:sz w:val="27"/>
          <w:rtl/>
        </w:rPr>
        <w:t>عدّة نقاط</w:t>
      </w:r>
      <w:r w:rsidRPr="003164AB">
        <w:rPr>
          <w:rFonts w:hint="cs"/>
          <w:sz w:val="27"/>
          <w:rtl/>
        </w:rPr>
        <w:t xml:space="preserve"> ويرك</w:t>
      </w:r>
      <w:r w:rsidR="00EA3666" w:rsidRPr="003164AB">
        <w:rPr>
          <w:rFonts w:hint="cs"/>
          <w:sz w:val="27"/>
          <w:rtl/>
        </w:rPr>
        <w:t>ِّ</w:t>
      </w:r>
      <w:r w:rsidRPr="003164AB">
        <w:rPr>
          <w:rFonts w:hint="cs"/>
          <w:sz w:val="27"/>
          <w:rtl/>
        </w:rPr>
        <w:t xml:space="preserve">ز عليها: </w:t>
      </w:r>
    </w:p>
    <w:p w:rsidR="00CA05CF" w:rsidRPr="003164AB" w:rsidRDefault="00CA05CF" w:rsidP="00333D0C">
      <w:pPr>
        <w:rPr>
          <w:sz w:val="27"/>
          <w:rtl/>
        </w:rPr>
      </w:pPr>
      <w:r w:rsidRPr="003164AB">
        <w:rPr>
          <w:rFonts w:hint="cs"/>
          <w:b/>
          <w:bCs/>
          <w:sz w:val="27"/>
          <w:rtl/>
        </w:rPr>
        <w:t>النقطة الأولى</w:t>
      </w:r>
      <w:r w:rsidRPr="003164AB">
        <w:rPr>
          <w:rFonts w:hint="cs"/>
          <w:sz w:val="27"/>
          <w:rtl/>
        </w:rPr>
        <w:t>: لقد أثبت التاريخ أن الإسلام تمك</w:t>
      </w:r>
      <w:r w:rsidR="00EA3666" w:rsidRPr="003164AB">
        <w:rPr>
          <w:rFonts w:hint="cs"/>
          <w:sz w:val="27"/>
          <w:rtl/>
        </w:rPr>
        <w:t>ّ</w:t>
      </w:r>
      <w:r w:rsidRPr="003164AB">
        <w:rPr>
          <w:rFonts w:hint="cs"/>
          <w:sz w:val="27"/>
          <w:rtl/>
        </w:rPr>
        <w:t>ن من تجاوز الكثير من العقبات والأزمات بنجاح</w:t>
      </w:r>
      <w:r w:rsidR="00EA3666" w:rsidRPr="003164AB">
        <w:rPr>
          <w:rFonts w:hint="cs"/>
          <w:sz w:val="27"/>
          <w:rtl/>
        </w:rPr>
        <w:t>ٍ</w:t>
      </w:r>
      <w:r w:rsidRPr="003164AB">
        <w:rPr>
          <w:rFonts w:hint="cs"/>
          <w:sz w:val="27"/>
          <w:rtl/>
        </w:rPr>
        <w:t>، واستطاع أن يثبت جدارته</w:t>
      </w:r>
      <w:r w:rsidR="00EA3666" w:rsidRPr="003164AB">
        <w:rPr>
          <w:rFonts w:hint="cs"/>
          <w:sz w:val="27"/>
          <w:rtl/>
        </w:rPr>
        <w:t>.</w:t>
      </w:r>
      <w:r w:rsidRPr="003164AB">
        <w:rPr>
          <w:rFonts w:hint="cs"/>
          <w:sz w:val="27"/>
          <w:rtl/>
        </w:rPr>
        <w:t xml:space="preserve"> ولكن</w:t>
      </w:r>
      <w:r w:rsidR="00EA3666" w:rsidRPr="003164AB">
        <w:rPr>
          <w:rFonts w:hint="cs"/>
          <w:sz w:val="27"/>
          <w:rtl/>
        </w:rPr>
        <w:t>ْ</w:t>
      </w:r>
      <w:r w:rsidRPr="003164AB">
        <w:rPr>
          <w:rFonts w:hint="cs"/>
          <w:sz w:val="27"/>
          <w:rtl/>
        </w:rPr>
        <w:t xml:space="preserve"> لا ي</w:t>
      </w:r>
      <w:r w:rsidR="00EA3666" w:rsidRPr="003164AB">
        <w:rPr>
          <w:rFonts w:hint="cs"/>
          <w:sz w:val="27"/>
          <w:rtl/>
        </w:rPr>
        <w:t>َ</w:t>
      </w:r>
      <w:r w:rsidRPr="003164AB">
        <w:rPr>
          <w:rFonts w:hint="cs"/>
          <w:sz w:val="27"/>
          <w:rtl/>
        </w:rPr>
        <w:t>س</w:t>
      </w:r>
      <w:r w:rsidR="00EA3666" w:rsidRPr="003164AB">
        <w:rPr>
          <w:rFonts w:hint="cs"/>
          <w:sz w:val="27"/>
          <w:rtl/>
        </w:rPr>
        <w:t>َ</w:t>
      </w:r>
      <w:r w:rsidRPr="003164AB">
        <w:rPr>
          <w:rFonts w:hint="cs"/>
          <w:sz w:val="27"/>
          <w:rtl/>
        </w:rPr>
        <w:t>عنا أن نحكم من هذا المنطلق بشأن المستقبل المجهول. فإذا أراد الفكر الإسلامي أن يواصل حضوره ويثبت ذاته فهو مضطر</w:t>
      </w:r>
      <w:r w:rsidR="00EA3666" w:rsidRPr="003164AB">
        <w:rPr>
          <w:rFonts w:hint="cs"/>
          <w:sz w:val="27"/>
          <w:rtl/>
        </w:rPr>
        <w:t>ٌّ</w:t>
      </w:r>
      <w:r w:rsidRPr="003164AB">
        <w:rPr>
          <w:rFonts w:hint="cs"/>
          <w:sz w:val="27"/>
          <w:rtl/>
        </w:rPr>
        <w:t xml:space="preserve"> إلى التماهي مع الواقعيات الراهنة، وأن يتجن</w:t>
      </w:r>
      <w:r w:rsidR="00EA3666" w:rsidRPr="003164AB">
        <w:rPr>
          <w:rFonts w:hint="cs"/>
          <w:sz w:val="27"/>
          <w:rtl/>
        </w:rPr>
        <w:t>َّ</w:t>
      </w:r>
      <w:r w:rsidRPr="003164AB">
        <w:rPr>
          <w:rFonts w:hint="cs"/>
          <w:sz w:val="27"/>
          <w:rtl/>
        </w:rPr>
        <w:t xml:space="preserve">ب المثالية المفرطة والأفكار المنفصلة عن الواقع. </w:t>
      </w:r>
    </w:p>
    <w:p w:rsidR="00CA05CF" w:rsidRPr="003164AB" w:rsidRDefault="00CA05CF" w:rsidP="00333D0C">
      <w:pPr>
        <w:rPr>
          <w:sz w:val="27"/>
          <w:rtl/>
        </w:rPr>
      </w:pPr>
      <w:r w:rsidRPr="003164AB">
        <w:rPr>
          <w:rFonts w:hint="cs"/>
          <w:b/>
          <w:bCs/>
          <w:sz w:val="27"/>
          <w:rtl/>
        </w:rPr>
        <w:t>النقطة الثانية</w:t>
      </w:r>
      <w:r w:rsidRPr="003164AB">
        <w:rPr>
          <w:rFonts w:hint="cs"/>
          <w:sz w:val="27"/>
          <w:rtl/>
        </w:rPr>
        <w:t>: أن تاريخ الفكر الإسلامي قد استعرض أربعة أساليب ومناهج معرفية، وهي: المنهج العقلي</w:t>
      </w:r>
      <w:r w:rsidR="00EA3666" w:rsidRPr="003164AB">
        <w:rPr>
          <w:rFonts w:hint="cs"/>
          <w:sz w:val="27"/>
          <w:rtl/>
        </w:rPr>
        <w:t>؛</w:t>
      </w:r>
      <w:r w:rsidRPr="003164AB">
        <w:rPr>
          <w:rFonts w:hint="cs"/>
          <w:sz w:val="27"/>
          <w:rtl/>
        </w:rPr>
        <w:t xml:space="preserve"> والمنهج النقلي</w:t>
      </w:r>
      <w:r w:rsidR="00EA3666" w:rsidRPr="003164AB">
        <w:rPr>
          <w:rFonts w:hint="cs"/>
          <w:sz w:val="27"/>
          <w:rtl/>
        </w:rPr>
        <w:t>؛ والمنهج العرفاني؛</w:t>
      </w:r>
      <w:r w:rsidRPr="003164AB">
        <w:rPr>
          <w:rFonts w:hint="cs"/>
          <w:sz w:val="27"/>
          <w:rtl/>
        </w:rPr>
        <w:t xml:space="preserve"> والمنهج التجريبي. لقد تبلور المنهج العقلي في النص</w:t>
      </w:r>
      <w:r w:rsidR="00EA3666" w:rsidRPr="003164AB">
        <w:rPr>
          <w:rFonts w:hint="cs"/>
          <w:sz w:val="27"/>
          <w:rtl/>
        </w:rPr>
        <w:t>ّ</w:t>
      </w:r>
      <w:r w:rsidRPr="003164AB">
        <w:rPr>
          <w:rFonts w:hint="cs"/>
          <w:sz w:val="27"/>
          <w:rtl/>
        </w:rPr>
        <w:t xml:space="preserve"> القرآني، بحيث </w:t>
      </w:r>
      <w:r w:rsidR="00EA3666" w:rsidRPr="003164AB">
        <w:rPr>
          <w:rFonts w:hint="cs"/>
          <w:sz w:val="27"/>
          <w:rtl/>
        </w:rPr>
        <w:t>إ</w:t>
      </w:r>
      <w:r w:rsidRPr="003164AB">
        <w:rPr>
          <w:rFonts w:hint="cs"/>
          <w:sz w:val="27"/>
          <w:rtl/>
        </w:rPr>
        <w:t>ن للعقل كلمة الفصل في كل</w:t>
      </w:r>
      <w:r w:rsidR="00EA3666" w:rsidRPr="003164AB">
        <w:rPr>
          <w:rFonts w:hint="cs"/>
          <w:sz w:val="27"/>
          <w:rtl/>
        </w:rPr>
        <w:t>ّ</w:t>
      </w:r>
      <w:r w:rsidRPr="003164AB">
        <w:rPr>
          <w:rFonts w:hint="cs"/>
          <w:sz w:val="27"/>
          <w:rtl/>
        </w:rPr>
        <w:t xml:space="preserve"> مسألة ناظرة إلى الك</w:t>
      </w:r>
      <w:r w:rsidR="00EA3666" w:rsidRPr="003164AB">
        <w:rPr>
          <w:rFonts w:hint="cs"/>
          <w:sz w:val="27"/>
          <w:rtl/>
        </w:rPr>
        <w:t>َ</w:t>
      </w:r>
      <w:r w:rsidRPr="003164AB">
        <w:rPr>
          <w:rFonts w:hint="cs"/>
          <w:sz w:val="27"/>
          <w:rtl/>
        </w:rPr>
        <w:t>و</w:t>
      </w:r>
      <w:r w:rsidR="00EA3666" w:rsidRPr="003164AB">
        <w:rPr>
          <w:rFonts w:hint="cs"/>
          <w:sz w:val="27"/>
          <w:rtl/>
        </w:rPr>
        <w:t>ْ</w:t>
      </w:r>
      <w:r w:rsidRPr="003164AB">
        <w:rPr>
          <w:rFonts w:hint="cs"/>
          <w:sz w:val="27"/>
          <w:rtl/>
        </w:rPr>
        <w:t>ن والإنسان. وقد كانت هذه الرؤية العقلية وليدة الفكر الأصولي والاجتهادي عبر التاريخ. وإلى جانب هذه الرؤية نلاحظ الاتجاه النقلي</w:t>
      </w:r>
      <w:r w:rsidR="001F3659" w:rsidRPr="003164AB">
        <w:rPr>
          <w:rFonts w:hint="cs"/>
          <w:sz w:val="27"/>
          <w:rtl/>
        </w:rPr>
        <w:t>،</w:t>
      </w:r>
      <w:r w:rsidRPr="003164AB">
        <w:rPr>
          <w:rFonts w:hint="cs"/>
          <w:sz w:val="27"/>
          <w:rtl/>
        </w:rPr>
        <w:t xml:space="preserve"> الذي تبلور في </w:t>
      </w:r>
      <w:r w:rsidRPr="003164AB">
        <w:rPr>
          <w:rFonts w:hint="cs"/>
          <w:sz w:val="27"/>
          <w:rtl/>
        </w:rPr>
        <w:lastRenderedPageBreak/>
        <w:t xml:space="preserve">القرن الثالث </w:t>
      </w:r>
      <w:r w:rsidR="001F3659" w:rsidRPr="003164AB">
        <w:rPr>
          <w:rFonts w:hint="cs"/>
          <w:sz w:val="27"/>
          <w:rtl/>
        </w:rPr>
        <w:t>الهجريّ</w:t>
      </w:r>
      <w:r w:rsidRPr="003164AB">
        <w:rPr>
          <w:rFonts w:hint="cs"/>
          <w:sz w:val="27"/>
          <w:rtl/>
        </w:rPr>
        <w:t xml:space="preserve"> من طريق الحنابلة. وتمخ</w:t>
      </w:r>
      <w:r w:rsidR="001F3659" w:rsidRPr="003164AB">
        <w:rPr>
          <w:rFonts w:hint="cs"/>
          <w:sz w:val="27"/>
          <w:rtl/>
        </w:rPr>
        <w:t>ّ</w:t>
      </w:r>
      <w:r w:rsidRPr="003164AB">
        <w:rPr>
          <w:rFonts w:hint="cs"/>
          <w:sz w:val="27"/>
          <w:rtl/>
        </w:rPr>
        <w:t>ض العرفان من صلب الزهد والتنسّ</w:t>
      </w:r>
      <w:r w:rsidR="001F3659" w:rsidRPr="003164AB">
        <w:rPr>
          <w:rFonts w:hint="cs"/>
          <w:sz w:val="27"/>
          <w:rtl/>
        </w:rPr>
        <w:t>ُ</w:t>
      </w:r>
      <w:r w:rsidRPr="003164AB">
        <w:rPr>
          <w:rFonts w:hint="cs"/>
          <w:sz w:val="27"/>
          <w:rtl/>
        </w:rPr>
        <w:t>ك، وتجل</w:t>
      </w:r>
      <w:r w:rsidR="001F3659" w:rsidRPr="003164AB">
        <w:rPr>
          <w:rFonts w:hint="cs"/>
          <w:sz w:val="27"/>
          <w:rtl/>
        </w:rPr>
        <w:t>ّ</w:t>
      </w:r>
      <w:r w:rsidRPr="003164AB">
        <w:rPr>
          <w:rFonts w:hint="cs"/>
          <w:sz w:val="27"/>
          <w:rtl/>
        </w:rPr>
        <w:t>ى عبر مؤل</w:t>
      </w:r>
      <w:r w:rsidR="001F3659" w:rsidRPr="003164AB">
        <w:rPr>
          <w:rFonts w:hint="cs"/>
          <w:sz w:val="27"/>
          <w:rtl/>
        </w:rPr>
        <w:t>َّ</w:t>
      </w:r>
      <w:r w:rsidRPr="003164AB">
        <w:rPr>
          <w:rFonts w:hint="cs"/>
          <w:sz w:val="27"/>
          <w:rtl/>
        </w:rPr>
        <w:t>فات بعض فلاسفة الإشراق. وظهرت الرؤية التجريبية بالتزامن مع تسل</w:t>
      </w:r>
      <w:r w:rsidR="001F3659" w:rsidRPr="003164AB">
        <w:rPr>
          <w:rFonts w:hint="cs"/>
          <w:sz w:val="27"/>
          <w:rtl/>
        </w:rPr>
        <w:t>ُّ</w:t>
      </w:r>
      <w:r w:rsidRPr="003164AB">
        <w:rPr>
          <w:rFonts w:hint="cs"/>
          <w:sz w:val="27"/>
          <w:rtl/>
        </w:rPr>
        <w:t>ل الفكر اليوناني إلى الثقافة الإسلامية، وأد</w:t>
      </w:r>
      <w:r w:rsidR="001F3659" w:rsidRPr="003164AB">
        <w:rPr>
          <w:rFonts w:hint="cs"/>
          <w:sz w:val="27"/>
          <w:rtl/>
        </w:rPr>
        <w:t>ّ</w:t>
      </w:r>
      <w:r w:rsidRPr="003164AB">
        <w:rPr>
          <w:rFonts w:hint="cs"/>
          <w:sz w:val="27"/>
          <w:rtl/>
        </w:rPr>
        <w:t>ت إلى تبلور علوم</w:t>
      </w:r>
      <w:r w:rsidR="001F3659" w:rsidRPr="003164AB">
        <w:rPr>
          <w:rFonts w:hint="cs"/>
          <w:sz w:val="27"/>
          <w:rtl/>
        </w:rPr>
        <w:t>،</w:t>
      </w:r>
      <w:r w:rsidRPr="003164AB">
        <w:rPr>
          <w:rFonts w:hint="cs"/>
          <w:sz w:val="27"/>
          <w:rtl/>
        </w:rPr>
        <w:t xml:space="preserve"> من قبيل: علم الطب وعلم الهيئة، ولكن</w:t>
      </w:r>
      <w:r w:rsidR="001F3659" w:rsidRPr="003164AB">
        <w:rPr>
          <w:rFonts w:hint="cs"/>
          <w:sz w:val="27"/>
          <w:rtl/>
        </w:rPr>
        <w:t>ْ</w:t>
      </w:r>
      <w:r w:rsidRPr="003164AB">
        <w:rPr>
          <w:rFonts w:hint="cs"/>
          <w:sz w:val="27"/>
          <w:rtl/>
        </w:rPr>
        <w:t xml:space="preserve"> حالت بعض الأسباب دون تواصل هذا المسار. </w:t>
      </w:r>
    </w:p>
    <w:p w:rsidR="00CA05CF" w:rsidRPr="003164AB" w:rsidRDefault="00CA05CF" w:rsidP="00333D0C">
      <w:pPr>
        <w:rPr>
          <w:sz w:val="27"/>
          <w:rtl/>
        </w:rPr>
      </w:pPr>
      <w:r w:rsidRPr="003164AB">
        <w:rPr>
          <w:rFonts w:hint="cs"/>
          <w:b/>
          <w:bCs/>
          <w:sz w:val="27"/>
          <w:rtl/>
        </w:rPr>
        <w:t>النقطة الثالثة</w:t>
      </w:r>
      <w:r w:rsidRPr="003164AB">
        <w:rPr>
          <w:rFonts w:hint="cs"/>
          <w:sz w:val="27"/>
          <w:rtl/>
        </w:rPr>
        <w:t>: واقع العقلانية الإسلامية في العصر الراهن. والحقيقة هي أن هناك تيارين يحكمان العالم الإسلامي حالياً، وهما</w:t>
      </w:r>
      <w:r w:rsidR="001F3659" w:rsidRPr="003164AB">
        <w:rPr>
          <w:rFonts w:hint="cs"/>
          <w:sz w:val="27"/>
          <w:rtl/>
        </w:rPr>
        <w:t>:</w:t>
      </w:r>
      <w:r w:rsidRPr="003164AB">
        <w:rPr>
          <w:rFonts w:hint="cs"/>
          <w:sz w:val="27"/>
          <w:rtl/>
        </w:rPr>
        <w:t xml:space="preserve"> </w:t>
      </w:r>
      <w:r w:rsidRPr="003164AB">
        <w:rPr>
          <w:rFonts w:hint="cs"/>
          <w:b/>
          <w:bCs/>
          <w:sz w:val="27"/>
          <w:rtl/>
        </w:rPr>
        <w:t>أو</w:t>
      </w:r>
      <w:r w:rsidR="001F3659" w:rsidRPr="003164AB">
        <w:rPr>
          <w:rFonts w:hint="cs"/>
          <w:b/>
          <w:bCs/>
          <w:sz w:val="27"/>
          <w:rtl/>
        </w:rPr>
        <w:t>ّ</w:t>
      </w:r>
      <w:r w:rsidRPr="003164AB">
        <w:rPr>
          <w:rFonts w:hint="cs"/>
          <w:b/>
          <w:bCs/>
          <w:sz w:val="27"/>
          <w:rtl/>
        </w:rPr>
        <w:t>لاً</w:t>
      </w:r>
      <w:r w:rsidRPr="003164AB">
        <w:rPr>
          <w:rFonts w:hint="cs"/>
          <w:sz w:val="27"/>
          <w:rtl/>
        </w:rPr>
        <w:t>: التفكير الس</w:t>
      </w:r>
      <w:r w:rsidR="001F3659" w:rsidRPr="003164AB">
        <w:rPr>
          <w:rFonts w:hint="cs"/>
          <w:sz w:val="27"/>
          <w:rtl/>
        </w:rPr>
        <w:t>َّ</w:t>
      </w:r>
      <w:r w:rsidRPr="003164AB">
        <w:rPr>
          <w:rFonts w:hint="cs"/>
          <w:sz w:val="27"/>
          <w:rtl/>
        </w:rPr>
        <w:t>ل</w:t>
      </w:r>
      <w:r w:rsidR="001F3659" w:rsidRPr="003164AB">
        <w:rPr>
          <w:rFonts w:hint="cs"/>
          <w:sz w:val="27"/>
          <w:rtl/>
        </w:rPr>
        <w:t>َ</w:t>
      </w:r>
      <w:r w:rsidRPr="003164AB">
        <w:rPr>
          <w:rFonts w:hint="cs"/>
          <w:sz w:val="27"/>
          <w:rtl/>
        </w:rPr>
        <w:t>في</w:t>
      </w:r>
      <w:r w:rsidR="001F3659" w:rsidRPr="003164AB">
        <w:rPr>
          <w:rFonts w:hint="cs"/>
          <w:sz w:val="27"/>
          <w:rtl/>
        </w:rPr>
        <w:t>؛</w:t>
      </w:r>
      <w:r w:rsidRPr="003164AB">
        <w:rPr>
          <w:rFonts w:hint="cs"/>
          <w:sz w:val="27"/>
          <w:rtl/>
        </w:rPr>
        <w:t xml:space="preserve"> </w:t>
      </w:r>
      <w:r w:rsidRPr="003164AB">
        <w:rPr>
          <w:rFonts w:hint="cs"/>
          <w:b/>
          <w:bCs/>
          <w:sz w:val="27"/>
          <w:rtl/>
        </w:rPr>
        <w:t>والآخر</w:t>
      </w:r>
      <w:r w:rsidRPr="003164AB">
        <w:rPr>
          <w:rFonts w:hint="cs"/>
          <w:sz w:val="27"/>
          <w:rtl/>
        </w:rPr>
        <w:t>: الات</w:t>
      </w:r>
      <w:r w:rsidR="001F3659" w:rsidRPr="003164AB">
        <w:rPr>
          <w:rFonts w:hint="cs"/>
          <w:sz w:val="27"/>
          <w:rtl/>
        </w:rPr>
        <w:t>ّ</w:t>
      </w:r>
      <w:r w:rsidRPr="003164AB">
        <w:rPr>
          <w:rFonts w:hint="cs"/>
          <w:sz w:val="27"/>
          <w:rtl/>
        </w:rPr>
        <w:t>جاه المتأث</w:t>
      </w:r>
      <w:r w:rsidR="001F3659" w:rsidRPr="003164AB">
        <w:rPr>
          <w:rFonts w:hint="cs"/>
          <w:sz w:val="27"/>
          <w:rtl/>
        </w:rPr>
        <w:t>ِّ</w:t>
      </w:r>
      <w:r w:rsidRPr="003164AB">
        <w:rPr>
          <w:rFonts w:hint="cs"/>
          <w:sz w:val="27"/>
          <w:rtl/>
        </w:rPr>
        <w:t>ر بمفك</w:t>
      </w:r>
      <w:r w:rsidR="001F3659" w:rsidRPr="003164AB">
        <w:rPr>
          <w:rFonts w:hint="cs"/>
          <w:sz w:val="27"/>
          <w:rtl/>
        </w:rPr>
        <w:t>ِّ</w:t>
      </w:r>
      <w:r w:rsidRPr="003164AB">
        <w:rPr>
          <w:rFonts w:hint="cs"/>
          <w:sz w:val="27"/>
          <w:rtl/>
        </w:rPr>
        <w:t>ري عصر النهضة. وإن الس</w:t>
      </w:r>
      <w:r w:rsidR="001F3659" w:rsidRPr="003164AB">
        <w:rPr>
          <w:rFonts w:hint="cs"/>
          <w:sz w:val="27"/>
          <w:rtl/>
        </w:rPr>
        <w:t>ِّ</w:t>
      </w:r>
      <w:r w:rsidRPr="003164AB">
        <w:rPr>
          <w:rFonts w:hint="cs"/>
          <w:sz w:val="27"/>
          <w:rtl/>
        </w:rPr>
        <w:t>م</w:t>
      </w:r>
      <w:r w:rsidR="001F3659" w:rsidRPr="003164AB">
        <w:rPr>
          <w:rFonts w:hint="cs"/>
          <w:sz w:val="27"/>
          <w:rtl/>
        </w:rPr>
        <w:t>َ</w:t>
      </w:r>
      <w:r w:rsidRPr="003164AB">
        <w:rPr>
          <w:rFonts w:hint="cs"/>
          <w:sz w:val="27"/>
          <w:rtl/>
        </w:rPr>
        <w:t>ة الهام</w:t>
      </w:r>
      <w:r w:rsidR="001F3659" w:rsidRPr="003164AB">
        <w:rPr>
          <w:rFonts w:hint="cs"/>
          <w:sz w:val="27"/>
          <w:rtl/>
        </w:rPr>
        <w:t>ّ</w:t>
      </w:r>
      <w:r w:rsidRPr="003164AB">
        <w:rPr>
          <w:rFonts w:hint="cs"/>
          <w:sz w:val="27"/>
          <w:rtl/>
        </w:rPr>
        <w:t>ة للتفكير الس</w:t>
      </w:r>
      <w:r w:rsidR="001F3659" w:rsidRPr="003164AB">
        <w:rPr>
          <w:rFonts w:hint="cs"/>
          <w:sz w:val="27"/>
          <w:rtl/>
        </w:rPr>
        <w:t>َّ</w:t>
      </w:r>
      <w:r w:rsidRPr="003164AB">
        <w:rPr>
          <w:rFonts w:hint="cs"/>
          <w:sz w:val="27"/>
          <w:rtl/>
        </w:rPr>
        <w:t>ل</w:t>
      </w:r>
      <w:r w:rsidR="001F3659" w:rsidRPr="003164AB">
        <w:rPr>
          <w:rFonts w:hint="cs"/>
          <w:sz w:val="27"/>
          <w:rtl/>
        </w:rPr>
        <w:t>َ</w:t>
      </w:r>
      <w:r w:rsidRPr="003164AB">
        <w:rPr>
          <w:rFonts w:hint="cs"/>
          <w:sz w:val="27"/>
          <w:rtl/>
        </w:rPr>
        <w:t>في تكمن في التشبّ</w:t>
      </w:r>
      <w:r w:rsidR="001F3659" w:rsidRPr="003164AB">
        <w:rPr>
          <w:rFonts w:hint="cs"/>
          <w:sz w:val="27"/>
          <w:rtl/>
        </w:rPr>
        <w:t>ُ</w:t>
      </w:r>
      <w:r w:rsidRPr="003164AB">
        <w:rPr>
          <w:rFonts w:hint="cs"/>
          <w:sz w:val="27"/>
          <w:rtl/>
        </w:rPr>
        <w:t>ث الراديكالي بالماضي، ومعارضة الأفكار الجديدة والإبداع في التفكير. ومن ناحية</w:t>
      </w:r>
      <w:r w:rsidR="001F3659" w:rsidRPr="003164AB">
        <w:rPr>
          <w:rFonts w:hint="cs"/>
          <w:sz w:val="27"/>
          <w:rtl/>
        </w:rPr>
        <w:t>ٍ</w:t>
      </w:r>
      <w:r w:rsidRPr="003164AB">
        <w:rPr>
          <w:rFonts w:hint="cs"/>
          <w:sz w:val="27"/>
          <w:rtl/>
        </w:rPr>
        <w:t xml:space="preserve"> أخرى نشاهد في التيار الجانح نحو الإصلاح ثنائية</w:t>
      </w:r>
      <w:r w:rsidR="001F3659" w:rsidRPr="003164AB">
        <w:rPr>
          <w:rFonts w:hint="cs"/>
          <w:sz w:val="27"/>
          <w:rtl/>
        </w:rPr>
        <w:t>ً</w:t>
      </w:r>
      <w:r w:rsidRPr="003164AB">
        <w:rPr>
          <w:rFonts w:hint="cs"/>
          <w:sz w:val="27"/>
          <w:rtl/>
        </w:rPr>
        <w:t xml:space="preserve"> مستعصية على الحلّ بين التقليد والحداثة، والإيمان والعقل، والعلم والعقيدة، والماضي والحاضر. وعلى هذه الشاكلة نرصد شطراً كبيراً من الطاقة الفكرية للمجتمع الإسلامي في طريقها إلى التآكل بين هذين التيارين. </w:t>
      </w:r>
    </w:p>
    <w:p w:rsidR="00CA05CF" w:rsidRPr="003164AB" w:rsidRDefault="00CA05CF" w:rsidP="00333D0C">
      <w:pPr>
        <w:rPr>
          <w:sz w:val="27"/>
          <w:rtl/>
        </w:rPr>
      </w:pPr>
      <w:r w:rsidRPr="003164AB">
        <w:rPr>
          <w:rFonts w:hint="cs"/>
          <w:b/>
          <w:bCs/>
          <w:sz w:val="27"/>
          <w:rtl/>
        </w:rPr>
        <w:t>النقطة الرابعة</w:t>
      </w:r>
      <w:r w:rsidRPr="003164AB">
        <w:rPr>
          <w:rFonts w:hint="cs"/>
          <w:sz w:val="27"/>
          <w:rtl/>
        </w:rPr>
        <w:t>: ناظرة</w:t>
      </w:r>
      <w:r w:rsidR="001F3659" w:rsidRPr="003164AB">
        <w:rPr>
          <w:rFonts w:hint="cs"/>
          <w:sz w:val="27"/>
          <w:rtl/>
        </w:rPr>
        <w:t>ٌ</w:t>
      </w:r>
      <w:r w:rsidRPr="003164AB">
        <w:rPr>
          <w:rFonts w:hint="cs"/>
          <w:sz w:val="27"/>
          <w:rtl/>
        </w:rPr>
        <w:t xml:space="preserve"> إلى تحد</w:t>
      </w:r>
      <w:r w:rsidR="001F3659" w:rsidRPr="003164AB">
        <w:rPr>
          <w:rFonts w:hint="cs"/>
          <w:sz w:val="27"/>
          <w:rtl/>
        </w:rPr>
        <w:t>ّ</w:t>
      </w:r>
      <w:r w:rsidRPr="003164AB">
        <w:rPr>
          <w:rFonts w:hint="cs"/>
          <w:sz w:val="27"/>
          <w:rtl/>
        </w:rPr>
        <w:t>يات وهواجس المستقبل. إن كل</w:t>
      </w:r>
      <w:r w:rsidR="001F3659" w:rsidRPr="003164AB">
        <w:rPr>
          <w:rFonts w:hint="cs"/>
          <w:sz w:val="27"/>
          <w:rtl/>
        </w:rPr>
        <w:t>ّ</w:t>
      </w:r>
      <w:r w:rsidRPr="003164AB">
        <w:rPr>
          <w:rFonts w:hint="cs"/>
          <w:sz w:val="27"/>
          <w:rtl/>
        </w:rPr>
        <w:t xml:space="preserve"> محاولة في إطار الخروج من الوضع الراهن هي رهن</w:t>
      </w:r>
      <w:r w:rsidR="001F3659" w:rsidRPr="003164AB">
        <w:rPr>
          <w:rFonts w:hint="cs"/>
          <w:sz w:val="27"/>
          <w:rtl/>
        </w:rPr>
        <w:t>ٌ</w:t>
      </w:r>
      <w:r w:rsidRPr="003164AB">
        <w:rPr>
          <w:rFonts w:hint="cs"/>
          <w:sz w:val="27"/>
          <w:rtl/>
        </w:rPr>
        <w:t xml:space="preserve"> بإدراك الذات بشكل</w:t>
      </w:r>
      <w:r w:rsidR="001F3659" w:rsidRPr="003164AB">
        <w:rPr>
          <w:rFonts w:hint="cs"/>
          <w:sz w:val="27"/>
          <w:rtl/>
        </w:rPr>
        <w:t>ٍ</w:t>
      </w:r>
      <w:r w:rsidRPr="003164AB">
        <w:rPr>
          <w:rFonts w:hint="cs"/>
          <w:sz w:val="27"/>
          <w:rtl/>
        </w:rPr>
        <w:t xml:space="preserve"> صحيح</w:t>
      </w:r>
      <w:r w:rsidR="001F3659" w:rsidRPr="003164AB">
        <w:rPr>
          <w:rFonts w:hint="cs"/>
          <w:sz w:val="27"/>
          <w:rtl/>
        </w:rPr>
        <w:t>،</w:t>
      </w:r>
      <w:r w:rsidRPr="003164AB">
        <w:rPr>
          <w:rFonts w:hint="cs"/>
          <w:sz w:val="27"/>
          <w:rtl/>
        </w:rPr>
        <w:t xml:space="preserve"> ومعرفة مشاكلها الرئيسة. وإن هذه المشاكل تتلخ</w:t>
      </w:r>
      <w:r w:rsidR="001F3659" w:rsidRPr="003164AB">
        <w:rPr>
          <w:rFonts w:hint="cs"/>
          <w:sz w:val="27"/>
          <w:rtl/>
        </w:rPr>
        <w:t>ّ</w:t>
      </w:r>
      <w:r w:rsidRPr="003164AB">
        <w:rPr>
          <w:rFonts w:hint="cs"/>
          <w:sz w:val="27"/>
          <w:rtl/>
        </w:rPr>
        <w:t>ص في: التخل</w:t>
      </w:r>
      <w:r w:rsidR="001F3659" w:rsidRPr="003164AB">
        <w:rPr>
          <w:rFonts w:hint="cs"/>
          <w:sz w:val="27"/>
          <w:rtl/>
        </w:rPr>
        <w:t>ّ</w:t>
      </w:r>
      <w:r w:rsidRPr="003164AB">
        <w:rPr>
          <w:rFonts w:hint="cs"/>
          <w:sz w:val="27"/>
          <w:rtl/>
        </w:rPr>
        <w:t>ف، ومعضلة التراث، والاغتراب، والعلم، والتغيّر. وأما سائر المسائل الفرعية الأخرى فهي وليدة</w:t>
      </w:r>
      <w:r w:rsidR="001F3659" w:rsidRPr="003164AB">
        <w:rPr>
          <w:rFonts w:hint="cs"/>
          <w:sz w:val="27"/>
          <w:rtl/>
        </w:rPr>
        <w:t>ُ</w:t>
      </w:r>
      <w:r w:rsidRPr="003164AB">
        <w:rPr>
          <w:rFonts w:hint="cs"/>
          <w:sz w:val="27"/>
          <w:rtl/>
        </w:rPr>
        <w:t xml:space="preserve"> هذه التحد</w:t>
      </w:r>
      <w:r w:rsidR="001F3659" w:rsidRPr="003164AB">
        <w:rPr>
          <w:rFonts w:hint="cs"/>
          <w:sz w:val="27"/>
          <w:rtl/>
        </w:rPr>
        <w:t>ّ</w:t>
      </w:r>
      <w:r w:rsidRPr="003164AB">
        <w:rPr>
          <w:rFonts w:hint="cs"/>
          <w:sz w:val="27"/>
          <w:rtl/>
        </w:rPr>
        <w:t xml:space="preserve">يات والهواجس. </w:t>
      </w:r>
    </w:p>
    <w:p w:rsidR="00CA05CF" w:rsidRPr="003164AB" w:rsidRDefault="00CA05CF" w:rsidP="00333D0C">
      <w:pPr>
        <w:rPr>
          <w:sz w:val="27"/>
          <w:rtl/>
        </w:rPr>
      </w:pPr>
      <w:r w:rsidRPr="003164AB">
        <w:rPr>
          <w:rFonts w:hint="cs"/>
          <w:sz w:val="27"/>
          <w:rtl/>
        </w:rPr>
        <w:t>إن التخل</w:t>
      </w:r>
      <w:r w:rsidR="001F3659" w:rsidRPr="003164AB">
        <w:rPr>
          <w:rFonts w:hint="cs"/>
          <w:sz w:val="27"/>
          <w:rtl/>
        </w:rPr>
        <w:t>ّ</w:t>
      </w:r>
      <w:r w:rsidRPr="003164AB">
        <w:rPr>
          <w:rFonts w:hint="cs"/>
          <w:sz w:val="27"/>
          <w:rtl/>
        </w:rPr>
        <w:t>ف حقيقة</w:t>
      </w:r>
      <w:r w:rsidR="00FD0287">
        <w:rPr>
          <w:rFonts w:hint="cs"/>
          <w:sz w:val="27"/>
          <w:rtl/>
        </w:rPr>
        <w:t>ٌ</w:t>
      </w:r>
      <w:r w:rsidRPr="003164AB">
        <w:rPr>
          <w:rFonts w:hint="cs"/>
          <w:sz w:val="27"/>
          <w:rtl/>
        </w:rPr>
        <w:t xml:space="preserve"> لا يمكن إنكارها</w:t>
      </w:r>
      <w:r w:rsidR="001F3659" w:rsidRPr="003164AB">
        <w:rPr>
          <w:rFonts w:hint="cs"/>
          <w:sz w:val="27"/>
          <w:rtl/>
        </w:rPr>
        <w:t>.</w:t>
      </w:r>
      <w:r w:rsidRPr="003164AB">
        <w:rPr>
          <w:rFonts w:hint="cs"/>
          <w:sz w:val="27"/>
          <w:rtl/>
        </w:rPr>
        <w:t xml:space="preserve"> ولكن</w:t>
      </w:r>
      <w:r w:rsidR="001F3659" w:rsidRPr="003164AB">
        <w:rPr>
          <w:rFonts w:hint="cs"/>
          <w:sz w:val="27"/>
          <w:rtl/>
        </w:rPr>
        <w:t>ْ</w:t>
      </w:r>
      <w:r w:rsidRPr="003164AB">
        <w:rPr>
          <w:rFonts w:hint="cs"/>
          <w:sz w:val="27"/>
          <w:rtl/>
        </w:rPr>
        <w:t xml:space="preserve"> حت</w:t>
      </w:r>
      <w:r w:rsidR="001F3659" w:rsidRPr="003164AB">
        <w:rPr>
          <w:rFonts w:hint="cs"/>
          <w:sz w:val="27"/>
          <w:rtl/>
        </w:rPr>
        <w:t>ّ</w:t>
      </w:r>
      <w:r w:rsidRPr="003164AB">
        <w:rPr>
          <w:rFonts w:hint="cs"/>
          <w:sz w:val="27"/>
          <w:rtl/>
        </w:rPr>
        <w:t>ى الآن لم يتمّ تقديم إجابة واضحة وكافية عن سبب هذا التخل</w:t>
      </w:r>
      <w:r w:rsidR="001F3659" w:rsidRPr="003164AB">
        <w:rPr>
          <w:rFonts w:hint="cs"/>
          <w:sz w:val="27"/>
          <w:rtl/>
        </w:rPr>
        <w:t>ّ</w:t>
      </w:r>
      <w:r w:rsidRPr="003164AB">
        <w:rPr>
          <w:rFonts w:hint="cs"/>
          <w:sz w:val="27"/>
          <w:rtl/>
        </w:rPr>
        <w:t>ف، حيث تتراوح الإجابات ابتداء</w:t>
      </w:r>
      <w:r w:rsidR="001F3659" w:rsidRPr="003164AB">
        <w:rPr>
          <w:rFonts w:hint="cs"/>
          <w:sz w:val="27"/>
          <w:rtl/>
        </w:rPr>
        <w:t>ً</w:t>
      </w:r>
      <w:r w:rsidRPr="003164AB">
        <w:rPr>
          <w:rFonts w:hint="cs"/>
          <w:sz w:val="27"/>
          <w:rtl/>
        </w:rPr>
        <w:t xml:space="preserve"> من سقوط الدولة العثمانية إلى تحوّل الخلافة إلى ملك عضوض في عهد معاوية بن أبي سفيان. والمراد من التراث مجموعة الأمور التي ورثناها من الأسلاف. ولا يندرج القرآن والحديث </w:t>
      </w:r>
      <w:r w:rsidR="001F3659" w:rsidRPr="003164AB">
        <w:rPr>
          <w:rFonts w:hint="cs"/>
          <w:sz w:val="27"/>
          <w:rtl/>
        </w:rPr>
        <w:t>ض</w:t>
      </w:r>
      <w:r w:rsidRPr="003164AB">
        <w:rPr>
          <w:rFonts w:hint="cs"/>
          <w:sz w:val="27"/>
          <w:rtl/>
        </w:rPr>
        <w:t>من التراث</w:t>
      </w:r>
      <w:r w:rsidR="001F3659" w:rsidRPr="003164AB">
        <w:rPr>
          <w:rFonts w:hint="cs"/>
          <w:sz w:val="27"/>
          <w:rtl/>
        </w:rPr>
        <w:t>؛</w:t>
      </w:r>
      <w:r w:rsidRPr="003164AB">
        <w:rPr>
          <w:rFonts w:hint="cs"/>
          <w:sz w:val="27"/>
          <w:rtl/>
        </w:rPr>
        <w:t xml:space="preserve"> لكونهما ليسا من المعطيات البشرية</w:t>
      </w:r>
      <w:r w:rsidR="001F3659" w:rsidRPr="003164AB">
        <w:rPr>
          <w:rFonts w:hint="cs"/>
          <w:sz w:val="27"/>
          <w:rtl/>
        </w:rPr>
        <w:t xml:space="preserve">. </w:t>
      </w:r>
      <w:r w:rsidR="0063081E" w:rsidRPr="003164AB">
        <w:rPr>
          <w:rFonts w:hint="cs"/>
          <w:sz w:val="27"/>
          <w:rtl/>
        </w:rPr>
        <w:t>بَيْدَ</w:t>
      </w:r>
      <w:r w:rsidRPr="003164AB">
        <w:rPr>
          <w:rFonts w:hint="cs"/>
          <w:sz w:val="27"/>
          <w:rtl/>
        </w:rPr>
        <w:t xml:space="preserve"> أن جميع العلوم الإسلامية جزء</w:t>
      </w:r>
      <w:r w:rsidR="001F3659" w:rsidRPr="003164AB">
        <w:rPr>
          <w:rFonts w:hint="cs"/>
          <w:sz w:val="27"/>
          <w:rtl/>
        </w:rPr>
        <w:t>ٌ</w:t>
      </w:r>
      <w:r w:rsidRPr="003164AB">
        <w:rPr>
          <w:rFonts w:hint="cs"/>
          <w:sz w:val="27"/>
          <w:rtl/>
        </w:rPr>
        <w:t xml:space="preserve"> من التراث. واليوم هناك ثلاثة مواقف رئيسة تجاه التراث: </w:t>
      </w:r>
    </w:p>
    <w:p w:rsidR="00CA05CF" w:rsidRPr="003164AB" w:rsidRDefault="00CA05CF" w:rsidP="00333D0C">
      <w:pPr>
        <w:rPr>
          <w:sz w:val="27"/>
          <w:rtl/>
        </w:rPr>
      </w:pPr>
      <w:r w:rsidRPr="003164AB">
        <w:rPr>
          <w:rFonts w:hint="cs"/>
          <w:sz w:val="27"/>
          <w:rtl/>
        </w:rPr>
        <w:t xml:space="preserve">1ـ الدعوة إلى إحياء التراث. </w:t>
      </w:r>
    </w:p>
    <w:p w:rsidR="00CA05CF" w:rsidRPr="003164AB" w:rsidRDefault="00CA05CF" w:rsidP="00333D0C">
      <w:pPr>
        <w:rPr>
          <w:sz w:val="27"/>
          <w:rtl/>
        </w:rPr>
      </w:pPr>
      <w:r w:rsidRPr="003164AB">
        <w:rPr>
          <w:rFonts w:hint="cs"/>
          <w:sz w:val="27"/>
          <w:rtl/>
        </w:rPr>
        <w:t xml:space="preserve">2ـ استلهام التراث. </w:t>
      </w:r>
    </w:p>
    <w:p w:rsidR="00CA05CF" w:rsidRPr="003164AB" w:rsidRDefault="00CA05CF" w:rsidP="00333D0C">
      <w:pPr>
        <w:rPr>
          <w:sz w:val="27"/>
          <w:rtl/>
        </w:rPr>
      </w:pPr>
      <w:r w:rsidRPr="003164AB">
        <w:rPr>
          <w:rFonts w:hint="cs"/>
          <w:sz w:val="27"/>
          <w:rtl/>
        </w:rPr>
        <w:t xml:space="preserve">3ـ إعادة قراءة التراث في ضوء معطيات العلم الحديث. </w:t>
      </w:r>
    </w:p>
    <w:p w:rsidR="00CA05CF" w:rsidRPr="003164AB" w:rsidRDefault="00CA05CF" w:rsidP="00333D0C">
      <w:pPr>
        <w:rPr>
          <w:sz w:val="27"/>
          <w:rtl/>
        </w:rPr>
      </w:pPr>
      <w:r w:rsidRPr="003164AB">
        <w:rPr>
          <w:rFonts w:hint="cs"/>
          <w:sz w:val="27"/>
          <w:rtl/>
        </w:rPr>
        <w:lastRenderedPageBreak/>
        <w:t>وأما الاغتراب فهو حالة</w:t>
      </w:r>
      <w:r w:rsidR="001F3659" w:rsidRPr="003164AB">
        <w:rPr>
          <w:rFonts w:hint="cs"/>
          <w:sz w:val="27"/>
          <w:rtl/>
        </w:rPr>
        <w:t>ٌ</w:t>
      </w:r>
      <w:r w:rsidRPr="003164AB">
        <w:rPr>
          <w:rFonts w:hint="cs"/>
          <w:sz w:val="27"/>
          <w:rtl/>
        </w:rPr>
        <w:t xml:space="preserve"> واقعية تجل</w:t>
      </w:r>
      <w:r w:rsidR="001F3659" w:rsidRPr="003164AB">
        <w:rPr>
          <w:rFonts w:hint="cs"/>
          <w:sz w:val="27"/>
          <w:rtl/>
        </w:rPr>
        <w:t>َّ</w:t>
      </w:r>
      <w:r w:rsidRPr="003164AB">
        <w:rPr>
          <w:rFonts w:hint="cs"/>
          <w:sz w:val="27"/>
          <w:rtl/>
        </w:rPr>
        <w:t xml:space="preserve">ت على شكلين متطرّفين، وهما: </w:t>
      </w:r>
      <w:r w:rsidR="001F3659" w:rsidRPr="003164AB">
        <w:rPr>
          <w:rFonts w:hint="cs"/>
          <w:b/>
          <w:bCs/>
          <w:sz w:val="27"/>
          <w:rtl/>
        </w:rPr>
        <w:t>الأوّل</w:t>
      </w:r>
      <w:r w:rsidR="001F3659" w:rsidRPr="003164AB">
        <w:rPr>
          <w:rFonts w:hint="cs"/>
          <w:sz w:val="27"/>
          <w:rtl/>
        </w:rPr>
        <w:t xml:space="preserve">: </w:t>
      </w:r>
      <w:r w:rsidRPr="003164AB">
        <w:rPr>
          <w:rFonts w:hint="cs"/>
          <w:sz w:val="27"/>
          <w:rtl/>
        </w:rPr>
        <w:t>الاتجاه الفكري الس</w:t>
      </w:r>
      <w:r w:rsidR="001F3659" w:rsidRPr="003164AB">
        <w:rPr>
          <w:rFonts w:hint="cs"/>
          <w:sz w:val="27"/>
          <w:rtl/>
        </w:rPr>
        <w:t>َّ</w:t>
      </w:r>
      <w:r w:rsidRPr="003164AB">
        <w:rPr>
          <w:rFonts w:hint="cs"/>
          <w:sz w:val="27"/>
          <w:rtl/>
        </w:rPr>
        <w:t>ل</w:t>
      </w:r>
      <w:r w:rsidR="001F3659" w:rsidRPr="003164AB">
        <w:rPr>
          <w:rFonts w:hint="cs"/>
          <w:sz w:val="27"/>
          <w:rtl/>
        </w:rPr>
        <w:t>َ</w:t>
      </w:r>
      <w:r w:rsidRPr="003164AB">
        <w:rPr>
          <w:rFonts w:hint="cs"/>
          <w:sz w:val="27"/>
          <w:rtl/>
        </w:rPr>
        <w:t>في</w:t>
      </w:r>
      <w:r w:rsidR="001F3659" w:rsidRPr="003164AB">
        <w:rPr>
          <w:rFonts w:hint="cs"/>
          <w:sz w:val="27"/>
          <w:rtl/>
        </w:rPr>
        <w:t>،</w:t>
      </w:r>
      <w:r w:rsidRPr="003164AB">
        <w:rPr>
          <w:rFonts w:hint="cs"/>
          <w:sz w:val="27"/>
          <w:rtl/>
        </w:rPr>
        <w:t xml:space="preserve"> الذي ينكر الواقعية الراهنة</w:t>
      </w:r>
      <w:r w:rsidR="001F3659" w:rsidRPr="003164AB">
        <w:rPr>
          <w:rFonts w:hint="cs"/>
          <w:sz w:val="27"/>
          <w:rtl/>
        </w:rPr>
        <w:t>،</w:t>
      </w:r>
      <w:r w:rsidRPr="003164AB">
        <w:rPr>
          <w:rFonts w:hint="cs"/>
          <w:sz w:val="27"/>
          <w:rtl/>
        </w:rPr>
        <w:t xml:space="preserve"> ويريد العودة بالناس إلى الماضي</w:t>
      </w:r>
      <w:r w:rsidR="001F3659" w:rsidRPr="003164AB">
        <w:rPr>
          <w:rFonts w:hint="cs"/>
          <w:sz w:val="27"/>
          <w:rtl/>
        </w:rPr>
        <w:t>،</w:t>
      </w:r>
      <w:r w:rsidRPr="003164AB">
        <w:rPr>
          <w:rFonts w:hint="cs"/>
          <w:sz w:val="27"/>
          <w:rtl/>
        </w:rPr>
        <w:t xml:space="preserve"> ويعتبر العصر الحاضر عصر جاهلية</w:t>
      </w:r>
      <w:r w:rsidR="001F3659" w:rsidRPr="003164AB">
        <w:rPr>
          <w:rFonts w:hint="cs"/>
          <w:sz w:val="27"/>
          <w:rtl/>
        </w:rPr>
        <w:t>؛</w:t>
      </w:r>
      <w:r w:rsidRPr="003164AB">
        <w:rPr>
          <w:rFonts w:hint="cs"/>
          <w:sz w:val="27"/>
          <w:rtl/>
        </w:rPr>
        <w:t xml:space="preserve"> </w:t>
      </w:r>
      <w:r w:rsidRPr="003164AB">
        <w:rPr>
          <w:rFonts w:hint="cs"/>
          <w:b/>
          <w:bCs/>
          <w:sz w:val="27"/>
          <w:rtl/>
        </w:rPr>
        <w:t>والآخر</w:t>
      </w:r>
      <w:r w:rsidR="001F3659" w:rsidRPr="003164AB">
        <w:rPr>
          <w:rFonts w:hint="cs"/>
          <w:sz w:val="27"/>
          <w:rtl/>
        </w:rPr>
        <w:t>:</w:t>
      </w:r>
      <w:r w:rsidRPr="003164AB">
        <w:rPr>
          <w:rFonts w:hint="cs"/>
          <w:sz w:val="27"/>
          <w:rtl/>
        </w:rPr>
        <w:t xml:space="preserve"> الاتجاه الفكري الليبرالي العلماني</w:t>
      </w:r>
      <w:r w:rsidR="002431EA" w:rsidRPr="003164AB">
        <w:rPr>
          <w:rFonts w:hint="cs"/>
          <w:sz w:val="27"/>
          <w:rtl/>
        </w:rPr>
        <w:t>،</w:t>
      </w:r>
      <w:r w:rsidRPr="003164AB">
        <w:rPr>
          <w:rFonts w:hint="cs"/>
          <w:sz w:val="27"/>
          <w:rtl/>
        </w:rPr>
        <w:t xml:space="preserve"> الذي يسعى بد</w:t>
      </w:r>
      <w:r w:rsidR="002431EA" w:rsidRPr="003164AB">
        <w:rPr>
          <w:rFonts w:hint="cs"/>
          <w:sz w:val="27"/>
          <w:rtl/>
        </w:rPr>
        <w:t>َ</w:t>
      </w:r>
      <w:r w:rsidRPr="003164AB">
        <w:rPr>
          <w:rFonts w:hint="cs"/>
          <w:sz w:val="27"/>
          <w:rtl/>
        </w:rPr>
        <w:t>و</w:t>
      </w:r>
      <w:r w:rsidR="002431EA" w:rsidRPr="003164AB">
        <w:rPr>
          <w:rFonts w:hint="cs"/>
          <w:sz w:val="27"/>
          <w:rtl/>
        </w:rPr>
        <w:t>ْ</w:t>
      </w:r>
      <w:r w:rsidRPr="003164AB">
        <w:rPr>
          <w:rFonts w:hint="cs"/>
          <w:sz w:val="27"/>
          <w:rtl/>
        </w:rPr>
        <w:t>ره إلى تجاهل الواقعية الراهنة للمسلمين، ويريد منهم قطع الأواصر التي تربطهم بماضيهم. وقد م</w:t>
      </w:r>
      <w:r w:rsidR="002431EA" w:rsidRPr="003164AB">
        <w:rPr>
          <w:rFonts w:hint="cs"/>
          <w:sz w:val="27"/>
          <w:rtl/>
        </w:rPr>
        <w:t>ُ</w:t>
      </w:r>
      <w:r w:rsidRPr="003164AB">
        <w:rPr>
          <w:rFonts w:hint="cs"/>
          <w:sz w:val="27"/>
          <w:rtl/>
        </w:rPr>
        <w:t xml:space="preserve">ني هذان التياران بالإخفاق والفشل. </w:t>
      </w:r>
    </w:p>
    <w:p w:rsidR="00CA05CF" w:rsidRPr="003164AB" w:rsidRDefault="00CA05CF" w:rsidP="00333D0C">
      <w:pPr>
        <w:rPr>
          <w:sz w:val="27"/>
          <w:rtl/>
        </w:rPr>
      </w:pPr>
      <w:r w:rsidRPr="003164AB">
        <w:rPr>
          <w:rFonts w:hint="cs"/>
          <w:sz w:val="27"/>
          <w:rtl/>
        </w:rPr>
        <w:t>وأما مسألة العلم فهي من المسائل الأصلية أيضاً</w:t>
      </w:r>
      <w:r w:rsidR="002431EA" w:rsidRPr="003164AB">
        <w:rPr>
          <w:rFonts w:hint="cs"/>
          <w:sz w:val="27"/>
          <w:rtl/>
        </w:rPr>
        <w:t>.</w:t>
      </w:r>
      <w:r w:rsidRPr="003164AB">
        <w:rPr>
          <w:rFonts w:hint="cs"/>
          <w:sz w:val="27"/>
          <w:rtl/>
        </w:rPr>
        <w:t xml:space="preserve"> واليوم تنحصر تلك التيارات الأربعة المعرفية من الناحية العملية بتي</w:t>
      </w:r>
      <w:r w:rsidR="002431EA" w:rsidRPr="003164AB">
        <w:rPr>
          <w:rFonts w:hint="cs"/>
          <w:sz w:val="27"/>
          <w:rtl/>
        </w:rPr>
        <w:t>ّ</w:t>
      </w:r>
      <w:r w:rsidRPr="003164AB">
        <w:rPr>
          <w:rFonts w:hint="cs"/>
          <w:sz w:val="27"/>
          <w:rtl/>
        </w:rPr>
        <w:t>ار</w:t>
      </w:r>
      <w:r w:rsidR="002431EA" w:rsidRPr="003164AB">
        <w:rPr>
          <w:rFonts w:hint="cs"/>
          <w:sz w:val="27"/>
          <w:rtl/>
        </w:rPr>
        <w:t>ٍ</w:t>
      </w:r>
      <w:r w:rsidRPr="003164AB">
        <w:rPr>
          <w:rFonts w:hint="cs"/>
          <w:sz w:val="27"/>
          <w:rtl/>
        </w:rPr>
        <w:t xml:space="preserve"> واحد نقلي</w:t>
      </w:r>
      <w:r w:rsidR="002431EA" w:rsidRPr="003164AB">
        <w:rPr>
          <w:rFonts w:hint="cs"/>
          <w:sz w:val="27"/>
          <w:rtl/>
        </w:rPr>
        <w:t>ّ</w:t>
      </w:r>
      <w:r w:rsidRPr="003164AB">
        <w:rPr>
          <w:rFonts w:hint="cs"/>
          <w:sz w:val="27"/>
          <w:rtl/>
        </w:rPr>
        <w:t xml:space="preserve">. ومن دون الاهتمام بالمعطيات العلمية الراهنة لا يمكن لنا الحديث عن التشريع والاجتهاد. </w:t>
      </w:r>
    </w:p>
    <w:p w:rsidR="00CA05CF" w:rsidRPr="003164AB" w:rsidRDefault="00CA05CF" w:rsidP="00333D0C">
      <w:pPr>
        <w:rPr>
          <w:sz w:val="27"/>
          <w:rtl/>
        </w:rPr>
      </w:pPr>
      <w:r w:rsidRPr="003164AB">
        <w:rPr>
          <w:rFonts w:hint="cs"/>
          <w:sz w:val="27"/>
          <w:rtl/>
        </w:rPr>
        <w:t>وأما مسألة العمل فهي من أهم</w:t>
      </w:r>
      <w:r w:rsidR="002431EA" w:rsidRPr="003164AB">
        <w:rPr>
          <w:rFonts w:hint="cs"/>
          <w:sz w:val="27"/>
          <w:rtl/>
        </w:rPr>
        <w:t>ّ</w:t>
      </w:r>
      <w:r w:rsidRPr="003164AB">
        <w:rPr>
          <w:rFonts w:hint="cs"/>
          <w:sz w:val="27"/>
          <w:rtl/>
        </w:rPr>
        <w:t xml:space="preserve"> مسائلنا، والمسلمون اليوم أمام تناقضين ومفارقتين</w:t>
      </w:r>
      <w:r w:rsidR="002431EA" w:rsidRPr="003164AB">
        <w:rPr>
          <w:rFonts w:hint="cs"/>
          <w:sz w:val="27"/>
          <w:rtl/>
        </w:rPr>
        <w:t>:</w:t>
      </w:r>
      <w:r w:rsidRPr="003164AB">
        <w:rPr>
          <w:rFonts w:hint="cs"/>
          <w:sz w:val="27"/>
          <w:rtl/>
        </w:rPr>
        <w:t xml:space="preserve"> </w:t>
      </w:r>
      <w:r w:rsidRPr="003164AB">
        <w:rPr>
          <w:rFonts w:hint="cs"/>
          <w:b/>
          <w:bCs/>
          <w:sz w:val="27"/>
          <w:rtl/>
        </w:rPr>
        <w:t>المفارقة الأولى</w:t>
      </w:r>
      <w:r w:rsidRPr="003164AB">
        <w:rPr>
          <w:rFonts w:hint="cs"/>
          <w:sz w:val="27"/>
          <w:rtl/>
        </w:rPr>
        <w:t>: مفارقة الإيمان بالق</w:t>
      </w:r>
      <w:r w:rsidR="002431EA" w:rsidRPr="003164AB">
        <w:rPr>
          <w:rFonts w:hint="cs"/>
          <w:sz w:val="27"/>
          <w:rtl/>
        </w:rPr>
        <w:t>ِ</w:t>
      </w:r>
      <w:r w:rsidRPr="003164AB">
        <w:rPr>
          <w:rFonts w:hint="cs"/>
          <w:sz w:val="27"/>
          <w:rtl/>
        </w:rPr>
        <w:t>ي</w:t>
      </w:r>
      <w:r w:rsidR="002431EA" w:rsidRPr="003164AB">
        <w:rPr>
          <w:rFonts w:hint="cs"/>
          <w:sz w:val="27"/>
          <w:rtl/>
        </w:rPr>
        <w:t>َ</w:t>
      </w:r>
      <w:r w:rsidRPr="003164AB">
        <w:rPr>
          <w:rFonts w:hint="cs"/>
          <w:sz w:val="27"/>
          <w:rtl/>
        </w:rPr>
        <w:t>م غير المترجمة إلى ممارسة</w:t>
      </w:r>
      <w:r w:rsidR="002431EA" w:rsidRPr="003164AB">
        <w:rPr>
          <w:rFonts w:hint="cs"/>
          <w:sz w:val="27"/>
          <w:rtl/>
        </w:rPr>
        <w:t>ٍ عملية؛</w:t>
      </w:r>
      <w:r w:rsidRPr="003164AB">
        <w:rPr>
          <w:rFonts w:hint="cs"/>
          <w:sz w:val="27"/>
          <w:rtl/>
        </w:rPr>
        <w:t xml:space="preserve"> </w:t>
      </w:r>
      <w:r w:rsidRPr="003164AB">
        <w:rPr>
          <w:rFonts w:hint="cs"/>
          <w:b/>
          <w:bCs/>
          <w:sz w:val="27"/>
          <w:rtl/>
        </w:rPr>
        <w:t>والمفارقة الثانية</w:t>
      </w:r>
      <w:r w:rsidRPr="003164AB">
        <w:rPr>
          <w:rFonts w:hint="cs"/>
          <w:sz w:val="27"/>
          <w:rtl/>
        </w:rPr>
        <w:t>: مفارقة الدعوة إلى القوّة</w:t>
      </w:r>
      <w:r w:rsidR="002431EA" w:rsidRPr="003164AB">
        <w:rPr>
          <w:rFonts w:hint="cs"/>
          <w:sz w:val="27"/>
          <w:rtl/>
        </w:rPr>
        <w:t>،</w:t>
      </w:r>
      <w:r w:rsidRPr="003164AB">
        <w:rPr>
          <w:rFonts w:hint="cs"/>
          <w:sz w:val="27"/>
          <w:rtl/>
        </w:rPr>
        <w:t xml:space="preserve"> دون العمل الفعلي من أجل تحصيلها. </w:t>
      </w:r>
    </w:p>
    <w:p w:rsidR="00CA05CF" w:rsidRPr="003164AB" w:rsidRDefault="00CA05CF" w:rsidP="00333D0C">
      <w:pPr>
        <w:rPr>
          <w:sz w:val="27"/>
          <w:rtl/>
        </w:rPr>
      </w:pPr>
      <w:r w:rsidRPr="003164AB">
        <w:rPr>
          <w:rFonts w:hint="cs"/>
          <w:sz w:val="27"/>
          <w:rtl/>
        </w:rPr>
        <w:t>كما أن التغيير عبارة</w:t>
      </w:r>
      <w:r w:rsidR="002431EA" w:rsidRPr="003164AB">
        <w:rPr>
          <w:rFonts w:hint="cs"/>
          <w:sz w:val="27"/>
          <w:rtl/>
        </w:rPr>
        <w:t>ٌ</w:t>
      </w:r>
      <w:r w:rsidRPr="003164AB">
        <w:rPr>
          <w:rFonts w:hint="cs"/>
          <w:sz w:val="27"/>
          <w:rtl/>
        </w:rPr>
        <w:t xml:space="preserve"> عن واقعية تحدث في العالم، دون أن نستعد</w:t>
      </w:r>
      <w:r w:rsidR="002431EA" w:rsidRPr="003164AB">
        <w:rPr>
          <w:rFonts w:hint="cs"/>
          <w:sz w:val="27"/>
          <w:rtl/>
        </w:rPr>
        <w:t>ّ</w:t>
      </w:r>
      <w:r w:rsidRPr="003164AB">
        <w:rPr>
          <w:rFonts w:hint="cs"/>
          <w:sz w:val="27"/>
          <w:rtl/>
        </w:rPr>
        <w:t xml:space="preserve"> لها. و</w:t>
      </w:r>
      <w:r w:rsidR="0063081E" w:rsidRPr="003164AB">
        <w:rPr>
          <w:rFonts w:hint="cs"/>
          <w:sz w:val="27"/>
          <w:rtl/>
        </w:rPr>
        <w:t>لا بُدَّ</w:t>
      </w:r>
      <w:r w:rsidRPr="003164AB">
        <w:rPr>
          <w:rFonts w:hint="cs"/>
          <w:sz w:val="27"/>
          <w:rtl/>
        </w:rPr>
        <w:t xml:space="preserve"> في هذا الشأن من أن نعد</w:t>
      </w:r>
      <w:r w:rsidR="002431EA" w:rsidRPr="003164AB">
        <w:rPr>
          <w:rFonts w:hint="cs"/>
          <w:sz w:val="27"/>
          <w:rtl/>
        </w:rPr>
        <w:t>ّ</w:t>
      </w:r>
      <w:r w:rsidRPr="003164AB">
        <w:rPr>
          <w:rFonts w:hint="cs"/>
          <w:sz w:val="27"/>
          <w:rtl/>
        </w:rPr>
        <w:t xml:space="preserve"> أنفسنا لذلك على المستوى الاستراتيجي وما بعد الاستراتيجي. </w:t>
      </w:r>
    </w:p>
    <w:p w:rsidR="00CA05CF" w:rsidRPr="003164AB" w:rsidRDefault="00CA05CF" w:rsidP="00333D0C">
      <w:pPr>
        <w:rPr>
          <w:sz w:val="27"/>
          <w:rtl/>
        </w:rPr>
      </w:pPr>
      <w:r w:rsidRPr="003164AB">
        <w:rPr>
          <w:rFonts w:hint="cs"/>
          <w:sz w:val="27"/>
          <w:rtl/>
        </w:rPr>
        <w:t xml:space="preserve">وبعد طرح هذه المسائل التمهيدية ينتقل الدكتور فهمي جدعان إلى بيت القصيد من بحثه، ويقترح بعض التوجيهات لحلّ المعضلات القائمة والحركة نحو المستقبل. وفي هذا الشأن يذهب إلى الاعتقاد: </w:t>
      </w:r>
    </w:p>
    <w:p w:rsidR="00CA05CF" w:rsidRPr="003164AB" w:rsidRDefault="00CA05CF" w:rsidP="00333D0C">
      <w:pPr>
        <w:rPr>
          <w:sz w:val="27"/>
          <w:rtl/>
        </w:rPr>
      </w:pPr>
      <w:r w:rsidRPr="003164AB">
        <w:rPr>
          <w:rFonts w:hint="cs"/>
          <w:sz w:val="27"/>
          <w:rtl/>
        </w:rPr>
        <w:t>1ـ في</w:t>
      </w:r>
      <w:r w:rsidR="002431EA" w:rsidRPr="003164AB">
        <w:rPr>
          <w:rFonts w:hint="cs"/>
          <w:sz w:val="27"/>
          <w:rtl/>
        </w:rPr>
        <w:t xml:space="preserve"> </w:t>
      </w:r>
      <w:r w:rsidRPr="003164AB">
        <w:rPr>
          <w:rFonts w:hint="cs"/>
          <w:sz w:val="27"/>
          <w:rtl/>
        </w:rPr>
        <w:t>ما يتعل</w:t>
      </w:r>
      <w:r w:rsidR="002431EA" w:rsidRPr="003164AB">
        <w:rPr>
          <w:rFonts w:hint="cs"/>
          <w:sz w:val="27"/>
          <w:rtl/>
        </w:rPr>
        <w:t>َّ</w:t>
      </w:r>
      <w:r w:rsidRPr="003164AB">
        <w:rPr>
          <w:rFonts w:hint="cs"/>
          <w:sz w:val="27"/>
          <w:rtl/>
        </w:rPr>
        <w:t>ق بمواجهة التخل</w:t>
      </w:r>
      <w:r w:rsidR="002431EA" w:rsidRPr="003164AB">
        <w:rPr>
          <w:rFonts w:hint="cs"/>
          <w:sz w:val="27"/>
          <w:rtl/>
        </w:rPr>
        <w:t>ّ</w:t>
      </w:r>
      <w:r w:rsidRPr="003164AB">
        <w:rPr>
          <w:rFonts w:hint="cs"/>
          <w:sz w:val="27"/>
          <w:rtl/>
        </w:rPr>
        <w:t xml:space="preserve">ف </w:t>
      </w:r>
      <w:r w:rsidR="0063081E" w:rsidRPr="003164AB">
        <w:rPr>
          <w:rFonts w:hint="cs"/>
          <w:sz w:val="27"/>
          <w:rtl/>
        </w:rPr>
        <w:t>لا بُدَّ</w:t>
      </w:r>
      <w:r w:rsidRPr="003164AB">
        <w:rPr>
          <w:rFonts w:hint="cs"/>
          <w:sz w:val="27"/>
          <w:rtl/>
        </w:rPr>
        <w:t xml:space="preserve"> من الإيمان بضرورة التقدّم، والتخل</w:t>
      </w:r>
      <w:r w:rsidR="002431EA" w:rsidRPr="003164AB">
        <w:rPr>
          <w:rFonts w:hint="cs"/>
          <w:sz w:val="27"/>
          <w:rtl/>
        </w:rPr>
        <w:t>ّ</w:t>
      </w:r>
      <w:r w:rsidRPr="003164AB">
        <w:rPr>
          <w:rFonts w:hint="cs"/>
          <w:sz w:val="27"/>
          <w:rtl/>
        </w:rPr>
        <w:t>ي عن عقيدة الج</w:t>
      </w:r>
      <w:r w:rsidR="002431EA" w:rsidRPr="003164AB">
        <w:rPr>
          <w:rFonts w:hint="cs"/>
          <w:sz w:val="27"/>
          <w:rtl/>
        </w:rPr>
        <w:t>َ</w:t>
      </w:r>
      <w:r w:rsidRPr="003164AB">
        <w:rPr>
          <w:rFonts w:hint="cs"/>
          <w:sz w:val="27"/>
          <w:rtl/>
        </w:rPr>
        <w:t>ب</w:t>
      </w:r>
      <w:r w:rsidR="002431EA" w:rsidRPr="003164AB">
        <w:rPr>
          <w:rFonts w:hint="cs"/>
          <w:sz w:val="27"/>
          <w:rtl/>
        </w:rPr>
        <w:t>ْ</w:t>
      </w:r>
      <w:r w:rsidRPr="003164AB">
        <w:rPr>
          <w:rFonts w:hint="cs"/>
          <w:sz w:val="27"/>
          <w:rtl/>
        </w:rPr>
        <w:t>ر والق</w:t>
      </w:r>
      <w:r w:rsidR="002431EA" w:rsidRPr="003164AB">
        <w:rPr>
          <w:rFonts w:hint="cs"/>
          <w:sz w:val="27"/>
          <w:rtl/>
        </w:rPr>
        <w:t>َ</w:t>
      </w:r>
      <w:r w:rsidRPr="003164AB">
        <w:rPr>
          <w:rFonts w:hint="cs"/>
          <w:sz w:val="27"/>
          <w:rtl/>
        </w:rPr>
        <w:t>د</w:t>
      </w:r>
      <w:r w:rsidR="002431EA" w:rsidRPr="003164AB">
        <w:rPr>
          <w:rFonts w:hint="cs"/>
          <w:sz w:val="27"/>
          <w:rtl/>
        </w:rPr>
        <w:t>َ</w:t>
      </w:r>
      <w:r w:rsidRPr="003164AB">
        <w:rPr>
          <w:rFonts w:hint="cs"/>
          <w:sz w:val="27"/>
          <w:rtl/>
        </w:rPr>
        <w:t xml:space="preserve">ر. </w:t>
      </w:r>
    </w:p>
    <w:p w:rsidR="00CA05CF" w:rsidRPr="003164AB" w:rsidRDefault="00CA05CF" w:rsidP="00333D0C">
      <w:pPr>
        <w:rPr>
          <w:sz w:val="27"/>
          <w:rtl/>
        </w:rPr>
      </w:pPr>
      <w:r w:rsidRPr="003164AB">
        <w:rPr>
          <w:rFonts w:hint="cs"/>
          <w:sz w:val="27"/>
          <w:rtl/>
        </w:rPr>
        <w:t>2ـ وفي</w:t>
      </w:r>
      <w:r w:rsidR="002431EA" w:rsidRPr="003164AB">
        <w:rPr>
          <w:rFonts w:hint="cs"/>
          <w:sz w:val="27"/>
          <w:rtl/>
        </w:rPr>
        <w:t xml:space="preserve"> </w:t>
      </w:r>
      <w:r w:rsidRPr="003164AB">
        <w:rPr>
          <w:rFonts w:hint="cs"/>
          <w:sz w:val="27"/>
          <w:rtl/>
        </w:rPr>
        <w:t>ما يتعل</w:t>
      </w:r>
      <w:r w:rsidR="002431EA" w:rsidRPr="003164AB">
        <w:rPr>
          <w:rFonts w:hint="cs"/>
          <w:sz w:val="27"/>
          <w:rtl/>
        </w:rPr>
        <w:t>َّ</w:t>
      </w:r>
      <w:r w:rsidRPr="003164AB">
        <w:rPr>
          <w:rFonts w:hint="cs"/>
          <w:sz w:val="27"/>
          <w:rtl/>
        </w:rPr>
        <w:t>ق ببحث التراث يجب الاعتقاد بتاريخية التراث</w:t>
      </w:r>
      <w:r w:rsidR="002431EA" w:rsidRPr="003164AB">
        <w:rPr>
          <w:rFonts w:hint="cs"/>
          <w:sz w:val="27"/>
          <w:rtl/>
        </w:rPr>
        <w:t>،</w:t>
      </w:r>
      <w:r w:rsidRPr="003164AB">
        <w:rPr>
          <w:rFonts w:hint="cs"/>
          <w:sz w:val="27"/>
          <w:rtl/>
        </w:rPr>
        <w:t xml:space="preserve"> وفصله عن نصوص الو</w:t>
      </w:r>
      <w:r w:rsidR="002431EA" w:rsidRPr="003164AB">
        <w:rPr>
          <w:rFonts w:hint="cs"/>
          <w:sz w:val="27"/>
          <w:rtl/>
        </w:rPr>
        <w:t>َ</w:t>
      </w:r>
      <w:r w:rsidRPr="003164AB">
        <w:rPr>
          <w:rFonts w:hint="cs"/>
          <w:sz w:val="27"/>
          <w:rtl/>
        </w:rPr>
        <w:t>ح</w:t>
      </w:r>
      <w:r w:rsidR="002431EA" w:rsidRPr="003164AB">
        <w:rPr>
          <w:rFonts w:hint="cs"/>
          <w:sz w:val="27"/>
          <w:rtl/>
        </w:rPr>
        <w:t>ْ</w:t>
      </w:r>
      <w:r w:rsidRPr="003164AB">
        <w:rPr>
          <w:rFonts w:hint="cs"/>
          <w:sz w:val="27"/>
          <w:rtl/>
        </w:rPr>
        <w:t>ي، وإعادة صياغته من جديد</w:t>
      </w:r>
      <w:r w:rsidR="002431EA" w:rsidRPr="003164AB">
        <w:rPr>
          <w:rFonts w:hint="cs"/>
          <w:sz w:val="27"/>
          <w:rtl/>
        </w:rPr>
        <w:t>ٍ،</w:t>
      </w:r>
      <w:r w:rsidRPr="003164AB">
        <w:rPr>
          <w:rFonts w:hint="cs"/>
          <w:sz w:val="27"/>
          <w:rtl/>
        </w:rPr>
        <w:t xml:space="preserve"> بحيث يلبي حاجة العصر. </w:t>
      </w:r>
    </w:p>
    <w:p w:rsidR="00CA05CF" w:rsidRPr="003164AB" w:rsidRDefault="00CA05CF" w:rsidP="00333D0C">
      <w:pPr>
        <w:rPr>
          <w:sz w:val="27"/>
          <w:rtl/>
        </w:rPr>
      </w:pPr>
      <w:r w:rsidRPr="003164AB">
        <w:rPr>
          <w:rFonts w:hint="cs"/>
          <w:sz w:val="27"/>
          <w:rtl/>
        </w:rPr>
        <w:t>3ـ وفي</w:t>
      </w:r>
      <w:r w:rsidR="002431EA" w:rsidRPr="003164AB">
        <w:rPr>
          <w:rFonts w:hint="cs"/>
          <w:sz w:val="27"/>
          <w:rtl/>
        </w:rPr>
        <w:t xml:space="preserve"> </w:t>
      </w:r>
      <w:r w:rsidRPr="003164AB">
        <w:rPr>
          <w:rFonts w:hint="cs"/>
          <w:sz w:val="27"/>
          <w:rtl/>
        </w:rPr>
        <w:t>ما يتعل</w:t>
      </w:r>
      <w:r w:rsidR="002431EA" w:rsidRPr="003164AB">
        <w:rPr>
          <w:rFonts w:hint="cs"/>
          <w:sz w:val="27"/>
          <w:rtl/>
        </w:rPr>
        <w:t>َّق بالاغتراب</w:t>
      </w:r>
      <w:r w:rsidRPr="003164AB">
        <w:rPr>
          <w:rFonts w:hint="cs"/>
          <w:sz w:val="27"/>
          <w:rtl/>
        </w:rPr>
        <w:t xml:space="preserve"> تجب العودة إلى الذات</w:t>
      </w:r>
      <w:r w:rsidR="002431EA" w:rsidRPr="003164AB">
        <w:rPr>
          <w:rFonts w:hint="cs"/>
          <w:sz w:val="27"/>
          <w:rtl/>
        </w:rPr>
        <w:t xml:space="preserve">، </w:t>
      </w:r>
      <w:r w:rsidRPr="003164AB">
        <w:rPr>
          <w:rFonts w:hint="cs"/>
          <w:sz w:val="27"/>
          <w:rtl/>
        </w:rPr>
        <w:t>والإيمان بأن طريق التقد</w:t>
      </w:r>
      <w:r w:rsidR="002431EA" w:rsidRPr="003164AB">
        <w:rPr>
          <w:rFonts w:hint="cs"/>
          <w:sz w:val="27"/>
          <w:rtl/>
        </w:rPr>
        <w:t>ّ</w:t>
      </w:r>
      <w:r w:rsidRPr="003164AB">
        <w:rPr>
          <w:rFonts w:hint="cs"/>
          <w:sz w:val="27"/>
          <w:rtl/>
        </w:rPr>
        <w:t>م ينحصر بالتجذ</w:t>
      </w:r>
      <w:r w:rsidR="002431EA" w:rsidRPr="003164AB">
        <w:rPr>
          <w:rFonts w:hint="cs"/>
          <w:sz w:val="27"/>
          <w:rtl/>
        </w:rPr>
        <w:t>ُّ</w:t>
      </w:r>
      <w:r w:rsidRPr="003164AB">
        <w:rPr>
          <w:rFonts w:hint="cs"/>
          <w:sz w:val="27"/>
          <w:rtl/>
        </w:rPr>
        <w:t>ر في التراث</w:t>
      </w:r>
      <w:r w:rsidR="002431EA" w:rsidRPr="003164AB">
        <w:rPr>
          <w:rFonts w:hint="cs"/>
          <w:sz w:val="27"/>
          <w:rtl/>
        </w:rPr>
        <w:t>،</w:t>
      </w:r>
      <w:r w:rsidRPr="003164AB">
        <w:rPr>
          <w:rFonts w:hint="cs"/>
          <w:sz w:val="27"/>
          <w:rtl/>
        </w:rPr>
        <w:t xml:space="preserve"> وتوظيفه في المضي</w:t>
      </w:r>
      <w:r w:rsidR="002431EA" w:rsidRPr="003164AB">
        <w:rPr>
          <w:rFonts w:hint="cs"/>
          <w:sz w:val="27"/>
          <w:rtl/>
        </w:rPr>
        <w:t>ّ</w:t>
      </w:r>
      <w:r w:rsidRPr="003164AB">
        <w:rPr>
          <w:rFonts w:hint="cs"/>
          <w:sz w:val="27"/>
          <w:rtl/>
        </w:rPr>
        <w:t xml:space="preserve"> إلى الأمام. </w:t>
      </w:r>
    </w:p>
    <w:p w:rsidR="00CA05CF" w:rsidRPr="003164AB" w:rsidRDefault="00CA05CF" w:rsidP="00333D0C">
      <w:pPr>
        <w:rPr>
          <w:sz w:val="27"/>
          <w:rtl/>
        </w:rPr>
      </w:pPr>
      <w:r w:rsidRPr="003164AB">
        <w:rPr>
          <w:rFonts w:hint="cs"/>
          <w:sz w:val="27"/>
          <w:rtl/>
        </w:rPr>
        <w:t xml:space="preserve">4ـ في </w:t>
      </w:r>
      <w:r w:rsidR="002431EA" w:rsidRPr="003164AB">
        <w:rPr>
          <w:rFonts w:hint="cs"/>
          <w:sz w:val="27"/>
          <w:rtl/>
        </w:rPr>
        <w:t>مقابل</w:t>
      </w:r>
      <w:r w:rsidRPr="003164AB">
        <w:rPr>
          <w:rFonts w:hint="cs"/>
          <w:sz w:val="27"/>
          <w:rtl/>
        </w:rPr>
        <w:t xml:space="preserve"> مسألة العلم يجب سلوك طريق الدمج الماد</w:t>
      </w:r>
      <w:r w:rsidR="002431EA" w:rsidRPr="003164AB">
        <w:rPr>
          <w:rFonts w:hint="cs"/>
          <w:sz w:val="27"/>
          <w:rtl/>
        </w:rPr>
        <w:t>ّ</w:t>
      </w:r>
      <w:r w:rsidRPr="003164AB">
        <w:rPr>
          <w:rFonts w:hint="cs"/>
          <w:sz w:val="27"/>
          <w:rtl/>
        </w:rPr>
        <w:t>ي والاستقلاب المعنوي لمنتجات العلم</w:t>
      </w:r>
      <w:r w:rsidR="002431EA" w:rsidRPr="003164AB">
        <w:rPr>
          <w:rFonts w:hint="cs"/>
          <w:sz w:val="27"/>
          <w:rtl/>
        </w:rPr>
        <w:t>،</w:t>
      </w:r>
      <w:r w:rsidRPr="003164AB">
        <w:rPr>
          <w:rFonts w:hint="cs"/>
          <w:sz w:val="27"/>
          <w:rtl/>
        </w:rPr>
        <w:t xml:space="preserve"> بحيث تصبح جزءاً عضوياً في بنية العقل، بأن نجعل من المعطيات العلمية والتكنولوجية جزءاً من وجودنا، أو أن نقوم بثورة</w:t>
      </w:r>
      <w:r w:rsidR="002431EA" w:rsidRPr="003164AB">
        <w:rPr>
          <w:rFonts w:hint="cs"/>
          <w:sz w:val="27"/>
          <w:rtl/>
        </w:rPr>
        <w:t>ٍ</w:t>
      </w:r>
      <w:r w:rsidRPr="003164AB">
        <w:rPr>
          <w:rFonts w:hint="cs"/>
          <w:sz w:val="27"/>
          <w:rtl/>
        </w:rPr>
        <w:t xml:space="preserve"> علمية وتقنية، من منطلق </w:t>
      </w:r>
      <w:r w:rsidRPr="003164AB">
        <w:rPr>
          <w:rFonts w:hint="cs"/>
          <w:sz w:val="27"/>
          <w:rtl/>
        </w:rPr>
        <w:lastRenderedPageBreak/>
        <w:t xml:space="preserve">إيماننا بأن الإسلام يوافق العلم، وأن نعمل على طبق هذا الإيمان. </w:t>
      </w:r>
    </w:p>
    <w:p w:rsidR="00CA05CF" w:rsidRPr="003164AB" w:rsidRDefault="00CA05CF" w:rsidP="00333D0C">
      <w:pPr>
        <w:rPr>
          <w:sz w:val="27"/>
          <w:rtl/>
        </w:rPr>
      </w:pPr>
      <w:r w:rsidRPr="003164AB">
        <w:rPr>
          <w:rFonts w:hint="cs"/>
          <w:sz w:val="27"/>
          <w:rtl/>
        </w:rPr>
        <w:t>5ـ وفي</w:t>
      </w:r>
      <w:r w:rsidR="002431EA" w:rsidRPr="003164AB">
        <w:rPr>
          <w:rFonts w:hint="cs"/>
          <w:sz w:val="27"/>
          <w:rtl/>
        </w:rPr>
        <w:t xml:space="preserve"> </w:t>
      </w:r>
      <w:r w:rsidRPr="003164AB">
        <w:rPr>
          <w:rFonts w:hint="cs"/>
          <w:sz w:val="27"/>
          <w:rtl/>
        </w:rPr>
        <w:t>ما يتعل</w:t>
      </w:r>
      <w:r w:rsidR="002431EA" w:rsidRPr="003164AB">
        <w:rPr>
          <w:rFonts w:hint="cs"/>
          <w:sz w:val="27"/>
          <w:rtl/>
        </w:rPr>
        <w:t>َّ</w:t>
      </w:r>
      <w:r w:rsidRPr="003164AB">
        <w:rPr>
          <w:rFonts w:hint="cs"/>
          <w:sz w:val="27"/>
          <w:rtl/>
        </w:rPr>
        <w:t>ق بمسألة البطالة يجب المزج بين التكنولوجيا والعقل السياسي</w:t>
      </w:r>
      <w:r w:rsidR="002431EA" w:rsidRPr="003164AB">
        <w:rPr>
          <w:rFonts w:hint="cs"/>
          <w:sz w:val="27"/>
          <w:rtl/>
        </w:rPr>
        <w:t>.</w:t>
      </w:r>
      <w:r w:rsidRPr="003164AB">
        <w:rPr>
          <w:rFonts w:hint="cs"/>
          <w:sz w:val="27"/>
          <w:rtl/>
        </w:rPr>
        <w:t xml:space="preserve"> وب</w:t>
      </w:r>
      <w:r w:rsidR="002431EA" w:rsidRPr="003164AB">
        <w:rPr>
          <w:rFonts w:hint="cs"/>
          <w:sz w:val="27"/>
          <w:rtl/>
        </w:rPr>
        <w:t>َ</w:t>
      </w:r>
      <w:r w:rsidRPr="003164AB">
        <w:rPr>
          <w:rFonts w:hint="cs"/>
          <w:sz w:val="27"/>
          <w:rtl/>
        </w:rPr>
        <w:t>د</w:t>
      </w:r>
      <w:r w:rsidR="002431EA" w:rsidRPr="003164AB">
        <w:rPr>
          <w:rFonts w:hint="cs"/>
          <w:sz w:val="27"/>
          <w:rtl/>
        </w:rPr>
        <w:t>َ</w:t>
      </w:r>
      <w:r w:rsidRPr="003164AB">
        <w:rPr>
          <w:rFonts w:hint="cs"/>
          <w:sz w:val="27"/>
          <w:rtl/>
        </w:rPr>
        <w:t>لاً من التأكيد على الراديكالية</w:t>
      </w:r>
      <w:r w:rsidR="002431EA" w:rsidRPr="003164AB">
        <w:rPr>
          <w:rFonts w:hint="cs"/>
          <w:sz w:val="27"/>
          <w:rtl/>
        </w:rPr>
        <w:t>،</w:t>
      </w:r>
      <w:r w:rsidRPr="003164AB">
        <w:rPr>
          <w:rFonts w:hint="cs"/>
          <w:sz w:val="27"/>
          <w:rtl/>
        </w:rPr>
        <w:t xml:space="preserve"> والإصرار على إقامة الدولة الإسلامية، يجب العمل على تظهير نموذج</w:t>
      </w:r>
      <w:r w:rsidR="002431EA" w:rsidRPr="003164AB">
        <w:rPr>
          <w:rFonts w:hint="cs"/>
          <w:sz w:val="27"/>
          <w:rtl/>
        </w:rPr>
        <w:t>ٍ</w:t>
      </w:r>
      <w:r w:rsidRPr="003164AB">
        <w:rPr>
          <w:rFonts w:hint="cs"/>
          <w:sz w:val="27"/>
          <w:rtl/>
        </w:rPr>
        <w:t xml:space="preserve"> صالح للتفكير الإسلامي. </w:t>
      </w:r>
    </w:p>
    <w:p w:rsidR="00CA05CF" w:rsidRPr="003164AB" w:rsidRDefault="00CA05CF" w:rsidP="00333D0C">
      <w:pPr>
        <w:rPr>
          <w:sz w:val="27"/>
          <w:rtl/>
        </w:rPr>
      </w:pPr>
      <w:r w:rsidRPr="003164AB">
        <w:rPr>
          <w:rFonts w:hint="cs"/>
          <w:sz w:val="27"/>
          <w:rtl/>
        </w:rPr>
        <w:t>6ـ وبالتالي فإن الطريق الوحيد في مسألة التغيير هو التكيّ</w:t>
      </w:r>
      <w:r w:rsidR="006556C2" w:rsidRPr="003164AB">
        <w:rPr>
          <w:rFonts w:hint="cs"/>
          <w:sz w:val="27"/>
          <w:rtl/>
        </w:rPr>
        <w:t>ُ</w:t>
      </w:r>
      <w:r w:rsidRPr="003164AB">
        <w:rPr>
          <w:rFonts w:hint="cs"/>
          <w:sz w:val="27"/>
          <w:rtl/>
        </w:rPr>
        <w:t xml:space="preserve">ف الواعي مع الوضع الطارئ. </w:t>
      </w:r>
    </w:p>
    <w:p w:rsidR="00A64461" w:rsidRPr="003164AB" w:rsidRDefault="00CA05CF" w:rsidP="00333D0C">
      <w:pPr>
        <w:rPr>
          <w:rtl/>
          <w:lang w:val="x-none" w:eastAsia="x-none"/>
        </w:rPr>
      </w:pPr>
      <w:r w:rsidRPr="003164AB">
        <w:rPr>
          <w:rFonts w:hint="cs"/>
          <w:sz w:val="27"/>
          <w:rtl/>
        </w:rPr>
        <w:t>إن الغاية من هذا التقرير لا تكمن في المناقشة، بل في تقديم صورة</w:t>
      </w:r>
      <w:r w:rsidR="006556C2" w:rsidRPr="003164AB">
        <w:rPr>
          <w:rFonts w:hint="cs"/>
          <w:sz w:val="27"/>
          <w:rtl/>
        </w:rPr>
        <w:t>ٍ</w:t>
      </w:r>
      <w:r w:rsidRPr="003164AB">
        <w:rPr>
          <w:rFonts w:hint="cs"/>
          <w:sz w:val="27"/>
          <w:rtl/>
        </w:rPr>
        <w:t xml:space="preserve"> شاملة وجامعة نسبياً عن الهواجس التي شغلت أذهان المفك</w:t>
      </w:r>
      <w:r w:rsidR="006556C2" w:rsidRPr="003164AB">
        <w:rPr>
          <w:rFonts w:hint="cs"/>
          <w:sz w:val="27"/>
          <w:rtl/>
        </w:rPr>
        <w:t>ِّ</w:t>
      </w:r>
      <w:r w:rsidRPr="003164AB">
        <w:rPr>
          <w:rFonts w:hint="cs"/>
          <w:sz w:val="27"/>
          <w:rtl/>
        </w:rPr>
        <w:t>رين المسلمين في العالم العربي على مدى القرنين المنصرمين، حيث سعى كل</w:t>
      </w:r>
      <w:r w:rsidR="006556C2" w:rsidRPr="003164AB">
        <w:rPr>
          <w:rFonts w:hint="cs"/>
          <w:sz w:val="27"/>
          <w:rtl/>
        </w:rPr>
        <w:t>ّ</w:t>
      </w:r>
      <w:r w:rsidRPr="003164AB">
        <w:rPr>
          <w:rFonts w:hint="cs"/>
          <w:sz w:val="27"/>
          <w:rtl/>
        </w:rPr>
        <w:t xml:space="preserve"> واحد</w:t>
      </w:r>
      <w:r w:rsidR="006556C2" w:rsidRPr="003164AB">
        <w:rPr>
          <w:rFonts w:hint="cs"/>
          <w:sz w:val="27"/>
          <w:rtl/>
        </w:rPr>
        <w:t>ٍ</w:t>
      </w:r>
      <w:r w:rsidRPr="003164AB">
        <w:rPr>
          <w:rFonts w:hint="cs"/>
          <w:sz w:val="27"/>
          <w:rtl/>
        </w:rPr>
        <w:t xml:space="preserve"> منهم إلى إعطاء الدين حق</w:t>
      </w:r>
      <w:r w:rsidR="006556C2" w:rsidRPr="003164AB">
        <w:rPr>
          <w:rFonts w:hint="cs"/>
          <w:sz w:val="27"/>
          <w:rtl/>
        </w:rPr>
        <w:t>َّ</w:t>
      </w:r>
      <w:r w:rsidRPr="003164AB">
        <w:rPr>
          <w:rFonts w:hint="cs"/>
          <w:sz w:val="27"/>
          <w:rtl/>
        </w:rPr>
        <w:t>ه كما يجب</w:t>
      </w:r>
      <w:r w:rsidR="006556C2" w:rsidRPr="003164AB">
        <w:rPr>
          <w:rFonts w:hint="cs"/>
          <w:sz w:val="27"/>
          <w:rtl/>
        </w:rPr>
        <w:t>،</w:t>
      </w:r>
      <w:r w:rsidRPr="003164AB">
        <w:rPr>
          <w:rFonts w:hint="cs"/>
          <w:sz w:val="27"/>
          <w:rtl/>
        </w:rPr>
        <w:t xml:space="preserve"> دون التفريط في حق</w:t>
      </w:r>
      <w:r w:rsidR="006556C2" w:rsidRPr="003164AB">
        <w:rPr>
          <w:rFonts w:hint="cs"/>
          <w:sz w:val="27"/>
          <w:rtl/>
        </w:rPr>
        <w:t>ّ</w:t>
      </w:r>
      <w:r w:rsidRPr="003164AB">
        <w:rPr>
          <w:rFonts w:hint="cs"/>
          <w:sz w:val="27"/>
          <w:rtl/>
        </w:rPr>
        <w:t xml:space="preserve"> العقل. وإذا كان الكاتب قد نجح في رسم صورة</w:t>
      </w:r>
      <w:r w:rsidR="006556C2" w:rsidRPr="003164AB">
        <w:rPr>
          <w:rFonts w:hint="cs"/>
          <w:sz w:val="27"/>
          <w:rtl/>
        </w:rPr>
        <w:t>ٍ</w:t>
      </w:r>
      <w:r w:rsidRPr="003164AB">
        <w:rPr>
          <w:rFonts w:hint="cs"/>
          <w:sz w:val="27"/>
          <w:rtl/>
        </w:rPr>
        <w:t xml:space="preserve"> صادقة عن هذا الأمر فقد نال م</w:t>
      </w:r>
      <w:r w:rsidR="006556C2" w:rsidRPr="003164AB">
        <w:rPr>
          <w:rFonts w:hint="cs"/>
          <w:sz w:val="27"/>
          <w:rtl/>
        </w:rPr>
        <w:t>ُ</w:t>
      </w:r>
      <w:r w:rsidRPr="003164AB">
        <w:rPr>
          <w:rFonts w:hint="cs"/>
          <w:sz w:val="27"/>
          <w:rtl/>
        </w:rPr>
        <w:t>ناه. إن الوقوف على آثار مكتوبة بقلم</w:t>
      </w:r>
      <w:r w:rsidR="006556C2" w:rsidRPr="003164AB">
        <w:rPr>
          <w:rFonts w:hint="cs"/>
          <w:sz w:val="27"/>
          <w:rtl/>
        </w:rPr>
        <w:t>ٍ</w:t>
      </w:r>
      <w:r w:rsidRPr="003164AB">
        <w:rPr>
          <w:rFonts w:hint="cs"/>
          <w:sz w:val="27"/>
          <w:rtl/>
        </w:rPr>
        <w:t xml:space="preserve"> نزيه وأدب علمي رفيع، بعيداً عن الإغراق في الهوامش والحواشي، وتقوم على دراسات منهجية واسعة</w:t>
      </w:r>
      <w:r w:rsidR="006556C2" w:rsidRPr="003164AB">
        <w:rPr>
          <w:rFonts w:hint="cs"/>
          <w:sz w:val="27"/>
          <w:rtl/>
        </w:rPr>
        <w:t>،</w:t>
      </w:r>
      <w:r w:rsidRPr="003164AB">
        <w:rPr>
          <w:rFonts w:hint="cs"/>
          <w:sz w:val="27"/>
          <w:rtl/>
        </w:rPr>
        <w:t xml:space="preserve"> في عصر</w:t>
      </w:r>
      <w:r w:rsidR="006556C2" w:rsidRPr="003164AB">
        <w:rPr>
          <w:rFonts w:hint="cs"/>
          <w:sz w:val="27"/>
          <w:rtl/>
        </w:rPr>
        <w:t>ٍ</w:t>
      </w:r>
      <w:r w:rsidRPr="003164AB">
        <w:rPr>
          <w:rFonts w:hint="cs"/>
          <w:sz w:val="27"/>
          <w:rtl/>
        </w:rPr>
        <w:t xml:space="preserve"> شهد تخمة</w:t>
      </w:r>
      <w:r w:rsidR="006556C2" w:rsidRPr="003164AB">
        <w:rPr>
          <w:rFonts w:hint="cs"/>
          <w:sz w:val="27"/>
          <w:rtl/>
        </w:rPr>
        <w:t>ً</w:t>
      </w:r>
      <w:r w:rsidRPr="003164AB">
        <w:rPr>
          <w:rFonts w:hint="cs"/>
          <w:sz w:val="27"/>
          <w:rtl/>
        </w:rPr>
        <w:t xml:space="preserve"> في التأليف، ي</w:t>
      </w:r>
      <w:r w:rsidR="006556C2" w:rsidRPr="003164AB">
        <w:rPr>
          <w:rFonts w:hint="cs"/>
          <w:sz w:val="27"/>
          <w:rtl/>
        </w:rPr>
        <w:t>ُ</w:t>
      </w:r>
      <w:r w:rsidRPr="003164AB">
        <w:rPr>
          <w:rFonts w:hint="cs"/>
          <w:sz w:val="27"/>
          <w:rtl/>
        </w:rPr>
        <w:t>ع</w:t>
      </w:r>
      <w:r w:rsidR="006556C2" w:rsidRPr="003164AB">
        <w:rPr>
          <w:rFonts w:hint="cs"/>
          <w:sz w:val="27"/>
          <w:rtl/>
        </w:rPr>
        <w:t>َ</w:t>
      </w:r>
      <w:r w:rsidRPr="003164AB">
        <w:rPr>
          <w:rFonts w:hint="cs"/>
          <w:sz w:val="27"/>
          <w:rtl/>
        </w:rPr>
        <w:t>د</w:t>
      </w:r>
      <w:r w:rsidR="006556C2" w:rsidRPr="003164AB">
        <w:rPr>
          <w:rFonts w:hint="cs"/>
          <w:sz w:val="27"/>
          <w:rtl/>
        </w:rPr>
        <w:t>ّ</w:t>
      </w:r>
      <w:r w:rsidRPr="003164AB">
        <w:rPr>
          <w:rFonts w:hint="cs"/>
          <w:sz w:val="27"/>
          <w:rtl/>
        </w:rPr>
        <w:t xml:space="preserve"> غنيمة</w:t>
      </w:r>
      <w:r w:rsidR="006556C2" w:rsidRPr="003164AB">
        <w:rPr>
          <w:rFonts w:hint="cs"/>
          <w:sz w:val="27"/>
          <w:rtl/>
        </w:rPr>
        <w:t>ً</w:t>
      </w:r>
      <w:r w:rsidRPr="003164AB">
        <w:rPr>
          <w:rFonts w:hint="cs"/>
          <w:sz w:val="27"/>
          <w:rtl/>
        </w:rPr>
        <w:t xml:space="preserve"> نادرة</w:t>
      </w:r>
      <w:r w:rsidR="006556C2" w:rsidRPr="003164AB">
        <w:rPr>
          <w:rFonts w:hint="cs"/>
          <w:sz w:val="27"/>
          <w:rtl/>
        </w:rPr>
        <w:t>.</w:t>
      </w:r>
      <w:r w:rsidRPr="003164AB">
        <w:rPr>
          <w:rFonts w:hint="cs"/>
          <w:sz w:val="27"/>
          <w:rtl/>
        </w:rPr>
        <w:t xml:space="preserve"> وهذا الكتاب هو واحد</w:t>
      </w:r>
      <w:r w:rsidR="006556C2" w:rsidRPr="003164AB">
        <w:rPr>
          <w:rFonts w:hint="cs"/>
          <w:sz w:val="27"/>
          <w:rtl/>
        </w:rPr>
        <w:t>ٌ</w:t>
      </w:r>
      <w:r w:rsidRPr="003164AB">
        <w:rPr>
          <w:rFonts w:hint="cs"/>
          <w:sz w:val="27"/>
          <w:rtl/>
        </w:rPr>
        <w:t xml:space="preserve"> من هذه الآثار النادرة. ومن هنا ليس من اللازم أن نوافق المؤل</w:t>
      </w:r>
      <w:r w:rsidR="006556C2" w:rsidRPr="003164AB">
        <w:rPr>
          <w:rFonts w:hint="cs"/>
          <w:sz w:val="27"/>
          <w:rtl/>
        </w:rPr>
        <w:t>ِّ</w:t>
      </w:r>
      <w:r w:rsidRPr="003164AB">
        <w:rPr>
          <w:rFonts w:hint="cs"/>
          <w:sz w:val="27"/>
          <w:rtl/>
        </w:rPr>
        <w:t>ف على جميع مد</w:t>
      </w:r>
      <w:r w:rsidR="006556C2" w:rsidRPr="003164AB">
        <w:rPr>
          <w:rFonts w:hint="cs"/>
          <w:sz w:val="27"/>
          <w:rtl/>
        </w:rPr>
        <w:t>ّ</w:t>
      </w:r>
      <w:r w:rsidRPr="003164AB">
        <w:rPr>
          <w:rFonts w:hint="cs"/>
          <w:sz w:val="27"/>
          <w:rtl/>
        </w:rPr>
        <w:t>عياته</w:t>
      </w:r>
      <w:r w:rsidR="006556C2" w:rsidRPr="003164AB">
        <w:rPr>
          <w:rFonts w:hint="cs"/>
          <w:sz w:val="27"/>
          <w:rtl/>
        </w:rPr>
        <w:t>،</w:t>
      </w:r>
      <w:r w:rsidRPr="003164AB">
        <w:rPr>
          <w:rFonts w:hint="cs"/>
          <w:sz w:val="27"/>
          <w:rtl/>
        </w:rPr>
        <w:t xml:space="preserve"> أو أن نكون حتماً بصدد نقد مد</w:t>
      </w:r>
      <w:r w:rsidR="006556C2" w:rsidRPr="003164AB">
        <w:rPr>
          <w:rFonts w:hint="cs"/>
          <w:sz w:val="27"/>
          <w:rtl/>
        </w:rPr>
        <w:t>ّ</w:t>
      </w:r>
      <w:r w:rsidRPr="003164AB">
        <w:rPr>
          <w:rFonts w:hint="cs"/>
          <w:sz w:val="27"/>
          <w:rtl/>
        </w:rPr>
        <w:t>عياته المرفوضة. إنما المهم</w:t>
      </w:r>
      <w:r w:rsidR="006556C2" w:rsidRPr="003164AB">
        <w:rPr>
          <w:rFonts w:hint="cs"/>
          <w:sz w:val="27"/>
          <w:rtl/>
        </w:rPr>
        <w:t>ّ</w:t>
      </w:r>
      <w:r w:rsidRPr="003164AB">
        <w:rPr>
          <w:rFonts w:hint="cs"/>
          <w:sz w:val="27"/>
          <w:rtl/>
        </w:rPr>
        <w:t xml:space="preserve"> هو أن نتعرّ</w:t>
      </w:r>
      <w:r w:rsidR="006556C2" w:rsidRPr="003164AB">
        <w:rPr>
          <w:rFonts w:hint="cs"/>
          <w:sz w:val="27"/>
          <w:rtl/>
        </w:rPr>
        <w:t>َ</w:t>
      </w:r>
      <w:r w:rsidRPr="003164AB">
        <w:rPr>
          <w:rFonts w:hint="cs"/>
          <w:sz w:val="27"/>
          <w:rtl/>
        </w:rPr>
        <w:t>ف على رؤية شخص</w:t>
      </w:r>
      <w:r w:rsidR="006556C2" w:rsidRPr="003164AB">
        <w:rPr>
          <w:rFonts w:hint="cs"/>
          <w:sz w:val="27"/>
          <w:rtl/>
        </w:rPr>
        <w:t>ٍ</w:t>
      </w:r>
      <w:r w:rsidRPr="003164AB">
        <w:rPr>
          <w:rFonts w:hint="cs"/>
          <w:sz w:val="27"/>
          <w:rtl/>
        </w:rPr>
        <w:t xml:space="preserve"> خبر على مدى عقود من الزمن أوضاع المسلمين من الداخل</w:t>
      </w:r>
      <w:r w:rsidR="006556C2" w:rsidRPr="003164AB">
        <w:rPr>
          <w:rFonts w:hint="cs"/>
          <w:sz w:val="27"/>
          <w:rtl/>
        </w:rPr>
        <w:t>،</w:t>
      </w:r>
      <w:r w:rsidRPr="003164AB">
        <w:rPr>
          <w:rFonts w:hint="cs"/>
          <w:sz w:val="27"/>
          <w:rtl/>
        </w:rPr>
        <w:t xml:space="preserve"> ونظر إلى الواقع الفعلي للمسلمين وتياراتهم الفكرية بعين</w:t>
      </w:r>
      <w:r w:rsidR="006556C2" w:rsidRPr="003164AB">
        <w:rPr>
          <w:rFonts w:hint="cs"/>
          <w:sz w:val="27"/>
          <w:rtl/>
        </w:rPr>
        <w:t>ٍ</w:t>
      </w:r>
      <w:r w:rsidRPr="003164AB">
        <w:rPr>
          <w:rFonts w:hint="cs"/>
          <w:sz w:val="27"/>
          <w:rtl/>
        </w:rPr>
        <w:t xml:space="preserve"> أكاديمية، ونسعى إلى الاقتراب من التجارب المتراكمة في هذا الكتاب</w:t>
      </w:r>
      <w:r w:rsidR="006556C2" w:rsidRPr="003164AB">
        <w:rPr>
          <w:rFonts w:hint="cs"/>
          <w:sz w:val="27"/>
          <w:rtl/>
        </w:rPr>
        <w:t>،</w:t>
      </w:r>
      <w:r w:rsidRPr="003164AB">
        <w:rPr>
          <w:rFonts w:hint="cs"/>
          <w:sz w:val="27"/>
          <w:rtl/>
        </w:rPr>
        <w:t xml:space="preserve"> والاستفادة منها، عملاً بقول الإمام علي</w:t>
      </w:r>
      <w:r w:rsidR="006556C2" w:rsidRPr="003164AB">
        <w:rPr>
          <w:rFonts w:hint="cs"/>
          <w:sz w:val="27"/>
          <w:rtl/>
        </w:rPr>
        <w:t>ّ</w:t>
      </w:r>
      <w:r w:rsidR="00E3566E" w:rsidRPr="00F74CC8">
        <w:rPr>
          <w:rFonts w:cs="Mosawi" w:hint="cs"/>
          <w:szCs w:val="22"/>
          <w:rtl/>
        </w:rPr>
        <w:t>×</w:t>
      </w:r>
      <w:r w:rsidR="006556C2" w:rsidRPr="003164AB">
        <w:rPr>
          <w:rFonts w:hint="cs"/>
          <w:sz w:val="27"/>
          <w:rtl/>
        </w:rPr>
        <w:t>،</w:t>
      </w:r>
      <w:r w:rsidRPr="003164AB">
        <w:rPr>
          <w:rFonts w:hint="cs"/>
          <w:sz w:val="27"/>
          <w:rtl/>
        </w:rPr>
        <w:t xml:space="preserve"> إذ يقول بحق</w:t>
      </w:r>
      <w:r w:rsidR="006556C2" w:rsidRPr="003164AB">
        <w:rPr>
          <w:rFonts w:hint="cs"/>
          <w:sz w:val="27"/>
          <w:rtl/>
        </w:rPr>
        <w:t>ٍّ</w:t>
      </w:r>
      <w:r w:rsidRPr="003164AB">
        <w:rPr>
          <w:rFonts w:hint="cs"/>
          <w:sz w:val="27"/>
          <w:rtl/>
        </w:rPr>
        <w:t xml:space="preserve">: </w:t>
      </w:r>
      <w:r w:rsidRPr="003164AB">
        <w:rPr>
          <w:rFonts w:hint="eastAsia"/>
          <w:sz w:val="24"/>
          <w:szCs w:val="24"/>
          <w:rtl/>
        </w:rPr>
        <w:t>«</w:t>
      </w:r>
      <w:r w:rsidRPr="003164AB">
        <w:rPr>
          <w:rFonts w:hint="cs"/>
          <w:sz w:val="27"/>
          <w:rtl/>
        </w:rPr>
        <w:t>العاقل م</w:t>
      </w:r>
      <w:r w:rsidR="006556C2" w:rsidRPr="003164AB">
        <w:rPr>
          <w:rFonts w:hint="cs"/>
          <w:sz w:val="27"/>
          <w:rtl/>
        </w:rPr>
        <w:t>َ</w:t>
      </w:r>
      <w:r w:rsidRPr="003164AB">
        <w:rPr>
          <w:rFonts w:hint="cs"/>
          <w:sz w:val="27"/>
          <w:rtl/>
        </w:rPr>
        <w:t>ن</w:t>
      </w:r>
      <w:r w:rsidR="006556C2" w:rsidRPr="003164AB">
        <w:rPr>
          <w:rFonts w:hint="cs"/>
          <w:sz w:val="27"/>
          <w:rtl/>
        </w:rPr>
        <w:t>ْ</w:t>
      </w:r>
      <w:r w:rsidRPr="003164AB">
        <w:rPr>
          <w:rFonts w:hint="cs"/>
          <w:sz w:val="27"/>
          <w:rtl/>
        </w:rPr>
        <w:t xml:space="preserve"> ات</w:t>
      </w:r>
      <w:r w:rsidR="006556C2" w:rsidRPr="003164AB">
        <w:rPr>
          <w:rFonts w:hint="cs"/>
          <w:sz w:val="27"/>
          <w:rtl/>
        </w:rPr>
        <w:t>َّ</w:t>
      </w:r>
      <w:r w:rsidRPr="003164AB">
        <w:rPr>
          <w:rFonts w:hint="cs"/>
          <w:sz w:val="27"/>
          <w:rtl/>
        </w:rPr>
        <w:t>عظ بغيره</w:t>
      </w:r>
      <w:r w:rsidRPr="003164AB">
        <w:rPr>
          <w:rFonts w:hint="eastAsia"/>
          <w:sz w:val="24"/>
          <w:szCs w:val="24"/>
          <w:rtl/>
        </w:rPr>
        <w:t>»</w:t>
      </w:r>
      <w:r w:rsidRPr="003164AB">
        <w:rPr>
          <w:sz w:val="27"/>
          <w:vertAlign w:val="superscript"/>
          <w:rtl/>
        </w:rPr>
        <w:t>(</w:t>
      </w:r>
      <w:r w:rsidRPr="003164AB">
        <w:rPr>
          <w:rStyle w:val="ac"/>
          <w:sz w:val="27"/>
          <w:rtl/>
        </w:rPr>
        <w:endnoteReference w:id="828"/>
      </w:r>
      <w:r w:rsidRPr="003164AB">
        <w:rPr>
          <w:sz w:val="27"/>
          <w:vertAlign w:val="superscript"/>
          <w:rtl/>
        </w:rPr>
        <w:t>)</w:t>
      </w:r>
      <w:r w:rsidRPr="003164AB">
        <w:rPr>
          <w:rFonts w:hint="cs"/>
          <w:sz w:val="27"/>
          <w:rtl/>
        </w:rPr>
        <w:t>.</w:t>
      </w:r>
    </w:p>
    <w:p w:rsidR="00C30F56" w:rsidRPr="003164AB" w:rsidRDefault="00C30F56" w:rsidP="00FD0287">
      <w:pPr>
        <w:rPr>
          <w:rtl/>
          <w:lang w:val="x-none" w:eastAsia="x-none"/>
        </w:rPr>
      </w:pPr>
    </w:p>
    <w:p w:rsidR="00C30F56" w:rsidRDefault="00C30F56" w:rsidP="00FD0287">
      <w:pPr>
        <w:rPr>
          <w:rtl/>
          <w:lang w:val="x-none" w:eastAsia="x-none"/>
        </w:rPr>
      </w:pPr>
    </w:p>
    <w:p w:rsidR="00FD0287" w:rsidRDefault="00FD0287" w:rsidP="00FD0287">
      <w:pPr>
        <w:rPr>
          <w:rtl/>
          <w:lang w:val="x-none" w:eastAsia="x-none"/>
        </w:rPr>
      </w:pPr>
    </w:p>
    <w:p w:rsidR="00FD0287" w:rsidRDefault="00FD0287" w:rsidP="00FD0287">
      <w:pPr>
        <w:rPr>
          <w:rtl/>
          <w:lang w:val="x-none" w:eastAsia="x-none"/>
        </w:rPr>
      </w:pPr>
    </w:p>
    <w:p w:rsidR="00FD0287" w:rsidRDefault="00FD0287" w:rsidP="00FD0287">
      <w:pPr>
        <w:rPr>
          <w:rtl/>
          <w:lang w:val="x-none" w:eastAsia="x-none"/>
        </w:rPr>
      </w:pPr>
    </w:p>
    <w:p w:rsidR="00FD0287" w:rsidRDefault="00FD0287" w:rsidP="00FD0287">
      <w:pPr>
        <w:rPr>
          <w:rtl/>
          <w:lang w:val="x-none" w:eastAsia="x-none"/>
        </w:rPr>
      </w:pPr>
    </w:p>
    <w:p w:rsidR="00A64461" w:rsidRPr="003164AB" w:rsidRDefault="00A64461" w:rsidP="00A64461">
      <w:pPr>
        <w:pStyle w:val="afff"/>
        <w:rPr>
          <w:rtl/>
        </w:rPr>
        <w:sectPr w:rsidR="00A64461" w:rsidRPr="003164AB" w:rsidSect="0068524D">
          <w:headerReference w:type="even" r:id="rId92"/>
          <w:headerReference w:type="default" r:id="rId93"/>
          <w:footerReference w:type="even" r:id="rId94"/>
          <w:footerReference w:type="default" r:id="rId95"/>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3164AB">
        <w:rPr>
          <w:rFonts w:hint="cs"/>
          <w:rtl/>
        </w:rPr>
        <w:lastRenderedPageBreak/>
        <w:t>الهوامش</w:t>
      </w:r>
    </w:p>
    <w:p w:rsidR="00572745" w:rsidRPr="003164AB" w:rsidRDefault="009A2AF4" w:rsidP="00E23636">
      <w:pPr>
        <w:ind w:firstLine="0"/>
        <w:jc w:val="center"/>
        <w:rPr>
          <w:rFonts w:cs="PT Bold Heading"/>
          <w:bCs/>
          <w:sz w:val="30"/>
          <w:rtl/>
        </w:rPr>
      </w:pPr>
      <w:r w:rsidRPr="003164AB">
        <w:rPr>
          <w:rFonts w:cs="PT Bold Heading" w:hint="cs"/>
          <w:bCs/>
          <w:sz w:val="30"/>
          <w:rtl/>
        </w:rPr>
        <w:lastRenderedPageBreak/>
        <w:t>ق</w:t>
      </w:r>
      <w:r w:rsidR="00572745" w:rsidRPr="003164AB">
        <w:rPr>
          <w:rFonts w:cs="PT Bold Heading" w:hint="cs"/>
          <w:bCs/>
          <w:sz w:val="30"/>
          <w:rtl/>
        </w:rPr>
        <w:t>سيمة الاشتراك</w:t>
      </w:r>
    </w:p>
    <w:p w:rsidR="005D7190" w:rsidRPr="003164AB" w:rsidRDefault="005D7190" w:rsidP="005D7190">
      <w:pPr>
        <w:spacing w:before="120"/>
        <w:ind w:firstLine="0"/>
        <w:jc w:val="center"/>
        <w:rPr>
          <w:b/>
          <w:bCs/>
          <w:sz w:val="36"/>
          <w:szCs w:val="36"/>
          <w:rtl/>
        </w:rPr>
      </w:pPr>
      <w:r w:rsidRPr="003164AB">
        <w:rPr>
          <w:rFonts w:hint="eastAsia"/>
          <w:b/>
          <w:bCs/>
          <w:sz w:val="36"/>
          <w:szCs w:val="36"/>
          <w:rtl/>
        </w:rPr>
        <w:t>مجل</w:t>
      </w:r>
      <w:r w:rsidRPr="003164AB">
        <w:rPr>
          <w:rFonts w:hint="cs"/>
          <w:b/>
          <w:bCs/>
          <w:sz w:val="36"/>
          <w:szCs w:val="36"/>
          <w:rtl/>
        </w:rPr>
        <w:t>ّ</w:t>
      </w:r>
      <w:r w:rsidRPr="003164AB">
        <w:rPr>
          <w:rFonts w:hint="eastAsia"/>
          <w:b/>
          <w:bCs/>
          <w:sz w:val="36"/>
          <w:szCs w:val="36"/>
          <w:rtl/>
        </w:rPr>
        <w:t>ة</w:t>
      </w:r>
      <w:r w:rsidRPr="003164AB">
        <w:rPr>
          <w:b/>
          <w:bCs/>
          <w:sz w:val="36"/>
          <w:szCs w:val="36"/>
          <w:rtl/>
        </w:rPr>
        <w:t xml:space="preserve"> </w:t>
      </w:r>
      <w:r w:rsidRPr="003164AB">
        <w:rPr>
          <w:rFonts w:hint="eastAsia"/>
          <w:b/>
          <w:bCs/>
          <w:sz w:val="36"/>
          <w:szCs w:val="36"/>
          <w:rtl/>
        </w:rPr>
        <w:t>نصوص</w:t>
      </w:r>
      <w:r w:rsidRPr="003164AB">
        <w:rPr>
          <w:b/>
          <w:bCs/>
          <w:sz w:val="36"/>
          <w:szCs w:val="36"/>
          <w:rtl/>
        </w:rPr>
        <w:t xml:space="preserve"> </w:t>
      </w:r>
      <w:r w:rsidRPr="003164AB">
        <w:rPr>
          <w:rFonts w:hint="eastAsia"/>
          <w:b/>
          <w:bCs/>
          <w:sz w:val="36"/>
          <w:szCs w:val="36"/>
          <w:rtl/>
        </w:rPr>
        <w:t>معاصرة</w:t>
      </w:r>
    </w:p>
    <w:p w:rsidR="005D7190" w:rsidRPr="003164AB" w:rsidRDefault="005D7190" w:rsidP="00333D0C">
      <w:pPr>
        <w:ind w:firstLine="0"/>
        <w:jc w:val="center"/>
        <w:rPr>
          <w:rFonts w:cs="DanaFajr"/>
          <w:sz w:val="24"/>
          <w:szCs w:val="24"/>
          <w:rtl/>
        </w:rPr>
      </w:pPr>
    </w:p>
    <w:p w:rsidR="00572745" w:rsidRPr="003164AB" w:rsidRDefault="00842875" w:rsidP="00CC25D8">
      <w:pPr>
        <w:tabs>
          <w:tab w:val="center" w:pos="2170"/>
          <w:tab w:val="center" w:pos="5230"/>
        </w:tabs>
        <w:ind w:firstLine="0"/>
        <w:jc w:val="center"/>
        <w:rPr>
          <w:rFonts w:cs="DanaFajr"/>
          <w:b/>
          <w:bCs/>
          <w:rtl/>
        </w:rPr>
      </w:pPr>
      <w:r w:rsidRPr="003164AB">
        <w:rPr>
          <w:noProof/>
        </w:rPr>
        <mc:AlternateContent>
          <mc:Choice Requires="wps">
            <w:drawing>
              <wp:anchor distT="0" distB="0" distL="114300" distR="114300" simplePos="0" relativeHeight="251648000" behindDoc="1" locked="0" layoutInCell="1" allowOverlap="1" wp14:anchorId="1EA4D4C2" wp14:editId="3482C981">
                <wp:simplePos x="0" y="0"/>
                <wp:positionH relativeFrom="column">
                  <wp:posOffset>1270</wp:posOffset>
                </wp:positionH>
                <wp:positionV relativeFrom="paragraph">
                  <wp:posOffset>17780</wp:posOffset>
                </wp:positionV>
                <wp:extent cx="4457700" cy="2359025"/>
                <wp:effectExtent l="19050" t="19050" r="0" b="3175"/>
                <wp:wrapNone/>
                <wp:docPr id="20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3590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71E321" id="Rectangle 190" o:spid="_x0000_s1026" style="position:absolute;margin-left:.1pt;margin-top:1.4pt;width:351pt;height:18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" filled="f" strokeweight="3pt">
                <v:stroke linestyle="thinThin"/>
              </v:rect>
            </w:pict>
          </mc:Fallback>
        </mc:AlternateContent>
      </w:r>
      <w:r w:rsidR="00572745" w:rsidRPr="003164AB">
        <w:rPr>
          <w:rFonts w:cs="DanaFajr" w:hint="cs"/>
        </w:rPr>
        <w:sym w:font="Wingdings" w:char="F0A8"/>
      </w:r>
      <w:r w:rsidR="00572745" w:rsidRPr="003164AB">
        <w:rPr>
          <w:rFonts w:cs="DanaFajr" w:hint="cs"/>
          <w:rtl/>
        </w:rPr>
        <w:t xml:space="preserve"> </w:t>
      </w:r>
      <w:r w:rsidR="00CC25D8" w:rsidRPr="003164AB">
        <w:rPr>
          <w:rFonts w:cs="DanaFajr" w:hint="cs"/>
          <w:b/>
          <w:bCs/>
          <w:rtl/>
        </w:rPr>
        <w:t>أفرا</w:t>
      </w:r>
      <w:r w:rsidR="00CC25D8" w:rsidRPr="003164AB">
        <w:rPr>
          <w:rFonts w:cs="DanaFajr" w:hint="cs"/>
          <w:b/>
          <w:bCs/>
          <w:rtl/>
          <w:lang w:bidi="ar-LB"/>
        </w:rPr>
        <w:t xml:space="preserve">د                                        </w:t>
      </w:r>
      <w:r w:rsidR="00572745" w:rsidRPr="003164AB">
        <w:rPr>
          <w:rFonts w:cs="DanaFajr" w:hint="cs"/>
        </w:rPr>
        <w:sym w:font="Wingdings" w:char="F0A8"/>
      </w:r>
      <w:r w:rsidR="00572745" w:rsidRPr="003164AB">
        <w:rPr>
          <w:rFonts w:cs="DanaFajr" w:hint="cs"/>
          <w:b/>
          <w:bCs/>
          <w:rtl/>
        </w:rPr>
        <w:t xml:space="preserve"> مؤسسات</w:t>
      </w:r>
    </w:p>
    <w:p w:rsidR="00572745" w:rsidRPr="003164AB" w:rsidRDefault="00572745" w:rsidP="00E23636">
      <w:pPr>
        <w:tabs>
          <w:tab w:val="right" w:leader="dot" w:pos="6876"/>
        </w:tabs>
        <w:ind w:left="142" w:right="142" w:firstLine="0"/>
        <w:rPr>
          <w:rFonts w:cs="DanaFajr"/>
          <w:rtl/>
        </w:rPr>
      </w:pPr>
      <w:r w:rsidRPr="003164AB">
        <w:rPr>
          <w:rFonts w:cs="DanaFajr" w:hint="cs"/>
          <w:rtl/>
        </w:rPr>
        <w:t>اسم المشترك:</w:t>
      </w:r>
      <w:r w:rsidRPr="003164AB">
        <w:rPr>
          <w:rFonts w:cs="DanaFajr" w:hint="cs"/>
          <w:sz w:val="20"/>
          <w:szCs w:val="22"/>
          <w:rtl/>
        </w:rPr>
        <w:tab/>
      </w:r>
    </w:p>
    <w:p w:rsidR="00572745" w:rsidRPr="003164AB" w:rsidRDefault="00572745" w:rsidP="00E23636">
      <w:pPr>
        <w:tabs>
          <w:tab w:val="right" w:leader="dot" w:pos="6876"/>
        </w:tabs>
        <w:ind w:left="142" w:right="142" w:firstLine="0"/>
        <w:rPr>
          <w:rFonts w:cs="DanaFajr"/>
          <w:rtl/>
        </w:rPr>
      </w:pPr>
      <w:r w:rsidRPr="003164AB">
        <w:rPr>
          <w:rFonts w:cs="DanaFajr" w:hint="cs"/>
          <w:rtl/>
        </w:rPr>
        <w:t>العنوان الكامل:</w:t>
      </w:r>
      <w:r w:rsidRPr="003164AB">
        <w:rPr>
          <w:rFonts w:cs="DanaFajr" w:hint="cs"/>
          <w:sz w:val="20"/>
          <w:szCs w:val="22"/>
          <w:rtl/>
        </w:rPr>
        <w:tab/>
      </w:r>
    </w:p>
    <w:p w:rsidR="00572745" w:rsidRPr="003164AB" w:rsidRDefault="00572745" w:rsidP="00E23636">
      <w:pPr>
        <w:tabs>
          <w:tab w:val="right" w:leader="dot" w:pos="6876"/>
        </w:tabs>
        <w:ind w:left="142" w:right="142" w:firstLine="0"/>
        <w:rPr>
          <w:rFonts w:cs="DanaFajr"/>
          <w:sz w:val="20"/>
          <w:szCs w:val="22"/>
          <w:rtl/>
        </w:rPr>
      </w:pPr>
      <w:r w:rsidRPr="003164AB">
        <w:rPr>
          <w:rFonts w:cs="DanaFajr" w:hint="cs"/>
          <w:sz w:val="20"/>
          <w:szCs w:val="22"/>
          <w:rtl/>
        </w:rPr>
        <w:t xml:space="preserve"> </w:t>
      </w:r>
      <w:r w:rsidRPr="003164AB">
        <w:rPr>
          <w:rFonts w:cs="DanaFajr" w:hint="cs"/>
          <w:sz w:val="20"/>
          <w:szCs w:val="22"/>
          <w:rtl/>
        </w:rPr>
        <w:tab/>
      </w:r>
    </w:p>
    <w:p w:rsidR="00572745" w:rsidRPr="003164AB" w:rsidRDefault="00572745" w:rsidP="00E23636">
      <w:pPr>
        <w:tabs>
          <w:tab w:val="left" w:leader="dot" w:pos="3990"/>
          <w:tab w:val="right" w:leader="dot" w:pos="6904"/>
          <w:tab w:val="right" w:leader="dot" w:pos="7582"/>
        </w:tabs>
        <w:ind w:left="142" w:right="142" w:firstLine="0"/>
        <w:rPr>
          <w:rFonts w:cs="DanaFajr"/>
          <w:rtl/>
        </w:rPr>
      </w:pPr>
      <w:r w:rsidRPr="003164AB">
        <w:rPr>
          <w:rFonts w:cs="DanaFajr" w:hint="cs"/>
          <w:rtl/>
        </w:rPr>
        <w:t>الهاتف:</w:t>
      </w:r>
      <w:r w:rsidRPr="003164AB">
        <w:rPr>
          <w:rFonts w:cs="DanaFajr" w:hint="cs"/>
          <w:sz w:val="20"/>
          <w:szCs w:val="22"/>
          <w:rtl/>
        </w:rPr>
        <w:t xml:space="preserve"> </w:t>
      </w:r>
      <w:r w:rsidRPr="003164AB">
        <w:rPr>
          <w:rFonts w:cs="DanaFajr" w:hint="cs"/>
          <w:sz w:val="20"/>
          <w:szCs w:val="22"/>
          <w:rtl/>
        </w:rPr>
        <w:tab/>
        <w:t xml:space="preserve"> </w:t>
      </w:r>
      <w:r w:rsidRPr="003164AB">
        <w:rPr>
          <w:rFonts w:cs="DanaFajr" w:hint="cs"/>
          <w:rtl/>
        </w:rPr>
        <w:t>فاكس:</w:t>
      </w:r>
      <w:r w:rsidRPr="003164AB">
        <w:rPr>
          <w:rFonts w:cs="DanaFajr" w:hint="cs"/>
          <w:sz w:val="20"/>
          <w:szCs w:val="22"/>
          <w:rtl/>
        </w:rPr>
        <w:tab/>
      </w:r>
    </w:p>
    <w:p w:rsidR="00572745" w:rsidRPr="003164AB" w:rsidRDefault="00572745" w:rsidP="00E23636">
      <w:pPr>
        <w:tabs>
          <w:tab w:val="left" w:leader="dot" w:pos="3990"/>
          <w:tab w:val="right" w:leader="dot" w:pos="6904"/>
          <w:tab w:val="right" w:leader="dot" w:pos="7582"/>
        </w:tabs>
        <w:ind w:left="142" w:right="142" w:firstLine="0"/>
        <w:rPr>
          <w:rFonts w:cs="DanaFajr"/>
          <w:sz w:val="20"/>
          <w:szCs w:val="22"/>
          <w:rtl/>
        </w:rPr>
      </w:pPr>
      <w:r w:rsidRPr="003164AB">
        <w:rPr>
          <w:rFonts w:cs="DanaFajr" w:hint="cs"/>
          <w:rtl/>
        </w:rPr>
        <w:t xml:space="preserve">مدة الاشتراك: </w:t>
      </w:r>
      <w:r w:rsidRPr="003164AB">
        <w:rPr>
          <w:rFonts w:cs="DanaFajr" w:hint="cs"/>
          <w:szCs w:val="22"/>
          <w:rtl/>
        </w:rPr>
        <w:tab/>
      </w:r>
      <w:r w:rsidRPr="003164AB">
        <w:rPr>
          <w:rFonts w:cs="DanaFajr" w:hint="cs"/>
          <w:rtl/>
        </w:rPr>
        <w:t>ابتداءً من:</w:t>
      </w:r>
      <w:r w:rsidRPr="003164AB">
        <w:rPr>
          <w:rFonts w:cs="DanaFajr" w:hint="cs"/>
          <w:sz w:val="20"/>
          <w:szCs w:val="22"/>
          <w:rtl/>
        </w:rPr>
        <w:tab/>
      </w:r>
    </w:p>
    <w:p w:rsidR="00572745" w:rsidRPr="003164AB" w:rsidRDefault="00572745" w:rsidP="00E23636">
      <w:pPr>
        <w:tabs>
          <w:tab w:val="left" w:leader="dot" w:pos="3990"/>
          <w:tab w:val="right" w:leader="dot" w:pos="6904"/>
          <w:tab w:val="right" w:leader="dot" w:pos="7582"/>
        </w:tabs>
        <w:ind w:left="142" w:right="142" w:firstLine="0"/>
        <w:rPr>
          <w:rFonts w:cs="DanaFajr"/>
          <w:sz w:val="20"/>
          <w:szCs w:val="22"/>
          <w:rtl/>
        </w:rPr>
      </w:pPr>
      <w:r w:rsidRPr="003164AB">
        <w:rPr>
          <w:rFonts w:cs="DanaFajr" w:hint="cs"/>
          <w:rtl/>
        </w:rPr>
        <w:t xml:space="preserve">المبلغ: </w:t>
      </w:r>
      <w:r w:rsidRPr="003164AB">
        <w:rPr>
          <w:rFonts w:cs="DanaFajr" w:hint="cs"/>
          <w:sz w:val="20"/>
          <w:szCs w:val="22"/>
          <w:rtl/>
        </w:rPr>
        <w:tab/>
        <w:t xml:space="preserve"> </w:t>
      </w:r>
      <w:r w:rsidRPr="003164AB">
        <w:rPr>
          <w:rFonts w:cs="DanaFajr" w:hint="cs"/>
          <w:rtl/>
        </w:rPr>
        <w:t>عدد النسخ:</w:t>
      </w:r>
      <w:r w:rsidRPr="003164AB">
        <w:rPr>
          <w:rFonts w:cs="DanaFajr" w:hint="cs"/>
          <w:sz w:val="20"/>
          <w:szCs w:val="22"/>
          <w:rtl/>
        </w:rPr>
        <w:tab/>
      </w:r>
    </w:p>
    <w:p w:rsidR="00572745" w:rsidRPr="003164AB" w:rsidRDefault="00572745" w:rsidP="00E23636">
      <w:pPr>
        <w:tabs>
          <w:tab w:val="left" w:leader="dot" w:pos="3990"/>
          <w:tab w:val="right" w:leader="dot" w:pos="6904"/>
          <w:tab w:val="right" w:leader="dot" w:pos="7582"/>
        </w:tabs>
        <w:ind w:left="142" w:right="142" w:firstLine="0"/>
        <w:rPr>
          <w:rFonts w:cs="DanaFajr"/>
          <w:sz w:val="20"/>
          <w:szCs w:val="22"/>
          <w:rtl/>
        </w:rPr>
      </w:pPr>
      <w:r w:rsidRPr="003164AB">
        <w:rPr>
          <w:rFonts w:cs="DanaFajr" w:hint="cs"/>
          <w:rtl/>
        </w:rPr>
        <w:t xml:space="preserve">نقداً إلى: </w:t>
      </w:r>
      <w:r w:rsidRPr="003164AB">
        <w:rPr>
          <w:rFonts w:cs="DanaFajr" w:hint="cs"/>
          <w:sz w:val="20"/>
          <w:szCs w:val="22"/>
          <w:rtl/>
        </w:rPr>
        <w:tab/>
        <w:t xml:space="preserve"> </w:t>
      </w:r>
      <w:r w:rsidRPr="003164AB">
        <w:rPr>
          <w:rFonts w:cs="DanaFajr" w:hint="cs"/>
          <w:rtl/>
        </w:rPr>
        <w:t>شيك مصرفي:</w:t>
      </w:r>
      <w:r w:rsidRPr="003164AB">
        <w:rPr>
          <w:rFonts w:cs="DanaFajr" w:hint="cs"/>
          <w:sz w:val="20"/>
          <w:szCs w:val="22"/>
          <w:rtl/>
        </w:rPr>
        <w:tab/>
      </w:r>
    </w:p>
    <w:p w:rsidR="00572745" w:rsidRPr="003164AB" w:rsidRDefault="00572745" w:rsidP="00E23636">
      <w:pPr>
        <w:tabs>
          <w:tab w:val="left" w:leader="dot" w:pos="3990"/>
          <w:tab w:val="right" w:leader="dot" w:pos="6904"/>
          <w:tab w:val="right" w:leader="dot" w:pos="7582"/>
        </w:tabs>
        <w:ind w:left="142" w:right="142" w:firstLine="0"/>
        <w:rPr>
          <w:rFonts w:cs="DanaFajr"/>
          <w:sz w:val="20"/>
          <w:szCs w:val="22"/>
          <w:rtl/>
        </w:rPr>
      </w:pPr>
      <w:r w:rsidRPr="003164AB">
        <w:rPr>
          <w:rFonts w:cs="DanaFajr" w:hint="cs"/>
          <w:rtl/>
        </w:rPr>
        <w:t xml:space="preserve">التاريخ: </w:t>
      </w:r>
      <w:r w:rsidRPr="003164AB">
        <w:rPr>
          <w:rFonts w:cs="DanaFajr" w:hint="cs"/>
          <w:sz w:val="20"/>
          <w:szCs w:val="22"/>
          <w:rtl/>
        </w:rPr>
        <w:tab/>
        <w:t xml:space="preserve"> </w:t>
      </w:r>
      <w:r w:rsidRPr="003164AB">
        <w:rPr>
          <w:rFonts w:cs="DanaFajr" w:hint="cs"/>
          <w:rtl/>
        </w:rPr>
        <w:t>التوقيع:</w:t>
      </w:r>
      <w:r w:rsidRPr="003164AB">
        <w:rPr>
          <w:rFonts w:cs="DanaFajr" w:hint="cs"/>
          <w:sz w:val="20"/>
          <w:szCs w:val="22"/>
          <w:rtl/>
        </w:rPr>
        <w:tab/>
      </w:r>
    </w:p>
    <w:p w:rsidR="00572745" w:rsidRPr="003164AB" w:rsidRDefault="00572745" w:rsidP="00E23636">
      <w:pPr>
        <w:jc w:val="center"/>
        <w:rPr>
          <w:rFonts w:cs="Traditional Arabic"/>
          <w:b/>
          <w:bCs/>
          <w:sz w:val="6"/>
          <w:szCs w:val="6"/>
          <w:rtl/>
        </w:rPr>
      </w:pPr>
    </w:p>
    <w:p w:rsidR="00572745" w:rsidRPr="003164AB" w:rsidRDefault="00572745" w:rsidP="00E23636">
      <w:pPr>
        <w:jc w:val="center"/>
        <w:rPr>
          <w:rFonts w:cs="DanaFajr"/>
          <w:sz w:val="36"/>
          <w:szCs w:val="36"/>
          <w:rtl/>
        </w:rPr>
      </w:pPr>
    </w:p>
    <w:p w:rsidR="00572745" w:rsidRPr="003164AB" w:rsidRDefault="00572745" w:rsidP="005D7190">
      <w:pPr>
        <w:spacing w:after="120"/>
        <w:ind w:firstLine="0"/>
        <w:jc w:val="center"/>
        <w:rPr>
          <w:rFonts w:cs="PT Bold Heading"/>
          <w:sz w:val="32"/>
          <w:rtl/>
        </w:rPr>
      </w:pPr>
      <w:r w:rsidRPr="003164AB">
        <w:rPr>
          <w:rFonts w:cs="PT Bold Heading" w:hint="cs"/>
          <w:sz w:val="32"/>
          <w:rtl/>
        </w:rPr>
        <w:t>الاشتراك السنوي</w:t>
      </w:r>
    </w:p>
    <w:p w:rsidR="00572745" w:rsidRPr="003164AB" w:rsidRDefault="00842875" w:rsidP="001178AD">
      <w:pPr>
        <w:spacing w:line="240" w:lineRule="auto"/>
        <w:ind w:firstLine="0"/>
        <w:jc w:val="center"/>
        <w:rPr>
          <w:rFonts w:cs="Traditional Arabic"/>
          <w:b/>
          <w:bCs/>
          <w:szCs w:val="28"/>
        </w:rPr>
      </w:pPr>
      <w:r w:rsidRPr="003164AB">
        <w:rPr>
          <w:noProof/>
        </w:rPr>
        <mc:AlternateContent>
          <mc:Choice Requires="wps">
            <w:drawing>
              <wp:anchor distT="0" distB="0" distL="114300" distR="114300" simplePos="0" relativeHeight="251650048" behindDoc="0" locked="0" layoutInCell="1" allowOverlap="1" wp14:anchorId="55347861" wp14:editId="58FAF9E1">
                <wp:simplePos x="0" y="0"/>
                <wp:positionH relativeFrom="column">
                  <wp:posOffset>-17780</wp:posOffset>
                </wp:positionH>
                <wp:positionV relativeFrom="paragraph">
                  <wp:posOffset>5080</wp:posOffset>
                </wp:positionV>
                <wp:extent cx="4476750" cy="260350"/>
                <wp:effectExtent l="19050" t="19050" r="0" b="635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0" cy="260350"/>
                        </a:xfrm>
                        <a:prstGeom prst="rect">
                          <a:avLst/>
                        </a:prstGeom>
                        <a:noFill/>
                        <a:ln w="381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3718F9" id="Rectangle 214" o:spid="_x0000_s1026" style="position:absolute;margin-left:-1.4pt;margin-top:.4pt;width:352.5pt;height:2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" filled="f" strokecolor="windowText" strokeweight="3pt">
                <v:stroke linestyle="thinThin"/>
                <v:path arrowok="t"/>
              </v:rect>
            </w:pict>
          </mc:Fallback>
        </mc:AlternateContent>
      </w:r>
      <w:r w:rsidR="005C4F5A" w:rsidRPr="003164AB">
        <w:rPr>
          <w:rFonts w:cs="Traditional Arabic" w:hint="cs"/>
          <w:b/>
          <w:bCs/>
          <w:szCs w:val="28"/>
          <w:rtl/>
        </w:rPr>
        <w:t xml:space="preserve"> سائر الدول:   </w:t>
      </w:r>
      <w:r w:rsidR="005C4F5A" w:rsidRPr="003164AB">
        <w:rPr>
          <w:rFonts w:cs="Traditional Arabic" w:hint="cs"/>
          <w:rtl/>
        </w:rPr>
        <w:sym w:font="Wingdings" w:char="F0A8"/>
      </w:r>
      <w:r w:rsidR="005C4F5A" w:rsidRPr="003164AB">
        <w:rPr>
          <w:rFonts w:cs="Traditional Arabic" w:hint="cs"/>
          <w:rtl/>
        </w:rPr>
        <w:t xml:space="preserve"> </w:t>
      </w:r>
      <w:r w:rsidR="005C4F5A" w:rsidRPr="003164AB">
        <w:rPr>
          <w:rFonts w:cs="Traditional Arabic" w:hint="cs"/>
          <w:b/>
          <w:bCs/>
          <w:szCs w:val="28"/>
          <w:rtl/>
        </w:rPr>
        <w:t xml:space="preserve">للأفراد 100 دولار      </w:t>
      </w:r>
      <w:r w:rsidR="005C4F5A" w:rsidRPr="003164AB">
        <w:rPr>
          <w:rFonts w:cs="Traditional Arabic" w:hint="cs"/>
          <w:rtl/>
        </w:rPr>
        <w:sym w:font="Wingdings" w:char="F0A8"/>
      </w:r>
      <w:r w:rsidR="005C4F5A" w:rsidRPr="003164AB">
        <w:rPr>
          <w:rFonts w:cs="Traditional Arabic" w:hint="cs"/>
          <w:rtl/>
        </w:rPr>
        <w:t xml:space="preserve"> </w:t>
      </w:r>
      <w:r w:rsidR="005C4F5A" w:rsidRPr="003164AB">
        <w:rPr>
          <w:rFonts w:cs="Traditional Arabic" w:hint="cs"/>
          <w:b/>
          <w:bCs/>
          <w:szCs w:val="28"/>
          <w:rtl/>
        </w:rPr>
        <w:t xml:space="preserve">للمؤسسات 200 دولار </w:t>
      </w:r>
      <w:r w:rsidR="005C4F5A" w:rsidRPr="003164AB">
        <w:rPr>
          <w:rFonts w:cs="Traditional Arabic" w:hint="cs"/>
          <w:b/>
          <w:bCs/>
          <w:szCs w:val="22"/>
          <w:rtl/>
        </w:rPr>
        <w:t xml:space="preserve"> (خالصة أجور البريد)</w:t>
      </w:r>
    </w:p>
    <w:p w:rsidR="00572745" w:rsidRPr="003164AB" w:rsidRDefault="00572745" w:rsidP="00E23636">
      <w:pPr>
        <w:jc w:val="center"/>
        <w:rPr>
          <w:rFonts w:cs="DanaFajr"/>
          <w:sz w:val="36"/>
          <w:szCs w:val="36"/>
          <w:rtl/>
        </w:rPr>
      </w:pPr>
    </w:p>
    <w:p w:rsidR="00572745" w:rsidRPr="003164AB" w:rsidRDefault="00572745" w:rsidP="005D7190">
      <w:pPr>
        <w:spacing w:after="120"/>
        <w:ind w:firstLine="0"/>
        <w:jc w:val="center"/>
        <w:rPr>
          <w:rFonts w:cs="PT Bold Heading"/>
          <w:sz w:val="32"/>
          <w:rtl/>
        </w:rPr>
      </w:pPr>
      <w:r w:rsidRPr="003164AB">
        <w:rPr>
          <w:rFonts w:cs="PT Bold Heading" w:hint="cs"/>
          <w:sz w:val="32"/>
          <w:rtl/>
        </w:rPr>
        <w:t>ثمن النسخة</w:t>
      </w:r>
    </w:p>
    <w:p w:rsidR="00572745" w:rsidRPr="003164AB" w:rsidRDefault="00842875" w:rsidP="002A7594">
      <w:pPr>
        <w:ind w:left="142" w:right="142" w:firstLine="0"/>
        <w:rPr>
          <w:rFonts w:cs="DanaFajr"/>
          <w:sz w:val="34"/>
          <w:szCs w:val="34"/>
          <w:rtl/>
        </w:rPr>
      </w:pPr>
      <w:r w:rsidRPr="003164AB">
        <w:rPr>
          <w:noProof/>
          <w:sz w:val="24"/>
          <w:szCs w:val="29"/>
        </w:rPr>
        <mc:AlternateContent>
          <mc:Choice Requires="wps">
            <w:drawing>
              <wp:anchor distT="0" distB="0" distL="114300" distR="114300" simplePos="0" relativeHeight="251654144" behindDoc="1" locked="0" layoutInCell="1" allowOverlap="1" wp14:anchorId="7F0D0730" wp14:editId="31D9AC62">
                <wp:simplePos x="0" y="0"/>
                <wp:positionH relativeFrom="column">
                  <wp:posOffset>0</wp:posOffset>
                </wp:positionH>
                <wp:positionV relativeFrom="paragraph">
                  <wp:posOffset>12700</wp:posOffset>
                </wp:positionV>
                <wp:extent cx="4457700" cy="1852295"/>
                <wp:effectExtent l="19050" t="19050" r="0" b="0"/>
                <wp:wrapNone/>
                <wp:docPr id="20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522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50795D" id="Rectangle 192" o:spid="_x0000_s1026" style="position:absolute;margin-left:0;margin-top:1pt;width:351pt;height:14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" filled="f" strokeweight="3pt">
                <v:stroke linestyle="thinThin"/>
              </v:rect>
            </w:pict>
          </mc:Fallback>
        </mc:AlternateContent>
      </w:r>
      <w:r w:rsidR="00572745" w:rsidRPr="003164AB">
        <w:rPr>
          <w:rFonts w:cs="DanaFajr" w:hint="cs"/>
          <w:position w:val="-6"/>
          <w:sz w:val="24"/>
          <w:szCs w:val="34"/>
        </w:rPr>
        <w:sym w:font="Wingdings" w:char="F0D7"/>
      </w:r>
      <w:r w:rsidR="002A7594" w:rsidRPr="003164AB">
        <w:rPr>
          <w:rFonts w:cs="DanaFajr" w:hint="cs"/>
          <w:sz w:val="34"/>
          <w:szCs w:val="34"/>
          <w:rtl/>
        </w:rPr>
        <w:t xml:space="preserve"> لبنان 5000 ليرة </w:t>
      </w:r>
      <w:r w:rsidR="002A7594" w:rsidRPr="003164AB">
        <w:rPr>
          <w:rFonts w:cs="DanaFajr" w:hint="cs"/>
          <w:position w:val="-6"/>
          <w:sz w:val="24"/>
          <w:szCs w:val="34"/>
        </w:rPr>
        <w:sym w:font="Wingdings" w:char="F0D7"/>
      </w:r>
      <w:r w:rsidR="002A7594" w:rsidRPr="003164AB">
        <w:rPr>
          <w:rFonts w:cs="DanaFajr" w:hint="cs"/>
          <w:sz w:val="34"/>
          <w:szCs w:val="34"/>
          <w:rtl/>
        </w:rPr>
        <w:t xml:space="preserve">سوريا 150 ليرة </w:t>
      </w:r>
      <w:r w:rsidR="002A7594" w:rsidRPr="003164AB">
        <w:rPr>
          <w:rFonts w:cs="DanaFajr" w:hint="cs"/>
          <w:position w:val="-6"/>
          <w:sz w:val="24"/>
          <w:szCs w:val="34"/>
        </w:rPr>
        <w:sym w:font="Wingdings" w:char="F0D7"/>
      </w:r>
      <w:r w:rsidR="002A7594" w:rsidRPr="003164AB">
        <w:rPr>
          <w:rFonts w:cs="DanaFajr" w:hint="cs"/>
          <w:sz w:val="34"/>
          <w:szCs w:val="34"/>
          <w:rtl/>
        </w:rPr>
        <w:t xml:space="preserve">الأردن 2.5 دينار </w:t>
      </w:r>
      <w:r w:rsidR="002A7594" w:rsidRPr="003164AB">
        <w:rPr>
          <w:rFonts w:cs="DanaFajr" w:hint="cs"/>
          <w:position w:val="-6"/>
          <w:sz w:val="24"/>
          <w:szCs w:val="34"/>
        </w:rPr>
        <w:sym w:font="Wingdings" w:char="F0D7"/>
      </w:r>
      <w:r w:rsidR="002A7594" w:rsidRPr="003164AB">
        <w:rPr>
          <w:rFonts w:cs="DanaFajr" w:hint="cs"/>
          <w:sz w:val="34"/>
          <w:szCs w:val="34"/>
          <w:rtl/>
        </w:rPr>
        <w:t xml:space="preserve">الكويت 3 دنانير </w:t>
      </w:r>
      <w:r w:rsidR="002A7594" w:rsidRPr="003164AB">
        <w:rPr>
          <w:rFonts w:cs="DanaFajr"/>
          <w:sz w:val="34"/>
          <w:szCs w:val="34"/>
          <w:rtl/>
        </w:rPr>
        <w:br/>
      </w:r>
      <w:r w:rsidR="002A7594" w:rsidRPr="003164AB">
        <w:rPr>
          <w:rFonts w:cs="DanaFajr" w:hint="cs"/>
          <w:position w:val="-6"/>
          <w:sz w:val="24"/>
          <w:szCs w:val="34"/>
        </w:rPr>
        <w:sym w:font="Wingdings" w:char="F0D7"/>
      </w:r>
      <w:r w:rsidR="002A7594" w:rsidRPr="003164AB">
        <w:rPr>
          <w:rFonts w:cs="DanaFajr" w:hint="cs"/>
          <w:sz w:val="34"/>
          <w:szCs w:val="34"/>
          <w:rtl/>
        </w:rPr>
        <w:t xml:space="preserve">العراق 3000 دينار </w:t>
      </w:r>
      <w:r w:rsidR="002A7594" w:rsidRPr="003164AB">
        <w:rPr>
          <w:rFonts w:cs="DanaFajr" w:hint="cs"/>
          <w:position w:val="-6"/>
          <w:sz w:val="24"/>
          <w:szCs w:val="34"/>
        </w:rPr>
        <w:sym w:font="Wingdings" w:char="F0D7"/>
      </w:r>
      <w:r w:rsidR="002A7594" w:rsidRPr="003164AB">
        <w:rPr>
          <w:rFonts w:cs="DanaFajr" w:hint="cs"/>
          <w:sz w:val="34"/>
          <w:szCs w:val="34"/>
          <w:rtl/>
        </w:rPr>
        <w:t xml:space="preserve">الإمارات العربية 30 درهماً </w:t>
      </w:r>
      <w:r w:rsidR="002A7594" w:rsidRPr="003164AB">
        <w:rPr>
          <w:rFonts w:cs="DanaFajr" w:hint="cs"/>
          <w:position w:val="-6"/>
          <w:sz w:val="24"/>
          <w:szCs w:val="34"/>
        </w:rPr>
        <w:sym w:font="Wingdings" w:char="F0D7"/>
      </w:r>
      <w:r w:rsidR="002A7594" w:rsidRPr="003164AB">
        <w:rPr>
          <w:rFonts w:cs="DanaFajr" w:hint="cs"/>
          <w:sz w:val="34"/>
          <w:szCs w:val="34"/>
          <w:rtl/>
        </w:rPr>
        <w:t xml:space="preserve">البحرين 3 دنانير </w:t>
      </w:r>
      <w:r w:rsidR="002A7594" w:rsidRPr="003164AB">
        <w:rPr>
          <w:rFonts w:cs="DanaFajr" w:hint="cs"/>
          <w:position w:val="-6"/>
          <w:sz w:val="24"/>
          <w:szCs w:val="34"/>
        </w:rPr>
        <w:sym w:font="Wingdings" w:char="F0D7"/>
      </w:r>
      <w:r w:rsidR="002A7594" w:rsidRPr="003164AB">
        <w:rPr>
          <w:rFonts w:cs="DanaFajr" w:hint="cs"/>
          <w:sz w:val="34"/>
          <w:szCs w:val="34"/>
          <w:rtl/>
        </w:rPr>
        <w:t xml:space="preserve">قطر 30 ريالاً </w:t>
      </w:r>
      <w:r w:rsidR="002A7594" w:rsidRPr="003164AB">
        <w:rPr>
          <w:rFonts w:cs="DanaFajr" w:hint="cs"/>
          <w:position w:val="-6"/>
          <w:sz w:val="24"/>
          <w:szCs w:val="34"/>
        </w:rPr>
        <w:sym w:font="Wingdings" w:char="F0D7"/>
      </w:r>
      <w:r w:rsidR="002A7594" w:rsidRPr="003164AB">
        <w:rPr>
          <w:rFonts w:cs="DanaFajr" w:hint="cs"/>
          <w:sz w:val="34"/>
          <w:szCs w:val="34"/>
          <w:rtl/>
        </w:rPr>
        <w:t xml:space="preserve">السعودية 30 ريالاً </w:t>
      </w:r>
      <w:r w:rsidR="002A7594" w:rsidRPr="003164AB">
        <w:rPr>
          <w:rFonts w:cs="DanaFajr" w:hint="cs"/>
          <w:position w:val="-6"/>
          <w:sz w:val="24"/>
          <w:szCs w:val="34"/>
        </w:rPr>
        <w:sym w:font="Wingdings" w:char="F0D7"/>
      </w:r>
      <w:r w:rsidR="002A7594" w:rsidRPr="003164AB">
        <w:rPr>
          <w:rFonts w:cs="DanaFajr" w:hint="cs"/>
          <w:sz w:val="34"/>
          <w:szCs w:val="34"/>
          <w:rtl/>
        </w:rPr>
        <w:t xml:space="preserve">عمان 3 ريالات </w:t>
      </w:r>
      <w:r w:rsidR="002A7594" w:rsidRPr="003164AB">
        <w:rPr>
          <w:rFonts w:cs="DanaFajr" w:hint="cs"/>
          <w:position w:val="-6"/>
          <w:sz w:val="24"/>
          <w:szCs w:val="34"/>
        </w:rPr>
        <w:sym w:font="Wingdings" w:char="F0D7"/>
      </w:r>
      <w:r w:rsidR="002A7594" w:rsidRPr="003164AB">
        <w:rPr>
          <w:rFonts w:cs="DanaFajr" w:hint="cs"/>
          <w:sz w:val="34"/>
          <w:szCs w:val="34"/>
          <w:rtl/>
        </w:rPr>
        <w:t xml:space="preserve">اليمن 400 ريال </w:t>
      </w:r>
      <w:r w:rsidR="002A7594" w:rsidRPr="003164AB">
        <w:rPr>
          <w:rFonts w:cs="DanaFajr" w:hint="cs"/>
          <w:position w:val="-6"/>
          <w:sz w:val="24"/>
          <w:szCs w:val="34"/>
        </w:rPr>
        <w:sym w:font="Wingdings" w:char="F0D7"/>
      </w:r>
      <w:r w:rsidR="002A7594" w:rsidRPr="003164AB">
        <w:rPr>
          <w:rFonts w:cs="DanaFajr" w:hint="cs"/>
          <w:sz w:val="34"/>
          <w:szCs w:val="34"/>
          <w:rtl/>
        </w:rPr>
        <w:t xml:space="preserve">مصر 7 جنيهات </w:t>
      </w:r>
      <w:r w:rsidR="002A7594" w:rsidRPr="003164AB">
        <w:rPr>
          <w:rFonts w:cs="DanaFajr" w:hint="cs"/>
          <w:position w:val="-6"/>
          <w:sz w:val="24"/>
          <w:szCs w:val="34"/>
        </w:rPr>
        <w:sym w:font="Wingdings" w:char="F0D7"/>
      </w:r>
      <w:r w:rsidR="002A7594" w:rsidRPr="003164AB">
        <w:rPr>
          <w:rFonts w:cs="DanaFajr" w:hint="cs"/>
          <w:sz w:val="34"/>
          <w:szCs w:val="34"/>
          <w:rtl/>
        </w:rPr>
        <w:t xml:space="preserve">السودان 200 دينار </w:t>
      </w:r>
      <w:r w:rsidR="002A7594" w:rsidRPr="003164AB">
        <w:rPr>
          <w:rFonts w:cs="DanaFajr" w:hint="cs"/>
          <w:position w:val="-6"/>
          <w:sz w:val="24"/>
          <w:szCs w:val="34"/>
        </w:rPr>
        <w:sym w:font="Wingdings" w:char="F0D7"/>
      </w:r>
      <w:r w:rsidR="002A7594" w:rsidRPr="003164AB">
        <w:rPr>
          <w:rFonts w:cs="DanaFajr" w:hint="cs"/>
          <w:sz w:val="34"/>
          <w:szCs w:val="34"/>
          <w:rtl/>
        </w:rPr>
        <w:t xml:space="preserve">الصومال 150 شلناً </w:t>
      </w:r>
      <w:r w:rsidR="002A7594" w:rsidRPr="003164AB">
        <w:rPr>
          <w:rFonts w:cs="DanaFajr" w:hint="cs"/>
          <w:position w:val="-6"/>
          <w:sz w:val="24"/>
          <w:szCs w:val="34"/>
        </w:rPr>
        <w:sym w:font="Wingdings" w:char="F0D7"/>
      </w:r>
      <w:r w:rsidR="002A7594" w:rsidRPr="003164AB">
        <w:rPr>
          <w:rFonts w:cs="DanaFajr" w:hint="cs"/>
          <w:sz w:val="34"/>
          <w:szCs w:val="34"/>
          <w:rtl/>
        </w:rPr>
        <w:t xml:space="preserve">ليبيا 5 دنانير </w:t>
      </w:r>
      <w:r w:rsidR="002A7594" w:rsidRPr="003164AB">
        <w:rPr>
          <w:rFonts w:cs="DanaFajr" w:hint="cs"/>
          <w:position w:val="-6"/>
          <w:sz w:val="24"/>
          <w:szCs w:val="34"/>
        </w:rPr>
        <w:sym w:font="Wingdings" w:char="F0D7"/>
      </w:r>
      <w:r w:rsidR="002A7594" w:rsidRPr="003164AB">
        <w:rPr>
          <w:rFonts w:cs="DanaFajr" w:hint="cs"/>
          <w:sz w:val="34"/>
          <w:szCs w:val="34"/>
          <w:rtl/>
        </w:rPr>
        <w:t xml:space="preserve">الجزائر 30 ديناراً </w:t>
      </w:r>
      <w:r w:rsidR="002A7594" w:rsidRPr="003164AB">
        <w:rPr>
          <w:rFonts w:cs="DanaFajr" w:hint="cs"/>
          <w:position w:val="-6"/>
          <w:sz w:val="24"/>
          <w:szCs w:val="34"/>
        </w:rPr>
        <w:sym w:font="Wingdings" w:char="F0D7"/>
      </w:r>
      <w:r w:rsidR="002A7594" w:rsidRPr="003164AB">
        <w:rPr>
          <w:rFonts w:cs="DanaFajr" w:hint="cs"/>
          <w:sz w:val="34"/>
          <w:szCs w:val="34"/>
          <w:rtl/>
        </w:rPr>
        <w:t xml:space="preserve">تونس 3 دنانير </w:t>
      </w:r>
      <w:r w:rsidR="002A7594" w:rsidRPr="003164AB">
        <w:rPr>
          <w:rFonts w:cs="DanaFajr" w:hint="cs"/>
          <w:position w:val="-6"/>
          <w:sz w:val="24"/>
          <w:szCs w:val="34"/>
        </w:rPr>
        <w:sym w:font="Wingdings" w:char="F0D7"/>
      </w:r>
      <w:r w:rsidR="002A7594" w:rsidRPr="003164AB">
        <w:rPr>
          <w:rFonts w:cs="DanaFajr" w:hint="cs"/>
          <w:sz w:val="34"/>
          <w:szCs w:val="34"/>
          <w:rtl/>
        </w:rPr>
        <w:t xml:space="preserve">المغرب 30 درهماً </w:t>
      </w:r>
      <w:r w:rsidR="002A7594" w:rsidRPr="003164AB">
        <w:rPr>
          <w:rFonts w:cs="DanaFajr" w:hint="cs"/>
          <w:position w:val="-6"/>
          <w:sz w:val="24"/>
          <w:szCs w:val="34"/>
        </w:rPr>
        <w:sym w:font="Wingdings" w:char="F0D7"/>
      </w:r>
      <w:r w:rsidR="002A7594" w:rsidRPr="003164AB">
        <w:rPr>
          <w:rFonts w:cs="DanaFajr" w:hint="cs"/>
          <w:sz w:val="34"/>
          <w:szCs w:val="34"/>
          <w:rtl/>
        </w:rPr>
        <w:t xml:space="preserve">موريتانيا 500 أوقية </w:t>
      </w:r>
      <w:r w:rsidR="002A7594" w:rsidRPr="003164AB">
        <w:rPr>
          <w:rFonts w:cs="DanaFajr" w:hint="cs"/>
          <w:position w:val="-6"/>
          <w:sz w:val="24"/>
          <w:szCs w:val="34"/>
        </w:rPr>
        <w:sym w:font="Wingdings" w:char="F0D7"/>
      </w:r>
      <w:r w:rsidR="002A7594" w:rsidRPr="003164AB">
        <w:rPr>
          <w:rFonts w:cs="DanaFajr" w:hint="cs"/>
          <w:sz w:val="34"/>
          <w:szCs w:val="34"/>
          <w:rtl/>
        </w:rPr>
        <w:t xml:space="preserve">تركيا 20000 ليرة </w:t>
      </w:r>
      <w:r w:rsidR="002A7594" w:rsidRPr="003164AB">
        <w:rPr>
          <w:rFonts w:cs="DanaFajr" w:hint="cs"/>
          <w:position w:val="-6"/>
          <w:sz w:val="24"/>
          <w:szCs w:val="34"/>
        </w:rPr>
        <w:sym w:font="Wingdings" w:char="F0D7"/>
      </w:r>
      <w:r w:rsidR="002A7594" w:rsidRPr="003164AB">
        <w:rPr>
          <w:rFonts w:cs="DanaFajr" w:hint="cs"/>
          <w:sz w:val="34"/>
          <w:szCs w:val="34"/>
          <w:rtl/>
        </w:rPr>
        <w:t xml:space="preserve">قبرص 5 جنيهات </w:t>
      </w:r>
      <w:r w:rsidR="002A7594" w:rsidRPr="003164AB">
        <w:rPr>
          <w:rFonts w:cs="DanaFajr" w:hint="cs"/>
          <w:position w:val="-6"/>
          <w:sz w:val="24"/>
          <w:szCs w:val="34"/>
        </w:rPr>
        <w:sym w:font="Wingdings" w:char="F0D7"/>
      </w:r>
      <w:r w:rsidR="002A7594" w:rsidRPr="003164AB">
        <w:rPr>
          <w:rFonts w:cs="DanaFajr" w:hint="cs"/>
          <w:sz w:val="34"/>
          <w:szCs w:val="34"/>
          <w:rtl/>
        </w:rPr>
        <w:t>أمريكا وأوروبا وسائر الدول الأخرى 10 دولار</w:t>
      </w:r>
      <w:r w:rsidR="002665E6" w:rsidRPr="003164AB">
        <w:rPr>
          <w:rFonts w:cs="DanaFajr" w:hint="cs"/>
          <w:sz w:val="34"/>
          <w:szCs w:val="34"/>
          <w:rtl/>
          <w:lang w:bidi="ar-LB"/>
        </w:rPr>
        <w:t>ات</w:t>
      </w:r>
      <w:r w:rsidR="002A7594" w:rsidRPr="003164AB">
        <w:rPr>
          <w:rFonts w:cs="DanaFajr" w:hint="cs"/>
          <w:sz w:val="34"/>
          <w:szCs w:val="34"/>
          <w:rtl/>
        </w:rPr>
        <w:t>.</w:t>
      </w:r>
    </w:p>
    <w:p w:rsidR="00572745" w:rsidRPr="003164AB" w:rsidRDefault="00572745" w:rsidP="00E23636">
      <w:pPr>
        <w:ind w:left="284" w:right="284"/>
        <w:rPr>
          <w:rFonts w:cs="DanaFajr"/>
          <w:sz w:val="32"/>
          <w:szCs w:val="34"/>
          <w:rtl/>
        </w:rPr>
        <w:sectPr w:rsidR="00572745" w:rsidRPr="003164AB" w:rsidSect="00491596">
          <w:headerReference w:type="even" r:id="rId96"/>
          <w:headerReference w:type="default" r:id="rId97"/>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572745" w:rsidRPr="003164AB" w:rsidRDefault="00572745" w:rsidP="00E23636">
      <w:pPr>
        <w:ind w:left="284" w:right="284"/>
        <w:rPr>
          <w:rFonts w:cs="DanaFajr"/>
          <w:szCs w:val="28"/>
          <w:rtl/>
        </w:rPr>
      </w:pPr>
    </w:p>
    <w:p w:rsidR="00572745" w:rsidRPr="003164AB" w:rsidRDefault="00572745" w:rsidP="00E23636">
      <w:pPr>
        <w:ind w:left="284" w:right="284"/>
        <w:rPr>
          <w:rFonts w:cs="DanaFajr"/>
          <w:sz w:val="32"/>
          <w:szCs w:val="34"/>
          <w:rtl/>
        </w:rPr>
      </w:pPr>
    </w:p>
    <w:p w:rsidR="00572745" w:rsidRPr="003164AB" w:rsidRDefault="00572745" w:rsidP="00891FCB">
      <w:pPr>
        <w:spacing w:line="240" w:lineRule="auto"/>
        <w:ind w:left="85" w:right="284" w:firstLine="0"/>
        <w:jc w:val="center"/>
        <w:rPr>
          <w:rFonts w:ascii="Elephant" w:hAnsi="Elephant" w:cs="DanaFajr"/>
          <w:sz w:val="32"/>
          <w:szCs w:val="34"/>
          <w:rtl/>
        </w:rPr>
      </w:pPr>
      <w:r w:rsidRPr="003164AB">
        <w:rPr>
          <w:rFonts w:ascii="Elephant" w:hAnsi="Elephant" w:cs="DanaFajr"/>
          <w:sz w:val="62"/>
          <w:szCs w:val="64"/>
        </w:rPr>
        <w:t>Nosos Moasera</w:t>
      </w:r>
    </w:p>
    <w:p w:rsidR="00572745" w:rsidRPr="003164AB" w:rsidRDefault="00572745" w:rsidP="00E23636">
      <w:pPr>
        <w:ind w:left="284" w:right="284"/>
        <w:rPr>
          <w:rFonts w:cs="DanaFajr"/>
          <w:sz w:val="32"/>
          <w:szCs w:val="34"/>
          <w:rtl/>
        </w:rPr>
      </w:pPr>
    </w:p>
    <w:p w:rsidR="00572745" w:rsidRPr="003164AB" w:rsidRDefault="00842875" w:rsidP="00852748">
      <w:pPr>
        <w:ind w:left="84" w:right="284" w:firstLine="0"/>
        <w:rPr>
          <w:rFonts w:cs="DanaFajr"/>
          <w:sz w:val="32"/>
          <w:szCs w:val="34"/>
          <w:rtl/>
        </w:rPr>
      </w:pPr>
      <w:r w:rsidRPr="003164AB">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167005</wp:posOffset>
                </wp:positionV>
                <wp:extent cx="4480820" cy="373487"/>
                <wp:effectExtent l="0" t="0" r="0" b="7620"/>
                <wp:wrapNone/>
                <wp:docPr id="2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820" cy="3734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86C" w:rsidRPr="00326BC4" w:rsidRDefault="0007086C" w:rsidP="00891FCB">
                            <w:pPr>
                              <w:bidi w:val="0"/>
                              <w:spacing w:before="120" w:line="240" w:lineRule="auto"/>
                              <w:ind w:firstLine="0"/>
                              <w:jc w:val="center"/>
                              <w:rPr>
                                <w:rStyle w:val="affff"/>
                                <w:sz w:val="26"/>
                                <w:szCs w:val="26"/>
                                <w:rtl/>
                              </w:rPr>
                            </w:pPr>
                            <w:r w:rsidRPr="00326BC4">
                              <w:rPr>
                                <w:b/>
                                <w:bCs/>
                                <w:color w:val="FFFFFF"/>
                                <w:position w:val="-6"/>
                                <w:sz w:val="26"/>
                                <w:szCs w:val="26"/>
                              </w:rPr>
                              <w:t>Th 13 YEAR   –   NO. 5</w:t>
                            </w:r>
                            <w:r>
                              <w:rPr>
                                <w:b/>
                                <w:bCs/>
                                <w:color w:val="FFFFFF"/>
                                <w:position w:val="-6"/>
                                <w:sz w:val="26"/>
                                <w:szCs w:val="26"/>
                              </w:rPr>
                              <w:t>1</w:t>
                            </w:r>
                            <w:r w:rsidRPr="00326BC4">
                              <w:rPr>
                                <w:b/>
                                <w:bCs/>
                                <w:color w:val="FFFFFF"/>
                                <w:position w:val="-6"/>
                                <w:sz w:val="26"/>
                                <w:szCs w:val="26"/>
                              </w:rPr>
                              <w:t xml:space="preserve">   ,   S</w:t>
                            </w:r>
                            <w:r>
                              <w:rPr>
                                <w:b/>
                                <w:bCs/>
                                <w:color w:val="FFFFFF"/>
                                <w:position w:val="-6"/>
                                <w:sz w:val="26"/>
                                <w:szCs w:val="26"/>
                              </w:rPr>
                              <w:t>ummer</w:t>
                            </w:r>
                            <w:r w:rsidRPr="00326BC4">
                              <w:rPr>
                                <w:b/>
                                <w:bCs/>
                                <w:color w:val="FFFFFF"/>
                                <w:position w:val="-6"/>
                                <w:sz w:val="26"/>
                                <w:szCs w:val="26"/>
                              </w:rPr>
                              <w:t xml:space="preserve"> 2018 - 1439</w:t>
                            </w:r>
                          </w:p>
                          <w:p w:rsidR="0007086C" w:rsidRPr="00E72723" w:rsidRDefault="0007086C" w:rsidP="00656599">
                            <w:pPr>
                              <w:bidi w:val="0"/>
                              <w:ind w:firstLine="0"/>
                              <w:jc w:val="center"/>
                              <w:rPr>
                                <w:rStyle w:val="affff"/>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0" type="#_x0000_t202" style="position:absolute;left:0;text-align:left;margin-left:0;margin-top:13.15pt;width:352.8pt;height:29.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" fillcolor="black" stroked="f">
                <v:textbox inset="0,0,0,0">
                  <w:txbxContent>
                    <w:p w:rsidR="0007086C" w:rsidRPr="00326BC4" w:rsidRDefault="0007086C" w:rsidP="00891FCB">
                      <w:pPr>
                        <w:bidi w:val="0"/>
                        <w:spacing w:before="120" w:line="240" w:lineRule="auto"/>
                        <w:ind w:firstLine="0"/>
                        <w:jc w:val="center"/>
                        <w:rPr>
                          <w:rStyle w:val="affff"/>
                          <w:sz w:val="26"/>
                          <w:szCs w:val="26"/>
                          <w:rtl/>
                        </w:rPr>
                      </w:pPr>
                      <w:r w:rsidRPr="00326BC4">
                        <w:rPr>
                          <w:b/>
                          <w:bCs/>
                          <w:color w:val="FFFFFF"/>
                          <w:position w:val="-6"/>
                          <w:sz w:val="26"/>
                          <w:szCs w:val="26"/>
                        </w:rPr>
                        <w:t>Th 13 YEAR   –   NO. 5</w:t>
                      </w:r>
                      <w:r>
                        <w:rPr>
                          <w:b/>
                          <w:bCs/>
                          <w:color w:val="FFFFFF"/>
                          <w:position w:val="-6"/>
                          <w:sz w:val="26"/>
                          <w:szCs w:val="26"/>
                        </w:rPr>
                        <w:t>1</w:t>
                      </w:r>
                      <w:r w:rsidRPr="00326BC4">
                        <w:rPr>
                          <w:b/>
                          <w:bCs/>
                          <w:color w:val="FFFFFF"/>
                          <w:position w:val="-6"/>
                          <w:sz w:val="26"/>
                          <w:szCs w:val="26"/>
                        </w:rPr>
                        <w:t xml:space="preserve">   ,   S</w:t>
                      </w:r>
                      <w:r>
                        <w:rPr>
                          <w:b/>
                          <w:bCs/>
                          <w:color w:val="FFFFFF"/>
                          <w:position w:val="-6"/>
                          <w:sz w:val="26"/>
                          <w:szCs w:val="26"/>
                        </w:rPr>
                        <w:t>ummer</w:t>
                      </w:r>
                      <w:r w:rsidRPr="00326BC4">
                        <w:rPr>
                          <w:b/>
                          <w:bCs/>
                          <w:color w:val="FFFFFF"/>
                          <w:position w:val="-6"/>
                          <w:sz w:val="26"/>
                          <w:szCs w:val="26"/>
                        </w:rPr>
                        <w:t xml:space="preserve"> 2018 - 1439</w:t>
                      </w:r>
                    </w:p>
                    <w:p w:rsidR="0007086C" w:rsidRPr="00E72723" w:rsidRDefault="0007086C" w:rsidP="00656599">
                      <w:pPr>
                        <w:bidi w:val="0"/>
                        <w:ind w:firstLine="0"/>
                        <w:jc w:val="center"/>
                        <w:rPr>
                          <w:rStyle w:val="affff"/>
                          <w:rtl/>
                        </w:rPr>
                      </w:pPr>
                    </w:p>
                  </w:txbxContent>
                </v:textbox>
              </v:shape>
            </w:pict>
          </mc:Fallback>
        </mc:AlternateContent>
      </w:r>
    </w:p>
    <w:p w:rsidR="00572745" w:rsidRPr="003164AB" w:rsidRDefault="00572745" w:rsidP="00E23636">
      <w:pPr>
        <w:ind w:left="284" w:right="284"/>
        <w:rPr>
          <w:rFonts w:cs="DanaFajr"/>
          <w:szCs w:val="28"/>
        </w:rPr>
      </w:pPr>
    </w:p>
    <w:p w:rsidR="00572745" w:rsidRPr="003164AB" w:rsidRDefault="00572745" w:rsidP="00E23636">
      <w:pPr>
        <w:ind w:left="284" w:right="284"/>
        <w:rPr>
          <w:rFonts w:cs="DanaFajr"/>
          <w:szCs w:val="28"/>
          <w:lang w:bidi="ar-LB"/>
        </w:rPr>
      </w:pPr>
    </w:p>
    <w:p w:rsidR="00003DE5" w:rsidRPr="003164AB" w:rsidRDefault="00003DE5" w:rsidP="00E23636">
      <w:pPr>
        <w:ind w:left="284" w:right="284"/>
        <w:rPr>
          <w:rFonts w:cs="DanaFajr"/>
          <w:szCs w:val="28"/>
          <w:lang w:bidi="ar-LB"/>
        </w:rPr>
      </w:pPr>
    </w:p>
    <w:p w:rsidR="00572745" w:rsidRPr="003164AB" w:rsidRDefault="00572745" w:rsidP="00E23636">
      <w:pPr>
        <w:ind w:left="284" w:right="284"/>
        <w:rPr>
          <w:rFonts w:cs="DanaFajr"/>
          <w:szCs w:val="28"/>
          <w:rtl/>
          <w:lang w:bidi="ar-LB"/>
        </w:rPr>
      </w:pPr>
    </w:p>
    <w:p w:rsidR="006F678B" w:rsidRPr="003164AB" w:rsidRDefault="006F678B" w:rsidP="00E23636">
      <w:pPr>
        <w:ind w:left="284" w:right="284"/>
        <w:rPr>
          <w:rFonts w:cs="DanaFajr"/>
          <w:szCs w:val="28"/>
          <w:lang w:bidi="ar-LB"/>
        </w:rPr>
      </w:pPr>
    </w:p>
    <w:p w:rsidR="00572745" w:rsidRPr="003164AB" w:rsidRDefault="00572745" w:rsidP="00E23636">
      <w:pPr>
        <w:bidi w:val="0"/>
        <w:ind w:left="284" w:right="284" w:firstLine="436"/>
        <w:rPr>
          <w:rFonts w:ascii="Century" w:hAnsi="Century" w:cs="DanaFajr"/>
          <w:b/>
          <w:bCs/>
        </w:rPr>
      </w:pPr>
      <w:r w:rsidRPr="003164AB">
        <w:rPr>
          <w:rFonts w:ascii="Century" w:hAnsi="Century" w:cs="DanaFajr"/>
          <w:b/>
          <w:bCs/>
        </w:rPr>
        <w:t>Editor-in-chief:</w:t>
      </w:r>
    </w:p>
    <w:p w:rsidR="00572745" w:rsidRPr="003164AB" w:rsidRDefault="00572745" w:rsidP="00E23636">
      <w:pPr>
        <w:bidi w:val="0"/>
        <w:ind w:left="873" w:right="284"/>
        <w:rPr>
          <w:rFonts w:cs="DanaFajr"/>
          <w:sz w:val="32"/>
          <w:szCs w:val="34"/>
        </w:rPr>
      </w:pPr>
      <w:r w:rsidRPr="003164AB">
        <w:rPr>
          <w:rFonts w:ascii="Arial Backslanted" w:hAnsi="Arial Backslanted" w:cs="DanaFajr"/>
          <w:sz w:val="30"/>
          <w:szCs w:val="32"/>
        </w:rPr>
        <w:t>Haidar Hobballah</w:t>
      </w:r>
    </w:p>
    <w:p w:rsidR="00003DE5" w:rsidRPr="003164AB" w:rsidRDefault="00003DE5" w:rsidP="00E23636">
      <w:pPr>
        <w:bidi w:val="0"/>
        <w:ind w:left="284" w:right="284" w:firstLine="437"/>
        <w:rPr>
          <w:rFonts w:ascii="Century" w:hAnsi="Century" w:cs="DanaFajr"/>
          <w:b/>
          <w:bCs/>
          <w:sz w:val="20"/>
          <w:szCs w:val="22"/>
        </w:rPr>
      </w:pPr>
    </w:p>
    <w:p w:rsidR="006F678B" w:rsidRPr="003164AB" w:rsidRDefault="006F678B" w:rsidP="006F678B">
      <w:pPr>
        <w:bidi w:val="0"/>
        <w:ind w:left="284" w:right="284" w:firstLine="437"/>
        <w:rPr>
          <w:rFonts w:ascii="Century" w:hAnsi="Century" w:cs="DanaFajr"/>
          <w:b/>
          <w:bCs/>
          <w:sz w:val="20"/>
          <w:szCs w:val="22"/>
        </w:rPr>
      </w:pPr>
    </w:p>
    <w:p w:rsidR="00572745" w:rsidRPr="003164AB" w:rsidRDefault="00572745" w:rsidP="00E23636">
      <w:pPr>
        <w:bidi w:val="0"/>
        <w:ind w:left="284" w:right="284" w:firstLine="436"/>
        <w:rPr>
          <w:rFonts w:ascii="Century" w:hAnsi="Century" w:cs="DanaFajr"/>
          <w:b/>
          <w:bCs/>
        </w:rPr>
      </w:pPr>
      <w:r w:rsidRPr="003164AB">
        <w:rPr>
          <w:rFonts w:ascii="Century" w:hAnsi="Century" w:cs="DanaFajr"/>
          <w:b/>
          <w:bCs/>
        </w:rPr>
        <w:t>Editor-in-Director:</w:t>
      </w:r>
    </w:p>
    <w:p w:rsidR="00572745" w:rsidRPr="003164AB" w:rsidRDefault="00572745" w:rsidP="00E23636">
      <w:pPr>
        <w:bidi w:val="0"/>
        <w:ind w:left="873" w:right="284"/>
        <w:rPr>
          <w:rFonts w:ascii="Arial Backslanted" w:hAnsi="Arial Backslanted" w:cs="DanaFajr"/>
          <w:sz w:val="30"/>
          <w:szCs w:val="32"/>
        </w:rPr>
      </w:pPr>
      <w:r w:rsidRPr="003164AB">
        <w:rPr>
          <w:rFonts w:ascii="Arial Backslanted" w:hAnsi="Arial Backslanted" w:cs="DanaFajr"/>
          <w:sz w:val="30"/>
          <w:szCs w:val="32"/>
        </w:rPr>
        <w:t>Mohamad Dohaini</w:t>
      </w:r>
    </w:p>
    <w:p w:rsidR="00CC0137" w:rsidRPr="00CC0137" w:rsidRDefault="00CC0137" w:rsidP="00CC0137">
      <w:pPr>
        <w:bidi w:val="0"/>
        <w:ind w:left="284" w:right="284" w:firstLine="437"/>
        <w:rPr>
          <w:rFonts w:ascii="Century" w:hAnsi="Century" w:cs="DanaFajr"/>
          <w:b/>
          <w:bCs/>
          <w:sz w:val="32"/>
          <w:szCs w:val="32"/>
        </w:rPr>
      </w:pPr>
    </w:p>
    <w:p w:rsidR="00CC0137" w:rsidRPr="00CC0137" w:rsidRDefault="00CC0137" w:rsidP="00CC0137">
      <w:pPr>
        <w:spacing w:line="360" w:lineRule="exact"/>
        <w:ind w:right="284"/>
        <w:jc w:val="center"/>
        <w:rPr>
          <w:rFonts w:cs="DanaFajr"/>
          <w:sz w:val="32"/>
          <w:szCs w:val="32"/>
        </w:rPr>
      </w:pPr>
    </w:p>
    <w:p w:rsidR="00CC0137" w:rsidRPr="00CC0137" w:rsidRDefault="00CC0137" w:rsidP="00CC0137">
      <w:pPr>
        <w:spacing w:line="360" w:lineRule="exact"/>
        <w:ind w:right="284"/>
        <w:jc w:val="center"/>
        <w:rPr>
          <w:rFonts w:cs="DanaFajr"/>
          <w:sz w:val="32"/>
          <w:szCs w:val="32"/>
          <w:rtl/>
          <w:lang w:bidi="ar-LB"/>
        </w:rPr>
      </w:pPr>
    </w:p>
    <w:p w:rsidR="00CC0137" w:rsidRPr="00CC0137" w:rsidRDefault="00CC0137" w:rsidP="00CC0137">
      <w:pPr>
        <w:spacing w:line="360" w:lineRule="exact"/>
        <w:ind w:right="284"/>
        <w:jc w:val="center"/>
        <w:rPr>
          <w:rFonts w:cs="DanaFajr"/>
          <w:sz w:val="32"/>
          <w:szCs w:val="32"/>
          <w:rtl/>
          <w:lang w:bidi="ar-LB"/>
        </w:rPr>
      </w:pPr>
    </w:p>
    <w:p w:rsidR="00572745" w:rsidRPr="003164AB" w:rsidRDefault="00CC0137" w:rsidP="00E23636">
      <w:pPr>
        <w:ind w:right="284"/>
        <w:jc w:val="center"/>
        <w:rPr>
          <w:rFonts w:cs="DanaFajr"/>
          <w:szCs w:val="28"/>
          <w:rtl/>
        </w:rPr>
      </w:pPr>
      <w:r w:rsidRPr="003164AB">
        <w:rPr>
          <w:noProof/>
        </w:rPr>
        <mc:AlternateContent>
          <mc:Choice Requires="wps">
            <w:drawing>
              <wp:anchor distT="0" distB="0" distL="114300" distR="114300" simplePos="0" relativeHeight="251662336" behindDoc="1" locked="0" layoutInCell="1" allowOverlap="1" wp14:anchorId="30F74433" wp14:editId="19002841">
                <wp:simplePos x="0" y="0"/>
                <wp:positionH relativeFrom="column">
                  <wp:posOffset>22698</wp:posOffset>
                </wp:positionH>
                <wp:positionV relativeFrom="paragraph">
                  <wp:posOffset>9525</wp:posOffset>
                </wp:positionV>
                <wp:extent cx="4416425" cy="1366520"/>
                <wp:effectExtent l="0" t="0" r="22225" b="24130"/>
                <wp:wrapNone/>
                <wp:docPr id="21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6425" cy="136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left:0;text-align:left;margin-left:1.8pt;margin-top:.75pt;width:347.75pt;height:10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"/>
            </w:pict>
          </mc:Fallback>
        </mc:AlternateContent>
      </w:r>
    </w:p>
    <w:p w:rsidR="00B82D0A" w:rsidRPr="000265BB" w:rsidRDefault="00B82D0A" w:rsidP="00B82D0A">
      <w:pPr>
        <w:spacing w:line="240" w:lineRule="auto"/>
        <w:ind w:right="284"/>
        <w:jc w:val="center"/>
        <w:rPr>
          <w:rFonts w:cs="DanaFajr"/>
          <w:b/>
          <w:bCs/>
        </w:rPr>
      </w:pPr>
      <w:r w:rsidRPr="000265BB">
        <w:rPr>
          <w:rFonts w:cs="DanaFajr"/>
          <w:b/>
          <w:bCs/>
        </w:rPr>
        <w:t>Correspondence:</w:t>
      </w:r>
    </w:p>
    <w:p w:rsidR="00B82D0A" w:rsidRPr="000265BB" w:rsidRDefault="00B82D0A" w:rsidP="00B82D0A">
      <w:pPr>
        <w:ind w:right="284"/>
        <w:jc w:val="center"/>
        <w:rPr>
          <w:rFonts w:cs="DanaFajr"/>
          <w:b/>
          <w:bCs/>
          <w:rtl/>
        </w:rPr>
      </w:pPr>
      <w:r w:rsidRPr="000265BB">
        <w:rPr>
          <w:rFonts w:cs="DanaFajr"/>
          <w:b/>
          <w:bCs/>
        </w:rPr>
        <w:t>To the office of the Editor-in-chief</w:t>
      </w:r>
    </w:p>
    <w:p w:rsidR="00B82D0A" w:rsidRPr="000265BB" w:rsidRDefault="00B82D0A" w:rsidP="00B82D0A">
      <w:pPr>
        <w:ind w:right="284"/>
        <w:jc w:val="center"/>
        <w:rPr>
          <w:rFonts w:cs="DanaFajr"/>
          <w:b/>
          <w:bCs/>
        </w:rPr>
      </w:pPr>
      <w:r w:rsidRPr="000265BB">
        <w:rPr>
          <w:rFonts w:cs="DanaFajr"/>
          <w:b/>
          <w:bCs/>
        </w:rPr>
        <w:t xml:space="preserve">P.O.Box: 327 / 25 Beirut </w:t>
      </w:r>
      <w:r w:rsidRPr="000265BB">
        <w:rPr>
          <w:rFonts w:cs="DanaFajr"/>
          <w:b/>
          <w:bCs/>
          <w:rtl/>
        </w:rPr>
        <w:t>ـ</w:t>
      </w:r>
      <w:r w:rsidRPr="000265BB">
        <w:rPr>
          <w:rFonts w:cs="DanaFajr"/>
          <w:b/>
          <w:bCs/>
        </w:rPr>
        <w:t xml:space="preserve"> Lebanon</w:t>
      </w:r>
    </w:p>
    <w:p w:rsidR="00E33C84" w:rsidRPr="003164AB" w:rsidRDefault="00B82D0A" w:rsidP="00B82D0A">
      <w:pPr>
        <w:ind w:right="284"/>
        <w:jc w:val="center"/>
        <w:rPr>
          <w:rtl/>
          <w:lang w:bidi="ar-LB"/>
        </w:rPr>
      </w:pPr>
      <w:r w:rsidRPr="000265BB">
        <w:rPr>
          <w:rFonts w:cs="DanaFajr"/>
          <w:b/>
          <w:bCs/>
        </w:rPr>
        <w:t>E-mail: info@nosos.net</w:t>
      </w:r>
    </w:p>
    <w:sectPr w:rsidR="00E33C84" w:rsidRPr="003164AB" w:rsidSect="00491596">
      <w:footerReference w:type="even" r:id="rId98"/>
      <w:headerReference w:type="first" r:id="rId99"/>
      <w:footerReference w:type="first" r:id="rId100"/>
      <w:footnotePr>
        <w:numRestart w:val="eachSect"/>
      </w:footnotePr>
      <w:endnotePr>
        <w:numFmt w:val="decimal"/>
        <w:numRestart w:val="eachSect"/>
      </w:endnotePr>
      <w:type w:val="nextColumn"/>
      <w:pgSz w:w="11906" w:h="16838"/>
      <w:pgMar w:top="2637" w:right="2438" w:bottom="3686" w:left="2438" w:header="2268" w:footer="323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3F" w:rsidRDefault="00FA533F" w:rsidP="00C4244F">
      <w:pPr>
        <w:spacing w:line="240" w:lineRule="auto"/>
        <w:ind w:firstLine="0"/>
      </w:pPr>
      <w:r>
        <w:separator/>
      </w:r>
    </w:p>
  </w:endnote>
  <w:endnote w:type="continuationSeparator" w:id="0">
    <w:p w:rsidR="00FA533F" w:rsidRDefault="00FA533F" w:rsidP="00CD1FBF">
      <w:pPr>
        <w:spacing w:line="240" w:lineRule="auto"/>
        <w:ind w:firstLine="0"/>
      </w:pPr>
      <w:r>
        <w:continuationSeparator/>
      </w:r>
    </w:p>
  </w:endnote>
  <w:endnote w:id="1">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AGA Arabesque" w:hAnsi="AGA Arabesque"/>
          <w:sz w:val="28"/>
          <w:rtl/>
        </w:rPr>
        <w:t>رجال النجاشي: 19</w:t>
      </w:r>
      <w:r w:rsidRPr="003164AB">
        <w:rPr>
          <w:rFonts w:ascii="AGA Arabesque" w:hAnsi="AGA Arabesque" w:hint="cs"/>
          <w:sz w:val="28"/>
          <w:rtl/>
        </w:rPr>
        <w:t xml:space="preserve">، الرقم </w:t>
      </w:r>
      <w:r w:rsidRPr="003164AB">
        <w:rPr>
          <w:rFonts w:ascii="AGA Arabesque" w:hAnsi="AGA Arabesque"/>
          <w:sz w:val="28"/>
          <w:rtl/>
        </w:rPr>
        <w:t>21</w:t>
      </w:r>
      <w:r w:rsidRPr="003164AB">
        <w:rPr>
          <w:rFonts w:ascii="AGA Arabesque" w:hAnsi="AGA Arabesque" w:hint="cs"/>
          <w:sz w:val="28"/>
          <w:rtl/>
        </w:rPr>
        <w:t xml:space="preserve">؛ </w:t>
      </w:r>
      <w:r w:rsidRPr="003164AB">
        <w:rPr>
          <w:rFonts w:ascii="AGA Arabesque" w:hAnsi="AGA Arabesque"/>
          <w:sz w:val="28"/>
          <w:rtl/>
        </w:rPr>
        <w:t>الفهرست: 7</w:t>
      </w:r>
      <w:r w:rsidRPr="003164AB">
        <w:rPr>
          <w:rFonts w:ascii="AGA Arabesque" w:hAnsi="AGA Arabesque" w:hint="cs"/>
          <w:sz w:val="28"/>
          <w:rtl/>
        </w:rPr>
        <w:t xml:space="preserve">، الرقم </w:t>
      </w:r>
      <w:r w:rsidRPr="003164AB">
        <w:rPr>
          <w:rFonts w:ascii="AGA Arabesque" w:hAnsi="AGA Arabesque"/>
          <w:sz w:val="28"/>
          <w:rtl/>
        </w:rPr>
        <w:t>9</w:t>
      </w:r>
      <w:r w:rsidRPr="003164AB">
        <w:rPr>
          <w:rFonts w:ascii="AGA Arabesque" w:hAnsi="AGA Arabesque" w:hint="cs"/>
          <w:sz w:val="28"/>
          <w:rtl/>
        </w:rPr>
        <w:t xml:space="preserve">. </w:t>
      </w:r>
    </w:p>
  </w:endnote>
  <w:endnote w:id="2">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AGA Arabesque" w:hAnsi="AGA Arabesque"/>
          <w:sz w:val="28"/>
          <w:rtl/>
        </w:rPr>
        <w:t>رجال النجاشي: 15</w:t>
      </w:r>
      <w:r w:rsidRPr="003164AB">
        <w:rPr>
          <w:rFonts w:ascii="AGA Arabesque" w:hAnsi="AGA Arabesque" w:hint="cs"/>
          <w:sz w:val="28"/>
          <w:rtl/>
        </w:rPr>
        <w:t xml:space="preserve">، الرقم </w:t>
      </w:r>
      <w:r w:rsidRPr="003164AB">
        <w:rPr>
          <w:rFonts w:ascii="AGA Arabesque" w:hAnsi="AGA Arabesque"/>
          <w:sz w:val="28"/>
          <w:rtl/>
        </w:rPr>
        <w:t>15</w:t>
      </w:r>
      <w:r w:rsidRPr="003164AB">
        <w:rPr>
          <w:rFonts w:ascii="AGA Arabesque" w:hAnsi="AGA Arabesque" w:hint="cs"/>
          <w:sz w:val="28"/>
          <w:rtl/>
        </w:rPr>
        <w:t xml:space="preserve">؛ </w:t>
      </w:r>
      <w:r w:rsidRPr="003164AB">
        <w:rPr>
          <w:rFonts w:ascii="AGA Arabesque" w:hAnsi="AGA Arabesque"/>
          <w:sz w:val="28"/>
          <w:rtl/>
        </w:rPr>
        <w:t>الفهرست: 4</w:t>
      </w:r>
      <w:r w:rsidRPr="003164AB">
        <w:rPr>
          <w:rFonts w:ascii="AGA Arabesque" w:hAnsi="AGA Arabesque" w:hint="cs"/>
          <w:sz w:val="28"/>
          <w:rtl/>
        </w:rPr>
        <w:t xml:space="preserve">، الرقم 4. </w:t>
      </w:r>
    </w:p>
  </w:endnote>
  <w:endnote w:id="3">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AGA Arabesque" w:hAnsi="AGA Arabesque"/>
          <w:sz w:val="28"/>
          <w:rtl/>
        </w:rPr>
        <w:t>رجال النجاشي: 15</w:t>
      </w:r>
      <w:r w:rsidRPr="003164AB">
        <w:rPr>
          <w:rFonts w:ascii="AGA Arabesque" w:hAnsi="AGA Arabesque" w:hint="cs"/>
          <w:sz w:val="28"/>
          <w:rtl/>
        </w:rPr>
        <w:t xml:space="preserve">، الرقم </w:t>
      </w:r>
      <w:r w:rsidRPr="003164AB">
        <w:rPr>
          <w:rFonts w:ascii="AGA Arabesque" w:hAnsi="AGA Arabesque"/>
          <w:sz w:val="28"/>
          <w:rtl/>
        </w:rPr>
        <w:t>13</w:t>
      </w:r>
      <w:r w:rsidRPr="003164AB">
        <w:rPr>
          <w:rFonts w:ascii="AGA Arabesque" w:hAnsi="AGA Arabesque" w:hint="cs"/>
          <w:sz w:val="28"/>
          <w:rtl/>
        </w:rPr>
        <w:t xml:space="preserve">؛ </w:t>
      </w:r>
      <w:r w:rsidRPr="003164AB">
        <w:rPr>
          <w:rFonts w:ascii="AGA Arabesque" w:hAnsi="AGA Arabesque"/>
          <w:sz w:val="28"/>
          <w:rtl/>
        </w:rPr>
        <w:t>الفهرست: 4</w:t>
      </w:r>
      <w:r w:rsidRPr="003164AB">
        <w:rPr>
          <w:rFonts w:ascii="AGA Arabesque" w:hAnsi="AGA Arabesque" w:hint="cs"/>
          <w:sz w:val="28"/>
          <w:rtl/>
        </w:rPr>
        <w:t xml:space="preserve">، الرقم </w:t>
      </w:r>
      <w:r w:rsidRPr="003164AB">
        <w:rPr>
          <w:rFonts w:ascii="AGA Arabesque" w:hAnsi="AGA Arabesque"/>
          <w:sz w:val="28"/>
          <w:rtl/>
        </w:rPr>
        <w:t>2</w:t>
      </w:r>
      <w:r w:rsidRPr="003164AB">
        <w:rPr>
          <w:rFonts w:ascii="AGA Arabesque" w:hAnsi="AGA Arabesque" w:hint="cs"/>
          <w:sz w:val="28"/>
          <w:rtl/>
        </w:rPr>
        <w:t xml:space="preserve">. </w:t>
      </w:r>
    </w:p>
  </w:endnote>
  <w:endnote w:id="4">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AGA Arabesque" w:hAnsi="AGA Arabesque"/>
          <w:sz w:val="28"/>
          <w:rtl/>
        </w:rPr>
        <w:t>رجال النجاشي: 85</w:t>
      </w:r>
      <w:r w:rsidRPr="003164AB">
        <w:rPr>
          <w:rFonts w:ascii="AGA Arabesque" w:hAnsi="AGA Arabesque" w:hint="cs"/>
          <w:sz w:val="28"/>
          <w:rtl/>
        </w:rPr>
        <w:t xml:space="preserve">، الرقم </w:t>
      </w:r>
      <w:r w:rsidRPr="003164AB">
        <w:rPr>
          <w:rFonts w:ascii="AGA Arabesque" w:hAnsi="AGA Arabesque"/>
          <w:sz w:val="28"/>
          <w:rtl/>
        </w:rPr>
        <w:t>206</w:t>
      </w:r>
      <w:r w:rsidRPr="003164AB">
        <w:rPr>
          <w:rFonts w:ascii="AGA Arabesque" w:hAnsi="AGA Arabesque" w:hint="cs"/>
          <w:sz w:val="28"/>
          <w:rtl/>
        </w:rPr>
        <w:t xml:space="preserve">. </w:t>
      </w:r>
    </w:p>
  </w:endnote>
  <w:endnote w:id="5">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AGA Arabesque" w:hAnsi="AGA Arabesque"/>
          <w:sz w:val="28"/>
          <w:rtl/>
        </w:rPr>
        <w:t>رجال النجاشي: 122</w:t>
      </w:r>
      <w:r w:rsidRPr="003164AB">
        <w:rPr>
          <w:rFonts w:ascii="AGA Arabesque" w:hAnsi="AGA Arabesque" w:hint="cs"/>
          <w:sz w:val="28"/>
          <w:rtl/>
        </w:rPr>
        <w:t xml:space="preserve">، الرقم </w:t>
      </w:r>
      <w:r w:rsidRPr="003164AB">
        <w:rPr>
          <w:rFonts w:ascii="AGA Arabesque" w:hAnsi="AGA Arabesque"/>
          <w:sz w:val="28"/>
          <w:rtl/>
        </w:rPr>
        <w:t>313</w:t>
      </w:r>
      <w:r w:rsidRPr="003164AB">
        <w:rPr>
          <w:rFonts w:ascii="AGA Arabesque" w:hAnsi="AGA Arabesque" w:hint="cs"/>
          <w:sz w:val="28"/>
          <w:rtl/>
        </w:rPr>
        <w:t xml:space="preserve">. </w:t>
      </w:r>
    </w:p>
  </w:endnote>
  <w:endnote w:id="6">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AGA Arabesque" w:hAnsi="AGA Arabesque"/>
          <w:sz w:val="28"/>
          <w:rtl/>
        </w:rPr>
        <w:t>رجال النجاشي: 58</w:t>
      </w:r>
      <w:r w:rsidRPr="003164AB">
        <w:rPr>
          <w:rFonts w:ascii="AGA Arabesque" w:hAnsi="AGA Arabesque" w:hint="cs"/>
          <w:sz w:val="28"/>
          <w:rtl/>
        </w:rPr>
        <w:t xml:space="preserve">، الرقم </w:t>
      </w:r>
      <w:r w:rsidRPr="003164AB">
        <w:rPr>
          <w:rFonts w:ascii="AGA Arabesque" w:hAnsi="AGA Arabesque"/>
          <w:sz w:val="28"/>
          <w:rtl/>
        </w:rPr>
        <w:t>136</w:t>
      </w:r>
      <w:r w:rsidRPr="003164AB">
        <w:rPr>
          <w:rFonts w:ascii="AGA Arabesque" w:hAnsi="AGA Arabesque" w:hint="cs"/>
          <w:sz w:val="28"/>
          <w:rtl/>
        </w:rPr>
        <w:t xml:space="preserve"> ـ </w:t>
      </w:r>
      <w:r w:rsidRPr="003164AB">
        <w:rPr>
          <w:rFonts w:ascii="AGA Arabesque" w:hAnsi="AGA Arabesque"/>
          <w:sz w:val="28"/>
          <w:rtl/>
        </w:rPr>
        <w:t>137</w:t>
      </w:r>
      <w:r w:rsidRPr="003164AB">
        <w:rPr>
          <w:rFonts w:ascii="AGA Arabesque" w:hAnsi="AGA Arabesque" w:hint="cs"/>
          <w:sz w:val="28"/>
          <w:rtl/>
        </w:rPr>
        <w:t xml:space="preserve">. </w:t>
      </w:r>
    </w:p>
  </w:endnote>
  <w:endnote w:id="7">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AGA Arabesque" w:hAnsi="AGA Arabesque"/>
          <w:sz w:val="28"/>
          <w:rtl/>
        </w:rPr>
        <w:t>رجال النجاشي: 37</w:t>
      </w:r>
      <w:r w:rsidRPr="003164AB">
        <w:rPr>
          <w:rFonts w:ascii="AGA Arabesque" w:hAnsi="AGA Arabesque" w:hint="cs"/>
          <w:sz w:val="28"/>
          <w:rtl/>
        </w:rPr>
        <w:t xml:space="preserve">، الرقم </w:t>
      </w:r>
      <w:r w:rsidRPr="003164AB">
        <w:rPr>
          <w:rFonts w:ascii="AGA Arabesque" w:hAnsi="AGA Arabesque"/>
          <w:sz w:val="28"/>
          <w:rtl/>
        </w:rPr>
        <w:t>73</w:t>
      </w:r>
      <w:r w:rsidRPr="003164AB">
        <w:rPr>
          <w:rFonts w:ascii="AGA Arabesque" w:hAnsi="AGA Arabesque" w:hint="cs"/>
          <w:sz w:val="28"/>
          <w:rtl/>
        </w:rPr>
        <w:t xml:space="preserve">. </w:t>
      </w:r>
    </w:p>
  </w:endnote>
  <w:endnote w:id="8">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AGA Arabesque" w:hAnsi="AGA Arabesque"/>
          <w:sz w:val="28"/>
          <w:rtl/>
        </w:rPr>
        <w:t>رجال النجاشي: 36</w:t>
      </w:r>
      <w:r w:rsidRPr="003164AB">
        <w:rPr>
          <w:rFonts w:ascii="AGA Arabesque" w:hAnsi="AGA Arabesque" w:hint="cs"/>
          <w:sz w:val="28"/>
          <w:rtl/>
        </w:rPr>
        <w:t xml:space="preserve">، الرقم </w:t>
      </w:r>
      <w:r w:rsidRPr="003164AB">
        <w:rPr>
          <w:rFonts w:ascii="AGA Arabesque" w:hAnsi="AGA Arabesque"/>
          <w:sz w:val="28"/>
          <w:rtl/>
        </w:rPr>
        <w:t>72</w:t>
      </w:r>
      <w:r w:rsidRPr="003164AB">
        <w:rPr>
          <w:rFonts w:ascii="AGA Arabesque" w:hAnsi="AGA Arabesque" w:hint="cs"/>
          <w:sz w:val="28"/>
          <w:rtl/>
        </w:rPr>
        <w:t xml:space="preserve">. </w:t>
      </w:r>
    </w:p>
  </w:endnote>
  <w:endnote w:id="9">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AGA Arabesque" w:hAnsi="AGA Arabesque"/>
          <w:sz w:val="28"/>
          <w:rtl/>
        </w:rPr>
        <w:t>رجال النجاشي: 64</w:t>
      </w:r>
      <w:r w:rsidRPr="003164AB">
        <w:rPr>
          <w:rFonts w:ascii="AGA Arabesque" w:hAnsi="AGA Arabesque" w:hint="cs"/>
          <w:sz w:val="28"/>
          <w:rtl/>
        </w:rPr>
        <w:t xml:space="preserve">، الرقم </w:t>
      </w:r>
      <w:r w:rsidRPr="003164AB">
        <w:rPr>
          <w:rFonts w:ascii="AGA Arabesque" w:hAnsi="AGA Arabesque"/>
          <w:sz w:val="28"/>
          <w:rtl/>
        </w:rPr>
        <w:t>149</w:t>
      </w:r>
      <w:r w:rsidRPr="003164AB">
        <w:rPr>
          <w:rFonts w:ascii="AGA Arabesque" w:hAnsi="AGA Arabesque" w:hint="cs"/>
          <w:sz w:val="28"/>
          <w:rtl/>
        </w:rPr>
        <w:t xml:space="preserve">. </w:t>
      </w:r>
    </w:p>
  </w:endnote>
  <w:endnote w:id="10">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AGA Arabesque" w:hAnsi="AGA Arabesque"/>
          <w:sz w:val="28"/>
          <w:rtl/>
        </w:rPr>
        <w:t>رجال النجاشي: 147</w:t>
      </w:r>
      <w:r w:rsidRPr="003164AB">
        <w:rPr>
          <w:rFonts w:ascii="AGA Arabesque" w:hAnsi="AGA Arabesque" w:hint="cs"/>
          <w:sz w:val="28"/>
          <w:rtl/>
        </w:rPr>
        <w:t xml:space="preserve">، الرقم </w:t>
      </w:r>
      <w:r w:rsidRPr="003164AB">
        <w:rPr>
          <w:rFonts w:ascii="AGA Arabesque" w:hAnsi="AGA Arabesque"/>
          <w:sz w:val="28"/>
          <w:rtl/>
        </w:rPr>
        <w:t>380</w:t>
      </w:r>
      <w:r w:rsidRPr="003164AB">
        <w:rPr>
          <w:rFonts w:ascii="AGA Arabesque" w:hAnsi="AGA Arabesque" w:hint="cs"/>
          <w:sz w:val="28"/>
          <w:rtl/>
        </w:rPr>
        <w:t xml:space="preserve">. </w:t>
      </w:r>
    </w:p>
  </w:endnote>
  <w:endnote w:id="11">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AGA Arabesque" w:hAnsi="AGA Arabesque"/>
          <w:sz w:val="28"/>
          <w:rtl/>
        </w:rPr>
        <w:t>رجال النجاشي: 192</w:t>
      </w:r>
      <w:r w:rsidRPr="003164AB">
        <w:rPr>
          <w:rFonts w:ascii="AGA Arabesque" w:hAnsi="AGA Arabesque" w:hint="cs"/>
          <w:sz w:val="28"/>
          <w:rtl/>
        </w:rPr>
        <w:t xml:space="preserve">، الرقم </w:t>
      </w:r>
      <w:r w:rsidRPr="003164AB">
        <w:rPr>
          <w:rFonts w:ascii="AGA Arabesque" w:hAnsi="AGA Arabesque"/>
          <w:sz w:val="28"/>
          <w:rtl/>
        </w:rPr>
        <w:t>514</w:t>
      </w:r>
      <w:r w:rsidRPr="003164AB">
        <w:rPr>
          <w:rFonts w:ascii="AGA Arabesque" w:hAnsi="AGA Arabesque" w:hint="cs"/>
          <w:sz w:val="28"/>
          <w:rtl/>
        </w:rPr>
        <w:t xml:space="preserve">. </w:t>
      </w:r>
    </w:p>
  </w:endnote>
  <w:endnote w:id="12">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AGA Arabesque" w:hAnsi="AGA Arabesque"/>
          <w:sz w:val="28"/>
          <w:rtl/>
        </w:rPr>
        <w:t>رجال النجاشي: 219</w:t>
      </w:r>
      <w:r w:rsidRPr="003164AB">
        <w:rPr>
          <w:rFonts w:ascii="AGA Arabesque" w:hAnsi="AGA Arabesque" w:hint="cs"/>
          <w:sz w:val="28"/>
          <w:rtl/>
        </w:rPr>
        <w:t xml:space="preserve">، الرقم </w:t>
      </w:r>
      <w:r w:rsidRPr="003164AB">
        <w:rPr>
          <w:rFonts w:ascii="AGA Arabesque" w:hAnsi="AGA Arabesque"/>
          <w:sz w:val="28"/>
          <w:rtl/>
        </w:rPr>
        <w:t>573</w:t>
      </w:r>
      <w:r w:rsidRPr="003164AB">
        <w:rPr>
          <w:rFonts w:ascii="AGA Arabesque" w:hAnsi="AGA Arabesque" w:hint="cs"/>
          <w:sz w:val="28"/>
          <w:rtl/>
        </w:rPr>
        <w:t xml:space="preserve">، وفيه: </w:t>
      </w:r>
      <w:r w:rsidRPr="003164AB">
        <w:rPr>
          <w:rFonts w:ascii="AGA Arabesque" w:hAnsi="AGA Arabesque"/>
          <w:sz w:val="28"/>
          <w:rtl/>
        </w:rPr>
        <w:t>كتاب الغيبة</w:t>
      </w:r>
      <w:r w:rsidRPr="003164AB">
        <w:rPr>
          <w:rFonts w:ascii="AGA Arabesque" w:hAnsi="AGA Arabesque" w:hint="cs"/>
          <w:sz w:val="28"/>
          <w:rtl/>
        </w:rPr>
        <w:t xml:space="preserve">؛ </w:t>
      </w:r>
      <w:r w:rsidRPr="003164AB">
        <w:rPr>
          <w:rFonts w:ascii="AGA Arabesque" w:hAnsi="AGA Arabesque"/>
          <w:sz w:val="28"/>
          <w:rtl/>
        </w:rPr>
        <w:t>الفهرست: 102</w:t>
      </w:r>
      <w:r w:rsidRPr="003164AB">
        <w:rPr>
          <w:rFonts w:ascii="AGA Arabesque" w:hAnsi="AGA Arabesque" w:hint="cs"/>
          <w:sz w:val="28"/>
          <w:rtl/>
        </w:rPr>
        <w:t xml:space="preserve">، الرقم </w:t>
      </w:r>
      <w:r w:rsidRPr="003164AB">
        <w:rPr>
          <w:rFonts w:ascii="AGA Arabesque" w:hAnsi="AGA Arabesque"/>
          <w:sz w:val="28"/>
          <w:rtl/>
        </w:rPr>
        <w:t>429</w:t>
      </w:r>
      <w:r w:rsidRPr="003164AB">
        <w:rPr>
          <w:rFonts w:ascii="AGA Arabesque" w:hAnsi="AGA Arabesque" w:hint="cs"/>
          <w:sz w:val="28"/>
          <w:rtl/>
        </w:rPr>
        <w:t xml:space="preserve">. </w:t>
      </w:r>
    </w:p>
  </w:endnote>
  <w:endnote w:id="13">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AGA Arabesque" w:hAnsi="AGA Arabesque"/>
          <w:sz w:val="28"/>
          <w:rtl/>
        </w:rPr>
        <w:t>رجال النجاشي: 247</w:t>
      </w:r>
      <w:r w:rsidRPr="003164AB">
        <w:rPr>
          <w:rFonts w:ascii="AGA Arabesque" w:hAnsi="AGA Arabesque" w:hint="cs"/>
          <w:sz w:val="28"/>
          <w:rtl/>
        </w:rPr>
        <w:t xml:space="preserve">، الرقم </w:t>
      </w:r>
      <w:r w:rsidRPr="003164AB">
        <w:rPr>
          <w:rFonts w:ascii="AGA Arabesque" w:hAnsi="AGA Arabesque"/>
          <w:sz w:val="28"/>
          <w:rtl/>
        </w:rPr>
        <w:t>652</w:t>
      </w:r>
      <w:r w:rsidRPr="003164AB">
        <w:rPr>
          <w:rFonts w:ascii="AGA Arabesque" w:hAnsi="AGA Arabesque" w:hint="cs"/>
          <w:sz w:val="28"/>
          <w:rtl/>
        </w:rPr>
        <w:t xml:space="preserve">. </w:t>
      </w:r>
    </w:p>
  </w:endnote>
  <w:endnote w:id="14">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AGA Arabesque" w:hAnsi="AGA Arabesque"/>
          <w:sz w:val="28"/>
          <w:rtl/>
        </w:rPr>
        <w:t>رجال النجاشي: 256</w:t>
      </w:r>
      <w:r w:rsidRPr="003164AB">
        <w:rPr>
          <w:rFonts w:ascii="AGA Arabesque" w:hAnsi="AGA Arabesque" w:hint="cs"/>
          <w:sz w:val="28"/>
          <w:rtl/>
        </w:rPr>
        <w:t xml:space="preserve">، الرقم </w:t>
      </w:r>
      <w:r w:rsidRPr="003164AB">
        <w:rPr>
          <w:rFonts w:ascii="AGA Arabesque" w:hAnsi="AGA Arabesque"/>
          <w:sz w:val="28"/>
          <w:rtl/>
        </w:rPr>
        <w:t>670</w:t>
      </w:r>
      <w:r w:rsidRPr="003164AB">
        <w:rPr>
          <w:rFonts w:ascii="AGA Arabesque" w:hAnsi="AGA Arabesque" w:hint="cs"/>
          <w:sz w:val="28"/>
          <w:rtl/>
        </w:rPr>
        <w:t xml:space="preserve">. </w:t>
      </w:r>
    </w:p>
  </w:endnote>
  <w:endnote w:id="15">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AGA Arabesque" w:hAnsi="AGA Arabesque" w:hint="cs"/>
          <w:sz w:val="28"/>
          <w:rtl/>
        </w:rPr>
        <w:t>حلية الأولياء 3: 177</w:t>
      </w:r>
      <w:r w:rsidRPr="003164AB">
        <w:rPr>
          <w:rFonts w:hint="cs"/>
          <w:sz w:val="28"/>
          <w:rtl/>
        </w:rPr>
        <w:t>.</w:t>
      </w:r>
    </w:p>
  </w:endnote>
  <w:endnote w:id="16">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AGA Arabesque" w:hAnsi="AGA Arabesque" w:hint="cs"/>
          <w:sz w:val="28"/>
          <w:rtl/>
        </w:rPr>
        <w:t>كنـز العمال 14: 591</w:t>
      </w:r>
      <w:r w:rsidRPr="003164AB">
        <w:rPr>
          <w:rFonts w:hint="cs"/>
          <w:sz w:val="28"/>
          <w:rtl/>
        </w:rPr>
        <w:t>.</w:t>
      </w:r>
    </w:p>
  </w:endnote>
  <w:endnote w:id="17">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AGA Arabesque" w:hAnsi="AGA Arabesque" w:hint="cs"/>
          <w:sz w:val="28"/>
          <w:rtl/>
        </w:rPr>
        <w:t xml:space="preserve">سير أعلام النبلاء 15: 361. </w:t>
      </w:r>
    </w:p>
  </w:endnote>
  <w:endnote w:id="18">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لسان العرب 12</w:t>
      </w:r>
      <w:r w:rsidRPr="003164AB">
        <w:rPr>
          <w:rFonts w:hint="cs"/>
          <w:sz w:val="28"/>
          <w:rtl/>
        </w:rPr>
        <w:t xml:space="preserve">: 419. </w:t>
      </w:r>
    </w:p>
  </w:endnote>
  <w:endnote w:id="19">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الغيبة: 250</w:t>
      </w:r>
      <w:r w:rsidRPr="003164AB">
        <w:rPr>
          <w:rFonts w:hint="cs"/>
          <w:sz w:val="28"/>
          <w:rtl/>
        </w:rPr>
        <w:t xml:space="preserve">، ح5؛ </w:t>
      </w:r>
      <w:r w:rsidRPr="003164AB">
        <w:rPr>
          <w:sz w:val="28"/>
          <w:rtl/>
        </w:rPr>
        <w:t>كمال الدين وتمام النعمة</w:t>
      </w:r>
      <w:r w:rsidRPr="003164AB">
        <w:rPr>
          <w:rFonts w:hint="cs"/>
          <w:sz w:val="28"/>
          <w:rtl/>
        </w:rPr>
        <w:t xml:space="preserve"> </w:t>
      </w:r>
      <w:r w:rsidRPr="003164AB">
        <w:rPr>
          <w:sz w:val="28"/>
          <w:rtl/>
        </w:rPr>
        <w:t>‏2</w:t>
      </w:r>
      <w:r w:rsidRPr="003164AB">
        <w:rPr>
          <w:rFonts w:hint="cs"/>
          <w:sz w:val="28"/>
          <w:rtl/>
        </w:rPr>
        <w:t xml:space="preserve">: </w:t>
      </w:r>
      <w:r w:rsidRPr="003164AB">
        <w:rPr>
          <w:sz w:val="28"/>
          <w:rtl/>
        </w:rPr>
        <w:t>649</w:t>
      </w:r>
      <w:r w:rsidRPr="003164AB">
        <w:rPr>
          <w:rFonts w:hint="cs"/>
          <w:sz w:val="28"/>
          <w:rtl/>
        </w:rPr>
        <w:t xml:space="preserve">، ح3. </w:t>
      </w:r>
    </w:p>
  </w:endnote>
  <w:endnote w:id="20">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الغيبة: 252</w:t>
      </w:r>
      <w:r w:rsidRPr="003164AB">
        <w:rPr>
          <w:rFonts w:hint="cs"/>
          <w:sz w:val="28"/>
          <w:rtl/>
        </w:rPr>
        <w:t xml:space="preserve">، ح9؛ </w:t>
      </w:r>
      <w:r w:rsidRPr="003164AB">
        <w:rPr>
          <w:sz w:val="28"/>
          <w:rtl/>
        </w:rPr>
        <w:t>كمال الدين وتمام النعمة</w:t>
      </w:r>
      <w:r w:rsidRPr="003164AB">
        <w:rPr>
          <w:rFonts w:hint="cs"/>
          <w:sz w:val="28"/>
          <w:rtl/>
        </w:rPr>
        <w:t xml:space="preserve"> </w:t>
      </w:r>
      <w:r w:rsidRPr="003164AB">
        <w:rPr>
          <w:sz w:val="28"/>
          <w:rtl/>
        </w:rPr>
        <w:t>2</w:t>
      </w:r>
      <w:r w:rsidRPr="003164AB">
        <w:rPr>
          <w:rFonts w:hint="cs"/>
          <w:sz w:val="28"/>
          <w:rtl/>
        </w:rPr>
        <w:t xml:space="preserve">: </w:t>
      </w:r>
      <w:r w:rsidRPr="003164AB">
        <w:rPr>
          <w:sz w:val="28"/>
          <w:rtl/>
        </w:rPr>
        <w:t>650</w:t>
      </w:r>
      <w:r w:rsidRPr="003164AB">
        <w:rPr>
          <w:rFonts w:hint="cs"/>
          <w:sz w:val="28"/>
          <w:rtl/>
        </w:rPr>
        <w:t xml:space="preserve">، ح7. </w:t>
      </w:r>
    </w:p>
  </w:endnote>
  <w:endnote w:id="21">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الغيبة: 279</w:t>
      </w:r>
      <w:r w:rsidRPr="003164AB">
        <w:rPr>
          <w:rFonts w:hint="cs"/>
          <w:sz w:val="28"/>
          <w:rtl/>
        </w:rPr>
        <w:t xml:space="preserve">، ح67؛ </w:t>
      </w:r>
      <w:r w:rsidRPr="003164AB">
        <w:rPr>
          <w:sz w:val="28"/>
          <w:rtl/>
        </w:rPr>
        <w:t>الغيبة: 441</w:t>
      </w:r>
      <w:r w:rsidRPr="003164AB">
        <w:rPr>
          <w:rFonts w:hint="cs"/>
          <w:sz w:val="28"/>
          <w:rtl/>
        </w:rPr>
        <w:t xml:space="preserve">. </w:t>
      </w:r>
    </w:p>
  </w:endnote>
  <w:endnote w:id="22">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الغيبة: 290</w:t>
      </w:r>
      <w:r w:rsidRPr="003164AB">
        <w:rPr>
          <w:rFonts w:hint="cs"/>
          <w:sz w:val="28"/>
          <w:rtl/>
        </w:rPr>
        <w:t xml:space="preserve"> ـ 289، ح6. </w:t>
      </w:r>
    </w:p>
  </w:endnote>
  <w:endnote w:id="23">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كمال الدين وتمام النعمة</w:t>
      </w:r>
      <w:r w:rsidRPr="003164AB">
        <w:rPr>
          <w:rFonts w:hint="cs"/>
          <w:sz w:val="28"/>
          <w:rtl/>
        </w:rPr>
        <w:t xml:space="preserve"> </w:t>
      </w:r>
      <w:r w:rsidRPr="003164AB">
        <w:rPr>
          <w:sz w:val="28"/>
          <w:rtl/>
        </w:rPr>
        <w:t>2</w:t>
      </w:r>
      <w:r w:rsidRPr="003164AB">
        <w:rPr>
          <w:rFonts w:hint="cs"/>
          <w:sz w:val="28"/>
          <w:rtl/>
        </w:rPr>
        <w:t xml:space="preserve">: </w:t>
      </w:r>
      <w:r w:rsidRPr="003164AB">
        <w:rPr>
          <w:sz w:val="28"/>
          <w:rtl/>
        </w:rPr>
        <w:t>652</w:t>
      </w:r>
      <w:r w:rsidRPr="003164AB">
        <w:rPr>
          <w:rFonts w:hint="cs"/>
          <w:sz w:val="28"/>
          <w:rtl/>
        </w:rPr>
        <w:t xml:space="preserve">، ح12. </w:t>
      </w:r>
    </w:p>
  </w:endnote>
  <w:endnote w:id="24">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الغيبة: 461</w:t>
      </w:r>
      <w:r w:rsidRPr="003164AB">
        <w:rPr>
          <w:rFonts w:hint="cs"/>
          <w:sz w:val="28"/>
          <w:rtl/>
        </w:rPr>
        <w:t xml:space="preserve">. </w:t>
      </w:r>
    </w:p>
  </w:endnote>
  <w:endnote w:id="25">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الغيبة: 466</w:t>
      </w:r>
      <w:r w:rsidRPr="003164AB">
        <w:rPr>
          <w:rFonts w:hint="cs"/>
          <w:sz w:val="28"/>
          <w:rtl/>
        </w:rPr>
        <w:t xml:space="preserve">. </w:t>
      </w:r>
    </w:p>
  </w:endnote>
  <w:endnote w:id="26">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مكيال المكارم</w:t>
      </w:r>
      <w:r w:rsidRPr="003164AB">
        <w:rPr>
          <w:rFonts w:hint="cs"/>
          <w:sz w:val="28"/>
          <w:rtl/>
        </w:rPr>
        <w:t xml:space="preserve"> 1: 359. </w:t>
      </w:r>
    </w:p>
  </w:endnote>
  <w:endnote w:id="27">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دعائم الإسلام</w:t>
      </w:r>
      <w:r w:rsidRPr="003164AB">
        <w:rPr>
          <w:rFonts w:hint="cs"/>
          <w:sz w:val="28"/>
          <w:rtl/>
        </w:rPr>
        <w:t xml:space="preserve"> 1: 392؛ </w:t>
      </w:r>
      <w:r w:rsidRPr="003164AB">
        <w:rPr>
          <w:sz w:val="28"/>
          <w:rtl/>
        </w:rPr>
        <w:t>عيون أخبار الرضا</w:t>
      </w:r>
      <w:r w:rsidRPr="00757C27">
        <w:rPr>
          <w:rFonts w:cs="Mosawi"/>
          <w:szCs w:val="20"/>
          <w:rtl/>
        </w:rPr>
        <w:t>×</w:t>
      </w:r>
      <w:r w:rsidRPr="003164AB">
        <w:rPr>
          <w:rFonts w:hint="cs"/>
          <w:sz w:val="28"/>
          <w:rtl/>
        </w:rPr>
        <w:t xml:space="preserve"> 1: 68، ح269؛ </w:t>
      </w:r>
      <w:r w:rsidRPr="003164AB">
        <w:rPr>
          <w:sz w:val="28"/>
          <w:rtl/>
        </w:rPr>
        <w:t>كفاية الأثر</w:t>
      </w:r>
      <w:r w:rsidRPr="003164AB">
        <w:rPr>
          <w:rFonts w:hint="cs"/>
          <w:sz w:val="28"/>
          <w:rtl/>
        </w:rPr>
        <w:t xml:space="preserve">: 122؛ </w:t>
      </w:r>
      <w:r w:rsidRPr="003164AB">
        <w:rPr>
          <w:sz w:val="28"/>
          <w:rtl/>
        </w:rPr>
        <w:t xml:space="preserve">مسند أحمد بن حنبل </w:t>
      </w:r>
      <w:r w:rsidRPr="003164AB">
        <w:rPr>
          <w:rFonts w:hint="cs"/>
          <w:sz w:val="28"/>
          <w:rtl/>
        </w:rPr>
        <w:t xml:space="preserve">2: 165؛ 2: 206؛ 3: 5؛ </w:t>
      </w:r>
      <w:r w:rsidRPr="003164AB">
        <w:rPr>
          <w:sz w:val="28"/>
          <w:rtl/>
        </w:rPr>
        <w:t>صحيح البخاري</w:t>
      </w:r>
      <w:r w:rsidRPr="003164AB">
        <w:rPr>
          <w:rFonts w:hint="cs"/>
          <w:sz w:val="28"/>
          <w:rtl/>
        </w:rPr>
        <w:t xml:space="preserve"> 3: 207؛ </w:t>
      </w:r>
      <w:r w:rsidRPr="003164AB">
        <w:rPr>
          <w:sz w:val="28"/>
          <w:rtl/>
        </w:rPr>
        <w:t>صحيح مسلم</w:t>
      </w:r>
      <w:r w:rsidRPr="003164AB">
        <w:rPr>
          <w:rFonts w:hint="cs"/>
          <w:sz w:val="28"/>
          <w:rtl/>
        </w:rPr>
        <w:t xml:space="preserve"> 8: 186؛ </w:t>
      </w:r>
      <w:r w:rsidRPr="003164AB">
        <w:rPr>
          <w:sz w:val="28"/>
          <w:rtl/>
        </w:rPr>
        <w:t>سنن الترمذي</w:t>
      </w:r>
      <w:r w:rsidRPr="003164AB">
        <w:rPr>
          <w:rFonts w:hint="cs"/>
          <w:sz w:val="28"/>
          <w:rtl/>
        </w:rPr>
        <w:t xml:space="preserve"> 5: 333، ح3888؛ </w:t>
      </w:r>
      <w:r w:rsidRPr="003164AB">
        <w:rPr>
          <w:sz w:val="28"/>
          <w:rtl/>
        </w:rPr>
        <w:t xml:space="preserve">المستدرك </w:t>
      </w:r>
      <w:r w:rsidRPr="003164AB">
        <w:rPr>
          <w:rFonts w:hint="cs"/>
          <w:sz w:val="28"/>
          <w:rtl/>
        </w:rPr>
        <w:t xml:space="preserve">2: 148. </w:t>
      </w:r>
    </w:p>
  </w:endnote>
  <w:endnote w:id="28">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الكافي</w:t>
      </w:r>
      <w:r w:rsidRPr="003164AB">
        <w:rPr>
          <w:rFonts w:hint="cs"/>
          <w:sz w:val="28"/>
          <w:rtl/>
        </w:rPr>
        <w:t xml:space="preserve"> </w:t>
      </w:r>
      <w:r w:rsidRPr="003164AB">
        <w:rPr>
          <w:sz w:val="28"/>
          <w:rtl/>
        </w:rPr>
        <w:t>‏8: 265</w:t>
      </w:r>
      <w:r w:rsidRPr="003164AB">
        <w:rPr>
          <w:rFonts w:hint="cs"/>
          <w:sz w:val="28"/>
          <w:rtl/>
        </w:rPr>
        <w:t xml:space="preserve"> ـ 264، ح383؛</w:t>
      </w:r>
      <w:r w:rsidRPr="003164AB">
        <w:rPr>
          <w:sz w:val="28"/>
          <w:rtl/>
        </w:rPr>
        <w:t xml:space="preserve"> وسائل الشيعة 15: 51</w:t>
      </w:r>
      <w:r w:rsidRPr="003164AB">
        <w:rPr>
          <w:rFonts w:hint="cs"/>
          <w:sz w:val="28"/>
          <w:rtl/>
        </w:rPr>
        <w:t>، ح</w:t>
      </w:r>
      <w:r w:rsidRPr="003164AB">
        <w:rPr>
          <w:sz w:val="28"/>
          <w:rtl/>
        </w:rPr>
        <w:t>19966</w:t>
      </w:r>
      <w:r w:rsidRPr="003164AB">
        <w:rPr>
          <w:rFonts w:hint="cs"/>
          <w:sz w:val="28"/>
          <w:rtl/>
        </w:rPr>
        <w:t xml:space="preserve">. </w:t>
      </w:r>
    </w:p>
  </w:endnote>
  <w:endnote w:id="29">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الكافي 8: 274</w:t>
      </w:r>
      <w:r w:rsidRPr="003164AB">
        <w:rPr>
          <w:rFonts w:hint="cs"/>
          <w:sz w:val="28"/>
          <w:rtl/>
        </w:rPr>
        <w:t xml:space="preserve">، ح412؛ </w:t>
      </w:r>
      <w:r w:rsidRPr="003164AB">
        <w:rPr>
          <w:sz w:val="28"/>
          <w:rtl/>
        </w:rPr>
        <w:t>وسائل الشيعة 15: 5</w:t>
      </w:r>
      <w:r w:rsidRPr="003164AB">
        <w:rPr>
          <w:rFonts w:hint="cs"/>
          <w:sz w:val="28"/>
          <w:rtl/>
        </w:rPr>
        <w:t>2، ح</w:t>
      </w:r>
      <w:r w:rsidRPr="003164AB">
        <w:rPr>
          <w:sz w:val="28"/>
          <w:rtl/>
        </w:rPr>
        <w:t>19968</w:t>
      </w:r>
      <w:r w:rsidRPr="003164AB">
        <w:rPr>
          <w:rFonts w:hint="cs"/>
          <w:sz w:val="28"/>
          <w:rtl/>
        </w:rPr>
        <w:t xml:space="preserve">. ولاحِظْ أيضاً: </w:t>
      </w:r>
      <w:r w:rsidRPr="003164AB">
        <w:rPr>
          <w:sz w:val="28"/>
          <w:rtl/>
        </w:rPr>
        <w:t>الكافي 8</w:t>
      </w:r>
      <w:r w:rsidRPr="003164AB">
        <w:rPr>
          <w:rFonts w:hint="cs"/>
          <w:sz w:val="28"/>
          <w:rtl/>
        </w:rPr>
        <w:t xml:space="preserve">: </w:t>
      </w:r>
      <w:r w:rsidRPr="003164AB">
        <w:rPr>
          <w:sz w:val="28"/>
          <w:rtl/>
        </w:rPr>
        <w:t>264</w:t>
      </w:r>
      <w:r w:rsidRPr="003164AB">
        <w:rPr>
          <w:rFonts w:hint="cs"/>
          <w:sz w:val="28"/>
          <w:rtl/>
        </w:rPr>
        <w:t xml:space="preserve">، ح381؛ </w:t>
      </w:r>
      <w:r w:rsidRPr="003164AB">
        <w:rPr>
          <w:sz w:val="28"/>
          <w:rtl/>
        </w:rPr>
        <w:t>8: 310</w:t>
      </w:r>
      <w:r w:rsidRPr="003164AB">
        <w:rPr>
          <w:rFonts w:hint="cs"/>
          <w:sz w:val="28"/>
          <w:rtl/>
        </w:rPr>
        <w:t xml:space="preserve">، ح483؛ 8: 331، ح509؛ </w:t>
      </w:r>
      <w:r w:rsidRPr="003164AB">
        <w:rPr>
          <w:sz w:val="28"/>
          <w:rtl/>
        </w:rPr>
        <w:t>الغيبة</w:t>
      </w:r>
      <w:r w:rsidRPr="003164AB">
        <w:rPr>
          <w:rFonts w:hint="cs"/>
          <w:sz w:val="28"/>
          <w:rtl/>
        </w:rPr>
        <w:t xml:space="preserve">: 442، ح434. </w:t>
      </w:r>
    </w:p>
  </w:endnote>
  <w:endnote w:id="30">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لاح</w:t>
      </w:r>
      <w:r w:rsidRPr="003164AB">
        <w:rPr>
          <w:rFonts w:ascii="DanaFajr" w:hAnsi="DanaFajr" w:hint="cs"/>
          <w:sz w:val="28"/>
          <w:rtl/>
        </w:rPr>
        <w:t>ِ</w:t>
      </w:r>
      <w:r w:rsidRPr="003164AB">
        <w:rPr>
          <w:rFonts w:ascii="DanaFajr" w:hAnsi="DanaFajr"/>
          <w:sz w:val="28"/>
          <w:rtl/>
        </w:rPr>
        <w:t>ظ</w:t>
      </w:r>
      <w:r w:rsidRPr="003164AB">
        <w:rPr>
          <w:rFonts w:ascii="DanaFajr" w:hAnsi="DanaFajr" w:hint="cs"/>
          <w:sz w:val="28"/>
          <w:rtl/>
        </w:rPr>
        <w:t>ْ</w:t>
      </w:r>
      <w:r w:rsidRPr="003164AB">
        <w:rPr>
          <w:rFonts w:hint="cs"/>
          <w:sz w:val="28"/>
          <w:rtl/>
        </w:rPr>
        <w:t xml:space="preserve"> أيضاً</w:t>
      </w:r>
      <w:r w:rsidRPr="003164AB">
        <w:rPr>
          <w:rFonts w:ascii="DanaFajr" w:hAnsi="DanaFajr"/>
          <w:sz w:val="28"/>
          <w:rtl/>
        </w:rPr>
        <w:t xml:space="preserve">: </w:t>
      </w:r>
      <w:r w:rsidRPr="003164AB">
        <w:rPr>
          <w:rFonts w:hint="cs"/>
          <w:sz w:val="28"/>
          <w:rtl/>
        </w:rPr>
        <w:t xml:space="preserve">موعود شناسي وپاسخ به شبهات: 517 ـ 518. </w:t>
      </w:r>
    </w:p>
  </w:endnote>
  <w:endnote w:id="31">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ولا سيَّما أنّ أكثرها ضعيفة الأسانيد. فمثلاً: ما يرتبط بمولد صاحب الزمان</w:t>
      </w:r>
      <w:r w:rsidRPr="00757C27">
        <w:rPr>
          <w:rFonts w:cs="Mosawi" w:hint="cs"/>
          <w:szCs w:val="20"/>
          <w:rtl/>
        </w:rPr>
        <w:t>×</w:t>
      </w:r>
      <w:r w:rsidRPr="003164AB">
        <w:rPr>
          <w:rFonts w:hint="cs"/>
          <w:sz w:val="28"/>
          <w:rtl/>
        </w:rPr>
        <w:t xml:space="preserve"> ضعيفةٌ سنداً، فلأجله قال الشيخ</w:t>
      </w:r>
      <w:r w:rsidRPr="003164AB">
        <w:rPr>
          <w:rFonts w:ascii="Mosawi" w:hAnsi="Mosawi" w:cs="Mosawi"/>
          <w:szCs w:val="20"/>
          <w:rtl/>
        </w:rPr>
        <w:t>&amp;</w:t>
      </w:r>
      <w:r w:rsidRPr="003164AB">
        <w:rPr>
          <w:rFonts w:hint="cs"/>
          <w:sz w:val="28"/>
          <w:rtl/>
        </w:rPr>
        <w:t xml:space="preserve">: </w:t>
      </w:r>
      <w:r w:rsidRPr="003164AB">
        <w:rPr>
          <w:sz w:val="28"/>
          <w:rtl/>
        </w:rPr>
        <w:t>إذا ثبت إمامته بما دللنا عليه من الأقسام</w:t>
      </w:r>
      <w:r w:rsidRPr="003164AB">
        <w:rPr>
          <w:rFonts w:hint="cs"/>
          <w:sz w:val="28"/>
          <w:rtl/>
        </w:rPr>
        <w:t>،</w:t>
      </w:r>
      <w:r w:rsidRPr="003164AB">
        <w:rPr>
          <w:sz w:val="28"/>
          <w:rtl/>
        </w:rPr>
        <w:t xml:space="preserve"> وإفساد كل</w:t>
      </w:r>
      <w:r w:rsidRPr="003164AB">
        <w:rPr>
          <w:rFonts w:hint="cs"/>
          <w:sz w:val="28"/>
          <w:rtl/>
        </w:rPr>
        <w:t>ّ</w:t>
      </w:r>
      <w:r w:rsidRPr="003164AB">
        <w:rPr>
          <w:sz w:val="28"/>
          <w:rtl/>
        </w:rPr>
        <w:t xml:space="preserve"> قسم منها إلا</w:t>
      </w:r>
      <w:r w:rsidRPr="003164AB">
        <w:rPr>
          <w:rFonts w:hint="cs"/>
          <w:sz w:val="28"/>
          <w:rtl/>
        </w:rPr>
        <w:t>ّ</w:t>
      </w:r>
      <w:r w:rsidRPr="003164AB">
        <w:rPr>
          <w:sz w:val="28"/>
          <w:rtl/>
        </w:rPr>
        <w:t xml:space="preserve"> القول بإمامته</w:t>
      </w:r>
      <w:r w:rsidRPr="003164AB">
        <w:rPr>
          <w:rFonts w:hint="cs"/>
          <w:sz w:val="28"/>
          <w:rtl/>
        </w:rPr>
        <w:t>،</w:t>
      </w:r>
      <w:r w:rsidRPr="003164AB">
        <w:rPr>
          <w:sz w:val="28"/>
          <w:rtl/>
        </w:rPr>
        <w:t xml:space="preserve"> ثبت</w:t>
      </w:r>
      <w:r w:rsidRPr="003164AB">
        <w:rPr>
          <w:rFonts w:hint="cs"/>
          <w:sz w:val="28"/>
          <w:rtl/>
        </w:rPr>
        <w:t>ت</w:t>
      </w:r>
      <w:r w:rsidRPr="003164AB">
        <w:rPr>
          <w:sz w:val="28"/>
          <w:rtl/>
        </w:rPr>
        <w:t xml:space="preserve"> إمامته</w:t>
      </w:r>
      <w:r w:rsidRPr="003164AB">
        <w:rPr>
          <w:rFonts w:hint="cs"/>
          <w:sz w:val="28"/>
          <w:rtl/>
        </w:rPr>
        <w:t>،</w:t>
      </w:r>
      <w:r w:rsidRPr="003164AB">
        <w:rPr>
          <w:sz w:val="28"/>
          <w:rtl/>
        </w:rPr>
        <w:t xml:space="preserve"> وعلمنا بذلك صح</w:t>
      </w:r>
      <w:r w:rsidRPr="003164AB">
        <w:rPr>
          <w:rFonts w:hint="cs"/>
          <w:sz w:val="28"/>
          <w:rtl/>
        </w:rPr>
        <w:t>ّ</w:t>
      </w:r>
      <w:r w:rsidRPr="003164AB">
        <w:rPr>
          <w:sz w:val="28"/>
          <w:rtl/>
        </w:rPr>
        <w:t>ة ولادته</w:t>
      </w:r>
      <w:r w:rsidRPr="003164AB">
        <w:rPr>
          <w:rFonts w:hint="cs"/>
          <w:sz w:val="28"/>
          <w:rtl/>
        </w:rPr>
        <w:t>،</w:t>
      </w:r>
      <w:r w:rsidRPr="003164AB">
        <w:rPr>
          <w:sz w:val="28"/>
          <w:rtl/>
        </w:rPr>
        <w:t xml:space="preserve"> </w:t>
      </w:r>
      <w:r w:rsidRPr="003164AB">
        <w:rPr>
          <w:rFonts w:hint="cs"/>
          <w:sz w:val="28"/>
          <w:rtl/>
        </w:rPr>
        <w:t>[و]</w:t>
      </w:r>
      <w:r w:rsidRPr="003164AB">
        <w:rPr>
          <w:sz w:val="28"/>
          <w:rtl/>
        </w:rPr>
        <w:t>إن</w:t>
      </w:r>
      <w:r w:rsidRPr="003164AB">
        <w:rPr>
          <w:rFonts w:hint="cs"/>
          <w:sz w:val="28"/>
          <w:rtl/>
        </w:rPr>
        <w:t>ْ</w:t>
      </w:r>
      <w:r w:rsidRPr="003164AB">
        <w:rPr>
          <w:sz w:val="28"/>
          <w:rtl/>
        </w:rPr>
        <w:t xml:space="preserve"> لم ي</w:t>
      </w:r>
      <w:r w:rsidRPr="003164AB">
        <w:rPr>
          <w:rFonts w:hint="cs"/>
          <w:sz w:val="28"/>
          <w:rtl/>
        </w:rPr>
        <w:t>َ</w:t>
      </w:r>
      <w:r w:rsidRPr="003164AB">
        <w:rPr>
          <w:sz w:val="28"/>
          <w:rtl/>
        </w:rPr>
        <w:t>ر</w:t>
      </w:r>
      <w:r w:rsidRPr="003164AB">
        <w:rPr>
          <w:rFonts w:hint="cs"/>
          <w:sz w:val="28"/>
          <w:rtl/>
        </w:rPr>
        <w:t>ِ</w:t>
      </w:r>
      <w:r w:rsidRPr="003164AB">
        <w:rPr>
          <w:sz w:val="28"/>
          <w:rtl/>
        </w:rPr>
        <w:t>د</w:t>
      </w:r>
      <w:r w:rsidRPr="003164AB">
        <w:rPr>
          <w:rFonts w:hint="cs"/>
          <w:sz w:val="28"/>
          <w:rtl/>
        </w:rPr>
        <w:t>ْ</w:t>
      </w:r>
      <w:r w:rsidRPr="003164AB">
        <w:rPr>
          <w:sz w:val="28"/>
          <w:rtl/>
        </w:rPr>
        <w:t xml:space="preserve"> فيه خبر</w:t>
      </w:r>
      <w:r w:rsidRPr="003164AB">
        <w:rPr>
          <w:rFonts w:hint="cs"/>
          <w:sz w:val="28"/>
          <w:rtl/>
        </w:rPr>
        <w:t>ٌ</w:t>
      </w:r>
      <w:r w:rsidRPr="003164AB">
        <w:rPr>
          <w:sz w:val="28"/>
          <w:rtl/>
        </w:rPr>
        <w:t xml:space="preserve"> أصلا</w:t>
      </w:r>
      <w:r w:rsidRPr="003164AB">
        <w:rPr>
          <w:rFonts w:hint="cs"/>
          <w:sz w:val="28"/>
          <w:rtl/>
        </w:rPr>
        <w:t>ً</w:t>
      </w:r>
      <w:r w:rsidRPr="003164AB">
        <w:rPr>
          <w:sz w:val="28"/>
          <w:rtl/>
        </w:rPr>
        <w:t>. الغيبة</w:t>
      </w:r>
      <w:r w:rsidRPr="003164AB">
        <w:rPr>
          <w:rFonts w:hint="cs"/>
          <w:sz w:val="28"/>
          <w:rtl/>
        </w:rPr>
        <w:t xml:space="preserve">: </w:t>
      </w:r>
      <w:r w:rsidRPr="003164AB">
        <w:rPr>
          <w:sz w:val="28"/>
          <w:rtl/>
        </w:rPr>
        <w:t>229</w:t>
      </w:r>
      <w:r w:rsidRPr="003164AB">
        <w:rPr>
          <w:rFonts w:hint="cs"/>
          <w:sz w:val="28"/>
          <w:rtl/>
        </w:rPr>
        <w:t xml:space="preserve">. </w:t>
      </w:r>
    </w:p>
  </w:endnote>
  <w:endnote w:id="32">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لاحِظْ: </w:t>
      </w:r>
      <w:r w:rsidRPr="003164AB">
        <w:rPr>
          <w:sz w:val="28"/>
          <w:rtl/>
        </w:rPr>
        <w:t>عد</w:t>
      </w:r>
      <w:r w:rsidRPr="003164AB">
        <w:rPr>
          <w:rFonts w:hint="cs"/>
          <w:sz w:val="28"/>
          <w:rtl/>
        </w:rPr>
        <w:t>ّ</w:t>
      </w:r>
      <w:r w:rsidRPr="003164AB">
        <w:rPr>
          <w:sz w:val="28"/>
          <w:rtl/>
        </w:rPr>
        <w:t>ة</w:t>
      </w:r>
      <w:r w:rsidRPr="003164AB">
        <w:rPr>
          <w:rFonts w:hint="cs"/>
          <w:sz w:val="28"/>
          <w:rtl/>
        </w:rPr>
        <w:t xml:space="preserve"> الأصول </w:t>
      </w:r>
      <w:r w:rsidRPr="003164AB">
        <w:rPr>
          <w:sz w:val="28"/>
          <w:rtl/>
        </w:rPr>
        <w:t>2</w:t>
      </w:r>
      <w:r w:rsidRPr="003164AB">
        <w:rPr>
          <w:rFonts w:hint="cs"/>
          <w:sz w:val="28"/>
          <w:rtl/>
        </w:rPr>
        <w:t xml:space="preserve">: </w:t>
      </w:r>
      <w:r w:rsidRPr="003164AB">
        <w:rPr>
          <w:sz w:val="28"/>
          <w:rtl/>
        </w:rPr>
        <w:t>730</w:t>
      </w:r>
      <w:r w:rsidRPr="003164AB">
        <w:rPr>
          <w:rFonts w:hint="cs"/>
          <w:sz w:val="28"/>
          <w:rtl/>
        </w:rPr>
        <w:t xml:space="preserve"> ـ </w:t>
      </w:r>
      <w:r w:rsidRPr="003164AB">
        <w:rPr>
          <w:sz w:val="28"/>
          <w:rtl/>
        </w:rPr>
        <w:t>731</w:t>
      </w:r>
      <w:r w:rsidRPr="003164AB">
        <w:rPr>
          <w:rFonts w:hint="cs"/>
          <w:sz w:val="28"/>
          <w:rtl/>
        </w:rPr>
        <w:t xml:space="preserve">؛ </w:t>
      </w:r>
      <w:r w:rsidRPr="003164AB">
        <w:rPr>
          <w:sz w:val="28"/>
          <w:rtl/>
        </w:rPr>
        <w:t>معارج</w:t>
      </w:r>
      <w:r w:rsidRPr="003164AB">
        <w:rPr>
          <w:rFonts w:hint="cs"/>
          <w:sz w:val="28"/>
          <w:rtl/>
        </w:rPr>
        <w:t xml:space="preserve"> الأصول</w:t>
      </w:r>
      <w:r w:rsidRPr="003164AB">
        <w:rPr>
          <w:sz w:val="28"/>
          <w:rtl/>
        </w:rPr>
        <w:t>: 199؛</w:t>
      </w:r>
      <w:r w:rsidRPr="003164AB">
        <w:rPr>
          <w:rFonts w:hint="cs"/>
          <w:sz w:val="28"/>
          <w:rtl/>
        </w:rPr>
        <w:t xml:space="preserve"> </w:t>
      </w:r>
      <w:r w:rsidRPr="003164AB">
        <w:rPr>
          <w:sz w:val="28"/>
          <w:rtl/>
        </w:rPr>
        <w:t>الألفية: 38</w:t>
      </w:r>
      <w:r w:rsidRPr="003164AB">
        <w:rPr>
          <w:rFonts w:hint="cs"/>
          <w:sz w:val="28"/>
          <w:rtl/>
        </w:rPr>
        <w:t xml:space="preserve">؛ </w:t>
      </w:r>
      <w:r w:rsidRPr="003164AB">
        <w:rPr>
          <w:sz w:val="28"/>
          <w:rtl/>
        </w:rPr>
        <w:t>المقاصد العلي</w:t>
      </w:r>
      <w:r w:rsidRPr="003164AB">
        <w:rPr>
          <w:rFonts w:hint="cs"/>
          <w:sz w:val="28"/>
          <w:rtl/>
        </w:rPr>
        <w:t>ّ</w:t>
      </w:r>
      <w:r w:rsidRPr="003164AB">
        <w:rPr>
          <w:sz w:val="28"/>
          <w:rtl/>
        </w:rPr>
        <w:t>ة: 21</w:t>
      </w:r>
      <w:r w:rsidRPr="003164AB">
        <w:rPr>
          <w:rFonts w:hint="cs"/>
          <w:sz w:val="28"/>
          <w:rtl/>
        </w:rPr>
        <w:t xml:space="preserve">؛ </w:t>
      </w:r>
      <w:r w:rsidRPr="003164AB">
        <w:rPr>
          <w:sz w:val="28"/>
          <w:rtl/>
        </w:rPr>
        <w:t>مناهج الأحكام: 294</w:t>
      </w:r>
      <w:r w:rsidRPr="003164AB">
        <w:rPr>
          <w:rFonts w:hint="cs"/>
          <w:sz w:val="28"/>
          <w:rtl/>
        </w:rPr>
        <w:t xml:space="preserve">؛ </w:t>
      </w:r>
      <w:r w:rsidRPr="003164AB">
        <w:rPr>
          <w:sz w:val="28"/>
          <w:rtl/>
        </w:rPr>
        <w:t>الفصول: 416</w:t>
      </w:r>
      <w:r w:rsidRPr="003164AB">
        <w:rPr>
          <w:rFonts w:hint="cs"/>
          <w:sz w:val="28"/>
          <w:rtl/>
        </w:rPr>
        <w:t xml:space="preserve">. </w:t>
      </w:r>
    </w:p>
  </w:endnote>
  <w:endnote w:id="33">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الباب الحادي عشر: 3</w:t>
      </w:r>
      <w:r w:rsidRPr="003164AB">
        <w:rPr>
          <w:rFonts w:hint="cs"/>
          <w:sz w:val="28"/>
          <w:rtl/>
        </w:rPr>
        <w:t xml:space="preserve"> ـ </w:t>
      </w:r>
      <w:r w:rsidRPr="003164AB">
        <w:rPr>
          <w:sz w:val="28"/>
          <w:rtl/>
        </w:rPr>
        <w:t xml:space="preserve">4. </w:t>
      </w:r>
    </w:p>
  </w:endnote>
  <w:endnote w:id="34">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لاح</w:t>
      </w:r>
      <w:r w:rsidRPr="003164AB">
        <w:rPr>
          <w:rFonts w:ascii="DanaFajr" w:hAnsi="DanaFajr" w:hint="cs"/>
          <w:sz w:val="28"/>
          <w:rtl/>
        </w:rPr>
        <w:t>ِ</w:t>
      </w:r>
      <w:r w:rsidRPr="003164AB">
        <w:rPr>
          <w:rFonts w:ascii="DanaFajr" w:hAnsi="DanaFajr"/>
          <w:sz w:val="28"/>
          <w:rtl/>
        </w:rPr>
        <w:t>ظ</w:t>
      </w:r>
      <w:r w:rsidRPr="003164AB">
        <w:rPr>
          <w:rFonts w:ascii="DanaFajr" w:hAnsi="DanaFajr" w:hint="cs"/>
          <w:sz w:val="28"/>
          <w:rtl/>
        </w:rPr>
        <w:t>ْ</w:t>
      </w:r>
      <w:r w:rsidRPr="003164AB">
        <w:rPr>
          <w:rFonts w:ascii="DanaFajr" w:hAnsi="DanaFajr"/>
          <w:sz w:val="28"/>
          <w:rtl/>
        </w:rPr>
        <w:t xml:space="preserve">: </w:t>
      </w:r>
      <w:r w:rsidRPr="003164AB">
        <w:rPr>
          <w:sz w:val="28"/>
          <w:rtl/>
        </w:rPr>
        <w:t>المقاصد العلي</w:t>
      </w:r>
      <w:r w:rsidRPr="003164AB">
        <w:rPr>
          <w:rFonts w:hint="cs"/>
          <w:sz w:val="28"/>
          <w:rtl/>
        </w:rPr>
        <w:t>ّ</w:t>
      </w:r>
      <w:r w:rsidRPr="003164AB">
        <w:rPr>
          <w:sz w:val="28"/>
          <w:rtl/>
        </w:rPr>
        <w:t>ة: 26</w:t>
      </w:r>
      <w:r w:rsidRPr="003164AB">
        <w:rPr>
          <w:rFonts w:hint="cs"/>
          <w:sz w:val="28"/>
          <w:rtl/>
        </w:rPr>
        <w:t xml:space="preserve">؛ </w:t>
      </w:r>
      <w:r w:rsidRPr="003164AB">
        <w:rPr>
          <w:sz w:val="28"/>
          <w:rtl/>
        </w:rPr>
        <w:t>قوانين</w:t>
      </w:r>
      <w:r w:rsidRPr="003164AB">
        <w:rPr>
          <w:rFonts w:hint="cs"/>
          <w:sz w:val="28"/>
          <w:rtl/>
        </w:rPr>
        <w:t xml:space="preserve"> الأصول </w:t>
      </w:r>
      <w:r w:rsidRPr="003164AB">
        <w:rPr>
          <w:sz w:val="28"/>
          <w:rtl/>
        </w:rPr>
        <w:t>2</w:t>
      </w:r>
      <w:r w:rsidRPr="003164AB">
        <w:rPr>
          <w:rFonts w:hint="cs"/>
          <w:sz w:val="28"/>
          <w:rtl/>
        </w:rPr>
        <w:t xml:space="preserve">: </w:t>
      </w:r>
      <w:r w:rsidRPr="003164AB">
        <w:rPr>
          <w:sz w:val="28"/>
          <w:rtl/>
        </w:rPr>
        <w:t>173</w:t>
      </w:r>
      <w:r w:rsidRPr="003164AB">
        <w:rPr>
          <w:rFonts w:hint="cs"/>
          <w:sz w:val="28"/>
          <w:rtl/>
        </w:rPr>
        <w:t xml:space="preserve">؛ </w:t>
      </w:r>
      <w:r w:rsidRPr="003164AB">
        <w:rPr>
          <w:sz w:val="28"/>
          <w:rtl/>
        </w:rPr>
        <w:t xml:space="preserve">مناهج الأحكام: 294. </w:t>
      </w:r>
    </w:p>
  </w:endnote>
  <w:endnote w:id="35">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لاح</w:t>
      </w:r>
      <w:r w:rsidRPr="003164AB">
        <w:rPr>
          <w:rFonts w:ascii="DanaFajr" w:hAnsi="DanaFajr" w:hint="cs"/>
          <w:sz w:val="28"/>
          <w:rtl/>
        </w:rPr>
        <w:t>ِ</w:t>
      </w:r>
      <w:r w:rsidRPr="003164AB">
        <w:rPr>
          <w:rFonts w:ascii="DanaFajr" w:hAnsi="DanaFajr"/>
          <w:sz w:val="28"/>
          <w:rtl/>
        </w:rPr>
        <w:t>ظ</w:t>
      </w:r>
      <w:r w:rsidRPr="003164AB">
        <w:rPr>
          <w:rFonts w:ascii="DanaFajr" w:hAnsi="DanaFajr" w:hint="cs"/>
          <w:sz w:val="28"/>
          <w:rtl/>
        </w:rPr>
        <w:t>ْ</w:t>
      </w:r>
      <w:r w:rsidRPr="003164AB">
        <w:rPr>
          <w:rFonts w:ascii="DanaFajr" w:hAnsi="DanaFajr"/>
          <w:sz w:val="28"/>
          <w:rtl/>
        </w:rPr>
        <w:t xml:space="preserve">: </w:t>
      </w:r>
      <w:r w:rsidRPr="003164AB">
        <w:rPr>
          <w:sz w:val="28"/>
          <w:rtl/>
        </w:rPr>
        <w:t>قوانين</w:t>
      </w:r>
      <w:r w:rsidRPr="003164AB">
        <w:rPr>
          <w:rFonts w:hint="cs"/>
          <w:sz w:val="28"/>
          <w:rtl/>
        </w:rPr>
        <w:t xml:space="preserve"> الأصول </w:t>
      </w:r>
      <w:r w:rsidRPr="003164AB">
        <w:rPr>
          <w:sz w:val="28"/>
          <w:rtl/>
        </w:rPr>
        <w:t>2</w:t>
      </w:r>
      <w:r w:rsidRPr="003164AB">
        <w:rPr>
          <w:rFonts w:hint="cs"/>
          <w:sz w:val="28"/>
          <w:rtl/>
        </w:rPr>
        <w:t xml:space="preserve">: </w:t>
      </w:r>
      <w:r w:rsidRPr="003164AB">
        <w:rPr>
          <w:sz w:val="28"/>
          <w:rtl/>
        </w:rPr>
        <w:t>180</w:t>
      </w:r>
      <w:r w:rsidRPr="003164AB">
        <w:rPr>
          <w:rFonts w:hint="cs"/>
          <w:sz w:val="28"/>
          <w:rtl/>
        </w:rPr>
        <w:t xml:space="preserve">؛ </w:t>
      </w:r>
      <w:r w:rsidRPr="003164AB">
        <w:rPr>
          <w:sz w:val="28"/>
          <w:rtl/>
        </w:rPr>
        <w:t xml:space="preserve">مناهج </w:t>
      </w:r>
      <w:r w:rsidRPr="003164AB">
        <w:rPr>
          <w:rFonts w:hint="cs"/>
          <w:sz w:val="28"/>
          <w:rtl/>
        </w:rPr>
        <w:t>الأحكام</w:t>
      </w:r>
      <w:r w:rsidRPr="003164AB">
        <w:rPr>
          <w:sz w:val="28"/>
          <w:rtl/>
        </w:rPr>
        <w:t>: 293</w:t>
      </w:r>
      <w:r w:rsidRPr="003164AB">
        <w:rPr>
          <w:rFonts w:hint="cs"/>
          <w:sz w:val="28"/>
          <w:rtl/>
        </w:rPr>
        <w:t xml:space="preserve">؛ </w:t>
      </w:r>
      <w:r w:rsidRPr="003164AB">
        <w:rPr>
          <w:sz w:val="28"/>
          <w:rtl/>
        </w:rPr>
        <w:t>مجمع الفائدة</w:t>
      </w:r>
      <w:r w:rsidRPr="003164AB">
        <w:rPr>
          <w:rFonts w:hint="cs"/>
          <w:sz w:val="28"/>
          <w:rtl/>
        </w:rPr>
        <w:t xml:space="preserve"> </w:t>
      </w:r>
      <w:r w:rsidRPr="003164AB">
        <w:rPr>
          <w:sz w:val="28"/>
          <w:rtl/>
        </w:rPr>
        <w:t>2</w:t>
      </w:r>
      <w:r w:rsidRPr="003164AB">
        <w:rPr>
          <w:rFonts w:hint="cs"/>
          <w:sz w:val="28"/>
          <w:rtl/>
        </w:rPr>
        <w:t xml:space="preserve">: </w:t>
      </w:r>
      <w:r w:rsidRPr="003164AB">
        <w:rPr>
          <w:sz w:val="28"/>
          <w:rtl/>
        </w:rPr>
        <w:t>183</w:t>
      </w:r>
      <w:r w:rsidRPr="003164AB">
        <w:rPr>
          <w:rFonts w:hint="cs"/>
          <w:sz w:val="28"/>
          <w:rtl/>
        </w:rPr>
        <w:t xml:space="preserve">؛ </w:t>
      </w:r>
      <w:r w:rsidRPr="003164AB">
        <w:rPr>
          <w:sz w:val="28"/>
          <w:rtl/>
        </w:rPr>
        <w:t>زبدة</w:t>
      </w:r>
      <w:r w:rsidRPr="003164AB">
        <w:rPr>
          <w:rFonts w:hint="cs"/>
          <w:sz w:val="28"/>
          <w:rtl/>
        </w:rPr>
        <w:t xml:space="preserve"> الأصول: </w:t>
      </w:r>
      <w:r w:rsidRPr="003164AB">
        <w:rPr>
          <w:sz w:val="28"/>
          <w:rtl/>
        </w:rPr>
        <w:t xml:space="preserve">124. </w:t>
      </w:r>
    </w:p>
  </w:endnote>
  <w:endnote w:id="36">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لاح</w:t>
      </w:r>
      <w:r w:rsidRPr="003164AB">
        <w:rPr>
          <w:rFonts w:ascii="DanaFajr" w:hAnsi="DanaFajr" w:hint="cs"/>
          <w:sz w:val="28"/>
          <w:rtl/>
        </w:rPr>
        <w:t>ِ</w:t>
      </w:r>
      <w:r w:rsidRPr="003164AB">
        <w:rPr>
          <w:rFonts w:ascii="DanaFajr" w:hAnsi="DanaFajr"/>
          <w:sz w:val="28"/>
          <w:rtl/>
        </w:rPr>
        <w:t>ظ</w:t>
      </w:r>
      <w:r w:rsidRPr="003164AB">
        <w:rPr>
          <w:rFonts w:ascii="DanaFajr" w:hAnsi="DanaFajr" w:hint="cs"/>
          <w:sz w:val="28"/>
          <w:rtl/>
        </w:rPr>
        <w:t>ْ</w:t>
      </w:r>
      <w:r w:rsidRPr="003164AB">
        <w:rPr>
          <w:rFonts w:ascii="DanaFajr" w:hAnsi="DanaFajr"/>
          <w:sz w:val="28"/>
          <w:rtl/>
        </w:rPr>
        <w:t xml:space="preserve">: </w:t>
      </w:r>
      <w:r w:rsidRPr="003164AB">
        <w:rPr>
          <w:sz w:val="28"/>
          <w:rtl/>
        </w:rPr>
        <w:t>عد</w:t>
      </w:r>
      <w:r w:rsidRPr="003164AB">
        <w:rPr>
          <w:rFonts w:hint="cs"/>
          <w:sz w:val="28"/>
          <w:rtl/>
        </w:rPr>
        <w:t>ّ</w:t>
      </w:r>
      <w:r w:rsidRPr="003164AB">
        <w:rPr>
          <w:sz w:val="28"/>
          <w:rtl/>
        </w:rPr>
        <w:t>ة</w:t>
      </w:r>
      <w:r w:rsidRPr="003164AB">
        <w:rPr>
          <w:rFonts w:hint="cs"/>
          <w:sz w:val="28"/>
          <w:rtl/>
        </w:rPr>
        <w:t xml:space="preserve"> الأصول </w:t>
      </w:r>
      <w:r w:rsidRPr="003164AB">
        <w:rPr>
          <w:sz w:val="28"/>
          <w:rtl/>
        </w:rPr>
        <w:t>1</w:t>
      </w:r>
      <w:r w:rsidRPr="003164AB">
        <w:rPr>
          <w:rFonts w:hint="cs"/>
          <w:sz w:val="28"/>
          <w:rtl/>
        </w:rPr>
        <w:t xml:space="preserve">: </w:t>
      </w:r>
      <w:r w:rsidRPr="003164AB">
        <w:rPr>
          <w:sz w:val="28"/>
          <w:rtl/>
        </w:rPr>
        <w:t xml:space="preserve">131. </w:t>
      </w:r>
    </w:p>
  </w:endnote>
  <w:endnote w:id="37">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لاحظ: </w:t>
      </w:r>
      <w:r w:rsidRPr="003164AB">
        <w:rPr>
          <w:sz w:val="28"/>
          <w:rtl/>
        </w:rPr>
        <w:t>عد</w:t>
      </w:r>
      <w:r w:rsidRPr="003164AB">
        <w:rPr>
          <w:rFonts w:hint="cs"/>
          <w:sz w:val="28"/>
          <w:rtl/>
        </w:rPr>
        <w:t>ّ</w:t>
      </w:r>
      <w:r w:rsidRPr="003164AB">
        <w:rPr>
          <w:sz w:val="28"/>
          <w:rtl/>
        </w:rPr>
        <w:t>ة</w:t>
      </w:r>
      <w:r w:rsidRPr="003164AB">
        <w:rPr>
          <w:rFonts w:hint="cs"/>
          <w:sz w:val="28"/>
          <w:rtl/>
        </w:rPr>
        <w:t xml:space="preserve"> الأصول </w:t>
      </w:r>
      <w:r w:rsidRPr="003164AB">
        <w:rPr>
          <w:sz w:val="28"/>
          <w:rtl/>
        </w:rPr>
        <w:t>1</w:t>
      </w:r>
      <w:r w:rsidRPr="003164AB">
        <w:rPr>
          <w:rFonts w:hint="cs"/>
          <w:sz w:val="28"/>
          <w:rtl/>
        </w:rPr>
        <w:t xml:space="preserve">: </w:t>
      </w:r>
      <w:r w:rsidRPr="003164AB">
        <w:rPr>
          <w:sz w:val="28"/>
          <w:rtl/>
        </w:rPr>
        <w:t>132</w:t>
      </w:r>
      <w:r w:rsidRPr="003164AB">
        <w:rPr>
          <w:rFonts w:hint="cs"/>
          <w:sz w:val="28"/>
          <w:rtl/>
        </w:rPr>
        <w:t xml:space="preserve">؛ </w:t>
      </w:r>
      <w:r w:rsidRPr="003164AB">
        <w:rPr>
          <w:sz w:val="28"/>
          <w:rtl/>
        </w:rPr>
        <w:t>2</w:t>
      </w:r>
      <w:r w:rsidRPr="003164AB">
        <w:rPr>
          <w:rFonts w:hint="cs"/>
          <w:sz w:val="28"/>
          <w:rtl/>
        </w:rPr>
        <w:t xml:space="preserve">: </w:t>
      </w:r>
      <w:r w:rsidRPr="003164AB">
        <w:rPr>
          <w:sz w:val="28"/>
          <w:rtl/>
        </w:rPr>
        <w:t xml:space="preserve">731. </w:t>
      </w:r>
    </w:p>
  </w:endnote>
  <w:endnote w:id="38">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راج</w:t>
      </w:r>
      <w:r w:rsidRPr="003164AB">
        <w:rPr>
          <w:rFonts w:ascii="DanaFajr" w:hAnsi="DanaFajr" w:hint="cs"/>
          <w:sz w:val="28"/>
          <w:rtl/>
        </w:rPr>
        <w:t>ِ</w:t>
      </w:r>
      <w:r w:rsidRPr="003164AB">
        <w:rPr>
          <w:rFonts w:ascii="DanaFajr" w:hAnsi="DanaFajr"/>
          <w:sz w:val="28"/>
          <w:rtl/>
        </w:rPr>
        <w:t>ع</w:t>
      </w:r>
      <w:r w:rsidRPr="003164AB">
        <w:rPr>
          <w:rFonts w:ascii="DanaFajr" w:hAnsi="DanaFajr" w:hint="cs"/>
          <w:sz w:val="28"/>
          <w:rtl/>
        </w:rPr>
        <w:t>ْ</w:t>
      </w:r>
      <w:r w:rsidRPr="003164AB">
        <w:rPr>
          <w:rFonts w:ascii="DanaFajr" w:hAnsi="DanaFajr"/>
          <w:sz w:val="28"/>
          <w:rtl/>
        </w:rPr>
        <w:t xml:space="preserve">: </w:t>
      </w:r>
      <w:r w:rsidRPr="003164AB">
        <w:rPr>
          <w:sz w:val="28"/>
          <w:rtl/>
        </w:rPr>
        <w:t>فرائد الأصول</w:t>
      </w:r>
      <w:r w:rsidRPr="003164AB">
        <w:rPr>
          <w:rFonts w:hint="cs"/>
          <w:sz w:val="28"/>
          <w:rtl/>
        </w:rPr>
        <w:t xml:space="preserve"> </w:t>
      </w:r>
      <w:r w:rsidRPr="003164AB">
        <w:rPr>
          <w:sz w:val="28"/>
          <w:rtl/>
        </w:rPr>
        <w:t>1</w:t>
      </w:r>
      <w:r w:rsidRPr="003164AB">
        <w:rPr>
          <w:rFonts w:hint="cs"/>
          <w:sz w:val="28"/>
          <w:rtl/>
        </w:rPr>
        <w:t xml:space="preserve">: </w:t>
      </w:r>
      <w:r w:rsidRPr="003164AB">
        <w:rPr>
          <w:sz w:val="28"/>
          <w:rtl/>
        </w:rPr>
        <w:t>553</w:t>
      </w:r>
      <w:r w:rsidRPr="003164AB">
        <w:rPr>
          <w:rFonts w:hint="cs"/>
          <w:sz w:val="28"/>
          <w:rtl/>
        </w:rPr>
        <w:t xml:space="preserve">، وما بعدها. </w:t>
      </w:r>
    </w:p>
  </w:endnote>
  <w:endnote w:id="39">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w:t>
      </w:r>
      <w:r w:rsidRPr="003164AB">
        <w:rPr>
          <w:sz w:val="28"/>
          <w:rtl/>
        </w:rPr>
        <w:t>مازندراني</w:t>
      </w:r>
      <w:r w:rsidRPr="003164AB">
        <w:rPr>
          <w:rFonts w:hint="cs"/>
          <w:sz w:val="28"/>
          <w:rtl/>
        </w:rPr>
        <w:t>،</w:t>
      </w:r>
      <w:r w:rsidRPr="003164AB">
        <w:rPr>
          <w:sz w:val="28"/>
          <w:rtl/>
        </w:rPr>
        <w:t xml:space="preserve"> شرح أصول الكافي 10</w:t>
      </w:r>
      <w:r w:rsidRPr="003164AB">
        <w:rPr>
          <w:rFonts w:hint="cs"/>
          <w:sz w:val="28"/>
          <w:rtl/>
        </w:rPr>
        <w:t xml:space="preserve">: </w:t>
      </w:r>
      <w:r w:rsidRPr="003164AB">
        <w:rPr>
          <w:sz w:val="28"/>
          <w:rtl/>
        </w:rPr>
        <w:t>100</w:t>
      </w:r>
      <w:r w:rsidRPr="003164AB">
        <w:rPr>
          <w:rFonts w:hint="cs"/>
          <w:sz w:val="28"/>
          <w:rtl/>
        </w:rPr>
        <w:t xml:space="preserve"> (الهامش). </w:t>
      </w:r>
    </w:p>
  </w:endnote>
  <w:endnote w:id="40">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مقد</w:t>
      </w:r>
      <w:r w:rsidRPr="003164AB">
        <w:rPr>
          <w:rFonts w:hint="cs"/>
          <w:sz w:val="28"/>
          <w:rtl/>
        </w:rPr>
        <w:t>ّ</w:t>
      </w:r>
      <w:r w:rsidRPr="003164AB">
        <w:rPr>
          <w:sz w:val="28"/>
          <w:rtl/>
        </w:rPr>
        <w:t>مة ابن الصلاح</w:t>
      </w:r>
      <w:r w:rsidRPr="003164AB">
        <w:rPr>
          <w:rFonts w:hint="cs"/>
          <w:sz w:val="28"/>
          <w:rtl/>
        </w:rPr>
        <w:t xml:space="preserve">: 81؛ </w:t>
      </w:r>
      <w:r w:rsidRPr="003164AB">
        <w:rPr>
          <w:sz w:val="28"/>
          <w:rtl/>
        </w:rPr>
        <w:t>الموضوعات</w:t>
      </w:r>
      <w:r w:rsidRPr="003164AB">
        <w:rPr>
          <w:rFonts w:hint="cs"/>
          <w:sz w:val="28"/>
          <w:rtl/>
        </w:rPr>
        <w:t xml:space="preserve"> 1: 41. </w:t>
      </w:r>
    </w:p>
  </w:endnote>
  <w:endnote w:id="41">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بيان الأئمة 1: 324.</w:t>
      </w:r>
    </w:p>
  </w:endnote>
  <w:endnote w:id="42">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يأتي على الناس زمانٌ مَنْ سأل الناس عاش، ومَنْ سكت مات: 1: 6. </w:t>
      </w:r>
    </w:p>
  </w:endnote>
  <w:endnote w:id="43">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لاح</w:t>
      </w:r>
      <w:r w:rsidRPr="003164AB">
        <w:rPr>
          <w:rFonts w:ascii="DanaFajr" w:hAnsi="DanaFajr" w:hint="cs"/>
          <w:sz w:val="28"/>
          <w:rtl/>
        </w:rPr>
        <w:t>ِ</w:t>
      </w:r>
      <w:r w:rsidRPr="003164AB">
        <w:rPr>
          <w:rFonts w:ascii="DanaFajr" w:hAnsi="DanaFajr"/>
          <w:sz w:val="28"/>
          <w:rtl/>
        </w:rPr>
        <w:t>ظ</w:t>
      </w:r>
      <w:r w:rsidRPr="003164AB">
        <w:rPr>
          <w:rFonts w:ascii="DanaFajr" w:hAnsi="DanaFajr" w:hint="cs"/>
          <w:sz w:val="28"/>
          <w:rtl/>
        </w:rPr>
        <w:t>ْ</w:t>
      </w:r>
      <w:r w:rsidRPr="003164AB">
        <w:rPr>
          <w:rFonts w:ascii="DanaFajr" w:hAnsi="DanaFajr"/>
          <w:sz w:val="28"/>
          <w:rtl/>
        </w:rPr>
        <w:t xml:space="preserve">: </w:t>
      </w:r>
      <w:r w:rsidRPr="003164AB">
        <w:rPr>
          <w:rFonts w:hint="cs"/>
          <w:sz w:val="28"/>
          <w:rtl/>
        </w:rPr>
        <w:t xml:space="preserve">التشريف بالمنن، ح473. </w:t>
      </w:r>
    </w:p>
  </w:endnote>
  <w:endnote w:id="44">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 xml:space="preserve">شرح الأخبار </w:t>
      </w:r>
      <w:r w:rsidRPr="003164AB">
        <w:rPr>
          <w:rFonts w:hint="cs"/>
          <w:sz w:val="28"/>
          <w:rtl/>
        </w:rPr>
        <w:t xml:space="preserve">3: 358. </w:t>
      </w:r>
    </w:p>
  </w:endnote>
  <w:endnote w:id="45">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 xml:space="preserve">تاريخ اليعقوبي </w:t>
      </w:r>
      <w:r w:rsidRPr="003164AB">
        <w:rPr>
          <w:rFonts w:hint="cs"/>
          <w:sz w:val="28"/>
          <w:rtl/>
        </w:rPr>
        <w:t xml:space="preserve">2: 359. </w:t>
      </w:r>
    </w:p>
  </w:endnote>
  <w:endnote w:id="46">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المعارف</w:t>
      </w:r>
      <w:r w:rsidRPr="003164AB">
        <w:rPr>
          <w:rFonts w:hint="cs"/>
          <w:sz w:val="28"/>
          <w:rtl/>
        </w:rPr>
        <w:t xml:space="preserve">: 420. </w:t>
      </w:r>
    </w:p>
  </w:endnote>
  <w:endnote w:id="47">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AGA Arabesque" w:hAnsi="AGA Arabesque"/>
          <w:sz w:val="28"/>
          <w:rtl/>
        </w:rPr>
        <w:t xml:space="preserve">تاريخ الطبري </w:t>
      </w:r>
      <w:r w:rsidRPr="003164AB">
        <w:rPr>
          <w:rFonts w:hint="cs"/>
          <w:sz w:val="28"/>
          <w:rtl/>
        </w:rPr>
        <w:t xml:space="preserve">6: 502. </w:t>
      </w:r>
    </w:p>
  </w:endnote>
  <w:endnote w:id="48">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نحن من الشاكّين في وجود فرقةٍ مسمّاة بالناووسية. لاحِظْ ترجمة أبان بن عثمان في جامع الرواة 1: 145 (الهامش)، بتحقيقنا. وكذا مقدّمة فرق الشيعة للنوبختي، بتحقيقنا. فما قلنا في المتن بعد فرض ثبوتها. وهكذا الحال في الكيسانية. </w:t>
      </w:r>
    </w:p>
  </w:endnote>
  <w:endnote w:id="49">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الكافي ‏1: 368</w:t>
      </w:r>
      <w:r w:rsidRPr="003164AB">
        <w:rPr>
          <w:rFonts w:hint="cs"/>
          <w:sz w:val="28"/>
          <w:rtl/>
        </w:rPr>
        <w:t xml:space="preserve">، ح1؛ </w:t>
      </w:r>
      <w:r w:rsidRPr="003164AB">
        <w:rPr>
          <w:sz w:val="28"/>
          <w:rtl/>
        </w:rPr>
        <w:t>النعماني، الغيبة: 293</w:t>
      </w:r>
      <w:r w:rsidRPr="003164AB">
        <w:rPr>
          <w:rFonts w:hint="cs"/>
          <w:sz w:val="28"/>
          <w:rtl/>
        </w:rPr>
        <w:t xml:space="preserve">، ح10؛ </w:t>
      </w:r>
      <w:r w:rsidRPr="003164AB">
        <w:rPr>
          <w:sz w:val="28"/>
          <w:rtl/>
        </w:rPr>
        <w:t>الطوسي، الغيبة: 428</w:t>
      </w:r>
      <w:r w:rsidRPr="003164AB">
        <w:rPr>
          <w:rFonts w:hint="cs"/>
          <w:sz w:val="28"/>
          <w:rtl/>
        </w:rPr>
        <w:t xml:space="preserve">. </w:t>
      </w:r>
    </w:p>
  </w:endnote>
  <w:endnote w:id="50">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الكافي ‏1: 368</w:t>
      </w:r>
      <w:r w:rsidRPr="003164AB">
        <w:rPr>
          <w:rFonts w:hint="cs"/>
          <w:sz w:val="28"/>
          <w:rtl/>
        </w:rPr>
        <w:t xml:space="preserve">، ح2؛ </w:t>
      </w:r>
      <w:r w:rsidRPr="003164AB">
        <w:rPr>
          <w:sz w:val="28"/>
          <w:rtl/>
        </w:rPr>
        <w:t>النعماني، الغيبة: 2</w:t>
      </w:r>
      <w:r w:rsidRPr="003164AB">
        <w:rPr>
          <w:rFonts w:hint="cs"/>
          <w:sz w:val="28"/>
          <w:rtl/>
        </w:rPr>
        <w:t xml:space="preserve">94، ح11؛ </w:t>
      </w:r>
      <w:r w:rsidRPr="003164AB">
        <w:rPr>
          <w:sz w:val="28"/>
          <w:rtl/>
        </w:rPr>
        <w:t>الطوسي، الغيبة: 426</w:t>
      </w:r>
      <w:r w:rsidRPr="003164AB">
        <w:rPr>
          <w:rFonts w:hint="cs"/>
          <w:sz w:val="28"/>
          <w:rtl/>
        </w:rPr>
        <w:t xml:space="preserve">. </w:t>
      </w:r>
    </w:p>
  </w:endnote>
  <w:endnote w:id="51">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الكافي ‏1: 368</w:t>
      </w:r>
      <w:r w:rsidRPr="003164AB">
        <w:rPr>
          <w:rFonts w:hint="cs"/>
          <w:sz w:val="28"/>
          <w:rtl/>
        </w:rPr>
        <w:t xml:space="preserve">، ح3؛ </w:t>
      </w:r>
      <w:r w:rsidRPr="003164AB">
        <w:rPr>
          <w:sz w:val="28"/>
          <w:rtl/>
        </w:rPr>
        <w:t>النعماني، الغيبة: 2</w:t>
      </w:r>
      <w:r w:rsidRPr="003164AB">
        <w:rPr>
          <w:rFonts w:hint="cs"/>
          <w:sz w:val="28"/>
          <w:rtl/>
        </w:rPr>
        <w:t xml:space="preserve">89 ـ 290، ح6؛ 294، ح12. </w:t>
      </w:r>
    </w:p>
  </w:endnote>
  <w:endnote w:id="52">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النعماني، الغيبة: 289</w:t>
      </w:r>
      <w:r w:rsidRPr="003164AB">
        <w:rPr>
          <w:rFonts w:hint="cs"/>
          <w:sz w:val="28"/>
          <w:rtl/>
        </w:rPr>
        <w:t xml:space="preserve">، ح4. ولاحِظْ أيضاً: </w:t>
      </w:r>
      <w:r w:rsidRPr="003164AB">
        <w:rPr>
          <w:sz w:val="28"/>
          <w:rtl/>
        </w:rPr>
        <w:t>الكافي ‏1: 368</w:t>
      </w:r>
      <w:r w:rsidRPr="003164AB">
        <w:rPr>
          <w:rFonts w:hint="cs"/>
          <w:sz w:val="28"/>
          <w:rtl/>
        </w:rPr>
        <w:t xml:space="preserve">، ح4. </w:t>
      </w:r>
    </w:p>
  </w:endnote>
  <w:endnote w:id="53">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الكافي ‏1: 368</w:t>
      </w:r>
      <w:r w:rsidRPr="003164AB">
        <w:rPr>
          <w:rFonts w:hint="cs"/>
          <w:sz w:val="28"/>
          <w:rtl/>
        </w:rPr>
        <w:t xml:space="preserve"> ـ 369، ح5؛ </w:t>
      </w:r>
      <w:r w:rsidRPr="003164AB">
        <w:rPr>
          <w:sz w:val="28"/>
          <w:rtl/>
        </w:rPr>
        <w:t>النعماني، الغيبة: 2</w:t>
      </w:r>
      <w:r w:rsidRPr="003164AB">
        <w:rPr>
          <w:rFonts w:hint="cs"/>
          <w:sz w:val="28"/>
          <w:rtl/>
        </w:rPr>
        <w:t xml:space="preserve">94، ح13. ولاحِظْ أيضاً: </w:t>
      </w:r>
      <w:r w:rsidRPr="003164AB">
        <w:rPr>
          <w:sz w:val="28"/>
          <w:rtl/>
        </w:rPr>
        <w:t>الطوسي، الغيبة: 426</w:t>
      </w:r>
      <w:r w:rsidRPr="003164AB">
        <w:rPr>
          <w:rFonts w:hint="cs"/>
          <w:sz w:val="28"/>
          <w:rtl/>
        </w:rPr>
        <w:t xml:space="preserve">. </w:t>
      </w:r>
    </w:p>
  </w:endnote>
  <w:endnote w:id="54">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النعماني، الغيبة: 289</w:t>
      </w:r>
      <w:r w:rsidRPr="003164AB">
        <w:rPr>
          <w:rFonts w:hint="cs"/>
          <w:sz w:val="28"/>
          <w:rtl/>
        </w:rPr>
        <w:t xml:space="preserve">، ح3؛ </w:t>
      </w:r>
      <w:r w:rsidRPr="003164AB">
        <w:rPr>
          <w:sz w:val="28"/>
          <w:rtl/>
        </w:rPr>
        <w:t>الطوسي، الغيبة: 426</w:t>
      </w:r>
      <w:r w:rsidRPr="003164AB">
        <w:rPr>
          <w:rFonts w:hint="cs"/>
          <w:sz w:val="28"/>
          <w:rtl/>
        </w:rPr>
        <w:t xml:space="preserve">. </w:t>
      </w:r>
    </w:p>
  </w:endnote>
  <w:endnote w:id="55">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النعماني، الغيبة: 289</w:t>
      </w:r>
      <w:r w:rsidRPr="003164AB">
        <w:rPr>
          <w:rFonts w:hint="cs"/>
          <w:sz w:val="28"/>
          <w:rtl/>
        </w:rPr>
        <w:t xml:space="preserve">، ح5. </w:t>
      </w:r>
    </w:p>
  </w:endnote>
  <w:endnote w:id="56">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كمال الدين 2: 483</w:t>
      </w:r>
      <w:r w:rsidRPr="003164AB">
        <w:rPr>
          <w:rFonts w:hint="cs"/>
          <w:sz w:val="28"/>
          <w:rtl/>
        </w:rPr>
        <w:t xml:space="preserve">، ح3. </w:t>
      </w:r>
    </w:p>
  </w:endnote>
  <w:endnote w:id="57">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الطوسي، الغيبة: 426</w:t>
      </w:r>
      <w:r w:rsidRPr="003164AB">
        <w:rPr>
          <w:rFonts w:hint="cs"/>
          <w:sz w:val="28"/>
          <w:rtl/>
        </w:rPr>
        <w:t xml:space="preserve">. </w:t>
      </w:r>
    </w:p>
  </w:endnote>
  <w:endnote w:id="58">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تاريخ الغيبة الكبرى: 436 ـ 437. </w:t>
      </w:r>
    </w:p>
  </w:endnote>
  <w:endnote w:id="59">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وعلى سبيل المثال لاحِظْ: </w:t>
      </w:r>
      <w:r w:rsidRPr="003164AB">
        <w:rPr>
          <w:sz w:val="28"/>
          <w:rtl/>
        </w:rPr>
        <w:t>مسند أحمد بن حنبل 1</w:t>
      </w:r>
      <w:r w:rsidRPr="003164AB">
        <w:rPr>
          <w:rFonts w:hint="cs"/>
          <w:sz w:val="28"/>
          <w:rtl/>
        </w:rPr>
        <w:t xml:space="preserve">: </w:t>
      </w:r>
      <w:r w:rsidRPr="003164AB">
        <w:rPr>
          <w:sz w:val="28"/>
          <w:rtl/>
        </w:rPr>
        <w:t>387</w:t>
      </w:r>
      <w:r w:rsidRPr="003164AB">
        <w:rPr>
          <w:rFonts w:hint="cs"/>
          <w:sz w:val="28"/>
          <w:rtl/>
        </w:rPr>
        <w:t xml:space="preserve">؛ </w:t>
      </w:r>
      <w:r w:rsidRPr="003164AB">
        <w:rPr>
          <w:sz w:val="28"/>
          <w:rtl/>
        </w:rPr>
        <w:t>1</w:t>
      </w:r>
      <w:r w:rsidRPr="003164AB">
        <w:rPr>
          <w:rFonts w:hint="cs"/>
          <w:sz w:val="28"/>
          <w:rtl/>
        </w:rPr>
        <w:t xml:space="preserve">: </w:t>
      </w:r>
      <w:r w:rsidRPr="003164AB">
        <w:rPr>
          <w:sz w:val="28"/>
          <w:rtl/>
        </w:rPr>
        <w:t>406</w:t>
      </w:r>
      <w:r w:rsidRPr="003164AB">
        <w:rPr>
          <w:rFonts w:hint="cs"/>
          <w:sz w:val="28"/>
          <w:rtl/>
        </w:rPr>
        <w:t xml:space="preserve">؛ </w:t>
      </w:r>
      <w:r w:rsidRPr="003164AB">
        <w:rPr>
          <w:sz w:val="28"/>
          <w:rtl/>
        </w:rPr>
        <w:t>2</w:t>
      </w:r>
      <w:r w:rsidRPr="003164AB">
        <w:rPr>
          <w:rFonts w:hint="cs"/>
          <w:sz w:val="28"/>
          <w:rtl/>
        </w:rPr>
        <w:t xml:space="preserve">: </w:t>
      </w:r>
      <w:r w:rsidRPr="003164AB">
        <w:rPr>
          <w:sz w:val="28"/>
          <w:rtl/>
        </w:rPr>
        <w:t>394</w:t>
      </w:r>
      <w:r w:rsidRPr="003164AB">
        <w:rPr>
          <w:rFonts w:hint="cs"/>
          <w:sz w:val="28"/>
          <w:rtl/>
        </w:rPr>
        <w:t xml:space="preserve">؛ </w:t>
      </w:r>
      <w:r w:rsidRPr="003164AB">
        <w:rPr>
          <w:sz w:val="28"/>
          <w:rtl/>
        </w:rPr>
        <w:t>3</w:t>
      </w:r>
      <w:r w:rsidRPr="003164AB">
        <w:rPr>
          <w:rFonts w:hint="cs"/>
          <w:sz w:val="28"/>
          <w:rtl/>
        </w:rPr>
        <w:t xml:space="preserve">: </w:t>
      </w:r>
      <w:r w:rsidRPr="003164AB">
        <w:rPr>
          <w:sz w:val="28"/>
          <w:rtl/>
        </w:rPr>
        <w:t>108</w:t>
      </w:r>
      <w:r w:rsidRPr="003164AB">
        <w:rPr>
          <w:rFonts w:hint="cs"/>
          <w:sz w:val="28"/>
          <w:rtl/>
        </w:rPr>
        <w:t xml:space="preserve">؛ </w:t>
      </w:r>
      <w:r w:rsidRPr="003164AB">
        <w:rPr>
          <w:sz w:val="28"/>
          <w:rtl/>
        </w:rPr>
        <w:t>3</w:t>
      </w:r>
      <w:r w:rsidRPr="003164AB">
        <w:rPr>
          <w:rFonts w:hint="cs"/>
          <w:sz w:val="28"/>
          <w:rtl/>
        </w:rPr>
        <w:t xml:space="preserve">: </w:t>
      </w:r>
      <w:r w:rsidRPr="003164AB">
        <w:rPr>
          <w:sz w:val="28"/>
          <w:rtl/>
        </w:rPr>
        <w:t>151</w:t>
      </w:r>
      <w:r w:rsidRPr="003164AB">
        <w:rPr>
          <w:rFonts w:hint="cs"/>
          <w:sz w:val="28"/>
          <w:rtl/>
        </w:rPr>
        <w:t xml:space="preserve">؛ </w:t>
      </w:r>
      <w:r w:rsidRPr="003164AB">
        <w:rPr>
          <w:sz w:val="28"/>
          <w:rtl/>
        </w:rPr>
        <w:t>3</w:t>
      </w:r>
      <w:r w:rsidRPr="003164AB">
        <w:rPr>
          <w:rFonts w:hint="cs"/>
          <w:sz w:val="28"/>
          <w:rtl/>
        </w:rPr>
        <w:t xml:space="preserve">: </w:t>
      </w:r>
      <w:r w:rsidRPr="003164AB">
        <w:rPr>
          <w:sz w:val="28"/>
          <w:rtl/>
        </w:rPr>
        <w:t>176</w:t>
      </w:r>
      <w:r w:rsidRPr="003164AB">
        <w:rPr>
          <w:rFonts w:hint="cs"/>
          <w:sz w:val="28"/>
          <w:rtl/>
        </w:rPr>
        <w:t xml:space="preserve">؛ </w:t>
      </w:r>
      <w:r w:rsidRPr="003164AB">
        <w:rPr>
          <w:sz w:val="28"/>
          <w:rtl/>
        </w:rPr>
        <w:t>3</w:t>
      </w:r>
      <w:r w:rsidRPr="003164AB">
        <w:rPr>
          <w:rFonts w:hint="cs"/>
          <w:sz w:val="28"/>
          <w:rtl/>
        </w:rPr>
        <w:t xml:space="preserve">: </w:t>
      </w:r>
      <w:r w:rsidRPr="003164AB">
        <w:rPr>
          <w:sz w:val="28"/>
          <w:rtl/>
        </w:rPr>
        <w:t>189</w:t>
      </w:r>
      <w:r w:rsidRPr="003164AB">
        <w:rPr>
          <w:rFonts w:hint="cs"/>
          <w:sz w:val="28"/>
          <w:rtl/>
        </w:rPr>
        <w:t xml:space="preserve">؛ </w:t>
      </w:r>
      <w:r w:rsidRPr="003164AB">
        <w:rPr>
          <w:sz w:val="28"/>
          <w:rtl/>
        </w:rPr>
        <w:t>3</w:t>
      </w:r>
      <w:r w:rsidRPr="003164AB">
        <w:rPr>
          <w:rFonts w:hint="cs"/>
          <w:sz w:val="28"/>
          <w:rtl/>
        </w:rPr>
        <w:t xml:space="preserve">: </w:t>
      </w:r>
      <w:r w:rsidRPr="003164AB">
        <w:rPr>
          <w:sz w:val="28"/>
          <w:rtl/>
        </w:rPr>
        <w:t>202</w:t>
      </w:r>
      <w:r w:rsidRPr="003164AB">
        <w:rPr>
          <w:rFonts w:hint="cs"/>
          <w:sz w:val="28"/>
          <w:rtl/>
        </w:rPr>
        <w:t xml:space="preserve">؛ </w:t>
      </w:r>
      <w:r w:rsidRPr="003164AB">
        <w:rPr>
          <w:sz w:val="28"/>
          <w:rtl/>
        </w:rPr>
        <w:t>3</w:t>
      </w:r>
      <w:r w:rsidRPr="003164AB">
        <w:rPr>
          <w:rFonts w:hint="cs"/>
          <w:sz w:val="28"/>
          <w:rtl/>
        </w:rPr>
        <w:t xml:space="preserve">: </w:t>
      </w:r>
      <w:r w:rsidRPr="003164AB">
        <w:rPr>
          <w:sz w:val="28"/>
          <w:rtl/>
        </w:rPr>
        <w:t>213</w:t>
      </w:r>
      <w:r w:rsidRPr="003164AB">
        <w:rPr>
          <w:rFonts w:hint="cs"/>
          <w:sz w:val="28"/>
          <w:rtl/>
        </w:rPr>
        <w:t xml:space="preserve">؛ </w:t>
      </w:r>
      <w:r w:rsidRPr="003164AB">
        <w:rPr>
          <w:sz w:val="28"/>
          <w:rtl/>
        </w:rPr>
        <w:t>3</w:t>
      </w:r>
      <w:r w:rsidRPr="003164AB">
        <w:rPr>
          <w:rFonts w:hint="cs"/>
          <w:sz w:val="28"/>
          <w:rtl/>
        </w:rPr>
        <w:t xml:space="preserve">: </w:t>
      </w:r>
      <w:r w:rsidRPr="003164AB">
        <w:rPr>
          <w:sz w:val="28"/>
          <w:rtl/>
        </w:rPr>
        <w:t>273</w:t>
      </w:r>
      <w:r w:rsidRPr="003164AB">
        <w:rPr>
          <w:rFonts w:hint="cs"/>
          <w:sz w:val="28"/>
          <w:rtl/>
        </w:rPr>
        <w:t xml:space="preserve">؛ </w:t>
      </w:r>
      <w:r w:rsidRPr="003164AB">
        <w:rPr>
          <w:sz w:val="28"/>
          <w:rtl/>
        </w:rPr>
        <w:t>3</w:t>
      </w:r>
      <w:r w:rsidRPr="003164AB">
        <w:rPr>
          <w:rFonts w:hint="cs"/>
          <w:sz w:val="28"/>
          <w:rtl/>
        </w:rPr>
        <w:t xml:space="preserve">: </w:t>
      </w:r>
      <w:r w:rsidRPr="003164AB">
        <w:rPr>
          <w:sz w:val="28"/>
          <w:rtl/>
        </w:rPr>
        <w:t>289</w:t>
      </w:r>
      <w:r w:rsidRPr="003164AB">
        <w:rPr>
          <w:rFonts w:hint="cs"/>
          <w:sz w:val="28"/>
          <w:rtl/>
        </w:rPr>
        <w:t xml:space="preserve">؛ </w:t>
      </w:r>
      <w:r w:rsidRPr="003164AB">
        <w:rPr>
          <w:sz w:val="28"/>
          <w:rtl/>
        </w:rPr>
        <w:t>5</w:t>
      </w:r>
      <w:r w:rsidRPr="003164AB">
        <w:rPr>
          <w:rFonts w:hint="cs"/>
          <w:sz w:val="28"/>
          <w:rtl/>
        </w:rPr>
        <w:t xml:space="preserve">: </w:t>
      </w:r>
      <w:r w:rsidRPr="003164AB">
        <w:rPr>
          <w:sz w:val="28"/>
          <w:rtl/>
        </w:rPr>
        <w:t>70</w:t>
      </w:r>
      <w:r w:rsidRPr="003164AB">
        <w:rPr>
          <w:rFonts w:hint="cs"/>
          <w:sz w:val="28"/>
          <w:rtl/>
        </w:rPr>
        <w:t xml:space="preserve">؛ </w:t>
      </w:r>
      <w:r w:rsidRPr="003164AB">
        <w:rPr>
          <w:sz w:val="28"/>
          <w:rtl/>
        </w:rPr>
        <w:t>5</w:t>
      </w:r>
      <w:r w:rsidRPr="003164AB">
        <w:rPr>
          <w:rFonts w:hint="cs"/>
          <w:sz w:val="28"/>
          <w:rtl/>
        </w:rPr>
        <w:t xml:space="preserve">: </w:t>
      </w:r>
      <w:r w:rsidRPr="003164AB">
        <w:rPr>
          <w:sz w:val="28"/>
          <w:rtl/>
        </w:rPr>
        <w:t>228</w:t>
      </w:r>
      <w:r w:rsidRPr="003164AB">
        <w:rPr>
          <w:rFonts w:hint="cs"/>
          <w:sz w:val="28"/>
          <w:rtl/>
        </w:rPr>
        <w:t xml:space="preserve">؛ </w:t>
      </w:r>
      <w:r w:rsidRPr="003164AB">
        <w:rPr>
          <w:sz w:val="28"/>
          <w:rtl/>
        </w:rPr>
        <w:t>6</w:t>
      </w:r>
      <w:r w:rsidRPr="003164AB">
        <w:rPr>
          <w:rFonts w:hint="cs"/>
          <w:sz w:val="28"/>
          <w:rtl/>
        </w:rPr>
        <w:t xml:space="preserve">: </w:t>
      </w:r>
      <w:r w:rsidRPr="003164AB">
        <w:rPr>
          <w:sz w:val="28"/>
          <w:rtl/>
        </w:rPr>
        <w:t>381</w:t>
      </w:r>
      <w:r w:rsidRPr="003164AB">
        <w:rPr>
          <w:rFonts w:hint="cs"/>
          <w:sz w:val="28"/>
          <w:rtl/>
        </w:rPr>
        <w:t xml:space="preserve">. </w:t>
      </w:r>
    </w:p>
  </w:endnote>
  <w:endnote w:id="60">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الغيبة</w:t>
      </w:r>
      <w:r w:rsidRPr="003164AB">
        <w:rPr>
          <w:rFonts w:hint="cs"/>
          <w:sz w:val="28"/>
          <w:rtl/>
        </w:rPr>
        <w:t xml:space="preserve">: 436، ح426. </w:t>
      </w:r>
    </w:p>
  </w:endnote>
  <w:endnote w:id="61">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مختصر البصائر</w:t>
      </w:r>
      <w:r w:rsidRPr="003164AB">
        <w:rPr>
          <w:rFonts w:hint="cs"/>
          <w:sz w:val="28"/>
          <w:rtl/>
        </w:rPr>
        <w:t xml:space="preserve">: </w:t>
      </w:r>
      <w:r w:rsidRPr="003164AB">
        <w:rPr>
          <w:sz w:val="28"/>
          <w:rtl/>
        </w:rPr>
        <w:t>433</w:t>
      </w:r>
      <w:r w:rsidRPr="003164AB">
        <w:rPr>
          <w:rFonts w:hint="cs"/>
          <w:sz w:val="28"/>
          <w:rtl/>
        </w:rPr>
        <w:t xml:space="preserve">. </w:t>
      </w:r>
    </w:p>
  </w:endnote>
  <w:endnote w:id="62">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 xml:space="preserve">الكافي </w:t>
      </w:r>
      <w:r w:rsidRPr="003164AB">
        <w:rPr>
          <w:rFonts w:hint="cs"/>
          <w:sz w:val="28"/>
          <w:rtl/>
        </w:rPr>
        <w:t xml:space="preserve">1: </w:t>
      </w:r>
      <w:r w:rsidRPr="003164AB">
        <w:rPr>
          <w:sz w:val="28"/>
          <w:rtl/>
        </w:rPr>
        <w:t>431</w:t>
      </w:r>
      <w:r w:rsidRPr="003164AB">
        <w:rPr>
          <w:rFonts w:hint="cs"/>
          <w:sz w:val="28"/>
          <w:rtl/>
        </w:rPr>
        <w:t xml:space="preserve">، ح90. </w:t>
      </w:r>
    </w:p>
  </w:endnote>
  <w:endnote w:id="63">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الإرشاد 2</w:t>
      </w:r>
      <w:r w:rsidRPr="003164AB">
        <w:rPr>
          <w:rFonts w:hint="cs"/>
          <w:sz w:val="28"/>
          <w:rtl/>
        </w:rPr>
        <w:t xml:space="preserve">: </w:t>
      </w:r>
      <w:r w:rsidRPr="003164AB">
        <w:rPr>
          <w:sz w:val="28"/>
          <w:rtl/>
        </w:rPr>
        <w:t>371</w:t>
      </w:r>
      <w:r w:rsidRPr="003164AB">
        <w:rPr>
          <w:rFonts w:hint="cs"/>
          <w:sz w:val="28"/>
          <w:rtl/>
        </w:rPr>
        <w:t xml:space="preserve">. </w:t>
      </w:r>
    </w:p>
  </w:endnote>
  <w:endnote w:id="64">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تاريخ الغيبة الكبرى: 442 ـ 443، 477. </w:t>
      </w:r>
    </w:p>
  </w:endnote>
  <w:endnote w:id="65">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بيان الأئمة: 91 ـ 95. </w:t>
      </w:r>
    </w:p>
  </w:endnote>
  <w:endnote w:id="66">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الإرشاد 2</w:t>
      </w:r>
      <w:r w:rsidRPr="003164AB">
        <w:rPr>
          <w:rFonts w:hint="cs"/>
          <w:sz w:val="28"/>
          <w:rtl/>
        </w:rPr>
        <w:t xml:space="preserve">: </w:t>
      </w:r>
      <w:r w:rsidRPr="003164AB">
        <w:rPr>
          <w:sz w:val="28"/>
          <w:rtl/>
        </w:rPr>
        <w:t>370</w:t>
      </w:r>
      <w:r w:rsidRPr="003164AB">
        <w:rPr>
          <w:rFonts w:hint="cs"/>
          <w:sz w:val="28"/>
          <w:rtl/>
        </w:rPr>
        <w:t xml:space="preserve"> ـ 369. </w:t>
      </w:r>
    </w:p>
  </w:endnote>
  <w:endnote w:id="67">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الغيبة: 301</w:t>
      </w:r>
      <w:r w:rsidRPr="003164AB">
        <w:rPr>
          <w:rFonts w:hint="cs"/>
          <w:sz w:val="28"/>
          <w:rtl/>
        </w:rPr>
        <w:t xml:space="preserve">، ح6. </w:t>
      </w:r>
    </w:p>
  </w:endnote>
  <w:endnote w:id="68">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 xml:space="preserve">كتاب الغيبة: 300، </w:t>
      </w:r>
      <w:r w:rsidRPr="003164AB">
        <w:rPr>
          <w:rFonts w:hint="cs"/>
          <w:sz w:val="28"/>
          <w:rtl/>
        </w:rPr>
        <w:t xml:space="preserve">ح2. </w:t>
      </w:r>
    </w:p>
  </w:endnote>
  <w:endnote w:id="69">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 xml:space="preserve">كتاب الغيبة: 301، </w:t>
      </w:r>
      <w:r w:rsidRPr="003164AB">
        <w:rPr>
          <w:rFonts w:hint="cs"/>
          <w:sz w:val="28"/>
          <w:rtl/>
        </w:rPr>
        <w:t xml:space="preserve">ح5. </w:t>
      </w:r>
    </w:p>
  </w:endnote>
  <w:endnote w:id="70">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الغيبة: 252</w:t>
      </w:r>
      <w:r w:rsidRPr="003164AB">
        <w:rPr>
          <w:rFonts w:hint="cs"/>
          <w:sz w:val="28"/>
          <w:rtl/>
        </w:rPr>
        <w:t xml:space="preserve">، ح11. </w:t>
      </w:r>
    </w:p>
  </w:endnote>
  <w:endnote w:id="71">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الغيبة: 257</w:t>
      </w:r>
      <w:r w:rsidRPr="003164AB">
        <w:rPr>
          <w:rFonts w:hint="cs"/>
          <w:sz w:val="28"/>
          <w:rtl/>
        </w:rPr>
        <w:t xml:space="preserve">، ح15. </w:t>
      </w:r>
    </w:p>
  </w:endnote>
  <w:endnote w:id="72">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الغيبة: 264</w:t>
      </w:r>
      <w:r w:rsidRPr="003164AB">
        <w:rPr>
          <w:rFonts w:hint="cs"/>
          <w:sz w:val="28"/>
          <w:rtl/>
        </w:rPr>
        <w:t xml:space="preserve">، ح26. </w:t>
      </w:r>
    </w:p>
  </w:endnote>
  <w:endnote w:id="73">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الغيبة: 299</w:t>
      </w:r>
      <w:r w:rsidRPr="003164AB">
        <w:rPr>
          <w:rFonts w:hint="cs"/>
          <w:sz w:val="28"/>
          <w:rtl/>
        </w:rPr>
        <w:t xml:space="preserve">، ح1. </w:t>
      </w:r>
    </w:p>
  </w:endnote>
  <w:endnote w:id="74">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الغيبة: 301</w:t>
      </w:r>
      <w:r w:rsidRPr="003164AB">
        <w:rPr>
          <w:rFonts w:hint="cs"/>
          <w:sz w:val="28"/>
          <w:rtl/>
        </w:rPr>
        <w:t xml:space="preserve">، ح4. </w:t>
      </w:r>
    </w:p>
  </w:endnote>
  <w:endnote w:id="75">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الغيبة: 435</w:t>
      </w:r>
      <w:r w:rsidRPr="003164AB">
        <w:rPr>
          <w:rFonts w:hint="cs"/>
          <w:sz w:val="28"/>
          <w:rtl/>
        </w:rPr>
        <w:t xml:space="preserve">، ح425. </w:t>
      </w:r>
    </w:p>
  </w:endnote>
  <w:endnote w:id="76">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الغيبة: 264</w:t>
      </w:r>
      <w:r w:rsidRPr="003164AB">
        <w:rPr>
          <w:rFonts w:hint="cs"/>
          <w:sz w:val="28"/>
          <w:rtl/>
        </w:rPr>
        <w:t xml:space="preserve">، ح13. </w:t>
      </w:r>
    </w:p>
  </w:endnote>
  <w:endnote w:id="77">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AGA Arabesque" w:hAnsi="AGA Arabesque"/>
          <w:sz w:val="28"/>
          <w:rtl/>
        </w:rPr>
        <w:t xml:space="preserve">كتاب الغيبة: </w:t>
      </w:r>
      <w:r w:rsidRPr="003164AB">
        <w:rPr>
          <w:rFonts w:hint="cs"/>
          <w:sz w:val="28"/>
          <w:rtl/>
        </w:rPr>
        <w:t xml:space="preserve">314 ـ 315، ح10. </w:t>
      </w:r>
    </w:p>
  </w:endnote>
  <w:endnote w:id="78">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بداية المعارف الإلهية 2</w:t>
      </w:r>
      <w:r w:rsidRPr="003164AB">
        <w:rPr>
          <w:rFonts w:hint="cs"/>
          <w:sz w:val="28"/>
          <w:rtl/>
        </w:rPr>
        <w:t xml:space="preserve">: </w:t>
      </w:r>
      <w:r w:rsidRPr="003164AB">
        <w:rPr>
          <w:sz w:val="28"/>
          <w:rtl/>
        </w:rPr>
        <w:t>167</w:t>
      </w:r>
      <w:r w:rsidRPr="003164AB">
        <w:rPr>
          <w:rFonts w:hint="cs"/>
          <w:sz w:val="28"/>
          <w:rtl/>
        </w:rPr>
        <w:t>.</w:t>
      </w:r>
    </w:p>
  </w:endnote>
  <w:endnote w:id="79">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الوافي 11: 380.</w:t>
      </w:r>
    </w:p>
  </w:endnote>
  <w:endnote w:id="80">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مرآة العقول ‏26</w:t>
      </w:r>
      <w:r w:rsidRPr="003164AB">
        <w:rPr>
          <w:rFonts w:hint="cs"/>
          <w:sz w:val="28"/>
          <w:rtl/>
        </w:rPr>
        <w:t xml:space="preserve">: </w:t>
      </w:r>
      <w:r w:rsidRPr="003164AB">
        <w:rPr>
          <w:sz w:val="28"/>
          <w:rtl/>
        </w:rPr>
        <w:t>281</w:t>
      </w:r>
      <w:r w:rsidRPr="003164AB">
        <w:rPr>
          <w:rFonts w:hint="cs"/>
          <w:sz w:val="28"/>
          <w:rtl/>
        </w:rPr>
        <w:t xml:space="preserve">. </w:t>
      </w:r>
    </w:p>
  </w:endnote>
  <w:endnote w:id="81">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بحار الأنوار 52</w:t>
      </w:r>
      <w:r w:rsidRPr="003164AB">
        <w:rPr>
          <w:rFonts w:hint="cs"/>
          <w:sz w:val="28"/>
          <w:rtl/>
        </w:rPr>
        <w:t xml:space="preserve">: </w:t>
      </w:r>
      <w:r w:rsidRPr="003164AB">
        <w:rPr>
          <w:sz w:val="28"/>
          <w:rtl/>
        </w:rPr>
        <w:t>251</w:t>
      </w:r>
      <w:r w:rsidRPr="003164AB">
        <w:rPr>
          <w:rFonts w:hint="cs"/>
          <w:sz w:val="28"/>
          <w:rtl/>
        </w:rPr>
        <w:t xml:space="preserve">. </w:t>
      </w:r>
    </w:p>
  </w:endnote>
  <w:endnote w:id="82">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سؤال أز مهدي: 145. </w:t>
      </w:r>
    </w:p>
  </w:endnote>
  <w:endnote w:id="83">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عن </w:t>
      </w:r>
      <w:r w:rsidRPr="003164AB">
        <w:rPr>
          <w:sz w:val="28"/>
          <w:rtl/>
        </w:rPr>
        <w:t>الوليد</w:t>
      </w:r>
      <w:r w:rsidRPr="003164AB">
        <w:rPr>
          <w:rFonts w:hint="cs"/>
          <w:sz w:val="28"/>
          <w:rtl/>
        </w:rPr>
        <w:t xml:space="preserve"> قال: </w:t>
      </w:r>
      <w:r w:rsidRPr="003164AB">
        <w:rPr>
          <w:sz w:val="28"/>
          <w:rtl/>
        </w:rPr>
        <w:t>تستقبل السفياني</w:t>
      </w:r>
      <w:r w:rsidRPr="003164AB">
        <w:rPr>
          <w:rFonts w:hint="cs"/>
          <w:sz w:val="28"/>
          <w:rtl/>
        </w:rPr>
        <w:t>،</w:t>
      </w:r>
      <w:r w:rsidRPr="003164AB">
        <w:rPr>
          <w:sz w:val="28"/>
          <w:rtl/>
        </w:rPr>
        <w:t xml:space="preserve"> </w:t>
      </w:r>
      <w:r w:rsidRPr="003164AB">
        <w:rPr>
          <w:rFonts w:hint="cs"/>
          <w:sz w:val="28"/>
          <w:rtl/>
        </w:rPr>
        <w:t>و</w:t>
      </w:r>
      <w:r w:rsidRPr="003164AB">
        <w:rPr>
          <w:sz w:val="28"/>
          <w:rtl/>
        </w:rPr>
        <w:t>يقاتل بني هاشم</w:t>
      </w:r>
      <w:r w:rsidRPr="003164AB">
        <w:rPr>
          <w:rFonts w:hint="cs"/>
          <w:sz w:val="28"/>
          <w:rtl/>
        </w:rPr>
        <w:t>،</w:t>
      </w:r>
      <w:r w:rsidRPr="003164AB">
        <w:rPr>
          <w:sz w:val="28"/>
          <w:rtl/>
        </w:rPr>
        <w:t xml:space="preserve"> وكل</w:t>
      </w:r>
      <w:r w:rsidRPr="003164AB">
        <w:rPr>
          <w:rFonts w:hint="cs"/>
          <w:sz w:val="28"/>
          <w:rtl/>
        </w:rPr>
        <w:t>ّ</w:t>
      </w:r>
      <w:r w:rsidRPr="003164AB">
        <w:rPr>
          <w:sz w:val="28"/>
          <w:rtl/>
        </w:rPr>
        <w:t xml:space="preserve"> م</w:t>
      </w:r>
      <w:r w:rsidRPr="003164AB">
        <w:rPr>
          <w:rFonts w:hint="cs"/>
          <w:sz w:val="28"/>
          <w:rtl/>
        </w:rPr>
        <w:t>َ</w:t>
      </w:r>
      <w:r w:rsidRPr="003164AB">
        <w:rPr>
          <w:sz w:val="28"/>
          <w:rtl/>
        </w:rPr>
        <w:t>ن</w:t>
      </w:r>
      <w:r w:rsidRPr="003164AB">
        <w:rPr>
          <w:rFonts w:hint="cs"/>
          <w:sz w:val="28"/>
          <w:rtl/>
        </w:rPr>
        <w:t>ْ</w:t>
      </w:r>
      <w:r w:rsidRPr="003164AB">
        <w:rPr>
          <w:sz w:val="28"/>
          <w:rtl/>
        </w:rPr>
        <w:t xml:space="preserve"> نازعه من الرايات الثلاث وغيرها فيظهر عليهم جميعا</w:t>
      </w:r>
      <w:r w:rsidRPr="003164AB">
        <w:rPr>
          <w:rFonts w:hint="cs"/>
          <w:sz w:val="28"/>
          <w:rtl/>
        </w:rPr>
        <w:t xml:space="preserve">ً، </w:t>
      </w:r>
      <w:r w:rsidRPr="003164AB">
        <w:rPr>
          <w:sz w:val="28"/>
          <w:rtl/>
        </w:rPr>
        <w:t>ثم</w:t>
      </w:r>
      <w:r w:rsidRPr="003164AB">
        <w:rPr>
          <w:rFonts w:hint="cs"/>
          <w:sz w:val="28"/>
          <w:rtl/>
        </w:rPr>
        <w:t>ّ</w:t>
      </w:r>
      <w:r w:rsidRPr="003164AB">
        <w:rPr>
          <w:sz w:val="28"/>
          <w:rtl/>
        </w:rPr>
        <w:t xml:space="preserve"> يسير إلى الكوفة</w:t>
      </w:r>
      <w:r w:rsidRPr="003164AB">
        <w:rPr>
          <w:rFonts w:hint="cs"/>
          <w:sz w:val="28"/>
          <w:rtl/>
        </w:rPr>
        <w:t>،</w:t>
      </w:r>
      <w:r w:rsidRPr="003164AB">
        <w:rPr>
          <w:sz w:val="28"/>
          <w:rtl/>
        </w:rPr>
        <w:t xml:space="preserve"> ويخرج بن</w:t>
      </w:r>
      <w:r w:rsidRPr="003164AB">
        <w:rPr>
          <w:rFonts w:hint="cs"/>
          <w:sz w:val="28"/>
          <w:rtl/>
        </w:rPr>
        <w:t>ي</w:t>
      </w:r>
      <w:r w:rsidRPr="003164AB">
        <w:rPr>
          <w:sz w:val="28"/>
          <w:rtl/>
        </w:rPr>
        <w:t xml:space="preserve"> هاشم إلى العراق</w:t>
      </w:r>
      <w:r w:rsidRPr="003164AB">
        <w:rPr>
          <w:rFonts w:hint="cs"/>
          <w:sz w:val="28"/>
          <w:rtl/>
        </w:rPr>
        <w:t xml:space="preserve">، </w:t>
      </w:r>
      <w:r w:rsidRPr="003164AB">
        <w:rPr>
          <w:sz w:val="28"/>
          <w:rtl/>
        </w:rPr>
        <w:t>ثم</w:t>
      </w:r>
      <w:r w:rsidRPr="003164AB">
        <w:rPr>
          <w:rFonts w:hint="cs"/>
          <w:sz w:val="28"/>
          <w:rtl/>
        </w:rPr>
        <w:t>ّ</w:t>
      </w:r>
      <w:r w:rsidRPr="003164AB">
        <w:rPr>
          <w:sz w:val="28"/>
          <w:rtl/>
        </w:rPr>
        <w:t xml:space="preserve"> يرجع من الكوفة فيموت في أدنى الشام</w:t>
      </w:r>
      <w:r w:rsidRPr="003164AB">
        <w:rPr>
          <w:rFonts w:hint="cs"/>
          <w:sz w:val="28"/>
          <w:rtl/>
        </w:rPr>
        <w:t xml:space="preserve">، </w:t>
      </w:r>
      <w:r w:rsidRPr="003164AB">
        <w:rPr>
          <w:sz w:val="28"/>
          <w:rtl/>
        </w:rPr>
        <w:t>ويستخلف رجلا</w:t>
      </w:r>
      <w:r w:rsidRPr="003164AB">
        <w:rPr>
          <w:rFonts w:hint="cs"/>
          <w:sz w:val="28"/>
          <w:rtl/>
        </w:rPr>
        <w:t>ً</w:t>
      </w:r>
      <w:r w:rsidRPr="003164AB">
        <w:rPr>
          <w:sz w:val="28"/>
          <w:rtl/>
        </w:rPr>
        <w:t xml:space="preserve"> آخر من ولد أبي سفيان تكون الغلبة له</w:t>
      </w:r>
      <w:r w:rsidRPr="003164AB">
        <w:rPr>
          <w:rFonts w:hint="cs"/>
          <w:sz w:val="28"/>
          <w:rtl/>
        </w:rPr>
        <w:t xml:space="preserve">، </w:t>
      </w:r>
      <w:r w:rsidRPr="003164AB">
        <w:rPr>
          <w:sz w:val="28"/>
          <w:rtl/>
        </w:rPr>
        <w:t>ويظهر على الناس</w:t>
      </w:r>
      <w:r w:rsidRPr="003164AB">
        <w:rPr>
          <w:rFonts w:hint="cs"/>
          <w:sz w:val="28"/>
          <w:rtl/>
        </w:rPr>
        <w:t>،</w:t>
      </w:r>
      <w:r w:rsidRPr="003164AB">
        <w:rPr>
          <w:sz w:val="28"/>
          <w:rtl/>
        </w:rPr>
        <w:t xml:space="preserve"> وهو السفياني</w:t>
      </w:r>
      <w:r w:rsidRPr="003164AB">
        <w:rPr>
          <w:rFonts w:hint="cs"/>
          <w:sz w:val="28"/>
          <w:rtl/>
        </w:rPr>
        <w:t>. كتاب الفتن: 173. وعن النبيّ</w:t>
      </w:r>
      <w:r w:rsidRPr="003D6D09">
        <w:rPr>
          <w:rFonts w:cs="Mosawi" w:hint="cs"/>
          <w:szCs w:val="20"/>
          <w:rtl/>
        </w:rPr>
        <w:t>|</w:t>
      </w:r>
      <w:r w:rsidRPr="003164AB">
        <w:rPr>
          <w:rFonts w:hint="cs"/>
          <w:sz w:val="28"/>
          <w:rtl/>
        </w:rPr>
        <w:t xml:space="preserve"> قال: اتَّقِ السفياني، قيل: السفياني سفيانيّان، بأيِّهما تنظر؟ قال</w:t>
      </w:r>
      <w:r w:rsidRPr="003D6D09">
        <w:rPr>
          <w:rFonts w:cs="Mosawi" w:hint="cs"/>
          <w:szCs w:val="20"/>
          <w:rtl/>
        </w:rPr>
        <w:t>|</w:t>
      </w:r>
      <w:r w:rsidRPr="003164AB">
        <w:rPr>
          <w:rFonts w:hint="cs"/>
          <w:sz w:val="28"/>
          <w:rtl/>
        </w:rPr>
        <w:t>: السفياني الذي يأتي من الشام. بيان الأئمة: 450، نقلاً عن: كفاية المطالب. و</w:t>
      </w:r>
      <w:r w:rsidRPr="003164AB">
        <w:rPr>
          <w:sz w:val="28"/>
          <w:rtl/>
        </w:rPr>
        <w:t>قال ابن المنادي</w:t>
      </w:r>
      <w:r w:rsidRPr="003164AB">
        <w:rPr>
          <w:rFonts w:hint="cs"/>
          <w:sz w:val="28"/>
          <w:rtl/>
        </w:rPr>
        <w:t xml:space="preserve">: </w:t>
      </w:r>
      <w:r w:rsidRPr="003164AB">
        <w:rPr>
          <w:sz w:val="28"/>
          <w:rtl/>
        </w:rPr>
        <w:t>وفي كتاب دانيال: إن</w:t>
      </w:r>
      <w:r w:rsidRPr="003164AB">
        <w:rPr>
          <w:rFonts w:hint="cs"/>
          <w:sz w:val="28"/>
          <w:rtl/>
        </w:rPr>
        <w:t>ّ</w:t>
      </w:r>
      <w:r w:rsidRPr="003164AB">
        <w:rPr>
          <w:sz w:val="28"/>
          <w:rtl/>
        </w:rPr>
        <w:t xml:space="preserve"> السفياني</w:t>
      </w:r>
      <w:r w:rsidRPr="003164AB">
        <w:rPr>
          <w:rFonts w:hint="cs"/>
          <w:sz w:val="28"/>
          <w:rtl/>
        </w:rPr>
        <w:t>ّ</w:t>
      </w:r>
      <w:r w:rsidRPr="003164AB">
        <w:rPr>
          <w:sz w:val="28"/>
          <w:rtl/>
        </w:rPr>
        <w:t>ين ثلاثة</w:t>
      </w:r>
      <w:r w:rsidRPr="003164AB">
        <w:rPr>
          <w:rFonts w:hint="cs"/>
          <w:sz w:val="28"/>
          <w:rtl/>
        </w:rPr>
        <w:t xml:space="preserve">. </w:t>
      </w:r>
      <w:r w:rsidRPr="003164AB">
        <w:rPr>
          <w:sz w:val="28"/>
          <w:rtl/>
        </w:rPr>
        <w:t xml:space="preserve">موسوعة في أحاديث الإمام المهدي </w:t>
      </w:r>
      <w:r w:rsidRPr="003164AB">
        <w:rPr>
          <w:rFonts w:hint="cs"/>
          <w:sz w:val="28"/>
          <w:rtl/>
        </w:rPr>
        <w:t>(</w:t>
      </w:r>
      <w:r w:rsidRPr="003164AB">
        <w:rPr>
          <w:sz w:val="28"/>
          <w:rtl/>
        </w:rPr>
        <w:t>الضعيفة والموضوعة</w:t>
      </w:r>
      <w:r w:rsidRPr="003164AB">
        <w:rPr>
          <w:rFonts w:hint="cs"/>
          <w:sz w:val="28"/>
          <w:rtl/>
        </w:rPr>
        <w:t xml:space="preserve">): 382. </w:t>
      </w:r>
    </w:p>
  </w:endnote>
  <w:endnote w:id="84">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لاح</w:t>
      </w:r>
      <w:r w:rsidRPr="003164AB">
        <w:rPr>
          <w:rFonts w:ascii="DanaFajr" w:hAnsi="DanaFajr" w:hint="cs"/>
          <w:sz w:val="28"/>
          <w:rtl/>
        </w:rPr>
        <w:t>ِ</w:t>
      </w:r>
      <w:r w:rsidRPr="003164AB">
        <w:rPr>
          <w:rFonts w:ascii="DanaFajr" w:hAnsi="DanaFajr"/>
          <w:sz w:val="28"/>
          <w:rtl/>
        </w:rPr>
        <w:t>ظ</w:t>
      </w:r>
      <w:r w:rsidRPr="003164AB">
        <w:rPr>
          <w:rFonts w:ascii="DanaFajr" w:hAnsi="DanaFajr" w:hint="cs"/>
          <w:sz w:val="28"/>
          <w:rtl/>
        </w:rPr>
        <w:t>ْ</w:t>
      </w:r>
      <w:r w:rsidRPr="003164AB">
        <w:rPr>
          <w:rFonts w:ascii="DanaFajr" w:hAnsi="DanaFajr"/>
          <w:sz w:val="28"/>
          <w:rtl/>
        </w:rPr>
        <w:t xml:space="preserve"> </w:t>
      </w:r>
      <w:r w:rsidRPr="003164AB">
        <w:rPr>
          <w:rFonts w:hint="cs"/>
          <w:sz w:val="28"/>
          <w:rtl/>
        </w:rPr>
        <w:t>الروايات حول العلائم الحتمية في ما سبق، وقارِنْها مع قوله</w:t>
      </w:r>
      <w:r w:rsidRPr="00757C27">
        <w:rPr>
          <w:rFonts w:cs="Mosawi" w:hint="cs"/>
          <w:szCs w:val="20"/>
          <w:rtl/>
        </w:rPr>
        <w:t>×</w:t>
      </w:r>
      <w:r w:rsidRPr="003164AB">
        <w:rPr>
          <w:rFonts w:hint="cs"/>
          <w:sz w:val="28"/>
          <w:rtl/>
        </w:rPr>
        <w:t xml:space="preserve">: </w:t>
      </w:r>
      <w:r w:rsidRPr="003164AB">
        <w:rPr>
          <w:rFonts w:cs="AL-Mohanad" w:hint="cs"/>
          <w:sz w:val="22"/>
          <w:szCs w:val="22"/>
          <w:rtl/>
        </w:rPr>
        <w:t>«</w:t>
      </w:r>
      <w:r w:rsidRPr="003164AB">
        <w:rPr>
          <w:sz w:val="28"/>
          <w:rtl/>
        </w:rPr>
        <w:t>ألا فم</w:t>
      </w:r>
      <w:r w:rsidRPr="003164AB">
        <w:rPr>
          <w:rFonts w:hint="cs"/>
          <w:sz w:val="28"/>
          <w:rtl/>
        </w:rPr>
        <w:t>َ</w:t>
      </w:r>
      <w:r w:rsidRPr="003164AB">
        <w:rPr>
          <w:sz w:val="28"/>
          <w:rtl/>
        </w:rPr>
        <w:t>ن</w:t>
      </w:r>
      <w:r w:rsidRPr="003164AB">
        <w:rPr>
          <w:rFonts w:hint="cs"/>
          <w:sz w:val="28"/>
          <w:rtl/>
        </w:rPr>
        <w:t>ْ</w:t>
      </w:r>
      <w:r w:rsidRPr="003164AB">
        <w:rPr>
          <w:sz w:val="28"/>
          <w:rtl/>
        </w:rPr>
        <w:t xml:space="preserve"> اد</w:t>
      </w:r>
      <w:r w:rsidRPr="003164AB">
        <w:rPr>
          <w:rFonts w:hint="cs"/>
          <w:sz w:val="28"/>
          <w:rtl/>
        </w:rPr>
        <w:t>ّ</w:t>
      </w:r>
      <w:r w:rsidRPr="003164AB">
        <w:rPr>
          <w:sz w:val="28"/>
          <w:rtl/>
        </w:rPr>
        <w:t>عى المشاهدة قبل خروج السفياني والصيحة فهو كذ</w:t>
      </w:r>
      <w:r w:rsidRPr="003164AB">
        <w:rPr>
          <w:rFonts w:hint="cs"/>
          <w:sz w:val="28"/>
          <w:rtl/>
        </w:rPr>
        <w:t>ّ</w:t>
      </w:r>
      <w:r w:rsidRPr="003164AB">
        <w:rPr>
          <w:sz w:val="28"/>
          <w:rtl/>
        </w:rPr>
        <w:t>اب</w:t>
      </w:r>
      <w:r w:rsidRPr="003164AB">
        <w:rPr>
          <w:rFonts w:hint="cs"/>
          <w:sz w:val="28"/>
          <w:rtl/>
        </w:rPr>
        <w:t>ٌ</w:t>
      </w:r>
      <w:r w:rsidRPr="003164AB">
        <w:rPr>
          <w:sz w:val="28"/>
          <w:rtl/>
        </w:rPr>
        <w:t xml:space="preserve"> مفتر</w:t>
      </w:r>
      <w:r w:rsidRPr="003164AB">
        <w:rPr>
          <w:rFonts w:cs="AL-Mohanad" w:hint="cs"/>
          <w:sz w:val="22"/>
          <w:szCs w:val="22"/>
          <w:rtl/>
        </w:rPr>
        <w:t>»</w:t>
      </w:r>
      <w:r w:rsidRPr="003164AB">
        <w:rPr>
          <w:rFonts w:hint="cs"/>
          <w:sz w:val="28"/>
          <w:rtl/>
        </w:rPr>
        <w:t xml:space="preserve">. </w:t>
      </w:r>
      <w:r w:rsidRPr="003164AB">
        <w:rPr>
          <w:sz w:val="28"/>
          <w:rtl/>
        </w:rPr>
        <w:t>الاحتجاج 2</w:t>
      </w:r>
      <w:r w:rsidRPr="003164AB">
        <w:rPr>
          <w:rFonts w:hint="cs"/>
          <w:sz w:val="28"/>
          <w:rtl/>
        </w:rPr>
        <w:t xml:space="preserve">: </w:t>
      </w:r>
      <w:r w:rsidRPr="003164AB">
        <w:rPr>
          <w:sz w:val="28"/>
          <w:rtl/>
        </w:rPr>
        <w:t>478</w:t>
      </w:r>
      <w:r w:rsidRPr="003164AB">
        <w:rPr>
          <w:rFonts w:hint="cs"/>
          <w:sz w:val="28"/>
          <w:rtl/>
        </w:rPr>
        <w:t>. ولعلّ وجه الاقتصار على ذكر العلامتين في هذه الرواية وقوع العلائم الأخرى قبل قيام المهديّ</w:t>
      </w:r>
      <w:r w:rsidRPr="00757C27">
        <w:rPr>
          <w:rFonts w:cs="Mosawi" w:hint="cs"/>
          <w:szCs w:val="20"/>
          <w:rtl/>
        </w:rPr>
        <w:t>×</w:t>
      </w:r>
      <w:r w:rsidRPr="003164AB">
        <w:rPr>
          <w:rFonts w:hint="cs"/>
          <w:sz w:val="28"/>
          <w:rtl/>
        </w:rPr>
        <w:t>، فإنّ ما ورد في الروايات أنّ مَنْ خرج قبل وقوع هذه العلامات فهو ليس بالقائم</w:t>
      </w:r>
      <w:r w:rsidRPr="00757C27">
        <w:rPr>
          <w:rFonts w:cs="Mosawi" w:hint="cs"/>
          <w:szCs w:val="20"/>
          <w:rtl/>
        </w:rPr>
        <w:t>×</w:t>
      </w:r>
      <w:r w:rsidRPr="003164AB">
        <w:rPr>
          <w:rFonts w:hint="cs"/>
          <w:sz w:val="28"/>
          <w:rtl/>
        </w:rPr>
        <w:t xml:space="preserve">، وليس في أحد من هذه الروايات أنّه إذا اتّفق احدى هذه العلامات فلا بُدَّ من خروج القائم بعدها. نعم، رواية الاحتجاج ضعيفةٌ سنداً، لا يمكن الاحتجاج بها. </w:t>
      </w:r>
    </w:p>
  </w:endnote>
  <w:endnote w:id="85">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الإرشاد 2: 370 ـ 368. </w:t>
      </w:r>
    </w:p>
  </w:endnote>
  <w:endnote w:id="86">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ومنه يظهر الحال في سائر علامات الظهور أو ما يُدَّعى أو يزعم أنّه منها. </w:t>
      </w:r>
    </w:p>
  </w:endnote>
  <w:endnote w:id="87">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تاريخ الغيبة الكبرى: 517. </w:t>
      </w:r>
    </w:p>
  </w:endnote>
  <w:endnote w:id="88">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الغيبة: 316</w:t>
      </w:r>
      <w:r w:rsidRPr="003164AB">
        <w:rPr>
          <w:rFonts w:hint="cs"/>
          <w:sz w:val="28"/>
          <w:rtl/>
        </w:rPr>
        <w:t xml:space="preserve">، ح14؛ </w:t>
      </w:r>
      <w:r w:rsidRPr="003164AB">
        <w:rPr>
          <w:sz w:val="28"/>
          <w:rtl/>
        </w:rPr>
        <w:t>كتاب الفتن: 20</w:t>
      </w:r>
      <w:r w:rsidRPr="003164AB">
        <w:rPr>
          <w:rFonts w:hint="cs"/>
          <w:sz w:val="28"/>
          <w:rtl/>
        </w:rPr>
        <w:t xml:space="preserve">3؛ </w:t>
      </w:r>
      <w:r w:rsidRPr="003164AB">
        <w:rPr>
          <w:sz w:val="28"/>
          <w:rtl/>
        </w:rPr>
        <w:t>426</w:t>
      </w:r>
      <w:r w:rsidRPr="003164AB">
        <w:rPr>
          <w:rFonts w:hint="cs"/>
          <w:sz w:val="28"/>
          <w:rtl/>
        </w:rPr>
        <w:t xml:space="preserve">. </w:t>
      </w:r>
    </w:p>
  </w:endnote>
  <w:endnote w:id="89">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الخرائج والجرائح 3: 1155</w:t>
      </w:r>
      <w:r w:rsidRPr="003164AB">
        <w:rPr>
          <w:rFonts w:hint="cs"/>
          <w:sz w:val="28"/>
          <w:rtl/>
        </w:rPr>
        <w:t xml:space="preserve">، ح61. </w:t>
      </w:r>
    </w:p>
  </w:endnote>
  <w:endnote w:id="90">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كمال الدين وتمام النعمة: 330 ـ 331</w:t>
      </w:r>
      <w:r w:rsidRPr="003164AB">
        <w:rPr>
          <w:rFonts w:hint="cs"/>
          <w:sz w:val="28"/>
          <w:rtl/>
        </w:rPr>
        <w:t xml:space="preserve">، ح16؛ </w:t>
      </w:r>
      <w:r w:rsidRPr="003164AB">
        <w:rPr>
          <w:sz w:val="28"/>
          <w:rtl/>
        </w:rPr>
        <w:t>كتاب الغيبة: 288 ـ 290</w:t>
      </w:r>
      <w:r w:rsidRPr="003164AB">
        <w:rPr>
          <w:rFonts w:hint="cs"/>
          <w:sz w:val="28"/>
          <w:rtl/>
        </w:rPr>
        <w:t xml:space="preserve">، ح67؛ </w:t>
      </w:r>
      <w:r w:rsidRPr="003164AB">
        <w:rPr>
          <w:sz w:val="28"/>
          <w:rtl/>
        </w:rPr>
        <w:t>كتاب الفتن: 20</w:t>
      </w:r>
      <w:r w:rsidRPr="003164AB">
        <w:rPr>
          <w:rFonts w:hint="cs"/>
          <w:sz w:val="28"/>
          <w:rtl/>
        </w:rPr>
        <w:t xml:space="preserve">3 و204. </w:t>
      </w:r>
    </w:p>
  </w:endnote>
  <w:endnote w:id="91">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قرب ال</w:t>
      </w:r>
      <w:r w:rsidRPr="003164AB">
        <w:rPr>
          <w:rFonts w:hint="cs"/>
          <w:sz w:val="28"/>
          <w:rtl/>
        </w:rPr>
        <w:t>إ</w:t>
      </w:r>
      <w:r w:rsidRPr="003164AB">
        <w:rPr>
          <w:sz w:val="28"/>
          <w:rtl/>
        </w:rPr>
        <w:t>سناد</w:t>
      </w:r>
      <w:r w:rsidRPr="003164AB">
        <w:rPr>
          <w:rFonts w:hint="cs"/>
          <w:sz w:val="28"/>
          <w:rtl/>
        </w:rPr>
        <w:t xml:space="preserve">: </w:t>
      </w:r>
      <w:r w:rsidRPr="003164AB">
        <w:rPr>
          <w:sz w:val="28"/>
          <w:rtl/>
        </w:rPr>
        <w:t>123</w:t>
      </w:r>
      <w:r w:rsidRPr="003164AB">
        <w:rPr>
          <w:rFonts w:hint="cs"/>
          <w:sz w:val="28"/>
          <w:rtl/>
        </w:rPr>
        <w:t xml:space="preserve">، ح432؛ </w:t>
      </w:r>
      <w:r w:rsidRPr="003164AB">
        <w:rPr>
          <w:sz w:val="28"/>
          <w:rtl/>
        </w:rPr>
        <w:t>الإمامة والتبصرة: 128</w:t>
      </w:r>
      <w:r w:rsidRPr="003164AB">
        <w:rPr>
          <w:rFonts w:hint="cs"/>
          <w:sz w:val="28"/>
          <w:rtl/>
        </w:rPr>
        <w:t xml:space="preserve">، ح131؛ </w:t>
      </w:r>
      <w:r w:rsidRPr="003164AB">
        <w:rPr>
          <w:sz w:val="28"/>
          <w:rtl/>
        </w:rPr>
        <w:t>الكافي 8: 166</w:t>
      </w:r>
      <w:r w:rsidRPr="003164AB">
        <w:rPr>
          <w:rFonts w:hint="cs"/>
          <w:sz w:val="28"/>
          <w:rtl/>
        </w:rPr>
        <w:t xml:space="preserve">، ح181؛ </w:t>
      </w:r>
      <w:r w:rsidRPr="003164AB">
        <w:rPr>
          <w:sz w:val="28"/>
          <w:rtl/>
        </w:rPr>
        <w:t>الخصال: 303</w:t>
      </w:r>
      <w:r w:rsidRPr="003164AB">
        <w:rPr>
          <w:rFonts w:hint="cs"/>
          <w:sz w:val="28"/>
          <w:rtl/>
        </w:rPr>
        <w:t xml:space="preserve">، ح82؛ </w:t>
      </w:r>
      <w:r w:rsidRPr="003164AB">
        <w:rPr>
          <w:sz w:val="28"/>
          <w:rtl/>
        </w:rPr>
        <w:t>كمال الدين وتمام النعمة: 649</w:t>
      </w:r>
      <w:r w:rsidRPr="003164AB">
        <w:rPr>
          <w:rFonts w:hint="cs"/>
          <w:sz w:val="28"/>
          <w:rtl/>
        </w:rPr>
        <w:t xml:space="preserve">، ح1؛ </w:t>
      </w:r>
      <w:r w:rsidRPr="003164AB">
        <w:rPr>
          <w:sz w:val="28"/>
          <w:rtl/>
        </w:rPr>
        <w:t>650</w:t>
      </w:r>
      <w:r w:rsidRPr="003164AB">
        <w:rPr>
          <w:rFonts w:hint="cs"/>
          <w:sz w:val="28"/>
          <w:rtl/>
        </w:rPr>
        <w:t xml:space="preserve">، ح7؛ </w:t>
      </w:r>
      <w:r w:rsidRPr="003164AB">
        <w:rPr>
          <w:sz w:val="28"/>
          <w:rtl/>
        </w:rPr>
        <w:t>كتاب الغيبة: 261</w:t>
      </w:r>
      <w:r w:rsidRPr="003164AB">
        <w:rPr>
          <w:rFonts w:hint="cs"/>
          <w:sz w:val="28"/>
          <w:rtl/>
        </w:rPr>
        <w:t xml:space="preserve">، ح9؛ </w:t>
      </w:r>
      <w:r w:rsidRPr="003164AB">
        <w:rPr>
          <w:sz w:val="28"/>
          <w:rtl/>
        </w:rPr>
        <w:t>265 ـ 266</w:t>
      </w:r>
      <w:r w:rsidRPr="003164AB">
        <w:rPr>
          <w:rFonts w:hint="cs"/>
          <w:sz w:val="28"/>
          <w:rtl/>
        </w:rPr>
        <w:t xml:space="preserve">، ح15؛ </w:t>
      </w:r>
      <w:r w:rsidRPr="003164AB">
        <w:rPr>
          <w:sz w:val="28"/>
          <w:rtl/>
        </w:rPr>
        <w:t>269 ـ 270</w:t>
      </w:r>
      <w:r w:rsidRPr="003164AB">
        <w:rPr>
          <w:rFonts w:hint="cs"/>
          <w:sz w:val="28"/>
          <w:rtl/>
        </w:rPr>
        <w:t xml:space="preserve">، ح21؛ </w:t>
      </w:r>
      <w:r w:rsidRPr="003164AB">
        <w:rPr>
          <w:sz w:val="28"/>
          <w:rtl/>
        </w:rPr>
        <w:t>272</w:t>
      </w:r>
      <w:r w:rsidRPr="003164AB">
        <w:rPr>
          <w:rFonts w:hint="cs"/>
          <w:sz w:val="28"/>
          <w:rtl/>
        </w:rPr>
        <w:t xml:space="preserve">، ح26؛ </w:t>
      </w:r>
      <w:r w:rsidRPr="003164AB">
        <w:rPr>
          <w:sz w:val="28"/>
          <w:rtl/>
        </w:rPr>
        <w:t>273</w:t>
      </w:r>
      <w:r w:rsidRPr="003164AB">
        <w:rPr>
          <w:rFonts w:hint="cs"/>
          <w:sz w:val="28"/>
          <w:rtl/>
        </w:rPr>
        <w:t xml:space="preserve">، ح29؛ </w:t>
      </w:r>
      <w:r w:rsidRPr="003164AB">
        <w:rPr>
          <w:sz w:val="28"/>
          <w:rtl/>
        </w:rPr>
        <w:t>301</w:t>
      </w:r>
      <w:r w:rsidRPr="003164AB">
        <w:rPr>
          <w:rFonts w:hint="cs"/>
          <w:sz w:val="28"/>
          <w:rtl/>
        </w:rPr>
        <w:t xml:space="preserve">، ح6؛ </w:t>
      </w:r>
      <w:r w:rsidRPr="003164AB">
        <w:rPr>
          <w:sz w:val="28"/>
          <w:rtl/>
        </w:rPr>
        <w:t>الغيبة: 436 ـ 437</w:t>
      </w:r>
      <w:r w:rsidRPr="003164AB">
        <w:rPr>
          <w:rFonts w:hint="cs"/>
          <w:sz w:val="28"/>
          <w:rtl/>
        </w:rPr>
        <w:t>، ح427.</w:t>
      </w:r>
    </w:p>
  </w:endnote>
  <w:endnote w:id="92">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كمال الدين وتمام النعمة: 516</w:t>
      </w:r>
      <w:r w:rsidRPr="003164AB">
        <w:rPr>
          <w:rFonts w:hint="cs"/>
          <w:sz w:val="28"/>
          <w:rtl/>
        </w:rPr>
        <w:t xml:space="preserve">، ح44. </w:t>
      </w:r>
    </w:p>
  </w:endnote>
  <w:endnote w:id="93">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دلائل الإمامة</w:t>
      </w:r>
      <w:r w:rsidRPr="003164AB">
        <w:rPr>
          <w:rFonts w:hint="cs"/>
          <w:sz w:val="28"/>
          <w:rtl/>
        </w:rPr>
        <w:t xml:space="preserve">: </w:t>
      </w:r>
      <w:r w:rsidRPr="003164AB">
        <w:rPr>
          <w:sz w:val="28"/>
          <w:rtl/>
        </w:rPr>
        <w:t>465 ـ 466</w:t>
      </w:r>
      <w:r w:rsidRPr="003164AB">
        <w:rPr>
          <w:rFonts w:hint="cs"/>
          <w:sz w:val="28"/>
          <w:rtl/>
        </w:rPr>
        <w:t>، ح450.</w:t>
      </w:r>
    </w:p>
  </w:endnote>
  <w:endnote w:id="94">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قرب ال</w:t>
      </w:r>
      <w:r w:rsidRPr="003164AB">
        <w:rPr>
          <w:rFonts w:hint="cs"/>
          <w:sz w:val="28"/>
          <w:rtl/>
        </w:rPr>
        <w:t>إ</w:t>
      </w:r>
      <w:r w:rsidRPr="003164AB">
        <w:rPr>
          <w:sz w:val="28"/>
          <w:rtl/>
        </w:rPr>
        <w:t>سناد</w:t>
      </w:r>
      <w:r w:rsidRPr="003164AB">
        <w:rPr>
          <w:rFonts w:hint="cs"/>
          <w:sz w:val="28"/>
          <w:rtl/>
        </w:rPr>
        <w:t xml:space="preserve">: </w:t>
      </w:r>
      <w:r w:rsidRPr="003164AB">
        <w:rPr>
          <w:sz w:val="28"/>
          <w:rtl/>
        </w:rPr>
        <w:t>125</w:t>
      </w:r>
      <w:r w:rsidRPr="003164AB">
        <w:rPr>
          <w:rFonts w:hint="cs"/>
          <w:sz w:val="28"/>
          <w:rtl/>
        </w:rPr>
        <w:t>، ح438.</w:t>
      </w:r>
    </w:p>
  </w:endnote>
  <w:endnote w:id="95">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سنن النسائي 5: 206 ـ 207</w:t>
      </w:r>
      <w:r w:rsidRPr="003164AB">
        <w:rPr>
          <w:rFonts w:hint="cs"/>
          <w:sz w:val="28"/>
          <w:rtl/>
        </w:rPr>
        <w:t xml:space="preserve">؛ </w:t>
      </w:r>
      <w:r w:rsidRPr="003164AB">
        <w:rPr>
          <w:sz w:val="28"/>
          <w:rtl/>
        </w:rPr>
        <w:t>المستدرك 4: 520</w:t>
      </w:r>
      <w:r w:rsidRPr="003164AB">
        <w:rPr>
          <w:rFonts w:hint="cs"/>
          <w:sz w:val="28"/>
          <w:rtl/>
        </w:rPr>
        <w:t>.</w:t>
      </w:r>
    </w:p>
  </w:endnote>
  <w:endnote w:id="96">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مسند أحمد بن حنبل 6: 105</w:t>
      </w:r>
      <w:r w:rsidRPr="003164AB">
        <w:rPr>
          <w:rFonts w:hint="cs"/>
          <w:sz w:val="28"/>
          <w:rtl/>
        </w:rPr>
        <w:t xml:space="preserve">؛ </w:t>
      </w:r>
      <w:r w:rsidRPr="003164AB">
        <w:rPr>
          <w:sz w:val="28"/>
          <w:rtl/>
        </w:rPr>
        <w:t>صحيح البخاري 3: 19 ـ 20</w:t>
      </w:r>
      <w:r w:rsidRPr="003164AB">
        <w:rPr>
          <w:rFonts w:hint="cs"/>
          <w:sz w:val="28"/>
          <w:rtl/>
        </w:rPr>
        <w:t xml:space="preserve">؛ </w:t>
      </w:r>
      <w:r w:rsidRPr="003164AB">
        <w:rPr>
          <w:sz w:val="28"/>
          <w:rtl/>
        </w:rPr>
        <w:t>صحيح مسلم 8: 168</w:t>
      </w:r>
      <w:r w:rsidRPr="003164AB">
        <w:rPr>
          <w:rFonts w:hint="cs"/>
          <w:sz w:val="28"/>
          <w:rtl/>
        </w:rPr>
        <w:t xml:space="preserve">؛ </w:t>
      </w:r>
      <w:r w:rsidRPr="003164AB">
        <w:rPr>
          <w:sz w:val="28"/>
          <w:rtl/>
        </w:rPr>
        <w:t>صحيح ابن ح</w:t>
      </w:r>
      <w:r w:rsidRPr="003164AB">
        <w:rPr>
          <w:rFonts w:hint="cs"/>
          <w:sz w:val="28"/>
          <w:rtl/>
        </w:rPr>
        <w:t>ِ</w:t>
      </w:r>
      <w:r w:rsidRPr="003164AB">
        <w:rPr>
          <w:sz w:val="28"/>
          <w:rtl/>
        </w:rPr>
        <w:t>ب</w:t>
      </w:r>
      <w:r w:rsidRPr="003164AB">
        <w:rPr>
          <w:rFonts w:hint="cs"/>
          <w:sz w:val="28"/>
          <w:rtl/>
        </w:rPr>
        <w:t>ّ</w:t>
      </w:r>
      <w:r w:rsidRPr="003164AB">
        <w:rPr>
          <w:sz w:val="28"/>
          <w:rtl/>
        </w:rPr>
        <w:t>ان 15: 155 ـ 156</w:t>
      </w:r>
      <w:r w:rsidRPr="003164AB">
        <w:rPr>
          <w:rFonts w:hint="cs"/>
          <w:sz w:val="28"/>
          <w:rtl/>
        </w:rPr>
        <w:t xml:space="preserve">. </w:t>
      </w:r>
    </w:p>
  </w:endnote>
  <w:endnote w:id="97">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مسند أحمد بن حنبل 6: 259</w:t>
      </w:r>
      <w:r w:rsidRPr="003164AB">
        <w:rPr>
          <w:rFonts w:hint="cs"/>
          <w:sz w:val="28"/>
          <w:rtl/>
        </w:rPr>
        <w:t xml:space="preserve">؛ </w:t>
      </w:r>
      <w:r w:rsidRPr="003164AB">
        <w:rPr>
          <w:sz w:val="28"/>
          <w:rtl/>
        </w:rPr>
        <w:t>6: 290</w:t>
      </w:r>
      <w:r w:rsidRPr="003164AB">
        <w:rPr>
          <w:rFonts w:hint="cs"/>
          <w:sz w:val="28"/>
          <w:rtl/>
        </w:rPr>
        <w:t xml:space="preserve">؛ </w:t>
      </w:r>
      <w:r w:rsidRPr="003164AB">
        <w:rPr>
          <w:sz w:val="28"/>
          <w:rtl/>
        </w:rPr>
        <w:t>6: 316</w:t>
      </w:r>
      <w:r w:rsidRPr="003164AB">
        <w:rPr>
          <w:rFonts w:hint="cs"/>
          <w:sz w:val="28"/>
          <w:rtl/>
        </w:rPr>
        <w:t xml:space="preserve">؛ </w:t>
      </w:r>
      <w:r w:rsidRPr="003164AB">
        <w:rPr>
          <w:sz w:val="28"/>
          <w:rtl/>
        </w:rPr>
        <w:t>سنن ابن ماجة 2: 1351</w:t>
      </w:r>
      <w:r w:rsidRPr="003164AB">
        <w:rPr>
          <w:rFonts w:hint="cs"/>
          <w:sz w:val="28"/>
          <w:rtl/>
        </w:rPr>
        <w:t xml:space="preserve">، ح4065؛ </w:t>
      </w:r>
      <w:r w:rsidRPr="003164AB">
        <w:rPr>
          <w:sz w:val="28"/>
          <w:rtl/>
        </w:rPr>
        <w:t>سنن أبي داوود 2: 310 ـ 311</w:t>
      </w:r>
      <w:r w:rsidRPr="003164AB">
        <w:rPr>
          <w:rFonts w:hint="cs"/>
          <w:sz w:val="28"/>
          <w:rtl/>
        </w:rPr>
        <w:t xml:space="preserve">، ح4286؛ </w:t>
      </w:r>
      <w:r w:rsidRPr="003164AB">
        <w:rPr>
          <w:sz w:val="28"/>
          <w:rtl/>
        </w:rPr>
        <w:t>المستدرك 4: 429</w:t>
      </w:r>
      <w:r w:rsidRPr="003164AB">
        <w:rPr>
          <w:rFonts w:hint="cs"/>
          <w:sz w:val="28"/>
          <w:rtl/>
        </w:rPr>
        <w:t xml:space="preserve"> و</w:t>
      </w:r>
      <w:r w:rsidRPr="003164AB">
        <w:rPr>
          <w:sz w:val="28"/>
          <w:rtl/>
        </w:rPr>
        <w:t>431</w:t>
      </w:r>
      <w:r w:rsidRPr="003164AB">
        <w:rPr>
          <w:rFonts w:hint="cs"/>
          <w:sz w:val="28"/>
          <w:rtl/>
        </w:rPr>
        <w:t xml:space="preserve">؛ </w:t>
      </w:r>
      <w:r w:rsidRPr="003164AB">
        <w:rPr>
          <w:sz w:val="28"/>
          <w:rtl/>
        </w:rPr>
        <w:t>ابن أبي شيبة الكوفي</w:t>
      </w:r>
      <w:r w:rsidRPr="003164AB">
        <w:rPr>
          <w:rFonts w:hint="cs"/>
          <w:sz w:val="28"/>
          <w:rtl/>
        </w:rPr>
        <w:t>،</w:t>
      </w:r>
      <w:r w:rsidRPr="003164AB">
        <w:rPr>
          <w:sz w:val="28"/>
          <w:rtl/>
        </w:rPr>
        <w:t xml:space="preserve"> المصنّ</w:t>
      </w:r>
      <w:r w:rsidRPr="003164AB">
        <w:rPr>
          <w:rFonts w:hint="cs"/>
          <w:sz w:val="28"/>
          <w:rtl/>
        </w:rPr>
        <w:t>َ</w:t>
      </w:r>
      <w:r w:rsidRPr="003164AB">
        <w:rPr>
          <w:sz w:val="28"/>
          <w:rtl/>
        </w:rPr>
        <w:t>ف 8: 608</w:t>
      </w:r>
      <w:r w:rsidRPr="003164AB">
        <w:rPr>
          <w:rFonts w:hint="cs"/>
          <w:sz w:val="28"/>
          <w:rtl/>
        </w:rPr>
        <w:t xml:space="preserve">، ح111. </w:t>
      </w:r>
    </w:p>
  </w:endnote>
  <w:endnote w:id="98">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مسند أحمد بن حنبل 6: 336 ـ 337</w:t>
      </w:r>
      <w:r w:rsidRPr="003164AB">
        <w:rPr>
          <w:rFonts w:hint="cs"/>
          <w:sz w:val="28"/>
          <w:rtl/>
        </w:rPr>
        <w:t xml:space="preserve">؛ </w:t>
      </w:r>
      <w:r w:rsidRPr="003164AB">
        <w:rPr>
          <w:sz w:val="28"/>
          <w:rtl/>
        </w:rPr>
        <w:t>سنن ابن ماجة 2: 1351</w:t>
      </w:r>
      <w:r w:rsidRPr="003164AB">
        <w:rPr>
          <w:rFonts w:hint="cs"/>
          <w:sz w:val="28"/>
          <w:rtl/>
        </w:rPr>
        <w:t xml:space="preserve">، ح31؛ </w:t>
      </w:r>
      <w:r w:rsidRPr="003164AB">
        <w:rPr>
          <w:sz w:val="28"/>
          <w:rtl/>
        </w:rPr>
        <w:t>سنن الترمذي 3: 324</w:t>
      </w:r>
      <w:r w:rsidRPr="003164AB">
        <w:rPr>
          <w:rFonts w:hint="cs"/>
          <w:sz w:val="28"/>
          <w:rtl/>
        </w:rPr>
        <w:t xml:space="preserve">، ح2279؛ </w:t>
      </w:r>
      <w:r w:rsidRPr="003164AB">
        <w:rPr>
          <w:sz w:val="28"/>
          <w:rtl/>
        </w:rPr>
        <w:t>ابن أبي شيبة الكوفي</w:t>
      </w:r>
      <w:r w:rsidRPr="003164AB">
        <w:rPr>
          <w:rFonts w:hint="cs"/>
          <w:sz w:val="28"/>
          <w:rtl/>
        </w:rPr>
        <w:t>،</w:t>
      </w:r>
      <w:r w:rsidRPr="003164AB">
        <w:rPr>
          <w:sz w:val="28"/>
          <w:rtl/>
        </w:rPr>
        <w:t xml:space="preserve"> المصنّ</w:t>
      </w:r>
      <w:r w:rsidRPr="003164AB">
        <w:rPr>
          <w:rFonts w:hint="cs"/>
          <w:sz w:val="28"/>
          <w:rtl/>
        </w:rPr>
        <w:t>َ</w:t>
      </w:r>
      <w:r w:rsidRPr="003164AB">
        <w:rPr>
          <w:sz w:val="28"/>
          <w:rtl/>
        </w:rPr>
        <w:t>ف 8: 609</w:t>
      </w:r>
      <w:r w:rsidRPr="003164AB">
        <w:rPr>
          <w:rFonts w:hint="cs"/>
          <w:sz w:val="28"/>
          <w:rtl/>
        </w:rPr>
        <w:t xml:space="preserve">، ح115. </w:t>
      </w:r>
    </w:p>
  </w:endnote>
  <w:endnote w:id="99">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مسند أحمد بن حنبل 6: 286</w:t>
      </w:r>
      <w:r w:rsidRPr="003164AB">
        <w:rPr>
          <w:rFonts w:hint="cs"/>
          <w:sz w:val="28"/>
          <w:rtl/>
        </w:rPr>
        <w:t xml:space="preserve"> و</w:t>
      </w:r>
      <w:r w:rsidRPr="003164AB">
        <w:rPr>
          <w:sz w:val="28"/>
          <w:rtl/>
        </w:rPr>
        <w:t>287</w:t>
      </w:r>
      <w:r w:rsidRPr="003164AB">
        <w:rPr>
          <w:rFonts w:hint="cs"/>
          <w:sz w:val="28"/>
          <w:rtl/>
        </w:rPr>
        <w:t xml:space="preserve">؛ </w:t>
      </w:r>
      <w:r w:rsidRPr="003164AB">
        <w:rPr>
          <w:sz w:val="28"/>
          <w:rtl/>
        </w:rPr>
        <w:t>صحيح مسلم 8: 166 ـ 167</w:t>
      </w:r>
      <w:r w:rsidRPr="003164AB">
        <w:rPr>
          <w:rFonts w:hint="cs"/>
          <w:sz w:val="28"/>
          <w:rtl/>
        </w:rPr>
        <w:t xml:space="preserve">؛ </w:t>
      </w:r>
      <w:r w:rsidRPr="003164AB">
        <w:rPr>
          <w:sz w:val="28"/>
          <w:rtl/>
        </w:rPr>
        <w:t>سنن ابن ماجة 2: 1350 ـ 1351</w:t>
      </w:r>
      <w:r w:rsidRPr="003164AB">
        <w:rPr>
          <w:rFonts w:hint="cs"/>
          <w:sz w:val="28"/>
          <w:rtl/>
        </w:rPr>
        <w:t xml:space="preserve">، ح30؛ </w:t>
      </w:r>
      <w:r w:rsidRPr="003164AB">
        <w:rPr>
          <w:sz w:val="28"/>
          <w:rtl/>
        </w:rPr>
        <w:t>سنن النسائي 5: 20</w:t>
      </w:r>
      <w:r w:rsidRPr="003164AB">
        <w:rPr>
          <w:rFonts w:hint="cs"/>
          <w:sz w:val="28"/>
          <w:rtl/>
        </w:rPr>
        <w:t>7</w:t>
      </w:r>
      <w:r w:rsidRPr="003164AB">
        <w:rPr>
          <w:sz w:val="28"/>
          <w:rtl/>
        </w:rPr>
        <w:t>؛</w:t>
      </w:r>
      <w:r w:rsidRPr="003164AB">
        <w:rPr>
          <w:rFonts w:hint="cs"/>
          <w:sz w:val="28"/>
          <w:rtl/>
        </w:rPr>
        <w:t xml:space="preserve"> </w:t>
      </w:r>
      <w:r w:rsidRPr="003164AB">
        <w:rPr>
          <w:sz w:val="28"/>
          <w:rtl/>
        </w:rPr>
        <w:t>المستدرك 4: 429</w:t>
      </w:r>
      <w:r w:rsidRPr="003164AB">
        <w:rPr>
          <w:rFonts w:hint="cs"/>
          <w:sz w:val="28"/>
          <w:rtl/>
        </w:rPr>
        <w:t xml:space="preserve">. </w:t>
      </w:r>
    </w:p>
  </w:endnote>
  <w:endnote w:id="100">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20</w:t>
      </w:r>
      <w:r w:rsidRPr="003164AB">
        <w:rPr>
          <w:rFonts w:hint="cs"/>
          <w:sz w:val="28"/>
          <w:rtl/>
        </w:rPr>
        <w:t xml:space="preserve">3. </w:t>
      </w:r>
    </w:p>
  </w:endnote>
  <w:endnote w:id="101">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202</w:t>
      </w:r>
      <w:r w:rsidRPr="003164AB">
        <w:rPr>
          <w:rFonts w:hint="cs"/>
          <w:sz w:val="28"/>
          <w:rtl/>
        </w:rPr>
        <w:t xml:space="preserve">. </w:t>
      </w:r>
    </w:p>
  </w:endnote>
  <w:endnote w:id="102">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202</w:t>
      </w:r>
      <w:r w:rsidRPr="003164AB">
        <w:rPr>
          <w:rFonts w:hint="cs"/>
          <w:sz w:val="28"/>
          <w:rtl/>
        </w:rPr>
        <w:t xml:space="preserve">. </w:t>
      </w:r>
    </w:p>
  </w:endnote>
  <w:endnote w:id="103">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20</w:t>
      </w:r>
      <w:r w:rsidRPr="003164AB">
        <w:rPr>
          <w:rFonts w:hint="cs"/>
          <w:sz w:val="28"/>
          <w:rtl/>
        </w:rPr>
        <w:t xml:space="preserve">3. </w:t>
      </w:r>
    </w:p>
  </w:endnote>
  <w:endnote w:id="104">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20</w:t>
      </w:r>
      <w:r w:rsidRPr="003164AB">
        <w:rPr>
          <w:rFonts w:hint="cs"/>
          <w:sz w:val="28"/>
          <w:rtl/>
        </w:rPr>
        <w:t xml:space="preserve">3؛ </w:t>
      </w:r>
      <w:r w:rsidRPr="003164AB">
        <w:rPr>
          <w:sz w:val="28"/>
          <w:rtl/>
        </w:rPr>
        <w:t>425</w:t>
      </w:r>
      <w:r w:rsidRPr="003164AB">
        <w:rPr>
          <w:rFonts w:hint="cs"/>
          <w:sz w:val="28"/>
          <w:rtl/>
        </w:rPr>
        <w:t xml:space="preserve">. </w:t>
      </w:r>
    </w:p>
  </w:endnote>
  <w:endnote w:id="105">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20</w:t>
      </w:r>
      <w:r w:rsidRPr="003164AB">
        <w:rPr>
          <w:rFonts w:hint="cs"/>
          <w:sz w:val="28"/>
          <w:rtl/>
        </w:rPr>
        <w:t xml:space="preserve">4. </w:t>
      </w:r>
    </w:p>
  </w:endnote>
  <w:endnote w:id="106">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20</w:t>
      </w:r>
      <w:r w:rsidRPr="003164AB">
        <w:rPr>
          <w:rFonts w:hint="cs"/>
          <w:sz w:val="28"/>
          <w:rtl/>
        </w:rPr>
        <w:t xml:space="preserve">4. </w:t>
      </w:r>
    </w:p>
  </w:endnote>
  <w:endnote w:id="107">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كمال الدين وتمام النعمة: 651 ـ 652</w:t>
      </w:r>
      <w:r w:rsidRPr="003164AB">
        <w:rPr>
          <w:rFonts w:hint="cs"/>
          <w:sz w:val="28"/>
          <w:rtl/>
        </w:rPr>
        <w:t xml:space="preserve">، ح10. </w:t>
      </w:r>
    </w:p>
  </w:endnote>
  <w:endnote w:id="108">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178</w:t>
      </w:r>
      <w:r w:rsidRPr="003164AB">
        <w:rPr>
          <w:rFonts w:hint="cs"/>
          <w:sz w:val="28"/>
          <w:rtl/>
        </w:rPr>
        <w:t xml:space="preserve">. </w:t>
      </w:r>
    </w:p>
  </w:endnote>
  <w:endnote w:id="109">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 xml:space="preserve">كتاب الفتن: </w:t>
      </w:r>
      <w:r w:rsidRPr="003164AB">
        <w:rPr>
          <w:rFonts w:hint="cs"/>
          <w:sz w:val="28"/>
          <w:rtl/>
        </w:rPr>
        <w:t>166 و</w:t>
      </w:r>
      <w:r w:rsidRPr="003164AB">
        <w:rPr>
          <w:sz w:val="28"/>
          <w:rtl/>
        </w:rPr>
        <w:t>425</w:t>
      </w:r>
      <w:r w:rsidRPr="003164AB">
        <w:rPr>
          <w:rFonts w:hint="cs"/>
          <w:sz w:val="28"/>
          <w:rtl/>
        </w:rPr>
        <w:t xml:space="preserve">. </w:t>
      </w:r>
    </w:p>
  </w:endnote>
  <w:endnote w:id="110">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كمال الدين وتمام النعمة: 651 ـ 652</w:t>
      </w:r>
      <w:r w:rsidRPr="003164AB">
        <w:rPr>
          <w:rFonts w:hint="cs"/>
          <w:sz w:val="28"/>
          <w:rtl/>
        </w:rPr>
        <w:t>، ح10.</w:t>
      </w:r>
    </w:p>
  </w:endnote>
  <w:endnote w:id="111">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165</w:t>
      </w:r>
      <w:r w:rsidRPr="003164AB">
        <w:rPr>
          <w:rFonts w:hint="cs"/>
          <w:sz w:val="28"/>
          <w:rtl/>
        </w:rPr>
        <w:t xml:space="preserve">. </w:t>
      </w:r>
    </w:p>
  </w:endnote>
  <w:endnote w:id="112">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w:t>
      </w:r>
      <w:r w:rsidRPr="003164AB">
        <w:rPr>
          <w:rFonts w:hint="cs"/>
          <w:sz w:val="28"/>
          <w:rtl/>
        </w:rPr>
        <w:t xml:space="preserve">8 ـ 169. </w:t>
      </w:r>
    </w:p>
  </w:endnote>
  <w:endnote w:id="113">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w:t>
      </w:r>
      <w:r w:rsidRPr="003164AB">
        <w:rPr>
          <w:rFonts w:hint="cs"/>
          <w:sz w:val="28"/>
          <w:rtl/>
        </w:rPr>
        <w:t xml:space="preserve">6. </w:t>
      </w:r>
    </w:p>
  </w:endnote>
  <w:endnote w:id="114">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w:t>
      </w:r>
      <w:r w:rsidRPr="003164AB">
        <w:rPr>
          <w:rFonts w:hint="cs"/>
          <w:sz w:val="28"/>
          <w:rtl/>
        </w:rPr>
        <w:t xml:space="preserve">6. </w:t>
      </w:r>
    </w:p>
  </w:endnote>
  <w:endnote w:id="115">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178</w:t>
      </w:r>
      <w:r w:rsidRPr="003164AB">
        <w:rPr>
          <w:rFonts w:hint="cs"/>
          <w:sz w:val="28"/>
          <w:rtl/>
        </w:rPr>
        <w:t xml:space="preserve">. </w:t>
      </w:r>
    </w:p>
  </w:endnote>
  <w:endnote w:id="116">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178</w:t>
      </w:r>
      <w:r w:rsidRPr="003164AB">
        <w:rPr>
          <w:rFonts w:hint="cs"/>
          <w:sz w:val="28"/>
          <w:rtl/>
        </w:rPr>
        <w:t xml:space="preserve">. </w:t>
      </w:r>
    </w:p>
  </w:endnote>
  <w:endnote w:id="117">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المستدرك 4: 468 ـ 469</w:t>
      </w:r>
      <w:r w:rsidRPr="003164AB">
        <w:rPr>
          <w:rFonts w:hint="cs"/>
          <w:sz w:val="28"/>
          <w:rtl/>
        </w:rPr>
        <w:t xml:space="preserve">؛ </w:t>
      </w:r>
      <w:r w:rsidRPr="003164AB">
        <w:rPr>
          <w:sz w:val="28"/>
          <w:rtl/>
        </w:rPr>
        <w:t>كتاب الفتن: 28</w:t>
      </w:r>
      <w:r w:rsidRPr="003164AB">
        <w:rPr>
          <w:rFonts w:hint="cs"/>
          <w:sz w:val="28"/>
          <w:rtl/>
        </w:rPr>
        <w:t xml:space="preserve">. </w:t>
      </w:r>
    </w:p>
  </w:endnote>
  <w:endnote w:id="118">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425</w:t>
      </w:r>
      <w:r w:rsidRPr="003164AB">
        <w:rPr>
          <w:rFonts w:hint="cs"/>
          <w:sz w:val="28"/>
          <w:rtl/>
        </w:rPr>
        <w:t xml:space="preserve">. </w:t>
      </w:r>
    </w:p>
  </w:endnote>
  <w:endnote w:id="119">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الخرائج والجرائح 3: 1155</w:t>
      </w:r>
      <w:r w:rsidRPr="003164AB">
        <w:rPr>
          <w:rFonts w:hint="cs"/>
          <w:sz w:val="28"/>
          <w:rtl/>
        </w:rPr>
        <w:t xml:space="preserve">، ح61. </w:t>
      </w:r>
    </w:p>
  </w:endnote>
  <w:endnote w:id="120">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معاني الأخبار: 346</w:t>
      </w:r>
      <w:r w:rsidRPr="003164AB">
        <w:rPr>
          <w:rFonts w:hint="cs"/>
          <w:sz w:val="28"/>
          <w:rtl/>
        </w:rPr>
        <w:t xml:space="preserve">، ح1. </w:t>
      </w:r>
    </w:p>
  </w:endnote>
  <w:endnote w:id="121">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w:t>
      </w:r>
      <w:r w:rsidRPr="003164AB">
        <w:rPr>
          <w:rFonts w:hint="cs"/>
          <w:sz w:val="28"/>
          <w:rtl/>
        </w:rPr>
        <w:t xml:space="preserve">6. </w:t>
      </w:r>
    </w:p>
  </w:endnote>
  <w:endnote w:id="122">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172</w:t>
      </w:r>
      <w:r w:rsidRPr="003164AB">
        <w:rPr>
          <w:rFonts w:hint="cs"/>
          <w:sz w:val="28"/>
          <w:rtl/>
        </w:rPr>
        <w:t xml:space="preserve">. </w:t>
      </w:r>
    </w:p>
  </w:endnote>
  <w:endnote w:id="123">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الخرائج والجرائح 3: 1155</w:t>
      </w:r>
      <w:r w:rsidRPr="003164AB">
        <w:rPr>
          <w:rFonts w:hint="cs"/>
          <w:sz w:val="28"/>
          <w:rtl/>
        </w:rPr>
        <w:t xml:space="preserve">، ح61. </w:t>
      </w:r>
    </w:p>
  </w:endnote>
  <w:endnote w:id="124">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 xml:space="preserve">كتاب الفتن: </w:t>
      </w:r>
      <w:r w:rsidRPr="003164AB">
        <w:rPr>
          <w:rFonts w:hint="cs"/>
          <w:sz w:val="28"/>
          <w:rtl/>
        </w:rPr>
        <w:t xml:space="preserve">166، </w:t>
      </w:r>
      <w:r w:rsidRPr="003164AB">
        <w:rPr>
          <w:sz w:val="28"/>
          <w:rtl/>
        </w:rPr>
        <w:t>425</w:t>
      </w:r>
      <w:r w:rsidRPr="003164AB">
        <w:rPr>
          <w:rFonts w:hint="cs"/>
          <w:sz w:val="28"/>
          <w:rtl/>
        </w:rPr>
        <w:t xml:space="preserve">. </w:t>
      </w:r>
    </w:p>
  </w:endnote>
  <w:endnote w:id="125">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w:t>
      </w:r>
      <w:r w:rsidRPr="003164AB">
        <w:rPr>
          <w:rFonts w:hint="cs"/>
          <w:sz w:val="28"/>
          <w:rtl/>
        </w:rPr>
        <w:t xml:space="preserve">9. </w:t>
      </w:r>
    </w:p>
  </w:endnote>
  <w:endnote w:id="126">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البدء والتاريخ 4</w:t>
      </w:r>
      <w:r w:rsidRPr="003164AB">
        <w:rPr>
          <w:rFonts w:hint="cs"/>
          <w:sz w:val="28"/>
          <w:rtl/>
        </w:rPr>
        <w:t xml:space="preserve">: </w:t>
      </w:r>
      <w:r w:rsidRPr="003164AB">
        <w:rPr>
          <w:sz w:val="28"/>
          <w:rtl/>
        </w:rPr>
        <w:t>102</w:t>
      </w:r>
      <w:r w:rsidRPr="003164AB">
        <w:rPr>
          <w:rFonts w:hint="cs"/>
          <w:sz w:val="28"/>
          <w:rtl/>
        </w:rPr>
        <w:t xml:space="preserve"> ـ </w:t>
      </w:r>
      <w:r w:rsidRPr="003164AB">
        <w:rPr>
          <w:sz w:val="28"/>
          <w:rtl/>
        </w:rPr>
        <w:t>103</w:t>
      </w:r>
      <w:r w:rsidRPr="003164AB">
        <w:rPr>
          <w:rFonts w:hint="cs"/>
          <w:sz w:val="28"/>
          <w:rtl/>
        </w:rPr>
        <w:t xml:space="preserve">. </w:t>
      </w:r>
    </w:p>
  </w:endnote>
  <w:endnote w:id="127">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165</w:t>
      </w:r>
      <w:r w:rsidRPr="003164AB">
        <w:rPr>
          <w:rFonts w:hint="cs"/>
          <w:sz w:val="28"/>
          <w:rtl/>
        </w:rPr>
        <w:t xml:space="preserve">. </w:t>
      </w:r>
    </w:p>
  </w:endnote>
  <w:endnote w:id="128">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إلزام الناصب 2</w:t>
      </w:r>
      <w:r w:rsidRPr="003164AB">
        <w:rPr>
          <w:rFonts w:hint="cs"/>
          <w:sz w:val="28"/>
          <w:rtl/>
        </w:rPr>
        <w:t xml:space="preserve">: </w:t>
      </w:r>
      <w:r w:rsidRPr="003164AB">
        <w:rPr>
          <w:sz w:val="28"/>
          <w:rtl/>
        </w:rPr>
        <w:t>169</w:t>
      </w:r>
      <w:r w:rsidRPr="003164AB">
        <w:rPr>
          <w:rFonts w:hint="cs"/>
          <w:sz w:val="28"/>
          <w:rtl/>
        </w:rPr>
        <w:t xml:space="preserve">. </w:t>
      </w:r>
    </w:p>
  </w:endnote>
  <w:endnote w:id="129">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172</w:t>
      </w:r>
      <w:r w:rsidRPr="003164AB">
        <w:rPr>
          <w:rFonts w:hint="cs"/>
          <w:sz w:val="28"/>
          <w:rtl/>
        </w:rPr>
        <w:t xml:space="preserve">. </w:t>
      </w:r>
    </w:p>
  </w:endnote>
  <w:endnote w:id="130">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165</w:t>
      </w:r>
      <w:r w:rsidRPr="003164AB">
        <w:rPr>
          <w:rFonts w:hint="cs"/>
          <w:sz w:val="28"/>
          <w:rtl/>
        </w:rPr>
        <w:t xml:space="preserve">. </w:t>
      </w:r>
    </w:p>
  </w:endnote>
  <w:endnote w:id="131">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w:t>
      </w:r>
      <w:r w:rsidRPr="003164AB">
        <w:rPr>
          <w:rFonts w:hint="cs"/>
          <w:sz w:val="28"/>
          <w:rtl/>
        </w:rPr>
        <w:t xml:space="preserve">6. </w:t>
      </w:r>
    </w:p>
  </w:endnote>
  <w:endnote w:id="132">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المستدرك 4: 501 ـ 502</w:t>
      </w:r>
      <w:r w:rsidRPr="003164AB">
        <w:rPr>
          <w:rFonts w:hint="cs"/>
          <w:sz w:val="28"/>
          <w:rtl/>
        </w:rPr>
        <w:t xml:space="preserve">؛ </w:t>
      </w:r>
      <w:r w:rsidRPr="003164AB">
        <w:rPr>
          <w:sz w:val="28"/>
          <w:rtl/>
        </w:rPr>
        <w:t>كتاب الفتن: 172</w:t>
      </w:r>
    </w:p>
  </w:endnote>
  <w:endnote w:id="133">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كمال الدين وتمام النعمة: 327 ـ 328</w:t>
      </w:r>
      <w:r w:rsidRPr="003164AB">
        <w:rPr>
          <w:rFonts w:hint="cs"/>
          <w:sz w:val="28"/>
          <w:rtl/>
        </w:rPr>
        <w:t xml:space="preserve">، ح7؛ </w:t>
      </w:r>
      <w:r w:rsidRPr="003164AB">
        <w:rPr>
          <w:sz w:val="28"/>
          <w:rtl/>
        </w:rPr>
        <w:t>330 ـ 331</w:t>
      </w:r>
      <w:r w:rsidRPr="003164AB">
        <w:rPr>
          <w:rFonts w:hint="cs"/>
          <w:sz w:val="28"/>
          <w:rtl/>
        </w:rPr>
        <w:t xml:space="preserve">، ح16. </w:t>
      </w:r>
    </w:p>
  </w:endnote>
  <w:endnote w:id="134">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المستدرك 4: 468 ـ 469</w:t>
      </w:r>
      <w:r w:rsidRPr="003164AB">
        <w:rPr>
          <w:rFonts w:hint="cs"/>
          <w:sz w:val="28"/>
          <w:rtl/>
        </w:rPr>
        <w:t xml:space="preserve">؛ </w:t>
      </w:r>
      <w:r w:rsidRPr="003164AB">
        <w:rPr>
          <w:sz w:val="28"/>
          <w:rtl/>
        </w:rPr>
        <w:t>كتاب الفتن: 28</w:t>
      </w:r>
      <w:r w:rsidRPr="003164AB">
        <w:rPr>
          <w:rFonts w:hint="cs"/>
          <w:sz w:val="28"/>
          <w:rtl/>
        </w:rPr>
        <w:t xml:space="preserve">. </w:t>
      </w:r>
    </w:p>
  </w:endnote>
  <w:endnote w:id="135">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المستدرك 4: 520</w:t>
      </w:r>
      <w:r w:rsidRPr="003164AB">
        <w:rPr>
          <w:rFonts w:hint="cs"/>
          <w:sz w:val="28"/>
          <w:rtl/>
        </w:rPr>
        <w:t xml:space="preserve">. </w:t>
      </w:r>
    </w:p>
  </w:endnote>
  <w:endnote w:id="136">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 xml:space="preserve">كتاب الفتن: </w:t>
      </w:r>
      <w:r w:rsidRPr="003164AB">
        <w:rPr>
          <w:rFonts w:hint="cs"/>
          <w:sz w:val="28"/>
          <w:rtl/>
        </w:rPr>
        <w:t xml:space="preserve">166؛ </w:t>
      </w:r>
      <w:r w:rsidRPr="003164AB">
        <w:rPr>
          <w:sz w:val="28"/>
          <w:rtl/>
        </w:rPr>
        <w:t>425</w:t>
      </w:r>
      <w:r w:rsidRPr="003164AB">
        <w:rPr>
          <w:rFonts w:hint="cs"/>
          <w:sz w:val="28"/>
          <w:rtl/>
        </w:rPr>
        <w:t xml:space="preserve">. </w:t>
      </w:r>
    </w:p>
  </w:endnote>
  <w:endnote w:id="137">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الخرائج والجرائح 3: 1155</w:t>
      </w:r>
      <w:r w:rsidRPr="003164AB">
        <w:rPr>
          <w:rFonts w:hint="cs"/>
          <w:sz w:val="28"/>
          <w:rtl/>
        </w:rPr>
        <w:t xml:space="preserve">، ح61. </w:t>
      </w:r>
    </w:p>
  </w:endnote>
  <w:endnote w:id="138">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w:t>
      </w:r>
      <w:r w:rsidRPr="003164AB">
        <w:rPr>
          <w:rFonts w:hint="cs"/>
          <w:sz w:val="28"/>
          <w:rtl/>
        </w:rPr>
        <w:t>6.</w:t>
      </w:r>
    </w:p>
  </w:endnote>
  <w:endnote w:id="139">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كمال الدين وتمام النعمة: 250 ـ 252</w:t>
      </w:r>
      <w:r w:rsidRPr="003164AB">
        <w:rPr>
          <w:rFonts w:hint="cs"/>
          <w:sz w:val="28"/>
          <w:rtl/>
        </w:rPr>
        <w:t xml:space="preserve">، ح1. </w:t>
      </w:r>
    </w:p>
  </w:endnote>
  <w:endnote w:id="140">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216</w:t>
      </w:r>
      <w:r w:rsidRPr="003164AB">
        <w:rPr>
          <w:rFonts w:hint="cs"/>
          <w:sz w:val="28"/>
          <w:rtl/>
        </w:rPr>
        <w:t xml:space="preserve">؛ </w:t>
      </w:r>
      <w:r w:rsidRPr="003164AB">
        <w:rPr>
          <w:sz w:val="28"/>
          <w:rtl/>
        </w:rPr>
        <w:t>213</w:t>
      </w:r>
      <w:r w:rsidRPr="003164AB">
        <w:rPr>
          <w:rFonts w:hint="cs"/>
          <w:sz w:val="28"/>
          <w:rtl/>
        </w:rPr>
        <w:t xml:space="preserve">؛ </w:t>
      </w:r>
      <w:r w:rsidRPr="003164AB">
        <w:rPr>
          <w:sz w:val="28"/>
          <w:rtl/>
        </w:rPr>
        <w:t>425</w:t>
      </w:r>
      <w:r w:rsidRPr="003164AB">
        <w:rPr>
          <w:rFonts w:hint="cs"/>
          <w:sz w:val="28"/>
          <w:rtl/>
        </w:rPr>
        <w:t xml:space="preserve">. </w:t>
      </w:r>
    </w:p>
  </w:endnote>
  <w:endnote w:id="141">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كمال الدين وتمام النعمة: 327 ـ 328</w:t>
      </w:r>
      <w:r w:rsidRPr="003164AB">
        <w:rPr>
          <w:rFonts w:hint="cs"/>
          <w:sz w:val="28"/>
          <w:rtl/>
        </w:rPr>
        <w:t xml:space="preserve">، ح7؛ </w:t>
      </w:r>
      <w:r w:rsidRPr="003164AB">
        <w:rPr>
          <w:sz w:val="28"/>
          <w:rtl/>
        </w:rPr>
        <w:t>330 ـ 331</w:t>
      </w:r>
      <w:r w:rsidRPr="003164AB">
        <w:rPr>
          <w:rFonts w:hint="cs"/>
          <w:sz w:val="28"/>
          <w:rtl/>
        </w:rPr>
        <w:t>، ح16.</w:t>
      </w:r>
    </w:p>
  </w:endnote>
  <w:endnote w:id="142">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الإمامة والتبصرة: 128</w:t>
      </w:r>
      <w:r w:rsidRPr="003164AB">
        <w:rPr>
          <w:rFonts w:hint="cs"/>
          <w:sz w:val="28"/>
          <w:rtl/>
        </w:rPr>
        <w:t xml:space="preserve">، ح131؛ </w:t>
      </w:r>
      <w:r w:rsidRPr="003164AB">
        <w:rPr>
          <w:sz w:val="28"/>
          <w:rtl/>
        </w:rPr>
        <w:t>الخصال: 303</w:t>
      </w:r>
      <w:r w:rsidRPr="003164AB">
        <w:rPr>
          <w:rFonts w:hint="cs"/>
          <w:sz w:val="28"/>
          <w:rtl/>
        </w:rPr>
        <w:t xml:space="preserve">، ح82؛ </w:t>
      </w:r>
      <w:r w:rsidRPr="003164AB">
        <w:rPr>
          <w:sz w:val="28"/>
          <w:rtl/>
        </w:rPr>
        <w:t>كمال الدين وتمام النعمة</w:t>
      </w:r>
      <w:r w:rsidRPr="003164AB">
        <w:rPr>
          <w:rFonts w:hint="cs"/>
          <w:sz w:val="28"/>
          <w:rtl/>
        </w:rPr>
        <w:t xml:space="preserve">: </w:t>
      </w:r>
      <w:r w:rsidRPr="003164AB">
        <w:rPr>
          <w:sz w:val="28"/>
          <w:rtl/>
        </w:rPr>
        <w:t>649</w:t>
      </w:r>
      <w:r w:rsidRPr="003164AB">
        <w:rPr>
          <w:rFonts w:hint="cs"/>
          <w:sz w:val="28"/>
          <w:rtl/>
        </w:rPr>
        <w:t xml:space="preserve">، ح1؛ </w:t>
      </w:r>
      <w:r w:rsidRPr="003164AB">
        <w:rPr>
          <w:sz w:val="28"/>
          <w:rtl/>
        </w:rPr>
        <w:t>الكافي 8: 209</w:t>
      </w:r>
      <w:r w:rsidRPr="003164AB">
        <w:rPr>
          <w:rFonts w:hint="cs"/>
          <w:sz w:val="28"/>
          <w:rtl/>
        </w:rPr>
        <w:t xml:space="preserve">، ح254؛ </w:t>
      </w:r>
      <w:r w:rsidRPr="003164AB">
        <w:rPr>
          <w:sz w:val="28"/>
          <w:rtl/>
        </w:rPr>
        <w:t>8: 264ـ 265</w:t>
      </w:r>
      <w:r w:rsidRPr="003164AB">
        <w:rPr>
          <w:rFonts w:hint="cs"/>
          <w:sz w:val="28"/>
          <w:rtl/>
        </w:rPr>
        <w:t xml:space="preserve">، ح383. </w:t>
      </w:r>
    </w:p>
  </w:endnote>
  <w:endnote w:id="143">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222</w:t>
      </w:r>
      <w:r w:rsidRPr="003164AB">
        <w:rPr>
          <w:rFonts w:hint="cs"/>
          <w:sz w:val="28"/>
          <w:rtl/>
        </w:rPr>
        <w:t xml:space="preserve">. </w:t>
      </w:r>
    </w:p>
  </w:endnote>
  <w:endnote w:id="144">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217</w:t>
      </w:r>
      <w:r w:rsidRPr="003164AB">
        <w:rPr>
          <w:rFonts w:hint="cs"/>
          <w:sz w:val="28"/>
          <w:rtl/>
        </w:rPr>
        <w:t xml:space="preserve">. </w:t>
      </w:r>
    </w:p>
  </w:endnote>
  <w:endnote w:id="145">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w:t>
      </w:r>
      <w:r w:rsidRPr="003164AB">
        <w:rPr>
          <w:rFonts w:hint="cs"/>
          <w:sz w:val="28"/>
          <w:rtl/>
        </w:rPr>
        <w:t>05.</w:t>
      </w:r>
    </w:p>
  </w:endnote>
  <w:endnote w:id="146">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الكافي 8: 209</w:t>
      </w:r>
      <w:r w:rsidRPr="003164AB">
        <w:rPr>
          <w:rFonts w:hint="cs"/>
          <w:sz w:val="28"/>
          <w:rtl/>
        </w:rPr>
        <w:t xml:space="preserve">، ح254. </w:t>
      </w:r>
    </w:p>
  </w:endnote>
  <w:endnote w:id="147">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124</w:t>
      </w:r>
      <w:r w:rsidRPr="003164AB">
        <w:rPr>
          <w:rFonts w:hint="cs"/>
          <w:sz w:val="28"/>
          <w:rtl/>
        </w:rPr>
        <w:t xml:space="preserve">؛ </w:t>
      </w:r>
      <w:r w:rsidRPr="003164AB">
        <w:rPr>
          <w:sz w:val="28"/>
          <w:rtl/>
        </w:rPr>
        <w:t>1</w:t>
      </w:r>
      <w:r w:rsidRPr="003164AB">
        <w:rPr>
          <w:rFonts w:hint="cs"/>
          <w:sz w:val="28"/>
          <w:rtl/>
        </w:rPr>
        <w:t xml:space="preserve">81. </w:t>
      </w:r>
    </w:p>
  </w:endnote>
  <w:endnote w:id="148">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20</w:t>
      </w:r>
      <w:r w:rsidRPr="003164AB">
        <w:rPr>
          <w:rFonts w:hint="cs"/>
          <w:sz w:val="28"/>
          <w:rtl/>
        </w:rPr>
        <w:t xml:space="preserve">5. </w:t>
      </w:r>
    </w:p>
  </w:endnote>
  <w:endnote w:id="149">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كمال الدين وتمام النعمة: 650</w:t>
      </w:r>
      <w:r w:rsidRPr="003164AB">
        <w:rPr>
          <w:rFonts w:hint="cs"/>
          <w:sz w:val="28"/>
          <w:rtl/>
        </w:rPr>
        <w:t xml:space="preserve">، ح5؛ </w:t>
      </w:r>
      <w:r w:rsidRPr="003164AB">
        <w:rPr>
          <w:sz w:val="28"/>
          <w:rtl/>
        </w:rPr>
        <w:t>652</w:t>
      </w:r>
      <w:r w:rsidRPr="003164AB">
        <w:rPr>
          <w:rFonts w:hint="cs"/>
          <w:sz w:val="28"/>
          <w:rtl/>
        </w:rPr>
        <w:t>، ح15.</w:t>
      </w:r>
    </w:p>
  </w:endnote>
  <w:endnote w:id="150">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w:t>
      </w:r>
      <w:r w:rsidRPr="003164AB">
        <w:rPr>
          <w:rFonts w:hint="cs"/>
          <w:sz w:val="28"/>
          <w:rtl/>
        </w:rPr>
        <w:t xml:space="preserve">9. </w:t>
      </w:r>
    </w:p>
  </w:endnote>
  <w:endnote w:id="151">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دلائل الإمامة: 248</w:t>
      </w:r>
      <w:r w:rsidRPr="003164AB">
        <w:rPr>
          <w:rFonts w:hint="cs"/>
          <w:sz w:val="28"/>
          <w:rtl/>
        </w:rPr>
        <w:t xml:space="preserve"> ـ </w:t>
      </w:r>
      <w:r w:rsidRPr="003164AB">
        <w:rPr>
          <w:sz w:val="28"/>
          <w:rtl/>
        </w:rPr>
        <w:t>249</w:t>
      </w:r>
      <w:r w:rsidRPr="003164AB">
        <w:rPr>
          <w:rFonts w:hint="cs"/>
          <w:sz w:val="28"/>
          <w:rtl/>
        </w:rPr>
        <w:t xml:space="preserve">. </w:t>
      </w:r>
    </w:p>
  </w:endnote>
  <w:endnote w:id="152">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المستدرك 4: 520</w:t>
      </w:r>
      <w:r w:rsidRPr="003164AB">
        <w:rPr>
          <w:rFonts w:hint="cs"/>
          <w:sz w:val="28"/>
          <w:rtl/>
        </w:rPr>
        <w:t xml:space="preserve">. </w:t>
      </w:r>
    </w:p>
  </w:endnote>
  <w:endnote w:id="153">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160</w:t>
      </w:r>
      <w:r w:rsidRPr="003164AB">
        <w:rPr>
          <w:rFonts w:hint="cs"/>
          <w:sz w:val="28"/>
          <w:rtl/>
        </w:rPr>
        <w:t xml:space="preserve">؛ </w:t>
      </w:r>
      <w:r w:rsidRPr="003164AB">
        <w:rPr>
          <w:sz w:val="28"/>
          <w:rtl/>
        </w:rPr>
        <w:t>17</w:t>
      </w:r>
      <w:r w:rsidRPr="003164AB">
        <w:rPr>
          <w:rFonts w:hint="cs"/>
          <w:sz w:val="28"/>
          <w:rtl/>
        </w:rPr>
        <w:t>6</w:t>
      </w:r>
      <w:r w:rsidRPr="003164AB">
        <w:rPr>
          <w:sz w:val="28"/>
          <w:rtl/>
        </w:rPr>
        <w:t xml:space="preserve"> ـ 17</w:t>
      </w:r>
      <w:r w:rsidRPr="003164AB">
        <w:rPr>
          <w:rFonts w:hint="cs"/>
          <w:sz w:val="28"/>
          <w:rtl/>
        </w:rPr>
        <w:t xml:space="preserve">7. </w:t>
      </w:r>
    </w:p>
  </w:endnote>
  <w:endnote w:id="154">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w:t>
      </w:r>
      <w:r w:rsidRPr="003164AB">
        <w:rPr>
          <w:rFonts w:hint="cs"/>
          <w:sz w:val="28"/>
          <w:rtl/>
        </w:rPr>
        <w:t xml:space="preserve">6. </w:t>
      </w:r>
    </w:p>
  </w:endnote>
  <w:endnote w:id="155">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w:t>
      </w:r>
      <w:r w:rsidRPr="003164AB">
        <w:rPr>
          <w:rFonts w:hint="cs"/>
          <w:sz w:val="28"/>
          <w:rtl/>
        </w:rPr>
        <w:t xml:space="preserve">6، </w:t>
      </w:r>
      <w:r w:rsidRPr="003164AB">
        <w:rPr>
          <w:sz w:val="28"/>
          <w:rtl/>
        </w:rPr>
        <w:t>16</w:t>
      </w:r>
      <w:r w:rsidRPr="003164AB">
        <w:rPr>
          <w:rFonts w:hint="cs"/>
          <w:sz w:val="28"/>
          <w:rtl/>
        </w:rPr>
        <w:t xml:space="preserve">9. </w:t>
      </w:r>
    </w:p>
  </w:endnote>
  <w:endnote w:id="156">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الإمامة والتبصرة: 1</w:t>
      </w:r>
      <w:r w:rsidRPr="003164AB">
        <w:rPr>
          <w:rFonts w:hint="cs"/>
          <w:sz w:val="28"/>
          <w:rtl/>
        </w:rPr>
        <w:t xml:space="preserve">30، ح134؛ </w:t>
      </w:r>
      <w:r w:rsidRPr="003164AB">
        <w:rPr>
          <w:sz w:val="28"/>
          <w:rtl/>
        </w:rPr>
        <w:t>كمال الدين وتمام النعمة: 651 ـ 652</w:t>
      </w:r>
      <w:r w:rsidRPr="003164AB">
        <w:rPr>
          <w:rFonts w:hint="cs"/>
          <w:sz w:val="28"/>
          <w:rtl/>
        </w:rPr>
        <w:t xml:space="preserve">، ح11. </w:t>
      </w:r>
    </w:p>
  </w:endnote>
  <w:endnote w:id="157">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165</w:t>
      </w:r>
      <w:r w:rsidRPr="003164AB">
        <w:rPr>
          <w:rFonts w:hint="cs"/>
          <w:sz w:val="28"/>
          <w:rtl/>
        </w:rPr>
        <w:t xml:space="preserve">. </w:t>
      </w:r>
    </w:p>
  </w:endnote>
  <w:endnote w:id="158">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165</w:t>
      </w:r>
      <w:r w:rsidRPr="003164AB">
        <w:rPr>
          <w:rFonts w:hint="cs"/>
          <w:sz w:val="28"/>
          <w:rtl/>
        </w:rPr>
        <w:t xml:space="preserve"> ـ </w:t>
      </w:r>
      <w:r w:rsidRPr="003164AB">
        <w:rPr>
          <w:sz w:val="28"/>
          <w:rtl/>
        </w:rPr>
        <w:t>16</w:t>
      </w:r>
      <w:r w:rsidRPr="003164AB">
        <w:rPr>
          <w:rFonts w:hint="cs"/>
          <w:sz w:val="28"/>
          <w:rtl/>
        </w:rPr>
        <w:t xml:space="preserve">6. </w:t>
      </w:r>
    </w:p>
  </w:endnote>
  <w:endnote w:id="159">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w:t>
      </w:r>
      <w:r w:rsidRPr="003164AB">
        <w:rPr>
          <w:rFonts w:hint="cs"/>
          <w:sz w:val="28"/>
          <w:rtl/>
        </w:rPr>
        <w:t xml:space="preserve">6. </w:t>
      </w:r>
    </w:p>
  </w:endnote>
  <w:endnote w:id="160">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w:t>
      </w:r>
      <w:r w:rsidRPr="003164AB">
        <w:rPr>
          <w:rFonts w:hint="cs"/>
          <w:sz w:val="28"/>
          <w:rtl/>
        </w:rPr>
        <w:t xml:space="preserve">6. </w:t>
      </w:r>
    </w:p>
  </w:endnote>
  <w:endnote w:id="161">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51</w:t>
      </w:r>
      <w:r w:rsidRPr="003164AB">
        <w:rPr>
          <w:rFonts w:hint="cs"/>
          <w:sz w:val="28"/>
          <w:rtl/>
        </w:rPr>
        <w:t xml:space="preserve">. </w:t>
      </w:r>
    </w:p>
  </w:endnote>
  <w:endnote w:id="162">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165</w:t>
      </w:r>
      <w:r w:rsidRPr="003164AB">
        <w:rPr>
          <w:rFonts w:hint="cs"/>
          <w:sz w:val="28"/>
          <w:rtl/>
        </w:rPr>
        <w:t xml:space="preserve">. </w:t>
      </w:r>
    </w:p>
  </w:endnote>
  <w:endnote w:id="163">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w:t>
      </w:r>
      <w:r w:rsidRPr="003164AB">
        <w:rPr>
          <w:rFonts w:hint="cs"/>
          <w:sz w:val="28"/>
          <w:rtl/>
        </w:rPr>
        <w:t xml:space="preserve">: </w:t>
      </w:r>
      <w:r w:rsidRPr="003164AB">
        <w:rPr>
          <w:sz w:val="28"/>
          <w:rtl/>
        </w:rPr>
        <w:t>420 ـ 421</w:t>
      </w:r>
      <w:r w:rsidRPr="003164AB">
        <w:rPr>
          <w:rFonts w:hint="cs"/>
          <w:sz w:val="28"/>
          <w:rtl/>
        </w:rPr>
        <w:t xml:space="preserve">. </w:t>
      </w:r>
    </w:p>
  </w:endnote>
  <w:endnote w:id="164">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الغيبة: 288 ـ 290</w:t>
      </w:r>
      <w:r w:rsidRPr="003164AB">
        <w:rPr>
          <w:rFonts w:hint="cs"/>
          <w:sz w:val="28"/>
          <w:rtl/>
        </w:rPr>
        <w:t xml:space="preserve">، ح67. </w:t>
      </w:r>
    </w:p>
  </w:endnote>
  <w:endnote w:id="165">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مسند أحمد بن حنبل 6: 286</w:t>
      </w:r>
      <w:r w:rsidRPr="003164AB">
        <w:rPr>
          <w:rFonts w:hint="cs"/>
          <w:sz w:val="28"/>
          <w:rtl/>
        </w:rPr>
        <w:t xml:space="preserve">؛ </w:t>
      </w:r>
      <w:r w:rsidRPr="003164AB">
        <w:rPr>
          <w:sz w:val="28"/>
          <w:rtl/>
        </w:rPr>
        <w:t>صحيح مسلم 8: 166 ـ 167</w:t>
      </w:r>
      <w:r w:rsidRPr="003164AB">
        <w:rPr>
          <w:rFonts w:hint="cs"/>
          <w:sz w:val="28"/>
          <w:rtl/>
        </w:rPr>
        <w:t xml:space="preserve">؛ </w:t>
      </w:r>
      <w:r w:rsidRPr="003164AB">
        <w:rPr>
          <w:sz w:val="28"/>
          <w:rtl/>
        </w:rPr>
        <w:t>سنن ابن ماجة 2: 1350 ـ 1351</w:t>
      </w:r>
      <w:r w:rsidRPr="003164AB">
        <w:rPr>
          <w:rFonts w:hint="cs"/>
          <w:sz w:val="28"/>
          <w:rtl/>
        </w:rPr>
        <w:t xml:space="preserve">، ح30؛ </w:t>
      </w:r>
      <w:r w:rsidRPr="003164AB">
        <w:rPr>
          <w:sz w:val="28"/>
          <w:rtl/>
        </w:rPr>
        <w:t>سنن النسائي 5: 207</w:t>
      </w:r>
      <w:r w:rsidRPr="003164AB">
        <w:rPr>
          <w:rFonts w:hint="cs"/>
          <w:sz w:val="28"/>
          <w:rtl/>
        </w:rPr>
        <w:t xml:space="preserve">؛ </w:t>
      </w:r>
      <w:r w:rsidRPr="003164AB">
        <w:rPr>
          <w:sz w:val="28"/>
          <w:rtl/>
        </w:rPr>
        <w:t>المستدرك 4</w:t>
      </w:r>
      <w:r w:rsidRPr="003164AB">
        <w:rPr>
          <w:rFonts w:hint="cs"/>
          <w:sz w:val="28"/>
          <w:rtl/>
        </w:rPr>
        <w:t xml:space="preserve">: </w:t>
      </w:r>
      <w:r w:rsidRPr="003164AB">
        <w:rPr>
          <w:sz w:val="28"/>
          <w:rtl/>
        </w:rPr>
        <w:t>429</w:t>
      </w:r>
      <w:r w:rsidRPr="003164AB">
        <w:rPr>
          <w:rFonts w:hint="cs"/>
          <w:sz w:val="28"/>
          <w:rtl/>
        </w:rPr>
        <w:t xml:space="preserve">؛ </w:t>
      </w:r>
      <w:r w:rsidRPr="003164AB">
        <w:rPr>
          <w:sz w:val="28"/>
          <w:rtl/>
        </w:rPr>
        <w:t>مسند أبي يعلى 12: 471</w:t>
      </w:r>
      <w:r w:rsidRPr="003164AB">
        <w:rPr>
          <w:rFonts w:hint="cs"/>
          <w:sz w:val="28"/>
          <w:rtl/>
        </w:rPr>
        <w:t xml:space="preserve">، ح7043؛ </w:t>
      </w:r>
      <w:r w:rsidRPr="003164AB">
        <w:rPr>
          <w:sz w:val="28"/>
          <w:rtl/>
        </w:rPr>
        <w:t>المعجم الكبير 24: 75</w:t>
      </w:r>
      <w:r w:rsidRPr="003164AB">
        <w:rPr>
          <w:rFonts w:hint="cs"/>
          <w:sz w:val="28"/>
          <w:rtl/>
        </w:rPr>
        <w:t xml:space="preserve">، ح197. </w:t>
      </w:r>
    </w:p>
  </w:endnote>
  <w:endnote w:id="166">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المستدرك 4: 520</w:t>
      </w:r>
      <w:r w:rsidRPr="003164AB">
        <w:rPr>
          <w:rFonts w:hint="cs"/>
          <w:sz w:val="28"/>
          <w:rtl/>
        </w:rPr>
        <w:t xml:space="preserve">. </w:t>
      </w:r>
    </w:p>
  </w:endnote>
  <w:endnote w:id="167">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20</w:t>
      </w:r>
      <w:r w:rsidRPr="003164AB">
        <w:rPr>
          <w:rFonts w:hint="cs"/>
          <w:sz w:val="28"/>
          <w:rtl/>
        </w:rPr>
        <w:t xml:space="preserve">3. </w:t>
      </w:r>
    </w:p>
  </w:endnote>
  <w:endnote w:id="168">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20</w:t>
      </w:r>
      <w:r w:rsidRPr="003164AB">
        <w:rPr>
          <w:rFonts w:hint="cs"/>
          <w:sz w:val="28"/>
          <w:rtl/>
        </w:rPr>
        <w:t>3</w:t>
      </w:r>
      <w:r w:rsidRPr="003164AB">
        <w:rPr>
          <w:sz w:val="28"/>
          <w:rtl/>
        </w:rPr>
        <w:t xml:space="preserve"> </w:t>
      </w:r>
      <w:r w:rsidRPr="003164AB">
        <w:rPr>
          <w:rFonts w:hint="cs"/>
          <w:sz w:val="28"/>
          <w:rtl/>
        </w:rPr>
        <w:t xml:space="preserve">ـ 204. </w:t>
      </w:r>
    </w:p>
  </w:endnote>
  <w:endnote w:id="169">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20</w:t>
      </w:r>
      <w:r w:rsidRPr="003164AB">
        <w:rPr>
          <w:rFonts w:hint="cs"/>
          <w:sz w:val="28"/>
          <w:rtl/>
        </w:rPr>
        <w:t xml:space="preserve">4. </w:t>
      </w:r>
    </w:p>
  </w:endnote>
  <w:endnote w:id="170">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20</w:t>
      </w:r>
      <w:r w:rsidRPr="003164AB">
        <w:rPr>
          <w:rFonts w:hint="cs"/>
          <w:sz w:val="28"/>
          <w:rtl/>
        </w:rPr>
        <w:t xml:space="preserve">4. </w:t>
      </w:r>
    </w:p>
  </w:endnote>
  <w:endnote w:id="171">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20</w:t>
      </w:r>
      <w:r w:rsidRPr="003164AB">
        <w:rPr>
          <w:rFonts w:hint="cs"/>
          <w:sz w:val="28"/>
          <w:rtl/>
        </w:rPr>
        <w:t xml:space="preserve">4. </w:t>
      </w:r>
    </w:p>
  </w:endnote>
  <w:endnote w:id="172">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425</w:t>
      </w:r>
      <w:r w:rsidRPr="003164AB">
        <w:rPr>
          <w:rFonts w:hint="cs"/>
          <w:sz w:val="28"/>
          <w:rtl/>
        </w:rPr>
        <w:t xml:space="preserve">. </w:t>
      </w:r>
    </w:p>
  </w:endnote>
  <w:endnote w:id="173">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426</w:t>
      </w:r>
      <w:r w:rsidRPr="003164AB">
        <w:rPr>
          <w:rFonts w:hint="cs"/>
          <w:sz w:val="28"/>
          <w:rtl/>
        </w:rPr>
        <w:t xml:space="preserve">. </w:t>
      </w:r>
    </w:p>
  </w:endnote>
  <w:endnote w:id="174">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 xml:space="preserve">كتاب الفتن: </w:t>
      </w:r>
      <w:r w:rsidRPr="003164AB">
        <w:rPr>
          <w:rFonts w:hint="cs"/>
          <w:sz w:val="28"/>
          <w:rtl/>
        </w:rPr>
        <w:t xml:space="preserve">218. </w:t>
      </w:r>
    </w:p>
  </w:endnote>
  <w:endnote w:id="175">
    <w:p w:rsidR="0007086C" w:rsidRPr="003164AB" w:rsidRDefault="0007086C" w:rsidP="00651907">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204</w:t>
      </w:r>
      <w:r w:rsidRPr="003164AB">
        <w:rPr>
          <w:rFonts w:hint="cs"/>
          <w:sz w:val="28"/>
          <w:rtl/>
        </w:rPr>
        <w:t xml:space="preserve">. </w:t>
      </w:r>
    </w:p>
  </w:endnote>
  <w:endnote w:id="176">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الإمامة والتبصرة: 130</w:t>
      </w:r>
      <w:r w:rsidRPr="003164AB">
        <w:rPr>
          <w:rFonts w:hint="cs"/>
          <w:sz w:val="28"/>
          <w:rtl/>
        </w:rPr>
        <w:t xml:space="preserve">، ح134؛ </w:t>
      </w:r>
      <w:r w:rsidRPr="003164AB">
        <w:rPr>
          <w:sz w:val="28"/>
          <w:rtl/>
        </w:rPr>
        <w:t>كمال الدين وتمام النعمة: 651 ـ 652</w:t>
      </w:r>
      <w:r w:rsidRPr="003164AB">
        <w:rPr>
          <w:rFonts w:hint="cs"/>
          <w:sz w:val="28"/>
          <w:rtl/>
        </w:rPr>
        <w:t>، ح11.</w:t>
      </w:r>
    </w:p>
  </w:endnote>
  <w:endnote w:id="177">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معاني الأخبار: 346</w:t>
      </w:r>
      <w:r w:rsidRPr="003164AB">
        <w:rPr>
          <w:rFonts w:hint="cs"/>
          <w:sz w:val="28"/>
          <w:rtl/>
        </w:rPr>
        <w:t xml:space="preserve">، ح1. </w:t>
      </w:r>
    </w:p>
  </w:endnote>
  <w:endnote w:id="178">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216</w:t>
      </w:r>
      <w:r w:rsidRPr="003164AB">
        <w:rPr>
          <w:rFonts w:hint="cs"/>
          <w:sz w:val="28"/>
          <w:rtl/>
        </w:rPr>
        <w:t xml:space="preserve">. </w:t>
      </w:r>
    </w:p>
  </w:endnote>
  <w:endnote w:id="179">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209</w:t>
      </w:r>
      <w:r w:rsidRPr="003164AB">
        <w:rPr>
          <w:rFonts w:hint="cs"/>
          <w:sz w:val="28"/>
          <w:rtl/>
        </w:rPr>
        <w:t xml:space="preserve">. </w:t>
      </w:r>
    </w:p>
  </w:endnote>
  <w:endnote w:id="180">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197</w:t>
      </w:r>
      <w:r w:rsidRPr="003164AB">
        <w:rPr>
          <w:rFonts w:hint="cs"/>
          <w:sz w:val="28"/>
          <w:rtl/>
        </w:rPr>
        <w:t xml:space="preserve">. </w:t>
      </w:r>
    </w:p>
  </w:endnote>
  <w:endnote w:id="181">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المستدرك 4: 501 ـ 502</w:t>
      </w:r>
      <w:r w:rsidRPr="003164AB">
        <w:rPr>
          <w:rFonts w:hint="cs"/>
          <w:sz w:val="28"/>
          <w:rtl/>
        </w:rPr>
        <w:t xml:space="preserve">؛ </w:t>
      </w:r>
      <w:r w:rsidRPr="003164AB">
        <w:rPr>
          <w:sz w:val="28"/>
          <w:rtl/>
        </w:rPr>
        <w:t>كتاب الفتن: 1</w:t>
      </w:r>
      <w:r w:rsidRPr="003164AB">
        <w:rPr>
          <w:rFonts w:hint="cs"/>
          <w:sz w:val="28"/>
          <w:rtl/>
        </w:rPr>
        <w:t>82، 192.</w:t>
      </w:r>
    </w:p>
  </w:endnote>
  <w:endnote w:id="182">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w:t>
      </w:r>
      <w:r w:rsidRPr="003164AB">
        <w:rPr>
          <w:rFonts w:hint="cs"/>
          <w:sz w:val="28"/>
          <w:rtl/>
        </w:rPr>
        <w:t xml:space="preserve">83. </w:t>
      </w:r>
    </w:p>
  </w:endnote>
  <w:endnote w:id="183">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18</w:t>
      </w:r>
      <w:r w:rsidRPr="003164AB">
        <w:rPr>
          <w:rFonts w:hint="cs"/>
          <w:sz w:val="28"/>
          <w:rtl/>
        </w:rPr>
        <w:t xml:space="preserve">7. </w:t>
      </w:r>
    </w:p>
  </w:endnote>
  <w:endnote w:id="184">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19</w:t>
      </w:r>
      <w:r w:rsidRPr="003164AB">
        <w:rPr>
          <w:rFonts w:hint="cs"/>
          <w:sz w:val="28"/>
          <w:rtl/>
        </w:rPr>
        <w:t xml:space="preserve">8. </w:t>
      </w:r>
    </w:p>
  </w:endnote>
  <w:endnote w:id="185">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18</w:t>
      </w:r>
      <w:r w:rsidRPr="003164AB">
        <w:rPr>
          <w:rFonts w:hint="cs"/>
          <w:sz w:val="28"/>
          <w:rtl/>
        </w:rPr>
        <w:t xml:space="preserve">4. </w:t>
      </w:r>
    </w:p>
  </w:endnote>
  <w:endnote w:id="186">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425</w:t>
      </w:r>
      <w:r w:rsidRPr="003164AB">
        <w:rPr>
          <w:rFonts w:hint="cs"/>
          <w:sz w:val="28"/>
          <w:rtl/>
        </w:rPr>
        <w:t xml:space="preserve">. </w:t>
      </w:r>
    </w:p>
  </w:endnote>
  <w:endnote w:id="187">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425</w:t>
      </w:r>
      <w:r w:rsidRPr="003164AB">
        <w:rPr>
          <w:rFonts w:hint="cs"/>
          <w:sz w:val="28"/>
          <w:rtl/>
        </w:rPr>
        <w:t xml:space="preserve">. </w:t>
      </w:r>
    </w:p>
  </w:endnote>
  <w:endnote w:id="188">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160</w:t>
      </w:r>
      <w:r w:rsidRPr="003164AB">
        <w:rPr>
          <w:rFonts w:hint="cs"/>
          <w:sz w:val="28"/>
          <w:rtl/>
        </w:rPr>
        <w:t xml:space="preserve">. </w:t>
      </w:r>
    </w:p>
  </w:endnote>
  <w:endnote w:id="189">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w:t>
      </w:r>
      <w:r w:rsidRPr="003164AB">
        <w:rPr>
          <w:rFonts w:hint="cs"/>
          <w:sz w:val="28"/>
          <w:rtl/>
        </w:rPr>
        <w:t xml:space="preserve">72. </w:t>
      </w:r>
    </w:p>
  </w:endnote>
  <w:endnote w:id="190">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18</w:t>
      </w:r>
      <w:r w:rsidRPr="003164AB">
        <w:rPr>
          <w:rFonts w:hint="cs"/>
          <w:sz w:val="28"/>
          <w:rtl/>
        </w:rPr>
        <w:t xml:space="preserve">7. </w:t>
      </w:r>
    </w:p>
  </w:endnote>
  <w:endnote w:id="191">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w:t>
      </w:r>
      <w:r w:rsidRPr="003164AB">
        <w:rPr>
          <w:rFonts w:hint="cs"/>
          <w:sz w:val="28"/>
          <w:rtl/>
        </w:rPr>
        <w:t xml:space="preserve">72. </w:t>
      </w:r>
    </w:p>
  </w:endnote>
  <w:endnote w:id="192">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17</w:t>
      </w:r>
      <w:r w:rsidRPr="003164AB">
        <w:rPr>
          <w:rFonts w:hint="cs"/>
          <w:sz w:val="28"/>
          <w:rtl/>
        </w:rPr>
        <w:t xml:space="preserve">4. </w:t>
      </w:r>
    </w:p>
  </w:endnote>
  <w:endnote w:id="193">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172</w:t>
      </w:r>
      <w:r w:rsidRPr="003164AB">
        <w:rPr>
          <w:rFonts w:hint="cs"/>
          <w:sz w:val="28"/>
          <w:rtl/>
        </w:rPr>
        <w:t xml:space="preserve">. </w:t>
      </w:r>
    </w:p>
  </w:endnote>
  <w:endnote w:id="194">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172</w:t>
      </w:r>
      <w:r w:rsidRPr="003164AB">
        <w:rPr>
          <w:rFonts w:hint="cs"/>
          <w:sz w:val="28"/>
          <w:rtl/>
        </w:rPr>
        <w:t xml:space="preserve">. </w:t>
      </w:r>
    </w:p>
  </w:endnote>
  <w:endnote w:id="195">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172</w:t>
      </w:r>
      <w:r w:rsidRPr="003164AB">
        <w:rPr>
          <w:rFonts w:hint="cs"/>
          <w:sz w:val="28"/>
          <w:rtl/>
        </w:rPr>
        <w:t xml:space="preserve">. </w:t>
      </w:r>
    </w:p>
  </w:endnote>
  <w:endnote w:id="196">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المستدرك 4: 501 ـ 502</w:t>
      </w:r>
      <w:r w:rsidRPr="003164AB">
        <w:rPr>
          <w:rFonts w:hint="cs"/>
          <w:sz w:val="28"/>
          <w:rtl/>
        </w:rPr>
        <w:t xml:space="preserve">؛ </w:t>
      </w:r>
      <w:r w:rsidRPr="003164AB">
        <w:rPr>
          <w:sz w:val="28"/>
          <w:rtl/>
        </w:rPr>
        <w:t>كتاب الفتن: 1</w:t>
      </w:r>
      <w:r w:rsidRPr="003164AB">
        <w:rPr>
          <w:rFonts w:hint="cs"/>
          <w:sz w:val="28"/>
          <w:rtl/>
        </w:rPr>
        <w:t xml:space="preserve">82. </w:t>
      </w:r>
    </w:p>
  </w:endnote>
  <w:endnote w:id="197">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w:t>
      </w:r>
      <w:r w:rsidRPr="003164AB">
        <w:rPr>
          <w:rFonts w:hint="cs"/>
          <w:sz w:val="28"/>
          <w:rtl/>
        </w:rPr>
        <w:t xml:space="preserve">83؛ </w:t>
      </w:r>
      <w:r w:rsidRPr="003164AB">
        <w:rPr>
          <w:sz w:val="28"/>
          <w:rtl/>
        </w:rPr>
        <w:t>كتاب الفتن: 190</w:t>
      </w:r>
      <w:r w:rsidRPr="003164AB">
        <w:rPr>
          <w:rFonts w:hint="cs"/>
          <w:sz w:val="28"/>
          <w:rtl/>
        </w:rPr>
        <w:t xml:space="preserve">. </w:t>
      </w:r>
    </w:p>
  </w:endnote>
  <w:endnote w:id="198">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المستدرك 4: 520</w:t>
      </w:r>
      <w:r w:rsidRPr="003164AB">
        <w:rPr>
          <w:rFonts w:hint="cs"/>
          <w:sz w:val="28"/>
          <w:rtl/>
        </w:rPr>
        <w:t xml:space="preserve">. </w:t>
      </w:r>
    </w:p>
  </w:endnote>
  <w:endnote w:id="199">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425</w:t>
      </w:r>
      <w:r w:rsidRPr="003164AB">
        <w:rPr>
          <w:rFonts w:hint="cs"/>
          <w:sz w:val="28"/>
          <w:rtl/>
        </w:rPr>
        <w:t xml:space="preserve">. </w:t>
      </w:r>
    </w:p>
  </w:endnote>
  <w:endnote w:id="200">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51</w:t>
      </w:r>
      <w:r w:rsidRPr="003164AB">
        <w:rPr>
          <w:rFonts w:hint="cs"/>
          <w:sz w:val="28"/>
          <w:rtl/>
        </w:rPr>
        <w:t xml:space="preserve">. </w:t>
      </w:r>
    </w:p>
  </w:endnote>
  <w:endnote w:id="201">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 xml:space="preserve">كتاب الفتن: </w:t>
      </w:r>
      <w:r w:rsidRPr="003164AB">
        <w:rPr>
          <w:rFonts w:hint="cs"/>
          <w:sz w:val="28"/>
          <w:rtl/>
        </w:rPr>
        <w:t xml:space="preserve">199، </w:t>
      </w:r>
      <w:r w:rsidRPr="003164AB">
        <w:rPr>
          <w:sz w:val="28"/>
          <w:rtl/>
        </w:rPr>
        <w:t>425</w:t>
      </w:r>
      <w:r w:rsidRPr="003164AB">
        <w:rPr>
          <w:rFonts w:hint="cs"/>
          <w:sz w:val="28"/>
          <w:rtl/>
        </w:rPr>
        <w:t xml:space="preserve">. </w:t>
      </w:r>
    </w:p>
  </w:endnote>
  <w:endnote w:id="202">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المستدرك 4: 520</w:t>
      </w:r>
      <w:r w:rsidRPr="003164AB">
        <w:rPr>
          <w:rFonts w:hint="cs"/>
          <w:sz w:val="28"/>
          <w:rtl/>
        </w:rPr>
        <w:t xml:space="preserve">. </w:t>
      </w:r>
    </w:p>
  </w:endnote>
  <w:endnote w:id="203">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 xml:space="preserve">كتاب الفتن: </w:t>
      </w:r>
      <w:r w:rsidRPr="003164AB">
        <w:rPr>
          <w:rFonts w:hint="cs"/>
          <w:sz w:val="28"/>
          <w:rtl/>
        </w:rPr>
        <w:t xml:space="preserve">199، </w:t>
      </w:r>
      <w:r w:rsidRPr="003164AB">
        <w:rPr>
          <w:sz w:val="28"/>
          <w:rtl/>
        </w:rPr>
        <w:t>425</w:t>
      </w:r>
      <w:r w:rsidRPr="003164AB">
        <w:rPr>
          <w:rFonts w:hint="cs"/>
          <w:sz w:val="28"/>
          <w:rtl/>
        </w:rPr>
        <w:t xml:space="preserve">. </w:t>
      </w:r>
    </w:p>
  </w:endnote>
  <w:endnote w:id="204">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18</w:t>
      </w:r>
      <w:r w:rsidRPr="003164AB">
        <w:rPr>
          <w:rFonts w:hint="cs"/>
          <w:sz w:val="28"/>
          <w:rtl/>
        </w:rPr>
        <w:t xml:space="preserve">5. </w:t>
      </w:r>
    </w:p>
  </w:endnote>
  <w:endnote w:id="205">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425</w:t>
      </w:r>
      <w:r w:rsidRPr="003164AB">
        <w:rPr>
          <w:rFonts w:hint="cs"/>
          <w:sz w:val="28"/>
          <w:rtl/>
        </w:rPr>
        <w:t xml:space="preserve">. </w:t>
      </w:r>
    </w:p>
  </w:endnote>
  <w:endnote w:id="206">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18</w:t>
      </w:r>
      <w:r w:rsidRPr="003164AB">
        <w:rPr>
          <w:rFonts w:hint="cs"/>
          <w:sz w:val="28"/>
          <w:rtl/>
        </w:rPr>
        <w:t xml:space="preserve">6. </w:t>
      </w:r>
    </w:p>
  </w:endnote>
  <w:endnote w:id="207">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16</w:t>
      </w:r>
      <w:r w:rsidRPr="003164AB">
        <w:rPr>
          <w:rFonts w:hint="cs"/>
          <w:sz w:val="28"/>
          <w:rtl/>
        </w:rPr>
        <w:t xml:space="preserve">8. </w:t>
      </w:r>
    </w:p>
  </w:endnote>
  <w:endnote w:id="208">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51</w:t>
      </w:r>
      <w:r w:rsidRPr="003164AB">
        <w:rPr>
          <w:rFonts w:hint="cs"/>
          <w:sz w:val="28"/>
          <w:rtl/>
        </w:rPr>
        <w:t xml:space="preserve">. </w:t>
      </w:r>
    </w:p>
  </w:endnote>
  <w:endnote w:id="209">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144</w:t>
      </w:r>
      <w:r w:rsidRPr="003164AB">
        <w:rPr>
          <w:rFonts w:hint="cs"/>
          <w:sz w:val="28"/>
          <w:rtl/>
        </w:rPr>
        <w:t xml:space="preserve">. </w:t>
      </w:r>
    </w:p>
  </w:endnote>
  <w:endnote w:id="210">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18</w:t>
      </w:r>
      <w:r w:rsidRPr="003164AB">
        <w:rPr>
          <w:rFonts w:hint="cs"/>
          <w:sz w:val="28"/>
          <w:rtl/>
        </w:rPr>
        <w:t xml:space="preserve">7. </w:t>
      </w:r>
    </w:p>
  </w:endnote>
  <w:endnote w:id="211">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ب</w:t>
      </w:r>
      <w:r w:rsidRPr="003164AB">
        <w:rPr>
          <w:rFonts w:hint="cs"/>
          <w:sz w:val="28"/>
          <w:rtl/>
        </w:rPr>
        <w:t>ي</w:t>
      </w:r>
      <w:r w:rsidRPr="003164AB">
        <w:rPr>
          <w:sz w:val="28"/>
          <w:rtl/>
        </w:rPr>
        <w:t>ان</w:t>
      </w:r>
      <w:r w:rsidRPr="003164AB">
        <w:rPr>
          <w:rFonts w:hint="cs"/>
          <w:sz w:val="28"/>
          <w:rtl/>
        </w:rPr>
        <w:t xml:space="preserve"> الأئمة</w:t>
      </w:r>
      <w:r w:rsidRPr="003164AB">
        <w:rPr>
          <w:sz w:val="28"/>
          <w:rtl/>
        </w:rPr>
        <w:t xml:space="preserve">: </w:t>
      </w:r>
      <w:r w:rsidRPr="003164AB">
        <w:rPr>
          <w:rFonts w:hint="cs"/>
          <w:sz w:val="28"/>
          <w:rtl/>
        </w:rPr>
        <w:t xml:space="preserve">422، نقلاً عن: محاضرة الأبرار ومسامرة الأخيار، لابن عربي. </w:t>
      </w:r>
    </w:p>
  </w:endnote>
  <w:endnote w:id="212">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213</w:t>
      </w:r>
      <w:r w:rsidRPr="003164AB">
        <w:rPr>
          <w:rFonts w:hint="cs"/>
          <w:sz w:val="28"/>
          <w:rtl/>
        </w:rPr>
        <w:t xml:space="preserve">. </w:t>
      </w:r>
    </w:p>
  </w:endnote>
  <w:endnote w:id="213">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216</w:t>
      </w:r>
      <w:r w:rsidRPr="003164AB">
        <w:rPr>
          <w:rFonts w:hint="cs"/>
          <w:sz w:val="28"/>
          <w:rtl/>
        </w:rPr>
        <w:t xml:space="preserve">. </w:t>
      </w:r>
    </w:p>
  </w:endnote>
  <w:endnote w:id="214">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216</w:t>
      </w:r>
      <w:r w:rsidRPr="003164AB">
        <w:rPr>
          <w:rFonts w:hint="cs"/>
          <w:sz w:val="28"/>
          <w:rtl/>
        </w:rPr>
        <w:t xml:space="preserve">. </w:t>
      </w:r>
    </w:p>
  </w:endnote>
  <w:endnote w:id="215">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307</w:t>
      </w:r>
      <w:r w:rsidRPr="003164AB">
        <w:rPr>
          <w:rFonts w:hint="cs"/>
          <w:sz w:val="28"/>
          <w:rtl/>
        </w:rPr>
        <w:t xml:space="preserve">؛ </w:t>
      </w:r>
      <w:r w:rsidRPr="003164AB">
        <w:rPr>
          <w:sz w:val="28"/>
          <w:rtl/>
        </w:rPr>
        <w:t>219 ـ 220</w:t>
      </w:r>
      <w:r w:rsidRPr="003164AB">
        <w:rPr>
          <w:rFonts w:hint="cs"/>
          <w:sz w:val="28"/>
          <w:rtl/>
        </w:rPr>
        <w:t xml:space="preserve">. </w:t>
      </w:r>
    </w:p>
  </w:endnote>
  <w:endnote w:id="216">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219 ـ 220</w:t>
      </w:r>
      <w:r w:rsidRPr="003164AB">
        <w:rPr>
          <w:rFonts w:hint="cs"/>
          <w:sz w:val="28"/>
          <w:rtl/>
        </w:rPr>
        <w:t xml:space="preserve">. </w:t>
      </w:r>
    </w:p>
  </w:endnote>
  <w:endnote w:id="217">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217</w:t>
      </w:r>
      <w:r w:rsidRPr="003164AB">
        <w:rPr>
          <w:rFonts w:hint="cs"/>
          <w:sz w:val="28"/>
          <w:rtl/>
        </w:rPr>
        <w:t xml:space="preserve">. </w:t>
      </w:r>
    </w:p>
  </w:endnote>
  <w:endnote w:id="218">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190</w:t>
      </w:r>
      <w:r w:rsidRPr="003164AB">
        <w:rPr>
          <w:rFonts w:hint="cs"/>
          <w:sz w:val="28"/>
          <w:rtl/>
        </w:rPr>
        <w:t xml:space="preserve">، 192. </w:t>
      </w:r>
    </w:p>
  </w:endnote>
  <w:endnote w:id="219">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189</w:t>
      </w:r>
      <w:r w:rsidRPr="003164AB">
        <w:rPr>
          <w:rFonts w:hint="cs"/>
          <w:sz w:val="28"/>
          <w:rtl/>
        </w:rPr>
        <w:t xml:space="preserve">؛ </w:t>
      </w:r>
      <w:r w:rsidRPr="003164AB">
        <w:rPr>
          <w:sz w:val="28"/>
          <w:rtl/>
        </w:rPr>
        <w:t>192 ـ 193</w:t>
      </w:r>
      <w:r w:rsidRPr="003164AB">
        <w:rPr>
          <w:rFonts w:hint="cs"/>
          <w:sz w:val="28"/>
          <w:rtl/>
        </w:rPr>
        <w:t xml:space="preserve">. </w:t>
      </w:r>
    </w:p>
  </w:endnote>
  <w:endnote w:id="220">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18</w:t>
      </w:r>
      <w:r w:rsidRPr="003164AB">
        <w:rPr>
          <w:rFonts w:hint="cs"/>
          <w:sz w:val="28"/>
          <w:rtl/>
        </w:rPr>
        <w:t xml:space="preserve">8. </w:t>
      </w:r>
    </w:p>
  </w:endnote>
  <w:endnote w:id="221">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190</w:t>
      </w:r>
      <w:r w:rsidRPr="003164AB">
        <w:rPr>
          <w:rFonts w:hint="cs"/>
          <w:sz w:val="28"/>
          <w:rtl/>
        </w:rPr>
        <w:t xml:space="preserve">. </w:t>
      </w:r>
    </w:p>
  </w:endnote>
  <w:endnote w:id="222">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425</w:t>
      </w:r>
      <w:r w:rsidRPr="003164AB">
        <w:rPr>
          <w:rFonts w:hint="cs"/>
          <w:sz w:val="28"/>
          <w:rtl/>
        </w:rPr>
        <w:t xml:space="preserve">. </w:t>
      </w:r>
    </w:p>
  </w:endnote>
  <w:endnote w:id="223">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 xml:space="preserve">كتاب الفتن: </w:t>
      </w:r>
      <w:r w:rsidRPr="003164AB">
        <w:rPr>
          <w:rFonts w:hint="cs"/>
          <w:sz w:val="28"/>
          <w:rtl/>
        </w:rPr>
        <w:t xml:space="preserve">218. </w:t>
      </w:r>
    </w:p>
  </w:endnote>
  <w:endnote w:id="224">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217</w:t>
      </w:r>
      <w:r w:rsidRPr="003164AB">
        <w:rPr>
          <w:rFonts w:hint="cs"/>
          <w:sz w:val="28"/>
          <w:rtl/>
        </w:rPr>
        <w:t xml:space="preserve">. </w:t>
      </w:r>
    </w:p>
  </w:endnote>
  <w:endnote w:id="225">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كتاب الفتن: 172</w:t>
      </w:r>
    </w:p>
  </w:endnote>
  <w:endnote w:id="226">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 xml:space="preserve">تاريخ مدينة دمشق </w:t>
      </w:r>
      <w:r w:rsidRPr="003164AB">
        <w:rPr>
          <w:rFonts w:hint="cs"/>
          <w:sz w:val="28"/>
          <w:rtl/>
        </w:rPr>
        <w:t xml:space="preserve">43: 27. </w:t>
      </w:r>
    </w:p>
  </w:endnote>
  <w:endnote w:id="227">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تاريخ مدينة دمشق 43</w:t>
      </w:r>
      <w:r w:rsidRPr="003164AB">
        <w:rPr>
          <w:rFonts w:hint="cs"/>
          <w:sz w:val="28"/>
          <w:rtl/>
        </w:rPr>
        <w:t xml:space="preserve">: </w:t>
      </w:r>
      <w:r w:rsidRPr="003164AB">
        <w:rPr>
          <w:sz w:val="28"/>
          <w:rtl/>
        </w:rPr>
        <w:t>29</w:t>
      </w:r>
      <w:r w:rsidRPr="003164AB">
        <w:rPr>
          <w:rFonts w:hint="cs"/>
          <w:sz w:val="28"/>
          <w:rtl/>
        </w:rPr>
        <w:t xml:space="preserve"> ـ </w:t>
      </w:r>
      <w:r w:rsidRPr="003164AB">
        <w:rPr>
          <w:sz w:val="28"/>
          <w:rtl/>
        </w:rPr>
        <w:t>30</w:t>
      </w:r>
      <w:r w:rsidRPr="003164AB">
        <w:rPr>
          <w:rFonts w:hint="cs"/>
          <w:sz w:val="28"/>
          <w:rtl/>
        </w:rPr>
        <w:t xml:space="preserve">. </w:t>
      </w:r>
    </w:p>
  </w:endnote>
  <w:endnote w:id="228">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 xml:space="preserve">تاريخ الطبري </w:t>
      </w:r>
      <w:r w:rsidRPr="003164AB">
        <w:rPr>
          <w:rFonts w:hint="cs"/>
          <w:sz w:val="28"/>
          <w:rtl/>
        </w:rPr>
        <w:t>7: 312. وقريبٌ منه في</w:t>
      </w:r>
      <w:r w:rsidRPr="003164AB">
        <w:rPr>
          <w:sz w:val="28"/>
          <w:rtl/>
        </w:rPr>
        <w:t xml:space="preserve"> تاريخ مدينة دمشق </w:t>
      </w:r>
      <w:r w:rsidRPr="003164AB">
        <w:rPr>
          <w:rFonts w:hint="cs"/>
          <w:sz w:val="28"/>
          <w:rtl/>
        </w:rPr>
        <w:t xml:space="preserve">66: 135؛ </w:t>
      </w:r>
      <w:r w:rsidRPr="003164AB">
        <w:rPr>
          <w:sz w:val="28"/>
          <w:rtl/>
        </w:rPr>
        <w:t>تاريخ ابن خلدون</w:t>
      </w:r>
      <w:r w:rsidRPr="003164AB">
        <w:rPr>
          <w:rFonts w:hint="cs"/>
          <w:sz w:val="28"/>
          <w:rtl/>
        </w:rPr>
        <w:t xml:space="preserve"> 3: 270. </w:t>
      </w:r>
    </w:p>
  </w:endnote>
  <w:endnote w:id="229">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 xml:space="preserve">تاريخ الطبري </w:t>
      </w:r>
      <w:r w:rsidRPr="003164AB">
        <w:rPr>
          <w:rFonts w:hint="cs"/>
          <w:sz w:val="28"/>
          <w:rtl/>
        </w:rPr>
        <w:t xml:space="preserve">8: 248. </w:t>
      </w:r>
    </w:p>
  </w:endnote>
  <w:endnote w:id="230">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خطط الشام</w:t>
      </w:r>
      <w:r w:rsidRPr="003164AB">
        <w:rPr>
          <w:rFonts w:hint="cs"/>
          <w:sz w:val="28"/>
          <w:rtl/>
        </w:rPr>
        <w:t xml:space="preserve"> 1: 148. </w:t>
      </w:r>
    </w:p>
  </w:endnote>
  <w:endnote w:id="231">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 xml:space="preserve">تاريخ مدينة دمشق </w:t>
      </w:r>
      <w:r w:rsidRPr="003164AB">
        <w:rPr>
          <w:rFonts w:hint="cs"/>
          <w:sz w:val="28"/>
          <w:rtl/>
        </w:rPr>
        <w:t xml:space="preserve">16: 303. </w:t>
      </w:r>
    </w:p>
  </w:endnote>
  <w:endnote w:id="232">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sz w:val="28"/>
          <w:rtl/>
        </w:rPr>
        <w:t>تهذيب التهذيب</w:t>
      </w:r>
      <w:r w:rsidRPr="003164AB">
        <w:rPr>
          <w:rFonts w:hint="cs"/>
          <w:sz w:val="28"/>
          <w:rtl/>
        </w:rPr>
        <w:t xml:space="preserve"> 3: 110، الرقم 234. </w:t>
      </w:r>
    </w:p>
  </w:endnote>
  <w:endnote w:id="233">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قد عرفْتَ ما فيه في بدء البحث. </w:t>
      </w:r>
    </w:p>
  </w:endnote>
  <w:endnote w:id="234">
    <w:p w:rsidR="0007086C" w:rsidRPr="003164AB" w:rsidRDefault="0007086C" w:rsidP="00651907">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تاريخ الغيبة الكبرى: 523 ـ 525. </w:t>
      </w:r>
    </w:p>
  </w:endnote>
  <w:endnote w:id="235">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الأشعري القمّي، المقالات والفرق: 79 ـ 89. وعلى الرغم من وجود أصل هذه الرؤية في ف</w:t>
      </w:r>
      <w:r>
        <w:rPr>
          <w:rFonts w:hint="cs"/>
          <w:sz w:val="28"/>
          <w:rtl/>
        </w:rPr>
        <w:t>ِ</w:t>
      </w:r>
      <w:r w:rsidRPr="003164AB">
        <w:rPr>
          <w:rFonts w:hint="cs"/>
          <w:sz w:val="28"/>
          <w:rtl/>
        </w:rPr>
        <w:t>ر</w:t>
      </w:r>
      <w:r>
        <w:rPr>
          <w:rFonts w:hint="cs"/>
          <w:sz w:val="28"/>
          <w:rtl/>
        </w:rPr>
        <w:t>َ</w:t>
      </w:r>
      <w:r w:rsidRPr="003164AB">
        <w:rPr>
          <w:rFonts w:hint="cs"/>
          <w:sz w:val="28"/>
          <w:rtl/>
        </w:rPr>
        <w:t xml:space="preserve">ق الشيعة، فإننا لا نرى أثراً لـ (يونس بن عبد الرحمن) في البين. انظر: النوبختي، فرق الشيعة: 90. </w:t>
      </w:r>
    </w:p>
  </w:endnote>
  <w:endnote w:id="236">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رجال النجاشي: 10. </w:t>
      </w:r>
    </w:p>
  </w:endnote>
  <w:endnote w:id="237">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رجال النجاشي: 21 ـ 31. </w:t>
      </w:r>
    </w:p>
  </w:endnote>
  <w:endnote w:id="238">
    <w:p w:rsidR="0007086C" w:rsidRPr="003164AB" w:rsidRDefault="0007086C" w:rsidP="00E3566E">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الكليني، أصول الكافي 1: 902. </w:t>
      </w:r>
    </w:p>
  </w:endnote>
  <w:endnote w:id="239">
    <w:p w:rsidR="0007086C" w:rsidRPr="003164AB" w:rsidRDefault="0007086C" w:rsidP="0064799E">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الصفّار، بصائر الدرجات: 221. وقد أشار </w:t>
      </w:r>
      <w:r>
        <w:rPr>
          <w:rFonts w:hint="cs"/>
          <w:sz w:val="28"/>
          <w:rtl/>
        </w:rPr>
        <w:t xml:space="preserve">أيضاً </w:t>
      </w:r>
      <w:r w:rsidRPr="003164AB">
        <w:rPr>
          <w:rFonts w:hint="cs"/>
          <w:sz w:val="28"/>
          <w:rtl/>
        </w:rPr>
        <w:t xml:space="preserve">إلى بعض مقاطع هذه الرواية كلٌّ من: الصدوق في الخصال؛ والطبرسي في الاحتجاج. </w:t>
      </w:r>
    </w:p>
  </w:endnote>
  <w:endnote w:id="240">
    <w:p w:rsidR="0007086C" w:rsidRPr="003164AB" w:rsidRDefault="0007086C" w:rsidP="00E3566E">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الكليني، أصول الكافي 1: 271. </w:t>
      </w:r>
    </w:p>
  </w:endnote>
  <w:endnote w:id="241">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المصدر السابق: 77. وسواء أكان هذا الإرث مادّياً (كأن تكون هذه الكتب بذاتها قد وصلت إليهم من الأنبياء السابقين على شكل الج</w:t>
      </w:r>
      <w:r>
        <w:rPr>
          <w:rFonts w:hint="cs"/>
          <w:sz w:val="28"/>
          <w:rtl/>
        </w:rPr>
        <w:t>َ</w:t>
      </w:r>
      <w:r w:rsidRPr="003164AB">
        <w:rPr>
          <w:rFonts w:hint="cs"/>
          <w:sz w:val="28"/>
          <w:rtl/>
        </w:rPr>
        <w:t>ف</w:t>
      </w:r>
      <w:r>
        <w:rPr>
          <w:rFonts w:hint="cs"/>
          <w:sz w:val="28"/>
          <w:rtl/>
        </w:rPr>
        <w:t>ْ</w:t>
      </w:r>
      <w:r w:rsidRPr="003164AB">
        <w:rPr>
          <w:rFonts w:hint="cs"/>
          <w:sz w:val="28"/>
          <w:rtl/>
        </w:rPr>
        <w:t>ر والجامعة وما إليهما)، أو معنوياً (من قبيل: ما قيل من أن النبيّ قد فتح ألف باب من العلم على الإمام عليّ، وكلّ باب ينفتح بدوره على ألف باب)، لا يؤثّر في أصل البحث القائم على أن الإمام</w:t>
      </w:r>
      <w:r w:rsidRPr="00757C27">
        <w:rPr>
          <w:rFonts w:cs="Mosawi" w:hint="cs"/>
          <w:szCs w:val="20"/>
          <w:rtl/>
        </w:rPr>
        <w:t>×</w:t>
      </w:r>
      <w:r w:rsidRPr="003164AB">
        <w:rPr>
          <w:rFonts w:hint="cs"/>
          <w:sz w:val="28"/>
          <w:rtl/>
        </w:rPr>
        <w:t xml:space="preserve"> لا يرتبط بالسماء مباشرةً. </w:t>
      </w:r>
    </w:p>
  </w:endnote>
  <w:endnote w:id="242">
    <w:p w:rsidR="0007086C" w:rsidRPr="003164AB" w:rsidRDefault="0007086C" w:rsidP="00E3566E">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القاضي النعمان، دعائم الإسلام 1: 5؛ رسول جعفريان، حيات فكري سياسي إمامان شيعه (الحياة الفكرية والسياسية لأئمة الشيعة): 852، نقلاً عن تفسير الشهرستاني. </w:t>
      </w:r>
    </w:p>
  </w:endnote>
  <w:endnote w:id="243">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الكليني، أصول الكافي 1: 752. </w:t>
      </w:r>
    </w:p>
  </w:endnote>
  <w:endnote w:id="244">
    <w:p w:rsidR="0007086C" w:rsidRPr="003164AB" w:rsidRDefault="0007086C" w:rsidP="00E3566E">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رجال النجاشي: 644. </w:t>
      </w:r>
    </w:p>
  </w:endnote>
  <w:endnote w:id="245">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الطوسي، اختيار معرفة الرجال: 872. </w:t>
      </w:r>
    </w:p>
  </w:endnote>
  <w:endnote w:id="246">
    <w:p w:rsidR="0007086C" w:rsidRPr="003164AB" w:rsidRDefault="0007086C" w:rsidP="00E3566E">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للوقوف على مثالٍ بشأن قوله: إن العلم بالوراثة انظر: الصفّار، بصائر الدرجات: 823. </w:t>
      </w:r>
    </w:p>
  </w:endnote>
  <w:endnote w:id="247">
    <w:p w:rsidR="0007086C" w:rsidRPr="003164AB" w:rsidRDefault="0007086C" w:rsidP="00E3566E">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الأشعري القمّي، الفرق والمقالات: 98. </w:t>
      </w:r>
    </w:p>
  </w:endnote>
  <w:endnote w:id="248">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النوبختي، فرق الشيعة: 9؛ الأشعري القمّي، الفرق والمقالات: 98. </w:t>
      </w:r>
    </w:p>
  </w:endnote>
  <w:endnote w:id="249">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الطوسي، اختيار معرفة الرجال: 145. </w:t>
      </w:r>
    </w:p>
  </w:endnote>
  <w:endnote w:id="250">
    <w:p w:rsidR="0007086C" w:rsidRPr="003164AB" w:rsidRDefault="0007086C" w:rsidP="00E3566E">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الفضل بن شاذان، الإيضاح: 464. </w:t>
      </w:r>
    </w:p>
  </w:endnote>
  <w:endnote w:id="251">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الكليني، الكافي 1: 270 ـ 271. </w:t>
      </w:r>
    </w:p>
  </w:endnote>
  <w:endnote w:id="252">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ويبدو أن هذا النوع من العلم مقبولٌ حتّى عند بعض علماء أهل السنّة أيضاً، حيث ينسبون هذا المفهوم إلى الخليفة الثاني؛ إذ يروون عن النبيّ الأكرم</w:t>
      </w:r>
      <w:r w:rsidRPr="003D6D09">
        <w:rPr>
          <w:rFonts w:cs="Mosawi" w:hint="cs"/>
          <w:szCs w:val="20"/>
          <w:rtl/>
        </w:rPr>
        <w:t>|</w:t>
      </w:r>
      <w:r w:rsidRPr="003164AB">
        <w:rPr>
          <w:rFonts w:hint="cs"/>
          <w:sz w:val="28"/>
          <w:rtl/>
        </w:rPr>
        <w:t xml:space="preserve"> حديثاً يقصر فيه صفة المحدَّث على عمر بن الخطّاب. (انظر: صحيح البخاري 4: 149؛ سنن الترمذي 5: 286). </w:t>
      </w:r>
    </w:p>
  </w:endnote>
  <w:endnote w:id="253">
    <w:p w:rsidR="0007086C" w:rsidRPr="003164AB" w:rsidRDefault="0007086C" w:rsidP="00E3566E">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الكليني، أصول الكافي 1: 671. </w:t>
      </w:r>
    </w:p>
  </w:endnote>
  <w:endnote w:id="254">
    <w:p w:rsidR="0007086C" w:rsidRPr="003164AB" w:rsidRDefault="0007086C" w:rsidP="00E3566E">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المصدر السابق 1: 172. </w:t>
      </w:r>
    </w:p>
  </w:endnote>
  <w:endnote w:id="255">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المصدر السابق 1: 962. </w:t>
      </w:r>
    </w:p>
  </w:endnote>
  <w:endnote w:id="256">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المصدر السابق 1: 862. </w:t>
      </w:r>
    </w:p>
  </w:endnote>
  <w:endnote w:id="257">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من ذلك على سبيل المثال: إن صاحب موسى ـ على حدّ تعبير القرآن ـ كان يعلم أموراً لم يكن النبيّ موسى</w:t>
      </w:r>
      <w:r w:rsidRPr="00757C27">
        <w:rPr>
          <w:rFonts w:cs="Mosawi" w:hint="cs"/>
          <w:szCs w:val="20"/>
          <w:rtl/>
        </w:rPr>
        <w:t>×</w:t>
      </w:r>
      <w:r w:rsidRPr="003164AB">
        <w:rPr>
          <w:rFonts w:hint="cs"/>
          <w:sz w:val="28"/>
          <w:rtl/>
        </w:rPr>
        <w:t xml:space="preserve"> نفسه يعلم بها. انظر في هذا الشأن: سورة الكهف: 6 ـ 28. </w:t>
      </w:r>
    </w:p>
  </w:endnote>
  <w:endnote w:id="258">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الكليني، أصول الكافي 1: 962. </w:t>
      </w:r>
    </w:p>
  </w:endnote>
  <w:endnote w:id="259">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المصدر السابق 1: 72؛ الصفّار، بصائر الدرجات: 23. </w:t>
      </w:r>
    </w:p>
  </w:endnote>
  <w:endnote w:id="260">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الكليني، أصول الكافي 1: 172. </w:t>
      </w:r>
    </w:p>
  </w:endnote>
  <w:endnote w:id="261">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المصدر السابق 1: 671. وانظر نظير ذلك في: الصفّار، بصائر الدرجات: 23. </w:t>
      </w:r>
    </w:p>
  </w:endnote>
  <w:endnote w:id="262">
    <w:p w:rsidR="0007086C" w:rsidRPr="003164AB" w:rsidRDefault="0007086C" w:rsidP="00E3566E">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الصفّار، بصائر الدرجات: 223. </w:t>
      </w:r>
    </w:p>
  </w:endnote>
  <w:endnote w:id="263">
    <w:p w:rsidR="0007086C" w:rsidRPr="003164AB" w:rsidRDefault="0007086C" w:rsidP="00E3566E">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الكليني، أصول الكافي 1: 391. </w:t>
      </w:r>
    </w:p>
  </w:endnote>
  <w:endnote w:id="264">
    <w:p w:rsidR="0007086C" w:rsidRPr="003164AB" w:rsidRDefault="0007086C" w:rsidP="00E3566E">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الصفّار، بصائر الدرجات: 254. </w:t>
      </w:r>
    </w:p>
  </w:endnote>
  <w:endnote w:id="265">
    <w:p w:rsidR="0007086C" w:rsidRPr="003164AB" w:rsidRDefault="0007086C" w:rsidP="00E3566E">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المصدر السابق: 132. </w:t>
      </w:r>
    </w:p>
  </w:endnote>
  <w:endnote w:id="266">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المصدر السابق: 232. </w:t>
      </w:r>
    </w:p>
  </w:endnote>
  <w:endnote w:id="267">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الكليني، أصول الكافي 1: 271 ـ 272. كما ورد الحديث في الروايات المتعلّقة بنـزول الروح في ليلة القدر عن هذا الروح أيضاً، انظر: الكليني، أصول الكافي 1: 242 ـ 352؛ الصفّار، بصائر الدرجات: 242 ـ 253، 231 ـ 233. </w:t>
      </w:r>
    </w:p>
  </w:endnote>
  <w:endnote w:id="268">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الصفّار، بصائر الدرجات: 231 ـ 233. </w:t>
      </w:r>
    </w:p>
  </w:endnote>
  <w:endnote w:id="269">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من ذلك ـ على سبيل المثال ـ نجد محمد بن مسلم، وزرارة بن أعين (انظر: الصفّار، بصائر الدرجات: 457)، أو حمران بن أعين (انظر: الصفّار، بصائر الدرجات: 451 ـ 452)، قد نقلوا هذا النوع من الروايات، دون أن يذكروا شيئاً عن رؤية الروح. </w:t>
      </w:r>
    </w:p>
  </w:endnote>
  <w:endnote w:id="270">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الكليني، أصول الكافي 1: 243. </w:t>
      </w:r>
    </w:p>
  </w:endnote>
  <w:endnote w:id="271">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الصفّار، بصائر الدرجات: 231 ـ 232. </w:t>
      </w:r>
    </w:p>
  </w:endnote>
  <w:endnote w:id="272">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على سبيل المثال: الصفّار، بصائر الدرجات: 452 (الرواية رقم 5)، 453 (الرواية رقم 9)، 457 (الرواية رقم 21). </w:t>
      </w:r>
    </w:p>
  </w:endnote>
  <w:endnote w:id="273">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الكليني، أصول الكافي 1: 271 ـ 272؛ الصفّار، بصائر الدرجات: 454. </w:t>
      </w:r>
    </w:p>
  </w:endnote>
  <w:endnote w:id="274">
    <w:p w:rsidR="0007086C" w:rsidRPr="003164AB" w:rsidRDefault="0007086C" w:rsidP="00E3566E">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من ذلك ـ على سبيل المثال ـ يمكن الإشارة إلى كلٍّ من: حمران بن أعين (انظر: الصفّار، بصائر الدرجات: 452)، وزرارة بن أعين (انظر: المصدر نفسه: 457)، وعبّاس بن حريش (انظر: المصدر نفسه: 354). </w:t>
      </w:r>
    </w:p>
  </w:endnote>
  <w:endnote w:id="275">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من باب المثال نجد المفضَّل بن عمر قد نقل في روايته مثل هذا الكلام، انظر: الصفّار، بصائر الدرجات: 454؛ الكليني، أصول الكافي 1: 272. </w:t>
      </w:r>
    </w:p>
  </w:endnote>
  <w:endnote w:id="276">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جيمز دارمستيتر (1849 ـ 1894م): كاتبٌ وباحث وعالم آثار فرنسي. ولد لأبوين يهوديين تعود أصولهما إلى مدينة دارمشتات الألمانية، ومنها اكتسبت الأسرة لقبها. أكمل دراسته في باريس، وحيث كان مشغوفاً بالعلوم الشرقية فقد أوقف حياته على البحث والتحقيق في هذا المجال. المعرِّب. </w:t>
      </w:r>
    </w:p>
  </w:endnote>
  <w:endnote w:id="277">
    <w:p w:rsidR="0007086C" w:rsidRPr="003164AB" w:rsidRDefault="0007086C" w:rsidP="00384781">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جيمز دارمستيتر، مهدي أز صدر إسلام تا قرن سيزده: 5، ترجمه إلى اللغة الفارسية: محسن جهان سوز، انتشارات چا</w:t>
      </w:r>
      <w:r w:rsidRPr="00EF378A">
        <w:rPr>
          <w:rFonts w:hint="cs"/>
          <w:sz w:val="28"/>
          <w:rtl/>
        </w:rPr>
        <w:t>پ</w:t>
      </w:r>
      <w:r w:rsidRPr="003164AB">
        <w:rPr>
          <w:rFonts w:hint="cs"/>
          <w:sz w:val="28"/>
          <w:rtl/>
        </w:rPr>
        <w:t xml:space="preserve"> </w:t>
      </w:r>
      <w:r w:rsidRPr="00384781">
        <w:rPr>
          <w:rFonts w:ascii="Mosawi" w:hAnsi="Mosawi" w:cs="Abz-3 (Yagut)" w:hint="cs"/>
          <w:szCs w:val="20"/>
          <w:rtl/>
        </w:rPr>
        <w:t>رنگين</w:t>
      </w:r>
      <w:r w:rsidRPr="003164AB">
        <w:rPr>
          <w:rFonts w:hint="cs"/>
          <w:sz w:val="28"/>
          <w:rtl/>
        </w:rPr>
        <w:t xml:space="preserve">، 1317هـ.ش. </w:t>
      </w:r>
    </w:p>
  </w:endnote>
  <w:endnote w:id="278">
    <w:p w:rsidR="0007086C" w:rsidRPr="003164AB" w:rsidRDefault="0007086C" w:rsidP="00BF70AC">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السيد ثامر هاشم العميدي، در انتظار ققنوس، ترجمه إلى اللغة الفارسية: مهدي علي زاده، مؤسسة آموزش و</w:t>
      </w:r>
      <w:r w:rsidRPr="00EF378A">
        <w:rPr>
          <w:rFonts w:hint="cs"/>
          <w:sz w:val="28"/>
          <w:rtl/>
        </w:rPr>
        <w:t>پ</w:t>
      </w:r>
      <w:r w:rsidRPr="003164AB">
        <w:rPr>
          <w:rFonts w:hint="cs"/>
          <w:sz w:val="28"/>
          <w:rtl/>
        </w:rPr>
        <w:t xml:space="preserve">ژوهش </w:t>
      </w:r>
      <w:r>
        <w:rPr>
          <w:rFonts w:hint="cs"/>
          <w:sz w:val="28"/>
          <w:rtl/>
        </w:rPr>
        <w:t>إ</w:t>
      </w:r>
      <w:r w:rsidRPr="003164AB">
        <w:rPr>
          <w:rFonts w:hint="cs"/>
          <w:sz w:val="28"/>
          <w:rtl/>
        </w:rPr>
        <w:t xml:space="preserve">مام خميني، ط1، قم، 1379هـ.ش. </w:t>
      </w:r>
    </w:p>
  </w:endnote>
  <w:endnote w:id="279">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جيمز دارمستيتر، مهدي أز صدر إسلام تا قرن سيزده: 18. </w:t>
      </w:r>
    </w:p>
  </w:endnote>
  <w:endnote w:id="280">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إجناتس جولدسيهر، العقيدة والشريعة في الإسلام: 228. </w:t>
      </w:r>
    </w:p>
  </w:endnote>
  <w:endnote w:id="281">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علي أصغر مصطفوي، سوشيانت يا سير أنديشه إيرانيان درباره موعود آخر الزمان: 10 ـ 20</w:t>
      </w:r>
      <w:r>
        <w:rPr>
          <w:rFonts w:hint="cs"/>
          <w:sz w:val="28"/>
          <w:rtl/>
        </w:rPr>
        <w:t xml:space="preserve"> (مصدر فارسي).</w:t>
      </w:r>
      <w:r w:rsidRPr="003164AB">
        <w:rPr>
          <w:rFonts w:hint="cs"/>
          <w:sz w:val="28"/>
          <w:rtl/>
        </w:rPr>
        <w:t xml:space="preserve"> </w:t>
      </w:r>
    </w:p>
  </w:endnote>
  <w:endnote w:id="282">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انظر: منتظر حسين، ذهنيت مستشرقين وأصالت مهدويت، انتشارات آفاق، طهران، 1403هـ</w:t>
      </w:r>
      <w:r>
        <w:rPr>
          <w:rFonts w:hint="cs"/>
          <w:sz w:val="28"/>
          <w:rtl/>
        </w:rPr>
        <w:t xml:space="preserve"> (مصدر فارسي).</w:t>
      </w:r>
      <w:r w:rsidRPr="003164AB">
        <w:rPr>
          <w:rFonts w:hint="cs"/>
          <w:sz w:val="28"/>
          <w:rtl/>
        </w:rPr>
        <w:t xml:space="preserve"> </w:t>
      </w:r>
    </w:p>
  </w:endnote>
  <w:endnote w:id="283">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انظر: محمد تقي راشد محصّل، نجات بخشي در أديان: 4، انتشارات منير، 1374هـ.ش؛ رضي هاشم، سوشيانت موعود مزديسنان زرتشتي: 9، انتشارات بهجت، 1389هـ.ش</w:t>
      </w:r>
      <w:r>
        <w:rPr>
          <w:rFonts w:hint="cs"/>
          <w:sz w:val="28"/>
          <w:rtl/>
        </w:rPr>
        <w:t xml:space="preserve"> (مصدر فارسي).</w:t>
      </w:r>
      <w:r w:rsidRPr="003164AB">
        <w:rPr>
          <w:rFonts w:hint="cs"/>
          <w:sz w:val="28"/>
          <w:rtl/>
        </w:rPr>
        <w:t xml:space="preserve"> </w:t>
      </w:r>
    </w:p>
  </w:endnote>
  <w:endnote w:id="284">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علي أصغر مصطفوي، أسطوره سوشيانت: 53، انتشارات </w:t>
      </w:r>
      <w:r w:rsidRPr="00BF70AC">
        <w:rPr>
          <w:rFonts w:ascii="Mosawi" w:hAnsi="Mosawi" w:cs="Abz-3 (Yagut)" w:hint="cs"/>
          <w:szCs w:val="20"/>
          <w:rtl/>
        </w:rPr>
        <w:t>فرهن</w:t>
      </w:r>
      <w:r w:rsidRPr="00BF70AC">
        <w:rPr>
          <w:rFonts w:ascii="Mosawi" w:hAnsi="Mosawi" w:cs="Abz-3 (Yagut)"/>
          <w:szCs w:val="20"/>
          <w:rtl/>
        </w:rPr>
        <w:t>گ</w:t>
      </w:r>
      <w:r w:rsidRPr="003164AB">
        <w:rPr>
          <w:rFonts w:hint="cs"/>
          <w:sz w:val="28"/>
          <w:rtl/>
        </w:rPr>
        <w:t xml:space="preserve"> دهخدا، طهران، 1381هـ.ش</w:t>
      </w:r>
      <w:r>
        <w:rPr>
          <w:rFonts w:hint="cs"/>
          <w:sz w:val="28"/>
          <w:rtl/>
        </w:rPr>
        <w:t xml:space="preserve"> (مصدر فارسي).</w:t>
      </w:r>
      <w:r w:rsidRPr="003164AB">
        <w:rPr>
          <w:rFonts w:hint="cs"/>
          <w:sz w:val="28"/>
          <w:rtl/>
        </w:rPr>
        <w:t xml:space="preserve"> </w:t>
      </w:r>
    </w:p>
  </w:endnote>
  <w:endnote w:id="285">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انظر: حسن رضائي باغ بيدي، مقاله سوشيانت در أوستا، منشور في مجلة (مقالات وبررسي ها) العلمية التحقيقية، العدد 64: 103 ـ 114، 107، شتاء عام 1377هـ.ش</w:t>
      </w:r>
      <w:r>
        <w:rPr>
          <w:rFonts w:hint="cs"/>
          <w:sz w:val="28"/>
          <w:rtl/>
        </w:rPr>
        <w:t xml:space="preserve"> (مصدر فارسي).</w:t>
      </w:r>
      <w:r w:rsidRPr="003164AB">
        <w:rPr>
          <w:rFonts w:hint="cs"/>
          <w:sz w:val="28"/>
          <w:rtl/>
        </w:rPr>
        <w:t xml:space="preserve"> </w:t>
      </w:r>
    </w:p>
  </w:endnote>
  <w:endnote w:id="286">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علي أصغر مصطفوي، أسطوره سوشيانت: 53 ـ 54، طهران، 1381هـ.ش. </w:t>
      </w:r>
    </w:p>
  </w:endnote>
  <w:endnote w:id="287">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واسمه الفارسي (جاتها)، جمع (جات)، بمعنى: أنشودة. ويحتوي هذا الكتاب على سبعة عشر نشيداً، وكانت هذه الأناشيد تعدّ قديماً من كلمات زرادشت ذات المضمون التعليمي والحكمي لجوهر دينه. المعرِّب. </w:t>
      </w:r>
    </w:p>
    <w:p w:rsidR="0007086C" w:rsidRPr="003164AB" w:rsidRDefault="0007086C" w:rsidP="00E3566E">
      <w:pPr>
        <w:pStyle w:val="aa"/>
        <w:spacing w:line="300" w:lineRule="exact"/>
        <w:ind w:firstLine="0"/>
        <w:rPr>
          <w:sz w:val="28"/>
          <w:rtl/>
          <w:lang w:bidi="ar-IQ"/>
        </w:rPr>
      </w:pPr>
      <w:r w:rsidRPr="003164AB">
        <w:rPr>
          <w:rFonts w:hint="cs"/>
          <w:sz w:val="28"/>
          <w:rtl/>
          <w:lang w:bidi="ar-IQ"/>
        </w:rPr>
        <w:t xml:space="preserve">إن جزءاً صغيراً من اليسنا يعدّ واحداً من الأجزاء الخمسة الراهنة لأفستا. وهذا القسم يعدّ من أقدم أجزاء الأفستا، والمعروف أنه يحتوي على أناشيد زرادشت (هاشم رضي، أوستا كهن ترين </w:t>
      </w:r>
      <w:r w:rsidRPr="00AF526D">
        <w:rPr>
          <w:rFonts w:ascii="Mosawi" w:hAnsi="Mosawi" w:cs="Abz-3 (Yagut)" w:hint="cs"/>
          <w:szCs w:val="20"/>
          <w:rtl/>
        </w:rPr>
        <w:t>گنجينه</w:t>
      </w:r>
      <w:r w:rsidRPr="003164AB">
        <w:rPr>
          <w:rFonts w:hint="cs"/>
          <w:sz w:val="28"/>
          <w:rtl/>
          <w:lang w:bidi="ar-IQ"/>
        </w:rPr>
        <w:t xml:space="preserve"> مكتوب إيران باستان: 103)</w:t>
      </w:r>
      <w:r>
        <w:rPr>
          <w:rFonts w:hint="cs"/>
          <w:sz w:val="28"/>
          <w:rtl/>
          <w:lang w:bidi="ar-IQ"/>
        </w:rPr>
        <w:t xml:space="preserve"> (مصدر فارسي).</w:t>
      </w:r>
    </w:p>
  </w:endnote>
  <w:endnote w:id="288">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انظر: حسن رضائي باغ بيدي، مقاله سوشيانت در أوستا، منشور في مجلة (مقالات وبررسي ها) العلمية التحقيقية، العدد 64: 114، شتاء عام 1377هـ.ش</w:t>
      </w:r>
      <w:r>
        <w:rPr>
          <w:rFonts w:hint="cs"/>
          <w:sz w:val="28"/>
          <w:rtl/>
        </w:rPr>
        <w:t xml:space="preserve"> (مصدر فارسي).</w:t>
      </w:r>
      <w:r w:rsidRPr="003164AB">
        <w:rPr>
          <w:rFonts w:hint="cs"/>
          <w:sz w:val="28"/>
          <w:rtl/>
        </w:rPr>
        <w:t xml:space="preserve"> </w:t>
      </w:r>
    </w:p>
  </w:endnote>
  <w:endnote w:id="289">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الأفستا، يسنه هات، الفصل 30، الفقرتان 2 و10؛ والفصل 10، الفقرة 46. </w:t>
      </w:r>
    </w:p>
  </w:endnote>
  <w:endnote w:id="290">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انظر: هاشم رضي، سوشيانت موعود مزديسنان زردشتي: 14، انتشارات بهجت، 1389هـ.ش</w:t>
      </w:r>
      <w:r>
        <w:rPr>
          <w:rFonts w:hint="cs"/>
          <w:sz w:val="28"/>
          <w:rtl/>
        </w:rPr>
        <w:t xml:space="preserve"> (مصدر فارسي).</w:t>
      </w:r>
      <w:r w:rsidRPr="003164AB">
        <w:rPr>
          <w:rFonts w:hint="cs"/>
          <w:sz w:val="28"/>
          <w:rtl/>
        </w:rPr>
        <w:t xml:space="preserve"> </w:t>
      </w:r>
    </w:p>
  </w:endnote>
  <w:endnote w:id="291">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يسنا (الفصل 24، الفقرة 5). وفي فنديداد (الفصل 19، الفقرة 5)، وفي فروردين يشت (القسم 1، الفقرة 7). </w:t>
      </w:r>
    </w:p>
  </w:endnote>
  <w:endnote w:id="292">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يطلق مصطلح اليشت على أطول جزء من الأفستا الجديدة، وهو يحتوي على واحد وعشرين نشيداً في مدح آلهات الخير الإيرانية القديمة. </w:t>
      </w:r>
    </w:p>
  </w:endnote>
  <w:endnote w:id="293">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الأفستا، فروردين يشت، الفقرة 128. </w:t>
      </w:r>
    </w:p>
  </w:endnote>
  <w:endnote w:id="294">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الأفستا، زامياد يشت، الفقرات 92 و93 و95 و96. </w:t>
      </w:r>
    </w:p>
  </w:endnote>
  <w:endnote w:id="295">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علي أصغر مصطفوي، سوشيانت: 59، طهران، 1381هـ.ش؛ هاشم رضي، سوشيانت موعود مزديسنان زرتشتي: 10، انتشارات بهجت، طبعة عام 1389هـ.ش. </w:t>
      </w:r>
    </w:p>
  </w:endnote>
  <w:endnote w:id="296">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الدينكرد أو الدينكرت: كتاب ضخم باللغة الفارسية الوسيطة (البهلوية)، يعود تأليفه إلى القرن الهجري الثالث، ويعدّ من أكبر وأهمّ الكتب الزرادشتية، وقد اشتمل في الأصل على تسعة كتب، وفقد منه الكتابان الأولان وشطرٌ من الكتاب الثالث. وقد تعاقب على تأليفه شخصان، وهما: (آذر فرنبغ فرخزادان) و(آذرباد أميدان). وقد قام الأخير بتحرير الكتاب من جديد، وأضاف إليه الكتاب التاسع. </w:t>
      </w:r>
    </w:p>
  </w:endnote>
  <w:endnote w:id="297">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الأفستا، الفصل العاشر، الكتاب السابع. </w:t>
      </w:r>
    </w:p>
  </w:endnote>
  <w:endnote w:id="298">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يمكن تفسير الـ (بندهشن) بمعنى: (الخلق الأولي)، وهو كتابٌ تم تأليفه في القرن الثالث الهجري من ق</w:t>
      </w:r>
      <w:r>
        <w:rPr>
          <w:rFonts w:hint="cs"/>
          <w:sz w:val="28"/>
          <w:rtl/>
        </w:rPr>
        <w:t>ِ</w:t>
      </w:r>
      <w:r w:rsidRPr="003164AB">
        <w:rPr>
          <w:rFonts w:hint="cs"/>
          <w:sz w:val="28"/>
          <w:rtl/>
        </w:rPr>
        <w:t>ب</w:t>
      </w:r>
      <w:r>
        <w:rPr>
          <w:rFonts w:hint="cs"/>
          <w:sz w:val="28"/>
          <w:rtl/>
        </w:rPr>
        <w:t>َ</w:t>
      </w:r>
      <w:r w:rsidRPr="003164AB">
        <w:rPr>
          <w:rFonts w:hint="cs"/>
          <w:sz w:val="28"/>
          <w:rtl/>
        </w:rPr>
        <w:t xml:space="preserve">ل (فرنبغ دادويه). وهو، بالإضافة إلى أبحاث كيفية الخلق، يشتمل على إشارات تفصيلية حول النجوم. </w:t>
      </w:r>
    </w:p>
  </w:endnote>
  <w:endnote w:id="299">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الضحّاك: اسم مارد شيطاني يعمل لصالح أهريمان (إله الشر)، وتشير الأساطير الإيرانية القديمة إلى أنه قد استولى على إيران ظلماً وعدواناً، وأنه أباد الكثير من قوات يزدان (إله الخير)، وأن مقتله سيشكّل واحداً من علامات ظهور سوشيانت في المصادر الزد</w:t>
      </w:r>
      <w:r>
        <w:rPr>
          <w:rFonts w:hint="cs"/>
          <w:sz w:val="28"/>
          <w:rtl/>
        </w:rPr>
        <w:t>رادشتية. (انظر: د. محمد جعفر يا</w:t>
      </w:r>
      <w:r w:rsidRPr="003164AB">
        <w:rPr>
          <w:rFonts w:hint="cs"/>
          <w:sz w:val="28"/>
          <w:rtl/>
        </w:rPr>
        <w:t xml:space="preserve">حقي، </w:t>
      </w:r>
      <w:r w:rsidRPr="00AF526D">
        <w:rPr>
          <w:rFonts w:ascii="Mosawi" w:hAnsi="Mosawi" w:cs="Abz-3 (Yagut)" w:hint="cs"/>
          <w:szCs w:val="20"/>
          <w:rtl/>
        </w:rPr>
        <w:t>فرهن</w:t>
      </w:r>
      <w:r w:rsidRPr="00AF526D">
        <w:rPr>
          <w:rFonts w:ascii="Mosawi" w:hAnsi="Mosawi" w:cs="Abz-3 (Yagut)"/>
          <w:szCs w:val="20"/>
          <w:rtl/>
        </w:rPr>
        <w:t>گ</w:t>
      </w:r>
      <w:r w:rsidRPr="003164AB">
        <w:rPr>
          <w:rFonts w:hint="cs"/>
          <w:sz w:val="28"/>
          <w:rtl/>
        </w:rPr>
        <w:t xml:space="preserve"> أساطير در أدبيات فارسي). </w:t>
      </w:r>
    </w:p>
  </w:endnote>
  <w:endnote w:id="300">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مهدي متوسليان، سوشيانت ها يا موعودان نجات بخش دين زدتشت، أطروحة على مستوى الماجستير من جامعة طهران، سنة 1375هـ.ش. </w:t>
      </w:r>
    </w:p>
  </w:endnote>
  <w:endnote w:id="301">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محمد حسين مرداني نوكده، مقال بعنوان: مصلح موعود در أقوام وملل جهان، منشور في شهرية موعود، العدد 79. </w:t>
      </w:r>
    </w:p>
  </w:endnote>
  <w:endnote w:id="302">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الفنديداد تعني القوانين الموضوعة إلى الضدّ من الشرّ، وهو من المناسك الخمسة في كتاب الأفستا الجديدة، وأكثرها يتناول الأحكام الفقهية (المشتملة على المسائل الصحية والدينية). </w:t>
      </w:r>
    </w:p>
  </w:endnote>
  <w:endnote w:id="303">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الأفستا، فنديداد، الفصل 5، الفقرة 19. </w:t>
      </w:r>
    </w:p>
  </w:endnote>
  <w:endnote w:id="304">
    <w:p w:rsidR="0007086C" w:rsidRPr="003164AB" w:rsidRDefault="0007086C" w:rsidP="00DE5FD0">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أحد كتب الزرادشتيين، تعود نسخته الأصلية بحسب المحقّقين، من أمثال: صادق هدايت والدكتور ويست، إلى ما قبل مرحلة الأشكانيين، بَيْدَ أن نسخته الراهنة بناء على تحقيقها ليست هي النسخة الأصلية، وإن هناك الكثير من التحر</w:t>
      </w:r>
      <w:r>
        <w:rPr>
          <w:rFonts w:hint="cs"/>
          <w:sz w:val="28"/>
          <w:rtl/>
        </w:rPr>
        <w:t>يف الذي طالها. انظر: صادق هدايت،</w:t>
      </w:r>
      <w:r w:rsidRPr="003164AB">
        <w:rPr>
          <w:rFonts w:hint="cs"/>
          <w:sz w:val="28"/>
          <w:rtl/>
        </w:rPr>
        <w:t xml:space="preserve"> زند</w:t>
      </w:r>
      <w:r>
        <w:rPr>
          <w:rFonts w:hint="cs"/>
          <w:sz w:val="28"/>
          <w:rtl/>
        </w:rPr>
        <w:t xml:space="preserve"> </w:t>
      </w:r>
      <w:r w:rsidRPr="003164AB">
        <w:rPr>
          <w:rFonts w:hint="cs"/>
          <w:sz w:val="28"/>
          <w:rtl/>
        </w:rPr>
        <w:t xml:space="preserve">وهومن يسن </w:t>
      </w:r>
      <w:r>
        <w:rPr>
          <w:rFonts w:hint="cs"/>
          <w:sz w:val="28"/>
          <w:rtl/>
        </w:rPr>
        <w:t xml:space="preserve">(كارنامه أردشير </w:t>
      </w:r>
      <w:r w:rsidRPr="00EF378A">
        <w:rPr>
          <w:rFonts w:hint="cs"/>
          <w:sz w:val="28"/>
          <w:rtl/>
        </w:rPr>
        <w:t>پ</w:t>
      </w:r>
      <w:r w:rsidRPr="003164AB">
        <w:rPr>
          <w:rFonts w:hint="cs"/>
          <w:sz w:val="28"/>
          <w:rtl/>
        </w:rPr>
        <w:t>ا</w:t>
      </w:r>
      <w:r w:rsidRPr="00EF378A">
        <w:rPr>
          <w:rFonts w:hint="cs"/>
          <w:sz w:val="28"/>
          <w:rtl/>
        </w:rPr>
        <w:t>پ</w:t>
      </w:r>
      <w:r w:rsidRPr="003164AB">
        <w:rPr>
          <w:rFonts w:hint="cs"/>
          <w:sz w:val="28"/>
          <w:rtl/>
        </w:rPr>
        <w:t>كان</w:t>
      </w:r>
      <w:r>
        <w:rPr>
          <w:rFonts w:hint="cs"/>
          <w:sz w:val="28"/>
          <w:rtl/>
        </w:rPr>
        <w:t>)</w:t>
      </w:r>
      <w:r w:rsidRPr="003164AB">
        <w:rPr>
          <w:rFonts w:hint="cs"/>
          <w:sz w:val="28"/>
          <w:rtl/>
        </w:rPr>
        <w:t xml:space="preserve">: 11، 27. </w:t>
      </w:r>
    </w:p>
  </w:endnote>
  <w:endnote w:id="305">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انظر: أسد الله هاشمي شهيدي، ظهور حضرت مهدي</w:t>
      </w:r>
      <w:r w:rsidRPr="00757C27">
        <w:rPr>
          <w:rFonts w:cs="Mosawi" w:hint="cs"/>
          <w:szCs w:val="20"/>
          <w:rtl/>
        </w:rPr>
        <w:t>×</w:t>
      </w:r>
      <w:r w:rsidRPr="003164AB">
        <w:rPr>
          <w:rFonts w:hint="cs"/>
          <w:sz w:val="28"/>
          <w:rtl/>
        </w:rPr>
        <w:t xml:space="preserve"> أز </w:t>
      </w:r>
      <w:r w:rsidRPr="00DE5FD0">
        <w:rPr>
          <w:rFonts w:ascii="Mosawi" w:hAnsi="Mosawi" w:cs="Abz-3 (Yagut)" w:hint="cs"/>
          <w:szCs w:val="20"/>
          <w:rtl/>
        </w:rPr>
        <w:t>ديدگاه</w:t>
      </w:r>
      <w:r w:rsidRPr="003164AB">
        <w:rPr>
          <w:rFonts w:hint="cs"/>
          <w:sz w:val="28"/>
          <w:rtl/>
        </w:rPr>
        <w:t xml:space="preserve"> إسلام، مذاهب وملل جهان: 352، انتشارات مسجد جمكران. </w:t>
      </w:r>
    </w:p>
  </w:endnote>
  <w:endnote w:id="306">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الروايات البهلوية. يعود تأليف هذا الكتاب بدوره إلى القرن الهجري الثالث. </w:t>
      </w:r>
    </w:p>
  </w:endnote>
  <w:endnote w:id="307">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ابن أبي الحديد، شرح نهج البلاغة 19: 29، انتشارات مكتبة المرعشي النجفي. </w:t>
      </w:r>
    </w:p>
  </w:endnote>
  <w:endnote w:id="308">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الحُرّ العاملي، إثبات الهداة بالنصوص والمعجزات 5: 209؛ الطوسي، كتاب الغيبة للحجّة: 272، تصحيح: عبد الله الطهراني، وعلي أحمد ناصح، انتشارات دار المعارف الإسلامية، طبعة عام 1411هـ. </w:t>
      </w:r>
    </w:p>
  </w:endnote>
  <w:endnote w:id="309">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المصدر السابق 5: 53. </w:t>
      </w:r>
    </w:p>
  </w:endnote>
  <w:endnote w:id="310">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السيد هاشم البحراني، المحجة في ما نزل في القائم من الحجّة، حيث ذكر هناك أكثر من 120 آية من القرآن في ما يتعلّق بالمهدي الموعود. </w:t>
      </w:r>
    </w:p>
  </w:endnote>
  <w:endnote w:id="311">
    <w:p w:rsidR="0007086C" w:rsidRPr="003164AB" w:rsidRDefault="0007086C" w:rsidP="00E3566E">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الشريف الرضي، نهج البلاغة، الكلمات القصار، الحكمة رقم 209، تصحيح: محمد بن الحسين صبحي الصالح، انتشارات هجرت، قم، 1404هـ. </w:t>
      </w:r>
    </w:p>
  </w:endnote>
  <w:endnote w:id="312">
    <w:p w:rsidR="0007086C" w:rsidRPr="003164AB" w:rsidRDefault="0007086C" w:rsidP="00E3566E">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ابن أبي الحديد، شرح نهج البلاغة 19: 29. </w:t>
      </w:r>
    </w:p>
  </w:endnote>
  <w:endnote w:id="313">
    <w:p w:rsidR="0007086C" w:rsidRPr="003164AB" w:rsidRDefault="0007086C" w:rsidP="00E3566E">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السجستاني، مناقب الشافعي، هامش اسم محمد بن خالد الجندي، الراوي لحديث (لا مهدي إلاّ عيسى بن مريم) المختلق؛ الكنجي الشافعي، البيان في أخبار صاحب الزمان، آخر الباب الحادي عشر؛ ابن حجر العسقلاني، تهذيب التهذيب 9: 125. </w:t>
      </w:r>
    </w:p>
  </w:endnote>
  <w:endnote w:id="314">
    <w:p w:rsidR="0007086C" w:rsidRPr="003164AB" w:rsidRDefault="0007086C" w:rsidP="00E3566E">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على سبيل المثال: أخبار المهدي، لعبّاد بن يعقوب الراونجي(250هـ)؛ والأربعون في المهدي، ونعت المهدي، ومناقب المهدي، لأبي نعيم أحمد بن عبد الله الإصفهاني(430هـ)؛ والبيان في أخبار صاحب الزمان، لمحمد بن يوسف الكنجي الشافعي(657هـ)؛ وغيرها من الكتب الأخرى. </w:t>
      </w:r>
    </w:p>
  </w:endnote>
  <w:endnote w:id="315">
    <w:p w:rsidR="0007086C" w:rsidRPr="003164AB" w:rsidRDefault="0007086C" w:rsidP="00E3566E">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انظر: علي بن عيسى الأربلي، كشف الغمّة في معرفة الأئمة 2</w:t>
      </w:r>
      <w:r>
        <w:rPr>
          <w:rFonts w:hint="cs"/>
          <w:sz w:val="28"/>
          <w:rtl/>
        </w:rPr>
        <w:t>: 476، تصحيح: هاشم رسولي محلاتي</w:t>
      </w:r>
      <w:r w:rsidRPr="003164AB">
        <w:rPr>
          <w:rFonts w:hint="cs"/>
          <w:sz w:val="28"/>
          <w:rtl/>
        </w:rPr>
        <w:t xml:space="preserve">، انتشارات بني هاشمي (الطبعة القديمة)؛ سنن أبي داود السجستاني 2: 309، ح4282، انتشارات دار الفكر، بيروت، 1410هـ. </w:t>
      </w:r>
    </w:p>
  </w:endnote>
  <w:endnote w:id="316">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الأفستا، الفقرتان 92 و93؛ الأفستا، فروردين يشت، القسم 1، الفقرة 7؛ الطوسي، كتاب الغيبة للحجّة: 184. </w:t>
      </w:r>
    </w:p>
  </w:endnote>
  <w:endnote w:id="317">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الأفستا، فروردين يشت، الفقرة 62، وفروردين يشت، الفقرات 128 ـ 129؛ الإربلي، كشف الغمة في معرفة الأئمة 2: 476؛ سنن أبي داوود السجستاني 2: 309، ح4282. </w:t>
      </w:r>
    </w:p>
  </w:endnote>
  <w:endnote w:id="318">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نوشيروان، دار بار بهمن، صد در نثر وصد در بندهشن: 35؛ الطوسي، كتاب الغيبة للحجّة: 243. </w:t>
      </w:r>
    </w:p>
  </w:endnote>
  <w:endnote w:id="319">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الأفستا، فروردين يشت، الفقرة 62، وفروردين يشت، الفقرات 128 ـ 129؛ الحُرّ العاملي، إثبات الهداة بالنصوص والمعجزات 5: 104. </w:t>
      </w:r>
    </w:p>
  </w:endnote>
  <w:endnote w:id="320">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انظر: حميد رضا</w:t>
      </w:r>
      <w:r w:rsidRPr="003164AB">
        <w:rPr>
          <w:rFonts w:ascii="Mosawi" w:hAnsi="Mosawi" w:hint="cs"/>
          <w:szCs w:val="20"/>
          <w:rtl/>
        </w:rPr>
        <w:t xml:space="preserve"> </w:t>
      </w:r>
      <w:r w:rsidRPr="002B20A8">
        <w:rPr>
          <w:rFonts w:ascii="Mosawi" w:hAnsi="Mosawi" w:cs="Abz-3 (Yagut)" w:hint="cs"/>
          <w:szCs w:val="20"/>
          <w:rtl/>
        </w:rPr>
        <w:t>نگهبان</w:t>
      </w:r>
      <w:r w:rsidRPr="003164AB">
        <w:rPr>
          <w:rFonts w:hint="cs"/>
          <w:sz w:val="28"/>
          <w:rtl/>
        </w:rPr>
        <w:t xml:space="preserve">، واكاوي أسطوره ضحّاك، فصلية أدبيات فارسي، الصادرة عن الجامعة الإسلامية الحرّة في مشهد؛ جيمز دار مستيتر، مهدي أز صدر إسلام تا قرن سيزده: 18. </w:t>
      </w:r>
    </w:p>
  </w:endnote>
  <w:endnote w:id="321">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انظر: الأفستا، يشت ها، القسم الرابع عشر؛ الإربلي، كشف الغمة في معرفة الأئمة 2: 476.</w:t>
      </w:r>
    </w:p>
  </w:endnote>
  <w:endnote w:id="322">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الأفستا، فقرة هشن، الفصل الحادي عشر، الفقرة 6؛ الأفستا، فروردين يشت، الفقرة 128؛ محمد بن إبراهيم النعماني، الغيبة: 279، تصحيح: علي أكبر الغفاري، انتشارات نشر الصدوق، 1379هـ؛ الحُرّ العاملي، إثبات الهداة بالنصوص والمعجزات 5: 191. </w:t>
      </w:r>
    </w:p>
  </w:endnote>
  <w:endnote w:id="323">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رقية بهزادي، بند هش هندي، نصّ باللغة الفارسية الوسيطة (البهلوية الساسانية): 181، مؤسسة الدراسات والتحقيقات الثقافية، 1368هـ.ش؛ علي أصغر مصطفوي، سوشيانت: 176 ـ 177؛ الأفستا، زند بهمن يسن، الفصل 9، الفقرات 9 ـ 12. </w:t>
      </w:r>
    </w:p>
  </w:endnote>
  <w:endnote w:id="324">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الأفستا، يشت ها 2، الفقرة 100؛ النعماني، الغيبة: 279. وفي المصادر الإيرانية القديمة تمّ التعريف بخمسة عشر رجلاً وخمس عشرة امرأة من أنصار سوشيانت. </w:t>
      </w:r>
    </w:p>
  </w:endnote>
  <w:endnote w:id="325">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الأفستا، يشت 19، الفقرة 94؛ القرآن الكريم، القصص: 5، النور: 55؛ تفسير عليّ بن إبراهيم القمّي 2: 85. </w:t>
      </w:r>
    </w:p>
  </w:endnote>
  <w:endnote w:id="326">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الأفستا، زامياد يشت، الفقرتان 92 ـ 93؛ محمد باقر المجلسي، المهديّ الموعود في الجزء الحادي والخمسين من بحار الأنوار: 1135، ترجمه إلى اللغة الفارسية: علي دواني، انتشارات إسلامية. </w:t>
      </w:r>
    </w:p>
  </w:endnote>
  <w:endnote w:id="327">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السيد فضل الله مير دهقان، تطبيق دو موعود در إسلام وزرتشت، اللجنة العلمية لمؤتمر العقيدة المهدوية العالمي؛ الطوسي، كتاب الغيبة للحجّة: 474؛ المفيد، الإرشاد في معرفة حجج الله على العباد 2: 384، تصحيح: مؤسسة آل البيت</w:t>
      </w:r>
      <w:r w:rsidRPr="00B651E3">
        <w:rPr>
          <w:rFonts w:ascii="Mosawi" w:hAnsi="Mosawi" w:cs="Mosawi"/>
          <w:szCs w:val="20"/>
          <w:rtl/>
        </w:rPr>
        <w:t>^</w:t>
      </w:r>
      <w:r w:rsidRPr="003164AB">
        <w:rPr>
          <w:rFonts w:hint="cs"/>
          <w:sz w:val="28"/>
          <w:rtl/>
        </w:rPr>
        <w:t xml:space="preserve">، انتشارات مؤتمر الشيخ المفيد، 1413هـ. </w:t>
      </w:r>
    </w:p>
  </w:endnote>
  <w:endnote w:id="328">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الكليني، الكافي 1: 178، باب أن الأرض لا تخلو من حجّة. </w:t>
      </w:r>
    </w:p>
  </w:endnote>
  <w:endnote w:id="329">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الصدوق، كمال الدين وتمام النعمة 2: 28. </w:t>
      </w:r>
    </w:p>
  </w:endnote>
  <w:endnote w:id="330">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ابن حزم الأندلسي، الفصل في الملل والنحل 1: 372. </w:t>
      </w:r>
    </w:p>
  </w:endnote>
  <w:endnote w:id="331">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أحمد أمين المصري، ضحى الإسلام: 301، ترجمه إلى اللغة الفارسية: عباس خليلي. </w:t>
      </w:r>
    </w:p>
  </w:endnote>
  <w:endnote w:id="332">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مهدي متوسليان، سوشيانت ها يا موعودان نجات بخش دين زرتشت، أطروحة على مستوى الماجستير من جامعة طهران، 1375هـ.ش؛ هاشم رضي، سوشيانت موعود مزديستان زرتشتي: 11، انتشارات بهجت، 1389هـ.ش. </w:t>
      </w:r>
    </w:p>
  </w:endnote>
  <w:endnote w:id="333">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هاشم رضي، سوشيانت موعود مزديستان زرتشتي: 11. </w:t>
      </w:r>
    </w:p>
  </w:endnote>
  <w:endnote w:id="334">
    <w:p w:rsidR="0007086C" w:rsidRPr="003164AB" w:rsidRDefault="0007086C" w:rsidP="002B20A8">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انظر: جيمز دارمستيتر، مهدي أز صدر إسلام تا قرن سيزده: 5، ترجمه إلى اللغة الفارسية: محسن جهان سوز، انتشارات چا</w:t>
      </w:r>
      <w:r w:rsidRPr="00EF378A">
        <w:rPr>
          <w:rFonts w:hint="cs"/>
          <w:sz w:val="28"/>
          <w:rtl/>
        </w:rPr>
        <w:t>پ</w:t>
      </w:r>
      <w:r w:rsidRPr="003164AB">
        <w:rPr>
          <w:rFonts w:hint="cs"/>
          <w:sz w:val="28"/>
          <w:rtl/>
        </w:rPr>
        <w:t xml:space="preserve"> </w:t>
      </w:r>
      <w:r w:rsidRPr="002B20A8">
        <w:rPr>
          <w:rFonts w:ascii="Mosawi" w:hAnsi="Mosawi" w:cs="Abz-3 (Yagut)" w:hint="cs"/>
          <w:szCs w:val="20"/>
          <w:rtl/>
        </w:rPr>
        <w:t>رنگين</w:t>
      </w:r>
      <w:r w:rsidRPr="003164AB">
        <w:rPr>
          <w:rFonts w:hint="cs"/>
          <w:sz w:val="28"/>
          <w:rtl/>
        </w:rPr>
        <w:t xml:space="preserve">، 1317هـ.ش. </w:t>
      </w:r>
    </w:p>
  </w:endnote>
  <w:endnote w:id="335">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سيد رضي موسوي </w:t>
      </w:r>
      <w:r w:rsidRPr="002B20A8">
        <w:rPr>
          <w:rFonts w:ascii="Mosawi" w:hAnsi="Mosawi" w:cs="Abz-3 (Yagut)" w:hint="cs"/>
          <w:szCs w:val="20"/>
          <w:rtl/>
        </w:rPr>
        <w:t>گيلاني</w:t>
      </w:r>
      <w:r w:rsidRPr="003164AB">
        <w:rPr>
          <w:rFonts w:hint="cs"/>
          <w:sz w:val="28"/>
          <w:rtl/>
        </w:rPr>
        <w:t xml:space="preserve">، مهدويت أز </w:t>
      </w:r>
      <w:r w:rsidRPr="002B20A8">
        <w:rPr>
          <w:rFonts w:ascii="Mosawi" w:hAnsi="Mosawi" w:cs="Abz-3 (Yagut)" w:hint="cs"/>
          <w:szCs w:val="20"/>
          <w:rtl/>
        </w:rPr>
        <w:t>ديدگاه</w:t>
      </w:r>
      <w:r w:rsidRPr="003164AB">
        <w:rPr>
          <w:rFonts w:hint="cs"/>
          <w:sz w:val="28"/>
          <w:rtl/>
        </w:rPr>
        <w:t xml:space="preserve"> دين پژوهان غربي، انتشارات بنياد </w:t>
      </w:r>
      <w:r w:rsidRPr="000528BB">
        <w:rPr>
          <w:rFonts w:ascii="Mosawi" w:hAnsi="Mosawi" w:cs="Abz-3 (Yagut)" w:hint="cs"/>
          <w:szCs w:val="20"/>
          <w:rtl/>
        </w:rPr>
        <w:t>فرهنگي</w:t>
      </w:r>
      <w:r w:rsidRPr="003164AB">
        <w:rPr>
          <w:rFonts w:hint="cs"/>
          <w:sz w:val="28"/>
          <w:rtl/>
        </w:rPr>
        <w:t xml:space="preserve"> حضرت مهدي موعود، ط3، 1390هـ.ش. </w:t>
      </w:r>
    </w:p>
  </w:endnote>
  <w:endnote w:id="336">
    <w:p w:rsidR="0007086C" w:rsidRPr="003164AB" w:rsidRDefault="0007086C" w:rsidP="00E3566E">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الأفستا، هات 44، الفقرة 11. </w:t>
      </w:r>
    </w:p>
  </w:endnote>
  <w:endnote w:id="337">
    <w:p w:rsidR="0007086C" w:rsidRPr="003164AB" w:rsidRDefault="0007086C" w:rsidP="006E0073">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كشميري فاني (الملا محسن)، دبستان المذاهب: 78، إعداد: علي أصغر مصطفوي، انتشارات ندا، ط1، طهران، 1361هـ.ش؛ ناصر مكارم الشيرازي وآخرون، تفسير نمونه (تفسير الأمثل) 12: 15، دار الكتب الإسلامية، قم. </w:t>
      </w:r>
    </w:p>
  </w:endnote>
  <w:endnote w:id="338">
    <w:p w:rsidR="0007086C" w:rsidRPr="003164AB" w:rsidRDefault="0007086C" w:rsidP="00E3566E">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الأفستا، فنديداد، القسم 19؛ العهد القديم، التلمود والعهد الجديد، إنجيل متى، الفقرتان 22 و30، نقلاً عن: تاريخ جامع مسيحيت، جان بي ناس، ترجمه إلى اللغة الفارسية علي أصغر حكمت؛ والقرآن الكريم، الجاثية: 26، وغير ذلك. </w:t>
      </w:r>
    </w:p>
  </w:endnote>
  <w:endnote w:id="339">
    <w:p w:rsidR="0007086C" w:rsidRPr="003164AB" w:rsidRDefault="0007086C" w:rsidP="00E3566E">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مهدي ملايري، تاريخ </w:t>
      </w:r>
      <w:r w:rsidRPr="000528BB">
        <w:rPr>
          <w:rFonts w:ascii="Mosawi" w:hAnsi="Mosawi" w:cs="Abz-3 (Yagut)" w:hint="cs"/>
          <w:szCs w:val="20"/>
          <w:rtl/>
        </w:rPr>
        <w:t>وفرهنگ</w:t>
      </w:r>
      <w:r w:rsidRPr="003164AB">
        <w:rPr>
          <w:rFonts w:ascii="Mosawi" w:hAnsi="Mosawi" w:hint="cs"/>
          <w:szCs w:val="20"/>
          <w:rtl/>
        </w:rPr>
        <w:t xml:space="preserve"> </w:t>
      </w:r>
      <w:r w:rsidRPr="003164AB">
        <w:rPr>
          <w:rFonts w:hint="cs"/>
          <w:sz w:val="28"/>
          <w:rtl/>
        </w:rPr>
        <w:t xml:space="preserve">إيران در دوران انتقال أز عصر ساساني به عصر إسلامي 6: 326، انتشارات توس، ط1، 1379هـ.ش؛ عبد الرحيم </w:t>
      </w:r>
      <w:r w:rsidRPr="000528BB">
        <w:rPr>
          <w:rFonts w:ascii="Mosawi" w:hAnsi="Mosawi" w:cs="Abz-3 (Yagut)" w:hint="cs"/>
          <w:szCs w:val="20"/>
          <w:rtl/>
        </w:rPr>
        <w:t>گواهي</w:t>
      </w:r>
      <w:r w:rsidRPr="003164AB">
        <w:rPr>
          <w:rFonts w:hint="cs"/>
          <w:sz w:val="28"/>
          <w:rtl/>
        </w:rPr>
        <w:t xml:space="preserve">، جهان مذهبي أديان در جوامع إمروز، نشر </w:t>
      </w:r>
      <w:r w:rsidRPr="000528BB">
        <w:rPr>
          <w:rFonts w:ascii="Mosawi" w:hAnsi="Mosawi" w:cs="Abz-3 (Yagut)" w:hint="cs"/>
          <w:szCs w:val="20"/>
          <w:rtl/>
        </w:rPr>
        <w:t>فرهنگ</w:t>
      </w:r>
      <w:r w:rsidRPr="003164AB">
        <w:rPr>
          <w:rFonts w:hint="cs"/>
          <w:sz w:val="28"/>
          <w:rtl/>
        </w:rPr>
        <w:t xml:space="preserve"> إسلامي، ط1، 1384هـ.ش؛ القرآن الكريم، المؤمنون: 100. </w:t>
      </w:r>
    </w:p>
  </w:endnote>
  <w:endnote w:id="340">
    <w:p w:rsidR="0007086C" w:rsidRPr="003164AB" w:rsidRDefault="0007086C" w:rsidP="00E3566E">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الأفستا، هات 51، الفقرة 13، والقسم 130 ـ 131؛ المجلسي، بحار الأنوار 8: 6، باب الصراط. </w:t>
      </w:r>
    </w:p>
  </w:endnote>
  <w:endnote w:id="341">
    <w:p w:rsidR="0007086C" w:rsidRPr="003164AB" w:rsidRDefault="0007086C" w:rsidP="000528B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w:t>
      </w:r>
      <w:r w:rsidRPr="000528BB">
        <w:rPr>
          <w:rFonts w:ascii="Mosawi" w:hAnsi="Mosawi" w:cs="Abz-3 (Yagut)" w:hint="cs"/>
          <w:szCs w:val="20"/>
          <w:rtl/>
        </w:rPr>
        <w:t>فرهنگ</w:t>
      </w:r>
      <w:r w:rsidRPr="003164AB">
        <w:rPr>
          <w:rFonts w:hint="cs"/>
          <w:sz w:val="28"/>
          <w:rtl/>
        </w:rPr>
        <w:t xml:space="preserve"> مهر</w:t>
      </w:r>
      <w:r>
        <w:rPr>
          <w:rFonts w:hint="cs"/>
          <w:sz w:val="28"/>
          <w:rtl/>
        </w:rPr>
        <w:t>،</w:t>
      </w:r>
      <w:r w:rsidRPr="003164AB">
        <w:rPr>
          <w:rFonts w:hint="cs"/>
          <w:sz w:val="28"/>
          <w:rtl/>
        </w:rPr>
        <w:t xml:space="preserve"> ديدي نو أز ديني كهن، انتشارات جامي، ط1، طهران، 1374هـ.ش؛ العهد القديم، المزامير، 13: 88؛ ميدرارش تهيليم، المرتبط بالفقرة السابعة من المزمور 11: 51؛ العهد الجديد، إنجيل متى، 26: 41 ـ 46، نقلاً عن: </w:t>
      </w:r>
      <w:r w:rsidRPr="000528BB">
        <w:rPr>
          <w:rFonts w:ascii="Mosawi" w:hAnsi="Mosawi" w:cs="Abz-3 (Yagut)" w:hint="cs"/>
          <w:szCs w:val="20"/>
          <w:rtl/>
        </w:rPr>
        <w:t>فرهنگ</w:t>
      </w:r>
      <w:r w:rsidRPr="003164AB">
        <w:rPr>
          <w:rFonts w:hint="cs"/>
          <w:sz w:val="28"/>
          <w:rtl/>
        </w:rPr>
        <w:t xml:space="preserve"> أديان جهان، تأليف: هينلز جان آر، مركز مطالعات وتحقيقات أديان ومذاهب، 1368هـ.ش؛ القرآن الكريم، فاطر: 1. </w:t>
      </w:r>
    </w:p>
  </w:endnote>
  <w:endnote w:id="342">
    <w:p w:rsidR="0007086C" w:rsidRPr="003164AB" w:rsidRDefault="0007086C" w:rsidP="00E3566E">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كريستيان سن به آرثر، إيران در زمان ساسانيان: 59، انتشارات ديني كتاب، ترجمه إلى اللغة الفارسية: رشيد ياسمي، مقالة (أوصاف وياري </w:t>
      </w:r>
      <w:r w:rsidRPr="000528BB">
        <w:rPr>
          <w:rFonts w:ascii="Mosawi" w:hAnsi="Mosawi" w:cs="Abz-3 (Yagut)" w:hint="cs"/>
          <w:szCs w:val="20"/>
          <w:rtl/>
        </w:rPr>
        <w:t>گران</w:t>
      </w:r>
      <w:r w:rsidRPr="003164AB">
        <w:rPr>
          <w:rFonts w:hint="cs"/>
          <w:sz w:val="28"/>
          <w:rtl/>
        </w:rPr>
        <w:t xml:space="preserve"> خداوند در أوستا وعهد عتيق)، بقلم: حسين حيدري ومحمد آقاجاني، مجلة أديان وعرفان، صيف عام 1391هـ.ش. </w:t>
      </w:r>
    </w:p>
  </w:endnote>
  <w:endnote w:id="343">
    <w:p w:rsidR="0007086C" w:rsidRPr="003164AB" w:rsidRDefault="0007086C" w:rsidP="00E3566E">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عباس قدياني، </w:t>
      </w:r>
      <w:r w:rsidRPr="000528BB">
        <w:rPr>
          <w:rFonts w:ascii="Mosawi" w:hAnsi="Mosawi" w:cs="Abz-3 (Yagut)" w:hint="cs"/>
          <w:szCs w:val="20"/>
          <w:rtl/>
        </w:rPr>
        <w:t>فرهنگ</w:t>
      </w:r>
      <w:r w:rsidRPr="003164AB">
        <w:rPr>
          <w:rFonts w:hint="cs"/>
          <w:sz w:val="28"/>
          <w:rtl/>
        </w:rPr>
        <w:t xml:space="preserve"> جامع تاريخ إيران، انتشارات أرون، نرم أفزار تاريخ إيران إسلامي 2: 846؛ إحسان يار شاطر، حضور إيراني در جهان إسلام، انتشارات مرواريد، 1381هـ.ش؛ القرآن الكريم، البقرة: 183. </w:t>
      </w:r>
    </w:p>
  </w:endnote>
  <w:endnote w:id="344">
    <w:p w:rsidR="0007086C" w:rsidRPr="003164AB" w:rsidRDefault="0007086C" w:rsidP="00E3566E">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انظر: العهد القديم، كتاب النبي دانيال: 1567، الفقرة: 1 ـ 3، ترجمه إلى اللغة الفارسية: فاضل خان الهمداني؛ العهد القديم، أشعيا، الباب 11، الفقرات 1 ـ 8، والباب 42، الفقرات 1 ـ 20؛ العهد الجديد، إنجيل مرقس، العهد الجديد، إنجيل يوحنا، الباب 16، الفقرات 13 ـ 23؛ الإربلي، كشف الغمّة في معرفة الأئمة 2: 476.</w:t>
      </w:r>
    </w:p>
  </w:endnote>
  <w:endnote w:id="345">
    <w:p w:rsidR="0007086C" w:rsidRPr="003164AB" w:rsidRDefault="0007086C" w:rsidP="00E3566E">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ناصر مكارم الشيرازي وغيره، تفسير نمونه (تفسير الأمثل) 16: 1. </w:t>
      </w:r>
    </w:p>
  </w:endnote>
  <w:endnote w:id="346">
    <w:p w:rsidR="0007086C" w:rsidRPr="003164AB" w:rsidRDefault="0007086C" w:rsidP="00E3566E">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السيد هاشم البحراني، البرهان في تفسير القرآن 4: 254، انتشارات مؤسسة البعثة، 1374هـ.ش. </w:t>
      </w:r>
    </w:p>
  </w:endnote>
  <w:endnote w:id="347">
    <w:p w:rsidR="0007086C" w:rsidRPr="003164AB" w:rsidRDefault="0007086C" w:rsidP="00E3566E">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انظر: السجستاني، مناقب الشافعي، ذيل اسم: محمد بن خالد الجندي راوي حديث (لا مهدي</w:t>
      </w:r>
      <w:r>
        <w:rPr>
          <w:rFonts w:hint="cs"/>
          <w:sz w:val="28"/>
          <w:rtl/>
        </w:rPr>
        <w:t>ّ</w:t>
      </w:r>
      <w:r w:rsidRPr="003164AB">
        <w:rPr>
          <w:rFonts w:hint="cs"/>
          <w:sz w:val="28"/>
          <w:rtl/>
        </w:rPr>
        <w:t xml:space="preserve"> إلاّ عيسى بن مريم) المختلق؛ الكنجي الشافعي، البيان في أخبار صاحب الزمان، آخر الباب 11؛ ابن حجر العسقلاني، تهذيب التهذيب 9: 125. </w:t>
      </w:r>
    </w:p>
  </w:endnote>
  <w:endnote w:id="348">
    <w:p w:rsidR="0007086C" w:rsidRPr="003164AB" w:rsidRDefault="0007086C" w:rsidP="00E3566E">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كتاب سُلَيْم بن قيس الهلالي 2: 567، انتشارات الهادي، 1405هـ. </w:t>
      </w:r>
    </w:p>
  </w:endnote>
  <w:endnote w:id="349">
    <w:p w:rsidR="0007086C" w:rsidRPr="003164AB" w:rsidRDefault="0007086C" w:rsidP="00E3566E">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المجلسي، بحار الأنوار لدرر أخبار الأئمة 33: 257، انتشارات دار إحياء التراث العربي، بيروت، 1403هــ؛ مهدي الفتلاوي، مع المهدي المنتظر في دراسة مقارنة بين الفكر الشيعي والسني: 16، انتشارات الدار الإسلامية، بيروت، 2001م. </w:t>
      </w:r>
    </w:p>
  </w:endnote>
  <w:endnote w:id="350">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تاريخ الديانة الزرادشتية. </w:t>
      </w:r>
    </w:p>
  </w:endnote>
  <w:endnote w:id="351">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ماري بويس، تاريخ كيش زرتشت 2: 73، ترجمه إلى اللغة الفارسية: همايون صنعتي زاده، انتشارات گسترده، طهران، 1393هـ.ش. </w:t>
      </w:r>
    </w:p>
  </w:endnote>
  <w:endnote w:id="352">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المصدر السابق 1: 139؛ </w:t>
      </w:r>
      <w:r w:rsidRPr="000528BB">
        <w:rPr>
          <w:rFonts w:ascii="Mosawi" w:hAnsi="Mosawi" w:cs="Abz-3 (Yagut)" w:hint="cs"/>
          <w:szCs w:val="20"/>
          <w:rtl/>
        </w:rPr>
        <w:t>فرهنگ</w:t>
      </w:r>
      <w:r w:rsidRPr="003164AB">
        <w:rPr>
          <w:rFonts w:hint="cs"/>
          <w:sz w:val="28"/>
          <w:rtl/>
        </w:rPr>
        <w:t xml:space="preserve"> جامع تاريخ إيران 1: 153. </w:t>
      </w:r>
    </w:p>
  </w:endnote>
  <w:endnote w:id="353">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ماري بويس، تاريخ كيش زرتشت 3: 38. </w:t>
      </w:r>
    </w:p>
  </w:endnote>
  <w:endnote w:id="354">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نقلاً عن مقال: (تأثير بينش زرتشت بر </w:t>
      </w:r>
      <w:r w:rsidRPr="000528BB">
        <w:rPr>
          <w:rFonts w:ascii="Mosawi" w:hAnsi="Mosawi" w:cs="Abz-3 (Yagut)" w:hint="cs"/>
          <w:szCs w:val="20"/>
          <w:rtl/>
        </w:rPr>
        <w:t>فرهنگ</w:t>
      </w:r>
      <w:r w:rsidRPr="003164AB">
        <w:rPr>
          <w:rFonts w:hint="cs"/>
          <w:sz w:val="28"/>
          <w:rtl/>
        </w:rPr>
        <w:t xml:space="preserve"> بشري در </w:t>
      </w:r>
      <w:r w:rsidRPr="000528BB">
        <w:rPr>
          <w:rFonts w:ascii="Mosawi" w:hAnsi="Mosawi" w:cs="Abz-3 (Yagut)" w:hint="cs"/>
          <w:szCs w:val="20"/>
          <w:rtl/>
        </w:rPr>
        <w:t>نگاه</w:t>
      </w:r>
      <w:r w:rsidRPr="003164AB">
        <w:rPr>
          <w:rFonts w:hint="cs"/>
          <w:sz w:val="28"/>
          <w:rtl/>
        </w:rPr>
        <w:t xml:space="preserve"> أنديشمندان جهان)</w:t>
      </w:r>
      <w:r>
        <w:rPr>
          <w:rFonts w:hint="cs"/>
          <w:sz w:val="28"/>
          <w:rtl/>
        </w:rPr>
        <w:t xml:space="preserve"> (مصدر فارسي).</w:t>
      </w:r>
      <w:r w:rsidRPr="003164AB">
        <w:rPr>
          <w:rFonts w:hint="cs"/>
          <w:sz w:val="28"/>
          <w:rtl/>
        </w:rPr>
        <w:t xml:space="preserve"> </w:t>
      </w:r>
    </w:p>
  </w:endnote>
  <w:endnote w:id="355">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سطوع وأفول الديانة الزرادشتية. </w:t>
      </w:r>
    </w:p>
  </w:endnote>
  <w:endnote w:id="356">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أورسي زينر، طلوع وغروب زرتشتي </w:t>
      </w:r>
      <w:r w:rsidRPr="000528BB">
        <w:rPr>
          <w:rFonts w:ascii="Mosawi" w:hAnsi="Mosawi" w:cs="Abz-3 (Yagut)" w:hint="cs"/>
          <w:szCs w:val="20"/>
          <w:rtl/>
        </w:rPr>
        <w:t>گري</w:t>
      </w:r>
      <w:r w:rsidRPr="003164AB">
        <w:rPr>
          <w:rFonts w:hint="cs"/>
          <w:sz w:val="28"/>
          <w:rtl/>
        </w:rPr>
        <w:t xml:space="preserve">، ترجمه إلى اللغة الفارسية: تيمور قادري، انتشارات أمير كبير، ط3، طهران، 1384هـ.ش. </w:t>
      </w:r>
    </w:p>
  </w:endnote>
  <w:endnote w:id="357">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إبراهيم پور داوود، يادداشتهاي كات ها: 303، انتشارات أساطير، ط1، طهران. </w:t>
      </w:r>
    </w:p>
  </w:endnote>
  <w:endnote w:id="358">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جان بي ناس، تاريخ جامع أديان: 48، ترجمه إلى اللغة الفارسية: علي أصغر حكمت، انتشارات پيروز وانتشارات علمي </w:t>
      </w:r>
      <w:r w:rsidRPr="000528BB">
        <w:rPr>
          <w:rFonts w:ascii="Mosawi" w:hAnsi="Mosawi" w:cs="Abz-3 (Yagut)" w:hint="cs"/>
          <w:szCs w:val="20"/>
          <w:rtl/>
        </w:rPr>
        <w:t>فرهنگي</w:t>
      </w:r>
      <w:r w:rsidRPr="003164AB">
        <w:rPr>
          <w:rFonts w:hint="cs"/>
          <w:sz w:val="28"/>
          <w:rtl/>
        </w:rPr>
        <w:t xml:space="preserve">. </w:t>
      </w:r>
    </w:p>
  </w:endnote>
  <w:endnote w:id="359">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ماري بويس، تاريخ كيش زرتشت 3: 38. </w:t>
      </w:r>
    </w:p>
  </w:endnote>
  <w:endnote w:id="360">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أورثر كريستيان سن، إيران در زمان ساسانيان: 92، ترجمه إلى اللغة الفارسية: رشيد ياسمي، انتشارات دنياي كتاب، 1368هـ.ش. </w:t>
      </w:r>
    </w:p>
  </w:endnote>
  <w:endnote w:id="361">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أورس زينر، مغان: 21؛ جيمز دارمستيتر، مهدي أز صدر إسلام تا قرن سيزده: 4 ـ 5، ترجمه إلى اللغة الفارسية: محسن جهان سوز؛ أورثر كريستيان سن، إيران در زمان ساسانيان: 163 ـ 164، ترجمه إلى اللغة الفارسية: رشيد باسمي. </w:t>
      </w:r>
    </w:p>
  </w:endnote>
  <w:endnote w:id="362">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المصدر السابق: 210. </w:t>
      </w:r>
    </w:p>
  </w:endnote>
  <w:endnote w:id="363">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في العهد الساساني تمّ ابتكار أبجدية من الزبورية والبهلوية، كتب بها الأفستا، وتمّت تسمية هذه الأبجدية بالأبجدية الأفستائية أو دين دبيرة. المعرِّب. </w:t>
      </w:r>
    </w:p>
  </w:endnote>
  <w:endnote w:id="364">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إبراهيم پور داوود، كهن ترين كتاب آسماني در زمان إيران باستان: 457، انتشارات دنياي كتاب، ط10، طهران، 1393هـ.ش. </w:t>
      </w:r>
    </w:p>
  </w:endnote>
  <w:endnote w:id="365">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إبراهيم بور داود، </w:t>
      </w:r>
      <w:r w:rsidRPr="000528BB">
        <w:rPr>
          <w:rFonts w:ascii="Mosawi" w:hAnsi="Mosawi" w:cs="Abz-3 (Yagut)" w:hint="cs"/>
          <w:szCs w:val="20"/>
          <w:rtl/>
        </w:rPr>
        <w:t>گات</w:t>
      </w:r>
      <w:r w:rsidRPr="003164AB">
        <w:rPr>
          <w:rFonts w:hint="cs"/>
          <w:sz w:val="28"/>
          <w:rtl/>
        </w:rPr>
        <w:t xml:space="preserve"> ها: 49. </w:t>
      </w:r>
    </w:p>
  </w:endnote>
  <w:endnote w:id="366">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النصوص الشرقية والتراث الزرادشتي. </w:t>
      </w:r>
    </w:p>
  </w:endnote>
  <w:endnote w:id="367">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هاشم رضي، متون شرقي وسنتي زرتشتي 1: 21، انتشارات بهجت. </w:t>
      </w:r>
    </w:p>
  </w:endnote>
  <w:endnote w:id="368">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أورسي زينر، طلوع وغروب زرتشتي </w:t>
      </w:r>
      <w:r w:rsidRPr="000528BB">
        <w:rPr>
          <w:rFonts w:ascii="Mosawi" w:hAnsi="Mosawi" w:cs="Abz-3 (Yagut)" w:hint="cs"/>
          <w:szCs w:val="20"/>
          <w:rtl/>
        </w:rPr>
        <w:t>گري</w:t>
      </w:r>
      <w:r w:rsidRPr="003164AB">
        <w:rPr>
          <w:rFonts w:hint="cs"/>
          <w:sz w:val="28"/>
          <w:rtl/>
        </w:rPr>
        <w:t xml:space="preserve">: 30، ترجمه إلى اللغة الفارسية: تيمور قادري. </w:t>
      </w:r>
    </w:p>
  </w:endnote>
  <w:endnote w:id="369">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(إيران في الحقبة الساسانية). </w:t>
      </w:r>
    </w:p>
  </w:endnote>
  <w:endnote w:id="370">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أورثر كريستيان سن، إيران در زمان ساسانيان: 92، ترجمه إلى اللغة الفارسية: رشيد باسمي. </w:t>
      </w:r>
    </w:p>
  </w:endnote>
  <w:endnote w:id="371">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إحسان يار شاطر، حضور إيراني در جهان إسلام: 32، انتشارات مرواريد، 1381هـ.ش</w:t>
      </w:r>
      <w:r>
        <w:rPr>
          <w:rFonts w:hint="cs"/>
          <w:sz w:val="28"/>
          <w:rtl/>
        </w:rPr>
        <w:t xml:space="preserve"> (مصدر فارسي).</w:t>
      </w:r>
      <w:r w:rsidRPr="003164AB">
        <w:rPr>
          <w:rFonts w:hint="cs"/>
          <w:sz w:val="28"/>
          <w:rtl/>
        </w:rPr>
        <w:t xml:space="preserve"> </w:t>
      </w:r>
    </w:p>
  </w:endnote>
  <w:endnote w:id="372">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نقلاً عن: ستيز وستايش: 80؛ مقالة بشأن دينكرت، بقلم: محمد رضا نظري. </w:t>
      </w:r>
    </w:p>
  </w:endnote>
  <w:endnote w:id="373">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(سوشيانت المنقذ الإيراني، بشأن الكتابات الزرادشتية واختلاق رواياتها). </w:t>
      </w:r>
    </w:p>
  </w:endnote>
  <w:endnote w:id="374">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سيد حسن آصف </w:t>
      </w:r>
      <w:r w:rsidRPr="00AB08E9">
        <w:rPr>
          <w:rFonts w:ascii="Mosawi" w:hAnsi="Mosawi" w:cs="Abz-3 (Yagut)" w:hint="cs"/>
          <w:szCs w:val="20"/>
          <w:rtl/>
        </w:rPr>
        <w:t>آگاه</w:t>
      </w:r>
      <w:r w:rsidRPr="003164AB">
        <w:rPr>
          <w:rFonts w:hint="cs"/>
          <w:sz w:val="28"/>
          <w:rtl/>
        </w:rPr>
        <w:t xml:space="preserve">، سوشيانت منجي إيرانويج: 257، انتشارات آينده روشن. </w:t>
      </w:r>
    </w:p>
  </w:endnote>
  <w:endnote w:id="375">
    <w:p w:rsidR="0007086C" w:rsidRPr="003164AB" w:rsidRDefault="0007086C" w:rsidP="00AB08E9">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AB08E9">
        <w:rPr>
          <w:rFonts w:ascii="DanaFajr" w:hAnsi="DanaFajr" w:hint="cs"/>
          <w:sz w:val="28"/>
          <w:rtl/>
        </w:rPr>
        <w:t xml:space="preserve"> </w:t>
      </w:r>
      <w:r w:rsidRPr="00AB08E9">
        <w:rPr>
          <w:rFonts w:ascii="Mosawi" w:hAnsi="Mosawi" w:cs="Abz-3 (Yagut)" w:hint="cs"/>
          <w:szCs w:val="20"/>
          <w:rtl/>
        </w:rPr>
        <w:t>فرهنگ</w:t>
      </w:r>
      <w:r w:rsidRPr="003164AB">
        <w:rPr>
          <w:rFonts w:hint="cs"/>
          <w:sz w:val="28"/>
          <w:rtl/>
        </w:rPr>
        <w:t xml:space="preserve"> مهر، ديدي نو أز ديني كهن: 109، انتشارات جامي، ط1، طهران، 1374هـ.ش. </w:t>
      </w:r>
    </w:p>
  </w:endnote>
  <w:endnote w:id="376">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المصدر السابق: 32. </w:t>
      </w:r>
    </w:p>
  </w:endnote>
  <w:endnote w:id="377">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انظر: إحسان يار شاطر، حضور إيراني در جهان إسلام: 34، 1381هـ.ش</w:t>
      </w:r>
      <w:r>
        <w:rPr>
          <w:rFonts w:hint="cs"/>
          <w:sz w:val="28"/>
          <w:rtl/>
        </w:rPr>
        <w:t xml:space="preserve"> (مصدر فارسي).</w:t>
      </w:r>
      <w:r w:rsidRPr="003164AB">
        <w:rPr>
          <w:rFonts w:hint="cs"/>
          <w:sz w:val="28"/>
          <w:rtl/>
        </w:rPr>
        <w:t xml:space="preserve"> </w:t>
      </w:r>
    </w:p>
  </w:endnote>
  <w:endnote w:id="378">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شاؤول شاخت، أز إيران زرتشتي تا إسلام: 345، ترجمه إلى اللغة الفارسية: مرتضى ثاقب فر، انتشارات ققنوس، 1381 هـ.ش. </w:t>
      </w:r>
    </w:p>
  </w:endnote>
  <w:endnote w:id="379">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هاشم رضي، متون شرقي وسنتي زرتشتي 1: 21، انتشارات بهجت. </w:t>
      </w:r>
    </w:p>
  </w:endnote>
  <w:endnote w:id="380">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انظر: علي رباني كلبايكاني، القواعد الكلامية: 114، مؤسسة الإمام الصادق</w:t>
      </w:r>
      <w:r w:rsidRPr="00757C27">
        <w:rPr>
          <w:rFonts w:cs="Mosawi" w:hint="cs"/>
          <w:szCs w:val="20"/>
          <w:rtl/>
        </w:rPr>
        <w:t>×</w:t>
      </w:r>
      <w:r w:rsidRPr="003164AB">
        <w:rPr>
          <w:rFonts w:hint="cs"/>
          <w:sz w:val="28"/>
          <w:rtl/>
        </w:rPr>
        <w:t xml:space="preserve">، قم، 1418هـ؛ </w:t>
      </w:r>
      <w:r>
        <w:rPr>
          <w:rFonts w:hint="cs"/>
          <w:sz w:val="28"/>
          <w:rtl/>
        </w:rPr>
        <w:t>عبد الله جوادي الآملي</w:t>
      </w:r>
      <w:r w:rsidRPr="003164AB">
        <w:rPr>
          <w:rFonts w:hint="cs"/>
          <w:sz w:val="28"/>
          <w:rtl/>
        </w:rPr>
        <w:t xml:space="preserve">، ولايت فقيه: 157، 396، 417، انتشارات إسراء، ط4، قم، 1391هـ.ش. </w:t>
      </w:r>
    </w:p>
  </w:endnote>
  <w:endnote w:id="381">
    <w:p w:rsidR="0007086C" w:rsidRPr="003164AB" w:rsidRDefault="0007086C" w:rsidP="00BE708B">
      <w:pPr>
        <w:pStyle w:val="aa"/>
        <w:spacing w:line="300" w:lineRule="exact"/>
        <w:ind w:firstLine="0"/>
        <w:rPr>
          <w:sz w:val="28"/>
          <w:rtl/>
          <w:lang w:bidi="ar-IQ"/>
        </w:rPr>
      </w:pPr>
      <w:r w:rsidRPr="003164AB">
        <w:rPr>
          <w:rFonts w:ascii="DanaFajr" w:hAnsi="DanaFajr"/>
          <w:sz w:val="28"/>
          <w:rtl/>
          <w:lang w:bidi="ar-IQ"/>
        </w:rPr>
        <w:t>(</w:t>
      </w:r>
      <w:r w:rsidRPr="003164AB">
        <w:rPr>
          <w:rStyle w:val="ac"/>
          <w:rFonts w:ascii="DanaFajr" w:hAnsi="DanaFajr"/>
          <w:sz w:val="28"/>
          <w:vertAlign w:val="baseline"/>
          <w:rtl/>
          <w:lang w:bidi="ar-IQ"/>
        </w:rPr>
        <w:endnoteRef/>
      </w:r>
      <w:r w:rsidRPr="003164AB">
        <w:rPr>
          <w:rFonts w:ascii="DanaFajr" w:hAnsi="DanaFajr"/>
          <w:sz w:val="28"/>
          <w:rtl/>
          <w:lang w:bidi="ar-IQ"/>
        </w:rPr>
        <w:t xml:space="preserve">) </w:t>
      </w:r>
      <w:r w:rsidRPr="003164AB">
        <w:rPr>
          <w:rFonts w:hint="cs"/>
          <w:sz w:val="28"/>
          <w:rtl/>
          <w:lang w:bidi="ar-IQ"/>
        </w:rPr>
        <w:t>جعفر السبحاني، رسالة في التحسين والتقبيح العقليين: 91، مؤسسة الإمام الصادق</w:t>
      </w:r>
      <w:r w:rsidRPr="00757C27">
        <w:rPr>
          <w:rFonts w:cs="Mosawi" w:hint="cs"/>
          <w:szCs w:val="20"/>
          <w:rtl/>
          <w:lang w:bidi="ar-IQ"/>
        </w:rPr>
        <w:t>×</w:t>
      </w:r>
      <w:r w:rsidRPr="003164AB">
        <w:rPr>
          <w:rFonts w:hint="cs"/>
          <w:sz w:val="28"/>
          <w:rtl/>
          <w:lang w:bidi="ar-IQ"/>
        </w:rPr>
        <w:t>، قم، 1420هـ؛ السبحاني، الإنصاف في مسائل دام فيها الخلاف 3: 36، مؤسسة الإمام الصادق</w:t>
      </w:r>
      <w:r w:rsidRPr="00757C27">
        <w:rPr>
          <w:rFonts w:cs="Mosawi" w:hint="cs"/>
          <w:szCs w:val="20"/>
          <w:rtl/>
          <w:lang w:bidi="ar-IQ"/>
        </w:rPr>
        <w:t>×</w:t>
      </w:r>
      <w:r w:rsidRPr="003164AB">
        <w:rPr>
          <w:rFonts w:hint="cs"/>
          <w:sz w:val="28"/>
          <w:rtl/>
          <w:lang w:bidi="ar-IQ"/>
        </w:rPr>
        <w:t xml:space="preserve">، قم، 1381هـ.ش. </w:t>
      </w:r>
    </w:p>
  </w:endnote>
  <w:endnote w:id="382">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معاني كلمة (اللطف) في المصادر التالية: الفراهيدي، العين؛ الراغب الإصفهاني، المفردات في غريب القرآن (التحقيق)؛ الطريحي، مجمع البحرين. </w:t>
      </w:r>
    </w:p>
  </w:endnote>
  <w:endnote w:id="383">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انظر: المصدر السابق: 120؛ محمد حسين الطباطبائي، الميزان في تفسير القرآن 18: 40، جماعة المدرسين في الحوزة العلمية بقم، قم، 1417هـ؛ القاضي عبد الجبار المعتزلي، المغني في أبواب التوحيد والعدل 13: 190، تحقيق: جورج قنواتي، الدار المصرية، القاهرة، 1962 ـ 1965م؛ عبد الله بن جعفر الحميري، قرب الإسناد: 8، مؤسسة آل البيت</w:t>
      </w:r>
      <w:r w:rsidRPr="00B651E3">
        <w:rPr>
          <w:rFonts w:ascii="Mosawi" w:hAnsi="Mosawi" w:cs="Mosawi"/>
          <w:szCs w:val="20"/>
          <w:rtl/>
        </w:rPr>
        <w:t>^</w:t>
      </w:r>
      <w:r w:rsidRPr="003164AB">
        <w:rPr>
          <w:rFonts w:hint="cs"/>
          <w:sz w:val="28"/>
          <w:rtl/>
        </w:rPr>
        <w:t>، ط1، 1413هـ؛ الصدوق، عيون أخبار الرضا</w:t>
      </w:r>
      <w:r w:rsidRPr="00757C27">
        <w:rPr>
          <w:rFonts w:cs="Mosawi" w:hint="cs"/>
          <w:szCs w:val="20"/>
          <w:rtl/>
        </w:rPr>
        <w:t>×</w:t>
      </w:r>
      <w:r w:rsidRPr="003164AB">
        <w:rPr>
          <w:rFonts w:hint="cs"/>
          <w:sz w:val="28"/>
          <w:rtl/>
        </w:rPr>
        <w:t xml:space="preserve"> 1: 123، تحقيق: السيد مهدي الحسيني اللاجوردي، نشر جهان، طهران، 1378هـ.ش؛ محمد جواد فلاح، ميزان انطباق نظرات متكلّمان در قاعده لطف با </w:t>
      </w:r>
      <w:r w:rsidRPr="00244B6C">
        <w:rPr>
          <w:rFonts w:ascii="Mosawi" w:hAnsi="Mosawi" w:cs="Abz-3 (Yagut)" w:hint="cs"/>
          <w:szCs w:val="20"/>
          <w:rtl/>
        </w:rPr>
        <w:t>گفتار</w:t>
      </w:r>
      <w:r w:rsidRPr="003164AB">
        <w:rPr>
          <w:rFonts w:hint="cs"/>
          <w:sz w:val="28"/>
          <w:rtl/>
        </w:rPr>
        <w:t xml:space="preserve"> أهل بيت</w:t>
      </w:r>
      <w:r w:rsidRPr="00B651E3">
        <w:rPr>
          <w:rFonts w:ascii="Mosawi" w:hAnsi="Mosawi" w:cs="Mosawi"/>
          <w:szCs w:val="20"/>
          <w:rtl/>
        </w:rPr>
        <w:t>^</w:t>
      </w:r>
      <w:r w:rsidRPr="003164AB">
        <w:rPr>
          <w:rFonts w:hint="cs"/>
          <w:sz w:val="28"/>
          <w:rtl/>
        </w:rPr>
        <w:t xml:space="preserve">، مقال باللغة الفارسية منشور في مجلة (آيينه معرفت)، العدد 16: 133، خريف عام 1387هـ.ش، جامعة الشهيد بهشتي، طهران. </w:t>
      </w:r>
    </w:p>
  </w:endnote>
  <w:endnote w:id="384">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المفيد، أوائل المقالات في المذاهب والمختارات: 59، المؤتمر العالمي للشيخ المفيد، قم، 1413هـ؛ رباني كلبايكاني، القواعد الكلامية: 105؛ حسام الدين خلعتبري، قاعده لطف ومباني كلامي آن، مقال منشور باللغة الفارسية في فصلية بحثية بعنوان (أنديشه نوين ديني)، العدد المزدوج 6 ـ 7: 55، 1385هـ.ش. </w:t>
      </w:r>
    </w:p>
  </w:endnote>
  <w:endnote w:id="385">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العلاّمة الحلّي، كشف المراد: 324، تحقيق: أبو الحسن الشعراني، كتاب فروشي إسلامية، طهران، 1376هـ.ش. </w:t>
      </w:r>
    </w:p>
  </w:endnote>
  <w:endnote w:id="386">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العلاّمة الحلّي، أنوار الملكوت في شرح الياقوت: 153، تحقيق: محمد نجمي الزنجاني، منشورات الشريف الرضي، قم، 1363هـ.ش؛ الفاضل المقداد السيوري، اللوامع الإلهية في المباحث الكلامية: 227، تحقيق: محمد علي القاضي الطباطبائي، دفتر تبليغات إسلامي، قم، 1422هـ؛ المفيد، النكت الاعتقادية: 35، المؤتمر العالمي للشيخ المفيد، قم، 1413هـ؛ عبد الرزّاق اللاهيجي، سرمايه إيمان در أصول اعتقاد: 79، تحقيق: صادق اللاريجاني، انتشارات الزهراء، طهران، 1372هـ.ش؛ سديد الدين الحمصي الرازي، المنقذ من التقليد: 297، مؤسسة النشر الإسلامي، قم، 1412هـ. </w:t>
      </w:r>
    </w:p>
  </w:endnote>
  <w:endnote w:id="387">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اللاهيجي، سرمايه إيمان در أصول اعتقاد: 79. </w:t>
      </w:r>
    </w:p>
  </w:endnote>
  <w:endnote w:id="388">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عبد الرزّاق اللاهيجي، </w:t>
      </w:r>
      <w:r w:rsidRPr="003164AB">
        <w:rPr>
          <w:rFonts w:ascii="Mosawi" w:hAnsi="Mosawi" w:hint="cs"/>
          <w:szCs w:val="20"/>
          <w:rtl/>
        </w:rPr>
        <w:t>گوهر</w:t>
      </w:r>
      <w:r w:rsidRPr="003164AB">
        <w:rPr>
          <w:rFonts w:hint="cs"/>
          <w:sz w:val="28"/>
          <w:rtl/>
        </w:rPr>
        <w:t xml:space="preserve"> مراد: 351، تحقيق: زين العابدين قرباني، نشر سايه، طهران، 1383هـ.ش. </w:t>
      </w:r>
    </w:p>
  </w:endnote>
  <w:endnote w:id="389">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العلاّمة الحلّي، أنوار الملكوت في شرح الياقوت: 153؛ الطوسي، الاقتصاد في ما يتعلق بالاعتقاد: 130، دار الأضواء، بيروت، 1406هـ؛ الشريف المرتضى، الذخيرة في علم الكلام: 191، تحقيق: أحمد الحسيني، مؤسسة النشر الإسلامي، قم، 1411هـ؛ الخواجة نصير الدين الطوسي، تلخيص المحصّل المعروف بنقد المحصّل: 341، تحقيق: عبد الله نوراني، نشر دار الأضواء، بيروت، 1405هـ. </w:t>
      </w:r>
    </w:p>
  </w:endnote>
  <w:endnote w:id="390">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الخواجة نصير الدين الطوسي، قواعد العقائد: 65، تحقيق: علي حسن خازم، دار الغربة، بيروت، 1413هـ. </w:t>
      </w:r>
    </w:p>
  </w:endnote>
  <w:endnote w:id="391">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القاضي عبد الجبّار المعتزلي، شرح الأصول الخمسة: 33، تحقيق: أبو هاشم أحمد بن حسين، دار إحياء التراث العربي، بيروت، 1422هـ. </w:t>
      </w:r>
    </w:p>
  </w:endnote>
  <w:endnote w:id="392">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الفاضل المقداد السيوري، إرشاد الطالبين إلى نهج المسترشدين: 227، تحقيق: السيد مهدي الرجائي، مكتبة المرعشي النجفي، قم، 1405هـ. </w:t>
      </w:r>
    </w:p>
  </w:endnote>
  <w:endnote w:id="393">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الخواجة نصير الدين الطوسي، تلخيص المحصّل المعروف بنقد المحصّل: 342؛ ابن ميثم البحراني، قواعد المرام في علم الكلام: 117، تحقيق: السيد أحمد الحسيني، مكتبة المرعشي النجفي، قم، 1406هـ؛ محمد جعفر الأسترآبادي، البراهين القاطعة في شرح تجريد العقائد الساطعة: 452، مكتب الإعلام الإسلامي، 1382هـ.ش؛ فخر الدين الرازي، الأربعين في أصول الدين 2: 259، مكتبة الكليات الأزهرية، القاهرة، 1986م. </w:t>
      </w:r>
    </w:p>
  </w:endnote>
  <w:endnote w:id="394">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العلاّمة الحلّي، كشف المراد في شرح تجريد الاعتقاد: 325. </w:t>
      </w:r>
    </w:p>
  </w:endnote>
  <w:endnote w:id="395">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أبو إسحاق إبراهيم النوبختي، الياقوت في علم الكلام: 55، تحقيق: علي أكبر ضيائي، مكتبة المرعشي النجفي، قم، 1413هـ. </w:t>
      </w:r>
    </w:p>
  </w:endnote>
  <w:endnote w:id="396">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الطوسي، الاقتصاد في ما يتعلق بالاعتقاد: 130. </w:t>
      </w:r>
    </w:p>
  </w:endnote>
  <w:endnote w:id="397">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القاضي عبد الجبّار المعتزلي، شرح الأصول الخمسة: 33. </w:t>
      </w:r>
    </w:p>
  </w:endnote>
  <w:endnote w:id="398">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القاضي عبد الجبّار المعتزلي، المغني في أبواب التوحيد والعدل 13: 191. </w:t>
      </w:r>
    </w:p>
  </w:endnote>
  <w:endnote w:id="399">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الشريف المرتضى، الذخيرة في علم الكلام: 191. </w:t>
      </w:r>
    </w:p>
  </w:endnote>
  <w:endnote w:id="400">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العلاّمة الحلّي، أنوار الملكوت في شرح الياقوت: 153. </w:t>
      </w:r>
    </w:p>
  </w:endnote>
  <w:endnote w:id="401">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القاضي عبد الجبّار المعتزلي، المغني في أبواب التوحيد والعدل 13: 191. </w:t>
      </w:r>
    </w:p>
  </w:endnote>
  <w:endnote w:id="402">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العلاّمة الحلّي، كشف المراد في شرح تجريد الاعتقاد: 325. </w:t>
      </w:r>
    </w:p>
  </w:endnote>
  <w:endnote w:id="403">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انظر: العلاّمة الحلّي، كشف المراد في شرح تجريد الاعتقاد: 107، تعليق: جعفر السبحاني، مؤسسة الإمام الصادق</w:t>
      </w:r>
      <w:r w:rsidRPr="00757C27">
        <w:rPr>
          <w:rFonts w:cs="Mosawi" w:hint="cs"/>
          <w:szCs w:val="20"/>
          <w:rtl/>
        </w:rPr>
        <w:t>×</w:t>
      </w:r>
      <w:r w:rsidRPr="003164AB">
        <w:rPr>
          <w:rFonts w:hint="cs"/>
          <w:sz w:val="28"/>
          <w:rtl/>
        </w:rPr>
        <w:t xml:space="preserve">، قم، 1382هـ.ش. </w:t>
      </w:r>
    </w:p>
  </w:endnote>
  <w:endnote w:id="404">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أبو إسحاق إبراهيم النوبختي، الياقوت في علم الكلام: 75، تحقيق: علي أكبر ضيائي. </w:t>
      </w:r>
    </w:p>
  </w:endnote>
  <w:endnote w:id="405">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الخواجة نصير الدين الطوسي، تلخيص المحصّل المعروف بنقد المحصّل: 342؛ ابن ميثم البحراني، قواعد المرام في علم الكلام: 117؛ المفيد، النكت الاعتقادية: 35؛ الرازي، الأربعين في أصول الدين 2: 259. </w:t>
      </w:r>
    </w:p>
  </w:endnote>
  <w:endnote w:id="406">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المفيد، أوائل المقالات في المذاهب والمختارات: 59؛ أحمد النراقي، عوائد الأيام في بيان قواعد الأحكام ومهمّات مسائل الحلال والحرام: 705، دفتر تبليغات إسلامي حوزه علمية قم، قم. </w:t>
      </w:r>
    </w:p>
  </w:endnote>
  <w:endnote w:id="407">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محمد صفر جبرائيلي، سير تطور كلام شيعي: 183، </w:t>
      </w:r>
      <w:r w:rsidRPr="00627B58">
        <w:rPr>
          <w:rFonts w:ascii="Mosawi" w:hAnsi="Mosawi" w:cs="Abz-3 (Yagut)" w:hint="cs"/>
          <w:szCs w:val="20"/>
          <w:rtl/>
        </w:rPr>
        <w:t>پژوهشگاه فرهنگ</w:t>
      </w:r>
      <w:r w:rsidRPr="003164AB">
        <w:rPr>
          <w:rFonts w:hint="cs"/>
          <w:sz w:val="28"/>
          <w:rtl/>
        </w:rPr>
        <w:t xml:space="preserve"> وأنديشه إسلامي، قم، 1389هـ.ش؛ مارتين مكدرموت، أنديشه هاي كلامي شيخ مفيد: 63، ترجمه إلى الفارسية: أحمد آرام، جامعة طهران، طهران، 1372هـ.ش. </w:t>
      </w:r>
    </w:p>
  </w:endnote>
  <w:endnote w:id="408">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المفيد، أوائل المقالات في المذاهب والمختارات: 59. </w:t>
      </w:r>
    </w:p>
  </w:endnote>
  <w:endnote w:id="409">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الشريف المرتضى، الذخيرة في علم الكلام: 191؛ العلاّمة الحلّي، كشف المراد في شرح تجريد الاعتقاد: 325، تحقيق: حسن حسن زاده الآملي، مؤسسة نشر إسلامي، قم، 1413هـ؛ الرازي، الأربعين في أصول الدين 2: 259؛ سعد الدين التفتازاني، شرح المقاصد 2: 259، تحقيق: عبد الرحمن عميرة، منشورات الشريف الرضي، قم، 1409هـ. </w:t>
      </w:r>
    </w:p>
  </w:endnote>
  <w:endnote w:id="410">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المفيد، أوائل المقالات في المذاهب والمختارات: 59. </w:t>
      </w:r>
    </w:p>
  </w:endnote>
  <w:endnote w:id="411">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جعفر السبحاني، الإلهيات على هدى الكتاب والسنّة والعقل: 51، المركز العالمي للدراسات الإسلامية، قم، 1412هـ.</w:t>
      </w:r>
    </w:p>
  </w:endnote>
  <w:endnote w:id="412">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علي رباني كلبايكاني، القواعد الكلامية. </w:t>
      </w:r>
    </w:p>
  </w:endnote>
  <w:endnote w:id="413">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النراقي، عوائد الأيام في بيان قواعد الأحكام ومهمات مسائل الحلال والحرام: 705.</w:t>
      </w:r>
    </w:p>
  </w:endnote>
  <w:endnote w:id="414">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المفيد، أوائل المقالات في المذاهب والمختارات؛ مرتضى </w:t>
      </w:r>
      <w:r>
        <w:rPr>
          <w:rFonts w:hint="cs"/>
          <w:sz w:val="28"/>
          <w:rtl/>
        </w:rPr>
        <w:t>م</w:t>
      </w:r>
      <w:r w:rsidRPr="003164AB">
        <w:rPr>
          <w:rFonts w:hint="cs"/>
          <w:sz w:val="28"/>
          <w:rtl/>
        </w:rPr>
        <w:t>طه</w:t>
      </w:r>
      <w:r>
        <w:rPr>
          <w:rFonts w:hint="cs"/>
          <w:sz w:val="28"/>
          <w:rtl/>
        </w:rPr>
        <w:t>َّ</w:t>
      </w:r>
      <w:r w:rsidRPr="003164AB">
        <w:rPr>
          <w:rFonts w:hint="cs"/>
          <w:sz w:val="28"/>
          <w:rtl/>
        </w:rPr>
        <w:t xml:space="preserve">ري، مجموعه آثار (الأعمال الكاملة) 3: 100، انتشارات صدرا، طهران؛ رباني كلبايكاني، القواعد الكلامية: 137؛ السيد أمير محمد القزويني، الآلوسي والتشيُّع: 297، مركز الغدير للدراسات الإسلامية، قم، 1420هـ؛ رضا فرشجيان وأحمد جمالي زاده، مقالة بعنوان: (قاعده لطف در كلام إسلامي)، منشور باللغة الفارسية في مجلة پژوهش هاي إسلامي، العدد 2: 184، ربيع عام 1387هـ.ش. </w:t>
      </w:r>
    </w:p>
  </w:endnote>
  <w:endnote w:id="415">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ascii="DanaFajr" w:hAnsi="DanaFajr" w:hint="cs"/>
          <w:sz w:val="28"/>
          <w:rtl/>
        </w:rPr>
        <w:t xml:space="preserve"> </w:t>
      </w:r>
      <w:r w:rsidRPr="003164AB">
        <w:rPr>
          <w:rFonts w:hint="cs"/>
          <w:sz w:val="28"/>
          <w:rtl/>
        </w:rPr>
        <w:t xml:space="preserve">أبو إسحاق إبراهيم النوبختي، الياقوت في علم الكلام: 75. </w:t>
      </w:r>
    </w:p>
  </w:endnote>
  <w:endnote w:id="416">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العلاّمة الحلّي، كشف المراد: 107، تعليق: جعفر السبحاني؛ جعفر السبحاني، رسالة في التحسين والتقبيح العقليين: 19؛ العلاّمة الحلّي، كشف المراد: 460، تحقيق: أبو الحسن الشعراني.</w:t>
      </w:r>
    </w:p>
  </w:endnote>
  <w:endnote w:id="417">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قال تعالى: </w:t>
      </w:r>
      <w:r w:rsidRPr="008B554A">
        <w:rPr>
          <w:rFonts w:ascii="Mosawi" w:hAnsi="Mosawi" w:cs="Mosawi"/>
          <w:sz w:val="22"/>
          <w:szCs w:val="22"/>
          <w:rtl/>
        </w:rPr>
        <w:t>﴿</w:t>
      </w:r>
      <w:r w:rsidRPr="003164AB">
        <w:rPr>
          <w:b/>
          <w:bCs/>
          <w:sz w:val="28"/>
          <w:rtl/>
        </w:rPr>
        <w:t>وَمَا خَلَقْتُ الْجِنَّ وَالإِنْسَ إِلا</w:t>
      </w:r>
      <w:r w:rsidRPr="003164AB">
        <w:rPr>
          <w:rFonts w:hint="cs"/>
          <w:b/>
          <w:bCs/>
          <w:sz w:val="28"/>
          <w:rtl/>
        </w:rPr>
        <w:t>َّ</w:t>
      </w:r>
      <w:r w:rsidRPr="003164AB">
        <w:rPr>
          <w:b/>
          <w:bCs/>
          <w:sz w:val="28"/>
          <w:rtl/>
        </w:rPr>
        <w:t xml:space="preserve"> لِيَعْبُدُونِ</w:t>
      </w:r>
      <w:r w:rsidRPr="008B554A">
        <w:rPr>
          <w:rFonts w:ascii="Mosawi" w:hAnsi="Mosawi" w:cs="Mosawi"/>
          <w:sz w:val="22"/>
          <w:szCs w:val="22"/>
          <w:rtl/>
        </w:rPr>
        <w:t>﴾</w:t>
      </w:r>
      <w:r w:rsidRPr="003164AB">
        <w:rPr>
          <w:rFonts w:hint="cs"/>
          <w:sz w:val="28"/>
          <w:rtl/>
        </w:rPr>
        <w:t xml:space="preserve"> (الذاريات: 56). </w:t>
      </w:r>
    </w:p>
  </w:endnote>
  <w:endnote w:id="418">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للوقوف على مبادئ اللطف انظر: المفيد، أوائل المقالات في المذاهب والمختارات: 59؛ رباني كلبايكاني، القواعد الكلامية: 105؛ خلعتبري، قاعده لطف ومباني كلامي آن، مقال منشور باللغة الفارسية في فصلية بحثية بعنوان (أنديشه نوين ديني)، العدد المزدوج 6 ـ 7: 55. </w:t>
      </w:r>
    </w:p>
  </w:endnote>
  <w:endnote w:id="419">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القاضي عبد الجبار المعتزلي، شرح الأصول الخمسة: 352.</w:t>
      </w:r>
    </w:p>
  </w:endnote>
  <w:endnote w:id="420">
    <w:p w:rsidR="0007086C" w:rsidRPr="003164AB" w:rsidRDefault="0007086C" w:rsidP="00BE708B">
      <w:pPr>
        <w:pStyle w:val="aa"/>
        <w:bidi w:val="0"/>
        <w:spacing w:line="300" w:lineRule="exact"/>
        <w:ind w:firstLine="0"/>
        <w:rPr>
          <w:rFonts w:asciiTheme="majorBidi" w:hAnsiTheme="majorBidi" w:cstheme="majorBidi"/>
          <w:szCs w:val="20"/>
        </w:rPr>
      </w:pPr>
      <w:r w:rsidRPr="003164AB">
        <w:rPr>
          <w:rFonts w:asciiTheme="majorBidi" w:hAnsiTheme="majorBidi" w:cstheme="majorBidi"/>
          <w:szCs w:val="20"/>
          <w:lang w:val="en-US"/>
        </w:rPr>
        <w:t>(</w:t>
      </w:r>
      <w:r w:rsidRPr="003164AB">
        <w:rPr>
          <w:rStyle w:val="ac"/>
          <w:rFonts w:asciiTheme="majorBidi" w:hAnsiTheme="majorBidi" w:cstheme="majorBidi"/>
          <w:szCs w:val="20"/>
          <w:vertAlign w:val="baseline"/>
        </w:rPr>
        <w:endnoteRef/>
      </w:r>
      <w:r w:rsidRPr="003164AB">
        <w:rPr>
          <w:rFonts w:asciiTheme="majorBidi" w:hAnsiTheme="majorBidi" w:cstheme="majorBidi"/>
          <w:szCs w:val="20"/>
        </w:rPr>
        <w:t xml:space="preserve">) uncreated grace. </w:t>
      </w:r>
    </w:p>
  </w:endnote>
  <w:endnote w:id="421">
    <w:p w:rsidR="0007086C" w:rsidRPr="003164AB" w:rsidRDefault="0007086C" w:rsidP="00BE708B">
      <w:pPr>
        <w:pStyle w:val="aa"/>
        <w:bidi w:val="0"/>
        <w:spacing w:line="300" w:lineRule="exact"/>
        <w:ind w:firstLine="0"/>
        <w:rPr>
          <w:rFonts w:asciiTheme="majorBidi" w:hAnsiTheme="majorBidi" w:cstheme="majorBidi"/>
          <w:szCs w:val="20"/>
        </w:rPr>
      </w:pPr>
      <w:r w:rsidRPr="003164AB">
        <w:rPr>
          <w:rFonts w:asciiTheme="majorBidi" w:hAnsiTheme="majorBidi" w:cstheme="majorBidi"/>
          <w:szCs w:val="20"/>
          <w:lang w:val="en-US"/>
        </w:rPr>
        <w:t>(</w:t>
      </w:r>
      <w:r w:rsidRPr="003164AB">
        <w:rPr>
          <w:rStyle w:val="ac"/>
          <w:rFonts w:asciiTheme="majorBidi" w:hAnsiTheme="majorBidi" w:cstheme="majorBidi"/>
          <w:szCs w:val="20"/>
          <w:vertAlign w:val="baseline"/>
        </w:rPr>
        <w:endnoteRef/>
      </w:r>
      <w:r w:rsidRPr="003164AB">
        <w:rPr>
          <w:rFonts w:asciiTheme="majorBidi" w:hAnsiTheme="majorBidi" w:cstheme="majorBidi"/>
          <w:szCs w:val="20"/>
        </w:rPr>
        <w:t xml:space="preserve">) primary grace. </w:t>
      </w:r>
    </w:p>
  </w:endnote>
  <w:endnote w:id="422">
    <w:p w:rsidR="0007086C" w:rsidRPr="003164AB" w:rsidRDefault="0007086C" w:rsidP="00BE708B">
      <w:pPr>
        <w:pStyle w:val="aa"/>
        <w:bidi w:val="0"/>
        <w:spacing w:line="300" w:lineRule="exact"/>
        <w:ind w:firstLine="0"/>
        <w:rPr>
          <w:rFonts w:asciiTheme="majorBidi" w:hAnsiTheme="majorBidi" w:cstheme="majorBidi"/>
          <w:szCs w:val="20"/>
        </w:rPr>
      </w:pPr>
      <w:r w:rsidRPr="003164AB">
        <w:rPr>
          <w:rFonts w:asciiTheme="majorBidi" w:hAnsiTheme="majorBidi" w:cstheme="majorBidi"/>
          <w:szCs w:val="20"/>
          <w:lang w:val="en-US"/>
        </w:rPr>
        <w:t>(</w:t>
      </w:r>
      <w:r w:rsidRPr="003164AB">
        <w:rPr>
          <w:rStyle w:val="ac"/>
          <w:rFonts w:asciiTheme="majorBidi" w:hAnsiTheme="majorBidi" w:cstheme="majorBidi"/>
          <w:szCs w:val="20"/>
          <w:vertAlign w:val="baseline"/>
        </w:rPr>
        <w:endnoteRef/>
      </w:r>
      <w:r w:rsidRPr="003164AB">
        <w:rPr>
          <w:rFonts w:asciiTheme="majorBidi" w:hAnsiTheme="majorBidi" w:cstheme="majorBidi"/>
          <w:szCs w:val="20"/>
        </w:rPr>
        <w:t xml:space="preserve">) created grace. </w:t>
      </w:r>
    </w:p>
  </w:endnote>
  <w:endnote w:id="423">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حسين واله، مقالة بعنوان: (لطف در نزد آكويناس ودر كلام شيعه)، المنشورة باللغة الفارسية في مجلة نقد ونظر، العدد 9: 171، 204، شتاء عام 1375هـ.ش. </w:t>
      </w:r>
    </w:p>
    <w:p w:rsidR="0007086C" w:rsidRPr="003164AB" w:rsidRDefault="0007086C" w:rsidP="00BE708B">
      <w:pPr>
        <w:pStyle w:val="aa"/>
        <w:bidi w:val="0"/>
        <w:spacing w:line="300" w:lineRule="exact"/>
        <w:ind w:firstLine="0"/>
        <w:rPr>
          <w:rFonts w:asciiTheme="majorBidi" w:hAnsiTheme="majorBidi" w:cstheme="majorBidi"/>
          <w:szCs w:val="20"/>
        </w:rPr>
      </w:pPr>
      <w:r w:rsidRPr="003164AB">
        <w:rPr>
          <w:rFonts w:asciiTheme="majorBidi" w:hAnsiTheme="majorBidi" w:cstheme="majorBidi"/>
          <w:szCs w:val="20"/>
        </w:rPr>
        <w:t xml:space="preserve">Braine, David, Grace, Edward General Editor, Routledge Encyclopedia of Philosophy, London and New York, Routledge, 1998. p. 2. </w:t>
      </w:r>
    </w:p>
  </w:endnote>
  <w:endnote w:id="424">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العلاّمة الحلّي، كشف المراد: 325، تعليق: جعفر السبحاني؛ العلاّمة الحلّي، أنوار الملكوت في شرح الياقوت: 154، تحقيق: محمد نجمي الزنجاني. </w:t>
      </w:r>
    </w:p>
  </w:endnote>
  <w:endnote w:id="425">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القاضي عبد الجبّار المعتزلي، المغني في أبواب التوحيد والعدل 13: 190. </w:t>
      </w:r>
    </w:p>
  </w:endnote>
  <w:endnote w:id="426">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حسن حسن زادة الآملي، هزار ويك كلمة (ألف كلمة وكلمة) 3: 221، الكلمة رقم 331، 1381هـ.ش. </w:t>
      </w:r>
    </w:p>
  </w:endnote>
  <w:endnote w:id="427">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جعفر السبحاني، الإلهيات على هدى الكتاب والسنة والعقل 3: 57. </w:t>
      </w:r>
    </w:p>
  </w:endnote>
  <w:endnote w:id="428">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المفيد، أوائل المقالات في المذاهب والمختارات: 59؛ أحمد النراقي، عوائد الأيام في بيان قواعد الأحكام ومهمات مسائل الحلال والحرام: 705. </w:t>
      </w:r>
    </w:p>
  </w:endnote>
  <w:endnote w:id="429">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جعفر السبحاني، الإلهيات على هدى الكتاب والسنة والعقل: 55. </w:t>
      </w:r>
    </w:p>
  </w:endnote>
  <w:endnote w:id="430">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عبد الله جوادي </w:t>
      </w:r>
      <w:r>
        <w:rPr>
          <w:rFonts w:hint="cs"/>
          <w:sz w:val="28"/>
          <w:rtl/>
        </w:rPr>
        <w:t>ال</w:t>
      </w:r>
      <w:r w:rsidRPr="003164AB">
        <w:rPr>
          <w:rFonts w:hint="cs"/>
          <w:sz w:val="28"/>
          <w:rtl/>
        </w:rPr>
        <w:t xml:space="preserve">آملي، ولايت فقيه: 157، 1391هـ.ش. </w:t>
      </w:r>
    </w:p>
  </w:endnote>
  <w:endnote w:id="431">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أي المعنى الأول من الوجوب، الذي هو الضرورة. </w:t>
      </w:r>
    </w:p>
  </w:endnote>
  <w:endnote w:id="432">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ascii="DanaFajr" w:hAnsi="DanaFajr" w:hint="cs"/>
          <w:sz w:val="28"/>
          <w:rtl/>
        </w:rPr>
        <w:t xml:space="preserve"> </w:t>
      </w:r>
      <w:r w:rsidRPr="003164AB">
        <w:rPr>
          <w:rFonts w:hint="cs"/>
          <w:sz w:val="28"/>
          <w:rtl/>
        </w:rPr>
        <w:t xml:space="preserve">فخر الدين الرازي، الأربعين في أصول الدين 4: 321، 1986م. </w:t>
      </w:r>
    </w:p>
  </w:endnote>
  <w:endnote w:id="433">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رباني كلبايكاني، القواعد الكلامية: 110. </w:t>
      </w:r>
    </w:p>
  </w:endnote>
  <w:endnote w:id="434">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الصدوق، التوحيد: 398، تحقيق: هاشم الحسيني الطهراني، جماعة المدرّسين، قم، 1398هـ.ش؛ الكليني، الكافي 1: 159، ح8، تحقيق: علي أكبر الغفاري ومحمد آخوندي، دار الكتب الإسلامية، طهران، 1407هـ؛ محمد جعفر الأسترآبادي، البراهين القاطعة في شرح تجريد العقائد الساطعة: 455، مكتب الإعلام الإسلامي، قم، 1382هـ.ش؛ القاضي عبد الجبّار المعتزلي، المغني في أبواب التوحيد والعدل 13: 190؛ رباني كلبايكاني، القواعد الكلامية: 137؛ السيد محمد علي ديباجي، مقالة بعنوان: (نظري كوتاه به مباني قرآن قاعده لطف)، المنشور باللغة الفارسية في مجلة (رشد آموزش معارف إسلامي)، العدد 30: 19، ربيع عام 1376هـ.ش؛ محمد جواد فلاح، ميزان انطباق نظرات متكلّمان در قاعده لطف با </w:t>
      </w:r>
      <w:r w:rsidRPr="00627B58">
        <w:rPr>
          <w:rFonts w:ascii="Mosawi" w:hAnsi="Mosawi" w:cs="Abz-3 (Yagut)" w:hint="cs"/>
          <w:szCs w:val="20"/>
          <w:rtl/>
        </w:rPr>
        <w:t>گفتار</w:t>
      </w:r>
      <w:r w:rsidRPr="003164AB">
        <w:rPr>
          <w:rFonts w:hint="cs"/>
          <w:sz w:val="32"/>
          <w:szCs w:val="32"/>
          <w:rtl/>
        </w:rPr>
        <w:t xml:space="preserve"> </w:t>
      </w:r>
      <w:r w:rsidRPr="003164AB">
        <w:rPr>
          <w:rFonts w:hint="cs"/>
          <w:sz w:val="28"/>
          <w:rtl/>
        </w:rPr>
        <w:t>أهل بيت</w:t>
      </w:r>
      <w:r w:rsidRPr="00B651E3">
        <w:rPr>
          <w:rFonts w:ascii="Mosawi" w:hAnsi="Mosawi" w:cs="Mosawi"/>
          <w:szCs w:val="20"/>
          <w:rtl/>
        </w:rPr>
        <w:t>^</w:t>
      </w:r>
      <w:r w:rsidRPr="003164AB">
        <w:rPr>
          <w:rFonts w:hint="cs"/>
          <w:sz w:val="28"/>
          <w:rtl/>
        </w:rPr>
        <w:t>، مقال باللغة الفار</w:t>
      </w:r>
      <w:r>
        <w:rPr>
          <w:rFonts w:hint="cs"/>
          <w:sz w:val="28"/>
          <w:rtl/>
        </w:rPr>
        <w:t>سية منشور في مجلة (آيينه معرفت)</w:t>
      </w:r>
      <w:r w:rsidRPr="003164AB">
        <w:rPr>
          <w:rFonts w:hint="cs"/>
          <w:sz w:val="28"/>
          <w:rtl/>
        </w:rPr>
        <w:t xml:space="preserve">، العدد 16: 133، خريف عام: 1387هـ.ش، جامعة الشهيد بهشتي، طهران. </w:t>
      </w:r>
    </w:p>
  </w:endnote>
  <w:endnote w:id="435">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الخواجة نصير الدين الطوسي، تلخيص المحصّل المعروف بنقد المحصّل: 342، 481. </w:t>
      </w:r>
    </w:p>
  </w:endnote>
  <w:endnote w:id="436">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رباني كلبايكاني، القواعد الكلامية: 110. </w:t>
      </w:r>
    </w:p>
  </w:endnote>
  <w:endnote w:id="437">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سعد الدين التفتازاني، شرح المقاصد 4: 322، تحقيق: عبد الرحمن عميرة، 1409هـ؛ حسين واله، مقالة بعنوان: (لطف در نزد آكويناس ودر كلام شيعه)، المنشورة باللغة الفارسية في مجلة نقد ونظر، العدد 9: 171، 204، شتاء عام 1375هـ.ش. </w:t>
      </w:r>
    </w:p>
  </w:endnote>
  <w:endnote w:id="438">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فخر الدين الرازي، الأربعين في أصول الدين 2: 259؛ التفتازاني، شرح المقاصد 4: 322؛ أبو الحسن الأشعري، مقالات الإسلاميين واختلاف المصلين: 246، ألمانيا، فيسبادن، فرانس شتاير، 1400هـ؛ العلاّمة الحلّي، كشف المراد في شرح تجريد الاعتقاد: 107، تعليق: جعفر السبحاني؛ الخواجة نصير الدين الطوسي، تلخيص المحصّل المعروف بنقد المحصّل: 342؛ رباني كلبايكاني، القواعد الكلامية: 149. </w:t>
      </w:r>
    </w:p>
  </w:endnote>
  <w:endnote w:id="439">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أبو الحسن الأشعري، مقالات الإسلاميين واختلاف المصلين، 1400هـ. </w:t>
      </w:r>
    </w:p>
  </w:endnote>
  <w:endnote w:id="440">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القاضي عبد الجبّار المعتزلي، المغني في أبواب التوحيد والعدل 13: 3. </w:t>
      </w:r>
    </w:p>
  </w:endnote>
  <w:endnote w:id="441">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العلاّمة الحلّي، كشف المراد في شرح تجريد الاعتقاد: 324، تعليق: جعفر السبحاني. </w:t>
      </w:r>
    </w:p>
  </w:endnote>
  <w:endnote w:id="442">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القاضي عبد الجبّار المعتزلي، المغني في أبواب التوحيد والعدل 13: 190. </w:t>
      </w:r>
    </w:p>
  </w:endnote>
  <w:endnote w:id="443">
    <w:p w:rsidR="0007086C" w:rsidRPr="003164AB" w:rsidRDefault="0007086C" w:rsidP="00BE708B">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التفتازاني، شرح المقاصد 2: 259؛ أحمد النراقي، عوائد الأيام في بيان قواعد الأحكام ومهمات مسائل الحلال والحرام: 706؛ </w:t>
      </w:r>
      <w:r>
        <w:rPr>
          <w:rFonts w:hint="cs"/>
          <w:sz w:val="28"/>
          <w:rtl/>
        </w:rPr>
        <w:t>عبد الله جوادي الآملي</w:t>
      </w:r>
      <w:r w:rsidRPr="003164AB">
        <w:rPr>
          <w:rFonts w:hint="cs"/>
          <w:sz w:val="28"/>
          <w:rtl/>
        </w:rPr>
        <w:t xml:space="preserve">، ولايت فقيه: 416. </w:t>
      </w:r>
    </w:p>
  </w:endnote>
  <w:endnote w:id="444">
    <w:p w:rsidR="0007086C" w:rsidRPr="003164AB" w:rsidRDefault="0007086C" w:rsidP="00BE708B">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خلعتبري، قاعده لطف ومباني كلامي آن، مقال منشور باللغة الفارسية في فصلية بحثية بعنوان (أنديشه نوين ديني)، العدد المزدوج 6 ـ 7: 55. </w:t>
      </w:r>
    </w:p>
  </w:endnote>
  <w:endnote w:id="445">
    <w:p w:rsidR="0007086C" w:rsidRPr="003164AB" w:rsidRDefault="0007086C" w:rsidP="00BE708B">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محمد رضا المظفَّر، المنطق، ترجمه إلى اللغة الفارسية: رحمت الله رحمتي آراكي، مؤسسة النشر الإسلامي، قم، 1428هـ. </w:t>
      </w:r>
    </w:p>
  </w:endnote>
  <w:endnote w:id="446">
    <w:p w:rsidR="0007086C" w:rsidRPr="003164AB" w:rsidRDefault="0007086C" w:rsidP="00BE708B">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انظر: علي فتحي، حجيت خبر واحد در اعتقادات، عنوان مقال منشور باللغة الفارسية في مجلة كلام إسلامي، العدد 79، خريف عام 1390هـ.ش</w:t>
      </w:r>
      <w:r>
        <w:rPr>
          <w:rFonts w:hint="cs"/>
          <w:sz w:val="28"/>
          <w:rtl/>
        </w:rPr>
        <w:t xml:space="preserve"> (مصدر فارسي).</w:t>
      </w:r>
      <w:r w:rsidRPr="003164AB">
        <w:rPr>
          <w:rFonts w:hint="cs"/>
          <w:sz w:val="28"/>
          <w:rtl/>
        </w:rPr>
        <w:t xml:space="preserve"> </w:t>
      </w:r>
    </w:p>
  </w:endnote>
  <w:endnote w:id="447">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w:t>
      </w:r>
      <w:r>
        <w:rPr>
          <w:rFonts w:hint="cs"/>
          <w:sz w:val="28"/>
          <w:rtl/>
        </w:rPr>
        <w:t>عبد الله جوادي الآملي</w:t>
      </w:r>
      <w:r w:rsidRPr="003164AB">
        <w:rPr>
          <w:rFonts w:hint="cs"/>
          <w:sz w:val="28"/>
          <w:rtl/>
        </w:rPr>
        <w:t xml:space="preserve">، ولايت فقيه: 416. </w:t>
      </w:r>
    </w:p>
  </w:endnote>
  <w:endnote w:id="448">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أحمد النراقي، عوائد الأيام في بيان قواعد الأحكام ومهمات مسائل الحلال والحرام: 706. </w:t>
      </w:r>
    </w:p>
  </w:endnote>
  <w:endnote w:id="449">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w:t>
      </w:r>
      <w:r>
        <w:rPr>
          <w:rFonts w:hint="cs"/>
          <w:sz w:val="28"/>
          <w:rtl/>
        </w:rPr>
        <w:t>عبد الله جوادي الآملي</w:t>
      </w:r>
      <w:r w:rsidRPr="003164AB">
        <w:rPr>
          <w:rFonts w:hint="cs"/>
          <w:sz w:val="28"/>
          <w:rtl/>
        </w:rPr>
        <w:t xml:space="preserve">، ولايت فقيه: 416. </w:t>
      </w:r>
    </w:p>
  </w:endnote>
  <w:endnote w:id="450">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التفتازاني، شرح المقاصد 2: 260. </w:t>
      </w:r>
    </w:p>
  </w:endnote>
  <w:endnote w:id="451">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العلاّمة الحلّي، كشف المراد في شرح تجريد الاعتقاد: 326، تحقيق: حسن حسن زاده الآملي. </w:t>
      </w:r>
    </w:p>
  </w:endnote>
  <w:endnote w:id="452">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w:t>
      </w:r>
      <w:r>
        <w:rPr>
          <w:rFonts w:hint="cs"/>
          <w:sz w:val="28"/>
          <w:rtl/>
        </w:rPr>
        <w:t>عبد الله جوادي الآملي</w:t>
      </w:r>
      <w:r w:rsidRPr="003164AB">
        <w:rPr>
          <w:rFonts w:hint="cs"/>
          <w:sz w:val="28"/>
          <w:rtl/>
        </w:rPr>
        <w:t xml:space="preserve">، ولايت فقيه: 416. </w:t>
      </w:r>
    </w:p>
  </w:endnote>
  <w:endnote w:id="453">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أحمد النراقي، عوائد الأيام في بيان قواعد الأحكام ومهمات مسائل الحلال والحرام: 706. </w:t>
      </w:r>
    </w:p>
  </w:endnote>
  <w:endnote w:id="454">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الخواجة نصير الدين الطوسي، تلخيص المحصّل المعروف بنقد المحصّل: 341؛ رباني كلبايكاني، القواعد الكلامية: 110. </w:t>
      </w:r>
    </w:p>
  </w:endnote>
  <w:endnote w:id="455">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رباني كلبايكاني، القواعد الكلامية: 149. </w:t>
      </w:r>
    </w:p>
    <w:p w:rsidR="0007086C" w:rsidRPr="003164AB" w:rsidRDefault="0007086C" w:rsidP="00BE708B">
      <w:pPr>
        <w:pStyle w:val="aa"/>
        <w:bidi w:val="0"/>
        <w:spacing w:line="300" w:lineRule="exact"/>
        <w:ind w:firstLine="0"/>
        <w:rPr>
          <w:rFonts w:asciiTheme="majorBidi" w:hAnsiTheme="majorBidi" w:cstheme="majorBidi"/>
          <w:szCs w:val="20"/>
          <w:lang w:bidi="ar-IQ"/>
        </w:rPr>
      </w:pPr>
      <w:r w:rsidRPr="003164AB">
        <w:rPr>
          <w:rFonts w:asciiTheme="majorBidi" w:hAnsiTheme="majorBidi" w:cstheme="majorBidi"/>
          <w:szCs w:val="20"/>
          <w:lang w:bidi="ar-IQ"/>
        </w:rPr>
        <w:t xml:space="preserve">Hasker, William, Occasionalism, Criag, Edward General Editor, Routledge Encyclopedia of Philosophy, London and New York, Routledge, 1998. </w:t>
      </w:r>
    </w:p>
  </w:endnote>
  <w:endnote w:id="456">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أحمد النراقي، عوائد الأيام في بيان قواعد الأحكام ومهمات مسائل الحلال والحرام: 710. </w:t>
      </w:r>
    </w:p>
  </w:endnote>
  <w:endnote w:id="457">
    <w:p w:rsidR="0007086C" w:rsidRPr="003164AB" w:rsidRDefault="0007086C" w:rsidP="00BE708B">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w:t>
      </w:r>
      <w:r>
        <w:rPr>
          <w:rFonts w:hint="cs"/>
          <w:sz w:val="28"/>
          <w:rtl/>
        </w:rPr>
        <w:t>عبد الله جوادي الآملي</w:t>
      </w:r>
      <w:r w:rsidRPr="003164AB">
        <w:rPr>
          <w:rFonts w:hint="cs"/>
          <w:sz w:val="28"/>
          <w:rtl/>
        </w:rPr>
        <w:t xml:space="preserve">، ولايت فقيه: 416. </w:t>
      </w:r>
    </w:p>
  </w:endnote>
  <w:endnote w:id="458">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الراغب الإصفهاني، المفردات في غريب القرآن، دار العلم ودار الشامية، بيروت ودمشق؛ ابن منظور، لسان العرب، دار صادر، ط1، بيروت، 1410هـ؛ الفراهيدي، كتاب العين، دار الهجرة، ط2، قم، 1409هـ. </w:t>
      </w:r>
    </w:p>
  </w:endnote>
  <w:endnote w:id="459">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الخواجة نصير الدين الطوسي، تلخيص المحصّل المعروف بنقد المحصّل: 342؛ العلاّمة الحلّي، كشف المراد في شرح تجريد الاعتقاد: 306، تحقيق: حسن حسن زاده الآملي. </w:t>
      </w:r>
    </w:p>
  </w:endnote>
  <w:endnote w:id="460">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العلاّمة الحلّي، كشف المراد في شرح تجريد الاعتقاد، تحقيق: حسن حسن زاده الآملي، المقصد الثاني، الفصل الثالث، الفهرست والنصّ، 1413هـ؛ أبو إسحاق إبراهيم النوبختي، الياقوت في علم الكلام: 54، تحقيق: علي أكبر ضيائي، 1413هـ؛ العلاّمة الحلّي، أنوار الملكوت في شرح الياقوت، المقصد: 10 ـ 11، تحقيق: محمد نجمي الزنجاني، 1363هـ.ش. </w:t>
      </w:r>
    </w:p>
  </w:endnote>
  <w:endnote w:id="461">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الطباطبائي، الميزان في تفسير القرآن 18: 386، 1417هـ. </w:t>
      </w:r>
    </w:p>
  </w:endnote>
  <w:endnote w:id="462">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وانظر أيضاً: الفرقان: 50. </w:t>
      </w:r>
    </w:p>
  </w:endnote>
  <w:endnote w:id="463">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إن الآية 3 من سورة الدهر: </w:t>
      </w:r>
      <w:r w:rsidRPr="008B554A">
        <w:rPr>
          <w:rFonts w:ascii="Mosawi" w:hAnsi="Mosawi" w:cs="Mosawi"/>
          <w:sz w:val="22"/>
          <w:szCs w:val="22"/>
          <w:rtl/>
        </w:rPr>
        <w:t>﴿</w:t>
      </w:r>
      <w:r w:rsidRPr="003164AB">
        <w:rPr>
          <w:b/>
          <w:bCs/>
          <w:sz w:val="28"/>
          <w:rtl/>
        </w:rPr>
        <w:t>إِنَّا هَدَيْنَاهُ السَّبِيلَ إِمَّا شَاكِراً وَإِمَّا كَفُوراً</w:t>
      </w:r>
      <w:r w:rsidRPr="008B554A">
        <w:rPr>
          <w:rFonts w:ascii="Mosawi" w:hAnsi="Mosawi" w:cs="Mosawi"/>
          <w:sz w:val="22"/>
          <w:szCs w:val="22"/>
          <w:rtl/>
        </w:rPr>
        <w:t>﴾</w:t>
      </w:r>
      <w:r w:rsidRPr="003164AB">
        <w:rPr>
          <w:rFonts w:hint="cs"/>
          <w:sz w:val="28"/>
          <w:rtl/>
        </w:rPr>
        <w:t xml:space="preserve"> تمثِّل بدورها شاهداً على هذا المعنى. </w:t>
      </w:r>
    </w:p>
  </w:endnote>
  <w:endnote w:id="464">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ابن ميثم البحراني، قواعد المرام في علم الكلام: 117، 1406هـ؛ المفيد، النكت الاعتقادية: 35؛ الخواجة نصير الدين الطوسي، تلخيص المحصّل المعروف بنقد المحصّل: 342، 407. </w:t>
      </w:r>
    </w:p>
  </w:endnote>
  <w:endnote w:id="465">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العلاّمة الحلّي، كشف المراد في شرح تجريد الاعتقاد: 349، تحقيق: حسن حسن زاده الآملي. </w:t>
      </w:r>
    </w:p>
  </w:endnote>
  <w:endnote w:id="466">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الخواجة نصير الدين الطوسي، تجريد الاعتقاد: 204، تحقيق: حسين الجلالي، دفتر تبليغات إسلامي، قم، 1407هـ. </w:t>
      </w:r>
    </w:p>
  </w:endnote>
  <w:endnote w:id="467">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DanaFajr" w:hAnsi="DanaFajr" w:hint="cs"/>
          <w:sz w:val="28"/>
          <w:rtl/>
        </w:rPr>
        <w:t xml:space="preserve">العلاّمة </w:t>
      </w:r>
      <w:r w:rsidRPr="003164AB">
        <w:rPr>
          <w:rFonts w:hint="cs"/>
          <w:sz w:val="28"/>
          <w:rtl/>
        </w:rPr>
        <w:t xml:space="preserve">الحلّي، كشف المراد في شرح تجريد الاعتقاد: 325، تحقيق: حسن حسن زاده الآملي. </w:t>
      </w:r>
    </w:p>
  </w:endnote>
  <w:endnote w:id="468">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علي محمدي، شرح كشف المراد: 291، دار الفكر، قم، 1378هـ.ش. </w:t>
      </w:r>
    </w:p>
  </w:endnote>
  <w:endnote w:id="469">
    <w:p w:rsidR="0007086C" w:rsidRPr="003164AB" w:rsidRDefault="0007086C" w:rsidP="00BE708B">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يجب التدقيق في معنى اللطف المحصِّل. </w:t>
      </w:r>
    </w:p>
  </w:endnote>
  <w:endnote w:id="470">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عبد الرزّاق اللاهيجي، سرمايه إيمان در أصول اعتقاد: 80، الباب الثاني، الفصل السابع، 1372هـ.ش؛ عبد الرزّاق اللاهيجي، </w:t>
      </w:r>
      <w:r w:rsidRPr="003164AB">
        <w:rPr>
          <w:rFonts w:ascii="Mosawi" w:hAnsi="Mosawi" w:hint="cs"/>
          <w:szCs w:val="20"/>
          <w:rtl/>
        </w:rPr>
        <w:t>گوهر</w:t>
      </w:r>
      <w:r w:rsidRPr="003164AB">
        <w:rPr>
          <w:rFonts w:hint="cs"/>
          <w:sz w:val="28"/>
          <w:rtl/>
        </w:rPr>
        <w:t xml:space="preserve"> مراد: 350، تحقيق: زين العابدين قرباني، 1383هـ.ش. </w:t>
      </w:r>
    </w:p>
  </w:endnote>
  <w:endnote w:id="471">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المفيد، النكت الاعتقادية: 35. </w:t>
      </w:r>
    </w:p>
  </w:endnote>
  <w:endnote w:id="472">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ابن ميثم البحراني، قواعد المرام في علم الكلام: 117. </w:t>
      </w:r>
    </w:p>
  </w:endnote>
  <w:endnote w:id="473">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العلاّمة الحلّي، كشف المراد في شرح تجريد الاعتقاد: 325، تحقيق: حسن حسن زاده الآملي. </w:t>
      </w:r>
    </w:p>
  </w:endnote>
  <w:endnote w:id="474">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أحمد النراقي، عوائد الأيام في بيان قواعد الأحكام ومهمات مسائل الحلال والحرام: 710. </w:t>
      </w:r>
    </w:p>
  </w:endnote>
  <w:endnote w:id="475">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w:t>
      </w:r>
      <w:r>
        <w:rPr>
          <w:rFonts w:hint="cs"/>
          <w:sz w:val="28"/>
          <w:rtl/>
        </w:rPr>
        <w:t>عبد الله جوادي الآملي</w:t>
      </w:r>
      <w:r w:rsidRPr="003164AB">
        <w:rPr>
          <w:rFonts w:hint="cs"/>
          <w:sz w:val="28"/>
          <w:rtl/>
        </w:rPr>
        <w:t xml:space="preserve">، ولايت فقيه: 416. </w:t>
      </w:r>
    </w:p>
  </w:endnote>
  <w:endnote w:id="476">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حسين واله، مقالة بعنوان: (لطف در نزد آكويناس ودر كلام شيعه)، المنشورة باللغة الفارسية في مجلة نقد ونظر، العدد 9: 200، شتاء عام 1375هـ.ش؛ محمد بياباني إسكوئي، ضرورت وجود نبي بر أساس قاعده لطف، مقال منشور باللغة الفارسية في مجلة سفينة، العدد 3: 43، شتاء عام 1389هـ.ش. </w:t>
      </w:r>
    </w:p>
  </w:endnote>
  <w:endnote w:id="477">
    <w:p w:rsidR="0007086C" w:rsidRPr="003164AB" w:rsidRDefault="0007086C" w:rsidP="00BE708B">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المفيد، أوائل المقالات في المذاهب والمختارات: 59؛ أحمد النراقي، عوائد الأيام في بيان قواعد الأحكام ومهمات مسائل الحلال والحرام: 705. </w:t>
      </w:r>
    </w:p>
  </w:endnote>
  <w:endnote w:id="478">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العلاّمة الحلّي، أنوار الملكوت في شرح الياقوت: 154. </w:t>
      </w:r>
    </w:p>
  </w:endnote>
  <w:endnote w:id="479">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أبو إسحاق إبراهيم النوبختي، الياقوت في علم الكلام: 56. </w:t>
      </w:r>
    </w:p>
  </w:endnote>
  <w:endnote w:id="480">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ascii="DanaFajr" w:hAnsi="DanaFajr" w:hint="cs"/>
          <w:sz w:val="28"/>
          <w:rtl/>
        </w:rPr>
        <w:t xml:space="preserve"> </w:t>
      </w:r>
      <w:r w:rsidRPr="003164AB">
        <w:rPr>
          <w:rFonts w:hint="cs"/>
          <w:sz w:val="28"/>
          <w:rtl/>
        </w:rPr>
        <w:t xml:space="preserve">سعد الدين التفتازاني، شرح المقاصد 2: 322. </w:t>
      </w:r>
    </w:p>
  </w:endnote>
  <w:endnote w:id="481">
    <w:p w:rsidR="0007086C" w:rsidRPr="003164AB" w:rsidRDefault="0007086C" w:rsidP="00BE708B">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المصدر نفسه. </w:t>
      </w:r>
    </w:p>
  </w:endnote>
  <w:endnote w:id="482">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العلاّمة الحلّي، أنوار الملكوت في شرح الياقوت: 154. </w:t>
      </w:r>
    </w:p>
  </w:endnote>
  <w:endnote w:id="483">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أبو إسحاق إبراهيم النوبختي، الياقوت في علم الكلام: 75. </w:t>
      </w:r>
    </w:p>
  </w:endnote>
  <w:endnote w:id="484">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سعد الدين التفتازاني، شرح المقاصد 4: 322. </w:t>
      </w:r>
    </w:p>
  </w:endnote>
  <w:endnote w:id="485">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إن عدم تحقق الطاعة أعمّ من العصيان، بمعنى أنه قد لا تحدث الطاعة، وفي الوقت نفسه لا تكون هناك معصية. </w:t>
      </w:r>
    </w:p>
  </w:endnote>
  <w:endnote w:id="486">
    <w:p w:rsidR="0007086C" w:rsidRPr="003164AB" w:rsidRDefault="0007086C" w:rsidP="00BE708B">
      <w:pPr>
        <w:pStyle w:val="aa"/>
        <w:spacing w:line="300"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المصدر نفسه. </w:t>
      </w:r>
    </w:p>
  </w:endnote>
  <w:endnote w:id="487">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العلاّمة الحلّي، أنوار الملكوت في شرح الياقوت: 155. </w:t>
      </w:r>
    </w:p>
  </w:endnote>
  <w:endnote w:id="488">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سعد الدين التفتازاني، شرح المقاصد 4: 322. </w:t>
      </w:r>
    </w:p>
  </w:endnote>
  <w:endnote w:id="489">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العلاّمة الحلّي، كشف المراد في شرح تجريد الاعتقاد: 325، تحقيق: حسن حسن زاده الآملي؛ الشريف المرتضى، الذخيرة في علم الكلام: 409؛ الخواجة نصير الدين الطوسي، تلخيص المحصّل المعروف بنقد المحصّل: 409. </w:t>
      </w:r>
    </w:p>
  </w:endnote>
  <w:endnote w:id="490">
    <w:p w:rsidR="0007086C" w:rsidRPr="003164AB" w:rsidRDefault="0007086C" w:rsidP="00BE708B">
      <w:pPr>
        <w:pStyle w:val="aa"/>
        <w:spacing w:line="30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القاضي عبد الجبّار المعتزلي، المغني في أبواب التوحيد والعدل 13: 190 ـ 220. وكذلك انظر آيات أخرى، من قبيل: سورة الإسراء، الآيتين 74 و75. </w:t>
      </w:r>
    </w:p>
  </w:endnote>
  <w:endnote w:id="491">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كفاية الأثر: 18</w:t>
      </w:r>
      <w:r w:rsidRPr="003164AB">
        <w:rPr>
          <w:rFonts w:hint="cs"/>
          <w:sz w:val="28"/>
          <w:rtl/>
        </w:rPr>
        <w:t xml:space="preserve">7 ـ 189. وعنه: </w:t>
      </w:r>
      <w:r w:rsidRPr="003164AB">
        <w:rPr>
          <w:sz w:val="28"/>
          <w:rtl/>
        </w:rPr>
        <w:t>بحار الأنوار ‏36: 348</w:t>
      </w:r>
      <w:r w:rsidRPr="003164AB">
        <w:rPr>
          <w:rFonts w:hint="cs"/>
          <w:sz w:val="28"/>
          <w:rtl/>
        </w:rPr>
        <w:t xml:space="preserve">. </w:t>
      </w:r>
    </w:p>
  </w:endnote>
  <w:endnote w:id="492">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كفاية الأثر: 21</w:t>
      </w:r>
      <w:r w:rsidRPr="003164AB">
        <w:rPr>
          <w:rFonts w:hint="cs"/>
          <w:sz w:val="28"/>
          <w:rtl/>
        </w:rPr>
        <w:t xml:space="preserve">3 ـ 218. وعنه: </w:t>
      </w:r>
      <w:r w:rsidRPr="003164AB">
        <w:rPr>
          <w:sz w:val="28"/>
          <w:rtl/>
        </w:rPr>
        <w:t>بحار الأنوار ‏36: 35</w:t>
      </w:r>
      <w:r w:rsidRPr="003164AB">
        <w:rPr>
          <w:rFonts w:hint="cs"/>
          <w:sz w:val="28"/>
          <w:rtl/>
        </w:rPr>
        <w:t xml:space="preserve">4 ـ 356. </w:t>
      </w:r>
    </w:p>
  </w:endnote>
  <w:endnote w:id="493">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كفاية الأثر: 23</w:t>
      </w:r>
      <w:r w:rsidRPr="003164AB">
        <w:rPr>
          <w:rFonts w:hint="cs"/>
          <w:sz w:val="28"/>
          <w:rtl/>
        </w:rPr>
        <w:t xml:space="preserve">2 ـ 234. وعنه: </w:t>
      </w:r>
      <w:r w:rsidRPr="003164AB">
        <w:rPr>
          <w:sz w:val="28"/>
          <w:rtl/>
        </w:rPr>
        <w:t>بحار الأنوار ‏36: 38</w:t>
      </w:r>
      <w:r w:rsidRPr="003164AB">
        <w:rPr>
          <w:rFonts w:hint="cs"/>
          <w:sz w:val="28"/>
          <w:rtl/>
        </w:rPr>
        <w:t xml:space="preserve">4 ـ 386. </w:t>
      </w:r>
    </w:p>
  </w:endnote>
  <w:endnote w:id="494">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كفاية الأثر: 24</w:t>
      </w:r>
      <w:r w:rsidRPr="003164AB">
        <w:rPr>
          <w:rFonts w:hint="cs"/>
          <w:sz w:val="28"/>
          <w:rtl/>
        </w:rPr>
        <w:t xml:space="preserve">8 ـ 250. وعنه: </w:t>
      </w:r>
      <w:r w:rsidRPr="003164AB">
        <w:rPr>
          <w:sz w:val="28"/>
          <w:rtl/>
        </w:rPr>
        <w:t>بحار الأنوار ‏36: 39</w:t>
      </w:r>
      <w:r w:rsidRPr="003164AB">
        <w:rPr>
          <w:rFonts w:hint="cs"/>
          <w:sz w:val="28"/>
          <w:rtl/>
        </w:rPr>
        <w:t>0 ـ 392</w:t>
      </w:r>
      <w:r w:rsidRPr="003164AB">
        <w:rPr>
          <w:sz w:val="28"/>
          <w:rtl/>
        </w:rPr>
        <w:t xml:space="preserve"> </w:t>
      </w:r>
    </w:p>
  </w:endnote>
  <w:endnote w:id="495">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كفاية الأثر: 25</w:t>
      </w:r>
      <w:r w:rsidRPr="003164AB">
        <w:rPr>
          <w:rFonts w:hint="cs"/>
          <w:sz w:val="28"/>
          <w:rtl/>
        </w:rPr>
        <w:t xml:space="preserve">5 ـ 259. وعنه: </w:t>
      </w:r>
      <w:r w:rsidRPr="003164AB">
        <w:rPr>
          <w:sz w:val="28"/>
          <w:rtl/>
        </w:rPr>
        <w:t>بحار الأنوار ‏36: 40</w:t>
      </w:r>
      <w:r w:rsidRPr="003164AB">
        <w:rPr>
          <w:rFonts w:hint="cs"/>
          <w:sz w:val="28"/>
          <w:rtl/>
        </w:rPr>
        <w:t xml:space="preserve">3 ـ 405. </w:t>
      </w:r>
    </w:p>
  </w:endnote>
  <w:endnote w:id="496">
    <w:p w:rsidR="0007086C" w:rsidRPr="003164AB" w:rsidRDefault="0007086C" w:rsidP="00611440">
      <w:pPr>
        <w:pStyle w:val="aa"/>
        <w:spacing w:line="300" w:lineRule="exact"/>
        <w:ind w:firstLine="0"/>
        <w:rPr>
          <w:sz w:val="28"/>
        </w:rPr>
      </w:pPr>
      <w:r w:rsidRPr="003164AB">
        <w:rPr>
          <w:sz w:val="28"/>
          <w:rtl/>
        </w:rPr>
        <w:t>(</w:t>
      </w:r>
      <w:r w:rsidRPr="003164AB">
        <w:rPr>
          <w:rStyle w:val="ac"/>
          <w:vertAlign w:val="baseline"/>
          <w:rtl/>
        </w:rPr>
        <w:endnoteRef/>
      </w:r>
      <w:r w:rsidRPr="003164AB">
        <w:rPr>
          <w:sz w:val="28"/>
          <w:rtl/>
        </w:rPr>
        <w:t>) كفاية الأثر: 25</w:t>
      </w:r>
      <w:r w:rsidRPr="003164AB">
        <w:rPr>
          <w:rFonts w:hint="cs"/>
          <w:sz w:val="28"/>
          <w:rtl/>
        </w:rPr>
        <w:t xml:space="preserve">9. وعنه: </w:t>
      </w:r>
      <w:r w:rsidRPr="003164AB">
        <w:rPr>
          <w:sz w:val="28"/>
          <w:rtl/>
        </w:rPr>
        <w:t>بحار الأنوار ‏36: 40</w:t>
      </w:r>
      <w:r w:rsidRPr="003164AB">
        <w:rPr>
          <w:rFonts w:hint="cs"/>
          <w:sz w:val="28"/>
          <w:rtl/>
        </w:rPr>
        <w:t xml:space="preserve">5. </w:t>
      </w:r>
    </w:p>
  </w:endnote>
  <w:endnote w:id="497">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كفاية الأثر: 26</w:t>
      </w:r>
      <w:r w:rsidRPr="003164AB">
        <w:rPr>
          <w:rFonts w:hint="cs"/>
          <w:sz w:val="28"/>
          <w:rtl/>
        </w:rPr>
        <w:t xml:space="preserve">0 ـ 264. وعنه: </w:t>
      </w:r>
      <w:r w:rsidRPr="003164AB">
        <w:rPr>
          <w:sz w:val="28"/>
          <w:rtl/>
        </w:rPr>
        <w:t>بحار الأنوار ‏4: 5</w:t>
      </w:r>
      <w:r w:rsidRPr="003164AB">
        <w:rPr>
          <w:rFonts w:hint="cs"/>
          <w:sz w:val="28"/>
          <w:rtl/>
        </w:rPr>
        <w:t xml:space="preserve">4 ـ 56؛ 36: 406 ـ 407. </w:t>
      </w:r>
    </w:p>
  </w:endnote>
  <w:endnote w:id="498">
    <w:p w:rsidR="0007086C" w:rsidRPr="003164AB" w:rsidRDefault="0007086C" w:rsidP="00611440">
      <w:pPr>
        <w:pStyle w:val="aa"/>
        <w:spacing w:line="300" w:lineRule="exact"/>
        <w:ind w:firstLine="0"/>
        <w:rPr>
          <w:sz w:val="28"/>
        </w:rPr>
      </w:pPr>
      <w:r w:rsidRPr="003164AB">
        <w:rPr>
          <w:sz w:val="28"/>
          <w:rtl/>
        </w:rPr>
        <w:t>(</w:t>
      </w:r>
      <w:r w:rsidRPr="003164AB">
        <w:rPr>
          <w:rStyle w:val="ac"/>
          <w:vertAlign w:val="baseline"/>
          <w:rtl/>
        </w:rPr>
        <w:endnoteRef/>
      </w:r>
      <w:r w:rsidRPr="003164AB">
        <w:rPr>
          <w:sz w:val="28"/>
          <w:rtl/>
        </w:rPr>
        <w:t>) كفاية الأثر: 266</w:t>
      </w:r>
      <w:r w:rsidRPr="003164AB">
        <w:rPr>
          <w:rFonts w:hint="cs"/>
          <w:sz w:val="28"/>
          <w:rtl/>
        </w:rPr>
        <w:t xml:space="preserve"> ـ 267. وعنه: </w:t>
      </w:r>
      <w:r w:rsidRPr="003164AB">
        <w:rPr>
          <w:sz w:val="28"/>
          <w:rtl/>
        </w:rPr>
        <w:t>بحار الأنوار ‏36: 409</w:t>
      </w:r>
      <w:r w:rsidRPr="003164AB">
        <w:rPr>
          <w:rFonts w:hint="cs"/>
          <w:sz w:val="28"/>
          <w:rtl/>
        </w:rPr>
        <w:t xml:space="preserve"> ـ 410. </w:t>
      </w:r>
    </w:p>
  </w:endnote>
  <w:endnote w:id="499">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مقتضب الأثر: 6</w:t>
      </w:r>
      <w:r w:rsidRPr="003164AB">
        <w:rPr>
          <w:rFonts w:hint="cs"/>
          <w:sz w:val="28"/>
          <w:rtl/>
        </w:rPr>
        <w:t xml:space="preserve"> ـ 7. وعنه: </w:t>
      </w:r>
      <w:r w:rsidRPr="003164AB">
        <w:rPr>
          <w:sz w:val="28"/>
          <w:rtl/>
        </w:rPr>
        <w:t>بحار الأنوار ‏53: 14</w:t>
      </w:r>
      <w:r w:rsidRPr="003164AB">
        <w:rPr>
          <w:rFonts w:hint="cs"/>
          <w:sz w:val="28"/>
          <w:rtl/>
        </w:rPr>
        <w:t xml:space="preserve">4. </w:t>
      </w:r>
    </w:p>
  </w:endnote>
  <w:endnote w:id="500">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دلائل الإمامة: 44</w:t>
      </w:r>
      <w:r w:rsidRPr="003164AB">
        <w:rPr>
          <w:rFonts w:hint="cs"/>
          <w:sz w:val="28"/>
          <w:rtl/>
        </w:rPr>
        <w:t xml:space="preserve">7 ـ 449. </w:t>
      </w:r>
    </w:p>
  </w:endnote>
  <w:endnote w:id="501">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الهداية الكبرى: 375</w:t>
      </w:r>
      <w:r w:rsidRPr="003164AB">
        <w:rPr>
          <w:rFonts w:hint="cs"/>
          <w:sz w:val="28"/>
          <w:rtl/>
        </w:rPr>
        <w:t xml:space="preserve"> ـ 376. ولا يخفى ما في سنده من السقط. </w:t>
      </w:r>
    </w:p>
  </w:endnote>
  <w:endnote w:id="502">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مقتضب الأثر: 1</w:t>
      </w:r>
      <w:r w:rsidRPr="003164AB">
        <w:rPr>
          <w:rFonts w:hint="cs"/>
          <w:sz w:val="28"/>
          <w:rtl/>
        </w:rPr>
        <w:t xml:space="preserve">1 ـ 13. وعنه: </w:t>
      </w:r>
      <w:r w:rsidRPr="003164AB">
        <w:rPr>
          <w:sz w:val="28"/>
          <w:rtl/>
        </w:rPr>
        <w:t>بحار الأنوار ‏36: 217</w:t>
      </w:r>
      <w:r w:rsidRPr="003164AB">
        <w:rPr>
          <w:rFonts w:hint="cs"/>
          <w:sz w:val="28"/>
          <w:rtl/>
        </w:rPr>
        <w:t xml:space="preserve"> ـ 219.</w:t>
      </w:r>
    </w:p>
  </w:endnote>
  <w:endnote w:id="503">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مقتضب الأثر: 32</w:t>
      </w:r>
      <w:r w:rsidRPr="003164AB">
        <w:rPr>
          <w:rFonts w:hint="cs"/>
          <w:sz w:val="28"/>
          <w:rtl/>
        </w:rPr>
        <w:t xml:space="preserve"> ـ 38. وعنه: </w:t>
      </w:r>
      <w:r w:rsidRPr="003164AB">
        <w:rPr>
          <w:sz w:val="28"/>
          <w:rtl/>
        </w:rPr>
        <w:t>بحار الأنوار ‏15: 241</w:t>
      </w:r>
      <w:r w:rsidRPr="003164AB">
        <w:rPr>
          <w:rFonts w:hint="cs"/>
          <w:sz w:val="28"/>
          <w:rtl/>
        </w:rPr>
        <w:t xml:space="preserve"> ـ 247. </w:t>
      </w:r>
    </w:p>
  </w:endnote>
  <w:endnote w:id="504">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كن</w:t>
      </w:r>
      <w:r w:rsidRPr="003164AB">
        <w:rPr>
          <w:rFonts w:hint="cs"/>
          <w:sz w:val="28"/>
          <w:rtl/>
        </w:rPr>
        <w:t>ـ</w:t>
      </w:r>
      <w:r w:rsidRPr="003164AB">
        <w:rPr>
          <w:sz w:val="28"/>
          <w:rtl/>
        </w:rPr>
        <w:t>ز الفوائد</w:t>
      </w:r>
      <w:r w:rsidRPr="003164AB">
        <w:rPr>
          <w:rFonts w:hint="cs"/>
          <w:sz w:val="28"/>
          <w:rtl/>
        </w:rPr>
        <w:t xml:space="preserve">: </w:t>
      </w:r>
      <w:r w:rsidRPr="003164AB">
        <w:rPr>
          <w:sz w:val="28"/>
          <w:rtl/>
        </w:rPr>
        <w:t>2: 136</w:t>
      </w:r>
      <w:r w:rsidRPr="003164AB">
        <w:rPr>
          <w:rFonts w:hint="cs"/>
          <w:sz w:val="28"/>
          <w:rtl/>
        </w:rPr>
        <w:t xml:space="preserve"> ـ 139. وعنه: </w:t>
      </w:r>
      <w:r w:rsidRPr="003164AB">
        <w:rPr>
          <w:sz w:val="28"/>
          <w:rtl/>
        </w:rPr>
        <w:t>بحار الأنوار ‏18: 293</w:t>
      </w:r>
      <w:r w:rsidRPr="003164AB">
        <w:rPr>
          <w:rFonts w:hint="cs"/>
          <w:sz w:val="28"/>
          <w:rtl/>
        </w:rPr>
        <w:t xml:space="preserve"> ـ 297. </w:t>
      </w:r>
    </w:p>
  </w:endnote>
  <w:endnote w:id="505">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 xml:space="preserve">مقتضب الأثر: </w:t>
      </w:r>
      <w:r w:rsidRPr="003164AB">
        <w:rPr>
          <w:sz w:val="28"/>
          <w:rtl/>
        </w:rPr>
        <w:t>1</w:t>
      </w:r>
      <w:r w:rsidRPr="003164AB">
        <w:rPr>
          <w:rFonts w:hint="cs"/>
          <w:sz w:val="28"/>
          <w:rtl/>
        </w:rPr>
        <w:t xml:space="preserve">0 ـ 11. </w:t>
      </w:r>
    </w:p>
  </w:endnote>
  <w:endnote w:id="506">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w:t>
      </w:r>
      <w:r w:rsidRPr="003164AB">
        <w:rPr>
          <w:rFonts w:hint="cs"/>
          <w:sz w:val="28"/>
          <w:rtl/>
        </w:rPr>
        <w:t xml:space="preserve"> الغيبة: </w:t>
      </w:r>
      <w:r w:rsidRPr="003164AB">
        <w:rPr>
          <w:sz w:val="28"/>
          <w:rtl/>
        </w:rPr>
        <w:t>14</w:t>
      </w:r>
      <w:r w:rsidRPr="003164AB">
        <w:rPr>
          <w:rFonts w:hint="cs"/>
          <w:sz w:val="28"/>
          <w:rtl/>
        </w:rPr>
        <w:t xml:space="preserve">7 ـ 148. </w:t>
      </w:r>
    </w:p>
  </w:endnote>
  <w:endnote w:id="507">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 xml:space="preserve">الطرائف </w:t>
      </w:r>
      <w:r w:rsidRPr="003164AB">
        <w:rPr>
          <w:sz w:val="28"/>
          <w:rtl/>
        </w:rPr>
        <w:t>1: 17</w:t>
      </w:r>
      <w:r w:rsidRPr="003164AB">
        <w:rPr>
          <w:rFonts w:hint="cs"/>
          <w:sz w:val="28"/>
          <w:rtl/>
        </w:rPr>
        <w:t xml:space="preserve">2 ـ 173. </w:t>
      </w:r>
    </w:p>
  </w:endnote>
  <w:endnote w:id="508">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تأويل</w:t>
      </w:r>
      <w:r w:rsidRPr="003164AB">
        <w:rPr>
          <w:sz w:val="28"/>
          <w:rtl/>
        </w:rPr>
        <w:t xml:space="preserve"> </w:t>
      </w:r>
      <w:r w:rsidRPr="003164AB">
        <w:rPr>
          <w:rFonts w:hint="cs"/>
          <w:sz w:val="28"/>
          <w:rtl/>
        </w:rPr>
        <w:t>الآيات</w:t>
      </w:r>
      <w:r w:rsidRPr="003164AB">
        <w:rPr>
          <w:sz w:val="28"/>
          <w:rtl/>
        </w:rPr>
        <w:t xml:space="preserve"> </w:t>
      </w:r>
      <w:r w:rsidRPr="003164AB">
        <w:rPr>
          <w:rFonts w:hint="cs"/>
          <w:sz w:val="28"/>
          <w:rtl/>
        </w:rPr>
        <w:t xml:space="preserve">الظاهرة: </w:t>
      </w:r>
      <w:r w:rsidRPr="003164AB">
        <w:rPr>
          <w:sz w:val="28"/>
          <w:rtl/>
        </w:rPr>
        <w:t>104</w:t>
      </w:r>
      <w:r w:rsidRPr="003164AB">
        <w:rPr>
          <w:rFonts w:hint="cs"/>
          <w:sz w:val="28"/>
          <w:rtl/>
        </w:rPr>
        <w:t xml:space="preserve"> ـ 105. </w:t>
      </w:r>
    </w:p>
  </w:endnote>
  <w:endnote w:id="509">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كمال الدين: ‏</w:t>
      </w:r>
      <w:r w:rsidRPr="003164AB">
        <w:rPr>
          <w:sz w:val="28"/>
          <w:rtl/>
        </w:rPr>
        <w:t>1: 28</w:t>
      </w:r>
      <w:r w:rsidRPr="003164AB">
        <w:rPr>
          <w:rFonts w:hint="cs"/>
          <w:sz w:val="28"/>
          <w:rtl/>
        </w:rPr>
        <w:t>2 ـ 284، ح36. وعنه: بحار الأنوار ‏</w:t>
      </w:r>
      <w:r w:rsidRPr="003164AB">
        <w:rPr>
          <w:sz w:val="28"/>
          <w:rtl/>
        </w:rPr>
        <w:t>43: 24</w:t>
      </w:r>
      <w:r w:rsidRPr="003164AB">
        <w:rPr>
          <w:rFonts w:hint="cs"/>
          <w:sz w:val="28"/>
          <w:rtl/>
        </w:rPr>
        <w:t xml:space="preserve">8 ـ 250. </w:t>
      </w:r>
    </w:p>
  </w:endnote>
  <w:endnote w:id="510">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كمال الدين: ‏</w:t>
      </w:r>
      <w:r w:rsidRPr="003164AB">
        <w:rPr>
          <w:sz w:val="28"/>
          <w:rtl/>
        </w:rPr>
        <w:t>2: 336</w:t>
      </w:r>
      <w:r w:rsidRPr="003164AB">
        <w:rPr>
          <w:rFonts w:hint="cs"/>
          <w:sz w:val="28"/>
          <w:rtl/>
        </w:rPr>
        <w:t xml:space="preserve">، ح9. </w:t>
      </w:r>
    </w:p>
  </w:endnote>
  <w:endnote w:id="511">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الخصال ‏</w:t>
      </w:r>
      <w:r w:rsidRPr="003164AB">
        <w:rPr>
          <w:sz w:val="28"/>
          <w:rtl/>
        </w:rPr>
        <w:t>2: 478</w:t>
      </w:r>
      <w:r w:rsidRPr="003164AB">
        <w:rPr>
          <w:rFonts w:hint="cs"/>
          <w:sz w:val="28"/>
          <w:rtl/>
        </w:rPr>
        <w:t>، ح46؛ عيون أخبار الرضا</w:t>
      </w:r>
      <w:r w:rsidRPr="00757C27">
        <w:rPr>
          <w:rFonts w:cs="Mosawi" w:hint="cs"/>
          <w:szCs w:val="20"/>
          <w:rtl/>
        </w:rPr>
        <w:t>×</w:t>
      </w:r>
      <w:r w:rsidRPr="003164AB">
        <w:rPr>
          <w:rFonts w:hint="cs"/>
          <w:sz w:val="28"/>
          <w:rtl/>
        </w:rPr>
        <w:t xml:space="preserve"> ‏</w:t>
      </w:r>
      <w:r w:rsidRPr="003164AB">
        <w:rPr>
          <w:sz w:val="28"/>
          <w:rtl/>
        </w:rPr>
        <w:t>1: 54</w:t>
      </w:r>
      <w:r w:rsidRPr="003164AB">
        <w:rPr>
          <w:rFonts w:hint="cs"/>
          <w:sz w:val="28"/>
          <w:rtl/>
        </w:rPr>
        <w:t>، ح20. وعنه: بحار الأنوار ‏</w:t>
      </w:r>
      <w:r w:rsidRPr="003164AB">
        <w:rPr>
          <w:sz w:val="28"/>
          <w:rtl/>
        </w:rPr>
        <w:t>36: 396</w:t>
      </w:r>
      <w:r w:rsidRPr="003164AB">
        <w:rPr>
          <w:rFonts w:hint="cs"/>
          <w:sz w:val="28"/>
          <w:rtl/>
        </w:rPr>
        <w:t xml:space="preserve">. </w:t>
      </w:r>
    </w:p>
  </w:endnote>
  <w:endnote w:id="512">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ال</w:t>
      </w:r>
      <w:r w:rsidRPr="003164AB">
        <w:rPr>
          <w:rFonts w:hint="cs"/>
          <w:sz w:val="28"/>
          <w:rtl/>
        </w:rPr>
        <w:t>ا</w:t>
      </w:r>
      <w:r w:rsidRPr="003164AB">
        <w:rPr>
          <w:sz w:val="28"/>
          <w:rtl/>
        </w:rPr>
        <w:t>ختصاص: 6</w:t>
      </w:r>
      <w:r w:rsidRPr="003164AB">
        <w:rPr>
          <w:rFonts w:hint="cs"/>
          <w:sz w:val="28"/>
          <w:rtl/>
        </w:rPr>
        <w:t xml:space="preserve">. </w:t>
      </w:r>
    </w:p>
  </w:endnote>
  <w:endnote w:id="513">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 xml:space="preserve">المصدر نفسه. </w:t>
      </w:r>
    </w:p>
  </w:endnote>
  <w:endnote w:id="514">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ال</w:t>
      </w:r>
      <w:r w:rsidRPr="003164AB">
        <w:rPr>
          <w:rFonts w:hint="cs"/>
          <w:sz w:val="28"/>
          <w:rtl/>
        </w:rPr>
        <w:t>ا</w:t>
      </w:r>
      <w:r w:rsidRPr="003164AB">
        <w:rPr>
          <w:sz w:val="28"/>
          <w:rtl/>
        </w:rPr>
        <w:t>ختصاص: 10</w:t>
      </w:r>
      <w:r w:rsidRPr="003164AB">
        <w:rPr>
          <w:rFonts w:hint="cs"/>
          <w:sz w:val="28"/>
          <w:rtl/>
        </w:rPr>
        <w:t xml:space="preserve">. </w:t>
      </w:r>
    </w:p>
  </w:endnote>
  <w:endnote w:id="515">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رجال الكش</w:t>
      </w:r>
      <w:r w:rsidRPr="003164AB">
        <w:rPr>
          <w:rFonts w:hint="cs"/>
          <w:sz w:val="28"/>
          <w:rtl/>
        </w:rPr>
        <w:t>ّ</w:t>
      </w:r>
      <w:r w:rsidRPr="003164AB">
        <w:rPr>
          <w:sz w:val="28"/>
          <w:rtl/>
        </w:rPr>
        <w:t>ي: 11</w:t>
      </w:r>
      <w:r w:rsidRPr="003164AB">
        <w:rPr>
          <w:rFonts w:hint="cs"/>
          <w:sz w:val="28"/>
          <w:rtl/>
        </w:rPr>
        <w:t xml:space="preserve">. </w:t>
      </w:r>
    </w:p>
  </w:endnote>
  <w:endnote w:id="516">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رجال الكش</w:t>
      </w:r>
      <w:r w:rsidRPr="003164AB">
        <w:rPr>
          <w:rFonts w:hint="cs"/>
          <w:sz w:val="28"/>
          <w:rtl/>
        </w:rPr>
        <w:t>ّ</w:t>
      </w:r>
      <w:r w:rsidRPr="003164AB">
        <w:rPr>
          <w:sz w:val="28"/>
          <w:rtl/>
        </w:rPr>
        <w:t>ي: 8</w:t>
      </w:r>
      <w:r w:rsidRPr="003164AB">
        <w:rPr>
          <w:rFonts w:hint="cs"/>
          <w:sz w:val="28"/>
          <w:rtl/>
        </w:rPr>
        <w:t xml:space="preserve">. </w:t>
      </w:r>
    </w:p>
  </w:endnote>
  <w:endnote w:id="517">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رجال الكش</w:t>
      </w:r>
      <w:r w:rsidRPr="003164AB">
        <w:rPr>
          <w:rFonts w:hint="cs"/>
          <w:sz w:val="28"/>
          <w:rtl/>
        </w:rPr>
        <w:t>ّ</w:t>
      </w:r>
      <w:r w:rsidRPr="003164AB">
        <w:rPr>
          <w:sz w:val="28"/>
          <w:rtl/>
        </w:rPr>
        <w:t>ي: 123</w:t>
      </w:r>
      <w:r w:rsidRPr="003164AB">
        <w:rPr>
          <w:rFonts w:hint="cs"/>
          <w:sz w:val="28"/>
          <w:rtl/>
        </w:rPr>
        <w:t xml:space="preserve">. </w:t>
      </w:r>
    </w:p>
  </w:endnote>
  <w:endnote w:id="518">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ال</w:t>
      </w:r>
      <w:r w:rsidRPr="003164AB">
        <w:rPr>
          <w:rFonts w:hint="cs"/>
          <w:sz w:val="28"/>
          <w:rtl/>
        </w:rPr>
        <w:t>ا</w:t>
      </w:r>
      <w:r w:rsidRPr="003164AB">
        <w:rPr>
          <w:sz w:val="28"/>
          <w:rtl/>
        </w:rPr>
        <w:t>ختصاص: 64</w:t>
      </w:r>
      <w:r w:rsidRPr="003164AB">
        <w:rPr>
          <w:rFonts w:hint="cs"/>
          <w:sz w:val="28"/>
          <w:rtl/>
        </w:rPr>
        <w:t xml:space="preserve">. </w:t>
      </w:r>
    </w:p>
  </w:endnote>
  <w:endnote w:id="519">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رجال الكش</w:t>
      </w:r>
      <w:r w:rsidRPr="003164AB">
        <w:rPr>
          <w:rFonts w:hint="cs"/>
          <w:sz w:val="28"/>
          <w:rtl/>
        </w:rPr>
        <w:t>ّ</w:t>
      </w:r>
      <w:r w:rsidRPr="003164AB">
        <w:rPr>
          <w:sz w:val="28"/>
          <w:rtl/>
        </w:rPr>
        <w:t>ي: 120</w:t>
      </w:r>
      <w:r w:rsidRPr="003164AB">
        <w:rPr>
          <w:rFonts w:hint="cs"/>
          <w:sz w:val="28"/>
          <w:rtl/>
        </w:rPr>
        <w:t xml:space="preserve">. </w:t>
      </w:r>
    </w:p>
  </w:endnote>
  <w:endnote w:id="520">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الهداية الكبرى: 221</w:t>
      </w:r>
      <w:r w:rsidRPr="003164AB">
        <w:rPr>
          <w:rFonts w:hint="cs"/>
          <w:sz w:val="28"/>
          <w:rtl/>
        </w:rPr>
        <w:t xml:space="preserve">. </w:t>
      </w:r>
    </w:p>
  </w:endnote>
  <w:endnote w:id="521">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الكافي ‏1: 348</w:t>
      </w:r>
      <w:r w:rsidRPr="003164AB">
        <w:rPr>
          <w:rFonts w:hint="cs"/>
          <w:sz w:val="28"/>
          <w:rtl/>
        </w:rPr>
        <w:t xml:space="preserve">، ح5. </w:t>
      </w:r>
    </w:p>
  </w:endnote>
  <w:endnote w:id="522">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الكافي ‏1: 348</w:t>
      </w:r>
      <w:r w:rsidRPr="003164AB">
        <w:rPr>
          <w:rFonts w:hint="cs"/>
          <w:sz w:val="28"/>
          <w:rtl/>
        </w:rPr>
        <w:t xml:space="preserve">، ذيل ح5. </w:t>
      </w:r>
    </w:p>
  </w:endnote>
  <w:endnote w:id="523">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w:t>
      </w:r>
      <w:r w:rsidRPr="003164AB">
        <w:rPr>
          <w:sz w:val="28"/>
          <w:rtl/>
        </w:rPr>
        <w:t xml:space="preserve"> الإمامة والتبصرة: 60</w:t>
      </w:r>
      <w:r w:rsidRPr="003164AB">
        <w:rPr>
          <w:rFonts w:hint="cs"/>
          <w:sz w:val="28"/>
          <w:rtl/>
        </w:rPr>
        <w:t xml:space="preserve">، ح49. </w:t>
      </w:r>
    </w:p>
  </w:endnote>
  <w:endnote w:id="524">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بصائر الدرجات ‏1: 502</w:t>
      </w:r>
      <w:r w:rsidRPr="003164AB">
        <w:rPr>
          <w:rFonts w:hint="cs"/>
          <w:sz w:val="28"/>
          <w:rtl/>
        </w:rPr>
        <w:t xml:space="preserve">، ح3. </w:t>
      </w:r>
    </w:p>
  </w:endnote>
  <w:endnote w:id="525">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دلائل الإمامة: 206</w:t>
      </w:r>
      <w:r w:rsidRPr="003164AB">
        <w:rPr>
          <w:rFonts w:hint="cs"/>
          <w:sz w:val="28"/>
          <w:rtl/>
        </w:rPr>
        <w:t>، ح19</w:t>
      </w:r>
      <w:r w:rsidRPr="003164AB">
        <w:rPr>
          <w:sz w:val="28"/>
          <w:rtl/>
        </w:rPr>
        <w:t xml:space="preserve"> </w:t>
      </w:r>
    </w:p>
  </w:endnote>
  <w:endnote w:id="526">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 xml:space="preserve">فرق الشيعة: 53. </w:t>
      </w:r>
    </w:p>
  </w:endnote>
  <w:endnote w:id="527">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 xml:space="preserve">المقالات والفرق: 73. </w:t>
      </w:r>
    </w:p>
  </w:endnote>
  <w:endnote w:id="528">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رجال الكش</w:t>
      </w:r>
      <w:r w:rsidRPr="003164AB">
        <w:rPr>
          <w:rFonts w:hint="cs"/>
          <w:sz w:val="28"/>
          <w:rtl/>
        </w:rPr>
        <w:t>ّ</w:t>
      </w:r>
      <w:r w:rsidRPr="003164AB">
        <w:rPr>
          <w:sz w:val="28"/>
          <w:rtl/>
        </w:rPr>
        <w:t>ي: 326</w:t>
      </w:r>
      <w:r w:rsidRPr="003164AB">
        <w:rPr>
          <w:rFonts w:hint="cs"/>
          <w:sz w:val="28"/>
          <w:rtl/>
        </w:rPr>
        <w:t xml:space="preserve">، الرقم 590. </w:t>
      </w:r>
    </w:p>
  </w:endnote>
  <w:endnote w:id="529">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الغيبة: 324</w:t>
      </w:r>
      <w:r w:rsidRPr="003164AB">
        <w:rPr>
          <w:rFonts w:hint="cs"/>
          <w:sz w:val="28"/>
          <w:rtl/>
        </w:rPr>
        <w:t xml:space="preserve">، ح1. </w:t>
      </w:r>
    </w:p>
  </w:endnote>
  <w:endnote w:id="530">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noProof/>
          <w:sz w:val="28"/>
          <w:rtl/>
        </w:rPr>
        <w:t>الكافي ‏1</w:t>
      </w:r>
      <w:r w:rsidRPr="003164AB">
        <w:rPr>
          <w:rFonts w:hint="cs"/>
          <w:noProof/>
          <w:sz w:val="28"/>
          <w:rtl/>
        </w:rPr>
        <w:t xml:space="preserve">: </w:t>
      </w:r>
      <w:r w:rsidRPr="003164AB">
        <w:rPr>
          <w:noProof/>
          <w:sz w:val="28"/>
          <w:rtl/>
        </w:rPr>
        <w:t>313</w:t>
      </w:r>
      <w:r w:rsidRPr="003164AB">
        <w:rPr>
          <w:rFonts w:hint="cs"/>
          <w:noProof/>
          <w:sz w:val="28"/>
          <w:rtl/>
        </w:rPr>
        <w:t xml:space="preserve">، ح12؛ </w:t>
      </w:r>
      <w:r w:rsidRPr="003164AB">
        <w:rPr>
          <w:noProof/>
          <w:sz w:val="28"/>
          <w:rtl/>
        </w:rPr>
        <w:t>عيون أخبار الرضا</w:t>
      </w:r>
      <w:r w:rsidRPr="00757C27">
        <w:rPr>
          <w:rFonts w:cs="Mosawi"/>
          <w:noProof/>
          <w:szCs w:val="20"/>
          <w:rtl/>
        </w:rPr>
        <w:t>×</w:t>
      </w:r>
      <w:r w:rsidRPr="003164AB">
        <w:rPr>
          <w:noProof/>
          <w:sz w:val="28"/>
          <w:rtl/>
        </w:rPr>
        <w:t xml:space="preserve"> 1</w:t>
      </w:r>
      <w:r w:rsidRPr="003164AB">
        <w:rPr>
          <w:rFonts w:hint="cs"/>
          <w:noProof/>
          <w:sz w:val="28"/>
          <w:rtl/>
        </w:rPr>
        <w:t xml:space="preserve">: </w:t>
      </w:r>
      <w:r w:rsidRPr="003164AB">
        <w:rPr>
          <w:noProof/>
          <w:sz w:val="28"/>
          <w:rtl/>
        </w:rPr>
        <w:t>31</w:t>
      </w:r>
      <w:r w:rsidRPr="003164AB">
        <w:rPr>
          <w:rFonts w:hint="cs"/>
          <w:noProof/>
          <w:sz w:val="28"/>
          <w:rtl/>
        </w:rPr>
        <w:t xml:space="preserve">، ح26؛ </w:t>
      </w:r>
      <w:r w:rsidRPr="003164AB">
        <w:rPr>
          <w:noProof/>
          <w:sz w:val="28"/>
          <w:rtl/>
        </w:rPr>
        <w:t>الإرشاد: ‏2</w:t>
      </w:r>
      <w:r w:rsidRPr="003164AB">
        <w:rPr>
          <w:rFonts w:hint="cs"/>
          <w:noProof/>
          <w:sz w:val="28"/>
          <w:rtl/>
        </w:rPr>
        <w:t xml:space="preserve">: 251؛ </w:t>
      </w:r>
      <w:r w:rsidRPr="003164AB">
        <w:rPr>
          <w:noProof/>
          <w:sz w:val="28"/>
          <w:rtl/>
        </w:rPr>
        <w:t>الغيبة: 39</w:t>
      </w:r>
      <w:r w:rsidRPr="003164AB">
        <w:rPr>
          <w:rFonts w:hint="cs"/>
          <w:noProof/>
          <w:sz w:val="28"/>
          <w:rtl/>
        </w:rPr>
        <w:t xml:space="preserve"> ـ 38. </w:t>
      </w:r>
    </w:p>
  </w:endnote>
  <w:endnote w:id="531">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noProof/>
          <w:sz w:val="28"/>
          <w:rtl/>
        </w:rPr>
        <w:t>المقالات والفرق: 79</w:t>
      </w:r>
      <w:r w:rsidRPr="003164AB">
        <w:rPr>
          <w:rFonts w:hint="cs"/>
          <w:noProof/>
          <w:sz w:val="28"/>
          <w:rtl/>
        </w:rPr>
        <w:t xml:space="preserve"> ـ 89. </w:t>
      </w:r>
    </w:p>
  </w:endnote>
  <w:endnote w:id="532">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noProof/>
          <w:sz w:val="28"/>
          <w:rtl/>
        </w:rPr>
        <w:t xml:space="preserve">إعلام الورى بأعلام الهدى </w:t>
      </w:r>
      <w:r w:rsidRPr="003164AB">
        <w:rPr>
          <w:rFonts w:hint="cs"/>
          <w:noProof/>
          <w:sz w:val="28"/>
          <w:rtl/>
        </w:rPr>
        <w:t xml:space="preserve">1: 547. </w:t>
      </w:r>
    </w:p>
  </w:endnote>
  <w:endnote w:id="533">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w:t>
      </w:r>
      <w:r w:rsidRPr="003164AB">
        <w:rPr>
          <w:rFonts w:hint="cs"/>
          <w:sz w:val="28"/>
          <w:rtl/>
        </w:rPr>
        <w:t xml:space="preserve"> </w:t>
      </w:r>
      <w:r w:rsidRPr="003164AB">
        <w:rPr>
          <w:sz w:val="28"/>
          <w:rtl/>
        </w:rPr>
        <w:t>الفصول المختارة: 306</w:t>
      </w:r>
      <w:r w:rsidRPr="003164AB">
        <w:rPr>
          <w:rFonts w:hint="cs"/>
          <w:sz w:val="28"/>
          <w:rtl/>
        </w:rPr>
        <w:t>.</w:t>
      </w:r>
    </w:p>
    <w:p w:rsidR="0007086C" w:rsidRPr="003164AB" w:rsidRDefault="0007086C" w:rsidP="00611440">
      <w:pPr>
        <w:pStyle w:val="aa"/>
        <w:spacing w:line="300" w:lineRule="exact"/>
        <w:ind w:firstLine="0"/>
        <w:rPr>
          <w:sz w:val="28"/>
        </w:rPr>
      </w:pPr>
      <w:r w:rsidRPr="003164AB">
        <w:rPr>
          <w:rFonts w:hint="cs"/>
          <w:sz w:val="28"/>
          <w:rtl/>
        </w:rPr>
        <w:t xml:space="preserve">وروى الكليني </w:t>
      </w:r>
      <w:r w:rsidRPr="003164AB">
        <w:rPr>
          <w:sz w:val="28"/>
          <w:rtl/>
        </w:rPr>
        <w:t>عن هشام بن سالم قال: كنّا بالمدينة بعد وفاة أبي عبد الله</w:t>
      </w:r>
      <w:r w:rsidRPr="00757C27">
        <w:rPr>
          <w:rFonts w:cs="Mosawi"/>
          <w:szCs w:val="20"/>
          <w:rtl/>
        </w:rPr>
        <w:t>×</w:t>
      </w:r>
      <w:r w:rsidRPr="003164AB">
        <w:rPr>
          <w:rFonts w:hint="cs"/>
          <w:sz w:val="28"/>
          <w:rtl/>
        </w:rPr>
        <w:t>،</w:t>
      </w:r>
      <w:r w:rsidRPr="003164AB">
        <w:rPr>
          <w:sz w:val="28"/>
          <w:rtl/>
        </w:rPr>
        <w:t xml:space="preserve"> أنا وصاحب الطاق</w:t>
      </w:r>
      <w:r w:rsidRPr="003164AB">
        <w:rPr>
          <w:rFonts w:hint="cs"/>
          <w:sz w:val="28"/>
          <w:rtl/>
        </w:rPr>
        <w:t>،</w:t>
      </w:r>
      <w:r w:rsidRPr="003164AB">
        <w:rPr>
          <w:sz w:val="28"/>
          <w:rtl/>
        </w:rPr>
        <w:t xml:space="preserve"> والناس مجتمعون على عبد الله بن جعفر أنّه صاحب الأمر بعد أبيه، فدخلنا عليه أنا وصاحب الطاق</w:t>
      </w:r>
      <w:r w:rsidRPr="003164AB">
        <w:rPr>
          <w:rFonts w:hint="cs"/>
          <w:sz w:val="28"/>
          <w:rtl/>
        </w:rPr>
        <w:t xml:space="preserve"> ـ </w:t>
      </w:r>
      <w:r w:rsidRPr="003164AB">
        <w:rPr>
          <w:sz w:val="28"/>
          <w:rtl/>
        </w:rPr>
        <w:t>والناس عنده</w:t>
      </w:r>
      <w:r w:rsidRPr="003164AB">
        <w:rPr>
          <w:rFonts w:hint="cs"/>
          <w:sz w:val="28"/>
          <w:rtl/>
        </w:rPr>
        <w:t xml:space="preserve"> ـ،</w:t>
      </w:r>
      <w:r w:rsidRPr="003164AB">
        <w:rPr>
          <w:sz w:val="28"/>
          <w:rtl/>
        </w:rPr>
        <w:t xml:space="preserve"> وذلك أنّهم رووا عن أبي عبد الله</w:t>
      </w:r>
      <w:r w:rsidRPr="00757C27">
        <w:rPr>
          <w:rFonts w:cs="Mosawi"/>
          <w:szCs w:val="20"/>
          <w:rtl/>
        </w:rPr>
        <w:t>×</w:t>
      </w:r>
      <w:r w:rsidRPr="003164AB">
        <w:rPr>
          <w:sz w:val="28"/>
          <w:rtl/>
        </w:rPr>
        <w:t xml:space="preserve"> أنّه قال: إنّ الأمر في الكبير ما لم يكن به عاهة</w:t>
      </w:r>
      <w:r w:rsidRPr="003164AB">
        <w:rPr>
          <w:rFonts w:hint="cs"/>
          <w:sz w:val="28"/>
          <w:rtl/>
        </w:rPr>
        <w:t xml:space="preserve">. </w:t>
      </w:r>
      <w:r w:rsidRPr="003164AB">
        <w:rPr>
          <w:sz w:val="28"/>
          <w:rtl/>
        </w:rPr>
        <w:t>الكافي ‏1</w:t>
      </w:r>
      <w:r w:rsidRPr="003164AB">
        <w:rPr>
          <w:rFonts w:hint="cs"/>
          <w:sz w:val="28"/>
          <w:rtl/>
        </w:rPr>
        <w:t xml:space="preserve">: </w:t>
      </w:r>
      <w:r w:rsidRPr="003164AB">
        <w:rPr>
          <w:sz w:val="28"/>
          <w:rtl/>
        </w:rPr>
        <w:t>351</w:t>
      </w:r>
      <w:r w:rsidRPr="003164AB">
        <w:rPr>
          <w:rFonts w:hint="cs"/>
          <w:sz w:val="28"/>
          <w:rtl/>
        </w:rPr>
        <w:t xml:space="preserve">، ح7. </w:t>
      </w:r>
    </w:p>
  </w:endnote>
  <w:endnote w:id="534">
    <w:p w:rsidR="0007086C" w:rsidRPr="003164AB" w:rsidRDefault="0007086C" w:rsidP="00611440">
      <w:pPr>
        <w:pStyle w:val="aa"/>
        <w:spacing w:line="300" w:lineRule="exact"/>
        <w:ind w:firstLine="0"/>
        <w:rPr>
          <w:sz w:val="28"/>
        </w:rPr>
      </w:pPr>
      <w:r w:rsidRPr="003164AB">
        <w:rPr>
          <w:sz w:val="28"/>
          <w:rtl/>
        </w:rPr>
        <w:t>(</w:t>
      </w:r>
      <w:r w:rsidRPr="003164AB">
        <w:rPr>
          <w:rStyle w:val="ac"/>
          <w:vertAlign w:val="baseline"/>
          <w:rtl/>
        </w:rPr>
        <w:endnoteRef/>
      </w:r>
      <w:r w:rsidRPr="003164AB">
        <w:rPr>
          <w:sz w:val="28"/>
          <w:rtl/>
        </w:rPr>
        <w:t>) المقالات والفرق: 87</w:t>
      </w:r>
      <w:r w:rsidRPr="003164AB">
        <w:rPr>
          <w:rFonts w:hint="cs"/>
          <w:sz w:val="28"/>
          <w:rtl/>
        </w:rPr>
        <w:t xml:space="preserve">. </w:t>
      </w:r>
    </w:p>
  </w:endnote>
  <w:endnote w:id="535">
    <w:p w:rsidR="0007086C" w:rsidRPr="003164AB" w:rsidRDefault="0007086C" w:rsidP="00611440">
      <w:pPr>
        <w:pStyle w:val="aa"/>
        <w:spacing w:line="300" w:lineRule="exact"/>
        <w:ind w:firstLine="0"/>
        <w:rPr>
          <w:sz w:val="28"/>
        </w:rPr>
      </w:pPr>
      <w:r w:rsidRPr="003164AB">
        <w:rPr>
          <w:sz w:val="28"/>
          <w:rtl/>
        </w:rPr>
        <w:t>(</w:t>
      </w:r>
      <w:r w:rsidRPr="003164AB">
        <w:rPr>
          <w:rStyle w:val="ac"/>
          <w:vertAlign w:val="baseline"/>
          <w:rtl/>
        </w:rPr>
        <w:endnoteRef/>
      </w:r>
      <w:r w:rsidRPr="003164AB">
        <w:rPr>
          <w:sz w:val="28"/>
          <w:rtl/>
        </w:rPr>
        <w:t>) رجال الكش</w:t>
      </w:r>
      <w:r w:rsidRPr="003164AB">
        <w:rPr>
          <w:rFonts w:hint="cs"/>
          <w:sz w:val="28"/>
          <w:rtl/>
        </w:rPr>
        <w:t>ّ</w:t>
      </w:r>
      <w:r w:rsidRPr="003164AB">
        <w:rPr>
          <w:sz w:val="28"/>
          <w:rtl/>
        </w:rPr>
        <w:t>ي: 254</w:t>
      </w:r>
      <w:r w:rsidRPr="003164AB">
        <w:rPr>
          <w:rFonts w:hint="cs"/>
          <w:sz w:val="28"/>
          <w:rtl/>
        </w:rPr>
        <w:t xml:space="preserve">. ولاحِظْ: </w:t>
      </w:r>
      <w:r w:rsidRPr="003164AB">
        <w:rPr>
          <w:sz w:val="28"/>
          <w:rtl/>
        </w:rPr>
        <w:t>المقالات والفرق: 87</w:t>
      </w:r>
      <w:r w:rsidRPr="003164AB">
        <w:rPr>
          <w:rFonts w:hint="cs"/>
          <w:sz w:val="28"/>
          <w:rtl/>
        </w:rPr>
        <w:t xml:space="preserve">. </w:t>
      </w:r>
    </w:p>
  </w:endnote>
  <w:endnote w:id="536">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 xml:space="preserve">لاحِظْ: </w:t>
      </w:r>
      <w:r w:rsidRPr="003164AB">
        <w:rPr>
          <w:sz w:val="28"/>
          <w:rtl/>
        </w:rPr>
        <w:t>الكافي 1</w:t>
      </w:r>
      <w:r w:rsidRPr="003164AB">
        <w:rPr>
          <w:rFonts w:hint="cs"/>
          <w:sz w:val="28"/>
          <w:rtl/>
        </w:rPr>
        <w:t xml:space="preserve">: </w:t>
      </w:r>
      <w:r w:rsidRPr="003164AB">
        <w:rPr>
          <w:sz w:val="28"/>
          <w:rtl/>
        </w:rPr>
        <w:t>31</w:t>
      </w:r>
      <w:r w:rsidRPr="003164AB">
        <w:rPr>
          <w:rFonts w:hint="cs"/>
          <w:sz w:val="28"/>
          <w:rtl/>
        </w:rPr>
        <w:t xml:space="preserve">0 ـ 311، ح13 ـ 14. </w:t>
      </w:r>
    </w:p>
  </w:endnote>
  <w:endnote w:id="537">
    <w:p w:rsidR="0007086C" w:rsidRPr="003164AB" w:rsidRDefault="0007086C" w:rsidP="00611440">
      <w:pPr>
        <w:pStyle w:val="aa"/>
        <w:spacing w:line="300" w:lineRule="exact"/>
        <w:ind w:firstLine="0"/>
        <w:rPr>
          <w:sz w:val="28"/>
        </w:rPr>
      </w:pPr>
      <w:r w:rsidRPr="003164AB">
        <w:rPr>
          <w:sz w:val="28"/>
          <w:rtl/>
        </w:rPr>
        <w:t>(</w:t>
      </w:r>
      <w:r w:rsidRPr="003164AB">
        <w:rPr>
          <w:rStyle w:val="ac"/>
          <w:vertAlign w:val="baseline"/>
          <w:rtl/>
        </w:rPr>
        <w:endnoteRef/>
      </w:r>
      <w:r w:rsidRPr="003164AB">
        <w:rPr>
          <w:sz w:val="28"/>
          <w:rtl/>
        </w:rPr>
        <w:t>) رجال الكش</w:t>
      </w:r>
      <w:r w:rsidRPr="003164AB">
        <w:rPr>
          <w:rFonts w:hint="cs"/>
          <w:sz w:val="28"/>
          <w:rtl/>
        </w:rPr>
        <w:t>ّ</w:t>
      </w:r>
      <w:r w:rsidRPr="003164AB">
        <w:rPr>
          <w:sz w:val="28"/>
          <w:rtl/>
        </w:rPr>
        <w:t>ي: 345</w:t>
      </w:r>
      <w:r w:rsidRPr="003164AB">
        <w:rPr>
          <w:rFonts w:hint="cs"/>
          <w:sz w:val="28"/>
          <w:rtl/>
        </w:rPr>
        <w:t xml:space="preserve">. </w:t>
      </w:r>
    </w:p>
  </w:endnote>
  <w:endnote w:id="538">
    <w:p w:rsidR="0007086C" w:rsidRPr="003164AB" w:rsidRDefault="0007086C" w:rsidP="00611440">
      <w:pPr>
        <w:pStyle w:val="aa"/>
        <w:spacing w:line="300" w:lineRule="exact"/>
        <w:ind w:firstLine="0"/>
        <w:rPr>
          <w:sz w:val="28"/>
        </w:rPr>
      </w:pPr>
      <w:r w:rsidRPr="003164AB">
        <w:rPr>
          <w:sz w:val="28"/>
          <w:rtl/>
        </w:rPr>
        <w:t>(</w:t>
      </w:r>
      <w:r w:rsidRPr="003164AB">
        <w:rPr>
          <w:rStyle w:val="ac"/>
          <w:vertAlign w:val="baseline"/>
          <w:rtl/>
        </w:rPr>
        <w:endnoteRef/>
      </w:r>
      <w:r w:rsidRPr="003164AB">
        <w:rPr>
          <w:sz w:val="28"/>
          <w:rtl/>
        </w:rPr>
        <w:t>) رجال الكش</w:t>
      </w:r>
      <w:r w:rsidRPr="003164AB">
        <w:rPr>
          <w:rFonts w:hint="cs"/>
          <w:sz w:val="28"/>
          <w:rtl/>
        </w:rPr>
        <w:t>ّ</w:t>
      </w:r>
      <w:r w:rsidRPr="003164AB">
        <w:rPr>
          <w:sz w:val="28"/>
          <w:rtl/>
        </w:rPr>
        <w:t>ي: 254</w:t>
      </w:r>
      <w:r w:rsidRPr="003164AB">
        <w:rPr>
          <w:rFonts w:hint="cs"/>
          <w:sz w:val="28"/>
          <w:rtl/>
        </w:rPr>
        <w:t xml:space="preserve">. </w:t>
      </w:r>
    </w:p>
  </w:endnote>
  <w:endnote w:id="539">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رجال الكش</w:t>
      </w:r>
      <w:r w:rsidRPr="003164AB">
        <w:rPr>
          <w:rFonts w:hint="cs"/>
          <w:sz w:val="28"/>
          <w:rtl/>
        </w:rPr>
        <w:t>ّ</w:t>
      </w:r>
      <w:r w:rsidRPr="003164AB">
        <w:rPr>
          <w:sz w:val="28"/>
          <w:rtl/>
        </w:rPr>
        <w:t>ي: 15</w:t>
      </w:r>
      <w:r w:rsidRPr="003164AB">
        <w:rPr>
          <w:rFonts w:hint="cs"/>
          <w:sz w:val="28"/>
          <w:rtl/>
        </w:rPr>
        <w:t>3 ـ 154، الرقم 251.</w:t>
      </w:r>
    </w:p>
  </w:endnote>
  <w:endnote w:id="540">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رجال الكش</w:t>
      </w:r>
      <w:r w:rsidRPr="003164AB">
        <w:rPr>
          <w:rFonts w:hint="cs"/>
          <w:sz w:val="28"/>
          <w:rtl/>
        </w:rPr>
        <w:t>ّ</w:t>
      </w:r>
      <w:r w:rsidRPr="003164AB">
        <w:rPr>
          <w:sz w:val="28"/>
          <w:rtl/>
        </w:rPr>
        <w:t>ي</w:t>
      </w:r>
      <w:r w:rsidRPr="003164AB">
        <w:rPr>
          <w:rFonts w:hint="cs"/>
          <w:sz w:val="28"/>
          <w:rtl/>
        </w:rPr>
        <w:t xml:space="preserve">، الرقم 253. </w:t>
      </w:r>
    </w:p>
  </w:endnote>
  <w:endnote w:id="541">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رجال الكش</w:t>
      </w:r>
      <w:r w:rsidRPr="003164AB">
        <w:rPr>
          <w:rFonts w:hint="cs"/>
          <w:sz w:val="28"/>
          <w:rtl/>
        </w:rPr>
        <w:t>ّ</w:t>
      </w:r>
      <w:r w:rsidRPr="003164AB">
        <w:rPr>
          <w:sz w:val="28"/>
          <w:rtl/>
        </w:rPr>
        <w:t>ي</w:t>
      </w:r>
      <w:r w:rsidRPr="003164AB">
        <w:rPr>
          <w:rFonts w:hint="cs"/>
          <w:sz w:val="28"/>
          <w:rtl/>
        </w:rPr>
        <w:t xml:space="preserve">، الرقم 254. </w:t>
      </w:r>
    </w:p>
  </w:endnote>
  <w:endnote w:id="542">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رجال الكش</w:t>
      </w:r>
      <w:r w:rsidRPr="003164AB">
        <w:rPr>
          <w:rFonts w:hint="cs"/>
          <w:sz w:val="28"/>
          <w:rtl/>
        </w:rPr>
        <w:t>ّ</w:t>
      </w:r>
      <w:r w:rsidRPr="003164AB">
        <w:rPr>
          <w:sz w:val="28"/>
          <w:rtl/>
        </w:rPr>
        <w:t>ي</w:t>
      </w:r>
      <w:r w:rsidRPr="003164AB">
        <w:rPr>
          <w:rFonts w:hint="cs"/>
          <w:sz w:val="28"/>
          <w:rtl/>
        </w:rPr>
        <w:t xml:space="preserve">، الرقم 255. </w:t>
      </w:r>
    </w:p>
  </w:endnote>
  <w:endnote w:id="543">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رجال الكش</w:t>
      </w:r>
      <w:r w:rsidRPr="003164AB">
        <w:rPr>
          <w:rFonts w:hint="cs"/>
          <w:sz w:val="28"/>
          <w:rtl/>
        </w:rPr>
        <w:t>ّ</w:t>
      </w:r>
      <w:r w:rsidRPr="003164AB">
        <w:rPr>
          <w:sz w:val="28"/>
          <w:rtl/>
        </w:rPr>
        <w:t>ي</w:t>
      </w:r>
      <w:r w:rsidRPr="003164AB">
        <w:rPr>
          <w:rFonts w:hint="cs"/>
          <w:sz w:val="28"/>
          <w:rtl/>
        </w:rPr>
        <w:t xml:space="preserve">، الرقم 256. </w:t>
      </w:r>
    </w:p>
  </w:endnote>
  <w:endnote w:id="544">
    <w:p w:rsidR="0007086C" w:rsidRPr="003164AB" w:rsidRDefault="0007086C" w:rsidP="00611440">
      <w:pPr>
        <w:pStyle w:val="aa"/>
        <w:spacing w:line="300" w:lineRule="exact"/>
        <w:ind w:firstLine="0"/>
        <w:rPr>
          <w:sz w:val="28"/>
        </w:rPr>
      </w:pPr>
      <w:r w:rsidRPr="003164AB">
        <w:rPr>
          <w:sz w:val="28"/>
          <w:rtl/>
        </w:rPr>
        <w:t>(</w:t>
      </w:r>
      <w:r w:rsidRPr="003164AB">
        <w:rPr>
          <w:rStyle w:val="ac"/>
          <w:vertAlign w:val="baseline"/>
          <w:rtl/>
        </w:rPr>
        <w:endnoteRef/>
      </w:r>
      <w:r w:rsidRPr="003164AB">
        <w:rPr>
          <w:sz w:val="28"/>
          <w:rtl/>
        </w:rPr>
        <w:t>) الكافي ‏1</w:t>
      </w:r>
      <w:r w:rsidRPr="003164AB">
        <w:rPr>
          <w:rFonts w:hint="cs"/>
          <w:sz w:val="28"/>
          <w:rtl/>
        </w:rPr>
        <w:t xml:space="preserve">: </w:t>
      </w:r>
      <w:r w:rsidRPr="003164AB">
        <w:rPr>
          <w:sz w:val="28"/>
          <w:rtl/>
        </w:rPr>
        <w:t>351</w:t>
      </w:r>
      <w:r w:rsidRPr="003164AB">
        <w:rPr>
          <w:rFonts w:hint="cs"/>
          <w:sz w:val="28"/>
          <w:rtl/>
        </w:rPr>
        <w:t xml:space="preserve">، ح7؛ </w:t>
      </w:r>
      <w:r w:rsidRPr="003164AB">
        <w:rPr>
          <w:sz w:val="28"/>
          <w:rtl/>
        </w:rPr>
        <w:t>رجال الكش</w:t>
      </w:r>
      <w:r w:rsidRPr="003164AB">
        <w:rPr>
          <w:rFonts w:hint="cs"/>
          <w:sz w:val="28"/>
          <w:rtl/>
        </w:rPr>
        <w:t>ّ</w:t>
      </w:r>
      <w:r w:rsidRPr="003164AB">
        <w:rPr>
          <w:sz w:val="28"/>
          <w:rtl/>
        </w:rPr>
        <w:t>ي: 282</w:t>
      </w:r>
      <w:r w:rsidRPr="003164AB">
        <w:rPr>
          <w:rFonts w:hint="cs"/>
          <w:sz w:val="28"/>
          <w:rtl/>
        </w:rPr>
        <w:t xml:space="preserve">. </w:t>
      </w:r>
    </w:p>
  </w:endnote>
  <w:endnote w:id="545">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الغيبة: </w:t>
      </w:r>
      <w:r w:rsidRPr="003164AB">
        <w:rPr>
          <w:rFonts w:hint="cs"/>
          <w:sz w:val="28"/>
          <w:rtl/>
        </w:rPr>
        <w:t xml:space="preserve">71 ـ 72. </w:t>
      </w:r>
    </w:p>
  </w:endnote>
  <w:endnote w:id="546">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إ</w:t>
      </w:r>
      <w:r w:rsidRPr="003164AB">
        <w:rPr>
          <w:sz w:val="28"/>
          <w:rtl/>
        </w:rPr>
        <w:t>ثبات الوصية</w:t>
      </w:r>
      <w:r w:rsidRPr="003164AB">
        <w:rPr>
          <w:rFonts w:hint="cs"/>
          <w:sz w:val="28"/>
          <w:rtl/>
        </w:rPr>
        <w:t xml:space="preserve">: </w:t>
      </w:r>
      <w:r w:rsidRPr="003164AB">
        <w:rPr>
          <w:sz w:val="28"/>
          <w:rtl/>
        </w:rPr>
        <w:t>220</w:t>
      </w:r>
      <w:r w:rsidRPr="003164AB">
        <w:rPr>
          <w:rFonts w:hint="cs"/>
          <w:sz w:val="28"/>
          <w:rtl/>
        </w:rPr>
        <w:t xml:space="preserve">؛ </w:t>
      </w:r>
      <w:r w:rsidRPr="003164AB">
        <w:rPr>
          <w:sz w:val="28"/>
          <w:rtl/>
        </w:rPr>
        <w:t>دلائل الإمامة</w:t>
      </w:r>
      <w:r w:rsidRPr="003164AB">
        <w:rPr>
          <w:rFonts w:hint="cs"/>
          <w:sz w:val="28"/>
          <w:rtl/>
        </w:rPr>
        <w:t xml:space="preserve">: </w:t>
      </w:r>
      <w:r w:rsidRPr="003164AB">
        <w:rPr>
          <w:sz w:val="28"/>
          <w:rtl/>
        </w:rPr>
        <w:t>388</w:t>
      </w:r>
      <w:r w:rsidRPr="003164AB">
        <w:rPr>
          <w:rFonts w:hint="cs"/>
          <w:sz w:val="28"/>
          <w:rtl/>
        </w:rPr>
        <w:t xml:space="preserve">. وقريب منه في </w:t>
      </w:r>
      <w:r w:rsidRPr="003164AB">
        <w:rPr>
          <w:sz w:val="28"/>
          <w:rtl/>
        </w:rPr>
        <w:t>عيون المعجزات</w:t>
      </w:r>
      <w:r w:rsidRPr="003164AB">
        <w:rPr>
          <w:rFonts w:hint="cs"/>
          <w:sz w:val="28"/>
          <w:rtl/>
        </w:rPr>
        <w:t xml:space="preserve">: </w:t>
      </w:r>
      <w:r w:rsidRPr="003164AB">
        <w:rPr>
          <w:sz w:val="28"/>
          <w:rtl/>
        </w:rPr>
        <w:t>119</w:t>
      </w:r>
      <w:r w:rsidRPr="003164AB">
        <w:rPr>
          <w:rFonts w:hint="cs"/>
          <w:sz w:val="28"/>
          <w:rtl/>
        </w:rPr>
        <w:t xml:space="preserve">. </w:t>
      </w:r>
    </w:p>
  </w:endnote>
  <w:endnote w:id="547">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 xml:space="preserve">رجال الكشّي، الرقم 792. ولاحِظْ أيضاً: </w:t>
      </w:r>
      <w:r w:rsidRPr="003164AB">
        <w:rPr>
          <w:sz w:val="28"/>
          <w:rtl/>
        </w:rPr>
        <w:t>الكافي ‏2</w:t>
      </w:r>
      <w:r w:rsidRPr="003164AB">
        <w:rPr>
          <w:rFonts w:hint="cs"/>
          <w:sz w:val="28"/>
          <w:rtl/>
        </w:rPr>
        <w:t xml:space="preserve">: </w:t>
      </w:r>
      <w:r w:rsidRPr="003164AB">
        <w:rPr>
          <w:sz w:val="28"/>
          <w:rtl/>
        </w:rPr>
        <w:t>23</w:t>
      </w:r>
      <w:r w:rsidRPr="003164AB">
        <w:rPr>
          <w:rFonts w:hint="cs"/>
          <w:sz w:val="28"/>
          <w:rtl/>
        </w:rPr>
        <w:t xml:space="preserve">، ح14. وكذا رجال الكشّي، الرقم 796، 799. </w:t>
      </w:r>
    </w:p>
  </w:endnote>
  <w:endnote w:id="548">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الكافي ‏</w:t>
      </w:r>
      <w:r w:rsidRPr="003164AB">
        <w:rPr>
          <w:sz w:val="28"/>
          <w:rtl/>
        </w:rPr>
        <w:t>1: 297</w:t>
      </w:r>
      <w:r w:rsidRPr="003164AB">
        <w:rPr>
          <w:rFonts w:hint="cs"/>
          <w:sz w:val="28"/>
          <w:rtl/>
        </w:rPr>
        <w:t xml:space="preserve">، ح1. </w:t>
      </w:r>
    </w:p>
  </w:endnote>
  <w:endnote w:id="549">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الكافي ‏</w:t>
      </w:r>
      <w:r w:rsidRPr="003164AB">
        <w:rPr>
          <w:sz w:val="28"/>
          <w:rtl/>
        </w:rPr>
        <w:t>1: 303</w:t>
      </w:r>
      <w:r w:rsidRPr="003164AB">
        <w:rPr>
          <w:rFonts w:hint="cs"/>
          <w:sz w:val="28"/>
          <w:rtl/>
        </w:rPr>
        <w:t>، ح1. ومثله في بصائر الدرجات ‏</w:t>
      </w:r>
      <w:r w:rsidRPr="003164AB">
        <w:rPr>
          <w:sz w:val="28"/>
          <w:rtl/>
        </w:rPr>
        <w:t>1: 163</w:t>
      </w:r>
      <w:r w:rsidRPr="003164AB">
        <w:rPr>
          <w:rFonts w:hint="cs"/>
          <w:sz w:val="28"/>
          <w:rtl/>
        </w:rPr>
        <w:t xml:space="preserve">، ح3. </w:t>
      </w:r>
    </w:p>
  </w:endnote>
  <w:endnote w:id="550">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الكافي ‏</w:t>
      </w:r>
      <w:r w:rsidRPr="003164AB">
        <w:rPr>
          <w:sz w:val="28"/>
          <w:rtl/>
        </w:rPr>
        <w:t>1: 305</w:t>
      </w:r>
      <w:r w:rsidRPr="003164AB">
        <w:rPr>
          <w:rFonts w:hint="cs"/>
          <w:sz w:val="28"/>
          <w:rtl/>
        </w:rPr>
        <w:t>، ح2. ومثله في بصائر الدرجات ‏</w:t>
      </w:r>
      <w:r w:rsidRPr="003164AB">
        <w:rPr>
          <w:sz w:val="28"/>
          <w:rtl/>
        </w:rPr>
        <w:t>1: 165</w:t>
      </w:r>
      <w:r w:rsidRPr="003164AB">
        <w:rPr>
          <w:rFonts w:hint="cs"/>
          <w:sz w:val="28"/>
          <w:rtl/>
        </w:rPr>
        <w:t xml:space="preserve">، ح13. </w:t>
      </w:r>
    </w:p>
  </w:endnote>
  <w:endnote w:id="551">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الكافي ‏</w:t>
      </w:r>
      <w:r w:rsidRPr="003164AB">
        <w:rPr>
          <w:sz w:val="28"/>
          <w:rtl/>
        </w:rPr>
        <w:t>1: 285</w:t>
      </w:r>
      <w:r w:rsidRPr="003164AB">
        <w:rPr>
          <w:rFonts w:hint="cs"/>
          <w:sz w:val="28"/>
          <w:rtl/>
        </w:rPr>
        <w:t xml:space="preserve">، ح1. </w:t>
      </w:r>
    </w:p>
  </w:endnote>
  <w:endnote w:id="552">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الكافي ‏</w:t>
      </w:r>
      <w:r w:rsidRPr="003164AB">
        <w:rPr>
          <w:sz w:val="28"/>
          <w:rtl/>
        </w:rPr>
        <w:t>1: 28</w:t>
      </w:r>
      <w:r w:rsidRPr="003164AB">
        <w:rPr>
          <w:rFonts w:hint="cs"/>
          <w:sz w:val="28"/>
          <w:rtl/>
        </w:rPr>
        <w:t xml:space="preserve">6، ح3. </w:t>
      </w:r>
    </w:p>
  </w:endnote>
  <w:endnote w:id="553">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الكافي ‏</w:t>
      </w:r>
      <w:r w:rsidRPr="003164AB">
        <w:rPr>
          <w:sz w:val="28"/>
          <w:rtl/>
        </w:rPr>
        <w:t>1: 28</w:t>
      </w:r>
      <w:r w:rsidRPr="003164AB">
        <w:rPr>
          <w:rFonts w:hint="cs"/>
          <w:sz w:val="28"/>
          <w:rtl/>
        </w:rPr>
        <w:t xml:space="preserve">6، ح4. </w:t>
      </w:r>
    </w:p>
  </w:endnote>
  <w:endnote w:id="554">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الكافي 1</w:t>
      </w:r>
      <w:r w:rsidRPr="003164AB">
        <w:rPr>
          <w:rFonts w:hint="cs"/>
          <w:sz w:val="28"/>
          <w:rtl/>
        </w:rPr>
        <w:t xml:space="preserve">: </w:t>
      </w:r>
      <w:r w:rsidRPr="003164AB">
        <w:rPr>
          <w:sz w:val="28"/>
          <w:rtl/>
        </w:rPr>
        <w:t>31</w:t>
      </w:r>
      <w:r w:rsidRPr="003164AB">
        <w:rPr>
          <w:rFonts w:hint="cs"/>
          <w:sz w:val="28"/>
          <w:rtl/>
        </w:rPr>
        <w:t xml:space="preserve">0 ـ 311، ح13، 14. </w:t>
      </w:r>
    </w:p>
  </w:endnote>
  <w:endnote w:id="555">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كمال الدين ‏</w:t>
      </w:r>
      <w:r w:rsidRPr="003164AB">
        <w:rPr>
          <w:sz w:val="28"/>
          <w:rtl/>
        </w:rPr>
        <w:t>1: 31</w:t>
      </w:r>
      <w:r w:rsidRPr="003164AB">
        <w:rPr>
          <w:rFonts w:hint="cs"/>
          <w:sz w:val="28"/>
          <w:rtl/>
        </w:rPr>
        <w:t xml:space="preserve">3 ـ 315، ح1. </w:t>
      </w:r>
    </w:p>
  </w:endnote>
  <w:endnote w:id="556">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علل</w:t>
      </w:r>
      <w:r w:rsidRPr="003164AB">
        <w:rPr>
          <w:sz w:val="28"/>
          <w:rtl/>
        </w:rPr>
        <w:t xml:space="preserve"> </w:t>
      </w:r>
      <w:r w:rsidRPr="003164AB">
        <w:rPr>
          <w:rFonts w:hint="cs"/>
          <w:sz w:val="28"/>
          <w:rtl/>
        </w:rPr>
        <w:t xml:space="preserve">الشرائع </w:t>
      </w:r>
      <w:r w:rsidRPr="003164AB">
        <w:rPr>
          <w:sz w:val="28"/>
          <w:rtl/>
        </w:rPr>
        <w:t>1: 96</w:t>
      </w:r>
      <w:r w:rsidRPr="003164AB">
        <w:rPr>
          <w:rFonts w:hint="cs"/>
          <w:sz w:val="28"/>
          <w:rtl/>
        </w:rPr>
        <w:t xml:space="preserve">، ح6. </w:t>
      </w:r>
    </w:p>
  </w:endnote>
  <w:endnote w:id="557">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الكافي ‏</w:t>
      </w:r>
      <w:r w:rsidRPr="003164AB">
        <w:rPr>
          <w:sz w:val="28"/>
          <w:rtl/>
        </w:rPr>
        <w:t>1: 52</w:t>
      </w:r>
      <w:r w:rsidRPr="003164AB">
        <w:rPr>
          <w:rFonts w:hint="cs"/>
          <w:sz w:val="28"/>
          <w:rtl/>
        </w:rPr>
        <w:t xml:space="preserve">5، ح1. </w:t>
      </w:r>
    </w:p>
  </w:endnote>
  <w:endnote w:id="558">
    <w:p w:rsidR="0007086C" w:rsidRPr="003164AB" w:rsidRDefault="0007086C" w:rsidP="00611440">
      <w:pPr>
        <w:pStyle w:val="aa"/>
        <w:spacing w:line="300" w:lineRule="exact"/>
        <w:ind w:firstLine="0"/>
        <w:rPr>
          <w:sz w:val="28"/>
          <w:rtl/>
        </w:rPr>
      </w:pPr>
      <w:r w:rsidRPr="003164AB">
        <w:rPr>
          <w:sz w:val="28"/>
          <w:rtl/>
        </w:rPr>
        <w:t>(</w:t>
      </w:r>
      <w:r w:rsidRPr="003164AB">
        <w:rPr>
          <w:rStyle w:val="ac"/>
          <w:vertAlign w:val="baseline"/>
          <w:rtl/>
        </w:rPr>
        <w:endnoteRef/>
      </w:r>
      <w:r w:rsidRPr="003164AB">
        <w:rPr>
          <w:sz w:val="28"/>
          <w:rtl/>
        </w:rPr>
        <w:t xml:space="preserve">) </w:t>
      </w:r>
      <w:r w:rsidRPr="003164AB">
        <w:rPr>
          <w:rFonts w:hint="cs"/>
          <w:sz w:val="28"/>
          <w:rtl/>
        </w:rPr>
        <w:t xml:space="preserve">الإمامة والتبصرة: </w:t>
      </w:r>
      <w:r w:rsidRPr="003164AB">
        <w:rPr>
          <w:sz w:val="28"/>
          <w:rtl/>
        </w:rPr>
        <w:t>106</w:t>
      </w:r>
      <w:r w:rsidRPr="003164AB">
        <w:rPr>
          <w:rFonts w:hint="cs"/>
          <w:sz w:val="28"/>
          <w:rtl/>
        </w:rPr>
        <w:t xml:space="preserve">، ح93. </w:t>
      </w:r>
    </w:p>
  </w:endnote>
  <w:endnote w:id="559">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دلائل النبوة 6: 523 . </w:t>
      </w:r>
    </w:p>
  </w:endnote>
  <w:endnote w:id="560">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البخاري 8: 127، باب بيعة النساء. </w:t>
      </w:r>
    </w:p>
  </w:endnote>
  <w:endnote w:id="561">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انظر: فتح الباري 13: 180. </w:t>
      </w:r>
    </w:p>
  </w:endnote>
  <w:endnote w:id="562">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صحيح</w:t>
      </w:r>
      <w:r w:rsidRPr="003164AB">
        <w:rPr>
          <w:sz w:val="28"/>
          <w:rtl/>
        </w:rPr>
        <w:t xml:space="preserve"> </w:t>
      </w:r>
      <w:r w:rsidRPr="003164AB">
        <w:rPr>
          <w:rFonts w:hint="cs"/>
          <w:sz w:val="28"/>
          <w:rtl/>
        </w:rPr>
        <w:t>البخاري</w:t>
      </w:r>
      <w:r w:rsidRPr="003164AB">
        <w:rPr>
          <w:sz w:val="28"/>
          <w:rtl/>
        </w:rPr>
        <w:t xml:space="preserve"> </w:t>
      </w:r>
      <w:r w:rsidRPr="003164AB">
        <w:rPr>
          <w:rFonts w:hint="cs"/>
          <w:sz w:val="28"/>
          <w:rtl/>
        </w:rPr>
        <w:t xml:space="preserve">8: 127، باب بيعة النساء. </w:t>
      </w:r>
    </w:p>
  </w:endnote>
  <w:endnote w:id="563">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عارضة الأحوذي 9: 69. </w:t>
      </w:r>
    </w:p>
  </w:endnote>
  <w:endnote w:id="564">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البخاري 8: 127، باب بيعة النساء. </w:t>
      </w:r>
    </w:p>
  </w:endnote>
  <w:endnote w:id="565">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مسلم 6: 3، كتاب الأمارة. </w:t>
      </w:r>
    </w:p>
  </w:endnote>
  <w:endnote w:id="566">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سنن أبي داوود 2: 309، كتاب المهديّ، ح4279. </w:t>
      </w:r>
    </w:p>
  </w:endnote>
  <w:endnote w:id="567">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انظر: فتح الباري 13: 181. </w:t>
      </w:r>
    </w:p>
  </w:endnote>
  <w:endnote w:id="568">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هو الإمام المقريء الحافظ، أبو الحسين، أحمد بن جعفر بن المحدّث محمد بن عبيد الله المنادي البغدادي، صاحب التواليف. سير أعلام النبلاء 15: 361. </w:t>
      </w:r>
    </w:p>
  </w:endnote>
  <w:endnote w:id="569">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فتح الباري 13: 184. </w:t>
      </w:r>
    </w:p>
  </w:endnote>
  <w:endnote w:id="570">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مسلم 6: 3، كتاب الأمارة. </w:t>
      </w:r>
    </w:p>
  </w:endnote>
  <w:endnote w:id="571">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المصدر السابق. </w:t>
      </w:r>
    </w:p>
  </w:endnote>
  <w:endnote w:id="572">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مسند أحمد 1: 398. </w:t>
      </w:r>
    </w:p>
  </w:endnote>
  <w:endnote w:id="573">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فتح الباري 13: 181. </w:t>
      </w:r>
    </w:p>
  </w:endnote>
  <w:endnote w:id="574">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المصدر السابق. </w:t>
      </w:r>
    </w:p>
  </w:endnote>
  <w:endnote w:id="575">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انظر: فتح الباري 13: 182 . </w:t>
      </w:r>
    </w:p>
  </w:endnote>
  <w:endnote w:id="576">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انظر: عون المعبود شرح سنن أبي داوود 11: 245. والتوربشتي هو فضل الله بن أبي سعيد بن الحسن التوربيشتي، فقيهٌ محدث من أهل شيراز، له كتاب (المعتمد في المعتقد) في شرح مصابيح البغوي، وهو شرحٌ حسنٌ. السبكي، الطبقات 4: 146. </w:t>
      </w:r>
    </w:p>
  </w:endnote>
  <w:endnote w:id="577">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البداية والنهاية 6: 256. </w:t>
      </w:r>
    </w:p>
  </w:endnote>
  <w:endnote w:id="578">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منهاج السنّة 4: 210. </w:t>
      </w:r>
    </w:p>
  </w:endnote>
  <w:endnote w:id="579">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انظر: فتح الباري 13: 184 . </w:t>
      </w:r>
    </w:p>
  </w:endnote>
  <w:endnote w:id="580">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انظر: فتح الباري 13: 182. </w:t>
      </w:r>
    </w:p>
  </w:endnote>
  <w:endnote w:id="581">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انظر: عون المعبود شرح سنن أبي داوود 11: 245. </w:t>
      </w:r>
    </w:p>
  </w:endnote>
  <w:endnote w:id="582">
    <w:p w:rsidR="0007086C" w:rsidRPr="003164AB" w:rsidRDefault="0007086C" w:rsidP="00B82502">
      <w:pPr>
        <w:pStyle w:val="aa"/>
        <w:spacing w:line="306" w:lineRule="exact"/>
        <w:ind w:firstLine="0"/>
        <w:rPr>
          <w:sz w:val="28"/>
          <w:rtl/>
          <w:lang w:bidi="fa-IR"/>
        </w:rPr>
      </w:pPr>
      <w:r w:rsidRPr="003164AB">
        <w:rPr>
          <w:sz w:val="28"/>
          <w:rtl/>
        </w:rPr>
        <w:t>(</w:t>
      </w:r>
      <w:r w:rsidRPr="003164AB">
        <w:rPr>
          <w:rStyle w:val="ac"/>
          <w:sz w:val="28"/>
          <w:vertAlign w:val="baseline"/>
          <w:rtl/>
        </w:rPr>
        <w:endnoteRef/>
      </w:r>
      <w:r w:rsidRPr="003164AB">
        <w:rPr>
          <w:sz w:val="28"/>
          <w:rtl/>
        </w:rPr>
        <w:t>)</w:t>
      </w:r>
      <w:r>
        <w:rPr>
          <w:rFonts w:hint="cs"/>
          <w:sz w:val="28"/>
          <w:rtl/>
        </w:rPr>
        <w:t xml:space="preserve"> </w:t>
      </w:r>
      <w:r w:rsidRPr="003164AB">
        <w:rPr>
          <w:rFonts w:hint="cs"/>
          <w:sz w:val="28"/>
          <w:rtl/>
        </w:rPr>
        <w:t>سؤالات الآجري لأبي دا</w:t>
      </w:r>
      <w:r>
        <w:rPr>
          <w:rFonts w:hint="cs"/>
          <w:sz w:val="28"/>
          <w:rtl/>
        </w:rPr>
        <w:t>و</w:t>
      </w:r>
      <w:r w:rsidRPr="003164AB">
        <w:rPr>
          <w:rFonts w:hint="cs"/>
          <w:sz w:val="28"/>
          <w:rtl/>
        </w:rPr>
        <w:t xml:space="preserve">ود 1: 189. </w:t>
      </w:r>
    </w:p>
  </w:endnote>
  <w:endnote w:id="583">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كنـز العمال 12: 32، رقم 33859. </w:t>
      </w:r>
    </w:p>
  </w:endnote>
  <w:endnote w:id="584">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سنن أبي داوود 11: 245. </w:t>
      </w:r>
    </w:p>
  </w:endnote>
  <w:endnote w:id="585">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مسلم 6: 3. </w:t>
      </w:r>
    </w:p>
  </w:endnote>
  <w:endnote w:id="586">
    <w:p w:rsidR="0007086C" w:rsidRPr="003164AB" w:rsidRDefault="0007086C" w:rsidP="00B82502">
      <w:pPr>
        <w:pStyle w:val="aa"/>
        <w:spacing w:line="306"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منتخب الأثر 1: 288، بتصرُفٍ قليل. </w:t>
      </w:r>
    </w:p>
  </w:endnote>
  <w:endnote w:id="587">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دلائل النبوة 6: 392، البداية والنهاية. </w:t>
      </w:r>
    </w:p>
  </w:endnote>
  <w:endnote w:id="588">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كنـز العمال 11: 252، رقم 31421. </w:t>
      </w:r>
    </w:p>
  </w:endnote>
  <w:endnote w:id="589">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تاريخ دمشق 65: 418. </w:t>
      </w:r>
    </w:p>
  </w:endnote>
  <w:endnote w:id="590">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التاريخ الكبير، 3: 290. </w:t>
      </w:r>
    </w:p>
  </w:endnote>
  <w:endnote w:id="591">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ميزان الاعتدال 2: 443، رقم 4383. </w:t>
      </w:r>
    </w:p>
  </w:endnote>
  <w:endnote w:id="592">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الغدير 5: 541. </w:t>
      </w:r>
    </w:p>
  </w:endnote>
  <w:endnote w:id="593">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الغدير 5: 561 . </w:t>
      </w:r>
    </w:p>
  </w:endnote>
  <w:endnote w:id="594">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انظر: عون المعبود 11: 244. </w:t>
      </w:r>
    </w:p>
  </w:endnote>
  <w:endnote w:id="595">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تاريخ الخلفاء: 211. </w:t>
      </w:r>
    </w:p>
  </w:endnote>
  <w:endnote w:id="596">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المصدر السابق: 191. </w:t>
      </w:r>
    </w:p>
  </w:endnote>
  <w:endnote w:id="597">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المصدر السابق: 220 . </w:t>
      </w:r>
    </w:p>
  </w:endnote>
  <w:endnote w:id="598">
    <w:p w:rsidR="0007086C" w:rsidRPr="003164AB" w:rsidRDefault="0007086C" w:rsidP="00B82502">
      <w:pPr>
        <w:pStyle w:val="aa"/>
        <w:spacing w:line="300" w:lineRule="exact"/>
        <w:ind w:firstLine="0"/>
        <w:rPr>
          <w:sz w:val="28"/>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مسلم 6: 18، كتاب الإمارة، باب 63، ح4573. </w:t>
      </w:r>
    </w:p>
  </w:endnote>
  <w:endnote w:id="599">
    <w:p w:rsidR="0007086C" w:rsidRPr="003164AB" w:rsidRDefault="0007086C" w:rsidP="00B82502">
      <w:pPr>
        <w:pStyle w:val="aa"/>
        <w:spacing w:line="300" w:lineRule="exact"/>
        <w:ind w:firstLine="0"/>
        <w:rPr>
          <w:sz w:val="28"/>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قال المحقق الصافي: (هذا الوجه أردأ الوجوه في تفسير الحديث وأهونها، وإن قال ابن حَجَر: إنه أرجحها)، ثم ذكر كلاماً مفيداً في نقده، فليراجَعْ.</w:t>
      </w:r>
    </w:p>
  </w:endnote>
  <w:endnote w:id="600">
    <w:p w:rsidR="0007086C" w:rsidRPr="003164AB" w:rsidRDefault="0007086C" w:rsidP="00B82502">
      <w:pPr>
        <w:pStyle w:val="aa"/>
        <w:spacing w:line="300" w:lineRule="exact"/>
        <w:ind w:firstLine="0"/>
        <w:rPr>
          <w:sz w:val="28"/>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مسلم، ج18، كتاب الإمارة، باب 63، ح4573. </w:t>
      </w:r>
    </w:p>
  </w:endnote>
  <w:endnote w:id="601">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دلائل النبوة 6: 520؛ فتح الباري 13: 180، 182. </w:t>
      </w:r>
    </w:p>
  </w:endnote>
  <w:endnote w:id="602">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البداية والنهاية 6: 249؛ فتح الباري 13: 180، 182. </w:t>
      </w:r>
    </w:p>
  </w:endnote>
  <w:endnote w:id="603">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فتح الباري 13: 180، 182. </w:t>
      </w:r>
    </w:p>
  </w:endnote>
  <w:endnote w:id="604">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البداية والنهاية 6: 249؛ فتح الباري 13: 180، 182. </w:t>
      </w:r>
    </w:p>
  </w:endnote>
  <w:endnote w:id="605">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البداية والنهاية 6: 269؛ فتح الباري 13: 180، 182. </w:t>
      </w:r>
    </w:p>
  </w:endnote>
  <w:endnote w:id="606">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فتح الباري 13: 8 . </w:t>
      </w:r>
    </w:p>
  </w:endnote>
  <w:endnote w:id="607">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البداية والنهاية 6: 249. </w:t>
      </w:r>
    </w:p>
  </w:endnote>
  <w:endnote w:id="608">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w:t>
      </w:r>
      <w:r w:rsidRPr="003164AB">
        <w:rPr>
          <w:rFonts w:hint="cs"/>
          <w:sz w:val="28"/>
          <w:rtl/>
        </w:rPr>
        <w:t xml:space="preserve"> فتح الباري 13: 182. </w:t>
      </w:r>
    </w:p>
  </w:endnote>
  <w:endnote w:id="609">
    <w:p w:rsidR="0007086C" w:rsidRPr="003164AB" w:rsidRDefault="0007086C" w:rsidP="00B82502">
      <w:pPr>
        <w:spacing w:line="300" w:lineRule="exact"/>
        <w:ind w:firstLine="0"/>
        <w:rPr>
          <w:rFonts w:cs="DanaFajr"/>
          <w:rtl/>
          <w:lang w:bidi="ar-IQ"/>
        </w:rPr>
      </w:pPr>
      <w:r w:rsidRPr="003164AB">
        <w:rPr>
          <w:rFonts w:cs="DanaFajr"/>
          <w:rtl/>
        </w:rPr>
        <w:t>(</w:t>
      </w:r>
      <w:r w:rsidRPr="003164AB">
        <w:rPr>
          <w:rFonts w:cs="DanaFajr"/>
          <w:rtl/>
        </w:rPr>
        <w:endnoteRef/>
      </w:r>
      <w:r w:rsidRPr="003164AB">
        <w:rPr>
          <w:rFonts w:cs="DanaFajr"/>
          <w:rtl/>
        </w:rPr>
        <w:t>)</w:t>
      </w:r>
      <w:r w:rsidRPr="003164AB">
        <w:rPr>
          <w:rFonts w:cs="DanaFajr" w:hint="cs"/>
          <w:rtl/>
        </w:rPr>
        <w:t xml:space="preserve"> فتح الباري 13: 182. </w:t>
      </w:r>
    </w:p>
  </w:endnote>
  <w:endnote w:id="610">
    <w:p w:rsidR="0007086C" w:rsidRPr="003164AB" w:rsidRDefault="0007086C" w:rsidP="00B82502">
      <w:pPr>
        <w:spacing w:line="300" w:lineRule="exact"/>
        <w:ind w:firstLine="0"/>
        <w:rPr>
          <w:rFonts w:cs="DanaFajr"/>
          <w:rtl/>
        </w:rPr>
      </w:pPr>
      <w:r w:rsidRPr="003164AB">
        <w:rPr>
          <w:rFonts w:cs="DanaFajr"/>
          <w:rtl/>
        </w:rPr>
        <w:t>(</w:t>
      </w:r>
      <w:r w:rsidRPr="003164AB">
        <w:rPr>
          <w:rFonts w:cs="DanaFajr"/>
          <w:rtl/>
        </w:rPr>
        <w:endnoteRef/>
      </w:r>
      <w:r w:rsidRPr="003164AB">
        <w:rPr>
          <w:rFonts w:cs="DanaFajr"/>
          <w:rtl/>
        </w:rPr>
        <w:t>)</w:t>
      </w:r>
      <w:r w:rsidRPr="003164AB">
        <w:rPr>
          <w:rFonts w:cs="DanaFajr" w:hint="cs"/>
          <w:rtl/>
        </w:rPr>
        <w:t xml:space="preserve"> شرح العقيدة الطحاوية: 737. </w:t>
      </w:r>
    </w:p>
  </w:endnote>
  <w:endnote w:id="611">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انظر: فتح الباري 13: 181 . </w:t>
      </w:r>
    </w:p>
  </w:endnote>
  <w:endnote w:id="612">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سنن أبي داوود 2: 303، رقم 4254. </w:t>
      </w:r>
    </w:p>
  </w:endnote>
  <w:endnote w:id="613">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فتح الباري 13: 181. </w:t>
      </w:r>
    </w:p>
  </w:endnote>
  <w:endnote w:id="614">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المصدر نفسه. </w:t>
      </w:r>
    </w:p>
  </w:endnote>
  <w:endnote w:id="615">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منتخب الأثر 1: 280. </w:t>
      </w:r>
    </w:p>
  </w:endnote>
  <w:endnote w:id="616">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تاريخ الخلفاء: 12. </w:t>
      </w:r>
    </w:p>
  </w:endnote>
  <w:endnote w:id="617">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المصدر نفسه. </w:t>
      </w:r>
    </w:p>
  </w:endnote>
  <w:endnote w:id="618">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منتخب الأثر 1: 289. </w:t>
      </w:r>
    </w:p>
  </w:endnote>
  <w:endnote w:id="619">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مسند أحمد 1: 398؛ المستدرك على الصحيحين 4: 546. </w:t>
      </w:r>
    </w:p>
  </w:endnote>
  <w:endnote w:id="620">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أضواء على السنّة المحمّدية: 235 . </w:t>
      </w:r>
    </w:p>
  </w:endnote>
  <w:endnote w:id="621">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انظر: تاريخ ابن خلدون 1: 326 . </w:t>
      </w:r>
    </w:p>
  </w:endnote>
  <w:endnote w:id="622">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مسلم 6: 3. </w:t>
      </w:r>
    </w:p>
  </w:endnote>
  <w:endnote w:id="623">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الإتحاف بحب الأشراف: 130، 132، 135، 179. </w:t>
      </w:r>
    </w:p>
  </w:endnote>
  <w:endnote w:id="624">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دروس في العقائد الإسلامية: 252 . </w:t>
      </w:r>
    </w:p>
  </w:endnote>
  <w:endnote w:id="625">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البداية والنهاية 6: 215. </w:t>
      </w:r>
    </w:p>
  </w:endnote>
  <w:endnote w:id="626">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فتح الباري 13: 180. </w:t>
      </w:r>
    </w:p>
  </w:endnote>
  <w:endnote w:id="627">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مسند أحمد 5: 93 . </w:t>
      </w:r>
    </w:p>
  </w:endnote>
  <w:endnote w:id="628">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كفاية الأثر: 165، باب 24، ح3 . </w:t>
      </w:r>
    </w:p>
  </w:endnote>
  <w:endnote w:id="629">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الأربعين في إمامة الأئمة الطاهرين: 362. </w:t>
      </w:r>
    </w:p>
  </w:endnote>
  <w:endnote w:id="630">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ابن حِبّان 15: 37. </w:t>
      </w:r>
    </w:p>
  </w:endnote>
  <w:endnote w:id="631">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عون المعبود 12: 259. </w:t>
      </w:r>
    </w:p>
  </w:endnote>
  <w:endnote w:id="632">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سنن أبي دا</w:t>
      </w:r>
      <w:r w:rsidRPr="003164AB">
        <w:rPr>
          <w:rFonts w:hint="cs"/>
          <w:sz w:val="28"/>
          <w:rtl/>
        </w:rPr>
        <w:t>و</w:t>
      </w:r>
      <w:r w:rsidRPr="003164AB">
        <w:rPr>
          <w:sz w:val="28"/>
          <w:rtl/>
        </w:rPr>
        <w:t>ود 2</w:t>
      </w:r>
      <w:r w:rsidRPr="003164AB">
        <w:rPr>
          <w:rFonts w:hint="cs"/>
          <w:sz w:val="28"/>
          <w:rtl/>
        </w:rPr>
        <w:t>:</w:t>
      </w:r>
      <w:r w:rsidRPr="003164AB">
        <w:rPr>
          <w:sz w:val="28"/>
          <w:rtl/>
        </w:rPr>
        <w:t xml:space="preserve"> 303، رقم </w:t>
      </w:r>
      <w:r w:rsidRPr="003164AB">
        <w:rPr>
          <w:rFonts w:hint="cs"/>
          <w:sz w:val="28"/>
          <w:rtl/>
        </w:rPr>
        <w:t>4</w:t>
      </w:r>
      <w:r w:rsidRPr="003164AB">
        <w:rPr>
          <w:sz w:val="28"/>
          <w:rtl/>
        </w:rPr>
        <w:t>25</w:t>
      </w:r>
      <w:r w:rsidRPr="003164AB">
        <w:rPr>
          <w:rFonts w:hint="cs"/>
          <w:sz w:val="28"/>
          <w:rtl/>
        </w:rPr>
        <w:t>4</w:t>
      </w:r>
      <w:r w:rsidRPr="003164AB">
        <w:rPr>
          <w:sz w:val="28"/>
          <w:rtl/>
        </w:rPr>
        <w:t xml:space="preserve">. </w:t>
      </w:r>
    </w:p>
  </w:endnote>
  <w:endnote w:id="633">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المصدر السابق: 260. </w:t>
      </w:r>
    </w:p>
  </w:endnote>
  <w:endnote w:id="634">
    <w:p w:rsidR="0007086C" w:rsidRPr="003164AB" w:rsidRDefault="0007086C" w:rsidP="00B82502">
      <w:pPr>
        <w:pStyle w:val="aa"/>
        <w:spacing w:line="300" w:lineRule="exact"/>
        <w:ind w:firstLine="0"/>
        <w:rPr>
          <w:sz w:val="28"/>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مسلم 6: 18، كتاب الإمارة، باب63، ح4573. </w:t>
      </w:r>
    </w:p>
  </w:endnote>
  <w:endnote w:id="635">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مسلم بشرح النووي 12: 201؛ وانظر: عون المعبود شرح سنن أبي داوود 12: 260. </w:t>
      </w:r>
    </w:p>
  </w:endnote>
  <w:endnote w:id="636">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w:t>
      </w:r>
      <w:r w:rsidRPr="003164AB">
        <w:rPr>
          <w:rFonts w:hint="cs"/>
          <w:sz w:val="28"/>
          <w:rtl/>
        </w:rPr>
        <w:t xml:space="preserve"> المصدر نفسه. </w:t>
      </w:r>
    </w:p>
  </w:endnote>
  <w:endnote w:id="637">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w:t>
      </w:r>
      <w:r w:rsidRPr="003164AB">
        <w:rPr>
          <w:rFonts w:hint="cs"/>
          <w:sz w:val="28"/>
          <w:rtl/>
        </w:rPr>
        <w:t xml:space="preserve"> مقدّمة ابن خلدون: 191. </w:t>
      </w:r>
    </w:p>
  </w:endnote>
  <w:endnote w:id="638">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ابن حِبّان 15: 393. </w:t>
      </w:r>
    </w:p>
  </w:endnote>
  <w:endnote w:id="639">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سنن أبي داوود 2: 303، رقم 4254. </w:t>
      </w:r>
    </w:p>
  </w:endnote>
  <w:endnote w:id="640">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المصدر نفسه. </w:t>
      </w:r>
    </w:p>
  </w:endnote>
  <w:endnote w:id="641">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مسلم 6: 17. </w:t>
      </w:r>
    </w:p>
  </w:endnote>
  <w:endnote w:id="642">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البخاري 3: 80. </w:t>
      </w:r>
    </w:p>
  </w:endnote>
  <w:endnote w:id="643">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المصدر السابق 8: 88. </w:t>
      </w:r>
    </w:p>
  </w:endnote>
  <w:endnote w:id="644">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فتح الباري 13 : 8. </w:t>
      </w:r>
    </w:p>
  </w:endnote>
  <w:endnote w:id="645">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مسلم 6: 23. </w:t>
      </w:r>
    </w:p>
  </w:endnote>
  <w:endnote w:id="646">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مسلم 6: 20. </w:t>
      </w:r>
    </w:p>
  </w:endnote>
  <w:endnote w:id="647">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أي فساد باطن، وقوله: ما دَخَنه؟ أي وما فساده؟ (كما في هامش صحيح مسلم 6: 20). </w:t>
      </w:r>
    </w:p>
  </w:endnote>
  <w:endnote w:id="648">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مسلم 6: 20. </w:t>
      </w:r>
    </w:p>
  </w:endnote>
  <w:endnote w:id="649">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مسلم بشرح النووي 12: 201؛ وانظر: عون المعبود شرح سنن أبي داوود 12: 260. </w:t>
      </w:r>
    </w:p>
  </w:endnote>
  <w:endnote w:id="650">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البخاري 4: 155. </w:t>
      </w:r>
    </w:p>
  </w:endnote>
  <w:endnote w:id="651">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مسلم 6: 3. </w:t>
      </w:r>
    </w:p>
  </w:endnote>
  <w:endnote w:id="652">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المصدر السابق: 2. </w:t>
      </w:r>
    </w:p>
  </w:endnote>
  <w:endnote w:id="653">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البخاري 3: 80. </w:t>
      </w:r>
    </w:p>
  </w:endnote>
  <w:endnote w:id="654">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المستدرك على الصحيحين 4: 487. </w:t>
      </w:r>
    </w:p>
  </w:endnote>
  <w:endnote w:id="655">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المستدرك على الصحيحين 4: 479. </w:t>
      </w:r>
    </w:p>
  </w:endnote>
  <w:endnote w:id="656">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تطهير الجنان: 134، 144. </w:t>
      </w:r>
    </w:p>
  </w:endnote>
  <w:endnote w:id="657">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النكت الاعتقادية: 3 . </w:t>
      </w:r>
    </w:p>
  </w:endnote>
  <w:endnote w:id="658">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فتح الباري 13: 35 . </w:t>
      </w:r>
    </w:p>
  </w:endnote>
  <w:endnote w:id="659">
    <w:p w:rsidR="0007086C" w:rsidRPr="003164AB" w:rsidRDefault="0007086C" w:rsidP="00B82502">
      <w:pPr>
        <w:pStyle w:val="aa"/>
        <w:spacing w:line="300" w:lineRule="exact"/>
        <w:ind w:firstLine="0"/>
        <w:rPr>
          <w:sz w:val="28"/>
          <w:rtl/>
          <w:lang w:bidi="ar-LB"/>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البداية والنهاية 6: 250. </w:t>
      </w:r>
    </w:p>
  </w:endnote>
  <w:endnote w:id="660">
    <w:p w:rsidR="0007086C" w:rsidRPr="003164AB" w:rsidRDefault="0007086C" w:rsidP="00B82502">
      <w:pPr>
        <w:pStyle w:val="aa"/>
        <w:spacing w:line="300" w:lineRule="exact"/>
        <w:ind w:firstLine="0"/>
        <w:rPr>
          <w:sz w:val="28"/>
          <w:rtl/>
          <w:lang w:bidi="ar-LB"/>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دلائل النبوة 6: 523 . </w:t>
      </w:r>
    </w:p>
  </w:endnote>
  <w:endnote w:id="661">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انظر: ينابيع المودة: 446. </w:t>
      </w:r>
    </w:p>
  </w:endnote>
  <w:endnote w:id="662">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البداية والنهاية 1: 18. </w:t>
      </w:r>
    </w:p>
  </w:endnote>
  <w:endnote w:id="663">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سنن ابن ماجة 2: 1267. </w:t>
      </w:r>
    </w:p>
  </w:endnote>
  <w:endnote w:id="664">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المعجم الكبير 2: 228، ح1849 . </w:t>
      </w:r>
    </w:p>
  </w:endnote>
  <w:endnote w:id="665">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البخاري 4: 155. </w:t>
      </w:r>
    </w:p>
  </w:endnote>
  <w:endnote w:id="666">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w:t>
      </w:r>
      <w:r w:rsidRPr="003164AB">
        <w:rPr>
          <w:rFonts w:hint="cs"/>
          <w:sz w:val="28"/>
          <w:rtl/>
        </w:rPr>
        <w:t xml:space="preserve"> مقدّمة ابن خلدون: 191. </w:t>
      </w:r>
    </w:p>
  </w:endnote>
  <w:endnote w:id="667">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صحيح البخاري 8: 88. </w:t>
      </w:r>
    </w:p>
  </w:endnote>
  <w:endnote w:id="668">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فتح الباري 13: 8. </w:t>
      </w:r>
    </w:p>
  </w:endnote>
  <w:endnote w:id="669">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مسند أحمد 5: 93. </w:t>
      </w:r>
    </w:p>
  </w:endnote>
  <w:endnote w:id="670">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المعجم الكبير 2: 214، ح1795. </w:t>
      </w:r>
    </w:p>
  </w:endnote>
  <w:endnote w:id="671">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الملاحم لابن المنادي: 113. </w:t>
      </w:r>
    </w:p>
  </w:endnote>
  <w:endnote w:id="672">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كمال الدين، 1: 272، ب 24، ح 21. </w:t>
      </w:r>
    </w:p>
  </w:endnote>
  <w:endnote w:id="673">
    <w:p w:rsidR="0007086C" w:rsidRPr="003164AB" w:rsidRDefault="0007086C" w:rsidP="00B82502">
      <w:pPr>
        <w:pStyle w:val="aa"/>
        <w:spacing w:line="300" w:lineRule="exact"/>
        <w:ind w:firstLine="0"/>
        <w:rPr>
          <w:sz w:val="28"/>
          <w:rtl/>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سنن أبي داوود، كتاب المهدي، ح4272. </w:t>
      </w:r>
    </w:p>
  </w:endnote>
  <w:endnote w:id="674">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ينابيع المودة: 445، باب 77. </w:t>
      </w:r>
    </w:p>
  </w:endnote>
  <w:endnote w:id="675">
    <w:p w:rsidR="0007086C" w:rsidRPr="003164AB" w:rsidRDefault="0007086C" w:rsidP="00B82502">
      <w:pPr>
        <w:pStyle w:val="aa"/>
        <w:spacing w:line="300" w:lineRule="exact"/>
        <w:ind w:firstLine="0"/>
        <w:rPr>
          <w:sz w:val="28"/>
          <w:rtl/>
          <w:lang w:bidi="ar-IQ"/>
        </w:rPr>
      </w:pPr>
      <w:r w:rsidRPr="003164AB">
        <w:rPr>
          <w:sz w:val="28"/>
          <w:rtl/>
        </w:rPr>
        <w:t>(</w:t>
      </w:r>
      <w:r w:rsidRPr="003164AB">
        <w:rPr>
          <w:rStyle w:val="ac"/>
          <w:sz w:val="28"/>
          <w:vertAlign w:val="baseline"/>
          <w:rtl/>
        </w:rPr>
        <w:endnoteRef/>
      </w:r>
      <w:r w:rsidRPr="003164AB">
        <w:rPr>
          <w:sz w:val="28"/>
          <w:rtl/>
        </w:rPr>
        <w:t xml:space="preserve">) </w:t>
      </w:r>
      <w:r w:rsidRPr="003164AB">
        <w:rPr>
          <w:rFonts w:hint="cs"/>
          <w:sz w:val="28"/>
          <w:rtl/>
        </w:rPr>
        <w:t xml:space="preserve">عون المعبود شرح سنن أبي داوود 11: 248. </w:t>
      </w:r>
    </w:p>
  </w:endnote>
  <w:endnote w:id="676">
    <w:p w:rsidR="0007086C" w:rsidRPr="00347635" w:rsidRDefault="0007086C" w:rsidP="00B82502">
      <w:pPr>
        <w:pStyle w:val="aa"/>
        <w:spacing w:line="300" w:lineRule="exact"/>
        <w:ind w:firstLine="0"/>
        <w:rPr>
          <w:sz w:val="28"/>
          <w:rtl/>
          <w:lang w:bidi="ar-IQ"/>
        </w:rPr>
      </w:pPr>
      <w:r w:rsidRPr="00347635">
        <w:rPr>
          <w:sz w:val="28"/>
          <w:rtl/>
        </w:rPr>
        <w:t>(</w:t>
      </w:r>
      <w:r w:rsidRPr="00347635">
        <w:rPr>
          <w:rStyle w:val="ac"/>
          <w:sz w:val="28"/>
          <w:vertAlign w:val="baseline"/>
          <w:rtl/>
        </w:rPr>
        <w:endnoteRef/>
      </w:r>
      <w:r w:rsidRPr="00347635">
        <w:rPr>
          <w:sz w:val="28"/>
          <w:rtl/>
        </w:rPr>
        <w:t xml:space="preserve">) </w:t>
      </w:r>
      <w:r w:rsidRPr="00347635">
        <w:rPr>
          <w:rFonts w:hint="cs"/>
          <w:sz w:val="28"/>
          <w:rtl/>
        </w:rPr>
        <w:t xml:space="preserve">صحيح مسلم بشرح النووي 12: 203 . </w:t>
      </w:r>
    </w:p>
  </w:endnote>
  <w:endnote w:id="677">
    <w:p w:rsidR="0007086C" w:rsidRPr="00347635" w:rsidRDefault="0007086C" w:rsidP="00B82502">
      <w:pPr>
        <w:spacing w:line="300" w:lineRule="exact"/>
        <w:ind w:firstLine="0"/>
        <w:rPr>
          <w:rFonts w:cs="DanaFajr"/>
          <w:sz w:val="28"/>
          <w:szCs w:val="28"/>
          <w:rtl/>
        </w:rPr>
      </w:pPr>
      <w:r w:rsidRPr="00347635">
        <w:rPr>
          <w:rFonts w:cs="DanaFajr"/>
          <w:sz w:val="28"/>
          <w:szCs w:val="28"/>
          <w:rtl/>
        </w:rPr>
        <w:t>(</w:t>
      </w:r>
      <w:r w:rsidRPr="00347635">
        <w:rPr>
          <w:rStyle w:val="ac"/>
          <w:rFonts w:cs="DanaFajr"/>
          <w:sz w:val="28"/>
          <w:szCs w:val="28"/>
          <w:vertAlign w:val="baseline"/>
          <w:rtl/>
        </w:rPr>
        <w:endnoteRef/>
      </w:r>
      <w:r w:rsidRPr="00347635">
        <w:rPr>
          <w:rFonts w:cs="DanaFajr"/>
          <w:sz w:val="28"/>
          <w:szCs w:val="28"/>
          <w:rtl/>
        </w:rPr>
        <w:t xml:space="preserve">) </w:t>
      </w:r>
      <w:r w:rsidRPr="00347635">
        <w:rPr>
          <w:rFonts w:cs="DanaFajr" w:hint="cs"/>
          <w:sz w:val="28"/>
          <w:szCs w:val="28"/>
          <w:rtl/>
        </w:rPr>
        <w:t>قال المحقّق الصافي في ذكر مثالب هؤلاء المسمّين بالخلفاء: (ونحن نترك الكلام في نسب بني أميّة وعدم صحّة انتسابهم إلى قريش، مع أنّ هذه الأحاديث مصرِّحة بكون الأئمّة الاثني عشر من قريش، ولكن نقول: كيف يصحّ حمل هذه البشائر التي صدرت على سبيل المدح وإطلاق الخليفة على معاوية الذي حارب أمير المؤمنين</w:t>
      </w:r>
      <w:r w:rsidRPr="00FB3303">
        <w:rPr>
          <w:rFonts w:cs="Mosawi" w:hint="cs"/>
          <w:sz w:val="20"/>
          <w:szCs w:val="20"/>
          <w:rtl/>
        </w:rPr>
        <w:t>×</w:t>
      </w:r>
      <w:r w:rsidRPr="00347635">
        <w:rPr>
          <w:rFonts w:cs="DanaFajr" w:hint="cs"/>
          <w:sz w:val="28"/>
          <w:szCs w:val="28"/>
          <w:rtl/>
        </w:rPr>
        <w:t>، الذي قال فيه سيد النبيّين</w:t>
      </w:r>
      <w:r w:rsidRPr="00FB3303">
        <w:rPr>
          <w:rFonts w:cs="Mosawi" w:hint="cs"/>
          <w:sz w:val="20"/>
          <w:szCs w:val="20"/>
          <w:rtl/>
        </w:rPr>
        <w:t>|</w:t>
      </w:r>
      <w:r w:rsidRPr="00347635">
        <w:rPr>
          <w:rFonts w:cs="DanaFajr" w:hint="cs"/>
          <w:sz w:val="28"/>
          <w:szCs w:val="28"/>
          <w:rtl/>
        </w:rPr>
        <w:t xml:space="preserve">: </w:t>
      </w:r>
      <w:r w:rsidRPr="00FB3303">
        <w:rPr>
          <w:rFonts w:hint="eastAsia"/>
          <w:szCs w:val="22"/>
          <w:rtl/>
        </w:rPr>
        <w:t>«</w:t>
      </w:r>
      <w:r w:rsidRPr="00347635">
        <w:rPr>
          <w:rFonts w:cs="DanaFajr" w:hint="cs"/>
          <w:sz w:val="28"/>
          <w:szCs w:val="28"/>
          <w:rtl/>
        </w:rPr>
        <w:t>حربك حربي</w:t>
      </w:r>
      <w:r w:rsidRPr="00FB3303">
        <w:rPr>
          <w:rFonts w:hint="eastAsia"/>
          <w:szCs w:val="22"/>
          <w:rtl/>
        </w:rPr>
        <w:t>»</w:t>
      </w:r>
      <w:r w:rsidRPr="00347635">
        <w:rPr>
          <w:rFonts w:cs="DanaFajr" w:hint="cs"/>
          <w:sz w:val="28"/>
          <w:szCs w:val="28"/>
          <w:rtl/>
        </w:rPr>
        <w:t>، وأعلن بسبّه على المنابر، ودسّ السمّ إلى الحسن</w:t>
      </w:r>
      <w:r w:rsidRPr="00FB3303">
        <w:rPr>
          <w:rFonts w:cs="Mosawi" w:hint="cs"/>
          <w:sz w:val="20"/>
          <w:szCs w:val="20"/>
          <w:rtl/>
        </w:rPr>
        <w:t>×</w:t>
      </w:r>
      <w:r w:rsidRPr="00347635">
        <w:rPr>
          <w:rFonts w:cs="DanaFajr" w:hint="cs"/>
          <w:sz w:val="28"/>
          <w:szCs w:val="28"/>
          <w:rtl/>
        </w:rPr>
        <w:t xml:space="preserve"> سيّد شباب أهل الجنّة؟ </w:t>
      </w:r>
    </w:p>
    <w:p w:rsidR="0007086C" w:rsidRPr="00347635" w:rsidRDefault="0007086C" w:rsidP="00B82502">
      <w:pPr>
        <w:spacing w:line="300" w:lineRule="exact"/>
        <w:ind w:firstLine="0"/>
        <w:rPr>
          <w:rFonts w:cs="DanaFajr"/>
          <w:sz w:val="28"/>
          <w:szCs w:val="28"/>
          <w:rtl/>
        </w:rPr>
      </w:pPr>
      <w:r w:rsidRPr="00347635">
        <w:rPr>
          <w:rFonts w:cs="DanaFajr" w:hint="cs"/>
          <w:sz w:val="28"/>
          <w:szCs w:val="28"/>
          <w:rtl/>
        </w:rPr>
        <w:t>وعلى مثل: يزيد بن معاوية، قاتل الحسين</w:t>
      </w:r>
      <w:r w:rsidRPr="00FB3303">
        <w:rPr>
          <w:rFonts w:cs="Mosawi" w:hint="cs"/>
          <w:sz w:val="20"/>
          <w:szCs w:val="20"/>
          <w:rtl/>
        </w:rPr>
        <w:t>×</w:t>
      </w:r>
      <w:r w:rsidRPr="00347635">
        <w:rPr>
          <w:rFonts w:cs="DanaFajr" w:hint="cs"/>
          <w:sz w:val="28"/>
          <w:szCs w:val="28"/>
          <w:rtl/>
        </w:rPr>
        <w:t>، والفاسق المعلن بالمنكرات والكفر، والمتمثّل بأشعار ابن الزبعرى المعروفة؛ فرحاً بحمل رأس ابن بنت رسول الله</w:t>
      </w:r>
      <w:r w:rsidRPr="00FB3303">
        <w:rPr>
          <w:rFonts w:cs="Mosawi" w:hint="cs"/>
          <w:sz w:val="20"/>
          <w:szCs w:val="20"/>
          <w:rtl/>
        </w:rPr>
        <w:t>|</w:t>
      </w:r>
      <w:r w:rsidRPr="00347635">
        <w:rPr>
          <w:rFonts w:cs="DanaFajr" w:hint="cs"/>
          <w:sz w:val="28"/>
          <w:szCs w:val="28"/>
          <w:rtl/>
        </w:rPr>
        <w:t xml:space="preserve"> إليه، وهو الذي أمر مسلم بن عقبة أن يبيح أهل المدينة ثلاثاً، فقتل خلقاً من الصحابة، ونهبت بأمره المدينة، وافتضّت في هذه الواقعة ألف عذراء، حتّى قيل: إنّ الرجل من أهل المدينة بعد ذلك إذا زوَّج ابنته كان لا يضمن بكارتها، ويقول: لعلّها قد افتضّت في واقعة الحرّة، وقيل: تولَّد من النساء أربعة آلاف من تلك الواقعة. </w:t>
      </w:r>
    </w:p>
    <w:p w:rsidR="0007086C" w:rsidRPr="00347635" w:rsidRDefault="0007086C" w:rsidP="008C55AB">
      <w:pPr>
        <w:spacing w:line="300" w:lineRule="exact"/>
        <w:ind w:firstLine="0"/>
        <w:rPr>
          <w:rFonts w:cs="DanaFajr"/>
          <w:sz w:val="28"/>
          <w:szCs w:val="28"/>
          <w:rtl/>
        </w:rPr>
      </w:pPr>
      <w:r w:rsidRPr="00347635">
        <w:rPr>
          <w:rFonts w:cs="DanaFajr" w:hint="cs"/>
          <w:sz w:val="28"/>
          <w:szCs w:val="28"/>
          <w:rtl/>
        </w:rPr>
        <w:t>وقد قال رسول الله</w:t>
      </w:r>
      <w:r w:rsidRPr="00FB3303">
        <w:rPr>
          <w:rFonts w:cs="Mosawi" w:hint="cs"/>
          <w:sz w:val="20"/>
          <w:szCs w:val="20"/>
          <w:rtl/>
        </w:rPr>
        <w:t>|</w:t>
      </w:r>
      <w:r w:rsidRPr="00347635">
        <w:rPr>
          <w:rFonts w:cs="DanaFajr" w:hint="cs"/>
          <w:sz w:val="28"/>
          <w:szCs w:val="28"/>
          <w:rtl/>
        </w:rPr>
        <w:t xml:space="preserve">، في ما رواه مسلم: </w:t>
      </w:r>
      <w:r w:rsidRPr="00FB3303">
        <w:rPr>
          <w:rFonts w:hint="eastAsia"/>
          <w:szCs w:val="22"/>
          <w:rtl/>
        </w:rPr>
        <w:t>«</w:t>
      </w:r>
      <w:r w:rsidRPr="00347635">
        <w:rPr>
          <w:rFonts w:cs="DanaFajr" w:hint="cs"/>
          <w:sz w:val="28"/>
          <w:szCs w:val="28"/>
          <w:rtl/>
        </w:rPr>
        <w:t>مَنْ أخاف أهل المدينة أخافه الله، وعليه لعنة الله والملائكة والناس أجمعين</w:t>
      </w:r>
      <w:r w:rsidRPr="00FB3303">
        <w:rPr>
          <w:rFonts w:hint="eastAsia"/>
          <w:szCs w:val="22"/>
          <w:rtl/>
        </w:rPr>
        <w:t>»</w:t>
      </w:r>
      <w:r w:rsidRPr="00347635">
        <w:rPr>
          <w:rFonts w:cs="DanaFajr" w:hint="cs"/>
          <w:sz w:val="28"/>
          <w:szCs w:val="28"/>
          <w:rtl/>
        </w:rPr>
        <w:t xml:space="preserve">. [مروج الذهب 3: 69]. </w:t>
      </w:r>
    </w:p>
    <w:p w:rsidR="0007086C" w:rsidRPr="00347635" w:rsidRDefault="0007086C" w:rsidP="008C55AB">
      <w:pPr>
        <w:spacing w:line="300" w:lineRule="exact"/>
        <w:ind w:firstLine="0"/>
        <w:rPr>
          <w:rFonts w:cs="DanaFajr"/>
          <w:sz w:val="28"/>
          <w:szCs w:val="28"/>
          <w:rtl/>
        </w:rPr>
      </w:pPr>
      <w:r w:rsidRPr="00347635">
        <w:rPr>
          <w:rFonts w:cs="DanaFajr" w:hint="cs"/>
          <w:sz w:val="28"/>
          <w:szCs w:val="28"/>
          <w:rtl/>
        </w:rPr>
        <w:t xml:space="preserve">وحُكي عن الواقدي أنّ عبد الله بن حنظلة الغسيل قال: والله ما خرجنا على يزيد حتّى خِفْنا أن نرمى بالحجارة من السماء، إنّه رجلٌ ينكح أمّهات الأولاد والبنات والأخوات، ويشرب الخمر، ويَدَع الصلاة [تاريخ الخلفاء: 209]، وهو الذي أمر بغزوة الكعبة. </w:t>
      </w:r>
    </w:p>
    <w:p w:rsidR="0007086C" w:rsidRPr="00347635" w:rsidRDefault="0007086C" w:rsidP="008C55AB">
      <w:pPr>
        <w:spacing w:line="300" w:lineRule="exact"/>
        <w:ind w:firstLine="0"/>
        <w:rPr>
          <w:rFonts w:cs="DanaFajr"/>
          <w:sz w:val="28"/>
          <w:szCs w:val="28"/>
          <w:rtl/>
        </w:rPr>
      </w:pPr>
      <w:r w:rsidRPr="00347635">
        <w:rPr>
          <w:rFonts w:cs="DanaFajr" w:hint="cs"/>
          <w:sz w:val="28"/>
          <w:szCs w:val="28"/>
          <w:rtl/>
        </w:rPr>
        <w:t xml:space="preserve">وذكر السيوطي وغيره أنّ نوفل بن الفرات قال: كنتُ عند عمر بن عبد العزيز، فذكر رجلٌ يزيد، فقال: قال أمير المؤمنين يزيد بن معاوية، فقال: تقول أمير المؤمنين، وأمر به فضرب عشرين سوطاً. [الصواعق المحرقة: 219؛ تاريخ الخلفاء: 209]. </w:t>
      </w:r>
    </w:p>
    <w:p w:rsidR="0007086C" w:rsidRPr="00347635" w:rsidRDefault="0007086C" w:rsidP="008C55AB">
      <w:pPr>
        <w:spacing w:line="300" w:lineRule="exact"/>
        <w:ind w:firstLine="0"/>
        <w:rPr>
          <w:rFonts w:cs="DanaFajr"/>
          <w:sz w:val="28"/>
          <w:szCs w:val="28"/>
          <w:rtl/>
        </w:rPr>
      </w:pPr>
      <w:r w:rsidRPr="00347635">
        <w:rPr>
          <w:rFonts w:cs="DanaFajr" w:hint="cs"/>
          <w:sz w:val="28"/>
          <w:szCs w:val="28"/>
          <w:rtl/>
        </w:rPr>
        <w:t xml:space="preserve">وذكر في الصواعق أنَّه قيل لسعد بن حسّان: إنّ بني أميّة يزعمون أنّ الخلافة فيهم، فقال، كذب بنو الزرقاء، بل هم ملوكٌ من شرّ الملوك. </w:t>
      </w:r>
    </w:p>
    <w:p w:rsidR="0007086C" w:rsidRPr="00347635" w:rsidRDefault="0007086C" w:rsidP="008C55AB">
      <w:pPr>
        <w:spacing w:line="300" w:lineRule="exact"/>
        <w:ind w:firstLine="0"/>
        <w:rPr>
          <w:rFonts w:cs="DanaFajr"/>
          <w:sz w:val="28"/>
          <w:szCs w:val="28"/>
          <w:rtl/>
        </w:rPr>
      </w:pPr>
      <w:r w:rsidRPr="00347635">
        <w:rPr>
          <w:rFonts w:cs="DanaFajr" w:hint="cs"/>
          <w:sz w:val="28"/>
          <w:szCs w:val="28"/>
          <w:rtl/>
        </w:rPr>
        <w:t xml:space="preserve">وكيف يصحّ حمل هذه الأحاديث وإطلاق الخليفة على عبد الملك الغادر الناهي عن الأمر بالمعروف. </w:t>
      </w:r>
    </w:p>
    <w:p w:rsidR="0007086C" w:rsidRPr="00347635" w:rsidRDefault="0007086C" w:rsidP="008C55AB">
      <w:pPr>
        <w:spacing w:line="300" w:lineRule="exact"/>
        <w:ind w:firstLine="0"/>
        <w:rPr>
          <w:rFonts w:cs="DanaFajr"/>
          <w:sz w:val="28"/>
          <w:szCs w:val="28"/>
          <w:rtl/>
        </w:rPr>
      </w:pPr>
      <w:r w:rsidRPr="00347635">
        <w:rPr>
          <w:rFonts w:cs="DanaFajr" w:hint="cs"/>
          <w:sz w:val="28"/>
          <w:szCs w:val="28"/>
          <w:rtl/>
        </w:rPr>
        <w:t xml:space="preserve">قال السيوطي في تاريخ الخلفاء: لو لم يكن من مساوئ عبد الملك إلاّ الحجّاج وتوليته إيّاه على المسلمين وعلى الصحابة، يهينهم ويذلّهم، قتلاً وضرباً وشتماً وحبساً، وقد قتل من الصحابة وأكابر التابعين ما لا يُحْصى، فضلاً عن غيرهم، وختم في عنق أنس وغيره من الصحابة ختماً، يريد بذلك ذلّهم، فلا رحمه الله ولا عفا عنه. [تاريخ الخلفاء: 220] . </w:t>
      </w:r>
    </w:p>
    <w:p w:rsidR="0007086C" w:rsidRPr="00347635" w:rsidRDefault="0007086C" w:rsidP="008C55AB">
      <w:pPr>
        <w:spacing w:line="300" w:lineRule="exact"/>
        <w:ind w:firstLine="0"/>
        <w:rPr>
          <w:rFonts w:cs="DanaFajr"/>
          <w:sz w:val="28"/>
          <w:szCs w:val="28"/>
          <w:rtl/>
        </w:rPr>
      </w:pPr>
      <w:r w:rsidRPr="00347635">
        <w:rPr>
          <w:rFonts w:cs="DanaFajr" w:hint="cs"/>
          <w:sz w:val="28"/>
          <w:szCs w:val="28"/>
          <w:rtl/>
        </w:rPr>
        <w:t xml:space="preserve">أم كيف يطلق الخليفة على الوليد بن يزيد بن عبد الملك الفاسق، الشرّيب للخمر، الهاتك لحرمات الله تعالى، وهو الذي أراد الحجّ ليشرب الخمر فوق ظهر الكعبة، فمقته الناس لفسقه. [تاريخ الخلفاء: 250؛ تاريخ الطبري 7: 209]، وهو الذي فتح المصحف، فخرج </w:t>
      </w:r>
      <w:r w:rsidRPr="00FB3303">
        <w:rPr>
          <w:rFonts w:ascii="Mosawi" w:hAnsi="Mosawi" w:cs="Mosawi"/>
          <w:szCs w:val="22"/>
          <w:rtl/>
        </w:rPr>
        <w:t>﴿</w:t>
      </w:r>
      <w:r w:rsidRPr="00347635">
        <w:rPr>
          <w:rFonts w:cs="DanaFajr"/>
          <w:b/>
          <w:bCs/>
          <w:sz w:val="28"/>
          <w:szCs w:val="28"/>
          <w:rtl/>
        </w:rPr>
        <w:t>وَاسْتَفْتَحُوا وَخَابَ كُلُّ جَبَّارٍ عَنِيدٍ</w:t>
      </w:r>
      <w:r w:rsidRPr="00FB3303">
        <w:rPr>
          <w:rFonts w:ascii="Mosawi" w:hAnsi="Mosawi" w:cs="Mosawi"/>
          <w:szCs w:val="22"/>
          <w:rtl/>
        </w:rPr>
        <w:t>﴾</w:t>
      </w:r>
      <w:r w:rsidRPr="00347635">
        <w:rPr>
          <w:rFonts w:cs="DanaFajr" w:hint="cs"/>
          <w:sz w:val="28"/>
          <w:szCs w:val="28"/>
          <w:rtl/>
        </w:rPr>
        <w:t xml:space="preserve"> [سورة إبراهيم: 15]، فألقاه ورماه بالسهم، وقال: </w:t>
      </w:r>
    </w:p>
    <w:tbl>
      <w:tblPr>
        <w:bidiVisual/>
        <w:tblW w:w="0" w:type="auto"/>
        <w:jc w:val="center"/>
        <w:tblLook w:val="01E0" w:firstRow="1" w:lastRow="1" w:firstColumn="1" w:lastColumn="1" w:noHBand="0" w:noVBand="0"/>
      </w:tblPr>
      <w:tblGrid>
        <w:gridCol w:w="2551"/>
        <w:gridCol w:w="1417"/>
        <w:gridCol w:w="2551"/>
      </w:tblGrid>
      <w:tr w:rsidR="0007086C" w:rsidRPr="008C55AB" w:rsidTr="00F44001">
        <w:trPr>
          <w:trHeight w:val="147"/>
          <w:jc w:val="center"/>
        </w:trPr>
        <w:tc>
          <w:tcPr>
            <w:tcW w:w="2551" w:type="dxa"/>
            <w:shd w:val="clear" w:color="auto" w:fill="auto"/>
            <w:hideMark/>
          </w:tcPr>
          <w:p w:rsidR="0007086C" w:rsidRPr="008C55AB" w:rsidRDefault="0007086C" w:rsidP="00C94571">
            <w:pPr>
              <w:spacing w:line="240" w:lineRule="auto"/>
              <w:ind w:firstLine="0"/>
              <w:jc w:val="lowKashida"/>
              <w:rPr>
                <w:rFonts w:cs="DanaFajr"/>
                <w:sz w:val="2"/>
                <w:szCs w:val="2"/>
              </w:rPr>
            </w:pPr>
            <w:r w:rsidRPr="008C55AB">
              <w:rPr>
                <w:rFonts w:cs="DanaFajr" w:hint="cs"/>
                <w:sz w:val="28"/>
                <w:szCs w:val="28"/>
                <w:rtl/>
              </w:rPr>
              <w:t>تهدِّدني بجبّارٍ عنيد</w:t>
            </w:r>
            <w:r w:rsidRPr="008C55AB">
              <w:rPr>
                <w:rFonts w:cs="DanaFajr" w:hint="cs"/>
                <w:sz w:val="28"/>
                <w:szCs w:val="28"/>
                <w:rtl/>
              </w:rPr>
              <w:br/>
            </w:r>
          </w:p>
        </w:tc>
        <w:tc>
          <w:tcPr>
            <w:tcW w:w="1417" w:type="dxa"/>
            <w:shd w:val="clear" w:color="auto" w:fill="auto"/>
          </w:tcPr>
          <w:p w:rsidR="0007086C" w:rsidRPr="008C55AB" w:rsidRDefault="0007086C" w:rsidP="00C94571">
            <w:pPr>
              <w:spacing w:line="240" w:lineRule="auto"/>
              <w:ind w:firstLine="0"/>
              <w:jc w:val="lowKashida"/>
              <w:rPr>
                <w:rFonts w:cs="DanaFajr"/>
                <w:sz w:val="28"/>
                <w:szCs w:val="28"/>
              </w:rPr>
            </w:pPr>
          </w:p>
        </w:tc>
        <w:tc>
          <w:tcPr>
            <w:tcW w:w="2551" w:type="dxa"/>
            <w:shd w:val="clear" w:color="auto" w:fill="auto"/>
            <w:hideMark/>
          </w:tcPr>
          <w:p w:rsidR="0007086C" w:rsidRPr="008C55AB" w:rsidRDefault="0007086C" w:rsidP="00C94571">
            <w:pPr>
              <w:spacing w:line="240" w:lineRule="auto"/>
              <w:ind w:firstLine="0"/>
              <w:jc w:val="lowKashida"/>
              <w:rPr>
                <w:rFonts w:cs="DanaFajr"/>
                <w:sz w:val="2"/>
                <w:szCs w:val="2"/>
              </w:rPr>
            </w:pPr>
            <w:r w:rsidRPr="008C55AB">
              <w:rPr>
                <w:rFonts w:cs="DanaFajr" w:hint="cs"/>
                <w:sz w:val="28"/>
                <w:szCs w:val="28"/>
                <w:rtl/>
              </w:rPr>
              <w:t>فها أنا ذاك جبّارٌ عنيدُ</w:t>
            </w:r>
            <w:r w:rsidRPr="008C55AB">
              <w:rPr>
                <w:rFonts w:cs="DanaFajr" w:hint="cs"/>
                <w:sz w:val="28"/>
                <w:szCs w:val="28"/>
                <w:rtl/>
              </w:rPr>
              <w:br/>
            </w:r>
          </w:p>
        </w:tc>
      </w:tr>
      <w:tr w:rsidR="0007086C" w:rsidRPr="008C55AB" w:rsidTr="00F44001">
        <w:trPr>
          <w:trHeight w:val="147"/>
          <w:jc w:val="center"/>
        </w:trPr>
        <w:tc>
          <w:tcPr>
            <w:tcW w:w="2551" w:type="dxa"/>
            <w:shd w:val="clear" w:color="auto" w:fill="auto"/>
            <w:hideMark/>
          </w:tcPr>
          <w:p w:rsidR="0007086C" w:rsidRPr="008C55AB" w:rsidRDefault="0007086C" w:rsidP="00C94571">
            <w:pPr>
              <w:spacing w:line="240" w:lineRule="auto"/>
              <w:ind w:firstLine="0"/>
              <w:jc w:val="lowKashida"/>
              <w:rPr>
                <w:rFonts w:cs="DanaFajr"/>
                <w:sz w:val="2"/>
                <w:szCs w:val="2"/>
              </w:rPr>
            </w:pPr>
            <w:r w:rsidRPr="008C55AB">
              <w:rPr>
                <w:rFonts w:cs="DanaFajr" w:hint="cs"/>
                <w:sz w:val="28"/>
                <w:szCs w:val="28"/>
                <w:rtl/>
              </w:rPr>
              <w:t>إذا ما جئتَ ربَّكَ يومَ حشرٍ</w:t>
            </w:r>
            <w:r w:rsidRPr="008C55AB">
              <w:rPr>
                <w:rFonts w:cs="DanaFajr" w:hint="cs"/>
                <w:sz w:val="28"/>
                <w:szCs w:val="28"/>
                <w:rtl/>
              </w:rPr>
              <w:br/>
            </w:r>
          </w:p>
        </w:tc>
        <w:tc>
          <w:tcPr>
            <w:tcW w:w="1417" w:type="dxa"/>
            <w:shd w:val="clear" w:color="auto" w:fill="auto"/>
          </w:tcPr>
          <w:p w:rsidR="0007086C" w:rsidRPr="008C55AB" w:rsidRDefault="0007086C" w:rsidP="00C94571">
            <w:pPr>
              <w:spacing w:line="240" w:lineRule="auto"/>
              <w:ind w:firstLine="0"/>
              <w:jc w:val="lowKashida"/>
              <w:rPr>
                <w:rFonts w:cs="DanaFajr"/>
                <w:sz w:val="28"/>
                <w:szCs w:val="28"/>
              </w:rPr>
            </w:pPr>
          </w:p>
        </w:tc>
        <w:tc>
          <w:tcPr>
            <w:tcW w:w="2551" w:type="dxa"/>
            <w:shd w:val="clear" w:color="auto" w:fill="auto"/>
            <w:hideMark/>
          </w:tcPr>
          <w:p w:rsidR="0007086C" w:rsidRPr="008C55AB" w:rsidRDefault="0007086C" w:rsidP="00C94571">
            <w:pPr>
              <w:spacing w:line="240" w:lineRule="auto"/>
              <w:ind w:firstLine="0"/>
              <w:jc w:val="lowKashida"/>
              <w:rPr>
                <w:rFonts w:cs="DanaFajr"/>
                <w:sz w:val="2"/>
                <w:szCs w:val="2"/>
              </w:rPr>
            </w:pPr>
            <w:r w:rsidRPr="008C55AB">
              <w:rPr>
                <w:rFonts w:cs="DanaFajr" w:hint="cs"/>
                <w:sz w:val="28"/>
                <w:szCs w:val="28"/>
                <w:rtl/>
              </w:rPr>
              <w:t>فقُلْ: يا ربِّ، مزّقني الوليدُ</w:t>
            </w:r>
            <w:r w:rsidRPr="008C55AB">
              <w:rPr>
                <w:rFonts w:cs="DanaFajr" w:hint="cs"/>
                <w:sz w:val="28"/>
                <w:szCs w:val="28"/>
                <w:rtl/>
              </w:rPr>
              <w:br/>
            </w:r>
          </w:p>
        </w:tc>
      </w:tr>
    </w:tbl>
    <w:p w:rsidR="0007086C" w:rsidRPr="00347635" w:rsidRDefault="0007086C" w:rsidP="002B3CD3">
      <w:pPr>
        <w:spacing w:line="316" w:lineRule="exact"/>
        <w:ind w:firstLine="0"/>
        <w:rPr>
          <w:rFonts w:cs="DanaFajr"/>
          <w:sz w:val="28"/>
          <w:szCs w:val="28"/>
          <w:rtl/>
        </w:rPr>
      </w:pPr>
      <w:r w:rsidRPr="00347635">
        <w:rPr>
          <w:rFonts w:cs="DanaFajr" w:hint="cs"/>
          <w:sz w:val="28"/>
          <w:szCs w:val="28"/>
          <w:rtl/>
        </w:rPr>
        <w:t xml:space="preserve">فلم يلبث بعد ذلك إلاّ يسيراً حتى قتل. [مروج الذهب 3: 216]. </w:t>
      </w:r>
    </w:p>
    <w:p w:rsidR="0007086C" w:rsidRPr="00347635" w:rsidRDefault="0007086C" w:rsidP="002B3CD3">
      <w:pPr>
        <w:spacing w:line="316" w:lineRule="exact"/>
        <w:ind w:firstLine="0"/>
        <w:rPr>
          <w:rFonts w:cs="DanaFajr"/>
          <w:sz w:val="28"/>
          <w:szCs w:val="28"/>
          <w:rtl/>
        </w:rPr>
      </w:pPr>
      <w:r w:rsidRPr="00347635">
        <w:rPr>
          <w:rFonts w:cs="DanaFajr" w:hint="cs"/>
          <w:sz w:val="28"/>
          <w:szCs w:val="28"/>
          <w:rtl/>
        </w:rPr>
        <w:t>أهذا معنى عزّة الإسلام، وخلافة رسول الله</w:t>
      </w:r>
      <w:r w:rsidRPr="00FB3303">
        <w:rPr>
          <w:rFonts w:cs="Mosawi" w:hint="cs"/>
          <w:sz w:val="20"/>
          <w:szCs w:val="20"/>
          <w:rtl/>
        </w:rPr>
        <w:t>|</w:t>
      </w:r>
      <w:r w:rsidRPr="00347635">
        <w:rPr>
          <w:rFonts w:cs="DanaFajr" w:hint="cs"/>
          <w:sz w:val="28"/>
          <w:szCs w:val="28"/>
          <w:rtl/>
        </w:rPr>
        <w:t xml:space="preserve">؟ </w:t>
      </w:r>
    </w:p>
    <w:p w:rsidR="0007086C" w:rsidRPr="00347635" w:rsidRDefault="0007086C" w:rsidP="002B3CD3">
      <w:pPr>
        <w:spacing w:line="316" w:lineRule="exact"/>
        <w:ind w:firstLine="0"/>
        <w:rPr>
          <w:rFonts w:cs="DanaFajr"/>
          <w:sz w:val="28"/>
          <w:szCs w:val="28"/>
          <w:rtl/>
        </w:rPr>
      </w:pPr>
      <w:r w:rsidRPr="00347635">
        <w:rPr>
          <w:rFonts w:cs="DanaFajr" w:hint="cs"/>
          <w:sz w:val="28"/>
          <w:szCs w:val="28"/>
          <w:rtl/>
        </w:rPr>
        <w:t xml:space="preserve">ونقل أنّه لّما ولي الحجّ حمل معه كلاباً في صناديق، وعمل قبّة على قدر الكعبة؛ ليضعها على الكعبة، وحمل معه الخمر، وأراد أن ينصب القبّة على الكعبة، ويشرب فيها الخمر، فخوَّفه أصحابه من الناس، فلم يفعل. [الكامل في التاريخ 5: 394]. </w:t>
      </w:r>
    </w:p>
    <w:p w:rsidR="0007086C" w:rsidRPr="00347635" w:rsidRDefault="0007086C" w:rsidP="002B3CD3">
      <w:pPr>
        <w:spacing w:line="316" w:lineRule="exact"/>
        <w:ind w:firstLine="0"/>
        <w:rPr>
          <w:rFonts w:cs="DanaFajr"/>
          <w:sz w:val="28"/>
          <w:szCs w:val="28"/>
          <w:rtl/>
        </w:rPr>
      </w:pPr>
      <w:r w:rsidRPr="00347635">
        <w:rPr>
          <w:rFonts w:cs="DanaFajr" w:hint="cs"/>
          <w:sz w:val="28"/>
          <w:szCs w:val="28"/>
          <w:rtl/>
        </w:rPr>
        <w:t>وذكر المسعودي عن المبرّد: أنّ الوليد ألحد في شعرٍ له ذكر فيه النبيّ</w:t>
      </w:r>
      <w:r w:rsidRPr="00FB3303">
        <w:rPr>
          <w:rFonts w:cs="Mosawi" w:hint="cs"/>
          <w:sz w:val="20"/>
          <w:szCs w:val="20"/>
          <w:rtl/>
        </w:rPr>
        <w:t>|</w:t>
      </w:r>
      <w:r w:rsidRPr="00347635">
        <w:rPr>
          <w:rFonts w:cs="DanaFajr" w:hint="cs"/>
          <w:sz w:val="28"/>
          <w:szCs w:val="28"/>
          <w:rtl/>
        </w:rPr>
        <w:t xml:space="preserve">، فمنه: </w:t>
      </w:r>
    </w:p>
    <w:tbl>
      <w:tblPr>
        <w:bidiVisual/>
        <w:tblW w:w="0" w:type="auto"/>
        <w:jc w:val="center"/>
        <w:tblLook w:val="01E0" w:firstRow="1" w:lastRow="1" w:firstColumn="1" w:lastColumn="1" w:noHBand="0" w:noVBand="0"/>
      </w:tblPr>
      <w:tblGrid>
        <w:gridCol w:w="2551"/>
        <w:gridCol w:w="1417"/>
        <w:gridCol w:w="2551"/>
      </w:tblGrid>
      <w:tr w:rsidR="0007086C" w:rsidRPr="00347635" w:rsidTr="001E59C1">
        <w:trPr>
          <w:trHeight w:val="147"/>
          <w:jc w:val="center"/>
        </w:trPr>
        <w:tc>
          <w:tcPr>
            <w:tcW w:w="2551" w:type="dxa"/>
            <w:shd w:val="clear" w:color="auto" w:fill="auto"/>
            <w:hideMark/>
          </w:tcPr>
          <w:p w:rsidR="0007086C" w:rsidRPr="009F7C8B" w:rsidRDefault="0007086C" w:rsidP="00C94571">
            <w:pPr>
              <w:spacing w:line="240" w:lineRule="auto"/>
              <w:ind w:firstLine="0"/>
              <w:jc w:val="lowKashida"/>
              <w:rPr>
                <w:rFonts w:cs="DanaFajr"/>
                <w:sz w:val="2"/>
                <w:szCs w:val="2"/>
              </w:rPr>
            </w:pPr>
            <w:r w:rsidRPr="00347635">
              <w:rPr>
                <w:rFonts w:cs="DanaFajr" w:hint="cs"/>
                <w:sz w:val="28"/>
                <w:szCs w:val="28"/>
                <w:rtl/>
              </w:rPr>
              <w:t xml:space="preserve">تلعَّب بالخلافة </w:t>
            </w:r>
            <w:bookmarkStart w:id="48" w:name="_GoBack"/>
            <w:bookmarkEnd w:id="48"/>
            <w:r w:rsidRPr="00347635">
              <w:rPr>
                <w:rFonts w:cs="DanaFajr" w:hint="cs"/>
                <w:sz w:val="28"/>
                <w:szCs w:val="28"/>
                <w:rtl/>
              </w:rPr>
              <w:t>هاشمي</w:t>
            </w:r>
            <w:r w:rsidRPr="00347635">
              <w:rPr>
                <w:rFonts w:cs="DanaFajr" w:hint="cs"/>
                <w:sz w:val="28"/>
                <w:szCs w:val="28"/>
                <w:rtl/>
              </w:rPr>
              <w:br/>
            </w:r>
          </w:p>
        </w:tc>
        <w:tc>
          <w:tcPr>
            <w:tcW w:w="1417" w:type="dxa"/>
            <w:shd w:val="clear" w:color="auto" w:fill="auto"/>
          </w:tcPr>
          <w:p w:rsidR="0007086C" w:rsidRPr="00347635" w:rsidRDefault="0007086C" w:rsidP="00C94571">
            <w:pPr>
              <w:spacing w:line="240" w:lineRule="auto"/>
              <w:ind w:firstLine="0"/>
              <w:jc w:val="lowKashida"/>
              <w:rPr>
                <w:rFonts w:cs="DanaFajr"/>
                <w:sz w:val="28"/>
                <w:szCs w:val="28"/>
              </w:rPr>
            </w:pPr>
          </w:p>
        </w:tc>
        <w:tc>
          <w:tcPr>
            <w:tcW w:w="2551" w:type="dxa"/>
            <w:shd w:val="clear" w:color="auto" w:fill="auto"/>
            <w:hideMark/>
          </w:tcPr>
          <w:p w:rsidR="0007086C" w:rsidRPr="009F7C8B" w:rsidRDefault="0007086C" w:rsidP="00C94571">
            <w:pPr>
              <w:spacing w:line="240" w:lineRule="auto"/>
              <w:ind w:firstLine="0"/>
              <w:jc w:val="lowKashida"/>
              <w:rPr>
                <w:rFonts w:cs="DanaFajr"/>
                <w:sz w:val="2"/>
                <w:szCs w:val="2"/>
              </w:rPr>
            </w:pPr>
            <w:r w:rsidRPr="00347635">
              <w:rPr>
                <w:rFonts w:cs="DanaFajr" w:hint="cs"/>
                <w:sz w:val="28"/>
                <w:szCs w:val="28"/>
                <w:rtl/>
              </w:rPr>
              <w:t>بلا وحيٍ أتاه ولا كتاب</w:t>
            </w:r>
            <w:r w:rsidRPr="00347635">
              <w:rPr>
                <w:rFonts w:cs="DanaFajr" w:hint="cs"/>
                <w:sz w:val="28"/>
                <w:szCs w:val="28"/>
                <w:rtl/>
              </w:rPr>
              <w:br/>
            </w:r>
          </w:p>
        </w:tc>
      </w:tr>
      <w:tr w:rsidR="0007086C" w:rsidRPr="00347635" w:rsidTr="001E59C1">
        <w:trPr>
          <w:trHeight w:val="147"/>
          <w:jc w:val="center"/>
        </w:trPr>
        <w:tc>
          <w:tcPr>
            <w:tcW w:w="2551" w:type="dxa"/>
            <w:shd w:val="clear" w:color="auto" w:fill="auto"/>
            <w:hideMark/>
          </w:tcPr>
          <w:p w:rsidR="0007086C" w:rsidRPr="009F7C8B" w:rsidRDefault="0007086C" w:rsidP="00C94571">
            <w:pPr>
              <w:spacing w:line="240" w:lineRule="auto"/>
              <w:ind w:firstLine="0"/>
              <w:jc w:val="lowKashida"/>
              <w:rPr>
                <w:rFonts w:cs="DanaFajr"/>
                <w:sz w:val="2"/>
                <w:szCs w:val="2"/>
              </w:rPr>
            </w:pPr>
            <w:r w:rsidRPr="00347635">
              <w:rPr>
                <w:rFonts w:cs="DanaFajr" w:hint="cs"/>
                <w:sz w:val="28"/>
                <w:szCs w:val="28"/>
                <w:rtl/>
              </w:rPr>
              <w:t>وقُلْ لله يمنعني طعامي</w:t>
            </w:r>
            <w:r w:rsidRPr="00347635">
              <w:rPr>
                <w:rFonts w:cs="DanaFajr" w:hint="cs"/>
                <w:sz w:val="28"/>
                <w:szCs w:val="28"/>
                <w:rtl/>
              </w:rPr>
              <w:br/>
            </w:r>
          </w:p>
        </w:tc>
        <w:tc>
          <w:tcPr>
            <w:tcW w:w="1417" w:type="dxa"/>
            <w:shd w:val="clear" w:color="auto" w:fill="auto"/>
          </w:tcPr>
          <w:p w:rsidR="0007086C" w:rsidRPr="00347635" w:rsidRDefault="0007086C" w:rsidP="00C94571">
            <w:pPr>
              <w:spacing w:line="240" w:lineRule="auto"/>
              <w:ind w:firstLine="0"/>
              <w:jc w:val="lowKashida"/>
              <w:rPr>
                <w:rFonts w:cs="DanaFajr"/>
                <w:sz w:val="28"/>
                <w:szCs w:val="28"/>
              </w:rPr>
            </w:pPr>
          </w:p>
        </w:tc>
        <w:tc>
          <w:tcPr>
            <w:tcW w:w="2551" w:type="dxa"/>
            <w:shd w:val="clear" w:color="auto" w:fill="auto"/>
            <w:hideMark/>
          </w:tcPr>
          <w:p w:rsidR="0007086C" w:rsidRPr="009F7C8B" w:rsidRDefault="0007086C" w:rsidP="00C94571">
            <w:pPr>
              <w:spacing w:line="240" w:lineRule="auto"/>
              <w:ind w:firstLine="0"/>
              <w:jc w:val="lowKashida"/>
              <w:rPr>
                <w:rFonts w:cs="DanaFajr"/>
                <w:sz w:val="2"/>
                <w:szCs w:val="2"/>
              </w:rPr>
            </w:pPr>
            <w:r w:rsidRPr="00347635">
              <w:rPr>
                <w:rFonts w:cs="DanaFajr" w:hint="cs"/>
                <w:sz w:val="28"/>
                <w:szCs w:val="28"/>
                <w:rtl/>
              </w:rPr>
              <w:t>وقل لله يمنعني شرابي</w:t>
            </w:r>
            <w:r w:rsidRPr="00347635">
              <w:rPr>
                <w:rFonts w:cs="DanaFajr" w:hint="cs"/>
                <w:sz w:val="28"/>
                <w:szCs w:val="28"/>
                <w:rtl/>
              </w:rPr>
              <w:br/>
            </w:r>
          </w:p>
        </w:tc>
      </w:tr>
    </w:tbl>
    <w:p w:rsidR="0007086C" w:rsidRPr="00347635" w:rsidRDefault="0007086C" w:rsidP="009A7BD9">
      <w:pPr>
        <w:spacing w:line="293" w:lineRule="exact"/>
        <w:ind w:firstLine="0"/>
        <w:rPr>
          <w:rFonts w:cs="DanaFajr"/>
          <w:sz w:val="28"/>
          <w:szCs w:val="28"/>
          <w:rtl/>
          <w:lang w:bidi="ar-IQ"/>
        </w:rPr>
      </w:pPr>
      <w:r w:rsidRPr="00347635">
        <w:rPr>
          <w:rFonts w:cs="DanaFajr" w:hint="cs"/>
          <w:sz w:val="28"/>
          <w:szCs w:val="28"/>
          <w:rtl/>
        </w:rPr>
        <w:t xml:space="preserve">[مروج الذهب 3: 216]. </w:t>
      </w:r>
    </w:p>
    <w:p w:rsidR="0007086C" w:rsidRPr="00347635" w:rsidRDefault="0007086C" w:rsidP="00E3566E">
      <w:pPr>
        <w:spacing w:line="300" w:lineRule="exact"/>
        <w:ind w:firstLine="0"/>
        <w:rPr>
          <w:rFonts w:cs="DanaFajr"/>
          <w:sz w:val="28"/>
          <w:szCs w:val="28"/>
          <w:rtl/>
        </w:rPr>
      </w:pPr>
      <w:r w:rsidRPr="00347635">
        <w:rPr>
          <w:rFonts w:cs="DanaFajr" w:hint="cs"/>
          <w:sz w:val="28"/>
          <w:szCs w:val="28"/>
          <w:rtl/>
        </w:rPr>
        <w:t xml:space="preserve">وفي العقد الفريد: قال إسحاق بن محمد الأزرق: دخلتُ على منصور بن جهور الأزدي، بعد قتل الوليد، وعنده جاريتان من جواري الوليد ـ إلى أن قال ـ: قالت إحدهما: كنّا أعزّ جواريه عنده، فنكح هذه، وجاء المؤذِّنون يؤذِّنونه بالصلاة، فأخرجها وهي سكرى جُنُبَة متلثّمةً، فصلَّتْ بالناس. [العقد الفريد 2: 290]. </w:t>
      </w:r>
    </w:p>
    <w:p w:rsidR="0007086C" w:rsidRPr="00347635" w:rsidRDefault="0007086C" w:rsidP="00E3566E">
      <w:pPr>
        <w:spacing w:line="300" w:lineRule="exact"/>
        <w:ind w:firstLine="0"/>
        <w:rPr>
          <w:rFonts w:cs="DanaFajr"/>
          <w:sz w:val="28"/>
          <w:szCs w:val="28"/>
          <w:rtl/>
          <w:lang w:bidi="ar-IQ"/>
        </w:rPr>
      </w:pPr>
      <w:r w:rsidRPr="00347635">
        <w:rPr>
          <w:rFonts w:cs="DanaFajr" w:hint="cs"/>
          <w:sz w:val="28"/>
          <w:szCs w:val="28"/>
          <w:rtl/>
        </w:rPr>
        <w:t xml:space="preserve">وأخرج السيوطي في تاريخ الخلفاء عن مسند أحمد حديث: </w:t>
      </w:r>
      <w:r w:rsidRPr="009F7C8B">
        <w:rPr>
          <w:rFonts w:hint="eastAsia"/>
          <w:szCs w:val="22"/>
          <w:rtl/>
        </w:rPr>
        <w:t>«</w:t>
      </w:r>
      <w:r w:rsidRPr="00347635">
        <w:rPr>
          <w:rFonts w:cs="DanaFajr" w:hint="cs"/>
          <w:sz w:val="28"/>
          <w:szCs w:val="28"/>
          <w:rtl/>
        </w:rPr>
        <w:t>ليكوننّ في هذه الأمّة رجلٌ يقال له: الوليد، لهو أشدُّ على هذه الأمّة من فرعون لقومه</w:t>
      </w:r>
      <w:r w:rsidRPr="009F7C8B">
        <w:rPr>
          <w:rFonts w:hint="eastAsia"/>
          <w:szCs w:val="22"/>
          <w:rtl/>
        </w:rPr>
        <w:t>»</w:t>
      </w:r>
      <w:r w:rsidRPr="00347635">
        <w:rPr>
          <w:rFonts w:cs="DanaFajr" w:hint="cs"/>
          <w:sz w:val="28"/>
          <w:szCs w:val="28"/>
          <w:rtl/>
        </w:rPr>
        <w:t>. تاريخ الخلفاء: 251.</w:t>
      </w:r>
    </w:p>
    <w:p w:rsidR="0007086C" w:rsidRPr="00347635" w:rsidRDefault="0007086C" w:rsidP="00E3566E">
      <w:pPr>
        <w:spacing w:line="300" w:lineRule="exact"/>
        <w:ind w:firstLine="0"/>
        <w:rPr>
          <w:rFonts w:cs="DanaFajr"/>
          <w:sz w:val="28"/>
          <w:szCs w:val="28"/>
          <w:rtl/>
        </w:rPr>
      </w:pPr>
      <w:r w:rsidRPr="00347635">
        <w:rPr>
          <w:rFonts w:cs="DanaFajr" w:hint="cs"/>
          <w:sz w:val="28"/>
          <w:szCs w:val="28"/>
          <w:rtl/>
        </w:rPr>
        <w:t xml:space="preserve">فالصواب تسمية هؤلاء بالفراعنة، لا الخلفاء، وتشبيههم بالملاحدة والكفّار، لا بحواريّي عيسى ونقباء بني إسرائيل. </w:t>
      </w:r>
    </w:p>
    <w:p w:rsidR="0007086C" w:rsidRPr="00347635" w:rsidRDefault="0007086C" w:rsidP="00E3566E">
      <w:pPr>
        <w:spacing w:line="300" w:lineRule="exact"/>
        <w:ind w:firstLine="0"/>
        <w:rPr>
          <w:rFonts w:cs="DanaFajr"/>
          <w:sz w:val="28"/>
          <w:szCs w:val="28"/>
          <w:rtl/>
        </w:rPr>
      </w:pPr>
      <w:r w:rsidRPr="00347635">
        <w:rPr>
          <w:rFonts w:cs="DanaFajr" w:hint="cs"/>
          <w:sz w:val="28"/>
          <w:szCs w:val="28"/>
          <w:rtl/>
        </w:rPr>
        <w:t>وإنْ شئنا لأشبعنا الكلام في مساوئ بني أميّة، ولكنْ نقصر على ذلك؛ مخافة الإطالة، ونقول: كيف رضي القاضي أن يجعل هؤلاء الجبابرة من خلفاء رسول الله</w:t>
      </w:r>
      <w:r w:rsidRPr="00FB3303">
        <w:rPr>
          <w:rFonts w:cs="Mosawi" w:hint="cs"/>
          <w:sz w:val="20"/>
          <w:szCs w:val="20"/>
          <w:rtl/>
        </w:rPr>
        <w:t>|</w:t>
      </w:r>
      <w:r w:rsidRPr="00347635">
        <w:rPr>
          <w:rFonts w:cs="DanaFajr" w:hint="cs"/>
          <w:sz w:val="28"/>
          <w:szCs w:val="28"/>
          <w:rtl/>
        </w:rPr>
        <w:t xml:space="preserve">، الذين بشّر بهم، وأخبر بأنهم يعملون بالهدى، وإذا مضوا ساخَتْ الأرض بأهلها، وأنّ الأمّة لا تهلك ما لم يمضوا، وأنّهم بمنـزلة نقباء بني إسرائيل؟! تاريخ الخلفاء: 251. </w:t>
      </w:r>
    </w:p>
    <w:p w:rsidR="0007086C" w:rsidRPr="00347635" w:rsidRDefault="0007086C" w:rsidP="00E3566E">
      <w:pPr>
        <w:spacing w:line="300" w:lineRule="exact"/>
        <w:ind w:firstLine="0"/>
        <w:rPr>
          <w:rFonts w:cs="DanaFajr"/>
          <w:sz w:val="28"/>
          <w:szCs w:val="28"/>
          <w:rtl/>
        </w:rPr>
      </w:pPr>
      <w:r w:rsidRPr="00347635">
        <w:rPr>
          <w:rFonts w:cs="DanaFajr" w:hint="cs"/>
          <w:sz w:val="28"/>
          <w:szCs w:val="28"/>
          <w:rtl/>
        </w:rPr>
        <w:t>وأعجب من ذلك إخراجه الحسن</w:t>
      </w:r>
      <w:r w:rsidRPr="00FB3303">
        <w:rPr>
          <w:rFonts w:cs="Mosawi" w:hint="cs"/>
          <w:sz w:val="20"/>
          <w:szCs w:val="20"/>
          <w:rtl/>
        </w:rPr>
        <w:t>×</w:t>
      </w:r>
      <w:r w:rsidRPr="00347635">
        <w:rPr>
          <w:rFonts w:cs="DanaFajr" w:hint="cs"/>
          <w:sz w:val="28"/>
          <w:szCs w:val="28"/>
          <w:rtl/>
        </w:rPr>
        <w:t xml:space="preserve"> من الحديث، مع أنّه خليفةٌ بنصّ جدّه رسول الله</w:t>
      </w:r>
      <w:r w:rsidRPr="00FB3303">
        <w:rPr>
          <w:rFonts w:cs="Mosawi" w:hint="cs"/>
          <w:sz w:val="20"/>
          <w:szCs w:val="20"/>
          <w:rtl/>
        </w:rPr>
        <w:t>|</w:t>
      </w:r>
      <w:r w:rsidRPr="00347635">
        <w:rPr>
          <w:rFonts w:cs="DanaFajr" w:hint="cs"/>
          <w:sz w:val="28"/>
          <w:szCs w:val="28"/>
          <w:rtl/>
        </w:rPr>
        <w:t>، وإدخاله يزيد ومعاوية وبني العاص، الذين لعنهم رسول الله</w:t>
      </w:r>
      <w:r w:rsidRPr="00FB3303">
        <w:rPr>
          <w:rFonts w:cs="Mosawi" w:hint="cs"/>
          <w:sz w:val="20"/>
          <w:szCs w:val="20"/>
          <w:rtl/>
        </w:rPr>
        <w:t>|</w:t>
      </w:r>
      <w:r w:rsidRPr="00347635">
        <w:rPr>
          <w:rFonts w:cs="DanaFajr" w:hint="cs"/>
          <w:sz w:val="28"/>
          <w:szCs w:val="28"/>
          <w:rtl/>
        </w:rPr>
        <w:t xml:space="preserve"> في هذه الأحاديث! ثم لماذا لم يَعُدَّ منهم عمر بن عبد العزيز؟!). كفاية الأثر 2: 283 ـ 286.</w:t>
      </w:r>
    </w:p>
  </w:endnote>
  <w:endnote w:id="678">
    <w:p w:rsidR="0007086C" w:rsidRPr="003164AB" w:rsidRDefault="0007086C" w:rsidP="00651907">
      <w:pPr>
        <w:pStyle w:val="aa"/>
        <w:spacing w:line="300" w:lineRule="exact"/>
        <w:ind w:firstLine="0"/>
        <w:rPr>
          <w:rFonts w:ascii="Lotus Linotype" w:hAnsi="Lotus Linotype"/>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Lotus Linotype" w:hAnsi="Lotus Linotype"/>
          <w:sz w:val="28"/>
          <w:rtl/>
        </w:rPr>
        <w:t>أود</w:t>
      </w:r>
      <w:r w:rsidRPr="003164AB">
        <w:rPr>
          <w:rFonts w:ascii="Lotus Linotype" w:hAnsi="Lotus Linotype" w:hint="cs"/>
          <w:sz w:val="28"/>
          <w:rtl/>
        </w:rPr>
        <w:t>ّ</w:t>
      </w:r>
      <w:r w:rsidRPr="003164AB">
        <w:rPr>
          <w:rFonts w:ascii="Lotus Linotype" w:hAnsi="Lotus Linotype"/>
          <w:sz w:val="28"/>
          <w:rtl/>
        </w:rPr>
        <w:t xml:space="preserve"> هنا شكر الصديق الفاضل السيد ياسر ميردامادي</w:t>
      </w:r>
      <w:r w:rsidRPr="003164AB">
        <w:rPr>
          <w:rFonts w:ascii="Lotus Linotype" w:hAnsi="Lotus Linotype" w:hint="cs"/>
          <w:sz w:val="28"/>
          <w:rtl/>
        </w:rPr>
        <w:t>،</w:t>
      </w:r>
      <w:r w:rsidRPr="003164AB">
        <w:rPr>
          <w:rFonts w:ascii="Lotus Linotype" w:hAnsi="Lotus Linotype"/>
          <w:sz w:val="28"/>
          <w:rtl/>
        </w:rPr>
        <w:t xml:space="preserve"> الذي قرأ المقال بدق</w:t>
      </w:r>
      <w:r w:rsidRPr="003164AB">
        <w:rPr>
          <w:rFonts w:ascii="Lotus Linotype" w:hAnsi="Lotus Linotype" w:hint="cs"/>
          <w:sz w:val="28"/>
          <w:rtl/>
        </w:rPr>
        <w:t>ّ</w:t>
      </w:r>
      <w:r w:rsidRPr="003164AB">
        <w:rPr>
          <w:rFonts w:ascii="Lotus Linotype" w:hAnsi="Lotus Linotype"/>
          <w:sz w:val="28"/>
          <w:rtl/>
        </w:rPr>
        <w:t xml:space="preserve">ة قبل نشره، وأتحفني بآرائه القيمة. </w:t>
      </w:r>
    </w:p>
  </w:endnote>
  <w:endnote w:id="679">
    <w:p w:rsidR="0007086C" w:rsidRPr="003164AB" w:rsidRDefault="0007086C" w:rsidP="00651907">
      <w:pPr>
        <w:pStyle w:val="aa"/>
        <w:spacing w:line="300" w:lineRule="exact"/>
        <w:ind w:firstLine="0"/>
        <w:rPr>
          <w:rFonts w:ascii="Lotus Linotype" w:hAnsi="Lotus Linotype"/>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Lotus Linotype" w:hAnsi="Lotus Linotype" w:hint="cs"/>
          <w:sz w:val="28"/>
          <w:rtl/>
        </w:rPr>
        <w:t xml:space="preserve">من الممكن اعتبار نموذج إصلاح الفكر الديني لدى محمد مجتهد شبستري وعبد الكريم سروش مصاديق لـ </w:t>
      </w:r>
      <w:r w:rsidRPr="003164AB">
        <w:rPr>
          <w:rFonts w:hint="eastAsia"/>
          <w:sz w:val="22"/>
          <w:szCs w:val="22"/>
          <w:rtl/>
        </w:rPr>
        <w:t>«</w:t>
      </w:r>
      <w:r w:rsidRPr="003164AB">
        <w:rPr>
          <w:rFonts w:ascii="Lotus Linotype" w:hAnsi="Lotus Linotype" w:hint="cs"/>
          <w:sz w:val="28"/>
          <w:rtl/>
        </w:rPr>
        <w:t>الإصلاح الحداثوي</w:t>
      </w:r>
      <w:r w:rsidRPr="003164AB">
        <w:rPr>
          <w:rFonts w:hint="eastAsia"/>
          <w:sz w:val="22"/>
          <w:szCs w:val="22"/>
          <w:rtl/>
        </w:rPr>
        <w:t>»</w:t>
      </w:r>
      <w:r w:rsidRPr="003164AB">
        <w:rPr>
          <w:rFonts w:ascii="Lotus Linotype" w:hAnsi="Lotus Linotype" w:hint="cs"/>
          <w:sz w:val="28"/>
          <w:rtl/>
        </w:rPr>
        <w:t xml:space="preserve">. </w:t>
      </w:r>
    </w:p>
  </w:endnote>
  <w:endnote w:id="680">
    <w:p w:rsidR="0007086C" w:rsidRPr="003164AB" w:rsidRDefault="0007086C" w:rsidP="00651907">
      <w:pPr>
        <w:pStyle w:val="aa"/>
        <w:spacing w:line="300" w:lineRule="exact"/>
        <w:ind w:firstLine="0"/>
        <w:rPr>
          <w:rFonts w:ascii="Lotus Linotype" w:hAnsi="Lotus Linotype"/>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Lotus Linotype" w:hAnsi="Lotus Linotype" w:hint="cs"/>
          <w:sz w:val="28"/>
          <w:rtl/>
        </w:rPr>
        <w:t xml:space="preserve">قد يُعَدّ نموذج مواجهة الفكر الديني لدى السيد حسين نصر من مصاديق </w:t>
      </w:r>
      <w:r w:rsidRPr="003164AB">
        <w:rPr>
          <w:rFonts w:hint="eastAsia"/>
          <w:sz w:val="22"/>
          <w:szCs w:val="22"/>
          <w:rtl/>
        </w:rPr>
        <w:t>«</w:t>
      </w:r>
      <w:r w:rsidRPr="003164AB">
        <w:rPr>
          <w:rFonts w:ascii="Lotus Linotype" w:hAnsi="Lotus Linotype" w:hint="cs"/>
          <w:sz w:val="28"/>
          <w:rtl/>
        </w:rPr>
        <w:t>المنحى التقليدي الرافض للنقد</w:t>
      </w:r>
      <w:r w:rsidRPr="003164AB">
        <w:rPr>
          <w:rFonts w:hint="eastAsia"/>
          <w:sz w:val="22"/>
          <w:szCs w:val="22"/>
          <w:rtl/>
        </w:rPr>
        <w:t>»</w:t>
      </w:r>
      <w:r w:rsidRPr="003164AB">
        <w:rPr>
          <w:rFonts w:ascii="Lotus Linotype" w:hAnsi="Lotus Linotype" w:hint="cs"/>
          <w:sz w:val="28"/>
          <w:rtl/>
        </w:rPr>
        <w:t xml:space="preserve">. ومن المفيد أن أؤكِّد هنا بأني استخدم تعبير </w:t>
      </w:r>
      <w:r w:rsidRPr="003164AB">
        <w:rPr>
          <w:rFonts w:hint="eastAsia"/>
          <w:sz w:val="22"/>
          <w:szCs w:val="22"/>
          <w:rtl/>
        </w:rPr>
        <w:t>«</w:t>
      </w:r>
      <w:r w:rsidRPr="003164AB">
        <w:rPr>
          <w:rFonts w:ascii="Lotus Linotype" w:hAnsi="Lotus Linotype" w:hint="cs"/>
          <w:sz w:val="28"/>
          <w:rtl/>
        </w:rPr>
        <w:t>المنحى التقليدي</w:t>
      </w:r>
      <w:r w:rsidRPr="003164AB">
        <w:rPr>
          <w:rFonts w:hint="eastAsia"/>
          <w:sz w:val="22"/>
          <w:szCs w:val="22"/>
          <w:rtl/>
        </w:rPr>
        <w:t>»</w:t>
      </w:r>
      <w:r w:rsidRPr="003164AB">
        <w:rPr>
          <w:rFonts w:ascii="Lotus Linotype" w:hAnsi="Lotus Linotype" w:hint="cs"/>
          <w:sz w:val="28"/>
          <w:rtl/>
        </w:rPr>
        <w:t xml:space="preserve"> في معنى مختلف عن </w:t>
      </w:r>
      <w:r w:rsidRPr="003164AB">
        <w:rPr>
          <w:rFonts w:hint="eastAsia"/>
          <w:sz w:val="22"/>
          <w:szCs w:val="22"/>
          <w:rtl/>
        </w:rPr>
        <w:t>«</w:t>
      </w:r>
      <w:r w:rsidRPr="003164AB">
        <w:rPr>
          <w:rFonts w:ascii="Lotus Linotype" w:hAnsi="Lotus Linotype" w:hint="cs"/>
          <w:sz w:val="28"/>
          <w:rtl/>
        </w:rPr>
        <w:t>الإنسان التقليدي</w:t>
      </w:r>
      <w:r w:rsidRPr="003164AB">
        <w:rPr>
          <w:rFonts w:hint="eastAsia"/>
          <w:sz w:val="22"/>
          <w:szCs w:val="22"/>
          <w:rtl/>
        </w:rPr>
        <w:t>»</w:t>
      </w:r>
      <w:r w:rsidRPr="003164AB">
        <w:rPr>
          <w:rFonts w:ascii="Lotus Linotype" w:hAnsi="Lotus Linotype" w:hint="cs"/>
          <w:sz w:val="28"/>
          <w:rtl/>
        </w:rPr>
        <w:t xml:space="preserve">؛ فإني أجد أن الذي يتّخذ </w:t>
      </w:r>
      <w:r w:rsidRPr="003164AB">
        <w:rPr>
          <w:rFonts w:hint="eastAsia"/>
          <w:sz w:val="22"/>
          <w:szCs w:val="22"/>
          <w:rtl/>
        </w:rPr>
        <w:t>«</w:t>
      </w:r>
      <w:r w:rsidRPr="003164AB">
        <w:rPr>
          <w:rFonts w:ascii="Lotus Linotype" w:hAnsi="Lotus Linotype" w:hint="cs"/>
          <w:sz w:val="28"/>
          <w:rtl/>
        </w:rPr>
        <w:t>المنحى التقليدي</w:t>
      </w:r>
      <w:r w:rsidRPr="003164AB">
        <w:rPr>
          <w:rFonts w:hint="eastAsia"/>
          <w:sz w:val="22"/>
          <w:szCs w:val="22"/>
          <w:rtl/>
        </w:rPr>
        <w:t>»</w:t>
      </w:r>
      <w:r w:rsidRPr="003164AB">
        <w:rPr>
          <w:rFonts w:ascii="Lotus Linotype" w:hAnsi="Lotus Linotype" w:hint="cs"/>
          <w:sz w:val="28"/>
          <w:rtl/>
        </w:rPr>
        <w:t xml:space="preserve"> يتّجه إليه عالماً بالحداثة، أي إن منحاه نحو التقليد ضربٌ من التفاعل أو ردود الأفعال تجاه ما تقتضيه الحداثة، لكنّ </w:t>
      </w:r>
      <w:r w:rsidRPr="003164AB">
        <w:rPr>
          <w:rFonts w:hint="eastAsia"/>
          <w:sz w:val="22"/>
          <w:szCs w:val="22"/>
          <w:rtl/>
        </w:rPr>
        <w:t>«</w:t>
      </w:r>
      <w:r w:rsidRPr="003164AB">
        <w:rPr>
          <w:rFonts w:ascii="Lotus Linotype" w:hAnsi="Lotus Linotype" w:hint="cs"/>
          <w:sz w:val="28"/>
          <w:rtl/>
        </w:rPr>
        <w:t>التقليدي</w:t>
      </w:r>
      <w:r w:rsidRPr="003164AB">
        <w:rPr>
          <w:rFonts w:hint="eastAsia"/>
          <w:sz w:val="22"/>
          <w:szCs w:val="22"/>
          <w:rtl/>
        </w:rPr>
        <w:t>»</w:t>
      </w:r>
      <w:r w:rsidRPr="003164AB">
        <w:rPr>
          <w:rFonts w:ascii="Lotus Linotype" w:hAnsi="Lotus Linotype" w:hint="cs"/>
          <w:sz w:val="28"/>
          <w:rtl/>
        </w:rPr>
        <w:t>، يغوص في التراث بعيداً عن الحداثة، أي إنه لا يحمل أيّ تجاوبٍ أو ردّ فعل أو تفاعل تجاه الحداثة. فبناءً على ذلك من الممكن تصنيف كثير من علماء ال</w:t>
      </w:r>
      <w:r>
        <w:rPr>
          <w:rFonts w:ascii="Lotus Linotype" w:hAnsi="Lotus Linotype" w:hint="cs"/>
          <w:sz w:val="28"/>
          <w:rtl/>
        </w:rPr>
        <w:t>مسلمين، كالشيخ صافي الكلبايكاني</w:t>
      </w:r>
      <w:r w:rsidRPr="003164AB">
        <w:rPr>
          <w:rFonts w:ascii="Lotus Linotype" w:hAnsi="Lotus Linotype" w:hint="cs"/>
          <w:sz w:val="28"/>
          <w:rtl/>
        </w:rPr>
        <w:t xml:space="preserve"> أو الشيخ وحيد الخراساني</w:t>
      </w:r>
      <w:r>
        <w:rPr>
          <w:rFonts w:ascii="Lotus Linotype" w:hAnsi="Lotus Linotype" w:hint="cs"/>
          <w:sz w:val="28"/>
          <w:rtl/>
        </w:rPr>
        <w:t>،</w:t>
      </w:r>
      <w:r w:rsidRPr="003164AB">
        <w:rPr>
          <w:rFonts w:ascii="Lotus Linotype" w:hAnsi="Lotus Linotype" w:hint="cs"/>
          <w:sz w:val="28"/>
          <w:rtl/>
        </w:rPr>
        <w:t xml:space="preserve"> كعلماء </w:t>
      </w:r>
      <w:r w:rsidRPr="003164AB">
        <w:rPr>
          <w:rFonts w:hint="eastAsia"/>
          <w:sz w:val="22"/>
          <w:szCs w:val="22"/>
          <w:rtl/>
        </w:rPr>
        <w:t>«</w:t>
      </w:r>
      <w:r w:rsidRPr="003164AB">
        <w:rPr>
          <w:rFonts w:ascii="Lotus Linotype" w:hAnsi="Lotus Linotype" w:hint="cs"/>
          <w:sz w:val="28"/>
          <w:rtl/>
        </w:rPr>
        <w:t>تقليديين</w:t>
      </w:r>
      <w:r w:rsidRPr="003164AB">
        <w:rPr>
          <w:rFonts w:hint="eastAsia"/>
          <w:sz w:val="22"/>
          <w:szCs w:val="22"/>
          <w:rtl/>
        </w:rPr>
        <w:t>»</w:t>
      </w:r>
      <w:r w:rsidRPr="003164AB">
        <w:rPr>
          <w:rFonts w:ascii="Lotus Linotype" w:hAnsi="Lotus Linotype" w:hint="cs"/>
          <w:sz w:val="28"/>
          <w:rtl/>
        </w:rPr>
        <w:t xml:space="preserve">. لكنّ السيد حسين نصر عالمٌ </w:t>
      </w:r>
      <w:r w:rsidRPr="003164AB">
        <w:rPr>
          <w:rFonts w:hint="eastAsia"/>
          <w:sz w:val="22"/>
          <w:szCs w:val="22"/>
          <w:rtl/>
        </w:rPr>
        <w:t>«</w:t>
      </w:r>
      <w:r w:rsidRPr="003164AB">
        <w:rPr>
          <w:rFonts w:ascii="Lotus Linotype" w:hAnsi="Lotus Linotype" w:hint="cs"/>
          <w:sz w:val="28"/>
          <w:rtl/>
        </w:rPr>
        <w:t>ذو منحى تقليدي</w:t>
      </w:r>
      <w:r w:rsidRPr="003164AB">
        <w:rPr>
          <w:rFonts w:hint="eastAsia"/>
          <w:sz w:val="22"/>
          <w:szCs w:val="22"/>
          <w:rtl/>
        </w:rPr>
        <w:t>»</w:t>
      </w:r>
      <w:r w:rsidRPr="003164AB">
        <w:rPr>
          <w:rFonts w:ascii="Lotus Linotype" w:hAnsi="Lotus Linotype" w:hint="cs"/>
          <w:sz w:val="28"/>
          <w:rtl/>
        </w:rPr>
        <w:t xml:space="preserve">. </w:t>
      </w:r>
    </w:p>
  </w:endnote>
  <w:endnote w:id="681">
    <w:p w:rsidR="0007086C" w:rsidRPr="003164AB" w:rsidRDefault="0007086C" w:rsidP="00651907">
      <w:pPr>
        <w:pStyle w:val="aa"/>
        <w:spacing w:line="300" w:lineRule="exact"/>
        <w:ind w:firstLine="0"/>
        <w:rPr>
          <w:rFonts w:ascii="Lotus Linotype" w:hAnsi="Lotus Linotype"/>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Lotus Linotype" w:hAnsi="Lotus Linotype" w:hint="cs"/>
          <w:sz w:val="28"/>
          <w:rtl/>
        </w:rPr>
        <w:t xml:space="preserve">للتوسع أكثر في هذا الموضوع راجِعْ: </w:t>
      </w:r>
    </w:p>
    <w:p w:rsidR="0007086C" w:rsidRPr="003164AB" w:rsidRDefault="0007086C" w:rsidP="00651907">
      <w:pPr>
        <w:pStyle w:val="aa"/>
        <w:bidi w:val="0"/>
        <w:spacing w:line="300" w:lineRule="exact"/>
        <w:ind w:firstLine="0"/>
        <w:rPr>
          <w:rFonts w:asciiTheme="majorBidi" w:hAnsiTheme="majorBidi" w:cstheme="majorBidi"/>
          <w:szCs w:val="20"/>
          <w:lang w:bidi="fa-IR"/>
        </w:rPr>
      </w:pPr>
      <w:r w:rsidRPr="003164AB">
        <w:rPr>
          <w:rFonts w:asciiTheme="majorBidi" w:hAnsiTheme="majorBidi" w:cstheme="majorBidi"/>
          <w:szCs w:val="20"/>
          <w:lang w:bidi="fa-IR"/>
        </w:rPr>
        <w:t xml:space="preserve">Van InWagen, Peter, The Problem of Evil, OxfordUniversity Press, 2006. Lecture3. Pp. </w:t>
      </w:r>
      <w:r w:rsidRPr="00F7561C">
        <w:rPr>
          <w:rFonts w:asciiTheme="majorBidi" w:hAnsiTheme="majorBidi" w:cstheme="majorBidi"/>
          <w:szCs w:val="20"/>
          <w:lang w:bidi="fa-IR"/>
        </w:rPr>
        <w:t>37</w:t>
      </w:r>
      <w:r w:rsidRPr="00F7561C">
        <w:rPr>
          <w:rFonts w:asciiTheme="majorBidi" w:hAnsiTheme="majorBidi" w:cstheme="majorBidi"/>
          <w:szCs w:val="20"/>
          <w:rtl/>
          <w:lang w:bidi="fa-IR"/>
        </w:rPr>
        <w:t>-</w:t>
      </w:r>
      <w:r w:rsidRPr="00F7561C">
        <w:rPr>
          <w:rFonts w:asciiTheme="majorBidi" w:hAnsiTheme="majorBidi" w:cstheme="majorBidi"/>
          <w:szCs w:val="20"/>
          <w:lang w:val="en-US" w:bidi="fa-IR"/>
        </w:rPr>
        <w:t>55</w:t>
      </w:r>
      <w:r>
        <w:rPr>
          <w:rFonts w:ascii="Sakkal Majalla" w:hAnsi="Sakkal Majalla" w:cs="Sakkal Majalla" w:hint="cs"/>
          <w:szCs w:val="20"/>
          <w:rtl/>
          <w:lang w:val="en-US" w:bidi="ar-LB"/>
        </w:rPr>
        <w:t>.</w:t>
      </w:r>
      <w:r w:rsidRPr="003164AB">
        <w:rPr>
          <w:rFonts w:asciiTheme="majorBidi" w:hAnsiTheme="majorBidi" w:cstheme="majorBidi"/>
          <w:szCs w:val="20"/>
          <w:lang w:bidi="fa-IR"/>
        </w:rPr>
        <w:t xml:space="preserve"> </w:t>
      </w:r>
    </w:p>
  </w:endnote>
  <w:endnote w:id="682">
    <w:p w:rsidR="0007086C" w:rsidRPr="003164AB" w:rsidRDefault="0007086C" w:rsidP="00651907">
      <w:pPr>
        <w:pStyle w:val="aa"/>
        <w:spacing w:line="300" w:lineRule="exact"/>
        <w:ind w:firstLine="0"/>
        <w:rPr>
          <w:rFonts w:ascii="Lotus Linotype" w:hAnsi="Lotus Linotype"/>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Lotus Linotype" w:hAnsi="Lotus Linotype" w:hint="cs"/>
          <w:sz w:val="28"/>
          <w:rtl/>
        </w:rPr>
        <w:t xml:space="preserve">لمعرفة هذا الاختلاف راجِعْ: </w:t>
      </w:r>
    </w:p>
    <w:p w:rsidR="0007086C" w:rsidRPr="003164AB" w:rsidRDefault="0007086C" w:rsidP="00651907">
      <w:pPr>
        <w:pStyle w:val="aa"/>
        <w:bidi w:val="0"/>
        <w:spacing w:line="300" w:lineRule="exact"/>
        <w:ind w:firstLine="0"/>
        <w:rPr>
          <w:rFonts w:asciiTheme="majorBidi" w:hAnsiTheme="majorBidi" w:cstheme="majorBidi"/>
          <w:szCs w:val="20"/>
          <w:lang w:bidi="fa-IR"/>
        </w:rPr>
      </w:pPr>
      <w:r w:rsidRPr="003164AB">
        <w:rPr>
          <w:rFonts w:asciiTheme="majorBidi" w:hAnsiTheme="majorBidi" w:cstheme="majorBidi"/>
          <w:szCs w:val="20"/>
          <w:lang w:bidi="fa-IR"/>
        </w:rPr>
        <w:t xml:space="preserve">Pollock, John, Contemporary Theories of Knowledge, Rowman and Littlefield Publishers, 1986, 2nd edition. </w:t>
      </w:r>
    </w:p>
    <w:p w:rsidR="0007086C" w:rsidRPr="003164AB" w:rsidRDefault="0007086C" w:rsidP="00651907">
      <w:pPr>
        <w:pStyle w:val="aa"/>
        <w:bidi w:val="0"/>
        <w:spacing w:line="300" w:lineRule="exact"/>
        <w:ind w:firstLine="0"/>
        <w:rPr>
          <w:rFonts w:asciiTheme="majorBidi" w:hAnsiTheme="majorBidi" w:cstheme="majorBidi"/>
          <w:szCs w:val="20"/>
          <w:lang w:bidi="fa-IR"/>
        </w:rPr>
      </w:pPr>
      <w:r w:rsidRPr="003164AB">
        <w:rPr>
          <w:rFonts w:asciiTheme="majorBidi" w:hAnsiTheme="majorBidi" w:cstheme="majorBidi"/>
          <w:szCs w:val="20"/>
          <w:lang w:bidi="fa-IR"/>
        </w:rPr>
        <w:t xml:space="preserve">Also, Plantinga, Alvin, Warranted Christian Belief, </w:t>
      </w:r>
      <w:r w:rsidRPr="003164AB">
        <w:rPr>
          <w:rFonts w:asciiTheme="majorBidi" w:hAnsiTheme="majorBidi" w:cstheme="majorBidi"/>
          <w:szCs w:val="20"/>
        </w:rPr>
        <w:t>«</w:t>
      </w:r>
      <w:r w:rsidRPr="003164AB">
        <w:rPr>
          <w:rFonts w:asciiTheme="majorBidi" w:hAnsiTheme="majorBidi" w:cstheme="majorBidi"/>
          <w:szCs w:val="20"/>
          <w:lang w:bidi="fa-IR"/>
        </w:rPr>
        <w:t>The Natureof Defeaters</w:t>
      </w:r>
      <w:r w:rsidRPr="003164AB">
        <w:rPr>
          <w:rFonts w:asciiTheme="majorBidi" w:hAnsiTheme="majorBidi" w:cstheme="majorBidi"/>
          <w:szCs w:val="20"/>
        </w:rPr>
        <w:t>»</w:t>
      </w:r>
      <w:r w:rsidRPr="003164AB">
        <w:rPr>
          <w:rFonts w:asciiTheme="majorBidi" w:hAnsiTheme="majorBidi" w:cstheme="majorBidi"/>
          <w:szCs w:val="20"/>
          <w:lang w:bidi="fa-IR"/>
        </w:rPr>
        <w:t>, Oxford University press, 2000, pp. 358</w:t>
      </w:r>
      <w:r w:rsidRPr="00F7561C">
        <w:rPr>
          <w:rFonts w:asciiTheme="majorBidi" w:hAnsiTheme="majorBidi" w:cstheme="majorBidi"/>
          <w:szCs w:val="20"/>
          <w:lang w:bidi="fa-IR"/>
        </w:rPr>
        <w:t>-365.</w:t>
      </w:r>
      <w:r w:rsidRPr="003164AB">
        <w:rPr>
          <w:rFonts w:asciiTheme="majorBidi" w:hAnsiTheme="majorBidi" w:cstheme="majorBidi"/>
          <w:szCs w:val="20"/>
          <w:lang w:bidi="fa-IR"/>
        </w:rPr>
        <w:t xml:space="preserve"> </w:t>
      </w:r>
    </w:p>
  </w:endnote>
  <w:endnote w:id="683">
    <w:p w:rsidR="0007086C" w:rsidRPr="003164AB" w:rsidRDefault="0007086C" w:rsidP="00651907">
      <w:pPr>
        <w:pStyle w:val="aa"/>
        <w:spacing w:line="300" w:lineRule="exact"/>
        <w:ind w:firstLine="0"/>
        <w:rPr>
          <w:rFonts w:ascii="Lotus Linotype" w:hAnsi="Lotus Linotype"/>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Lotus Linotype" w:hAnsi="Lotus Linotype" w:hint="cs"/>
          <w:sz w:val="28"/>
          <w:rtl/>
        </w:rPr>
        <w:t xml:space="preserve">للاطلاع على بحثٍ جيّد حول إمكانية اجتماع هاتين العقلانيتين راجِعْ: </w:t>
      </w:r>
    </w:p>
    <w:p w:rsidR="0007086C" w:rsidRPr="003164AB" w:rsidRDefault="0007086C" w:rsidP="00651907">
      <w:pPr>
        <w:pStyle w:val="aa"/>
        <w:bidi w:val="0"/>
        <w:spacing w:line="300" w:lineRule="exact"/>
        <w:ind w:firstLine="0"/>
        <w:rPr>
          <w:rFonts w:asciiTheme="majorBidi" w:hAnsiTheme="majorBidi" w:cstheme="majorBidi"/>
          <w:szCs w:val="20"/>
        </w:rPr>
      </w:pPr>
      <w:r w:rsidRPr="003164AB">
        <w:rPr>
          <w:rFonts w:asciiTheme="majorBidi" w:hAnsiTheme="majorBidi" w:cstheme="majorBidi"/>
          <w:szCs w:val="20"/>
        </w:rPr>
        <w:t>Sudduth, Michael, «Reformed epistemology and Christian apologetics», Religious Studies39, 29</w:t>
      </w:r>
      <w:r w:rsidRPr="003164AB">
        <w:rPr>
          <w:rFonts w:asciiTheme="majorBidi" w:hAnsiTheme="majorBidi" w:cstheme="majorBidi"/>
          <w:szCs w:val="20"/>
          <w:lang w:bidi="fa-IR"/>
        </w:rPr>
        <w:t>9</w:t>
      </w:r>
      <w:r w:rsidRPr="00F7561C">
        <w:rPr>
          <w:rFonts w:asciiTheme="majorBidi" w:hAnsiTheme="majorBidi" w:cstheme="majorBidi"/>
          <w:szCs w:val="20"/>
          <w:lang w:bidi="fa-IR"/>
        </w:rPr>
        <w:t>-321.</w:t>
      </w:r>
      <w:r w:rsidRPr="003164AB">
        <w:rPr>
          <w:rFonts w:asciiTheme="majorBidi" w:hAnsiTheme="majorBidi" w:cstheme="majorBidi"/>
          <w:szCs w:val="20"/>
        </w:rPr>
        <w:t xml:space="preserve"> </w:t>
      </w:r>
    </w:p>
  </w:endnote>
  <w:endnote w:id="684">
    <w:p w:rsidR="0007086C" w:rsidRPr="003164AB" w:rsidRDefault="0007086C" w:rsidP="00651907">
      <w:pPr>
        <w:pStyle w:val="aa"/>
        <w:spacing w:line="300" w:lineRule="exact"/>
        <w:ind w:firstLine="0"/>
        <w:rPr>
          <w:rFonts w:ascii="Lotus Linotype" w:hAnsi="Lotus Linotype"/>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Lotus Linotype" w:hAnsi="Lotus Linotype" w:hint="cs"/>
          <w:sz w:val="28"/>
          <w:rtl/>
        </w:rPr>
        <w:t>الشكل العام لمغالطة الإثبات على أساس فقدان الدليل (</w:t>
      </w:r>
      <w:r w:rsidRPr="003164AB">
        <w:rPr>
          <w:rFonts w:asciiTheme="majorBidi" w:hAnsiTheme="majorBidi" w:cstheme="majorBidi"/>
          <w:szCs w:val="20"/>
          <w:lang w:bidi="fa-IR"/>
        </w:rPr>
        <w:t>Appeal to ignorance</w:t>
      </w:r>
      <w:r w:rsidRPr="003164AB">
        <w:rPr>
          <w:rFonts w:ascii="Times New Roman" w:hAnsi="Times New Roman"/>
          <w:sz w:val="28"/>
          <w:rtl/>
        </w:rPr>
        <w:t xml:space="preserve">) </w:t>
      </w:r>
      <w:r w:rsidRPr="003164AB">
        <w:rPr>
          <w:rFonts w:ascii="Lotus Linotype" w:hAnsi="Lotus Linotype" w:hint="cs"/>
          <w:sz w:val="28"/>
          <w:rtl/>
        </w:rPr>
        <w:t xml:space="preserve">هو تقريباً كما يلي: </w:t>
      </w:r>
      <w:r w:rsidRPr="003164AB">
        <w:rPr>
          <w:rFonts w:hint="eastAsia"/>
          <w:sz w:val="22"/>
          <w:szCs w:val="22"/>
          <w:rtl/>
        </w:rPr>
        <w:t>«</w:t>
      </w:r>
      <w:r w:rsidRPr="003164AB">
        <w:rPr>
          <w:rFonts w:ascii="Lotus Linotype" w:hAnsi="Lotus Linotype" w:hint="cs"/>
          <w:sz w:val="28"/>
          <w:rtl/>
        </w:rPr>
        <w:t>ليس هناك دليل أو قرينة لإثبات الموضوع (أ)، إذن هذا الموضوع منتفٍ ولا وجود له</w:t>
      </w:r>
      <w:r w:rsidRPr="003164AB">
        <w:rPr>
          <w:rFonts w:hint="eastAsia"/>
          <w:sz w:val="22"/>
          <w:szCs w:val="22"/>
          <w:rtl/>
        </w:rPr>
        <w:t>»</w:t>
      </w:r>
      <w:r w:rsidRPr="003164AB">
        <w:rPr>
          <w:rFonts w:ascii="Lotus Linotype" w:hAnsi="Lotus Linotype" w:hint="cs"/>
          <w:sz w:val="28"/>
          <w:rtl/>
        </w:rPr>
        <w:t xml:space="preserve">. </w:t>
      </w:r>
    </w:p>
  </w:endnote>
  <w:endnote w:id="685">
    <w:p w:rsidR="0007086C" w:rsidRPr="003164AB" w:rsidRDefault="0007086C" w:rsidP="00651907">
      <w:pPr>
        <w:pStyle w:val="aa"/>
        <w:spacing w:line="300" w:lineRule="exact"/>
        <w:ind w:firstLine="0"/>
        <w:rPr>
          <w:rFonts w:ascii="Lotus Linotype" w:hAnsi="Lotus Linotype"/>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Lotus Linotype" w:hAnsi="Lotus Linotype" w:hint="cs"/>
          <w:sz w:val="28"/>
          <w:rtl/>
        </w:rPr>
        <w:t xml:space="preserve">للتعرف على </w:t>
      </w:r>
      <w:r w:rsidRPr="003164AB">
        <w:rPr>
          <w:rFonts w:hint="eastAsia"/>
          <w:sz w:val="22"/>
          <w:szCs w:val="22"/>
          <w:rtl/>
        </w:rPr>
        <w:t>«</w:t>
      </w:r>
      <w:r w:rsidRPr="003164AB">
        <w:rPr>
          <w:rFonts w:ascii="Lotus Linotype" w:hAnsi="Lotus Linotype" w:hint="cs"/>
          <w:sz w:val="28"/>
          <w:rtl/>
        </w:rPr>
        <w:t>الدليلية</w:t>
      </w:r>
      <w:r w:rsidRPr="003164AB">
        <w:rPr>
          <w:rFonts w:hint="eastAsia"/>
          <w:sz w:val="22"/>
          <w:szCs w:val="22"/>
          <w:rtl/>
        </w:rPr>
        <w:t>»</w:t>
      </w:r>
      <w:r w:rsidRPr="003164AB">
        <w:rPr>
          <w:rFonts w:ascii="Lotus Linotype" w:hAnsi="Lotus Linotype" w:hint="cs"/>
          <w:sz w:val="28"/>
          <w:rtl/>
        </w:rPr>
        <w:t xml:space="preserve"> في نطاق الفكر الديني، وأهمّ ما جاء من نقدٍ عليها، راجِعْ مثلاً: </w:t>
      </w:r>
    </w:p>
    <w:p w:rsidR="0007086C" w:rsidRPr="003164AB" w:rsidRDefault="0007086C" w:rsidP="00651907">
      <w:pPr>
        <w:pStyle w:val="aa"/>
        <w:bidi w:val="0"/>
        <w:spacing w:line="300" w:lineRule="exact"/>
        <w:ind w:firstLine="0"/>
        <w:rPr>
          <w:rFonts w:asciiTheme="majorBidi" w:hAnsiTheme="majorBidi" w:cstheme="majorBidi"/>
          <w:szCs w:val="20"/>
          <w:lang w:bidi="fa-IR"/>
        </w:rPr>
      </w:pPr>
      <w:r w:rsidRPr="003164AB">
        <w:rPr>
          <w:rFonts w:asciiTheme="majorBidi" w:hAnsiTheme="majorBidi" w:cstheme="majorBidi"/>
          <w:szCs w:val="20"/>
          <w:lang w:bidi="fa-IR"/>
        </w:rPr>
        <w:t>Plantinga, Alvin, ''Reason and Belief in God</w:t>
      </w:r>
      <w:r w:rsidRPr="003164AB">
        <w:rPr>
          <w:rFonts w:asciiTheme="majorBidi" w:hAnsiTheme="majorBidi" w:cstheme="majorBidi"/>
          <w:szCs w:val="20"/>
        </w:rPr>
        <w:t>»</w:t>
      </w:r>
      <w:r w:rsidRPr="003164AB">
        <w:rPr>
          <w:rFonts w:asciiTheme="majorBidi" w:hAnsiTheme="majorBidi" w:cstheme="majorBidi"/>
          <w:szCs w:val="20"/>
          <w:lang w:bidi="fa-IR"/>
        </w:rPr>
        <w:t>, in Faith and Rationality: Reason and Belief in God, ed. By Alvin Plantinga and Nicholas Wolterstroff, University of Notre Dame Press, (first printed 1983) 2004, pp. 16</w:t>
      </w:r>
      <w:r w:rsidRPr="006C37D1">
        <w:rPr>
          <w:rFonts w:asciiTheme="majorBidi" w:hAnsiTheme="majorBidi" w:cstheme="majorBidi"/>
          <w:szCs w:val="20"/>
          <w:lang w:bidi="fa-IR"/>
        </w:rPr>
        <w:t>-93.</w:t>
      </w:r>
      <w:r w:rsidRPr="003164AB">
        <w:rPr>
          <w:rFonts w:asciiTheme="majorBidi" w:hAnsiTheme="majorBidi" w:cstheme="majorBidi"/>
          <w:szCs w:val="20"/>
          <w:lang w:bidi="fa-IR"/>
        </w:rPr>
        <w:t xml:space="preserve"> </w:t>
      </w:r>
    </w:p>
  </w:endnote>
  <w:endnote w:id="686">
    <w:p w:rsidR="0007086C" w:rsidRPr="003164AB" w:rsidRDefault="0007086C" w:rsidP="00651907">
      <w:pPr>
        <w:pStyle w:val="aa"/>
        <w:spacing w:line="300" w:lineRule="exact"/>
        <w:ind w:firstLine="0"/>
        <w:rPr>
          <w:rFonts w:ascii="Lotus Linotype" w:hAnsi="Lotus Linotype"/>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Lotus Linotype" w:hAnsi="Lotus Linotype" w:hint="cs"/>
          <w:sz w:val="28"/>
          <w:rtl/>
        </w:rPr>
        <w:t xml:space="preserve">لا يقع رفضة الدين فقط في فوضى خلط مراتب العقلانية، فبعض المتدينين أيضاً لا يلتفتون إلى الاختلاف بين مراتب العقلانية، ويجعلون من العقلانية القصوى ملاكاً لتقييم معتقداتهم الدينية. فإنْ لم تتوفّر معتقداتهم الدينية على تلك المعايير يجدونها غير مقبولة عقلاً، و(دون أيّ ضرورة عقلية) يتركونها أو يعيدون صياغتها جذرياً. فمثلاً: يقول كاتبٌ في نقد الاعتقاد بأن القرآن كلام الله: </w:t>
      </w:r>
      <w:r w:rsidRPr="003164AB">
        <w:rPr>
          <w:rFonts w:hint="eastAsia"/>
          <w:sz w:val="22"/>
          <w:szCs w:val="22"/>
          <w:rtl/>
        </w:rPr>
        <w:t>«</w:t>
      </w:r>
      <w:r w:rsidRPr="003164AB">
        <w:rPr>
          <w:rFonts w:ascii="Lotus Linotype" w:hAnsi="Lotus Linotype" w:hint="cs"/>
          <w:sz w:val="28"/>
          <w:rtl/>
        </w:rPr>
        <w:t>لا يمكن إثبات أن القرآن كلام الله. فحَسْب فهمي لا يوجد سبيلٌ بشري (عقلي ـ تجريبي) لإثبات أن القرآن كلام الله</w:t>
      </w:r>
      <w:r w:rsidRPr="003164AB">
        <w:rPr>
          <w:rFonts w:hint="eastAsia"/>
          <w:sz w:val="22"/>
          <w:szCs w:val="22"/>
          <w:rtl/>
        </w:rPr>
        <w:t>»</w:t>
      </w:r>
      <w:r w:rsidRPr="003164AB">
        <w:rPr>
          <w:rFonts w:ascii="Lotus Linotype" w:hAnsi="Lotus Linotype" w:hint="cs"/>
          <w:sz w:val="28"/>
          <w:rtl/>
        </w:rPr>
        <w:t xml:space="preserve">. ويقول في موضعٍ آخر: </w:t>
      </w:r>
      <w:r w:rsidRPr="003164AB">
        <w:rPr>
          <w:rFonts w:hint="eastAsia"/>
          <w:sz w:val="22"/>
          <w:szCs w:val="22"/>
          <w:rtl/>
        </w:rPr>
        <w:t>«</w:t>
      </w:r>
      <w:r w:rsidRPr="003164AB">
        <w:rPr>
          <w:rFonts w:ascii="Lotus Linotype" w:hAnsi="Lotus Linotype" w:hint="cs"/>
          <w:sz w:val="28"/>
          <w:rtl/>
        </w:rPr>
        <w:t>لكنْ ليس هناك ما يدلّ على أن القرآن كلام الله، وحَسْب فهمي لا يمكن أن يوجد يوماً مثل هكذا دليل</w:t>
      </w:r>
      <w:r w:rsidRPr="003164AB">
        <w:rPr>
          <w:rFonts w:hint="eastAsia"/>
          <w:sz w:val="22"/>
          <w:szCs w:val="22"/>
          <w:rtl/>
        </w:rPr>
        <w:t>»</w:t>
      </w:r>
      <w:r w:rsidRPr="003164AB">
        <w:rPr>
          <w:rFonts w:ascii="Lotus Linotype" w:hAnsi="Lotus Linotype" w:hint="cs"/>
          <w:sz w:val="28"/>
          <w:rtl/>
        </w:rPr>
        <w:t xml:space="preserve">. (أكبر </w:t>
      </w:r>
      <w:r w:rsidRPr="006C37D1">
        <w:rPr>
          <w:rFonts w:ascii="Mosawi" w:hAnsi="Mosawi" w:cs="Abz-3 (Yagut)" w:hint="cs"/>
          <w:szCs w:val="20"/>
          <w:rtl/>
        </w:rPr>
        <w:t>گنجي</w:t>
      </w:r>
      <w:r w:rsidRPr="003164AB">
        <w:rPr>
          <w:rFonts w:ascii="Lotus Linotype" w:hAnsi="Lotus Linotype" w:hint="cs"/>
          <w:sz w:val="28"/>
          <w:rtl/>
        </w:rPr>
        <w:t xml:space="preserve">، </w:t>
      </w:r>
      <w:r w:rsidRPr="003164AB">
        <w:rPr>
          <w:rFonts w:hint="eastAsia"/>
          <w:sz w:val="22"/>
          <w:szCs w:val="22"/>
          <w:rtl/>
        </w:rPr>
        <w:t>«</w:t>
      </w:r>
      <w:r w:rsidRPr="003164AB">
        <w:rPr>
          <w:rFonts w:ascii="Lotus Linotype" w:hAnsi="Lotus Linotype" w:hint="cs"/>
          <w:sz w:val="28"/>
          <w:rtl/>
        </w:rPr>
        <w:t>إمكان وامتناع إثبات كلام الله</w:t>
      </w:r>
      <w:r w:rsidRPr="003164AB">
        <w:rPr>
          <w:rFonts w:hint="eastAsia"/>
          <w:sz w:val="22"/>
          <w:szCs w:val="22"/>
          <w:rtl/>
        </w:rPr>
        <w:t>»</w:t>
      </w:r>
      <w:r w:rsidRPr="003164AB">
        <w:rPr>
          <w:rFonts w:ascii="Lotus Linotype" w:hAnsi="Lotus Linotype" w:hint="cs"/>
          <w:sz w:val="28"/>
          <w:rtl/>
        </w:rPr>
        <w:t>، 26/آذر/1387، موقع راديو زمانه، (</w:t>
      </w:r>
      <w:r>
        <w:rPr>
          <w:rFonts w:asciiTheme="majorBidi" w:hAnsiTheme="majorBidi" w:cstheme="majorBidi"/>
          <w:szCs w:val="20"/>
          <w:lang w:bidi="fa-IR"/>
        </w:rPr>
        <w:t>http://zamaaneh.</w:t>
      </w:r>
      <w:r w:rsidRPr="003164AB">
        <w:rPr>
          <w:rFonts w:asciiTheme="majorBidi" w:hAnsiTheme="majorBidi" w:cstheme="majorBidi"/>
          <w:szCs w:val="20"/>
          <w:lang w:bidi="fa-IR"/>
        </w:rPr>
        <w:t>com/idea/2008/12/post</w:t>
      </w:r>
      <w:r>
        <w:rPr>
          <w:rFonts w:asciiTheme="majorBidi" w:hAnsiTheme="majorBidi" w:cstheme="majorBidi"/>
          <w:szCs w:val="20"/>
        </w:rPr>
        <w:t>444.</w:t>
      </w:r>
      <w:r w:rsidRPr="003164AB">
        <w:rPr>
          <w:rFonts w:asciiTheme="majorBidi" w:hAnsiTheme="majorBidi" w:cstheme="majorBidi"/>
          <w:szCs w:val="20"/>
        </w:rPr>
        <w:t>html</w:t>
      </w:r>
      <w:r w:rsidRPr="003164AB">
        <w:rPr>
          <w:rFonts w:ascii="Lotus Linotype" w:hAnsi="Lotus Linotype" w:hint="cs"/>
          <w:sz w:val="28"/>
          <w:rtl/>
        </w:rPr>
        <w:t xml:space="preserve">). وبناء على هذه المقدّمة: ليس هناك سبيل بشري (عقلي ـ تجريبي)، أي خارج نطاق الدين، لإثبات قضية دينية يستنتج بأن الاعتقاد بها غير مقبول عقلاً. فمن هذا المنظور تعاليم الدين مقبولة عقلاً فقط إذا وافقت شروط العقلانية القصوى، أو يعتقد بعضهم بأن معارف الدين تتبع تماماً المعارف المتأتية من خارج نطاق الدين، ومستهلكة لها (ويجب أن يكون كذلك)، أو يرَوْن أن فهم القرآن على أسس لا يؤيِّدها منكرو الدين ليس بفهم. ويمكن اعتبار آراء كهذه مصاديق على خلط مراتب العقلانية من قبل المتدينين. </w:t>
      </w:r>
    </w:p>
  </w:endnote>
  <w:endnote w:id="687">
    <w:p w:rsidR="0007086C" w:rsidRPr="003164AB" w:rsidRDefault="0007086C" w:rsidP="00651907">
      <w:pPr>
        <w:pStyle w:val="aa"/>
        <w:spacing w:line="300" w:lineRule="exact"/>
        <w:ind w:firstLine="0"/>
        <w:rPr>
          <w:rFonts w:ascii="Lotus Linotype" w:hAnsi="Lotus Linotype"/>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Lotus Linotype" w:hAnsi="Lotus Linotype" w:hint="cs"/>
          <w:sz w:val="28"/>
          <w:rtl/>
        </w:rPr>
        <w:t xml:space="preserve">هذا النموذج من العقلانية يشبه من جوانب مهمّة الدَّوْر الذي جعله كثيرٌ من المتكلمين المسلمين من الأشاعرة، وفي مقدّمتهم أبو حامد محمد الغزالي، للعقل في نطاق الدين (أو علم الكلام). فمثلاً: يرى الغزالي في المنقذ من الضلال أن غاية علم الكلام هي حفظ معتقدات السنّة وصَوْنها من الشبهات التي يأتي بها أهل البِدَع. وبعبارةٍ أخرى: كان يرى أن أهمّ دَوْر للعقل (أو تجلّيه في علم الكلام) هو الدفاع عن ساحة الدين وصَوْنها من الشبهات، من خلال تبيين التناقضات والالتباسات في موقف المخالفين في نقدهم لتعاليم الدين؛ أو كما يقال اليوم، وورد في هذا المقال، واجب المتكلِّمين الجوهري هو نفي القرائن والأدلة الناقضة لتعاليم الدين. وقد كتب عن ذلك الغزالي في مواضع مختلفة، منها: </w:t>
      </w:r>
    </w:p>
    <w:p w:rsidR="0007086C" w:rsidRPr="003164AB" w:rsidRDefault="0007086C" w:rsidP="00651907">
      <w:pPr>
        <w:pStyle w:val="aa"/>
        <w:spacing w:line="300" w:lineRule="exact"/>
        <w:ind w:firstLine="0"/>
        <w:rPr>
          <w:rFonts w:ascii="Lotus Linotype" w:hAnsi="Lotus Linotype"/>
          <w:sz w:val="28"/>
          <w:rtl/>
        </w:rPr>
      </w:pPr>
      <w:r w:rsidRPr="003164AB">
        <w:rPr>
          <w:rFonts w:ascii="Lotus Linotype" w:hAnsi="Lotus Linotype" w:hint="cs"/>
          <w:sz w:val="28"/>
          <w:rtl/>
        </w:rPr>
        <w:t xml:space="preserve">أبو حامد محمد بن محمد الغزالي، المنقذ من الضلال والموصل إلى ذي العزّة والجلال: 10، اعتنى به: محمد إسماعيل حزين وشذى رائق عبدالله، نشر موقع الفلسفة الإسلامية. </w:t>
      </w:r>
    </w:p>
    <w:p w:rsidR="0007086C" w:rsidRPr="003164AB" w:rsidRDefault="0007086C" w:rsidP="00651907">
      <w:pPr>
        <w:pStyle w:val="aa"/>
        <w:spacing w:line="300" w:lineRule="exact"/>
        <w:ind w:firstLine="0"/>
        <w:rPr>
          <w:rFonts w:ascii="Lotus Linotype" w:hAnsi="Lotus Linotype"/>
          <w:sz w:val="28"/>
          <w:rtl/>
        </w:rPr>
      </w:pPr>
      <w:r w:rsidRPr="003164AB">
        <w:rPr>
          <w:rFonts w:ascii="Lotus Linotype" w:hAnsi="Lotus Linotype" w:hint="cs"/>
          <w:sz w:val="28"/>
          <w:rtl/>
        </w:rPr>
        <w:t xml:space="preserve">لكنّ النموذج الذي يطرحه هذا المقال أكثر إيجابية تجاه النقد الخارجي. فمثلاً: يعتمد أكثر على دَوْر العقل في التمييز في نطاق التعاليم الدينية. ففي هذا النموذج، كما تبين، لا ينحصر دَوْر العقل في الدفاع السلبي عن تعاليم الدين، بل يمكن للعقل، ولا بُدَّ له، أن يعمل كمصفاةٍ على تمييز منظومة المعتقدات الدينية من التعاليم الكاذبة، وتشذيبها من تلك التعاليم، وأن يكون فعّالاً في إصلاح إدراكنا من التعاليم الدينية وتهذيبه. </w:t>
      </w:r>
    </w:p>
    <w:p w:rsidR="0007086C" w:rsidRPr="003164AB" w:rsidRDefault="0007086C" w:rsidP="00651907">
      <w:pPr>
        <w:pStyle w:val="aa"/>
        <w:spacing w:line="300" w:lineRule="exact"/>
        <w:ind w:firstLine="0"/>
        <w:rPr>
          <w:rFonts w:ascii="Lotus Linotype" w:hAnsi="Lotus Linotype"/>
          <w:sz w:val="28"/>
          <w:rtl/>
        </w:rPr>
      </w:pPr>
      <w:r w:rsidRPr="003164AB">
        <w:rPr>
          <w:rFonts w:ascii="Lotus Linotype" w:hAnsi="Lotus Linotype" w:hint="cs"/>
          <w:sz w:val="28"/>
          <w:rtl/>
        </w:rPr>
        <w:t xml:space="preserve">من بين الإبستيمولوجيين الدينيين المعاصرين يؤيّد </w:t>
      </w:r>
      <w:r w:rsidRPr="003164AB">
        <w:rPr>
          <w:rFonts w:ascii="Lotus Linotype" w:hAnsi="Lotus Linotype"/>
          <w:sz w:val="28"/>
          <w:rtl/>
        </w:rPr>
        <w:t>ألفين بلانتينغا</w:t>
      </w:r>
      <w:r w:rsidRPr="003164AB">
        <w:rPr>
          <w:rFonts w:ascii="Lotus Linotype" w:hAnsi="Lotus Linotype" w:hint="cs"/>
          <w:sz w:val="28"/>
          <w:rtl/>
        </w:rPr>
        <w:t xml:space="preserve"> ونيكلاس ولتراستورف هذا النموذج من العقلانية في نطاق الدين. فمثلاً: يرى </w:t>
      </w:r>
      <w:r w:rsidRPr="003164AB">
        <w:rPr>
          <w:rFonts w:ascii="Lotus Linotype" w:hAnsi="Lotus Linotype"/>
          <w:sz w:val="28"/>
          <w:rtl/>
        </w:rPr>
        <w:t>ألفين بلانتينغا</w:t>
      </w:r>
      <w:r w:rsidRPr="003164AB">
        <w:rPr>
          <w:rFonts w:ascii="Lotus Linotype" w:hAnsi="Lotus Linotype" w:hint="cs"/>
          <w:sz w:val="28"/>
          <w:rtl/>
        </w:rPr>
        <w:t xml:space="preserve"> أن المعتقد المقبول أو </w:t>
      </w:r>
      <w:r w:rsidRPr="003164AB">
        <w:rPr>
          <w:rFonts w:ascii="Times New Roman" w:hAnsi="Times New Roman"/>
          <w:szCs w:val="20"/>
          <w:lang w:bidi="fa-IR"/>
        </w:rPr>
        <w:t>warranted</w:t>
      </w:r>
      <w:r w:rsidRPr="003164AB">
        <w:rPr>
          <w:rFonts w:ascii="Lotus Linotype" w:hAnsi="Lotus Linotype" w:hint="cs"/>
          <w:sz w:val="28"/>
          <w:rtl/>
        </w:rPr>
        <w:t xml:space="preserve"> معتقدٌ لا يبقى له قرينة ناقضة إلاّ نُفيت. ويسعى في كتابه </w:t>
      </w:r>
      <w:r w:rsidRPr="003164AB">
        <w:rPr>
          <w:rFonts w:ascii="Times New Roman" w:hAnsi="Times New Roman"/>
          <w:szCs w:val="20"/>
          <w:lang w:bidi="fa-IR"/>
        </w:rPr>
        <w:t>Warranted Christian Belief</w:t>
      </w:r>
      <w:r w:rsidRPr="003164AB">
        <w:rPr>
          <w:rFonts w:ascii="Lotus Linotype" w:hAnsi="Lotus Linotype" w:hint="cs"/>
          <w:sz w:val="28"/>
          <w:rtl/>
        </w:rPr>
        <w:t xml:space="preserve"> أن يدافع عن معقولية المعتقدات الدينية ومقبوليتها بنفيه ما ورد من النقد والنقض عليها. وللتعرُّف على هذا الفهم من المقبولية أو </w:t>
      </w:r>
      <w:r w:rsidRPr="003164AB">
        <w:rPr>
          <w:rFonts w:ascii="Times New Roman" w:hAnsi="Times New Roman"/>
          <w:szCs w:val="20"/>
          <w:lang w:bidi="fa-IR"/>
        </w:rPr>
        <w:t>warrant</w:t>
      </w:r>
      <w:r w:rsidRPr="003164AB">
        <w:rPr>
          <w:rFonts w:ascii="Lotus Linotype" w:hAnsi="Lotus Linotype" w:hint="cs"/>
          <w:sz w:val="28"/>
          <w:rtl/>
        </w:rPr>
        <w:t xml:space="preserve">، وإدخالها في نطاق معتقدات الدين، راجِعْ: </w:t>
      </w:r>
    </w:p>
    <w:p w:rsidR="0007086C" w:rsidRPr="003164AB" w:rsidRDefault="0007086C" w:rsidP="00651907">
      <w:pPr>
        <w:pStyle w:val="aa"/>
        <w:bidi w:val="0"/>
        <w:spacing w:line="300" w:lineRule="exact"/>
        <w:ind w:firstLine="0"/>
        <w:rPr>
          <w:rFonts w:asciiTheme="majorBidi" w:hAnsiTheme="majorBidi" w:cstheme="majorBidi"/>
          <w:szCs w:val="20"/>
        </w:rPr>
      </w:pPr>
      <w:r w:rsidRPr="003164AB">
        <w:rPr>
          <w:rFonts w:asciiTheme="majorBidi" w:hAnsiTheme="majorBidi" w:cstheme="majorBidi"/>
          <w:szCs w:val="20"/>
        </w:rPr>
        <w:t xml:space="preserve">Plantiga, Alvin, Warranted Chritian Belief, Oxford University Press, 2000, pp. Ch. 11. </w:t>
      </w:r>
    </w:p>
    <w:p w:rsidR="0007086C" w:rsidRPr="003164AB" w:rsidRDefault="0007086C" w:rsidP="00651907">
      <w:pPr>
        <w:pStyle w:val="aa"/>
        <w:bidi w:val="0"/>
        <w:spacing w:line="300" w:lineRule="exact"/>
        <w:ind w:firstLine="0"/>
        <w:rPr>
          <w:rFonts w:asciiTheme="majorBidi" w:hAnsiTheme="majorBidi" w:cstheme="majorBidi"/>
          <w:szCs w:val="20"/>
        </w:rPr>
      </w:pPr>
      <w:r w:rsidRPr="003164AB">
        <w:rPr>
          <w:rFonts w:asciiTheme="majorBidi" w:hAnsiTheme="majorBidi" w:cstheme="majorBidi"/>
          <w:szCs w:val="20"/>
        </w:rPr>
        <w:t>Also, Plantinga, Alvin, «Reason and Belief in God», in Faith and Rationality: Reason and Belief in God, Alvin Plantinga and Nicholas Wolterstroff, (eds), University of Notre Dame Press, first printed 1986, pp. 16</w:t>
      </w:r>
      <w:r>
        <w:rPr>
          <w:rFonts w:asciiTheme="majorBidi" w:hAnsiTheme="majorBidi" w:cstheme="majorBidi"/>
          <w:szCs w:val="20"/>
          <w:lang w:val="en-US"/>
        </w:rPr>
        <w:t>-93.</w:t>
      </w:r>
      <w:r w:rsidRPr="003164AB">
        <w:rPr>
          <w:rFonts w:asciiTheme="majorBidi" w:hAnsiTheme="majorBidi" w:cstheme="majorBidi"/>
          <w:szCs w:val="20"/>
        </w:rPr>
        <w:t xml:space="preserve"> </w:t>
      </w:r>
    </w:p>
    <w:p w:rsidR="0007086C" w:rsidRPr="003164AB" w:rsidRDefault="0007086C" w:rsidP="00651907">
      <w:pPr>
        <w:pStyle w:val="aa"/>
        <w:spacing w:line="300" w:lineRule="exact"/>
        <w:ind w:firstLine="0"/>
        <w:rPr>
          <w:rFonts w:ascii="Lotus Linotype" w:hAnsi="Lotus Linotype"/>
          <w:sz w:val="28"/>
          <w:rtl/>
        </w:rPr>
      </w:pPr>
      <w:r w:rsidRPr="003164AB">
        <w:rPr>
          <w:rFonts w:ascii="Lotus Linotype" w:hAnsi="Lotus Linotype" w:hint="cs"/>
          <w:sz w:val="28"/>
          <w:rtl/>
        </w:rPr>
        <w:t>وللتعرُّف على آراء</w:t>
      </w:r>
      <w:r w:rsidRPr="003164AB">
        <w:rPr>
          <w:rFonts w:ascii="Arial" w:hAnsi="Arial"/>
          <w:sz w:val="28"/>
          <w:shd w:val="clear" w:color="auto" w:fill="FFFFFF"/>
          <w:rtl/>
        </w:rPr>
        <w:t xml:space="preserve"> </w:t>
      </w:r>
      <w:r w:rsidRPr="003164AB">
        <w:rPr>
          <w:rFonts w:ascii="Lotus Linotype" w:hAnsi="Lotus Linotype"/>
          <w:sz w:val="28"/>
          <w:rtl/>
        </w:rPr>
        <w:t>ﻧﻴﻜﻮﻻس ووﻟﱰﺳﺘﻮرف</w:t>
      </w:r>
      <w:r w:rsidRPr="003164AB">
        <w:rPr>
          <w:rFonts w:ascii="Lotus Linotype" w:hAnsi="Lotus Linotype" w:hint="cs"/>
          <w:sz w:val="28"/>
          <w:rtl/>
        </w:rPr>
        <w:t xml:space="preserve"> في هذا المجال راجِعْ: </w:t>
      </w:r>
    </w:p>
    <w:p w:rsidR="0007086C" w:rsidRPr="003164AB" w:rsidRDefault="0007086C" w:rsidP="00651907">
      <w:pPr>
        <w:pStyle w:val="aa"/>
        <w:bidi w:val="0"/>
        <w:spacing w:line="300" w:lineRule="exact"/>
        <w:ind w:firstLine="0"/>
        <w:rPr>
          <w:rFonts w:asciiTheme="majorBidi" w:hAnsiTheme="majorBidi" w:cstheme="majorBidi"/>
          <w:szCs w:val="20"/>
        </w:rPr>
      </w:pPr>
      <w:r w:rsidRPr="003164AB">
        <w:rPr>
          <w:rFonts w:asciiTheme="majorBidi" w:hAnsiTheme="majorBidi" w:cstheme="majorBidi"/>
          <w:szCs w:val="20"/>
        </w:rPr>
        <w:t>Wolterstorrf, Nichols, «can belief in God be rational if it hasno foundations?» in Faith and Rationality: Reason and Belief in God, Alvin Plantinga and Nicholas Wolterstroff, (eds), pp. 164</w:t>
      </w:r>
      <w:r w:rsidRPr="006C37D1">
        <w:rPr>
          <w:rFonts w:asciiTheme="majorBidi" w:hAnsiTheme="majorBidi" w:cstheme="majorBidi"/>
          <w:szCs w:val="20"/>
        </w:rPr>
        <w:t>-172.</w:t>
      </w:r>
      <w:r w:rsidRPr="003164AB">
        <w:rPr>
          <w:rFonts w:asciiTheme="majorBidi" w:hAnsiTheme="majorBidi" w:cstheme="majorBidi"/>
          <w:szCs w:val="20"/>
        </w:rPr>
        <w:t xml:space="preserve"> </w:t>
      </w:r>
    </w:p>
    <w:p w:rsidR="0007086C" w:rsidRPr="003164AB" w:rsidRDefault="0007086C" w:rsidP="00651907">
      <w:pPr>
        <w:pStyle w:val="aa"/>
        <w:spacing w:line="300" w:lineRule="exact"/>
        <w:ind w:firstLine="0"/>
        <w:rPr>
          <w:rFonts w:ascii="Lotus Linotype" w:hAnsi="Lotus Linotype"/>
          <w:sz w:val="28"/>
          <w:rtl/>
        </w:rPr>
      </w:pPr>
      <w:r w:rsidRPr="003164AB">
        <w:rPr>
          <w:rFonts w:ascii="Lotus Linotype" w:hAnsi="Lotus Linotype" w:hint="cs"/>
          <w:sz w:val="28"/>
          <w:rtl/>
        </w:rPr>
        <w:t xml:space="preserve">أيضاً راجِعْ: </w:t>
      </w:r>
    </w:p>
    <w:p w:rsidR="0007086C" w:rsidRPr="003164AB" w:rsidRDefault="0007086C" w:rsidP="00651907">
      <w:pPr>
        <w:pStyle w:val="aa"/>
        <w:bidi w:val="0"/>
        <w:spacing w:line="300" w:lineRule="exact"/>
        <w:ind w:firstLine="0"/>
        <w:rPr>
          <w:rFonts w:asciiTheme="majorBidi" w:hAnsiTheme="majorBidi" w:cstheme="majorBidi"/>
          <w:szCs w:val="20"/>
        </w:rPr>
      </w:pPr>
      <w:r w:rsidRPr="003164AB">
        <w:rPr>
          <w:rFonts w:asciiTheme="majorBidi" w:hAnsiTheme="majorBidi" w:cstheme="majorBidi"/>
          <w:szCs w:val="20"/>
        </w:rPr>
        <w:t xml:space="preserve">Sudduth, Michael, «reformed epistemology and Christian apologetics». </w:t>
      </w:r>
    </w:p>
  </w:endnote>
  <w:endnote w:id="688">
    <w:p w:rsidR="0007086C" w:rsidRPr="003164AB" w:rsidRDefault="0007086C" w:rsidP="00651907">
      <w:pPr>
        <w:pStyle w:val="aa"/>
        <w:spacing w:line="300" w:lineRule="exact"/>
        <w:ind w:firstLine="0"/>
        <w:rPr>
          <w:rFonts w:ascii="Lotus Linotype" w:hAnsi="Lotus Linotype"/>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Lotus Linotype" w:hAnsi="Lotus Linotype" w:hint="cs"/>
          <w:sz w:val="28"/>
          <w:rtl/>
        </w:rPr>
        <w:t xml:space="preserve">ابن رشد، كتاب فصل المقال وتقرير ما بين الشريعة والحكمة من الاتصال: 35، قدّم له وعلّق عليه: الدكتور ألبير نصري نادر، ط2، دار المشرق (المطبعة الكاثوليكية)، بيروت، لبنان. </w:t>
      </w:r>
    </w:p>
  </w:endnote>
  <w:endnote w:id="689">
    <w:p w:rsidR="0007086C" w:rsidRPr="003164AB" w:rsidRDefault="0007086C" w:rsidP="00651907">
      <w:pPr>
        <w:pStyle w:val="aa"/>
        <w:spacing w:line="300" w:lineRule="exact"/>
        <w:ind w:firstLine="0"/>
        <w:rPr>
          <w:rFonts w:ascii="Lotus Linotype" w:hAnsi="Lotus Linotype"/>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Lotus Linotype" w:hAnsi="Lotus Linotype" w:hint="cs"/>
          <w:sz w:val="28"/>
          <w:rtl/>
        </w:rPr>
        <w:t>للتعرف على الاختلاف بين الاعتقاد (</w:t>
      </w:r>
      <w:r w:rsidRPr="003164AB">
        <w:rPr>
          <w:rFonts w:ascii="Times New Roman" w:hAnsi="Times New Roman"/>
          <w:szCs w:val="20"/>
          <w:lang w:bidi="fa-IR"/>
        </w:rPr>
        <w:t>Belief</w:t>
      </w:r>
      <w:r w:rsidRPr="003164AB">
        <w:rPr>
          <w:rFonts w:ascii="Lotus Linotype" w:hAnsi="Lotus Linotype" w:hint="cs"/>
          <w:sz w:val="28"/>
          <w:rtl/>
        </w:rPr>
        <w:t>) والقبول (</w:t>
      </w:r>
      <w:r w:rsidRPr="003164AB">
        <w:rPr>
          <w:rFonts w:ascii="Times New Roman" w:hAnsi="Times New Roman"/>
          <w:szCs w:val="20"/>
          <w:lang w:bidi="fa-IR"/>
        </w:rPr>
        <w:t>acceptance</w:t>
      </w:r>
      <w:r w:rsidRPr="003164AB">
        <w:rPr>
          <w:rFonts w:ascii="Lotus Linotype" w:hAnsi="Lotus Linotype" w:hint="cs"/>
          <w:sz w:val="28"/>
          <w:rtl/>
        </w:rPr>
        <w:t xml:space="preserve">) راجع المقال التالي: </w:t>
      </w:r>
    </w:p>
    <w:p w:rsidR="0007086C" w:rsidRPr="003164AB" w:rsidRDefault="0007086C" w:rsidP="00651907">
      <w:pPr>
        <w:pStyle w:val="aa"/>
        <w:bidi w:val="0"/>
        <w:spacing w:line="300" w:lineRule="exact"/>
        <w:ind w:firstLine="0"/>
        <w:rPr>
          <w:rFonts w:asciiTheme="majorBidi" w:hAnsiTheme="majorBidi" w:cstheme="majorBidi"/>
          <w:szCs w:val="20"/>
        </w:rPr>
      </w:pPr>
      <w:r w:rsidRPr="003164AB">
        <w:rPr>
          <w:rFonts w:asciiTheme="majorBidi" w:hAnsiTheme="majorBidi" w:cstheme="majorBidi"/>
          <w:szCs w:val="20"/>
        </w:rPr>
        <w:t>Alston, William P., «Belief, Acceptance, and Religious Faith», in Jordan andHoward</w:t>
      </w:r>
      <w:r w:rsidRPr="003164AB">
        <w:rPr>
          <w:rFonts w:ascii="Sakkal Majalla" w:hAnsi="Sakkal Majalla" w:cs="Sakkal Majalla" w:hint="cs"/>
          <w:szCs w:val="20"/>
          <w:rtl/>
        </w:rPr>
        <w:t>ـ</w:t>
      </w:r>
      <w:r w:rsidRPr="003164AB">
        <w:rPr>
          <w:rFonts w:asciiTheme="majorBidi" w:hAnsiTheme="majorBidi" w:cstheme="majorBidi"/>
          <w:szCs w:val="20"/>
        </w:rPr>
        <w:t>Synder (eds.) , Faith and Rationality, Rowman and Littlefield Publishers, 1996, ch. 1, pp. 3</w:t>
      </w:r>
      <w:r w:rsidRPr="006C37D1">
        <w:rPr>
          <w:rFonts w:asciiTheme="majorBidi" w:hAnsiTheme="majorBidi" w:cstheme="majorBidi"/>
          <w:szCs w:val="20"/>
        </w:rPr>
        <w:t>-12.</w:t>
      </w:r>
      <w:r w:rsidRPr="003164AB">
        <w:rPr>
          <w:rFonts w:asciiTheme="majorBidi" w:hAnsiTheme="majorBidi" w:cstheme="majorBidi"/>
          <w:szCs w:val="20"/>
        </w:rPr>
        <w:t xml:space="preserve"> </w:t>
      </w:r>
    </w:p>
    <w:p w:rsidR="0007086C" w:rsidRPr="003164AB" w:rsidRDefault="0007086C" w:rsidP="00651907">
      <w:pPr>
        <w:pStyle w:val="aa"/>
        <w:spacing w:line="300" w:lineRule="exact"/>
        <w:ind w:firstLine="0"/>
        <w:rPr>
          <w:rFonts w:ascii="Lotus Linotype" w:hAnsi="Lotus Linotype"/>
          <w:sz w:val="28"/>
          <w:rtl/>
        </w:rPr>
      </w:pPr>
      <w:r w:rsidRPr="003164AB">
        <w:rPr>
          <w:rFonts w:ascii="Lotus Linotype" w:hAnsi="Lotus Linotype" w:hint="cs"/>
          <w:sz w:val="28"/>
          <w:rtl/>
        </w:rPr>
        <w:t xml:space="preserve">أيضاً راجِعْ: </w:t>
      </w:r>
    </w:p>
    <w:p w:rsidR="0007086C" w:rsidRPr="003164AB" w:rsidRDefault="0007086C" w:rsidP="00651907">
      <w:pPr>
        <w:pStyle w:val="aa"/>
        <w:bidi w:val="0"/>
        <w:spacing w:line="300" w:lineRule="exact"/>
        <w:ind w:firstLine="0"/>
        <w:rPr>
          <w:rFonts w:asciiTheme="majorBidi" w:hAnsiTheme="majorBidi" w:cstheme="majorBidi"/>
          <w:szCs w:val="20"/>
        </w:rPr>
      </w:pPr>
      <w:r w:rsidRPr="003164AB">
        <w:rPr>
          <w:rFonts w:asciiTheme="majorBidi" w:hAnsiTheme="majorBidi" w:cstheme="majorBidi"/>
          <w:szCs w:val="20"/>
        </w:rPr>
        <w:t>Audi, Robert, «Faith, Belief, and Rationality» Philosophical Perspective. Vol. 5, Philosophy of Reliegion (1991), pp. 213</w:t>
      </w:r>
      <w:r w:rsidRPr="006C37D1">
        <w:rPr>
          <w:rFonts w:asciiTheme="majorBidi" w:hAnsiTheme="majorBidi" w:cstheme="majorBidi"/>
          <w:szCs w:val="20"/>
        </w:rPr>
        <w:t>-239.</w:t>
      </w:r>
      <w:r w:rsidRPr="003164AB">
        <w:rPr>
          <w:rFonts w:asciiTheme="majorBidi" w:hAnsiTheme="majorBidi" w:cstheme="majorBidi"/>
          <w:szCs w:val="20"/>
        </w:rPr>
        <w:t xml:space="preserve"> </w:t>
      </w:r>
    </w:p>
    <w:p w:rsidR="0007086C" w:rsidRPr="003164AB" w:rsidRDefault="0007086C" w:rsidP="00651907">
      <w:pPr>
        <w:pStyle w:val="aa"/>
        <w:bidi w:val="0"/>
        <w:spacing w:line="300" w:lineRule="exact"/>
        <w:ind w:firstLine="0"/>
        <w:rPr>
          <w:rFonts w:asciiTheme="majorBidi" w:hAnsiTheme="majorBidi" w:cstheme="majorBidi"/>
          <w:szCs w:val="20"/>
        </w:rPr>
      </w:pPr>
      <w:r w:rsidRPr="003164AB">
        <w:rPr>
          <w:rFonts w:asciiTheme="majorBidi" w:hAnsiTheme="majorBidi" w:cstheme="majorBidi"/>
          <w:szCs w:val="20"/>
        </w:rPr>
        <w:t>Audi, Robert, «Belief, faith, and acceptance», International Journal Philosophy of Religion (2008) 63: 87</w:t>
      </w:r>
      <w:r w:rsidRPr="006C37D1">
        <w:rPr>
          <w:rFonts w:asciiTheme="majorBidi" w:hAnsiTheme="majorBidi" w:cstheme="majorBidi"/>
          <w:szCs w:val="20"/>
        </w:rPr>
        <w:t>-102.</w:t>
      </w:r>
      <w:r w:rsidRPr="003164AB">
        <w:rPr>
          <w:rFonts w:asciiTheme="majorBidi" w:hAnsiTheme="majorBidi" w:cstheme="majorBidi"/>
          <w:szCs w:val="20"/>
        </w:rPr>
        <w:t xml:space="preserve"> </w:t>
      </w:r>
    </w:p>
    <w:p w:rsidR="0007086C" w:rsidRPr="003164AB" w:rsidRDefault="0007086C" w:rsidP="00651907">
      <w:pPr>
        <w:pStyle w:val="aa"/>
        <w:spacing w:line="300" w:lineRule="exact"/>
        <w:ind w:firstLine="0"/>
        <w:rPr>
          <w:rFonts w:ascii="Lotus Linotype" w:hAnsi="Lotus Linotype"/>
          <w:sz w:val="28"/>
          <w:rtl/>
        </w:rPr>
      </w:pPr>
      <w:r w:rsidRPr="003164AB">
        <w:rPr>
          <w:rFonts w:ascii="Lotus Linotype" w:hAnsi="Lotus Linotype" w:hint="cs"/>
          <w:sz w:val="28"/>
          <w:rtl/>
        </w:rPr>
        <w:t xml:space="preserve">وللتعرُّف على نقد موقف آلستون في هذا الخصوص راجِعْ: </w:t>
      </w:r>
    </w:p>
    <w:p w:rsidR="0007086C" w:rsidRPr="003164AB" w:rsidRDefault="0007086C" w:rsidP="00651907">
      <w:pPr>
        <w:pStyle w:val="aa"/>
        <w:bidi w:val="0"/>
        <w:spacing w:line="300" w:lineRule="exact"/>
        <w:ind w:firstLine="0"/>
        <w:rPr>
          <w:rFonts w:asciiTheme="majorBidi" w:hAnsiTheme="majorBidi" w:cstheme="majorBidi"/>
          <w:szCs w:val="20"/>
        </w:rPr>
      </w:pPr>
      <w:r w:rsidRPr="003164AB">
        <w:rPr>
          <w:rFonts w:asciiTheme="majorBidi" w:hAnsiTheme="majorBidi" w:cstheme="majorBidi"/>
          <w:szCs w:val="20"/>
        </w:rPr>
        <w:t>Vahid, Hamid, «Alston on Belief and Acceptance in Religious Faith», The Heythrop Journal, (2009), pp. 23</w:t>
      </w:r>
      <w:r w:rsidRPr="004D27E8">
        <w:rPr>
          <w:rFonts w:asciiTheme="majorBidi" w:hAnsiTheme="majorBidi" w:cstheme="majorBidi"/>
          <w:szCs w:val="20"/>
        </w:rPr>
        <w:t>-30.</w:t>
      </w:r>
      <w:r w:rsidRPr="003164AB">
        <w:rPr>
          <w:rFonts w:asciiTheme="majorBidi" w:hAnsiTheme="majorBidi" w:cstheme="majorBidi"/>
          <w:szCs w:val="20"/>
        </w:rPr>
        <w:t xml:space="preserve"> </w:t>
      </w:r>
    </w:p>
  </w:endnote>
  <w:endnote w:id="690">
    <w:p w:rsidR="0007086C" w:rsidRPr="003164AB" w:rsidRDefault="0007086C" w:rsidP="00651907">
      <w:pPr>
        <w:pStyle w:val="aa"/>
        <w:spacing w:line="300" w:lineRule="exact"/>
        <w:ind w:firstLine="0"/>
        <w:rPr>
          <w:rFonts w:ascii="Lotus Linotype" w:hAnsi="Lotus Linotype"/>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Lotus Linotype" w:hAnsi="Lotus Linotype" w:hint="cs"/>
          <w:sz w:val="28"/>
          <w:rtl/>
        </w:rPr>
        <w:t>للاطلاع الأدقّ على الشروط التي تجعل المعتقدات المبنية على التجربة مقبولة وموثوقة (</w:t>
      </w:r>
      <w:r w:rsidRPr="003164AB">
        <w:rPr>
          <w:rFonts w:ascii="Times New Roman" w:hAnsi="Times New Roman"/>
          <w:szCs w:val="20"/>
          <w:lang w:bidi="fa-IR"/>
        </w:rPr>
        <w:t>warranted</w:t>
      </w:r>
      <w:r w:rsidRPr="003164AB">
        <w:rPr>
          <w:rFonts w:ascii="Lotus Linotype" w:hAnsi="Lotus Linotype" w:hint="cs"/>
          <w:sz w:val="28"/>
          <w:rtl/>
        </w:rPr>
        <w:t xml:space="preserve">) راجِعْ: </w:t>
      </w:r>
    </w:p>
    <w:p w:rsidR="0007086C" w:rsidRPr="003164AB" w:rsidRDefault="0007086C" w:rsidP="00651907">
      <w:pPr>
        <w:pStyle w:val="aa"/>
        <w:bidi w:val="0"/>
        <w:spacing w:line="300" w:lineRule="exact"/>
        <w:ind w:firstLine="0"/>
        <w:rPr>
          <w:rFonts w:asciiTheme="majorBidi" w:hAnsiTheme="majorBidi" w:cstheme="majorBidi"/>
          <w:szCs w:val="20"/>
        </w:rPr>
      </w:pPr>
      <w:r w:rsidRPr="003164AB">
        <w:rPr>
          <w:rFonts w:asciiTheme="majorBidi" w:hAnsiTheme="majorBidi" w:cstheme="majorBidi"/>
          <w:szCs w:val="20"/>
        </w:rPr>
        <w:t>Plantinga, Alvin, Warrant and Proper Function, Oxford University Press, 1993, Ch. 1, pp. 3</w:t>
      </w:r>
      <w:r w:rsidRPr="004D27E8">
        <w:rPr>
          <w:rFonts w:asciiTheme="majorBidi" w:hAnsiTheme="majorBidi" w:cstheme="majorBidi"/>
          <w:szCs w:val="20"/>
        </w:rPr>
        <w:t>-21.</w:t>
      </w:r>
      <w:r w:rsidRPr="003164AB">
        <w:rPr>
          <w:rFonts w:asciiTheme="majorBidi" w:hAnsiTheme="majorBidi" w:cstheme="majorBidi"/>
          <w:szCs w:val="20"/>
        </w:rPr>
        <w:t xml:space="preserve"> </w:t>
      </w:r>
    </w:p>
  </w:endnote>
  <w:endnote w:id="691">
    <w:p w:rsidR="0007086C" w:rsidRPr="003164AB" w:rsidRDefault="0007086C" w:rsidP="00651907">
      <w:pPr>
        <w:pStyle w:val="aa"/>
        <w:spacing w:line="300" w:lineRule="exact"/>
        <w:ind w:firstLine="0"/>
        <w:rPr>
          <w:rFonts w:ascii="Lotus Linotype" w:hAnsi="Lotus Linotype"/>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Lotus Linotype" w:hAnsi="Lotus Linotype" w:hint="cs"/>
          <w:sz w:val="28"/>
          <w:rtl/>
        </w:rPr>
        <w:t xml:space="preserve">للتعرُّف على بحثٍ جيّد عن المعتقدات المبنية على التجربة وقيمتها العقلية راجِعْ: </w:t>
      </w:r>
    </w:p>
    <w:p w:rsidR="0007086C" w:rsidRPr="003164AB" w:rsidRDefault="0007086C" w:rsidP="00651907">
      <w:pPr>
        <w:pStyle w:val="aa"/>
        <w:bidi w:val="0"/>
        <w:spacing w:line="300" w:lineRule="exact"/>
        <w:ind w:firstLine="0"/>
        <w:rPr>
          <w:rFonts w:asciiTheme="majorBidi" w:hAnsiTheme="majorBidi" w:cstheme="majorBidi"/>
          <w:szCs w:val="20"/>
          <w:lang w:bidi="fa-IR"/>
        </w:rPr>
      </w:pPr>
      <w:r w:rsidRPr="003164AB">
        <w:rPr>
          <w:rFonts w:asciiTheme="majorBidi" w:hAnsiTheme="majorBidi" w:cstheme="majorBidi"/>
          <w:szCs w:val="20"/>
          <w:lang w:bidi="fa-IR"/>
        </w:rPr>
        <w:t xml:space="preserve">Clark, David, </w:t>
      </w:r>
      <w:r w:rsidRPr="003164AB">
        <w:rPr>
          <w:rFonts w:asciiTheme="majorBidi" w:hAnsiTheme="majorBidi" w:cstheme="majorBidi"/>
          <w:szCs w:val="20"/>
        </w:rPr>
        <w:t>«</w:t>
      </w:r>
      <w:r w:rsidRPr="003164AB">
        <w:rPr>
          <w:rFonts w:asciiTheme="majorBidi" w:hAnsiTheme="majorBidi" w:cstheme="majorBidi"/>
          <w:szCs w:val="20"/>
          <w:lang w:bidi="fa-IR"/>
        </w:rPr>
        <w:t>Faith and foundationalism</w:t>
      </w:r>
      <w:r w:rsidRPr="003164AB">
        <w:rPr>
          <w:rFonts w:asciiTheme="majorBidi" w:hAnsiTheme="majorBidi" w:cstheme="majorBidi"/>
          <w:szCs w:val="20"/>
        </w:rPr>
        <w:t>»</w:t>
      </w:r>
      <w:r w:rsidRPr="003164AB">
        <w:rPr>
          <w:rFonts w:asciiTheme="majorBidi" w:hAnsiTheme="majorBidi" w:cstheme="majorBidi"/>
          <w:szCs w:val="20"/>
          <w:lang w:bidi="fa-IR"/>
        </w:rPr>
        <w:t>, in The Rationality of Theism, Paul Copan and Paul K. Moser (eds.), Routledge, 2003, Ch. 2, pp. 35</w:t>
      </w:r>
      <w:r w:rsidRPr="004D27E8">
        <w:rPr>
          <w:rFonts w:asciiTheme="majorBidi" w:hAnsiTheme="majorBidi" w:cstheme="majorBidi"/>
          <w:szCs w:val="20"/>
        </w:rPr>
        <w:t>-54.</w:t>
      </w:r>
      <w:r w:rsidRPr="003164AB">
        <w:rPr>
          <w:rFonts w:asciiTheme="majorBidi" w:hAnsiTheme="majorBidi" w:cstheme="majorBidi"/>
          <w:szCs w:val="20"/>
          <w:lang w:bidi="fa-IR"/>
        </w:rPr>
        <w:t xml:space="preserve"> </w:t>
      </w:r>
    </w:p>
    <w:p w:rsidR="0007086C" w:rsidRPr="003164AB" w:rsidRDefault="0007086C" w:rsidP="00651907">
      <w:pPr>
        <w:pStyle w:val="aa"/>
        <w:bidi w:val="0"/>
        <w:spacing w:line="300" w:lineRule="exact"/>
        <w:ind w:firstLine="0"/>
        <w:rPr>
          <w:rFonts w:asciiTheme="majorBidi" w:hAnsiTheme="majorBidi" w:cstheme="majorBidi"/>
          <w:szCs w:val="20"/>
          <w:lang w:bidi="fa-IR"/>
        </w:rPr>
      </w:pPr>
      <w:r w:rsidRPr="003164AB">
        <w:rPr>
          <w:rFonts w:asciiTheme="majorBidi" w:hAnsiTheme="majorBidi" w:cstheme="majorBidi"/>
          <w:szCs w:val="20"/>
          <w:lang w:bidi="fa-IR"/>
        </w:rPr>
        <w:t xml:space="preserve">Also: </w:t>
      </w:r>
    </w:p>
    <w:p w:rsidR="0007086C" w:rsidRPr="003164AB" w:rsidRDefault="0007086C" w:rsidP="00651907">
      <w:pPr>
        <w:pStyle w:val="aa"/>
        <w:bidi w:val="0"/>
        <w:spacing w:line="300" w:lineRule="exact"/>
        <w:ind w:firstLine="0"/>
        <w:rPr>
          <w:rFonts w:asciiTheme="majorBidi" w:hAnsiTheme="majorBidi" w:cstheme="majorBidi"/>
          <w:szCs w:val="20"/>
          <w:lang w:val="en-US" w:bidi="fa-IR"/>
        </w:rPr>
      </w:pPr>
      <w:r w:rsidRPr="003164AB">
        <w:rPr>
          <w:rFonts w:asciiTheme="majorBidi" w:hAnsiTheme="majorBidi" w:cstheme="majorBidi"/>
          <w:szCs w:val="20"/>
          <w:lang w:bidi="fa-IR"/>
        </w:rPr>
        <w:t xml:space="preserve">Alston, Wiliam P., </w:t>
      </w:r>
      <w:r w:rsidRPr="003164AB">
        <w:rPr>
          <w:rFonts w:asciiTheme="majorBidi" w:hAnsiTheme="majorBidi" w:cstheme="majorBidi"/>
          <w:szCs w:val="20"/>
        </w:rPr>
        <w:t>«</w:t>
      </w:r>
      <w:r w:rsidRPr="003164AB">
        <w:rPr>
          <w:rFonts w:asciiTheme="majorBidi" w:hAnsiTheme="majorBidi" w:cstheme="majorBidi"/>
          <w:szCs w:val="20"/>
          <w:lang w:bidi="fa-IR"/>
        </w:rPr>
        <w:t>Religious Experience and Religious Belief</w:t>
      </w:r>
      <w:r w:rsidRPr="003164AB">
        <w:rPr>
          <w:rFonts w:asciiTheme="majorBidi" w:hAnsiTheme="majorBidi" w:cstheme="majorBidi"/>
          <w:szCs w:val="20"/>
        </w:rPr>
        <w:t>»</w:t>
      </w:r>
      <w:r w:rsidRPr="003164AB">
        <w:rPr>
          <w:rFonts w:asciiTheme="majorBidi" w:hAnsiTheme="majorBidi" w:cstheme="majorBidi"/>
          <w:szCs w:val="20"/>
          <w:lang w:bidi="fa-IR"/>
        </w:rPr>
        <w:t>, Nous 16 (1982</w:t>
      </w:r>
      <w:r>
        <w:rPr>
          <w:rFonts w:asciiTheme="majorBidi" w:hAnsiTheme="majorBidi" w:cstheme="majorBidi"/>
          <w:szCs w:val="20"/>
          <w:lang w:val="en-US" w:bidi="fa-IR"/>
        </w:rPr>
        <w:t>)</w:t>
      </w:r>
      <w:r w:rsidRPr="003164AB">
        <w:rPr>
          <w:rFonts w:asciiTheme="majorBidi" w:hAnsiTheme="majorBidi" w:cstheme="majorBidi"/>
          <w:szCs w:val="20"/>
          <w:lang w:val="en-US" w:bidi="fa-IR"/>
        </w:rPr>
        <w:t>.</w:t>
      </w:r>
    </w:p>
    <w:p w:rsidR="0007086C" w:rsidRPr="003164AB" w:rsidRDefault="0007086C" w:rsidP="00651907">
      <w:pPr>
        <w:pStyle w:val="aa"/>
        <w:bidi w:val="0"/>
        <w:spacing w:line="300" w:lineRule="exact"/>
        <w:ind w:firstLine="0"/>
        <w:rPr>
          <w:rFonts w:asciiTheme="majorBidi" w:hAnsiTheme="majorBidi" w:cstheme="majorBidi"/>
          <w:szCs w:val="20"/>
          <w:lang w:val="en-US" w:bidi="fa-IR"/>
        </w:rPr>
      </w:pPr>
      <w:r w:rsidRPr="003164AB">
        <w:rPr>
          <w:rFonts w:asciiTheme="majorBidi" w:hAnsiTheme="majorBidi" w:cstheme="majorBidi"/>
          <w:szCs w:val="20"/>
          <w:lang w:bidi="fa-IR"/>
        </w:rPr>
        <w:t xml:space="preserve">Plantinga, Alvin, </w:t>
      </w:r>
      <w:r w:rsidRPr="003164AB">
        <w:rPr>
          <w:rFonts w:asciiTheme="majorBidi" w:hAnsiTheme="majorBidi" w:cstheme="majorBidi"/>
          <w:szCs w:val="20"/>
        </w:rPr>
        <w:t>«</w:t>
      </w:r>
      <w:r w:rsidRPr="003164AB">
        <w:rPr>
          <w:rFonts w:asciiTheme="majorBidi" w:hAnsiTheme="majorBidi" w:cstheme="majorBidi"/>
          <w:szCs w:val="20"/>
          <w:lang w:bidi="fa-IR"/>
        </w:rPr>
        <w:t>Is Belief in God Properly Basic?</w:t>
      </w:r>
      <w:r w:rsidRPr="003164AB">
        <w:rPr>
          <w:rFonts w:asciiTheme="majorBidi" w:hAnsiTheme="majorBidi" w:cstheme="majorBidi"/>
          <w:szCs w:val="20"/>
        </w:rPr>
        <w:t>»</w:t>
      </w:r>
      <w:r w:rsidRPr="003164AB">
        <w:rPr>
          <w:rFonts w:asciiTheme="majorBidi" w:hAnsiTheme="majorBidi" w:cstheme="majorBidi"/>
          <w:szCs w:val="20"/>
          <w:lang w:bidi="fa-IR"/>
        </w:rPr>
        <w:t>, Nous XV (1981</w:t>
      </w:r>
      <w:r w:rsidRPr="003164AB">
        <w:rPr>
          <w:rFonts w:asciiTheme="majorBidi" w:hAnsiTheme="majorBidi" w:cstheme="majorBidi"/>
          <w:szCs w:val="20"/>
          <w:lang w:val="en-US" w:bidi="fa-IR"/>
        </w:rPr>
        <w:t>).</w:t>
      </w:r>
    </w:p>
    <w:p w:rsidR="0007086C" w:rsidRPr="003164AB" w:rsidRDefault="0007086C" w:rsidP="00651907">
      <w:pPr>
        <w:pStyle w:val="aa"/>
        <w:bidi w:val="0"/>
        <w:spacing w:line="300" w:lineRule="exact"/>
        <w:ind w:firstLine="0"/>
        <w:rPr>
          <w:rFonts w:asciiTheme="majorBidi" w:hAnsiTheme="majorBidi" w:cstheme="majorBidi"/>
          <w:szCs w:val="20"/>
          <w:lang w:val="en-US" w:bidi="fa-IR"/>
        </w:rPr>
      </w:pPr>
      <w:r w:rsidRPr="003164AB">
        <w:rPr>
          <w:rFonts w:asciiTheme="majorBidi" w:hAnsiTheme="majorBidi" w:cstheme="majorBidi"/>
          <w:szCs w:val="20"/>
          <w:lang w:bidi="fa-IR"/>
        </w:rPr>
        <w:t xml:space="preserve">Pargetter, Robert, </w:t>
      </w:r>
      <w:r w:rsidRPr="003164AB">
        <w:rPr>
          <w:rFonts w:asciiTheme="majorBidi" w:hAnsiTheme="majorBidi" w:cstheme="majorBidi"/>
          <w:szCs w:val="20"/>
        </w:rPr>
        <w:t>«</w:t>
      </w:r>
      <w:r w:rsidRPr="003164AB">
        <w:rPr>
          <w:rFonts w:asciiTheme="majorBidi" w:hAnsiTheme="majorBidi" w:cstheme="majorBidi"/>
          <w:szCs w:val="20"/>
          <w:lang w:bidi="fa-IR"/>
        </w:rPr>
        <w:t>Experience, Proper Basicality, and Belief in God</w:t>
      </w:r>
      <w:r w:rsidRPr="003164AB">
        <w:rPr>
          <w:rFonts w:asciiTheme="majorBidi" w:hAnsiTheme="majorBidi" w:cstheme="majorBidi"/>
          <w:szCs w:val="20"/>
        </w:rPr>
        <w:t>»</w:t>
      </w:r>
      <w:r w:rsidRPr="003164AB">
        <w:rPr>
          <w:rFonts w:asciiTheme="majorBidi" w:hAnsiTheme="majorBidi" w:cstheme="majorBidi"/>
          <w:szCs w:val="20"/>
          <w:lang w:bidi="fa-IR"/>
        </w:rPr>
        <w:t>, Philosophy of Religion 27 (1990</w:t>
      </w:r>
      <w:r w:rsidRPr="003164AB">
        <w:rPr>
          <w:rFonts w:asciiTheme="majorBidi" w:hAnsiTheme="majorBidi" w:cstheme="majorBidi"/>
          <w:szCs w:val="20"/>
          <w:lang w:val="en-US" w:bidi="fa-IR"/>
        </w:rPr>
        <w:t>).</w:t>
      </w:r>
    </w:p>
  </w:endnote>
  <w:endnote w:id="692">
    <w:p w:rsidR="0007086C" w:rsidRPr="003164AB" w:rsidRDefault="0007086C" w:rsidP="00651907">
      <w:pPr>
        <w:pStyle w:val="aa"/>
        <w:spacing w:line="300" w:lineRule="exact"/>
        <w:ind w:firstLine="0"/>
        <w:rPr>
          <w:rFonts w:ascii="Lotus Linotype" w:hAnsi="Lotus Linotype"/>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Lotus Linotype" w:hAnsi="Lotus Linotype" w:hint="cs"/>
          <w:sz w:val="28"/>
          <w:rtl/>
        </w:rPr>
        <w:t xml:space="preserve">في ما يخص هذين الأصلين راجِعْ: </w:t>
      </w:r>
    </w:p>
    <w:p w:rsidR="0007086C" w:rsidRPr="003164AB" w:rsidRDefault="0007086C" w:rsidP="00651907">
      <w:pPr>
        <w:pStyle w:val="aa"/>
        <w:bidi w:val="0"/>
        <w:spacing w:line="300" w:lineRule="exact"/>
        <w:ind w:firstLine="0"/>
        <w:rPr>
          <w:rFonts w:asciiTheme="majorBidi" w:hAnsiTheme="majorBidi" w:cstheme="majorBidi"/>
          <w:szCs w:val="20"/>
        </w:rPr>
      </w:pPr>
      <w:r w:rsidRPr="003164AB">
        <w:rPr>
          <w:rFonts w:asciiTheme="majorBidi" w:hAnsiTheme="majorBidi" w:cstheme="majorBidi"/>
          <w:szCs w:val="20"/>
        </w:rPr>
        <w:t>Reid, Thomas, Inquiry and Essays, R. Beanblossom and K. Lehrer (eds.), Indianapolish: Hackett, 1938, pp. 94</w:t>
      </w:r>
      <w:r w:rsidRPr="004D27E8">
        <w:rPr>
          <w:rFonts w:asciiTheme="majorBidi" w:hAnsiTheme="majorBidi" w:cstheme="majorBidi"/>
          <w:szCs w:val="20"/>
        </w:rPr>
        <w:t>-95.</w:t>
      </w:r>
      <w:r w:rsidRPr="003164AB">
        <w:rPr>
          <w:rFonts w:asciiTheme="majorBidi" w:hAnsiTheme="majorBidi" w:cstheme="majorBidi"/>
          <w:szCs w:val="20"/>
        </w:rPr>
        <w:t xml:space="preserve"> </w:t>
      </w:r>
    </w:p>
  </w:endnote>
  <w:endnote w:id="693">
    <w:p w:rsidR="0007086C" w:rsidRPr="003164AB" w:rsidRDefault="0007086C" w:rsidP="00651907">
      <w:pPr>
        <w:pStyle w:val="aa"/>
        <w:spacing w:line="300" w:lineRule="exact"/>
        <w:ind w:firstLine="0"/>
        <w:rPr>
          <w:rFonts w:ascii="Lotus Linotype" w:hAnsi="Lotus Linotype"/>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Lotus Linotype" w:hAnsi="Lotus Linotype" w:hint="cs"/>
          <w:sz w:val="28"/>
          <w:rtl/>
        </w:rPr>
        <w:t xml:space="preserve">راجِعْ مثلاً في هذا الخصوص: </w:t>
      </w:r>
    </w:p>
    <w:p w:rsidR="0007086C" w:rsidRPr="003164AB" w:rsidRDefault="0007086C" w:rsidP="00651907">
      <w:pPr>
        <w:pStyle w:val="aa"/>
        <w:bidi w:val="0"/>
        <w:spacing w:line="300" w:lineRule="exact"/>
        <w:ind w:firstLine="0"/>
        <w:rPr>
          <w:rFonts w:asciiTheme="majorBidi" w:hAnsiTheme="majorBidi" w:cstheme="majorBidi"/>
          <w:szCs w:val="20"/>
        </w:rPr>
      </w:pPr>
      <w:r w:rsidRPr="003164AB">
        <w:rPr>
          <w:rFonts w:asciiTheme="majorBidi" w:hAnsiTheme="majorBidi" w:cstheme="majorBidi"/>
          <w:szCs w:val="20"/>
        </w:rPr>
        <w:t>Plantinga, Alvin, Warrant and Proper Function, Oxford University Press, 1933, pp. 83</w:t>
      </w:r>
      <w:r w:rsidRPr="004D27E8">
        <w:rPr>
          <w:rFonts w:asciiTheme="majorBidi" w:hAnsiTheme="majorBidi" w:cstheme="majorBidi"/>
          <w:szCs w:val="20"/>
        </w:rPr>
        <w:t>-86.</w:t>
      </w:r>
      <w:r w:rsidRPr="003164AB">
        <w:rPr>
          <w:rFonts w:asciiTheme="majorBidi" w:hAnsiTheme="majorBidi" w:cstheme="majorBidi"/>
          <w:szCs w:val="20"/>
        </w:rPr>
        <w:t xml:space="preserve"> </w:t>
      </w:r>
    </w:p>
    <w:p w:rsidR="0007086C" w:rsidRPr="003164AB" w:rsidRDefault="0007086C" w:rsidP="00651907">
      <w:pPr>
        <w:pStyle w:val="aa"/>
        <w:spacing w:line="300" w:lineRule="exact"/>
        <w:ind w:firstLine="0"/>
        <w:rPr>
          <w:rFonts w:ascii="Lotus Linotype" w:hAnsi="Lotus Linotype"/>
          <w:sz w:val="28"/>
          <w:rtl/>
        </w:rPr>
      </w:pPr>
      <w:r w:rsidRPr="003164AB">
        <w:rPr>
          <w:rFonts w:ascii="Lotus Linotype" w:hAnsi="Lotus Linotype" w:hint="cs"/>
          <w:sz w:val="28"/>
          <w:rtl/>
        </w:rPr>
        <w:t xml:space="preserve">كذلك: </w:t>
      </w:r>
    </w:p>
    <w:p w:rsidR="0007086C" w:rsidRPr="003164AB" w:rsidRDefault="0007086C" w:rsidP="00651907">
      <w:pPr>
        <w:pStyle w:val="aa"/>
        <w:bidi w:val="0"/>
        <w:spacing w:line="300" w:lineRule="exact"/>
        <w:ind w:firstLine="0"/>
        <w:rPr>
          <w:rFonts w:asciiTheme="majorBidi" w:hAnsiTheme="majorBidi" w:cstheme="majorBidi"/>
          <w:szCs w:val="20"/>
        </w:rPr>
      </w:pPr>
      <w:r w:rsidRPr="003164AB">
        <w:rPr>
          <w:rFonts w:asciiTheme="majorBidi" w:hAnsiTheme="majorBidi" w:cstheme="majorBidi"/>
          <w:szCs w:val="20"/>
        </w:rPr>
        <w:t>Audi, Robert, «Testimony, Credulity, and Veracity», in Epistemology of Testimony, Jennifer Lackey and Ernest Sosa (eds.), Oxford University Press, 2006, pp. 25</w:t>
      </w:r>
      <w:r>
        <w:rPr>
          <w:rFonts w:asciiTheme="majorBidi" w:hAnsiTheme="majorBidi" w:cstheme="majorBidi"/>
          <w:szCs w:val="20"/>
          <w:lang w:val="en-US"/>
        </w:rPr>
        <w:t>-49</w:t>
      </w:r>
      <w:r w:rsidRPr="003164AB">
        <w:rPr>
          <w:rFonts w:asciiTheme="majorBidi" w:hAnsiTheme="majorBidi" w:cstheme="majorBidi"/>
          <w:szCs w:val="20"/>
        </w:rPr>
        <w:t>, see esp. pp. 28</w:t>
      </w:r>
      <w:r w:rsidRPr="006B570E">
        <w:rPr>
          <w:rFonts w:asciiTheme="majorBidi" w:hAnsiTheme="majorBidi" w:cstheme="majorBidi"/>
          <w:szCs w:val="20"/>
        </w:rPr>
        <w:t>-31.</w:t>
      </w:r>
      <w:r w:rsidRPr="003164AB">
        <w:rPr>
          <w:rFonts w:asciiTheme="majorBidi" w:hAnsiTheme="majorBidi" w:cstheme="majorBidi"/>
          <w:szCs w:val="20"/>
        </w:rPr>
        <w:t xml:space="preserve"> </w:t>
      </w:r>
    </w:p>
  </w:endnote>
  <w:endnote w:id="694">
    <w:p w:rsidR="0007086C" w:rsidRPr="003164AB" w:rsidRDefault="0007086C" w:rsidP="00651907">
      <w:pPr>
        <w:pStyle w:val="aa"/>
        <w:spacing w:line="300" w:lineRule="exact"/>
        <w:ind w:firstLine="0"/>
        <w:rPr>
          <w:rFonts w:ascii="Lotus Linotype" w:hAnsi="Lotus Linotype"/>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ascii="Lotus Linotype" w:hAnsi="Lotus Linotype" w:hint="cs"/>
          <w:sz w:val="28"/>
          <w:rtl/>
        </w:rPr>
        <w:t>في ما يخصّ الاختلاف بين دَوْر النقل أو الشهادة في انتقال المعرفة (</w:t>
      </w:r>
      <w:r w:rsidRPr="003164AB">
        <w:rPr>
          <w:rFonts w:ascii="Times New Roman" w:hAnsi="Times New Roman"/>
          <w:szCs w:val="20"/>
          <w:lang w:bidi="fa-IR"/>
        </w:rPr>
        <w:t>knowledge</w:t>
      </w:r>
      <w:r w:rsidRPr="003164AB">
        <w:rPr>
          <w:rFonts w:ascii="Lotus Linotype" w:hAnsi="Lotus Linotype" w:hint="cs"/>
          <w:sz w:val="28"/>
          <w:rtl/>
        </w:rPr>
        <w:t>) والارشاد(</w:t>
      </w:r>
      <w:r w:rsidRPr="003164AB">
        <w:rPr>
          <w:rFonts w:ascii="Times New Roman" w:hAnsi="Times New Roman"/>
          <w:szCs w:val="20"/>
          <w:lang w:bidi="fa-IR"/>
        </w:rPr>
        <w:t>justification</w:t>
      </w:r>
      <w:r w:rsidRPr="003164AB">
        <w:rPr>
          <w:rFonts w:ascii="Lotus Linotype" w:hAnsi="Lotus Linotype" w:hint="cs"/>
          <w:sz w:val="28"/>
          <w:rtl/>
        </w:rPr>
        <w:t xml:space="preserve">) راجِعْ: </w:t>
      </w:r>
    </w:p>
    <w:p w:rsidR="0007086C" w:rsidRPr="003164AB" w:rsidRDefault="0007086C" w:rsidP="00651907">
      <w:pPr>
        <w:pStyle w:val="aa"/>
        <w:bidi w:val="0"/>
        <w:spacing w:line="300" w:lineRule="exact"/>
        <w:ind w:firstLine="0"/>
        <w:rPr>
          <w:rFonts w:asciiTheme="majorBidi" w:hAnsiTheme="majorBidi" w:cstheme="majorBidi"/>
          <w:szCs w:val="20"/>
        </w:rPr>
      </w:pPr>
      <w:r w:rsidRPr="003164AB">
        <w:rPr>
          <w:rFonts w:asciiTheme="majorBidi" w:hAnsiTheme="majorBidi" w:cstheme="majorBidi"/>
          <w:szCs w:val="20"/>
        </w:rPr>
        <w:t>Plantinga, Alvin, Warrant and Proper Function, pp. 86</w:t>
      </w:r>
      <w:r w:rsidRPr="006B570E">
        <w:rPr>
          <w:rFonts w:asciiTheme="majorBidi" w:hAnsiTheme="majorBidi" w:cstheme="majorBidi"/>
          <w:szCs w:val="20"/>
        </w:rPr>
        <w:t>-87.</w:t>
      </w:r>
      <w:r w:rsidRPr="003164AB">
        <w:rPr>
          <w:rFonts w:asciiTheme="majorBidi" w:hAnsiTheme="majorBidi" w:cstheme="majorBidi"/>
          <w:szCs w:val="20"/>
        </w:rPr>
        <w:t xml:space="preserve"> </w:t>
      </w:r>
    </w:p>
    <w:p w:rsidR="0007086C" w:rsidRPr="003164AB" w:rsidRDefault="0007086C" w:rsidP="00651907">
      <w:pPr>
        <w:pStyle w:val="aa"/>
        <w:spacing w:line="300" w:lineRule="exact"/>
        <w:ind w:firstLine="0"/>
        <w:rPr>
          <w:rFonts w:ascii="Lotus Linotype" w:hAnsi="Lotus Linotype"/>
          <w:sz w:val="28"/>
          <w:rtl/>
        </w:rPr>
      </w:pPr>
      <w:r w:rsidRPr="003164AB">
        <w:rPr>
          <w:rFonts w:ascii="Lotus Linotype" w:hAnsi="Lotus Linotype" w:hint="cs"/>
          <w:sz w:val="28"/>
          <w:rtl/>
        </w:rPr>
        <w:t xml:space="preserve">كذلك: </w:t>
      </w:r>
    </w:p>
    <w:p w:rsidR="0007086C" w:rsidRPr="006B570E" w:rsidRDefault="0007086C" w:rsidP="00651907">
      <w:pPr>
        <w:pStyle w:val="aa"/>
        <w:bidi w:val="0"/>
        <w:spacing w:line="300" w:lineRule="exact"/>
        <w:ind w:firstLine="0"/>
        <w:rPr>
          <w:rFonts w:asciiTheme="majorBidi" w:hAnsiTheme="majorBidi" w:cstheme="majorBidi"/>
          <w:szCs w:val="20"/>
          <w:lang w:val="en-US"/>
        </w:rPr>
      </w:pPr>
      <w:r w:rsidRPr="003164AB">
        <w:rPr>
          <w:rFonts w:asciiTheme="majorBidi" w:hAnsiTheme="majorBidi" w:cstheme="majorBidi"/>
          <w:szCs w:val="20"/>
        </w:rPr>
        <w:t xml:space="preserve">Audi, Robert, «Testimony, </w:t>
      </w:r>
      <w:r>
        <w:rPr>
          <w:rFonts w:asciiTheme="majorBidi" w:hAnsiTheme="majorBidi" w:cstheme="majorBidi"/>
          <w:szCs w:val="20"/>
        </w:rPr>
        <w:t xml:space="preserve">Credulity, and Veracity», pp. </w:t>
      </w:r>
      <w:r>
        <w:rPr>
          <w:rFonts w:asciiTheme="majorBidi" w:hAnsiTheme="majorBidi" w:cstheme="majorBidi"/>
          <w:szCs w:val="20"/>
          <w:lang w:val="en-US"/>
        </w:rPr>
        <w:t>31-32</w:t>
      </w:r>
      <w:r w:rsidRPr="003164AB">
        <w:rPr>
          <w:rFonts w:asciiTheme="majorBidi" w:hAnsiTheme="majorBidi" w:cstheme="majorBidi"/>
          <w:szCs w:val="20"/>
        </w:rPr>
        <w:t>, and also</w:t>
      </w:r>
      <w:r>
        <w:rPr>
          <w:rFonts w:asciiTheme="majorBidi" w:hAnsiTheme="majorBidi" w:cstheme="majorBidi"/>
          <w:szCs w:val="20"/>
          <w:lang w:val="en-US"/>
        </w:rPr>
        <w:t>:</w:t>
      </w:r>
    </w:p>
    <w:p w:rsidR="0007086C" w:rsidRPr="003164AB" w:rsidRDefault="0007086C" w:rsidP="00651907">
      <w:pPr>
        <w:pStyle w:val="aa"/>
        <w:bidi w:val="0"/>
        <w:spacing w:line="300" w:lineRule="exact"/>
        <w:ind w:firstLine="0"/>
        <w:rPr>
          <w:rFonts w:asciiTheme="majorBidi" w:hAnsiTheme="majorBidi" w:cstheme="majorBidi"/>
          <w:szCs w:val="20"/>
        </w:rPr>
      </w:pPr>
      <w:r w:rsidRPr="003164AB">
        <w:rPr>
          <w:rFonts w:asciiTheme="majorBidi" w:hAnsiTheme="majorBidi" w:cstheme="majorBidi"/>
          <w:szCs w:val="20"/>
        </w:rPr>
        <w:t>Audi, Robert, Epistemology: A contemporary introduction to the theory of knowledge, Routledge, 1999, ch. 5, pp. 135</w:t>
      </w:r>
      <w:r w:rsidRPr="006B570E">
        <w:rPr>
          <w:rFonts w:asciiTheme="majorBidi" w:hAnsiTheme="majorBidi" w:cstheme="majorBidi"/>
          <w:szCs w:val="20"/>
        </w:rPr>
        <w:t>-137.</w:t>
      </w:r>
      <w:r w:rsidRPr="003164AB">
        <w:rPr>
          <w:rFonts w:asciiTheme="majorBidi" w:hAnsiTheme="majorBidi" w:cstheme="majorBidi"/>
          <w:szCs w:val="20"/>
        </w:rPr>
        <w:t xml:space="preserve"> </w:t>
      </w:r>
    </w:p>
  </w:endnote>
  <w:endnote w:id="695">
    <w:p w:rsidR="0007086C" w:rsidRPr="003164AB" w:rsidRDefault="0007086C" w:rsidP="00D70DF6">
      <w:pPr>
        <w:pStyle w:val="aa"/>
        <w:spacing w:line="290" w:lineRule="exact"/>
        <w:ind w:firstLine="0"/>
        <w:rPr>
          <w:sz w:val="28"/>
          <w:rtl/>
        </w:rPr>
      </w:pPr>
      <w:r w:rsidRPr="003164AB">
        <w:rPr>
          <w:rFonts w:ascii="DanaFajr" w:hAnsi="DanaFajr"/>
          <w:sz w:val="28"/>
          <w:rtl/>
          <w:lang w:val="en-US"/>
        </w:rPr>
        <w:t>(</w:t>
      </w:r>
      <w:r w:rsidRPr="003164AB">
        <w:rPr>
          <w:rStyle w:val="ac"/>
          <w:rFonts w:ascii="DanaFajr" w:hAnsi="DanaFajr"/>
          <w:sz w:val="28"/>
          <w:vertAlign w:val="baseline"/>
          <w:rtl/>
        </w:rPr>
        <w:endnoteRef/>
      </w:r>
      <w:r w:rsidRPr="003164AB">
        <w:rPr>
          <w:rFonts w:ascii="DanaFajr" w:hAnsi="DanaFajr"/>
          <w:sz w:val="28"/>
          <w:rtl/>
          <w:lang w:val="en-US"/>
        </w:rPr>
        <w:t>)</w:t>
      </w:r>
      <w:r w:rsidRPr="003164AB">
        <w:rPr>
          <w:rFonts w:hint="cs"/>
          <w:sz w:val="28"/>
          <w:rtl/>
        </w:rPr>
        <w:t xml:space="preserve"> هذا المسير في وضع بعض المعلومات غير الواقعية وإضافتها للتقارير التاريخية نلاحظه في ما أدلى به الحُرّ العاملي حول شهادة الشهيد الثاني رغم قرب زمانه بعصر الشهيد الثاني. فمن خلال عدة تقريرات حول الشهادة العينية لشهادة الشهيد الثاني تبين أن تلك التقريرات حول شهادة الشهيد الثاني مجعولة ومختلقة. انظر في هذا: </w:t>
      </w:r>
    </w:p>
    <w:p w:rsidR="0007086C" w:rsidRPr="003164AB" w:rsidRDefault="0007086C" w:rsidP="00D70DF6">
      <w:pPr>
        <w:pStyle w:val="aa"/>
        <w:bidi w:val="0"/>
        <w:spacing w:line="290" w:lineRule="exact"/>
        <w:ind w:firstLine="0"/>
        <w:rPr>
          <w:rFonts w:asciiTheme="majorBidi" w:hAnsiTheme="majorBidi" w:cstheme="majorBidi"/>
          <w:szCs w:val="20"/>
          <w:rtl/>
          <w:lang w:bidi="ar-LB"/>
        </w:rPr>
      </w:pPr>
      <w:r w:rsidRPr="003164AB">
        <w:rPr>
          <w:rFonts w:asciiTheme="majorBidi" w:hAnsiTheme="majorBidi" w:cstheme="majorBidi"/>
          <w:szCs w:val="20"/>
          <w:lang w:val="en-US"/>
        </w:rPr>
        <w:t xml:space="preserve">Devin J. KStewart, </w:t>
      </w:r>
      <w:r w:rsidRPr="003164AB">
        <w:rPr>
          <w:rFonts w:asciiTheme="majorBidi" w:hAnsiTheme="majorBidi" w:cstheme="majorBidi"/>
          <w:szCs w:val="20"/>
        </w:rPr>
        <w:t>«</w:t>
      </w:r>
      <w:r w:rsidRPr="003164AB">
        <w:rPr>
          <w:rFonts w:asciiTheme="majorBidi" w:hAnsiTheme="majorBidi" w:cstheme="majorBidi"/>
          <w:szCs w:val="20"/>
          <w:lang w:val="en-US"/>
        </w:rPr>
        <w:t xml:space="preserve">The Ottoman Execution of Zain al </w:t>
      </w:r>
      <w:r w:rsidRPr="003164AB">
        <w:rPr>
          <w:rFonts w:ascii="Sakkal Majalla" w:hAnsi="Sakkal Majalla" w:cs="Sakkal Majalla" w:hint="cs"/>
          <w:szCs w:val="20"/>
          <w:rtl/>
          <w:lang w:val="en-US"/>
        </w:rPr>
        <w:t>ـ</w:t>
      </w:r>
      <w:r w:rsidRPr="003164AB">
        <w:rPr>
          <w:rFonts w:asciiTheme="majorBidi" w:hAnsiTheme="majorBidi" w:cstheme="majorBidi"/>
          <w:szCs w:val="20"/>
          <w:lang w:val="en-US"/>
        </w:rPr>
        <w:t xml:space="preserve"> DDn al </w:t>
      </w:r>
      <w:r w:rsidRPr="003164AB">
        <w:rPr>
          <w:rFonts w:ascii="Sakkal Majalla" w:hAnsi="Sakkal Majalla" w:cs="Sakkal Majalla" w:hint="cs"/>
          <w:szCs w:val="20"/>
          <w:rtl/>
          <w:lang w:val="en-US"/>
        </w:rPr>
        <w:t>ـ</w:t>
      </w:r>
      <w:r w:rsidRPr="003164AB">
        <w:rPr>
          <w:rFonts w:asciiTheme="majorBidi" w:hAnsiTheme="majorBidi" w:cstheme="majorBidi"/>
          <w:szCs w:val="20"/>
          <w:lang w:val="en-US"/>
        </w:rPr>
        <w:t xml:space="preserve"> yamild</w:t>
      </w:r>
      <w:r w:rsidRPr="003164AB">
        <w:rPr>
          <w:rFonts w:asciiTheme="majorBidi" w:hAnsiTheme="majorBidi" w:cstheme="majorBidi"/>
          <w:szCs w:val="20"/>
        </w:rPr>
        <w:t>»</w:t>
      </w:r>
      <w:r w:rsidRPr="003164AB">
        <w:rPr>
          <w:rFonts w:asciiTheme="majorBidi" w:hAnsiTheme="majorBidi" w:cstheme="majorBidi"/>
          <w:szCs w:val="20"/>
          <w:lang w:val="en-US"/>
        </w:rPr>
        <w:t>, Die Welt des Islam, (volume 48 (3/4), (2008), pp 289</w:t>
      </w:r>
      <w:r w:rsidRPr="00FC6CFC">
        <w:rPr>
          <w:rFonts w:asciiTheme="majorBidi" w:hAnsiTheme="majorBidi" w:cstheme="majorBidi"/>
          <w:szCs w:val="20"/>
          <w:lang w:val="en-US"/>
        </w:rPr>
        <w:t>-347)</w:t>
      </w:r>
      <w:r w:rsidRPr="003164AB">
        <w:rPr>
          <w:rFonts w:asciiTheme="majorBidi" w:hAnsiTheme="majorBidi" w:cstheme="majorBidi"/>
          <w:szCs w:val="20"/>
          <w:lang w:val="en-US"/>
        </w:rPr>
        <w:t xml:space="preserve">. </w:t>
      </w:r>
    </w:p>
  </w:endnote>
  <w:endnote w:id="696">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شمس الدين محمد بن محمد الجزري، غاية النهاية في طبقات القرّاء 2: 256، تصحيح: بركشتر أسر، القاهرة، مكتبة الخانجي</w:t>
      </w:r>
      <w:r>
        <w:rPr>
          <w:rFonts w:hint="cs"/>
          <w:sz w:val="28"/>
          <w:rtl/>
        </w:rPr>
        <w:t xml:space="preserve"> </w:t>
      </w:r>
      <w:r w:rsidRPr="003164AB">
        <w:rPr>
          <w:rFonts w:hint="cs"/>
          <w:sz w:val="28"/>
          <w:rtl/>
        </w:rPr>
        <w:t>(1351 ـ 1352</w:t>
      </w:r>
      <w:r>
        <w:rPr>
          <w:rFonts w:hint="cs"/>
          <w:sz w:val="28"/>
          <w:rtl/>
        </w:rPr>
        <w:t>هـ</w:t>
      </w:r>
      <w:r w:rsidRPr="003164AB">
        <w:rPr>
          <w:rFonts w:hint="cs"/>
          <w:sz w:val="28"/>
          <w:rtl/>
        </w:rPr>
        <w:t xml:space="preserve">). ونقل ابن شهبة تقرير الجزري ملخصاً. انظر: أبو بكر بن </w:t>
      </w:r>
      <w:r>
        <w:rPr>
          <w:rFonts w:hint="cs"/>
          <w:sz w:val="28"/>
          <w:rtl/>
        </w:rPr>
        <w:t>أحمد الدمشقي، المعروف بابن شهبة، تاريخ ابن قاضي شهبة</w:t>
      </w:r>
      <w:r w:rsidRPr="003164AB">
        <w:rPr>
          <w:rFonts w:hint="cs"/>
          <w:sz w:val="28"/>
          <w:rtl/>
        </w:rPr>
        <w:t xml:space="preserve"> 1: 151، تحقيق: عدنان درويش، دمشق، المعهد الفرنسي للدراسات العربية بدمشق</w:t>
      </w:r>
      <w:r>
        <w:rPr>
          <w:rFonts w:hint="cs"/>
          <w:sz w:val="28"/>
          <w:rtl/>
        </w:rPr>
        <w:t xml:space="preserve"> </w:t>
      </w:r>
      <w:r w:rsidRPr="003164AB">
        <w:rPr>
          <w:rFonts w:hint="cs"/>
          <w:sz w:val="28"/>
          <w:rtl/>
        </w:rPr>
        <w:t>(197</w:t>
      </w:r>
      <w:r>
        <w:rPr>
          <w:rFonts w:hint="cs"/>
          <w:sz w:val="28"/>
          <w:rtl/>
        </w:rPr>
        <w:t>7م)</w:t>
      </w:r>
      <w:r w:rsidRPr="003164AB">
        <w:rPr>
          <w:rFonts w:hint="cs"/>
          <w:sz w:val="28"/>
          <w:rtl/>
        </w:rPr>
        <w:t xml:space="preserve">. </w:t>
      </w:r>
    </w:p>
  </w:endnote>
  <w:endnote w:id="697">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بخصوص متن تقريره: رضا مختاري، </w:t>
      </w:r>
      <w:r>
        <w:rPr>
          <w:rFonts w:hint="cs"/>
          <w:sz w:val="28"/>
          <w:rtl/>
        </w:rPr>
        <w:t>الشهيد الأول، حياته وآثاره</w:t>
      </w:r>
      <w:r w:rsidRPr="003164AB">
        <w:rPr>
          <w:rFonts w:hint="cs"/>
          <w:sz w:val="28"/>
          <w:rtl/>
        </w:rPr>
        <w:t>: 112 ـ 113، قم، مركز العلوم والثقافة الإسلامية</w:t>
      </w:r>
      <w:r>
        <w:rPr>
          <w:rFonts w:hint="cs"/>
          <w:sz w:val="28"/>
          <w:rtl/>
        </w:rPr>
        <w:t xml:space="preserve"> </w:t>
      </w:r>
      <w:r w:rsidRPr="003164AB">
        <w:rPr>
          <w:rFonts w:hint="cs"/>
          <w:sz w:val="28"/>
          <w:rtl/>
        </w:rPr>
        <w:t>(1430</w:t>
      </w:r>
      <w:r>
        <w:rPr>
          <w:rFonts w:hint="cs"/>
          <w:sz w:val="28"/>
          <w:rtl/>
        </w:rPr>
        <w:t>هـ</w:t>
      </w:r>
      <w:r w:rsidRPr="003164AB">
        <w:rPr>
          <w:rFonts w:hint="cs"/>
          <w:sz w:val="28"/>
          <w:rtl/>
        </w:rPr>
        <w:t>). كتاب تكملة درّة الأسلاك</w:t>
      </w:r>
      <w:r w:rsidRPr="003164AB">
        <w:rPr>
          <w:rFonts w:hint="cs"/>
          <w:b/>
          <w:bCs/>
          <w:sz w:val="28"/>
          <w:rtl/>
        </w:rPr>
        <w:t xml:space="preserve"> </w:t>
      </w:r>
      <w:r w:rsidRPr="003164AB">
        <w:rPr>
          <w:rStyle w:val="ac"/>
          <w:rFonts w:hint="cs"/>
          <w:sz w:val="28"/>
          <w:vertAlign w:val="baseline"/>
          <w:rtl/>
        </w:rPr>
        <w:t>لم ينشر بعد</w:t>
      </w:r>
      <w:r w:rsidRPr="003164AB">
        <w:rPr>
          <w:rFonts w:hint="cs"/>
          <w:sz w:val="28"/>
          <w:rtl/>
        </w:rPr>
        <w:t>،</w:t>
      </w:r>
      <w:r w:rsidRPr="003164AB">
        <w:rPr>
          <w:rStyle w:val="ac"/>
          <w:rFonts w:hint="cs"/>
          <w:sz w:val="28"/>
          <w:vertAlign w:val="baseline"/>
          <w:rtl/>
        </w:rPr>
        <w:t xml:space="preserve"> وما نقله مختاري أخذه من نسخة موجودة بمكتبة ال</w:t>
      </w:r>
      <w:r w:rsidRPr="003164AB">
        <w:rPr>
          <w:rFonts w:hint="cs"/>
          <w:sz w:val="28"/>
          <w:rtl/>
        </w:rPr>
        <w:t xml:space="preserve">مرعشي النجفي في قم تحت رقم 6280. بخصوص العُرْف المذكور في هذه النسخة لا تتوفّر لنا تفصيلات. والظاهر أن المؤرِّخين المملوكيين؛ للإساءة إلى سمعة الشهيد الأول، نسبوا له علاقة بالعرفة. </w:t>
      </w:r>
    </w:p>
  </w:endnote>
  <w:endnote w:id="698">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انظر: أحمد بن عليّ المعروف بابن حَجَر العسقلاني، إنباء الغمر بأنباء العمر 1: 311؛ 2: 181، إعداد: السيد عبد الله بن أحمد المديحج العلوي الحسيني الحضرمي، حيدر آباد دكن، مطبعة مجلس دائرة المعارف العثمانية</w:t>
      </w:r>
      <w:r>
        <w:rPr>
          <w:rFonts w:hint="cs"/>
          <w:sz w:val="28"/>
          <w:rtl/>
        </w:rPr>
        <w:t xml:space="preserve"> </w:t>
      </w:r>
      <w:r w:rsidRPr="003164AB">
        <w:rPr>
          <w:rFonts w:hint="cs"/>
          <w:sz w:val="28"/>
          <w:rtl/>
        </w:rPr>
        <w:t>(1387 ـ 1396</w:t>
      </w:r>
      <w:r>
        <w:rPr>
          <w:rFonts w:hint="cs"/>
          <w:sz w:val="28"/>
          <w:rtl/>
        </w:rPr>
        <w:t>هـ</w:t>
      </w:r>
      <w:r w:rsidRPr="003164AB">
        <w:rPr>
          <w:rFonts w:hint="cs"/>
          <w:sz w:val="28"/>
          <w:rtl/>
        </w:rPr>
        <w:t xml:space="preserve">)؛ </w:t>
      </w:r>
      <w:r>
        <w:rPr>
          <w:rFonts w:hint="cs"/>
          <w:sz w:val="28"/>
          <w:rtl/>
        </w:rPr>
        <w:t>الشهيد الأول، حياته وآثاره</w:t>
      </w:r>
      <w:r w:rsidRPr="003164AB">
        <w:rPr>
          <w:rFonts w:hint="cs"/>
          <w:sz w:val="28"/>
          <w:rtl/>
        </w:rPr>
        <w:t xml:space="preserve">: 112 ـ 115. </w:t>
      </w:r>
    </w:p>
  </w:endnote>
  <w:endnote w:id="699">
    <w:p w:rsidR="0007086C" w:rsidRPr="003164AB" w:rsidRDefault="0007086C" w:rsidP="00D70DF6">
      <w:pPr>
        <w:pStyle w:val="aa"/>
        <w:spacing w:line="290" w:lineRule="exact"/>
        <w:ind w:firstLine="0"/>
        <w:rPr>
          <w:sz w:val="28"/>
          <w:rtl/>
          <w:lang w:bidi="ar-LB"/>
        </w:rPr>
      </w:pPr>
      <w:r w:rsidRPr="003164AB">
        <w:rPr>
          <w:rFonts w:hint="cs"/>
          <w:sz w:val="28"/>
          <w:rtl/>
        </w:rPr>
        <w:t xml:space="preserve">مستفيدين من تنفُّر المسلمين من معتقدات النصيرية كانت الكثير من الكتب تتَّهم الشيعة الإمامية بالمعتقدات النصيرية، وتنسبهم إليها. وجانب التفريق بين معتقدات النصيرية والإمامية يكمن في الجانب الفقهي. ولمزيد من المعلومات حول استغلال بعض التبليغات في عصر المملوكية لاتّهام الشيعة بالنصيرية انظر: </w:t>
      </w:r>
    </w:p>
    <w:p w:rsidR="0007086C" w:rsidRPr="004E402E" w:rsidRDefault="0007086C" w:rsidP="00D70DF6">
      <w:pPr>
        <w:pStyle w:val="aa"/>
        <w:bidi w:val="0"/>
        <w:spacing w:line="290" w:lineRule="exact"/>
        <w:ind w:firstLine="0"/>
        <w:rPr>
          <w:rFonts w:asciiTheme="majorBidi" w:hAnsiTheme="majorBidi" w:cstheme="majorBidi"/>
          <w:szCs w:val="20"/>
          <w:lang w:val="en-US"/>
        </w:rPr>
      </w:pPr>
      <w:r w:rsidRPr="003164AB">
        <w:rPr>
          <w:rFonts w:asciiTheme="majorBidi" w:hAnsiTheme="majorBidi" w:cstheme="majorBidi"/>
          <w:szCs w:val="20"/>
          <w:lang w:val="en-US"/>
        </w:rPr>
        <w:t xml:space="preserve">Urbain Vermeulen, </w:t>
      </w:r>
      <w:r w:rsidRPr="003164AB">
        <w:rPr>
          <w:rFonts w:asciiTheme="majorBidi" w:hAnsiTheme="majorBidi" w:cstheme="majorBidi"/>
          <w:szCs w:val="20"/>
        </w:rPr>
        <w:t>«</w:t>
      </w:r>
      <w:r w:rsidRPr="003164AB">
        <w:rPr>
          <w:rFonts w:asciiTheme="majorBidi" w:hAnsiTheme="majorBidi" w:cstheme="majorBidi"/>
          <w:szCs w:val="20"/>
          <w:lang w:val="en-US"/>
        </w:rPr>
        <w:t>The rescript against the Shi,ites and the Rafidites of Beirut , Saida and district (746 A. A h /1363 A. D</w:t>
      </w:r>
      <w:r w:rsidRPr="003164AB">
        <w:rPr>
          <w:rFonts w:asciiTheme="majorBidi" w:hAnsiTheme="majorBidi" w:cstheme="majorBidi"/>
          <w:szCs w:val="20"/>
        </w:rPr>
        <w:t>»</w:t>
      </w:r>
      <w:r w:rsidRPr="003164AB">
        <w:rPr>
          <w:rFonts w:asciiTheme="majorBidi" w:hAnsiTheme="majorBidi" w:cstheme="majorBidi"/>
          <w:szCs w:val="20"/>
          <w:lang w:val="en-US"/>
        </w:rPr>
        <w:t>, Orientalia Lovanensia Periodica, vol 4 (1973) pp169</w:t>
      </w:r>
      <w:r w:rsidRPr="004E402E">
        <w:rPr>
          <w:rFonts w:asciiTheme="majorBidi" w:hAnsiTheme="majorBidi" w:cstheme="majorBidi"/>
          <w:szCs w:val="20"/>
          <w:lang w:val="en-US"/>
        </w:rPr>
        <w:t>-175.</w:t>
      </w:r>
    </w:p>
    <w:p w:rsidR="0007086C" w:rsidRPr="003164AB" w:rsidRDefault="0007086C" w:rsidP="00D70DF6">
      <w:pPr>
        <w:pStyle w:val="aa"/>
        <w:spacing w:line="290" w:lineRule="exact"/>
        <w:ind w:firstLine="0"/>
        <w:rPr>
          <w:sz w:val="28"/>
          <w:lang w:bidi="ar-LB"/>
        </w:rPr>
      </w:pPr>
      <w:r w:rsidRPr="003164AB">
        <w:rPr>
          <w:rFonts w:ascii="DanaFajr" w:hAnsi="DanaFajr"/>
          <w:sz w:val="28"/>
          <w:rtl/>
          <w:lang w:val="en-US"/>
        </w:rPr>
        <w:t>(</w:t>
      </w:r>
      <w:r w:rsidRPr="003164AB">
        <w:rPr>
          <w:rStyle w:val="ac"/>
          <w:rFonts w:ascii="DanaFajr" w:hAnsi="DanaFajr"/>
          <w:sz w:val="28"/>
          <w:vertAlign w:val="baseline"/>
          <w:rtl/>
        </w:rPr>
        <w:endnoteRef/>
      </w:r>
      <w:r w:rsidRPr="003164AB">
        <w:rPr>
          <w:rFonts w:ascii="DanaFajr" w:hAnsi="DanaFajr"/>
          <w:sz w:val="28"/>
          <w:rtl/>
          <w:lang w:val="en-US"/>
        </w:rPr>
        <w:t>)</w:t>
      </w:r>
      <w:r w:rsidRPr="003164AB">
        <w:rPr>
          <w:rFonts w:hint="cs"/>
          <w:sz w:val="28"/>
          <w:rtl/>
          <w:lang w:val="en-US"/>
        </w:rPr>
        <w:t xml:space="preserve"> محمد بن أحمد بن عبد الهادي، وقبل أن يذكر الرسالة المشهورة لابن تيمية بخصوص قتل الشيعة في جبل كسروان، اتهم الشيعة بأنهم</w:t>
      </w:r>
      <w:r w:rsidRPr="003164AB">
        <w:rPr>
          <w:rFonts w:hint="cs"/>
          <w:sz w:val="22"/>
          <w:szCs w:val="22"/>
          <w:rtl/>
        </w:rPr>
        <w:t xml:space="preserve"> </w:t>
      </w:r>
      <w:r w:rsidRPr="003164AB">
        <w:rPr>
          <w:rFonts w:hint="eastAsia"/>
          <w:sz w:val="22"/>
          <w:szCs w:val="22"/>
          <w:rtl/>
        </w:rPr>
        <w:t>«</w:t>
      </w:r>
      <w:r w:rsidRPr="003164AB">
        <w:rPr>
          <w:rFonts w:hint="cs"/>
          <w:sz w:val="28"/>
          <w:rtl/>
          <w:lang w:val="en-US"/>
        </w:rPr>
        <w:t>الروافض والنصيرية</w:t>
      </w:r>
      <w:r w:rsidRPr="003164AB">
        <w:rPr>
          <w:rFonts w:hint="eastAsia"/>
          <w:sz w:val="22"/>
          <w:szCs w:val="22"/>
          <w:rtl/>
        </w:rPr>
        <w:t>»</w:t>
      </w:r>
      <w:r w:rsidRPr="003164AB">
        <w:rPr>
          <w:rFonts w:hint="cs"/>
          <w:sz w:val="28"/>
          <w:rtl/>
          <w:lang w:val="en-US"/>
        </w:rPr>
        <w:t xml:space="preserve">. انظر: محمد بن أحمد بن عبد الهادي(1356)، العقود الدرّية من مناقب شيخ الإسلام أحمد بن تيمية: 182، تحقيق: محمد حامد الفقي، القاهرة، مطبعة الحجازي. </w:t>
      </w:r>
    </w:p>
  </w:endnote>
  <w:endnote w:id="700">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ابن حجي عالمٌ ومؤرِّخ من دمشق، كتب على هامش كتاب التاريخ لابن كثير كتابه المشهور بتاريخ ابن حجي، وكان لابن شهبة نسخة من هذا الكتاب، وقد استفاد منها في تقريره حول الحادثة. للمزيد من المعلومات حول الكتاب: صلاح الدين منجد، معجم المؤرِّخين الدمشقيين وآثارهم المخطوطة والمطبوعة: 229 ـ 230، بيروت، دار الكتاب الجديد</w:t>
      </w:r>
      <w:r>
        <w:rPr>
          <w:rFonts w:hint="cs"/>
          <w:sz w:val="28"/>
          <w:rtl/>
        </w:rPr>
        <w:t xml:space="preserve"> </w:t>
      </w:r>
      <w:r w:rsidRPr="003164AB">
        <w:rPr>
          <w:rFonts w:hint="cs"/>
          <w:sz w:val="28"/>
          <w:rtl/>
        </w:rPr>
        <w:t>(1398</w:t>
      </w:r>
      <w:r>
        <w:rPr>
          <w:rFonts w:hint="cs"/>
          <w:sz w:val="28"/>
          <w:rtl/>
        </w:rPr>
        <w:t>هـ</w:t>
      </w:r>
      <w:r w:rsidRPr="003164AB">
        <w:rPr>
          <w:rFonts w:hint="cs"/>
          <w:sz w:val="28"/>
          <w:rtl/>
        </w:rPr>
        <w:t>/1978</w:t>
      </w:r>
      <w:r>
        <w:rPr>
          <w:rFonts w:hint="cs"/>
          <w:sz w:val="28"/>
          <w:rtl/>
        </w:rPr>
        <w:t>م</w:t>
      </w:r>
      <w:r w:rsidRPr="003164AB">
        <w:rPr>
          <w:rFonts w:hint="cs"/>
          <w:sz w:val="28"/>
          <w:rtl/>
        </w:rPr>
        <w:t xml:space="preserve">). </w:t>
      </w:r>
    </w:p>
  </w:endnote>
  <w:endnote w:id="701">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التقرير القصير لعلي</w:t>
      </w:r>
      <w:r>
        <w:rPr>
          <w:rFonts w:hint="cs"/>
          <w:sz w:val="28"/>
          <w:rtl/>
        </w:rPr>
        <w:t>ّ</w:t>
      </w:r>
      <w:r w:rsidRPr="003164AB">
        <w:rPr>
          <w:rFonts w:hint="cs"/>
          <w:sz w:val="28"/>
          <w:rtl/>
        </w:rPr>
        <w:t xml:space="preserve"> بن داوود الصيرفي الجوهري(900</w:t>
      </w:r>
      <w:r>
        <w:rPr>
          <w:rFonts w:hint="cs"/>
          <w:sz w:val="28"/>
          <w:rtl/>
        </w:rPr>
        <w:t>هـ</w:t>
      </w:r>
      <w:r w:rsidRPr="003164AB">
        <w:rPr>
          <w:rFonts w:hint="cs"/>
          <w:sz w:val="28"/>
          <w:rtl/>
        </w:rPr>
        <w:t xml:space="preserve">) لم يفصِّل في هذه النقطة، واكتفى بالقول </w:t>
      </w:r>
      <w:r w:rsidRPr="003164AB">
        <w:rPr>
          <w:rFonts w:hint="eastAsia"/>
          <w:sz w:val="22"/>
          <w:szCs w:val="22"/>
          <w:rtl/>
        </w:rPr>
        <w:t>«</w:t>
      </w:r>
      <w:r w:rsidRPr="003164AB">
        <w:rPr>
          <w:rFonts w:hint="cs"/>
          <w:sz w:val="28"/>
          <w:rtl/>
        </w:rPr>
        <w:t>وفيها قتل ابن مكّي كبير الرافضة بدمشق؛ لإظهاره الرفض، وضربت عنقه تحت القلعة</w:t>
      </w:r>
      <w:r w:rsidRPr="003164AB">
        <w:rPr>
          <w:rFonts w:hint="eastAsia"/>
          <w:sz w:val="22"/>
          <w:szCs w:val="22"/>
          <w:rtl/>
        </w:rPr>
        <w:t>»</w:t>
      </w:r>
      <w:r w:rsidRPr="003164AB">
        <w:rPr>
          <w:rFonts w:hint="cs"/>
          <w:sz w:val="28"/>
          <w:rtl/>
        </w:rPr>
        <w:t>. انظر: علي</w:t>
      </w:r>
      <w:r>
        <w:rPr>
          <w:rFonts w:hint="cs"/>
          <w:sz w:val="28"/>
          <w:rtl/>
        </w:rPr>
        <w:t>ّ</w:t>
      </w:r>
      <w:r w:rsidRPr="003164AB">
        <w:rPr>
          <w:rFonts w:hint="cs"/>
          <w:sz w:val="28"/>
          <w:rtl/>
        </w:rPr>
        <w:t xml:space="preserve"> بن دا</w:t>
      </w:r>
      <w:r>
        <w:rPr>
          <w:rFonts w:hint="cs"/>
          <w:sz w:val="28"/>
          <w:rtl/>
        </w:rPr>
        <w:t>و</w:t>
      </w:r>
      <w:r w:rsidRPr="003164AB">
        <w:rPr>
          <w:rFonts w:hint="cs"/>
          <w:sz w:val="28"/>
          <w:rtl/>
        </w:rPr>
        <w:t>ود الجوهري، نزهة النفوس والأبدان في تواريخ الزمان 1: 88، تحقيق: حسن حبشي، القاهرة، مطبعة دار الكتب</w:t>
      </w:r>
      <w:r>
        <w:rPr>
          <w:rFonts w:hint="cs"/>
          <w:sz w:val="28"/>
          <w:rtl/>
        </w:rPr>
        <w:t xml:space="preserve"> </w:t>
      </w:r>
      <w:r w:rsidRPr="003164AB">
        <w:rPr>
          <w:rFonts w:hint="cs"/>
          <w:sz w:val="28"/>
          <w:rtl/>
        </w:rPr>
        <w:t>(1970</w:t>
      </w:r>
      <w:r>
        <w:rPr>
          <w:rFonts w:hint="cs"/>
          <w:sz w:val="28"/>
          <w:rtl/>
        </w:rPr>
        <w:t>م</w:t>
      </w:r>
      <w:r w:rsidRPr="003164AB">
        <w:rPr>
          <w:rFonts w:hint="cs"/>
          <w:sz w:val="28"/>
          <w:rtl/>
        </w:rPr>
        <w:t xml:space="preserve">). </w:t>
      </w:r>
    </w:p>
  </w:endnote>
  <w:endnote w:id="702">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الحُرّ العاملي ، أمل الآمل 1: 182 ـ 183، تحقيق: السيد أحمد الحسيني، بغداد، مكتبة الأندلس</w:t>
      </w:r>
      <w:r>
        <w:rPr>
          <w:rFonts w:hint="cs"/>
          <w:sz w:val="28"/>
          <w:rtl/>
        </w:rPr>
        <w:t xml:space="preserve"> </w:t>
      </w:r>
      <w:r w:rsidRPr="003164AB">
        <w:rPr>
          <w:rFonts w:hint="cs"/>
          <w:sz w:val="28"/>
          <w:rtl/>
        </w:rPr>
        <w:t>(1385</w:t>
      </w:r>
      <w:r>
        <w:rPr>
          <w:rFonts w:hint="cs"/>
          <w:sz w:val="28"/>
          <w:rtl/>
        </w:rPr>
        <w:t>هـ</w:t>
      </w:r>
      <w:r w:rsidRPr="003164AB">
        <w:rPr>
          <w:rFonts w:hint="cs"/>
          <w:sz w:val="28"/>
          <w:rtl/>
        </w:rPr>
        <w:t>/1965 ـ 1966</w:t>
      </w:r>
      <w:r>
        <w:rPr>
          <w:rFonts w:hint="cs"/>
          <w:sz w:val="28"/>
          <w:rtl/>
        </w:rPr>
        <w:t>م</w:t>
      </w:r>
      <w:r w:rsidRPr="003164AB">
        <w:rPr>
          <w:rFonts w:hint="cs"/>
          <w:sz w:val="28"/>
          <w:rtl/>
        </w:rPr>
        <w:t>)؛ محمد باقر المجلسي، بحار الأنوار 104: 186 ـ 187، بيروت، دار إحياء التراث العربي</w:t>
      </w:r>
      <w:r>
        <w:rPr>
          <w:rFonts w:hint="cs"/>
          <w:sz w:val="28"/>
          <w:rtl/>
        </w:rPr>
        <w:t xml:space="preserve"> </w:t>
      </w:r>
      <w:r w:rsidRPr="003164AB">
        <w:rPr>
          <w:rFonts w:hint="cs"/>
          <w:sz w:val="28"/>
          <w:rtl/>
        </w:rPr>
        <w:t>(1403</w:t>
      </w:r>
      <w:r>
        <w:rPr>
          <w:rFonts w:hint="cs"/>
          <w:sz w:val="28"/>
          <w:rtl/>
        </w:rPr>
        <w:t>هـ</w:t>
      </w:r>
      <w:r w:rsidRPr="003164AB">
        <w:rPr>
          <w:rFonts w:hint="cs"/>
          <w:sz w:val="28"/>
          <w:rtl/>
        </w:rPr>
        <w:t>)؛ عبد الله أفندي، رياض العلماء وحياض الفضلاء 5: 186 ـ 187، تصحيح: السيد أحمد الحسيني، قم، مطبعة الخيام</w:t>
      </w:r>
      <w:r>
        <w:rPr>
          <w:rFonts w:hint="cs"/>
          <w:sz w:val="28"/>
          <w:rtl/>
        </w:rPr>
        <w:t xml:space="preserve"> </w:t>
      </w:r>
      <w:r w:rsidRPr="003164AB">
        <w:rPr>
          <w:rFonts w:hint="cs"/>
          <w:sz w:val="28"/>
          <w:rtl/>
        </w:rPr>
        <w:t>(1401</w:t>
      </w:r>
      <w:r>
        <w:rPr>
          <w:rFonts w:hint="cs"/>
          <w:sz w:val="28"/>
          <w:rtl/>
        </w:rPr>
        <w:t>هـ</w:t>
      </w:r>
      <w:r w:rsidRPr="003164AB">
        <w:rPr>
          <w:rFonts w:hint="cs"/>
          <w:sz w:val="28"/>
          <w:rtl/>
        </w:rPr>
        <w:t>)؛ يوسف بن أحمد البحراني، لؤلؤة البحرين: 145، 148، حقّقه وعلّق عليه: السيد محمد صادق بحر العلوم، النجف</w:t>
      </w:r>
      <w:r>
        <w:rPr>
          <w:rFonts w:hint="cs"/>
          <w:sz w:val="28"/>
          <w:rtl/>
        </w:rPr>
        <w:t xml:space="preserve"> </w:t>
      </w:r>
      <w:r w:rsidRPr="003164AB">
        <w:rPr>
          <w:rFonts w:hint="cs"/>
          <w:sz w:val="28"/>
          <w:rtl/>
        </w:rPr>
        <w:t>(1966</w:t>
      </w:r>
      <w:r>
        <w:rPr>
          <w:rFonts w:hint="cs"/>
          <w:sz w:val="28"/>
          <w:rtl/>
        </w:rPr>
        <w:t>م</w:t>
      </w:r>
      <w:r w:rsidRPr="003164AB">
        <w:rPr>
          <w:rFonts w:hint="cs"/>
          <w:sz w:val="28"/>
          <w:rtl/>
        </w:rPr>
        <w:t xml:space="preserve">)؛ </w:t>
      </w:r>
      <w:r>
        <w:rPr>
          <w:rFonts w:hint="cs"/>
          <w:sz w:val="28"/>
          <w:rtl/>
        </w:rPr>
        <w:t>الشهيد الأول، حياته وآثاره</w:t>
      </w:r>
      <w:r w:rsidRPr="003164AB">
        <w:rPr>
          <w:rFonts w:hint="cs"/>
          <w:sz w:val="28"/>
          <w:rtl/>
        </w:rPr>
        <w:t xml:space="preserve">: 100 ـ 112. </w:t>
      </w:r>
    </w:p>
  </w:endnote>
  <w:endnote w:id="703">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المجلسي، بحار الأنوار 104: 184 ـ 186. </w:t>
      </w:r>
    </w:p>
  </w:endnote>
  <w:endnote w:id="704">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ascii="DanaFajr" w:hAnsi="DanaFajr" w:hint="cs"/>
          <w:sz w:val="28"/>
          <w:rtl/>
        </w:rPr>
        <w:t xml:space="preserve"> </w:t>
      </w:r>
      <w:r w:rsidRPr="003164AB">
        <w:rPr>
          <w:rFonts w:hint="cs"/>
          <w:sz w:val="28"/>
          <w:rtl/>
        </w:rPr>
        <w:t xml:space="preserve">بخصوص الحسيني انظر: آغا </w:t>
      </w:r>
      <w:r w:rsidRPr="00F519F1">
        <w:rPr>
          <w:rFonts w:ascii="Mosawi" w:hAnsi="Mosawi" w:cs="Abz-3 (Yagut)" w:hint="cs"/>
          <w:szCs w:val="20"/>
          <w:rtl/>
        </w:rPr>
        <w:t>بزر</w:t>
      </w:r>
      <w:r w:rsidRPr="00F519F1">
        <w:rPr>
          <w:rFonts w:ascii="Mosawi" w:hAnsi="Mosawi" w:cs="Abz-3 (Yagut)"/>
          <w:szCs w:val="20"/>
          <w:rtl/>
        </w:rPr>
        <w:t>گ</w:t>
      </w:r>
      <w:r w:rsidRPr="00F519F1">
        <w:rPr>
          <w:rFonts w:ascii="Mosawi" w:hAnsi="Mosawi" w:cs="Abz-3 (Yagut)" w:hint="cs"/>
          <w:szCs w:val="20"/>
          <w:rtl/>
        </w:rPr>
        <w:t xml:space="preserve"> </w:t>
      </w:r>
      <w:r w:rsidRPr="003164AB">
        <w:rPr>
          <w:rFonts w:hint="cs"/>
          <w:sz w:val="28"/>
          <w:rtl/>
        </w:rPr>
        <w:t>الطهراني، طبقات أعلام الشيعة: الضياء اللامع في القرن التاسع: 30 ـ 32، تحقيق: علي النقلي، المنزوي، طهران، الناشر جامعة طهران</w:t>
      </w:r>
      <w:r>
        <w:rPr>
          <w:rFonts w:hint="cs"/>
          <w:sz w:val="28"/>
          <w:rtl/>
        </w:rPr>
        <w:t xml:space="preserve"> </w:t>
      </w:r>
      <w:r w:rsidRPr="003164AB">
        <w:rPr>
          <w:rFonts w:hint="cs"/>
          <w:sz w:val="28"/>
          <w:rtl/>
        </w:rPr>
        <w:t xml:space="preserve">(1362هـ.ش). </w:t>
      </w:r>
    </w:p>
  </w:endnote>
  <w:endnote w:id="705">
    <w:p w:rsidR="0007086C" w:rsidRPr="003164AB" w:rsidRDefault="0007086C" w:rsidP="00D70DF6">
      <w:pPr>
        <w:pStyle w:val="aa"/>
        <w:spacing w:line="290" w:lineRule="exact"/>
        <w:ind w:firstLine="0"/>
        <w:rPr>
          <w:sz w:val="28"/>
          <w:rtl/>
          <w:lang w:bidi="ar-LB"/>
        </w:rPr>
      </w:pPr>
      <w:r w:rsidRPr="003164AB">
        <w:rPr>
          <w:rFonts w:ascii="DanaFajr" w:hAnsi="DanaFajr"/>
          <w:sz w:val="28"/>
          <w:rtl/>
        </w:rPr>
        <w:t xml:space="preserve"> (</w:t>
      </w:r>
      <w:r w:rsidRPr="003164AB">
        <w:rPr>
          <w:rStyle w:val="ac"/>
          <w:rFonts w:ascii="DanaFajr" w:hAnsi="DanaFajr"/>
          <w:sz w:val="28"/>
          <w:vertAlign w:val="baseline"/>
          <w:rtl/>
        </w:rPr>
        <w:endnoteRef/>
      </w:r>
      <w:r w:rsidRPr="003164AB">
        <w:rPr>
          <w:rFonts w:ascii="DanaFajr" w:hAnsi="DanaFajr"/>
          <w:sz w:val="28"/>
          <w:rtl/>
        </w:rPr>
        <w:t>)</w:t>
      </w:r>
      <w:r>
        <w:rPr>
          <w:rFonts w:hint="cs"/>
          <w:sz w:val="28"/>
          <w:rtl/>
        </w:rPr>
        <w:t xml:space="preserve"> </w:t>
      </w:r>
      <w:r w:rsidRPr="003164AB">
        <w:rPr>
          <w:rFonts w:hint="cs"/>
          <w:sz w:val="28"/>
          <w:rtl/>
        </w:rPr>
        <w:t>ذكر القاضي نور الله الشوشتري(1019</w:t>
      </w:r>
      <w:r>
        <w:rPr>
          <w:rFonts w:hint="cs"/>
          <w:sz w:val="28"/>
          <w:rtl/>
        </w:rPr>
        <w:t>هـ</w:t>
      </w:r>
      <w:r w:rsidRPr="003164AB">
        <w:rPr>
          <w:rFonts w:hint="cs"/>
          <w:sz w:val="28"/>
          <w:rtl/>
        </w:rPr>
        <w:t>) في مجالس المؤمنين شرحاً حول الشهيد الأول، في قسمٍ منه شرحٌ لجانبه العلمي. كما أورد الشوشتري مطالب أخرى حول علاقة الشهيد بابن جماعة الشافعي، وهو من نوع القصة. نماذج أخرى استفادت من اسم ابن جماعة في الموروث الشيعي موجودة في المكتبات (انظر: القاضي نور الله الشوشتري، مجالس المؤمنين 1: 579، طهران، الانتشار الإسلامية</w:t>
      </w:r>
      <w:r>
        <w:rPr>
          <w:rFonts w:hint="cs"/>
          <w:sz w:val="28"/>
          <w:rtl/>
        </w:rPr>
        <w:t xml:space="preserve"> </w:t>
      </w:r>
      <w:r w:rsidRPr="003164AB">
        <w:rPr>
          <w:rFonts w:hint="cs"/>
          <w:sz w:val="28"/>
          <w:rtl/>
        </w:rPr>
        <w:t xml:space="preserve">(1377هـ.ش). </w:t>
      </w:r>
      <w:r>
        <w:rPr>
          <w:rFonts w:hint="cs"/>
          <w:sz w:val="28"/>
          <w:rtl/>
        </w:rPr>
        <w:t xml:space="preserve">وتحدَّث </w:t>
      </w:r>
      <w:r w:rsidRPr="003164AB">
        <w:rPr>
          <w:rFonts w:hint="cs"/>
          <w:sz w:val="28"/>
          <w:rtl/>
        </w:rPr>
        <w:t>السيد مصطفى التفريشي(1044</w:t>
      </w:r>
      <w:r>
        <w:rPr>
          <w:rFonts w:hint="cs"/>
          <w:sz w:val="28"/>
          <w:rtl/>
        </w:rPr>
        <w:t>هـ</w:t>
      </w:r>
      <w:r w:rsidRPr="003164AB">
        <w:rPr>
          <w:rFonts w:hint="cs"/>
          <w:sz w:val="28"/>
          <w:rtl/>
        </w:rPr>
        <w:t>) في كتابه نقد الرجال عن الشهيد في سطور، وهي نفس المطالب التي أعاد ذكرها محمد بن عليّ الأردبيلي(1101</w:t>
      </w:r>
      <w:r>
        <w:rPr>
          <w:rFonts w:hint="cs"/>
          <w:sz w:val="28"/>
          <w:rtl/>
        </w:rPr>
        <w:t>هـ</w:t>
      </w:r>
      <w:r w:rsidRPr="003164AB">
        <w:rPr>
          <w:rFonts w:hint="cs"/>
          <w:sz w:val="28"/>
          <w:rtl/>
        </w:rPr>
        <w:t>) في كتابه جامع الرواة، وهي غير مرتبطة بالأسباب التي أدَّت إلى أعدام الشهيد الأول. انظر: السيد مصطفى بن حسين الحسيني التفريشي، نقد الرجال 4: 329، تحقيق</w:t>
      </w:r>
      <w:r>
        <w:rPr>
          <w:rFonts w:hint="cs"/>
          <w:sz w:val="28"/>
          <w:rtl/>
        </w:rPr>
        <w:t xml:space="preserve"> ونشر:</w:t>
      </w:r>
      <w:r w:rsidRPr="003164AB">
        <w:rPr>
          <w:rFonts w:hint="cs"/>
          <w:sz w:val="28"/>
          <w:rtl/>
        </w:rPr>
        <w:t xml:space="preserve"> مؤسسة أهل البيت</w:t>
      </w:r>
      <w:r w:rsidRPr="00B651E3">
        <w:rPr>
          <w:rFonts w:ascii="Mosawi" w:hAnsi="Mosawi" w:cs="Mosawi"/>
          <w:szCs w:val="20"/>
          <w:rtl/>
        </w:rPr>
        <w:t>^</w:t>
      </w:r>
      <w:r w:rsidRPr="003164AB">
        <w:rPr>
          <w:rFonts w:hint="cs"/>
          <w:sz w:val="28"/>
          <w:rtl/>
        </w:rPr>
        <w:t xml:space="preserve"> لإحياء التراث، قم</w:t>
      </w:r>
      <w:r>
        <w:rPr>
          <w:rFonts w:hint="cs"/>
          <w:sz w:val="28"/>
          <w:rtl/>
        </w:rPr>
        <w:t xml:space="preserve"> </w:t>
      </w:r>
      <w:r w:rsidRPr="003164AB">
        <w:rPr>
          <w:rFonts w:hint="cs"/>
          <w:sz w:val="28"/>
          <w:rtl/>
        </w:rPr>
        <w:t>(1418</w:t>
      </w:r>
      <w:r>
        <w:rPr>
          <w:rFonts w:hint="cs"/>
          <w:sz w:val="28"/>
          <w:rtl/>
        </w:rPr>
        <w:t>هـ</w:t>
      </w:r>
      <w:r w:rsidRPr="003164AB">
        <w:rPr>
          <w:rFonts w:hint="cs"/>
          <w:sz w:val="28"/>
          <w:rtl/>
        </w:rPr>
        <w:t xml:space="preserve">)؛ محمد بن علي الأردبيلي الغروي الحائري، جامع الرواة وإزاحة الاشتباهات عن الطرق والإسناد 2: 203، بيروت، دار الأضواء. </w:t>
      </w:r>
    </w:p>
  </w:endnote>
  <w:endnote w:id="706">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Pr>
          <w:rFonts w:hint="cs"/>
          <w:sz w:val="28"/>
          <w:rtl/>
        </w:rPr>
        <w:t xml:space="preserve"> الشهيد الأول،</w:t>
      </w:r>
      <w:r w:rsidRPr="003164AB">
        <w:rPr>
          <w:rFonts w:hint="cs"/>
          <w:sz w:val="28"/>
          <w:rtl/>
        </w:rPr>
        <w:t xml:space="preserve"> حياته وآثاره: 101.</w:t>
      </w:r>
    </w:p>
  </w:endnote>
  <w:endnote w:id="707">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الشهيد الأول، حياته وآثاره: 101 ـ 102. </w:t>
      </w:r>
    </w:p>
  </w:endnote>
  <w:endnote w:id="708">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ascii="DanaFajr" w:hAnsi="DanaFajr" w:hint="cs"/>
          <w:sz w:val="28"/>
          <w:rtl/>
        </w:rPr>
        <w:t xml:space="preserve"> </w:t>
      </w:r>
      <w:r>
        <w:rPr>
          <w:rFonts w:hint="cs"/>
          <w:sz w:val="28"/>
          <w:rtl/>
        </w:rPr>
        <w:t>الشهيد الأول،</w:t>
      </w:r>
      <w:r w:rsidRPr="003164AB">
        <w:rPr>
          <w:rFonts w:hint="cs"/>
          <w:sz w:val="28"/>
          <w:rtl/>
        </w:rPr>
        <w:t xml:space="preserve"> حياته وآثاره: 102 ـ 107. </w:t>
      </w:r>
    </w:p>
  </w:endnote>
  <w:endnote w:id="709">
    <w:p w:rsidR="0007086C" w:rsidRPr="003164AB" w:rsidRDefault="0007086C" w:rsidP="00D70DF6">
      <w:pPr>
        <w:pStyle w:val="aa"/>
        <w:spacing w:line="290" w:lineRule="exact"/>
        <w:ind w:firstLine="0"/>
        <w:rPr>
          <w:sz w:val="28"/>
          <w:rtl/>
          <w:lang w:bidi="ar-LB"/>
        </w:rPr>
      </w:pPr>
      <w:r w:rsidRPr="003164AB">
        <w:rPr>
          <w:rFonts w:ascii="DanaFajr" w:hAnsi="DanaFajr"/>
          <w:sz w:val="28"/>
          <w:rtl/>
          <w:lang w:bidi="ar-LB"/>
        </w:rPr>
        <w:t>(</w:t>
      </w:r>
      <w:r w:rsidRPr="003164AB">
        <w:rPr>
          <w:rStyle w:val="ac"/>
          <w:rFonts w:ascii="DanaFajr" w:hAnsi="DanaFajr"/>
          <w:sz w:val="28"/>
          <w:vertAlign w:val="baseline"/>
          <w:rtl/>
          <w:lang w:bidi="ar-LB"/>
        </w:rPr>
        <w:endnoteRef/>
      </w:r>
      <w:r w:rsidRPr="003164AB">
        <w:rPr>
          <w:rFonts w:ascii="DanaFajr" w:hAnsi="DanaFajr"/>
          <w:sz w:val="28"/>
          <w:rtl/>
          <w:lang w:bidi="ar-LB"/>
        </w:rPr>
        <w:t>)</w:t>
      </w:r>
      <w:r w:rsidRPr="003164AB">
        <w:rPr>
          <w:rFonts w:ascii="DanaFajr" w:hAnsi="DanaFajr" w:hint="cs"/>
          <w:sz w:val="28"/>
          <w:rtl/>
          <w:lang w:bidi="ar-LB"/>
        </w:rPr>
        <w:t xml:space="preserve"> </w:t>
      </w:r>
      <w:r w:rsidRPr="003164AB">
        <w:rPr>
          <w:rFonts w:hint="cs"/>
          <w:sz w:val="28"/>
          <w:rtl/>
          <w:lang w:bidi="ar-LB"/>
        </w:rPr>
        <w:t xml:space="preserve">تشوُّش الأخبار حول شهادة الشهيد الأول ليس وليد اليوم، ولكنّه كان منذ القدم. وقد صرح في كتاب نسيم السحر، الذي اعتنى بترجمة الشهيد من ولادته إلى شهادته: </w:t>
      </w:r>
      <w:r w:rsidRPr="003164AB">
        <w:rPr>
          <w:rFonts w:hint="eastAsia"/>
          <w:sz w:val="22"/>
          <w:szCs w:val="22"/>
          <w:rtl/>
          <w:lang w:bidi="ar-LB"/>
        </w:rPr>
        <w:t>«</w:t>
      </w:r>
      <w:r w:rsidRPr="003164AB">
        <w:rPr>
          <w:rFonts w:hint="cs"/>
          <w:sz w:val="28"/>
          <w:rtl/>
          <w:lang w:bidi="ar-LB"/>
        </w:rPr>
        <w:t>واشتبه على قوم كثيرة صفة قتله؛ لأن المحب الصادق لم يَرْضَ فلم يحضر ذلك</w:t>
      </w:r>
      <w:r w:rsidRPr="003164AB">
        <w:rPr>
          <w:rFonts w:hint="eastAsia"/>
          <w:sz w:val="22"/>
          <w:szCs w:val="22"/>
          <w:rtl/>
          <w:lang w:bidi="ar-LB"/>
        </w:rPr>
        <w:t>»</w:t>
      </w:r>
      <w:r w:rsidRPr="003164AB">
        <w:rPr>
          <w:rFonts w:hint="cs"/>
          <w:sz w:val="28"/>
          <w:rtl/>
          <w:lang w:bidi="ar-LB"/>
        </w:rPr>
        <w:t xml:space="preserve">. انظر: جعفر المهاجر، الشهيد الأول: عصره، سيرته، أعماله وما مكث </w:t>
      </w:r>
      <w:r>
        <w:rPr>
          <w:rFonts w:hint="cs"/>
          <w:sz w:val="28"/>
          <w:rtl/>
          <w:lang w:bidi="ar-LB"/>
        </w:rPr>
        <w:t xml:space="preserve">منها </w:t>
      </w:r>
      <w:r w:rsidRPr="003164AB">
        <w:rPr>
          <w:rFonts w:hint="cs"/>
          <w:sz w:val="28"/>
          <w:rtl/>
          <w:lang w:bidi="ar-LB"/>
        </w:rPr>
        <w:t>(1430</w:t>
      </w:r>
      <w:r>
        <w:rPr>
          <w:rFonts w:hint="cs"/>
          <w:sz w:val="28"/>
          <w:rtl/>
          <w:lang w:bidi="ar-LB"/>
        </w:rPr>
        <w:t>هـ</w:t>
      </w:r>
      <w:r w:rsidRPr="003164AB">
        <w:rPr>
          <w:rFonts w:hint="cs"/>
          <w:sz w:val="28"/>
          <w:rtl/>
          <w:lang w:bidi="ar-LB"/>
        </w:rPr>
        <w:t>)</w:t>
      </w:r>
      <w:r>
        <w:rPr>
          <w:rFonts w:hint="cs"/>
          <w:sz w:val="28"/>
          <w:rtl/>
          <w:lang w:bidi="ar-LB"/>
        </w:rPr>
        <w:t>، طُبع ضمن كتاب (الشهيد الأول،</w:t>
      </w:r>
      <w:r w:rsidRPr="003164AB">
        <w:rPr>
          <w:rFonts w:hint="cs"/>
          <w:sz w:val="28"/>
          <w:rtl/>
          <w:lang w:bidi="ar-LB"/>
        </w:rPr>
        <w:t xml:space="preserve"> حياته وآثاره</w:t>
      </w:r>
      <w:r>
        <w:rPr>
          <w:rFonts w:hint="cs"/>
          <w:sz w:val="28"/>
          <w:rtl/>
          <w:lang w:bidi="ar-LB"/>
        </w:rPr>
        <w:t>)</w:t>
      </w:r>
      <w:r w:rsidRPr="003164AB">
        <w:rPr>
          <w:rFonts w:hint="cs"/>
          <w:sz w:val="28"/>
          <w:rtl/>
          <w:lang w:bidi="ar-LB"/>
        </w:rPr>
        <w:t>: 203 (ال</w:t>
      </w:r>
      <w:r>
        <w:rPr>
          <w:rFonts w:hint="cs"/>
          <w:sz w:val="28"/>
          <w:rtl/>
          <w:lang w:bidi="ar-LB"/>
        </w:rPr>
        <w:t>ملحق</w:t>
      </w:r>
      <w:r w:rsidRPr="003164AB">
        <w:rPr>
          <w:rFonts w:hint="cs"/>
          <w:sz w:val="28"/>
          <w:rtl/>
          <w:lang w:bidi="ar-LB"/>
        </w:rPr>
        <w:t xml:space="preserve"> 1)، قم، مركز العلوم والثقافة الإسلامية. </w:t>
      </w:r>
    </w:p>
  </w:endnote>
  <w:endnote w:id="710">
    <w:p w:rsidR="0007086C" w:rsidRPr="003164AB" w:rsidRDefault="0007086C" w:rsidP="00D70DF6">
      <w:pPr>
        <w:pStyle w:val="aa"/>
        <w:bidi w:val="0"/>
        <w:spacing w:line="290" w:lineRule="exact"/>
        <w:ind w:firstLine="0"/>
        <w:rPr>
          <w:rFonts w:asciiTheme="majorBidi" w:hAnsiTheme="majorBidi" w:cstheme="majorBidi"/>
          <w:szCs w:val="20"/>
          <w:rtl/>
          <w:lang w:bidi="ar-LB"/>
        </w:rPr>
      </w:pPr>
      <w:r w:rsidRPr="003164AB">
        <w:rPr>
          <w:rFonts w:asciiTheme="majorBidi" w:hAnsiTheme="majorBidi" w:cstheme="majorBidi"/>
          <w:szCs w:val="20"/>
          <w:lang w:val="en-US"/>
        </w:rPr>
        <w:t>(</w:t>
      </w:r>
      <w:r w:rsidRPr="003164AB">
        <w:rPr>
          <w:rStyle w:val="ac"/>
          <w:rFonts w:asciiTheme="majorBidi" w:hAnsiTheme="majorBidi" w:cstheme="majorBidi"/>
          <w:szCs w:val="20"/>
          <w:vertAlign w:val="baseline"/>
        </w:rPr>
        <w:endnoteRef/>
      </w:r>
      <w:r w:rsidRPr="003164AB">
        <w:rPr>
          <w:rFonts w:asciiTheme="majorBidi" w:hAnsiTheme="majorBidi" w:cstheme="majorBidi"/>
          <w:szCs w:val="20"/>
          <w:lang w:val="en-US"/>
        </w:rPr>
        <w:t xml:space="preserve">) Stefan H. Winte (1999), </w:t>
      </w:r>
      <w:r w:rsidRPr="003164AB">
        <w:rPr>
          <w:rFonts w:asciiTheme="majorBidi" w:hAnsiTheme="majorBidi" w:cstheme="majorBidi"/>
          <w:szCs w:val="20"/>
        </w:rPr>
        <w:t>«</w:t>
      </w:r>
      <w:r w:rsidRPr="003164AB">
        <w:rPr>
          <w:rFonts w:asciiTheme="majorBidi" w:hAnsiTheme="majorBidi" w:cstheme="majorBidi"/>
          <w:szCs w:val="20"/>
          <w:lang w:val="en-US"/>
        </w:rPr>
        <w:t xml:space="preserve">shams al </w:t>
      </w:r>
      <w:r w:rsidRPr="003164AB">
        <w:rPr>
          <w:rFonts w:ascii="Sakkal Majalla" w:hAnsi="Sakkal Majalla" w:cs="Sakkal Majalla" w:hint="cs"/>
          <w:szCs w:val="20"/>
          <w:rtl/>
          <w:lang w:val="en-US"/>
        </w:rPr>
        <w:t>ـ</w:t>
      </w:r>
      <w:r w:rsidRPr="003164AB">
        <w:rPr>
          <w:rFonts w:asciiTheme="majorBidi" w:hAnsiTheme="majorBidi" w:cstheme="majorBidi"/>
          <w:szCs w:val="20"/>
          <w:lang w:val="en-US"/>
        </w:rPr>
        <w:t xml:space="preserve"> Din Muhammad ibn Makki</w:t>
      </w:r>
      <w:r w:rsidRPr="003164AB">
        <w:rPr>
          <w:rFonts w:asciiTheme="majorBidi" w:hAnsiTheme="majorBidi" w:cstheme="majorBidi"/>
          <w:szCs w:val="20"/>
          <w:lang w:val="en-US" w:bidi="ar-LB"/>
        </w:rPr>
        <w:t xml:space="preserve"> /</w:t>
      </w:r>
      <w:r w:rsidRPr="003164AB">
        <w:rPr>
          <w:rFonts w:asciiTheme="majorBidi" w:hAnsiTheme="majorBidi" w:cstheme="majorBidi"/>
          <w:szCs w:val="20"/>
          <w:lang w:val="en-US"/>
        </w:rPr>
        <w:t xml:space="preserve"> al </w:t>
      </w:r>
      <w:r w:rsidRPr="003164AB">
        <w:rPr>
          <w:rFonts w:ascii="Sakkal Majalla" w:hAnsi="Sakkal Majalla" w:cs="Sakkal Majalla" w:hint="cs"/>
          <w:szCs w:val="20"/>
          <w:rtl/>
          <w:lang w:val="en-US"/>
        </w:rPr>
        <w:t>ـ</w:t>
      </w:r>
      <w:r w:rsidRPr="003164AB">
        <w:rPr>
          <w:rFonts w:asciiTheme="majorBidi" w:hAnsiTheme="majorBidi" w:cstheme="majorBidi"/>
          <w:szCs w:val="20"/>
          <w:lang w:val="en-US"/>
        </w:rPr>
        <w:t xml:space="preserve"> shahid al </w:t>
      </w:r>
      <w:r w:rsidRPr="003164AB">
        <w:rPr>
          <w:rFonts w:ascii="Sakkal Majalla" w:hAnsi="Sakkal Majalla" w:cs="Sakkal Majalla" w:hint="cs"/>
          <w:szCs w:val="20"/>
          <w:rtl/>
          <w:lang w:val="en-US"/>
        </w:rPr>
        <w:t>ـ</w:t>
      </w:r>
      <w:r w:rsidRPr="003164AB">
        <w:rPr>
          <w:rFonts w:asciiTheme="majorBidi" w:hAnsiTheme="majorBidi" w:cstheme="majorBidi"/>
          <w:szCs w:val="20"/>
          <w:lang w:val="en-US"/>
        </w:rPr>
        <w:t xml:space="preserve"> awwal</w:t>
      </w:r>
      <w:r w:rsidRPr="003164AB">
        <w:rPr>
          <w:rFonts w:asciiTheme="majorBidi" w:hAnsiTheme="majorBidi" w:cstheme="majorBidi"/>
          <w:szCs w:val="20"/>
        </w:rPr>
        <w:t>»</w:t>
      </w:r>
      <w:r w:rsidRPr="003164AB">
        <w:rPr>
          <w:rFonts w:asciiTheme="majorBidi" w:hAnsiTheme="majorBidi" w:cstheme="majorBidi"/>
          <w:szCs w:val="20"/>
          <w:lang w:val="en-US"/>
        </w:rPr>
        <w:t>, (d. 1384) and the shimah of syuk Studies Review, volume 3: pp160</w:t>
      </w:r>
      <w:r w:rsidRPr="00F56B0B">
        <w:rPr>
          <w:rFonts w:asciiTheme="majorBidi" w:hAnsiTheme="majorBidi" w:cstheme="majorBidi"/>
          <w:szCs w:val="20"/>
          <w:lang w:val="en-US"/>
        </w:rPr>
        <w:t>-164.</w:t>
      </w:r>
    </w:p>
  </w:endnote>
  <w:endnote w:id="711">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للمثال </w:t>
      </w:r>
      <w:r w:rsidRPr="003164AB">
        <w:rPr>
          <w:rFonts w:hint="cs"/>
          <w:sz w:val="28"/>
          <w:rtl/>
          <w:lang w:val="en-US"/>
        </w:rPr>
        <w:t>ا</w:t>
      </w:r>
      <w:r w:rsidRPr="003164AB">
        <w:rPr>
          <w:rFonts w:hint="cs"/>
          <w:sz w:val="28"/>
          <w:rtl/>
        </w:rPr>
        <w:t>نظر: محمد بن محمد المشهور بالشيخ المفيد، المقنعة: 810 ـ 812، تحقيق: مؤسسة النشر الاسلامي، قم، مؤسسة النشر الإسلامي</w:t>
      </w:r>
      <w:r>
        <w:rPr>
          <w:rFonts w:hint="cs"/>
          <w:sz w:val="28"/>
          <w:rtl/>
        </w:rPr>
        <w:t xml:space="preserve"> </w:t>
      </w:r>
      <w:r w:rsidRPr="003164AB">
        <w:rPr>
          <w:rFonts w:hint="cs"/>
          <w:sz w:val="28"/>
          <w:rtl/>
        </w:rPr>
        <w:t>(1410</w:t>
      </w:r>
      <w:r>
        <w:rPr>
          <w:rFonts w:hint="cs"/>
          <w:sz w:val="28"/>
          <w:rtl/>
        </w:rPr>
        <w:t>هـ</w:t>
      </w:r>
      <w:r w:rsidRPr="003164AB">
        <w:rPr>
          <w:rFonts w:hint="cs"/>
          <w:sz w:val="28"/>
          <w:rtl/>
        </w:rPr>
        <w:t>)؛ محمد بن الحسن الشيخ الطوسي، النهاية في مجرد الفقه والفتوى: 301 ـ 303، بيروت، دار الكتاب العربي</w:t>
      </w:r>
      <w:r>
        <w:rPr>
          <w:rFonts w:hint="cs"/>
          <w:sz w:val="28"/>
          <w:rtl/>
        </w:rPr>
        <w:t xml:space="preserve"> </w:t>
      </w:r>
      <w:r w:rsidRPr="003164AB">
        <w:rPr>
          <w:rFonts w:hint="cs"/>
          <w:sz w:val="28"/>
          <w:rtl/>
        </w:rPr>
        <w:t>(1390</w:t>
      </w:r>
      <w:r>
        <w:rPr>
          <w:rFonts w:hint="cs"/>
          <w:sz w:val="28"/>
          <w:rtl/>
        </w:rPr>
        <w:t>هـ</w:t>
      </w:r>
      <w:r w:rsidRPr="003164AB">
        <w:rPr>
          <w:rFonts w:hint="cs"/>
          <w:sz w:val="28"/>
          <w:rtl/>
        </w:rPr>
        <w:t>)؛ أبو جعفر محمد بن منصور المشهور بابن إدريس الحلّي، كتاب السرائر الحاوي لتحرير الفتاوي 2: 24 ـ 27، قم، مؤسسة النشر الإسلامي</w:t>
      </w:r>
      <w:r>
        <w:rPr>
          <w:rFonts w:hint="cs"/>
          <w:sz w:val="28"/>
          <w:rtl/>
        </w:rPr>
        <w:t xml:space="preserve"> </w:t>
      </w:r>
      <w:r w:rsidRPr="003164AB">
        <w:rPr>
          <w:rFonts w:hint="cs"/>
          <w:sz w:val="28"/>
          <w:rtl/>
        </w:rPr>
        <w:t>(1410</w:t>
      </w:r>
      <w:r>
        <w:rPr>
          <w:rFonts w:hint="cs"/>
          <w:sz w:val="28"/>
          <w:rtl/>
        </w:rPr>
        <w:t>هـ</w:t>
      </w:r>
      <w:r w:rsidRPr="003164AB">
        <w:rPr>
          <w:rFonts w:hint="cs"/>
          <w:sz w:val="28"/>
          <w:rtl/>
        </w:rPr>
        <w:t>)؛ جعفر بن حسن المحقّق الحل</w:t>
      </w:r>
      <w:r>
        <w:rPr>
          <w:rFonts w:hint="cs"/>
          <w:sz w:val="28"/>
          <w:rtl/>
        </w:rPr>
        <w:t>ّ</w:t>
      </w:r>
      <w:r w:rsidRPr="003164AB">
        <w:rPr>
          <w:rFonts w:hint="cs"/>
          <w:sz w:val="28"/>
          <w:rtl/>
        </w:rPr>
        <w:t>ي، شرائع الإسلام في مسائل الحلال والحرام 1: 344، تحقيق وإخراج وتعليق: عبد الحسين محمد علي، بيروت، دار الأضواء</w:t>
      </w:r>
      <w:r>
        <w:rPr>
          <w:rFonts w:hint="cs"/>
          <w:sz w:val="28"/>
          <w:rtl/>
        </w:rPr>
        <w:t xml:space="preserve"> </w:t>
      </w:r>
      <w:r w:rsidRPr="003164AB">
        <w:rPr>
          <w:rFonts w:hint="cs"/>
          <w:sz w:val="28"/>
          <w:rtl/>
        </w:rPr>
        <w:t>(1403</w:t>
      </w:r>
      <w:r>
        <w:rPr>
          <w:rFonts w:hint="cs"/>
          <w:sz w:val="28"/>
          <w:rtl/>
        </w:rPr>
        <w:t>هـ</w:t>
      </w:r>
      <w:r w:rsidRPr="003164AB">
        <w:rPr>
          <w:rFonts w:hint="cs"/>
          <w:sz w:val="28"/>
          <w:rtl/>
        </w:rPr>
        <w:t xml:space="preserve">). </w:t>
      </w:r>
    </w:p>
  </w:endnote>
  <w:endnote w:id="712">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كمثالٍ ما ذكره الشهيد الأول في كتاب غاية المراد في شرح نكت الإرشاد، فقد ذكر آراء العلامة بشكل واضح في كتب مختلفة وأكّدها. راجع: محمد بن مكي، غاية المراد في شرح نكت الارشاد 1: 354 ـ 356، قم، مركز العلوم والثقافة الإسلامية</w:t>
      </w:r>
      <w:r>
        <w:rPr>
          <w:rFonts w:hint="cs"/>
          <w:sz w:val="28"/>
          <w:rtl/>
        </w:rPr>
        <w:t xml:space="preserve"> </w:t>
      </w:r>
      <w:r w:rsidRPr="003164AB">
        <w:rPr>
          <w:rFonts w:hint="cs"/>
          <w:sz w:val="28"/>
          <w:rtl/>
        </w:rPr>
        <w:t>(1430</w:t>
      </w:r>
      <w:r>
        <w:rPr>
          <w:rFonts w:hint="cs"/>
          <w:sz w:val="28"/>
          <w:rtl/>
        </w:rPr>
        <w:t>هـ</w:t>
      </w:r>
      <w:r w:rsidRPr="003164AB">
        <w:rPr>
          <w:rFonts w:hint="cs"/>
          <w:sz w:val="28"/>
          <w:rtl/>
        </w:rPr>
        <w:t>/2009</w:t>
      </w:r>
      <w:r>
        <w:rPr>
          <w:rFonts w:hint="cs"/>
          <w:sz w:val="28"/>
          <w:rtl/>
        </w:rPr>
        <w:t>م</w:t>
      </w:r>
      <w:r w:rsidRPr="003164AB">
        <w:rPr>
          <w:rFonts w:hint="cs"/>
          <w:sz w:val="28"/>
          <w:rtl/>
        </w:rPr>
        <w:t>).</w:t>
      </w:r>
      <w:r w:rsidRPr="003164AB">
        <w:rPr>
          <w:sz w:val="28"/>
          <w:rtl/>
        </w:rPr>
        <w:t xml:space="preserve"> </w:t>
      </w:r>
    </w:p>
  </w:endnote>
  <w:endnote w:id="713">
    <w:p w:rsidR="0007086C" w:rsidRPr="003164AB" w:rsidRDefault="0007086C" w:rsidP="00D70DF6">
      <w:pPr>
        <w:pStyle w:val="aa"/>
        <w:bidi w:val="0"/>
        <w:spacing w:line="290" w:lineRule="exact"/>
        <w:ind w:firstLine="0"/>
        <w:rPr>
          <w:rFonts w:asciiTheme="majorBidi" w:hAnsiTheme="majorBidi" w:cstheme="majorBidi"/>
          <w:szCs w:val="20"/>
          <w:rtl/>
          <w:lang w:val="en-US"/>
        </w:rPr>
      </w:pPr>
      <w:r w:rsidRPr="003164AB">
        <w:rPr>
          <w:rFonts w:asciiTheme="majorBidi" w:hAnsiTheme="majorBidi" w:cstheme="majorBidi"/>
          <w:szCs w:val="20"/>
          <w:lang w:val="en-US"/>
        </w:rPr>
        <w:t>(</w:t>
      </w:r>
      <w:r w:rsidRPr="003164AB">
        <w:rPr>
          <w:rStyle w:val="ac"/>
          <w:rFonts w:asciiTheme="majorBidi" w:hAnsiTheme="majorBidi" w:cstheme="majorBidi"/>
          <w:szCs w:val="20"/>
          <w:vertAlign w:val="baseline"/>
        </w:rPr>
        <w:endnoteRef/>
      </w:r>
      <w:r w:rsidRPr="003164AB">
        <w:rPr>
          <w:rFonts w:asciiTheme="majorBidi" w:hAnsiTheme="majorBidi" w:cstheme="majorBidi"/>
          <w:szCs w:val="20"/>
          <w:lang w:val="en-US"/>
        </w:rPr>
        <w:t xml:space="preserve">) Wilferd Madelung, </w:t>
      </w:r>
      <w:r w:rsidRPr="003164AB">
        <w:rPr>
          <w:rFonts w:asciiTheme="majorBidi" w:hAnsiTheme="majorBidi" w:cstheme="majorBidi"/>
          <w:szCs w:val="20"/>
        </w:rPr>
        <w:t>«</w:t>
      </w:r>
      <w:r w:rsidRPr="003164AB">
        <w:rPr>
          <w:rFonts w:asciiTheme="majorBidi" w:hAnsiTheme="majorBidi" w:cstheme="majorBidi"/>
          <w:szCs w:val="20"/>
          <w:lang w:val="en-US"/>
        </w:rPr>
        <w:t>Authority in Twelver Shiism in the Absence of the Imam</w:t>
      </w:r>
      <w:r w:rsidRPr="003164AB">
        <w:rPr>
          <w:rFonts w:asciiTheme="majorBidi" w:hAnsiTheme="majorBidi" w:cstheme="majorBidi"/>
          <w:szCs w:val="20"/>
        </w:rPr>
        <w:t>»</w:t>
      </w:r>
      <w:r w:rsidRPr="003164AB">
        <w:rPr>
          <w:rFonts w:asciiTheme="majorBidi" w:hAnsiTheme="majorBidi" w:cstheme="majorBidi"/>
          <w:szCs w:val="20"/>
          <w:lang w:val="en-US"/>
        </w:rPr>
        <w:t xml:space="preserve">, in lanotiond, (autorite au Moyen Age: Islam), Byzance (Occident) Coll0ques internaionaux de la Napoule, 1978, (paris), presses Universitaires de France (1982), p 166. </w:t>
      </w:r>
    </w:p>
  </w:endnote>
  <w:endnote w:id="714">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الشهيد الأول في كتابه الدروس أتى على استعمال لفظ نائب الإمام، وكتب قائلاً: </w:t>
      </w:r>
      <w:r w:rsidRPr="003164AB">
        <w:rPr>
          <w:rFonts w:hint="eastAsia"/>
          <w:sz w:val="22"/>
          <w:szCs w:val="22"/>
          <w:rtl/>
        </w:rPr>
        <w:t>«</w:t>
      </w:r>
      <w:r w:rsidRPr="003164AB">
        <w:rPr>
          <w:rFonts w:hint="cs"/>
          <w:sz w:val="28"/>
          <w:rtl/>
        </w:rPr>
        <w:t>تجب صلاةالجمعة ركعتين بدلاً عن الظهر بشرط الإمام أو نائبه، وفي الغيبة تجمع الفقهاء مع الأمن</w:t>
      </w:r>
      <w:r w:rsidRPr="003164AB">
        <w:rPr>
          <w:rFonts w:hint="eastAsia"/>
          <w:sz w:val="22"/>
          <w:szCs w:val="22"/>
          <w:rtl/>
        </w:rPr>
        <w:t>»</w:t>
      </w:r>
      <w:r w:rsidRPr="003164AB">
        <w:rPr>
          <w:rFonts w:hint="cs"/>
          <w:sz w:val="28"/>
          <w:rtl/>
        </w:rPr>
        <w:t xml:space="preserve">. الدروس الشرعية في فقه الإمامية 1: 129، </w:t>
      </w:r>
      <w:r w:rsidRPr="003164AB">
        <w:rPr>
          <w:rFonts w:hint="eastAsia"/>
          <w:sz w:val="22"/>
          <w:szCs w:val="22"/>
          <w:rtl/>
        </w:rPr>
        <w:t>«</w:t>
      </w:r>
      <w:r w:rsidRPr="003164AB">
        <w:rPr>
          <w:rFonts w:hint="cs"/>
          <w:sz w:val="28"/>
          <w:rtl/>
        </w:rPr>
        <w:t>ويجب دفع الزكاة إلى الإمام أو نائبه مع الطلب، وإلا استحبّ، وفي الغيبة إلى الفقيه المأمون...</w:t>
      </w:r>
      <w:r w:rsidRPr="003164AB">
        <w:rPr>
          <w:rFonts w:hint="eastAsia"/>
          <w:sz w:val="22"/>
          <w:szCs w:val="22"/>
          <w:rtl/>
        </w:rPr>
        <w:t>»</w:t>
      </w:r>
      <w:r w:rsidRPr="003164AB">
        <w:rPr>
          <w:rFonts w:hint="cs"/>
          <w:sz w:val="28"/>
          <w:rtl/>
        </w:rPr>
        <w:t xml:space="preserve">. المصدر السابق 1: 199؛ وفي موردٍ واحد حين أراد الشهيد الأول التصريح بالنيابة العامة للفقهاء عن الإمام المعصوم استعمل تعبير </w:t>
      </w:r>
      <w:r w:rsidRPr="003164AB">
        <w:rPr>
          <w:rFonts w:hint="eastAsia"/>
          <w:sz w:val="22"/>
          <w:szCs w:val="22"/>
          <w:rtl/>
        </w:rPr>
        <w:t>«</w:t>
      </w:r>
      <w:r w:rsidRPr="003164AB">
        <w:rPr>
          <w:rFonts w:hint="cs"/>
          <w:sz w:val="28"/>
          <w:rtl/>
        </w:rPr>
        <w:t>نائب الغيبة، وهو الفقيه العدل الإمامي الجامع لشرائط الفتوى</w:t>
      </w:r>
      <w:r w:rsidRPr="003164AB">
        <w:rPr>
          <w:rFonts w:hint="eastAsia"/>
          <w:sz w:val="22"/>
          <w:szCs w:val="22"/>
          <w:rtl/>
        </w:rPr>
        <w:t>»</w:t>
      </w:r>
      <w:r w:rsidRPr="003164AB">
        <w:rPr>
          <w:rFonts w:hint="cs"/>
          <w:sz w:val="28"/>
          <w:rtl/>
        </w:rPr>
        <w:t xml:space="preserve">. المصدر السابق 1: 220. </w:t>
      </w:r>
    </w:p>
  </w:endnote>
  <w:endnote w:id="715">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راجِعْ: ذكرى الشيعة في أحكام الشريعة 4: 100 ـ 104. </w:t>
      </w:r>
    </w:p>
  </w:endnote>
  <w:endnote w:id="716">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ascii="DanaFajr" w:hAnsi="DanaFajr" w:hint="cs"/>
          <w:sz w:val="28"/>
          <w:rtl/>
        </w:rPr>
        <w:t xml:space="preserve"> </w:t>
      </w:r>
      <w:r w:rsidRPr="003164AB">
        <w:rPr>
          <w:rFonts w:hint="cs"/>
          <w:sz w:val="28"/>
          <w:rtl/>
        </w:rPr>
        <w:t xml:space="preserve">الشهيد الأول، ذكرى الشيعة في أحكام الشريعة 1: 303. </w:t>
      </w:r>
    </w:p>
  </w:endnote>
  <w:endnote w:id="717">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ascii="DanaFajr" w:hAnsi="DanaFajr" w:hint="cs"/>
          <w:sz w:val="28"/>
          <w:rtl/>
        </w:rPr>
        <w:t xml:space="preserve"> </w:t>
      </w:r>
      <w:r w:rsidRPr="003164AB">
        <w:rPr>
          <w:rFonts w:hint="cs"/>
          <w:sz w:val="28"/>
          <w:rtl/>
        </w:rPr>
        <w:t xml:space="preserve">الدروس الشرعية في فقه الإمامية 1: 509 ـ 512. </w:t>
      </w:r>
    </w:p>
  </w:endnote>
  <w:endnote w:id="718">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ascii="DanaFajr" w:hAnsi="DanaFajr" w:hint="cs"/>
          <w:sz w:val="28"/>
          <w:rtl/>
        </w:rPr>
        <w:t xml:space="preserve"> </w:t>
      </w:r>
      <w:r w:rsidRPr="003164AB">
        <w:rPr>
          <w:rFonts w:hint="cs"/>
          <w:sz w:val="28"/>
          <w:rtl/>
        </w:rPr>
        <w:t xml:space="preserve">ذكرى الشيعة في أحكام الشريعة 4: 104؛ وانظر كذلك: الدروس الشرعية في فقه الإمامية 2: 59 ـ 60 (بحث في إجراء الحدود الشرعية في عصر الغيبة وجواز عمل الفقيه بها). </w:t>
      </w:r>
    </w:p>
  </w:endnote>
  <w:endnote w:id="719">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ascii="DanaFajr" w:hAnsi="DanaFajr" w:hint="cs"/>
          <w:sz w:val="28"/>
          <w:rtl/>
        </w:rPr>
        <w:t xml:space="preserve"> </w:t>
      </w:r>
      <w:r w:rsidRPr="003164AB">
        <w:rPr>
          <w:rFonts w:hint="cs"/>
          <w:sz w:val="28"/>
          <w:rtl/>
        </w:rPr>
        <w:t xml:space="preserve">ذكرى الشيعة في أحكام الشريعة 4: 106. </w:t>
      </w:r>
    </w:p>
  </w:endnote>
  <w:endnote w:id="720">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ascii="DanaFajr" w:hAnsi="DanaFajr" w:hint="cs"/>
          <w:sz w:val="28"/>
          <w:rtl/>
        </w:rPr>
        <w:t xml:space="preserve"> </w:t>
      </w:r>
      <w:r w:rsidRPr="003164AB">
        <w:rPr>
          <w:rFonts w:hint="cs"/>
          <w:sz w:val="28"/>
          <w:rtl/>
        </w:rPr>
        <w:t>المير مخدوم شريفي، النواقض لبنيان الروافض، نسخة خطية، مكتبة بريطانيا، الورقة 92 ألف. وقد كان المهاجر يرى الشهيد الثاني أوّل فقيهٍ أمامي قال بأن نائب الإمام يعني الفقيه الجامع للشرائط. انظر: جعفر المهاجر، الهجرة العاملية إلى إيران في العصر الصفوي: النتائج السياسية والثقافية: 22 ـ 23، بيروت، دار الروضة</w:t>
      </w:r>
      <w:r>
        <w:rPr>
          <w:rFonts w:hint="cs"/>
          <w:sz w:val="28"/>
          <w:rtl/>
        </w:rPr>
        <w:t xml:space="preserve"> </w:t>
      </w:r>
      <w:r w:rsidRPr="003164AB">
        <w:rPr>
          <w:rFonts w:hint="cs"/>
          <w:sz w:val="28"/>
          <w:rtl/>
        </w:rPr>
        <w:t>(1410</w:t>
      </w:r>
      <w:r>
        <w:rPr>
          <w:rFonts w:hint="cs"/>
          <w:sz w:val="28"/>
          <w:rtl/>
        </w:rPr>
        <w:t>هـ</w:t>
      </w:r>
      <w:r w:rsidRPr="003164AB">
        <w:rPr>
          <w:rFonts w:hint="cs"/>
          <w:sz w:val="28"/>
          <w:rtl/>
        </w:rPr>
        <w:t>/1989</w:t>
      </w:r>
      <w:r>
        <w:rPr>
          <w:rFonts w:hint="cs"/>
          <w:sz w:val="28"/>
          <w:rtl/>
        </w:rPr>
        <w:t>م</w:t>
      </w:r>
      <w:r w:rsidRPr="003164AB">
        <w:rPr>
          <w:rFonts w:hint="cs"/>
          <w:sz w:val="28"/>
          <w:rtl/>
        </w:rPr>
        <w:t xml:space="preserve">). </w:t>
      </w:r>
    </w:p>
  </w:endnote>
  <w:endnote w:id="721">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ascii="DanaFajr" w:hAnsi="DanaFajr" w:hint="cs"/>
          <w:sz w:val="28"/>
          <w:rtl/>
        </w:rPr>
        <w:t xml:space="preserve"> </w:t>
      </w:r>
      <w:r w:rsidRPr="003164AB">
        <w:rPr>
          <w:rFonts w:hint="cs"/>
          <w:sz w:val="28"/>
          <w:rtl/>
        </w:rPr>
        <w:t>السيد محمد باقر الصدر، المحنة: 22 ـ 23، بيروت، دار التعارف</w:t>
      </w:r>
      <w:r>
        <w:rPr>
          <w:rFonts w:hint="cs"/>
          <w:sz w:val="28"/>
          <w:rtl/>
        </w:rPr>
        <w:t xml:space="preserve"> </w:t>
      </w:r>
      <w:r w:rsidRPr="003164AB">
        <w:rPr>
          <w:rFonts w:hint="cs"/>
          <w:sz w:val="28"/>
          <w:rtl/>
        </w:rPr>
        <w:t>(1410</w:t>
      </w:r>
      <w:r>
        <w:rPr>
          <w:rFonts w:hint="cs"/>
          <w:sz w:val="28"/>
          <w:rtl/>
        </w:rPr>
        <w:t>هـ</w:t>
      </w:r>
      <w:r w:rsidRPr="003164AB">
        <w:rPr>
          <w:rFonts w:hint="cs"/>
          <w:sz w:val="28"/>
          <w:rtl/>
        </w:rPr>
        <w:t>/1990</w:t>
      </w:r>
      <w:r>
        <w:rPr>
          <w:rFonts w:hint="cs"/>
          <w:sz w:val="28"/>
          <w:rtl/>
        </w:rPr>
        <w:t>م</w:t>
      </w:r>
      <w:r w:rsidRPr="003164AB">
        <w:rPr>
          <w:rFonts w:hint="cs"/>
          <w:sz w:val="28"/>
          <w:rtl/>
        </w:rPr>
        <w:t xml:space="preserve">). </w:t>
      </w:r>
    </w:p>
  </w:endnote>
  <w:endnote w:id="722">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حسن بن يوسف الحلّي، أجوبة المسائل المهنّائية: 101، تحقيق: محيي الدين المامقاني، قم، مطبعة الخيام</w:t>
      </w:r>
      <w:r>
        <w:rPr>
          <w:rFonts w:hint="cs"/>
          <w:sz w:val="28"/>
          <w:rtl/>
        </w:rPr>
        <w:t xml:space="preserve"> </w:t>
      </w:r>
      <w:r w:rsidRPr="003164AB">
        <w:rPr>
          <w:rFonts w:hint="cs"/>
          <w:sz w:val="28"/>
          <w:rtl/>
        </w:rPr>
        <w:t>(1401</w:t>
      </w:r>
      <w:r>
        <w:rPr>
          <w:rFonts w:hint="cs"/>
          <w:sz w:val="28"/>
          <w:rtl/>
        </w:rPr>
        <w:t>هـ</w:t>
      </w:r>
      <w:r w:rsidRPr="003164AB">
        <w:rPr>
          <w:rFonts w:hint="cs"/>
          <w:sz w:val="28"/>
          <w:rtl/>
        </w:rPr>
        <w:t xml:space="preserve">). </w:t>
      </w:r>
    </w:p>
  </w:endnote>
  <w:endnote w:id="723">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ذكرى الشيعة في أحكام الشريعة 1: 43 ـ 44. </w:t>
      </w:r>
    </w:p>
  </w:endnote>
  <w:endnote w:id="724">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ascii="DanaFajr" w:hAnsi="DanaFajr" w:hint="cs"/>
          <w:sz w:val="28"/>
          <w:rtl/>
        </w:rPr>
        <w:t xml:space="preserve"> </w:t>
      </w:r>
      <w:r w:rsidRPr="003164AB">
        <w:rPr>
          <w:rFonts w:hint="cs"/>
          <w:sz w:val="28"/>
          <w:rtl/>
        </w:rPr>
        <w:t>راجع: أحمد الترابي، الشهيد الأول</w:t>
      </w:r>
      <w:r>
        <w:rPr>
          <w:rFonts w:hint="cs"/>
          <w:sz w:val="28"/>
          <w:rtl/>
        </w:rPr>
        <w:t>،</w:t>
      </w:r>
      <w:r w:rsidRPr="003164AB">
        <w:rPr>
          <w:rFonts w:hint="cs"/>
          <w:sz w:val="28"/>
          <w:rtl/>
        </w:rPr>
        <w:t xml:space="preserve"> أول شهيد طريق الفقاهة، قم</w:t>
      </w:r>
      <w:r>
        <w:rPr>
          <w:rFonts w:hint="cs"/>
          <w:sz w:val="28"/>
          <w:rtl/>
        </w:rPr>
        <w:t xml:space="preserve"> </w:t>
      </w:r>
      <w:r w:rsidRPr="003164AB">
        <w:rPr>
          <w:rFonts w:hint="cs"/>
          <w:sz w:val="28"/>
          <w:rtl/>
        </w:rPr>
        <w:t>(1388</w:t>
      </w:r>
      <w:r>
        <w:rPr>
          <w:rFonts w:hint="cs"/>
          <w:sz w:val="28"/>
          <w:rtl/>
        </w:rPr>
        <w:t>هـ</w:t>
      </w:r>
      <w:r w:rsidRPr="003164AB">
        <w:rPr>
          <w:rFonts w:hint="cs"/>
          <w:sz w:val="28"/>
          <w:rtl/>
        </w:rPr>
        <w:t xml:space="preserve">). </w:t>
      </w:r>
    </w:p>
  </w:endnote>
  <w:endnote w:id="725">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ضمن المعلومات الجديدة الأخيرة يعني مصدر نسيم السحر تحدّث فيه على أن الشهيد قد صنفه في فترة إقامته بدمشق. الشهيد الأول: عصره، سيرته، أعماله وما مكث منها: 190. </w:t>
      </w:r>
    </w:p>
  </w:endnote>
  <w:endnote w:id="726">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مجالس المؤمنين 1: 579؛ محمد بن سليمان التنكابني، قصص العلماء: 439، بمساعي: محمد رضا </w:t>
      </w:r>
      <w:r w:rsidRPr="00C410F3">
        <w:rPr>
          <w:rFonts w:ascii="Mosawi" w:hAnsi="Mosawi" w:cs="Abz-3 (Yagut)" w:hint="cs"/>
          <w:szCs w:val="20"/>
          <w:rtl/>
        </w:rPr>
        <w:t>بزر</w:t>
      </w:r>
      <w:r w:rsidRPr="00C410F3">
        <w:rPr>
          <w:rFonts w:ascii="Mosawi" w:hAnsi="Mosawi" w:cs="Abz-3 (Yagut)"/>
          <w:szCs w:val="20"/>
          <w:rtl/>
        </w:rPr>
        <w:t>گ</w:t>
      </w:r>
      <w:r w:rsidRPr="003164AB">
        <w:rPr>
          <w:rFonts w:hint="cs"/>
          <w:sz w:val="28"/>
          <w:rtl/>
        </w:rPr>
        <w:t xml:space="preserve"> الخالقي وعفّت كرباسي، طهران، الناشر انتشارات علمي </w:t>
      </w:r>
      <w:r w:rsidRPr="00C410F3">
        <w:rPr>
          <w:rFonts w:ascii="Mosawi" w:hAnsi="Mosawi" w:cs="Abz-3 (Yagut)" w:hint="cs"/>
          <w:szCs w:val="20"/>
          <w:rtl/>
        </w:rPr>
        <w:t>وفرهن</w:t>
      </w:r>
      <w:r w:rsidRPr="00C410F3">
        <w:rPr>
          <w:rFonts w:ascii="Mosawi" w:hAnsi="Mosawi" w:cs="Abz-3 (Yagut)"/>
          <w:szCs w:val="20"/>
          <w:rtl/>
        </w:rPr>
        <w:t>گ</w:t>
      </w:r>
      <w:r w:rsidRPr="00C410F3">
        <w:rPr>
          <w:rFonts w:ascii="Mosawi" w:hAnsi="Mosawi" w:cs="Abz-3 (Yagut)" w:hint="cs"/>
          <w:szCs w:val="20"/>
          <w:rtl/>
        </w:rPr>
        <w:t>ي</w:t>
      </w:r>
      <w:r>
        <w:rPr>
          <w:rFonts w:hint="cs"/>
          <w:sz w:val="28"/>
          <w:rtl/>
        </w:rPr>
        <w:t xml:space="preserve"> </w:t>
      </w:r>
      <w:r w:rsidRPr="003164AB">
        <w:rPr>
          <w:rFonts w:hint="cs"/>
          <w:sz w:val="28"/>
          <w:rtl/>
        </w:rPr>
        <w:t xml:space="preserve">(1383هـ.ش). </w:t>
      </w:r>
    </w:p>
  </w:endnote>
  <w:endnote w:id="727">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ascii="DanaFajr" w:hAnsi="DanaFajr" w:hint="cs"/>
          <w:sz w:val="28"/>
          <w:rtl/>
        </w:rPr>
        <w:t xml:space="preserve"> </w:t>
      </w:r>
      <w:r w:rsidRPr="003164AB">
        <w:rPr>
          <w:rFonts w:hint="cs"/>
          <w:sz w:val="28"/>
          <w:rtl/>
        </w:rPr>
        <w:t xml:space="preserve">انظر: غاية النهاية في طبقات القرّاء 2: 265؛ </w:t>
      </w:r>
      <w:r>
        <w:rPr>
          <w:rFonts w:hint="cs"/>
          <w:sz w:val="28"/>
          <w:rtl/>
        </w:rPr>
        <w:t>الشهيد الأول، حياته وآثاره</w:t>
      </w:r>
      <w:r w:rsidRPr="003164AB">
        <w:rPr>
          <w:rFonts w:hint="cs"/>
          <w:sz w:val="28"/>
          <w:rtl/>
        </w:rPr>
        <w:t xml:space="preserve">: 19 ـ 29؛ الشهيد الأول: </w:t>
      </w:r>
      <w:r>
        <w:rPr>
          <w:rFonts w:hint="cs"/>
          <w:sz w:val="28"/>
          <w:rtl/>
        </w:rPr>
        <w:t>عصره، سيرته، أعماله وما مكث منها</w:t>
      </w:r>
      <w:r w:rsidRPr="003164AB">
        <w:rPr>
          <w:rFonts w:hint="cs"/>
          <w:sz w:val="28"/>
          <w:rtl/>
        </w:rPr>
        <w:t xml:space="preserve">: 186؛ الشهيد الأول: نخستين شهيد راه فقاهت: 26 ـ 28. </w:t>
      </w:r>
    </w:p>
  </w:endnote>
  <w:endnote w:id="728">
    <w:p w:rsidR="0007086C" w:rsidRPr="003164AB" w:rsidRDefault="0007086C" w:rsidP="00D70DF6">
      <w:pPr>
        <w:pStyle w:val="aa"/>
        <w:spacing w:line="290" w:lineRule="exact"/>
        <w:ind w:firstLine="0"/>
        <w:rPr>
          <w:sz w:val="28"/>
          <w:rtl/>
          <w:lang w:val="en-US"/>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لؤلؤة البحرين 1966: 144؛ الشهيد الأول: عصره، أعماله وما مكث منها: 185 ـ 186.</w:t>
      </w:r>
    </w:p>
  </w:endnote>
  <w:endnote w:id="729">
    <w:p w:rsidR="0007086C" w:rsidRPr="003164AB" w:rsidRDefault="0007086C" w:rsidP="00D70DF6">
      <w:pPr>
        <w:pStyle w:val="aa"/>
        <w:bidi w:val="0"/>
        <w:spacing w:line="290" w:lineRule="exact"/>
        <w:ind w:firstLine="0"/>
        <w:rPr>
          <w:rFonts w:asciiTheme="majorBidi" w:hAnsiTheme="majorBidi" w:cstheme="majorBidi"/>
          <w:szCs w:val="20"/>
          <w:rtl/>
          <w:lang w:val="en-US" w:bidi="ar-LB"/>
        </w:rPr>
      </w:pPr>
      <w:r w:rsidRPr="003164AB">
        <w:rPr>
          <w:rFonts w:asciiTheme="majorBidi" w:hAnsiTheme="majorBidi" w:cstheme="majorBidi"/>
          <w:szCs w:val="20"/>
          <w:lang w:val="en-US"/>
        </w:rPr>
        <w:t>(</w:t>
      </w:r>
      <w:r w:rsidRPr="003164AB">
        <w:rPr>
          <w:rStyle w:val="ac"/>
          <w:rFonts w:asciiTheme="majorBidi" w:hAnsiTheme="majorBidi" w:cstheme="majorBidi"/>
          <w:szCs w:val="20"/>
          <w:vertAlign w:val="baseline"/>
        </w:rPr>
        <w:endnoteRef/>
      </w:r>
      <w:r w:rsidRPr="003164AB">
        <w:rPr>
          <w:rFonts w:asciiTheme="majorBidi" w:hAnsiTheme="majorBidi" w:cstheme="majorBidi"/>
          <w:szCs w:val="20"/>
          <w:lang w:val="en-US"/>
        </w:rPr>
        <w:t>) Devin J. Stewart, (1998) , Islamic Legal Orthodoxy: Tewelver ShiiteResponese to the Sunni Legal System, (the University of Utah Press m salt Lake City), p</w:t>
      </w:r>
      <w:r>
        <w:rPr>
          <w:rFonts w:asciiTheme="majorBidi" w:hAnsiTheme="majorBidi" w:cstheme="majorBidi"/>
          <w:szCs w:val="20"/>
          <w:lang w:val="en-US"/>
        </w:rPr>
        <w:t xml:space="preserve"> </w:t>
      </w:r>
      <w:r w:rsidRPr="003164AB">
        <w:rPr>
          <w:rFonts w:asciiTheme="majorBidi" w:hAnsiTheme="majorBidi" w:cstheme="majorBidi"/>
          <w:szCs w:val="20"/>
          <w:lang w:val="en-US"/>
        </w:rPr>
        <w:t xml:space="preserve">78. </w:t>
      </w:r>
    </w:p>
  </w:endnote>
  <w:endnote w:id="730">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ascii="DanaFajr" w:hAnsi="DanaFajr" w:hint="cs"/>
          <w:sz w:val="28"/>
          <w:rtl/>
        </w:rPr>
        <w:t xml:space="preserve"> </w:t>
      </w:r>
      <w:r w:rsidRPr="003164AB">
        <w:rPr>
          <w:rFonts w:hint="cs"/>
          <w:sz w:val="28"/>
          <w:rtl/>
        </w:rPr>
        <w:t xml:space="preserve">الشهيد الأول: </w:t>
      </w:r>
      <w:r>
        <w:rPr>
          <w:rFonts w:hint="cs"/>
          <w:sz w:val="28"/>
          <w:rtl/>
        </w:rPr>
        <w:t>عصره، سيرته، أعماله وما مكث منها</w:t>
      </w:r>
      <w:r w:rsidRPr="003164AB">
        <w:rPr>
          <w:rFonts w:hint="cs"/>
          <w:sz w:val="28"/>
          <w:rtl/>
        </w:rPr>
        <w:t xml:space="preserve">: 186 ـ 187. </w:t>
      </w:r>
    </w:p>
  </w:endnote>
  <w:endnote w:id="731">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w:t>
      </w:r>
      <w:r>
        <w:rPr>
          <w:rFonts w:hint="cs"/>
          <w:sz w:val="28"/>
          <w:rtl/>
        </w:rPr>
        <w:t>الشهيد الأول، حياته وآثاره</w:t>
      </w:r>
      <w:r w:rsidRPr="003164AB">
        <w:rPr>
          <w:rFonts w:hint="cs"/>
          <w:sz w:val="28"/>
          <w:rtl/>
        </w:rPr>
        <w:t xml:space="preserve">: 27 ـ 31؛ الشهيد الأول: </w:t>
      </w:r>
      <w:r>
        <w:rPr>
          <w:rFonts w:hint="cs"/>
          <w:sz w:val="28"/>
          <w:rtl/>
        </w:rPr>
        <w:t>عصره، سيرته، أعماله وما مكث منها</w:t>
      </w:r>
      <w:r w:rsidRPr="003164AB">
        <w:rPr>
          <w:rFonts w:hint="cs"/>
          <w:sz w:val="28"/>
          <w:rtl/>
        </w:rPr>
        <w:t xml:space="preserve">: 183 ـ 184. </w:t>
      </w:r>
    </w:p>
  </w:endnote>
  <w:endnote w:id="732">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الشهيد الأول، </w:t>
      </w:r>
      <w:r>
        <w:rPr>
          <w:rFonts w:hint="cs"/>
          <w:sz w:val="28"/>
          <w:rtl/>
        </w:rPr>
        <w:t>عصره، سيرته، أعماله وما مكث منها</w:t>
      </w:r>
      <w:r w:rsidRPr="003164AB">
        <w:rPr>
          <w:rFonts w:hint="cs"/>
          <w:sz w:val="28"/>
          <w:rtl/>
        </w:rPr>
        <w:t xml:space="preserve">: 184. </w:t>
      </w:r>
    </w:p>
  </w:endnote>
  <w:endnote w:id="733">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w:t>
      </w:r>
      <w:r>
        <w:rPr>
          <w:rFonts w:hint="cs"/>
          <w:sz w:val="28"/>
          <w:rtl/>
        </w:rPr>
        <w:t>الشهيد الأول، حياته وآثاره</w:t>
      </w:r>
      <w:r w:rsidRPr="003164AB">
        <w:rPr>
          <w:rFonts w:hint="cs"/>
          <w:sz w:val="28"/>
          <w:rtl/>
        </w:rPr>
        <w:t xml:space="preserve">: 31 ـ 32. </w:t>
      </w:r>
    </w:p>
  </w:endnote>
  <w:endnote w:id="734">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انظر: أمل الآمل 1: 185. </w:t>
      </w:r>
    </w:p>
  </w:endnote>
  <w:endnote w:id="735">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انظر: الشهيد الأول: عصره، سيرته، أعماله وما مكث منها: 185. ويحتمل أن تكون شهرة والد الشهيد الأول والشهيد الأول بالجزّيني من العادات الجارية حول نسبة الشخص لأشهر مكانٍ قريب من مكان ولادته. وقد كانت جزّين سنة كتابة التراجم الشيعية اللاحقة مشهورة ومعروفة، فأثبتت لوالد الشهيد وابنه الشهيد الأول هذه الشهرة، وكون الشهيد قد اشتهر كذلك ب</w:t>
      </w:r>
      <w:r>
        <w:rPr>
          <w:rFonts w:hint="cs"/>
          <w:sz w:val="28"/>
          <w:rtl/>
        </w:rPr>
        <w:t>ـ (</w:t>
      </w:r>
      <w:r w:rsidRPr="003164AB">
        <w:rPr>
          <w:rFonts w:hint="cs"/>
          <w:sz w:val="28"/>
          <w:rtl/>
        </w:rPr>
        <w:t>حانيني</w:t>
      </w:r>
      <w:r>
        <w:rPr>
          <w:rFonts w:hint="cs"/>
          <w:sz w:val="28"/>
          <w:rtl/>
        </w:rPr>
        <w:t>)</w:t>
      </w:r>
      <w:r w:rsidRPr="003164AB">
        <w:rPr>
          <w:rFonts w:hint="cs"/>
          <w:sz w:val="28"/>
          <w:rtl/>
        </w:rPr>
        <w:t xml:space="preserve"> فالاحتمال القويّ أنه ولد بقرية حانين. انظر في هذا: الشهيد الأول: عصره، سيرته، أعماله وما مكث منها: 185. </w:t>
      </w:r>
    </w:p>
  </w:endnote>
  <w:endnote w:id="736">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حول والد الشهيد الأول انظر: بحار الأنوار 106: 20. </w:t>
      </w:r>
    </w:p>
  </w:endnote>
  <w:endnote w:id="737">
    <w:p w:rsidR="0007086C" w:rsidRPr="003164AB" w:rsidRDefault="0007086C" w:rsidP="00D70DF6">
      <w:pPr>
        <w:pStyle w:val="aa"/>
        <w:bidi w:val="0"/>
        <w:spacing w:line="290" w:lineRule="exact"/>
        <w:ind w:firstLine="0"/>
        <w:rPr>
          <w:rFonts w:asciiTheme="majorBidi" w:hAnsiTheme="majorBidi" w:cstheme="majorBidi"/>
          <w:szCs w:val="20"/>
          <w:rtl/>
          <w:lang w:bidi="ar-LB"/>
        </w:rPr>
      </w:pPr>
      <w:r w:rsidRPr="003164AB">
        <w:rPr>
          <w:rFonts w:asciiTheme="majorBidi" w:hAnsiTheme="majorBidi" w:cstheme="majorBidi"/>
          <w:szCs w:val="20"/>
          <w:lang w:val="en-US"/>
        </w:rPr>
        <w:t>(</w:t>
      </w:r>
      <w:r w:rsidRPr="003164AB">
        <w:rPr>
          <w:rStyle w:val="ac"/>
          <w:rFonts w:asciiTheme="majorBidi" w:hAnsiTheme="majorBidi" w:cstheme="majorBidi"/>
          <w:szCs w:val="20"/>
          <w:vertAlign w:val="baseline"/>
        </w:rPr>
        <w:endnoteRef/>
      </w:r>
      <w:r w:rsidRPr="003164AB">
        <w:rPr>
          <w:rFonts w:asciiTheme="majorBidi" w:hAnsiTheme="majorBidi" w:cstheme="majorBidi"/>
          <w:szCs w:val="20"/>
          <w:lang w:val="en-US"/>
        </w:rPr>
        <w:t>)</w:t>
      </w:r>
      <w:r>
        <w:rPr>
          <w:rFonts w:asciiTheme="majorBidi" w:hAnsiTheme="majorBidi" w:cstheme="majorBidi"/>
          <w:szCs w:val="20"/>
          <w:lang w:val="en-US"/>
        </w:rPr>
        <w:t xml:space="preserve"> </w:t>
      </w:r>
      <w:r w:rsidRPr="003164AB">
        <w:rPr>
          <w:rFonts w:asciiTheme="majorBidi" w:hAnsiTheme="majorBidi" w:cstheme="majorBidi"/>
          <w:szCs w:val="20"/>
          <w:lang w:val="en-US"/>
        </w:rPr>
        <w:t xml:space="preserve">Islamic Legal Orthodoxy: Twelver Shiite Responese to the Sunni Legal System, p78 m no 1. </w:t>
      </w:r>
    </w:p>
  </w:endnote>
  <w:endnote w:id="738">
    <w:p w:rsidR="0007086C" w:rsidRPr="003164AB" w:rsidRDefault="0007086C" w:rsidP="00D70DF6">
      <w:pPr>
        <w:pStyle w:val="aa"/>
        <w:widowControl/>
        <w:bidi w:val="0"/>
        <w:spacing w:line="290" w:lineRule="exact"/>
        <w:ind w:firstLine="0"/>
        <w:rPr>
          <w:rFonts w:asciiTheme="majorBidi" w:hAnsiTheme="majorBidi" w:cstheme="majorBidi"/>
          <w:szCs w:val="20"/>
          <w:rtl/>
          <w:lang w:bidi="ar-LB"/>
        </w:rPr>
      </w:pPr>
      <w:r>
        <w:rPr>
          <w:rFonts w:asciiTheme="majorBidi" w:hAnsiTheme="majorBidi" w:cstheme="majorBidi"/>
          <w:szCs w:val="20"/>
          <w:lang w:val="en-US" w:bidi="ar-LB"/>
        </w:rPr>
        <w:t>(</w:t>
      </w:r>
      <w:r w:rsidRPr="003164AB">
        <w:rPr>
          <w:rStyle w:val="ac"/>
          <w:rFonts w:asciiTheme="majorBidi" w:hAnsiTheme="majorBidi" w:cstheme="majorBidi"/>
          <w:szCs w:val="20"/>
          <w:vertAlign w:val="baseline"/>
        </w:rPr>
        <w:endnoteRef/>
      </w:r>
      <w:r w:rsidRPr="003164AB">
        <w:rPr>
          <w:rFonts w:asciiTheme="majorBidi" w:hAnsiTheme="majorBidi" w:cstheme="majorBidi"/>
          <w:szCs w:val="20"/>
          <w:lang w:bidi="ar-LB"/>
        </w:rPr>
        <w:t>)</w:t>
      </w:r>
      <w:r w:rsidRPr="003164AB">
        <w:rPr>
          <w:rFonts w:asciiTheme="majorBidi" w:hAnsiTheme="majorBidi" w:cstheme="majorBidi" w:hint="cs"/>
          <w:szCs w:val="20"/>
          <w:lang w:bidi="ar-LB"/>
        </w:rPr>
        <w:t xml:space="preserve"> </w:t>
      </w:r>
      <w:r w:rsidRPr="003164AB">
        <w:rPr>
          <w:rFonts w:asciiTheme="majorBidi" w:hAnsiTheme="majorBidi" w:cstheme="majorBidi"/>
          <w:szCs w:val="20"/>
          <w:lang w:bidi="ar-LB"/>
        </w:rPr>
        <w:t>Hgaid] hgH,g: pdhji, Nehvi K w44 P hgaid] hgH,g: uwvi K sdvji K Hulhgi, lh l ;e lkih K w189</w:t>
      </w:r>
      <w:r w:rsidRPr="00F653C5">
        <w:rPr>
          <w:rFonts w:asciiTheme="majorBidi" w:hAnsiTheme="majorBidi" w:cstheme="majorBidi"/>
          <w:szCs w:val="20"/>
          <w:lang w:val="en-US" w:bidi="ar-LB"/>
        </w:rPr>
        <w:t>-190.</w:t>
      </w:r>
      <w:r w:rsidRPr="003164AB">
        <w:rPr>
          <w:rFonts w:asciiTheme="majorBidi" w:hAnsiTheme="majorBidi" w:cstheme="majorBidi"/>
          <w:szCs w:val="20"/>
          <w:lang w:bidi="ar-LB"/>
        </w:rPr>
        <w:t xml:space="preserve"> </w:t>
      </w:r>
    </w:p>
  </w:endnote>
  <w:endnote w:id="739">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محمد بن المكي، الأربعون حديثاً: 2، ح2، قم، مركز العلوم والثقافة الإسلامية</w:t>
      </w:r>
      <w:r>
        <w:rPr>
          <w:rFonts w:hint="cs"/>
          <w:sz w:val="28"/>
          <w:rtl/>
        </w:rPr>
        <w:t xml:space="preserve"> </w:t>
      </w:r>
      <w:r w:rsidRPr="003164AB">
        <w:rPr>
          <w:rFonts w:hint="cs"/>
          <w:sz w:val="28"/>
          <w:rtl/>
        </w:rPr>
        <w:t>(1430</w:t>
      </w:r>
      <w:r>
        <w:rPr>
          <w:rFonts w:hint="cs"/>
          <w:sz w:val="28"/>
          <w:rtl/>
        </w:rPr>
        <w:t>هـ</w:t>
      </w:r>
      <w:r w:rsidRPr="003164AB">
        <w:rPr>
          <w:rFonts w:hint="cs"/>
          <w:sz w:val="28"/>
          <w:rtl/>
        </w:rPr>
        <w:t xml:space="preserve">). </w:t>
      </w:r>
    </w:p>
  </w:endnote>
  <w:endnote w:id="740">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السيد محسن الأمين، أعيان الشيعة 9: 71، حقّقه وأخرجه: حسن الأمين، بيروت، دار التعارف</w:t>
      </w:r>
      <w:r>
        <w:rPr>
          <w:rFonts w:hint="cs"/>
          <w:sz w:val="28"/>
          <w:rtl/>
        </w:rPr>
        <w:t xml:space="preserve"> </w:t>
      </w:r>
      <w:r w:rsidRPr="003164AB">
        <w:rPr>
          <w:rFonts w:hint="cs"/>
          <w:sz w:val="28"/>
          <w:rtl/>
        </w:rPr>
        <w:t>(1403</w:t>
      </w:r>
      <w:r>
        <w:rPr>
          <w:rFonts w:hint="cs"/>
          <w:sz w:val="28"/>
          <w:rtl/>
        </w:rPr>
        <w:t>هـ</w:t>
      </w:r>
      <w:r w:rsidRPr="003164AB">
        <w:rPr>
          <w:rFonts w:hint="cs"/>
          <w:sz w:val="28"/>
          <w:rtl/>
        </w:rPr>
        <w:t>/1983</w:t>
      </w:r>
      <w:r>
        <w:rPr>
          <w:rFonts w:hint="cs"/>
          <w:sz w:val="28"/>
          <w:rtl/>
        </w:rPr>
        <w:t>م</w:t>
      </w:r>
      <w:r w:rsidRPr="003164AB">
        <w:rPr>
          <w:rFonts w:hint="cs"/>
          <w:sz w:val="28"/>
          <w:rtl/>
        </w:rPr>
        <w:t xml:space="preserve">). </w:t>
      </w:r>
    </w:p>
  </w:endnote>
  <w:endnote w:id="741">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الأربعون حديثاً: 1، ح1. </w:t>
      </w:r>
    </w:p>
  </w:endnote>
  <w:endnote w:id="742">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الميرزا حسين النوري، مستدرك الوسائل ومستنبط المسائل 20: 400، إعداد ونشر: مؤسسة آل البيت</w:t>
      </w:r>
      <w:r w:rsidRPr="00B651E3">
        <w:rPr>
          <w:rFonts w:ascii="Mosawi" w:hAnsi="Mosawi" w:cs="Mosawi"/>
          <w:szCs w:val="20"/>
          <w:rtl/>
        </w:rPr>
        <w:t>^</w:t>
      </w:r>
      <w:r w:rsidRPr="003164AB">
        <w:rPr>
          <w:rFonts w:hint="cs"/>
          <w:sz w:val="28"/>
          <w:rtl/>
        </w:rPr>
        <w:t xml:space="preserve"> لإحياء التراث، قم</w:t>
      </w:r>
      <w:r>
        <w:rPr>
          <w:rFonts w:hint="cs"/>
          <w:sz w:val="28"/>
          <w:rtl/>
        </w:rPr>
        <w:t xml:space="preserve"> </w:t>
      </w:r>
      <w:r w:rsidRPr="003164AB">
        <w:rPr>
          <w:rFonts w:hint="cs"/>
          <w:sz w:val="28"/>
          <w:rtl/>
        </w:rPr>
        <w:t>(1407 ـ 1420</w:t>
      </w:r>
      <w:r>
        <w:rPr>
          <w:rFonts w:hint="cs"/>
          <w:sz w:val="28"/>
          <w:rtl/>
        </w:rPr>
        <w:t>هـ</w:t>
      </w:r>
      <w:r w:rsidRPr="003164AB">
        <w:rPr>
          <w:rFonts w:hint="cs"/>
          <w:sz w:val="28"/>
          <w:rtl/>
        </w:rPr>
        <w:t xml:space="preserve">). </w:t>
      </w:r>
    </w:p>
  </w:endnote>
  <w:endnote w:id="743">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أخذ الشهيد الأول إجازتين من فخر الدين محمد في الحلّة: واحدة في يوم الجمة الثالث من شهر جمادى الأولى 756؛ والأخرى في السادس من شوال عام 756. (الأربعون حديثاً: 240، 261). وفي نفس السنة أخذ أجازة من فخر المحقّقين. ذكرها المجلسي في بحار الأنوار 104: 177 ـ 178. ومما ذكره فخر المحققين أن الشهيد الأول قرأ عنده إشكالات كتاب إيضاح الفوائد، وهو ما يعني أن الشهيد الأول كان يدرس عنده الفقه. ومما يؤيِّد هذا المدّعى أن الشهيد الأول قبل أن يَرِدَ الحلّة كان مطّلعاً على الفقه؛ لأن</w:t>
      </w:r>
      <w:r>
        <w:rPr>
          <w:rFonts w:hint="cs"/>
          <w:sz w:val="28"/>
          <w:rtl/>
        </w:rPr>
        <w:t>ه</w:t>
      </w:r>
      <w:r w:rsidRPr="003164AB">
        <w:rPr>
          <w:rFonts w:hint="cs"/>
          <w:sz w:val="28"/>
          <w:rtl/>
        </w:rPr>
        <w:t xml:space="preserve"> </w:t>
      </w:r>
      <w:r>
        <w:rPr>
          <w:rFonts w:hint="cs"/>
          <w:sz w:val="28"/>
          <w:rtl/>
        </w:rPr>
        <w:t xml:space="preserve">في </w:t>
      </w:r>
      <w:r w:rsidRPr="003164AB">
        <w:rPr>
          <w:rFonts w:hint="cs"/>
          <w:sz w:val="28"/>
          <w:rtl/>
        </w:rPr>
        <w:t>الحلة</w:t>
      </w:r>
      <w:r>
        <w:rPr>
          <w:rFonts w:hint="cs"/>
          <w:sz w:val="28"/>
          <w:rtl/>
        </w:rPr>
        <w:t xml:space="preserve"> درس </w:t>
      </w:r>
      <w:r w:rsidRPr="003164AB">
        <w:rPr>
          <w:rFonts w:hint="cs"/>
          <w:sz w:val="28"/>
          <w:rtl/>
        </w:rPr>
        <w:t>المتون العالية في الفقه عند كبار فقهاء الحلّة ومشايخها.</w:t>
      </w:r>
    </w:p>
  </w:endnote>
  <w:endnote w:id="744">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Pr>
          <w:rFonts w:hint="cs"/>
          <w:sz w:val="28"/>
          <w:rtl/>
        </w:rPr>
        <w:t xml:space="preserve"> </w:t>
      </w:r>
      <w:r w:rsidRPr="003164AB">
        <w:rPr>
          <w:rFonts w:hint="cs"/>
          <w:sz w:val="28"/>
          <w:rtl/>
        </w:rPr>
        <w:t xml:space="preserve">الأربعون حديثاً: 3، ح3. </w:t>
      </w:r>
    </w:p>
  </w:endnote>
  <w:endnote w:id="745">
    <w:p w:rsidR="0007086C" w:rsidRPr="003164AB" w:rsidRDefault="0007086C" w:rsidP="00D70DF6">
      <w:pPr>
        <w:pStyle w:val="aa"/>
        <w:spacing w:line="290" w:lineRule="exact"/>
        <w:ind w:firstLine="0"/>
        <w:rPr>
          <w:sz w:val="28"/>
          <w:rtl/>
        </w:rPr>
      </w:pPr>
      <w:r w:rsidRPr="003164AB">
        <w:rPr>
          <w:rFonts w:ascii="DanaFajr" w:hAnsi="DanaFajr"/>
          <w:sz w:val="28"/>
          <w:rtl/>
          <w:lang w:val="en-US"/>
        </w:rPr>
        <w:t>(</w:t>
      </w:r>
      <w:r w:rsidRPr="003164AB">
        <w:rPr>
          <w:rStyle w:val="ac"/>
          <w:rFonts w:ascii="DanaFajr" w:hAnsi="DanaFajr"/>
          <w:sz w:val="28"/>
          <w:vertAlign w:val="baseline"/>
          <w:rtl/>
        </w:rPr>
        <w:endnoteRef/>
      </w:r>
      <w:r w:rsidRPr="003164AB">
        <w:rPr>
          <w:rFonts w:ascii="DanaFajr" w:hAnsi="DanaFajr"/>
          <w:sz w:val="28"/>
          <w:rtl/>
          <w:lang w:val="en-US"/>
        </w:rPr>
        <w:t>)</w:t>
      </w:r>
      <w:r w:rsidRPr="003164AB">
        <w:rPr>
          <w:rFonts w:hint="cs"/>
          <w:sz w:val="28"/>
          <w:rtl/>
        </w:rPr>
        <w:t xml:space="preserve"> تولّى ابن جماعة منصب قاضي القضاة في مصر في فترة تقدّر بخمسة وعشرين سنة، من 738 إلى ما بعدها. وبخصوص آباء ابن جماعة راجِعْ: </w:t>
      </w:r>
    </w:p>
    <w:p w:rsidR="0007086C" w:rsidRPr="008824A5" w:rsidRDefault="0007086C" w:rsidP="00D70DF6">
      <w:pPr>
        <w:pStyle w:val="aa"/>
        <w:bidi w:val="0"/>
        <w:spacing w:line="290" w:lineRule="exact"/>
        <w:ind w:firstLine="0"/>
        <w:rPr>
          <w:rFonts w:asciiTheme="majorBidi" w:hAnsiTheme="majorBidi" w:cstheme="majorBidi"/>
          <w:szCs w:val="20"/>
          <w:lang w:val="en-US" w:bidi="ar-LB"/>
        </w:rPr>
      </w:pPr>
      <w:r w:rsidRPr="003164AB">
        <w:rPr>
          <w:rFonts w:asciiTheme="majorBidi" w:hAnsiTheme="majorBidi" w:cstheme="majorBidi"/>
          <w:szCs w:val="20"/>
          <w:lang w:val="en-US"/>
        </w:rPr>
        <w:t xml:space="preserve">K. S. Salibi (1958), </w:t>
      </w:r>
      <w:r w:rsidRPr="003164AB">
        <w:rPr>
          <w:rFonts w:asciiTheme="majorBidi" w:hAnsiTheme="majorBidi" w:cstheme="majorBidi"/>
          <w:szCs w:val="20"/>
        </w:rPr>
        <w:t>«</w:t>
      </w:r>
      <w:r w:rsidRPr="003164AB">
        <w:rPr>
          <w:rFonts w:asciiTheme="majorBidi" w:hAnsiTheme="majorBidi" w:cstheme="majorBidi"/>
          <w:szCs w:val="20"/>
          <w:lang w:val="en-US"/>
        </w:rPr>
        <w:t>the BanU Jamaya: ADaynasty of ShafiYeDJursits in the Mamluk Period</w:t>
      </w:r>
      <w:r w:rsidRPr="003164AB">
        <w:rPr>
          <w:rFonts w:asciiTheme="majorBidi" w:hAnsiTheme="majorBidi" w:cstheme="majorBidi"/>
          <w:szCs w:val="20"/>
        </w:rPr>
        <w:t>»</w:t>
      </w:r>
      <w:r w:rsidRPr="003164AB">
        <w:rPr>
          <w:rFonts w:asciiTheme="majorBidi" w:hAnsiTheme="majorBidi" w:cstheme="majorBidi"/>
          <w:szCs w:val="20"/>
          <w:lang w:val="en-US"/>
        </w:rPr>
        <w:t>, studia islamica 9, pp 97</w:t>
      </w:r>
      <w:r w:rsidRPr="008824A5">
        <w:rPr>
          <w:rFonts w:asciiTheme="majorBidi" w:hAnsiTheme="majorBidi" w:cstheme="majorBidi"/>
          <w:szCs w:val="20"/>
          <w:lang w:val="en-US"/>
        </w:rPr>
        <w:t>-109.</w:t>
      </w:r>
    </w:p>
  </w:endnote>
  <w:endnote w:id="746">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انظر: بحار الأنوار 106: 70 ـ 71. </w:t>
      </w:r>
    </w:p>
  </w:endnote>
  <w:endnote w:id="747">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بحار الأنوار 104: 71، 191، 200. </w:t>
      </w:r>
    </w:p>
  </w:endnote>
  <w:endnote w:id="748">
    <w:p w:rsidR="0007086C" w:rsidRPr="003164AB" w:rsidRDefault="0007086C" w:rsidP="00D70DF6">
      <w:pPr>
        <w:pStyle w:val="aa"/>
        <w:spacing w:line="290" w:lineRule="exact"/>
        <w:ind w:firstLine="0"/>
        <w:rPr>
          <w:sz w:val="28"/>
          <w:rtl/>
          <w:lang w:bidi="ar-LB"/>
        </w:rPr>
      </w:pPr>
      <w:r w:rsidRPr="003164AB">
        <w:rPr>
          <w:rFonts w:ascii="DanaFajr" w:hAnsi="DanaFajr"/>
          <w:sz w:val="28"/>
          <w:rtl/>
          <w:lang w:val="en-US"/>
        </w:rPr>
        <w:t>(</w:t>
      </w:r>
      <w:r w:rsidRPr="003164AB">
        <w:rPr>
          <w:rStyle w:val="ac"/>
          <w:rFonts w:ascii="DanaFajr" w:hAnsi="DanaFajr"/>
          <w:sz w:val="28"/>
          <w:vertAlign w:val="baseline"/>
          <w:rtl/>
        </w:rPr>
        <w:endnoteRef/>
      </w:r>
      <w:r w:rsidRPr="003164AB">
        <w:rPr>
          <w:rFonts w:ascii="DanaFajr" w:hAnsi="DanaFajr"/>
          <w:sz w:val="28"/>
          <w:rtl/>
          <w:lang w:val="en-US"/>
        </w:rPr>
        <w:t>)</w:t>
      </w:r>
      <w:r w:rsidRPr="003164AB">
        <w:rPr>
          <w:rFonts w:hint="cs"/>
          <w:sz w:val="28"/>
          <w:rtl/>
        </w:rPr>
        <w:t xml:space="preserve"> وكان له مقابلة مع ابن نجدة، يظهر هذا من إجازته له، وإنْ لم يذكر تاريخ ذلك. وكان له مقابلات أخرى مع فقهاء آخرين في هذا السَّفَر: </w:t>
      </w:r>
    </w:p>
    <w:p w:rsidR="0007086C" w:rsidRPr="003164AB" w:rsidRDefault="0007086C" w:rsidP="00D70DF6">
      <w:pPr>
        <w:pStyle w:val="aa"/>
        <w:bidi w:val="0"/>
        <w:spacing w:line="290" w:lineRule="exact"/>
        <w:ind w:firstLine="0"/>
        <w:rPr>
          <w:rFonts w:asciiTheme="majorBidi" w:hAnsiTheme="majorBidi" w:cstheme="majorBidi"/>
          <w:szCs w:val="20"/>
          <w:rtl/>
          <w:lang w:bidi="ar-LB"/>
        </w:rPr>
      </w:pPr>
      <w:r w:rsidRPr="003164AB">
        <w:rPr>
          <w:rFonts w:asciiTheme="majorBidi" w:hAnsiTheme="majorBidi" w:cstheme="majorBidi"/>
          <w:szCs w:val="20"/>
          <w:lang w:val="en-US"/>
        </w:rPr>
        <w:t>Islamic Legal Orthodoxy: twelve Shiite Response to the Suni Legal System, pp79</w:t>
      </w:r>
      <w:r w:rsidRPr="008824A5">
        <w:rPr>
          <w:rFonts w:asciiTheme="majorBidi" w:hAnsiTheme="majorBidi" w:cstheme="majorBidi"/>
          <w:szCs w:val="20"/>
          <w:lang w:val="en-US"/>
        </w:rPr>
        <w:t>-80.</w:t>
      </w:r>
      <w:r w:rsidRPr="003164AB">
        <w:rPr>
          <w:rFonts w:asciiTheme="majorBidi" w:hAnsiTheme="majorBidi" w:cstheme="majorBidi"/>
          <w:szCs w:val="20"/>
          <w:lang w:val="en-US"/>
        </w:rPr>
        <w:t xml:space="preserve"> </w:t>
      </w:r>
    </w:p>
  </w:endnote>
  <w:endnote w:id="749">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الأربعون حديثاً: 26، ح39.</w:t>
      </w:r>
    </w:p>
  </w:endnote>
  <w:endnote w:id="750">
    <w:p w:rsidR="0007086C" w:rsidRPr="003164AB" w:rsidRDefault="0007086C" w:rsidP="00D70DF6">
      <w:pPr>
        <w:pStyle w:val="aa"/>
        <w:spacing w:line="290" w:lineRule="exact"/>
        <w:ind w:firstLine="0"/>
        <w:rPr>
          <w:sz w:val="28"/>
          <w:rtl/>
          <w:lang w:bidi="ar-LB"/>
        </w:rPr>
      </w:pPr>
      <w:r w:rsidRPr="003164AB">
        <w:rPr>
          <w:rFonts w:ascii="DanaFajr" w:hAnsi="DanaFajr"/>
          <w:sz w:val="28"/>
          <w:rtl/>
          <w:lang w:bidi="ar-LB"/>
        </w:rPr>
        <w:t>(</w:t>
      </w:r>
      <w:r w:rsidRPr="003164AB">
        <w:rPr>
          <w:rStyle w:val="ac"/>
          <w:rFonts w:ascii="DanaFajr" w:hAnsi="DanaFajr"/>
          <w:sz w:val="28"/>
          <w:vertAlign w:val="baseline"/>
          <w:rtl/>
          <w:lang w:bidi="ar-LB"/>
        </w:rPr>
        <w:endnoteRef/>
      </w:r>
      <w:r w:rsidRPr="003164AB">
        <w:rPr>
          <w:rFonts w:ascii="DanaFajr" w:hAnsi="DanaFajr"/>
          <w:sz w:val="28"/>
          <w:rtl/>
          <w:lang w:bidi="ar-LB"/>
        </w:rPr>
        <w:t>)</w:t>
      </w:r>
      <w:r w:rsidRPr="003164AB">
        <w:rPr>
          <w:rFonts w:hint="cs"/>
          <w:sz w:val="28"/>
          <w:rtl/>
          <w:lang w:bidi="ar-LB"/>
        </w:rPr>
        <w:t xml:space="preserve"> محمد تقي دانش پژوه(1335هـ.ش)، فهرست المكتبة التي أهداها السيد محمد مشكوة لمكتبة جامعة طهران، ج3، القسم الثالث: 1787 ـ 1788، طهران، الناشر جامعة طهران. </w:t>
      </w:r>
    </w:p>
  </w:endnote>
  <w:endnote w:id="751">
    <w:p w:rsidR="0007086C" w:rsidRPr="003164AB" w:rsidRDefault="0007086C" w:rsidP="00D70DF6">
      <w:pPr>
        <w:pStyle w:val="aa"/>
        <w:spacing w:line="290" w:lineRule="exact"/>
        <w:ind w:firstLine="0"/>
        <w:rPr>
          <w:sz w:val="28"/>
          <w:rtl/>
          <w:lang w:bidi="ar-LB"/>
        </w:rPr>
      </w:pPr>
      <w:r w:rsidRPr="003164AB">
        <w:rPr>
          <w:rFonts w:ascii="DanaFajr" w:hAnsi="DanaFajr"/>
          <w:sz w:val="28"/>
          <w:rtl/>
          <w:lang w:bidi="ar-LB"/>
        </w:rPr>
        <w:t>(</w:t>
      </w:r>
      <w:r w:rsidRPr="003164AB">
        <w:rPr>
          <w:rStyle w:val="ac"/>
          <w:rFonts w:ascii="DanaFajr" w:hAnsi="DanaFajr"/>
          <w:sz w:val="28"/>
          <w:vertAlign w:val="baseline"/>
          <w:rtl/>
          <w:lang w:bidi="ar-LB"/>
        </w:rPr>
        <w:endnoteRef/>
      </w:r>
      <w:r w:rsidRPr="003164AB">
        <w:rPr>
          <w:rFonts w:ascii="DanaFajr" w:hAnsi="DanaFajr"/>
          <w:sz w:val="28"/>
          <w:rtl/>
          <w:lang w:bidi="ar-LB"/>
        </w:rPr>
        <w:t>)</w:t>
      </w:r>
      <w:r w:rsidRPr="003164AB">
        <w:rPr>
          <w:rFonts w:hint="cs"/>
          <w:sz w:val="28"/>
          <w:rtl/>
          <w:lang w:bidi="ar-LB"/>
        </w:rPr>
        <w:t xml:space="preserve"> السيد جعفر الحسيني(1384هـ.ش/1426</w:t>
      </w:r>
      <w:r>
        <w:rPr>
          <w:rFonts w:hint="cs"/>
          <w:sz w:val="28"/>
          <w:rtl/>
          <w:lang w:bidi="ar-LB"/>
        </w:rPr>
        <w:t>هـ</w:t>
      </w:r>
      <w:r w:rsidRPr="003164AB">
        <w:rPr>
          <w:rFonts w:hint="cs"/>
          <w:sz w:val="28"/>
          <w:rtl/>
          <w:lang w:bidi="ar-LB"/>
        </w:rPr>
        <w:t>)، فهرست النسخ الخطية لمكتبة مدرسة صدر با</w:t>
      </w:r>
      <w:r>
        <w:rPr>
          <w:rFonts w:hint="cs"/>
          <w:sz w:val="28"/>
          <w:rtl/>
          <w:lang w:bidi="ar-LB"/>
        </w:rPr>
        <w:t>ز</w:t>
      </w:r>
      <w:r w:rsidRPr="003164AB">
        <w:rPr>
          <w:rFonts w:hint="cs"/>
          <w:sz w:val="28"/>
          <w:rtl/>
          <w:lang w:bidi="ar-LB"/>
        </w:rPr>
        <w:t xml:space="preserve">ار (أصفهان ـ إيران) 3: 707، قم مجمع الذخائر الإسلامية. </w:t>
      </w:r>
    </w:p>
  </w:endnote>
  <w:endnote w:id="752">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الأربعون حديثاً: 12، ح21. النكتة الملفتة في الإجازة الأخيرة تكشف عن المقام العلمي للشهيد الأول في ذلك التاريخ، بل إنها تبين أنه كان التلميذ الوحيد لفخر المحقّقين. وهناك عبارات من فخر المحققين كانت يكشف فيها أن الشهيد الأول كان في نفس مستواه العلمي، وكان يغدق عليه بعبارات مادحة، مثل: مولانا الإمام العلامة، الأعظم، أفضل علماء العالم. وقال: إن الشهيد إنما درس عنده بعض مطالب الكتاب (...من هذا الكتاب مشكلاته)، وإن العديد من مطالب الكتاب كان يستفيد من الشهيد الأول لما له من الفطنة والفكر الثاقب (...وحقّق وأفاد كثيراً من المسائل المشكلات بفكره الصائب وذهنه الثاقب). وتابع أنه ناول الشهيد الأول إجازةً عامة لكلّ ما كان لديه من الروايات. وتعابير مماثلة نلاحظها عند ابن معين في حقّ الشهيد الأول، وذلك في بيان مقامه العلمي، وذلك في ص754</w:t>
      </w:r>
      <w:r>
        <w:rPr>
          <w:rFonts w:hint="cs"/>
          <w:sz w:val="28"/>
          <w:rtl/>
        </w:rPr>
        <w:t>.</w:t>
      </w:r>
      <w:r w:rsidRPr="003164AB">
        <w:rPr>
          <w:rFonts w:hint="cs"/>
          <w:sz w:val="28"/>
          <w:rtl/>
        </w:rPr>
        <w:t xml:space="preserve"> (بحار الأنوار 107: 182). ويستقرأ من ذلك أن الشهيد الأول كان عالماً من قبل أن يسكن الحلّة، وكان شخصية علمائية متميزة. لكنّ العجيب أنه ليس هناك حديث حول مشايخ الشهيد الأول قبل هذه الفترة. وإلى جانب دقّة الشهيد الأول في ذكر أسماء أساتذته، كما رأينا في الحلة، فالظاهر أن الشهيد الأول قبل سفره إلى الحلّة لم يكن له أستاذٌ مهمّ في الفقه، والغالب انه درس الفقه لوحده، وما وصل إليه من تبحُّر في الفقه حاصل جهوده وتحقيقاته الخاصّة. (انظر: الشهيد الأول: عصره، سيرته، أعماله وما مكث منها: 187 ـ 188). </w:t>
      </w:r>
    </w:p>
  </w:endnote>
  <w:endnote w:id="753">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آغا </w:t>
      </w:r>
      <w:r w:rsidRPr="0044322F">
        <w:rPr>
          <w:rFonts w:ascii="Mosawi" w:hAnsi="Mosawi" w:cs="Abz-3 (Yagut)" w:hint="cs"/>
          <w:szCs w:val="20"/>
          <w:rtl/>
        </w:rPr>
        <w:t>بزر</w:t>
      </w:r>
      <w:r w:rsidRPr="0044322F">
        <w:rPr>
          <w:rFonts w:ascii="Mosawi" w:hAnsi="Mosawi" w:cs="Abz-3 (Yagut)"/>
          <w:szCs w:val="20"/>
          <w:rtl/>
        </w:rPr>
        <w:t>گ</w:t>
      </w:r>
      <w:r w:rsidRPr="003164AB">
        <w:rPr>
          <w:rFonts w:hint="cs"/>
          <w:sz w:val="28"/>
          <w:rtl/>
        </w:rPr>
        <w:t xml:space="preserve"> الطهراني، طبقات أعلام الشيعة: الحقائق الراهنة في المائة الثامنة: 4، تحقيق: علي نقي من</w:t>
      </w:r>
      <w:r>
        <w:rPr>
          <w:rFonts w:hint="cs"/>
          <w:sz w:val="28"/>
          <w:rtl/>
        </w:rPr>
        <w:t>ـ</w:t>
      </w:r>
      <w:r w:rsidRPr="003164AB">
        <w:rPr>
          <w:rFonts w:hint="cs"/>
          <w:sz w:val="28"/>
          <w:rtl/>
        </w:rPr>
        <w:t>زوي، بيروت، دار الكتاب العربي</w:t>
      </w:r>
      <w:r>
        <w:rPr>
          <w:rFonts w:hint="cs"/>
          <w:sz w:val="28"/>
          <w:rtl/>
        </w:rPr>
        <w:t xml:space="preserve"> </w:t>
      </w:r>
      <w:r w:rsidRPr="003164AB">
        <w:rPr>
          <w:rFonts w:hint="cs"/>
          <w:sz w:val="28"/>
          <w:rtl/>
        </w:rPr>
        <w:t>(1975</w:t>
      </w:r>
      <w:r>
        <w:rPr>
          <w:rFonts w:hint="cs"/>
          <w:sz w:val="28"/>
          <w:rtl/>
        </w:rPr>
        <w:t>م</w:t>
      </w:r>
      <w:r w:rsidRPr="003164AB">
        <w:rPr>
          <w:rFonts w:hint="cs"/>
          <w:sz w:val="28"/>
          <w:rtl/>
        </w:rPr>
        <w:t xml:space="preserve">). حول متن الإجازة انظر: </w:t>
      </w:r>
      <w:r>
        <w:rPr>
          <w:rFonts w:hint="cs"/>
          <w:sz w:val="28"/>
          <w:rtl/>
        </w:rPr>
        <w:t>الشهيد الأول، حياته وآثاره</w:t>
      </w:r>
      <w:r w:rsidRPr="003164AB">
        <w:rPr>
          <w:rFonts w:hint="cs"/>
          <w:sz w:val="28"/>
          <w:rtl/>
        </w:rPr>
        <w:t xml:space="preserve">: 72 ـ 73، 76. </w:t>
      </w:r>
    </w:p>
  </w:endnote>
  <w:endnote w:id="754">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غاية النهاية في طبقات القرّاء 2: 256؛ أمل الآمل 1: 181 ـ 182؛ </w:t>
      </w:r>
      <w:r>
        <w:rPr>
          <w:rFonts w:hint="cs"/>
          <w:sz w:val="28"/>
          <w:rtl/>
        </w:rPr>
        <w:t>الشهيد الأول، حياته وآثاره</w:t>
      </w:r>
      <w:r w:rsidRPr="003164AB">
        <w:rPr>
          <w:rFonts w:hint="cs"/>
          <w:sz w:val="28"/>
          <w:rtl/>
        </w:rPr>
        <w:t>: 68، 73 ـ 76.</w:t>
      </w:r>
    </w:p>
  </w:endnote>
  <w:endnote w:id="755">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استعمل الشهيد الأول عبارات المدح في حقّ فخر المحققين، وقال فيه: سلطان العلماء، خاتم المجتهدين، الشيخ الأعظم. وعبّر عن السيد المرتضى بعبارات: عميد الدين، شيخ أهل البيت في زمانه، وفقيه أهل البيت. وهذه العبارات تكشف عن أن الشهيد الأول في حياته العلمية كان عارفاً بالفقه لأستاذين عظيمي الفضل الكبير والدَّوْر الكامل، وهما: فخر المحققين والسيد المرتضى عميد الدين. انظر: </w:t>
      </w:r>
      <w:r>
        <w:rPr>
          <w:rFonts w:hint="cs"/>
          <w:sz w:val="28"/>
          <w:rtl/>
        </w:rPr>
        <w:t>الشهيد الأول، حياته وآثاره</w:t>
      </w:r>
      <w:r w:rsidRPr="003164AB">
        <w:rPr>
          <w:rFonts w:hint="cs"/>
          <w:sz w:val="28"/>
          <w:rtl/>
        </w:rPr>
        <w:t>: 73، 75. العبارة التي نقلها السيد محسن الأمين في (أعيان الشيعة 5: 397)، ونقلاً عنه في بعض المصادر الأخرى</w:t>
      </w:r>
      <w:r>
        <w:rPr>
          <w:rFonts w:hint="cs"/>
          <w:sz w:val="28"/>
          <w:rtl/>
        </w:rPr>
        <w:t>،</w:t>
      </w:r>
      <w:r w:rsidRPr="003164AB">
        <w:rPr>
          <w:rFonts w:hint="cs"/>
          <w:sz w:val="28"/>
          <w:rtl/>
        </w:rPr>
        <w:t xml:space="preserve"> حول ما قاله فخر المحقّقين بخصوص الشهيد الأول: (استفَدْتُ منه أكثر ممّا استفاد منّي)، هي عبارةٌ </w:t>
      </w:r>
      <w:r>
        <w:rPr>
          <w:rFonts w:hint="cs"/>
          <w:sz w:val="28"/>
          <w:rtl/>
        </w:rPr>
        <w:t xml:space="preserve">غير صحيحة، </w:t>
      </w:r>
      <w:r w:rsidRPr="003164AB">
        <w:rPr>
          <w:rFonts w:hint="cs"/>
          <w:sz w:val="28"/>
          <w:rtl/>
        </w:rPr>
        <w:t>كما بي</w:t>
      </w:r>
      <w:r>
        <w:rPr>
          <w:rFonts w:hint="cs"/>
          <w:sz w:val="28"/>
          <w:rtl/>
        </w:rPr>
        <w:t>ّ</w:t>
      </w:r>
      <w:r w:rsidRPr="003164AB">
        <w:rPr>
          <w:rFonts w:hint="cs"/>
          <w:sz w:val="28"/>
          <w:rtl/>
        </w:rPr>
        <w:t xml:space="preserve">نها </w:t>
      </w:r>
      <w:r>
        <w:rPr>
          <w:rFonts w:hint="cs"/>
          <w:sz w:val="28"/>
          <w:rtl/>
        </w:rPr>
        <w:t>مختاري</w:t>
      </w:r>
      <w:r w:rsidRPr="003164AB">
        <w:rPr>
          <w:rFonts w:hint="cs"/>
          <w:sz w:val="28"/>
          <w:rtl/>
        </w:rPr>
        <w:t xml:space="preserve"> (</w:t>
      </w:r>
      <w:r>
        <w:rPr>
          <w:rFonts w:hint="cs"/>
          <w:sz w:val="28"/>
          <w:rtl/>
        </w:rPr>
        <w:t>الشهيد الأول، حياته وآثاره: 74)</w:t>
      </w:r>
      <w:r w:rsidRPr="003164AB">
        <w:rPr>
          <w:rFonts w:hint="cs"/>
          <w:sz w:val="28"/>
          <w:rtl/>
        </w:rPr>
        <w:t xml:space="preserve">، وتبين الفكرة الرائجة آنذاك في جبل عامل حول المقام العلمي العالي للشهيد الأول. </w:t>
      </w:r>
    </w:p>
  </w:endnote>
  <w:endnote w:id="756">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أشير لهذا المطلب في نهاية النسخة من كتاب غاية المراد برقم 1407 في مكتبة المرعشي النجفي. </w:t>
      </w:r>
    </w:p>
  </w:endnote>
  <w:endnote w:id="757">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w:t>
      </w:r>
      <w:r>
        <w:rPr>
          <w:rFonts w:hint="cs"/>
          <w:sz w:val="28"/>
          <w:rtl/>
        </w:rPr>
        <w:t>الشهيد الأول، حياته وآثاره</w:t>
      </w:r>
      <w:r w:rsidRPr="003164AB">
        <w:rPr>
          <w:rFonts w:hint="cs"/>
          <w:sz w:val="28"/>
          <w:rtl/>
        </w:rPr>
        <w:t xml:space="preserve">: 387 ـ 389. </w:t>
      </w:r>
    </w:p>
  </w:endnote>
  <w:endnote w:id="758">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بحار الأنوار 104: 140 ـ 141؛ </w:t>
      </w:r>
      <w:r>
        <w:rPr>
          <w:rFonts w:hint="cs"/>
          <w:sz w:val="28"/>
          <w:rtl/>
        </w:rPr>
        <w:t>الشهيد الأول، حياته وآثاره</w:t>
      </w:r>
      <w:r w:rsidRPr="003164AB">
        <w:rPr>
          <w:rFonts w:hint="cs"/>
          <w:sz w:val="28"/>
          <w:rtl/>
        </w:rPr>
        <w:t xml:space="preserve">: 46 (الهامش 5). </w:t>
      </w:r>
    </w:p>
  </w:endnote>
  <w:endnote w:id="759">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w:t>
      </w:r>
      <w:r>
        <w:rPr>
          <w:rFonts w:hint="cs"/>
          <w:sz w:val="28"/>
          <w:rtl/>
        </w:rPr>
        <w:t>الشهيد الأول، حياته وآثاره</w:t>
      </w:r>
      <w:r w:rsidRPr="003164AB">
        <w:rPr>
          <w:rFonts w:hint="cs"/>
          <w:sz w:val="28"/>
          <w:rtl/>
        </w:rPr>
        <w:t xml:space="preserve">: 47 (الهامش 1). </w:t>
      </w:r>
    </w:p>
  </w:endnote>
  <w:endnote w:id="760">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الميرزا حسين النوري(1407 ـ 1420)، مستدرك الوسائل ومستنبط المسائل: 312، إعداد ونشر: مؤسسة آل البيت</w:t>
      </w:r>
      <w:r w:rsidRPr="00B651E3">
        <w:rPr>
          <w:rFonts w:ascii="Mosawi" w:hAnsi="Mosawi" w:cs="Mosawi"/>
          <w:szCs w:val="20"/>
          <w:rtl/>
        </w:rPr>
        <w:t>^</w:t>
      </w:r>
      <w:r w:rsidRPr="003164AB">
        <w:rPr>
          <w:rFonts w:hint="cs"/>
          <w:sz w:val="28"/>
          <w:rtl/>
        </w:rPr>
        <w:t xml:space="preserve">. </w:t>
      </w:r>
    </w:p>
  </w:endnote>
  <w:endnote w:id="761">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فهرست مكتبة آقا السيد محمد مشكوة، التي أهداها لمكتبة جامعة طهران 3، القسم الثالث: 1081. </w:t>
      </w:r>
    </w:p>
  </w:endnote>
  <w:endnote w:id="762">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حول ترجمة الكرماني انظر: عبد الحيّ بن عماد الحنبلي (بدون تاريخ)، شذرات الذهب في أخبار من ذهب 6: 294، بيروت، منشورات دار الآفاق الجديدة. </w:t>
      </w:r>
    </w:p>
  </w:endnote>
  <w:endnote w:id="763">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w:t>
      </w:r>
      <w:r>
        <w:rPr>
          <w:rFonts w:hint="cs"/>
          <w:sz w:val="28"/>
          <w:rtl/>
        </w:rPr>
        <w:t>الشهيد الأول، حياته وآثاره</w:t>
      </w:r>
      <w:r w:rsidRPr="003164AB">
        <w:rPr>
          <w:rFonts w:hint="cs"/>
          <w:sz w:val="28"/>
          <w:rtl/>
        </w:rPr>
        <w:t xml:space="preserve">: 331. </w:t>
      </w:r>
    </w:p>
  </w:endnote>
  <w:endnote w:id="764">
    <w:p w:rsidR="0007086C" w:rsidRPr="003164AB" w:rsidRDefault="0007086C" w:rsidP="00D70DF6">
      <w:pPr>
        <w:pStyle w:val="aa"/>
        <w:spacing w:line="290" w:lineRule="exact"/>
        <w:ind w:firstLine="0"/>
        <w:rPr>
          <w:sz w:val="28"/>
          <w:rtl/>
          <w:lang w:bidi="ar-LB"/>
        </w:rPr>
      </w:pPr>
      <w:r w:rsidRPr="003164AB">
        <w:rPr>
          <w:rFonts w:ascii="DanaFajr" w:hAnsi="DanaFajr"/>
          <w:sz w:val="28"/>
          <w:rtl/>
          <w:lang w:val="en-US"/>
        </w:rPr>
        <w:t>(</w:t>
      </w:r>
      <w:r w:rsidRPr="003164AB">
        <w:rPr>
          <w:rStyle w:val="ac"/>
          <w:rFonts w:ascii="DanaFajr" w:hAnsi="DanaFajr"/>
          <w:sz w:val="28"/>
          <w:vertAlign w:val="baseline"/>
          <w:rtl/>
        </w:rPr>
        <w:endnoteRef/>
      </w:r>
      <w:r w:rsidRPr="003164AB">
        <w:rPr>
          <w:rFonts w:ascii="DanaFajr" w:hAnsi="DanaFajr"/>
          <w:sz w:val="28"/>
          <w:rtl/>
          <w:lang w:val="en-US"/>
        </w:rPr>
        <w:t>)</w:t>
      </w:r>
      <w:r w:rsidRPr="003164AB">
        <w:rPr>
          <w:rFonts w:hint="cs"/>
          <w:sz w:val="28"/>
          <w:rtl/>
        </w:rPr>
        <w:t xml:space="preserve"> غاية النهاية في طبقات القرّاء 2: 265. قال إستوارت: إنه يحتمل قويّاً أن الشهيد الأول قد قضى أواخر عمره في دمشق أو في جزّين بعد أن غادر الحلّة. استنبط هذا من قول القاضي شهبة (تاريخ ابن قاضي شهبة 1: 134 ـ 135) أن الشهيد الأول قبل اعتقاله واستشهاده أقام بجزّين. انظر: </w:t>
      </w:r>
    </w:p>
    <w:p w:rsidR="0007086C" w:rsidRPr="003164AB" w:rsidRDefault="0007086C" w:rsidP="00D70DF6">
      <w:pPr>
        <w:pStyle w:val="aa"/>
        <w:bidi w:val="0"/>
        <w:spacing w:line="290" w:lineRule="exact"/>
        <w:ind w:firstLine="0"/>
        <w:rPr>
          <w:rFonts w:asciiTheme="majorBidi" w:hAnsiTheme="majorBidi" w:cstheme="majorBidi"/>
          <w:szCs w:val="20"/>
          <w:rtl/>
          <w:lang w:bidi="ar-LB"/>
        </w:rPr>
      </w:pPr>
      <w:r w:rsidRPr="003164AB">
        <w:rPr>
          <w:rFonts w:asciiTheme="majorBidi" w:hAnsiTheme="majorBidi" w:cstheme="majorBidi"/>
          <w:szCs w:val="20"/>
          <w:lang w:val="en-US"/>
        </w:rPr>
        <w:t xml:space="preserve">Islamic Legal Orthodoxy: Twelver Shiite Respon Sunni Legal System, p 81. </w:t>
      </w:r>
    </w:p>
  </w:endnote>
  <w:endnote w:id="765">
    <w:p w:rsidR="0007086C" w:rsidRPr="003164AB" w:rsidRDefault="0007086C" w:rsidP="00D70DF6">
      <w:pPr>
        <w:pStyle w:val="aa"/>
        <w:spacing w:line="290" w:lineRule="exact"/>
        <w:ind w:firstLine="0"/>
        <w:rPr>
          <w:sz w:val="28"/>
          <w:rtl/>
          <w:lang w:bidi="ar-LB"/>
        </w:rPr>
      </w:pPr>
      <w:r w:rsidRPr="003164AB">
        <w:rPr>
          <w:rStyle w:val="ac"/>
          <w:rFonts w:ascii="DanaFajr" w:hAnsi="DanaFajr"/>
          <w:sz w:val="28"/>
          <w:vertAlign w:val="baseline"/>
        </w:rPr>
        <w:endnoteRef/>
      </w:r>
      <w:r w:rsidRPr="003164AB">
        <w:rPr>
          <w:rFonts w:ascii="DanaFajr" w:hAnsi="DanaFajr"/>
          <w:sz w:val="28"/>
          <w:rtl/>
        </w:rPr>
        <w:t>)</w:t>
      </w:r>
      <w:r w:rsidRPr="003164AB">
        <w:rPr>
          <w:rFonts w:hint="cs"/>
          <w:sz w:val="28"/>
          <w:rtl/>
        </w:rPr>
        <w:t xml:space="preserve">) </w:t>
      </w:r>
      <w:r w:rsidRPr="003164AB">
        <w:rPr>
          <w:rFonts w:hint="cs"/>
          <w:sz w:val="28"/>
          <w:rtl/>
          <w:lang w:val="en-US"/>
        </w:rPr>
        <w:t>أ</w:t>
      </w:r>
      <w:r w:rsidRPr="003164AB">
        <w:rPr>
          <w:rFonts w:hint="cs"/>
          <w:sz w:val="28"/>
          <w:rtl/>
        </w:rPr>
        <w:t xml:space="preserve">شار ابن الجزري لمصاحبته للشهيد الأول بقوله: </w:t>
      </w:r>
      <w:r w:rsidRPr="003164AB">
        <w:rPr>
          <w:rFonts w:hint="eastAsia"/>
          <w:sz w:val="22"/>
          <w:szCs w:val="22"/>
          <w:rtl/>
        </w:rPr>
        <w:t>«</w:t>
      </w:r>
      <w:r w:rsidRPr="003164AB">
        <w:rPr>
          <w:rFonts w:hint="cs"/>
          <w:sz w:val="28"/>
          <w:rtl/>
        </w:rPr>
        <w:t>صحبني مدة مديدة</w:t>
      </w:r>
      <w:r w:rsidRPr="003164AB">
        <w:rPr>
          <w:rFonts w:eastAsia="Calibri" w:hint="cs"/>
          <w:sz w:val="28"/>
          <w:rtl/>
          <w:lang w:val="en-US"/>
        </w:rPr>
        <w:t>...</w:t>
      </w:r>
      <w:r w:rsidRPr="003164AB">
        <w:rPr>
          <w:rFonts w:hint="eastAsia"/>
          <w:sz w:val="22"/>
          <w:szCs w:val="22"/>
          <w:rtl/>
        </w:rPr>
        <w:t>»</w:t>
      </w:r>
      <w:r w:rsidRPr="003164AB">
        <w:rPr>
          <w:rFonts w:eastAsia="Calibri" w:hint="cs"/>
          <w:sz w:val="28"/>
          <w:rtl/>
          <w:lang w:val="en-US"/>
        </w:rPr>
        <w:t xml:space="preserve">. حول ترجمة ابن الجزري وإقامته في دمشق انظر: أحمد پاکتجي(1369هـ.ش)، </w:t>
      </w:r>
      <w:r w:rsidRPr="003164AB">
        <w:rPr>
          <w:rFonts w:hint="eastAsia"/>
          <w:sz w:val="22"/>
          <w:szCs w:val="22"/>
          <w:rtl/>
        </w:rPr>
        <w:t>«</w:t>
      </w:r>
      <w:r w:rsidRPr="003164AB">
        <w:rPr>
          <w:rFonts w:eastAsia="Calibri" w:hint="cs"/>
          <w:sz w:val="28"/>
          <w:rtl/>
          <w:lang w:val="en-US"/>
        </w:rPr>
        <w:t>ابن الجزري</w:t>
      </w:r>
      <w:r w:rsidRPr="003164AB">
        <w:rPr>
          <w:rFonts w:hint="eastAsia"/>
          <w:sz w:val="22"/>
          <w:szCs w:val="22"/>
          <w:rtl/>
        </w:rPr>
        <w:t>»</w:t>
      </w:r>
      <w:r w:rsidRPr="003164AB">
        <w:rPr>
          <w:rFonts w:eastAsia="Calibri" w:hint="cs"/>
          <w:sz w:val="28"/>
          <w:rtl/>
          <w:lang w:val="en-US"/>
        </w:rPr>
        <w:t xml:space="preserve"> دائرة المعارف الإسلامية الكبرى 3: 231 ـ 234، طهران، مؤسسة دائرة المعارف الإسلامية الكبرى. </w:t>
      </w:r>
    </w:p>
  </w:endnote>
  <w:endnote w:id="766">
    <w:p w:rsidR="0007086C" w:rsidRPr="003164AB" w:rsidRDefault="0007086C" w:rsidP="00D70DF6">
      <w:pPr>
        <w:pStyle w:val="aa"/>
        <w:spacing w:line="290" w:lineRule="exact"/>
        <w:ind w:firstLine="0"/>
        <w:rPr>
          <w:sz w:val="28"/>
          <w:rtl/>
          <w:lang w:bidi="ar-LB"/>
        </w:rPr>
      </w:pPr>
      <w:r w:rsidRPr="003164AB">
        <w:rPr>
          <w:rStyle w:val="ac"/>
          <w:rFonts w:ascii="DanaFajr" w:hAnsi="DanaFajr"/>
          <w:sz w:val="28"/>
          <w:vertAlign w:val="baseline"/>
        </w:rPr>
        <w:endnoteRef/>
      </w:r>
      <w:r w:rsidRPr="003164AB">
        <w:rPr>
          <w:rFonts w:ascii="DanaFajr" w:hAnsi="DanaFajr"/>
          <w:sz w:val="28"/>
          <w:rtl/>
        </w:rPr>
        <w:t>)</w:t>
      </w:r>
      <w:r w:rsidRPr="003164AB">
        <w:rPr>
          <w:rFonts w:hint="cs"/>
          <w:sz w:val="28"/>
          <w:rtl/>
        </w:rPr>
        <w:t xml:space="preserve">) بخصوص البحث حول تاريخ تصنيفه للمعة انظر: </w:t>
      </w:r>
      <w:r>
        <w:rPr>
          <w:rFonts w:hint="cs"/>
          <w:sz w:val="28"/>
          <w:rtl/>
        </w:rPr>
        <w:t>الشهيد الأول، حياته وآثاره</w:t>
      </w:r>
      <w:r w:rsidRPr="003164AB">
        <w:rPr>
          <w:rFonts w:hint="cs"/>
          <w:sz w:val="28"/>
          <w:rtl/>
        </w:rPr>
        <w:t xml:space="preserve">: 370 ـ 377. </w:t>
      </w:r>
    </w:p>
  </w:endnote>
  <w:endnote w:id="767">
    <w:p w:rsidR="0007086C" w:rsidRPr="003164AB" w:rsidRDefault="0007086C" w:rsidP="00D70DF6">
      <w:pPr>
        <w:pStyle w:val="aa"/>
        <w:spacing w:line="290" w:lineRule="exact"/>
        <w:ind w:firstLine="0"/>
        <w:rPr>
          <w:sz w:val="28"/>
          <w:rtl/>
          <w:lang w:bidi="ar-LB"/>
        </w:rPr>
      </w:pPr>
      <w:r w:rsidRPr="003164AB">
        <w:rPr>
          <w:rFonts w:ascii="DanaFajr" w:hAnsi="DanaFajr"/>
          <w:sz w:val="28"/>
          <w:rtl/>
          <w:lang w:bidi="ar-LB"/>
        </w:rPr>
        <w:t>(</w:t>
      </w:r>
      <w:r w:rsidRPr="003164AB">
        <w:rPr>
          <w:rStyle w:val="ac"/>
          <w:rFonts w:ascii="DanaFajr" w:hAnsi="DanaFajr"/>
          <w:sz w:val="28"/>
          <w:vertAlign w:val="baseline"/>
          <w:rtl/>
          <w:lang w:bidi="ar-LB"/>
        </w:rPr>
        <w:endnoteRef/>
      </w:r>
      <w:r w:rsidRPr="003164AB">
        <w:rPr>
          <w:rFonts w:ascii="DanaFajr" w:hAnsi="DanaFajr"/>
          <w:sz w:val="28"/>
          <w:rtl/>
          <w:lang w:bidi="ar-LB"/>
        </w:rPr>
        <w:t>)</w:t>
      </w:r>
      <w:r w:rsidRPr="003164AB">
        <w:rPr>
          <w:rFonts w:hint="cs"/>
          <w:sz w:val="28"/>
          <w:rtl/>
          <w:lang w:bidi="ar-LB"/>
        </w:rPr>
        <w:t xml:space="preserve"> محمد تقي دانش پژوه(1339هـ.ش)، فهرست المكتبة المركزية لجامعة طهران 8: 521 ـ 522، طهران، الناشر منشورات جامعة طهران؛ </w:t>
      </w:r>
      <w:r>
        <w:rPr>
          <w:rFonts w:hint="cs"/>
          <w:sz w:val="28"/>
          <w:rtl/>
          <w:lang w:bidi="ar-LB"/>
        </w:rPr>
        <w:t>الشهيد الأول، حياته وآثاره</w:t>
      </w:r>
      <w:r w:rsidRPr="003164AB">
        <w:rPr>
          <w:rFonts w:hint="cs"/>
          <w:sz w:val="28"/>
          <w:rtl/>
          <w:lang w:bidi="ar-LB"/>
        </w:rPr>
        <w:t xml:space="preserve">: 343 ـ 344. </w:t>
      </w:r>
    </w:p>
  </w:endnote>
  <w:endnote w:id="768">
    <w:p w:rsidR="0007086C" w:rsidRPr="003164AB" w:rsidRDefault="0007086C" w:rsidP="00D70DF6">
      <w:pPr>
        <w:pStyle w:val="aa"/>
        <w:spacing w:line="29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ابن الجزري، غاية النهاية في طبقات القرّاء 2: 265، ومن دون أن يذكر التاريخ المحدَّد قال: إن الشهيد درس القراءات عن أصحاب عبد الله بن مؤمن بن وجيه الواسطي(740هـ)، الذي كان من كبار القرّاء في العراق في زمانه. غاية النهاية في طبقات القرّاء 2: 72 ـ 73. وحول ابن مؤمن انظر: غاية النهاية في طبقات القرّاء 1: 429 ـ 430.</w:t>
      </w:r>
    </w:p>
  </w:endnote>
  <w:endnote w:id="769">
    <w:p w:rsidR="0007086C" w:rsidRPr="003164AB" w:rsidRDefault="0007086C" w:rsidP="00D70DF6">
      <w:pPr>
        <w:pStyle w:val="aa"/>
        <w:spacing w:line="290" w:lineRule="exact"/>
        <w:ind w:firstLine="0"/>
        <w:rPr>
          <w:sz w:val="28"/>
          <w:rtl/>
        </w:rPr>
      </w:pPr>
      <w:r w:rsidRPr="003164AB">
        <w:rPr>
          <w:rFonts w:ascii="DanaFajr" w:hAnsi="DanaFajr"/>
          <w:sz w:val="28"/>
          <w:rtl/>
          <w:lang w:val="en-US" w:bidi="ar-LB"/>
        </w:rPr>
        <w:t>(</w:t>
      </w:r>
      <w:r w:rsidRPr="003164AB">
        <w:rPr>
          <w:rStyle w:val="ac"/>
          <w:rFonts w:ascii="DanaFajr" w:hAnsi="DanaFajr"/>
          <w:sz w:val="28"/>
          <w:vertAlign w:val="baseline"/>
          <w:rtl/>
          <w:lang w:bidi="ar-LB"/>
        </w:rPr>
        <w:endnoteRef/>
      </w:r>
      <w:r w:rsidRPr="003164AB">
        <w:rPr>
          <w:rFonts w:ascii="DanaFajr" w:hAnsi="DanaFajr"/>
          <w:sz w:val="28"/>
          <w:rtl/>
          <w:lang w:val="en-US" w:bidi="ar-LB"/>
        </w:rPr>
        <w:t>)</w:t>
      </w:r>
      <w:r w:rsidRPr="003164AB">
        <w:rPr>
          <w:rFonts w:hint="cs"/>
          <w:sz w:val="28"/>
          <w:rtl/>
          <w:lang w:bidi="ar-LB"/>
        </w:rPr>
        <w:t xml:space="preserve"> كما قال ابن لبّان الدمشقي(776هـ) لابن الجزري: إن الشهيد الأول قد درس عنده </w:t>
      </w:r>
      <w:r>
        <w:rPr>
          <w:rFonts w:hint="cs"/>
          <w:sz w:val="28"/>
          <w:rtl/>
          <w:lang w:bidi="ar-LB"/>
        </w:rPr>
        <w:t>عدّة سنوات</w:t>
      </w:r>
      <w:r w:rsidRPr="003164AB">
        <w:rPr>
          <w:rFonts w:hint="cs"/>
          <w:sz w:val="28"/>
          <w:rtl/>
          <w:lang w:bidi="ar-LB"/>
        </w:rPr>
        <w:t xml:space="preserve"> علم القراءات. (غاية النهاية في طبقات القرّاء 2: 265). والسؤال المطروح هنا: في أيّ فترةٍ درس الشهيد القراءات؟ وكلامهم ليس في مقدوره أن يحدِّد لنا هذه الفترة، من أين تبتدئ؟ وإلى أين تنتهي؟ ولعل ما يسارع إلى الذهن أن تحصيل القراءات باعتبارها من المقدّمات الأولى قد يكون الشهيد قد حصلها في مرحلة الابتدائي، لكن</w:t>
      </w:r>
      <w:r>
        <w:rPr>
          <w:rFonts w:hint="cs"/>
          <w:sz w:val="28"/>
          <w:rtl/>
          <w:lang w:bidi="ar-LB"/>
        </w:rPr>
        <w:t>ْ</w:t>
      </w:r>
      <w:r w:rsidRPr="003164AB">
        <w:rPr>
          <w:rFonts w:hint="cs"/>
          <w:sz w:val="28"/>
          <w:rtl/>
          <w:lang w:bidi="ar-LB"/>
        </w:rPr>
        <w:t xml:space="preserve"> بلحاظ أن علماء الشيعة لم يكن لديهم آنذاك اهتمامٌ بهذا العلم؛ لما هو ثابت لديهم من عدم صحة العديد منها، فيكون الشهيد الأول قد حصَّلها فيما بعد، أي في مرحلة متأخِّرة من حياته العلمية، ولعلها صادفت مرحلة إقامته بدمشق</w:t>
      </w:r>
      <w:r>
        <w:rPr>
          <w:rFonts w:hint="cs"/>
          <w:sz w:val="28"/>
          <w:rtl/>
          <w:lang w:bidi="ar-LB"/>
        </w:rPr>
        <w:t>.</w:t>
      </w:r>
      <w:r w:rsidRPr="003164AB">
        <w:rPr>
          <w:rFonts w:hint="cs"/>
          <w:sz w:val="28"/>
          <w:rtl/>
          <w:lang w:bidi="ar-LB"/>
        </w:rPr>
        <w:t xml:space="preserve"> وتابع ابن الجزري عن ابن لبّان أنه كان مرافقاً للشهيد الأول مدّةً طويلة، ولم يَرَ منه ما يخالف طريقة أهل السنّة. غير أن هذا الأمر منتفٍ؛ ل</w:t>
      </w:r>
      <w:r>
        <w:rPr>
          <w:rFonts w:hint="cs"/>
          <w:sz w:val="28"/>
          <w:rtl/>
          <w:lang w:bidi="ar-LB"/>
        </w:rPr>
        <w:t>أ</w:t>
      </w:r>
      <w:r w:rsidRPr="003164AB">
        <w:rPr>
          <w:rFonts w:hint="cs"/>
          <w:sz w:val="28"/>
          <w:rtl/>
          <w:lang w:bidi="ar-LB"/>
        </w:rPr>
        <w:t>ن قوله: (صحبني) يرجع لابن الجزري، وليس لابن اللبّان. انظر: الشهيد الأول</w:t>
      </w:r>
      <w:r>
        <w:rPr>
          <w:rFonts w:hint="cs"/>
          <w:sz w:val="28"/>
          <w:rtl/>
          <w:lang w:bidi="ar-LB"/>
        </w:rPr>
        <w:t>،</w:t>
      </w:r>
      <w:r w:rsidRPr="003164AB">
        <w:rPr>
          <w:rFonts w:hint="cs"/>
          <w:sz w:val="28"/>
          <w:rtl/>
          <w:lang w:bidi="ar-LB"/>
        </w:rPr>
        <w:t xml:space="preserve"> أوّل شهيد على طريق الفقاهة: 229 ـ 230 (يرجع الضمير </w:t>
      </w:r>
      <w:r>
        <w:rPr>
          <w:rFonts w:hint="cs"/>
          <w:sz w:val="28"/>
          <w:rtl/>
          <w:lang w:bidi="ar-LB"/>
        </w:rPr>
        <w:t xml:space="preserve">إلى </w:t>
      </w:r>
      <w:r w:rsidRPr="003164AB">
        <w:rPr>
          <w:rFonts w:hint="cs"/>
          <w:sz w:val="28"/>
          <w:rtl/>
          <w:lang w:bidi="ar-LB"/>
        </w:rPr>
        <w:t xml:space="preserve">ابن الجزري). </w:t>
      </w:r>
    </w:p>
    <w:p w:rsidR="0007086C" w:rsidRPr="003164AB" w:rsidRDefault="0007086C" w:rsidP="00D70DF6">
      <w:pPr>
        <w:pStyle w:val="aa"/>
        <w:bidi w:val="0"/>
        <w:spacing w:line="290" w:lineRule="exact"/>
        <w:ind w:firstLine="0"/>
        <w:rPr>
          <w:rFonts w:asciiTheme="majorBidi" w:hAnsiTheme="majorBidi" w:cstheme="majorBidi"/>
          <w:szCs w:val="20"/>
          <w:rtl/>
          <w:lang w:val="en-US"/>
        </w:rPr>
      </w:pPr>
      <w:r w:rsidRPr="003164AB">
        <w:rPr>
          <w:rFonts w:asciiTheme="majorBidi" w:hAnsiTheme="majorBidi" w:cstheme="majorBidi"/>
          <w:szCs w:val="20"/>
          <w:lang w:val="en-US"/>
        </w:rPr>
        <w:t xml:space="preserve">Winter 1999 p164, Islamic Legal Orthodoxy: Twelver Shiite Response to the Sini Legal System, p 81. </w:t>
      </w:r>
    </w:p>
    <w:p w:rsidR="0007086C" w:rsidRPr="003164AB" w:rsidRDefault="0007086C" w:rsidP="00D70DF6">
      <w:pPr>
        <w:pStyle w:val="aa"/>
        <w:spacing w:line="290" w:lineRule="exact"/>
        <w:ind w:firstLine="0"/>
        <w:rPr>
          <w:sz w:val="28"/>
        </w:rPr>
      </w:pPr>
      <w:r w:rsidRPr="003164AB">
        <w:rPr>
          <w:rFonts w:hint="cs"/>
          <w:sz w:val="28"/>
          <w:rtl/>
          <w:lang w:val="en-US" w:bidi="ar-LB"/>
        </w:rPr>
        <w:t xml:space="preserve">وفي المرجعين الأخيرين تمّ إرجاع الضمير </w:t>
      </w:r>
      <w:r>
        <w:rPr>
          <w:rFonts w:hint="cs"/>
          <w:sz w:val="28"/>
          <w:rtl/>
          <w:lang w:val="en-US" w:bidi="ar-LB"/>
        </w:rPr>
        <w:t xml:space="preserve">إلى </w:t>
      </w:r>
      <w:r w:rsidRPr="003164AB">
        <w:rPr>
          <w:rFonts w:hint="cs"/>
          <w:sz w:val="28"/>
          <w:rtl/>
          <w:lang w:val="en-US" w:bidi="ar-LB"/>
        </w:rPr>
        <w:t xml:space="preserve">ابن لبّان. وعلى أيّ حال فالكلام يقودنا إلى معرفة أن الشهيد قضى أواخر عمره بدمشق. </w:t>
      </w:r>
    </w:p>
  </w:endnote>
  <w:endnote w:id="770">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أمل الآمل 1: 181. </w:t>
      </w:r>
    </w:p>
  </w:endnote>
  <w:endnote w:id="771">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حول متن الإجازة راجِعْ: بحار الأنوار 104: 186 ـ 192؛ </w:t>
      </w:r>
      <w:r>
        <w:rPr>
          <w:rFonts w:hint="cs"/>
          <w:sz w:val="28"/>
          <w:rtl/>
        </w:rPr>
        <w:t>الشهيد الأول، حياته وآثاره</w:t>
      </w:r>
      <w:r w:rsidRPr="003164AB">
        <w:rPr>
          <w:rFonts w:hint="cs"/>
          <w:sz w:val="28"/>
          <w:rtl/>
        </w:rPr>
        <w:t xml:space="preserve">: 414 ـ 420. </w:t>
      </w:r>
    </w:p>
  </w:endnote>
  <w:endnote w:id="772">
    <w:p w:rsidR="0007086C" w:rsidRPr="003164AB" w:rsidRDefault="0007086C" w:rsidP="00D70DF6">
      <w:pPr>
        <w:pStyle w:val="aa"/>
        <w:spacing w:line="290" w:lineRule="exact"/>
        <w:ind w:firstLine="0"/>
        <w:rPr>
          <w:sz w:val="28"/>
          <w:rtl/>
          <w:lang w:bidi="ar-LB"/>
        </w:rPr>
      </w:pPr>
      <w:r w:rsidRPr="003164AB">
        <w:rPr>
          <w:rFonts w:ascii="DanaFajr" w:hAnsi="DanaFajr"/>
          <w:sz w:val="28"/>
          <w:rtl/>
          <w:lang w:val="en-US"/>
        </w:rPr>
        <w:t>(</w:t>
      </w:r>
      <w:r w:rsidRPr="003164AB">
        <w:rPr>
          <w:rStyle w:val="ac"/>
          <w:rFonts w:ascii="DanaFajr" w:hAnsi="DanaFajr"/>
          <w:sz w:val="28"/>
          <w:vertAlign w:val="baseline"/>
          <w:rtl/>
        </w:rPr>
        <w:endnoteRef/>
      </w:r>
      <w:r w:rsidRPr="003164AB">
        <w:rPr>
          <w:rFonts w:ascii="DanaFajr" w:hAnsi="DanaFajr"/>
          <w:sz w:val="28"/>
          <w:rtl/>
          <w:lang w:val="en-US"/>
        </w:rPr>
        <w:t>)</w:t>
      </w:r>
      <w:r w:rsidRPr="003164AB">
        <w:rPr>
          <w:rFonts w:hint="cs"/>
          <w:sz w:val="28"/>
          <w:rtl/>
        </w:rPr>
        <w:t xml:space="preserve"> لم يهتمّ كثيراً وينتر بهذا المطلب، ولم يُشِرْ كثيراً إلى أن الشهيد الأول قد أنهى دراسته بالحلّة</w:t>
      </w:r>
      <w:r>
        <w:rPr>
          <w:rFonts w:hint="cs"/>
          <w:sz w:val="28"/>
          <w:rtl/>
          <w:lang w:bidi="ar-LB"/>
        </w:rPr>
        <w:t>،</w:t>
      </w:r>
      <w:r w:rsidRPr="003164AB">
        <w:rPr>
          <w:rFonts w:hint="cs"/>
          <w:sz w:val="28"/>
          <w:rtl/>
        </w:rPr>
        <w:t xml:space="preserve"> وإلى اهتمامه الخاصّ بآثار العلامة الحلّي. كما أن وينتر لم يدرك جيداً أن التقارير التي تحدّثت عن تدريس الشهيد الأول بجزّين متأخّرة كثيراً، ولا يقوم لها شواهد تاريخية ثابتة. وحيث تحدث عن إقامته مدّةً بالحلة ودمشق فالمرجَّح أنه كان منشغلاً فيهما بالتدريس. كما أنّ ما أورده الحُرّ العاملي حول حضور سبعين عالماً ومجتهداً شيعياً تشييع جثمان الشهيد الأول أمرٌ يفتقد إلى الدليل، والظاهر أنه مجرّد كلام لا صحّة له تاريخياً. انظر: </w:t>
      </w:r>
    </w:p>
    <w:p w:rsidR="0007086C" w:rsidRPr="001C2402" w:rsidRDefault="0007086C" w:rsidP="00D70DF6">
      <w:pPr>
        <w:pStyle w:val="aa"/>
        <w:bidi w:val="0"/>
        <w:spacing w:line="290" w:lineRule="exact"/>
        <w:ind w:firstLine="0"/>
        <w:rPr>
          <w:rFonts w:asciiTheme="majorBidi" w:hAnsiTheme="majorBidi" w:cstheme="majorBidi"/>
          <w:szCs w:val="20"/>
          <w:lang w:val="en-US" w:bidi="ar-LB"/>
        </w:rPr>
      </w:pPr>
      <w:r w:rsidRPr="003164AB">
        <w:rPr>
          <w:rFonts w:asciiTheme="majorBidi" w:hAnsiTheme="majorBidi" w:cstheme="majorBidi"/>
          <w:szCs w:val="20"/>
        </w:rPr>
        <w:t>«</w:t>
      </w:r>
      <w:r w:rsidRPr="003164AB">
        <w:rPr>
          <w:rFonts w:asciiTheme="majorBidi" w:hAnsiTheme="majorBidi" w:cstheme="majorBidi"/>
          <w:szCs w:val="20"/>
          <w:lang w:val="en-US"/>
        </w:rPr>
        <w:t xml:space="preserve">Shams al </w:t>
      </w:r>
      <w:r w:rsidRPr="003164AB">
        <w:rPr>
          <w:rFonts w:ascii="Sakkal Majalla" w:hAnsi="Sakkal Majalla" w:cs="Sakkal Majalla" w:hint="cs"/>
          <w:szCs w:val="20"/>
          <w:rtl/>
          <w:lang w:val="en-US"/>
        </w:rPr>
        <w:t>ـ</w:t>
      </w:r>
      <w:r w:rsidRPr="003164AB">
        <w:rPr>
          <w:rFonts w:asciiTheme="majorBidi" w:hAnsiTheme="majorBidi" w:cstheme="majorBidi"/>
          <w:szCs w:val="20"/>
          <w:lang w:val="en-US"/>
        </w:rPr>
        <w:t xml:space="preserve"> Din Muhammad ibn Makki / al </w:t>
      </w:r>
      <w:r w:rsidRPr="003164AB">
        <w:rPr>
          <w:rFonts w:ascii="Sakkal Majalla" w:hAnsi="Sakkal Majalla" w:cs="Sakkal Majalla" w:hint="cs"/>
          <w:szCs w:val="20"/>
          <w:rtl/>
          <w:lang w:val="en-US"/>
        </w:rPr>
        <w:t>ـ</w:t>
      </w:r>
      <w:r w:rsidRPr="003164AB">
        <w:rPr>
          <w:rFonts w:asciiTheme="majorBidi" w:hAnsiTheme="majorBidi" w:cstheme="majorBidi"/>
          <w:szCs w:val="20"/>
          <w:lang w:val="en-US"/>
        </w:rPr>
        <w:t xml:space="preserve"> shahid al </w:t>
      </w:r>
      <w:r w:rsidRPr="003164AB">
        <w:rPr>
          <w:rFonts w:ascii="Sakkal Majalla" w:hAnsi="Sakkal Majalla" w:cs="Sakkal Majalla" w:hint="cs"/>
          <w:szCs w:val="20"/>
          <w:rtl/>
          <w:lang w:val="en-US"/>
        </w:rPr>
        <w:t>ـ</w:t>
      </w:r>
      <w:r w:rsidRPr="003164AB">
        <w:rPr>
          <w:rFonts w:asciiTheme="majorBidi" w:hAnsiTheme="majorBidi" w:cstheme="majorBidi"/>
          <w:szCs w:val="20"/>
          <w:lang w:val="en-US"/>
        </w:rPr>
        <w:t xml:space="preserve"> awwal</w:t>
      </w:r>
      <w:r w:rsidRPr="003164AB">
        <w:rPr>
          <w:rFonts w:asciiTheme="majorBidi" w:hAnsiTheme="majorBidi" w:cstheme="majorBidi"/>
          <w:szCs w:val="20"/>
        </w:rPr>
        <w:t>»</w:t>
      </w:r>
      <w:r w:rsidRPr="003164AB">
        <w:rPr>
          <w:rFonts w:asciiTheme="majorBidi" w:hAnsiTheme="majorBidi" w:cstheme="majorBidi"/>
          <w:szCs w:val="20"/>
          <w:lang w:val="en-US"/>
        </w:rPr>
        <w:t>, (d,1384) and the Ahi`ah of Syria Mamluk Studies Review, Volume 3 (1999), pp 156</w:t>
      </w:r>
      <w:r w:rsidRPr="001C2402">
        <w:rPr>
          <w:rFonts w:asciiTheme="majorBidi" w:hAnsiTheme="majorBidi" w:cstheme="majorBidi"/>
          <w:szCs w:val="20"/>
          <w:lang w:val="en-US"/>
        </w:rPr>
        <w:t>-159.</w:t>
      </w:r>
    </w:p>
  </w:endnote>
  <w:endnote w:id="773">
    <w:p w:rsidR="0007086C" w:rsidRPr="003164AB" w:rsidRDefault="0007086C" w:rsidP="00D70DF6">
      <w:pPr>
        <w:pStyle w:val="aa"/>
        <w:spacing w:line="290" w:lineRule="exact"/>
        <w:ind w:firstLine="0"/>
        <w:rPr>
          <w:sz w:val="28"/>
          <w:rtl/>
          <w:lang w:bidi="ar-LB"/>
        </w:rPr>
      </w:pPr>
      <w:r w:rsidRPr="003164AB">
        <w:rPr>
          <w:rFonts w:ascii="DanaFajr" w:hAnsi="DanaFajr"/>
          <w:sz w:val="28"/>
          <w:rtl/>
          <w:lang w:val="en-US"/>
        </w:rPr>
        <w:t>(</w:t>
      </w:r>
      <w:r w:rsidRPr="003164AB">
        <w:rPr>
          <w:rStyle w:val="ac"/>
          <w:rFonts w:ascii="DanaFajr" w:hAnsi="DanaFajr"/>
          <w:sz w:val="28"/>
          <w:vertAlign w:val="baseline"/>
          <w:rtl/>
        </w:rPr>
        <w:endnoteRef/>
      </w:r>
      <w:r w:rsidRPr="003164AB">
        <w:rPr>
          <w:rFonts w:ascii="DanaFajr" w:hAnsi="DanaFajr"/>
          <w:sz w:val="28"/>
          <w:rtl/>
          <w:lang w:val="en-US"/>
        </w:rPr>
        <w:t>)</w:t>
      </w:r>
      <w:r w:rsidRPr="003164AB">
        <w:rPr>
          <w:rFonts w:hint="cs"/>
          <w:sz w:val="28"/>
          <w:rtl/>
          <w:lang w:val="en-US"/>
        </w:rPr>
        <w:t xml:space="preserve"> نعم هناك شكٌّ قليل حول كون ب</w:t>
      </w:r>
      <w:r>
        <w:rPr>
          <w:rFonts w:hint="cs"/>
          <w:sz w:val="28"/>
          <w:rtl/>
          <w:lang w:val="en-US"/>
        </w:rPr>
        <w:t>ِ</w:t>
      </w:r>
      <w:r w:rsidRPr="003164AB">
        <w:rPr>
          <w:rFonts w:hint="cs"/>
          <w:sz w:val="28"/>
          <w:rtl/>
          <w:lang w:val="en-US"/>
        </w:rPr>
        <w:t>ت</w:t>
      </w:r>
      <w:r>
        <w:rPr>
          <w:rFonts w:hint="cs"/>
          <w:sz w:val="28"/>
          <w:rtl/>
          <w:lang w:val="en-US"/>
        </w:rPr>
        <w:t>ِ</w:t>
      </w:r>
      <w:r w:rsidRPr="003164AB">
        <w:rPr>
          <w:rFonts w:hint="cs"/>
          <w:sz w:val="28"/>
          <w:rtl/>
          <w:lang w:val="en-US"/>
        </w:rPr>
        <w:t>دّيني هو مؤلّف هذه الرسالة. أساس هذا الشك ما جاء في مكانٍ فيها أن مكّي أشار إلى أنه رأى متن نسيم السحر ضمن مجموعة كتبها الب</w:t>
      </w:r>
      <w:r>
        <w:rPr>
          <w:rFonts w:hint="cs"/>
          <w:sz w:val="28"/>
          <w:rtl/>
          <w:lang w:val="en-US" w:bidi="ar-LB"/>
        </w:rPr>
        <w:t>ِ</w:t>
      </w:r>
      <w:r w:rsidRPr="003164AB">
        <w:rPr>
          <w:rFonts w:hint="cs"/>
          <w:sz w:val="28"/>
          <w:rtl/>
          <w:lang w:val="en-US"/>
        </w:rPr>
        <w:t>ت</w:t>
      </w:r>
      <w:r>
        <w:rPr>
          <w:rFonts w:hint="cs"/>
          <w:sz w:val="28"/>
          <w:rtl/>
          <w:lang w:val="en-US"/>
        </w:rPr>
        <w:t>ِ</w:t>
      </w:r>
      <w:r w:rsidRPr="003164AB">
        <w:rPr>
          <w:rFonts w:hint="cs"/>
          <w:sz w:val="28"/>
          <w:rtl/>
          <w:lang w:val="en-US"/>
        </w:rPr>
        <w:t>دّيني. وهي النقطة التي أشار إليها كذلك يوسف طباجة في: شرف الدين مكّي، مختصر نسيم السحر، تحقيق: يوسف طباجة</w:t>
      </w:r>
      <w:r>
        <w:rPr>
          <w:rFonts w:hint="cs"/>
          <w:sz w:val="28"/>
          <w:rtl/>
          <w:lang w:val="en-US"/>
        </w:rPr>
        <w:t xml:space="preserve"> </w:t>
      </w:r>
      <w:r w:rsidRPr="003164AB">
        <w:rPr>
          <w:rFonts w:hint="cs"/>
          <w:sz w:val="28"/>
          <w:rtl/>
          <w:lang w:val="en-US"/>
        </w:rPr>
        <w:t>(1430</w:t>
      </w:r>
      <w:r>
        <w:rPr>
          <w:rFonts w:hint="cs"/>
          <w:sz w:val="28"/>
          <w:rtl/>
          <w:lang w:val="en-US"/>
        </w:rPr>
        <w:t>هـ</w:t>
      </w:r>
      <w:r w:rsidRPr="003164AB">
        <w:rPr>
          <w:rFonts w:hint="cs"/>
          <w:sz w:val="28"/>
          <w:rtl/>
          <w:lang w:val="en-US"/>
        </w:rPr>
        <w:t xml:space="preserve">)، ضمن: </w:t>
      </w:r>
      <w:r>
        <w:rPr>
          <w:rFonts w:hint="cs"/>
          <w:sz w:val="28"/>
          <w:rtl/>
          <w:lang w:val="en-US"/>
        </w:rPr>
        <w:t>الشهيد الأول، حياته وآثاره</w:t>
      </w:r>
      <w:r w:rsidRPr="003164AB">
        <w:rPr>
          <w:rFonts w:hint="cs"/>
          <w:sz w:val="28"/>
          <w:rtl/>
          <w:lang w:val="en-US"/>
        </w:rPr>
        <w:t>: 551 (الهامش 4)، قم، المركز العالي للعلوم والثقافة الإسلامية.</w:t>
      </w:r>
      <w:r w:rsidRPr="003164AB">
        <w:rPr>
          <w:sz w:val="28"/>
          <w:rtl/>
          <w:lang w:val="en-US"/>
        </w:rPr>
        <w:t xml:space="preserve"> </w:t>
      </w:r>
    </w:p>
  </w:endnote>
  <w:endnote w:id="774">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كان برهان الدين إبراهيم بن عبد الرحمن ابن جماعة(790</w:t>
      </w:r>
      <w:r>
        <w:rPr>
          <w:rFonts w:hint="cs"/>
          <w:sz w:val="28"/>
          <w:rtl/>
        </w:rPr>
        <w:t>هـ</w:t>
      </w:r>
      <w:r w:rsidRPr="003164AB">
        <w:rPr>
          <w:rFonts w:hint="cs"/>
          <w:sz w:val="28"/>
          <w:rtl/>
        </w:rPr>
        <w:t xml:space="preserve">) في ذلك التاريخ قاضي قضاة الشافعية في دمشق. </w:t>
      </w:r>
    </w:p>
  </w:endnote>
  <w:endnote w:id="775">
    <w:p w:rsidR="0007086C" w:rsidRPr="003164AB" w:rsidRDefault="0007086C" w:rsidP="00D70DF6">
      <w:pPr>
        <w:pStyle w:val="aa"/>
        <w:spacing w:line="290" w:lineRule="exact"/>
        <w:ind w:firstLine="0"/>
        <w:rPr>
          <w:sz w:val="28"/>
          <w:rtl/>
          <w:lang w:bidi="ar-LB"/>
        </w:rPr>
      </w:pPr>
      <w:r w:rsidRPr="003164AB">
        <w:rPr>
          <w:rFonts w:ascii="DanaFajr" w:hAnsi="DanaFajr"/>
          <w:sz w:val="28"/>
          <w:rtl/>
          <w:lang w:bidi="ar-LB"/>
        </w:rPr>
        <w:t>(</w:t>
      </w:r>
      <w:r w:rsidRPr="003164AB">
        <w:rPr>
          <w:rStyle w:val="ac"/>
          <w:rFonts w:ascii="DanaFajr" w:hAnsi="DanaFajr"/>
          <w:sz w:val="28"/>
          <w:vertAlign w:val="baseline"/>
          <w:rtl/>
          <w:lang w:bidi="ar-LB"/>
        </w:rPr>
        <w:endnoteRef/>
      </w:r>
      <w:r w:rsidRPr="003164AB">
        <w:rPr>
          <w:rFonts w:ascii="DanaFajr" w:hAnsi="DanaFajr"/>
          <w:sz w:val="28"/>
          <w:rtl/>
          <w:lang w:bidi="ar-LB"/>
        </w:rPr>
        <w:t>)</w:t>
      </w:r>
      <w:r w:rsidRPr="003164AB">
        <w:rPr>
          <w:rFonts w:hint="cs"/>
          <w:sz w:val="28"/>
          <w:rtl/>
          <w:lang w:bidi="ar-LB"/>
        </w:rPr>
        <w:t xml:space="preserve"> حول ترجمته يرجع إلى: تاريخ ابن قاضي شهبة: 248 ـ 251. كان من كبار قضاة الشافعية وممتازيهم في دمشق ما بين تاريخ 773</w:t>
      </w:r>
      <w:r>
        <w:rPr>
          <w:rFonts w:hint="cs"/>
          <w:sz w:val="28"/>
          <w:rtl/>
          <w:lang w:bidi="ar-LB"/>
        </w:rPr>
        <w:t>هـ</w:t>
      </w:r>
      <w:r w:rsidRPr="003164AB">
        <w:rPr>
          <w:rFonts w:hint="cs"/>
          <w:sz w:val="28"/>
          <w:rtl/>
          <w:lang w:bidi="ar-LB"/>
        </w:rPr>
        <w:t xml:space="preserve"> إلى تاريخ وفاته في 790</w:t>
      </w:r>
      <w:r>
        <w:rPr>
          <w:rFonts w:hint="cs"/>
          <w:sz w:val="28"/>
          <w:rtl/>
          <w:lang w:bidi="ar-LB"/>
        </w:rPr>
        <w:t>هـ</w:t>
      </w:r>
      <w:r w:rsidRPr="003164AB">
        <w:rPr>
          <w:rFonts w:hint="cs"/>
          <w:sz w:val="28"/>
          <w:rtl/>
          <w:lang w:bidi="ar-LB"/>
        </w:rPr>
        <w:t>. صحف اسمه في مصادر الشيعة إلى عبّاد</w:t>
      </w:r>
      <w:r>
        <w:rPr>
          <w:rFonts w:hint="cs"/>
          <w:sz w:val="28"/>
          <w:rtl/>
          <w:lang w:bidi="ar-LB"/>
        </w:rPr>
        <w:t>.</w:t>
      </w:r>
      <w:r w:rsidRPr="003164AB">
        <w:rPr>
          <w:rFonts w:hint="cs"/>
          <w:sz w:val="28"/>
          <w:rtl/>
          <w:lang w:bidi="ar-LB"/>
        </w:rPr>
        <w:t xml:space="preserve"> وهو غير صحيح. وأما حول ما ذكرته بعض المصادر الشيعية حول خصومته والشهيد الأول فالظاهر أنه غير صحيح، وليس له أساسٌ تاريخيّ. للتعرُّف على ترجمة ابن جماعة انظر: تاريخ ابن قاضي شهبة 1: 248 ـ 251. </w:t>
      </w:r>
    </w:p>
    <w:p w:rsidR="0007086C" w:rsidRPr="003164AB" w:rsidRDefault="0007086C" w:rsidP="00D70DF6">
      <w:pPr>
        <w:pStyle w:val="aa"/>
        <w:spacing w:line="290" w:lineRule="exact"/>
        <w:ind w:firstLine="0"/>
        <w:rPr>
          <w:sz w:val="28"/>
          <w:rtl/>
          <w:lang w:bidi="ar-LB"/>
        </w:rPr>
      </w:pPr>
      <w:r w:rsidRPr="003164AB">
        <w:rPr>
          <w:rFonts w:hint="cs"/>
          <w:sz w:val="28"/>
          <w:rtl/>
          <w:lang w:bidi="ar-LB"/>
        </w:rPr>
        <w:t>وهناك ترديدٌ كثير حول صحّة القول الأخير؛ فابن جماعة كان من كبار أسلاف ابن جماعة في الشام، ومن المحتمل أن يكون قول كاتب نسيم السحر فقط لبيان مكانة الشهيد العلمية وإعلائها، حيث تكرّرت أكثر من مرة في هذه الرسالة.</w:t>
      </w:r>
    </w:p>
  </w:endnote>
  <w:endnote w:id="776">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أورد مؤلِّف نسيم السحر أن الشهيد الأول كان يتعرّض لمشاكل كثيرة في تدريسه، وكان تدريسه للشيعة يتمّ بالليل، بينما يشتغل في النهار بتدريس الفقه الشافعي. وهذه مسألةٌ أخرى تستدعي مزيداً من الاهتمام</w:t>
      </w:r>
      <w:r>
        <w:rPr>
          <w:rFonts w:hint="cs"/>
          <w:sz w:val="28"/>
          <w:rtl/>
        </w:rPr>
        <w:t>؛</w:t>
      </w:r>
      <w:r w:rsidRPr="003164AB">
        <w:rPr>
          <w:rFonts w:hint="cs"/>
          <w:sz w:val="28"/>
          <w:rtl/>
        </w:rPr>
        <w:t xml:space="preserve"> كون الشهيد قد قضى معظم</w:t>
      </w:r>
      <w:r>
        <w:rPr>
          <w:rFonts w:hint="cs"/>
          <w:sz w:val="28"/>
          <w:rtl/>
        </w:rPr>
        <w:t xml:space="preserve"> حياته في الحلّة ودمشق، كما سبق،</w:t>
      </w:r>
      <w:r w:rsidRPr="003164AB">
        <w:rPr>
          <w:rFonts w:hint="cs"/>
          <w:sz w:val="28"/>
          <w:rtl/>
        </w:rPr>
        <w:t xml:space="preserve"> وإن</w:t>
      </w:r>
      <w:r>
        <w:rPr>
          <w:rFonts w:hint="cs"/>
          <w:sz w:val="28"/>
          <w:rtl/>
        </w:rPr>
        <w:t>ْ</w:t>
      </w:r>
      <w:r w:rsidRPr="003164AB">
        <w:rPr>
          <w:rFonts w:hint="cs"/>
          <w:sz w:val="28"/>
          <w:rtl/>
        </w:rPr>
        <w:t xml:space="preserve"> بحثنا في القسم الأول من هذا البحث حول جدولٍ لأعوام حياته</w:t>
      </w:r>
      <w:r>
        <w:rPr>
          <w:rFonts w:hint="cs"/>
          <w:sz w:val="28"/>
          <w:rtl/>
        </w:rPr>
        <w:t>.</w:t>
      </w:r>
      <w:r w:rsidRPr="003164AB">
        <w:rPr>
          <w:rFonts w:hint="cs"/>
          <w:sz w:val="28"/>
          <w:rtl/>
        </w:rPr>
        <w:t xml:space="preserve"> انظر: </w:t>
      </w:r>
      <w:r>
        <w:rPr>
          <w:rFonts w:hint="cs"/>
          <w:sz w:val="28"/>
          <w:rtl/>
        </w:rPr>
        <w:t>الشهيد الأول، حياته وآثاره</w:t>
      </w:r>
      <w:r w:rsidRPr="003164AB">
        <w:rPr>
          <w:rFonts w:hint="cs"/>
          <w:sz w:val="28"/>
          <w:rtl/>
        </w:rPr>
        <w:t xml:space="preserve">: 44 ـ 47. </w:t>
      </w:r>
    </w:p>
  </w:endnote>
  <w:endnote w:id="777">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حول التاذلي: محمد بن عبد الرحمن السخاوي ، الضوء اللامع لأهل القرن التاسع 1: 155 ـ 156، القاهرة، دار الكتاب الإسلامي</w:t>
      </w:r>
      <w:r>
        <w:rPr>
          <w:rFonts w:hint="cs"/>
          <w:sz w:val="28"/>
          <w:rtl/>
        </w:rPr>
        <w:t xml:space="preserve"> </w:t>
      </w:r>
      <w:r w:rsidRPr="003164AB">
        <w:rPr>
          <w:rFonts w:hint="cs"/>
          <w:sz w:val="28"/>
          <w:rtl/>
        </w:rPr>
        <w:t>(بدون تا</w:t>
      </w:r>
      <w:r>
        <w:rPr>
          <w:rFonts w:hint="cs"/>
          <w:sz w:val="28"/>
          <w:rtl/>
        </w:rPr>
        <w:t>ريخ</w:t>
      </w:r>
      <w:r w:rsidRPr="003164AB">
        <w:rPr>
          <w:rFonts w:hint="cs"/>
          <w:sz w:val="28"/>
          <w:rtl/>
        </w:rPr>
        <w:t xml:space="preserve">). </w:t>
      </w:r>
    </w:p>
  </w:endnote>
  <w:endnote w:id="778">
    <w:p w:rsidR="0007086C" w:rsidRPr="003164AB" w:rsidRDefault="0007086C" w:rsidP="00D70DF6">
      <w:pPr>
        <w:pStyle w:val="aa"/>
        <w:spacing w:line="290" w:lineRule="exact"/>
        <w:ind w:firstLine="0"/>
        <w:rPr>
          <w:sz w:val="28"/>
          <w:rtl/>
          <w:lang w:bidi="ar-LB"/>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السيد حسن الأمين، الشهيد الأول محمد بن مكّي: 7، 33 ـ 41، بيروت، الغدير</w:t>
      </w:r>
      <w:r>
        <w:rPr>
          <w:rFonts w:hint="cs"/>
          <w:sz w:val="28"/>
          <w:rtl/>
        </w:rPr>
        <w:t xml:space="preserve"> </w:t>
      </w:r>
      <w:r w:rsidRPr="003164AB">
        <w:rPr>
          <w:rFonts w:hint="cs"/>
          <w:sz w:val="28"/>
          <w:rtl/>
        </w:rPr>
        <w:t>(1418</w:t>
      </w:r>
      <w:r>
        <w:rPr>
          <w:rFonts w:hint="cs"/>
          <w:sz w:val="28"/>
          <w:rtl/>
        </w:rPr>
        <w:t>هـ</w:t>
      </w:r>
      <w:r w:rsidRPr="003164AB">
        <w:rPr>
          <w:rFonts w:hint="cs"/>
          <w:sz w:val="28"/>
          <w:rtl/>
        </w:rPr>
        <w:t>/1998</w:t>
      </w:r>
      <w:r>
        <w:rPr>
          <w:rFonts w:hint="cs"/>
          <w:sz w:val="28"/>
          <w:rtl/>
        </w:rPr>
        <w:t>م</w:t>
      </w:r>
      <w:r w:rsidRPr="003164AB">
        <w:rPr>
          <w:rFonts w:hint="cs"/>
          <w:sz w:val="28"/>
          <w:rtl/>
        </w:rPr>
        <w:t xml:space="preserve">). </w:t>
      </w:r>
    </w:p>
  </w:endnote>
  <w:endnote w:id="779">
    <w:p w:rsidR="0007086C" w:rsidRPr="003164AB" w:rsidRDefault="0007086C" w:rsidP="00D70DF6">
      <w:pPr>
        <w:pStyle w:val="aa"/>
        <w:spacing w:line="290" w:lineRule="exact"/>
        <w:ind w:firstLine="0"/>
        <w:rPr>
          <w:sz w:val="28"/>
          <w:rtl/>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w:t>
      </w:r>
      <w:r w:rsidRPr="003164AB">
        <w:rPr>
          <w:rFonts w:hint="cs"/>
          <w:sz w:val="28"/>
          <w:rtl/>
        </w:rPr>
        <w:t xml:space="preserve"> </w:t>
      </w:r>
      <w:r>
        <w:rPr>
          <w:rFonts w:hint="cs"/>
          <w:sz w:val="28"/>
          <w:rtl/>
        </w:rPr>
        <w:t>المصدر السابق</w:t>
      </w:r>
      <w:r w:rsidRPr="003164AB">
        <w:rPr>
          <w:rFonts w:hint="cs"/>
          <w:sz w:val="28"/>
          <w:rtl/>
        </w:rPr>
        <w:t xml:space="preserve">: 61 ـ 79. </w:t>
      </w:r>
    </w:p>
  </w:endnote>
  <w:endnote w:id="780">
    <w:p w:rsidR="0007086C" w:rsidRPr="003164AB" w:rsidRDefault="0007086C" w:rsidP="00097135">
      <w:pPr>
        <w:pStyle w:val="aa"/>
        <w:spacing w:line="284"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مقطع من رسالة الإمام الخميني إلى غورباتشوف. </w:t>
      </w:r>
    </w:p>
  </w:endnote>
  <w:endnote w:id="781">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مرتضى مطهّري، الأعمال الكاملة 9: 192 (مصدر فارسي). </w:t>
      </w:r>
    </w:p>
  </w:endnote>
  <w:endnote w:id="782">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مرتضى مطهّري، مدخل إلى العلوم الإسلامية (قسم الكلام والعرفان والحكمة المتعالية): 90 ـ 91، تعريب: حسن علي الهاشمي، دار الكتاب الإسلامي، ط5، قم، 1413هـ ـ 2010م. </w:t>
      </w:r>
    </w:p>
  </w:endnote>
  <w:endnote w:id="783">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المراد هو عبد القاهر الجرجاني، وقد ورد في الأصل (عبد القادر) سَهْواً. </w:t>
      </w:r>
    </w:p>
  </w:endnote>
  <w:endnote w:id="784">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w:t>
      </w:r>
      <w:r w:rsidRPr="003164AB">
        <w:rPr>
          <w:rFonts w:ascii="Mosawi" w:hAnsi="Mosawi" w:hint="cs"/>
          <w:szCs w:val="20"/>
          <w:rtl/>
        </w:rPr>
        <w:t>تماشاگه</w:t>
      </w:r>
      <w:r w:rsidRPr="003164AB">
        <w:rPr>
          <w:rFonts w:hint="cs"/>
          <w:sz w:val="28"/>
          <w:rtl/>
        </w:rPr>
        <w:t xml:space="preserve"> راز: 55 ـ 57، انتشارات صدرا، طهران، 1359هـ.ش (مصدر فارسي). </w:t>
      </w:r>
    </w:p>
  </w:endnote>
  <w:endnote w:id="785">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مرتضى مطهّري، مجموعه آثار (الأعمال الكاملة) 9: 316 (مصدر فارسي). </w:t>
      </w:r>
    </w:p>
  </w:endnote>
  <w:endnote w:id="786">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المصدر السابق 5: 149. </w:t>
      </w:r>
    </w:p>
  </w:endnote>
  <w:endnote w:id="787">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المصدر السابق 9: 193. </w:t>
      </w:r>
    </w:p>
  </w:endnote>
  <w:endnote w:id="788">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المصدر السابق 9: 61. </w:t>
      </w:r>
    </w:p>
  </w:endnote>
  <w:endnote w:id="789">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المصدر السابق 9: 194. </w:t>
      </w:r>
    </w:p>
  </w:endnote>
  <w:endnote w:id="790">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جاء في بداية كتاب (معاد جسماني در حكمت متعالية): 5، قم، انتشارات دليل ما، 1381هـ.ش، التعبير بـ (إهداء إلى صدر المتألهين الشيرازي، الفيلسوف الكبير والتفكيكي القدير) (مصدر فارسي). </w:t>
      </w:r>
    </w:p>
  </w:endnote>
  <w:endnote w:id="791">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محمد رضا الحكيمي، عقل سرخ: 425 ـ 426، 428، انتشارات دليل ما، قم، 1383هـ.ش (مصدر فارسي). </w:t>
      </w:r>
    </w:p>
  </w:endnote>
  <w:endnote w:id="792">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محمد رضا الحكيمي، مكتب تفكيك: 104، دفتر نشر </w:t>
      </w:r>
      <w:r w:rsidRPr="002C000B">
        <w:rPr>
          <w:rFonts w:ascii="Mosawi" w:hAnsi="Mosawi" w:cs="Abz-3 (Yagut)" w:hint="cs"/>
          <w:szCs w:val="20"/>
          <w:rtl/>
        </w:rPr>
        <w:t>فرهن</w:t>
      </w:r>
      <w:r w:rsidRPr="002C000B">
        <w:rPr>
          <w:rFonts w:ascii="Mosawi" w:hAnsi="Mosawi" w:cs="Abz-3 (Yagut)"/>
          <w:szCs w:val="20"/>
          <w:rtl/>
        </w:rPr>
        <w:t>گ</w:t>
      </w:r>
      <w:r w:rsidRPr="003164AB">
        <w:rPr>
          <w:rFonts w:hint="cs"/>
          <w:sz w:val="28"/>
          <w:rtl/>
        </w:rPr>
        <w:t xml:space="preserve"> إسلامي، طهران، 1375هـ.ش؛ متأله قرآني، مقدّمة الأستاذ: 76، انتشارات دليل ما، قم، 1382هـ.ش (مصدر فارسي). </w:t>
      </w:r>
    </w:p>
  </w:endnote>
  <w:endnote w:id="793">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اجتهاد وتقليد در فلسفه: 221، دفتر نشر </w:t>
      </w:r>
      <w:r w:rsidRPr="002C000B">
        <w:rPr>
          <w:rFonts w:ascii="Mosawi" w:hAnsi="Mosawi" w:cs="Abz-3 (Yagut)" w:hint="cs"/>
          <w:szCs w:val="20"/>
          <w:rtl/>
        </w:rPr>
        <w:t>فرهن</w:t>
      </w:r>
      <w:r w:rsidRPr="002C000B">
        <w:rPr>
          <w:rFonts w:ascii="Mosawi" w:hAnsi="Mosawi" w:cs="Abz-3 (Yagut)"/>
          <w:szCs w:val="20"/>
          <w:rtl/>
        </w:rPr>
        <w:t>گ</w:t>
      </w:r>
      <w:r w:rsidRPr="003164AB">
        <w:rPr>
          <w:rFonts w:hint="cs"/>
          <w:sz w:val="28"/>
          <w:rtl/>
        </w:rPr>
        <w:t xml:space="preserve"> إسلامي، طهران، 1378هـ.ش؛ معاد جسماني در حكمت متعالية: 224؛ مكتب تفكيك: 103 ـ 104؛ متأله قرآني: 76؛ عقل سرخ: 74 (مصادر فارسية). </w:t>
      </w:r>
    </w:p>
  </w:endnote>
  <w:endnote w:id="794">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عند مراجعة مصدر هذا الكلام يتّضح أن العلاّمة قد ذكر هذا الموضوع على شكل سؤال، وفي فضاء وأوضاع وأجواء المدرسة: (دار الحديث ذات يوم مع أستاذنا الأكرم العلامة الطباطبائي ـ قدَّس الله نفسه ـ حول هذا الموضوع، حتّى طال النقاش والجدل؛ إذ كان سماحته يقول: كيف يمكن اعتبار محيي الدين [بن عربي] من أهل الطريقة، وهو يعتبر المتوكِّل من أولياء الله؟! فقلتُ له: لو ثبت أنه قال مثل هذا الكلام، وأن كلامه لم يطله التحريف ـ كما يدّعي الشعراني؛ إذ يقول: لقد تعرّض كتاب (الفتوحات) لابن عربي إلى الكثير من التحريفات، مع اعتقادنا بأنه رجلٌ منصف، إذا انكشف له الحقّ لا ينكره ـ، عندها يجب اعتباره في ما يتعلق بهذا النوع من العبارات في زمرة المستضعفين! فابتسم سماحته باستغراب، وقال: وهل يمكن عدّ محيي الدين ضمن المستضعفين؟! فقلتُ: وأيّ ضير في ذلك؟...). السيد محمد حسين الطهراني، روح مجرّد: 411، انتشارات حكمت، طهران، 1414هـ. </w:t>
      </w:r>
    </w:p>
  </w:endnote>
  <w:endnote w:id="795">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مهر تابان: 173، انتشارات باقر العلوم</w:t>
      </w:r>
      <w:r w:rsidRPr="00757C27">
        <w:rPr>
          <w:rFonts w:cs="Mosawi" w:hint="cs"/>
          <w:szCs w:val="20"/>
          <w:rtl/>
        </w:rPr>
        <w:t>×</w:t>
      </w:r>
      <w:r w:rsidRPr="003164AB">
        <w:rPr>
          <w:rFonts w:hint="cs"/>
          <w:sz w:val="28"/>
          <w:rtl/>
        </w:rPr>
        <w:t xml:space="preserve"> (مصدر فارسي). </w:t>
      </w:r>
    </w:p>
  </w:endnote>
  <w:endnote w:id="796">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في ما يتعلق بتشيُّع محيي الدين بن عربي ذكر الملاّ محمد صالح الخلخالي ـ في مقدّمته على كتاب (مناقب محيي الدين)، الذي قام بشرحه ـ الكثير من الأدلة حول تشيُّعه. </w:t>
      </w:r>
    </w:p>
  </w:endnote>
  <w:endnote w:id="797">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مهر تابان: 173، انتشارات باقر العلوم</w:t>
      </w:r>
      <w:r w:rsidRPr="00757C27">
        <w:rPr>
          <w:rFonts w:cs="Mosawi" w:hint="cs"/>
          <w:szCs w:val="20"/>
          <w:rtl/>
        </w:rPr>
        <w:t>×</w:t>
      </w:r>
      <w:r w:rsidRPr="003164AB">
        <w:rPr>
          <w:rFonts w:hint="cs"/>
          <w:sz w:val="28"/>
          <w:rtl/>
        </w:rPr>
        <w:t xml:space="preserve">. </w:t>
      </w:r>
    </w:p>
  </w:endnote>
  <w:endnote w:id="798">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جاء في الأصل كلمة (متصوّفة)، بَدَلاً من (التسنُّن) سهواً. </w:t>
      </w:r>
    </w:p>
  </w:endnote>
  <w:endnote w:id="799">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مرتضى مطهّري، مجموعه آثار (الأعمال الكاملة) 4: 944. يمكن لهذا البيان الكامل بشأن مذهب محيي الدين بن عربي أن يكون ناظراً إلى الكلام المعروف للشيخ البهائي في كتابه (الأربعون)، ذيل الحديث رقم 36. </w:t>
      </w:r>
    </w:p>
  </w:endnote>
  <w:endnote w:id="800">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إغناطيوس دي لويولا (1491 ـ 1556م): فارس إسباني من أسرةٍ نبيلة باسكية، تنسَّك وتكهَّن ليصبح عالماً لاهوتياً، ثم أسَّس اليسوعية وأصبح أوّل قائد لها. (المعرِّب). </w:t>
      </w:r>
    </w:p>
  </w:endnote>
  <w:endnote w:id="801">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بشأن (العارف الوثني) في كلام العلاّمة الطباطبائي انظر: مجلة هفت آسمان، العدد 22: 79 (مصدر فارسي). </w:t>
      </w:r>
    </w:p>
  </w:endnote>
  <w:endnote w:id="802">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محيي الدين بن عربي، الفتوحات المكّية 11: 285 ـ 288، طبعة عثمان يحيى وإبراهيم مدكور. </w:t>
      </w:r>
    </w:p>
  </w:endnote>
  <w:endnote w:id="803">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إن فرية أن الرافضة يمسخون في قبورهم خنازير كانت شائعة بين أهل السنّة قبل عصر محيي الدين بن عربي. وقد سبق للغزالي أن أشار إليها بوصفها شائعة لا أساس لها من الصحّة قبل ابن عربي بقرنٍ من الزمن. (انظر: مقالتنا في مجلة هفت آسمان، العدد 15). </w:t>
      </w:r>
    </w:p>
    <w:p w:rsidR="0007086C" w:rsidRPr="003164AB" w:rsidRDefault="0007086C" w:rsidP="00097135">
      <w:pPr>
        <w:pStyle w:val="aa"/>
        <w:spacing w:line="284" w:lineRule="exact"/>
        <w:ind w:firstLine="0"/>
        <w:rPr>
          <w:rFonts w:asciiTheme="minorBidi" w:hAnsiTheme="minorBidi"/>
          <w:sz w:val="28"/>
          <w:rtl/>
          <w:lang w:bidi="ar-IQ"/>
        </w:rPr>
      </w:pPr>
      <w:r w:rsidRPr="003164AB">
        <w:rPr>
          <w:rFonts w:hint="cs"/>
          <w:sz w:val="28"/>
          <w:rtl/>
          <w:lang w:bidi="ar-IQ"/>
        </w:rPr>
        <w:t xml:space="preserve">وفي إشاعةٍ أخرى: </w:t>
      </w:r>
      <w:r w:rsidRPr="003164AB">
        <w:rPr>
          <w:rFonts w:asciiTheme="minorBidi" w:hAnsiTheme="minorBidi"/>
          <w:sz w:val="28"/>
          <w:rtl/>
          <w:lang w:bidi="ar-IQ"/>
        </w:rPr>
        <w:t>إن الرافضي إذا أشرف على الموت يقلب الله صورة وجهه وجه خن</w:t>
      </w:r>
      <w:r w:rsidRPr="003164AB">
        <w:rPr>
          <w:rFonts w:asciiTheme="minorBidi" w:hAnsiTheme="minorBidi" w:hint="cs"/>
          <w:sz w:val="28"/>
          <w:rtl/>
          <w:lang w:bidi="ar-IQ"/>
        </w:rPr>
        <w:t>ـ</w:t>
      </w:r>
      <w:r w:rsidRPr="003164AB">
        <w:rPr>
          <w:rFonts w:asciiTheme="minorBidi" w:hAnsiTheme="minorBidi"/>
          <w:sz w:val="28"/>
          <w:rtl/>
          <w:lang w:bidi="ar-IQ"/>
        </w:rPr>
        <w:t>زير</w:t>
      </w:r>
      <w:r w:rsidRPr="003164AB">
        <w:rPr>
          <w:rFonts w:asciiTheme="minorBidi" w:hAnsiTheme="minorBidi" w:hint="cs"/>
          <w:sz w:val="28"/>
          <w:rtl/>
          <w:lang w:bidi="ar-IQ"/>
        </w:rPr>
        <w:t>،</w:t>
      </w:r>
      <w:r w:rsidRPr="003164AB">
        <w:rPr>
          <w:rFonts w:asciiTheme="minorBidi" w:hAnsiTheme="minorBidi"/>
          <w:sz w:val="28"/>
          <w:rtl/>
          <w:lang w:bidi="ar-IQ"/>
        </w:rPr>
        <w:t xml:space="preserve"> فلا يموت إلا</w:t>
      </w:r>
      <w:r w:rsidRPr="003164AB">
        <w:rPr>
          <w:rFonts w:asciiTheme="minorBidi" w:hAnsiTheme="minorBidi" w:hint="cs"/>
          <w:sz w:val="28"/>
          <w:rtl/>
          <w:lang w:bidi="ar-IQ"/>
        </w:rPr>
        <w:t>ّ</w:t>
      </w:r>
      <w:r w:rsidRPr="003164AB">
        <w:rPr>
          <w:rFonts w:asciiTheme="minorBidi" w:hAnsiTheme="minorBidi"/>
          <w:sz w:val="28"/>
          <w:rtl/>
          <w:lang w:bidi="ar-IQ"/>
        </w:rPr>
        <w:t xml:space="preserve"> إذا مسخ وجهه وجه خن</w:t>
      </w:r>
      <w:r w:rsidRPr="003164AB">
        <w:rPr>
          <w:rFonts w:asciiTheme="minorBidi" w:hAnsiTheme="minorBidi" w:hint="cs"/>
          <w:sz w:val="28"/>
          <w:rtl/>
          <w:lang w:bidi="ar-IQ"/>
        </w:rPr>
        <w:t>ـ</w:t>
      </w:r>
      <w:r w:rsidRPr="003164AB">
        <w:rPr>
          <w:rFonts w:asciiTheme="minorBidi" w:hAnsiTheme="minorBidi"/>
          <w:sz w:val="28"/>
          <w:rtl/>
          <w:lang w:bidi="ar-IQ"/>
        </w:rPr>
        <w:t>زير، ويكون ذلك علامة</w:t>
      </w:r>
      <w:r w:rsidRPr="003164AB">
        <w:rPr>
          <w:rFonts w:asciiTheme="minorBidi" w:hAnsiTheme="minorBidi" w:hint="cs"/>
          <w:sz w:val="28"/>
          <w:rtl/>
          <w:lang w:bidi="ar-IQ"/>
        </w:rPr>
        <w:t>ً</w:t>
      </w:r>
      <w:r w:rsidRPr="003164AB">
        <w:rPr>
          <w:rFonts w:asciiTheme="minorBidi" w:hAnsiTheme="minorBidi"/>
          <w:sz w:val="28"/>
          <w:rtl/>
          <w:lang w:bidi="ar-IQ"/>
        </w:rPr>
        <w:t xml:space="preserve"> على أنه مات على الرفض، فيستبشرون بذلك الروافض، وإن</w:t>
      </w:r>
      <w:r w:rsidRPr="003164AB">
        <w:rPr>
          <w:rFonts w:asciiTheme="minorBidi" w:hAnsiTheme="minorBidi" w:hint="cs"/>
          <w:sz w:val="28"/>
          <w:rtl/>
          <w:lang w:bidi="ar-IQ"/>
        </w:rPr>
        <w:t>ْ</w:t>
      </w:r>
      <w:r w:rsidRPr="003164AB">
        <w:rPr>
          <w:rFonts w:asciiTheme="minorBidi" w:hAnsiTheme="minorBidi"/>
          <w:sz w:val="28"/>
          <w:rtl/>
          <w:lang w:bidi="ar-IQ"/>
        </w:rPr>
        <w:t xml:space="preserve"> لم يقلب وجهه عند الموت يحزنون</w:t>
      </w:r>
      <w:r w:rsidRPr="003164AB">
        <w:rPr>
          <w:rFonts w:asciiTheme="minorBidi" w:hAnsiTheme="minorBidi" w:hint="cs"/>
          <w:sz w:val="28"/>
          <w:rtl/>
          <w:lang w:bidi="ar-IQ"/>
        </w:rPr>
        <w:t>،</w:t>
      </w:r>
      <w:r w:rsidRPr="003164AB">
        <w:rPr>
          <w:rFonts w:asciiTheme="minorBidi" w:hAnsiTheme="minorBidi"/>
          <w:sz w:val="28"/>
          <w:rtl/>
          <w:lang w:bidi="ar-IQ"/>
        </w:rPr>
        <w:t xml:space="preserve"> ويقولون: إنه مات سن</w:t>
      </w:r>
      <w:r w:rsidRPr="003164AB">
        <w:rPr>
          <w:rFonts w:asciiTheme="minorBidi" w:hAnsiTheme="minorBidi" w:hint="cs"/>
          <w:sz w:val="28"/>
          <w:rtl/>
          <w:lang w:bidi="ar-IQ"/>
        </w:rPr>
        <w:t>ّ</w:t>
      </w:r>
      <w:r w:rsidRPr="003164AB">
        <w:rPr>
          <w:rFonts w:asciiTheme="minorBidi" w:hAnsiTheme="minorBidi"/>
          <w:sz w:val="28"/>
          <w:rtl/>
          <w:lang w:bidi="ar-IQ"/>
        </w:rPr>
        <w:t>يا</w:t>
      </w:r>
      <w:r w:rsidRPr="003164AB">
        <w:rPr>
          <w:rFonts w:asciiTheme="minorBidi" w:hAnsiTheme="minorBidi" w:hint="cs"/>
          <w:sz w:val="28"/>
          <w:rtl/>
          <w:lang w:bidi="ar-IQ"/>
        </w:rPr>
        <w:t xml:space="preserve">ً. (انظر: الأميني، الغدير 7: 256، طهران، 1372هـ). </w:t>
      </w:r>
    </w:p>
  </w:endnote>
  <w:endnote w:id="804">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محمد باقر المجلسي، بحار الأنوار 68: 96 ـ 98. </w:t>
      </w:r>
    </w:p>
  </w:endnote>
  <w:endnote w:id="805">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روح الله الموسوي الخميني، تعليقات على شرح فصوص الحكم ومصباح الأنس: 221، مؤسسة پاسدار إسلام، قم، 1406هـ. </w:t>
      </w:r>
    </w:p>
  </w:endnote>
  <w:endnote w:id="806">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وقد تسلّل هذا الأمر من كتاب (مستدرك الوسائل) 3: 422، لمؤلِّفه الميرزا حسين النوري، طهران، 1321هـ.ش، إلى الكتب والمؤلَّفات اللاحقة، حيث نقل قضية الرجبيين من كتاب (محاضرة الأبرار ومسامرة الأخيار)، تأليف: محيي الدين بن عربي. والعجيب في البين أننا بعد مراجعة كتاب محاضرة الأبرار: 295 ـ 296، طبعة دار الكتب العلمية، بيروت، 1422هـ، نجد الرجبيين يشاهدون الروافض على (هيئة الكلاب)، وقد وردت (هيئة الخنازير) في الفتوحات المكّية. ولا يمكن العثور على مفردة (المرتاض) و(الارتياض) في أيّ واحدٍ من هذين المصدرين، وإنما هما من إضافات (مستدرك الوسائل)، ومنه تسلَّلت إلى المؤلَّفات اللاحقة. </w:t>
      </w:r>
    </w:p>
  </w:endnote>
  <w:endnote w:id="807">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محيي الدين بن عربي، الفتوحات المكّية 4: 280 ـ 281، طبعة عثمان يحيى وإبراهيم مدكور. </w:t>
      </w:r>
    </w:p>
  </w:endnote>
  <w:endnote w:id="808">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المصدر السابق 11: 275. </w:t>
      </w:r>
    </w:p>
  </w:endnote>
  <w:endnote w:id="809">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أما مسألة قطع أيدي زوار الإمام الحسين</w:t>
      </w:r>
      <w:r w:rsidRPr="00757C27">
        <w:rPr>
          <w:rFonts w:cs="Mosawi" w:hint="cs"/>
          <w:szCs w:val="20"/>
          <w:rtl/>
        </w:rPr>
        <w:t>×</w:t>
      </w:r>
      <w:r w:rsidRPr="003164AB">
        <w:rPr>
          <w:rFonts w:hint="cs"/>
          <w:sz w:val="28"/>
          <w:rtl/>
        </w:rPr>
        <w:t xml:space="preserve">، والتي تنسب إلى المتوكِّل فهي مجرّد إشاعة لا يؤيِّدها التاريخ، ولم يكن يجوز للشيعة من الناحية الفقهية أن يستجيبوا لهذه السياسة؛ لمجرّد الزيارة أو من أجل أيّ عبادةٍ أخرى. </w:t>
      </w:r>
    </w:p>
  </w:endnote>
  <w:endnote w:id="810">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مرتضى مطهّري، مدخل إلى العلوم الإسلامية (قسم الكلام والعرفان والحكمة المتعالية): 91، تعريب: حسن علي الهاشمي، دار الكتاب الإسلامي، ط5، قم، 1413هـ ـ 2010م. </w:t>
      </w:r>
    </w:p>
  </w:endnote>
  <w:endnote w:id="811">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شرح القيصري على فصوص الحكم: 453، انتشارات بيدار، قم، 1363هـ.ش. </w:t>
      </w:r>
    </w:p>
  </w:endnote>
  <w:endnote w:id="812">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مؤيد الدين الجَندي، شرح فصوص الحكم: 114، انتشارات </w:t>
      </w:r>
      <w:r w:rsidRPr="002C000B">
        <w:rPr>
          <w:rFonts w:ascii="Mosawi" w:hAnsi="Mosawi" w:cs="Abz-3 (Yagut)" w:hint="cs"/>
          <w:szCs w:val="20"/>
          <w:rtl/>
        </w:rPr>
        <w:t>دانشگاه</w:t>
      </w:r>
      <w:r w:rsidRPr="003164AB">
        <w:rPr>
          <w:rFonts w:hint="cs"/>
          <w:sz w:val="28"/>
          <w:rtl/>
        </w:rPr>
        <w:t xml:space="preserve"> مشهد. </w:t>
      </w:r>
    </w:p>
  </w:endnote>
  <w:endnote w:id="813">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روح الله الموسوي الخميني، تعليقات على شرح فصوص الحكم ومصباح الأنس: 195. </w:t>
      </w:r>
    </w:p>
  </w:endnote>
  <w:endnote w:id="814">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محيي الدين بن عربي، الفتوحات المكّية في معرفة الأسرار الملكية والمالكية 6: 397. </w:t>
      </w:r>
    </w:p>
  </w:endnote>
  <w:endnote w:id="815">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إن الملاّ محسن الفيض الكاشاني هو صهر وتلميذ صدر المتألِّهين، وقد تقدم بيان تعلُّقه بمحيي الدين بن عربي في كلام الشيخ الشهيد مرتضى مطهّري. </w:t>
      </w:r>
    </w:p>
  </w:endnote>
  <w:endnote w:id="816">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الملا محسن الفيض الكاشاني، بشارة الشيعة: 150، طهران، 1311هـ.ش. </w:t>
      </w:r>
    </w:p>
  </w:endnote>
  <w:endnote w:id="817">
    <w:p w:rsidR="0007086C" w:rsidRPr="003164AB" w:rsidRDefault="0007086C" w:rsidP="00097135">
      <w:pPr>
        <w:pStyle w:val="aa"/>
        <w:spacing w:line="284" w:lineRule="exact"/>
        <w:ind w:firstLine="0"/>
        <w:rPr>
          <w:sz w:val="28"/>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محمد باقر المجلسي، عين الحياة: 647، مؤسسة مطبوعاتي أمير كبير. </w:t>
      </w:r>
    </w:p>
  </w:endnote>
  <w:endnote w:id="818">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مرتضى مطهّري، مجموعه آثار (الأعمال الكاملة) 9: 61. </w:t>
      </w:r>
    </w:p>
  </w:endnote>
  <w:endnote w:id="819">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الفتوحات المكّية 4: 393، طبعة عثمان يحيى وإبراهيم مدكور. </w:t>
      </w:r>
    </w:p>
  </w:endnote>
  <w:endnote w:id="820">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المثنوي، الكتاب الأول، البيتان رقم 2467 ـ 2468. وقد ورد البيت الثاني في طبعة نيكلسون بصيغة أخرى. </w:t>
      </w:r>
    </w:p>
  </w:endnote>
  <w:endnote w:id="821">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انظر: محيي الدين بن عربي، الفتوحات المكية 1: 295 ـ 361 (الباب الثاني). </w:t>
      </w:r>
    </w:p>
  </w:endnote>
  <w:endnote w:id="822">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إن الأبجدية المعروفة هي الأبجدية المشرقية، ولكنْ هناك أبجدية مغربية أيضاً، وهي تنتمي إلى الأندلس ومراكش. وفي هذه الأبجدية المغربية نجد ترتيب (صعفض، قرست، ثخذ، ظغش)، بَدَلاً من (سعفص، قرشت، ثخذ، ضظغ). وعلى أساس ذلك فإن الأعداد من 60 إلى 100 تختلف في بعض المواضع عن الأبجدية المشرقية. انظر: محمد باقر المجلسي، بحار الأنوار 10: 164. وقد أثرت الأبجدية المغربية على ترتيب الأبجدية المتعارفة (أ، ب، ت، ث) في تلك الأصقاع أيضاً. </w:t>
      </w:r>
    </w:p>
  </w:endnote>
  <w:endnote w:id="823">
    <w:p w:rsidR="0007086C" w:rsidRPr="003164AB" w:rsidRDefault="0007086C" w:rsidP="00097135">
      <w:pPr>
        <w:pStyle w:val="aa"/>
        <w:spacing w:line="284"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لأن الأبجدية المغربية بمنـزلة السرّ، وقلَّما يكون هناك مَنْ اطّلع عليها. </w:t>
      </w:r>
    </w:p>
  </w:endnote>
  <w:endnote w:id="824">
    <w:p w:rsidR="0007086C" w:rsidRPr="003164AB" w:rsidRDefault="0007086C" w:rsidP="00097135">
      <w:pPr>
        <w:pStyle w:val="aa"/>
        <w:spacing w:line="284"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محيي الدين بن عربي، فصوص الحكم، الفصّ الداوودي. وانظر أيضاً: الفتوحات المكّية 1: 110 ـ 111، في ما يتعلَّق بأهمية الحروف المنفصلة (ا، أ، و، ز، ر، د، ذ). </w:t>
      </w:r>
    </w:p>
  </w:endnote>
  <w:endnote w:id="825">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جولةٌ في كتاب (أسس التقدّم عند مفكِّري الإسلام في العالم العربي الحديث)، من 614 صفحة، لمؤلِّفه: فهمي جدعان، في طبعته الثالثة، الصادرة سنة 2010م، عن دار الشبكة العربية للأبحاث في بيروت. </w:t>
      </w:r>
    </w:p>
  </w:endnote>
  <w:endnote w:id="826">
    <w:p w:rsidR="0007086C" w:rsidRPr="003164AB" w:rsidRDefault="0007086C" w:rsidP="00E3566E">
      <w:pPr>
        <w:pStyle w:val="aa"/>
        <w:spacing w:line="300" w:lineRule="exact"/>
        <w:ind w:firstLine="0"/>
        <w:rPr>
          <w:sz w:val="28"/>
          <w:rtl/>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للتعرُّف على المزيد من الأفكار والسجلّ العلمي للدكتور فهمي جدعان انظر: (تحدّيات التقدّم الفكري والقوّة، السجلّ الفكري للدكتور فهمي جدعان، في حوار أجراه معه: علي عميم)، ترجمه إلى الفارسية: مجيد مرادي، نُشر في مجلة كتاب ماه دين، العدد 114 ـ 116: 4 ـ 21، بتاريخ: فروردين / خرداد، سنة 1386هـ.ش. </w:t>
      </w:r>
    </w:p>
  </w:endnote>
  <w:endnote w:id="827">
    <w:p w:rsidR="0007086C" w:rsidRPr="003164AB" w:rsidRDefault="0007086C" w:rsidP="00E3566E">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غالباً ما يذكر اسمه خطأ بـ (رزّاق). </w:t>
      </w:r>
    </w:p>
  </w:endnote>
  <w:endnote w:id="828">
    <w:p w:rsidR="0007086C" w:rsidRPr="003164AB" w:rsidRDefault="0007086C" w:rsidP="00E3566E">
      <w:pPr>
        <w:pStyle w:val="aa"/>
        <w:spacing w:line="300" w:lineRule="exact"/>
        <w:ind w:firstLine="0"/>
        <w:rPr>
          <w:sz w:val="28"/>
          <w:lang w:bidi="ar-IQ"/>
        </w:rPr>
      </w:pPr>
      <w:r w:rsidRPr="003164AB">
        <w:rPr>
          <w:rFonts w:ascii="DanaFajr" w:hAnsi="DanaFajr"/>
          <w:sz w:val="28"/>
          <w:rtl/>
        </w:rPr>
        <w:t>(</w:t>
      </w:r>
      <w:r w:rsidRPr="003164AB">
        <w:rPr>
          <w:rStyle w:val="ac"/>
          <w:rFonts w:ascii="DanaFajr" w:hAnsi="DanaFajr"/>
          <w:sz w:val="28"/>
          <w:vertAlign w:val="baseline"/>
          <w:rtl/>
        </w:rPr>
        <w:endnoteRef/>
      </w:r>
      <w:r w:rsidRPr="003164AB">
        <w:rPr>
          <w:rFonts w:ascii="DanaFajr" w:hAnsi="DanaFajr"/>
          <w:sz w:val="28"/>
          <w:rtl/>
        </w:rPr>
        <w:t xml:space="preserve">) </w:t>
      </w:r>
      <w:r w:rsidRPr="003164AB">
        <w:rPr>
          <w:rFonts w:hint="cs"/>
          <w:sz w:val="28"/>
          <w:rtl/>
        </w:rPr>
        <w:t xml:space="preserve">عبد الواحد الآمدي، غرر الحكم ودرر الكلم، الحكمة رقم 4570.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K Sina">
    <w:panose1 w:val="00000700000000000000"/>
    <w:charset w:val="B2"/>
    <w:family w:val="auto"/>
    <w:pitch w:val="variable"/>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DanaFajr">
    <w:panose1 w:val="00000000000000000000"/>
    <w:charset w:val="B2"/>
    <w:family w:val="auto"/>
    <w:pitch w:val="variable"/>
    <w:sig w:usb0="00002001" w:usb1="00000000" w:usb2="00000000" w:usb3="00000000" w:csb0="00000040" w:csb1="00000000"/>
  </w:font>
  <w:font w:name="JALAL">
    <w:altName w:val="Courier New"/>
    <w:panose1 w:val="00000000000000000000"/>
    <w:charset w:val="00"/>
    <w:family w:val="auto"/>
    <w:notTrueType/>
    <w:pitch w:val="variable"/>
    <w:sig w:usb0="00000003" w:usb1="00000000" w:usb2="00000000" w:usb3="00000000" w:csb0="00000001" w:csb1="00000000"/>
  </w:font>
  <w:font w:name="Muna">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LAWI-3-62">
    <w:altName w:val="Times New Roman"/>
    <w:panose1 w:val="00000000000000000000"/>
    <w:charset w:val="B2"/>
    <w:family w:val="auto"/>
    <w:notTrueType/>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shamNormal">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PT Bold Heading">
    <w:panose1 w:val="000000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bz-3 (Yagut)">
    <w:panose1 w:val="000004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Taher">
    <w:panose1 w:val="00000400000000000000"/>
    <w:charset w:val="B2"/>
    <w:family w:val="auto"/>
    <w:pitch w:val="variable"/>
    <w:sig w:usb0="00002001" w:usb1="00000000" w:usb2="00000000" w:usb3="00000000" w:csb0="00000040" w:csb1="00000000"/>
  </w:font>
  <w:font w:name="Ya-Ali">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Wasit5 Normal">
    <w:altName w:val="Times New Roman"/>
    <w:panose1 w:val="00000000000000000000"/>
    <w:charset w:val="B2"/>
    <w:family w:val="auto"/>
    <w:notTrueType/>
    <w:pitch w:val="variable"/>
    <w:sig w:usb0="00002001" w:usb1="00000000" w:usb2="00000000" w:usb3="00000000" w:csb0="00000040" w:csb1="00000000"/>
  </w:font>
  <w:font w:name="OthmaniNorm">
    <w:panose1 w:val="00000000000000000000"/>
    <w:charset w:val="B2"/>
    <w:family w:val="auto"/>
    <w:notTrueType/>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A  Safwa">
    <w:altName w:val="Times New Roman"/>
    <w:panose1 w:val="00000000000000000000"/>
    <w:charset w:val="B2"/>
    <w:family w:val="auto"/>
    <w:notTrueType/>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panose1 w:val="00000000000000000000"/>
    <w:charset w:val="B2"/>
    <w:family w:val="auto"/>
    <w:notTrueType/>
    <w:pitch w:val="variable"/>
    <w:sig w:usb0="00002001" w:usb1="00000000" w:usb2="00000000" w:usb3="00000000" w:csb0="00000040" w:csb1="00000000"/>
  </w:font>
  <w:font w:name="A Lotus">
    <w:altName w:val="Courier New"/>
    <w:charset w:val="B2"/>
    <w:family w:val="auto"/>
    <w:pitch w:val="variable"/>
    <w:sig w:usb0="00006001" w:usb1="80000000" w:usb2="00000008" w:usb3="00000000" w:csb0="00000040" w:csb1="00000000"/>
  </w:font>
  <w:font w:name="Yagut-s">
    <w:panose1 w:val="00000000000000000000"/>
    <w:charset w:val="00"/>
    <w:family w:val="auto"/>
    <w:pitch w:val="variable"/>
    <w:sig w:usb0="00000003" w:usb1="00000000" w:usb2="00000000" w:usb3="00000000" w:csb0="00000001" w:csb1="00000000"/>
  </w:font>
  <w:font w:name="لوتوس">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ahmadali">
    <w:altName w:val="Times New Roman"/>
    <w:panose1 w:val="00000000000000000000"/>
    <w:charset w:val="00"/>
    <w:family w:val="auto"/>
    <w:notTrueType/>
    <w:pitch w:val="variable"/>
    <w:sig w:usb0="00000003" w:usb1="00000000" w:usb2="00000000" w:usb3="00000000" w:csb0="00000001" w:csb1="00000000"/>
  </w:font>
  <w:font w:name="Roya">
    <w:panose1 w:val="000004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FS_Bold">
    <w:altName w:val="Times New Roman"/>
    <w:charset w:val="B2"/>
    <w:family w:val="auto"/>
    <w:pitch w:val="variable"/>
    <w:sig w:usb0="00002000" w:usb1="00000000" w:usb2="00000000" w:usb3="00000000" w:csb0="00000040" w:csb1="00000000"/>
  </w:font>
  <w:font w:name="AL-Sarem Bold">
    <w:panose1 w:val="00000000000000000000"/>
    <w:charset w:val="B2"/>
    <w:family w:val="auto"/>
    <w:pitch w:val="variable"/>
    <w:sig w:usb0="00002001" w:usb1="00000000" w:usb2="00000000" w:usb3="00000000" w:csb0="00000040" w:csb1="00000000"/>
  </w:font>
  <w:font w:name="FS_Kofi_Ahram">
    <w:panose1 w:val="00000000000000000000"/>
    <w:charset w:val="B2"/>
    <w:family w:val="auto"/>
    <w:pitch w:val="variable"/>
    <w:sig w:usb0="00002001" w:usb1="00000000" w:usb2="00000000" w:usb3="00000000" w:csb0="00000040" w:csb1="00000000"/>
  </w:font>
  <w:font w:name="Al-Hussain">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_PDMS_Saleem_QuranFont">
    <w:altName w:val="Times New Roman"/>
    <w:charset w:val="00"/>
    <w:family w:val="auto"/>
    <w:pitch w:val="variable"/>
    <w:sig w:usb0="00000000" w:usb1="00000000" w:usb2="00000000" w:usb3="00000000" w:csb0="00000041" w:csb1="00000000"/>
  </w:font>
  <w:font w:name="Elephant">
    <w:panose1 w:val="0202090409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ackslanted">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BC19FE" w:rsidRDefault="0007086C" w:rsidP="0064799E">
    <w:pPr>
      <w:pStyle w:val="a8"/>
      <w:bidi w:val="0"/>
      <w:spacing w:line="400" w:lineRule="exact"/>
      <w:ind w:firstLine="0"/>
    </w:pPr>
    <w:r w:rsidRPr="002146EC">
      <w:rPr>
        <w:rFonts w:cs="FS_Kofi_Ahram" w:hint="cs"/>
        <w:b/>
        <w:szCs w:val="24"/>
        <w:rtl/>
      </w:rPr>
      <w:t>نصوص معاصرة</w:t>
    </w:r>
    <w:r w:rsidRPr="001F1D9C">
      <w:rPr>
        <w:rFonts w:cs="Al-Hussain" w:hint="cs"/>
        <w:b/>
        <w:szCs w:val="24"/>
        <w:rtl/>
      </w:rPr>
      <w:t xml:space="preserve"> ــ السنة الثالثة عشرة ــ العدد الخمسون ــ ربيع 2018 م ـ 1439 هـ</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6D6DE7" w:rsidRDefault="0007086C" w:rsidP="00333D0C">
    <w:pPr>
      <w:pStyle w:val="a8"/>
      <w:bidi w:val="0"/>
      <w:spacing w:line="400" w:lineRule="exact"/>
      <w:ind w:firstLine="0"/>
    </w:pPr>
    <w:r w:rsidRPr="002146EC">
      <w:rPr>
        <w:rFonts w:cs="FS_Kofi_Ahram" w:hint="cs"/>
        <w:b/>
        <w:szCs w:val="24"/>
        <w:rtl/>
      </w:rPr>
      <w:t xml:space="preserve">نصوص معاصرة ــ </w:t>
    </w:r>
    <w:r w:rsidRPr="004D6E74">
      <w:rPr>
        <w:rFonts w:cs="Al-Hussain" w:hint="cs"/>
        <w:b/>
        <w:szCs w:val="24"/>
        <w:rtl/>
      </w:rPr>
      <w:t>السنة الثالثة عشرة ــ العدد الواحد والخمسون ــ صيف 2018 م ـ 1439 هـ</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BC19FE" w:rsidRDefault="0007086C" w:rsidP="00333D0C">
    <w:pPr>
      <w:pStyle w:val="a8"/>
      <w:spacing w:line="400"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3B0B5D" w:rsidRDefault="0007086C" w:rsidP="00333D0C">
    <w:pPr>
      <w:pStyle w:val="a8"/>
      <w:spacing w:line="400"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6D6DE7" w:rsidRDefault="0007086C" w:rsidP="00333D0C">
    <w:pPr>
      <w:pStyle w:val="a8"/>
      <w:bidi w:val="0"/>
      <w:spacing w:line="400" w:lineRule="exact"/>
      <w:ind w:firstLine="0"/>
    </w:pPr>
    <w:r w:rsidRPr="002146EC">
      <w:rPr>
        <w:rFonts w:cs="FS_Kofi_Ahram" w:hint="cs"/>
        <w:b/>
        <w:szCs w:val="24"/>
        <w:rtl/>
      </w:rPr>
      <w:t>نصوص معاصرة ــ</w:t>
    </w:r>
    <w:r w:rsidRPr="004D6E74">
      <w:rPr>
        <w:rFonts w:cs="Al-Hussain" w:hint="cs"/>
        <w:b/>
        <w:szCs w:val="24"/>
        <w:rtl/>
      </w:rPr>
      <w:t xml:space="preserve"> السنة الثالثة عشرة ــ العدد الواحد والخمسون ــ صيف 2018 م ـ 1439 ه</w:t>
    </w:r>
    <w:r w:rsidRPr="006E0073">
      <w:rPr>
        <w:rFonts w:cs="Al-Hussain" w:hint="cs"/>
        <w:b/>
        <w:szCs w:val="24"/>
        <w:rtl/>
      </w:rPr>
      <w:t>ـ</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6D6DE7" w:rsidRDefault="0007086C" w:rsidP="00333D0C">
    <w:pPr>
      <w:pStyle w:val="a8"/>
      <w:bidi w:val="0"/>
      <w:spacing w:line="400" w:lineRule="exact"/>
      <w:ind w:firstLine="0"/>
    </w:pPr>
    <w:r w:rsidRPr="002146EC">
      <w:rPr>
        <w:rFonts w:cs="FS_Kofi_Ahram" w:hint="cs"/>
        <w:b/>
        <w:szCs w:val="24"/>
        <w:rtl/>
      </w:rPr>
      <w:t xml:space="preserve">نصوص معاصرة </w:t>
    </w:r>
    <w:r w:rsidRPr="004D6E74">
      <w:rPr>
        <w:rFonts w:cs="Al-Hussain" w:hint="cs"/>
        <w:b/>
        <w:szCs w:val="24"/>
        <w:rtl/>
      </w:rPr>
      <w:t>ــ السنة الثالثة عشرة ــ العدد الواحد والخمسون ــ صيف 2018 م ـ 1439 هـ</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BC19FE" w:rsidRDefault="0007086C" w:rsidP="00333D0C">
    <w:pPr>
      <w:pStyle w:val="a8"/>
      <w:spacing w:line="400"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3B0B5D" w:rsidRDefault="0007086C" w:rsidP="00333D0C">
    <w:pPr>
      <w:pStyle w:val="a8"/>
      <w:spacing w:line="400"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6D6DE7" w:rsidRDefault="0007086C" w:rsidP="00333D0C">
    <w:pPr>
      <w:pStyle w:val="a8"/>
      <w:bidi w:val="0"/>
      <w:spacing w:line="400" w:lineRule="exact"/>
      <w:ind w:firstLine="0"/>
    </w:pPr>
    <w:r w:rsidRPr="002146EC">
      <w:rPr>
        <w:rFonts w:cs="FS_Kofi_Ahram" w:hint="cs"/>
        <w:b/>
        <w:szCs w:val="24"/>
        <w:rtl/>
      </w:rPr>
      <w:t xml:space="preserve">نصوص معاصرة </w:t>
    </w:r>
    <w:r w:rsidRPr="004D6E74">
      <w:rPr>
        <w:rFonts w:cs="Al-Hussain" w:hint="cs"/>
        <w:b/>
        <w:szCs w:val="24"/>
        <w:rtl/>
      </w:rPr>
      <w:t>ــ السنة الثالثة عشرة ــ العدد الواحد والخمسون ــ صيف 2018 م ـ 1439 هـ</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6D6DE7" w:rsidRDefault="0007086C" w:rsidP="00333D0C">
    <w:pPr>
      <w:pStyle w:val="a8"/>
      <w:bidi w:val="0"/>
      <w:spacing w:line="400" w:lineRule="exact"/>
      <w:ind w:firstLine="0"/>
    </w:pPr>
    <w:r w:rsidRPr="002146EC">
      <w:rPr>
        <w:rFonts w:cs="FS_Kofi_Ahram" w:hint="cs"/>
        <w:b/>
        <w:szCs w:val="24"/>
        <w:rtl/>
      </w:rPr>
      <w:t>نصوص معاصرة</w:t>
    </w:r>
    <w:r w:rsidRPr="004D6E74">
      <w:rPr>
        <w:rFonts w:cs="Al-Hussain" w:hint="cs"/>
        <w:b/>
        <w:szCs w:val="24"/>
        <w:rtl/>
      </w:rPr>
      <w:t xml:space="preserve"> ــ السنة الثالثة عشرة ــ العدد الواحد والخمسون ــ صيف 2018 م ـ 1439 ه</w:t>
    </w:r>
    <w:r w:rsidRPr="00EE5EA0">
      <w:rPr>
        <w:rFonts w:cs="Al-Hussain" w:hint="cs"/>
        <w:b/>
        <w:szCs w:val="24"/>
        <w:rtl/>
      </w:rPr>
      <w:t>ـ</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BC19FE" w:rsidRDefault="0007086C" w:rsidP="00333D0C">
    <w:pPr>
      <w:pStyle w:val="a8"/>
      <w:spacing w:line="4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3B0B5D" w:rsidRDefault="0007086C" w:rsidP="0064799E">
    <w:pPr>
      <w:pStyle w:val="a8"/>
      <w:bidi w:val="0"/>
      <w:spacing w:line="400" w:lineRule="exact"/>
      <w:ind w:firstLine="0"/>
    </w:pPr>
    <w:r w:rsidRPr="002146EC">
      <w:rPr>
        <w:rFonts w:cs="FS_Kofi_Ahram" w:hint="cs"/>
        <w:b/>
        <w:szCs w:val="24"/>
        <w:rtl/>
      </w:rPr>
      <w:t>نصوص معاصرة</w:t>
    </w:r>
    <w:r w:rsidRPr="001F1D9C">
      <w:rPr>
        <w:rFonts w:cs="Al-Hussain" w:hint="cs"/>
        <w:b/>
        <w:szCs w:val="24"/>
        <w:rtl/>
      </w:rPr>
      <w:t xml:space="preserve"> ــ السنة الثالثة عشرة ــ العدد الخمسون ــ ربيع 2018 م ـ 1439 هـ</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3B0B5D" w:rsidRDefault="0007086C" w:rsidP="00333D0C">
    <w:pPr>
      <w:pStyle w:val="a8"/>
      <w:spacing w:line="400" w:lineRule="exac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6D6DE7" w:rsidRDefault="0007086C" w:rsidP="00333D0C">
    <w:pPr>
      <w:pStyle w:val="a8"/>
      <w:bidi w:val="0"/>
      <w:spacing w:line="400" w:lineRule="exact"/>
      <w:ind w:firstLine="0"/>
    </w:pPr>
    <w:r w:rsidRPr="002146EC">
      <w:rPr>
        <w:rFonts w:cs="FS_Kofi_Ahram" w:hint="cs"/>
        <w:b/>
        <w:szCs w:val="24"/>
        <w:rtl/>
      </w:rPr>
      <w:t>نصوص معاصرة</w:t>
    </w:r>
    <w:r w:rsidRPr="004D6E74">
      <w:rPr>
        <w:rFonts w:cs="Al-Hussain" w:hint="cs"/>
        <w:b/>
        <w:szCs w:val="24"/>
        <w:rtl/>
      </w:rPr>
      <w:t xml:space="preserve"> ــ السنة الثالثة عشرة ــ العدد الواحد والخمسون ــ صيف 2018 م ـ 1439 ه</w:t>
    </w:r>
    <w:r w:rsidRPr="002146EC">
      <w:rPr>
        <w:rFonts w:cs="FS_Kofi_Ahram" w:hint="cs"/>
        <w:b/>
        <w:szCs w:val="24"/>
        <w:rtl/>
      </w:rPr>
      <w:t>ـ</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6D6DE7" w:rsidRDefault="0007086C" w:rsidP="00333D0C">
    <w:pPr>
      <w:pStyle w:val="a8"/>
      <w:bidi w:val="0"/>
      <w:spacing w:line="400" w:lineRule="exact"/>
      <w:ind w:firstLine="0"/>
    </w:pPr>
    <w:r w:rsidRPr="002146EC">
      <w:rPr>
        <w:rFonts w:cs="FS_Kofi_Ahram" w:hint="cs"/>
        <w:b/>
        <w:szCs w:val="24"/>
        <w:rtl/>
      </w:rPr>
      <w:t>نصوص معاصرة</w:t>
    </w:r>
    <w:r w:rsidRPr="004D6E74">
      <w:rPr>
        <w:rFonts w:cs="Al-Hussain" w:hint="cs"/>
        <w:b/>
        <w:szCs w:val="24"/>
        <w:rtl/>
      </w:rPr>
      <w:t xml:space="preserve"> ــ السنة الثالثة عشرة ــ العدد الواحد والخمسون ــ صيف 2018 م ـ 1439 هـ</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BC19FE" w:rsidRDefault="0007086C" w:rsidP="00333D0C">
    <w:pPr>
      <w:pStyle w:val="a8"/>
      <w:spacing w:line="400" w:lineRule="exac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3B0B5D" w:rsidRDefault="0007086C" w:rsidP="00333D0C">
    <w:pPr>
      <w:pStyle w:val="a8"/>
      <w:spacing w:line="400" w:lineRule="exac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9E1FFB" w:rsidRDefault="0007086C" w:rsidP="00333D0C">
    <w:pPr>
      <w:pStyle w:val="a8"/>
      <w:bidi w:val="0"/>
      <w:spacing w:line="400" w:lineRule="exact"/>
      <w:ind w:firstLine="0"/>
    </w:pPr>
    <w:r w:rsidRPr="002146EC">
      <w:rPr>
        <w:rFonts w:cs="FS_Kofi_Ahram" w:hint="cs"/>
        <w:b/>
        <w:szCs w:val="24"/>
        <w:rtl/>
      </w:rPr>
      <w:t xml:space="preserve">نصوص معاصرة </w:t>
    </w:r>
    <w:r w:rsidRPr="004D6E74">
      <w:rPr>
        <w:rFonts w:cs="Al-Hussain" w:hint="cs"/>
        <w:b/>
        <w:szCs w:val="24"/>
        <w:rtl/>
      </w:rPr>
      <w:t>ــ السنة الثالثة عشرة ــ العدد الواحد والخمسون ــ صيف 2018 م ـ 1439 هـ</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9E1FFB" w:rsidRDefault="0007086C" w:rsidP="00333D0C">
    <w:pPr>
      <w:pStyle w:val="a8"/>
      <w:bidi w:val="0"/>
      <w:spacing w:line="400" w:lineRule="exact"/>
      <w:ind w:firstLine="0"/>
    </w:pPr>
    <w:r w:rsidRPr="002146EC">
      <w:rPr>
        <w:rFonts w:cs="FS_Kofi_Ahram" w:hint="cs"/>
        <w:b/>
        <w:szCs w:val="24"/>
        <w:rtl/>
      </w:rPr>
      <w:t xml:space="preserve">نصوص معاصرة </w:t>
    </w:r>
    <w:r w:rsidRPr="004D6E74">
      <w:rPr>
        <w:rFonts w:cs="Al-Hussain" w:hint="cs"/>
        <w:b/>
        <w:szCs w:val="24"/>
        <w:rtl/>
      </w:rPr>
      <w:t>ــ السنة الثالثة عشرة ــ العدد الواحد والخمسون ــ صيف 2018 م ـ 1439 هـ</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BC19FE" w:rsidRDefault="0007086C" w:rsidP="00333D0C">
    <w:pPr>
      <w:pStyle w:val="a8"/>
      <w:spacing w:line="400" w:lineRule="exac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3B0B5D" w:rsidRDefault="0007086C" w:rsidP="00333D0C">
    <w:pPr>
      <w:pStyle w:val="a8"/>
      <w:spacing w:line="400" w:lineRule="exac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9E1FFB" w:rsidRDefault="0007086C" w:rsidP="00333D0C">
    <w:pPr>
      <w:pStyle w:val="a8"/>
      <w:bidi w:val="0"/>
      <w:spacing w:line="400" w:lineRule="exact"/>
      <w:ind w:firstLine="0"/>
    </w:pPr>
    <w:r w:rsidRPr="002146EC">
      <w:rPr>
        <w:rFonts w:cs="FS_Kofi_Ahram" w:hint="cs"/>
        <w:b/>
        <w:szCs w:val="24"/>
        <w:rtl/>
      </w:rPr>
      <w:t>نصوص معاصرة ــ</w:t>
    </w:r>
    <w:r w:rsidRPr="004D6E74">
      <w:rPr>
        <w:rFonts w:cs="Al-Hussain" w:hint="cs"/>
        <w:b/>
        <w:szCs w:val="24"/>
        <w:rtl/>
      </w:rPr>
      <w:t xml:space="preserve"> السنة الثالثة عشرة ــ العدد الواحد والخمسون ــ صيف 2018 م ـ 1439 هـ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BC19FE" w:rsidRDefault="0007086C" w:rsidP="00333D0C">
    <w:pPr>
      <w:pStyle w:val="a8"/>
      <w:bidi w:val="0"/>
      <w:spacing w:line="400" w:lineRule="exact"/>
      <w:ind w:firstLine="0"/>
    </w:pPr>
    <w:r w:rsidRPr="002146EC">
      <w:rPr>
        <w:rFonts w:cs="FS_Kofi_Ahram" w:hint="cs"/>
        <w:b/>
        <w:szCs w:val="24"/>
        <w:rtl/>
      </w:rPr>
      <w:t xml:space="preserve">نصوص معاصرة ــ </w:t>
    </w:r>
    <w:r w:rsidRPr="004D6E74">
      <w:rPr>
        <w:rFonts w:cs="Al-Hussain" w:hint="cs"/>
        <w:b/>
        <w:szCs w:val="24"/>
        <w:rtl/>
      </w:rPr>
      <w:t>السنة الثالثة عشرة ــ العدد الواحد والخمسون ــ صيف 2018 م ـ 1439 هـ</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9E1FFB" w:rsidRDefault="0007086C" w:rsidP="00333D0C">
    <w:pPr>
      <w:pStyle w:val="a8"/>
      <w:bidi w:val="0"/>
      <w:spacing w:line="400" w:lineRule="exact"/>
      <w:ind w:firstLine="0"/>
    </w:pPr>
    <w:r w:rsidRPr="002146EC">
      <w:rPr>
        <w:rFonts w:cs="FS_Kofi_Ahram" w:hint="cs"/>
        <w:b/>
        <w:szCs w:val="24"/>
        <w:rtl/>
      </w:rPr>
      <w:t xml:space="preserve">نصوص معاصرة ــ </w:t>
    </w:r>
    <w:r w:rsidRPr="004D6E74">
      <w:rPr>
        <w:rFonts w:cs="Al-Hussain" w:hint="cs"/>
        <w:b/>
        <w:szCs w:val="24"/>
        <w:rtl/>
      </w:rPr>
      <w:t>السنة الثالثة عشرة ــ العدد الواحد والخمسون ــ صيف 2018 م ـ 1439 هـ</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BC19FE" w:rsidRDefault="0007086C" w:rsidP="00333D0C">
    <w:pPr>
      <w:pStyle w:val="a8"/>
      <w:spacing w:line="400" w:lineRule="exac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3B0B5D" w:rsidRDefault="0007086C" w:rsidP="00333D0C">
    <w:pPr>
      <w:pStyle w:val="a8"/>
      <w:spacing w:line="400" w:lineRule="exac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9E1FFB" w:rsidRDefault="0007086C" w:rsidP="00333D0C">
    <w:pPr>
      <w:pStyle w:val="a8"/>
      <w:bidi w:val="0"/>
      <w:spacing w:line="400" w:lineRule="exact"/>
      <w:ind w:firstLine="0"/>
    </w:pPr>
    <w:r w:rsidRPr="002146EC">
      <w:rPr>
        <w:rFonts w:cs="FS_Kofi_Ahram" w:hint="cs"/>
        <w:b/>
        <w:szCs w:val="24"/>
        <w:rtl/>
      </w:rPr>
      <w:t>نصوص معاصرة ــ</w:t>
    </w:r>
    <w:r w:rsidRPr="004D6E74">
      <w:rPr>
        <w:rFonts w:cs="Al-Hussain" w:hint="cs"/>
        <w:b/>
        <w:szCs w:val="24"/>
        <w:rtl/>
      </w:rPr>
      <w:t xml:space="preserve"> السنة الثالثة عشرة ــ العدد الواحد والخمسون ــ صيف 2018 م ـ 1439 هـ</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9E1FFB" w:rsidRDefault="0007086C" w:rsidP="00333D0C">
    <w:pPr>
      <w:pStyle w:val="a8"/>
      <w:bidi w:val="0"/>
      <w:spacing w:line="400" w:lineRule="exact"/>
      <w:ind w:firstLine="0"/>
    </w:pPr>
    <w:r w:rsidRPr="002146EC">
      <w:rPr>
        <w:rFonts w:cs="FS_Kofi_Ahram" w:hint="cs"/>
        <w:b/>
        <w:szCs w:val="24"/>
        <w:rtl/>
      </w:rPr>
      <w:t xml:space="preserve">نصوص معاصرة ــ </w:t>
    </w:r>
    <w:r w:rsidRPr="004D6E74">
      <w:rPr>
        <w:rFonts w:cs="Al-Hussain" w:hint="cs"/>
        <w:b/>
        <w:szCs w:val="24"/>
        <w:rtl/>
      </w:rPr>
      <w:t>السنة الثالثة عشرة ــ العدد الواحد والخمسون ــ صيف 2018 م ـ 1439 ه</w:t>
    </w:r>
    <w:r w:rsidRPr="002146EC">
      <w:rPr>
        <w:rFonts w:cs="FS_Kofi_Ahram" w:hint="cs"/>
        <w:b/>
        <w:szCs w:val="24"/>
        <w:rtl/>
      </w:rPr>
      <w:t>ـ</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BC19FE" w:rsidRDefault="0007086C" w:rsidP="00333D0C">
    <w:pPr>
      <w:pStyle w:val="a8"/>
      <w:spacing w:line="400" w:lineRule="exact"/>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3B0B5D" w:rsidRDefault="0007086C" w:rsidP="00333D0C">
    <w:pPr>
      <w:pStyle w:val="a8"/>
      <w:spacing w:line="400" w:lineRule="exact"/>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9E1FFB" w:rsidRDefault="0007086C" w:rsidP="00333D0C">
    <w:pPr>
      <w:pStyle w:val="a8"/>
      <w:bidi w:val="0"/>
      <w:spacing w:line="400" w:lineRule="exact"/>
      <w:ind w:firstLine="0"/>
    </w:pPr>
    <w:r w:rsidRPr="002146EC">
      <w:rPr>
        <w:rFonts w:cs="FS_Kofi_Ahram" w:hint="cs"/>
        <w:b/>
        <w:szCs w:val="24"/>
        <w:rtl/>
      </w:rPr>
      <w:t>نصوص معاصرة ــ</w:t>
    </w:r>
    <w:r w:rsidRPr="00A96A2F">
      <w:rPr>
        <w:rFonts w:cs="Al-Hussain" w:hint="cs"/>
        <w:b/>
        <w:szCs w:val="24"/>
        <w:rtl/>
      </w:rPr>
      <w:t xml:space="preserve"> السنة الثالثة عشرة ــ العدد الواحد والخمسون ــ صيف 2018 م ـ 1439 هـ</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9E1FFB" w:rsidRDefault="0007086C" w:rsidP="00333D0C">
    <w:pPr>
      <w:pStyle w:val="a8"/>
      <w:bidi w:val="0"/>
      <w:spacing w:line="400" w:lineRule="exact"/>
      <w:ind w:firstLine="0"/>
    </w:pPr>
    <w:r w:rsidRPr="002146EC">
      <w:rPr>
        <w:rFonts w:cs="FS_Kofi_Ahram" w:hint="cs"/>
        <w:b/>
        <w:szCs w:val="24"/>
        <w:rtl/>
      </w:rPr>
      <w:t>نصوص معاصرة ـ</w:t>
    </w:r>
    <w:r w:rsidRPr="00A96A2F">
      <w:rPr>
        <w:rFonts w:cs="Al-Hussain" w:hint="cs"/>
        <w:b/>
        <w:szCs w:val="24"/>
        <w:rtl/>
      </w:rPr>
      <w:t>ـ السنة الثالثة عشرة ــ العدد الواحد والخمسون ــ صيف 2018 م ـ 1439 ه</w:t>
    </w:r>
    <w:r w:rsidRPr="002146EC">
      <w:rPr>
        <w:rFonts w:cs="FS_Kofi_Ahram" w:hint="cs"/>
        <w:b/>
        <w:szCs w:val="24"/>
        <w:rtl/>
      </w:rPr>
      <w:t>ـ</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BC19FE" w:rsidRDefault="0007086C" w:rsidP="00333D0C">
    <w:pPr>
      <w:pStyle w:val="a8"/>
      <w:spacing w:line="4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3B0B5D" w:rsidRDefault="0007086C" w:rsidP="00333D0C">
    <w:pPr>
      <w:pStyle w:val="a8"/>
      <w:bidi w:val="0"/>
      <w:spacing w:line="400" w:lineRule="exact"/>
      <w:ind w:firstLine="0"/>
    </w:pPr>
    <w:r w:rsidRPr="002146EC">
      <w:rPr>
        <w:rFonts w:cs="FS_Kofi_Ahram" w:hint="cs"/>
        <w:b/>
        <w:szCs w:val="24"/>
        <w:rtl/>
      </w:rPr>
      <w:t xml:space="preserve">نصوص معاصرة </w:t>
    </w:r>
    <w:r w:rsidRPr="004D6E74">
      <w:rPr>
        <w:rFonts w:cs="Al-Hussain" w:hint="cs"/>
        <w:b/>
        <w:szCs w:val="24"/>
        <w:rtl/>
      </w:rPr>
      <w:t>ــ السنة الثالثة عشرة ــ العدد الواحد والخمسون ــ صيف 2018 م ـ 1439 هـ</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3B0B5D" w:rsidRDefault="0007086C" w:rsidP="00333D0C">
    <w:pPr>
      <w:pStyle w:val="a8"/>
      <w:spacing w:line="400" w:lineRule="exact"/>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9E1FFB" w:rsidRDefault="0007086C" w:rsidP="00333D0C">
    <w:pPr>
      <w:pStyle w:val="a8"/>
      <w:bidi w:val="0"/>
      <w:spacing w:line="400" w:lineRule="exact"/>
      <w:ind w:firstLine="0"/>
    </w:pPr>
    <w:r w:rsidRPr="002146EC">
      <w:rPr>
        <w:rFonts w:cs="FS_Kofi_Ahram" w:hint="cs"/>
        <w:b/>
        <w:szCs w:val="24"/>
        <w:rtl/>
      </w:rPr>
      <w:t xml:space="preserve">نصوص معاصرة </w:t>
    </w:r>
    <w:r w:rsidRPr="00A96A2F">
      <w:rPr>
        <w:rFonts w:cs="Al-Hussain" w:hint="cs"/>
        <w:b/>
        <w:szCs w:val="24"/>
        <w:rtl/>
      </w:rPr>
      <w:t>ــ السنة الثالثة عشرة ــ العدد الواحد والخمسون ــ صيف 2018 م ـ 1439 هـ</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9E1FFB" w:rsidRDefault="0007086C" w:rsidP="00333D0C">
    <w:pPr>
      <w:pStyle w:val="a8"/>
      <w:bidi w:val="0"/>
      <w:spacing w:line="400" w:lineRule="exact"/>
      <w:ind w:firstLine="0"/>
    </w:pPr>
    <w:r w:rsidRPr="002146EC">
      <w:rPr>
        <w:rFonts w:cs="FS_Kofi_Ahram" w:hint="cs"/>
        <w:b/>
        <w:szCs w:val="24"/>
        <w:rtl/>
      </w:rPr>
      <w:t xml:space="preserve">نصوص معاصرة </w:t>
    </w:r>
    <w:r w:rsidRPr="00A96A2F">
      <w:rPr>
        <w:rFonts w:cs="Al-Hussain" w:hint="cs"/>
        <w:b/>
        <w:szCs w:val="24"/>
        <w:rtl/>
      </w:rPr>
      <w:t>ــ السنة الثالثة عشرة ــ العدد الواحد والخمسون ــ صيف 2018 م ـ 1439 هـ</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E62CB2" w:rsidRDefault="0007086C" w:rsidP="0039585C">
    <w:pPr>
      <w:pStyle w:val="a8"/>
      <w:spacing w:line="400" w:lineRule="exact"/>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E62CB2" w:rsidRDefault="0007086C" w:rsidP="0039585C">
    <w:pPr>
      <w:pStyle w:val="a8"/>
      <w:spacing w:line="40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6D6DE7" w:rsidRDefault="0007086C" w:rsidP="00333D0C">
    <w:pPr>
      <w:pStyle w:val="a8"/>
      <w:bidi w:val="0"/>
      <w:spacing w:line="400" w:lineRule="exact"/>
      <w:ind w:firstLine="0"/>
    </w:pPr>
    <w:r w:rsidRPr="002146EC">
      <w:rPr>
        <w:rFonts w:cs="FS_Kofi_Ahram" w:hint="cs"/>
        <w:b/>
        <w:szCs w:val="24"/>
        <w:rtl/>
      </w:rPr>
      <w:t xml:space="preserve">نصوص معاصرة ــ </w:t>
    </w:r>
    <w:r w:rsidRPr="004D6E74">
      <w:rPr>
        <w:rFonts w:cs="Al-Hussain" w:hint="cs"/>
        <w:b/>
        <w:szCs w:val="24"/>
        <w:rtl/>
      </w:rPr>
      <w:t>السنة الثالثة عشرة ــ العدد الواحد والخمسون ــ صيف 2018 م ـ 1439 هـ</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004D5D" w:rsidRDefault="0007086C" w:rsidP="00333D0C">
    <w:pPr>
      <w:pStyle w:val="a8"/>
      <w:bidi w:val="0"/>
      <w:spacing w:line="400" w:lineRule="exact"/>
      <w:ind w:firstLine="0"/>
    </w:pPr>
    <w:r w:rsidRPr="002146EC">
      <w:rPr>
        <w:rFonts w:cs="FS_Kofi_Ahram" w:hint="cs"/>
        <w:b/>
        <w:szCs w:val="24"/>
        <w:rtl/>
      </w:rPr>
      <w:t>نصوص معاصرة ـ</w:t>
    </w:r>
    <w:r w:rsidRPr="004D6E74">
      <w:rPr>
        <w:rFonts w:cs="Al-Hussain" w:hint="cs"/>
        <w:b/>
        <w:szCs w:val="24"/>
        <w:rtl/>
      </w:rPr>
      <w:t>ـ السنة الثالثة عشرة ــ العدد الواحد والخمسون ــ صيف 2018 م ـ 1439 هـ</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BC19FE" w:rsidRDefault="0007086C" w:rsidP="00333D0C">
    <w:pPr>
      <w:pStyle w:val="a8"/>
      <w:spacing w:line="400"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3B0B5D" w:rsidRDefault="0007086C" w:rsidP="00333D0C">
    <w:pPr>
      <w:pStyle w:val="a8"/>
      <w:spacing w:line="400"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6D6DE7" w:rsidRDefault="0007086C" w:rsidP="00333D0C">
    <w:pPr>
      <w:pStyle w:val="a8"/>
      <w:bidi w:val="0"/>
      <w:spacing w:line="400" w:lineRule="exact"/>
      <w:ind w:firstLine="0"/>
    </w:pPr>
    <w:r w:rsidRPr="002146EC">
      <w:rPr>
        <w:rFonts w:cs="FS_Kofi_Ahram" w:hint="cs"/>
        <w:b/>
        <w:szCs w:val="24"/>
        <w:rtl/>
      </w:rPr>
      <w:t>نصوص معاصرة ــ</w:t>
    </w:r>
    <w:r w:rsidRPr="004D6E74">
      <w:rPr>
        <w:rFonts w:cs="Al-Hussain" w:hint="cs"/>
        <w:b/>
        <w:szCs w:val="24"/>
        <w:rtl/>
      </w:rPr>
      <w:t xml:space="preserve"> السنة الثالثة عشرة ــ العدد الواحد والخمسون ــ صيف 2018 م ـ 1439 هـ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3F" w:rsidRDefault="00FA533F" w:rsidP="00C4244F">
      <w:pPr>
        <w:spacing w:line="240" w:lineRule="auto"/>
        <w:ind w:firstLine="0"/>
      </w:pPr>
      <w:r>
        <w:separator/>
      </w:r>
    </w:p>
  </w:footnote>
  <w:footnote w:type="continuationSeparator" w:id="0">
    <w:p w:rsidR="00FA533F" w:rsidRDefault="00FA533F" w:rsidP="00B41146">
      <w:pPr>
        <w:spacing w:line="240" w:lineRule="auto"/>
        <w:ind w:firstLine="0"/>
      </w:pPr>
      <w:r>
        <w:continuationSeparator/>
      </w:r>
    </w:p>
  </w:footnote>
  <w:footnote w:id="1">
    <w:p w:rsidR="0007086C" w:rsidRPr="00F800A8" w:rsidRDefault="0007086C" w:rsidP="004F0378">
      <w:pPr>
        <w:pStyle w:val="aff3"/>
        <w:spacing w:line="300" w:lineRule="exact"/>
        <w:ind w:left="0" w:right="0"/>
        <w:rPr>
          <w:rFonts w:cs="md_ameli"/>
          <w:szCs w:val="22"/>
          <w:rtl/>
        </w:rPr>
      </w:pPr>
      <w:r w:rsidRPr="00F800A8">
        <w:rPr>
          <w:rFonts w:cs="md_ameli"/>
          <w:szCs w:val="22"/>
          <w:rtl/>
        </w:rPr>
        <w:t>(*)</w:t>
      </w:r>
      <w:r>
        <w:rPr>
          <w:rFonts w:cs="DanaFajr" w:hint="cs"/>
          <w:sz w:val="28"/>
          <w:rtl/>
        </w:rPr>
        <w:t xml:space="preserve"> </w:t>
      </w:r>
      <w:r w:rsidRPr="00412037">
        <w:rPr>
          <w:rFonts w:cs="DanaFajr" w:hint="cs"/>
          <w:sz w:val="28"/>
          <w:rtl/>
        </w:rPr>
        <w:t>باحثٌ ومحقِّق</w:t>
      </w:r>
      <w:r>
        <w:rPr>
          <w:rFonts w:cs="DanaFajr" w:hint="cs"/>
          <w:sz w:val="28"/>
          <w:rtl/>
        </w:rPr>
        <w:t>ٌ</w:t>
      </w:r>
      <w:r w:rsidRPr="00412037">
        <w:rPr>
          <w:rFonts w:cs="DanaFajr" w:hint="cs"/>
          <w:sz w:val="28"/>
          <w:rtl/>
        </w:rPr>
        <w:t xml:space="preserve"> بارز في مجال إحياء التراث الرجاليّ والحديثيّ. حقَّق وصحَّح كتاب جامع الرواة، للأردبيلي، ورجال النجاشي، في عدّة مجلَّدات</w:t>
      </w:r>
      <w:r>
        <w:rPr>
          <w:rFonts w:cs="DanaFajr" w:hint="cs"/>
          <w:sz w:val="28"/>
          <w:rtl/>
        </w:rPr>
        <w:t>ٍ</w:t>
      </w:r>
      <w:r w:rsidRPr="00412037">
        <w:rPr>
          <w:rFonts w:cs="DanaFajr" w:hint="cs"/>
          <w:sz w:val="28"/>
          <w:rtl/>
        </w:rPr>
        <w:t xml:space="preserve"> ضخمة</w:t>
      </w:r>
      <w:r w:rsidRPr="00F800A8">
        <w:rPr>
          <w:rFonts w:cs="DanaFajr" w:hint="cs"/>
          <w:sz w:val="28"/>
          <w:rtl/>
        </w:rPr>
        <w:t>.</w:t>
      </w:r>
    </w:p>
  </w:footnote>
  <w:footnote w:id="2">
    <w:p w:rsidR="0007086C" w:rsidRPr="00F800A8" w:rsidRDefault="0007086C" w:rsidP="004B228B">
      <w:pPr>
        <w:pStyle w:val="aff3"/>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D70557">
        <w:rPr>
          <w:rFonts w:cs="DanaFajr" w:hint="cs"/>
          <w:sz w:val="28"/>
          <w:rtl/>
        </w:rPr>
        <w:t>باحث</w:t>
      </w:r>
      <w:r>
        <w:rPr>
          <w:rFonts w:cs="DanaFajr" w:hint="cs"/>
          <w:sz w:val="28"/>
          <w:rtl/>
        </w:rPr>
        <w:t>ٌ</w:t>
      </w:r>
      <w:r w:rsidRPr="00D70557">
        <w:rPr>
          <w:rFonts w:cs="DanaFajr" w:hint="cs"/>
          <w:sz w:val="28"/>
          <w:rtl/>
        </w:rPr>
        <w:t xml:space="preserve"> وأستاذٌ مساع</w:t>
      </w:r>
      <w:r>
        <w:rPr>
          <w:rFonts w:cs="DanaFajr" w:hint="cs"/>
          <w:sz w:val="28"/>
          <w:rtl/>
        </w:rPr>
        <w:t>ِ</w:t>
      </w:r>
      <w:r w:rsidRPr="00D70557">
        <w:rPr>
          <w:rFonts w:cs="DanaFajr" w:hint="cs"/>
          <w:sz w:val="28"/>
          <w:rtl/>
        </w:rPr>
        <w:t>د</w:t>
      </w:r>
      <w:r w:rsidRPr="004B228B">
        <w:rPr>
          <w:rFonts w:cs="DanaFajr" w:hint="cs"/>
          <w:sz w:val="28"/>
          <w:rtl/>
        </w:rPr>
        <w:t xml:space="preserve"> في جامعة الأديان والمذاهب</w:t>
      </w:r>
      <w:r w:rsidRPr="00F800A8">
        <w:rPr>
          <w:rFonts w:cs="DanaFajr" w:hint="cs"/>
          <w:sz w:val="28"/>
          <w:rtl/>
        </w:rPr>
        <w:t>.</w:t>
      </w:r>
    </w:p>
  </w:footnote>
  <w:footnote w:id="3">
    <w:p w:rsidR="0007086C" w:rsidRPr="00F800A8" w:rsidRDefault="0007086C" w:rsidP="00615BF9">
      <w:pPr>
        <w:pStyle w:val="aff3"/>
        <w:spacing w:line="300" w:lineRule="exact"/>
        <w:ind w:left="0" w:right="0"/>
        <w:rPr>
          <w:rFonts w:cs="md_ameli"/>
          <w:szCs w:val="22"/>
          <w:rtl/>
        </w:rPr>
      </w:pPr>
      <w:r w:rsidRPr="00F800A8">
        <w:rPr>
          <w:rFonts w:cs="md_ameli"/>
          <w:szCs w:val="22"/>
          <w:rtl/>
        </w:rPr>
        <w:t>(*)</w:t>
      </w:r>
      <w:r>
        <w:rPr>
          <w:rFonts w:cs="DanaFajr" w:hint="cs"/>
          <w:sz w:val="28"/>
          <w:rtl/>
          <w:lang w:bidi="ar-IQ"/>
        </w:rPr>
        <w:t xml:space="preserve"> </w:t>
      </w:r>
      <w:r w:rsidRPr="00615BF9">
        <w:rPr>
          <w:rFonts w:cs="DanaFajr" w:hint="cs"/>
          <w:sz w:val="28"/>
          <w:rtl/>
          <w:lang w:bidi="ar-IQ"/>
        </w:rPr>
        <w:t>أستاذٌ مساع</w:t>
      </w:r>
      <w:r>
        <w:rPr>
          <w:rFonts w:cs="DanaFajr" w:hint="cs"/>
          <w:sz w:val="28"/>
          <w:rtl/>
          <w:lang w:bidi="ar-IQ"/>
        </w:rPr>
        <w:t>ِ</w:t>
      </w:r>
      <w:r w:rsidRPr="00615BF9">
        <w:rPr>
          <w:rFonts w:cs="DanaFajr" w:hint="cs"/>
          <w:sz w:val="28"/>
          <w:rtl/>
          <w:lang w:bidi="ar-IQ"/>
        </w:rPr>
        <w:t>د في جامعة القرآن والحديث</w:t>
      </w:r>
      <w:r>
        <w:rPr>
          <w:rFonts w:cs="DanaFajr" w:hint="cs"/>
          <w:sz w:val="28"/>
          <w:rtl/>
        </w:rPr>
        <w:t>، ومتخصِّصٌ في قضايا الإمامة.</w:t>
      </w:r>
    </w:p>
  </w:footnote>
  <w:footnote w:id="4">
    <w:p w:rsidR="0007086C" w:rsidRPr="00F800A8" w:rsidRDefault="0007086C" w:rsidP="00615BF9">
      <w:pPr>
        <w:pStyle w:val="aff3"/>
        <w:spacing w:line="300" w:lineRule="exact"/>
        <w:ind w:left="0" w:right="0"/>
        <w:rPr>
          <w:rFonts w:cs="md_ameli"/>
          <w:szCs w:val="22"/>
          <w:rtl/>
        </w:rPr>
      </w:pPr>
      <w:r w:rsidRPr="00F800A8">
        <w:rPr>
          <w:rFonts w:cs="md_ameli"/>
          <w:szCs w:val="22"/>
          <w:rtl/>
        </w:rPr>
        <w:t>(</w:t>
      </w:r>
      <w:r>
        <w:rPr>
          <w:rFonts w:cs="md_ameli" w:hint="cs"/>
          <w:szCs w:val="22"/>
          <w:rtl/>
        </w:rPr>
        <w:t>*</w:t>
      </w:r>
      <w:r w:rsidRPr="00F800A8">
        <w:rPr>
          <w:rFonts w:cs="md_ameli"/>
          <w:szCs w:val="22"/>
          <w:rtl/>
        </w:rPr>
        <w:t>*)</w:t>
      </w:r>
      <w:r>
        <w:rPr>
          <w:rFonts w:cs="DanaFajr" w:hint="cs"/>
          <w:sz w:val="28"/>
          <w:rtl/>
          <w:lang w:bidi="ar-IQ"/>
        </w:rPr>
        <w:t xml:space="preserve"> </w:t>
      </w:r>
      <w:r w:rsidRPr="00615BF9">
        <w:rPr>
          <w:rFonts w:cs="DanaFajr" w:hint="cs"/>
          <w:sz w:val="28"/>
          <w:rtl/>
          <w:lang w:bidi="ar-IQ"/>
        </w:rPr>
        <w:t>متخرّ</w:t>
      </w:r>
      <w:r>
        <w:rPr>
          <w:rFonts w:cs="DanaFajr" w:hint="cs"/>
          <w:sz w:val="28"/>
          <w:rtl/>
          <w:lang w:bidi="ar-IQ"/>
        </w:rPr>
        <w:t>ِ</w:t>
      </w:r>
      <w:r w:rsidRPr="00615BF9">
        <w:rPr>
          <w:rFonts w:cs="DanaFajr" w:hint="cs"/>
          <w:sz w:val="28"/>
          <w:rtl/>
          <w:lang w:bidi="ar-IQ"/>
        </w:rPr>
        <w:t>ج</w:t>
      </w:r>
      <w:r>
        <w:rPr>
          <w:rFonts w:cs="DanaFajr" w:hint="cs"/>
          <w:sz w:val="28"/>
          <w:rtl/>
          <w:lang w:bidi="ar-IQ"/>
        </w:rPr>
        <w:t>ٌ</w:t>
      </w:r>
      <w:r w:rsidRPr="00615BF9">
        <w:rPr>
          <w:rFonts w:cs="DanaFajr" w:hint="cs"/>
          <w:sz w:val="28"/>
          <w:rtl/>
          <w:lang w:bidi="ar-IQ"/>
        </w:rPr>
        <w:t xml:space="preserve"> على مستوى الماجستير في جامعة القرآن والحديث</w:t>
      </w:r>
      <w:r w:rsidRPr="00F800A8">
        <w:rPr>
          <w:rFonts w:cs="DanaFajr" w:hint="cs"/>
          <w:sz w:val="28"/>
          <w:rtl/>
        </w:rPr>
        <w:t>.</w:t>
      </w:r>
    </w:p>
  </w:footnote>
  <w:footnote w:id="5">
    <w:p w:rsidR="0007086C" w:rsidRPr="00F800A8" w:rsidRDefault="0007086C" w:rsidP="006E0073">
      <w:pPr>
        <w:pStyle w:val="aff3"/>
        <w:spacing w:line="300" w:lineRule="exact"/>
        <w:ind w:left="0" w:right="0"/>
        <w:rPr>
          <w:rFonts w:cs="md_ameli"/>
          <w:szCs w:val="22"/>
          <w:rtl/>
        </w:rPr>
      </w:pPr>
      <w:r w:rsidRPr="00F800A8">
        <w:rPr>
          <w:rFonts w:cs="md_ameli"/>
          <w:szCs w:val="22"/>
          <w:rtl/>
        </w:rPr>
        <w:t>(*)</w:t>
      </w:r>
      <w:r>
        <w:rPr>
          <w:rFonts w:cs="DanaFajr" w:hint="cs"/>
          <w:sz w:val="28"/>
          <w:rtl/>
        </w:rPr>
        <w:t xml:space="preserve"> </w:t>
      </w:r>
      <w:r w:rsidRPr="00FF3883">
        <w:rPr>
          <w:rFonts w:cs="DanaFajr" w:hint="cs"/>
          <w:sz w:val="28"/>
          <w:rtl/>
        </w:rPr>
        <w:t>أستاذٌ مساع</w:t>
      </w:r>
      <w:r>
        <w:rPr>
          <w:rFonts w:cs="DanaFajr" w:hint="cs"/>
          <w:sz w:val="28"/>
          <w:rtl/>
        </w:rPr>
        <w:t>ِ</w:t>
      </w:r>
      <w:r w:rsidRPr="00FF3883">
        <w:rPr>
          <w:rFonts w:cs="DanaFajr" w:hint="cs"/>
          <w:sz w:val="28"/>
          <w:rtl/>
        </w:rPr>
        <w:t xml:space="preserve">د في </w:t>
      </w:r>
      <w:r>
        <w:rPr>
          <w:rFonts w:cs="DanaFajr" w:hint="cs"/>
          <w:sz w:val="28"/>
          <w:rtl/>
        </w:rPr>
        <w:t>مركز</w:t>
      </w:r>
      <w:r w:rsidRPr="00FF3883">
        <w:rPr>
          <w:rFonts w:cs="DanaFajr" w:hint="cs"/>
          <w:sz w:val="28"/>
          <w:rtl/>
        </w:rPr>
        <w:t xml:space="preserve"> الثقافة والفكر الإسلاميّ للأبحاث في قم</w:t>
      </w:r>
      <w:r w:rsidRPr="00F800A8">
        <w:rPr>
          <w:rFonts w:cs="DanaFajr" w:hint="cs"/>
          <w:sz w:val="28"/>
          <w:rtl/>
        </w:rPr>
        <w:t>.</w:t>
      </w:r>
    </w:p>
  </w:footnote>
  <w:footnote w:id="6">
    <w:p w:rsidR="0007086C" w:rsidRPr="00F800A8" w:rsidRDefault="0007086C" w:rsidP="00DB352D">
      <w:pPr>
        <w:pStyle w:val="aff3"/>
        <w:spacing w:line="300" w:lineRule="exact"/>
        <w:ind w:left="0" w:right="0"/>
        <w:rPr>
          <w:rFonts w:cs="md_ameli"/>
          <w:szCs w:val="22"/>
          <w:rtl/>
        </w:rPr>
      </w:pPr>
      <w:r w:rsidRPr="00F800A8">
        <w:rPr>
          <w:rFonts w:cs="md_ameli"/>
          <w:szCs w:val="22"/>
          <w:rtl/>
        </w:rPr>
        <w:t>(*</w:t>
      </w:r>
      <w:r>
        <w:rPr>
          <w:rFonts w:cs="md_ameli" w:hint="cs"/>
          <w:szCs w:val="22"/>
          <w:rtl/>
        </w:rPr>
        <w:t>*</w:t>
      </w:r>
      <w:r w:rsidRPr="00F800A8">
        <w:rPr>
          <w:rFonts w:cs="md_ameli"/>
          <w:szCs w:val="22"/>
          <w:rtl/>
        </w:rPr>
        <w:t>)</w:t>
      </w:r>
      <w:r>
        <w:rPr>
          <w:rFonts w:cs="DanaFajr" w:hint="cs"/>
          <w:sz w:val="28"/>
          <w:rtl/>
        </w:rPr>
        <w:t xml:space="preserve"> </w:t>
      </w:r>
      <w:r w:rsidRPr="00FF3883">
        <w:rPr>
          <w:rFonts w:cs="DanaFajr" w:hint="cs"/>
          <w:sz w:val="28"/>
          <w:rtl/>
        </w:rPr>
        <w:t xml:space="preserve">باحثٌ في </w:t>
      </w:r>
      <w:r>
        <w:rPr>
          <w:rFonts w:cs="DanaFajr" w:hint="cs"/>
          <w:sz w:val="28"/>
          <w:rtl/>
        </w:rPr>
        <w:t>مجال</w:t>
      </w:r>
      <w:r w:rsidRPr="00FF3883">
        <w:rPr>
          <w:rFonts w:cs="DanaFajr" w:hint="cs"/>
          <w:sz w:val="28"/>
          <w:rtl/>
        </w:rPr>
        <w:t xml:space="preserve"> الفلسفة والكلام الإسلاميّ</w:t>
      </w:r>
      <w:r w:rsidRPr="00F800A8">
        <w:rPr>
          <w:rFonts w:cs="DanaFajr" w:hint="cs"/>
          <w:sz w:val="28"/>
          <w:rtl/>
        </w:rPr>
        <w:t>.</w:t>
      </w:r>
    </w:p>
  </w:footnote>
  <w:footnote w:id="7">
    <w:p w:rsidR="0007086C" w:rsidRPr="00F800A8" w:rsidRDefault="0007086C" w:rsidP="00572F43">
      <w:pPr>
        <w:pStyle w:val="aff3"/>
        <w:spacing w:line="300" w:lineRule="exact"/>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باحثٌ متخصِّص في مجال علم الكلام والرجال</w:t>
      </w:r>
      <w:r w:rsidRPr="00F800A8">
        <w:rPr>
          <w:rFonts w:cs="DanaFajr" w:hint="cs"/>
          <w:sz w:val="28"/>
          <w:rtl/>
        </w:rPr>
        <w:t>.</w:t>
      </w:r>
    </w:p>
  </w:footnote>
  <w:footnote w:id="8">
    <w:p w:rsidR="0007086C" w:rsidRPr="00F800A8" w:rsidRDefault="0007086C" w:rsidP="00502FA1">
      <w:pPr>
        <w:pStyle w:val="aff3"/>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612490">
        <w:rPr>
          <w:rFonts w:cs="DanaFajr" w:hint="cs"/>
          <w:sz w:val="28"/>
          <w:rtl/>
        </w:rPr>
        <w:t>أستاذٌ وباحث</w:t>
      </w:r>
      <w:r>
        <w:rPr>
          <w:rFonts w:cs="DanaFajr" w:hint="cs"/>
          <w:sz w:val="28"/>
          <w:rtl/>
        </w:rPr>
        <w:t>ٌ</w:t>
      </w:r>
      <w:r w:rsidRPr="00612490">
        <w:rPr>
          <w:rFonts w:cs="DanaFajr" w:hint="cs"/>
          <w:sz w:val="28"/>
          <w:rtl/>
        </w:rPr>
        <w:t xml:space="preserve"> في الحوزة العلميّة في مدينة قم، وعضو هي</w:t>
      </w:r>
      <w:r>
        <w:rPr>
          <w:rFonts w:cs="DanaFajr" w:hint="cs"/>
          <w:sz w:val="28"/>
          <w:rtl/>
        </w:rPr>
        <w:t>ئة تحرير مجلّة فقه أهل البيت</w:t>
      </w:r>
      <w:r w:rsidRPr="00985BA2">
        <w:rPr>
          <w:rFonts w:ascii="Mosawi" w:hAnsi="Mosawi" w:cs="Mosawi"/>
          <w:sz w:val="20"/>
          <w:szCs w:val="20"/>
          <w:rtl/>
        </w:rPr>
        <w:t>^</w:t>
      </w:r>
      <w:r w:rsidRPr="00F800A8">
        <w:rPr>
          <w:rFonts w:cs="DanaFajr" w:hint="cs"/>
          <w:sz w:val="28"/>
          <w:rtl/>
        </w:rPr>
        <w:t>.</w:t>
      </w:r>
    </w:p>
  </w:footnote>
  <w:footnote w:id="9">
    <w:p w:rsidR="0007086C" w:rsidRPr="00F800A8" w:rsidRDefault="0007086C" w:rsidP="00295DE3">
      <w:pPr>
        <w:pStyle w:val="aff3"/>
        <w:spacing w:line="300" w:lineRule="exact"/>
        <w:ind w:left="0" w:right="0"/>
        <w:rPr>
          <w:rFonts w:cs="md_ameli"/>
          <w:szCs w:val="22"/>
          <w:rtl/>
        </w:rPr>
      </w:pPr>
      <w:r w:rsidRPr="00F800A8">
        <w:rPr>
          <w:rFonts w:cs="md_ameli"/>
          <w:szCs w:val="22"/>
          <w:rtl/>
        </w:rPr>
        <w:t>(*)</w:t>
      </w:r>
      <w:r>
        <w:rPr>
          <w:rFonts w:cs="DanaFajr" w:hint="cs"/>
          <w:sz w:val="28"/>
          <w:rtl/>
        </w:rPr>
        <w:t xml:space="preserve"> </w:t>
      </w:r>
      <w:r w:rsidRPr="00295DE3">
        <w:rPr>
          <w:rFonts w:cs="DanaFajr" w:hint="cs"/>
          <w:sz w:val="28"/>
          <w:rtl/>
        </w:rPr>
        <w:t>باحثٌ وكاتب</w:t>
      </w:r>
      <w:r>
        <w:rPr>
          <w:rFonts w:cs="DanaFajr" w:hint="cs"/>
          <w:sz w:val="28"/>
          <w:rtl/>
        </w:rPr>
        <w:t>ٌ</w:t>
      </w:r>
      <w:r w:rsidRPr="00295DE3">
        <w:rPr>
          <w:rFonts w:cs="DanaFajr" w:hint="cs"/>
          <w:sz w:val="28"/>
          <w:rtl/>
        </w:rPr>
        <w:t xml:space="preserve"> متخصِّص في مجال فلسفة الدين وعلم المعرفة</w:t>
      </w:r>
      <w:r w:rsidRPr="00F800A8">
        <w:rPr>
          <w:rFonts w:cs="DanaFajr" w:hint="cs"/>
          <w:sz w:val="28"/>
          <w:rtl/>
        </w:rPr>
        <w:t>.</w:t>
      </w:r>
    </w:p>
  </w:footnote>
  <w:footnote w:id="10">
    <w:p w:rsidR="0007086C" w:rsidRPr="00F800A8" w:rsidRDefault="0007086C" w:rsidP="00295DE3">
      <w:pPr>
        <w:pStyle w:val="aff3"/>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295DE3">
        <w:rPr>
          <w:rFonts w:cs="DanaFajr" w:hint="cs"/>
          <w:sz w:val="28"/>
          <w:rtl/>
        </w:rPr>
        <w:t>باحثٌ متخصِّص في التراث والدراسات القرآنيّة والحديثيّة والتاريخيّة</w:t>
      </w:r>
      <w:r w:rsidRPr="00F800A8">
        <w:rPr>
          <w:rFonts w:cs="DanaFajr" w:hint="cs"/>
          <w:sz w:val="28"/>
          <w:rtl/>
        </w:rPr>
        <w:t>.</w:t>
      </w:r>
    </w:p>
  </w:footnote>
  <w:footnote w:id="11">
    <w:p w:rsidR="0007086C" w:rsidRPr="00F800A8" w:rsidRDefault="0007086C" w:rsidP="00295DE3">
      <w:pPr>
        <w:pStyle w:val="aff3"/>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295DE3">
        <w:rPr>
          <w:rFonts w:cs="DanaFajr" w:hint="cs"/>
          <w:sz w:val="28"/>
          <w:rtl/>
        </w:rPr>
        <w:t xml:space="preserve">أستاذٌ </w:t>
      </w:r>
      <w:r>
        <w:rPr>
          <w:rFonts w:cs="DanaFajr" w:hint="cs"/>
          <w:sz w:val="28"/>
          <w:rtl/>
        </w:rPr>
        <w:t>حوزويّ و</w:t>
      </w:r>
      <w:r w:rsidRPr="00295DE3">
        <w:rPr>
          <w:rFonts w:cs="DanaFajr" w:hint="cs"/>
          <w:sz w:val="28"/>
          <w:rtl/>
        </w:rPr>
        <w:t xml:space="preserve">جامعيّ </w:t>
      </w:r>
      <w:r>
        <w:rPr>
          <w:rFonts w:cs="DanaFajr" w:hint="cs"/>
          <w:sz w:val="28"/>
          <w:rtl/>
        </w:rPr>
        <w:t xml:space="preserve">بارز، </w:t>
      </w:r>
      <w:r w:rsidRPr="00295DE3">
        <w:rPr>
          <w:rFonts w:cs="DanaFajr" w:hint="cs"/>
          <w:sz w:val="28"/>
          <w:rtl/>
        </w:rPr>
        <w:t>متخصِّص</w:t>
      </w:r>
      <w:r>
        <w:rPr>
          <w:rFonts w:cs="DanaFajr" w:hint="cs"/>
          <w:sz w:val="28"/>
          <w:rtl/>
        </w:rPr>
        <w:t>ٌ</w:t>
      </w:r>
      <w:r w:rsidRPr="00295DE3">
        <w:rPr>
          <w:rFonts w:cs="DanaFajr" w:hint="cs"/>
          <w:sz w:val="28"/>
          <w:rtl/>
        </w:rPr>
        <w:t xml:space="preserve"> في الأديان المقارنة</w:t>
      </w:r>
      <w:r>
        <w:rPr>
          <w:rFonts w:cs="DanaFajr" w:hint="cs"/>
          <w:sz w:val="28"/>
          <w:rtl/>
        </w:rPr>
        <w:t>، مترجِمُ أهمّ النصوص المسيحيّة إلى الفارسيّة.</w:t>
      </w:r>
    </w:p>
  </w:footnote>
  <w:footnote w:id="12">
    <w:p w:rsidR="0007086C" w:rsidRPr="00F800A8" w:rsidRDefault="0007086C" w:rsidP="009467B5">
      <w:pPr>
        <w:pStyle w:val="aff3"/>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1A060E">
        <w:rPr>
          <w:rFonts w:cs="DanaFajr" w:hint="cs"/>
          <w:sz w:val="28"/>
          <w:rtl/>
        </w:rPr>
        <w:t>باحثٌ بارز في الحوزة والجامعة</w:t>
      </w:r>
      <w:r>
        <w:rPr>
          <w:rFonts w:cs="DanaFajr" w:hint="cs"/>
          <w:sz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64799E">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32</w:t>
    </w:r>
    <w:r w:rsidRPr="007C60B1">
      <w:rPr>
        <w:rFonts w:cs="Simplified Arabic"/>
        <w:b/>
        <w:bCs/>
        <w:color w:val="000000"/>
        <w:rtl/>
      </w:rPr>
      <w:fldChar w:fldCharType="end"/>
    </w:r>
  </w:p>
  <w:p w:rsidR="0007086C" w:rsidRPr="006D655C" w:rsidRDefault="0007086C" w:rsidP="00C30F56">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حيدر حبّ الله</w:t>
    </w:r>
  </w:p>
  <w:p w:rsidR="0007086C" w:rsidRPr="00C30F56" w:rsidRDefault="0007086C" w:rsidP="00C30F56">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85888" behindDoc="0" locked="0" layoutInCell="1" allowOverlap="1" wp14:anchorId="6C4DD8CE" wp14:editId="0183351A">
              <wp:simplePos x="0" y="0"/>
              <wp:positionH relativeFrom="column">
                <wp:posOffset>0</wp:posOffset>
              </wp:positionH>
              <wp:positionV relativeFrom="page">
                <wp:posOffset>1718309</wp:posOffset>
              </wp:positionV>
              <wp:extent cx="4481830" cy="0"/>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8YJAIAAEA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">
              <w10:wrap anchory="page"/>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67</w:t>
    </w:r>
    <w:r w:rsidRPr="007C60B1">
      <w:rPr>
        <w:rFonts w:cs="Simplified Arabic"/>
        <w:b/>
        <w:bCs/>
        <w:color w:val="000000"/>
        <w:rtl/>
      </w:rPr>
      <w:fldChar w:fldCharType="end"/>
    </w:r>
  </w:p>
  <w:p w:rsidR="0007086C" w:rsidRPr="006C3935" w:rsidRDefault="0007086C" w:rsidP="006C3935">
    <w:pPr>
      <w:pStyle w:val="a7"/>
      <w:tabs>
        <w:tab w:val="right" w:pos="7031"/>
      </w:tabs>
      <w:bidi w:val="0"/>
      <w:spacing w:line="400" w:lineRule="exact"/>
      <w:jc w:val="right"/>
      <w:rPr>
        <w:rFonts w:cs="Abz-3 (Yagut)"/>
        <w:b/>
        <w:bCs/>
        <w:i/>
        <w:iCs/>
        <w:color w:val="000000"/>
        <w:sz w:val="20"/>
        <w:szCs w:val="20"/>
        <w:lang w:val="en-US" w:bidi="ar-LB"/>
      </w:rPr>
    </w:pPr>
    <w:r>
      <w:rPr>
        <w:rFonts w:cs="Abz-3 (Yagut)" w:hint="cs"/>
        <w:b/>
        <w:bCs/>
        <w:i/>
        <w:iCs/>
        <w:noProof/>
        <w:color w:val="000000"/>
        <w:sz w:val="20"/>
        <w:szCs w:val="20"/>
        <w:rtl/>
      </w:rPr>
      <w:t>أصحاب أئمّة أهل البيت</w:t>
    </w:r>
    <w:r w:rsidRPr="00226A7B">
      <w:rPr>
        <w:rFonts w:ascii="Mosawi" w:hAnsi="Mosawi" w:cs="Mosawi"/>
        <w:b/>
        <w:bCs/>
        <w:i/>
        <w:iCs/>
        <w:noProof/>
        <w:color w:val="000000"/>
        <w:sz w:val="16"/>
        <w:szCs w:val="16"/>
        <w:rtl/>
      </w:rPr>
      <w:t>^</w:t>
    </w:r>
    <w:r>
      <w:rPr>
        <w:rFonts w:cs="Abz-3 (Yagut)" w:hint="cs"/>
        <w:b/>
        <w:bCs/>
        <w:i/>
        <w:iCs/>
        <w:noProof/>
        <w:color w:val="000000"/>
        <w:sz w:val="20"/>
        <w:szCs w:val="20"/>
        <w:rtl/>
      </w:rPr>
      <w:t>، واختلافهم في مصدر ومنشأ علم الأئمة</w:t>
    </w:r>
  </w:p>
  <w:p w:rsidR="0007086C" w:rsidRPr="00C55473" w:rsidRDefault="0007086C" w:rsidP="0039585C">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43904" behindDoc="0" locked="0" layoutInCell="1" allowOverlap="1" wp14:anchorId="59D04AC5" wp14:editId="26D13E69">
              <wp:simplePos x="0" y="0"/>
              <wp:positionH relativeFrom="column">
                <wp:posOffset>-8890</wp:posOffset>
              </wp:positionH>
              <wp:positionV relativeFrom="page">
                <wp:posOffset>1733549</wp:posOffset>
              </wp:positionV>
              <wp:extent cx="4481830" cy="0"/>
              <wp:effectExtent l="0" t="0" r="0" b="0"/>
              <wp:wrapNone/>
              <wp:docPr id="4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382AD7" id="Straight Connector 4" o:spid="_x0000_s1026" style="position:absolute;flip:x;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Ke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jJEi&#10;HfRo6y0R+9ajSisFCmqL8i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GYHCniUCAABBBAAADgAAAAAAAAAAAAAAAAAuAgAAZHJzL2Uyb0RvYy54&#10;bWxQSwECLQAUAAYACAAAACEA5/PsTtwAAAAKAQAADwAAAAAAAAAAAAAAAAB/BAAAZHJzL2Rvd25y&#10;ZXYueG1sUEsFBgAAAAAEAAQA8wAAAIgFAAAAAA==&#10;">
              <w10:wrap anchory="page"/>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D2398A" w:rsidRDefault="0007086C" w:rsidP="00333D0C">
    <w:pPr>
      <w:pStyle w:val="a7"/>
      <w:spacing w:line="400"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EA43DE" w:rsidRDefault="0007086C" w:rsidP="00333D0C">
    <w:pPr>
      <w:pStyle w:val="a7"/>
      <w:spacing w:line="400" w:lineRule="exact"/>
      <w:rPr>
        <w:szCs w:val="26"/>
        <w:rt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333D0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92</w:t>
    </w:r>
    <w:r w:rsidRPr="007C60B1">
      <w:rPr>
        <w:rFonts w:cs="Simplified Arabic"/>
        <w:b/>
        <w:bCs/>
        <w:color w:val="000000"/>
        <w:rtl/>
      </w:rPr>
      <w:fldChar w:fldCharType="end"/>
    </w:r>
  </w:p>
  <w:p w:rsidR="0007086C" w:rsidRPr="006D655C" w:rsidRDefault="0007086C"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رسول رضوي / الشيخ أحمد جمشيديان</w:t>
    </w:r>
  </w:p>
  <w:p w:rsidR="0007086C" w:rsidRPr="001F146E" w:rsidRDefault="0007086C"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6192" behindDoc="0" locked="0" layoutInCell="1" allowOverlap="1" wp14:anchorId="1D4C2DB3" wp14:editId="0E81F636">
              <wp:simplePos x="0" y="0"/>
              <wp:positionH relativeFrom="column">
                <wp:posOffset>0</wp:posOffset>
              </wp:positionH>
              <wp:positionV relativeFrom="page">
                <wp:posOffset>1718309</wp:posOffset>
              </wp:positionV>
              <wp:extent cx="4481830" cy="0"/>
              <wp:effectExtent l="0" t="0" r="0" b="0"/>
              <wp:wrapNone/>
              <wp:docPr id="4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0B704" id="Straight Connector 3"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45c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hJ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2M45cJQIAAEEEAAAOAAAAAAAAAAAAAAAAAC4CAABkcnMvZTJvRG9jLnht&#10;bFBLAQItABQABgAIAAAAIQCsoWB02wAAAAgBAAAPAAAAAAAAAAAAAAAAAH8EAABkcnMvZG93bnJl&#10;di54bWxQSwUGAAAAAAQABADzAAAAhwUAAAAA&#10;">
              <w10:wrap anchory="page"/>
            </v:lin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93</w:t>
    </w:r>
    <w:r w:rsidRPr="007C60B1">
      <w:rPr>
        <w:rFonts w:cs="Simplified Arabic"/>
        <w:b/>
        <w:bCs/>
        <w:color w:val="000000"/>
        <w:rtl/>
      </w:rPr>
      <w:fldChar w:fldCharType="end"/>
    </w:r>
  </w:p>
  <w:p w:rsidR="0007086C" w:rsidRPr="007B6790" w:rsidRDefault="0007086C" w:rsidP="00921E54">
    <w:pPr>
      <w:pStyle w:val="a7"/>
      <w:tabs>
        <w:tab w:val="right" w:pos="7031"/>
      </w:tabs>
      <w:bidi w:val="0"/>
      <w:spacing w:line="400" w:lineRule="exact"/>
      <w:jc w:val="right"/>
      <w:rPr>
        <w:rFonts w:cs="Abz-3 (Yagut)"/>
        <w:b/>
        <w:bCs/>
        <w:i/>
        <w:iCs/>
        <w:color w:val="000000"/>
        <w:sz w:val="20"/>
        <w:szCs w:val="20"/>
        <w:lang w:val="en-US" w:bidi="ar-LB"/>
      </w:rPr>
    </w:pPr>
    <w:r>
      <w:rPr>
        <w:rFonts w:cs="Abz-3 (Yagut)" w:hint="cs"/>
        <w:b/>
        <w:bCs/>
        <w:i/>
        <w:iCs/>
        <w:noProof/>
        <w:color w:val="000000"/>
        <w:sz w:val="20"/>
        <w:szCs w:val="20"/>
        <w:rtl/>
        <w:lang w:bidi="ar-IQ"/>
      </w:rPr>
      <w:t>تأثُّ</w:t>
    </w:r>
    <w:r w:rsidRPr="007B6790">
      <w:rPr>
        <w:rFonts w:cs="Abz-3 (Yagut)" w:hint="cs"/>
        <w:b/>
        <w:bCs/>
        <w:i/>
        <w:iCs/>
        <w:noProof/>
        <w:color w:val="000000"/>
        <w:sz w:val="20"/>
        <w:szCs w:val="20"/>
        <w:rtl/>
        <w:lang w:bidi="ar-IQ"/>
      </w:rPr>
      <w:t>ر العقيدة المهدوية بس</w:t>
    </w:r>
    <w:r>
      <w:rPr>
        <w:rFonts w:cs="Abz-3 (Yagut)" w:hint="cs"/>
        <w:b/>
        <w:bCs/>
        <w:i/>
        <w:iCs/>
        <w:noProof/>
        <w:color w:val="000000"/>
        <w:sz w:val="20"/>
        <w:szCs w:val="20"/>
        <w:rtl/>
        <w:lang w:bidi="ar-IQ"/>
      </w:rPr>
      <w:t>وشيانت عند الزرادشتيّة، قراءةٌ نقديّة</w:t>
    </w:r>
  </w:p>
  <w:p w:rsidR="0007086C" w:rsidRPr="00C55473" w:rsidRDefault="0007086C" w:rsidP="004D6E74">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72576" behindDoc="0" locked="0" layoutInCell="1" allowOverlap="1" wp14:anchorId="2ACF225A" wp14:editId="67659B07">
              <wp:simplePos x="0" y="0"/>
              <wp:positionH relativeFrom="column">
                <wp:posOffset>-8890</wp:posOffset>
              </wp:positionH>
              <wp:positionV relativeFrom="page">
                <wp:posOffset>1733549</wp:posOffset>
              </wp:positionV>
              <wp:extent cx="4481830" cy="0"/>
              <wp:effectExtent l="0" t="0" r="0" b="0"/>
              <wp:wrapNone/>
              <wp:docPr id="4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E175B9" id="Straight Connector 4"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rr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U76K6yUCAABBBAAADgAAAAAAAAAAAAAAAAAuAgAAZHJzL2Uyb0RvYy54&#10;bWxQSwECLQAUAAYACAAAACEA5/PsTtwAAAAKAQAADwAAAAAAAAAAAAAAAAB/BAAAZHJzL2Rvd25y&#10;ZXYueG1sUEsFBgAAAAAEAAQA8wAAAIgFAAAAAA==&#10;">
              <w10:wrap anchory="page"/>
            </v:lin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D2398A" w:rsidRDefault="0007086C" w:rsidP="00333D0C">
    <w:pPr>
      <w:pStyle w:val="a7"/>
      <w:spacing w:line="400"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EA43DE" w:rsidRDefault="0007086C" w:rsidP="00333D0C">
    <w:pPr>
      <w:pStyle w:val="a7"/>
      <w:spacing w:line="400" w:lineRule="exact"/>
      <w:rPr>
        <w:szCs w:val="26"/>
        <w:rtl/>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333D0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128</w:t>
    </w:r>
    <w:r w:rsidRPr="007C60B1">
      <w:rPr>
        <w:rFonts w:cs="Simplified Arabic"/>
        <w:b/>
        <w:bCs/>
        <w:color w:val="000000"/>
        <w:rtl/>
      </w:rPr>
      <w:fldChar w:fldCharType="end"/>
    </w:r>
  </w:p>
  <w:p w:rsidR="0007086C" w:rsidRPr="006D655C" w:rsidRDefault="0007086C" w:rsidP="00FF388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 xml:space="preserve">الشيخ </w:t>
    </w:r>
    <w:r w:rsidRPr="00FF3883">
      <w:rPr>
        <w:rFonts w:cs="Abz-3 (Yagut)" w:hint="cs"/>
        <w:b/>
        <w:bCs/>
        <w:i/>
        <w:iCs/>
        <w:noProof/>
        <w:color w:val="000000"/>
        <w:sz w:val="20"/>
        <w:szCs w:val="20"/>
        <w:rtl/>
      </w:rPr>
      <w:t>أمير غنوي /</w:t>
    </w:r>
    <w:r>
      <w:rPr>
        <w:rFonts w:cs="Abz-3 (Yagut)" w:hint="cs"/>
        <w:b/>
        <w:bCs/>
        <w:i/>
        <w:iCs/>
        <w:noProof/>
        <w:color w:val="000000"/>
        <w:sz w:val="20"/>
        <w:szCs w:val="20"/>
        <w:rtl/>
      </w:rPr>
      <w:t xml:space="preserve"> أ.</w:t>
    </w:r>
    <w:r w:rsidRPr="00FF3883">
      <w:rPr>
        <w:rFonts w:cs="Abz-3 (Yagut)" w:hint="cs"/>
        <w:b/>
        <w:bCs/>
        <w:i/>
        <w:iCs/>
        <w:noProof/>
        <w:color w:val="000000"/>
        <w:sz w:val="20"/>
        <w:szCs w:val="20"/>
        <w:rtl/>
      </w:rPr>
      <w:t xml:space="preserve"> </w:t>
    </w:r>
    <w:r>
      <w:rPr>
        <w:rFonts w:cs="Abz-3 (Yagut)" w:hint="cs"/>
        <w:b/>
        <w:bCs/>
        <w:i/>
        <w:iCs/>
        <w:noProof/>
        <w:color w:val="000000"/>
        <w:sz w:val="20"/>
        <w:szCs w:val="20"/>
        <w:rtl/>
      </w:rPr>
      <w:t>محمود زارعي بلشتي</w:t>
    </w:r>
  </w:p>
  <w:p w:rsidR="0007086C" w:rsidRPr="001F146E" w:rsidRDefault="0007086C"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76672" behindDoc="0" locked="0" layoutInCell="1" allowOverlap="1" wp14:anchorId="1FBC37C6" wp14:editId="12B45709">
              <wp:simplePos x="0" y="0"/>
              <wp:positionH relativeFrom="column">
                <wp:posOffset>0</wp:posOffset>
              </wp:positionH>
              <wp:positionV relativeFrom="page">
                <wp:posOffset>1718309</wp:posOffset>
              </wp:positionV>
              <wp:extent cx="4481830" cy="0"/>
              <wp:effectExtent l="0" t="0" r="0" b="0"/>
              <wp:wrapNone/>
              <wp:docPr id="4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F19C32" id="Straight Connector 3" o:spid="_x0000_s1026" style="position:absolute;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Yp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">
              <w10:wrap anchory="page"/>
            </v:lin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129</w:t>
    </w:r>
    <w:r w:rsidRPr="007C60B1">
      <w:rPr>
        <w:rFonts w:cs="Simplified Arabic"/>
        <w:b/>
        <w:bCs/>
        <w:color w:val="000000"/>
        <w:rtl/>
      </w:rPr>
      <w:fldChar w:fldCharType="end"/>
    </w:r>
  </w:p>
  <w:p w:rsidR="0007086C" w:rsidRPr="00FF3883" w:rsidRDefault="0007086C" w:rsidP="00FF3883">
    <w:pPr>
      <w:pStyle w:val="a7"/>
      <w:tabs>
        <w:tab w:val="right" w:pos="7031"/>
      </w:tabs>
      <w:bidi w:val="0"/>
      <w:spacing w:line="400" w:lineRule="exact"/>
      <w:jc w:val="right"/>
      <w:rPr>
        <w:rFonts w:cs="Abz-3 (Yagut)"/>
        <w:b/>
        <w:bCs/>
        <w:i/>
        <w:iCs/>
        <w:color w:val="000000"/>
        <w:sz w:val="20"/>
        <w:szCs w:val="20"/>
        <w:lang w:val="en-US" w:bidi="ar-LB"/>
      </w:rPr>
    </w:pPr>
    <w:r w:rsidRPr="00FF3883">
      <w:rPr>
        <w:rFonts w:cs="Abz-3 (Yagut)" w:hint="cs"/>
        <w:b/>
        <w:bCs/>
        <w:i/>
        <w:iCs/>
        <w:noProof/>
        <w:color w:val="000000"/>
        <w:sz w:val="20"/>
        <w:szCs w:val="20"/>
        <w:rtl/>
      </w:rPr>
      <w:t xml:space="preserve">نقد برهان اللطف </w:t>
    </w:r>
    <w:r>
      <w:rPr>
        <w:rFonts w:cs="Abz-3 (Yagut)" w:hint="cs"/>
        <w:b/>
        <w:bCs/>
        <w:i/>
        <w:iCs/>
        <w:noProof/>
        <w:color w:val="000000"/>
        <w:sz w:val="20"/>
        <w:szCs w:val="20"/>
        <w:rtl/>
      </w:rPr>
      <w:t>وتطبيقاته في إثبات ضرورة الإمامة</w:t>
    </w:r>
  </w:p>
  <w:p w:rsidR="0007086C" w:rsidRPr="00C55473" w:rsidRDefault="0007086C" w:rsidP="004D6E74">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37760" behindDoc="0" locked="0" layoutInCell="1" allowOverlap="1" wp14:anchorId="2B7BBF46" wp14:editId="4565B373">
              <wp:simplePos x="0" y="0"/>
              <wp:positionH relativeFrom="column">
                <wp:posOffset>-8890</wp:posOffset>
              </wp:positionH>
              <wp:positionV relativeFrom="page">
                <wp:posOffset>1733549</wp:posOffset>
              </wp:positionV>
              <wp:extent cx="4481830" cy="0"/>
              <wp:effectExtent l="0" t="0" r="0" b="0"/>
              <wp:wrapNone/>
              <wp:docPr id="3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0B89D2" id="Straight Connector 4" o:spid="_x0000_s1026" style="position:absolute;flip:x;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ki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H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0JGpIiUCAABBBAAADgAAAAAAAAAAAAAAAAAuAgAAZHJzL2Uyb0RvYy54&#10;bWxQSwECLQAUAAYACAAAACEA5/PsTtwAAAAKAQAADwAAAAAAAAAAAAAAAAB/BAAAZHJzL2Rvd25y&#10;ZXYueG1sUEsFBgAAAAAEAAQA8wAAAIgFAAAAAA==&#10;">
              <w10:wrap anchory="page"/>
            </v:lin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D2398A" w:rsidRDefault="0007086C" w:rsidP="00333D0C">
    <w:pPr>
      <w:pStyle w:val="a7"/>
      <w:spacing w:line="4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C30F56">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31</w:t>
    </w:r>
    <w:r w:rsidRPr="007C60B1">
      <w:rPr>
        <w:rFonts w:cs="Simplified Arabic"/>
        <w:b/>
        <w:bCs/>
        <w:color w:val="000000"/>
        <w:rtl/>
      </w:rPr>
      <w:fldChar w:fldCharType="end"/>
    </w:r>
  </w:p>
  <w:p w:rsidR="0007086C" w:rsidRPr="00CC666F" w:rsidRDefault="0007086C" w:rsidP="0064799E">
    <w:pPr>
      <w:pStyle w:val="a7"/>
      <w:tabs>
        <w:tab w:val="right" w:pos="7031"/>
      </w:tabs>
      <w:spacing w:line="400" w:lineRule="exact"/>
      <w:ind w:firstLine="0"/>
      <w:rPr>
        <w:rFonts w:cs="Abz-3 (Yagut)"/>
        <w:b/>
        <w:bCs/>
        <w:i/>
        <w:iCs/>
        <w:noProof/>
        <w:color w:val="000000"/>
        <w:sz w:val="17"/>
        <w:szCs w:val="17"/>
        <w:rtl/>
      </w:rPr>
    </w:pPr>
    <w:r w:rsidRPr="00CC666F">
      <w:rPr>
        <w:rFonts w:cs="Abz-3 (Yagut)"/>
        <w:b/>
        <w:bCs/>
        <w:i/>
        <w:iCs/>
        <w:noProof/>
        <w:color w:val="000000"/>
        <w:sz w:val="17"/>
        <w:szCs w:val="17"/>
        <w:rtl/>
      </w:rPr>
      <w:t xml:space="preserve">ظاهرة الإحباط والتراجع في مسيرة </w:t>
    </w:r>
    <w:r>
      <w:rPr>
        <w:rFonts w:cs="Abz-3 (Yagut)" w:hint="cs"/>
        <w:b/>
        <w:bCs/>
        <w:i/>
        <w:iCs/>
        <w:noProof/>
        <w:color w:val="000000"/>
        <w:sz w:val="17"/>
        <w:szCs w:val="17"/>
        <w:rtl/>
      </w:rPr>
      <w:t xml:space="preserve">طلاب العلوم </w:t>
    </w:r>
    <w:r w:rsidRPr="00CC666F">
      <w:rPr>
        <w:rFonts w:cs="Abz-3 (Yagut)"/>
        <w:b/>
        <w:bCs/>
        <w:i/>
        <w:iCs/>
        <w:noProof/>
        <w:color w:val="000000"/>
        <w:sz w:val="17"/>
        <w:szCs w:val="17"/>
        <w:lang w:val="en-US" w:eastAsia="en-US"/>
      </w:rPr>
      <mc:AlternateContent>
        <mc:Choice Requires="wps">
          <w:drawing>
            <wp:anchor distT="4294967295" distB="4294967295" distL="114300" distR="114300" simplePos="0" relativeHeight="251684864" behindDoc="0" locked="0" layoutInCell="1" allowOverlap="1" wp14:anchorId="2198C70B" wp14:editId="7D18A4FE">
              <wp:simplePos x="0" y="0"/>
              <wp:positionH relativeFrom="column">
                <wp:posOffset>-8890</wp:posOffset>
              </wp:positionH>
              <wp:positionV relativeFrom="page">
                <wp:posOffset>1733549</wp:posOffset>
              </wp:positionV>
              <wp:extent cx="4481830"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vJAIAAEA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">
              <w10:wrap anchory="page"/>
            </v:line>
          </w:pict>
        </mc:Fallback>
      </mc:AlternateContent>
    </w:r>
    <w:r>
      <w:rPr>
        <w:rFonts w:cs="Abz-3 (Yagut)" w:hint="cs"/>
        <w:b/>
        <w:bCs/>
        <w:i/>
        <w:iCs/>
        <w:noProof/>
        <w:color w:val="000000"/>
        <w:sz w:val="17"/>
        <w:szCs w:val="17"/>
        <w:rtl/>
      </w:rPr>
      <w:t>الدين</w:t>
    </w:r>
    <w:r w:rsidRPr="00CC666F">
      <w:rPr>
        <w:rFonts w:cs="Abz-3 (Yagut)" w:hint="cs"/>
        <w:b/>
        <w:bCs/>
        <w:i/>
        <w:iCs/>
        <w:noProof/>
        <w:color w:val="000000"/>
        <w:sz w:val="17"/>
        <w:szCs w:val="17"/>
        <w:rtl/>
      </w:rPr>
      <w:t>يّة، قراءةٌ تحليليّة في المحتوى، والأسباب، والعلاجات</w:t>
    </w:r>
  </w:p>
  <w:p w:rsidR="0007086C" w:rsidRPr="006F1278" w:rsidRDefault="0007086C" w:rsidP="0064799E">
    <w:pPr>
      <w:pStyle w:val="a7"/>
      <w:tabs>
        <w:tab w:val="right" w:pos="7031"/>
      </w:tabs>
      <w:spacing w:line="200" w:lineRule="exact"/>
      <w:ind w:firstLine="0"/>
      <w:rPr>
        <w:rFonts w:cs="Abz-3 (Yagut)"/>
        <w:b/>
        <w:bCs/>
        <w:i/>
        <w:iCs/>
        <w:noProof/>
        <w:color w:val="000000"/>
        <w:sz w:val="18"/>
        <w:szCs w:val="18"/>
        <w:rt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EA43DE" w:rsidRDefault="0007086C" w:rsidP="00333D0C">
    <w:pPr>
      <w:pStyle w:val="a7"/>
      <w:spacing w:line="400" w:lineRule="exact"/>
      <w:rPr>
        <w:szCs w:val="26"/>
        <w:rtl/>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333D0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158</w:t>
    </w:r>
    <w:r w:rsidRPr="007C60B1">
      <w:rPr>
        <w:rFonts w:cs="Simplified Arabic"/>
        <w:b/>
        <w:bCs/>
        <w:color w:val="000000"/>
        <w:rtl/>
      </w:rPr>
      <w:fldChar w:fldCharType="end"/>
    </w:r>
  </w:p>
  <w:p w:rsidR="0007086C" w:rsidRPr="006D655C" w:rsidRDefault="0007086C" w:rsidP="00326E45">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عبد الله مصلحي</w:t>
    </w:r>
  </w:p>
  <w:p w:rsidR="0007086C" w:rsidRPr="001F146E" w:rsidRDefault="0007086C"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5952" behindDoc="0" locked="0" layoutInCell="1" allowOverlap="1" wp14:anchorId="6A5ED6E2" wp14:editId="5366812E">
              <wp:simplePos x="0" y="0"/>
              <wp:positionH relativeFrom="column">
                <wp:posOffset>0</wp:posOffset>
              </wp:positionH>
              <wp:positionV relativeFrom="page">
                <wp:posOffset>1718309</wp:posOffset>
              </wp:positionV>
              <wp:extent cx="4481830" cy="0"/>
              <wp:effectExtent l="0" t="0" r="0" b="0"/>
              <wp:wrapNone/>
              <wp:docPr id="3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025B0A" id="Straight Connector 3" o:spid="_x0000_s1026" style="position:absolute;flip:x;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dEq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I+XgJQIAAEEEAAAOAAAAAAAAAAAAAAAAAC4CAABkcnMvZTJvRG9jLnht&#10;bFBLAQItABQABgAIAAAAIQCsoWB02wAAAAgBAAAPAAAAAAAAAAAAAAAAAH8EAABkcnMvZG93bnJl&#10;di54bWxQSwUGAAAAAAQABADzAAAAhwUAAAAA&#10;">
              <w10:wrap anchory="page"/>
            </v:lin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159</w:t>
    </w:r>
    <w:r w:rsidRPr="007C60B1">
      <w:rPr>
        <w:rFonts w:cs="Simplified Arabic"/>
        <w:b/>
        <w:bCs/>
        <w:color w:val="000000"/>
        <w:rtl/>
      </w:rPr>
      <w:fldChar w:fldCharType="end"/>
    </w:r>
  </w:p>
  <w:p w:rsidR="0007086C" w:rsidRPr="00CB2FB9" w:rsidRDefault="0007086C" w:rsidP="00CB2FB9">
    <w:pPr>
      <w:pStyle w:val="a7"/>
      <w:tabs>
        <w:tab w:val="right" w:pos="7031"/>
      </w:tabs>
      <w:bidi w:val="0"/>
      <w:spacing w:line="400" w:lineRule="exact"/>
      <w:jc w:val="right"/>
      <w:rPr>
        <w:rFonts w:cs="Abz-3 (Yagut)"/>
        <w:b/>
        <w:bCs/>
        <w:i/>
        <w:iCs/>
        <w:color w:val="000000"/>
        <w:sz w:val="20"/>
        <w:szCs w:val="20"/>
        <w:lang w:val="en-US" w:bidi="ar-LB"/>
      </w:rPr>
    </w:pPr>
    <w:r>
      <w:rPr>
        <w:rFonts w:cs="Abz-3 (Yagut)" w:hint="cs"/>
        <w:b/>
        <w:bCs/>
        <w:i/>
        <w:iCs/>
        <w:noProof/>
        <w:color w:val="000000"/>
        <w:sz w:val="20"/>
        <w:szCs w:val="20"/>
        <w:rtl/>
      </w:rPr>
      <w:t>نصوص الإمامة، دراسةٌ تأمُّلي</w:t>
    </w:r>
    <w:r w:rsidRPr="00CB2FB9">
      <w:rPr>
        <w:rFonts w:cs="Abz-3 (Yagut)" w:hint="cs"/>
        <w:b/>
        <w:bCs/>
        <w:i/>
        <w:iCs/>
        <w:noProof/>
        <w:color w:val="000000"/>
        <w:sz w:val="20"/>
        <w:szCs w:val="20"/>
        <w:rtl/>
      </w:rPr>
      <w:t>ة /</w:t>
    </w:r>
    <w:r>
      <w:rPr>
        <w:rFonts w:cs="Abz-3 (Yagut)" w:hint="cs"/>
        <w:b/>
        <w:bCs/>
        <w:i/>
        <w:iCs/>
        <w:noProof/>
        <w:color w:val="000000"/>
        <w:sz w:val="20"/>
        <w:szCs w:val="20"/>
        <w:rtl/>
      </w:rPr>
      <w:t xml:space="preserve"> القسم الثاني</w:t>
    </w:r>
  </w:p>
  <w:p w:rsidR="0007086C" w:rsidRPr="00C55473" w:rsidRDefault="0007086C" w:rsidP="004D6E74">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48000" behindDoc="0" locked="0" layoutInCell="1" allowOverlap="1" wp14:anchorId="1E769CD3" wp14:editId="476B1FB2">
              <wp:simplePos x="0" y="0"/>
              <wp:positionH relativeFrom="column">
                <wp:posOffset>-8890</wp:posOffset>
              </wp:positionH>
              <wp:positionV relativeFrom="page">
                <wp:posOffset>1733549</wp:posOffset>
              </wp:positionV>
              <wp:extent cx="4481830" cy="0"/>
              <wp:effectExtent l="0" t="0" r="0" b="0"/>
              <wp:wrapNone/>
              <wp:docPr id="3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1C05BB" id="Straight Connector 4" o:spid="_x0000_s1026" style="position:absolute;flip:x;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CzJQIAAEE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ZysgsyUCAABBBAAADgAAAAAAAAAAAAAAAAAuAgAAZHJzL2Uyb0RvYy54&#10;bWxQSwECLQAUAAYACAAAACEA5/PsTtwAAAAKAQAADwAAAAAAAAAAAAAAAAB/BAAAZHJzL2Rvd25y&#10;ZXYueG1sUEsFBgAAAAAEAAQA8wAAAIgFAAAAAA==&#10;">
              <w10:wrap anchory="page"/>
            </v:lin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D2398A" w:rsidRDefault="0007086C" w:rsidP="00333D0C">
    <w:pPr>
      <w:pStyle w:val="a7"/>
      <w:spacing w:line="400" w:lineRule="exac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EA43DE" w:rsidRDefault="0007086C" w:rsidP="00333D0C">
    <w:pPr>
      <w:pStyle w:val="a7"/>
      <w:spacing w:line="400" w:lineRule="exact"/>
      <w:rPr>
        <w:szCs w:val="26"/>
        <w:rtl/>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333D0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200</w:t>
    </w:r>
    <w:r w:rsidRPr="007C60B1">
      <w:rPr>
        <w:rFonts w:cs="Simplified Arabic"/>
        <w:b/>
        <w:bCs/>
        <w:color w:val="000000"/>
        <w:rtl/>
      </w:rPr>
      <w:fldChar w:fldCharType="end"/>
    </w:r>
  </w:p>
  <w:p w:rsidR="0007086C" w:rsidRPr="006D655C" w:rsidRDefault="0007086C"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صفاء الدين الخزرجي</w:t>
    </w:r>
  </w:p>
  <w:p w:rsidR="0007086C" w:rsidRPr="001F146E" w:rsidRDefault="0007086C"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0048" behindDoc="0" locked="0" layoutInCell="1" allowOverlap="1" wp14:anchorId="7EFA85D9" wp14:editId="6BEDC8C5">
              <wp:simplePos x="0" y="0"/>
              <wp:positionH relativeFrom="column">
                <wp:posOffset>0</wp:posOffset>
              </wp:positionH>
              <wp:positionV relativeFrom="page">
                <wp:posOffset>1718309</wp:posOffset>
              </wp:positionV>
              <wp:extent cx="4481830" cy="0"/>
              <wp:effectExtent l="0" t="0" r="0" b="0"/>
              <wp:wrapNone/>
              <wp:docPr id="3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82182B" id="Straight Connector 3" o:spid="_x0000_s1026" style="position:absolute;flip:x;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xx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F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BImWxxJQIAAEEEAAAOAAAAAAAAAAAAAAAAAC4CAABkcnMvZTJvRG9jLnht&#10;bFBLAQItABQABgAIAAAAIQCsoWB02wAAAAgBAAAPAAAAAAAAAAAAAAAAAH8EAABkcnMvZG93bnJl&#10;di54bWxQSwUGAAAAAAQABADzAAAAhwUAAAAA&#10;">
              <w10:wrap anchory="page"/>
            </v:lin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199</w:t>
    </w:r>
    <w:r w:rsidRPr="007C60B1">
      <w:rPr>
        <w:rFonts w:cs="Simplified Arabic"/>
        <w:b/>
        <w:bCs/>
        <w:color w:val="000000"/>
        <w:rtl/>
      </w:rPr>
      <w:fldChar w:fldCharType="end"/>
    </w:r>
  </w:p>
  <w:p w:rsidR="0007086C" w:rsidRPr="00E75D54" w:rsidRDefault="0007086C" w:rsidP="00E75D54">
    <w:pPr>
      <w:pStyle w:val="a7"/>
      <w:tabs>
        <w:tab w:val="right" w:pos="7031"/>
      </w:tabs>
      <w:bidi w:val="0"/>
      <w:spacing w:line="400" w:lineRule="exact"/>
      <w:jc w:val="right"/>
      <w:rPr>
        <w:rFonts w:cs="Abz-3 (Yagut)"/>
        <w:b/>
        <w:bCs/>
        <w:i/>
        <w:iCs/>
        <w:color w:val="000000"/>
        <w:sz w:val="20"/>
        <w:szCs w:val="20"/>
        <w:lang w:val="en-US" w:bidi="ar-LB"/>
      </w:rPr>
    </w:pPr>
    <w:r w:rsidRPr="00E75D54">
      <w:rPr>
        <w:rFonts w:cs="Abz-3 (Yagut)" w:hint="cs"/>
        <w:b/>
        <w:bCs/>
        <w:i/>
        <w:iCs/>
        <w:noProof/>
        <w:color w:val="000000"/>
        <w:sz w:val="20"/>
        <w:szCs w:val="20"/>
        <w:rtl/>
        <w:lang w:bidi="ar-IQ"/>
      </w:rPr>
      <w:t xml:space="preserve">أحاديث الاثني عشر، دراسةٌ تحليلية شاملة </w:t>
    </w:r>
    <w:r>
      <w:rPr>
        <w:rFonts w:cs="Abz-3 (Yagut)" w:hint="cs"/>
        <w:b/>
        <w:bCs/>
        <w:i/>
        <w:iCs/>
        <w:noProof/>
        <w:color w:val="000000"/>
        <w:sz w:val="20"/>
        <w:szCs w:val="20"/>
        <w:rtl/>
        <w:lang w:bidi="ar-IQ"/>
      </w:rPr>
      <w:t>/ القسم الثاني</w:t>
    </w:r>
  </w:p>
  <w:p w:rsidR="0007086C" w:rsidRPr="00C55473" w:rsidRDefault="0007086C" w:rsidP="001555BA">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2096" behindDoc="0" locked="0" layoutInCell="1" allowOverlap="1" wp14:anchorId="1C3C1FFC" wp14:editId="49A3C81C">
              <wp:simplePos x="0" y="0"/>
              <wp:positionH relativeFrom="column">
                <wp:posOffset>-8890</wp:posOffset>
              </wp:positionH>
              <wp:positionV relativeFrom="page">
                <wp:posOffset>1733549</wp:posOffset>
              </wp:positionV>
              <wp:extent cx="4481830" cy="0"/>
              <wp:effectExtent l="0" t="0" r="0" b="0"/>
              <wp:wrapNone/>
              <wp:docPr id="3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917199" id="Straight Connector 4" o:spid="_x0000_s1026" style="position:absolute;flip:x;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j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B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LRRoxiUCAABBBAAADgAAAAAAAAAAAAAAAAAuAgAAZHJzL2Uyb0RvYy54&#10;bWxQSwECLQAUAAYACAAAACEA5/PsTtwAAAAKAQAADwAAAAAAAAAAAAAAAAB/BAAAZHJzL2Rvd25y&#10;ZXYueG1sUEsFBgAAAAAEAAQA8wAAAIgFAAAAAA==&#10;">
              <w10:wrap anchory="page"/>
            </v:lin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D2398A" w:rsidRDefault="0007086C" w:rsidP="00333D0C">
    <w:pPr>
      <w:pStyle w:val="a7"/>
      <w:spacing w:line="400" w:lineRule="exac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EA43DE" w:rsidRDefault="0007086C" w:rsidP="00333D0C">
    <w:pPr>
      <w:pStyle w:val="a7"/>
      <w:spacing w:line="400" w:lineRule="exact"/>
      <w:rPr>
        <w:szCs w:val="26"/>
        <w:rtl/>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333D0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232</w:t>
    </w:r>
    <w:r w:rsidRPr="007C60B1">
      <w:rPr>
        <w:rFonts w:cs="Simplified Arabic"/>
        <w:b/>
        <w:bCs/>
        <w:color w:val="000000"/>
        <w:rtl/>
      </w:rPr>
      <w:fldChar w:fldCharType="end"/>
    </w:r>
  </w:p>
  <w:p w:rsidR="0007086C" w:rsidRPr="006D655C" w:rsidRDefault="0007086C"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lang w:val="en-US"/>
      </w:rPr>
      <w:t xml:space="preserve">د. </w:t>
    </w:r>
    <w:r>
      <w:rPr>
        <w:rFonts w:cs="Abz-3 (Yagut)" w:hint="cs"/>
        <w:b/>
        <w:bCs/>
        <w:i/>
        <w:iCs/>
        <w:noProof/>
        <w:color w:val="000000"/>
        <w:sz w:val="20"/>
        <w:szCs w:val="20"/>
        <w:rtl/>
      </w:rPr>
      <w:t>آرش نراقي</w:t>
    </w:r>
  </w:p>
  <w:p w:rsidR="0007086C" w:rsidRPr="001F146E" w:rsidRDefault="0007086C"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62336" behindDoc="0" locked="0" layoutInCell="1" allowOverlap="1" wp14:anchorId="67B8B6F8" wp14:editId="34502FDF">
              <wp:simplePos x="0" y="0"/>
              <wp:positionH relativeFrom="column">
                <wp:posOffset>0</wp:posOffset>
              </wp:positionH>
              <wp:positionV relativeFrom="page">
                <wp:posOffset>1718309</wp:posOffset>
              </wp:positionV>
              <wp:extent cx="4481830" cy="0"/>
              <wp:effectExtent l="0" t="0" r="0" b="0"/>
              <wp:wrapNone/>
              <wp:docPr id="3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6D0D16" id="Straight Connector 3"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C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c5/ybJQIAAEEEAAAOAAAAAAAAAAAAAAAAAC4CAABkcnMvZTJvRG9jLnht&#10;bFBLAQItABQABgAIAAAAIQCsoWB02wAAAAgBAAAPAAAAAAAAAAAAAAAAAH8EAABkcnMvZG93bnJl&#10;di54bWxQSwUGAAAAAAQABADzAAAAhwUAAAAA&#10;">
              <w10:wrap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333D0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16</w:t>
    </w:r>
    <w:r w:rsidRPr="007C60B1">
      <w:rPr>
        <w:rFonts w:cs="Simplified Arabic"/>
        <w:b/>
        <w:bCs/>
        <w:color w:val="000000"/>
        <w:rtl/>
      </w:rPr>
      <w:fldChar w:fldCharType="end"/>
    </w:r>
  </w:p>
  <w:p w:rsidR="0007086C" w:rsidRPr="006D655C" w:rsidRDefault="0007086C" w:rsidP="00C30F56">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حيدر حبّ الله</w:t>
    </w:r>
  </w:p>
  <w:p w:rsidR="0007086C" w:rsidRPr="00C30F56" w:rsidRDefault="0007086C" w:rsidP="00C30F56">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74624" behindDoc="0" locked="0" layoutInCell="1" allowOverlap="1" wp14:anchorId="56FE5E62" wp14:editId="7777BBA7">
              <wp:simplePos x="0" y="0"/>
              <wp:positionH relativeFrom="column">
                <wp:posOffset>0</wp:posOffset>
              </wp:positionH>
              <wp:positionV relativeFrom="page">
                <wp:posOffset>1718309</wp:posOffset>
              </wp:positionV>
              <wp:extent cx="4481830" cy="0"/>
              <wp:effectExtent l="0" t="0" r="0" b="0"/>
              <wp:wrapNone/>
              <wp:docPr id="22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55BD57" id="Straight Connector 3" o:spid="_x0000_s1026" style="position:absolute;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o6Jg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">
              <w10:wrap anchory="page"/>
            </v:lin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231</w:t>
    </w:r>
    <w:r w:rsidRPr="007C60B1">
      <w:rPr>
        <w:rFonts w:cs="Simplified Arabic"/>
        <w:b/>
        <w:bCs/>
        <w:color w:val="000000"/>
        <w:rtl/>
      </w:rPr>
      <w:fldChar w:fldCharType="end"/>
    </w:r>
  </w:p>
  <w:p w:rsidR="0007086C" w:rsidRPr="00532AB2" w:rsidRDefault="0007086C" w:rsidP="00532AB2">
    <w:pPr>
      <w:pStyle w:val="a7"/>
      <w:tabs>
        <w:tab w:val="right" w:pos="7031"/>
      </w:tabs>
      <w:bidi w:val="0"/>
      <w:spacing w:line="400" w:lineRule="exact"/>
      <w:jc w:val="right"/>
      <w:rPr>
        <w:rFonts w:cs="Abz-3 (Yagut)"/>
        <w:b/>
        <w:bCs/>
        <w:i/>
        <w:iCs/>
        <w:color w:val="000000"/>
        <w:sz w:val="20"/>
        <w:szCs w:val="20"/>
        <w:lang w:val="en-US" w:bidi="ar-LB"/>
      </w:rPr>
    </w:pPr>
    <w:r w:rsidRPr="00532AB2">
      <w:rPr>
        <w:rFonts w:cs="Abz-3 (Yagut)" w:hint="cs"/>
        <w:b/>
        <w:bCs/>
        <w:i/>
        <w:iCs/>
        <w:noProof/>
        <w:color w:val="000000"/>
        <w:sz w:val="20"/>
        <w:szCs w:val="20"/>
        <w:rtl/>
      </w:rPr>
      <w:t xml:space="preserve">التراثية النقدية الدينية، نظريةٌ لإصلاح الفكر الديني في الإسلام / </w:t>
    </w:r>
    <w:r>
      <w:rPr>
        <w:rFonts w:cs="Abz-3 (Yagut)" w:hint="cs"/>
        <w:b/>
        <w:bCs/>
        <w:i/>
        <w:iCs/>
        <w:noProof/>
        <w:color w:val="000000"/>
        <w:sz w:val="20"/>
        <w:szCs w:val="20"/>
        <w:rtl/>
      </w:rPr>
      <w:t>القسم الأوّل</w:t>
    </w:r>
  </w:p>
  <w:p w:rsidR="0007086C" w:rsidRPr="00C55473" w:rsidRDefault="0007086C" w:rsidP="004D6E74">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9264" behindDoc="0" locked="0" layoutInCell="1" allowOverlap="1" wp14:anchorId="03494772" wp14:editId="2D469431">
              <wp:simplePos x="0" y="0"/>
              <wp:positionH relativeFrom="column">
                <wp:posOffset>-8890</wp:posOffset>
              </wp:positionH>
              <wp:positionV relativeFrom="page">
                <wp:posOffset>1733549</wp:posOffset>
              </wp:positionV>
              <wp:extent cx="4481830" cy="0"/>
              <wp:effectExtent l="0" t="0" r="0" b="0"/>
              <wp:wrapNone/>
              <wp:docPr id="3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092FDB" id="Straight Connector 4"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gs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xhpEi&#10;HfRo6y0R+9ajSisFCmqL8i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uWr4LCUCAABBBAAADgAAAAAAAAAAAAAAAAAuAgAAZHJzL2Uyb0RvYy54&#10;bWxQSwECLQAUAAYACAAAACEA5/PsTtwAAAAKAQAADwAAAAAAAAAAAAAAAAB/BAAAZHJzL2Rvd25y&#10;ZXYueG1sUEsFBgAAAAAEAAQA8wAAAIgFAAAAAA==&#10;">
              <w10:wrap anchory="page"/>
            </v:lin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D2398A" w:rsidRDefault="0007086C" w:rsidP="00333D0C">
    <w:pPr>
      <w:pStyle w:val="a7"/>
      <w:spacing w:line="400" w:lineRule="exac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EA43DE" w:rsidRDefault="0007086C" w:rsidP="00333D0C">
    <w:pPr>
      <w:pStyle w:val="a7"/>
      <w:spacing w:line="400" w:lineRule="exact"/>
      <w:rPr>
        <w:szCs w:val="26"/>
        <w:rtl/>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333D0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258</w:t>
    </w:r>
    <w:r w:rsidRPr="007C60B1">
      <w:rPr>
        <w:rFonts w:cs="Simplified Arabic"/>
        <w:b/>
        <w:bCs/>
        <w:color w:val="000000"/>
        <w:rtl/>
      </w:rPr>
      <w:fldChar w:fldCharType="end"/>
    </w:r>
  </w:p>
  <w:p w:rsidR="0007086C" w:rsidRPr="006D655C" w:rsidRDefault="0007086C"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محمد كاظم رحمتي</w:t>
    </w:r>
  </w:p>
  <w:p w:rsidR="0007086C" w:rsidRPr="001F146E" w:rsidRDefault="0007086C"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60288" behindDoc="0" locked="0" layoutInCell="1" allowOverlap="1" wp14:anchorId="07AFE2FD" wp14:editId="01A3BD76">
              <wp:simplePos x="0" y="0"/>
              <wp:positionH relativeFrom="column">
                <wp:posOffset>0</wp:posOffset>
              </wp:positionH>
              <wp:positionV relativeFrom="page">
                <wp:posOffset>1718309</wp:posOffset>
              </wp:positionV>
              <wp:extent cx="4481830" cy="0"/>
              <wp:effectExtent l="0" t="0" r="0" b="0"/>
              <wp:wrapNone/>
              <wp:docPr id="3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0D40FF" id="Straight Connector 3"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TuIw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">
              <w10:wrap anchory="page"/>
            </v:lin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259</w:t>
    </w:r>
    <w:r w:rsidRPr="007C60B1">
      <w:rPr>
        <w:rFonts w:cs="Simplified Arabic"/>
        <w:b/>
        <w:bCs/>
        <w:color w:val="000000"/>
        <w:rtl/>
      </w:rPr>
      <w:fldChar w:fldCharType="end"/>
    </w:r>
  </w:p>
  <w:p w:rsidR="0007086C" w:rsidRPr="00BA7037" w:rsidRDefault="0007086C" w:rsidP="00BA7037">
    <w:pPr>
      <w:pStyle w:val="a7"/>
      <w:tabs>
        <w:tab w:val="right" w:pos="7031"/>
      </w:tabs>
      <w:bidi w:val="0"/>
      <w:spacing w:line="400" w:lineRule="exact"/>
      <w:jc w:val="right"/>
      <w:rPr>
        <w:rFonts w:cs="Abz-3 (Yagut)"/>
        <w:b/>
        <w:bCs/>
        <w:i/>
        <w:iCs/>
        <w:color w:val="000000"/>
        <w:sz w:val="20"/>
        <w:szCs w:val="20"/>
        <w:lang w:val="en-US" w:bidi="ar-LB"/>
      </w:rPr>
    </w:pPr>
    <w:r w:rsidRPr="00BA7037">
      <w:rPr>
        <w:rFonts w:cs="Abz-3 (Yagut)" w:hint="cs"/>
        <w:b/>
        <w:bCs/>
        <w:i/>
        <w:iCs/>
        <w:noProof/>
        <w:color w:val="000000"/>
        <w:sz w:val="20"/>
        <w:szCs w:val="20"/>
        <w:rtl/>
      </w:rPr>
      <w:t>الشهيد الأوّل وقضية استشهاده، بين الح</w:t>
    </w:r>
    <w:r>
      <w:rPr>
        <w:rFonts w:cs="Abz-3 (Yagut)" w:hint="cs"/>
        <w:b/>
        <w:bCs/>
        <w:i/>
        <w:iCs/>
        <w:noProof/>
        <w:color w:val="000000"/>
        <w:sz w:val="20"/>
        <w:szCs w:val="20"/>
        <w:rtl/>
      </w:rPr>
      <w:t>َ</w:t>
    </w:r>
    <w:r w:rsidRPr="00BA7037">
      <w:rPr>
        <w:rFonts w:cs="Abz-3 (Yagut)" w:hint="cs"/>
        <w:b/>
        <w:bCs/>
        <w:i/>
        <w:iCs/>
        <w:noProof/>
        <w:color w:val="000000"/>
        <w:sz w:val="20"/>
        <w:szCs w:val="20"/>
        <w:rtl/>
      </w:rPr>
      <w:t>د</w:t>
    </w:r>
    <w:r>
      <w:rPr>
        <w:rFonts w:cs="Abz-3 (Yagut)" w:hint="cs"/>
        <w:b/>
        <w:bCs/>
        <w:i/>
        <w:iCs/>
        <w:noProof/>
        <w:color w:val="000000"/>
        <w:sz w:val="20"/>
        <w:szCs w:val="20"/>
        <w:rtl/>
      </w:rPr>
      <w:t>ْ</w:t>
    </w:r>
    <w:r w:rsidRPr="00BA7037">
      <w:rPr>
        <w:rFonts w:cs="Abz-3 (Yagut)" w:hint="cs"/>
        <w:b/>
        <w:bCs/>
        <w:i/>
        <w:iCs/>
        <w:noProof/>
        <w:color w:val="000000"/>
        <w:sz w:val="20"/>
        <w:szCs w:val="20"/>
        <w:rtl/>
      </w:rPr>
      <w:t>س و</w:t>
    </w:r>
    <w:r>
      <w:rPr>
        <w:rFonts w:cs="Abz-3 (Yagut)" w:hint="cs"/>
        <w:b/>
        <w:bCs/>
        <w:i/>
        <w:iCs/>
        <w:noProof/>
        <w:color w:val="000000"/>
        <w:sz w:val="20"/>
        <w:szCs w:val="20"/>
        <w:rtl/>
      </w:rPr>
      <w:t>الواقع</w:t>
    </w:r>
  </w:p>
  <w:p w:rsidR="0007086C" w:rsidRPr="00C55473" w:rsidRDefault="0007086C" w:rsidP="004D6E74">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4384" behindDoc="0" locked="0" layoutInCell="1" allowOverlap="1" wp14:anchorId="01A7F82A" wp14:editId="23E821C0">
              <wp:simplePos x="0" y="0"/>
              <wp:positionH relativeFrom="column">
                <wp:posOffset>-8890</wp:posOffset>
              </wp:positionH>
              <wp:positionV relativeFrom="page">
                <wp:posOffset>1733549</wp:posOffset>
              </wp:positionV>
              <wp:extent cx="4481830" cy="0"/>
              <wp:effectExtent l="0" t="0" r="0" b="0"/>
              <wp:wrapNone/>
              <wp:docPr id="2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4B69F5" id="Straight Connector 4"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E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qGIvhCUCAABBBAAADgAAAAAAAAAAAAAAAAAuAgAAZHJzL2Uyb0RvYy54&#10;bWxQSwECLQAUAAYACAAAACEA5/PsTtwAAAAKAQAADwAAAAAAAAAAAAAAAAB/BAAAZHJzL2Rvd25y&#10;ZXYueG1sUEsFBgAAAAAEAAQA8wAAAIgFAAAAAA==&#10;">
              <w10:wrap anchory="page"/>
            </v:lin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D2398A" w:rsidRDefault="0007086C" w:rsidP="00333D0C">
    <w:pPr>
      <w:pStyle w:val="a7"/>
      <w:spacing w:line="400" w:lineRule="exac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EA43DE" w:rsidRDefault="0007086C" w:rsidP="00333D0C">
    <w:pPr>
      <w:pStyle w:val="a7"/>
      <w:spacing w:line="400" w:lineRule="exact"/>
      <w:rPr>
        <w:szCs w:val="26"/>
        <w:rtl/>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333D0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280</w:t>
    </w:r>
    <w:r w:rsidRPr="007C60B1">
      <w:rPr>
        <w:rFonts w:cs="Simplified Arabic"/>
        <w:b/>
        <w:bCs/>
        <w:color w:val="000000"/>
        <w:rtl/>
      </w:rPr>
      <w:fldChar w:fldCharType="end"/>
    </w:r>
  </w:p>
  <w:p w:rsidR="0007086C" w:rsidRPr="006D655C" w:rsidRDefault="0007086C"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حسين توفيقي</w:t>
    </w:r>
  </w:p>
  <w:p w:rsidR="0007086C" w:rsidRPr="001F146E" w:rsidRDefault="0007086C"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66432" behindDoc="0" locked="0" layoutInCell="1" allowOverlap="1" wp14:anchorId="2BAB5D90" wp14:editId="6831302E">
              <wp:simplePos x="0" y="0"/>
              <wp:positionH relativeFrom="column">
                <wp:posOffset>0</wp:posOffset>
              </wp:positionH>
              <wp:positionV relativeFrom="page">
                <wp:posOffset>1718309</wp:posOffset>
              </wp:positionV>
              <wp:extent cx="4481830" cy="0"/>
              <wp:effectExtent l="0" t="0" r="0" b="0"/>
              <wp:wrapNone/>
              <wp:docPr id="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62B7ED" id="Straight Connector 3"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N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RdEq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H0GNGJQIAAEEEAAAOAAAAAAAAAAAAAAAAAC4CAABkcnMvZTJvRG9jLnht&#10;bFBLAQItABQABgAIAAAAIQCsoWB02wAAAAgBAAAPAAAAAAAAAAAAAAAAAH8EAABkcnMvZG93bnJl&#10;di54bWxQSwUGAAAAAAQABADzAAAAhwUAAAAA&#10;">
              <w10:wrap anchory="page"/>
            </v:lin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279</w:t>
    </w:r>
    <w:r w:rsidRPr="007C60B1">
      <w:rPr>
        <w:rFonts w:cs="Simplified Arabic"/>
        <w:b/>
        <w:bCs/>
        <w:color w:val="000000"/>
        <w:rtl/>
      </w:rPr>
      <w:fldChar w:fldCharType="end"/>
    </w:r>
  </w:p>
  <w:p w:rsidR="0007086C" w:rsidRPr="00CA05CF" w:rsidRDefault="0007086C" w:rsidP="00CA05CF">
    <w:pPr>
      <w:pStyle w:val="a7"/>
      <w:tabs>
        <w:tab w:val="right" w:pos="7031"/>
      </w:tabs>
      <w:bidi w:val="0"/>
      <w:spacing w:line="400" w:lineRule="exact"/>
      <w:jc w:val="right"/>
      <w:rPr>
        <w:rFonts w:cs="Abz-3 (Yagut)"/>
        <w:b/>
        <w:bCs/>
        <w:i/>
        <w:iCs/>
        <w:color w:val="000000"/>
        <w:sz w:val="20"/>
        <w:szCs w:val="20"/>
        <w:lang w:val="en-US" w:bidi="ar-LB"/>
      </w:rPr>
    </w:pPr>
    <w:r w:rsidRPr="00CA05CF">
      <w:rPr>
        <w:rFonts w:cs="Abz-3 (Yagut)" w:hint="cs"/>
        <w:b/>
        <w:bCs/>
        <w:i/>
        <w:iCs/>
        <w:noProof/>
        <w:color w:val="000000"/>
        <w:sz w:val="20"/>
        <w:szCs w:val="20"/>
        <w:rtl/>
      </w:rPr>
      <w:t>إثارات حول شخصيّة محيي الدين ا</w:t>
    </w:r>
    <w:r>
      <w:rPr>
        <w:rFonts w:cs="Abz-3 (Yagut)" w:hint="cs"/>
        <w:b/>
        <w:bCs/>
        <w:i/>
        <w:iCs/>
        <w:noProof/>
        <w:color w:val="000000"/>
        <w:sz w:val="20"/>
        <w:szCs w:val="20"/>
        <w:rtl/>
      </w:rPr>
      <w:t>بن عربي</w:t>
    </w:r>
  </w:p>
  <w:p w:rsidR="0007086C" w:rsidRPr="00C55473" w:rsidRDefault="0007086C" w:rsidP="00A96A2F">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8480" behindDoc="0" locked="0" layoutInCell="1" allowOverlap="1" wp14:anchorId="421250DE" wp14:editId="53B52DAA">
              <wp:simplePos x="0" y="0"/>
              <wp:positionH relativeFrom="column">
                <wp:posOffset>-8890</wp:posOffset>
              </wp:positionH>
              <wp:positionV relativeFrom="page">
                <wp:posOffset>1733549</wp:posOffset>
              </wp:positionV>
              <wp:extent cx="4481830" cy="0"/>
              <wp:effectExtent l="0" t="0" r="0" b="0"/>
              <wp:wrapNone/>
              <wp:docPr id="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CD69C5" id="Straight Connector 4"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YV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H9imFSUCAABBBAAADgAAAAAAAAAAAAAAAAAuAgAAZHJzL2Uyb0RvYy54&#10;bWxQSwECLQAUAAYACAAAACEA5/PsTtwAAAAKAQAADwAAAAAAAAAAAAAAAAB/BAAAZHJzL2Rvd25y&#10;ZXYueG1sUEsFBgAAAAAEAAQA8wAAAIgFAAAAAA==&#10;">
              <w10:wrap anchory="page"/>
            </v:lin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D2398A" w:rsidRDefault="0007086C" w:rsidP="00333D0C">
    <w:pPr>
      <w:pStyle w:val="a7"/>
      <w:spacing w:line="40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C30F56">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15</w:t>
    </w:r>
    <w:r w:rsidRPr="007C60B1">
      <w:rPr>
        <w:rFonts w:cs="Simplified Arabic"/>
        <w:b/>
        <w:bCs/>
        <w:color w:val="000000"/>
        <w:rtl/>
      </w:rPr>
      <w:fldChar w:fldCharType="end"/>
    </w:r>
  </w:p>
  <w:p w:rsidR="0007086C" w:rsidRPr="006D655C" w:rsidRDefault="0007086C" w:rsidP="00C30F56">
    <w:pPr>
      <w:pStyle w:val="a7"/>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الأديان بين المقارنة والمقاربة، أفكارٌ وخواطر</w:t>
    </w:r>
  </w:p>
  <w:p w:rsidR="0007086C" w:rsidRPr="00C30F56" w:rsidRDefault="0007086C" w:rsidP="004D6E74">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78720" behindDoc="0" locked="0" layoutInCell="1" allowOverlap="1" wp14:anchorId="7A34F967" wp14:editId="5D50DE06">
              <wp:simplePos x="0" y="0"/>
              <wp:positionH relativeFrom="column">
                <wp:posOffset>-8890</wp:posOffset>
              </wp:positionH>
              <wp:positionV relativeFrom="page">
                <wp:posOffset>1733549</wp:posOffset>
              </wp:positionV>
              <wp:extent cx="4481830" cy="0"/>
              <wp:effectExtent l="0" t="0" r="0" b="0"/>
              <wp:wrapNone/>
              <wp:docPr id="2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FE65AF" id="Straight Connector 4"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">
              <w10:wrap anchory="page"/>
            </v:lin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EA43DE" w:rsidRDefault="0007086C" w:rsidP="00333D0C">
    <w:pPr>
      <w:pStyle w:val="a7"/>
      <w:spacing w:line="400" w:lineRule="exact"/>
      <w:rPr>
        <w:szCs w:val="26"/>
        <w:rtl/>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333D0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310</w:t>
    </w:r>
    <w:r w:rsidRPr="007C60B1">
      <w:rPr>
        <w:rFonts w:cs="Simplified Arabic"/>
        <w:b/>
        <w:bCs/>
        <w:color w:val="000000"/>
        <w:rtl/>
      </w:rPr>
      <w:fldChar w:fldCharType="end"/>
    </w:r>
  </w:p>
  <w:p w:rsidR="0007086C" w:rsidRPr="006D655C" w:rsidRDefault="0007086C"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السيد حسن إسلامي</w:t>
    </w:r>
  </w:p>
  <w:p w:rsidR="0007086C" w:rsidRPr="001F146E" w:rsidRDefault="0007086C"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70528" behindDoc="0" locked="0" layoutInCell="1" allowOverlap="1" wp14:anchorId="626D6359" wp14:editId="19892B98">
              <wp:simplePos x="0" y="0"/>
              <wp:positionH relativeFrom="column">
                <wp:posOffset>0</wp:posOffset>
              </wp:positionH>
              <wp:positionV relativeFrom="page">
                <wp:posOffset>1718309</wp:posOffset>
              </wp:positionV>
              <wp:extent cx="448183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FB5FFE" id="Straight Connector 3"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rX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F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waurXJQIAAEEEAAAOAAAAAAAAAAAAAAAAAC4CAABkcnMvZTJvRG9jLnht&#10;bFBLAQItABQABgAIAAAAIQCsoWB02wAAAAgBAAAPAAAAAAAAAAAAAAAAAH8EAABkcnMvZG93bnJl&#10;di54bWxQSwUGAAAAAAQABADzAAAAhwUAAAAA&#10;">
              <w10:wrap anchory="page"/>
            </v:lin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309</w:t>
    </w:r>
    <w:r w:rsidRPr="007C60B1">
      <w:rPr>
        <w:rFonts w:cs="Simplified Arabic"/>
        <w:b/>
        <w:bCs/>
        <w:color w:val="000000"/>
        <w:rtl/>
      </w:rPr>
      <w:fldChar w:fldCharType="end"/>
    </w:r>
  </w:p>
  <w:p w:rsidR="0007086C" w:rsidRPr="00A53CD2" w:rsidRDefault="0007086C" w:rsidP="00A53CD2">
    <w:pPr>
      <w:pStyle w:val="a7"/>
      <w:tabs>
        <w:tab w:val="right" w:pos="7031"/>
      </w:tabs>
      <w:bidi w:val="0"/>
      <w:spacing w:line="400" w:lineRule="exact"/>
      <w:jc w:val="right"/>
      <w:rPr>
        <w:rFonts w:cs="Abz-3 (Yagut)"/>
        <w:b/>
        <w:bCs/>
        <w:i/>
        <w:iCs/>
        <w:color w:val="000000"/>
        <w:sz w:val="20"/>
        <w:szCs w:val="20"/>
        <w:lang w:val="en-US" w:bidi="ar-LB"/>
      </w:rPr>
    </w:pPr>
    <w:r w:rsidRPr="00A53CD2">
      <w:rPr>
        <w:rFonts w:cs="Abz-3 (Yagut)" w:hint="cs"/>
        <w:b/>
        <w:bCs/>
        <w:i/>
        <w:iCs/>
        <w:noProof/>
        <w:color w:val="000000"/>
        <w:sz w:val="20"/>
        <w:szCs w:val="20"/>
        <w:rtl/>
      </w:rPr>
      <w:t>ميت</w:t>
    </w:r>
    <w:r>
      <w:rPr>
        <w:rFonts w:cs="Abz-3 (Yagut)" w:hint="cs"/>
        <w:b/>
        <w:bCs/>
        <w:i/>
        <w:iCs/>
        <w:noProof/>
        <w:color w:val="000000"/>
        <w:sz w:val="20"/>
        <w:szCs w:val="20"/>
        <w:rtl/>
      </w:rPr>
      <w:t xml:space="preserve">افيزيقا التقدُّم في العالم العربي، </w:t>
    </w:r>
    <w:r w:rsidRPr="00A53CD2">
      <w:rPr>
        <w:rFonts w:cs="Abz-3 (Yagut)" w:hint="cs"/>
        <w:b/>
        <w:bCs/>
        <w:i/>
        <w:iCs/>
        <w:noProof/>
        <w:color w:val="000000"/>
        <w:sz w:val="20"/>
        <w:szCs w:val="20"/>
        <w:rtl/>
      </w:rPr>
      <w:t>قراءةٌ في كتاب</w:t>
    </w:r>
  </w:p>
  <w:p w:rsidR="0007086C" w:rsidRPr="00C55473" w:rsidRDefault="0007086C" w:rsidP="00A96A2F">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80768" behindDoc="0" locked="0" layoutInCell="1" allowOverlap="1" wp14:anchorId="4BD685FB" wp14:editId="7FDED38F">
              <wp:simplePos x="0" y="0"/>
              <wp:positionH relativeFrom="column">
                <wp:posOffset>-8890</wp:posOffset>
              </wp:positionH>
              <wp:positionV relativeFrom="page">
                <wp:posOffset>1733549</wp:posOffset>
              </wp:positionV>
              <wp:extent cx="4481830" cy="0"/>
              <wp:effectExtent l="0" t="0" r="0" b="0"/>
              <wp:wrapNone/>
              <wp:docPr id="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68BBDA" id="Straight Connector 4" o:spid="_x0000_s1026" style="position:absolute;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">
              <w10:wrap anchory="page"/>
            </v:lin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006290" w:rsidRDefault="0007086C" w:rsidP="00333D0C">
    <w:pPr>
      <w:pStyle w:val="a7"/>
      <w:framePr w:w="851" w:h="448" w:hRule="exact" w:wrap="around" w:vAnchor="text" w:hAnchor="page" w:x="8623" w:y="1" w:anchorLock="1"/>
      <w:tabs>
        <w:tab w:val="right" w:pos="7031"/>
      </w:tabs>
      <w:spacing w:line="400" w:lineRule="exact"/>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504</w:t>
    </w:r>
    <w:r w:rsidRPr="00006290">
      <w:rPr>
        <w:rFonts w:cs="Simplified Arabic"/>
        <w:b/>
        <w:bCs/>
        <w:color w:val="000000"/>
        <w:sz w:val="20"/>
        <w:szCs w:val="24"/>
        <w:rtl/>
      </w:rPr>
      <w:fldChar w:fldCharType="end"/>
    </w:r>
  </w:p>
  <w:p w:rsidR="0007086C" w:rsidRPr="004D4E6B" w:rsidRDefault="0007086C" w:rsidP="004121FA">
    <w:pPr>
      <w:pStyle w:val="a7"/>
      <w:tabs>
        <w:tab w:val="clear" w:pos="4680"/>
        <w:tab w:val="left" w:pos="4675"/>
        <w:tab w:val="right" w:pos="7031"/>
      </w:tabs>
      <w:spacing w:line="400" w:lineRule="exact"/>
      <w:jc w:val="right"/>
      <w:rPr>
        <w:rFonts w:cs="Abz-3 (Yagut)"/>
        <w:b/>
        <w:bCs/>
        <w:i/>
        <w:iCs/>
        <w:noProof/>
        <w:color w:val="000000"/>
        <w:sz w:val="20"/>
        <w:szCs w:val="20"/>
        <w:rtl/>
        <w:lang w:val="en-US"/>
      </w:rPr>
    </w:pPr>
    <w:r>
      <w:rPr>
        <w:rFonts w:cs="Abz-3 (Yagut)" w:hint="cs"/>
        <w:b/>
        <w:bCs/>
        <w:i/>
        <w:iCs/>
        <w:noProof/>
        <w:color w:val="000000"/>
        <w:sz w:val="20"/>
        <w:szCs w:val="20"/>
        <w:rtl/>
      </w:rPr>
      <w:t>د. السيد محمد الثقفي</w:t>
    </w:r>
  </w:p>
  <w:p w:rsidR="0007086C" w:rsidRPr="001F146E" w:rsidRDefault="0007086C" w:rsidP="004121FA">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1856" behindDoc="0" locked="0" layoutInCell="1" allowOverlap="1">
              <wp:simplePos x="0" y="0"/>
              <wp:positionH relativeFrom="column">
                <wp:posOffset>0</wp:posOffset>
              </wp:positionH>
              <wp:positionV relativeFrom="page">
                <wp:posOffset>1732914</wp:posOffset>
              </wp:positionV>
              <wp:extent cx="44818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74D52B" id="Straight Connector 3" o:spid="_x0000_s1026" style="position:absolute;flip:x;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dtJAIAAEA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">
              <w10:wrap anchory="page"/>
            </v:lin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006290" w:rsidRDefault="0007086C" w:rsidP="00C70A63">
    <w:pPr>
      <w:pStyle w:val="a7"/>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377</w:t>
    </w:r>
    <w:r w:rsidRPr="00006290">
      <w:rPr>
        <w:rFonts w:cs="Simplified Arabic"/>
        <w:b/>
        <w:bCs/>
        <w:color w:val="000000"/>
        <w:sz w:val="20"/>
        <w:szCs w:val="24"/>
        <w:rtl/>
      </w:rPr>
      <w:fldChar w:fldCharType="end"/>
    </w:r>
  </w:p>
  <w:p w:rsidR="0007086C" w:rsidRPr="00F81F7E" w:rsidRDefault="0007086C" w:rsidP="003E0E5B">
    <w:pPr>
      <w:pStyle w:val="a7"/>
      <w:tabs>
        <w:tab w:val="right" w:pos="7031"/>
      </w:tabs>
      <w:bidi w:val="0"/>
      <w:spacing w:line="400" w:lineRule="exact"/>
      <w:jc w:val="right"/>
      <w:rPr>
        <w:rFonts w:cs="Abz-3 (Yagut)"/>
        <w:b/>
        <w:bCs/>
        <w:i/>
        <w:iCs/>
        <w:color w:val="000000"/>
        <w:sz w:val="20"/>
        <w:szCs w:val="20"/>
        <w:rtl/>
        <w:lang w:val="en-US"/>
      </w:rPr>
    </w:pPr>
    <w:r>
      <w:rPr>
        <w:rFonts w:cs="Abz-3 (Yagut)" w:hint="cs"/>
        <w:b/>
        <w:bCs/>
        <w:i/>
        <w:iCs/>
        <w:noProof/>
        <w:color w:val="000000"/>
        <w:sz w:val="20"/>
        <w:szCs w:val="20"/>
        <w:rtl/>
        <w:lang w:val="en-US"/>
      </w:rPr>
      <w:t>الحرّية الإنسانية مقوّم الوجود البشري</w:t>
    </w:r>
  </w:p>
  <w:p w:rsidR="0007086C" w:rsidRPr="00C55473" w:rsidRDefault="0007086C" w:rsidP="00333D0C">
    <w:pPr>
      <w:pStyle w:val="a7"/>
      <w:tabs>
        <w:tab w:val="right" w:pos="7031"/>
      </w:tabs>
      <w:spacing w:line="4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39808" behindDoc="0" locked="0" layoutInCell="1" allowOverlap="1">
              <wp:simplePos x="0" y="0"/>
              <wp:positionH relativeFrom="column">
                <wp:posOffset>-6350</wp:posOffset>
              </wp:positionH>
              <wp:positionV relativeFrom="page">
                <wp:posOffset>1744344</wp:posOffset>
              </wp:positionV>
              <wp:extent cx="44818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ABF28A" id="Straight Connector 4" o:spid="_x0000_s1026" style="position:absolute;flip:x;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MwJAIAAEA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">
              <w10:wrap anchory="page"/>
            </v:lin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E62CB2" w:rsidRDefault="0007086C" w:rsidP="0039585C">
    <w:pPr>
      <w:pStyle w:val="a7"/>
      <w:spacing w:line="40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333D0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54</w:t>
    </w:r>
    <w:r w:rsidRPr="007C60B1">
      <w:rPr>
        <w:rFonts w:cs="Simplified Arabic"/>
        <w:b/>
        <w:bCs/>
        <w:color w:val="000000"/>
        <w:rtl/>
      </w:rPr>
      <w:fldChar w:fldCharType="end"/>
    </w:r>
  </w:p>
  <w:p w:rsidR="0007086C" w:rsidRPr="006D655C" w:rsidRDefault="0007086C" w:rsidP="005F5B0B">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محمد باقر ملكيان</w:t>
    </w:r>
  </w:p>
  <w:p w:rsidR="0007086C" w:rsidRPr="001F146E" w:rsidRDefault="0007086C"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33664" behindDoc="0" locked="0" layoutInCell="1" allowOverlap="1" wp14:anchorId="404F85F2" wp14:editId="45D27918">
              <wp:simplePos x="0" y="0"/>
              <wp:positionH relativeFrom="column">
                <wp:posOffset>0</wp:posOffset>
              </wp:positionH>
              <wp:positionV relativeFrom="page">
                <wp:posOffset>1718309</wp:posOffset>
              </wp:positionV>
              <wp:extent cx="4481830" cy="0"/>
              <wp:effectExtent l="0" t="0" r="0" b="0"/>
              <wp:wrapNone/>
              <wp:docPr id="4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D94FE0" id="Straight Connector 3" o:spid="_x0000_s1026" style="position:absolute;flip:x;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62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i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iTR62JQIAAEEEAAAOAAAAAAAAAAAAAAAAAC4CAABkcnMvZTJvRG9jLnht&#10;bFBLAQItABQABgAIAAAAIQCsoWB02wAAAAgBAAAPAAAAAAAAAAAAAAAAAH8EAABkcnMvZG93bnJl&#10;di54bWxQSwUGAAAAAAQABADzAAAAhwUAAAAA&#10;">
              <w10:wrap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53</w:t>
    </w:r>
    <w:r w:rsidRPr="007C60B1">
      <w:rPr>
        <w:rFonts w:cs="Simplified Arabic"/>
        <w:b/>
        <w:bCs/>
        <w:color w:val="000000"/>
        <w:rtl/>
      </w:rPr>
      <w:fldChar w:fldCharType="end"/>
    </w:r>
  </w:p>
  <w:p w:rsidR="0007086C" w:rsidRPr="006D655C" w:rsidRDefault="0007086C" w:rsidP="00443858">
    <w:pPr>
      <w:pStyle w:val="a7"/>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عصر الظهور: الروايات والعلامات، دراسةٌ وتحليل لظاهرة السفياني</w:t>
    </w:r>
  </w:p>
  <w:p w:rsidR="0007086C" w:rsidRPr="00C55473" w:rsidRDefault="0007086C" w:rsidP="0039585C">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31616" behindDoc="0" locked="0" layoutInCell="1" allowOverlap="1" wp14:anchorId="367C61F0" wp14:editId="5CC61452">
              <wp:simplePos x="0" y="0"/>
              <wp:positionH relativeFrom="column">
                <wp:posOffset>-8890</wp:posOffset>
              </wp:positionH>
              <wp:positionV relativeFrom="page">
                <wp:posOffset>1733549</wp:posOffset>
              </wp:positionV>
              <wp:extent cx="4481830" cy="0"/>
              <wp:effectExtent l="0" t="0" r="0" b="0"/>
              <wp:wrapNone/>
              <wp:docPr id="4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4B0D7C" id="Straight Connector 4" o:spid="_x0000_s1026" style="position:absolute;flip:x;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oB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x8AaASUCAABBBAAADgAAAAAAAAAAAAAAAAAuAgAAZHJzL2Uyb0RvYy54&#10;bWxQSwECLQAUAAYACAAAACEA5/PsTtwAAAAKAQAADwAAAAAAAAAAAAAAAAB/BAAAZHJzL2Rvd25y&#10;ZXYueG1sUEsFBgAAAAAEAAQA8wAAAIgFAAAAAA==&#10;">
              <w10:wrap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D2398A" w:rsidRDefault="0007086C" w:rsidP="00333D0C">
    <w:pPr>
      <w:pStyle w:val="a7"/>
      <w:spacing w:line="400"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EA43DE" w:rsidRDefault="0007086C" w:rsidP="00333D0C">
    <w:pPr>
      <w:pStyle w:val="a7"/>
      <w:spacing w:line="400" w:lineRule="exact"/>
      <w:rPr>
        <w:szCs w:val="26"/>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6C" w:rsidRPr="007C60B1" w:rsidRDefault="0007086C" w:rsidP="00333D0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678E4">
      <w:rPr>
        <w:rFonts w:cs="Simplified Arabic"/>
        <w:b/>
        <w:bCs/>
        <w:noProof/>
        <w:color w:val="000000"/>
        <w:rtl/>
      </w:rPr>
      <w:t>66</w:t>
    </w:r>
    <w:r w:rsidRPr="007C60B1">
      <w:rPr>
        <w:rFonts w:cs="Simplified Arabic"/>
        <w:b/>
        <w:bCs/>
        <w:color w:val="000000"/>
        <w:rtl/>
      </w:rPr>
      <w:fldChar w:fldCharType="end"/>
    </w:r>
  </w:p>
  <w:p w:rsidR="0007086C" w:rsidRPr="006D655C" w:rsidRDefault="0007086C"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علي آقا نوري</w:t>
    </w:r>
  </w:p>
  <w:p w:rsidR="0007086C" w:rsidRPr="001F146E" w:rsidRDefault="0007086C"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35712" behindDoc="0" locked="0" layoutInCell="1" allowOverlap="1" wp14:anchorId="3606695A" wp14:editId="2F047A30">
              <wp:simplePos x="0" y="0"/>
              <wp:positionH relativeFrom="column">
                <wp:posOffset>0</wp:posOffset>
              </wp:positionH>
              <wp:positionV relativeFrom="page">
                <wp:posOffset>1718309</wp:posOffset>
              </wp:positionV>
              <wp:extent cx="4481830" cy="0"/>
              <wp:effectExtent l="0" t="0" r="0" b="0"/>
              <wp:wrapNone/>
              <wp:docPr id="4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40E5B6" id="Straight Connector 3" o:spid="_x0000_s1026" style="position:absolute;flip:x;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bD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8x0i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oclbDJQIAAEEEAAAOAAAAAAAAAAAAAAAAAC4CAABkcnMvZTJvRG9jLnht&#10;bFBLAQItABQABgAIAAAAIQCsoWB02wAAAAgBAAAPAAAAAAAAAAAAAAAAAH8EAABkcnMvZG93bnJl&#10;di54bWxQSwUGAAAAAAQABADzAAAAhwUAAAAA&#10;">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BA54EE"/>
    <w:lvl w:ilvl="0">
      <w:start w:val="1"/>
      <w:numFmt w:val="decimal"/>
      <w:pStyle w:val="5"/>
      <w:lvlText w:val="%1."/>
      <w:lvlJc w:val="left"/>
      <w:pPr>
        <w:tabs>
          <w:tab w:val="num" w:pos="1800"/>
        </w:tabs>
        <w:ind w:left="1800" w:hanging="360"/>
      </w:pPr>
    </w:lvl>
  </w:abstractNum>
  <w:abstractNum w:abstractNumId="1">
    <w:nsid w:val="FFFFFF7D"/>
    <w:multiLevelType w:val="singleLevel"/>
    <w:tmpl w:val="A3BCF55C"/>
    <w:lvl w:ilvl="0">
      <w:start w:val="1"/>
      <w:numFmt w:val="decimal"/>
      <w:pStyle w:val="4"/>
      <w:lvlText w:val="%1."/>
      <w:lvlJc w:val="left"/>
      <w:pPr>
        <w:tabs>
          <w:tab w:val="num" w:pos="1440"/>
        </w:tabs>
        <w:ind w:left="1440" w:hanging="360"/>
      </w:pPr>
    </w:lvl>
  </w:abstractNum>
  <w:abstractNum w:abstractNumId="2">
    <w:nsid w:val="FFFFFF7E"/>
    <w:multiLevelType w:val="singleLevel"/>
    <w:tmpl w:val="05586256"/>
    <w:lvl w:ilvl="0">
      <w:start w:val="1"/>
      <w:numFmt w:val="decimal"/>
      <w:pStyle w:val="3"/>
      <w:lvlText w:val="%1."/>
      <w:lvlJc w:val="left"/>
      <w:pPr>
        <w:tabs>
          <w:tab w:val="num" w:pos="1080"/>
        </w:tabs>
        <w:ind w:left="1080" w:hanging="360"/>
      </w:pPr>
    </w:lvl>
  </w:abstractNum>
  <w:abstractNum w:abstractNumId="3">
    <w:nsid w:val="FFFFFF7F"/>
    <w:multiLevelType w:val="singleLevel"/>
    <w:tmpl w:val="F1A28D34"/>
    <w:lvl w:ilvl="0">
      <w:start w:val="1"/>
      <w:numFmt w:val="decimal"/>
      <w:pStyle w:val="2"/>
      <w:lvlText w:val="%1."/>
      <w:lvlJc w:val="left"/>
      <w:pPr>
        <w:tabs>
          <w:tab w:val="num" w:pos="720"/>
        </w:tabs>
        <w:ind w:left="720" w:hanging="360"/>
      </w:pPr>
    </w:lvl>
  </w:abstractNum>
  <w:abstractNum w:abstractNumId="4">
    <w:nsid w:val="FFFFFF80"/>
    <w:multiLevelType w:val="singleLevel"/>
    <w:tmpl w:val="9924622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EB2C896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3DBEF88A"/>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5D3C4FEC"/>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CF82D0E"/>
    <w:lvl w:ilvl="0">
      <w:start w:val="1"/>
      <w:numFmt w:val="decimal"/>
      <w:pStyle w:val="a"/>
      <w:lvlText w:val="%1."/>
      <w:lvlJc w:val="left"/>
      <w:pPr>
        <w:tabs>
          <w:tab w:val="num" w:pos="360"/>
        </w:tabs>
        <w:ind w:left="360" w:hanging="360"/>
      </w:pPr>
    </w:lvl>
  </w:abstractNum>
  <w:abstractNum w:abstractNumId="9">
    <w:nsid w:val="FFFFFF89"/>
    <w:multiLevelType w:val="singleLevel"/>
    <w:tmpl w:val="2D9288E0"/>
    <w:lvl w:ilvl="0">
      <w:start w:val="1"/>
      <w:numFmt w:val="bullet"/>
      <w:pStyle w:val="a0"/>
      <w:lvlText w:val=""/>
      <w:lvlJc w:val="left"/>
      <w:pPr>
        <w:tabs>
          <w:tab w:val="num" w:pos="360"/>
        </w:tabs>
        <w:ind w:left="360" w:hanging="360"/>
      </w:pPr>
      <w:rPr>
        <w:rFonts w:ascii="Symbol" w:hAnsi="Symbol" w:hint="default"/>
      </w:rPr>
    </w:lvl>
  </w:abstractNum>
  <w:abstractNum w:abstractNumId="10">
    <w:nsid w:val="34002E36"/>
    <w:multiLevelType w:val="multilevel"/>
    <w:tmpl w:val="04090023"/>
    <w:styleLink w:val="a1"/>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1">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2">
    <w:nsid w:val="60927925"/>
    <w:multiLevelType w:val="hybridMultilevel"/>
    <w:tmpl w:val="8138AC2E"/>
    <w:lvl w:ilvl="0" w:tplc="A3B86ACC">
      <w:numFmt w:val="bullet"/>
      <w:lvlText w:val=""/>
      <w:lvlJc w:val="left"/>
      <w:pPr>
        <w:ind w:left="502" w:hanging="360"/>
      </w:pPr>
      <w:rPr>
        <w:rFonts w:ascii="Wingdings" w:eastAsiaTheme="minorHAnsi" w:hAnsi="Wingdings" w:cs="Aria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13">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7EC5FFE"/>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3"/>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C9"/>
    <w:rsid w:val="0000076E"/>
    <w:rsid w:val="00000EFB"/>
    <w:rsid w:val="00001CA0"/>
    <w:rsid w:val="0000307E"/>
    <w:rsid w:val="0000391A"/>
    <w:rsid w:val="000039FE"/>
    <w:rsid w:val="00003DE5"/>
    <w:rsid w:val="00004D5D"/>
    <w:rsid w:val="00005DF7"/>
    <w:rsid w:val="00006290"/>
    <w:rsid w:val="0000697C"/>
    <w:rsid w:val="00006EDC"/>
    <w:rsid w:val="000073E0"/>
    <w:rsid w:val="00007408"/>
    <w:rsid w:val="00007696"/>
    <w:rsid w:val="00010314"/>
    <w:rsid w:val="000118AD"/>
    <w:rsid w:val="00011985"/>
    <w:rsid w:val="000125ED"/>
    <w:rsid w:val="0001261E"/>
    <w:rsid w:val="00013643"/>
    <w:rsid w:val="0001368C"/>
    <w:rsid w:val="00013C05"/>
    <w:rsid w:val="00013DE0"/>
    <w:rsid w:val="00015EA0"/>
    <w:rsid w:val="00016867"/>
    <w:rsid w:val="00017226"/>
    <w:rsid w:val="00017E78"/>
    <w:rsid w:val="00020008"/>
    <w:rsid w:val="00021715"/>
    <w:rsid w:val="00023982"/>
    <w:rsid w:val="000239F9"/>
    <w:rsid w:val="00025046"/>
    <w:rsid w:val="00027C12"/>
    <w:rsid w:val="00027F2C"/>
    <w:rsid w:val="00032A75"/>
    <w:rsid w:val="00032DD7"/>
    <w:rsid w:val="000340A9"/>
    <w:rsid w:val="00035DC8"/>
    <w:rsid w:val="000366BA"/>
    <w:rsid w:val="00037101"/>
    <w:rsid w:val="0003710A"/>
    <w:rsid w:val="000379B9"/>
    <w:rsid w:val="00041010"/>
    <w:rsid w:val="000410BC"/>
    <w:rsid w:val="0004166E"/>
    <w:rsid w:val="00042EB6"/>
    <w:rsid w:val="0004327D"/>
    <w:rsid w:val="00044211"/>
    <w:rsid w:val="00047523"/>
    <w:rsid w:val="00050E31"/>
    <w:rsid w:val="000528BB"/>
    <w:rsid w:val="0005335D"/>
    <w:rsid w:val="00053AC0"/>
    <w:rsid w:val="0005501C"/>
    <w:rsid w:val="00055271"/>
    <w:rsid w:val="000553CA"/>
    <w:rsid w:val="000556CB"/>
    <w:rsid w:val="00056CFA"/>
    <w:rsid w:val="00057FDB"/>
    <w:rsid w:val="00060F70"/>
    <w:rsid w:val="00061460"/>
    <w:rsid w:val="000619A7"/>
    <w:rsid w:val="00063359"/>
    <w:rsid w:val="0006443F"/>
    <w:rsid w:val="00064FEC"/>
    <w:rsid w:val="0006595D"/>
    <w:rsid w:val="0006597F"/>
    <w:rsid w:val="00066ECC"/>
    <w:rsid w:val="00070302"/>
    <w:rsid w:val="0007086C"/>
    <w:rsid w:val="00072A3C"/>
    <w:rsid w:val="0007344B"/>
    <w:rsid w:val="0007458B"/>
    <w:rsid w:val="00077D56"/>
    <w:rsid w:val="00077E0E"/>
    <w:rsid w:val="00080D64"/>
    <w:rsid w:val="00081B38"/>
    <w:rsid w:val="0008225E"/>
    <w:rsid w:val="000847F1"/>
    <w:rsid w:val="000852AE"/>
    <w:rsid w:val="000853B9"/>
    <w:rsid w:val="00085419"/>
    <w:rsid w:val="00086B98"/>
    <w:rsid w:val="00086CDA"/>
    <w:rsid w:val="00090163"/>
    <w:rsid w:val="0009029C"/>
    <w:rsid w:val="0009075F"/>
    <w:rsid w:val="000907B0"/>
    <w:rsid w:val="00090E64"/>
    <w:rsid w:val="00091D96"/>
    <w:rsid w:val="00093ADD"/>
    <w:rsid w:val="00097135"/>
    <w:rsid w:val="000A0403"/>
    <w:rsid w:val="000A0D4B"/>
    <w:rsid w:val="000A3F6B"/>
    <w:rsid w:val="000A484F"/>
    <w:rsid w:val="000A5144"/>
    <w:rsid w:val="000A59A0"/>
    <w:rsid w:val="000A7133"/>
    <w:rsid w:val="000A7BBC"/>
    <w:rsid w:val="000B09AE"/>
    <w:rsid w:val="000B1E4D"/>
    <w:rsid w:val="000B21F3"/>
    <w:rsid w:val="000B2C83"/>
    <w:rsid w:val="000B2FBB"/>
    <w:rsid w:val="000B4835"/>
    <w:rsid w:val="000B4FF9"/>
    <w:rsid w:val="000B74BD"/>
    <w:rsid w:val="000B7BE1"/>
    <w:rsid w:val="000B7F59"/>
    <w:rsid w:val="000C077A"/>
    <w:rsid w:val="000C2EAF"/>
    <w:rsid w:val="000C3A11"/>
    <w:rsid w:val="000C521F"/>
    <w:rsid w:val="000C5324"/>
    <w:rsid w:val="000C652B"/>
    <w:rsid w:val="000C7718"/>
    <w:rsid w:val="000D0866"/>
    <w:rsid w:val="000D0C37"/>
    <w:rsid w:val="000D131F"/>
    <w:rsid w:val="000D299B"/>
    <w:rsid w:val="000D42F9"/>
    <w:rsid w:val="000D4587"/>
    <w:rsid w:val="000D5F1B"/>
    <w:rsid w:val="000D6AFC"/>
    <w:rsid w:val="000D6C62"/>
    <w:rsid w:val="000D7633"/>
    <w:rsid w:val="000D7F4E"/>
    <w:rsid w:val="000E1910"/>
    <w:rsid w:val="000E288D"/>
    <w:rsid w:val="000E3E34"/>
    <w:rsid w:val="000E5AD4"/>
    <w:rsid w:val="000E5D21"/>
    <w:rsid w:val="000E6393"/>
    <w:rsid w:val="000F034A"/>
    <w:rsid w:val="000F08AF"/>
    <w:rsid w:val="000F2413"/>
    <w:rsid w:val="000F2994"/>
    <w:rsid w:val="000F2E01"/>
    <w:rsid w:val="000F3193"/>
    <w:rsid w:val="000F3346"/>
    <w:rsid w:val="000F5005"/>
    <w:rsid w:val="000F589B"/>
    <w:rsid w:val="000F6C9E"/>
    <w:rsid w:val="0010194D"/>
    <w:rsid w:val="001041A3"/>
    <w:rsid w:val="0010464A"/>
    <w:rsid w:val="0010589A"/>
    <w:rsid w:val="001067E7"/>
    <w:rsid w:val="00107362"/>
    <w:rsid w:val="001077FD"/>
    <w:rsid w:val="00107A68"/>
    <w:rsid w:val="00107B01"/>
    <w:rsid w:val="00107D4E"/>
    <w:rsid w:val="00110606"/>
    <w:rsid w:val="00111820"/>
    <w:rsid w:val="00114737"/>
    <w:rsid w:val="00114998"/>
    <w:rsid w:val="00115648"/>
    <w:rsid w:val="00115A1E"/>
    <w:rsid w:val="0011658B"/>
    <w:rsid w:val="00116EF8"/>
    <w:rsid w:val="00117315"/>
    <w:rsid w:val="001178AD"/>
    <w:rsid w:val="001205AF"/>
    <w:rsid w:val="00120EE2"/>
    <w:rsid w:val="0012122C"/>
    <w:rsid w:val="00121711"/>
    <w:rsid w:val="00122F4D"/>
    <w:rsid w:val="001255CC"/>
    <w:rsid w:val="00126806"/>
    <w:rsid w:val="0013118E"/>
    <w:rsid w:val="00131D22"/>
    <w:rsid w:val="00132378"/>
    <w:rsid w:val="0013339D"/>
    <w:rsid w:val="0013399B"/>
    <w:rsid w:val="00133A7B"/>
    <w:rsid w:val="00135279"/>
    <w:rsid w:val="0013579B"/>
    <w:rsid w:val="0013592F"/>
    <w:rsid w:val="001373E7"/>
    <w:rsid w:val="00140439"/>
    <w:rsid w:val="0014154D"/>
    <w:rsid w:val="00141B7C"/>
    <w:rsid w:val="00142C15"/>
    <w:rsid w:val="00142D64"/>
    <w:rsid w:val="00143258"/>
    <w:rsid w:val="0014396B"/>
    <w:rsid w:val="001442C3"/>
    <w:rsid w:val="00145C47"/>
    <w:rsid w:val="001460DA"/>
    <w:rsid w:val="001467A1"/>
    <w:rsid w:val="0014720E"/>
    <w:rsid w:val="00147762"/>
    <w:rsid w:val="00147A4F"/>
    <w:rsid w:val="0015015C"/>
    <w:rsid w:val="001508FA"/>
    <w:rsid w:val="001509CF"/>
    <w:rsid w:val="00150DAF"/>
    <w:rsid w:val="00151DC2"/>
    <w:rsid w:val="00151F46"/>
    <w:rsid w:val="0015243A"/>
    <w:rsid w:val="00152BF3"/>
    <w:rsid w:val="00152EBA"/>
    <w:rsid w:val="001534C2"/>
    <w:rsid w:val="0015401B"/>
    <w:rsid w:val="001544C3"/>
    <w:rsid w:val="001555BA"/>
    <w:rsid w:val="001556FF"/>
    <w:rsid w:val="001558F0"/>
    <w:rsid w:val="00155905"/>
    <w:rsid w:val="00155BCE"/>
    <w:rsid w:val="00157628"/>
    <w:rsid w:val="001578E4"/>
    <w:rsid w:val="00160756"/>
    <w:rsid w:val="0016088E"/>
    <w:rsid w:val="001612CC"/>
    <w:rsid w:val="00161AA1"/>
    <w:rsid w:val="00161B69"/>
    <w:rsid w:val="00161CC2"/>
    <w:rsid w:val="00163637"/>
    <w:rsid w:val="00163D5C"/>
    <w:rsid w:val="0016423C"/>
    <w:rsid w:val="0016440C"/>
    <w:rsid w:val="001651A2"/>
    <w:rsid w:val="0016540E"/>
    <w:rsid w:val="00165D74"/>
    <w:rsid w:val="00166B77"/>
    <w:rsid w:val="00166F58"/>
    <w:rsid w:val="0016723F"/>
    <w:rsid w:val="00170CA7"/>
    <w:rsid w:val="00170EFF"/>
    <w:rsid w:val="001712A2"/>
    <w:rsid w:val="001713BB"/>
    <w:rsid w:val="001718E0"/>
    <w:rsid w:val="00172230"/>
    <w:rsid w:val="00172A3E"/>
    <w:rsid w:val="001753BB"/>
    <w:rsid w:val="00175F7E"/>
    <w:rsid w:val="00175FBD"/>
    <w:rsid w:val="001761E3"/>
    <w:rsid w:val="00177919"/>
    <w:rsid w:val="00180010"/>
    <w:rsid w:val="001825F4"/>
    <w:rsid w:val="001839D8"/>
    <w:rsid w:val="0018469E"/>
    <w:rsid w:val="00186365"/>
    <w:rsid w:val="001864CC"/>
    <w:rsid w:val="001878EA"/>
    <w:rsid w:val="00187A65"/>
    <w:rsid w:val="0019043A"/>
    <w:rsid w:val="00190830"/>
    <w:rsid w:val="00192B3A"/>
    <w:rsid w:val="00192E0D"/>
    <w:rsid w:val="00194DFD"/>
    <w:rsid w:val="00195934"/>
    <w:rsid w:val="00195BEB"/>
    <w:rsid w:val="001973FE"/>
    <w:rsid w:val="00197AB0"/>
    <w:rsid w:val="001A060E"/>
    <w:rsid w:val="001A1845"/>
    <w:rsid w:val="001A1B8A"/>
    <w:rsid w:val="001A2914"/>
    <w:rsid w:val="001A41DF"/>
    <w:rsid w:val="001A42BB"/>
    <w:rsid w:val="001A4ED5"/>
    <w:rsid w:val="001A5072"/>
    <w:rsid w:val="001A7B02"/>
    <w:rsid w:val="001B19D9"/>
    <w:rsid w:val="001B19FB"/>
    <w:rsid w:val="001B3CDA"/>
    <w:rsid w:val="001B4CC2"/>
    <w:rsid w:val="001B695D"/>
    <w:rsid w:val="001B79F7"/>
    <w:rsid w:val="001C04AF"/>
    <w:rsid w:val="001C0F83"/>
    <w:rsid w:val="001C1DF9"/>
    <w:rsid w:val="001C1E12"/>
    <w:rsid w:val="001C2402"/>
    <w:rsid w:val="001C2E80"/>
    <w:rsid w:val="001C4377"/>
    <w:rsid w:val="001C56E8"/>
    <w:rsid w:val="001C730B"/>
    <w:rsid w:val="001D05CC"/>
    <w:rsid w:val="001D1473"/>
    <w:rsid w:val="001D251C"/>
    <w:rsid w:val="001D2EC4"/>
    <w:rsid w:val="001D4B4A"/>
    <w:rsid w:val="001D4EED"/>
    <w:rsid w:val="001E02C8"/>
    <w:rsid w:val="001E1779"/>
    <w:rsid w:val="001E17EF"/>
    <w:rsid w:val="001E20A0"/>
    <w:rsid w:val="001E2288"/>
    <w:rsid w:val="001E2DE1"/>
    <w:rsid w:val="001E2E82"/>
    <w:rsid w:val="001E4325"/>
    <w:rsid w:val="001E59C1"/>
    <w:rsid w:val="001E6F40"/>
    <w:rsid w:val="001F092D"/>
    <w:rsid w:val="001F2528"/>
    <w:rsid w:val="001F25AD"/>
    <w:rsid w:val="001F3659"/>
    <w:rsid w:val="001F3760"/>
    <w:rsid w:val="001F3BB3"/>
    <w:rsid w:val="001F52A1"/>
    <w:rsid w:val="001F5982"/>
    <w:rsid w:val="001F5990"/>
    <w:rsid w:val="001F5DCE"/>
    <w:rsid w:val="00201962"/>
    <w:rsid w:val="00202395"/>
    <w:rsid w:val="002027D0"/>
    <w:rsid w:val="00202E8A"/>
    <w:rsid w:val="0020313C"/>
    <w:rsid w:val="00203F9C"/>
    <w:rsid w:val="0020443D"/>
    <w:rsid w:val="00205C78"/>
    <w:rsid w:val="0021000D"/>
    <w:rsid w:val="002100CA"/>
    <w:rsid w:val="00212003"/>
    <w:rsid w:val="0021326E"/>
    <w:rsid w:val="0021478C"/>
    <w:rsid w:val="00215077"/>
    <w:rsid w:val="00215DDE"/>
    <w:rsid w:val="002167A4"/>
    <w:rsid w:val="002177FB"/>
    <w:rsid w:val="0022038C"/>
    <w:rsid w:val="002208F4"/>
    <w:rsid w:val="0022134B"/>
    <w:rsid w:val="002218D6"/>
    <w:rsid w:val="00222447"/>
    <w:rsid w:val="00222BE5"/>
    <w:rsid w:val="00222ED9"/>
    <w:rsid w:val="002233F8"/>
    <w:rsid w:val="002250B7"/>
    <w:rsid w:val="0022587F"/>
    <w:rsid w:val="00225C24"/>
    <w:rsid w:val="00226A7B"/>
    <w:rsid w:val="00227A8E"/>
    <w:rsid w:val="00227E41"/>
    <w:rsid w:val="00230111"/>
    <w:rsid w:val="00231E14"/>
    <w:rsid w:val="002324AA"/>
    <w:rsid w:val="0023545F"/>
    <w:rsid w:val="0023557C"/>
    <w:rsid w:val="002359DD"/>
    <w:rsid w:val="00237799"/>
    <w:rsid w:val="00242FB5"/>
    <w:rsid w:val="002431EA"/>
    <w:rsid w:val="00244B6C"/>
    <w:rsid w:val="00247F36"/>
    <w:rsid w:val="002513B6"/>
    <w:rsid w:val="00251404"/>
    <w:rsid w:val="0025265B"/>
    <w:rsid w:val="00252740"/>
    <w:rsid w:val="002531E6"/>
    <w:rsid w:val="002546C8"/>
    <w:rsid w:val="00254BB6"/>
    <w:rsid w:val="00255262"/>
    <w:rsid w:val="0025585E"/>
    <w:rsid w:val="00256485"/>
    <w:rsid w:val="00256704"/>
    <w:rsid w:val="002575FD"/>
    <w:rsid w:val="00257749"/>
    <w:rsid w:val="00261C94"/>
    <w:rsid w:val="00262A17"/>
    <w:rsid w:val="00262E5B"/>
    <w:rsid w:val="00263084"/>
    <w:rsid w:val="002647C9"/>
    <w:rsid w:val="00264D0E"/>
    <w:rsid w:val="002665E6"/>
    <w:rsid w:val="00266E1F"/>
    <w:rsid w:val="0026742F"/>
    <w:rsid w:val="00267C3C"/>
    <w:rsid w:val="002726A4"/>
    <w:rsid w:val="002729F2"/>
    <w:rsid w:val="0027368E"/>
    <w:rsid w:val="00280307"/>
    <w:rsid w:val="00280432"/>
    <w:rsid w:val="002808EA"/>
    <w:rsid w:val="00282283"/>
    <w:rsid w:val="002839FA"/>
    <w:rsid w:val="00286ACE"/>
    <w:rsid w:val="00286FE6"/>
    <w:rsid w:val="002877D1"/>
    <w:rsid w:val="00290877"/>
    <w:rsid w:val="002911C1"/>
    <w:rsid w:val="002938FB"/>
    <w:rsid w:val="002941F0"/>
    <w:rsid w:val="00295DE3"/>
    <w:rsid w:val="00296839"/>
    <w:rsid w:val="0029736D"/>
    <w:rsid w:val="00297A81"/>
    <w:rsid w:val="002A15E1"/>
    <w:rsid w:val="002A31AF"/>
    <w:rsid w:val="002A4253"/>
    <w:rsid w:val="002A49F1"/>
    <w:rsid w:val="002A50AC"/>
    <w:rsid w:val="002A60A1"/>
    <w:rsid w:val="002A68EC"/>
    <w:rsid w:val="002A74E8"/>
    <w:rsid w:val="002A7594"/>
    <w:rsid w:val="002B0A42"/>
    <w:rsid w:val="002B0E80"/>
    <w:rsid w:val="002B20A8"/>
    <w:rsid w:val="002B2314"/>
    <w:rsid w:val="002B3876"/>
    <w:rsid w:val="002B3CD3"/>
    <w:rsid w:val="002B50D1"/>
    <w:rsid w:val="002B6050"/>
    <w:rsid w:val="002B688F"/>
    <w:rsid w:val="002B7068"/>
    <w:rsid w:val="002B7D27"/>
    <w:rsid w:val="002B7DF2"/>
    <w:rsid w:val="002C000B"/>
    <w:rsid w:val="002C1D0B"/>
    <w:rsid w:val="002C1EB0"/>
    <w:rsid w:val="002C2160"/>
    <w:rsid w:val="002C424C"/>
    <w:rsid w:val="002C4718"/>
    <w:rsid w:val="002C4A91"/>
    <w:rsid w:val="002C50E0"/>
    <w:rsid w:val="002C5FA8"/>
    <w:rsid w:val="002C65DE"/>
    <w:rsid w:val="002C700B"/>
    <w:rsid w:val="002D0730"/>
    <w:rsid w:val="002D153B"/>
    <w:rsid w:val="002D2A64"/>
    <w:rsid w:val="002D33AD"/>
    <w:rsid w:val="002D433E"/>
    <w:rsid w:val="002D461E"/>
    <w:rsid w:val="002D4CC7"/>
    <w:rsid w:val="002D54BB"/>
    <w:rsid w:val="002D5F77"/>
    <w:rsid w:val="002D6CB7"/>
    <w:rsid w:val="002D74F4"/>
    <w:rsid w:val="002D755A"/>
    <w:rsid w:val="002D77DA"/>
    <w:rsid w:val="002E2168"/>
    <w:rsid w:val="002E2DC7"/>
    <w:rsid w:val="002E2EEF"/>
    <w:rsid w:val="002E2FFC"/>
    <w:rsid w:val="002E5D1D"/>
    <w:rsid w:val="002E5F68"/>
    <w:rsid w:val="002E623F"/>
    <w:rsid w:val="002E6C7C"/>
    <w:rsid w:val="002E79C7"/>
    <w:rsid w:val="002E7FD3"/>
    <w:rsid w:val="002F04C8"/>
    <w:rsid w:val="002F17B4"/>
    <w:rsid w:val="002F25BF"/>
    <w:rsid w:val="002F4FB5"/>
    <w:rsid w:val="002F5027"/>
    <w:rsid w:val="002F5401"/>
    <w:rsid w:val="002F5628"/>
    <w:rsid w:val="002F5BD0"/>
    <w:rsid w:val="002F72A8"/>
    <w:rsid w:val="002F74FF"/>
    <w:rsid w:val="002F7E67"/>
    <w:rsid w:val="003007A9"/>
    <w:rsid w:val="00301480"/>
    <w:rsid w:val="00301618"/>
    <w:rsid w:val="0030218F"/>
    <w:rsid w:val="0030254F"/>
    <w:rsid w:val="00305CA4"/>
    <w:rsid w:val="00305D1E"/>
    <w:rsid w:val="00307B43"/>
    <w:rsid w:val="00307FBA"/>
    <w:rsid w:val="003109E0"/>
    <w:rsid w:val="0031119E"/>
    <w:rsid w:val="003119DE"/>
    <w:rsid w:val="00311FE1"/>
    <w:rsid w:val="00315AE0"/>
    <w:rsid w:val="00315E54"/>
    <w:rsid w:val="00315FDA"/>
    <w:rsid w:val="003164AB"/>
    <w:rsid w:val="0031723D"/>
    <w:rsid w:val="00317C55"/>
    <w:rsid w:val="0032002F"/>
    <w:rsid w:val="0032080B"/>
    <w:rsid w:val="00321163"/>
    <w:rsid w:val="00321386"/>
    <w:rsid w:val="00321F6F"/>
    <w:rsid w:val="003234FB"/>
    <w:rsid w:val="0032543E"/>
    <w:rsid w:val="003254B8"/>
    <w:rsid w:val="00325966"/>
    <w:rsid w:val="00325F9D"/>
    <w:rsid w:val="00326E45"/>
    <w:rsid w:val="003271C1"/>
    <w:rsid w:val="003277CE"/>
    <w:rsid w:val="003306ED"/>
    <w:rsid w:val="0033144B"/>
    <w:rsid w:val="003321FA"/>
    <w:rsid w:val="00332226"/>
    <w:rsid w:val="00332D25"/>
    <w:rsid w:val="00332EB9"/>
    <w:rsid w:val="00333D0C"/>
    <w:rsid w:val="003342F1"/>
    <w:rsid w:val="003350B5"/>
    <w:rsid w:val="0033586D"/>
    <w:rsid w:val="00335BAD"/>
    <w:rsid w:val="00335E6D"/>
    <w:rsid w:val="003375A9"/>
    <w:rsid w:val="00340FA6"/>
    <w:rsid w:val="0034185D"/>
    <w:rsid w:val="00341A82"/>
    <w:rsid w:val="0034291B"/>
    <w:rsid w:val="00342BE2"/>
    <w:rsid w:val="0034356E"/>
    <w:rsid w:val="00343D59"/>
    <w:rsid w:val="00344B2B"/>
    <w:rsid w:val="00344F86"/>
    <w:rsid w:val="0034634F"/>
    <w:rsid w:val="00347195"/>
    <w:rsid w:val="00347635"/>
    <w:rsid w:val="003479E3"/>
    <w:rsid w:val="00347D80"/>
    <w:rsid w:val="00347DE7"/>
    <w:rsid w:val="003520E3"/>
    <w:rsid w:val="00352C3C"/>
    <w:rsid w:val="00353CC0"/>
    <w:rsid w:val="00353D06"/>
    <w:rsid w:val="003545DB"/>
    <w:rsid w:val="003566BA"/>
    <w:rsid w:val="003618C8"/>
    <w:rsid w:val="00361FFF"/>
    <w:rsid w:val="00362989"/>
    <w:rsid w:val="00362BB7"/>
    <w:rsid w:val="00366160"/>
    <w:rsid w:val="00366D88"/>
    <w:rsid w:val="003678E4"/>
    <w:rsid w:val="0037003C"/>
    <w:rsid w:val="003707E9"/>
    <w:rsid w:val="0037144F"/>
    <w:rsid w:val="00371C0B"/>
    <w:rsid w:val="00371FD6"/>
    <w:rsid w:val="0037240F"/>
    <w:rsid w:val="00372807"/>
    <w:rsid w:val="00373AE1"/>
    <w:rsid w:val="003747DE"/>
    <w:rsid w:val="00374C87"/>
    <w:rsid w:val="00376508"/>
    <w:rsid w:val="00377262"/>
    <w:rsid w:val="003773C3"/>
    <w:rsid w:val="0037774B"/>
    <w:rsid w:val="00381637"/>
    <w:rsid w:val="00381719"/>
    <w:rsid w:val="00382598"/>
    <w:rsid w:val="0038465D"/>
    <w:rsid w:val="00384781"/>
    <w:rsid w:val="00384F0A"/>
    <w:rsid w:val="00385570"/>
    <w:rsid w:val="0038559F"/>
    <w:rsid w:val="00385B5F"/>
    <w:rsid w:val="003878B2"/>
    <w:rsid w:val="0039044D"/>
    <w:rsid w:val="00391110"/>
    <w:rsid w:val="00391F5E"/>
    <w:rsid w:val="003930AF"/>
    <w:rsid w:val="0039399F"/>
    <w:rsid w:val="00393F43"/>
    <w:rsid w:val="0039585C"/>
    <w:rsid w:val="003966C3"/>
    <w:rsid w:val="003A2D7B"/>
    <w:rsid w:val="003A3638"/>
    <w:rsid w:val="003A3B4F"/>
    <w:rsid w:val="003A3C36"/>
    <w:rsid w:val="003A49B2"/>
    <w:rsid w:val="003A6A1F"/>
    <w:rsid w:val="003A6D04"/>
    <w:rsid w:val="003B0B5D"/>
    <w:rsid w:val="003B0EF6"/>
    <w:rsid w:val="003B1854"/>
    <w:rsid w:val="003B1ADA"/>
    <w:rsid w:val="003B1D58"/>
    <w:rsid w:val="003B29D8"/>
    <w:rsid w:val="003B334E"/>
    <w:rsid w:val="003B37C9"/>
    <w:rsid w:val="003B4376"/>
    <w:rsid w:val="003B4694"/>
    <w:rsid w:val="003B4827"/>
    <w:rsid w:val="003B60F6"/>
    <w:rsid w:val="003C0890"/>
    <w:rsid w:val="003C1565"/>
    <w:rsid w:val="003C18C8"/>
    <w:rsid w:val="003C2563"/>
    <w:rsid w:val="003C67C9"/>
    <w:rsid w:val="003C6DD2"/>
    <w:rsid w:val="003D010C"/>
    <w:rsid w:val="003D024D"/>
    <w:rsid w:val="003D05CA"/>
    <w:rsid w:val="003D2413"/>
    <w:rsid w:val="003D2979"/>
    <w:rsid w:val="003D3797"/>
    <w:rsid w:val="003D3F7C"/>
    <w:rsid w:val="003D41A0"/>
    <w:rsid w:val="003D4B76"/>
    <w:rsid w:val="003D563B"/>
    <w:rsid w:val="003D638C"/>
    <w:rsid w:val="003D6A15"/>
    <w:rsid w:val="003D6D09"/>
    <w:rsid w:val="003E0568"/>
    <w:rsid w:val="003E0ABF"/>
    <w:rsid w:val="003E0E5B"/>
    <w:rsid w:val="003E25F1"/>
    <w:rsid w:val="003E69D4"/>
    <w:rsid w:val="003E6CE6"/>
    <w:rsid w:val="003E75D2"/>
    <w:rsid w:val="003F1A74"/>
    <w:rsid w:val="003F2512"/>
    <w:rsid w:val="003F3F67"/>
    <w:rsid w:val="003F59AD"/>
    <w:rsid w:val="003F74AE"/>
    <w:rsid w:val="004016B4"/>
    <w:rsid w:val="00401E8C"/>
    <w:rsid w:val="00403537"/>
    <w:rsid w:val="00403E86"/>
    <w:rsid w:val="004113BF"/>
    <w:rsid w:val="004121FA"/>
    <w:rsid w:val="004128C3"/>
    <w:rsid w:val="00412B84"/>
    <w:rsid w:val="004130FB"/>
    <w:rsid w:val="004139A9"/>
    <w:rsid w:val="004144D2"/>
    <w:rsid w:val="004148CD"/>
    <w:rsid w:val="00414928"/>
    <w:rsid w:val="0041672D"/>
    <w:rsid w:val="00417A02"/>
    <w:rsid w:val="00420B64"/>
    <w:rsid w:val="00420C4F"/>
    <w:rsid w:val="004238B9"/>
    <w:rsid w:val="00424208"/>
    <w:rsid w:val="00424711"/>
    <w:rsid w:val="00424A71"/>
    <w:rsid w:val="00425443"/>
    <w:rsid w:val="00425CC8"/>
    <w:rsid w:val="00426961"/>
    <w:rsid w:val="00426B61"/>
    <w:rsid w:val="00430AF8"/>
    <w:rsid w:val="00433334"/>
    <w:rsid w:val="0043445B"/>
    <w:rsid w:val="004352C9"/>
    <w:rsid w:val="00435705"/>
    <w:rsid w:val="0043623A"/>
    <w:rsid w:val="00436BF8"/>
    <w:rsid w:val="0043749C"/>
    <w:rsid w:val="00437E01"/>
    <w:rsid w:val="0044322F"/>
    <w:rsid w:val="00443858"/>
    <w:rsid w:val="00444EBD"/>
    <w:rsid w:val="00445B01"/>
    <w:rsid w:val="0044720C"/>
    <w:rsid w:val="004523AD"/>
    <w:rsid w:val="00453399"/>
    <w:rsid w:val="00456386"/>
    <w:rsid w:val="0045798E"/>
    <w:rsid w:val="00461174"/>
    <w:rsid w:val="0046135D"/>
    <w:rsid w:val="004622EF"/>
    <w:rsid w:val="00463BA3"/>
    <w:rsid w:val="004647B2"/>
    <w:rsid w:val="0046519B"/>
    <w:rsid w:val="00465231"/>
    <w:rsid w:val="0046669A"/>
    <w:rsid w:val="004666F6"/>
    <w:rsid w:val="00470456"/>
    <w:rsid w:val="00470956"/>
    <w:rsid w:val="00470BA6"/>
    <w:rsid w:val="00470D9C"/>
    <w:rsid w:val="004714B7"/>
    <w:rsid w:val="00472BFA"/>
    <w:rsid w:val="00473899"/>
    <w:rsid w:val="004766DA"/>
    <w:rsid w:val="0047716F"/>
    <w:rsid w:val="00477708"/>
    <w:rsid w:val="00477F05"/>
    <w:rsid w:val="004802E7"/>
    <w:rsid w:val="00481FFC"/>
    <w:rsid w:val="00482FD2"/>
    <w:rsid w:val="00484D3A"/>
    <w:rsid w:val="004875E6"/>
    <w:rsid w:val="00490F0D"/>
    <w:rsid w:val="00490F3D"/>
    <w:rsid w:val="00491596"/>
    <w:rsid w:val="00492666"/>
    <w:rsid w:val="00492E8E"/>
    <w:rsid w:val="004935AD"/>
    <w:rsid w:val="004935DA"/>
    <w:rsid w:val="004949BD"/>
    <w:rsid w:val="0049566A"/>
    <w:rsid w:val="00495E7C"/>
    <w:rsid w:val="0049678A"/>
    <w:rsid w:val="00496CEB"/>
    <w:rsid w:val="004A08CF"/>
    <w:rsid w:val="004A096E"/>
    <w:rsid w:val="004A0EA6"/>
    <w:rsid w:val="004A1D1D"/>
    <w:rsid w:val="004A238B"/>
    <w:rsid w:val="004A3798"/>
    <w:rsid w:val="004A3D8D"/>
    <w:rsid w:val="004A3E24"/>
    <w:rsid w:val="004A456F"/>
    <w:rsid w:val="004A4C8C"/>
    <w:rsid w:val="004A5AF9"/>
    <w:rsid w:val="004A67E1"/>
    <w:rsid w:val="004A7C3E"/>
    <w:rsid w:val="004B0153"/>
    <w:rsid w:val="004B15A6"/>
    <w:rsid w:val="004B16F8"/>
    <w:rsid w:val="004B228B"/>
    <w:rsid w:val="004B241D"/>
    <w:rsid w:val="004B2620"/>
    <w:rsid w:val="004B26DE"/>
    <w:rsid w:val="004B378D"/>
    <w:rsid w:val="004B3B7E"/>
    <w:rsid w:val="004B587E"/>
    <w:rsid w:val="004B5CD2"/>
    <w:rsid w:val="004B5E48"/>
    <w:rsid w:val="004B65B5"/>
    <w:rsid w:val="004B72A5"/>
    <w:rsid w:val="004B757C"/>
    <w:rsid w:val="004B7A91"/>
    <w:rsid w:val="004B7C4F"/>
    <w:rsid w:val="004C04E9"/>
    <w:rsid w:val="004C11C0"/>
    <w:rsid w:val="004C3BC7"/>
    <w:rsid w:val="004C6AC7"/>
    <w:rsid w:val="004D032B"/>
    <w:rsid w:val="004D0D80"/>
    <w:rsid w:val="004D27E8"/>
    <w:rsid w:val="004D4211"/>
    <w:rsid w:val="004D48CA"/>
    <w:rsid w:val="004D4E6B"/>
    <w:rsid w:val="004D6E74"/>
    <w:rsid w:val="004D6EFC"/>
    <w:rsid w:val="004D71E2"/>
    <w:rsid w:val="004D7234"/>
    <w:rsid w:val="004D7465"/>
    <w:rsid w:val="004E0E6A"/>
    <w:rsid w:val="004E3787"/>
    <w:rsid w:val="004E402E"/>
    <w:rsid w:val="004E4C5A"/>
    <w:rsid w:val="004E5745"/>
    <w:rsid w:val="004E57FE"/>
    <w:rsid w:val="004E6AEB"/>
    <w:rsid w:val="004E748A"/>
    <w:rsid w:val="004F0378"/>
    <w:rsid w:val="004F06A7"/>
    <w:rsid w:val="004F1CAB"/>
    <w:rsid w:val="004F362B"/>
    <w:rsid w:val="004F5F57"/>
    <w:rsid w:val="004F74BD"/>
    <w:rsid w:val="004F766E"/>
    <w:rsid w:val="004F7A1C"/>
    <w:rsid w:val="004F7DD1"/>
    <w:rsid w:val="00500CA5"/>
    <w:rsid w:val="00500E30"/>
    <w:rsid w:val="0050222E"/>
    <w:rsid w:val="00502FA1"/>
    <w:rsid w:val="00505B9E"/>
    <w:rsid w:val="00505C67"/>
    <w:rsid w:val="00505EF7"/>
    <w:rsid w:val="00506087"/>
    <w:rsid w:val="00506781"/>
    <w:rsid w:val="0050773F"/>
    <w:rsid w:val="00507DC2"/>
    <w:rsid w:val="00507E12"/>
    <w:rsid w:val="005101ED"/>
    <w:rsid w:val="005114DC"/>
    <w:rsid w:val="005122B5"/>
    <w:rsid w:val="00512BB9"/>
    <w:rsid w:val="00513D4F"/>
    <w:rsid w:val="00514584"/>
    <w:rsid w:val="00514C50"/>
    <w:rsid w:val="00514D2A"/>
    <w:rsid w:val="00516467"/>
    <w:rsid w:val="005165A1"/>
    <w:rsid w:val="00516D3F"/>
    <w:rsid w:val="00521635"/>
    <w:rsid w:val="005223AE"/>
    <w:rsid w:val="00522EC7"/>
    <w:rsid w:val="005234CD"/>
    <w:rsid w:val="0052367F"/>
    <w:rsid w:val="005248DB"/>
    <w:rsid w:val="005249B7"/>
    <w:rsid w:val="00526439"/>
    <w:rsid w:val="00527FA2"/>
    <w:rsid w:val="005317C3"/>
    <w:rsid w:val="005327A3"/>
    <w:rsid w:val="005328B5"/>
    <w:rsid w:val="0053292C"/>
    <w:rsid w:val="00532AB2"/>
    <w:rsid w:val="005331F3"/>
    <w:rsid w:val="005334E8"/>
    <w:rsid w:val="00534625"/>
    <w:rsid w:val="00534C39"/>
    <w:rsid w:val="005351C8"/>
    <w:rsid w:val="00535964"/>
    <w:rsid w:val="00535D97"/>
    <w:rsid w:val="005367BD"/>
    <w:rsid w:val="005369DD"/>
    <w:rsid w:val="00540807"/>
    <w:rsid w:val="00541048"/>
    <w:rsid w:val="00542A4D"/>
    <w:rsid w:val="00542AEB"/>
    <w:rsid w:val="005438FB"/>
    <w:rsid w:val="00544203"/>
    <w:rsid w:val="005466E6"/>
    <w:rsid w:val="00546901"/>
    <w:rsid w:val="00547E22"/>
    <w:rsid w:val="0055016C"/>
    <w:rsid w:val="00550DED"/>
    <w:rsid w:val="005513A4"/>
    <w:rsid w:val="0055174C"/>
    <w:rsid w:val="005522D8"/>
    <w:rsid w:val="00552DD7"/>
    <w:rsid w:val="00552F04"/>
    <w:rsid w:val="00553529"/>
    <w:rsid w:val="00554150"/>
    <w:rsid w:val="00554DEC"/>
    <w:rsid w:val="00555943"/>
    <w:rsid w:val="00557066"/>
    <w:rsid w:val="005575AC"/>
    <w:rsid w:val="00557798"/>
    <w:rsid w:val="005607F6"/>
    <w:rsid w:val="00561275"/>
    <w:rsid w:val="005649DE"/>
    <w:rsid w:val="00564C85"/>
    <w:rsid w:val="00564F6B"/>
    <w:rsid w:val="00565B2D"/>
    <w:rsid w:val="0056684E"/>
    <w:rsid w:val="00566BA0"/>
    <w:rsid w:val="00570516"/>
    <w:rsid w:val="0057174F"/>
    <w:rsid w:val="00572745"/>
    <w:rsid w:val="00572D4E"/>
    <w:rsid w:val="00572F43"/>
    <w:rsid w:val="00573644"/>
    <w:rsid w:val="00574847"/>
    <w:rsid w:val="0057495C"/>
    <w:rsid w:val="00576504"/>
    <w:rsid w:val="0057725F"/>
    <w:rsid w:val="00580FC8"/>
    <w:rsid w:val="0058144A"/>
    <w:rsid w:val="005823E8"/>
    <w:rsid w:val="00583399"/>
    <w:rsid w:val="005833F7"/>
    <w:rsid w:val="00583A51"/>
    <w:rsid w:val="00583FAF"/>
    <w:rsid w:val="00584B9F"/>
    <w:rsid w:val="00585B13"/>
    <w:rsid w:val="00585EA6"/>
    <w:rsid w:val="0058668F"/>
    <w:rsid w:val="00586BA6"/>
    <w:rsid w:val="0058714C"/>
    <w:rsid w:val="005876C8"/>
    <w:rsid w:val="00587BE0"/>
    <w:rsid w:val="00587D05"/>
    <w:rsid w:val="005901B9"/>
    <w:rsid w:val="005901F4"/>
    <w:rsid w:val="00590678"/>
    <w:rsid w:val="005908D2"/>
    <w:rsid w:val="00592C3A"/>
    <w:rsid w:val="005930ED"/>
    <w:rsid w:val="00594B6D"/>
    <w:rsid w:val="00597730"/>
    <w:rsid w:val="005A0DA9"/>
    <w:rsid w:val="005A199B"/>
    <w:rsid w:val="005A1B71"/>
    <w:rsid w:val="005A25CD"/>
    <w:rsid w:val="005A2CEC"/>
    <w:rsid w:val="005A393A"/>
    <w:rsid w:val="005A3AE3"/>
    <w:rsid w:val="005A47D8"/>
    <w:rsid w:val="005A4C66"/>
    <w:rsid w:val="005A520D"/>
    <w:rsid w:val="005A6BC7"/>
    <w:rsid w:val="005A77CE"/>
    <w:rsid w:val="005B0B4F"/>
    <w:rsid w:val="005B2FFF"/>
    <w:rsid w:val="005B39CE"/>
    <w:rsid w:val="005B4792"/>
    <w:rsid w:val="005B4AD8"/>
    <w:rsid w:val="005B54B2"/>
    <w:rsid w:val="005B58A5"/>
    <w:rsid w:val="005C1D66"/>
    <w:rsid w:val="005C1E46"/>
    <w:rsid w:val="005C2245"/>
    <w:rsid w:val="005C3309"/>
    <w:rsid w:val="005C3334"/>
    <w:rsid w:val="005C4AED"/>
    <w:rsid w:val="005C4F5A"/>
    <w:rsid w:val="005C710D"/>
    <w:rsid w:val="005C7428"/>
    <w:rsid w:val="005C7BD4"/>
    <w:rsid w:val="005D04A1"/>
    <w:rsid w:val="005D06B4"/>
    <w:rsid w:val="005D140E"/>
    <w:rsid w:val="005D2FAE"/>
    <w:rsid w:val="005D3921"/>
    <w:rsid w:val="005D5ACC"/>
    <w:rsid w:val="005D668E"/>
    <w:rsid w:val="005D6CAD"/>
    <w:rsid w:val="005D7190"/>
    <w:rsid w:val="005D76B7"/>
    <w:rsid w:val="005E0862"/>
    <w:rsid w:val="005E1564"/>
    <w:rsid w:val="005E259C"/>
    <w:rsid w:val="005E4955"/>
    <w:rsid w:val="005E5FAC"/>
    <w:rsid w:val="005E601D"/>
    <w:rsid w:val="005F0942"/>
    <w:rsid w:val="005F09AF"/>
    <w:rsid w:val="005F0AAB"/>
    <w:rsid w:val="005F1481"/>
    <w:rsid w:val="005F18AA"/>
    <w:rsid w:val="005F1B4E"/>
    <w:rsid w:val="005F231D"/>
    <w:rsid w:val="005F2696"/>
    <w:rsid w:val="005F2A49"/>
    <w:rsid w:val="005F2A93"/>
    <w:rsid w:val="005F302F"/>
    <w:rsid w:val="005F408A"/>
    <w:rsid w:val="005F4D9A"/>
    <w:rsid w:val="005F5257"/>
    <w:rsid w:val="005F5B0B"/>
    <w:rsid w:val="005F7A03"/>
    <w:rsid w:val="005F7CA5"/>
    <w:rsid w:val="005F7CE2"/>
    <w:rsid w:val="00600024"/>
    <w:rsid w:val="00601075"/>
    <w:rsid w:val="00601D2A"/>
    <w:rsid w:val="006039A5"/>
    <w:rsid w:val="00606C20"/>
    <w:rsid w:val="00610378"/>
    <w:rsid w:val="00610FCA"/>
    <w:rsid w:val="00611440"/>
    <w:rsid w:val="00611A67"/>
    <w:rsid w:val="00613914"/>
    <w:rsid w:val="00613D0A"/>
    <w:rsid w:val="00613D58"/>
    <w:rsid w:val="00614103"/>
    <w:rsid w:val="00614BB6"/>
    <w:rsid w:val="00615BF9"/>
    <w:rsid w:val="00615FFF"/>
    <w:rsid w:val="00616627"/>
    <w:rsid w:val="00616AA4"/>
    <w:rsid w:val="00616C89"/>
    <w:rsid w:val="00616FD9"/>
    <w:rsid w:val="00620DDB"/>
    <w:rsid w:val="00621CA9"/>
    <w:rsid w:val="00622D56"/>
    <w:rsid w:val="00623169"/>
    <w:rsid w:val="00623A1D"/>
    <w:rsid w:val="006249C8"/>
    <w:rsid w:val="00624C51"/>
    <w:rsid w:val="00624E47"/>
    <w:rsid w:val="00625747"/>
    <w:rsid w:val="00625830"/>
    <w:rsid w:val="00625A30"/>
    <w:rsid w:val="0062743B"/>
    <w:rsid w:val="00627572"/>
    <w:rsid w:val="00627775"/>
    <w:rsid w:val="006279DC"/>
    <w:rsid w:val="00627B58"/>
    <w:rsid w:val="0063081E"/>
    <w:rsid w:val="00630891"/>
    <w:rsid w:val="00630AD3"/>
    <w:rsid w:val="00631452"/>
    <w:rsid w:val="00632474"/>
    <w:rsid w:val="00632AFB"/>
    <w:rsid w:val="0063413C"/>
    <w:rsid w:val="00635136"/>
    <w:rsid w:val="00636A1A"/>
    <w:rsid w:val="006402DF"/>
    <w:rsid w:val="00642964"/>
    <w:rsid w:val="0064452A"/>
    <w:rsid w:val="006463C4"/>
    <w:rsid w:val="006465F7"/>
    <w:rsid w:val="00646A6A"/>
    <w:rsid w:val="00646A85"/>
    <w:rsid w:val="00647486"/>
    <w:rsid w:val="0064799E"/>
    <w:rsid w:val="00647A0F"/>
    <w:rsid w:val="00650E73"/>
    <w:rsid w:val="00651907"/>
    <w:rsid w:val="00651911"/>
    <w:rsid w:val="00651CBF"/>
    <w:rsid w:val="006529DA"/>
    <w:rsid w:val="006556C2"/>
    <w:rsid w:val="006558E9"/>
    <w:rsid w:val="00655D07"/>
    <w:rsid w:val="00655D7B"/>
    <w:rsid w:val="00656599"/>
    <w:rsid w:val="00657829"/>
    <w:rsid w:val="006604BC"/>
    <w:rsid w:val="006607CC"/>
    <w:rsid w:val="00660DCC"/>
    <w:rsid w:val="00661A4C"/>
    <w:rsid w:val="00662EB4"/>
    <w:rsid w:val="00663788"/>
    <w:rsid w:val="00664EB4"/>
    <w:rsid w:val="00664F10"/>
    <w:rsid w:val="00665CEE"/>
    <w:rsid w:val="0066607E"/>
    <w:rsid w:val="006660EC"/>
    <w:rsid w:val="00666A1B"/>
    <w:rsid w:val="006676E9"/>
    <w:rsid w:val="0066782D"/>
    <w:rsid w:val="00667E24"/>
    <w:rsid w:val="0067087D"/>
    <w:rsid w:val="0067117D"/>
    <w:rsid w:val="00671E81"/>
    <w:rsid w:val="00672339"/>
    <w:rsid w:val="00672A43"/>
    <w:rsid w:val="006740D5"/>
    <w:rsid w:val="00674141"/>
    <w:rsid w:val="00674DFF"/>
    <w:rsid w:val="00680453"/>
    <w:rsid w:val="00680614"/>
    <w:rsid w:val="00680BA1"/>
    <w:rsid w:val="00681DFA"/>
    <w:rsid w:val="0068229F"/>
    <w:rsid w:val="00683340"/>
    <w:rsid w:val="00684DC3"/>
    <w:rsid w:val="0068524D"/>
    <w:rsid w:val="00687A37"/>
    <w:rsid w:val="00690454"/>
    <w:rsid w:val="006933E7"/>
    <w:rsid w:val="00694EB7"/>
    <w:rsid w:val="00695F8D"/>
    <w:rsid w:val="006979C2"/>
    <w:rsid w:val="006A07A7"/>
    <w:rsid w:val="006A21C3"/>
    <w:rsid w:val="006A28DC"/>
    <w:rsid w:val="006A2AC7"/>
    <w:rsid w:val="006A3D0F"/>
    <w:rsid w:val="006A5DC3"/>
    <w:rsid w:val="006A674A"/>
    <w:rsid w:val="006A69B1"/>
    <w:rsid w:val="006A760C"/>
    <w:rsid w:val="006A776A"/>
    <w:rsid w:val="006B10F8"/>
    <w:rsid w:val="006B1837"/>
    <w:rsid w:val="006B2B93"/>
    <w:rsid w:val="006B3ADB"/>
    <w:rsid w:val="006B3B79"/>
    <w:rsid w:val="006B3DEC"/>
    <w:rsid w:val="006B3E5F"/>
    <w:rsid w:val="006B43BC"/>
    <w:rsid w:val="006B570E"/>
    <w:rsid w:val="006B5F05"/>
    <w:rsid w:val="006B63B8"/>
    <w:rsid w:val="006B65FC"/>
    <w:rsid w:val="006B6B13"/>
    <w:rsid w:val="006C0500"/>
    <w:rsid w:val="006C0A1C"/>
    <w:rsid w:val="006C147A"/>
    <w:rsid w:val="006C1695"/>
    <w:rsid w:val="006C2706"/>
    <w:rsid w:val="006C2B43"/>
    <w:rsid w:val="006C37D1"/>
    <w:rsid w:val="006C3935"/>
    <w:rsid w:val="006C3BC3"/>
    <w:rsid w:val="006C4DDB"/>
    <w:rsid w:val="006C51A0"/>
    <w:rsid w:val="006C58F2"/>
    <w:rsid w:val="006D24D4"/>
    <w:rsid w:val="006D295C"/>
    <w:rsid w:val="006D2A5B"/>
    <w:rsid w:val="006D2CAB"/>
    <w:rsid w:val="006D4A7F"/>
    <w:rsid w:val="006D62D7"/>
    <w:rsid w:val="006D6DE7"/>
    <w:rsid w:val="006D7709"/>
    <w:rsid w:val="006E0073"/>
    <w:rsid w:val="006E02B8"/>
    <w:rsid w:val="006E11AF"/>
    <w:rsid w:val="006E3083"/>
    <w:rsid w:val="006E3592"/>
    <w:rsid w:val="006E3BD4"/>
    <w:rsid w:val="006E4EC3"/>
    <w:rsid w:val="006E50F6"/>
    <w:rsid w:val="006E687A"/>
    <w:rsid w:val="006E79E2"/>
    <w:rsid w:val="006E7A18"/>
    <w:rsid w:val="006F0306"/>
    <w:rsid w:val="006F04A9"/>
    <w:rsid w:val="006F0629"/>
    <w:rsid w:val="006F0866"/>
    <w:rsid w:val="006F1D5E"/>
    <w:rsid w:val="006F2919"/>
    <w:rsid w:val="006F3847"/>
    <w:rsid w:val="006F3AC8"/>
    <w:rsid w:val="006F4100"/>
    <w:rsid w:val="006F678B"/>
    <w:rsid w:val="00700FE2"/>
    <w:rsid w:val="007021F0"/>
    <w:rsid w:val="007055DB"/>
    <w:rsid w:val="0070590F"/>
    <w:rsid w:val="0070756C"/>
    <w:rsid w:val="007105BF"/>
    <w:rsid w:val="00714B07"/>
    <w:rsid w:val="00715217"/>
    <w:rsid w:val="00717103"/>
    <w:rsid w:val="00717BDE"/>
    <w:rsid w:val="00717CF6"/>
    <w:rsid w:val="00720662"/>
    <w:rsid w:val="00720E1C"/>
    <w:rsid w:val="007210DE"/>
    <w:rsid w:val="00721C23"/>
    <w:rsid w:val="00722B89"/>
    <w:rsid w:val="00723E5C"/>
    <w:rsid w:val="00724D14"/>
    <w:rsid w:val="00725442"/>
    <w:rsid w:val="007258AB"/>
    <w:rsid w:val="00726E98"/>
    <w:rsid w:val="007274B9"/>
    <w:rsid w:val="00727EA5"/>
    <w:rsid w:val="00730496"/>
    <w:rsid w:val="00730B87"/>
    <w:rsid w:val="00730FB8"/>
    <w:rsid w:val="00732576"/>
    <w:rsid w:val="007325CE"/>
    <w:rsid w:val="007334AC"/>
    <w:rsid w:val="00733D78"/>
    <w:rsid w:val="00733DBE"/>
    <w:rsid w:val="00734120"/>
    <w:rsid w:val="00734B2A"/>
    <w:rsid w:val="0073584E"/>
    <w:rsid w:val="007367A4"/>
    <w:rsid w:val="007405DA"/>
    <w:rsid w:val="00741B91"/>
    <w:rsid w:val="0074292F"/>
    <w:rsid w:val="0074367C"/>
    <w:rsid w:val="00744106"/>
    <w:rsid w:val="00746392"/>
    <w:rsid w:val="00750D99"/>
    <w:rsid w:val="00752D4E"/>
    <w:rsid w:val="00752EEF"/>
    <w:rsid w:val="007547E1"/>
    <w:rsid w:val="007548F5"/>
    <w:rsid w:val="00754C6A"/>
    <w:rsid w:val="00755CBD"/>
    <w:rsid w:val="00757C27"/>
    <w:rsid w:val="00761142"/>
    <w:rsid w:val="0076128D"/>
    <w:rsid w:val="00761CAE"/>
    <w:rsid w:val="00762122"/>
    <w:rsid w:val="00764238"/>
    <w:rsid w:val="00764290"/>
    <w:rsid w:val="0076450A"/>
    <w:rsid w:val="00765682"/>
    <w:rsid w:val="007659FF"/>
    <w:rsid w:val="00765FB5"/>
    <w:rsid w:val="007661A7"/>
    <w:rsid w:val="00766800"/>
    <w:rsid w:val="00766DF8"/>
    <w:rsid w:val="007702F7"/>
    <w:rsid w:val="0077082D"/>
    <w:rsid w:val="00770C66"/>
    <w:rsid w:val="00772AFA"/>
    <w:rsid w:val="007744C2"/>
    <w:rsid w:val="007752B4"/>
    <w:rsid w:val="00775BB6"/>
    <w:rsid w:val="0077663A"/>
    <w:rsid w:val="00780475"/>
    <w:rsid w:val="0078138F"/>
    <w:rsid w:val="00781565"/>
    <w:rsid w:val="00783BE8"/>
    <w:rsid w:val="0078461F"/>
    <w:rsid w:val="00785825"/>
    <w:rsid w:val="00785F72"/>
    <w:rsid w:val="00785F88"/>
    <w:rsid w:val="0078641A"/>
    <w:rsid w:val="007867B5"/>
    <w:rsid w:val="00786F3A"/>
    <w:rsid w:val="00787ECB"/>
    <w:rsid w:val="00790D29"/>
    <w:rsid w:val="00791037"/>
    <w:rsid w:val="00791559"/>
    <w:rsid w:val="007918AE"/>
    <w:rsid w:val="00791C0D"/>
    <w:rsid w:val="007920ED"/>
    <w:rsid w:val="007929B1"/>
    <w:rsid w:val="0079321C"/>
    <w:rsid w:val="00794159"/>
    <w:rsid w:val="00794EF1"/>
    <w:rsid w:val="00795CE6"/>
    <w:rsid w:val="00797308"/>
    <w:rsid w:val="007973BE"/>
    <w:rsid w:val="00797F89"/>
    <w:rsid w:val="007A2E40"/>
    <w:rsid w:val="007A3AF0"/>
    <w:rsid w:val="007A57C7"/>
    <w:rsid w:val="007A704B"/>
    <w:rsid w:val="007A7B9A"/>
    <w:rsid w:val="007B0082"/>
    <w:rsid w:val="007B0C5F"/>
    <w:rsid w:val="007B151B"/>
    <w:rsid w:val="007B167D"/>
    <w:rsid w:val="007B258F"/>
    <w:rsid w:val="007B4691"/>
    <w:rsid w:val="007B4EA8"/>
    <w:rsid w:val="007B5B85"/>
    <w:rsid w:val="007B6790"/>
    <w:rsid w:val="007B78F8"/>
    <w:rsid w:val="007C010E"/>
    <w:rsid w:val="007C0720"/>
    <w:rsid w:val="007C220F"/>
    <w:rsid w:val="007C3B04"/>
    <w:rsid w:val="007C439D"/>
    <w:rsid w:val="007C4490"/>
    <w:rsid w:val="007C44E7"/>
    <w:rsid w:val="007C662F"/>
    <w:rsid w:val="007D0BD4"/>
    <w:rsid w:val="007D19FA"/>
    <w:rsid w:val="007D1D5A"/>
    <w:rsid w:val="007D2FF5"/>
    <w:rsid w:val="007D4036"/>
    <w:rsid w:val="007D404B"/>
    <w:rsid w:val="007D4D9D"/>
    <w:rsid w:val="007D551B"/>
    <w:rsid w:val="007D5EE0"/>
    <w:rsid w:val="007E11C3"/>
    <w:rsid w:val="007E1E5B"/>
    <w:rsid w:val="007E4CD0"/>
    <w:rsid w:val="007E4F2F"/>
    <w:rsid w:val="007E5CDF"/>
    <w:rsid w:val="007E72A3"/>
    <w:rsid w:val="007E7BFC"/>
    <w:rsid w:val="007F0C38"/>
    <w:rsid w:val="007F4BC0"/>
    <w:rsid w:val="007F5010"/>
    <w:rsid w:val="007F514F"/>
    <w:rsid w:val="007F5999"/>
    <w:rsid w:val="007F686F"/>
    <w:rsid w:val="007F68A2"/>
    <w:rsid w:val="008007BE"/>
    <w:rsid w:val="00801478"/>
    <w:rsid w:val="00802A58"/>
    <w:rsid w:val="0080367B"/>
    <w:rsid w:val="00803908"/>
    <w:rsid w:val="00803911"/>
    <w:rsid w:val="00803BAE"/>
    <w:rsid w:val="00804B73"/>
    <w:rsid w:val="00805B99"/>
    <w:rsid w:val="0080669A"/>
    <w:rsid w:val="00810775"/>
    <w:rsid w:val="00810F7A"/>
    <w:rsid w:val="00813AE9"/>
    <w:rsid w:val="00814969"/>
    <w:rsid w:val="00814DE9"/>
    <w:rsid w:val="0081505A"/>
    <w:rsid w:val="00816393"/>
    <w:rsid w:val="00820904"/>
    <w:rsid w:val="00820D58"/>
    <w:rsid w:val="0082283A"/>
    <w:rsid w:val="00822DBC"/>
    <w:rsid w:val="00824822"/>
    <w:rsid w:val="00824DFC"/>
    <w:rsid w:val="0082576D"/>
    <w:rsid w:val="00826950"/>
    <w:rsid w:val="00827120"/>
    <w:rsid w:val="00827A9B"/>
    <w:rsid w:val="0083048E"/>
    <w:rsid w:val="0083110B"/>
    <w:rsid w:val="00832628"/>
    <w:rsid w:val="0083291F"/>
    <w:rsid w:val="00833CFE"/>
    <w:rsid w:val="00835440"/>
    <w:rsid w:val="00835CFE"/>
    <w:rsid w:val="00836113"/>
    <w:rsid w:val="00837F61"/>
    <w:rsid w:val="00841B1A"/>
    <w:rsid w:val="00842875"/>
    <w:rsid w:val="00844962"/>
    <w:rsid w:val="00846102"/>
    <w:rsid w:val="00846603"/>
    <w:rsid w:val="00846E1E"/>
    <w:rsid w:val="008473CA"/>
    <w:rsid w:val="008477D1"/>
    <w:rsid w:val="00847BED"/>
    <w:rsid w:val="00847C56"/>
    <w:rsid w:val="0085164C"/>
    <w:rsid w:val="00852227"/>
    <w:rsid w:val="00852748"/>
    <w:rsid w:val="008546BA"/>
    <w:rsid w:val="008560AB"/>
    <w:rsid w:val="0085649B"/>
    <w:rsid w:val="00856598"/>
    <w:rsid w:val="008574C8"/>
    <w:rsid w:val="008575CA"/>
    <w:rsid w:val="00857791"/>
    <w:rsid w:val="008579BC"/>
    <w:rsid w:val="00861402"/>
    <w:rsid w:val="00862555"/>
    <w:rsid w:val="00862EEC"/>
    <w:rsid w:val="008638F6"/>
    <w:rsid w:val="00865745"/>
    <w:rsid w:val="00865C00"/>
    <w:rsid w:val="008670A1"/>
    <w:rsid w:val="0087124E"/>
    <w:rsid w:val="008721D5"/>
    <w:rsid w:val="008725B3"/>
    <w:rsid w:val="00873424"/>
    <w:rsid w:val="00873810"/>
    <w:rsid w:val="0087420F"/>
    <w:rsid w:val="00874CB2"/>
    <w:rsid w:val="00875109"/>
    <w:rsid w:val="008751E3"/>
    <w:rsid w:val="00875820"/>
    <w:rsid w:val="00875AFD"/>
    <w:rsid w:val="00875BEB"/>
    <w:rsid w:val="008776BE"/>
    <w:rsid w:val="00880FDD"/>
    <w:rsid w:val="0088141B"/>
    <w:rsid w:val="00881C68"/>
    <w:rsid w:val="008824A5"/>
    <w:rsid w:val="00883A22"/>
    <w:rsid w:val="00883FB1"/>
    <w:rsid w:val="00886A6A"/>
    <w:rsid w:val="00886D4A"/>
    <w:rsid w:val="008907E5"/>
    <w:rsid w:val="00890CB6"/>
    <w:rsid w:val="00891C53"/>
    <w:rsid w:val="00891FCB"/>
    <w:rsid w:val="008924A7"/>
    <w:rsid w:val="00894360"/>
    <w:rsid w:val="008947BD"/>
    <w:rsid w:val="008965D5"/>
    <w:rsid w:val="008A1D28"/>
    <w:rsid w:val="008A2D42"/>
    <w:rsid w:val="008A5244"/>
    <w:rsid w:val="008A7386"/>
    <w:rsid w:val="008A7395"/>
    <w:rsid w:val="008A771F"/>
    <w:rsid w:val="008A7B7E"/>
    <w:rsid w:val="008B0144"/>
    <w:rsid w:val="008B08FE"/>
    <w:rsid w:val="008B0A89"/>
    <w:rsid w:val="008B1413"/>
    <w:rsid w:val="008B1422"/>
    <w:rsid w:val="008B144B"/>
    <w:rsid w:val="008B18BB"/>
    <w:rsid w:val="008B351F"/>
    <w:rsid w:val="008B390E"/>
    <w:rsid w:val="008B492C"/>
    <w:rsid w:val="008B4C40"/>
    <w:rsid w:val="008B554A"/>
    <w:rsid w:val="008B5566"/>
    <w:rsid w:val="008B72A1"/>
    <w:rsid w:val="008B72DA"/>
    <w:rsid w:val="008C0A00"/>
    <w:rsid w:val="008C0B22"/>
    <w:rsid w:val="008C0CC9"/>
    <w:rsid w:val="008C0EB3"/>
    <w:rsid w:val="008C0F57"/>
    <w:rsid w:val="008C1788"/>
    <w:rsid w:val="008C4741"/>
    <w:rsid w:val="008C55AB"/>
    <w:rsid w:val="008C71E6"/>
    <w:rsid w:val="008C78BF"/>
    <w:rsid w:val="008C796C"/>
    <w:rsid w:val="008D1978"/>
    <w:rsid w:val="008D1A61"/>
    <w:rsid w:val="008D2457"/>
    <w:rsid w:val="008D28E7"/>
    <w:rsid w:val="008D2B79"/>
    <w:rsid w:val="008D4419"/>
    <w:rsid w:val="008D4885"/>
    <w:rsid w:val="008D55BF"/>
    <w:rsid w:val="008D6377"/>
    <w:rsid w:val="008D6DBD"/>
    <w:rsid w:val="008D792A"/>
    <w:rsid w:val="008D7DD3"/>
    <w:rsid w:val="008E1F9E"/>
    <w:rsid w:val="008E306C"/>
    <w:rsid w:val="008E57D3"/>
    <w:rsid w:val="008E5BC6"/>
    <w:rsid w:val="008E6595"/>
    <w:rsid w:val="008E7630"/>
    <w:rsid w:val="008E7C50"/>
    <w:rsid w:val="008F0624"/>
    <w:rsid w:val="008F1981"/>
    <w:rsid w:val="008F35AA"/>
    <w:rsid w:val="008F38F2"/>
    <w:rsid w:val="008F43B7"/>
    <w:rsid w:val="008F52C6"/>
    <w:rsid w:val="008F6429"/>
    <w:rsid w:val="00901060"/>
    <w:rsid w:val="00901DFF"/>
    <w:rsid w:val="00901E5B"/>
    <w:rsid w:val="00901FBD"/>
    <w:rsid w:val="00902AFC"/>
    <w:rsid w:val="0090303D"/>
    <w:rsid w:val="0090353B"/>
    <w:rsid w:val="00903AE5"/>
    <w:rsid w:val="00903CE0"/>
    <w:rsid w:val="00904A9A"/>
    <w:rsid w:val="00906006"/>
    <w:rsid w:val="0090684D"/>
    <w:rsid w:val="00907A8D"/>
    <w:rsid w:val="00915780"/>
    <w:rsid w:val="00915E3A"/>
    <w:rsid w:val="009167A9"/>
    <w:rsid w:val="0091713C"/>
    <w:rsid w:val="00920642"/>
    <w:rsid w:val="00921290"/>
    <w:rsid w:val="009213B3"/>
    <w:rsid w:val="009219C8"/>
    <w:rsid w:val="00921E54"/>
    <w:rsid w:val="00924602"/>
    <w:rsid w:val="00925024"/>
    <w:rsid w:val="009252A7"/>
    <w:rsid w:val="009259BA"/>
    <w:rsid w:val="00926AD9"/>
    <w:rsid w:val="00927833"/>
    <w:rsid w:val="00927BC1"/>
    <w:rsid w:val="009318C5"/>
    <w:rsid w:val="00932EED"/>
    <w:rsid w:val="00933816"/>
    <w:rsid w:val="00933ECB"/>
    <w:rsid w:val="0093441B"/>
    <w:rsid w:val="00934B60"/>
    <w:rsid w:val="00934C36"/>
    <w:rsid w:val="0093689F"/>
    <w:rsid w:val="00936944"/>
    <w:rsid w:val="009370D4"/>
    <w:rsid w:val="00937230"/>
    <w:rsid w:val="009379B9"/>
    <w:rsid w:val="00937BD4"/>
    <w:rsid w:val="00937CA6"/>
    <w:rsid w:val="00944AC5"/>
    <w:rsid w:val="0094553E"/>
    <w:rsid w:val="009467B5"/>
    <w:rsid w:val="009474A6"/>
    <w:rsid w:val="009475DE"/>
    <w:rsid w:val="00947E46"/>
    <w:rsid w:val="00950ADE"/>
    <w:rsid w:val="00951811"/>
    <w:rsid w:val="0095231D"/>
    <w:rsid w:val="00952806"/>
    <w:rsid w:val="009546BD"/>
    <w:rsid w:val="009556DD"/>
    <w:rsid w:val="00955BFD"/>
    <w:rsid w:val="00957048"/>
    <w:rsid w:val="009630B2"/>
    <w:rsid w:val="009636D9"/>
    <w:rsid w:val="0096415D"/>
    <w:rsid w:val="00965B30"/>
    <w:rsid w:val="009670A1"/>
    <w:rsid w:val="0097019F"/>
    <w:rsid w:val="00970437"/>
    <w:rsid w:val="00970D58"/>
    <w:rsid w:val="00971424"/>
    <w:rsid w:val="00971AA3"/>
    <w:rsid w:val="00972D42"/>
    <w:rsid w:val="009732A3"/>
    <w:rsid w:val="00973622"/>
    <w:rsid w:val="00973FE3"/>
    <w:rsid w:val="00974E25"/>
    <w:rsid w:val="00975250"/>
    <w:rsid w:val="00976C68"/>
    <w:rsid w:val="0098164A"/>
    <w:rsid w:val="009832E1"/>
    <w:rsid w:val="00983D1B"/>
    <w:rsid w:val="00984CA3"/>
    <w:rsid w:val="00985BA2"/>
    <w:rsid w:val="009860EE"/>
    <w:rsid w:val="00987E2F"/>
    <w:rsid w:val="00990EEC"/>
    <w:rsid w:val="00991554"/>
    <w:rsid w:val="00991558"/>
    <w:rsid w:val="00991907"/>
    <w:rsid w:val="00991C4E"/>
    <w:rsid w:val="00992635"/>
    <w:rsid w:val="00993A48"/>
    <w:rsid w:val="009948D9"/>
    <w:rsid w:val="009954B8"/>
    <w:rsid w:val="009958EC"/>
    <w:rsid w:val="00995E0C"/>
    <w:rsid w:val="00996213"/>
    <w:rsid w:val="009967D8"/>
    <w:rsid w:val="009A031C"/>
    <w:rsid w:val="009A2AF4"/>
    <w:rsid w:val="009A2D3E"/>
    <w:rsid w:val="009A3759"/>
    <w:rsid w:val="009A3E76"/>
    <w:rsid w:val="009A5CFD"/>
    <w:rsid w:val="009A61B4"/>
    <w:rsid w:val="009A6BAB"/>
    <w:rsid w:val="009A70CC"/>
    <w:rsid w:val="009A73F9"/>
    <w:rsid w:val="009A7BD9"/>
    <w:rsid w:val="009B06A8"/>
    <w:rsid w:val="009B10A4"/>
    <w:rsid w:val="009B206B"/>
    <w:rsid w:val="009B22AC"/>
    <w:rsid w:val="009B29AA"/>
    <w:rsid w:val="009B4297"/>
    <w:rsid w:val="009B6AE2"/>
    <w:rsid w:val="009B747C"/>
    <w:rsid w:val="009B74C8"/>
    <w:rsid w:val="009C1589"/>
    <w:rsid w:val="009C1EA9"/>
    <w:rsid w:val="009C2B52"/>
    <w:rsid w:val="009C3557"/>
    <w:rsid w:val="009C42AA"/>
    <w:rsid w:val="009C588F"/>
    <w:rsid w:val="009C6477"/>
    <w:rsid w:val="009C6BA9"/>
    <w:rsid w:val="009C7950"/>
    <w:rsid w:val="009D0EA3"/>
    <w:rsid w:val="009D1566"/>
    <w:rsid w:val="009D271E"/>
    <w:rsid w:val="009D2EF4"/>
    <w:rsid w:val="009D3F19"/>
    <w:rsid w:val="009D3FAD"/>
    <w:rsid w:val="009D4489"/>
    <w:rsid w:val="009D4F68"/>
    <w:rsid w:val="009D60E5"/>
    <w:rsid w:val="009D7DFE"/>
    <w:rsid w:val="009D7FB9"/>
    <w:rsid w:val="009E169C"/>
    <w:rsid w:val="009E1FFB"/>
    <w:rsid w:val="009E4158"/>
    <w:rsid w:val="009E47D4"/>
    <w:rsid w:val="009E4AE4"/>
    <w:rsid w:val="009E5425"/>
    <w:rsid w:val="009E69F2"/>
    <w:rsid w:val="009E7BD0"/>
    <w:rsid w:val="009F313C"/>
    <w:rsid w:val="009F4BF1"/>
    <w:rsid w:val="009F4FBB"/>
    <w:rsid w:val="009F5033"/>
    <w:rsid w:val="009F5F46"/>
    <w:rsid w:val="009F7C8B"/>
    <w:rsid w:val="009F7D47"/>
    <w:rsid w:val="00A015EC"/>
    <w:rsid w:val="00A01ABF"/>
    <w:rsid w:val="00A01C04"/>
    <w:rsid w:val="00A033CF"/>
    <w:rsid w:val="00A0447A"/>
    <w:rsid w:val="00A05C79"/>
    <w:rsid w:val="00A05EB9"/>
    <w:rsid w:val="00A05FA1"/>
    <w:rsid w:val="00A10BE9"/>
    <w:rsid w:val="00A11B29"/>
    <w:rsid w:val="00A122A7"/>
    <w:rsid w:val="00A12E0D"/>
    <w:rsid w:val="00A13B41"/>
    <w:rsid w:val="00A1484B"/>
    <w:rsid w:val="00A149AD"/>
    <w:rsid w:val="00A14CC8"/>
    <w:rsid w:val="00A15799"/>
    <w:rsid w:val="00A15D1E"/>
    <w:rsid w:val="00A1721D"/>
    <w:rsid w:val="00A17EA0"/>
    <w:rsid w:val="00A21820"/>
    <w:rsid w:val="00A2211D"/>
    <w:rsid w:val="00A235E9"/>
    <w:rsid w:val="00A23715"/>
    <w:rsid w:val="00A265DC"/>
    <w:rsid w:val="00A26E01"/>
    <w:rsid w:val="00A26E81"/>
    <w:rsid w:val="00A275F1"/>
    <w:rsid w:val="00A27DB9"/>
    <w:rsid w:val="00A3027C"/>
    <w:rsid w:val="00A30807"/>
    <w:rsid w:val="00A3085D"/>
    <w:rsid w:val="00A341C3"/>
    <w:rsid w:val="00A34E16"/>
    <w:rsid w:val="00A37C96"/>
    <w:rsid w:val="00A416E2"/>
    <w:rsid w:val="00A43575"/>
    <w:rsid w:val="00A4436A"/>
    <w:rsid w:val="00A44B96"/>
    <w:rsid w:val="00A453CE"/>
    <w:rsid w:val="00A45724"/>
    <w:rsid w:val="00A45C34"/>
    <w:rsid w:val="00A475A2"/>
    <w:rsid w:val="00A513B4"/>
    <w:rsid w:val="00A51435"/>
    <w:rsid w:val="00A52728"/>
    <w:rsid w:val="00A52ABF"/>
    <w:rsid w:val="00A53167"/>
    <w:rsid w:val="00A53559"/>
    <w:rsid w:val="00A53CD2"/>
    <w:rsid w:val="00A54A67"/>
    <w:rsid w:val="00A5652D"/>
    <w:rsid w:val="00A5669D"/>
    <w:rsid w:val="00A56833"/>
    <w:rsid w:val="00A5798B"/>
    <w:rsid w:val="00A6010F"/>
    <w:rsid w:val="00A6013C"/>
    <w:rsid w:val="00A60F2A"/>
    <w:rsid w:val="00A620E0"/>
    <w:rsid w:val="00A627C8"/>
    <w:rsid w:val="00A63351"/>
    <w:rsid w:val="00A63831"/>
    <w:rsid w:val="00A63CE4"/>
    <w:rsid w:val="00A64461"/>
    <w:rsid w:val="00A64A7A"/>
    <w:rsid w:val="00A64F74"/>
    <w:rsid w:val="00A652E6"/>
    <w:rsid w:val="00A660E6"/>
    <w:rsid w:val="00A67C25"/>
    <w:rsid w:val="00A73664"/>
    <w:rsid w:val="00A73934"/>
    <w:rsid w:val="00A7443F"/>
    <w:rsid w:val="00A7460D"/>
    <w:rsid w:val="00A76F88"/>
    <w:rsid w:val="00A80913"/>
    <w:rsid w:val="00A82FBA"/>
    <w:rsid w:val="00A851A6"/>
    <w:rsid w:val="00A851E6"/>
    <w:rsid w:val="00A8560E"/>
    <w:rsid w:val="00A8589D"/>
    <w:rsid w:val="00A859A0"/>
    <w:rsid w:val="00A85C5A"/>
    <w:rsid w:val="00A86515"/>
    <w:rsid w:val="00A866A1"/>
    <w:rsid w:val="00A9130C"/>
    <w:rsid w:val="00A91875"/>
    <w:rsid w:val="00A925B9"/>
    <w:rsid w:val="00A9411B"/>
    <w:rsid w:val="00A966E2"/>
    <w:rsid w:val="00A96A2F"/>
    <w:rsid w:val="00A96EEF"/>
    <w:rsid w:val="00A97606"/>
    <w:rsid w:val="00AA1197"/>
    <w:rsid w:val="00AA2CA6"/>
    <w:rsid w:val="00AA3BE2"/>
    <w:rsid w:val="00AA43CB"/>
    <w:rsid w:val="00AA4938"/>
    <w:rsid w:val="00AA4C81"/>
    <w:rsid w:val="00AA553D"/>
    <w:rsid w:val="00AA6FBF"/>
    <w:rsid w:val="00AA71D9"/>
    <w:rsid w:val="00AA7C1C"/>
    <w:rsid w:val="00AB08E9"/>
    <w:rsid w:val="00AB0F8C"/>
    <w:rsid w:val="00AB1E31"/>
    <w:rsid w:val="00AB1E93"/>
    <w:rsid w:val="00AB2C34"/>
    <w:rsid w:val="00AB3580"/>
    <w:rsid w:val="00AB3F5C"/>
    <w:rsid w:val="00AB582D"/>
    <w:rsid w:val="00AB5919"/>
    <w:rsid w:val="00AB7C35"/>
    <w:rsid w:val="00AC0513"/>
    <w:rsid w:val="00AC1CE4"/>
    <w:rsid w:val="00AC1EC3"/>
    <w:rsid w:val="00AC2554"/>
    <w:rsid w:val="00AC3106"/>
    <w:rsid w:val="00AC4E80"/>
    <w:rsid w:val="00AC60B3"/>
    <w:rsid w:val="00AC6414"/>
    <w:rsid w:val="00AC6989"/>
    <w:rsid w:val="00AC6DDC"/>
    <w:rsid w:val="00AC7308"/>
    <w:rsid w:val="00AD28EA"/>
    <w:rsid w:val="00AD30E5"/>
    <w:rsid w:val="00AD36A4"/>
    <w:rsid w:val="00AD3EFB"/>
    <w:rsid w:val="00AD6059"/>
    <w:rsid w:val="00AD678D"/>
    <w:rsid w:val="00AD7E76"/>
    <w:rsid w:val="00AE02D8"/>
    <w:rsid w:val="00AE08F7"/>
    <w:rsid w:val="00AE18F4"/>
    <w:rsid w:val="00AE41F7"/>
    <w:rsid w:val="00AE5C27"/>
    <w:rsid w:val="00AF0463"/>
    <w:rsid w:val="00AF0C86"/>
    <w:rsid w:val="00AF10F8"/>
    <w:rsid w:val="00AF2805"/>
    <w:rsid w:val="00AF3AF7"/>
    <w:rsid w:val="00AF42F6"/>
    <w:rsid w:val="00AF526D"/>
    <w:rsid w:val="00AF5850"/>
    <w:rsid w:val="00AF603E"/>
    <w:rsid w:val="00AF6AD0"/>
    <w:rsid w:val="00AF6C74"/>
    <w:rsid w:val="00B0276A"/>
    <w:rsid w:val="00B02D74"/>
    <w:rsid w:val="00B03DCA"/>
    <w:rsid w:val="00B0699D"/>
    <w:rsid w:val="00B075E4"/>
    <w:rsid w:val="00B11F32"/>
    <w:rsid w:val="00B12BDB"/>
    <w:rsid w:val="00B133D9"/>
    <w:rsid w:val="00B1358F"/>
    <w:rsid w:val="00B14F01"/>
    <w:rsid w:val="00B1573D"/>
    <w:rsid w:val="00B17B25"/>
    <w:rsid w:val="00B2033A"/>
    <w:rsid w:val="00B21A9C"/>
    <w:rsid w:val="00B23934"/>
    <w:rsid w:val="00B23E77"/>
    <w:rsid w:val="00B245FD"/>
    <w:rsid w:val="00B25632"/>
    <w:rsid w:val="00B266DB"/>
    <w:rsid w:val="00B26B45"/>
    <w:rsid w:val="00B26C02"/>
    <w:rsid w:val="00B27A97"/>
    <w:rsid w:val="00B27F7B"/>
    <w:rsid w:val="00B3099D"/>
    <w:rsid w:val="00B30D60"/>
    <w:rsid w:val="00B30F9A"/>
    <w:rsid w:val="00B3115C"/>
    <w:rsid w:val="00B33A0B"/>
    <w:rsid w:val="00B34D05"/>
    <w:rsid w:val="00B35411"/>
    <w:rsid w:val="00B357D9"/>
    <w:rsid w:val="00B35C1A"/>
    <w:rsid w:val="00B37132"/>
    <w:rsid w:val="00B37AA6"/>
    <w:rsid w:val="00B37E71"/>
    <w:rsid w:val="00B4018F"/>
    <w:rsid w:val="00B40FE8"/>
    <w:rsid w:val="00B41146"/>
    <w:rsid w:val="00B41F37"/>
    <w:rsid w:val="00B43989"/>
    <w:rsid w:val="00B44B00"/>
    <w:rsid w:val="00B465ED"/>
    <w:rsid w:val="00B478CC"/>
    <w:rsid w:val="00B51589"/>
    <w:rsid w:val="00B522F2"/>
    <w:rsid w:val="00B52320"/>
    <w:rsid w:val="00B526B8"/>
    <w:rsid w:val="00B52BF1"/>
    <w:rsid w:val="00B52C09"/>
    <w:rsid w:val="00B5334D"/>
    <w:rsid w:val="00B544E7"/>
    <w:rsid w:val="00B552E4"/>
    <w:rsid w:val="00B55A46"/>
    <w:rsid w:val="00B57251"/>
    <w:rsid w:val="00B57DB0"/>
    <w:rsid w:val="00B610AC"/>
    <w:rsid w:val="00B612C4"/>
    <w:rsid w:val="00B642A4"/>
    <w:rsid w:val="00B6438A"/>
    <w:rsid w:val="00B651E3"/>
    <w:rsid w:val="00B65842"/>
    <w:rsid w:val="00B65E43"/>
    <w:rsid w:val="00B670EE"/>
    <w:rsid w:val="00B67312"/>
    <w:rsid w:val="00B702E5"/>
    <w:rsid w:val="00B739E8"/>
    <w:rsid w:val="00B74354"/>
    <w:rsid w:val="00B75108"/>
    <w:rsid w:val="00B760C5"/>
    <w:rsid w:val="00B76E30"/>
    <w:rsid w:val="00B773E1"/>
    <w:rsid w:val="00B773EA"/>
    <w:rsid w:val="00B81121"/>
    <w:rsid w:val="00B82502"/>
    <w:rsid w:val="00B82B0E"/>
    <w:rsid w:val="00B82D0A"/>
    <w:rsid w:val="00B8355D"/>
    <w:rsid w:val="00B839CC"/>
    <w:rsid w:val="00B84AC0"/>
    <w:rsid w:val="00B84F20"/>
    <w:rsid w:val="00B85081"/>
    <w:rsid w:val="00B85A7C"/>
    <w:rsid w:val="00B85FD0"/>
    <w:rsid w:val="00B86B1C"/>
    <w:rsid w:val="00B87353"/>
    <w:rsid w:val="00B87925"/>
    <w:rsid w:val="00B92FF6"/>
    <w:rsid w:val="00B94688"/>
    <w:rsid w:val="00B94A15"/>
    <w:rsid w:val="00B94AB2"/>
    <w:rsid w:val="00B9557D"/>
    <w:rsid w:val="00B95CD5"/>
    <w:rsid w:val="00B965FA"/>
    <w:rsid w:val="00BA0FE1"/>
    <w:rsid w:val="00BA12BE"/>
    <w:rsid w:val="00BA2018"/>
    <w:rsid w:val="00BA2521"/>
    <w:rsid w:val="00BA2CBC"/>
    <w:rsid w:val="00BA2FCA"/>
    <w:rsid w:val="00BA3266"/>
    <w:rsid w:val="00BA376C"/>
    <w:rsid w:val="00BA3AA8"/>
    <w:rsid w:val="00BA51AE"/>
    <w:rsid w:val="00BA601C"/>
    <w:rsid w:val="00BA6F0A"/>
    <w:rsid w:val="00BA7037"/>
    <w:rsid w:val="00BA7549"/>
    <w:rsid w:val="00BB0CEA"/>
    <w:rsid w:val="00BB0D4C"/>
    <w:rsid w:val="00BB2233"/>
    <w:rsid w:val="00BB28DA"/>
    <w:rsid w:val="00BB3F1A"/>
    <w:rsid w:val="00BB4327"/>
    <w:rsid w:val="00BB4A5C"/>
    <w:rsid w:val="00BB4D7D"/>
    <w:rsid w:val="00BB4EEE"/>
    <w:rsid w:val="00BB736A"/>
    <w:rsid w:val="00BC17A1"/>
    <w:rsid w:val="00BC19FE"/>
    <w:rsid w:val="00BC35EF"/>
    <w:rsid w:val="00BC39C6"/>
    <w:rsid w:val="00BC3F71"/>
    <w:rsid w:val="00BC43FF"/>
    <w:rsid w:val="00BC5055"/>
    <w:rsid w:val="00BC5844"/>
    <w:rsid w:val="00BC665E"/>
    <w:rsid w:val="00BC67EC"/>
    <w:rsid w:val="00BC6C67"/>
    <w:rsid w:val="00BC7BB5"/>
    <w:rsid w:val="00BC7C0B"/>
    <w:rsid w:val="00BD0007"/>
    <w:rsid w:val="00BD381D"/>
    <w:rsid w:val="00BD48FC"/>
    <w:rsid w:val="00BD6A25"/>
    <w:rsid w:val="00BD7080"/>
    <w:rsid w:val="00BD7C3D"/>
    <w:rsid w:val="00BE05DF"/>
    <w:rsid w:val="00BE18C3"/>
    <w:rsid w:val="00BE3802"/>
    <w:rsid w:val="00BE441F"/>
    <w:rsid w:val="00BE57C0"/>
    <w:rsid w:val="00BE659F"/>
    <w:rsid w:val="00BE708B"/>
    <w:rsid w:val="00BE72F5"/>
    <w:rsid w:val="00BE795B"/>
    <w:rsid w:val="00BF1332"/>
    <w:rsid w:val="00BF1428"/>
    <w:rsid w:val="00BF1655"/>
    <w:rsid w:val="00BF243D"/>
    <w:rsid w:val="00BF6546"/>
    <w:rsid w:val="00BF69FE"/>
    <w:rsid w:val="00BF70AC"/>
    <w:rsid w:val="00BF7482"/>
    <w:rsid w:val="00C002F2"/>
    <w:rsid w:val="00C01AEB"/>
    <w:rsid w:val="00C02B4A"/>
    <w:rsid w:val="00C02E62"/>
    <w:rsid w:val="00C03835"/>
    <w:rsid w:val="00C03DA2"/>
    <w:rsid w:val="00C04749"/>
    <w:rsid w:val="00C0565E"/>
    <w:rsid w:val="00C0727A"/>
    <w:rsid w:val="00C10958"/>
    <w:rsid w:val="00C10E22"/>
    <w:rsid w:val="00C11155"/>
    <w:rsid w:val="00C14813"/>
    <w:rsid w:val="00C14E50"/>
    <w:rsid w:val="00C14E7A"/>
    <w:rsid w:val="00C15DEE"/>
    <w:rsid w:val="00C17ED1"/>
    <w:rsid w:val="00C20655"/>
    <w:rsid w:val="00C21147"/>
    <w:rsid w:val="00C2173A"/>
    <w:rsid w:val="00C21DC5"/>
    <w:rsid w:val="00C224F8"/>
    <w:rsid w:val="00C2266C"/>
    <w:rsid w:val="00C22923"/>
    <w:rsid w:val="00C22D7B"/>
    <w:rsid w:val="00C23629"/>
    <w:rsid w:val="00C2387F"/>
    <w:rsid w:val="00C23931"/>
    <w:rsid w:val="00C251B0"/>
    <w:rsid w:val="00C25380"/>
    <w:rsid w:val="00C265B1"/>
    <w:rsid w:val="00C270BD"/>
    <w:rsid w:val="00C27B24"/>
    <w:rsid w:val="00C30A5C"/>
    <w:rsid w:val="00C30F56"/>
    <w:rsid w:val="00C311A8"/>
    <w:rsid w:val="00C32DBD"/>
    <w:rsid w:val="00C3517C"/>
    <w:rsid w:val="00C361E2"/>
    <w:rsid w:val="00C40F51"/>
    <w:rsid w:val="00C410F3"/>
    <w:rsid w:val="00C4195D"/>
    <w:rsid w:val="00C4244F"/>
    <w:rsid w:val="00C4268E"/>
    <w:rsid w:val="00C44A3A"/>
    <w:rsid w:val="00C44D1A"/>
    <w:rsid w:val="00C477C9"/>
    <w:rsid w:val="00C500AF"/>
    <w:rsid w:val="00C50C76"/>
    <w:rsid w:val="00C51348"/>
    <w:rsid w:val="00C53008"/>
    <w:rsid w:val="00C5378F"/>
    <w:rsid w:val="00C5440E"/>
    <w:rsid w:val="00C54CA1"/>
    <w:rsid w:val="00C5582A"/>
    <w:rsid w:val="00C55F20"/>
    <w:rsid w:val="00C55F9D"/>
    <w:rsid w:val="00C62785"/>
    <w:rsid w:val="00C628CA"/>
    <w:rsid w:val="00C631FA"/>
    <w:rsid w:val="00C636D5"/>
    <w:rsid w:val="00C63856"/>
    <w:rsid w:val="00C642C5"/>
    <w:rsid w:val="00C64327"/>
    <w:rsid w:val="00C64BD0"/>
    <w:rsid w:val="00C64DF0"/>
    <w:rsid w:val="00C65F2E"/>
    <w:rsid w:val="00C67619"/>
    <w:rsid w:val="00C676DF"/>
    <w:rsid w:val="00C707D1"/>
    <w:rsid w:val="00C70A63"/>
    <w:rsid w:val="00C727D9"/>
    <w:rsid w:val="00C7295D"/>
    <w:rsid w:val="00C731CF"/>
    <w:rsid w:val="00C74891"/>
    <w:rsid w:val="00C74C05"/>
    <w:rsid w:val="00C75780"/>
    <w:rsid w:val="00C76B25"/>
    <w:rsid w:val="00C775BB"/>
    <w:rsid w:val="00C81155"/>
    <w:rsid w:val="00C84DE6"/>
    <w:rsid w:val="00C85045"/>
    <w:rsid w:val="00C87988"/>
    <w:rsid w:val="00C901DF"/>
    <w:rsid w:val="00C90698"/>
    <w:rsid w:val="00C91207"/>
    <w:rsid w:val="00C92990"/>
    <w:rsid w:val="00C93B96"/>
    <w:rsid w:val="00C94571"/>
    <w:rsid w:val="00C96101"/>
    <w:rsid w:val="00C96935"/>
    <w:rsid w:val="00C96DC0"/>
    <w:rsid w:val="00C970F9"/>
    <w:rsid w:val="00CA05CF"/>
    <w:rsid w:val="00CA0FB4"/>
    <w:rsid w:val="00CA163F"/>
    <w:rsid w:val="00CA1EE5"/>
    <w:rsid w:val="00CA2A04"/>
    <w:rsid w:val="00CA2C65"/>
    <w:rsid w:val="00CA2E8F"/>
    <w:rsid w:val="00CA374A"/>
    <w:rsid w:val="00CA4EE3"/>
    <w:rsid w:val="00CA5203"/>
    <w:rsid w:val="00CA5A77"/>
    <w:rsid w:val="00CA6677"/>
    <w:rsid w:val="00CB0302"/>
    <w:rsid w:val="00CB0326"/>
    <w:rsid w:val="00CB0348"/>
    <w:rsid w:val="00CB1652"/>
    <w:rsid w:val="00CB1D13"/>
    <w:rsid w:val="00CB281B"/>
    <w:rsid w:val="00CB2FB9"/>
    <w:rsid w:val="00CB420E"/>
    <w:rsid w:val="00CB44B1"/>
    <w:rsid w:val="00CB44B6"/>
    <w:rsid w:val="00CB7573"/>
    <w:rsid w:val="00CC0137"/>
    <w:rsid w:val="00CC1770"/>
    <w:rsid w:val="00CC25D8"/>
    <w:rsid w:val="00CC2605"/>
    <w:rsid w:val="00CC3C44"/>
    <w:rsid w:val="00CC510A"/>
    <w:rsid w:val="00CC5A10"/>
    <w:rsid w:val="00CC67DD"/>
    <w:rsid w:val="00CC69A4"/>
    <w:rsid w:val="00CD1BBF"/>
    <w:rsid w:val="00CD1C9D"/>
    <w:rsid w:val="00CD1FBF"/>
    <w:rsid w:val="00CD4731"/>
    <w:rsid w:val="00CD6D99"/>
    <w:rsid w:val="00CD7662"/>
    <w:rsid w:val="00CD7D3C"/>
    <w:rsid w:val="00CE1FE0"/>
    <w:rsid w:val="00CE28EA"/>
    <w:rsid w:val="00CE365A"/>
    <w:rsid w:val="00CE44AE"/>
    <w:rsid w:val="00CE481B"/>
    <w:rsid w:val="00CE4C6B"/>
    <w:rsid w:val="00CE4DC8"/>
    <w:rsid w:val="00CE5F52"/>
    <w:rsid w:val="00CE6AFC"/>
    <w:rsid w:val="00CF2FEC"/>
    <w:rsid w:val="00CF412E"/>
    <w:rsid w:val="00CF47A8"/>
    <w:rsid w:val="00CF4851"/>
    <w:rsid w:val="00CF55C3"/>
    <w:rsid w:val="00CF5D54"/>
    <w:rsid w:val="00CF5EF3"/>
    <w:rsid w:val="00CF6E3C"/>
    <w:rsid w:val="00D00AA9"/>
    <w:rsid w:val="00D01529"/>
    <w:rsid w:val="00D015A2"/>
    <w:rsid w:val="00D015F9"/>
    <w:rsid w:val="00D027D9"/>
    <w:rsid w:val="00D036A0"/>
    <w:rsid w:val="00D03AD9"/>
    <w:rsid w:val="00D043FE"/>
    <w:rsid w:val="00D04A52"/>
    <w:rsid w:val="00D069AE"/>
    <w:rsid w:val="00D07C13"/>
    <w:rsid w:val="00D10416"/>
    <w:rsid w:val="00D12869"/>
    <w:rsid w:val="00D13A6A"/>
    <w:rsid w:val="00D14BAF"/>
    <w:rsid w:val="00D154B3"/>
    <w:rsid w:val="00D1646C"/>
    <w:rsid w:val="00D17617"/>
    <w:rsid w:val="00D20869"/>
    <w:rsid w:val="00D208DA"/>
    <w:rsid w:val="00D2182F"/>
    <w:rsid w:val="00D2200C"/>
    <w:rsid w:val="00D22097"/>
    <w:rsid w:val="00D231EE"/>
    <w:rsid w:val="00D2398A"/>
    <w:rsid w:val="00D265AC"/>
    <w:rsid w:val="00D26F68"/>
    <w:rsid w:val="00D26F8F"/>
    <w:rsid w:val="00D300BE"/>
    <w:rsid w:val="00D316CB"/>
    <w:rsid w:val="00D31FE8"/>
    <w:rsid w:val="00D3228E"/>
    <w:rsid w:val="00D325EB"/>
    <w:rsid w:val="00D32EE9"/>
    <w:rsid w:val="00D32F5F"/>
    <w:rsid w:val="00D3506A"/>
    <w:rsid w:val="00D3596C"/>
    <w:rsid w:val="00D35D53"/>
    <w:rsid w:val="00D42317"/>
    <w:rsid w:val="00D4268B"/>
    <w:rsid w:val="00D43AD1"/>
    <w:rsid w:val="00D443CB"/>
    <w:rsid w:val="00D4486D"/>
    <w:rsid w:val="00D44CF0"/>
    <w:rsid w:val="00D45162"/>
    <w:rsid w:val="00D451BC"/>
    <w:rsid w:val="00D45218"/>
    <w:rsid w:val="00D46AC5"/>
    <w:rsid w:val="00D4727A"/>
    <w:rsid w:val="00D47AC9"/>
    <w:rsid w:val="00D47B4B"/>
    <w:rsid w:val="00D47DAE"/>
    <w:rsid w:val="00D5212B"/>
    <w:rsid w:val="00D522E8"/>
    <w:rsid w:val="00D524BC"/>
    <w:rsid w:val="00D52C2E"/>
    <w:rsid w:val="00D5474B"/>
    <w:rsid w:val="00D54EB7"/>
    <w:rsid w:val="00D55C41"/>
    <w:rsid w:val="00D56126"/>
    <w:rsid w:val="00D56798"/>
    <w:rsid w:val="00D567D8"/>
    <w:rsid w:val="00D56AAD"/>
    <w:rsid w:val="00D575AE"/>
    <w:rsid w:val="00D604CA"/>
    <w:rsid w:val="00D612E8"/>
    <w:rsid w:val="00D6209D"/>
    <w:rsid w:val="00D6313C"/>
    <w:rsid w:val="00D633E2"/>
    <w:rsid w:val="00D647A2"/>
    <w:rsid w:val="00D64CC6"/>
    <w:rsid w:val="00D66C3C"/>
    <w:rsid w:val="00D675D1"/>
    <w:rsid w:val="00D70557"/>
    <w:rsid w:val="00D70CCA"/>
    <w:rsid w:val="00D70DF6"/>
    <w:rsid w:val="00D7104B"/>
    <w:rsid w:val="00D71F8A"/>
    <w:rsid w:val="00D7393B"/>
    <w:rsid w:val="00D74421"/>
    <w:rsid w:val="00D76A41"/>
    <w:rsid w:val="00D80D54"/>
    <w:rsid w:val="00D831AC"/>
    <w:rsid w:val="00D844E4"/>
    <w:rsid w:val="00D84B7C"/>
    <w:rsid w:val="00D852D4"/>
    <w:rsid w:val="00D853E6"/>
    <w:rsid w:val="00D859BE"/>
    <w:rsid w:val="00D85C74"/>
    <w:rsid w:val="00D87734"/>
    <w:rsid w:val="00D87959"/>
    <w:rsid w:val="00D90D6B"/>
    <w:rsid w:val="00D948D8"/>
    <w:rsid w:val="00D97741"/>
    <w:rsid w:val="00DA0E64"/>
    <w:rsid w:val="00DA3E4F"/>
    <w:rsid w:val="00DA3E9E"/>
    <w:rsid w:val="00DA42A2"/>
    <w:rsid w:val="00DA60CD"/>
    <w:rsid w:val="00DA687F"/>
    <w:rsid w:val="00DA7891"/>
    <w:rsid w:val="00DB0813"/>
    <w:rsid w:val="00DB0A3B"/>
    <w:rsid w:val="00DB0F94"/>
    <w:rsid w:val="00DB21D7"/>
    <w:rsid w:val="00DB2A31"/>
    <w:rsid w:val="00DB352D"/>
    <w:rsid w:val="00DB3FA3"/>
    <w:rsid w:val="00DB632F"/>
    <w:rsid w:val="00DC1DD4"/>
    <w:rsid w:val="00DC29D8"/>
    <w:rsid w:val="00DC53F2"/>
    <w:rsid w:val="00DC5DF6"/>
    <w:rsid w:val="00DC79CA"/>
    <w:rsid w:val="00DD05EC"/>
    <w:rsid w:val="00DD20B2"/>
    <w:rsid w:val="00DD664D"/>
    <w:rsid w:val="00DD7663"/>
    <w:rsid w:val="00DE002E"/>
    <w:rsid w:val="00DE0C70"/>
    <w:rsid w:val="00DE14F8"/>
    <w:rsid w:val="00DE1634"/>
    <w:rsid w:val="00DE2471"/>
    <w:rsid w:val="00DE3D8B"/>
    <w:rsid w:val="00DE480E"/>
    <w:rsid w:val="00DE4DDF"/>
    <w:rsid w:val="00DE51D6"/>
    <w:rsid w:val="00DE5367"/>
    <w:rsid w:val="00DE564C"/>
    <w:rsid w:val="00DE56EF"/>
    <w:rsid w:val="00DE5FD0"/>
    <w:rsid w:val="00DE61E9"/>
    <w:rsid w:val="00DE7718"/>
    <w:rsid w:val="00DF03D4"/>
    <w:rsid w:val="00DF2481"/>
    <w:rsid w:val="00DF4B18"/>
    <w:rsid w:val="00DF4CE1"/>
    <w:rsid w:val="00DF5DDB"/>
    <w:rsid w:val="00DF61C7"/>
    <w:rsid w:val="00DF692B"/>
    <w:rsid w:val="00E000F7"/>
    <w:rsid w:val="00E01170"/>
    <w:rsid w:val="00E01DE9"/>
    <w:rsid w:val="00E04586"/>
    <w:rsid w:val="00E04830"/>
    <w:rsid w:val="00E057B1"/>
    <w:rsid w:val="00E064A6"/>
    <w:rsid w:val="00E07ECA"/>
    <w:rsid w:val="00E07EE2"/>
    <w:rsid w:val="00E12159"/>
    <w:rsid w:val="00E12DE5"/>
    <w:rsid w:val="00E13036"/>
    <w:rsid w:val="00E13D46"/>
    <w:rsid w:val="00E13D6A"/>
    <w:rsid w:val="00E140A7"/>
    <w:rsid w:val="00E20A2A"/>
    <w:rsid w:val="00E20E09"/>
    <w:rsid w:val="00E20E1D"/>
    <w:rsid w:val="00E2132E"/>
    <w:rsid w:val="00E21E55"/>
    <w:rsid w:val="00E23636"/>
    <w:rsid w:val="00E24D2E"/>
    <w:rsid w:val="00E24FC8"/>
    <w:rsid w:val="00E253F3"/>
    <w:rsid w:val="00E257FE"/>
    <w:rsid w:val="00E26170"/>
    <w:rsid w:val="00E261C8"/>
    <w:rsid w:val="00E26760"/>
    <w:rsid w:val="00E334D0"/>
    <w:rsid w:val="00E33C84"/>
    <w:rsid w:val="00E33DA6"/>
    <w:rsid w:val="00E34869"/>
    <w:rsid w:val="00E34ACE"/>
    <w:rsid w:val="00E34F10"/>
    <w:rsid w:val="00E3566E"/>
    <w:rsid w:val="00E35F2F"/>
    <w:rsid w:val="00E367AB"/>
    <w:rsid w:val="00E40D88"/>
    <w:rsid w:val="00E41AE7"/>
    <w:rsid w:val="00E42563"/>
    <w:rsid w:val="00E45176"/>
    <w:rsid w:val="00E45873"/>
    <w:rsid w:val="00E50D14"/>
    <w:rsid w:val="00E515ED"/>
    <w:rsid w:val="00E51678"/>
    <w:rsid w:val="00E522AB"/>
    <w:rsid w:val="00E52D58"/>
    <w:rsid w:val="00E52E46"/>
    <w:rsid w:val="00E52F36"/>
    <w:rsid w:val="00E53EF6"/>
    <w:rsid w:val="00E54D5C"/>
    <w:rsid w:val="00E569A3"/>
    <w:rsid w:val="00E56B8D"/>
    <w:rsid w:val="00E577C7"/>
    <w:rsid w:val="00E57E1F"/>
    <w:rsid w:val="00E6016F"/>
    <w:rsid w:val="00E60C15"/>
    <w:rsid w:val="00E611D4"/>
    <w:rsid w:val="00E6146A"/>
    <w:rsid w:val="00E618B7"/>
    <w:rsid w:val="00E63D8A"/>
    <w:rsid w:val="00E65112"/>
    <w:rsid w:val="00E65958"/>
    <w:rsid w:val="00E6661C"/>
    <w:rsid w:val="00E6691F"/>
    <w:rsid w:val="00E66974"/>
    <w:rsid w:val="00E7013C"/>
    <w:rsid w:val="00E72780"/>
    <w:rsid w:val="00E72E54"/>
    <w:rsid w:val="00E736B4"/>
    <w:rsid w:val="00E73A71"/>
    <w:rsid w:val="00E73B90"/>
    <w:rsid w:val="00E73EF1"/>
    <w:rsid w:val="00E748F5"/>
    <w:rsid w:val="00E75AA4"/>
    <w:rsid w:val="00E75D54"/>
    <w:rsid w:val="00E76909"/>
    <w:rsid w:val="00E7789F"/>
    <w:rsid w:val="00E81BD5"/>
    <w:rsid w:val="00E81F75"/>
    <w:rsid w:val="00E82257"/>
    <w:rsid w:val="00E83A3A"/>
    <w:rsid w:val="00E852DE"/>
    <w:rsid w:val="00E86D02"/>
    <w:rsid w:val="00E90649"/>
    <w:rsid w:val="00E90D10"/>
    <w:rsid w:val="00E912F6"/>
    <w:rsid w:val="00E91ED4"/>
    <w:rsid w:val="00E94C65"/>
    <w:rsid w:val="00E9500A"/>
    <w:rsid w:val="00E95345"/>
    <w:rsid w:val="00E954C6"/>
    <w:rsid w:val="00E956D3"/>
    <w:rsid w:val="00E970DE"/>
    <w:rsid w:val="00E97F2A"/>
    <w:rsid w:val="00EA01F2"/>
    <w:rsid w:val="00EA10F7"/>
    <w:rsid w:val="00EA1BFC"/>
    <w:rsid w:val="00EA239F"/>
    <w:rsid w:val="00EA2848"/>
    <w:rsid w:val="00EA3666"/>
    <w:rsid w:val="00EA3A63"/>
    <w:rsid w:val="00EA43DE"/>
    <w:rsid w:val="00EA46A8"/>
    <w:rsid w:val="00EA4821"/>
    <w:rsid w:val="00EA491C"/>
    <w:rsid w:val="00EA4BC6"/>
    <w:rsid w:val="00EA4FC1"/>
    <w:rsid w:val="00EA51F2"/>
    <w:rsid w:val="00EA578E"/>
    <w:rsid w:val="00EA732B"/>
    <w:rsid w:val="00EB1D72"/>
    <w:rsid w:val="00EB2804"/>
    <w:rsid w:val="00EB2C66"/>
    <w:rsid w:val="00EB408D"/>
    <w:rsid w:val="00EB4803"/>
    <w:rsid w:val="00EB625E"/>
    <w:rsid w:val="00EB6DBB"/>
    <w:rsid w:val="00EB75A4"/>
    <w:rsid w:val="00EB7EAF"/>
    <w:rsid w:val="00EC1219"/>
    <w:rsid w:val="00EC1B40"/>
    <w:rsid w:val="00EC2B8D"/>
    <w:rsid w:val="00EC327B"/>
    <w:rsid w:val="00EC34E2"/>
    <w:rsid w:val="00EC79BC"/>
    <w:rsid w:val="00ED22F9"/>
    <w:rsid w:val="00ED25A5"/>
    <w:rsid w:val="00ED2E0C"/>
    <w:rsid w:val="00ED3E66"/>
    <w:rsid w:val="00ED58C7"/>
    <w:rsid w:val="00ED5A77"/>
    <w:rsid w:val="00ED67D3"/>
    <w:rsid w:val="00ED7420"/>
    <w:rsid w:val="00EE0BAE"/>
    <w:rsid w:val="00EE193D"/>
    <w:rsid w:val="00EE1F6E"/>
    <w:rsid w:val="00EE2B5B"/>
    <w:rsid w:val="00EE32F4"/>
    <w:rsid w:val="00EE5A51"/>
    <w:rsid w:val="00EE5AA3"/>
    <w:rsid w:val="00EE5EA0"/>
    <w:rsid w:val="00EE661A"/>
    <w:rsid w:val="00EE7811"/>
    <w:rsid w:val="00EE7906"/>
    <w:rsid w:val="00EE7DCE"/>
    <w:rsid w:val="00EE7FAE"/>
    <w:rsid w:val="00EF4C08"/>
    <w:rsid w:val="00EF4C0A"/>
    <w:rsid w:val="00EF6413"/>
    <w:rsid w:val="00EF6B63"/>
    <w:rsid w:val="00EF6D48"/>
    <w:rsid w:val="00F00EA2"/>
    <w:rsid w:val="00F00FEE"/>
    <w:rsid w:val="00F01D70"/>
    <w:rsid w:val="00F023C0"/>
    <w:rsid w:val="00F02D7B"/>
    <w:rsid w:val="00F04365"/>
    <w:rsid w:val="00F05EE5"/>
    <w:rsid w:val="00F05F2C"/>
    <w:rsid w:val="00F0698E"/>
    <w:rsid w:val="00F07DA1"/>
    <w:rsid w:val="00F10083"/>
    <w:rsid w:val="00F101EE"/>
    <w:rsid w:val="00F1063B"/>
    <w:rsid w:val="00F12DFA"/>
    <w:rsid w:val="00F1326D"/>
    <w:rsid w:val="00F1388A"/>
    <w:rsid w:val="00F13A0E"/>
    <w:rsid w:val="00F14946"/>
    <w:rsid w:val="00F16F09"/>
    <w:rsid w:val="00F17244"/>
    <w:rsid w:val="00F174DA"/>
    <w:rsid w:val="00F205C3"/>
    <w:rsid w:val="00F208F8"/>
    <w:rsid w:val="00F2151C"/>
    <w:rsid w:val="00F219D7"/>
    <w:rsid w:val="00F2252F"/>
    <w:rsid w:val="00F2389E"/>
    <w:rsid w:val="00F25ACA"/>
    <w:rsid w:val="00F25C4D"/>
    <w:rsid w:val="00F260A4"/>
    <w:rsid w:val="00F26271"/>
    <w:rsid w:val="00F277AC"/>
    <w:rsid w:val="00F300D9"/>
    <w:rsid w:val="00F3028F"/>
    <w:rsid w:val="00F30D7E"/>
    <w:rsid w:val="00F3187B"/>
    <w:rsid w:val="00F33B7E"/>
    <w:rsid w:val="00F33EC6"/>
    <w:rsid w:val="00F3442D"/>
    <w:rsid w:val="00F36648"/>
    <w:rsid w:val="00F3738C"/>
    <w:rsid w:val="00F37585"/>
    <w:rsid w:val="00F40167"/>
    <w:rsid w:val="00F409D3"/>
    <w:rsid w:val="00F418E9"/>
    <w:rsid w:val="00F42C1E"/>
    <w:rsid w:val="00F42DD2"/>
    <w:rsid w:val="00F438D0"/>
    <w:rsid w:val="00F43F3B"/>
    <w:rsid w:val="00F44001"/>
    <w:rsid w:val="00F44092"/>
    <w:rsid w:val="00F45568"/>
    <w:rsid w:val="00F50115"/>
    <w:rsid w:val="00F50877"/>
    <w:rsid w:val="00F50C0C"/>
    <w:rsid w:val="00F519F1"/>
    <w:rsid w:val="00F5398C"/>
    <w:rsid w:val="00F5443A"/>
    <w:rsid w:val="00F558A7"/>
    <w:rsid w:val="00F55D95"/>
    <w:rsid w:val="00F56484"/>
    <w:rsid w:val="00F56B0B"/>
    <w:rsid w:val="00F603BA"/>
    <w:rsid w:val="00F6067F"/>
    <w:rsid w:val="00F60CFA"/>
    <w:rsid w:val="00F60E3D"/>
    <w:rsid w:val="00F611AB"/>
    <w:rsid w:val="00F641D2"/>
    <w:rsid w:val="00F653C5"/>
    <w:rsid w:val="00F658FD"/>
    <w:rsid w:val="00F65923"/>
    <w:rsid w:val="00F67769"/>
    <w:rsid w:val="00F710F2"/>
    <w:rsid w:val="00F71C7C"/>
    <w:rsid w:val="00F71F5C"/>
    <w:rsid w:val="00F7238A"/>
    <w:rsid w:val="00F73B80"/>
    <w:rsid w:val="00F74921"/>
    <w:rsid w:val="00F74CC8"/>
    <w:rsid w:val="00F7561C"/>
    <w:rsid w:val="00F76368"/>
    <w:rsid w:val="00F76373"/>
    <w:rsid w:val="00F76779"/>
    <w:rsid w:val="00F76B14"/>
    <w:rsid w:val="00F76F06"/>
    <w:rsid w:val="00F76F9D"/>
    <w:rsid w:val="00F779E8"/>
    <w:rsid w:val="00F800EB"/>
    <w:rsid w:val="00F81225"/>
    <w:rsid w:val="00F81F7E"/>
    <w:rsid w:val="00F82B0B"/>
    <w:rsid w:val="00F82E5D"/>
    <w:rsid w:val="00F8308E"/>
    <w:rsid w:val="00F847A4"/>
    <w:rsid w:val="00F84AEB"/>
    <w:rsid w:val="00F858DD"/>
    <w:rsid w:val="00F86F02"/>
    <w:rsid w:val="00F87326"/>
    <w:rsid w:val="00F90524"/>
    <w:rsid w:val="00F90DF2"/>
    <w:rsid w:val="00F90F51"/>
    <w:rsid w:val="00F90F82"/>
    <w:rsid w:val="00F91D2D"/>
    <w:rsid w:val="00F91EA1"/>
    <w:rsid w:val="00F93BC7"/>
    <w:rsid w:val="00F9478C"/>
    <w:rsid w:val="00F955EB"/>
    <w:rsid w:val="00F95A9F"/>
    <w:rsid w:val="00F96F1E"/>
    <w:rsid w:val="00F97B63"/>
    <w:rsid w:val="00FA0DAF"/>
    <w:rsid w:val="00FA1519"/>
    <w:rsid w:val="00FA1982"/>
    <w:rsid w:val="00FA3241"/>
    <w:rsid w:val="00FA3F99"/>
    <w:rsid w:val="00FA4220"/>
    <w:rsid w:val="00FA4513"/>
    <w:rsid w:val="00FA533F"/>
    <w:rsid w:val="00FA67BA"/>
    <w:rsid w:val="00FA6FFD"/>
    <w:rsid w:val="00FA7812"/>
    <w:rsid w:val="00FA7A71"/>
    <w:rsid w:val="00FA7B7F"/>
    <w:rsid w:val="00FB11E0"/>
    <w:rsid w:val="00FB1347"/>
    <w:rsid w:val="00FB19C1"/>
    <w:rsid w:val="00FB23CD"/>
    <w:rsid w:val="00FB2585"/>
    <w:rsid w:val="00FB2751"/>
    <w:rsid w:val="00FB3303"/>
    <w:rsid w:val="00FB3473"/>
    <w:rsid w:val="00FB4B0E"/>
    <w:rsid w:val="00FB50D8"/>
    <w:rsid w:val="00FB53CA"/>
    <w:rsid w:val="00FB55CC"/>
    <w:rsid w:val="00FC0A97"/>
    <w:rsid w:val="00FC2326"/>
    <w:rsid w:val="00FC309E"/>
    <w:rsid w:val="00FC47F9"/>
    <w:rsid w:val="00FC587F"/>
    <w:rsid w:val="00FC6CFC"/>
    <w:rsid w:val="00FD0287"/>
    <w:rsid w:val="00FD079A"/>
    <w:rsid w:val="00FD0B9C"/>
    <w:rsid w:val="00FD147B"/>
    <w:rsid w:val="00FD244C"/>
    <w:rsid w:val="00FD2608"/>
    <w:rsid w:val="00FD3EA8"/>
    <w:rsid w:val="00FD4046"/>
    <w:rsid w:val="00FD5843"/>
    <w:rsid w:val="00FD6B1B"/>
    <w:rsid w:val="00FD7614"/>
    <w:rsid w:val="00FD7617"/>
    <w:rsid w:val="00FE09E8"/>
    <w:rsid w:val="00FE2845"/>
    <w:rsid w:val="00FE2D92"/>
    <w:rsid w:val="00FE454A"/>
    <w:rsid w:val="00FE62A0"/>
    <w:rsid w:val="00FE77F7"/>
    <w:rsid w:val="00FE79EC"/>
    <w:rsid w:val="00FF0A67"/>
    <w:rsid w:val="00FF0A8D"/>
    <w:rsid w:val="00FF0D0C"/>
    <w:rsid w:val="00FF1282"/>
    <w:rsid w:val="00FF136C"/>
    <w:rsid w:val="00FF1806"/>
    <w:rsid w:val="00FF1E06"/>
    <w:rsid w:val="00FF24E2"/>
    <w:rsid w:val="00FF2768"/>
    <w:rsid w:val="00FF2CF8"/>
    <w:rsid w:val="00FF345F"/>
    <w:rsid w:val="00FF3883"/>
    <w:rsid w:val="00FF4574"/>
    <w:rsid w:val="00FF51C8"/>
    <w:rsid w:val="00FF67D5"/>
    <w:rsid w:val="00FF6A89"/>
    <w:rsid w:val="00FF7106"/>
    <w:rsid w:val="00FF7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A10F7"/>
    <w:pPr>
      <w:widowControl w:val="0"/>
      <w:bidi/>
      <w:spacing w:line="400" w:lineRule="exact"/>
      <w:ind w:firstLine="567"/>
      <w:jc w:val="both"/>
    </w:pPr>
    <w:rPr>
      <w:rFonts w:ascii="Times" w:hAnsi="Times" w:cs="AL-Mohanad"/>
      <w:sz w:val="22"/>
      <w:szCs w:val="27"/>
    </w:rPr>
  </w:style>
  <w:style w:type="paragraph" w:styleId="1">
    <w:name w:val="heading 1"/>
    <w:basedOn w:val="a2"/>
    <w:next w:val="a2"/>
    <w:link w:val="1Char"/>
    <w:uiPriority w:val="9"/>
    <w:qFormat/>
    <w:rsid w:val="00EE2B5B"/>
    <w:pPr>
      <w:keepNext/>
      <w:keepLines/>
      <w:spacing w:line="240" w:lineRule="auto"/>
      <w:ind w:firstLine="0"/>
      <w:outlineLvl w:val="0"/>
    </w:pPr>
    <w:rPr>
      <w:rFonts w:ascii="Arial" w:hAnsi="Arial" w:cs="AL-Mateen"/>
      <w:b/>
      <w:sz w:val="32"/>
      <w:szCs w:val="48"/>
      <w:lang w:val="x-none" w:eastAsia="x-none"/>
    </w:rPr>
  </w:style>
  <w:style w:type="paragraph" w:styleId="21">
    <w:name w:val="heading 2"/>
    <w:basedOn w:val="a2"/>
    <w:next w:val="a2"/>
    <w:link w:val="2Char"/>
    <w:uiPriority w:val="9"/>
    <w:unhideWhenUsed/>
    <w:qFormat/>
    <w:rsid w:val="00EE2B5B"/>
    <w:pPr>
      <w:spacing w:line="240" w:lineRule="auto"/>
      <w:outlineLvl w:val="1"/>
    </w:pPr>
    <w:rPr>
      <w:rFonts w:cs="AL-Mateen"/>
      <w:color w:val="000000"/>
      <w:szCs w:val="34"/>
      <w:lang w:val="x-none" w:eastAsia="x-none"/>
    </w:rPr>
  </w:style>
  <w:style w:type="paragraph" w:styleId="31">
    <w:name w:val="heading 3"/>
    <w:basedOn w:val="a2"/>
    <w:next w:val="a2"/>
    <w:link w:val="3Char"/>
    <w:uiPriority w:val="9"/>
    <w:unhideWhenUsed/>
    <w:qFormat/>
    <w:rsid w:val="009B6AE2"/>
    <w:pPr>
      <w:spacing w:line="240" w:lineRule="auto"/>
      <w:ind w:firstLine="0"/>
      <w:jc w:val="right"/>
      <w:outlineLvl w:val="2"/>
    </w:pPr>
    <w:rPr>
      <w:rFonts w:cs="AL-Mateen"/>
      <w:color w:val="000000"/>
      <w:szCs w:val="28"/>
      <w:lang w:val="x-none" w:eastAsia="x-none"/>
    </w:rPr>
  </w:style>
  <w:style w:type="paragraph" w:styleId="41">
    <w:name w:val="heading 4"/>
    <w:basedOn w:val="a2"/>
    <w:next w:val="a2"/>
    <w:link w:val="4Char1"/>
    <w:uiPriority w:val="9"/>
    <w:qFormat/>
    <w:rsid w:val="00801478"/>
    <w:pPr>
      <w:keepNext/>
      <w:tabs>
        <w:tab w:val="num" w:pos="1800"/>
      </w:tabs>
      <w:spacing w:line="240" w:lineRule="auto"/>
      <w:ind w:left="1800" w:hanging="360"/>
      <w:jc w:val="center"/>
      <w:outlineLvl w:val="3"/>
    </w:pPr>
    <w:rPr>
      <w:rFonts w:ascii="Times New Roman" w:hAnsi="Times New Roman" w:cs="Times New Roman"/>
      <w:color w:val="008000"/>
      <w:szCs w:val="28"/>
      <w:lang w:val="x-none" w:eastAsia="x-none"/>
    </w:rPr>
  </w:style>
  <w:style w:type="paragraph" w:styleId="51">
    <w:name w:val="heading 5"/>
    <w:basedOn w:val="a2"/>
    <w:next w:val="a2"/>
    <w:link w:val="5Char"/>
    <w:uiPriority w:val="9"/>
    <w:qFormat/>
    <w:rsid w:val="00801478"/>
    <w:pPr>
      <w:keepNext/>
      <w:tabs>
        <w:tab w:val="num" w:pos="1800"/>
      </w:tabs>
      <w:spacing w:line="460" w:lineRule="exact"/>
      <w:ind w:left="1800" w:hanging="360"/>
      <w:jc w:val="lowKashida"/>
      <w:outlineLvl w:val="4"/>
    </w:pPr>
    <w:rPr>
      <w:rFonts w:ascii="Times New Roman" w:hAnsi="Times New Roman" w:cs="Times New Roman"/>
      <w:color w:val="800000"/>
      <w:szCs w:val="28"/>
      <w:lang w:val="x-none" w:eastAsia="x-none"/>
    </w:rPr>
  </w:style>
  <w:style w:type="paragraph" w:styleId="6">
    <w:name w:val="heading 6"/>
    <w:basedOn w:val="a2"/>
    <w:next w:val="a2"/>
    <w:link w:val="6Char"/>
    <w:uiPriority w:val="9"/>
    <w:qFormat/>
    <w:rsid w:val="00801478"/>
    <w:pPr>
      <w:keepNext/>
      <w:tabs>
        <w:tab w:val="num" w:pos="1800"/>
      </w:tabs>
      <w:spacing w:line="240" w:lineRule="auto"/>
      <w:ind w:left="1800" w:hanging="360"/>
      <w:jc w:val="center"/>
      <w:outlineLvl w:val="5"/>
    </w:pPr>
    <w:rPr>
      <w:rFonts w:ascii="Times New Roman" w:hAnsi="Times New Roman" w:cs="Times New Roman"/>
      <w:b/>
      <w:bCs/>
      <w:color w:val="000000"/>
      <w:szCs w:val="40"/>
      <w:lang w:val="x-none" w:eastAsia="x-none"/>
    </w:rPr>
  </w:style>
  <w:style w:type="paragraph" w:styleId="7">
    <w:name w:val="heading 7"/>
    <w:basedOn w:val="a2"/>
    <w:next w:val="a2"/>
    <w:link w:val="7Char"/>
    <w:uiPriority w:val="9"/>
    <w:qFormat/>
    <w:rsid w:val="00801478"/>
    <w:pPr>
      <w:keepNext/>
      <w:tabs>
        <w:tab w:val="num" w:pos="1800"/>
      </w:tabs>
      <w:spacing w:line="240" w:lineRule="auto"/>
      <w:ind w:left="1800" w:hanging="360"/>
      <w:jc w:val="right"/>
      <w:outlineLvl w:val="6"/>
    </w:pPr>
    <w:rPr>
      <w:rFonts w:ascii="Times New Roman" w:hAnsi="Times New Roman" w:cs="Times New Roman"/>
      <w:sz w:val="30"/>
      <w:szCs w:val="2"/>
      <w:lang w:val="x-none" w:eastAsia="x-none"/>
    </w:rPr>
  </w:style>
  <w:style w:type="paragraph" w:styleId="8">
    <w:name w:val="heading 8"/>
    <w:basedOn w:val="a2"/>
    <w:next w:val="a2"/>
    <w:link w:val="8Char"/>
    <w:uiPriority w:val="9"/>
    <w:qFormat/>
    <w:rsid w:val="00801478"/>
    <w:pPr>
      <w:keepNext/>
      <w:tabs>
        <w:tab w:val="num" w:pos="1800"/>
      </w:tabs>
      <w:spacing w:line="240" w:lineRule="auto"/>
      <w:ind w:left="1800" w:hanging="360"/>
      <w:jc w:val="lowKashida"/>
      <w:outlineLvl w:val="7"/>
    </w:pPr>
    <w:rPr>
      <w:rFonts w:ascii="Times New Roman" w:hAnsi="Times New Roman" w:cs="Times New Roman"/>
      <w:b/>
      <w:bCs/>
      <w:szCs w:val="28"/>
      <w:lang w:val="x-none" w:eastAsia="x-none"/>
    </w:rPr>
  </w:style>
  <w:style w:type="paragraph" w:styleId="9">
    <w:name w:val="heading 9"/>
    <w:basedOn w:val="a2"/>
    <w:next w:val="a2"/>
    <w:link w:val="9Char"/>
    <w:uiPriority w:val="9"/>
    <w:qFormat/>
    <w:rsid w:val="00801478"/>
    <w:pPr>
      <w:keepNext/>
      <w:tabs>
        <w:tab w:val="num" w:pos="1800"/>
      </w:tabs>
      <w:spacing w:line="240" w:lineRule="auto"/>
      <w:ind w:left="1800" w:hanging="360"/>
      <w:jc w:val="lowKashida"/>
      <w:outlineLvl w:val="8"/>
    </w:pPr>
    <w:rPr>
      <w:rFonts w:ascii="Times New Roman" w:hAnsi="Times New Roman" w:cs="Times New Roman"/>
      <w:b/>
      <w:bCs/>
      <w:szCs w:val="2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link w:val="1"/>
    <w:uiPriority w:val="9"/>
    <w:rsid w:val="00EE2B5B"/>
    <w:rPr>
      <w:rFonts w:ascii="Arial" w:hAnsi="Arial" w:cs="AL-Mateen"/>
      <w:b/>
      <w:sz w:val="32"/>
      <w:szCs w:val="48"/>
      <w:lang w:val="x-none" w:eastAsia="x-none"/>
    </w:rPr>
  </w:style>
  <w:style w:type="character" w:customStyle="1" w:styleId="2Char">
    <w:name w:val="عنوان 2 Char"/>
    <w:link w:val="21"/>
    <w:uiPriority w:val="9"/>
    <w:rsid w:val="00EE2B5B"/>
    <w:rPr>
      <w:rFonts w:ascii="Times" w:hAnsi="Times" w:cs="AL-Mateen"/>
      <w:color w:val="000000"/>
      <w:sz w:val="28"/>
      <w:szCs w:val="34"/>
      <w:lang w:val="x-none" w:eastAsia="x-none"/>
    </w:rPr>
  </w:style>
  <w:style w:type="character" w:customStyle="1" w:styleId="3Char">
    <w:name w:val="عنوان 3 Char"/>
    <w:link w:val="31"/>
    <w:uiPriority w:val="9"/>
    <w:rsid w:val="009B6AE2"/>
    <w:rPr>
      <w:rFonts w:ascii="Times" w:hAnsi="Times" w:cs="AL-Mateen"/>
      <w:color w:val="000000"/>
      <w:sz w:val="28"/>
      <w:szCs w:val="28"/>
      <w:lang w:val="x-none" w:eastAsia="x-none"/>
    </w:rPr>
  </w:style>
  <w:style w:type="paragraph" w:customStyle="1" w:styleId="Author">
    <w:name w:val="Author"/>
    <w:basedOn w:val="a2"/>
    <w:qFormat/>
    <w:rsid w:val="00202395"/>
    <w:pPr>
      <w:spacing w:line="240" w:lineRule="auto"/>
      <w:ind w:firstLine="0"/>
      <w:jc w:val="right"/>
    </w:pPr>
    <w:rPr>
      <w:rFonts w:cs="K Sina"/>
      <w:szCs w:val="20"/>
    </w:rPr>
  </w:style>
  <w:style w:type="character" w:styleId="a6">
    <w:name w:val="Strong"/>
    <w:uiPriority w:val="22"/>
    <w:qFormat/>
    <w:rsid w:val="003878B2"/>
    <w:rPr>
      <w:rFonts w:ascii="Times" w:hAnsi="Times" w:cs="Mosawi"/>
      <w:b/>
      <w:bCs w:val="0"/>
      <w:i w:val="0"/>
      <w:iCs w:val="0"/>
      <w:sz w:val="24"/>
      <w:szCs w:val="27"/>
    </w:rPr>
  </w:style>
  <w:style w:type="paragraph" w:styleId="a7">
    <w:name w:val="header"/>
    <w:basedOn w:val="a2"/>
    <w:link w:val="Char"/>
    <w:uiPriority w:val="99"/>
    <w:unhideWhenUsed/>
    <w:rsid w:val="00E63D8A"/>
    <w:pPr>
      <w:tabs>
        <w:tab w:val="center" w:pos="4680"/>
        <w:tab w:val="right" w:pos="9360"/>
      </w:tabs>
      <w:spacing w:line="240" w:lineRule="auto"/>
    </w:pPr>
    <w:rPr>
      <w:rFonts w:cs="Times New Roman"/>
      <w:lang w:val="x-none" w:eastAsia="x-none"/>
    </w:rPr>
  </w:style>
  <w:style w:type="character" w:customStyle="1" w:styleId="Char">
    <w:name w:val="رأس الصفحة Char"/>
    <w:link w:val="a7"/>
    <w:uiPriority w:val="99"/>
    <w:rsid w:val="00E63D8A"/>
    <w:rPr>
      <w:rFonts w:ascii="Times" w:hAnsi="Times" w:cs="Mosawi"/>
      <w:sz w:val="28"/>
      <w:szCs w:val="30"/>
    </w:rPr>
  </w:style>
  <w:style w:type="paragraph" w:styleId="a8">
    <w:name w:val="footer"/>
    <w:basedOn w:val="a2"/>
    <w:link w:val="Char0"/>
    <w:uiPriority w:val="99"/>
    <w:unhideWhenUsed/>
    <w:rsid w:val="00E63D8A"/>
    <w:pPr>
      <w:tabs>
        <w:tab w:val="center" w:pos="4680"/>
        <w:tab w:val="right" w:pos="9360"/>
      </w:tabs>
      <w:spacing w:line="240" w:lineRule="auto"/>
    </w:pPr>
    <w:rPr>
      <w:rFonts w:cs="Times New Roman"/>
      <w:lang w:val="x-none" w:eastAsia="x-none"/>
    </w:rPr>
  </w:style>
  <w:style w:type="character" w:customStyle="1" w:styleId="Char0">
    <w:name w:val="تذييل الصفحة Char"/>
    <w:link w:val="a8"/>
    <w:uiPriority w:val="99"/>
    <w:rsid w:val="00E63D8A"/>
    <w:rPr>
      <w:rFonts w:ascii="Times" w:hAnsi="Times" w:cs="Mosawi"/>
      <w:sz w:val="28"/>
      <w:szCs w:val="30"/>
    </w:rPr>
  </w:style>
  <w:style w:type="paragraph" w:customStyle="1" w:styleId="Footnote">
    <w:name w:val="Footnote"/>
    <w:basedOn w:val="a9"/>
    <w:link w:val="FootnoteChar"/>
    <w:qFormat/>
    <w:rsid w:val="0016440C"/>
    <w:pPr>
      <w:spacing w:line="192" w:lineRule="auto"/>
      <w:ind w:left="170" w:hanging="170"/>
    </w:pPr>
    <w:rPr>
      <w:rFonts w:ascii="Times New Roman" w:hAnsi="Times New Roman"/>
      <w:position w:val="4"/>
      <w:sz w:val="24"/>
      <w:szCs w:val="26"/>
      <w:lang w:eastAsia="ar-SA"/>
    </w:rPr>
  </w:style>
  <w:style w:type="paragraph" w:styleId="a9">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ذيل صفحه"/>
    <w:basedOn w:val="a2"/>
    <w:link w:val="Char1"/>
    <w:uiPriority w:val="99"/>
    <w:unhideWhenUsed/>
    <w:rsid w:val="0016440C"/>
    <w:pPr>
      <w:spacing w:line="240" w:lineRule="auto"/>
    </w:pPr>
    <w:rPr>
      <w:rFonts w:cs="Times New Roman"/>
      <w:sz w:val="20"/>
      <w:szCs w:val="20"/>
      <w:lang w:val="x-none" w:eastAsia="x-none"/>
    </w:rPr>
  </w:style>
  <w:style w:type="character" w:customStyle="1" w:styleId="Char1">
    <w:name w:val="نص حاشية سفلية Char1"/>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a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aa">
    <w:name w:val="endnote text"/>
    <w:basedOn w:val="a2"/>
    <w:link w:val="Char2"/>
    <w:uiPriority w:val="99"/>
    <w:unhideWhenUsed/>
    <w:rsid w:val="00F81F7E"/>
    <w:pPr>
      <w:spacing w:line="240" w:lineRule="auto"/>
    </w:pPr>
    <w:rPr>
      <w:rFonts w:cs="DanaFajr"/>
      <w:sz w:val="20"/>
      <w:szCs w:val="28"/>
      <w:lang w:val="x-none" w:eastAsia="x-none"/>
    </w:rPr>
  </w:style>
  <w:style w:type="character" w:customStyle="1" w:styleId="Char2">
    <w:name w:val="نص تعليق ختامي Char"/>
    <w:link w:val="aa"/>
    <w:uiPriority w:val="99"/>
    <w:rsid w:val="00F81F7E"/>
    <w:rPr>
      <w:rFonts w:ascii="Times" w:hAnsi="Times" w:cs="DanaFajr"/>
      <w:szCs w:val="28"/>
      <w:lang w:val="x-none" w:eastAsia="x-none"/>
    </w:rPr>
  </w:style>
  <w:style w:type="character" w:styleId="ab">
    <w:name w:val="footnote reference"/>
    <w:aliases w:val="حاشية سفلية,ارجاعات ذيل صفحه,شماره ارجاعات ذيل"/>
    <w:uiPriority w:val="99"/>
    <w:unhideWhenUsed/>
    <w:rsid w:val="0016440C"/>
    <w:rPr>
      <w:vertAlign w:val="superscript"/>
    </w:rPr>
  </w:style>
  <w:style w:type="character" w:styleId="ac">
    <w:name w:val="endnote reference"/>
    <w:uiPriority w:val="99"/>
    <w:unhideWhenUsed/>
    <w:rsid w:val="0016440C"/>
    <w:rPr>
      <w:vertAlign w:val="superscript"/>
    </w:rPr>
  </w:style>
  <w:style w:type="table" w:styleId="ad">
    <w:name w:val="Table Grid"/>
    <w:basedOn w:val="a4"/>
    <w:rsid w:val="00AF0C86"/>
    <w:pPr>
      <w:spacing w:line="211" w:lineRule="auto"/>
      <w:jc w:val="lowKashida"/>
    </w:pPr>
    <w:rPr>
      <w:rFonts w:ascii="Times" w:hAnsi="Times" w:cs="Mosawi"/>
      <w:bCs/>
      <w:sz w:val="28"/>
      <w:szCs w:val="28"/>
    </w:rPr>
    <w:tblPr/>
    <w:tcPr>
      <w:vAlign w:val="center"/>
    </w:tcPr>
  </w:style>
  <w:style w:type="table" w:customStyle="1" w:styleId="Table">
    <w:name w:val="Table"/>
    <w:basedOn w:val="a4"/>
    <w:uiPriority w:val="99"/>
    <w:rsid w:val="00521635"/>
    <w:pPr>
      <w:spacing w:line="211" w:lineRule="auto"/>
      <w:jc w:val="lowKashida"/>
    </w:pPr>
    <w:tblPr>
      <w:jc w:val="center"/>
    </w:tblPr>
    <w:trPr>
      <w:jc w:val="center"/>
    </w:trPr>
    <w:tcPr>
      <w:vAlign w:val="center"/>
    </w:tcPr>
  </w:style>
  <w:style w:type="paragraph" w:customStyle="1" w:styleId="NoSpace">
    <w:name w:val="No Space"/>
    <w:basedOn w:val="a2"/>
    <w:qFormat/>
    <w:rsid w:val="00CF2FEC"/>
    <w:pPr>
      <w:spacing w:line="192" w:lineRule="auto"/>
    </w:pPr>
    <w:rPr>
      <w:sz w:val="26"/>
      <w:szCs w:val="26"/>
    </w:rPr>
  </w:style>
  <w:style w:type="paragraph" w:customStyle="1" w:styleId="ae">
    <w:name w:val="نص"/>
    <w:basedOn w:val="31"/>
    <w:rsid w:val="003878B2"/>
    <w:pPr>
      <w:spacing w:before="120" w:line="440" w:lineRule="exact"/>
      <w:ind w:firstLine="284"/>
      <w:jc w:val="lowKashida"/>
    </w:pPr>
    <w:rPr>
      <w:rFonts w:ascii="JALAL" w:hAnsi="JALAL" w:cs="Muna"/>
      <w:bCs/>
      <w:color w:val="auto"/>
    </w:rPr>
  </w:style>
  <w:style w:type="paragraph" w:customStyle="1" w:styleId="StyleLatinTimesNewRomanComplexTimesNewRoman">
    <w:name w:val="Style نص + (Latin) Times New Roman (Complex) Times New Roman"/>
    <w:basedOn w:val="ae"/>
    <w:link w:val="StyleLatinTimesNewRomanComplexTimesNewRomanChar"/>
    <w:rsid w:val="003878B2"/>
    <w:rPr>
      <w:rFonts w:cs="Times New Roman"/>
      <w:bCs w:val="0"/>
      <w:sz w:val="20"/>
    </w:rPr>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af">
    <w:name w:val="Normal (Web)"/>
    <w:basedOn w:val="a2"/>
    <w:uiPriority w:val="99"/>
    <w:unhideWhenUsed/>
    <w:rsid w:val="00564F6B"/>
    <w:rPr>
      <w:rFonts w:ascii="Times New Roman" w:hAnsi="Times New Roman" w:cs="Times New Roman"/>
      <w:sz w:val="24"/>
      <w:szCs w:val="24"/>
    </w:rPr>
  </w:style>
  <w:style w:type="paragraph" w:styleId="af0">
    <w:name w:val="Plain Text"/>
    <w:basedOn w:val="a2"/>
    <w:link w:val="Char3"/>
    <w:uiPriority w:val="99"/>
    <w:unhideWhenUsed/>
    <w:rsid w:val="00564F6B"/>
    <w:pPr>
      <w:spacing w:line="240" w:lineRule="auto"/>
    </w:pPr>
    <w:rPr>
      <w:rFonts w:ascii="Consolas" w:hAnsi="Consolas" w:cs="Times New Roman"/>
      <w:sz w:val="21"/>
      <w:szCs w:val="21"/>
      <w:lang w:val="x-none" w:eastAsia="x-none"/>
    </w:rPr>
  </w:style>
  <w:style w:type="character" w:customStyle="1" w:styleId="Char3">
    <w:name w:val="نص عادي Char"/>
    <w:link w:val="af0"/>
    <w:uiPriority w:val="99"/>
    <w:rsid w:val="00564F6B"/>
    <w:rPr>
      <w:rFonts w:ascii="Consolas" w:hAnsi="Consolas" w:cs="AL-Mohanad"/>
      <w:sz w:val="21"/>
      <w:szCs w:val="21"/>
    </w:rPr>
  </w:style>
  <w:style w:type="paragraph" w:styleId="af1">
    <w:name w:val="List Paragraph"/>
    <w:basedOn w:val="a2"/>
    <w:uiPriority w:val="34"/>
    <w:qFormat/>
    <w:rsid w:val="00801478"/>
    <w:pPr>
      <w:widowControl/>
      <w:spacing w:after="200" w:line="276" w:lineRule="auto"/>
      <w:ind w:left="720" w:firstLine="0"/>
      <w:jc w:val="left"/>
    </w:pPr>
    <w:rPr>
      <w:rFonts w:ascii="Calibri" w:eastAsia="Calibri" w:hAnsi="Calibri" w:cs="Arial"/>
      <w:szCs w:val="22"/>
    </w:rPr>
  </w:style>
  <w:style w:type="character" w:customStyle="1" w:styleId="4Char1">
    <w:name w:val="عنوان 4 Char1"/>
    <w:link w:val="41"/>
    <w:rsid w:val="00801478"/>
    <w:rPr>
      <w:rFonts w:ascii="Times New Roman" w:eastAsia="Times New Roman" w:hAnsi="Times New Roman" w:cs="ALAWI-3-62"/>
      <w:color w:val="008000"/>
      <w:sz w:val="28"/>
      <w:szCs w:val="28"/>
    </w:rPr>
  </w:style>
  <w:style w:type="character" w:customStyle="1" w:styleId="5Char">
    <w:name w:val="عنوان 5 Char"/>
    <w:link w:val="51"/>
    <w:uiPriority w:val="9"/>
    <w:rsid w:val="00801478"/>
    <w:rPr>
      <w:rFonts w:ascii="Times New Roman" w:eastAsia="Times New Roman" w:hAnsi="Times New Roman" w:cs="Simplified Arabic"/>
      <w:color w:val="800000"/>
      <w:sz w:val="28"/>
      <w:szCs w:val="28"/>
    </w:rPr>
  </w:style>
  <w:style w:type="character" w:customStyle="1" w:styleId="6Char">
    <w:name w:val="عنوان 6 Char"/>
    <w:link w:val="6"/>
    <w:uiPriority w:val="9"/>
    <w:rsid w:val="00801478"/>
    <w:rPr>
      <w:rFonts w:ascii="Times New Roman" w:eastAsia="Times New Roman" w:hAnsi="Times New Roman" w:cs="AL-Mohanad"/>
      <w:b/>
      <w:bCs/>
      <w:color w:val="000000"/>
      <w:sz w:val="28"/>
      <w:szCs w:val="40"/>
    </w:rPr>
  </w:style>
  <w:style w:type="character" w:customStyle="1" w:styleId="7Char">
    <w:name w:val="عنوان 7 Char"/>
    <w:link w:val="7"/>
    <w:uiPriority w:val="9"/>
    <w:rsid w:val="00801478"/>
    <w:rPr>
      <w:rFonts w:ascii="Times New Roman" w:eastAsia="Times New Roman" w:hAnsi="Times New Roman" w:cs="Traditional Arabic"/>
      <w:sz w:val="30"/>
      <w:szCs w:val="2"/>
    </w:rPr>
  </w:style>
  <w:style w:type="character" w:customStyle="1" w:styleId="8Char">
    <w:name w:val="عنوان 8 Char"/>
    <w:link w:val="8"/>
    <w:uiPriority w:val="9"/>
    <w:rsid w:val="00801478"/>
    <w:rPr>
      <w:rFonts w:ascii="Times New Roman" w:eastAsia="Times New Roman" w:hAnsi="Times New Roman" w:cs="Simplified Arabic"/>
      <w:b/>
      <w:bCs/>
      <w:sz w:val="28"/>
      <w:szCs w:val="28"/>
    </w:rPr>
  </w:style>
  <w:style w:type="character" w:customStyle="1" w:styleId="9Char">
    <w:name w:val="عنوان 9 Char"/>
    <w:link w:val="9"/>
    <w:uiPriority w:val="9"/>
    <w:rsid w:val="00801478"/>
    <w:rPr>
      <w:rFonts w:ascii="Times New Roman" w:eastAsia="Times New Roman" w:hAnsi="Times New Roman" w:cs="Simplified Arabic"/>
      <w:b/>
      <w:bCs/>
      <w:sz w:val="28"/>
      <w:szCs w:val="28"/>
    </w:rPr>
  </w:style>
  <w:style w:type="paragraph" w:styleId="af2">
    <w:name w:val="Title"/>
    <w:basedOn w:val="a2"/>
    <w:link w:val="Char4"/>
    <w:uiPriority w:val="10"/>
    <w:qFormat/>
    <w:rsid w:val="00801478"/>
    <w:pPr>
      <w:widowControl/>
      <w:spacing w:line="240" w:lineRule="auto"/>
      <w:ind w:firstLine="0"/>
      <w:jc w:val="center"/>
    </w:pPr>
    <w:rPr>
      <w:rFonts w:ascii="Times New Roman" w:hAnsi="Times New Roman" w:cs="Times New Roman"/>
      <w:b/>
      <w:bCs/>
      <w:sz w:val="40"/>
      <w:szCs w:val="40"/>
      <w:lang w:val="x-none" w:eastAsia="ar-SA"/>
    </w:rPr>
  </w:style>
  <w:style w:type="character" w:customStyle="1" w:styleId="Char4">
    <w:name w:val="العنوان Char"/>
    <w:link w:val="af2"/>
    <w:uiPriority w:val="10"/>
    <w:rsid w:val="00801478"/>
    <w:rPr>
      <w:rFonts w:ascii="Times New Roman" w:eastAsia="Times New Roman" w:hAnsi="Times New Roman" w:cs="PT Bold Broken"/>
      <w:b/>
      <w:bCs/>
      <w:sz w:val="40"/>
      <w:szCs w:val="40"/>
      <w:lang w:eastAsia="ar-SA"/>
    </w:rPr>
  </w:style>
  <w:style w:type="paragraph" w:styleId="af3">
    <w:name w:val="Body Text"/>
    <w:basedOn w:val="a2"/>
    <w:link w:val="Char5"/>
    <w:semiHidden/>
    <w:rsid w:val="00801478"/>
    <w:pPr>
      <w:widowControl/>
      <w:spacing w:line="240" w:lineRule="auto"/>
      <w:ind w:firstLine="0"/>
      <w:jc w:val="lowKashida"/>
    </w:pPr>
    <w:rPr>
      <w:rFonts w:ascii="Times New Roman" w:hAnsi="Times New Roman" w:cs="Times New Roman"/>
      <w:szCs w:val="28"/>
      <w:lang w:val="x-none" w:eastAsia="ar-SA"/>
    </w:rPr>
  </w:style>
  <w:style w:type="character" w:customStyle="1" w:styleId="Char5">
    <w:name w:val="نص أساسي Char"/>
    <w:link w:val="af3"/>
    <w:semiHidden/>
    <w:rsid w:val="00801478"/>
    <w:rPr>
      <w:rFonts w:ascii="Times New Roman" w:eastAsia="Times New Roman" w:hAnsi="Times New Roman" w:cs="Arabic Transparent"/>
      <w:sz w:val="28"/>
      <w:szCs w:val="28"/>
      <w:lang w:eastAsia="ar-SA"/>
    </w:rPr>
  </w:style>
  <w:style w:type="character" w:styleId="af4">
    <w:name w:val="page number"/>
    <w:basedOn w:val="a3"/>
    <w:rsid w:val="00801478"/>
  </w:style>
  <w:style w:type="paragraph" w:customStyle="1" w:styleId="af5">
    <w:name w:val="اصلى"/>
    <w:link w:val="Char6"/>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6">
    <w:name w:val="اصلى Char"/>
    <w:link w:val="af5"/>
    <w:rsid w:val="00801478"/>
    <w:rPr>
      <w:rFonts w:ascii="Times New Roman" w:hAnsi="Times New Roman" w:cs="Times New Roman"/>
      <w:bCs/>
      <w:sz w:val="24"/>
      <w:szCs w:val="28"/>
      <w:lang w:eastAsia="ar-SA" w:bidi="ar-SA"/>
    </w:rPr>
  </w:style>
  <w:style w:type="paragraph" w:customStyle="1" w:styleId="10">
    <w:name w:val="پاورقى1"/>
    <w:link w:val="1Char0"/>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0">
    <w:name w:val="پاورقى1 Char"/>
    <w:link w:val="10"/>
    <w:rsid w:val="00801478"/>
    <w:rPr>
      <w:rFonts w:ascii="Times New Roman" w:hAnsi="Times New Roman" w:cs="Times New Roman"/>
      <w:sz w:val="24"/>
      <w:szCs w:val="28"/>
      <w:lang w:eastAsia="ar-SA" w:bidi="ar-SA"/>
    </w:rPr>
  </w:style>
  <w:style w:type="paragraph" w:styleId="af6">
    <w:name w:val="Subtitle"/>
    <w:basedOn w:val="a2"/>
    <w:link w:val="Char7"/>
    <w:uiPriority w:val="11"/>
    <w:qFormat/>
    <w:rsid w:val="00801478"/>
    <w:pPr>
      <w:widowControl/>
      <w:spacing w:line="380" w:lineRule="exact"/>
      <w:ind w:firstLine="0"/>
      <w:jc w:val="center"/>
    </w:pPr>
    <w:rPr>
      <w:rFonts w:ascii="Times New Roman" w:hAnsi="Times New Roman" w:cs="Times New Roman"/>
      <w:sz w:val="44"/>
      <w:szCs w:val="44"/>
      <w:lang w:val="x-none" w:eastAsia="ar-SA"/>
    </w:rPr>
  </w:style>
  <w:style w:type="character" w:customStyle="1" w:styleId="Char7">
    <w:name w:val="عنوان فرعي Char"/>
    <w:link w:val="af6"/>
    <w:uiPriority w:val="11"/>
    <w:rsid w:val="00801478"/>
    <w:rPr>
      <w:rFonts w:ascii="Times New Roman" w:eastAsia="Times New Roman" w:hAnsi="Times New Roman" w:cs="Traditional Arabic"/>
      <w:sz w:val="44"/>
      <w:szCs w:val="44"/>
      <w:lang w:eastAsia="ar-SA"/>
    </w:rPr>
  </w:style>
  <w:style w:type="paragraph" w:styleId="af7">
    <w:name w:val="Balloon Text"/>
    <w:basedOn w:val="a2"/>
    <w:link w:val="Char8"/>
    <w:uiPriority w:val="99"/>
    <w:semiHidden/>
    <w:rsid w:val="00801478"/>
    <w:pPr>
      <w:widowControl/>
      <w:spacing w:line="240" w:lineRule="auto"/>
      <w:ind w:firstLine="0"/>
      <w:jc w:val="left"/>
    </w:pPr>
    <w:rPr>
      <w:rFonts w:ascii="Tahoma" w:hAnsi="Tahoma" w:cs="Times New Roman"/>
      <w:sz w:val="16"/>
      <w:szCs w:val="16"/>
      <w:lang w:val="x-none" w:eastAsia="ar-SA"/>
    </w:rPr>
  </w:style>
  <w:style w:type="character" w:customStyle="1" w:styleId="Char8">
    <w:name w:val="نص في بالون Char"/>
    <w:link w:val="af7"/>
    <w:uiPriority w:val="99"/>
    <w:semiHidden/>
    <w:rsid w:val="00801478"/>
    <w:rPr>
      <w:rFonts w:ascii="Tahoma" w:eastAsia="Times New Roman" w:hAnsi="Tahoma" w:cs="Tahoma"/>
      <w:sz w:val="16"/>
      <w:szCs w:val="16"/>
      <w:lang w:eastAsia="ar-SA"/>
    </w:rPr>
  </w:style>
  <w:style w:type="character" w:styleId="af8">
    <w:name w:val="annotation reference"/>
    <w:uiPriority w:val="99"/>
    <w:semiHidden/>
    <w:rsid w:val="00801478"/>
    <w:rPr>
      <w:sz w:val="16"/>
      <w:szCs w:val="16"/>
    </w:rPr>
  </w:style>
  <w:style w:type="paragraph" w:styleId="af9">
    <w:name w:val="annotation text"/>
    <w:basedOn w:val="a2"/>
    <w:link w:val="Char9"/>
    <w:uiPriority w:val="99"/>
    <w:semiHidden/>
    <w:rsid w:val="00801478"/>
    <w:pPr>
      <w:widowControl/>
      <w:spacing w:line="240" w:lineRule="auto"/>
      <w:ind w:firstLine="0"/>
      <w:jc w:val="left"/>
    </w:pPr>
    <w:rPr>
      <w:rFonts w:ascii="Times New Roman" w:hAnsi="Times New Roman" w:cs="Times New Roman"/>
      <w:sz w:val="20"/>
      <w:szCs w:val="20"/>
      <w:lang w:val="x-none" w:eastAsia="ar-SA"/>
    </w:rPr>
  </w:style>
  <w:style w:type="character" w:customStyle="1" w:styleId="Char9">
    <w:name w:val="نص تعليق Char"/>
    <w:link w:val="af9"/>
    <w:uiPriority w:val="99"/>
    <w:semiHidden/>
    <w:rsid w:val="00801478"/>
    <w:rPr>
      <w:rFonts w:ascii="Times New Roman" w:eastAsia="Times New Roman" w:hAnsi="Times New Roman" w:cs="Times New Roman"/>
      <w:sz w:val="20"/>
      <w:szCs w:val="20"/>
      <w:lang w:eastAsia="ar-SA"/>
    </w:rPr>
  </w:style>
  <w:style w:type="paragraph" w:styleId="afa">
    <w:name w:val="annotation subject"/>
    <w:basedOn w:val="af9"/>
    <w:next w:val="af9"/>
    <w:link w:val="Chara"/>
    <w:uiPriority w:val="99"/>
    <w:semiHidden/>
    <w:rsid w:val="00801478"/>
    <w:rPr>
      <w:b/>
      <w:bCs/>
    </w:rPr>
  </w:style>
  <w:style w:type="character" w:customStyle="1" w:styleId="Chara">
    <w:name w:val="موضوع تعليق Char"/>
    <w:link w:val="afa"/>
    <w:uiPriority w:val="99"/>
    <w:semiHidden/>
    <w:rsid w:val="00801478"/>
    <w:rPr>
      <w:rFonts w:ascii="Times New Roman" w:eastAsia="Times New Roman" w:hAnsi="Times New Roman" w:cs="Times New Roman"/>
      <w:b/>
      <w:bCs/>
      <w:sz w:val="20"/>
      <w:szCs w:val="20"/>
      <w:lang w:eastAsia="ar-SA"/>
    </w:rPr>
  </w:style>
  <w:style w:type="paragraph" w:customStyle="1" w:styleId="afb">
    <w:name w:val="عنوان"/>
    <w:next w:val="a2"/>
    <w:autoRedefine/>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2">
    <w:name w:val="عنوان2"/>
    <w:basedOn w:val="afb"/>
    <w:autoRedefine/>
    <w:semiHidden/>
    <w:rsid w:val="00801478"/>
    <w:pPr>
      <w:jc w:val="left"/>
    </w:pPr>
    <w:rPr>
      <w:sz w:val="32"/>
      <w:szCs w:val="24"/>
    </w:rPr>
  </w:style>
  <w:style w:type="paragraph" w:customStyle="1" w:styleId="afc">
    <w:name w:val="العنوان الجانبي"/>
    <w:basedOn w:val="21"/>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1">
    <w:name w:val="العنوان الجانبي1"/>
    <w:basedOn w:val="a2"/>
    <w:link w:val="1Char1"/>
    <w:semiHidden/>
    <w:rsid w:val="00801478"/>
    <w:pPr>
      <w:widowControl/>
      <w:spacing w:line="240" w:lineRule="auto"/>
      <w:ind w:firstLine="0"/>
      <w:jc w:val="right"/>
    </w:pPr>
    <w:rPr>
      <w:rFonts w:ascii="Times New Roman" w:hAnsi="Times New Roman" w:cs="Times New Roman"/>
      <w:color w:val="808080"/>
      <w:sz w:val="30"/>
      <w:lang w:val="x-none" w:eastAsia="ar-SA"/>
    </w:rPr>
  </w:style>
  <w:style w:type="character" w:customStyle="1" w:styleId="1Char1">
    <w:name w:val="العنوان الجانبي1 Char"/>
    <w:link w:val="11"/>
    <w:semiHidden/>
    <w:rsid w:val="00801478"/>
    <w:rPr>
      <w:rFonts w:ascii="Times New Roman" w:eastAsia="Times New Roman" w:hAnsi="Times New Roman" w:cs="HeshamNormal"/>
      <w:color w:val="808080"/>
      <w:sz w:val="30"/>
      <w:szCs w:val="30"/>
      <w:lang w:eastAsia="ar-SA"/>
    </w:rPr>
  </w:style>
  <w:style w:type="paragraph" w:customStyle="1" w:styleId="afd">
    <w:name w:val="العنوان الجانبي اساس"/>
    <w:basedOn w:val="11"/>
    <w:link w:val="Charb"/>
    <w:semiHidden/>
    <w:rsid w:val="00801478"/>
    <w:pPr>
      <w:spacing w:before="60"/>
    </w:pPr>
  </w:style>
  <w:style w:type="character" w:customStyle="1" w:styleId="Charb">
    <w:name w:val="العنوان الجانبي اساس Char"/>
    <w:link w:val="afd"/>
    <w:semiHidden/>
    <w:rsid w:val="00801478"/>
    <w:rPr>
      <w:rFonts w:ascii="Times New Roman" w:eastAsia="Times New Roman" w:hAnsi="Times New Roman" w:cs="HeshamNormal"/>
      <w:color w:val="808080"/>
      <w:sz w:val="30"/>
      <w:szCs w:val="30"/>
      <w:lang w:eastAsia="ar-SA"/>
    </w:rPr>
  </w:style>
  <w:style w:type="paragraph" w:customStyle="1" w:styleId="afe">
    <w:name w:val="العنوان الكبير"/>
    <w:basedOn w:val="af2"/>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af2"/>
    <w:link w:val="CharCharChar"/>
    <w:semiHidden/>
    <w:rsid w:val="00801478"/>
    <w:pPr>
      <w:spacing w:before="60" w:after="120" w:line="460" w:lineRule="exact"/>
      <w:ind w:firstLine="476"/>
      <w:jc w:val="left"/>
    </w:pPr>
    <w:rPr>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ff">
    <w:name w:val="تتمة العنوان السفلي"/>
    <w:basedOn w:val="af2"/>
    <w:semiHidden/>
    <w:rsid w:val="00801478"/>
    <w:pPr>
      <w:spacing w:before="60" w:line="460" w:lineRule="exact"/>
      <w:ind w:firstLine="476"/>
      <w:jc w:val="left"/>
    </w:pPr>
    <w:rPr>
      <w:rFonts w:cs="HeshamNormal"/>
      <w:b w:val="0"/>
      <w:bCs w:val="0"/>
      <w:color w:val="808080"/>
      <w:sz w:val="28"/>
      <w:szCs w:val="28"/>
    </w:rPr>
  </w:style>
  <w:style w:type="paragraph" w:customStyle="1" w:styleId="aff0">
    <w:name w:val="بقلم وترجمة"/>
    <w:basedOn w:val="a2"/>
    <w:link w:val="Charc"/>
    <w:semiHidden/>
    <w:rsid w:val="00801478"/>
    <w:pPr>
      <w:widowControl/>
      <w:spacing w:line="420" w:lineRule="exact"/>
      <w:ind w:firstLine="476"/>
      <w:jc w:val="center"/>
    </w:pPr>
    <w:rPr>
      <w:rFonts w:ascii="Times New Roman" w:hAnsi="Times New Roman" w:cs="Times New Roman"/>
      <w:b/>
      <w:bCs/>
      <w:sz w:val="20"/>
      <w:szCs w:val="20"/>
      <w:lang w:val="x-none" w:eastAsia="ar-SA"/>
    </w:rPr>
  </w:style>
  <w:style w:type="character" w:customStyle="1" w:styleId="Charc">
    <w:name w:val="بقلم وترجمة Char"/>
    <w:link w:val="aff0"/>
    <w:semiHidden/>
    <w:rsid w:val="00801478"/>
    <w:rPr>
      <w:rFonts w:ascii="Times New Roman" w:eastAsia="Times New Roman" w:hAnsi="Times New Roman" w:cs="Malik Lt BT"/>
      <w:b/>
      <w:bCs/>
      <w:sz w:val="20"/>
      <w:szCs w:val="20"/>
      <w:lang w:eastAsia="ar-SA"/>
    </w:rPr>
  </w:style>
  <w:style w:type="paragraph" w:customStyle="1" w:styleId="aff1">
    <w:name w:val="العنوان الجانبي الأساس"/>
    <w:basedOn w:val="afd"/>
    <w:link w:val="Chard"/>
    <w:semiHidden/>
    <w:rsid w:val="00801478"/>
    <w:pPr>
      <w:spacing w:before="120"/>
    </w:pPr>
    <w:rPr>
      <w:lang w:eastAsia="x-none"/>
    </w:rPr>
  </w:style>
  <w:style w:type="character" w:customStyle="1" w:styleId="Chard">
    <w:name w:val="العنوان الجانبي الأساس Char"/>
    <w:link w:val="aff1"/>
    <w:semiHidden/>
    <w:rsid w:val="00801478"/>
    <w:rPr>
      <w:rFonts w:ascii="Times New Roman" w:eastAsia="Times New Roman" w:hAnsi="Times New Roman" w:cs="HeshamNormal"/>
      <w:color w:val="808080"/>
      <w:sz w:val="30"/>
      <w:szCs w:val="30"/>
    </w:rPr>
  </w:style>
  <w:style w:type="paragraph" w:customStyle="1" w:styleId="Chare">
    <w:name w:val="عنوان المقال Char"/>
    <w:basedOn w:val="af2"/>
    <w:link w:val="CharChar0"/>
    <w:semiHidden/>
    <w:rsid w:val="00801478"/>
    <w:pPr>
      <w:widowControl w:val="0"/>
      <w:spacing w:line="480" w:lineRule="exact"/>
      <w:jc w:val="left"/>
    </w:pPr>
    <w:rPr>
      <w:b w:val="0"/>
      <w:bCs w:val="0"/>
      <w:sz w:val="26"/>
      <w:szCs w:val="50"/>
    </w:rPr>
  </w:style>
  <w:style w:type="character" w:customStyle="1" w:styleId="CharChar0">
    <w:name w:val="عنوان المقال Char Char"/>
    <w:link w:val="Chare"/>
    <w:semiHidden/>
    <w:rsid w:val="00801478"/>
    <w:rPr>
      <w:rFonts w:ascii="Times New Roman" w:eastAsia="Times New Roman" w:hAnsi="Times New Roman" w:cs="HeshamNormal"/>
      <w:sz w:val="26"/>
      <w:szCs w:val="50"/>
      <w:lang w:eastAsia="ar-SA"/>
    </w:rPr>
  </w:style>
  <w:style w:type="paragraph" w:styleId="32">
    <w:name w:val="toc 3"/>
    <w:basedOn w:val="a2"/>
    <w:next w:val="a2"/>
    <w:autoRedefine/>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12">
    <w:name w:val="toc 1"/>
    <w:basedOn w:val="a2"/>
    <w:next w:val="a2"/>
    <w:autoRedefine/>
    <w:uiPriority w:val="39"/>
    <w:qFormat/>
    <w:rsid w:val="004935AD"/>
    <w:pPr>
      <w:widowControl/>
      <w:tabs>
        <w:tab w:val="right" w:leader="dot" w:pos="7020"/>
      </w:tabs>
      <w:spacing w:before="360" w:line="240" w:lineRule="auto"/>
      <w:ind w:firstLine="0"/>
      <w:jc w:val="left"/>
    </w:pPr>
    <w:rPr>
      <w:rFonts w:ascii="Times New Roman" w:hAnsi="Times New Roman" w:cs="AL-Mohanad Bold"/>
      <w:noProof/>
      <w:sz w:val="24"/>
      <w:szCs w:val="28"/>
      <w:lang w:eastAsia="ar-SA"/>
    </w:rPr>
  </w:style>
  <w:style w:type="paragraph" w:customStyle="1" w:styleId="HEADING1Char">
    <w:name w:val="HEADING 1 Char"/>
    <w:basedOn w:val="a2"/>
    <w:link w:val="HEADING1CharChar"/>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Char">
    <w:name w:val="HEADING 1 Char Char"/>
    <w:link w:val="HEADING1Char"/>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ff1"/>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fd"/>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ff0"/>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ff0"/>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ff0"/>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fd"/>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e"/>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ff0"/>
    <w:link w:val="KSina13Char"/>
    <w:semiHidden/>
    <w:rsid w:val="00801478"/>
    <w:pPr>
      <w:spacing w:line="450" w:lineRule="exact"/>
      <w:ind w:left="4870" w:firstLine="0"/>
    </w:pPr>
    <w:rPr>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aff2">
    <w:name w:val="Body Text Indent"/>
    <w:basedOn w:val="a2"/>
    <w:link w:val="Charf"/>
    <w:semiHidden/>
    <w:rsid w:val="00801478"/>
    <w:pPr>
      <w:spacing w:line="240" w:lineRule="auto"/>
      <w:ind w:firstLine="284"/>
      <w:jc w:val="lowKashida"/>
    </w:pPr>
    <w:rPr>
      <w:rFonts w:ascii="Times New Roman" w:hAnsi="Times New Roman" w:cs="Times New Roman"/>
      <w:color w:val="800000"/>
      <w:szCs w:val="28"/>
      <w:lang w:val="x-none" w:eastAsia="x-none"/>
    </w:rPr>
  </w:style>
  <w:style w:type="character" w:customStyle="1" w:styleId="Charf">
    <w:name w:val="نص أساسي بمسافة بادئة Char"/>
    <w:link w:val="aff2"/>
    <w:semiHidden/>
    <w:rsid w:val="00801478"/>
    <w:rPr>
      <w:rFonts w:ascii="Times New Roman" w:eastAsia="Times New Roman" w:hAnsi="Times New Roman" w:cs="Times New Roman"/>
      <w:color w:val="800000"/>
      <w:sz w:val="28"/>
      <w:szCs w:val="28"/>
    </w:rPr>
  </w:style>
  <w:style w:type="paragraph" w:styleId="23">
    <w:name w:val="Body Text Indent 2"/>
    <w:basedOn w:val="a2"/>
    <w:link w:val="2Char0"/>
    <w:semiHidden/>
    <w:rsid w:val="00801478"/>
    <w:pPr>
      <w:spacing w:line="240" w:lineRule="auto"/>
      <w:ind w:firstLine="284"/>
      <w:jc w:val="lowKashida"/>
    </w:pPr>
    <w:rPr>
      <w:rFonts w:ascii="Times New Roman" w:hAnsi="Times New Roman" w:cs="Times New Roman"/>
      <w:b/>
      <w:bCs/>
      <w:color w:val="800000"/>
      <w:sz w:val="20"/>
      <w:szCs w:val="28"/>
      <w:lang w:val="x-none" w:eastAsia="x-none"/>
    </w:rPr>
  </w:style>
  <w:style w:type="character" w:customStyle="1" w:styleId="2Char0">
    <w:name w:val="نص أساسي بمسافة بادئة 2 Char"/>
    <w:link w:val="23"/>
    <w:semiHidden/>
    <w:rsid w:val="00801478"/>
    <w:rPr>
      <w:rFonts w:ascii="Times New Roman" w:eastAsia="Times New Roman" w:hAnsi="Times New Roman" w:cs="Simplified Arabic"/>
      <w:b/>
      <w:bCs/>
      <w:color w:val="800000"/>
      <w:sz w:val="20"/>
      <w:szCs w:val="28"/>
    </w:rPr>
  </w:style>
  <w:style w:type="paragraph" w:styleId="24">
    <w:name w:val="Body Text 2"/>
    <w:basedOn w:val="a2"/>
    <w:link w:val="2Char1"/>
    <w:semiHidden/>
    <w:rsid w:val="00801478"/>
    <w:pPr>
      <w:spacing w:line="240" w:lineRule="auto"/>
      <w:ind w:firstLine="0"/>
      <w:jc w:val="lowKashida"/>
    </w:pPr>
    <w:rPr>
      <w:rFonts w:ascii="Times New Roman" w:hAnsi="Times New Roman" w:cs="Times New Roman"/>
      <w:color w:val="800000"/>
      <w:szCs w:val="28"/>
      <w:lang w:val="x-none" w:eastAsia="x-none"/>
    </w:rPr>
  </w:style>
  <w:style w:type="character" w:customStyle="1" w:styleId="2Char1">
    <w:name w:val="نص أساسي 2 Char"/>
    <w:link w:val="24"/>
    <w:semiHidden/>
    <w:rsid w:val="00801478"/>
    <w:rPr>
      <w:rFonts w:ascii="Times New Roman" w:eastAsia="Times New Roman" w:hAnsi="Times New Roman" w:cs="Simplified Arabic"/>
      <w:color w:val="800000"/>
      <w:sz w:val="28"/>
      <w:szCs w:val="28"/>
    </w:rPr>
  </w:style>
  <w:style w:type="paragraph" w:styleId="33">
    <w:name w:val="Body Text 3"/>
    <w:basedOn w:val="a2"/>
    <w:link w:val="3Char0"/>
    <w:semiHidden/>
    <w:rsid w:val="00801478"/>
    <w:pPr>
      <w:spacing w:line="240" w:lineRule="auto"/>
      <w:ind w:firstLine="0"/>
      <w:jc w:val="lowKashida"/>
    </w:pPr>
    <w:rPr>
      <w:rFonts w:ascii="MS Sans Serif" w:hAnsi="MS Sans Serif" w:cs="Times New Roman"/>
      <w:sz w:val="24"/>
      <w:lang w:val="x-none" w:eastAsia="x-none"/>
    </w:rPr>
  </w:style>
  <w:style w:type="character" w:customStyle="1" w:styleId="3Char0">
    <w:name w:val="نص أساسي 3 Char"/>
    <w:link w:val="33"/>
    <w:semiHidden/>
    <w:rsid w:val="00801478"/>
    <w:rPr>
      <w:rFonts w:ascii="MS Sans Serif" w:eastAsia="Times New Roman" w:hAnsi="MS Sans Serif" w:cs="Simplified Arabic"/>
      <w:sz w:val="24"/>
      <w:szCs w:val="27"/>
    </w:rPr>
  </w:style>
  <w:style w:type="paragraph" w:styleId="34">
    <w:name w:val="Body Text Indent 3"/>
    <w:basedOn w:val="a2"/>
    <w:link w:val="3Char1"/>
    <w:semiHidden/>
    <w:rsid w:val="00801478"/>
    <w:pPr>
      <w:spacing w:line="240" w:lineRule="auto"/>
      <w:ind w:firstLine="284"/>
      <w:jc w:val="lowKashida"/>
    </w:pPr>
    <w:rPr>
      <w:rFonts w:ascii="Times New Roman" w:hAnsi="Times New Roman" w:cs="Times New Roman"/>
      <w:szCs w:val="28"/>
      <w:lang w:val="x-none" w:eastAsia="x-none"/>
    </w:rPr>
  </w:style>
  <w:style w:type="character" w:customStyle="1" w:styleId="3Char1">
    <w:name w:val="نص أساسي بمسافة بادئة 3 Char"/>
    <w:link w:val="34"/>
    <w:semiHidden/>
    <w:rsid w:val="00801478"/>
    <w:rPr>
      <w:rFonts w:ascii="Times New Roman" w:eastAsia="Times New Roman" w:hAnsi="Times New Roman" w:cs="Simplified Arabic"/>
      <w:sz w:val="28"/>
      <w:szCs w:val="28"/>
    </w:rPr>
  </w:style>
  <w:style w:type="paragraph" w:styleId="aff3">
    <w:name w:val="Block Text"/>
    <w:basedOn w:val="a2"/>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aff4">
    <w:name w:val="FollowedHyperlink"/>
    <w:uiPriority w:val="99"/>
    <w:semiHidden/>
    <w:rsid w:val="00801478"/>
    <w:rPr>
      <w:color w:val="800080"/>
      <w:u w:val="single"/>
    </w:rPr>
  </w:style>
  <w:style w:type="paragraph" w:customStyle="1" w:styleId="14">
    <w:name w:val="تيتر1"/>
    <w:link w:val="15"/>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a2"/>
    <w:link w:val="HEADING1Char1"/>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5">
    <w:name w:val="2"/>
    <w:basedOn w:val="a2"/>
    <w:next w:val="af6"/>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a2"/>
    <w:semiHidden/>
    <w:rsid w:val="00801478"/>
    <w:pPr>
      <w:bidi w:val="0"/>
      <w:spacing w:line="440" w:lineRule="exact"/>
    </w:pPr>
    <w:rPr>
      <w:rFonts w:ascii="MS Sans Serif" w:hAnsi="MS Sans Serif"/>
      <w:bCs/>
      <w:noProof/>
      <w:sz w:val="20"/>
      <w:lang w:eastAsia="ar-SA"/>
    </w:rPr>
  </w:style>
  <w:style w:type="paragraph" w:customStyle="1" w:styleId="Normal">
    <w:name w:val="نمط Normal +"/>
    <w:basedOn w:val="a2"/>
    <w:semiHidden/>
    <w:rsid w:val="00801478"/>
    <w:pPr>
      <w:widowControl/>
      <w:bidi w:val="0"/>
      <w:spacing w:line="240" w:lineRule="auto"/>
    </w:pPr>
    <w:rPr>
      <w:rFonts w:ascii="MS Sans Serif" w:hAnsi="MS Sans Serif"/>
      <w:bCs/>
      <w:noProof/>
      <w:sz w:val="20"/>
      <w:lang w:eastAsia="ar-SA"/>
    </w:rPr>
  </w:style>
  <w:style w:type="paragraph" w:customStyle="1" w:styleId="123">
    <w:name w:val="نمط مضبوطة السطر الأول:  1 سم تباعد الأسطر:  تام 23 نقطة"/>
    <w:basedOn w:val="a2"/>
    <w:semiHidden/>
    <w:rsid w:val="00801478"/>
    <w:pPr>
      <w:widowControl/>
      <w:bidi w:val="0"/>
      <w:spacing w:line="460" w:lineRule="exact"/>
    </w:pPr>
    <w:rPr>
      <w:rFonts w:ascii="MS Sans Serif" w:hAnsi="MS Sans Serif"/>
      <w:noProof/>
      <w:sz w:val="20"/>
      <w:lang w:eastAsia="ar-SA"/>
    </w:rPr>
  </w:style>
  <w:style w:type="paragraph" w:styleId="aff5">
    <w:name w:val="Document Map"/>
    <w:basedOn w:val="a2"/>
    <w:link w:val="Charf0"/>
    <w:uiPriority w:val="99"/>
    <w:semiHidden/>
    <w:rsid w:val="00801478"/>
    <w:pPr>
      <w:widowControl/>
      <w:shd w:val="clear" w:color="auto" w:fill="000080"/>
      <w:spacing w:line="240" w:lineRule="auto"/>
      <w:ind w:firstLine="0"/>
      <w:jc w:val="left"/>
    </w:pPr>
    <w:rPr>
      <w:rFonts w:ascii="Tahoma" w:hAnsi="Tahoma" w:cs="Times New Roman"/>
      <w:sz w:val="24"/>
      <w:szCs w:val="24"/>
      <w:lang w:val="x-none" w:eastAsia="ar-SA"/>
    </w:rPr>
  </w:style>
  <w:style w:type="character" w:customStyle="1" w:styleId="Charf0">
    <w:name w:val="مخطط المستند Char"/>
    <w:link w:val="aff5"/>
    <w:uiPriority w:val="99"/>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6">
    <w:name w:val="1"/>
    <w:basedOn w:val="a2"/>
    <w:next w:val="af6"/>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e"/>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7"/>
    <w:semiHidden/>
    <w:rsid w:val="00801478"/>
  </w:style>
  <w:style w:type="paragraph" w:customStyle="1" w:styleId="HeshamNormal130">
    <w:name w:val="نمط اصلى + (العربية وغيرها) HeshamNormal (لاتيني) ‏13 نقطة (الع..."/>
    <w:basedOn w:val="af5"/>
    <w:link w:val="HeshamNormal13Char"/>
    <w:semiHidden/>
    <w:rsid w:val="00801478"/>
    <w:rPr>
      <w:bCs w:val="0"/>
      <w:sz w:val="26"/>
      <w:szCs w:val="30"/>
      <w:lang w:val="x-none"/>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ff6">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7"/>
    <w:semiHidden/>
    <w:rsid w:val="00801478"/>
  </w:style>
  <w:style w:type="paragraph" w:styleId="26">
    <w:name w:val="toc 2"/>
    <w:basedOn w:val="a2"/>
    <w:next w:val="a2"/>
    <w:autoRedefine/>
    <w:uiPriority w:val="39"/>
    <w:qFormat/>
    <w:rsid w:val="004935AD"/>
    <w:pPr>
      <w:widowControl/>
      <w:tabs>
        <w:tab w:val="right" w:leader="dot" w:pos="7020"/>
      </w:tabs>
      <w:spacing w:before="240" w:line="161" w:lineRule="auto"/>
      <w:jc w:val="left"/>
    </w:pPr>
    <w:rPr>
      <w:rFonts w:ascii="Times New Roman" w:hAnsi="Times New Roman" w:cs="Sakkal Majalla"/>
      <w:noProof/>
      <w:sz w:val="24"/>
      <w:lang w:eastAsia="ar-SA"/>
    </w:rPr>
  </w:style>
  <w:style w:type="paragraph" w:styleId="aff7">
    <w:name w:val="table of figures"/>
    <w:basedOn w:val="a2"/>
    <w:next w:val="a2"/>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a2"/>
    <w:next w:val="a2"/>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ff8">
    <w:name w:val="عنوان المقالة"/>
    <w:basedOn w:val="Chare"/>
    <w:link w:val="Charf1"/>
    <w:rsid w:val="00801478"/>
    <w:pPr>
      <w:spacing w:line="418" w:lineRule="exact"/>
      <w:ind w:right="539"/>
    </w:pPr>
  </w:style>
  <w:style w:type="character" w:customStyle="1" w:styleId="Charf1">
    <w:name w:val="عنوان المقالة Char"/>
    <w:link w:val="aff8"/>
    <w:rsid w:val="00801478"/>
    <w:rPr>
      <w:rFonts w:ascii="Times New Roman" w:eastAsia="Times New Roman" w:hAnsi="Times New Roman" w:cs="HeshamNormal"/>
      <w:sz w:val="26"/>
      <w:szCs w:val="50"/>
      <w:lang w:eastAsia="ar-SA"/>
    </w:rPr>
  </w:style>
  <w:style w:type="paragraph" w:customStyle="1" w:styleId="aff9">
    <w:name w:val="اسم الكاتب والمؤلف"/>
    <w:basedOn w:val="KSina130"/>
    <w:link w:val="Charf2"/>
    <w:rsid w:val="00801478"/>
    <w:pPr>
      <w:widowControl w:val="0"/>
      <w:spacing w:line="418" w:lineRule="exact"/>
      <w:ind w:left="567"/>
      <w:jc w:val="right"/>
    </w:pPr>
    <w:rPr>
      <w:szCs w:val="30"/>
    </w:rPr>
  </w:style>
  <w:style w:type="paragraph" w:customStyle="1" w:styleId="affa">
    <w:name w:val="الآية"/>
    <w:basedOn w:val="af5"/>
    <w:link w:val="Charf3"/>
    <w:rsid w:val="00801478"/>
    <w:pPr>
      <w:widowControl w:val="0"/>
      <w:adjustRightInd w:val="0"/>
      <w:spacing w:line="418" w:lineRule="exact"/>
      <w:jc w:val="lowKashida"/>
    </w:pPr>
    <w:rPr>
      <w:color w:val="000000"/>
      <w:sz w:val="36"/>
      <w:lang w:val="x-none"/>
    </w:rPr>
  </w:style>
  <w:style w:type="character" w:customStyle="1" w:styleId="Charf3">
    <w:name w:val="الآية Char"/>
    <w:link w:val="affa"/>
    <w:rsid w:val="00801478"/>
    <w:rPr>
      <w:rFonts w:ascii="Times New Roman" w:eastAsia="Times New Roman" w:hAnsi="Times New Roman" w:cs="Traditional Arabic"/>
      <w:bCs/>
      <w:color w:val="000000"/>
      <w:sz w:val="36"/>
      <w:szCs w:val="28"/>
      <w:lang w:eastAsia="ar-SA"/>
    </w:rPr>
  </w:style>
  <w:style w:type="paragraph" w:customStyle="1" w:styleId="affb">
    <w:name w:val="عنوان داخل المتن"/>
    <w:basedOn w:val="HeshamNormal131"/>
    <w:link w:val="Charf4"/>
    <w:rsid w:val="00801478"/>
    <w:rPr>
      <w:sz w:val="24"/>
      <w:szCs w:val="28"/>
    </w:rPr>
  </w:style>
  <w:style w:type="character" w:customStyle="1" w:styleId="Charf4">
    <w:name w:val="عنوان داخل المتن Char"/>
    <w:link w:val="affb"/>
    <w:rsid w:val="00801478"/>
    <w:rPr>
      <w:rFonts w:ascii="Times New Roman" w:eastAsia="Times New Roman" w:hAnsi="Times New Roman" w:cs="HeshamNormal"/>
      <w:sz w:val="24"/>
      <w:szCs w:val="28"/>
      <w:lang w:eastAsia="ar-SA"/>
    </w:rPr>
  </w:style>
  <w:style w:type="paragraph" w:customStyle="1" w:styleId="affc">
    <w:name w:val="متن أسود"/>
    <w:basedOn w:val="af5"/>
    <w:link w:val="Charf5"/>
    <w:rsid w:val="00801478"/>
    <w:pPr>
      <w:widowControl w:val="0"/>
      <w:adjustRightInd w:val="0"/>
      <w:spacing w:line="400" w:lineRule="exact"/>
      <w:ind w:firstLine="567"/>
    </w:pPr>
    <w:rPr>
      <w:sz w:val="26"/>
      <w:szCs w:val="27"/>
      <w:lang w:val="x-none"/>
    </w:rPr>
  </w:style>
  <w:style w:type="character" w:customStyle="1" w:styleId="Charf5">
    <w:name w:val="متن أسود Char"/>
    <w:link w:val="affc"/>
    <w:rsid w:val="00801478"/>
    <w:rPr>
      <w:rFonts w:ascii="Times New Roman" w:eastAsia="Times New Roman" w:hAnsi="Times New Roman" w:cs="AL-Mohanad"/>
      <w:bCs/>
      <w:sz w:val="26"/>
      <w:szCs w:val="27"/>
      <w:lang w:eastAsia="ar-SA"/>
    </w:rPr>
  </w:style>
  <w:style w:type="paragraph" w:customStyle="1" w:styleId="affd">
    <w:name w:val="هوامش"/>
    <w:basedOn w:val="a2"/>
    <w:rsid w:val="00801478"/>
    <w:pPr>
      <w:spacing w:line="418" w:lineRule="exact"/>
      <w:ind w:firstLine="0"/>
      <w:jc w:val="left"/>
    </w:pPr>
    <w:rPr>
      <w:rFonts w:ascii="Times New Roman" w:hAnsi="Times New Roman" w:cs="K Sina"/>
      <w:spacing w:val="-4"/>
      <w:sz w:val="24"/>
      <w:szCs w:val="24"/>
      <w:lang w:eastAsia="ar-SA"/>
    </w:rPr>
  </w:style>
  <w:style w:type="paragraph" w:customStyle="1" w:styleId="affe">
    <w:name w:val="حاشية ختامية"/>
    <w:basedOn w:val="aa"/>
    <w:link w:val="Charf6"/>
    <w:rsid w:val="00801478"/>
    <w:pPr>
      <w:spacing w:line="300" w:lineRule="exact"/>
      <w:ind w:left="284" w:hanging="284"/>
      <w:jc w:val="lowKashida"/>
    </w:pPr>
    <w:rPr>
      <w:rFonts w:ascii="Times New Roman" w:hAnsi="Times New Roman"/>
      <w:position w:val="4"/>
      <w:sz w:val="24"/>
      <w:lang w:eastAsia="ar-SA"/>
    </w:rPr>
  </w:style>
  <w:style w:type="character" w:customStyle="1" w:styleId="Charf6">
    <w:name w:val="حاشية ختامية Char"/>
    <w:link w:val="affe"/>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f5"/>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f5"/>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41"/>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7">
    <w:name w:val="نمط2"/>
    <w:basedOn w:val="a2"/>
    <w:link w:val="2Char2"/>
    <w:semiHidden/>
    <w:rsid w:val="00801478"/>
    <w:pPr>
      <w:spacing w:line="240" w:lineRule="auto"/>
      <w:ind w:firstLine="0"/>
      <w:jc w:val="right"/>
    </w:pPr>
    <w:rPr>
      <w:rFonts w:ascii="DanaFajr" w:hAnsi="DanaFajr" w:cs="Times New Roman"/>
      <w:b/>
      <w:szCs w:val="16"/>
      <w:lang w:val="x-none" w:eastAsia="ar-SA"/>
    </w:rPr>
  </w:style>
  <w:style w:type="character" w:customStyle="1" w:styleId="2Char2">
    <w:name w:val="نمط2 Char"/>
    <w:link w:val="27"/>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a2"/>
    <w:link w:val="1020Char"/>
    <w:semiHidden/>
    <w:rsid w:val="00801478"/>
    <w:pPr>
      <w:spacing w:line="418" w:lineRule="exact"/>
      <w:ind w:firstLine="0"/>
      <w:jc w:val="left"/>
      <w:outlineLvl w:val="0"/>
    </w:pPr>
    <w:rPr>
      <w:rFonts w:ascii="Times New Roman" w:hAnsi="Times New Roman" w:cs="Times New Roman"/>
      <w:bCs/>
      <w:color w:val="000000"/>
      <w:sz w:val="26"/>
      <w:szCs w:val="26"/>
      <w:lang w:val="x-none" w:eastAsia="x-none"/>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1"/>
    <w:link w:val="1020Char2"/>
    <w:semiHidden/>
    <w:rsid w:val="00801478"/>
    <w:pPr>
      <w:keepLines w:val="0"/>
      <w:widowControl/>
      <w:ind w:left="1800" w:hanging="360"/>
      <w:jc w:val="lowKashida"/>
    </w:pPr>
    <w:rPr>
      <w:rFonts w:ascii="Calibri" w:hAnsi="Calibri"/>
      <w:b w:val="0"/>
      <w:color w:val="000000"/>
      <w:sz w:val="20"/>
      <w:szCs w:val="28"/>
    </w:rPr>
  </w:style>
  <w:style w:type="paragraph" w:customStyle="1" w:styleId="10202">
    <w:name w:val="نمط نمط عنوان 1 + قبل:  0 نقطة تباعد الأسطر:  تام 20 نقطة + تباعد..."/>
    <w:basedOn w:val="10203"/>
    <w:next w:val="a2"/>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bCs/>
      <w:szCs w:val="26"/>
    </w:rPr>
  </w:style>
  <w:style w:type="paragraph" w:customStyle="1" w:styleId="HeshamNormal1311">
    <w:name w:val="نمط (العربية وغيرها) HeshamNormal (لاتيني) ‏13 نقطة (العربية وغ...1"/>
    <w:basedOn w:val="a2"/>
    <w:semiHidden/>
    <w:rsid w:val="00801478"/>
    <w:pPr>
      <w:widowControl/>
      <w:spacing w:line="418" w:lineRule="exact"/>
      <w:ind w:firstLine="720"/>
      <w:jc w:val="right"/>
    </w:pPr>
    <w:rPr>
      <w:rFonts w:ascii="Times New Roman" w:hAnsi="Times New Roman" w:cs="HeshamNormal"/>
      <w:sz w:val="26"/>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7">
    <w:name w:val="نمط نمط نمط نمط نمط عنوان 1 + + + + مضبوطة + + اليمين لليسار"/>
    <w:basedOn w:val="Chare"/>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a2"/>
    <w:link w:val="Arial180Char"/>
    <w:semiHidden/>
    <w:rsid w:val="00801478"/>
    <w:pPr>
      <w:widowControl/>
      <w:spacing w:line="405" w:lineRule="exact"/>
      <w:ind w:firstLine="0"/>
      <w:jc w:val="left"/>
    </w:pPr>
    <w:rPr>
      <w:rFonts w:ascii="Arial" w:hAnsi="Arial" w:cs="Times New Roman"/>
      <w:b/>
      <w:color w:val="000000"/>
      <w:szCs w:val="28"/>
      <w:lang w:val="x-none"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f5"/>
    <w:link w:val="151202Char"/>
    <w:semiHidden/>
    <w:rsid w:val="00801478"/>
    <w:pPr>
      <w:widowControl w:val="0"/>
      <w:adjustRightInd w:val="0"/>
      <w:spacing w:line="404" w:lineRule="exact"/>
      <w:ind w:firstLine="567"/>
    </w:pPr>
    <w:rPr>
      <w:sz w:val="30"/>
      <w:szCs w:val="30"/>
      <w:lang w:val="x-none"/>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ff">
    <w:name w:val="الهوامش"/>
    <w:basedOn w:val="a2"/>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ff0">
    <w:name w:val="حاشية"/>
    <w:basedOn w:val="a2"/>
    <w:link w:val="Charf7"/>
    <w:rsid w:val="00801478"/>
    <w:pPr>
      <w:widowControl/>
      <w:spacing w:after="200" w:line="340" w:lineRule="exact"/>
      <w:ind w:firstLine="0"/>
      <w:jc w:val="left"/>
    </w:pPr>
    <w:rPr>
      <w:rFonts w:ascii="Calibri" w:eastAsia="Calibri" w:hAnsi="Calibri" w:cs="Times New Roman"/>
      <w:sz w:val="24"/>
      <w:szCs w:val="20"/>
      <w:lang w:val="x-none" w:eastAsia="x-none"/>
    </w:rPr>
  </w:style>
  <w:style w:type="character" w:customStyle="1" w:styleId="Charf7">
    <w:name w:val="حاشية Char"/>
    <w:link w:val="afff0"/>
    <w:rsid w:val="00801478"/>
    <w:rPr>
      <w:rFonts w:ascii="Calibri" w:eastAsia="Calibri" w:hAnsi="Calibri" w:cs="md_ameli"/>
      <w:sz w:val="24"/>
    </w:rPr>
  </w:style>
  <w:style w:type="paragraph" w:customStyle="1" w:styleId="afff1">
    <w:name w:val="خط الحاشية"/>
    <w:basedOn w:val="a9"/>
    <w:link w:val="Charf8"/>
    <w:semiHidden/>
    <w:rsid w:val="00801478"/>
    <w:pPr>
      <w:ind w:left="284" w:hanging="284"/>
      <w:jc w:val="lowKashida"/>
    </w:pPr>
    <w:rPr>
      <w:rFonts w:ascii="Times New Roman" w:hAnsi="Times New Roman"/>
      <w:sz w:val="24"/>
      <w:szCs w:val="24"/>
    </w:rPr>
  </w:style>
  <w:style w:type="character" w:customStyle="1" w:styleId="Charf8">
    <w:name w:val="خط الحاشية Char"/>
    <w:link w:val="afff1"/>
    <w:semiHidden/>
    <w:rsid w:val="00801478"/>
    <w:rPr>
      <w:rFonts w:ascii="Times New Roman" w:eastAsia="Times New Roman" w:hAnsi="Times New Roman" w:cs="Taher"/>
      <w:sz w:val="24"/>
      <w:szCs w:val="24"/>
    </w:rPr>
  </w:style>
  <w:style w:type="paragraph" w:customStyle="1" w:styleId="afff2">
    <w:name w:val="المتن"/>
    <w:basedOn w:val="a2"/>
    <w:link w:val="Charf9"/>
    <w:qFormat/>
    <w:rsid w:val="00801478"/>
    <w:pPr>
      <w:autoSpaceDE w:val="0"/>
      <w:autoSpaceDN w:val="0"/>
    </w:pPr>
    <w:rPr>
      <w:rFonts w:ascii="Times New Roman" w:hAnsi="Times New Roman" w:cs="Times New Roman"/>
      <w:spacing w:val="-4"/>
      <w:sz w:val="26"/>
      <w:lang w:val="x-none" w:eastAsia="ar-SA"/>
    </w:rPr>
  </w:style>
  <w:style w:type="character" w:customStyle="1" w:styleId="Charf9">
    <w:name w:val="المتن Char"/>
    <w:link w:val="afff2"/>
    <w:rsid w:val="00801478"/>
    <w:rPr>
      <w:rFonts w:ascii="Times New Roman" w:eastAsia="Times New Roman" w:hAnsi="Times New Roman" w:cs="AL-Mohanad"/>
      <w:spacing w:val="-4"/>
      <w:sz w:val="26"/>
      <w:szCs w:val="27"/>
      <w:lang w:eastAsia="ar-SA"/>
    </w:rPr>
  </w:style>
  <w:style w:type="character" w:customStyle="1" w:styleId="Charf2">
    <w:name w:val="اسم الكاتب والمؤلف Char"/>
    <w:link w:val="aff9"/>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a2"/>
    <w:link w:val="StyleComplexSimplifiedArabic14ptFirstline05cmChar"/>
    <w:semiHidden/>
    <w:rsid w:val="00801478"/>
    <w:pPr>
      <w:widowControl/>
      <w:spacing w:line="240" w:lineRule="auto"/>
      <w:ind w:firstLine="284"/>
      <w:jc w:val="lowKashida"/>
    </w:pPr>
    <w:rPr>
      <w:rFonts w:ascii="Times New Roman" w:hAnsi="Times New Roman" w:cs="Times New Roman"/>
      <w:sz w:val="24"/>
      <w:szCs w:val="28"/>
      <w:lang w:val="x-none" w:eastAsia="x-none"/>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
    <w:name w:val="نمط Heading 3 + إلى اليسار"/>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0">
    <w:name w:val="نمط نمط Heading 3 + إلى اليسار + إلى اليسار"/>
    <w:basedOn w:val="Heading3"/>
    <w:semiHidden/>
    <w:rsid w:val="00801478"/>
  </w:style>
  <w:style w:type="paragraph" w:customStyle="1" w:styleId="Heading31">
    <w:name w:val="نمط نمط نمط Heading 3 + إلى اليسار + إلى اليسار +"/>
    <w:basedOn w:val="Heading30"/>
    <w:semiHidden/>
    <w:rsid w:val="00801478"/>
  </w:style>
  <w:style w:type="paragraph" w:customStyle="1" w:styleId="StyleComplexSimplifiedArabic14ptJustifiedFirstl">
    <w:name w:val="Style اصلى + (Complex) Simplified Arabic 14 pt Justified First l..."/>
    <w:basedOn w:val="af5"/>
    <w:link w:val="StyleComplexSimplifiedArabic14ptJustifiedFirstlChar"/>
    <w:semiHidden/>
    <w:rsid w:val="00801478"/>
    <w:pPr>
      <w:widowControl w:val="0"/>
      <w:spacing w:before="100" w:line="400" w:lineRule="exact"/>
      <w:ind w:firstLine="510"/>
      <w:jc w:val="lowKashida"/>
    </w:pPr>
    <w:rPr>
      <w:bCs w:val="0"/>
      <w:spacing w:val="-4"/>
      <w:sz w:val="20"/>
      <w:lang w:val="x-none"/>
    </w:rPr>
  </w:style>
  <w:style w:type="character" w:customStyle="1" w:styleId="StyleComplexSimplifiedArabic14ptJustifiedFirstlChar">
    <w:name w:val="Style اصلى + (Complex) Simplified Arabic 14 pt Justified First l... Char"/>
    <w:link w:val="StyleComplexSimplifiedArabic14ptJustifiedFirstl"/>
    <w:semiHidden/>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a2"/>
    <w:link w:val="StyleComplexSimplifiedArabic14ptCharCharChar"/>
    <w:semiHidden/>
    <w:rsid w:val="00801478"/>
    <w:pPr>
      <w:widowControl/>
      <w:spacing w:line="240" w:lineRule="auto"/>
      <w:ind w:firstLine="510"/>
      <w:jc w:val="lowKashida"/>
    </w:pPr>
    <w:rPr>
      <w:rFonts w:ascii="Times New Roman" w:hAnsi="Times New Roman" w:cs="Times New Roman"/>
      <w:sz w:val="20"/>
      <w:szCs w:val="36"/>
      <w:lang w:val="x-none" w:eastAsia="x-none"/>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8">
    <w:name w:val="نمط1"/>
    <w:basedOn w:val="10202"/>
    <w:link w:val="1Char2"/>
    <w:semiHidden/>
    <w:rsid w:val="00801478"/>
  </w:style>
  <w:style w:type="paragraph" w:customStyle="1" w:styleId="StyleComplexSimplifiedArabic14ptJustifiedFirstline0">
    <w:name w:val="Style (Complex) Simplified Arabic 14 pt Justified First line:  0..."/>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a2"/>
    <w:link w:val="NormalTextChar"/>
    <w:semiHidden/>
    <w:rsid w:val="00801478"/>
    <w:pPr>
      <w:widowControl/>
      <w:spacing w:line="440" w:lineRule="exact"/>
      <w:ind w:firstLine="284"/>
    </w:pPr>
    <w:rPr>
      <w:rFonts w:ascii="Times New Roman" w:eastAsia="SimSun" w:hAnsi="Times New Roman" w:cs="Times New Roman"/>
      <w:sz w:val="24"/>
      <w:szCs w:val="36"/>
      <w:lang w:val="x-none"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a2"/>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a2"/>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31"/>
    <w:link w:val="Heading3DanaFajr16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ff3">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ff4">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8">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ff5">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ff6">
    <w:name w:val="آية"/>
    <w:basedOn w:val="a2"/>
    <w:link w:val="Charfa"/>
    <w:semiHidden/>
    <w:rsid w:val="00801478"/>
    <w:pPr>
      <w:widowControl/>
      <w:suppressLineNumbers/>
      <w:spacing w:line="240" w:lineRule="auto"/>
      <w:ind w:firstLine="397"/>
      <w:jc w:val="lowKashida"/>
    </w:pPr>
    <w:rPr>
      <w:rFonts w:ascii="Times New Roman" w:hAnsi="Times New Roman" w:cs="Times New Roman"/>
      <w:color w:val="000000"/>
      <w:sz w:val="32"/>
      <w:lang w:val="x-none" w:eastAsia="x-none"/>
    </w:rPr>
  </w:style>
  <w:style w:type="character" w:customStyle="1" w:styleId="Charfa">
    <w:name w:val="آية Char"/>
    <w:link w:val="afff6"/>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21"/>
    <w:link w:val="213Char"/>
    <w:semiHidden/>
    <w:rsid w:val="00801478"/>
    <w:pPr>
      <w:keepNext/>
      <w:widowControl/>
      <w:tabs>
        <w:tab w:val="num" w:pos="1800"/>
      </w:tabs>
      <w:ind w:left="1800" w:hanging="360"/>
      <w:jc w:val="lowKashida"/>
    </w:pPr>
    <w:rPr>
      <w:rFonts w:ascii="Times New Roman" w:hAnsi="Times New Roman"/>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7"/>
    <w:semiHidden/>
    <w:rsid w:val="00801478"/>
  </w:style>
  <w:style w:type="paragraph" w:customStyle="1" w:styleId="3Abz-3Yagut1">
    <w:name w:val="نمط عنوان 3 + (العربية وغيرها) Abz-3 (Yagut) (العربية وغيرها) ‏1..."/>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31"/>
    <w:link w:val="3Abz-3Yagut14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ff7">
    <w:name w:val="تحت العنوان"/>
    <w:basedOn w:val="400"/>
    <w:link w:val="Charfb"/>
    <w:rsid w:val="00801478"/>
  </w:style>
  <w:style w:type="character" w:customStyle="1" w:styleId="Charfb">
    <w:name w:val="تحت العنوان Char"/>
    <w:link w:val="afff7"/>
    <w:rsid w:val="00801478"/>
    <w:rPr>
      <w:rFonts w:ascii="Times New Roman" w:eastAsia="Times New Roman" w:hAnsi="Times New Roman" w:cs="ALAWI-3-62"/>
      <w:color w:val="008000"/>
      <w:sz w:val="28"/>
      <w:szCs w:val="28"/>
    </w:rPr>
  </w:style>
  <w:style w:type="paragraph" w:customStyle="1" w:styleId="afff8">
    <w:name w:val="اسم الآية"/>
    <w:basedOn w:val="afff2"/>
    <w:link w:val="Charfc"/>
    <w:semiHidden/>
    <w:rsid w:val="00801478"/>
    <w:pPr>
      <w:jc w:val="right"/>
    </w:pPr>
  </w:style>
  <w:style w:type="character" w:customStyle="1" w:styleId="Charfc">
    <w:name w:val="اسم الآية Char"/>
    <w:link w:val="afff8"/>
    <w:semiHidden/>
    <w:rsid w:val="00801478"/>
    <w:rPr>
      <w:rFonts w:ascii="Times New Roman" w:eastAsia="Times New Roman" w:hAnsi="Times New Roman" w:cs="AL-Mohanad"/>
      <w:spacing w:val="-4"/>
      <w:sz w:val="26"/>
      <w:szCs w:val="27"/>
      <w:lang w:eastAsia="ar-SA"/>
    </w:rPr>
  </w:style>
  <w:style w:type="paragraph" w:customStyle="1" w:styleId="afff9">
    <w:name w:val="متن"/>
    <w:basedOn w:val="a2"/>
    <w:link w:val="Charfd"/>
    <w:rsid w:val="00801478"/>
    <w:pPr>
      <w:autoSpaceDE w:val="0"/>
      <w:autoSpaceDN w:val="0"/>
      <w:adjustRightInd w:val="0"/>
      <w:spacing w:line="418" w:lineRule="exact"/>
    </w:pPr>
    <w:rPr>
      <w:rFonts w:ascii="Times New Roman" w:hAnsi="Times New Roman" w:cs="Times New Roman"/>
      <w:sz w:val="26"/>
      <w:lang w:val="x-none" w:eastAsia="ar-SA"/>
    </w:rPr>
  </w:style>
  <w:style w:type="character" w:customStyle="1" w:styleId="Charfd">
    <w:name w:val="متن Char"/>
    <w:link w:val="afff9"/>
    <w:rsid w:val="00801478"/>
    <w:rPr>
      <w:rFonts w:ascii="Times New Roman" w:eastAsia="Times New Roman" w:hAnsi="Times New Roman" w:cs="AL-Mohanad"/>
      <w:sz w:val="26"/>
      <w:szCs w:val="27"/>
      <w:lang w:eastAsia="ar-SA"/>
    </w:rPr>
  </w:style>
  <w:style w:type="paragraph" w:customStyle="1" w:styleId="afffa">
    <w:name w:val="تكملة عنوان المقالة"/>
    <w:basedOn w:val="a2"/>
    <w:link w:val="Charfe"/>
    <w:rsid w:val="00801478"/>
    <w:pPr>
      <w:ind w:firstLine="0"/>
      <w:jc w:val="center"/>
    </w:pPr>
    <w:rPr>
      <w:rFonts w:ascii="Times New Roman" w:hAnsi="Times New Roman" w:cs="Times New Roman"/>
      <w:sz w:val="6"/>
      <w:szCs w:val="32"/>
      <w:lang w:val="x-none" w:eastAsia="x-none"/>
    </w:rPr>
  </w:style>
  <w:style w:type="character" w:customStyle="1" w:styleId="Charfe">
    <w:name w:val="تكملة عنوان المقالة Char"/>
    <w:link w:val="afffa"/>
    <w:rsid w:val="00801478"/>
    <w:rPr>
      <w:rFonts w:ascii="Times New Roman" w:eastAsia="Times New Roman" w:hAnsi="Times New Roman" w:cs="SKR HEAD1"/>
      <w:sz w:val="6"/>
      <w:szCs w:val="32"/>
    </w:rPr>
  </w:style>
  <w:style w:type="character" w:customStyle="1" w:styleId="Charff">
    <w:name w:val="نص حاشية سفلية Char"/>
    <w:aliases w:val="هامش Char Char1,هامش Char Char Char,هامش Char1,هامش سفلي Char1,پا ورقي Char1,نص حاشية سفلية Char Char Char Char1,نص حاشية سفلية1 Char Char2,نص حاشية سفلية1 Char Char Char2,نص حاشية سفلية1 Char Char Char Char1,ذيل صفحه Char,Char Char1"/>
    <w:uiPriority w:val="99"/>
    <w:rsid w:val="00801478"/>
    <w:rPr>
      <w:rFonts w:cs="md_ameli"/>
      <w:noProof/>
      <w:spacing w:val="-4"/>
      <w:szCs w:val="28"/>
      <w:lang w:val="en-US" w:eastAsia="ar-SA" w:bidi="ar-SA"/>
    </w:rPr>
  </w:style>
  <w:style w:type="paragraph" w:customStyle="1" w:styleId="afffb">
    <w:name w:val="متن اسود مائل"/>
    <w:basedOn w:val="31"/>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ffc">
    <w:name w:val="متن خاص"/>
    <w:basedOn w:val="afff2"/>
    <w:rsid w:val="00801478"/>
    <w:pPr>
      <w:spacing w:line="418" w:lineRule="exact"/>
    </w:pPr>
  </w:style>
  <w:style w:type="paragraph" w:customStyle="1" w:styleId="afffd">
    <w:name w:val="تعداد فرعي"/>
    <w:basedOn w:val="af5"/>
    <w:rsid w:val="00801478"/>
    <w:pPr>
      <w:widowControl w:val="0"/>
      <w:adjustRightInd w:val="0"/>
      <w:spacing w:line="418" w:lineRule="exact"/>
      <w:ind w:firstLine="567"/>
    </w:pPr>
    <w:rPr>
      <w:rFonts w:cs="AL-Mohanad"/>
      <w:sz w:val="26"/>
      <w:szCs w:val="27"/>
    </w:rPr>
  </w:style>
  <w:style w:type="paragraph" w:customStyle="1" w:styleId="afffe">
    <w:name w:val="نمط جديد جدا"/>
    <w:basedOn w:val="affb"/>
    <w:link w:val="Charff0"/>
    <w:rsid w:val="00801478"/>
    <w:rPr>
      <w:rFonts w:cs="Sultan Medium"/>
      <w:lang w:bidi="ar-IQ"/>
    </w:rPr>
  </w:style>
  <w:style w:type="character" w:customStyle="1" w:styleId="Charff0">
    <w:name w:val="نمط جديد جدا Char"/>
    <w:link w:val="afffe"/>
    <w:rsid w:val="00801478"/>
    <w:rPr>
      <w:rFonts w:ascii="Times New Roman" w:eastAsia="Times New Roman" w:hAnsi="Times New Roman" w:cs="Sultan Medium"/>
      <w:sz w:val="24"/>
      <w:szCs w:val="28"/>
      <w:lang w:eastAsia="ar-SA" w:bidi="ar-IQ"/>
    </w:rPr>
  </w:style>
  <w:style w:type="paragraph" w:customStyle="1" w:styleId="19">
    <w:name w:val="عنوان 1 ـ داخل المقالة"/>
    <w:basedOn w:val="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ff">
    <w:name w:val="الكليشات"/>
    <w:qFormat/>
    <w:rsid w:val="00801478"/>
    <w:rPr>
      <w:rFonts w:cs="md_ameli"/>
      <w:szCs w:val="27"/>
    </w:rPr>
  </w:style>
  <w:style w:type="paragraph" w:styleId="affff0">
    <w:name w:val="Revision"/>
    <w:hidden/>
    <w:uiPriority w:val="99"/>
    <w:semiHidden/>
    <w:rsid w:val="00801478"/>
    <w:rPr>
      <w:rFonts w:ascii="Times New Roman" w:hAnsi="Times New Roman" w:cs="Times New Roman"/>
      <w:sz w:val="24"/>
      <w:szCs w:val="24"/>
      <w:lang w:eastAsia="ar-SA"/>
    </w:rPr>
  </w:style>
  <w:style w:type="paragraph" w:customStyle="1" w:styleId="affff1">
    <w:name w:val="عنوان البحث"/>
    <w:basedOn w:val="Chare"/>
    <w:link w:val="Charff1"/>
    <w:rsid w:val="00801478"/>
    <w:pPr>
      <w:spacing w:line="600" w:lineRule="exact"/>
      <w:jc w:val="center"/>
    </w:pPr>
    <w:rPr>
      <w:noProof/>
      <w:spacing w:val="-4"/>
      <w:szCs w:val="48"/>
    </w:rPr>
  </w:style>
  <w:style w:type="paragraph" w:customStyle="1" w:styleId="affff2">
    <w:name w:val="تكملة لعنوان البحث"/>
    <w:basedOn w:val="Chare"/>
    <w:link w:val="Charff2"/>
    <w:rsid w:val="00801478"/>
    <w:pPr>
      <w:spacing w:before="100" w:line="418" w:lineRule="exact"/>
      <w:ind w:right="540"/>
      <w:jc w:val="center"/>
    </w:pPr>
    <w:rPr>
      <w:noProof/>
      <w:spacing w:val="-4"/>
      <w:sz w:val="6"/>
      <w:szCs w:val="30"/>
    </w:rPr>
  </w:style>
  <w:style w:type="paragraph" w:customStyle="1" w:styleId="affff3">
    <w:name w:val="اسم الكاتب"/>
    <w:basedOn w:val="KSina130"/>
    <w:link w:val="Charff3"/>
    <w:rsid w:val="00801478"/>
    <w:pPr>
      <w:widowControl w:val="0"/>
      <w:spacing w:before="100" w:line="418" w:lineRule="exact"/>
      <w:ind w:left="0"/>
      <w:jc w:val="right"/>
    </w:pPr>
    <w:rPr>
      <w:noProof/>
      <w:spacing w:val="-4"/>
    </w:rPr>
  </w:style>
  <w:style w:type="character" w:customStyle="1" w:styleId="Charff2">
    <w:name w:val="تكملة لعنوان البحث Char"/>
    <w:link w:val="affff2"/>
    <w:rsid w:val="00801478"/>
    <w:rPr>
      <w:rFonts w:ascii="Times New Roman" w:eastAsia="Times New Roman" w:hAnsi="Times New Roman" w:cs="HeshamNormal"/>
      <w:noProof/>
      <w:spacing w:val="-4"/>
      <w:sz w:val="6"/>
      <w:szCs w:val="30"/>
      <w:lang w:eastAsia="ar-SA"/>
    </w:rPr>
  </w:style>
  <w:style w:type="character" w:customStyle="1" w:styleId="Charff1">
    <w:name w:val="عنوان البحث Char"/>
    <w:link w:val="affff1"/>
    <w:rsid w:val="00801478"/>
    <w:rPr>
      <w:rFonts w:ascii="Times New Roman" w:eastAsia="Times New Roman" w:hAnsi="Times New Roman" w:cs="SKR HEAD1"/>
      <w:noProof/>
      <w:spacing w:val="-4"/>
      <w:sz w:val="26"/>
      <w:szCs w:val="48"/>
      <w:lang w:eastAsia="ar-SA"/>
    </w:rPr>
  </w:style>
  <w:style w:type="character" w:customStyle="1" w:styleId="Charff3">
    <w:name w:val="اسم الكاتب Char"/>
    <w:link w:val="affff3"/>
    <w:rsid w:val="00801478"/>
    <w:rPr>
      <w:rFonts w:ascii="Times New Roman" w:eastAsia="Times New Roman" w:hAnsi="Times New Roman" w:cs="K Sina"/>
      <w:noProof/>
      <w:spacing w:val="-4"/>
      <w:sz w:val="26"/>
      <w:szCs w:val="20"/>
      <w:lang w:eastAsia="ar-SA"/>
    </w:rPr>
  </w:style>
  <w:style w:type="paragraph" w:styleId="affff4">
    <w:name w:val="TOC Heading"/>
    <w:basedOn w:val="1"/>
    <w:next w:val="a2"/>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42">
    <w:name w:val="toc 4"/>
    <w:basedOn w:val="a2"/>
    <w:next w:val="a2"/>
    <w:autoRedefine/>
    <w:unhideWhenUsed/>
    <w:rsid w:val="00F90F82"/>
    <w:pPr>
      <w:widowControl/>
      <w:tabs>
        <w:tab w:val="right" w:leader="dot" w:pos="7021"/>
      </w:tabs>
      <w:spacing w:line="240" w:lineRule="auto"/>
      <w:jc w:val="left"/>
    </w:pPr>
    <w:rPr>
      <w:rFonts w:ascii="Calibri" w:hAnsi="Calibri"/>
      <w:noProof/>
    </w:rPr>
  </w:style>
  <w:style w:type="paragraph" w:styleId="52">
    <w:name w:val="toc 5"/>
    <w:basedOn w:val="a2"/>
    <w:next w:val="a2"/>
    <w:autoRedefine/>
    <w:unhideWhenUsed/>
    <w:rsid w:val="00801478"/>
    <w:pPr>
      <w:widowControl/>
      <w:bidi w:val="0"/>
      <w:spacing w:after="100" w:line="276" w:lineRule="auto"/>
      <w:ind w:left="880" w:firstLine="0"/>
      <w:jc w:val="left"/>
    </w:pPr>
    <w:rPr>
      <w:rFonts w:ascii="Calibri" w:hAnsi="Calibri" w:cs="Arial"/>
      <w:szCs w:val="22"/>
    </w:rPr>
  </w:style>
  <w:style w:type="paragraph" w:styleId="60">
    <w:name w:val="toc 6"/>
    <w:basedOn w:val="a2"/>
    <w:next w:val="a2"/>
    <w:autoRedefine/>
    <w:unhideWhenUsed/>
    <w:rsid w:val="00801478"/>
    <w:pPr>
      <w:widowControl/>
      <w:bidi w:val="0"/>
      <w:spacing w:after="100" w:line="276" w:lineRule="auto"/>
      <w:ind w:left="1100" w:firstLine="0"/>
      <w:jc w:val="left"/>
    </w:pPr>
    <w:rPr>
      <w:rFonts w:ascii="Calibri" w:hAnsi="Calibri" w:cs="Arial"/>
      <w:szCs w:val="22"/>
    </w:rPr>
  </w:style>
  <w:style w:type="paragraph" w:styleId="70">
    <w:name w:val="toc 7"/>
    <w:basedOn w:val="a2"/>
    <w:next w:val="a2"/>
    <w:autoRedefine/>
    <w:unhideWhenUsed/>
    <w:rsid w:val="00801478"/>
    <w:pPr>
      <w:widowControl/>
      <w:bidi w:val="0"/>
      <w:spacing w:after="100" w:line="276" w:lineRule="auto"/>
      <w:ind w:left="1320" w:firstLine="0"/>
      <w:jc w:val="left"/>
    </w:pPr>
    <w:rPr>
      <w:rFonts w:ascii="Calibri" w:hAnsi="Calibri" w:cs="Arial"/>
      <w:szCs w:val="22"/>
    </w:rPr>
  </w:style>
  <w:style w:type="paragraph" w:styleId="80">
    <w:name w:val="toc 8"/>
    <w:basedOn w:val="a2"/>
    <w:next w:val="a2"/>
    <w:autoRedefine/>
    <w:unhideWhenUsed/>
    <w:rsid w:val="00801478"/>
    <w:pPr>
      <w:widowControl/>
      <w:bidi w:val="0"/>
      <w:spacing w:after="100" w:line="276" w:lineRule="auto"/>
      <w:ind w:left="1540" w:firstLine="0"/>
      <w:jc w:val="left"/>
    </w:pPr>
    <w:rPr>
      <w:rFonts w:ascii="Calibri" w:hAnsi="Calibri" w:cs="Arial"/>
      <w:szCs w:val="22"/>
    </w:rPr>
  </w:style>
  <w:style w:type="paragraph" w:styleId="90">
    <w:name w:val="toc 9"/>
    <w:basedOn w:val="a2"/>
    <w:next w:val="a2"/>
    <w:autoRedefine/>
    <w:unhideWhenUsed/>
    <w:rsid w:val="00801478"/>
    <w:pPr>
      <w:widowControl/>
      <w:bidi w:val="0"/>
      <w:spacing w:after="100" w:line="276" w:lineRule="auto"/>
      <w:ind w:left="1760" w:firstLine="0"/>
      <w:jc w:val="left"/>
    </w:pPr>
    <w:rPr>
      <w:rFonts w:ascii="Calibri" w:hAnsi="Calibri" w:cs="Arial"/>
      <w:szCs w:val="22"/>
    </w:rPr>
  </w:style>
  <w:style w:type="character" w:styleId="affff5">
    <w:name w:val="line number"/>
    <w:basedOn w:val="a3"/>
    <w:rsid w:val="00801478"/>
  </w:style>
  <w:style w:type="paragraph" w:customStyle="1" w:styleId="29">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5">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3">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ff6">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ff7">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2">
    <w:name w:val="نمط1 Char"/>
    <w:link w:val="18"/>
    <w:semiHidden/>
    <w:rsid w:val="00801478"/>
    <w:rPr>
      <w:rFonts w:cs="Arial"/>
      <w:bCs/>
      <w:color w:val="000000"/>
      <w:szCs w:val="28"/>
    </w:rPr>
  </w:style>
  <w:style w:type="character" w:styleId="affff8">
    <w:name w:val="Placeholder Text"/>
    <w:uiPriority w:val="99"/>
    <w:semiHidden/>
    <w:rsid w:val="00801478"/>
    <w:rPr>
      <w:color w:val="808080"/>
    </w:rPr>
  </w:style>
  <w:style w:type="paragraph" w:customStyle="1" w:styleId="36">
    <w:name w:val="جديد3"/>
    <w:semiHidden/>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a2"/>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ff9">
    <w:name w:val="م"/>
    <w:basedOn w:val="affffa"/>
    <w:semiHidden/>
    <w:rsid w:val="00801478"/>
    <w:pPr>
      <w:bidi w:val="0"/>
    </w:pPr>
    <w:rPr>
      <w:rFonts w:cs="Arial"/>
      <w:szCs w:val="28"/>
      <w:lang w:eastAsia="en-US"/>
    </w:rPr>
  </w:style>
  <w:style w:type="paragraph" w:styleId="affffa">
    <w:name w:val="Normal Indent"/>
    <w:basedOn w:val="a2"/>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ffb">
    <w:name w:val="مف"/>
    <w:basedOn w:val="a9"/>
    <w:semiHidden/>
    <w:rsid w:val="00801478"/>
    <w:pPr>
      <w:widowControl/>
    </w:pPr>
    <w:rPr>
      <w:rFonts w:ascii="Arial" w:hAnsi="Arial" w:cs="Arial"/>
      <w:sz w:val="24"/>
      <w:szCs w:val="24"/>
    </w:rPr>
  </w:style>
  <w:style w:type="paragraph" w:customStyle="1" w:styleId="affffc">
    <w:name w:val="مم"/>
    <w:basedOn w:val="affff9"/>
    <w:semiHidden/>
    <w:rsid w:val="00801478"/>
    <w:pPr>
      <w:bidi/>
      <w:ind w:left="0"/>
      <w:jc w:val="both"/>
    </w:pPr>
    <w:rPr>
      <w:rFonts w:ascii="Arial" w:hAnsi="Arial"/>
      <w:szCs w:val="24"/>
    </w:rPr>
  </w:style>
  <w:style w:type="character" w:customStyle="1" w:styleId="4Char">
    <w:name w:val="عنوان 4 Char"/>
    <w:uiPriority w:val="9"/>
    <w:rsid w:val="00801478"/>
    <w:rPr>
      <w:rFonts w:cs="ALAWI-3-62"/>
      <w:color w:val="008000"/>
      <w:sz w:val="28"/>
      <w:szCs w:val="28"/>
      <w:lang w:val="en-US" w:eastAsia="en-US" w:bidi="ar-SA"/>
    </w:rPr>
  </w:style>
  <w:style w:type="paragraph" w:customStyle="1" w:styleId="affffd">
    <w:name w:val="حاشية في المتن"/>
    <w:basedOn w:val="a2"/>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a2"/>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ffe">
    <w:name w:val="بلا لون"/>
    <w:basedOn w:val="18"/>
    <w:link w:val="CharChar1"/>
    <w:autoRedefine/>
    <w:semiHidden/>
    <w:rsid w:val="00801478"/>
  </w:style>
  <w:style w:type="character" w:customStyle="1" w:styleId="CharChar1">
    <w:name w:val="بلا لون Char Char"/>
    <w:link w:val="affffe"/>
    <w:semiHidden/>
    <w:rsid w:val="00801478"/>
    <w:rPr>
      <w:rFonts w:cs="Arial"/>
      <w:bCs/>
      <w:color w:val="000000"/>
      <w:szCs w:val="28"/>
    </w:rPr>
  </w:style>
  <w:style w:type="paragraph" w:customStyle="1" w:styleId="afffff">
    <w:name w:val="عنوان رئيسي"/>
    <w:basedOn w:val="400"/>
    <w:rsid w:val="00801478"/>
  </w:style>
  <w:style w:type="numbering" w:styleId="111111">
    <w:name w:val="Outline List 2"/>
    <w:basedOn w:val="a5"/>
    <w:rsid w:val="00801478"/>
    <w:pPr>
      <w:numPr>
        <w:numId w:val="1"/>
      </w:numPr>
    </w:pPr>
  </w:style>
  <w:style w:type="numbering" w:styleId="1ai">
    <w:name w:val="Outline List 1"/>
    <w:basedOn w:val="a5"/>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a2"/>
    <w:next w:val="a2"/>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a2"/>
    <w:next w:val="a2"/>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a2"/>
    <w:next w:val="a2"/>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a2"/>
    <w:next w:val="a2"/>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a2"/>
    <w:next w:val="a2"/>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a2"/>
    <w:next w:val="a2"/>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a2"/>
    <w:next w:val="a2"/>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a2"/>
    <w:next w:val="a2"/>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afffff0">
    <w:name w:val="index heading"/>
    <w:basedOn w:val="a2"/>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
    <w:name w:val="HTML Cite"/>
    <w:rsid w:val="00801478"/>
    <w:rPr>
      <w:i/>
      <w:iCs/>
    </w:rPr>
  </w:style>
  <w:style w:type="table" w:styleId="1a">
    <w:name w:val="Table Columns 1"/>
    <w:basedOn w:val="a4"/>
    <w:rsid w:val="00801478"/>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rsid w:val="00801478"/>
    <w:rPr>
      <w:rFonts w:ascii="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Columns 3"/>
    <w:basedOn w:val="a4"/>
    <w:rsid w:val="0080147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rsid w:val="00801478"/>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rsid w:val="00801478"/>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0">
    <w:name w:val="HTML Typewriter"/>
    <w:rsid w:val="00801478"/>
    <w:rPr>
      <w:rFonts w:ascii="Courier New" w:hAnsi="Courier New" w:cs="Courier New"/>
      <w:sz w:val="20"/>
      <w:szCs w:val="20"/>
    </w:rPr>
  </w:style>
  <w:style w:type="paragraph" w:styleId="HTML1">
    <w:name w:val="HTML Preformatted"/>
    <w:basedOn w:val="a2"/>
    <w:link w:val="HTMLChar"/>
    <w:rsid w:val="00801478"/>
    <w:pPr>
      <w:widowControl/>
      <w:bidi w:val="0"/>
      <w:spacing w:line="240" w:lineRule="auto"/>
      <w:ind w:firstLine="0"/>
      <w:jc w:val="left"/>
    </w:pPr>
    <w:rPr>
      <w:rFonts w:ascii="Courier New" w:hAnsi="Courier New" w:cs="Times New Roman"/>
      <w:sz w:val="20"/>
      <w:szCs w:val="20"/>
      <w:lang w:val="x-none" w:eastAsia="x-none"/>
    </w:rPr>
  </w:style>
  <w:style w:type="character" w:customStyle="1" w:styleId="HTMLChar">
    <w:name w:val="بتنسيق HTML مسبق Char"/>
    <w:link w:val="HTML1"/>
    <w:rsid w:val="00801478"/>
    <w:rPr>
      <w:rFonts w:ascii="Courier New" w:eastAsia="Times New Roman" w:hAnsi="Courier New" w:cs="Courier New"/>
      <w:sz w:val="20"/>
      <w:szCs w:val="20"/>
    </w:rPr>
  </w:style>
  <w:style w:type="paragraph" w:styleId="afffff1">
    <w:name w:val="Date"/>
    <w:basedOn w:val="a2"/>
    <w:next w:val="a2"/>
    <w:link w:val="Charff4"/>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4">
    <w:name w:val="تاريخ Char"/>
    <w:link w:val="afffff1"/>
    <w:rsid w:val="00801478"/>
    <w:rPr>
      <w:rFonts w:ascii="Times New Roman" w:eastAsia="Times New Roman" w:hAnsi="Times New Roman" w:cs="Times New Roman"/>
      <w:sz w:val="24"/>
      <w:szCs w:val="24"/>
    </w:rPr>
  </w:style>
  <w:style w:type="paragraph" w:styleId="afffff2">
    <w:name w:val="Salutation"/>
    <w:basedOn w:val="a2"/>
    <w:next w:val="a2"/>
    <w:link w:val="Charff5"/>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5">
    <w:name w:val="تحية Char"/>
    <w:link w:val="afffff2"/>
    <w:rsid w:val="00801478"/>
    <w:rPr>
      <w:rFonts w:ascii="Times New Roman" w:eastAsia="Times New Roman" w:hAnsi="Times New Roman" w:cs="Times New Roman"/>
      <w:sz w:val="24"/>
      <w:szCs w:val="24"/>
    </w:rPr>
  </w:style>
  <w:style w:type="character" w:styleId="HTML2">
    <w:name w:val="HTML Acronym"/>
    <w:basedOn w:val="a3"/>
    <w:rsid w:val="00801478"/>
  </w:style>
  <w:style w:type="paragraph" w:styleId="afffff3">
    <w:name w:val="Signature"/>
    <w:basedOn w:val="a2"/>
    <w:link w:val="Charff6"/>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harff6">
    <w:name w:val="توقيع Char"/>
    <w:link w:val="afffff3"/>
    <w:rsid w:val="00801478"/>
    <w:rPr>
      <w:rFonts w:ascii="Times New Roman" w:eastAsia="Times New Roman" w:hAnsi="Times New Roman" w:cs="Times New Roman"/>
      <w:sz w:val="24"/>
      <w:szCs w:val="24"/>
    </w:rPr>
  </w:style>
  <w:style w:type="paragraph" w:styleId="afffff4">
    <w:name w:val="E-mail Signature"/>
    <w:basedOn w:val="a2"/>
    <w:link w:val="Charff7"/>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7">
    <w:name w:val="توقيع البريد الإلكتروني Char"/>
    <w:link w:val="afffff4"/>
    <w:rsid w:val="00801478"/>
    <w:rPr>
      <w:rFonts w:ascii="Times New Roman" w:eastAsia="Times New Roman" w:hAnsi="Times New Roman" w:cs="Times New Roman"/>
      <w:sz w:val="24"/>
      <w:szCs w:val="24"/>
    </w:rPr>
  </w:style>
  <w:style w:type="character" w:styleId="afffff5">
    <w:name w:val="Emphasis"/>
    <w:uiPriority w:val="20"/>
    <w:qFormat/>
    <w:rsid w:val="00801478"/>
    <w:rPr>
      <w:i/>
      <w:iCs/>
    </w:rPr>
  </w:style>
  <w:style w:type="table" w:styleId="afffff6">
    <w:name w:val="Table Elegant"/>
    <w:basedOn w:val="a4"/>
    <w:rsid w:val="0080147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3D effects 1"/>
    <w:basedOn w:val="a4"/>
    <w:rsid w:val="00801478"/>
    <w:rPr>
      <w:rFonts w:ascii="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4"/>
    <w:rsid w:val="00801478"/>
    <w:rPr>
      <w:rFonts w:ascii="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rsid w:val="00801478"/>
    <w:rPr>
      <w:rFonts w:ascii="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4"/>
    <w:rsid w:val="00801478"/>
    <w:rPr>
      <w:rFonts w:ascii="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rsid w:val="00801478"/>
    <w:rPr>
      <w:rFonts w:ascii="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rsid w:val="00801478"/>
    <w:rPr>
      <w:rFonts w:ascii="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rsid w:val="00801478"/>
    <w:rPr>
      <w:rFonts w:ascii="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Professional"/>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Classic 1"/>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801478"/>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80147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8">
    <w:name w:val="Table Contemporary"/>
    <w:basedOn w:val="a4"/>
    <w:rsid w:val="00801478"/>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Colorful 1"/>
    <w:basedOn w:val="a4"/>
    <w:rsid w:val="00801478"/>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rsid w:val="00801478"/>
    <w:rPr>
      <w:rFonts w:ascii="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rsid w:val="00801478"/>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Web 1"/>
    <w:basedOn w:val="a4"/>
    <w:rsid w:val="00801478"/>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4"/>
    <w:rsid w:val="00801478"/>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4"/>
    <w:rsid w:val="00801478"/>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Closing"/>
    <w:basedOn w:val="a2"/>
    <w:link w:val="Charff8"/>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harff8">
    <w:name w:val="خاتمة Char"/>
    <w:link w:val="afffff9"/>
    <w:rsid w:val="00801478"/>
    <w:rPr>
      <w:rFonts w:ascii="Times New Roman" w:eastAsia="Times New Roman" w:hAnsi="Times New Roman" w:cs="Times New Roman"/>
      <w:sz w:val="24"/>
      <w:szCs w:val="24"/>
    </w:rPr>
  </w:style>
  <w:style w:type="paragraph" w:styleId="afffffa">
    <w:name w:val="Message Header"/>
    <w:basedOn w:val="a2"/>
    <w:link w:val="Charff9"/>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Times New Roman"/>
      <w:sz w:val="24"/>
      <w:szCs w:val="24"/>
      <w:lang w:val="x-none" w:eastAsia="x-none"/>
    </w:rPr>
  </w:style>
  <w:style w:type="character" w:customStyle="1" w:styleId="Charff9">
    <w:name w:val="رأس رسالة Char"/>
    <w:link w:val="afffffa"/>
    <w:rsid w:val="00801478"/>
    <w:rPr>
      <w:rFonts w:ascii="Arial" w:eastAsia="Times New Roman" w:hAnsi="Arial" w:cs="Arial"/>
      <w:sz w:val="24"/>
      <w:szCs w:val="24"/>
      <w:shd w:val="pct20" w:color="auto" w:fill="auto"/>
    </w:rPr>
  </w:style>
  <w:style w:type="table" w:styleId="afffffb">
    <w:name w:val="Table Theme"/>
    <w:basedOn w:val="a4"/>
    <w:rsid w:val="008014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Grid 1"/>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rsid w:val="00801478"/>
    <w:rPr>
      <w:rFonts w:ascii="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rsid w:val="00801478"/>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801478"/>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801478"/>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801478"/>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3">
    <w:name w:val="HTML Address"/>
    <w:basedOn w:val="a2"/>
    <w:link w:val="HTMLChar0"/>
    <w:rsid w:val="00801478"/>
    <w:pPr>
      <w:widowControl/>
      <w:bidi w:val="0"/>
      <w:spacing w:line="240" w:lineRule="auto"/>
      <w:ind w:firstLine="0"/>
      <w:jc w:val="left"/>
    </w:pPr>
    <w:rPr>
      <w:rFonts w:ascii="Times New Roman" w:hAnsi="Times New Roman" w:cs="Times New Roman"/>
      <w:i/>
      <w:iCs/>
      <w:sz w:val="24"/>
      <w:szCs w:val="24"/>
      <w:lang w:val="x-none" w:eastAsia="x-none"/>
    </w:rPr>
  </w:style>
  <w:style w:type="character" w:customStyle="1" w:styleId="HTMLChar0">
    <w:name w:val="عنوان HTML Char"/>
    <w:link w:val="HTML3"/>
    <w:rsid w:val="00801478"/>
    <w:rPr>
      <w:rFonts w:ascii="Times New Roman" w:eastAsia="Times New Roman" w:hAnsi="Times New Roman" w:cs="Times New Roman"/>
      <w:i/>
      <w:iCs/>
      <w:sz w:val="24"/>
      <w:szCs w:val="24"/>
    </w:rPr>
  </w:style>
  <w:style w:type="paragraph" w:styleId="afffffc">
    <w:name w:val="envelope address"/>
    <w:basedOn w:val="a2"/>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afffffd">
    <w:name w:val="Note Heading"/>
    <w:basedOn w:val="a2"/>
    <w:next w:val="a2"/>
    <w:link w:val="Charffa"/>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a">
    <w:name w:val="عنوان ملاحظة Char"/>
    <w:link w:val="afffffd"/>
    <w:rsid w:val="00801478"/>
    <w:rPr>
      <w:rFonts w:ascii="Times New Roman" w:eastAsia="Times New Roman" w:hAnsi="Times New Roman" w:cs="Times New Roman"/>
      <w:sz w:val="24"/>
      <w:szCs w:val="24"/>
    </w:rPr>
  </w:style>
  <w:style w:type="paragraph" w:styleId="afffffe">
    <w:name w:val="List"/>
    <w:basedOn w:val="a2"/>
    <w:rsid w:val="00801478"/>
    <w:pPr>
      <w:widowControl/>
      <w:bidi w:val="0"/>
      <w:spacing w:line="240" w:lineRule="auto"/>
      <w:ind w:left="360" w:hanging="360"/>
      <w:jc w:val="left"/>
    </w:pPr>
    <w:rPr>
      <w:rFonts w:ascii="Times New Roman" w:hAnsi="Times New Roman" w:cs="Times New Roman"/>
      <w:sz w:val="24"/>
      <w:szCs w:val="24"/>
    </w:rPr>
  </w:style>
  <w:style w:type="paragraph" w:styleId="2f2">
    <w:name w:val="List 2"/>
    <w:basedOn w:val="a2"/>
    <w:rsid w:val="00801478"/>
    <w:pPr>
      <w:widowControl/>
      <w:bidi w:val="0"/>
      <w:spacing w:line="240" w:lineRule="auto"/>
      <w:ind w:left="720" w:hanging="360"/>
      <w:jc w:val="left"/>
    </w:pPr>
    <w:rPr>
      <w:rFonts w:ascii="Times New Roman" w:hAnsi="Times New Roman" w:cs="Times New Roman"/>
      <w:sz w:val="24"/>
      <w:szCs w:val="24"/>
    </w:rPr>
  </w:style>
  <w:style w:type="paragraph" w:styleId="3e">
    <w:name w:val="List 3"/>
    <w:basedOn w:val="a2"/>
    <w:rsid w:val="00801478"/>
    <w:pPr>
      <w:widowControl/>
      <w:bidi w:val="0"/>
      <w:spacing w:line="240" w:lineRule="auto"/>
      <w:ind w:left="1080" w:hanging="360"/>
      <w:jc w:val="left"/>
    </w:pPr>
    <w:rPr>
      <w:rFonts w:ascii="Times New Roman" w:hAnsi="Times New Roman" w:cs="Times New Roman"/>
      <w:sz w:val="24"/>
      <w:szCs w:val="24"/>
    </w:rPr>
  </w:style>
  <w:style w:type="paragraph" w:styleId="47">
    <w:name w:val="List 4"/>
    <w:basedOn w:val="a2"/>
    <w:rsid w:val="00801478"/>
    <w:pPr>
      <w:widowControl/>
      <w:bidi w:val="0"/>
      <w:spacing w:line="240" w:lineRule="auto"/>
      <w:ind w:left="1440" w:hanging="360"/>
      <w:jc w:val="left"/>
    </w:pPr>
    <w:rPr>
      <w:rFonts w:ascii="Times New Roman" w:hAnsi="Times New Roman" w:cs="Times New Roman"/>
      <w:sz w:val="24"/>
      <w:szCs w:val="24"/>
    </w:rPr>
  </w:style>
  <w:style w:type="paragraph" w:styleId="55">
    <w:name w:val="List 5"/>
    <w:basedOn w:val="a2"/>
    <w:rsid w:val="00801478"/>
    <w:pPr>
      <w:widowControl/>
      <w:bidi w:val="0"/>
      <w:spacing w:line="240" w:lineRule="auto"/>
      <w:ind w:left="1800" w:hanging="360"/>
      <w:jc w:val="left"/>
    </w:pPr>
    <w:rPr>
      <w:rFonts w:ascii="Times New Roman" w:hAnsi="Times New Roman" w:cs="Times New Roman"/>
      <w:sz w:val="24"/>
      <w:szCs w:val="24"/>
    </w:rPr>
  </w:style>
  <w:style w:type="table" w:styleId="1f2">
    <w:name w:val="Table List 1"/>
    <w:basedOn w:val="a4"/>
    <w:rsid w:val="00801478"/>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rsid w:val="00801478"/>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rsid w:val="00801478"/>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rsid w:val="00801478"/>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
    <w:name w:val="List Number"/>
    <w:basedOn w:val="a2"/>
    <w:rsid w:val="00801478"/>
    <w:pPr>
      <w:widowControl/>
      <w:numPr>
        <w:numId w:val="3"/>
      </w:numPr>
      <w:bidi w:val="0"/>
      <w:spacing w:line="240" w:lineRule="auto"/>
      <w:jc w:val="left"/>
    </w:pPr>
    <w:rPr>
      <w:rFonts w:ascii="Times New Roman" w:hAnsi="Times New Roman" w:cs="Times New Roman"/>
      <w:sz w:val="24"/>
      <w:szCs w:val="24"/>
    </w:rPr>
  </w:style>
  <w:style w:type="paragraph" w:styleId="2">
    <w:name w:val="List Number 2"/>
    <w:basedOn w:val="a2"/>
    <w:rsid w:val="00801478"/>
    <w:pPr>
      <w:widowControl/>
      <w:numPr>
        <w:numId w:val="4"/>
      </w:numPr>
      <w:bidi w:val="0"/>
      <w:spacing w:line="240" w:lineRule="auto"/>
      <w:jc w:val="left"/>
    </w:pPr>
    <w:rPr>
      <w:rFonts w:ascii="Times New Roman" w:hAnsi="Times New Roman" w:cs="Times New Roman"/>
      <w:sz w:val="24"/>
      <w:szCs w:val="24"/>
    </w:rPr>
  </w:style>
  <w:style w:type="paragraph" w:styleId="3">
    <w:name w:val="List Number 3"/>
    <w:basedOn w:val="a2"/>
    <w:rsid w:val="00801478"/>
    <w:pPr>
      <w:widowControl/>
      <w:numPr>
        <w:numId w:val="5"/>
      </w:numPr>
      <w:bidi w:val="0"/>
      <w:spacing w:line="240" w:lineRule="auto"/>
      <w:jc w:val="left"/>
    </w:pPr>
    <w:rPr>
      <w:rFonts w:ascii="Times New Roman" w:hAnsi="Times New Roman" w:cs="Times New Roman"/>
      <w:sz w:val="24"/>
      <w:szCs w:val="24"/>
    </w:rPr>
  </w:style>
  <w:style w:type="paragraph" w:styleId="4">
    <w:name w:val="List Number 4"/>
    <w:basedOn w:val="a2"/>
    <w:rsid w:val="00801478"/>
    <w:pPr>
      <w:widowControl/>
      <w:numPr>
        <w:numId w:val="6"/>
      </w:numPr>
      <w:bidi w:val="0"/>
      <w:spacing w:line="240" w:lineRule="auto"/>
      <w:jc w:val="left"/>
    </w:pPr>
    <w:rPr>
      <w:rFonts w:ascii="Times New Roman" w:hAnsi="Times New Roman" w:cs="Times New Roman"/>
      <w:sz w:val="24"/>
      <w:szCs w:val="24"/>
    </w:rPr>
  </w:style>
  <w:style w:type="paragraph" w:styleId="5">
    <w:name w:val="List Number 5"/>
    <w:basedOn w:val="a2"/>
    <w:rsid w:val="00801478"/>
    <w:pPr>
      <w:widowControl/>
      <w:numPr>
        <w:numId w:val="7"/>
      </w:numPr>
      <w:bidi w:val="0"/>
      <w:spacing w:line="240" w:lineRule="auto"/>
      <w:jc w:val="left"/>
    </w:pPr>
    <w:rPr>
      <w:rFonts w:ascii="Times New Roman" w:hAnsi="Times New Roman" w:cs="Times New Roman"/>
      <w:sz w:val="24"/>
      <w:szCs w:val="24"/>
    </w:rPr>
  </w:style>
  <w:style w:type="paragraph" w:styleId="affffff">
    <w:name w:val="List Continue"/>
    <w:basedOn w:val="a2"/>
    <w:rsid w:val="00801478"/>
    <w:pPr>
      <w:widowControl/>
      <w:bidi w:val="0"/>
      <w:spacing w:after="120" w:line="240" w:lineRule="auto"/>
      <w:ind w:left="360" w:firstLine="0"/>
      <w:jc w:val="left"/>
    </w:pPr>
    <w:rPr>
      <w:rFonts w:ascii="Times New Roman" w:hAnsi="Times New Roman" w:cs="Times New Roman"/>
      <w:sz w:val="24"/>
      <w:szCs w:val="24"/>
    </w:rPr>
  </w:style>
  <w:style w:type="paragraph" w:styleId="2f4">
    <w:name w:val="List Continue 2"/>
    <w:basedOn w:val="a2"/>
    <w:rsid w:val="00801478"/>
    <w:pPr>
      <w:widowControl/>
      <w:bidi w:val="0"/>
      <w:spacing w:after="120" w:line="240" w:lineRule="auto"/>
      <w:ind w:left="720" w:firstLine="0"/>
      <w:jc w:val="left"/>
    </w:pPr>
    <w:rPr>
      <w:rFonts w:ascii="Times New Roman" w:hAnsi="Times New Roman" w:cs="Times New Roman"/>
      <w:sz w:val="24"/>
      <w:szCs w:val="24"/>
    </w:rPr>
  </w:style>
  <w:style w:type="paragraph" w:styleId="3f0">
    <w:name w:val="List Continue 3"/>
    <w:basedOn w:val="a2"/>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49">
    <w:name w:val="List Continue 4"/>
    <w:basedOn w:val="a2"/>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57">
    <w:name w:val="List Continue 5"/>
    <w:basedOn w:val="a2"/>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a0">
    <w:name w:val="List Bullet"/>
    <w:basedOn w:val="a2"/>
    <w:rsid w:val="00801478"/>
    <w:pPr>
      <w:widowControl/>
      <w:numPr>
        <w:numId w:val="8"/>
      </w:numPr>
      <w:bidi w:val="0"/>
      <w:spacing w:line="240" w:lineRule="auto"/>
      <w:jc w:val="left"/>
    </w:pPr>
    <w:rPr>
      <w:rFonts w:ascii="Times New Roman" w:hAnsi="Times New Roman" w:cs="Times New Roman"/>
      <w:sz w:val="24"/>
      <w:szCs w:val="24"/>
    </w:rPr>
  </w:style>
  <w:style w:type="paragraph" w:styleId="20">
    <w:name w:val="List Bullet 2"/>
    <w:basedOn w:val="a2"/>
    <w:rsid w:val="00801478"/>
    <w:pPr>
      <w:widowControl/>
      <w:numPr>
        <w:numId w:val="9"/>
      </w:numPr>
      <w:bidi w:val="0"/>
      <w:spacing w:line="240" w:lineRule="auto"/>
      <w:jc w:val="left"/>
    </w:pPr>
    <w:rPr>
      <w:rFonts w:ascii="Times New Roman" w:hAnsi="Times New Roman" w:cs="Times New Roman"/>
      <w:sz w:val="24"/>
      <w:szCs w:val="24"/>
    </w:rPr>
  </w:style>
  <w:style w:type="paragraph" w:styleId="30">
    <w:name w:val="List Bullet 3"/>
    <w:basedOn w:val="a2"/>
    <w:rsid w:val="00801478"/>
    <w:pPr>
      <w:widowControl/>
      <w:numPr>
        <w:numId w:val="10"/>
      </w:numPr>
      <w:bidi w:val="0"/>
      <w:spacing w:line="240" w:lineRule="auto"/>
      <w:jc w:val="left"/>
    </w:pPr>
    <w:rPr>
      <w:rFonts w:ascii="Times New Roman" w:hAnsi="Times New Roman" w:cs="Times New Roman"/>
      <w:sz w:val="24"/>
      <w:szCs w:val="24"/>
    </w:rPr>
  </w:style>
  <w:style w:type="paragraph" w:styleId="40">
    <w:name w:val="List Bullet 4"/>
    <w:basedOn w:val="a2"/>
    <w:rsid w:val="00801478"/>
    <w:pPr>
      <w:widowControl/>
      <w:numPr>
        <w:numId w:val="11"/>
      </w:numPr>
      <w:bidi w:val="0"/>
      <w:spacing w:line="240" w:lineRule="auto"/>
      <w:jc w:val="left"/>
    </w:pPr>
    <w:rPr>
      <w:rFonts w:ascii="Times New Roman" w:hAnsi="Times New Roman" w:cs="Times New Roman"/>
      <w:sz w:val="24"/>
      <w:szCs w:val="24"/>
    </w:rPr>
  </w:style>
  <w:style w:type="paragraph" w:styleId="50">
    <w:name w:val="List Bullet 5"/>
    <w:basedOn w:val="a2"/>
    <w:rsid w:val="00801478"/>
    <w:pPr>
      <w:widowControl/>
      <w:numPr>
        <w:numId w:val="12"/>
      </w:numPr>
      <w:bidi w:val="0"/>
      <w:spacing w:line="240" w:lineRule="auto"/>
      <w:jc w:val="left"/>
    </w:pPr>
    <w:rPr>
      <w:rFonts w:ascii="Times New Roman" w:hAnsi="Times New Roman" w:cs="Times New Roman"/>
      <w:sz w:val="24"/>
      <w:szCs w:val="24"/>
    </w:rPr>
  </w:style>
  <w:style w:type="character" w:styleId="HTML4">
    <w:name w:val="HTML Keyboard"/>
    <w:rsid w:val="00801478"/>
    <w:rPr>
      <w:rFonts w:ascii="Courier New" w:hAnsi="Courier New" w:cs="Courier New"/>
      <w:sz w:val="20"/>
      <w:szCs w:val="20"/>
    </w:rPr>
  </w:style>
  <w:style w:type="paragraph" w:styleId="affffff0">
    <w:name w:val="envelope return"/>
    <w:basedOn w:val="a2"/>
    <w:rsid w:val="00801478"/>
    <w:pPr>
      <w:widowControl/>
      <w:bidi w:val="0"/>
      <w:spacing w:line="240" w:lineRule="auto"/>
      <w:ind w:firstLine="0"/>
      <w:jc w:val="left"/>
    </w:pPr>
    <w:rPr>
      <w:rFonts w:ascii="Arial" w:hAnsi="Arial" w:cs="Arial"/>
      <w:sz w:val="20"/>
      <w:szCs w:val="20"/>
    </w:rPr>
  </w:style>
  <w:style w:type="numbering" w:styleId="a1">
    <w:name w:val="Outline List 3"/>
    <w:basedOn w:val="a5"/>
    <w:rsid w:val="00801478"/>
    <w:pPr>
      <w:numPr>
        <w:numId w:val="13"/>
      </w:numPr>
    </w:pPr>
  </w:style>
  <w:style w:type="paragraph" w:styleId="affffff1">
    <w:name w:val="Body Text First Indent"/>
    <w:basedOn w:val="af3"/>
    <w:link w:val="Charffb"/>
    <w:rsid w:val="00801478"/>
    <w:pPr>
      <w:bidi w:val="0"/>
      <w:spacing w:after="120"/>
      <w:ind w:firstLine="210"/>
      <w:jc w:val="left"/>
    </w:pPr>
    <w:rPr>
      <w:sz w:val="24"/>
      <w:szCs w:val="24"/>
    </w:rPr>
  </w:style>
  <w:style w:type="character" w:customStyle="1" w:styleId="Charffb">
    <w:name w:val="نص أساسي بمسافة بادئة للسطر الأول Char"/>
    <w:link w:val="affffff1"/>
    <w:rsid w:val="00801478"/>
    <w:rPr>
      <w:rFonts w:ascii="Times New Roman" w:eastAsia="Times New Roman" w:hAnsi="Times New Roman" w:cs="Times New Roman"/>
      <w:sz w:val="24"/>
      <w:szCs w:val="24"/>
      <w:lang w:eastAsia="ar-SA"/>
    </w:rPr>
  </w:style>
  <w:style w:type="paragraph" w:styleId="2f5">
    <w:name w:val="Body Text First Indent 2"/>
    <w:basedOn w:val="aff2"/>
    <w:link w:val="2Char3"/>
    <w:rsid w:val="00801478"/>
    <w:pPr>
      <w:widowControl/>
      <w:bidi w:val="0"/>
      <w:spacing w:after="120"/>
      <w:ind w:left="360" w:firstLine="210"/>
      <w:jc w:val="left"/>
    </w:pPr>
    <w:rPr>
      <w:sz w:val="24"/>
      <w:szCs w:val="24"/>
    </w:rPr>
  </w:style>
  <w:style w:type="character" w:customStyle="1" w:styleId="2Char3">
    <w:name w:val="نص أساسي بمسافة بادئة للسطر الأول 2 Char"/>
    <w:link w:val="2f5"/>
    <w:rsid w:val="00801478"/>
    <w:rPr>
      <w:rFonts w:ascii="Times New Roman" w:eastAsia="Times New Roman" w:hAnsi="Times New Roman" w:cs="Times New Roman"/>
      <w:color w:val="800000"/>
      <w:sz w:val="24"/>
      <w:szCs w:val="24"/>
    </w:rPr>
  </w:style>
  <w:style w:type="character" w:styleId="HTML5">
    <w:name w:val="HTML Sample"/>
    <w:rsid w:val="00801478"/>
    <w:rPr>
      <w:rFonts w:ascii="Courier New" w:hAnsi="Courier New" w:cs="Courier New"/>
    </w:rPr>
  </w:style>
  <w:style w:type="paragraph" w:customStyle="1" w:styleId="affffff2">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ffff3">
    <w:name w:val="سرد الفقرات"/>
    <w:basedOn w:val="a2"/>
    <w:qFormat/>
    <w:rsid w:val="00801478"/>
    <w:pPr>
      <w:widowControl/>
      <w:spacing w:after="200" w:line="276" w:lineRule="auto"/>
      <w:ind w:left="720" w:firstLine="0"/>
      <w:contextualSpacing/>
      <w:jc w:val="left"/>
    </w:pPr>
    <w:rPr>
      <w:rFonts w:ascii="Calibri" w:eastAsia="Calibri" w:hAnsi="Calibri" w:cs="Arial"/>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a2"/>
    <w:rsid w:val="00801478"/>
    <w:pPr>
      <w:spacing w:before="80" w:after="40" w:line="216" w:lineRule="auto"/>
      <w:ind w:firstLine="0"/>
    </w:pPr>
    <w:rPr>
      <w:rFonts w:ascii="Lotus Linotype" w:hAnsi="Lotus Linotype" w:cs="MCS Taybah S_U normal."/>
      <w:sz w:val="27"/>
    </w:rPr>
  </w:style>
  <w:style w:type="paragraph" w:customStyle="1" w:styleId="affffff4">
    <w:name w:val="عنوان كبير"/>
    <w:basedOn w:val="a2"/>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a2"/>
    <w:rsid w:val="00801478"/>
    <w:pPr>
      <w:widowControl/>
      <w:spacing w:line="360" w:lineRule="auto"/>
      <w:ind w:firstLine="0"/>
      <w:jc w:val="lowKashida"/>
    </w:pPr>
    <w:rPr>
      <w:rFonts w:ascii="Times New Roman" w:hAnsi="Times New Roman" w:cs="Arabic Transparent"/>
      <w:sz w:val="24"/>
      <w:szCs w:val="24"/>
    </w:rPr>
  </w:style>
  <w:style w:type="paragraph" w:customStyle="1" w:styleId="91">
    <w:name w:val="نمط عنوان 9"/>
    <w:basedOn w:val="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a2"/>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0">
    <w:name w:val="نمط نمط عنوان 3 3"/>
    <w:basedOn w:val="a2"/>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fff5">
    <w:name w:val="عنوان في المتن"/>
    <w:basedOn w:val="a2"/>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f3">
    <w:name w:val="متن 1"/>
    <w:basedOn w:val="a2"/>
    <w:link w:val="1Char3"/>
    <w:semiHidden/>
    <w:rsid w:val="00801478"/>
    <w:pPr>
      <w:widowControl/>
      <w:ind w:firstLine="284"/>
      <w:jc w:val="left"/>
    </w:pPr>
    <w:rPr>
      <w:rFonts w:ascii="Times New Roman" w:hAnsi="Times New Roman" w:cs="Times New Roman"/>
      <w:szCs w:val="28"/>
      <w:lang w:val="x-none" w:eastAsia="x-none"/>
    </w:rPr>
  </w:style>
  <w:style w:type="character" w:customStyle="1" w:styleId="1Char3">
    <w:name w:val="متن 1 Char"/>
    <w:link w:val="1f3"/>
    <w:semiHidden/>
    <w:rsid w:val="00801478"/>
    <w:rPr>
      <w:rFonts w:ascii="Times New Roman" w:eastAsia="Times New Roman" w:hAnsi="Times New Roman" w:cs="md_ameli"/>
      <w:sz w:val="28"/>
      <w:szCs w:val="28"/>
    </w:rPr>
  </w:style>
  <w:style w:type="paragraph" w:customStyle="1" w:styleId="affffff6">
    <w:name w:val="عنوان عمل"/>
    <w:basedOn w:val="a2"/>
    <w:link w:val="Charffc"/>
    <w:rsid w:val="00801478"/>
    <w:pPr>
      <w:widowControl/>
      <w:spacing w:before="240" w:after="120"/>
      <w:ind w:firstLine="0"/>
      <w:jc w:val="lowKashida"/>
    </w:pPr>
    <w:rPr>
      <w:rFonts w:ascii="Times New Roman" w:hAnsi="Times New Roman" w:cs="Times New Roman"/>
      <w:sz w:val="36"/>
      <w:szCs w:val="36"/>
      <w:lang w:val="x-none" w:eastAsia="x-none"/>
    </w:rPr>
  </w:style>
  <w:style w:type="paragraph" w:customStyle="1" w:styleId="affffff7">
    <w:name w:val="متن أساسي مهم"/>
    <w:basedOn w:val="a2"/>
    <w:link w:val="Charffd"/>
    <w:rsid w:val="00801478"/>
    <w:pPr>
      <w:ind w:firstLine="288"/>
      <w:jc w:val="lowKashida"/>
    </w:pPr>
    <w:rPr>
      <w:rFonts w:ascii="Times New Roman" w:hAnsi="Times New Roman" w:cs="Times New Roman"/>
      <w:szCs w:val="28"/>
      <w:lang w:val="x-none" w:eastAsia="x-none"/>
    </w:rPr>
  </w:style>
  <w:style w:type="character" w:customStyle="1" w:styleId="Charffc">
    <w:name w:val="عنوان عمل Char"/>
    <w:link w:val="affffff6"/>
    <w:rsid w:val="00801478"/>
    <w:rPr>
      <w:rFonts w:ascii="Times New Roman" w:eastAsia="Times New Roman" w:hAnsi="Times New Roman" w:cs="Ya-Ali"/>
      <w:sz w:val="36"/>
      <w:szCs w:val="36"/>
    </w:rPr>
  </w:style>
  <w:style w:type="paragraph" w:customStyle="1" w:styleId="affffff8">
    <w:name w:val="سبيسلبسبيببيس"/>
    <w:basedOn w:val="1f3"/>
    <w:link w:val="Charffe"/>
    <w:rsid w:val="00801478"/>
    <w:pPr>
      <w:ind w:firstLine="288"/>
      <w:jc w:val="lowKashida"/>
    </w:pPr>
  </w:style>
  <w:style w:type="character" w:customStyle="1" w:styleId="Charffe">
    <w:name w:val="سبيسلبسبيببيس Char"/>
    <w:link w:val="affffff8"/>
    <w:rsid w:val="00801478"/>
    <w:rPr>
      <w:rFonts w:ascii="Times New Roman" w:eastAsia="Times New Roman" w:hAnsi="Times New Roman" w:cs="A Lotus"/>
      <w:sz w:val="28"/>
      <w:szCs w:val="28"/>
    </w:rPr>
  </w:style>
  <w:style w:type="character" w:customStyle="1" w:styleId="Charffd">
    <w:name w:val="متن أساسي مهم Char"/>
    <w:link w:val="affffff7"/>
    <w:rsid w:val="00801478"/>
    <w:rPr>
      <w:rFonts w:ascii="Times New Roman" w:eastAsia="Times New Roman" w:hAnsi="Times New Roman" w:cs="Abz-3 (Yagut)"/>
      <w:sz w:val="28"/>
      <w:szCs w:val="28"/>
    </w:rPr>
  </w:style>
  <w:style w:type="paragraph" w:customStyle="1" w:styleId="affffff9">
    <w:name w:val="ترقيم"/>
    <w:basedOn w:val="affffffa"/>
    <w:link w:val="Charfff"/>
    <w:rsid w:val="00801478"/>
    <w:rPr>
      <w:sz w:val="26"/>
      <w:szCs w:val="24"/>
    </w:rPr>
  </w:style>
  <w:style w:type="paragraph" w:customStyle="1" w:styleId="affffffa">
    <w:name w:val="لوتوس اسود"/>
    <w:basedOn w:val="a2"/>
    <w:link w:val="Charfff0"/>
    <w:rsid w:val="00801478"/>
    <w:pPr>
      <w:spacing w:line="240" w:lineRule="auto"/>
      <w:ind w:firstLine="432"/>
    </w:pPr>
    <w:rPr>
      <w:rFonts w:ascii="Yagut-s" w:hAnsi="Yagut-s" w:cs="Times New Roman"/>
      <w:b/>
      <w:bCs/>
      <w:sz w:val="32"/>
      <w:lang w:val="x-none" w:eastAsia="x-none"/>
    </w:rPr>
  </w:style>
  <w:style w:type="character" w:customStyle="1" w:styleId="Charfff0">
    <w:name w:val="لوتوس اسود Char"/>
    <w:link w:val="affffffa"/>
    <w:rsid w:val="00801478"/>
    <w:rPr>
      <w:rFonts w:ascii="Yagut-s" w:eastAsia="Times New Roman" w:hAnsi="Yagut-s" w:cs="لوتوس"/>
      <w:b/>
      <w:bCs/>
      <w:sz w:val="32"/>
      <w:szCs w:val="30"/>
    </w:rPr>
  </w:style>
  <w:style w:type="character" w:customStyle="1" w:styleId="Charfff">
    <w:name w:val="ترقيم Char"/>
    <w:link w:val="affffff9"/>
    <w:rsid w:val="00801478"/>
    <w:rPr>
      <w:rFonts w:ascii="Yagut-s" w:eastAsia="Times New Roman" w:hAnsi="Yagut-s" w:cs="لوتوس"/>
      <w:b/>
      <w:bCs/>
      <w:sz w:val="26"/>
      <w:szCs w:val="24"/>
    </w:rPr>
  </w:style>
  <w:style w:type="character" w:customStyle="1" w:styleId="2f6">
    <w:name w:val="المهند2"/>
    <w:rsid w:val="00801478"/>
    <w:rPr>
      <w:rFonts w:cs="AL-Mohanad Bold"/>
      <w:szCs w:val="32"/>
      <w:lang w:val="en-US" w:eastAsia="en-US" w:bidi="ar-SA"/>
    </w:rPr>
  </w:style>
  <w:style w:type="character" w:customStyle="1" w:styleId="affffffb">
    <w:name w:val="كليشة"/>
    <w:rsid w:val="00801478"/>
    <w:rPr>
      <w:rFonts w:cs="لوتوس"/>
      <w:sz w:val="28"/>
      <w:szCs w:val="38"/>
      <w:lang w:val="en-US" w:eastAsia="en-US" w:bidi="ar-SA"/>
    </w:rPr>
  </w:style>
  <w:style w:type="paragraph" w:customStyle="1" w:styleId="affffffc">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fffd">
    <w:name w:val="العنوان الرئيسي"/>
    <w:basedOn w:val="a2"/>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fffe">
    <w:name w:val="الحاشية"/>
    <w:basedOn w:val="a2"/>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f4">
    <w:name w:val="سرد الفقرات1"/>
    <w:basedOn w:val="a2"/>
    <w:rsid w:val="00801478"/>
    <w:pPr>
      <w:widowControl/>
      <w:spacing w:after="200" w:line="276" w:lineRule="auto"/>
      <w:ind w:left="720" w:firstLine="0"/>
      <w:contextualSpacing/>
      <w:jc w:val="left"/>
    </w:pPr>
    <w:rPr>
      <w:rFonts w:ascii="Calibri" w:eastAsia="Calibri" w:hAnsi="Calibri" w:cs="Arial"/>
      <w:szCs w:val="22"/>
    </w:rPr>
  </w:style>
  <w:style w:type="paragraph" w:customStyle="1" w:styleId="1f5">
    <w:name w:val="رفرنس1"/>
    <w:basedOn w:val="a9"/>
    <w:link w:val="1f6"/>
    <w:rsid w:val="00801478"/>
    <w:pPr>
      <w:widowControl/>
      <w:ind w:firstLine="284"/>
      <w:jc w:val="lowKashida"/>
    </w:pPr>
    <w:rPr>
      <w:rFonts w:ascii="Times New Roman" w:hAnsi="Times New Roman"/>
      <w:sz w:val="18"/>
      <w:szCs w:val="18"/>
    </w:rPr>
  </w:style>
  <w:style w:type="character" w:customStyle="1" w:styleId="1f6">
    <w:name w:val="رفرنس1 نویسه"/>
    <w:link w:val="1f5"/>
    <w:rsid w:val="00801478"/>
    <w:rPr>
      <w:rFonts w:ascii="Times New Roman" w:eastAsia="Times New Roman" w:hAnsi="Times New Roman" w:cs="B Lotus"/>
      <w:sz w:val="18"/>
      <w:szCs w:val="18"/>
    </w:rPr>
  </w:style>
  <w:style w:type="paragraph" w:customStyle="1" w:styleId="afffffff">
    <w:name w:val="ترجمه"/>
    <w:basedOn w:val="a2"/>
    <w:link w:val="afffffff0"/>
    <w:rsid w:val="00801478"/>
    <w:pPr>
      <w:widowControl/>
      <w:spacing w:line="240" w:lineRule="auto"/>
      <w:ind w:firstLine="0"/>
      <w:jc w:val="center"/>
    </w:pPr>
    <w:rPr>
      <w:rFonts w:ascii="Times New Roman" w:hAnsi="Times New Roman" w:cs="Times New Roman"/>
      <w:sz w:val="24"/>
      <w:szCs w:val="24"/>
      <w:lang w:val="x-none" w:eastAsia="x-none"/>
    </w:rPr>
  </w:style>
  <w:style w:type="character" w:customStyle="1" w:styleId="afffffff0">
    <w:name w:val="ترجمه نویسه"/>
    <w:link w:val="afffffff"/>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5">
    <w:name w:val="تيتر1 نویسه"/>
    <w:link w:val="14"/>
    <w:rsid w:val="00801478"/>
    <w:rPr>
      <w:rFonts w:ascii="Times New Roman" w:hAnsi="Times New Roman" w:cs="Times New Roman"/>
      <w:bCs/>
      <w:sz w:val="18"/>
      <w:szCs w:val="32"/>
      <w:lang w:eastAsia="ar-SA" w:bidi="ar-SA"/>
    </w:rPr>
  </w:style>
  <w:style w:type="paragraph" w:customStyle="1" w:styleId="afffffff1">
    <w:name w:val="تيتر"/>
    <w:basedOn w:val="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8">
    <w:name w:val="نمط5"/>
    <w:basedOn w:val="a2"/>
    <w:rsid w:val="00801478"/>
    <w:pPr>
      <w:widowControl/>
      <w:spacing w:line="420" w:lineRule="exact"/>
    </w:pPr>
    <w:rPr>
      <w:rFonts w:ascii="Times New Roman" w:hAnsi="Times New Roman" w:cs="md_ameli"/>
      <w:sz w:val="24"/>
      <w:szCs w:val="32"/>
    </w:rPr>
  </w:style>
  <w:style w:type="paragraph" w:customStyle="1" w:styleId="63">
    <w:name w:val="نمط6"/>
    <w:basedOn w:val="18"/>
    <w:rsid w:val="00801478"/>
    <w:pPr>
      <w:keepNext w:val="0"/>
      <w:spacing w:before="240" w:after="120" w:line="390" w:lineRule="exact"/>
      <w:ind w:left="0" w:firstLine="0"/>
      <w:jc w:val="left"/>
    </w:pPr>
    <w:rPr>
      <w:rFonts w:cs="Ya-Ali"/>
      <w:b/>
      <w:spacing w:val="-10"/>
    </w:rPr>
  </w:style>
  <w:style w:type="paragraph" w:customStyle="1" w:styleId="73">
    <w:name w:val="نمط7"/>
    <w:basedOn w:val="a2"/>
    <w:rsid w:val="00801478"/>
    <w:pPr>
      <w:widowControl/>
      <w:spacing w:line="240" w:lineRule="auto"/>
      <w:ind w:firstLine="0"/>
      <w:jc w:val="center"/>
    </w:pPr>
    <w:rPr>
      <w:rFonts w:ascii="Times New Roman" w:hAnsi="Times New Roman" w:cs="SKR HEAD1"/>
      <w:sz w:val="32"/>
      <w:szCs w:val="36"/>
    </w:rPr>
  </w:style>
  <w:style w:type="paragraph" w:customStyle="1" w:styleId="2f7">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a2"/>
    <w:link w:val="writerChar"/>
    <w:rsid w:val="00801478"/>
    <w:pPr>
      <w:spacing w:before="100" w:line="418" w:lineRule="exact"/>
      <w:ind w:firstLine="0"/>
      <w:jc w:val="right"/>
    </w:pPr>
    <w:rPr>
      <w:rFonts w:ascii="Times New Roman" w:hAnsi="Times New Roman" w:cs="Times New Roman"/>
      <w:noProof/>
      <w:spacing w:val="-4"/>
      <w:sz w:val="26"/>
      <w:lang w:val="x-none"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Style1">
    <w:name w:val="Style1"/>
    <w:basedOn w:val="a2"/>
    <w:rsid w:val="00E33C84"/>
    <w:pPr>
      <w:spacing w:after="80" w:line="480" w:lineRule="exact"/>
    </w:pPr>
    <w:rPr>
      <w:rFonts w:ascii="ahmadali" w:hAnsi="ahmadali" w:cs="ahmadali"/>
      <w:sz w:val="32"/>
      <w:szCs w:val="32"/>
    </w:rPr>
  </w:style>
  <w:style w:type="paragraph" w:customStyle="1" w:styleId="text">
    <w:name w:val="text"/>
    <w:basedOn w:val="a2"/>
    <w:link w:val="textChar"/>
    <w:qFormat/>
    <w:rsid w:val="00572745"/>
    <w:pPr>
      <w:autoSpaceDE w:val="0"/>
      <w:autoSpaceDN w:val="0"/>
      <w:jc w:val="lowKashida"/>
    </w:pPr>
    <w:rPr>
      <w:rFonts w:ascii="Times New Roman" w:hAnsi="Times New Roman" w:cs="Times New Roman"/>
      <w:spacing w:val="-4"/>
      <w:sz w:val="26"/>
      <w:lang w:val="x-none" w:eastAsia="ar-SA"/>
    </w:rPr>
  </w:style>
  <w:style w:type="character" w:customStyle="1" w:styleId="textChar">
    <w:name w:val="text Char"/>
    <w:link w:val="text"/>
    <w:rsid w:val="00572745"/>
    <w:rPr>
      <w:rFonts w:ascii="Times New Roman" w:eastAsia="Times New Roman" w:hAnsi="Times New Roman" w:cs="AL-Mohanad"/>
      <w:spacing w:val="-4"/>
      <w:sz w:val="26"/>
      <w:szCs w:val="27"/>
      <w:lang w:eastAsia="ar-SA"/>
    </w:rPr>
  </w:style>
  <w:style w:type="paragraph" w:customStyle="1" w:styleId="1f7">
    <w:name w:val="بلا تباعد1"/>
    <w:uiPriority w:val="1"/>
    <w:qFormat/>
    <w:rsid w:val="00E94C65"/>
    <w:rPr>
      <w:rFonts w:eastAsia="Calibri"/>
      <w:sz w:val="22"/>
      <w:szCs w:val="22"/>
    </w:rPr>
  </w:style>
  <w:style w:type="paragraph" w:customStyle="1" w:styleId="afffffff2">
    <w:name w:val="متن الجدول"/>
    <w:basedOn w:val="a2"/>
    <w:qFormat/>
    <w:rsid w:val="00111820"/>
    <w:pPr>
      <w:autoSpaceDE w:val="0"/>
      <w:autoSpaceDN w:val="0"/>
      <w:adjustRightInd w:val="0"/>
      <w:spacing w:line="240" w:lineRule="auto"/>
      <w:ind w:firstLine="0"/>
      <w:jc w:val="lowKashida"/>
    </w:pPr>
    <w:rPr>
      <w:rFonts w:ascii="Times New Roman" w:hAnsi="Times New Roman" w:cs="Taher"/>
      <w:sz w:val="32"/>
      <w:szCs w:val="28"/>
    </w:rPr>
  </w:style>
  <w:style w:type="paragraph" w:customStyle="1" w:styleId="Space">
    <w:name w:val="Space"/>
    <w:basedOn w:val="a2"/>
    <w:qFormat/>
    <w:rsid w:val="00EA10F7"/>
    <w:pPr>
      <w:spacing w:line="420" w:lineRule="exact"/>
    </w:pPr>
    <w:rPr>
      <w:lang w:eastAsia="x-none"/>
    </w:rPr>
  </w:style>
  <w:style w:type="paragraph" w:customStyle="1" w:styleId="Space2">
    <w:name w:val="Space2"/>
    <w:basedOn w:val="Space"/>
    <w:rsid w:val="00EA10F7"/>
    <w:pPr>
      <w:spacing w:line="380" w:lineRule="exact"/>
    </w:pPr>
  </w:style>
  <w:style w:type="paragraph" w:customStyle="1" w:styleId="Space345">
    <w:name w:val="Space345"/>
    <w:basedOn w:val="Space2"/>
    <w:qFormat/>
    <w:rsid w:val="00EA10F7"/>
    <w:pPr>
      <w:spacing w:line="420" w:lineRule="exact"/>
    </w:pPr>
  </w:style>
  <w:style w:type="paragraph" w:customStyle="1" w:styleId="310">
    <w:name w:val="عنوان 31"/>
    <w:basedOn w:val="a2"/>
    <w:qFormat/>
    <w:rsid w:val="003321FA"/>
    <w:rPr>
      <w:lang w:val="x-none" w:eastAsia="x-none"/>
    </w:rPr>
  </w:style>
  <w:style w:type="paragraph" w:styleId="afffffff3">
    <w:name w:val="caption"/>
    <w:basedOn w:val="a2"/>
    <w:next w:val="a2"/>
    <w:uiPriority w:val="35"/>
    <w:qFormat/>
    <w:rsid w:val="004F0378"/>
    <w:pPr>
      <w:widowControl/>
      <w:tabs>
        <w:tab w:val="left" w:pos="4108"/>
      </w:tabs>
      <w:bidi w:val="0"/>
      <w:spacing w:before="120" w:after="200" w:line="600" w:lineRule="exact"/>
      <w:ind w:hanging="82"/>
      <w:jc w:val="lowKashida"/>
    </w:pPr>
    <w:rPr>
      <w:rFonts w:ascii="Calibri" w:hAnsi="Calibri" w:cs="Arabic Transparent"/>
      <w:b/>
      <w:bCs/>
      <w:caps/>
      <w:sz w:val="16"/>
      <w:szCs w:val="18"/>
    </w:rPr>
  </w:style>
  <w:style w:type="paragraph" w:styleId="afffffff4">
    <w:name w:val="No Spacing"/>
    <w:basedOn w:val="a2"/>
    <w:link w:val="Charfff1"/>
    <w:uiPriority w:val="1"/>
    <w:qFormat/>
    <w:rsid w:val="004F0378"/>
    <w:pPr>
      <w:widowControl/>
      <w:tabs>
        <w:tab w:val="left" w:pos="4108"/>
      </w:tabs>
      <w:bidi w:val="0"/>
      <w:spacing w:before="120" w:line="240" w:lineRule="auto"/>
      <w:ind w:hanging="82"/>
      <w:jc w:val="lowKashida"/>
    </w:pPr>
    <w:rPr>
      <w:rFonts w:ascii="Calibri" w:hAnsi="Calibri" w:cs="Arabic Transparent"/>
      <w:sz w:val="28"/>
      <w:szCs w:val="28"/>
    </w:rPr>
  </w:style>
  <w:style w:type="character" w:customStyle="1" w:styleId="Charfff1">
    <w:name w:val="بلا تباعد Char"/>
    <w:link w:val="afffffff4"/>
    <w:uiPriority w:val="1"/>
    <w:rsid w:val="004F0378"/>
    <w:rPr>
      <w:rFonts w:cs="Arabic Transparent"/>
      <w:sz w:val="28"/>
      <w:szCs w:val="28"/>
    </w:rPr>
  </w:style>
  <w:style w:type="paragraph" w:styleId="afffffff5">
    <w:name w:val="Quote"/>
    <w:basedOn w:val="a2"/>
    <w:next w:val="a2"/>
    <w:link w:val="Charfff2"/>
    <w:uiPriority w:val="29"/>
    <w:qFormat/>
    <w:rsid w:val="004F0378"/>
    <w:pPr>
      <w:widowControl/>
      <w:tabs>
        <w:tab w:val="left" w:pos="4108"/>
      </w:tabs>
      <w:bidi w:val="0"/>
      <w:spacing w:before="120" w:after="200" w:line="600" w:lineRule="exact"/>
      <w:ind w:hanging="82"/>
      <w:jc w:val="lowKashida"/>
    </w:pPr>
    <w:rPr>
      <w:rFonts w:ascii="Calibri" w:hAnsi="Calibri" w:cs="Times New Roman"/>
      <w:i/>
      <w:sz w:val="20"/>
      <w:szCs w:val="20"/>
      <w:lang w:val="x-none" w:eastAsia="x-none" w:bidi="fa-IR"/>
    </w:rPr>
  </w:style>
  <w:style w:type="character" w:customStyle="1" w:styleId="Charfff2">
    <w:name w:val="اقتباس Char"/>
    <w:basedOn w:val="a3"/>
    <w:link w:val="afffffff5"/>
    <w:uiPriority w:val="29"/>
    <w:rsid w:val="004F0378"/>
    <w:rPr>
      <w:rFonts w:cs="Times New Roman"/>
      <w:i/>
      <w:lang w:val="x-none" w:eastAsia="x-none" w:bidi="fa-IR"/>
    </w:rPr>
  </w:style>
  <w:style w:type="paragraph" w:styleId="afffffff6">
    <w:name w:val="Intense Quote"/>
    <w:basedOn w:val="a2"/>
    <w:next w:val="a2"/>
    <w:link w:val="Charfff3"/>
    <w:uiPriority w:val="30"/>
    <w:qFormat/>
    <w:rsid w:val="004F0378"/>
    <w:pPr>
      <w:widowControl/>
      <w:pBdr>
        <w:top w:val="single" w:sz="8" w:space="10" w:color="943634"/>
        <w:left w:val="single" w:sz="8" w:space="10" w:color="943634"/>
        <w:bottom w:val="single" w:sz="8" w:space="10" w:color="943634"/>
        <w:right w:val="single" w:sz="8" w:space="10" w:color="943634"/>
      </w:pBdr>
      <w:shd w:val="clear" w:color="auto" w:fill="C0504D"/>
      <w:tabs>
        <w:tab w:val="left" w:pos="4108"/>
      </w:tabs>
      <w:bidi w:val="0"/>
      <w:spacing w:before="140" w:after="140" w:line="600" w:lineRule="exact"/>
      <w:ind w:left="1440" w:right="1440" w:hanging="82"/>
      <w:jc w:val="lowKashida"/>
    </w:pPr>
    <w:rPr>
      <w:rFonts w:ascii="Calibri" w:hAnsi="Calibri" w:cs="Times New Roman"/>
      <w:b/>
      <w:i/>
      <w:color w:val="FFFFFF"/>
      <w:sz w:val="20"/>
      <w:szCs w:val="20"/>
      <w:lang w:val="x-none" w:eastAsia="x-none" w:bidi="fa-IR"/>
    </w:rPr>
  </w:style>
  <w:style w:type="character" w:customStyle="1" w:styleId="Charfff3">
    <w:name w:val="اقتباس مكثف Char"/>
    <w:basedOn w:val="a3"/>
    <w:link w:val="afffffff6"/>
    <w:uiPriority w:val="30"/>
    <w:rsid w:val="004F0378"/>
    <w:rPr>
      <w:rFonts w:cs="Times New Roman"/>
      <w:b/>
      <w:i/>
      <w:color w:val="FFFFFF"/>
      <w:shd w:val="clear" w:color="auto" w:fill="C0504D"/>
      <w:lang w:val="x-none" w:eastAsia="x-none" w:bidi="fa-IR"/>
    </w:rPr>
  </w:style>
  <w:style w:type="character" w:styleId="afffffff7">
    <w:name w:val="Subtle Emphasis"/>
    <w:uiPriority w:val="19"/>
    <w:qFormat/>
    <w:rsid w:val="004F0378"/>
    <w:rPr>
      <w:i/>
    </w:rPr>
  </w:style>
  <w:style w:type="character" w:styleId="afffffff8">
    <w:name w:val="Intense Emphasis"/>
    <w:uiPriority w:val="21"/>
    <w:qFormat/>
    <w:rsid w:val="004F0378"/>
    <w:rPr>
      <w:b/>
      <w:i/>
      <w:color w:val="C0504D"/>
      <w:spacing w:val="10"/>
    </w:rPr>
  </w:style>
  <w:style w:type="character" w:styleId="afffffff9">
    <w:name w:val="Subtle Reference"/>
    <w:uiPriority w:val="31"/>
    <w:qFormat/>
    <w:rsid w:val="004F0378"/>
    <w:rPr>
      <w:b/>
    </w:rPr>
  </w:style>
  <w:style w:type="character" w:styleId="afffffffa">
    <w:name w:val="Intense Reference"/>
    <w:uiPriority w:val="32"/>
    <w:qFormat/>
    <w:rsid w:val="004F0378"/>
    <w:rPr>
      <w:b/>
      <w:bCs/>
      <w:smallCaps/>
      <w:spacing w:val="5"/>
      <w:sz w:val="22"/>
      <w:szCs w:val="22"/>
      <w:u w:val="single"/>
    </w:rPr>
  </w:style>
  <w:style w:type="character" w:styleId="afffffffb">
    <w:name w:val="Book Title"/>
    <w:uiPriority w:val="33"/>
    <w:qFormat/>
    <w:rsid w:val="004F0378"/>
    <w:rPr>
      <w:rFonts w:ascii="Cambria" w:eastAsia="Times New Roman" w:hAnsi="Cambria" w:cs="Times New Roman"/>
      <w:i/>
      <w:iCs/>
      <w:sz w:val="20"/>
      <w:szCs w:val="20"/>
    </w:rPr>
  </w:style>
  <w:style w:type="paragraph" w:customStyle="1" w:styleId="1f8">
    <w:name w:val="اصول 1"/>
    <w:basedOn w:val="a2"/>
    <w:autoRedefine/>
    <w:rsid w:val="004F0378"/>
    <w:pPr>
      <w:overflowPunct w:val="0"/>
      <w:autoSpaceDE w:val="0"/>
      <w:autoSpaceDN w:val="0"/>
      <w:adjustRightInd w:val="0"/>
      <w:spacing w:line="240" w:lineRule="auto"/>
      <w:ind w:firstLine="284"/>
      <w:textAlignment w:val="baseline"/>
    </w:pPr>
    <w:rPr>
      <w:rFonts w:ascii="Times New Roman" w:hAnsi="Times New Roman" w:cs="Arabic Transparent"/>
      <w:kern w:val="24"/>
      <w:sz w:val="20"/>
      <w:szCs w:val="20"/>
    </w:rPr>
  </w:style>
  <w:style w:type="character" w:customStyle="1" w:styleId="longtext">
    <w:name w:val="long_text"/>
    <w:basedOn w:val="a3"/>
    <w:rsid w:val="004F0378"/>
  </w:style>
  <w:style w:type="character" w:customStyle="1" w:styleId="hps">
    <w:name w:val="hps"/>
    <w:basedOn w:val="a3"/>
    <w:rsid w:val="004F0378"/>
  </w:style>
  <w:style w:type="character" w:customStyle="1" w:styleId="st">
    <w:name w:val="st"/>
    <w:basedOn w:val="a3"/>
    <w:rsid w:val="004F0378"/>
  </w:style>
  <w:style w:type="character" w:customStyle="1" w:styleId="alj">
    <w:name w:val="alj"/>
    <w:basedOn w:val="a3"/>
    <w:rsid w:val="004F0378"/>
  </w:style>
  <w:style w:type="numbering" w:customStyle="1" w:styleId="Style2">
    <w:name w:val="Style2"/>
    <w:uiPriority w:val="99"/>
    <w:rsid w:val="00C23629"/>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A10F7"/>
    <w:pPr>
      <w:widowControl w:val="0"/>
      <w:bidi/>
      <w:spacing w:line="400" w:lineRule="exact"/>
      <w:ind w:firstLine="567"/>
      <w:jc w:val="both"/>
    </w:pPr>
    <w:rPr>
      <w:rFonts w:ascii="Times" w:hAnsi="Times" w:cs="AL-Mohanad"/>
      <w:sz w:val="22"/>
      <w:szCs w:val="27"/>
    </w:rPr>
  </w:style>
  <w:style w:type="paragraph" w:styleId="1">
    <w:name w:val="heading 1"/>
    <w:basedOn w:val="a2"/>
    <w:next w:val="a2"/>
    <w:link w:val="1Char"/>
    <w:uiPriority w:val="9"/>
    <w:qFormat/>
    <w:rsid w:val="00EE2B5B"/>
    <w:pPr>
      <w:keepNext/>
      <w:keepLines/>
      <w:spacing w:line="240" w:lineRule="auto"/>
      <w:ind w:firstLine="0"/>
      <w:outlineLvl w:val="0"/>
    </w:pPr>
    <w:rPr>
      <w:rFonts w:ascii="Arial" w:hAnsi="Arial" w:cs="AL-Mateen"/>
      <w:b/>
      <w:sz w:val="32"/>
      <w:szCs w:val="48"/>
      <w:lang w:val="x-none" w:eastAsia="x-none"/>
    </w:rPr>
  </w:style>
  <w:style w:type="paragraph" w:styleId="21">
    <w:name w:val="heading 2"/>
    <w:basedOn w:val="a2"/>
    <w:next w:val="a2"/>
    <w:link w:val="2Char"/>
    <w:uiPriority w:val="9"/>
    <w:unhideWhenUsed/>
    <w:qFormat/>
    <w:rsid w:val="00EE2B5B"/>
    <w:pPr>
      <w:spacing w:line="240" w:lineRule="auto"/>
      <w:outlineLvl w:val="1"/>
    </w:pPr>
    <w:rPr>
      <w:rFonts w:cs="AL-Mateen"/>
      <w:color w:val="000000"/>
      <w:szCs w:val="34"/>
      <w:lang w:val="x-none" w:eastAsia="x-none"/>
    </w:rPr>
  </w:style>
  <w:style w:type="paragraph" w:styleId="31">
    <w:name w:val="heading 3"/>
    <w:basedOn w:val="a2"/>
    <w:next w:val="a2"/>
    <w:link w:val="3Char"/>
    <w:uiPriority w:val="9"/>
    <w:unhideWhenUsed/>
    <w:qFormat/>
    <w:rsid w:val="009B6AE2"/>
    <w:pPr>
      <w:spacing w:line="240" w:lineRule="auto"/>
      <w:ind w:firstLine="0"/>
      <w:jc w:val="right"/>
      <w:outlineLvl w:val="2"/>
    </w:pPr>
    <w:rPr>
      <w:rFonts w:cs="AL-Mateen"/>
      <w:color w:val="000000"/>
      <w:szCs w:val="28"/>
      <w:lang w:val="x-none" w:eastAsia="x-none"/>
    </w:rPr>
  </w:style>
  <w:style w:type="paragraph" w:styleId="41">
    <w:name w:val="heading 4"/>
    <w:basedOn w:val="a2"/>
    <w:next w:val="a2"/>
    <w:link w:val="4Char1"/>
    <w:uiPriority w:val="9"/>
    <w:qFormat/>
    <w:rsid w:val="00801478"/>
    <w:pPr>
      <w:keepNext/>
      <w:tabs>
        <w:tab w:val="num" w:pos="1800"/>
      </w:tabs>
      <w:spacing w:line="240" w:lineRule="auto"/>
      <w:ind w:left="1800" w:hanging="360"/>
      <w:jc w:val="center"/>
      <w:outlineLvl w:val="3"/>
    </w:pPr>
    <w:rPr>
      <w:rFonts w:ascii="Times New Roman" w:hAnsi="Times New Roman" w:cs="Times New Roman"/>
      <w:color w:val="008000"/>
      <w:szCs w:val="28"/>
      <w:lang w:val="x-none" w:eastAsia="x-none"/>
    </w:rPr>
  </w:style>
  <w:style w:type="paragraph" w:styleId="51">
    <w:name w:val="heading 5"/>
    <w:basedOn w:val="a2"/>
    <w:next w:val="a2"/>
    <w:link w:val="5Char"/>
    <w:uiPriority w:val="9"/>
    <w:qFormat/>
    <w:rsid w:val="00801478"/>
    <w:pPr>
      <w:keepNext/>
      <w:tabs>
        <w:tab w:val="num" w:pos="1800"/>
      </w:tabs>
      <w:spacing w:line="460" w:lineRule="exact"/>
      <w:ind w:left="1800" w:hanging="360"/>
      <w:jc w:val="lowKashida"/>
      <w:outlineLvl w:val="4"/>
    </w:pPr>
    <w:rPr>
      <w:rFonts w:ascii="Times New Roman" w:hAnsi="Times New Roman" w:cs="Times New Roman"/>
      <w:color w:val="800000"/>
      <w:szCs w:val="28"/>
      <w:lang w:val="x-none" w:eastAsia="x-none"/>
    </w:rPr>
  </w:style>
  <w:style w:type="paragraph" w:styleId="6">
    <w:name w:val="heading 6"/>
    <w:basedOn w:val="a2"/>
    <w:next w:val="a2"/>
    <w:link w:val="6Char"/>
    <w:uiPriority w:val="9"/>
    <w:qFormat/>
    <w:rsid w:val="00801478"/>
    <w:pPr>
      <w:keepNext/>
      <w:tabs>
        <w:tab w:val="num" w:pos="1800"/>
      </w:tabs>
      <w:spacing w:line="240" w:lineRule="auto"/>
      <w:ind w:left="1800" w:hanging="360"/>
      <w:jc w:val="center"/>
      <w:outlineLvl w:val="5"/>
    </w:pPr>
    <w:rPr>
      <w:rFonts w:ascii="Times New Roman" w:hAnsi="Times New Roman" w:cs="Times New Roman"/>
      <w:b/>
      <w:bCs/>
      <w:color w:val="000000"/>
      <w:szCs w:val="40"/>
      <w:lang w:val="x-none" w:eastAsia="x-none"/>
    </w:rPr>
  </w:style>
  <w:style w:type="paragraph" w:styleId="7">
    <w:name w:val="heading 7"/>
    <w:basedOn w:val="a2"/>
    <w:next w:val="a2"/>
    <w:link w:val="7Char"/>
    <w:uiPriority w:val="9"/>
    <w:qFormat/>
    <w:rsid w:val="00801478"/>
    <w:pPr>
      <w:keepNext/>
      <w:tabs>
        <w:tab w:val="num" w:pos="1800"/>
      </w:tabs>
      <w:spacing w:line="240" w:lineRule="auto"/>
      <w:ind w:left="1800" w:hanging="360"/>
      <w:jc w:val="right"/>
      <w:outlineLvl w:val="6"/>
    </w:pPr>
    <w:rPr>
      <w:rFonts w:ascii="Times New Roman" w:hAnsi="Times New Roman" w:cs="Times New Roman"/>
      <w:sz w:val="30"/>
      <w:szCs w:val="2"/>
      <w:lang w:val="x-none" w:eastAsia="x-none"/>
    </w:rPr>
  </w:style>
  <w:style w:type="paragraph" w:styleId="8">
    <w:name w:val="heading 8"/>
    <w:basedOn w:val="a2"/>
    <w:next w:val="a2"/>
    <w:link w:val="8Char"/>
    <w:uiPriority w:val="9"/>
    <w:qFormat/>
    <w:rsid w:val="00801478"/>
    <w:pPr>
      <w:keepNext/>
      <w:tabs>
        <w:tab w:val="num" w:pos="1800"/>
      </w:tabs>
      <w:spacing w:line="240" w:lineRule="auto"/>
      <w:ind w:left="1800" w:hanging="360"/>
      <w:jc w:val="lowKashida"/>
      <w:outlineLvl w:val="7"/>
    </w:pPr>
    <w:rPr>
      <w:rFonts w:ascii="Times New Roman" w:hAnsi="Times New Roman" w:cs="Times New Roman"/>
      <w:b/>
      <w:bCs/>
      <w:szCs w:val="28"/>
      <w:lang w:val="x-none" w:eastAsia="x-none"/>
    </w:rPr>
  </w:style>
  <w:style w:type="paragraph" w:styleId="9">
    <w:name w:val="heading 9"/>
    <w:basedOn w:val="a2"/>
    <w:next w:val="a2"/>
    <w:link w:val="9Char"/>
    <w:uiPriority w:val="9"/>
    <w:qFormat/>
    <w:rsid w:val="00801478"/>
    <w:pPr>
      <w:keepNext/>
      <w:tabs>
        <w:tab w:val="num" w:pos="1800"/>
      </w:tabs>
      <w:spacing w:line="240" w:lineRule="auto"/>
      <w:ind w:left="1800" w:hanging="360"/>
      <w:jc w:val="lowKashida"/>
      <w:outlineLvl w:val="8"/>
    </w:pPr>
    <w:rPr>
      <w:rFonts w:ascii="Times New Roman" w:hAnsi="Times New Roman" w:cs="Times New Roman"/>
      <w:b/>
      <w:bCs/>
      <w:szCs w:val="2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link w:val="1"/>
    <w:uiPriority w:val="9"/>
    <w:rsid w:val="00EE2B5B"/>
    <w:rPr>
      <w:rFonts w:ascii="Arial" w:hAnsi="Arial" w:cs="AL-Mateen"/>
      <w:b/>
      <w:sz w:val="32"/>
      <w:szCs w:val="48"/>
      <w:lang w:val="x-none" w:eastAsia="x-none"/>
    </w:rPr>
  </w:style>
  <w:style w:type="character" w:customStyle="1" w:styleId="2Char">
    <w:name w:val="عنوان 2 Char"/>
    <w:link w:val="21"/>
    <w:uiPriority w:val="9"/>
    <w:rsid w:val="00EE2B5B"/>
    <w:rPr>
      <w:rFonts w:ascii="Times" w:hAnsi="Times" w:cs="AL-Mateen"/>
      <w:color w:val="000000"/>
      <w:sz w:val="28"/>
      <w:szCs w:val="34"/>
      <w:lang w:val="x-none" w:eastAsia="x-none"/>
    </w:rPr>
  </w:style>
  <w:style w:type="character" w:customStyle="1" w:styleId="3Char">
    <w:name w:val="عنوان 3 Char"/>
    <w:link w:val="31"/>
    <w:uiPriority w:val="9"/>
    <w:rsid w:val="009B6AE2"/>
    <w:rPr>
      <w:rFonts w:ascii="Times" w:hAnsi="Times" w:cs="AL-Mateen"/>
      <w:color w:val="000000"/>
      <w:sz w:val="28"/>
      <w:szCs w:val="28"/>
      <w:lang w:val="x-none" w:eastAsia="x-none"/>
    </w:rPr>
  </w:style>
  <w:style w:type="paragraph" w:customStyle="1" w:styleId="Author">
    <w:name w:val="Author"/>
    <w:basedOn w:val="a2"/>
    <w:qFormat/>
    <w:rsid w:val="00202395"/>
    <w:pPr>
      <w:spacing w:line="240" w:lineRule="auto"/>
      <w:ind w:firstLine="0"/>
      <w:jc w:val="right"/>
    </w:pPr>
    <w:rPr>
      <w:rFonts w:cs="K Sina"/>
      <w:szCs w:val="20"/>
    </w:rPr>
  </w:style>
  <w:style w:type="character" w:styleId="a6">
    <w:name w:val="Strong"/>
    <w:uiPriority w:val="22"/>
    <w:qFormat/>
    <w:rsid w:val="003878B2"/>
    <w:rPr>
      <w:rFonts w:ascii="Times" w:hAnsi="Times" w:cs="Mosawi"/>
      <w:b/>
      <w:bCs w:val="0"/>
      <w:i w:val="0"/>
      <w:iCs w:val="0"/>
      <w:sz w:val="24"/>
      <w:szCs w:val="27"/>
    </w:rPr>
  </w:style>
  <w:style w:type="paragraph" w:styleId="a7">
    <w:name w:val="header"/>
    <w:basedOn w:val="a2"/>
    <w:link w:val="Char"/>
    <w:uiPriority w:val="99"/>
    <w:unhideWhenUsed/>
    <w:rsid w:val="00E63D8A"/>
    <w:pPr>
      <w:tabs>
        <w:tab w:val="center" w:pos="4680"/>
        <w:tab w:val="right" w:pos="9360"/>
      </w:tabs>
      <w:spacing w:line="240" w:lineRule="auto"/>
    </w:pPr>
    <w:rPr>
      <w:rFonts w:cs="Times New Roman"/>
      <w:lang w:val="x-none" w:eastAsia="x-none"/>
    </w:rPr>
  </w:style>
  <w:style w:type="character" w:customStyle="1" w:styleId="Char">
    <w:name w:val="رأس الصفحة Char"/>
    <w:link w:val="a7"/>
    <w:uiPriority w:val="99"/>
    <w:rsid w:val="00E63D8A"/>
    <w:rPr>
      <w:rFonts w:ascii="Times" w:hAnsi="Times" w:cs="Mosawi"/>
      <w:sz w:val="28"/>
      <w:szCs w:val="30"/>
    </w:rPr>
  </w:style>
  <w:style w:type="paragraph" w:styleId="a8">
    <w:name w:val="footer"/>
    <w:basedOn w:val="a2"/>
    <w:link w:val="Char0"/>
    <w:uiPriority w:val="99"/>
    <w:unhideWhenUsed/>
    <w:rsid w:val="00E63D8A"/>
    <w:pPr>
      <w:tabs>
        <w:tab w:val="center" w:pos="4680"/>
        <w:tab w:val="right" w:pos="9360"/>
      </w:tabs>
      <w:spacing w:line="240" w:lineRule="auto"/>
    </w:pPr>
    <w:rPr>
      <w:rFonts w:cs="Times New Roman"/>
      <w:lang w:val="x-none" w:eastAsia="x-none"/>
    </w:rPr>
  </w:style>
  <w:style w:type="character" w:customStyle="1" w:styleId="Char0">
    <w:name w:val="تذييل الصفحة Char"/>
    <w:link w:val="a8"/>
    <w:uiPriority w:val="99"/>
    <w:rsid w:val="00E63D8A"/>
    <w:rPr>
      <w:rFonts w:ascii="Times" w:hAnsi="Times" w:cs="Mosawi"/>
      <w:sz w:val="28"/>
      <w:szCs w:val="30"/>
    </w:rPr>
  </w:style>
  <w:style w:type="paragraph" w:customStyle="1" w:styleId="Footnote">
    <w:name w:val="Footnote"/>
    <w:basedOn w:val="a9"/>
    <w:link w:val="FootnoteChar"/>
    <w:qFormat/>
    <w:rsid w:val="0016440C"/>
    <w:pPr>
      <w:spacing w:line="192" w:lineRule="auto"/>
      <w:ind w:left="170" w:hanging="170"/>
    </w:pPr>
    <w:rPr>
      <w:rFonts w:ascii="Times New Roman" w:hAnsi="Times New Roman"/>
      <w:position w:val="4"/>
      <w:sz w:val="24"/>
      <w:szCs w:val="26"/>
      <w:lang w:eastAsia="ar-SA"/>
    </w:rPr>
  </w:style>
  <w:style w:type="paragraph" w:styleId="a9">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ذيل صفحه"/>
    <w:basedOn w:val="a2"/>
    <w:link w:val="Char1"/>
    <w:uiPriority w:val="99"/>
    <w:unhideWhenUsed/>
    <w:rsid w:val="0016440C"/>
    <w:pPr>
      <w:spacing w:line="240" w:lineRule="auto"/>
    </w:pPr>
    <w:rPr>
      <w:rFonts w:cs="Times New Roman"/>
      <w:sz w:val="20"/>
      <w:szCs w:val="20"/>
      <w:lang w:val="x-none" w:eastAsia="x-none"/>
    </w:rPr>
  </w:style>
  <w:style w:type="character" w:customStyle="1" w:styleId="Char1">
    <w:name w:val="نص حاشية سفلية Char1"/>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a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aa">
    <w:name w:val="endnote text"/>
    <w:basedOn w:val="a2"/>
    <w:link w:val="Char2"/>
    <w:uiPriority w:val="99"/>
    <w:unhideWhenUsed/>
    <w:rsid w:val="00F81F7E"/>
    <w:pPr>
      <w:spacing w:line="240" w:lineRule="auto"/>
    </w:pPr>
    <w:rPr>
      <w:rFonts w:cs="DanaFajr"/>
      <w:sz w:val="20"/>
      <w:szCs w:val="28"/>
      <w:lang w:val="x-none" w:eastAsia="x-none"/>
    </w:rPr>
  </w:style>
  <w:style w:type="character" w:customStyle="1" w:styleId="Char2">
    <w:name w:val="نص تعليق ختامي Char"/>
    <w:link w:val="aa"/>
    <w:uiPriority w:val="99"/>
    <w:rsid w:val="00F81F7E"/>
    <w:rPr>
      <w:rFonts w:ascii="Times" w:hAnsi="Times" w:cs="DanaFajr"/>
      <w:szCs w:val="28"/>
      <w:lang w:val="x-none" w:eastAsia="x-none"/>
    </w:rPr>
  </w:style>
  <w:style w:type="character" w:styleId="ab">
    <w:name w:val="footnote reference"/>
    <w:aliases w:val="حاشية سفلية,ارجاعات ذيل صفحه,شماره ارجاعات ذيل"/>
    <w:uiPriority w:val="99"/>
    <w:unhideWhenUsed/>
    <w:rsid w:val="0016440C"/>
    <w:rPr>
      <w:vertAlign w:val="superscript"/>
    </w:rPr>
  </w:style>
  <w:style w:type="character" w:styleId="ac">
    <w:name w:val="endnote reference"/>
    <w:uiPriority w:val="99"/>
    <w:unhideWhenUsed/>
    <w:rsid w:val="0016440C"/>
    <w:rPr>
      <w:vertAlign w:val="superscript"/>
    </w:rPr>
  </w:style>
  <w:style w:type="table" w:styleId="ad">
    <w:name w:val="Table Grid"/>
    <w:basedOn w:val="a4"/>
    <w:rsid w:val="00AF0C86"/>
    <w:pPr>
      <w:spacing w:line="211" w:lineRule="auto"/>
      <w:jc w:val="lowKashida"/>
    </w:pPr>
    <w:rPr>
      <w:rFonts w:ascii="Times" w:hAnsi="Times" w:cs="Mosawi"/>
      <w:bCs/>
      <w:sz w:val="28"/>
      <w:szCs w:val="28"/>
    </w:rPr>
    <w:tblPr/>
    <w:tcPr>
      <w:vAlign w:val="center"/>
    </w:tcPr>
  </w:style>
  <w:style w:type="table" w:customStyle="1" w:styleId="Table">
    <w:name w:val="Table"/>
    <w:basedOn w:val="a4"/>
    <w:uiPriority w:val="99"/>
    <w:rsid w:val="00521635"/>
    <w:pPr>
      <w:spacing w:line="211" w:lineRule="auto"/>
      <w:jc w:val="lowKashida"/>
    </w:pPr>
    <w:tblPr>
      <w:jc w:val="center"/>
    </w:tblPr>
    <w:trPr>
      <w:jc w:val="center"/>
    </w:trPr>
    <w:tcPr>
      <w:vAlign w:val="center"/>
    </w:tcPr>
  </w:style>
  <w:style w:type="paragraph" w:customStyle="1" w:styleId="NoSpace">
    <w:name w:val="No Space"/>
    <w:basedOn w:val="a2"/>
    <w:qFormat/>
    <w:rsid w:val="00CF2FEC"/>
    <w:pPr>
      <w:spacing w:line="192" w:lineRule="auto"/>
    </w:pPr>
    <w:rPr>
      <w:sz w:val="26"/>
      <w:szCs w:val="26"/>
    </w:rPr>
  </w:style>
  <w:style w:type="paragraph" w:customStyle="1" w:styleId="ae">
    <w:name w:val="نص"/>
    <w:basedOn w:val="31"/>
    <w:rsid w:val="003878B2"/>
    <w:pPr>
      <w:spacing w:before="120" w:line="440" w:lineRule="exact"/>
      <w:ind w:firstLine="284"/>
      <w:jc w:val="lowKashida"/>
    </w:pPr>
    <w:rPr>
      <w:rFonts w:ascii="JALAL" w:hAnsi="JALAL" w:cs="Muna"/>
      <w:bCs/>
      <w:color w:val="auto"/>
    </w:rPr>
  </w:style>
  <w:style w:type="paragraph" w:customStyle="1" w:styleId="StyleLatinTimesNewRomanComplexTimesNewRoman">
    <w:name w:val="Style نص + (Latin) Times New Roman (Complex) Times New Roman"/>
    <w:basedOn w:val="ae"/>
    <w:link w:val="StyleLatinTimesNewRomanComplexTimesNewRomanChar"/>
    <w:rsid w:val="003878B2"/>
    <w:rPr>
      <w:rFonts w:cs="Times New Roman"/>
      <w:bCs w:val="0"/>
      <w:sz w:val="20"/>
    </w:rPr>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af">
    <w:name w:val="Normal (Web)"/>
    <w:basedOn w:val="a2"/>
    <w:uiPriority w:val="99"/>
    <w:unhideWhenUsed/>
    <w:rsid w:val="00564F6B"/>
    <w:rPr>
      <w:rFonts w:ascii="Times New Roman" w:hAnsi="Times New Roman" w:cs="Times New Roman"/>
      <w:sz w:val="24"/>
      <w:szCs w:val="24"/>
    </w:rPr>
  </w:style>
  <w:style w:type="paragraph" w:styleId="af0">
    <w:name w:val="Plain Text"/>
    <w:basedOn w:val="a2"/>
    <w:link w:val="Char3"/>
    <w:uiPriority w:val="99"/>
    <w:unhideWhenUsed/>
    <w:rsid w:val="00564F6B"/>
    <w:pPr>
      <w:spacing w:line="240" w:lineRule="auto"/>
    </w:pPr>
    <w:rPr>
      <w:rFonts w:ascii="Consolas" w:hAnsi="Consolas" w:cs="Times New Roman"/>
      <w:sz w:val="21"/>
      <w:szCs w:val="21"/>
      <w:lang w:val="x-none" w:eastAsia="x-none"/>
    </w:rPr>
  </w:style>
  <w:style w:type="character" w:customStyle="1" w:styleId="Char3">
    <w:name w:val="نص عادي Char"/>
    <w:link w:val="af0"/>
    <w:uiPriority w:val="99"/>
    <w:rsid w:val="00564F6B"/>
    <w:rPr>
      <w:rFonts w:ascii="Consolas" w:hAnsi="Consolas" w:cs="AL-Mohanad"/>
      <w:sz w:val="21"/>
      <w:szCs w:val="21"/>
    </w:rPr>
  </w:style>
  <w:style w:type="paragraph" w:styleId="af1">
    <w:name w:val="List Paragraph"/>
    <w:basedOn w:val="a2"/>
    <w:uiPriority w:val="34"/>
    <w:qFormat/>
    <w:rsid w:val="00801478"/>
    <w:pPr>
      <w:widowControl/>
      <w:spacing w:after="200" w:line="276" w:lineRule="auto"/>
      <w:ind w:left="720" w:firstLine="0"/>
      <w:jc w:val="left"/>
    </w:pPr>
    <w:rPr>
      <w:rFonts w:ascii="Calibri" w:eastAsia="Calibri" w:hAnsi="Calibri" w:cs="Arial"/>
      <w:szCs w:val="22"/>
    </w:rPr>
  </w:style>
  <w:style w:type="character" w:customStyle="1" w:styleId="4Char1">
    <w:name w:val="عنوان 4 Char1"/>
    <w:link w:val="41"/>
    <w:rsid w:val="00801478"/>
    <w:rPr>
      <w:rFonts w:ascii="Times New Roman" w:eastAsia="Times New Roman" w:hAnsi="Times New Roman" w:cs="ALAWI-3-62"/>
      <w:color w:val="008000"/>
      <w:sz w:val="28"/>
      <w:szCs w:val="28"/>
    </w:rPr>
  </w:style>
  <w:style w:type="character" w:customStyle="1" w:styleId="5Char">
    <w:name w:val="عنوان 5 Char"/>
    <w:link w:val="51"/>
    <w:uiPriority w:val="9"/>
    <w:rsid w:val="00801478"/>
    <w:rPr>
      <w:rFonts w:ascii="Times New Roman" w:eastAsia="Times New Roman" w:hAnsi="Times New Roman" w:cs="Simplified Arabic"/>
      <w:color w:val="800000"/>
      <w:sz w:val="28"/>
      <w:szCs w:val="28"/>
    </w:rPr>
  </w:style>
  <w:style w:type="character" w:customStyle="1" w:styleId="6Char">
    <w:name w:val="عنوان 6 Char"/>
    <w:link w:val="6"/>
    <w:uiPriority w:val="9"/>
    <w:rsid w:val="00801478"/>
    <w:rPr>
      <w:rFonts w:ascii="Times New Roman" w:eastAsia="Times New Roman" w:hAnsi="Times New Roman" w:cs="AL-Mohanad"/>
      <w:b/>
      <w:bCs/>
      <w:color w:val="000000"/>
      <w:sz w:val="28"/>
      <w:szCs w:val="40"/>
    </w:rPr>
  </w:style>
  <w:style w:type="character" w:customStyle="1" w:styleId="7Char">
    <w:name w:val="عنوان 7 Char"/>
    <w:link w:val="7"/>
    <w:uiPriority w:val="9"/>
    <w:rsid w:val="00801478"/>
    <w:rPr>
      <w:rFonts w:ascii="Times New Roman" w:eastAsia="Times New Roman" w:hAnsi="Times New Roman" w:cs="Traditional Arabic"/>
      <w:sz w:val="30"/>
      <w:szCs w:val="2"/>
    </w:rPr>
  </w:style>
  <w:style w:type="character" w:customStyle="1" w:styleId="8Char">
    <w:name w:val="عنوان 8 Char"/>
    <w:link w:val="8"/>
    <w:uiPriority w:val="9"/>
    <w:rsid w:val="00801478"/>
    <w:rPr>
      <w:rFonts w:ascii="Times New Roman" w:eastAsia="Times New Roman" w:hAnsi="Times New Roman" w:cs="Simplified Arabic"/>
      <w:b/>
      <w:bCs/>
      <w:sz w:val="28"/>
      <w:szCs w:val="28"/>
    </w:rPr>
  </w:style>
  <w:style w:type="character" w:customStyle="1" w:styleId="9Char">
    <w:name w:val="عنوان 9 Char"/>
    <w:link w:val="9"/>
    <w:uiPriority w:val="9"/>
    <w:rsid w:val="00801478"/>
    <w:rPr>
      <w:rFonts w:ascii="Times New Roman" w:eastAsia="Times New Roman" w:hAnsi="Times New Roman" w:cs="Simplified Arabic"/>
      <w:b/>
      <w:bCs/>
      <w:sz w:val="28"/>
      <w:szCs w:val="28"/>
    </w:rPr>
  </w:style>
  <w:style w:type="paragraph" w:styleId="af2">
    <w:name w:val="Title"/>
    <w:basedOn w:val="a2"/>
    <w:link w:val="Char4"/>
    <w:uiPriority w:val="10"/>
    <w:qFormat/>
    <w:rsid w:val="00801478"/>
    <w:pPr>
      <w:widowControl/>
      <w:spacing w:line="240" w:lineRule="auto"/>
      <w:ind w:firstLine="0"/>
      <w:jc w:val="center"/>
    </w:pPr>
    <w:rPr>
      <w:rFonts w:ascii="Times New Roman" w:hAnsi="Times New Roman" w:cs="Times New Roman"/>
      <w:b/>
      <w:bCs/>
      <w:sz w:val="40"/>
      <w:szCs w:val="40"/>
      <w:lang w:val="x-none" w:eastAsia="ar-SA"/>
    </w:rPr>
  </w:style>
  <w:style w:type="character" w:customStyle="1" w:styleId="Char4">
    <w:name w:val="العنوان Char"/>
    <w:link w:val="af2"/>
    <w:uiPriority w:val="10"/>
    <w:rsid w:val="00801478"/>
    <w:rPr>
      <w:rFonts w:ascii="Times New Roman" w:eastAsia="Times New Roman" w:hAnsi="Times New Roman" w:cs="PT Bold Broken"/>
      <w:b/>
      <w:bCs/>
      <w:sz w:val="40"/>
      <w:szCs w:val="40"/>
      <w:lang w:eastAsia="ar-SA"/>
    </w:rPr>
  </w:style>
  <w:style w:type="paragraph" w:styleId="af3">
    <w:name w:val="Body Text"/>
    <w:basedOn w:val="a2"/>
    <w:link w:val="Char5"/>
    <w:semiHidden/>
    <w:rsid w:val="00801478"/>
    <w:pPr>
      <w:widowControl/>
      <w:spacing w:line="240" w:lineRule="auto"/>
      <w:ind w:firstLine="0"/>
      <w:jc w:val="lowKashida"/>
    </w:pPr>
    <w:rPr>
      <w:rFonts w:ascii="Times New Roman" w:hAnsi="Times New Roman" w:cs="Times New Roman"/>
      <w:szCs w:val="28"/>
      <w:lang w:val="x-none" w:eastAsia="ar-SA"/>
    </w:rPr>
  </w:style>
  <w:style w:type="character" w:customStyle="1" w:styleId="Char5">
    <w:name w:val="نص أساسي Char"/>
    <w:link w:val="af3"/>
    <w:semiHidden/>
    <w:rsid w:val="00801478"/>
    <w:rPr>
      <w:rFonts w:ascii="Times New Roman" w:eastAsia="Times New Roman" w:hAnsi="Times New Roman" w:cs="Arabic Transparent"/>
      <w:sz w:val="28"/>
      <w:szCs w:val="28"/>
      <w:lang w:eastAsia="ar-SA"/>
    </w:rPr>
  </w:style>
  <w:style w:type="character" w:styleId="af4">
    <w:name w:val="page number"/>
    <w:basedOn w:val="a3"/>
    <w:rsid w:val="00801478"/>
  </w:style>
  <w:style w:type="paragraph" w:customStyle="1" w:styleId="af5">
    <w:name w:val="اصلى"/>
    <w:link w:val="Char6"/>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6">
    <w:name w:val="اصلى Char"/>
    <w:link w:val="af5"/>
    <w:rsid w:val="00801478"/>
    <w:rPr>
      <w:rFonts w:ascii="Times New Roman" w:hAnsi="Times New Roman" w:cs="Times New Roman"/>
      <w:bCs/>
      <w:sz w:val="24"/>
      <w:szCs w:val="28"/>
      <w:lang w:eastAsia="ar-SA" w:bidi="ar-SA"/>
    </w:rPr>
  </w:style>
  <w:style w:type="paragraph" w:customStyle="1" w:styleId="10">
    <w:name w:val="پاورقى1"/>
    <w:link w:val="1Char0"/>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0">
    <w:name w:val="پاورقى1 Char"/>
    <w:link w:val="10"/>
    <w:rsid w:val="00801478"/>
    <w:rPr>
      <w:rFonts w:ascii="Times New Roman" w:hAnsi="Times New Roman" w:cs="Times New Roman"/>
      <w:sz w:val="24"/>
      <w:szCs w:val="28"/>
      <w:lang w:eastAsia="ar-SA" w:bidi="ar-SA"/>
    </w:rPr>
  </w:style>
  <w:style w:type="paragraph" w:styleId="af6">
    <w:name w:val="Subtitle"/>
    <w:basedOn w:val="a2"/>
    <w:link w:val="Char7"/>
    <w:uiPriority w:val="11"/>
    <w:qFormat/>
    <w:rsid w:val="00801478"/>
    <w:pPr>
      <w:widowControl/>
      <w:spacing w:line="380" w:lineRule="exact"/>
      <w:ind w:firstLine="0"/>
      <w:jc w:val="center"/>
    </w:pPr>
    <w:rPr>
      <w:rFonts w:ascii="Times New Roman" w:hAnsi="Times New Roman" w:cs="Times New Roman"/>
      <w:sz w:val="44"/>
      <w:szCs w:val="44"/>
      <w:lang w:val="x-none" w:eastAsia="ar-SA"/>
    </w:rPr>
  </w:style>
  <w:style w:type="character" w:customStyle="1" w:styleId="Char7">
    <w:name w:val="عنوان فرعي Char"/>
    <w:link w:val="af6"/>
    <w:uiPriority w:val="11"/>
    <w:rsid w:val="00801478"/>
    <w:rPr>
      <w:rFonts w:ascii="Times New Roman" w:eastAsia="Times New Roman" w:hAnsi="Times New Roman" w:cs="Traditional Arabic"/>
      <w:sz w:val="44"/>
      <w:szCs w:val="44"/>
      <w:lang w:eastAsia="ar-SA"/>
    </w:rPr>
  </w:style>
  <w:style w:type="paragraph" w:styleId="af7">
    <w:name w:val="Balloon Text"/>
    <w:basedOn w:val="a2"/>
    <w:link w:val="Char8"/>
    <w:uiPriority w:val="99"/>
    <w:semiHidden/>
    <w:rsid w:val="00801478"/>
    <w:pPr>
      <w:widowControl/>
      <w:spacing w:line="240" w:lineRule="auto"/>
      <w:ind w:firstLine="0"/>
      <w:jc w:val="left"/>
    </w:pPr>
    <w:rPr>
      <w:rFonts w:ascii="Tahoma" w:hAnsi="Tahoma" w:cs="Times New Roman"/>
      <w:sz w:val="16"/>
      <w:szCs w:val="16"/>
      <w:lang w:val="x-none" w:eastAsia="ar-SA"/>
    </w:rPr>
  </w:style>
  <w:style w:type="character" w:customStyle="1" w:styleId="Char8">
    <w:name w:val="نص في بالون Char"/>
    <w:link w:val="af7"/>
    <w:uiPriority w:val="99"/>
    <w:semiHidden/>
    <w:rsid w:val="00801478"/>
    <w:rPr>
      <w:rFonts w:ascii="Tahoma" w:eastAsia="Times New Roman" w:hAnsi="Tahoma" w:cs="Tahoma"/>
      <w:sz w:val="16"/>
      <w:szCs w:val="16"/>
      <w:lang w:eastAsia="ar-SA"/>
    </w:rPr>
  </w:style>
  <w:style w:type="character" w:styleId="af8">
    <w:name w:val="annotation reference"/>
    <w:uiPriority w:val="99"/>
    <w:semiHidden/>
    <w:rsid w:val="00801478"/>
    <w:rPr>
      <w:sz w:val="16"/>
      <w:szCs w:val="16"/>
    </w:rPr>
  </w:style>
  <w:style w:type="paragraph" w:styleId="af9">
    <w:name w:val="annotation text"/>
    <w:basedOn w:val="a2"/>
    <w:link w:val="Char9"/>
    <w:uiPriority w:val="99"/>
    <w:semiHidden/>
    <w:rsid w:val="00801478"/>
    <w:pPr>
      <w:widowControl/>
      <w:spacing w:line="240" w:lineRule="auto"/>
      <w:ind w:firstLine="0"/>
      <w:jc w:val="left"/>
    </w:pPr>
    <w:rPr>
      <w:rFonts w:ascii="Times New Roman" w:hAnsi="Times New Roman" w:cs="Times New Roman"/>
      <w:sz w:val="20"/>
      <w:szCs w:val="20"/>
      <w:lang w:val="x-none" w:eastAsia="ar-SA"/>
    </w:rPr>
  </w:style>
  <w:style w:type="character" w:customStyle="1" w:styleId="Char9">
    <w:name w:val="نص تعليق Char"/>
    <w:link w:val="af9"/>
    <w:uiPriority w:val="99"/>
    <w:semiHidden/>
    <w:rsid w:val="00801478"/>
    <w:rPr>
      <w:rFonts w:ascii="Times New Roman" w:eastAsia="Times New Roman" w:hAnsi="Times New Roman" w:cs="Times New Roman"/>
      <w:sz w:val="20"/>
      <w:szCs w:val="20"/>
      <w:lang w:eastAsia="ar-SA"/>
    </w:rPr>
  </w:style>
  <w:style w:type="paragraph" w:styleId="afa">
    <w:name w:val="annotation subject"/>
    <w:basedOn w:val="af9"/>
    <w:next w:val="af9"/>
    <w:link w:val="Chara"/>
    <w:uiPriority w:val="99"/>
    <w:semiHidden/>
    <w:rsid w:val="00801478"/>
    <w:rPr>
      <w:b/>
      <w:bCs/>
    </w:rPr>
  </w:style>
  <w:style w:type="character" w:customStyle="1" w:styleId="Chara">
    <w:name w:val="موضوع تعليق Char"/>
    <w:link w:val="afa"/>
    <w:uiPriority w:val="99"/>
    <w:semiHidden/>
    <w:rsid w:val="00801478"/>
    <w:rPr>
      <w:rFonts w:ascii="Times New Roman" w:eastAsia="Times New Roman" w:hAnsi="Times New Roman" w:cs="Times New Roman"/>
      <w:b/>
      <w:bCs/>
      <w:sz w:val="20"/>
      <w:szCs w:val="20"/>
      <w:lang w:eastAsia="ar-SA"/>
    </w:rPr>
  </w:style>
  <w:style w:type="paragraph" w:customStyle="1" w:styleId="afb">
    <w:name w:val="عنوان"/>
    <w:next w:val="a2"/>
    <w:autoRedefine/>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2">
    <w:name w:val="عنوان2"/>
    <w:basedOn w:val="afb"/>
    <w:autoRedefine/>
    <w:semiHidden/>
    <w:rsid w:val="00801478"/>
    <w:pPr>
      <w:jc w:val="left"/>
    </w:pPr>
    <w:rPr>
      <w:sz w:val="32"/>
      <w:szCs w:val="24"/>
    </w:rPr>
  </w:style>
  <w:style w:type="paragraph" w:customStyle="1" w:styleId="afc">
    <w:name w:val="العنوان الجانبي"/>
    <w:basedOn w:val="21"/>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1">
    <w:name w:val="العنوان الجانبي1"/>
    <w:basedOn w:val="a2"/>
    <w:link w:val="1Char1"/>
    <w:semiHidden/>
    <w:rsid w:val="00801478"/>
    <w:pPr>
      <w:widowControl/>
      <w:spacing w:line="240" w:lineRule="auto"/>
      <w:ind w:firstLine="0"/>
      <w:jc w:val="right"/>
    </w:pPr>
    <w:rPr>
      <w:rFonts w:ascii="Times New Roman" w:hAnsi="Times New Roman" w:cs="Times New Roman"/>
      <w:color w:val="808080"/>
      <w:sz w:val="30"/>
      <w:lang w:val="x-none" w:eastAsia="ar-SA"/>
    </w:rPr>
  </w:style>
  <w:style w:type="character" w:customStyle="1" w:styleId="1Char1">
    <w:name w:val="العنوان الجانبي1 Char"/>
    <w:link w:val="11"/>
    <w:semiHidden/>
    <w:rsid w:val="00801478"/>
    <w:rPr>
      <w:rFonts w:ascii="Times New Roman" w:eastAsia="Times New Roman" w:hAnsi="Times New Roman" w:cs="HeshamNormal"/>
      <w:color w:val="808080"/>
      <w:sz w:val="30"/>
      <w:szCs w:val="30"/>
      <w:lang w:eastAsia="ar-SA"/>
    </w:rPr>
  </w:style>
  <w:style w:type="paragraph" w:customStyle="1" w:styleId="afd">
    <w:name w:val="العنوان الجانبي اساس"/>
    <w:basedOn w:val="11"/>
    <w:link w:val="Charb"/>
    <w:semiHidden/>
    <w:rsid w:val="00801478"/>
    <w:pPr>
      <w:spacing w:before="60"/>
    </w:pPr>
  </w:style>
  <w:style w:type="character" w:customStyle="1" w:styleId="Charb">
    <w:name w:val="العنوان الجانبي اساس Char"/>
    <w:link w:val="afd"/>
    <w:semiHidden/>
    <w:rsid w:val="00801478"/>
    <w:rPr>
      <w:rFonts w:ascii="Times New Roman" w:eastAsia="Times New Roman" w:hAnsi="Times New Roman" w:cs="HeshamNormal"/>
      <w:color w:val="808080"/>
      <w:sz w:val="30"/>
      <w:szCs w:val="30"/>
      <w:lang w:eastAsia="ar-SA"/>
    </w:rPr>
  </w:style>
  <w:style w:type="paragraph" w:customStyle="1" w:styleId="afe">
    <w:name w:val="العنوان الكبير"/>
    <w:basedOn w:val="af2"/>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af2"/>
    <w:link w:val="CharCharChar"/>
    <w:semiHidden/>
    <w:rsid w:val="00801478"/>
    <w:pPr>
      <w:spacing w:before="60" w:after="120" w:line="460" w:lineRule="exact"/>
      <w:ind w:firstLine="476"/>
      <w:jc w:val="left"/>
    </w:pPr>
    <w:rPr>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ff">
    <w:name w:val="تتمة العنوان السفلي"/>
    <w:basedOn w:val="af2"/>
    <w:semiHidden/>
    <w:rsid w:val="00801478"/>
    <w:pPr>
      <w:spacing w:before="60" w:line="460" w:lineRule="exact"/>
      <w:ind w:firstLine="476"/>
      <w:jc w:val="left"/>
    </w:pPr>
    <w:rPr>
      <w:rFonts w:cs="HeshamNormal"/>
      <w:b w:val="0"/>
      <w:bCs w:val="0"/>
      <w:color w:val="808080"/>
      <w:sz w:val="28"/>
      <w:szCs w:val="28"/>
    </w:rPr>
  </w:style>
  <w:style w:type="paragraph" w:customStyle="1" w:styleId="aff0">
    <w:name w:val="بقلم وترجمة"/>
    <w:basedOn w:val="a2"/>
    <w:link w:val="Charc"/>
    <w:semiHidden/>
    <w:rsid w:val="00801478"/>
    <w:pPr>
      <w:widowControl/>
      <w:spacing w:line="420" w:lineRule="exact"/>
      <w:ind w:firstLine="476"/>
      <w:jc w:val="center"/>
    </w:pPr>
    <w:rPr>
      <w:rFonts w:ascii="Times New Roman" w:hAnsi="Times New Roman" w:cs="Times New Roman"/>
      <w:b/>
      <w:bCs/>
      <w:sz w:val="20"/>
      <w:szCs w:val="20"/>
      <w:lang w:val="x-none" w:eastAsia="ar-SA"/>
    </w:rPr>
  </w:style>
  <w:style w:type="character" w:customStyle="1" w:styleId="Charc">
    <w:name w:val="بقلم وترجمة Char"/>
    <w:link w:val="aff0"/>
    <w:semiHidden/>
    <w:rsid w:val="00801478"/>
    <w:rPr>
      <w:rFonts w:ascii="Times New Roman" w:eastAsia="Times New Roman" w:hAnsi="Times New Roman" w:cs="Malik Lt BT"/>
      <w:b/>
      <w:bCs/>
      <w:sz w:val="20"/>
      <w:szCs w:val="20"/>
      <w:lang w:eastAsia="ar-SA"/>
    </w:rPr>
  </w:style>
  <w:style w:type="paragraph" w:customStyle="1" w:styleId="aff1">
    <w:name w:val="العنوان الجانبي الأساس"/>
    <w:basedOn w:val="afd"/>
    <w:link w:val="Chard"/>
    <w:semiHidden/>
    <w:rsid w:val="00801478"/>
    <w:pPr>
      <w:spacing w:before="120"/>
    </w:pPr>
    <w:rPr>
      <w:lang w:eastAsia="x-none"/>
    </w:rPr>
  </w:style>
  <w:style w:type="character" w:customStyle="1" w:styleId="Chard">
    <w:name w:val="العنوان الجانبي الأساس Char"/>
    <w:link w:val="aff1"/>
    <w:semiHidden/>
    <w:rsid w:val="00801478"/>
    <w:rPr>
      <w:rFonts w:ascii="Times New Roman" w:eastAsia="Times New Roman" w:hAnsi="Times New Roman" w:cs="HeshamNormal"/>
      <w:color w:val="808080"/>
      <w:sz w:val="30"/>
      <w:szCs w:val="30"/>
    </w:rPr>
  </w:style>
  <w:style w:type="paragraph" w:customStyle="1" w:styleId="Chare">
    <w:name w:val="عنوان المقال Char"/>
    <w:basedOn w:val="af2"/>
    <w:link w:val="CharChar0"/>
    <w:semiHidden/>
    <w:rsid w:val="00801478"/>
    <w:pPr>
      <w:widowControl w:val="0"/>
      <w:spacing w:line="480" w:lineRule="exact"/>
      <w:jc w:val="left"/>
    </w:pPr>
    <w:rPr>
      <w:b w:val="0"/>
      <w:bCs w:val="0"/>
      <w:sz w:val="26"/>
      <w:szCs w:val="50"/>
    </w:rPr>
  </w:style>
  <w:style w:type="character" w:customStyle="1" w:styleId="CharChar0">
    <w:name w:val="عنوان المقال Char Char"/>
    <w:link w:val="Chare"/>
    <w:semiHidden/>
    <w:rsid w:val="00801478"/>
    <w:rPr>
      <w:rFonts w:ascii="Times New Roman" w:eastAsia="Times New Roman" w:hAnsi="Times New Roman" w:cs="HeshamNormal"/>
      <w:sz w:val="26"/>
      <w:szCs w:val="50"/>
      <w:lang w:eastAsia="ar-SA"/>
    </w:rPr>
  </w:style>
  <w:style w:type="paragraph" w:styleId="32">
    <w:name w:val="toc 3"/>
    <w:basedOn w:val="a2"/>
    <w:next w:val="a2"/>
    <w:autoRedefine/>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12">
    <w:name w:val="toc 1"/>
    <w:basedOn w:val="a2"/>
    <w:next w:val="a2"/>
    <w:autoRedefine/>
    <w:uiPriority w:val="39"/>
    <w:qFormat/>
    <w:rsid w:val="004935AD"/>
    <w:pPr>
      <w:widowControl/>
      <w:tabs>
        <w:tab w:val="right" w:leader="dot" w:pos="7020"/>
      </w:tabs>
      <w:spacing w:before="360" w:line="240" w:lineRule="auto"/>
      <w:ind w:firstLine="0"/>
      <w:jc w:val="left"/>
    </w:pPr>
    <w:rPr>
      <w:rFonts w:ascii="Times New Roman" w:hAnsi="Times New Roman" w:cs="AL-Mohanad Bold"/>
      <w:noProof/>
      <w:sz w:val="24"/>
      <w:szCs w:val="28"/>
      <w:lang w:eastAsia="ar-SA"/>
    </w:rPr>
  </w:style>
  <w:style w:type="paragraph" w:customStyle="1" w:styleId="HEADING1Char">
    <w:name w:val="HEADING 1 Char"/>
    <w:basedOn w:val="a2"/>
    <w:link w:val="HEADING1CharChar"/>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Char">
    <w:name w:val="HEADING 1 Char Char"/>
    <w:link w:val="HEADING1Char"/>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ff1"/>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fd"/>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ff0"/>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ff0"/>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ff0"/>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fd"/>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e"/>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ff0"/>
    <w:link w:val="KSina13Char"/>
    <w:semiHidden/>
    <w:rsid w:val="00801478"/>
    <w:pPr>
      <w:spacing w:line="450" w:lineRule="exact"/>
      <w:ind w:left="4870" w:firstLine="0"/>
    </w:pPr>
    <w:rPr>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aff2">
    <w:name w:val="Body Text Indent"/>
    <w:basedOn w:val="a2"/>
    <w:link w:val="Charf"/>
    <w:semiHidden/>
    <w:rsid w:val="00801478"/>
    <w:pPr>
      <w:spacing w:line="240" w:lineRule="auto"/>
      <w:ind w:firstLine="284"/>
      <w:jc w:val="lowKashida"/>
    </w:pPr>
    <w:rPr>
      <w:rFonts w:ascii="Times New Roman" w:hAnsi="Times New Roman" w:cs="Times New Roman"/>
      <w:color w:val="800000"/>
      <w:szCs w:val="28"/>
      <w:lang w:val="x-none" w:eastAsia="x-none"/>
    </w:rPr>
  </w:style>
  <w:style w:type="character" w:customStyle="1" w:styleId="Charf">
    <w:name w:val="نص أساسي بمسافة بادئة Char"/>
    <w:link w:val="aff2"/>
    <w:semiHidden/>
    <w:rsid w:val="00801478"/>
    <w:rPr>
      <w:rFonts w:ascii="Times New Roman" w:eastAsia="Times New Roman" w:hAnsi="Times New Roman" w:cs="Times New Roman"/>
      <w:color w:val="800000"/>
      <w:sz w:val="28"/>
      <w:szCs w:val="28"/>
    </w:rPr>
  </w:style>
  <w:style w:type="paragraph" w:styleId="23">
    <w:name w:val="Body Text Indent 2"/>
    <w:basedOn w:val="a2"/>
    <w:link w:val="2Char0"/>
    <w:semiHidden/>
    <w:rsid w:val="00801478"/>
    <w:pPr>
      <w:spacing w:line="240" w:lineRule="auto"/>
      <w:ind w:firstLine="284"/>
      <w:jc w:val="lowKashida"/>
    </w:pPr>
    <w:rPr>
      <w:rFonts w:ascii="Times New Roman" w:hAnsi="Times New Roman" w:cs="Times New Roman"/>
      <w:b/>
      <w:bCs/>
      <w:color w:val="800000"/>
      <w:sz w:val="20"/>
      <w:szCs w:val="28"/>
      <w:lang w:val="x-none" w:eastAsia="x-none"/>
    </w:rPr>
  </w:style>
  <w:style w:type="character" w:customStyle="1" w:styleId="2Char0">
    <w:name w:val="نص أساسي بمسافة بادئة 2 Char"/>
    <w:link w:val="23"/>
    <w:semiHidden/>
    <w:rsid w:val="00801478"/>
    <w:rPr>
      <w:rFonts w:ascii="Times New Roman" w:eastAsia="Times New Roman" w:hAnsi="Times New Roman" w:cs="Simplified Arabic"/>
      <w:b/>
      <w:bCs/>
      <w:color w:val="800000"/>
      <w:sz w:val="20"/>
      <w:szCs w:val="28"/>
    </w:rPr>
  </w:style>
  <w:style w:type="paragraph" w:styleId="24">
    <w:name w:val="Body Text 2"/>
    <w:basedOn w:val="a2"/>
    <w:link w:val="2Char1"/>
    <w:semiHidden/>
    <w:rsid w:val="00801478"/>
    <w:pPr>
      <w:spacing w:line="240" w:lineRule="auto"/>
      <w:ind w:firstLine="0"/>
      <w:jc w:val="lowKashida"/>
    </w:pPr>
    <w:rPr>
      <w:rFonts w:ascii="Times New Roman" w:hAnsi="Times New Roman" w:cs="Times New Roman"/>
      <w:color w:val="800000"/>
      <w:szCs w:val="28"/>
      <w:lang w:val="x-none" w:eastAsia="x-none"/>
    </w:rPr>
  </w:style>
  <w:style w:type="character" w:customStyle="1" w:styleId="2Char1">
    <w:name w:val="نص أساسي 2 Char"/>
    <w:link w:val="24"/>
    <w:semiHidden/>
    <w:rsid w:val="00801478"/>
    <w:rPr>
      <w:rFonts w:ascii="Times New Roman" w:eastAsia="Times New Roman" w:hAnsi="Times New Roman" w:cs="Simplified Arabic"/>
      <w:color w:val="800000"/>
      <w:sz w:val="28"/>
      <w:szCs w:val="28"/>
    </w:rPr>
  </w:style>
  <w:style w:type="paragraph" w:styleId="33">
    <w:name w:val="Body Text 3"/>
    <w:basedOn w:val="a2"/>
    <w:link w:val="3Char0"/>
    <w:semiHidden/>
    <w:rsid w:val="00801478"/>
    <w:pPr>
      <w:spacing w:line="240" w:lineRule="auto"/>
      <w:ind w:firstLine="0"/>
      <w:jc w:val="lowKashida"/>
    </w:pPr>
    <w:rPr>
      <w:rFonts w:ascii="MS Sans Serif" w:hAnsi="MS Sans Serif" w:cs="Times New Roman"/>
      <w:sz w:val="24"/>
      <w:lang w:val="x-none" w:eastAsia="x-none"/>
    </w:rPr>
  </w:style>
  <w:style w:type="character" w:customStyle="1" w:styleId="3Char0">
    <w:name w:val="نص أساسي 3 Char"/>
    <w:link w:val="33"/>
    <w:semiHidden/>
    <w:rsid w:val="00801478"/>
    <w:rPr>
      <w:rFonts w:ascii="MS Sans Serif" w:eastAsia="Times New Roman" w:hAnsi="MS Sans Serif" w:cs="Simplified Arabic"/>
      <w:sz w:val="24"/>
      <w:szCs w:val="27"/>
    </w:rPr>
  </w:style>
  <w:style w:type="paragraph" w:styleId="34">
    <w:name w:val="Body Text Indent 3"/>
    <w:basedOn w:val="a2"/>
    <w:link w:val="3Char1"/>
    <w:semiHidden/>
    <w:rsid w:val="00801478"/>
    <w:pPr>
      <w:spacing w:line="240" w:lineRule="auto"/>
      <w:ind w:firstLine="284"/>
      <w:jc w:val="lowKashida"/>
    </w:pPr>
    <w:rPr>
      <w:rFonts w:ascii="Times New Roman" w:hAnsi="Times New Roman" w:cs="Times New Roman"/>
      <w:szCs w:val="28"/>
      <w:lang w:val="x-none" w:eastAsia="x-none"/>
    </w:rPr>
  </w:style>
  <w:style w:type="character" w:customStyle="1" w:styleId="3Char1">
    <w:name w:val="نص أساسي بمسافة بادئة 3 Char"/>
    <w:link w:val="34"/>
    <w:semiHidden/>
    <w:rsid w:val="00801478"/>
    <w:rPr>
      <w:rFonts w:ascii="Times New Roman" w:eastAsia="Times New Roman" w:hAnsi="Times New Roman" w:cs="Simplified Arabic"/>
      <w:sz w:val="28"/>
      <w:szCs w:val="28"/>
    </w:rPr>
  </w:style>
  <w:style w:type="paragraph" w:styleId="aff3">
    <w:name w:val="Block Text"/>
    <w:basedOn w:val="a2"/>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aff4">
    <w:name w:val="FollowedHyperlink"/>
    <w:uiPriority w:val="99"/>
    <w:semiHidden/>
    <w:rsid w:val="00801478"/>
    <w:rPr>
      <w:color w:val="800080"/>
      <w:u w:val="single"/>
    </w:rPr>
  </w:style>
  <w:style w:type="paragraph" w:customStyle="1" w:styleId="14">
    <w:name w:val="تيتر1"/>
    <w:link w:val="15"/>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a2"/>
    <w:link w:val="HEADING1Char1"/>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5">
    <w:name w:val="2"/>
    <w:basedOn w:val="a2"/>
    <w:next w:val="af6"/>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a2"/>
    <w:semiHidden/>
    <w:rsid w:val="00801478"/>
    <w:pPr>
      <w:bidi w:val="0"/>
      <w:spacing w:line="440" w:lineRule="exact"/>
    </w:pPr>
    <w:rPr>
      <w:rFonts w:ascii="MS Sans Serif" w:hAnsi="MS Sans Serif"/>
      <w:bCs/>
      <w:noProof/>
      <w:sz w:val="20"/>
      <w:lang w:eastAsia="ar-SA"/>
    </w:rPr>
  </w:style>
  <w:style w:type="paragraph" w:customStyle="1" w:styleId="Normal">
    <w:name w:val="نمط Normal +"/>
    <w:basedOn w:val="a2"/>
    <w:semiHidden/>
    <w:rsid w:val="00801478"/>
    <w:pPr>
      <w:widowControl/>
      <w:bidi w:val="0"/>
      <w:spacing w:line="240" w:lineRule="auto"/>
    </w:pPr>
    <w:rPr>
      <w:rFonts w:ascii="MS Sans Serif" w:hAnsi="MS Sans Serif"/>
      <w:bCs/>
      <w:noProof/>
      <w:sz w:val="20"/>
      <w:lang w:eastAsia="ar-SA"/>
    </w:rPr>
  </w:style>
  <w:style w:type="paragraph" w:customStyle="1" w:styleId="123">
    <w:name w:val="نمط مضبوطة السطر الأول:  1 سم تباعد الأسطر:  تام 23 نقطة"/>
    <w:basedOn w:val="a2"/>
    <w:semiHidden/>
    <w:rsid w:val="00801478"/>
    <w:pPr>
      <w:widowControl/>
      <w:bidi w:val="0"/>
      <w:spacing w:line="460" w:lineRule="exact"/>
    </w:pPr>
    <w:rPr>
      <w:rFonts w:ascii="MS Sans Serif" w:hAnsi="MS Sans Serif"/>
      <w:noProof/>
      <w:sz w:val="20"/>
      <w:lang w:eastAsia="ar-SA"/>
    </w:rPr>
  </w:style>
  <w:style w:type="paragraph" w:styleId="aff5">
    <w:name w:val="Document Map"/>
    <w:basedOn w:val="a2"/>
    <w:link w:val="Charf0"/>
    <w:uiPriority w:val="99"/>
    <w:semiHidden/>
    <w:rsid w:val="00801478"/>
    <w:pPr>
      <w:widowControl/>
      <w:shd w:val="clear" w:color="auto" w:fill="000080"/>
      <w:spacing w:line="240" w:lineRule="auto"/>
      <w:ind w:firstLine="0"/>
      <w:jc w:val="left"/>
    </w:pPr>
    <w:rPr>
      <w:rFonts w:ascii="Tahoma" w:hAnsi="Tahoma" w:cs="Times New Roman"/>
      <w:sz w:val="24"/>
      <w:szCs w:val="24"/>
      <w:lang w:val="x-none" w:eastAsia="ar-SA"/>
    </w:rPr>
  </w:style>
  <w:style w:type="character" w:customStyle="1" w:styleId="Charf0">
    <w:name w:val="مخطط المستند Char"/>
    <w:link w:val="aff5"/>
    <w:uiPriority w:val="99"/>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6">
    <w:name w:val="1"/>
    <w:basedOn w:val="a2"/>
    <w:next w:val="af6"/>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e"/>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7"/>
    <w:semiHidden/>
    <w:rsid w:val="00801478"/>
  </w:style>
  <w:style w:type="paragraph" w:customStyle="1" w:styleId="HeshamNormal130">
    <w:name w:val="نمط اصلى + (العربية وغيرها) HeshamNormal (لاتيني) ‏13 نقطة (الع..."/>
    <w:basedOn w:val="af5"/>
    <w:link w:val="HeshamNormal13Char"/>
    <w:semiHidden/>
    <w:rsid w:val="00801478"/>
    <w:rPr>
      <w:bCs w:val="0"/>
      <w:sz w:val="26"/>
      <w:szCs w:val="30"/>
      <w:lang w:val="x-none"/>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ff6">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7"/>
    <w:semiHidden/>
    <w:rsid w:val="00801478"/>
  </w:style>
  <w:style w:type="paragraph" w:styleId="26">
    <w:name w:val="toc 2"/>
    <w:basedOn w:val="a2"/>
    <w:next w:val="a2"/>
    <w:autoRedefine/>
    <w:uiPriority w:val="39"/>
    <w:qFormat/>
    <w:rsid w:val="004935AD"/>
    <w:pPr>
      <w:widowControl/>
      <w:tabs>
        <w:tab w:val="right" w:leader="dot" w:pos="7020"/>
      </w:tabs>
      <w:spacing w:before="240" w:line="161" w:lineRule="auto"/>
      <w:jc w:val="left"/>
    </w:pPr>
    <w:rPr>
      <w:rFonts w:ascii="Times New Roman" w:hAnsi="Times New Roman" w:cs="Sakkal Majalla"/>
      <w:noProof/>
      <w:sz w:val="24"/>
      <w:lang w:eastAsia="ar-SA"/>
    </w:rPr>
  </w:style>
  <w:style w:type="paragraph" w:styleId="aff7">
    <w:name w:val="table of figures"/>
    <w:basedOn w:val="a2"/>
    <w:next w:val="a2"/>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a2"/>
    <w:next w:val="a2"/>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ff8">
    <w:name w:val="عنوان المقالة"/>
    <w:basedOn w:val="Chare"/>
    <w:link w:val="Charf1"/>
    <w:rsid w:val="00801478"/>
    <w:pPr>
      <w:spacing w:line="418" w:lineRule="exact"/>
      <w:ind w:right="539"/>
    </w:pPr>
  </w:style>
  <w:style w:type="character" w:customStyle="1" w:styleId="Charf1">
    <w:name w:val="عنوان المقالة Char"/>
    <w:link w:val="aff8"/>
    <w:rsid w:val="00801478"/>
    <w:rPr>
      <w:rFonts w:ascii="Times New Roman" w:eastAsia="Times New Roman" w:hAnsi="Times New Roman" w:cs="HeshamNormal"/>
      <w:sz w:val="26"/>
      <w:szCs w:val="50"/>
      <w:lang w:eastAsia="ar-SA"/>
    </w:rPr>
  </w:style>
  <w:style w:type="paragraph" w:customStyle="1" w:styleId="aff9">
    <w:name w:val="اسم الكاتب والمؤلف"/>
    <w:basedOn w:val="KSina130"/>
    <w:link w:val="Charf2"/>
    <w:rsid w:val="00801478"/>
    <w:pPr>
      <w:widowControl w:val="0"/>
      <w:spacing w:line="418" w:lineRule="exact"/>
      <w:ind w:left="567"/>
      <w:jc w:val="right"/>
    </w:pPr>
    <w:rPr>
      <w:szCs w:val="30"/>
    </w:rPr>
  </w:style>
  <w:style w:type="paragraph" w:customStyle="1" w:styleId="affa">
    <w:name w:val="الآية"/>
    <w:basedOn w:val="af5"/>
    <w:link w:val="Charf3"/>
    <w:rsid w:val="00801478"/>
    <w:pPr>
      <w:widowControl w:val="0"/>
      <w:adjustRightInd w:val="0"/>
      <w:spacing w:line="418" w:lineRule="exact"/>
      <w:jc w:val="lowKashida"/>
    </w:pPr>
    <w:rPr>
      <w:color w:val="000000"/>
      <w:sz w:val="36"/>
      <w:lang w:val="x-none"/>
    </w:rPr>
  </w:style>
  <w:style w:type="character" w:customStyle="1" w:styleId="Charf3">
    <w:name w:val="الآية Char"/>
    <w:link w:val="affa"/>
    <w:rsid w:val="00801478"/>
    <w:rPr>
      <w:rFonts w:ascii="Times New Roman" w:eastAsia="Times New Roman" w:hAnsi="Times New Roman" w:cs="Traditional Arabic"/>
      <w:bCs/>
      <w:color w:val="000000"/>
      <w:sz w:val="36"/>
      <w:szCs w:val="28"/>
      <w:lang w:eastAsia="ar-SA"/>
    </w:rPr>
  </w:style>
  <w:style w:type="paragraph" w:customStyle="1" w:styleId="affb">
    <w:name w:val="عنوان داخل المتن"/>
    <w:basedOn w:val="HeshamNormal131"/>
    <w:link w:val="Charf4"/>
    <w:rsid w:val="00801478"/>
    <w:rPr>
      <w:sz w:val="24"/>
      <w:szCs w:val="28"/>
    </w:rPr>
  </w:style>
  <w:style w:type="character" w:customStyle="1" w:styleId="Charf4">
    <w:name w:val="عنوان داخل المتن Char"/>
    <w:link w:val="affb"/>
    <w:rsid w:val="00801478"/>
    <w:rPr>
      <w:rFonts w:ascii="Times New Roman" w:eastAsia="Times New Roman" w:hAnsi="Times New Roman" w:cs="HeshamNormal"/>
      <w:sz w:val="24"/>
      <w:szCs w:val="28"/>
      <w:lang w:eastAsia="ar-SA"/>
    </w:rPr>
  </w:style>
  <w:style w:type="paragraph" w:customStyle="1" w:styleId="affc">
    <w:name w:val="متن أسود"/>
    <w:basedOn w:val="af5"/>
    <w:link w:val="Charf5"/>
    <w:rsid w:val="00801478"/>
    <w:pPr>
      <w:widowControl w:val="0"/>
      <w:adjustRightInd w:val="0"/>
      <w:spacing w:line="400" w:lineRule="exact"/>
      <w:ind w:firstLine="567"/>
    </w:pPr>
    <w:rPr>
      <w:sz w:val="26"/>
      <w:szCs w:val="27"/>
      <w:lang w:val="x-none"/>
    </w:rPr>
  </w:style>
  <w:style w:type="character" w:customStyle="1" w:styleId="Charf5">
    <w:name w:val="متن أسود Char"/>
    <w:link w:val="affc"/>
    <w:rsid w:val="00801478"/>
    <w:rPr>
      <w:rFonts w:ascii="Times New Roman" w:eastAsia="Times New Roman" w:hAnsi="Times New Roman" w:cs="AL-Mohanad"/>
      <w:bCs/>
      <w:sz w:val="26"/>
      <w:szCs w:val="27"/>
      <w:lang w:eastAsia="ar-SA"/>
    </w:rPr>
  </w:style>
  <w:style w:type="paragraph" w:customStyle="1" w:styleId="affd">
    <w:name w:val="هوامش"/>
    <w:basedOn w:val="a2"/>
    <w:rsid w:val="00801478"/>
    <w:pPr>
      <w:spacing w:line="418" w:lineRule="exact"/>
      <w:ind w:firstLine="0"/>
      <w:jc w:val="left"/>
    </w:pPr>
    <w:rPr>
      <w:rFonts w:ascii="Times New Roman" w:hAnsi="Times New Roman" w:cs="K Sina"/>
      <w:spacing w:val="-4"/>
      <w:sz w:val="24"/>
      <w:szCs w:val="24"/>
      <w:lang w:eastAsia="ar-SA"/>
    </w:rPr>
  </w:style>
  <w:style w:type="paragraph" w:customStyle="1" w:styleId="affe">
    <w:name w:val="حاشية ختامية"/>
    <w:basedOn w:val="aa"/>
    <w:link w:val="Charf6"/>
    <w:rsid w:val="00801478"/>
    <w:pPr>
      <w:spacing w:line="300" w:lineRule="exact"/>
      <w:ind w:left="284" w:hanging="284"/>
      <w:jc w:val="lowKashida"/>
    </w:pPr>
    <w:rPr>
      <w:rFonts w:ascii="Times New Roman" w:hAnsi="Times New Roman"/>
      <w:position w:val="4"/>
      <w:sz w:val="24"/>
      <w:lang w:eastAsia="ar-SA"/>
    </w:rPr>
  </w:style>
  <w:style w:type="character" w:customStyle="1" w:styleId="Charf6">
    <w:name w:val="حاشية ختامية Char"/>
    <w:link w:val="affe"/>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f5"/>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f5"/>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41"/>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7">
    <w:name w:val="نمط2"/>
    <w:basedOn w:val="a2"/>
    <w:link w:val="2Char2"/>
    <w:semiHidden/>
    <w:rsid w:val="00801478"/>
    <w:pPr>
      <w:spacing w:line="240" w:lineRule="auto"/>
      <w:ind w:firstLine="0"/>
      <w:jc w:val="right"/>
    </w:pPr>
    <w:rPr>
      <w:rFonts w:ascii="DanaFajr" w:hAnsi="DanaFajr" w:cs="Times New Roman"/>
      <w:b/>
      <w:szCs w:val="16"/>
      <w:lang w:val="x-none" w:eastAsia="ar-SA"/>
    </w:rPr>
  </w:style>
  <w:style w:type="character" w:customStyle="1" w:styleId="2Char2">
    <w:name w:val="نمط2 Char"/>
    <w:link w:val="27"/>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a2"/>
    <w:link w:val="1020Char"/>
    <w:semiHidden/>
    <w:rsid w:val="00801478"/>
    <w:pPr>
      <w:spacing w:line="418" w:lineRule="exact"/>
      <w:ind w:firstLine="0"/>
      <w:jc w:val="left"/>
      <w:outlineLvl w:val="0"/>
    </w:pPr>
    <w:rPr>
      <w:rFonts w:ascii="Times New Roman" w:hAnsi="Times New Roman" w:cs="Times New Roman"/>
      <w:bCs/>
      <w:color w:val="000000"/>
      <w:sz w:val="26"/>
      <w:szCs w:val="26"/>
      <w:lang w:val="x-none" w:eastAsia="x-none"/>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1"/>
    <w:link w:val="1020Char2"/>
    <w:semiHidden/>
    <w:rsid w:val="00801478"/>
    <w:pPr>
      <w:keepLines w:val="0"/>
      <w:widowControl/>
      <w:ind w:left="1800" w:hanging="360"/>
      <w:jc w:val="lowKashida"/>
    </w:pPr>
    <w:rPr>
      <w:rFonts w:ascii="Calibri" w:hAnsi="Calibri"/>
      <w:b w:val="0"/>
      <w:color w:val="000000"/>
      <w:sz w:val="20"/>
      <w:szCs w:val="28"/>
    </w:rPr>
  </w:style>
  <w:style w:type="paragraph" w:customStyle="1" w:styleId="10202">
    <w:name w:val="نمط نمط عنوان 1 + قبل:  0 نقطة تباعد الأسطر:  تام 20 نقطة + تباعد..."/>
    <w:basedOn w:val="10203"/>
    <w:next w:val="a2"/>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bCs/>
      <w:szCs w:val="26"/>
    </w:rPr>
  </w:style>
  <w:style w:type="paragraph" w:customStyle="1" w:styleId="HeshamNormal1311">
    <w:name w:val="نمط (العربية وغيرها) HeshamNormal (لاتيني) ‏13 نقطة (العربية وغ...1"/>
    <w:basedOn w:val="a2"/>
    <w:semiHidden/>
    <w:rsid w:val="00801478"/>
    <w:pPr>
      <w:widowControl/>
      <w:spacing w:line="418" w:lineRule="exact"/>
      <w:ind w:firstLine="720"/>
      <w:jc w:val="right"/>
    </w:pPr>
    <w:rPr>
      <w:rFonts w:ascii="Times New Roman" w:hAnsi="Times New Roman" w:cs="HeshamNormal"/>
      <w:sz w:val="26"/>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7">
    <w:name w:val="نمط نمط نمط نمط نمط عنوان 1 + + + + مضبوطة + + اليمين لليسار"/>
    <w:basedOn w:val="Chare"/>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a2"/>
    <w:link w:val="Arial180Char"/>
    <w:semiHidden/>
    <w:rsid w:val="00801478"/>
    <w:pPr>
      <w:widowControl/>
      <w:spacing w:line="405" w:lineRule="exact"/>
      <w:ind w:firstLine="0"/>
      <w:jc w:val="left"/>
    </w:pPr>
    <w:rPr>
      <w:rFonts w:ascii="Arial" w:hAnsi="Arial" w:cs="Times New Roman"/>
      <w:b/>
      <w:color w:val="000000"/>
      <w:szCs w:val="28"/>
      <w:lang w:val="x-none"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f5"/>
    <w:link w:val="151202Char"/>
    <w:semiHidden/>
    <w:rsid w:val="00801478"/>
    <w:pPr>
      <w:widowControl w:val="0"/>
      <w:adjustRightInd w:val="0"/>
      <w:spacing w:line="404" w:lineRule="exact"/>
      <w:ind w:firstLine="567"/>
    </w:pPr>
    <w:rPr>
      <w:sz w:val="30"/>
      <w:szCs w:val="30"/>
      <w:lang w:val="x-none"/>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ff">
    <w:name w:val="الهوامش"/>
    <w:basedOn w:val="a2"/>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ff0">
    <w:name w:val="حاشية"/>
    <w:basedOn w:val="a2"/>
    <w:link w:val="Charf7"/>
    <w:rsid w:val="00801478"/>
    <w:pPr>
      <w:widowControl/>
      <w:spacing w:after="200" w:line="340" w:lineRule="exact"/>
      <w:ind w:firstLine="0"/>
      <w:jc w:val="left"/>
    </w:pPr>
    <w:rPr>
      <w:rFonts w:ascii="Calibri" w:eastAsia="Calibri" w:hAnsi="Calibri" w:cs="Times New Roman"/>
      <w:sz w:val="24"/>
      <w:szCs w:val="20"/>
      <w:lang w:val="x-none" w:eastAsia="x-none"/>
    </w:rPr>
  </w:style>
  <w:style w:type="character" w:customStyle="1" w:styleId="Charf7">
    <w:name w:val="حاشية Char"/>
    <w:link w:val="afff0"/>
    <w:rsid w:val="00801478"/>
    <w:rPr>
      <w:rFonts w:ascii="Calibri" w:eastAsia="Calibri" w:hAnsi="Calibri" w:cs="md_ameli"/>
      <w:sz w:val="24"/>
    </w:rPr>
  </w:style>
  <w:style w:type="paragraph" w:customStyle="1" w:styleId="afff1">
    <w:name w:val="خط الحاشية"/>
    <w:basedOn w:val="a9"/>
    <w:link w:val="Charf8"/>
    <w:semiHidden/>
    <w:rsid w:val="00801478"/>
    <w:pPr>
      <w:ind w:left="284" w:hanging="284"/>
      <w:jc w:val="lowKashida"/>
    </w:pPr>
    <w:rPr>
      <w:rFonts w:ascii="Times New Roman" w:hAnsi="Times New Roman"/>
      <w:sz w:val="24"/>
      <w:szCs w:val="24"/>
    </w:rPr>
  </w:style>
  <w:style w:type="character" w:customStyle="1" w:styleId="Charf8">
    <w:name w:val="خط الحاشية Char"/>
    <w:link w:val="afff1"/>
    <w:semiHidden/>
    <w:rsid w:val="00801478"/>
    <w:rPr>
      <w:rFonts w:ascii="Times New Roman" w:eastAsia="Times New Roman" w:hAnsi="Times New Roman" w:cs="Taher"/>
      <w:sz w:val="24"/>
      <w:szCs w:val="24"/>
    </w:rPr>
  </w:style>
  <w:style w:type="paragraph" w:customStyle="1" w:styleId="afff2">
    <w:name w:val="المتن"/>
    <w:basedOn w:val="a2"/>
    <w:link w:val="Charf9"/>
    <w:qFormat/>
    <w:rsid w:val="00801478"/>
    <w:pPr>
      <w:autoSpaceDE w:val="0"/>
      <w:autoSpaceDN w:val="0"/>
    </w:pPr>
    <w:rPr>
      <w:rFonts w:ascii="Times New Roman" w:hAnsi="Times New Roman" w:cs="Times New Roman"/>
      <w:spacing w:val="-4"/>
      <w:sz w:val="26"/>
      <w:lang w:val="x-none" w:eastAsia="ar-SA"/>
    </w:rPr>
  </w:style>
  <w:style w:type="character" w:customStyle="1" w:styleId="Charf9">
    <w:name w:val="المتن Char"/>
    <w:link w:val="afff2"/>
    <w:rsid w:val="00801478"/>
    <w:rPr>
      <w:rFonts w:ascii="Times New Roman" w:eastAsia="Times New Roman" w:hAnsi="Times New Roman" w:cs="AL-Mohanad"/>
      <w:spacing w:val="-4"/>
      <w:sz w:val="26"/>
      <w:szCs w:val="27"/>
      <w:lang w:eastAsia="ar-SA"/>
    </w:rPr>
  </w:style>
  <w:style w:type="character" w:customStyle="1" w:styleId="Charf2">
    <w:name w:val="اسم الكاتب والمؤلف Char"/>
    <w:link w:val="aff9"/>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a2"/>
    <w:link w:val="StyleComplexSimplifiedArabic14ptFirstline05cmChar"/>
    <w:semiHidden/>
    <w:rsid w:val="00801478"/>
    <w:pPr>
      <w:widowControl/>
      <w:spacing w:line="240" w:lineRule="auto"/>
      <w:ind w:firstLine="284"/>
      <w:jc w:val="lowKashida"/>
    </w:pPr>
    <w:rPr>
      <w:rFonts w:ascii="Times New Roman" w:hAnsi="Times New Roman" w:cs="Times New Roman"/>
      <w:sz w:val="24"/>
      <w:szCs w:val="28"/>
      <w:lang w:val="x-none" w:eastAsia="x-none"/>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
    <w:name w:val="نمط Heading 3 + إلى اليسار"/>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0">
    <w:name w:val="نمط نمط Heading 3 + إلى اليسار + إلى اليسار"/>
    <w:basedOn w:val="Heading3"/>
    <w:semiHidden/>
    <w:rsid w:val="00801478"/>
  </w:style>
  <w:style w:type="paragraph" w:customStyle="1" w:styleId="Heading31">
    <w:name w:val="نمط نمط نمط Heading 3 + إلى اليسار + إلى اليسار +"/>
    <w:basedOn w:val="Heading30"/>
    <w:semiHidden/>
    <w:rsid w:val="00801478"/>
  </w:style>
  <w:style w:type="paragraph" w:customStyle="1" w:styleId="StyleComplexSimplifiedArabic14ptJustifiedFirstl">
    <w:name w:val="Style اصلى + (Complex) Simplified Arabic 14 pt Justified First l..."/>
    <w:basedOn w:val="af5"/>
    <w:link w:val="StyleComplexSimplifiedArabic14ptJustifiedFirstlChar"/>
    <w:semiHidden/>
    <w:rsid w:val="00801478"/>
    <w:pPr>
      <w:widowControl w:val="0"/>
      <w:spacing w:before="100" w:line="400" w:lineRule="exact"/>
      <w:ind w:firstLine="510"/>
      <w:jc w:val="lowKashida"/>
    </w:pPr>
    <w:rPr>
      <w:bCs w:val="0"/>
      <w:spacing w:val="-4"/>
      <w:sz w:val="20"/>
      <w:lang w:val="x-none"/>
    </w:rPr>
  </w:style>
  <w:style w:type="character" w:customStyle="1" w:styleId="StyleComplexSimplifiedArabic14ptJustifiedFirstlChar">
    <w:name w:val="Style اصلى + (Complex) Simplified Arabic 14 pt Justified First l... Char"/>
    <w:link w:val="StyleComplexSimplifiedArabic14ptJustifiedFirstl"/>
    <w:semiHidden/>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a2"/>
    <w:link w:val="StyleComplexSimplifiedArabic14ptCharCharChar"/>
    <w:semiHidden/>
    <w:rsid w:val="00801478"/>
    <w:pPr>
      <w:widowControl/>
      <w:spacing w:line="240" w:lineRule="auto"/>
      <w:ind w:firstLine="510"/>
      <w:jc w:val="lowKashida"/>
    </w:pPr>
    <w:rPr>
      <w:rFonts w:ascii="Times New Roman" w:hAnsi="Times New Roman" w:cs="Times New Roman"/>
      <w:sz w:val="20"/>
      <w:szCs w:val="36"/>
      <w:lang w:val="x-none" w:eastAsia="x-none"/>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8">
    <w:name w:val="نمط1"/>
    <w:basedOn w:val="10202"/>
    <w:link w:val="1Char2"/>
    <w:semiHidden/>
    <w:rsid w:val="00801478"/>
  </w:style>
  <w:style w:type="paragraph" w:customStyle="1" w:styleId="StyleComplexSimplifiedArabic14ptJustifiedFirstline0">
    <w:name w:val="Style (Complex) Simplified Arabic 14 pt Justified First line:  0..."/>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a2"/>
    <w:link w:val="NormalTextChar"/>
    <w:semiHidden/>
    <w:rsid w:val="00801478"/>
    <w:pPr>
      <w:widowControl/>
      <w:spacing w:line="440" w:lineRule="exact"/>
      <w:ind w:firstLine="284"/>
    </w:pPr>
    <w:rPr>
      <w:rFonts w:ascii="Times New Roman" w:eastAsia="SimSun" w:hAnsi="Times New Roman" w:cs="Times New Roman"/>
      <w:sz w:val="24"/>
      <w:szCs w:val="36"/>
      <w:lang w:val="x-none"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a2"/>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a2"/>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31"/>
    <w:link w:val="Heading3DanaFajr16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ff3">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ff4">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8">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ff5">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ff6">
    <w:name w:val="آية"/>
    <w:basedOn w:val="a2"/>
    <w:link w:val="Charfa"/>
    <w:semiHidden/>
    <w:rsid w:val="00801478"/>
    <w:pPr>
      <w:widowControl/>
      <w:suppressLineNumbers/>
      <w:spacing w:line="240" w:lineRule="auto"/>
      <w:ind w:firstLine="397"/>
      <w:jc w:val="lowKashida"/>
    </w:pPr>
    <w:rPr>
      <w:rFonts w:ascii="Times New Roman" w:hAnsi="Times New Roman" w:cs="Times New Roman"/>
      <w:color w:val="000000"/>
      <w:sz w:val="32"/>
      <w:lang w:val="x-none" w:eastAsia="x-none"/>
    </w:rPr>
  </w:style>
  <w:style w:type="character" w:customStyle="1" w:styleId="Charfa">
    <w:name w:val="آية Char"/>
    <w:link w:val="afff6"/>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21"/>
    <w:link w:val="213Char"/>
    <w:semiHidden/>
    <w:rsid w:val="00801478"/>
    <w:pPr>
      <w:keepNext/>
      <w:widowControl/>
      <w:tabs>
        <w:tab w:val="num" w:pos="1800"/>
      </w:tabs>
      <w:ind w:left="1800" w:hanging="360"/>
      <w:jc w:val="lowKashida"/>
    </w:pPr>
    <w:rPr>
      <w:rFonts w:ascii="Times New Roman" w:hAnsi="Times New Roman"/>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7"/>
    <w:semiHidden/>
    <w:rsid w:val="00801478"/>
  </w:style>
  <w:style w:type="paragraph" w:customStyle="1" w:styleId="3Abz-3Yagut1">
    <w:name w:val="نمط عنوان 3 + (العربية وغيرها) Abz-3 (Yagut) (العربية وغيرها) ‏1..."/>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31"/>
    <w:link w:val="3Abz-3Yagut14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ff7">
    <w:name w:val="تحت العنوان"/>
    <w:basedOn w:val="400"/>
    <w:link w:val="Charfb"/>
    <w:rsid w:val="00801478"/>
  </w:style>
  <w:style w:type="character" w:customStyle="1" w:styleId="Charfb">
    <w:name w:val="تحت العنوان Char"/>
    <w:link w:val="afff7"/>
    <w:rsid w:val="00801478"/>
    <w:rPr>
      <w:rFonts w:ascii="Times New Roman" w:eastAsia="Times New Roman" w:hAnsi="Times New Roman" w:cs="ALAWI-3-62"/>
      <w:color w:val="008000"/>
      <w:sz w:val="28"/>
      <w:szCs w:val="28"/>
    </w:rPr>
  </w:style>
  <w:style w:type="paragraph" w:customStyle="1" w:styleId="afff8">
    <w:name w:val="اسم الآية"/>
    <w:basedOn w:val="afff2"/>
    <w:link w:val="Charfc"/>
    <w:semiHidden/>
    <w:rsid w:val="00801478"/>
    <w:pPr>
      <w:jc w:val="right"/>
    </w:pPr>
  </w:style>
  <w:style w:type="character" w:customStyle="1" w:styleId="Charfc">
    <w:name w:val="اسم الآية Char"/>
    <w:link w:val="afff8"/>
    <w:semiHidden/>
    <w:rsid w:val="00801478"/>
    <w:rPr>
      <w:rFonts w:ascii="Times New Roman" w:eastAsia="Times New Roman" w:hAnsi="Times New Roman" w:cs="AL-Mohanad"/>
      <w:spacing w:val="-4"/>
      <w:sz w:val="26"/>
      <w:szCs w:val="27"/>
      <w:lang w:eastAsia="ar-SA"/>
    </w:rPr>
  </w:style>
  <w:style w:type="paragraph" w:customStyle="1" w:styleId="afff9">
    <w:name w:val="متن"/>
    <w:basedOn w:val="a2"/>
    <w:link w:val="Charfd"/>
    <w:rsid w:val="00801478"/>
    <w:pPr>
      <w:autoSpaceDE w:val="0"/>
      <w:autoSpaceDN w:val="0"/>
      <w:adjustRightInd w:val="0"/>
      <w:spacing w:line="418" w:lineRule="exact"/>
    </w:pPr>
    <w:rPr>
      <w:rFonts w:ascii="Times New Roman" w:hAnsi="Times New Roman" w:cs="Times New Roman"/>
      <w:sz w:val="26"/>
      <w:lang w:val="x-none" w:eastAsia="ar-SA"/>
    </w:rPr>
  </w:style>
  <w:style w:type="character" w:customStyle="1" w:styleId="Charfd">
    <w:name w:val="متن Char"/>
    <w:link w:val="afff9"/>
    <w:rsid w:val="00801478"/>
    <w:rPr>
      <w:rFonts w:ascii="Times New Roman" w:eastAsia="Times New Roman" w:hAnsi="Times New Roman" w:cs="AL-Mohanad"/>
      <w:sz w:val="26"/>
      <w:szCs w:val="27"/>
      <w:lang w:eastAsia="ar-SA"/>
    </w:rPr>
  </w:style>
  <w:style w:type="paragraph" w:customStyle="1" w:styleId="afffa">
    <w:name w:val="تكملة عنوان المقالة"/>
    <w:basedOn w:val="a2"/>
    <w:link w:val="Charfe"/>
    <w:rsid w:val="00801478"/>
    <w:pPr>
      <w:ind w:firstLine="0"/>
      <w:jc w:val="center"/>
    </w:pPr>
    <w:rPr>
      <w:rFonts w:ascii="Times New Roman" w:hAnsi="Times New Roman" w:cs="Times New Roman"/>
      <w:sz w:val="6"/>
      <w:szCs w:val="32"/>
      <w:lang w:val="x-none" w:eastAsia="x-none"/>
    </w:rPr>
  </w:style>
  <w:style w:type="character" w:customStyle="1" w:styleId="Charfe">
    <w:name w:val="تكملة عنوان المقالة Char"/>
    <w:link w:val="afffa"/>
    <w:rsid w:val="00801478"/>
    <w:rPr>
      <w:rFonts w:ascii="Times New Roman" w:eastAsia="Times New Roman" w:hAnsi="Times New Roman" w:cs="SKR HEAD1"/>
      <w:sz w:val="6"/>
      <w:szCs w:val="32"/>
    </w:rPr>
  </w:style>
  <w:style w:type="character" w:customStyle="1" w:styleId="Charff">
    <w:name w:val="نص حاشية سفلية Char"/>
    <w:aliases w:val="هامش Char Char1,هامش Char Char Char,هامش Char1,هامش سفلي Char1,پا ورقي Char1,نص حاشية سفلية Char Char Char Char1,نص حاشية سفلية1 Char Char2,نص حاشية سفلية1 Char Char Char2,نص حاشية سفلية1 Char Char Char Char1,ذيل صفحه Char,Char Char1"/>
    <w:uiPriority w:val="99"/>
    <w:rsid w:val="00801478"/>
    <w:rPr>
      <w:rFonts w:cs="md_ameli"/>
      <w:noProof/>
      <w:spacing w:val="-4"/>
      <w:szCs w:val="28"/>
      <w:lang w:val="en-US" w:eastAsia="ar-SA" w:bidi="ar-SA"/>
    </w:rPr>
  </w:style>
  <w:style w:type="paragraph" w:customStyle="1" w:styleId="afffb">
    <w:name w:val="متن اسود مائل"/>
    <w:basedOn w:val="31"/>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ffc">
    <w:name w:val="متن خاص"/>
    <w:basedOn w:val="afff2"/>
    <w:rsid w:val="00801478"/>
    <w:pPr>
      <w:spacing w:line="418" w:lineRule="exact"/>
    </w:pPr>
  </w:style>
  <w:style w:type="paragraph" w:customStyle="1" w:styleId="afffd">
    <w:name w:val="تعداد فرعي"/>
    <w:basedOn w:val="af5"/>
    <w:rsid w:val="00801478"/>
    <w:pPr>
      <w:widowControl w:val="0"/>
      <w:adjustRightInd w:val="0"/>
      <w:spacing w:line="418" w:lineRule="exact"/>
      <w:ind w:firstLine="567"/>
    </w:pPr>
    <w:rPr>
      <w:rFonts w:cs="AL-Mohanad"/>
      <w:sz w:val="26"/>
      <w:szCs w:val="27"/>
    </w:rPr>
  </w:style>
  <w:style w:type="paragraph" w:customStyle="1" w:styleId="afffe">
    <w:name w:val="نمط جديد جدا"/>
    <w:basedOn w:val="affb"/>
    <w:link w:val="Charff0"/>
    <w:rsid w:val="00801478"/>
    <w:rPr>
      <w:rFonts w:cs="Sultan Medium"/>
      <w:lang w:bidi="ar-IQ"/>
    </w:rPr>
  </w:style>
  <w:style w:type="character" w:customStyle="1" w:styleId="Charff0">
    <w:name w:val="نمط جديد جدا Char"/>
    <w:link w:val="afffe"/>
    <w:rsid w:val="00801478"/>
    <w:rPr>
      <w:rFonts w:ascii="Times New Roman" w:eastAsia="Times New Roman" w:hAnsi="Times New Roman" w:cs="Sultan Medium"/>
      <w:sz w:val="24"/>
      <w:szCs w:val="28"/>
      <w:lang w:eastAsia="ar-SA" w:bidi="ar-IQ"/>
    </w:rPr>
  </w:style>
  <w:style w:type="paragraph" w:customStyle="1" w:styleId="19">
    <w:name w:val="عنوان 1 ـ داخل المقالة"/>
    <w:basedOn w:val="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ff">
    <w:name w:val="الكليشات"/>
    <w:qFormat/>
    <w:rsid w:val="00801478"/>
    <w:rPr>
      <w:rFonts w:cs="md_ameli"/>
      <w:szCs w:val="27"/>
    </w:rPr>
  </w:style>
  <w:style w:type="paragraph" w:styleId="affff0">
    <w:name w:val="Revision"/>
    <w:hidden/>
    <w:uiPriority w:val="99"/>
    <w:semiHidden/>
    <w:rsid w:val="00801478"/>
    <w:rPr>
      <w:rFonts w:ascii="Times New Roman" w:hAnsi="Times New Roman" w:cs="Times New Roman"/>
      <w:sz w:val="24"/>
      <w:szCs w:val="24"/>
      <w:lang w:eastAsia="ar-SA"/>
    </w:rPr>
  </w:style>
  <w:style w:type="paragraph" w:customStyle="1" w:styleId="affff1">
    <w:name w:val="عنوان البحث"/>
    <w:basedOn w:val="Chare"/>
    <w:link w:val="Charff1"/>
    <w:rsid w:val="00801478"/>
    <w:pPr>
      <w:spacing w:line="600" w:lineRule="exact"/>
      <w:jc w:val="center"/>
    </w:pPr>
    <w:rPr>
      <w:noProof/>
      <w:spacing w:val="-4"/>
      <w:szCs w:val="48"/>
    </w:rPr>
  </w:style>
  <w:style w:type="paragraph" w:customStyle="1" w:styleId="affff2">
    <w:name w:val="تكملة لعنوان البحث"/>
    <w:basedOn w:val="Chare"/>
    <w:link w:val="Charff2"/>
    <w:rsid w:val="00801478"/>
    <w:pPr>
      <w:spacing w:before="100" w:line="418" w:lineRule="exact"/>
      <w:ind w:right="540"/>
      <w:jc w:val="center"/>
    </w:pPr>
    <w:rPr>
      <w:noProof/>
      <w:spacing w:val="-4"/>
      <w:sz w:val="6"/>
      <w:szCs w:val="30"/>
    </w:rPr>
  </w:style>
  <w:style w:type="paragraph" w:customStyle="1" w:styleId="affff3">
    <w:name w:val="اسم الكاتب"/>
    <w:basedOn w:val="KSina130"/>
    <w:link w:val="Charff3"/>
    <w:rsid w:val="00801478"/>
    <w:pPr>
      <w:widowControl w:val="0"/>
      <w:spacing w:before="100" w:line="418" w:lineRule="exact"/>
      <w:ind w:left="0"/>
      <w:jc w:val="right"/>
    </w:pPr>
    <w:rPr>
      <w:noProof/>
      <w:spacing w:val="-4"/>
    </w:rPr>
  </w:style>
  <w:style w:type="character" w:customStyle="1" w:styleId="Charff2">
    <w:name w:val="تكملة لعنوان البحث Char"/>
    <w:link w:val="affff2"/>
    <w:rsid w:val="00801478"/>
    <w:rPr>
      <w:rFonts w:ascii="Times New Roman" w:eastAsia="Times New Roman" w:hAnsi="Times New Roman" w:cs="HeshamNormal"/>
      <w:noProof/>
      <w:spacing w:val="-4"/>
      <w:sz w:val="6"/>
      <w:szCs w:val="30"/>
      <w:lang w:eastAsia="ar-SA"/>
    </w:rPr>
  </w:style>
  <w:style w:type="character" w:customStyle="1" w:styleId="Charff1">
    <w:name w:val="عنوان البحث Char"/>
    <w:link w:val="affff1"/>
    <w:rsid w:val="00801478"/>
    <w:rPr>
      <w:rFonts w:ascii="Times New Roman" w:eastAsia="Times New Roman" w:hAnsi="Times New Roman" w:cs="SKR HEAD1"/>
      <w:noProof/>
      <w:spacing w:val="-4"/>
      <w:sz w:val="26"/>
      <w:szCs w:val="48"/>
      <w:lang w:eastAsia="ar-SA"/>
    </w:rPr>
  </w:style>
  <w:style w:type="character" w:customStyle="1" w:styleId="Charff3">
    <w:name w:val="اسم الكاتب Char"/>
    <w:link w:val="affff3"/>
    <w:rsid w:val="00801478"/>
    <w:rPr>
      <w:rFonts w:ascii="Times New Roman" w:eastAsia="Times New Roman" w:hAnsi="Times New Roman" w:cs="K Sina"/>
      <w:noProof/>
      <w:spacing w:val="-4"/>
      <w:sz w:val="26"/>
      <w:szCs w:val="20"/>
      <w:lang w:eastAsia="ar-SA"/>
    </w:rPr>
  </w:style>
  <w:style w:type="paragraph" w:styleId="affff4">
    <w:name w:val="TOC Heading"/>
    <w:basedOn w:val="1"/>
    <w:next w:val="a2"/>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42">
    <w:name w:val="toc 4"/>
    <w:basedOn w:val="a2"/>
    <w:next w:val="a2"/>
    <w:autoRedefine/>
    <w:unhideWhenUsed/>
    <w:rsid w:val="00F90F82"/>
    <w:pPr>
      <w:widowControl/>
      <w:tabs>
        <w:tab w:val="right" w:leader="dot" w:pos="7021"/>
      </w:tabs>
      <w:spacing w:line="240" w:lineRule="auto"/>
      <w:jc w:val="left"/>
    </w:pPr>
    <w:rPr>
      <w:rFonts w:ascii="Calibri" w:hAnsi="Calibri"/>
      <w:noProof/>
    </w:rPr>
  </w:style>
  <w:style w:type="paragraph" w:styleId="52">
    <w:name w:val="toc 5"/>
    <w:basedOn w:val="a2"/>
    <w:next w:val="a2"/>
    <w:autoRedefine/>
    <w:unhideWhenUsed/>
    <w:rsid w:val="00801478"/>
    <w:pPr>
      <w:widowControl/>
      <w:bidi w:val="0"/>
      <w:spacing w:after="100" w:line="276" w:lineRule="auto"/>
      <w:ind w:left="880" w:firstLine="0"/>
      <w:jc w:val="left"/>
    </w:pPr>
    <w:rPr>
      <w:rFonts w:ascii="Calibri" w:hAnsi="Calibri" w:cs="Arial"/>
      <w:szCs w:val="22"/>
    </w:rPr>
  </w:style>
  <w:style w:type="paragraph" w:styleId="60">
    <w:name w:val="toc 6"/>
    <w:basedOn w:val="a2"/>
    <w:next w:val="a2"/>
    <w:autoRedefine/>
    <w:unhideWhenUsed/>
    <w:rsid w:val="00801478"/>
    <w:pPr>
      <w:widowControl/>
      <w:bidi w:val="0"/>
      <w:spacing w:after="100" w:line="276" w:lineRule="auto"/>
      <w:ind w:left="1100" w:firstLine="0"/>
      <w:jc w:val="left"/>
    </w:pPr>
    <w:rPr>
      <w:rFonts w:ascii="Calibri" w:hAnsi="Calibri" w:cs="Arial"/>
      <w:szCs w:val="22"/>
    </w:rPr>
  </w:style>
  <w:style w:type="paragraph" w:styleId="70">
    <w:name w:val="toc 7"/>
    <w:basedOn w:val="a2"/>
    <w:next w:val="a2"/>
    <w:autoRedefine/>
    <w:unhideWhenUsed/>
    <w:rsid w:val="00801478"/>
    <w:pPr>
      <w:widowControl/>
      <w:bidi w:val="0"/>
      <w:spacing w:after="100" w:line="276" w:lineRule="auto"/>
      <w:ind w:left="1320" w:firstLine="0"/>
      <w:jc w:val="left"/>
    </w:pPr>
    <w:rPr>
      <w:rFonts w:ascii="Calibri" w:hAnsi="Calibri" w:cs="Arial"/>
      <w:szCs w:val="22"/>
    </w:rPr>
  </w:style>
  <w:style w:type="paragraph" w:styleId="80">
    <w:name w:val="toc 8"/>
    <w:basedOn w:val="a2"/>
    <w:next w:val="a2"/>
    <w:autoRedefine/>
    <w:unhideWhenUsed/>
    <w:rsid w:val="00801478"/>
    <w:pPr>
      <w:widowControl/>
      <w:bidi w:val="0"/>
      <w:spacing w:after="100" w:line="276" w:lineRule="auto"/>
      <w:ind w:left="1540" w:firstLine="0"/>
      <w:jc w:val="left"/>
    </w:pPr>
    <w:rPr>
      <w:rFonts w:ascii="Calibri" w:hAnsi="Calibri" w:cs="Arial"/>
      <w:szCs w:val="22"/>
    </w:rPr>
  </w:style>
  <w:style w:type="paragraph" w:styleId="90">
    <w:name w:val="toc 9"/>
    <w:basedOn w:val="a2"/>
    <w:next w:val="a2"/>
    <w:autoRedefine/>
    <w:unhideWhenUsed/>
    <w:rsid w:val="00801478"/>
    <w:pPr>
      <w:widowControl/>
      <w:bidi w:val="0"/>
      <w:spacing w:after="100" w:line="276" w:lineRule="auto"/>
      <w:ind w:left="1760" w:firstLine="0"/>
      <w:jc w:val="left"/>
    </w:pPr>
    <w:rPr>
      <w:rFonts w:ascii="Calibri" w:hAnsi="Calibri" w:cs="Arial"/>
      <w:szCs w:val="22"/>
    </w:rPr>
  </w:style>
  <w:style w:type="character" w:styleId="affff5">
    <w:name w:val="line number"/>
    <w:basedOn w:val="a3"/>
    <w:rsid w:val="00801478"/>
  </w:style>
  <w:style w:type="paragraph" w:customStyle="1" w:styleId="29">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5">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3">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ff6">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ff7">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2">
    <w:name w:val="نمط1 Char"/>
    <w:link w:val="18"/>
    <w:semiHidden/>
    <w:rsid w:val="00801478"/>
    <w:rPr>
      <w:rFonts w:cs="Arial"/>
      <w:bCs/>
      <w:color w:val="000000"/>
      <w:szCs w:val="28"/>
    </w:rPr>
  </w:style>
  <w:style w:type="character" w:styleId="affff8">
    <w:name w:val="Placeholder Text"/>
    <w:uiPriority w:val="99"/>
    <w:semiHidden/>
    <w:rsid w:val="00801478"/>
    <w:rPr>
      <w:color w:val="808080"/>
    </w:rPr>
  </w:style>
  <w:style w:type="paragraph" w:customStyle="1" w:styleId="36">
    <w:name w:val="جديد3"/>
    <w:semiHidden/>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a2"/>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ff9">
    <w:name w:val="م"/>
    <w:basedOn w:val="affffa"/>
    <w:semiHidden/>
    <w:rsid w:val="00801478"/>
    <w:pPr>
      <w:bidi w:val="0"/>
    </w:pPr>
    <w:rPr>
      <w:rFonts w:cs="Arial"/>
      <w:szCs w:val="28"/>
      <w:lang w:eastAsia="en-US"/>
    </w:rPr>
  </w:style>
  <w:style w:type="paragraph" w:styleId="affffa">
    <w:name w:val="Normal Indent"/>
    <w:basedOn w:val="a2"/>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ffb">
    <w:name w:val="مف"/>
    <w:basedOn w:val="a9"/>
    <w:semiHidden/>
    <w:rsid w:val="00801478"/>
    <w:pPr>
      <w:widowControl/>
    </w:pPr>
    <w:rPr>
      <w:rFonts w:ascii="Arial" w:hAnsi="Arial" w:cs="Arial"/>
      <w:sz w:val="24"/>
      <w:szCs w:val="24"/>
    </w:rPr>
  </w:style>
  <w:style w:type="paragraph" w:customStyle="1" w:styleId="affffc">
    <w:name w:val="مم"/>
    <w:basedOn w:val="affff9"/>
    <w:semiHidden/>
    <w:rsid w:val="00801478"/>
    <w:pPr>
      <w:bidi/>
      <w:ind w:left="0"/>
      <w:jc w:val="both"/>
    </w:pPr>
    <w:rPr>
      <w:rFonts w:ascii="Arial" w:hAnsi="Arial"/>
      <w:szCs w:val="24"/>
    </w:rPr>
  </w:style>
  <w:style w:type="character" w:customStyle="1" w:styleId="4Char">
    <w:name w:val="عنوان 4 Char"/>
    <w:uiPriority w:val="9"/>
    <w:rsid w:val="00801478"/>
    <w:rPr>
      <w:rFonts w:cs="ALAWI-3-62"/>
      <w:color w:val="008000"/>
      <w:sz w:val="28"/>
      <w:szCs w:val="28"/>
      <w:lang w:val="en-US" w:eastAsia="en-US" w:bidi="ar-SA"/>
    </w:rPr>
  </w:style>
  <w:style w:type="paragraph" w:customStyle="1" w:styleId="affffd">
    <w:name w:val="حاشية في المتن"/>
    <w:basedOn w:val="a2"/>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a2"/>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ffe">
    <w:name w:val="بلا لون"/>
    <w:basedOn w:val="18"/>
    <w:link w:val="CharChar1"/>
    <w:autoRedefine/>
    <w:semiHidden/>
    <w:rsid w:val="00801478"/>
  </w:style>
  <w:style w:type="character" w:customStyle="1" w:styleId="CharChar1">
    <w:name w:val="بلا لون Char Char"/>
    <w:link w:val="affffe"/>
    <w:semiHidden/>
    <w:rsid w:val="00801478"/>
    <w:rPr>
      <w:rFonts w:cs="Arial"/>
      <w:bCs/>
      <w:color w:val="000000"/>
      <w:szCs w:val="28"/>
    </w:rPr>
  </w:style>
  <w:style w:type="paragraph" w:customStyle="1" w:styleId="afffff">
    <w:name w:val="عنوان رئيسي"/>
    <w:basedOn w:val="400"/>
    <w:rsid w:val="00801478"/>
  </w:style>
  <w:style w:type="numbering" w:styleId="111111">
    <w:name w:val="Outline List 2"/>
    <w:basedOn w:val="a5"/>
    <w:rsid w:val="00801478"/>
    <w:pPr>
      <w:numPr>
        <w:numId w:val="1"/>
      </w:numPr>
    </w:pPr>
  </w:style>
  <w:style w:type="numbering" w:styleId="1ai">
    <w:name w:val="Outline List 1"/>
    <w:basedOn w:val="a5"/>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a2"/>
    <w:next w:val="a2"/>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a2"/>
    <w:next w:val="a2"/>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a2"/>
    <w:next w:val="a2"/>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a2"/>
    <w:next w:val="a2"/>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a2"/>
    <w:next w:val="a2"/>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a2"/>
    <w:next w:val="a2"/>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a2"/>
    <w:next w:val="a2"/>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a2"/>
    <w:next w:val="a2"/>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afffff0">
    <w:name w:val="index heading"/>
    <w:basedOn w:val="a2"/>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
    <w:name w:val="HTML Cite"/>
    <w:rsid w:val="00801478"/>
    <w:rPr>
      <w:i/>
      <w:iCs/>
    </w:rPr>
  </w:style>
  <w:style w:type="table" w:styleId="1a">
    <w:name w:val="Table Columns 1"/>
    <w:basedOn w:val="a4"/>
    <w:rsid w:val="00801478"/>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rsid w:val="00801478"/>
    <w:rPr>
      <w:rFonts w:ascii="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Columns 3"/>
    <w:basedOn w:val="a4"/>
    <w:rsid w:val="0080147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rsid w:val="00801478"/>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rsid w:val="00801478"/>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0">
    <w:name w:val="HTML Typewriter"/>
    <w:rsid w:val="00801478"/>
    <w:rPr>
      <w:rFonts w:ascii="Courier New" w:hAnsi="Courier New" w:cs="Courier New"/>
      <w:sz w:val="20"/>
      <w:szCs w:val="20"/>
    </w:rPr>
  </w:style>
  <w:style w:type="paragraph" w:styleId="HTML1">
    <w:name w:val="HTML Preformatted"/>
    <w:basedOn w:val="a2"/>
    <w:link w:val="HTMLChar"/>
    <w:rsid w:val="00801478"/>
    <w:pPr>
      <w:widowControl/>
      <w:bidi w:val="0"/>
      <w:spacing w:line="240" w:lineRule="auto"/>
      <w:ind w:firstLine="0"/>
      <w:jc w:val="left"/>
    </w:pPr>
    <w:rPr>
      <w:rFonts w:ascii="Courier New" w:hAnsi="Courier New" w:cs="Times New Roman"/>
      <w:sz w:val="20"/>
      <w:szCs w:val="20"/>
      <w:lang w:val="x-none" w:eastAsia="x-none"/>
    </w:rPr>
  </w:style>
  <w:style w:type="character" w:customStyle="1" w:styleId="HTMLChar">
    <w:name w:val="بتنسيق HTML مسبق Char"/>
    <w:link w:val="HTML1"/>
    <w:rsid w:val="00801478"/>
    <w:rPr>
      <w:rFonts w:ascii="Courier New" w:eastAsia="Times New Roman" w:hAnsi="Courier New" w:cs="Courier New"/>
      <w:sz w:val="20"/>
      <w:szCs w:val="20"/>
    </w:rPr>
  </w:style>
  <w:style w:type="paragraph" w:styleId="afffff1">
    <w:name w:val="Date"/>
    <w:basedOn w:val="a2"/>
    <w:next w:val="a2"/>
    <w:link w:val="Charff4"/>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4">
    <w:name w:val="تاريخ Char"/>
    <w:link w:val="afffff1"/>
    <w:rsid w:val="00801478"/>
    <w:rPr>
      <w:rFonts w:ascii="Times New Roman" w:eastAsia="Times New Roman" w:hAnsi="Times New Roman" w:cs="Times New Roman"/>
      <w:sz w:val="24"/>
      <w:szCs w:val="24"/>
    </w:rPr>
  </w:style>
  <w:style w:type="paragraph" w:styleId="afffff2">
    <w:name w:val="Salutation"/>
    <w:basedOn w:val="a2"/>
    <w:next w:val="a2"/>
    <w:link w:val="Charff5"/>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5">
    <w:name w:val="تحية Char"/>
    <w:link w:val="afffff2"/>
    <w:rsid w:val="00801478"/>
    <w:rPr>
      <w:rFonts w:ascii="Times New Roman" w:eastAsia="Times New Roman" w:hAnsi="Times New Roman" w:cs="Times New Roman"/>
      <w:sz w:val="24"/>
      <w:szCs w:val="24"/>
    </w:rPr>
  </w:style>
  <w:style w:type="character" w:styleId="HTML2">
    <w:name w:val="HTML Acronym"/>
    <w:basedOn w:val="a3"/>
    <w:rsid w:val="00801478"/>
  </w:style>
  <w:style w:type="paragraph" w:styleId="afffff3">
    <w:name w:val="Signature"/>
    <w:basedOn w:val="a2"/>
    <w:link w:val="Charff6"/>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harff6">
    <w:name w:val="توقيع Char"/>
    <w:link w:val="afffff3"/>
    <w:rsid w:val="00801478"/>
    <w:rPr>
      <w:rFonts w:ascii="Times New Roman" w:eastAsia="Times New Roman" w:hAnsi="Times New Roman" w:cs="Times New Roman"/>
      <w:sz w:val="24"/>
      <w:szCs w:val="24"/>
    </w:rPr>
  </w:style>
  <w:style w:type="paragraph" w:styleId="afffff4">
    <w:name w:val="E-mail Signature"/>
    <w:basedOn w:val="a2"/>
    <w:link w:val="Charff7"/>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7">
    <w:name w:val="توقيع البريد الإلكتروني Char"/>
    <w:link w:val="afffff4"/>
    <w:rsid w:val="00801478"/>
    <w:rPr>
      <w:rFonts w:ascii="Times New Roman" w:eastAsia="Times New Roman" w:hAnsi="Times New Roman" w:cs="Times New Roman"/>
      <w:sz w:val="24"/>
      <w:szCs w:val="24"/>
    </w:rPr>
  </w:style>
  <w:style w:type="character" w:styleId="afffff5">
    <w:name w:val="Emphasis"/>
    <w:uiPriority w:val="20"/>
    <w:qFormat/>
    <w:rsid w:val="00801478"/>
    <w:rPr>
      <w:i/>
      <w:iCs/>
    </w:rPr>
  </w:style>
  <w:style w:type="table" w:styleId="afffff6">
    <w:name w:val="Table Elegant"/>
    <w:basedOn w:val="a4"/>
    <w:rsid w:val="0080147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3D effects 1"/>
    <w:basedOn w:val="a4"/>
    <w:rsid w:val="00801478"/>
    <w:rPr>
      <w:rFonts w:ascii="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4"/>
    <w:rsid w:val="00801478"/>
    <w:rPr>
      <w:rFonts w:ascii="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rsid w:val="00801478"/>
    <w:rPr>
      <w:rFonts w:ascii="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4"/>
    <w:rsid w:val="00801478"/>
    <w:rPr>
      <w:rFonts w:ascii="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rsid w:val="00801478"/>
    <w:rPr>
      <w:rFonts w:ascii="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rsid w:val="00801478"/>
    <w:rPr>
      <w:rFonts w:ascii="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rsid w:val="00801478"/>
    <w:rPr>
      <w:rFonts w:ascii="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Professional"/>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Classic 1"/>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801478"/>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80147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8">
    <w:name w:val="Table Contemporary"/>
    <w:basedOn w:val="a4"/>
    <w:rsid w:val="00801478"/>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Colorful 1"/>
    <w:basedOn w:val="a4"/>
    <w:rsid w:val="00801478"/>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rsid w:val="00801478"/>
    <w:rPr>
      <w:rFonts w:ascii="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rsid w:val="00801478"/>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Web 1"/>
    <w:basedOn w:val="a4"/>
    <w:rsid w:val="00801478"/>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4"/>
    <w:rsid w:val="00801478"/>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4"/>
    <w:rsid w:val="00801478"/>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Closing"/>
    <w:basedOn w:val="a2"/>
    <w:link w:val="Charff8"/>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harff8">
    <w:name w:val="خاتمة Char"/>
    <w:link w:val="afffff9"/>
    <w:rsid w:val="00801478"/>
    <w:rPr>
      <w:rFonts w:ascii="Times New Roman" w:eastAsia="Times New Roman" w:hAnsi="Times New Roman" w:cs="Times New Roman"/>
      <w:sz w:val="24"/>
      <w:szCs w:val="24"/>
    </w:rPr>
  </w:style>
  <w:style w:type="paragraph" w:styleId="afffffa">
    <w:name w:val="Message Header"/>
    <w:basedOn w:val="a2"/>
    <w:link w:val="Charff9"/>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Times New Roman"/>
      <w:sz w:val="24"/>
      <w:szCs w:val="24"/>
      <w:lang w:val="x-none" w:eastAsia="x-none"/>
    </w:rPr>
  </w:style>
  <w:style w:type="character" w:customStyle="1" w:styleId="Charff9">
    <w:name w:val="رأس رسالة Char"/>
    <w:link w:val="afffffa"/>
    <w:rsid w:val="00801478"/>
    <w:rPr>
      <w:rFonts w:ascii="Arial" w:eastAsia="Times New Roman" w:hAnsi="Arial" w:cs="Arial"/>
      <w:sz w:val="24"/>
      <w:szCs w:val="24"/>
      <w:shd w:val="pct20" w:color="auto" w:fill="auto"/>
    </w:rPr>
  </w:style>
  <w:style w:type="table" w:styleId="afffffb">
    <w:name w:val="Table Theme"/>
    <w:basedOn w:val="a4"/>
    <w:rsid w:val="008014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Grid 1"/>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rsid w:val="00801478"/>
    <w:rPr>
      <w:rFonts w:ascii="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rsid w:val="00801478"/>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801478"/>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801478"/>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801478"/>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3">
    <w:name w:val="HTML Address"/>
    <w:basedOn w:val="a2"/>
    <w:link w:val="HTMLChar0"/>
    <w:rsid w:val="00801478"/>
    <w:pPr>
      <w:widowControl/>
      <w:bidi w:val="0"/>
      <w:spacing w:line="240" w:lineRule="auto"/>
      <w:ind w:firstLine="0"/>
      <w:jc w:val="left"/>
    </w:pPr>
    <w:rPr>
      <w:rFonts w:ascii="Times New Roman" w:hAnsi="Times New Roman" w:cs="Times New Roman"/>
      <w:i/>
      <w:iCs/>
      <w:sz w:val="24"/>
      <w:szCs w:val="24"/>
      <w:lang w:val="x-none" w:eastAsia="x-none"/>
    </w:rPr>
  </w:style>
  <w:style w:type="character" w:customStyle="1" w:styleId="HTMLChar0">
    <w:name w:val="عنوان HTML Char"/>
    <w:link w:val="HTML3"/>
    <w:rsid w:val="00801478"/>
    <w:rPr>
      <w:rFonts w:ascii="Times New Roman" w:eastAsia="Times New Roman" w:hAnsi="Times New Roman" w:cs="Times New Roman"/>
      <w:i/>
      <w:iCs/>
      <w:sz w:val="24"/>
      <w:szCs w:val="24"/>
    </w:rPr>
  </w:style>
  <w:style w:type="paragraph" w:styleId="afffffc">
    <w:name w:val="envelope address"/>
    <w:basedOn w:val="a2"/>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afffffd">
    <w:name w:val="Note Heading"/>
    <w:basedOn w:val="a2"/>
    <w:next w:val="a2"/>
    <w:link w:val="Charffa"/>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a">
    <w:name w:val="عنوان ملاحظة Char"/>
    <w:link w:val="afffffd"/>
    <w:rsid w:val="00801478"/>
    <w:rPr>
      <w:rFonts w:ascii="Times New Roman" w:eastAsia="Times New Roman" w:hAnsi="Times New Roman" w:cs="Times New Roman"/>
      <w:sz w:val="24"/>
      <w:szCs w:val="24"/>
    </w:rPr>
  </w:style>
  <w:style w:type="paragraph" w:styleId="afffffe">
    <w:name w:val="List"/>
    <w:basedOn w:val="a2"/>
    <w:rsid w:val="00801478"/>
    <w:pPr>
      <w:widowControl/>
      <w:bidi w:val="0"/>
      <w:spacing w:line="240" w:lineRule="auto"/>
      <w:ind w:left="360" w:hanging="360"/>
      <w:jc w:val="left"/>
    </w:pPr>
    <w:rPr>
      <w:rFonts w:ascii="Times New Roman" w:hAnsi="Times New Roman" w:cs="Times New Roman"/>
      <w:sz w:val="24"/>
      <w:szCs w:val="24"/>
    </w:rPr>
  </w:style>
  <w:style w:type="paragraph" w:styleId="2f2">
    <w:name w:val="List 2"/>
    <w:basedOn w:val="a2"/>
    <w:rsid w:val="00801478"/>
    <w:pPr>
      <w:widowControl/>
      <w:bidi w:val="0"/>
      <w:spacing w:line="240" w:lineRule="auto"/>
      <w:ind w:left="720" w:hanging="360"/>
      <w:jc w:val="left"/>
    </w:pPr>
    <w:rPr>
      <w:rFonts w:ascii="Times New Roman" w:hAnsi="Times New Roman" w:cs="Times New Roman"/>
      <w:sz w:val="24"/>
      <w:szCs w:val="24"/>
    </w:rPr>
  </w:style>
  <w:style w:type="paragraph" w:styleId="3e">
    <w:name w:val="List 3"/>
    <w:basedOn w:val="a2"/>
    <w:rsid w:val="00801478"/>
    <w:pPr>
      <w:widowControl/>
      <w:bidi w:val="0"/>
      <w:spacing w:line="240" w:lineRule="auto"/>
      <w:ind w:left="1080" w:hanging="360"/>
      <w:jc w:val="left"/>
    </w:pPr>
    <w:rPr>
      <w:rFonts w:ascii="Times New Roman" w:hAnsi="Times New Roman" w:cs="Times New Roman"/>
      <w:sz w:val="24"/>
      <w:szCs w:val="24"/>
    </w:rPr>
  </w:style>
  <w:style w:type="paragraph" w:styleId="47">
    <w:name w:val="List 4"/>
    <w:basedOn w:val="a2"/>
    <w:rsid w:val="00801478"/>
    <w:pPr>
      <w:widowControl/>
      <w:bidi w:val="0"/>
      <w:spacing w:line="240" w:lineRule="auto"/>
      <w:ind w:left="1440" w:hanging="360"/>
      <w:jc w:val="left"/>
    </w:pPr>
    <w:rPr>
      <w:rFonts w:ascii="Times New Roman" w:hAnsi="Times New Roman" w:cs="Times New Roman"/>
      <w:sz w:val="24"/>
      <w:szCs w:val="24"/>
    </w:rPr>
  </w:style>
  <w:style w:type="paragraph" w:styleId="55">
    <w:name w:val="List 5"/>
    <w:basedOn w:val="a2"/>
    <w:rsid w:val="00801478"/>
    <w:pPr>
      <w:widowControl/>
      <w:bidi w:val="0"/>
      <w:spacing w:line="240" w:lineRule="auto"/>
      <w:ind w:left="1800" w:hanging="360"/>
      <w:jc w:val="left"/>
    </w:pPr>
    <w:rPr>
      <w:rFonts w:ascii="Times New Roman" w:hAnsi="Times New Roman" w:cs="Times New Roman"/>
      <w:sz w:val="24"/>
      <w:szCs w:val="24"/>
    </w:rPr>
  </w:style>
  <w:style w:type="table" w:styleId="1f2">
    <w:name w:val="Table List 1"/>
    <w:basedOn w:val="a4"/>
    <w:rsid w:val="00801478"/>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rsid w:val="00801478"/>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rsid w:val="00801478"/>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rsid w:val="00801478"/>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
    <w:name w:val="List Number"/>
    <w:basedOn w:val="a2"/>
    <w:rsid w:val="00801478"/>
    <w:pPr>
      <w:widowControl/>
      <w:numPr>
        <w:numId w:val="3"/>
      </w:numPr>
      <w:bidi w:val="0"/>
      <w:spacing w:line="240" w:lineRule="auto"/>
      <w:jc w:val="left"/>
    </w:pPr>
    <w:rPr>
      <w:rFonts w:ascii="Times New Roman" w:hAnsi="Times New Roman" w:cs="Times New Roman"/>
      <w:sz w:val="24"/>
      <w:szCs w:val="24"/>
    </w:rPr>
  </w:style>
  <w:style w:type="paragraph" w:styleId="2">
    <w:name w:val="List Number 2"/>
    <w:basedOn w:val="a2"/>
    <w:rsid w:val="00801478"/>
    <w:pPr>
      <w:widowControl/>
      <w:numPr>
        <w:numId w:val="4"/>
      </w:numPr>
      <w:bidi w:val="0"/>
      <w:spacing w:line="240" w:lineRule="auto"/>
      <w:jc w:val="left"/>
    </w:pPr>
    <w:rPr>
      <w:rFonts w:ascii="Times New Roman" w:hAnsi="Times New Roman" w:cs="Times New Roman"/>
      <w:sz w:val="24"/>
      <w:szCs w:val="24"/>
    </w:rPr>
  </w:style>
  <w:style w:type="paragraph" w:styleId="3">
    <w:name w:val="List Number 3"/>
    <w:basedOn w:val="a2"/>
    <w:rsid w:val="00801478"/>
    <w:pPr>
      <w:widowControl/>
      <w:numPr>
        <w:numId w:val="5"/>
      </w:numPr>
      <w:bidi w:val="0"/>
      <w:spacing w:line="240" w:lineRule="auto"/>
      <w:jc w:val="left"/>
    </w:pPr>
    <w:rPr>
      <w:rFonts w:ascii="Times New Roman" w:hAnsi="Times New Roman" w:cs="Times New Roman"/>
      <w:sz w:val="24"/>
      <w:szCs w:val="24"/>
    </w:rPr>
  </w:style>
  <w:style w:type="paragraph" w:styleId="4">
    <w:name w:val="List Number 4"/>
    <w:basedOn w:val="a2"/>
    <w:rsid w:val="00801478"/>
    <w:pPr>
      <w:widowControl/>
      <w:numPr>
        <w:numId w:val="6"/>
      </w:numPr>
      <w:bidi w:val="0"/>
      <w:spacing w:line="240" w:lineRule="auto"/>
      <w:jc w:val="left"/>
    </w:pPr>
    <w:rPr>
      <w:rFonts w:ascii="Times New Roman" w:hAnsi="Times New Roman" w:cs="Times New Roman"/>
      <w:sz w:val="24"/>
      <w:szCs w:val="24"/>
    </w:rPr>
  </w:style>
  <w:style w:type="paragraph" w:styleId="5">
    <w:name w:val="List Number 5"/>
    <w:basedOn w:val="a2"/>
    <w:rsid w:val="00801478"/>
    <w:pPr>
      <w:widowControl/>
      <w:numPr>
        <w:numId w:val="7"/>
      </w:numPr>
      <w:bidi w:val="0"/>
      <w:spacing w:line="240" w:lineRule="auto"/>
      <w:jc w:val="left"/>
    </w:pPr>
    <w:rPr>
      <w:rFonts w:ascii="Times New Roman" w:hAnsi="Times New Roman" w:cs="Times New Roman"/>
      <w:sz w:val="24"/>
      <w:szCs w:val="24"/>
    </w:rPr>
  </w:style>
  <w:style w:type="paragraph" w:styleId="affffff">
    <w:name w:val="List Continue"/>
    <w:basedOn w:val="a2"/>
    <w:rsid w:val="00801478"/>
    <w:pPr>
      <w:widowControl/>
      <w:bidi w:val="0"/>
      <w:spacing w:after="120" w:line="240" w:lineRule="auto"/>
      <w:ind w:left="360" w:firstLine="0"/>
      <w:jc w:val="left"/>
    </w:pPr>
    <w:rPr>
      <w:rFonts w:ascii="Times New Roman" w:hAnsi="Times New Roman" w:cs="Times New Roman"/>
      <w:sz w:val="24"/>
      <w:szCs w:val="24"/>
    </w:rPr>
  </w:style>
  <w:style w:type="paragraph" w:styleId="2f4">
    <w:name w:val="List Continue 2"/>
    <w:basedOn w:val="a2"/>
    <w:rsid w:val="00801478"/>
    <w:pPr>
      <w:widowControl/>
      <w:bidi w:val="0"/>
      <w:spacing w:after="120" w:line="240" w:lineRule="auto"/>
      <w:ind w:left="720" w:firstLine="0"/>
      <w:jc w:val="left"/>
    </w:pPr>
    <w:rPr>
      <w:rFonts w:ascii="Times New Roman" w:hAnsi="Times New Roman" w:cs="Times New Roman"/>
      <w:sz w:val="24"/>
      <w:szCs w:val="24"/>
    </w:rPr>
  </w:style>
  <w:style w:type="paragraph" w:styleId="3f0">
    <w:name w:val="List Continue 3"/>
    <w:basedOn w:val="a2"/>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49">
    <w:name w:val="List Continue 4"/>
    <w:basedOn w:val="a2"/>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57">
    <w:name w:val="List Continue 5"/>
    <w:basedOn w:val="a2"/>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a0">
    <w:name w:val="List Bullet"/>
    <w:basedOn w:val="a2"/>
    <w:rsid w:val="00801478"/>
    <w:pPr>
      <w:widowControl/>
      <w:numPr>
        <w:numId w:val="8"/>
      </w:numPr>
      <w:bidi w:val="0"/>
      <w:spacing w:line="240" w:lineRule="auto"/>
      <w:jc w:val="left"/>
    </w:pPr>
    <w:rPr>
      <w:rFonts w:ascii="Times New Roman" w:hAnsi="Times New Roman" w:cs="Times New Roman"/>
      <w:sz w:val="24"/>
      <w:szCs w:val="24"/>
    </w:rPr>
  </w:style>
  <w:style w:type="paragraph" w:styleId="20">
    <w:name w:val="List Bullet 2"/>
    <w:basedOn w:val="a2"/>
    <w:rsid w:val="00801478"/>
    <w:pPr>
      <w:widowControl/>
      <w:numPr>
        <w:numId w:val="9"/>
      </w:numPr>
      <w:bidi w:val="0"/>
      <w:spacing w:line="240" w:lineRule="auto"/>
      <w:jc w:val="left"/>
    </w:pPr>
    <w:rPr>
      <w:rFonts w:ascii="Times New Roman" w:hAnsi="Times New Roman" w:cs="Times New Roman"/>
      <w:sz w:val="24"/>
      <w:szCs w:val="24"/>
    </w:rPr>
  </w:style>
  <w:style w:type="paragraph" w:styleId="30">
    <w:name w:val="List Bullet 3"/>
    <w:basedOn w:val="a2"/>
    <w:rsid w:val="00801478"/>
    <w:pPr>
      <w:widowControl/>
      <w:numPr>
        <w:numId w:val="10"/>
      </w:numPr>
      <w:bidi w:val="0"/>
      <w:spacing w:line="240" w:lineRule="auto"/>
      <w:jc w:val="left"/>
    </w:pPr>
    <w:rPr>
      <w:rFonts w:ascii="Times New Roman" w:hAnsi="Times New Roman" w:cs="Times New Roman"/>
      <w:sz w:val="24"/>
      <w:szCs w:val="24"/>
    </w:rPr>
  </w:style>
  <w:style w:type="paragraph" w:styleId="40">
    <w:name w:val="List Bullet 4"/>
    <w:basedOn w:val="a2"/>
    <w:rsid w:val="00801478"/>
    <w:pPr>
      <w:widowControl/>
      <w:numPr>
        <w:numId w:val="11"/>
      </w:numPr>
      <w:bidi w:val="0"/>
      <w:spacing w:line="240" w:lineRule="auto"/>
      <w:jc w:val="left"/>
    </w:pPr>
    <w:rPr>
      <w:rFonts w:ascii="Times New Roman" w:hAnsi="Times New Roman" w:cs="Times New Roman"/>
      <w:sz w:val="24"/>
      <w:szCs w:val="24"/>
    </w:rPr>
  </w:style>
  <w:style w:type="paragraph" w:styleId="50">
    <w:name w:val="List Bullet 5"/>
    <w:basedOn w:val="a2"/>
    <w:rsid w:val="00801478"/>
    <w:pPr>
      <w:widowControl/>
      <w:numPr>
        <w:numId w:val="12"/>
      </w:numPr>
      <w:bidi w:val="0"/>
      <w:spacing w:line="240" w:lineRule="auto"/>
      <w:jc w:val="left"/>
    </w:pPr>
    <w:rPr>
      <w:rFonts w:ascii="Times New Roman" w:hAnsi="Times New Roman" w:cs="Times New Roman"/>
      <w:sz w:val="24"/>
      <w:szCs w:val="24"/>
    </w:rPr>
  </w:style>
  <w:style w:type="character" w:styleId="HTML4">
    <w:name w:val="HTML Keyboard"/>
    <w:rsid w:val="00801478"/>
    <w:rPr>
      <w:rFonts w:ascii="Courier New" w:hAnsi="Courier New" w:cs="Courier New"/>
      <w:sz w:val="20"/>
      <w:szCs w:val="20"/>
    </w:rPr>
  </w:style>
  <w:style w:type="paragraph" w:styleId="affffff0">
    <w:name w:val="envelope return"/>
    <w:basedOn w:val="a2"/>
    <w:rsid w:val="00801478"/>
    <w:pPr>
      <w:widowControl/>
      <w:bidi w:val="0"/>
      <w:spacing w:line="240" w:lineRule="auto"/>
      <w:ind w:firstLine="0"/>
      <w:jc w:val="left"/>
    </w:pPr>
    <w:rPr>
      <w:rFonts w:ascii="Arial" w:hAnsi="Arial" w:cs="Arial"/>
      <w:sz w:val="20"/>
      <w:szCs w:val="20"/>
    </w:rPr>
  </w:style>
  <w:style w:type="numbering" w:styleId="a1">
    <w:name w:val="Outline List 3"/>
    <w:basedOn w:val="a5"/>
    <w:rsid w:val="00801478"/>
    <w:pPr>
      <w:numPr>
        <w:numId w:val="13"/>
      </w:numPr>
    </w:pPr>
  </w:style>
  <w:style w:type="paragraph" w:styleId="affffff1">
    <w:name w:val="Body Text First Indent"/>
    <w:basedOn w:val="af3"/>
    <w:link w:val="Charffb"/>
    <w:rsid w:val="00801478"/>
    <w:pPr>
      <w:bidi w:val="0"/>
      <w:spacing w:after="120"/>
      <w:ind w:firstLine="210"/>
      <w:jc w:val="left"/>
    </w:pPr>
    <w:rPr>
      <w:sz w:val="24"/>
      <w:szCs w:val="24"/>
    </w:rPr>
  </w:style>
  <w:style w:type="character" w:customStyle="1" w:styleId="Charffb">
    <w:name w:val="نص أساسي بمسافة بادئة للسطر الأول Char"/>
    <w:link w:val="affffff1"/>
    <w:rsid w:val="00801478"/>
    <w:rPr>
      <w:rFonts w:ascii="Times New Roman" w:eastAsia="Times New Roman" w:hAnsi="Times New Roman" w:cs="Times New Roman"/>
      <w:sz w:val="24"/>
      <w:szCs w:val="24"/>
      <w:lang w:eastAsia="ar-SA"/>
    </w:rPr>
  </w:style>
  <w:style w:type="paragraph" w:styleId="2f5">
    <w:name w:val="Body Text First Indent 2"/>
    <w:basedOn w:val="aff2"/>
    <w:link w:val="2Char3"/>
    <w:rsid w:val="00801478"/>
    <w:pPr>
      <w:widowControl/>
      <w:bidi w:val="0"/>
      <w:spacing w:after="120"/>
      <w:ind w:left="360" w:firstLine="210"/>
      <w:jc w:val="left"/>
    </w:pPr>
    <w:rPr>
      <w:sz w:val="24"/>
      <w:szCs w:val="24"/>
    </w:rPr>
  </w:style>
  <w:style w:type="character" w:customStyle="1" w:styleId="2Char3">
    <w:name w:val="نص أساسي بمسافة بادئة للسطر الأول 2 Char"/>
    <w:link w:val="2f5"/>
    <w:rsid w:val="00801478"/>
    <w:rPr>
      <w:rFonts w:ascii="Times New Roman" w:eastAsia="Times New Roman" w:hAnsi="Times New Roman" w:cs="Times New Roman"/>
      <w:color w:val="800000"/>
      <w:sz w:val="24"/>
      <w:szCs w:val="24"/>
    </w:rPr>
  </w:style>
  <w:style w:type="character" w:styleId="HTML5">
    <w:name w:val="HTML Sample"/>
    <w:rsid w:val="00801478"/>
    <w:rPr>
      <w:rFonts w:ascii="Courier New" w:hAnsi="Courier New" w:cs="Courier New"/>
    </w:rPr>
  </w:style>
  <w:style w:type="paragraph" w:customStyle="1" w:styleId="affffff2">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ffff3">
    <w:name w:val="سرد الفقرات"/>
    <w:basedOn w:val="a2"/>
    <w:qFormat/>
    <w:rsid w:val="00801478"/>
    <w:pPr>
      <w:widowControl/>
      <w:spacing w:after="200" w:line="276" w:lineRule="auto"/>
      <w:ind w:left="720" w:firstLine="0"/>
      <w:contextualSpacing/>
      <w:jc w:val="left"/>
    </w:pPr>
    <w:rPr>
      <w:rFonts w:ascii="Calibri" w:eastAsia="Calibri" w:hAnsi="Calibri" w:cs="Arial"/>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a2"/>
    <w:rsid w:val="00801478"/>
    <w:pPr>
      <w:spacing w:before="80" w:after="40" w:line="216" w:lineRule="auto"/>
      <w:ind w:firstLine="0"/>
    </w:pPr>
    <w:rPr>
      <w:rFonts w:ascii="Lotus Linotype" w:hAnsi="Lotus Linotype" w:cs="MCS Taybah S_U normal."/>
      <w:sz w:val="27"/>
    </w:rPr>
  </w:style>
  <w:style w:type="paragraph" w:customStyle="1" w:styleId="affffff4">
    <w:name w:val="عنوان كبير"/>
    <w:basedOn w:val="a2"/>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a2"/>
    <w:rsid w:val="00801478"/>
    <w:pPr>
      <w:widowControl/>
      <w:spacing w:line="360" w:lineRule="auto"/>
      <w:ind w:firstLine="0"/>
      <w:jc w:val="lowKashida"/>
    </w:pPr>
    <w:rPr>
      <w:rFonts w:ascii="Times New Roman" w:hAnsi="Times New Roman" w:cs="Arabic Transparent"/>
      <w:sz w:val="24"/>
      <w:szCs w:val="24"/>
    </w:rPr>
  </w:style>
  <w:style w:type="paragraph" w:customStyle="1" w:styleId="91">
    <w:name w:val="نمط عنوان 9"/>
    <w:basedOn w:val="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a2"/>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0">
    <w:name w:val="نمط نمط عنوان 3 3"/>
    <w:basedOn w:val="a2"/>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fff5">
    <w:name w:val="عنوان في المتن"/>
    <w:basedOn w:val="a2"/>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f3">
    <w:name w:val="متن 1"/>
    <w:basedOn w:val="a2"/>
    <w:link w:val="1Char3"/>
    <w:semiHidden/>
    <w:rsid w:val="00801478"/>
    <w:pPr>
      <w:widowControl/>
      <w:ind w:firstLine="284"/>
      <w:jc w:val="left"/>
    </w:pPr>
    <w:rPr>
      <w:rFonts w:ascii="Times New Roman" w:hAnsi="Times New Roman" w:cs="Times New Roman"/>
      <w:szCs w:val="28"/>
      <w:lang w:val="x-none" w:eastAsia="x-none"/>
    </w:rPr>
  </w:style>
  <w:style w:type="character" w:customStyle="1" w:styleId="1Char3">
    <w:name w:val="متن 1 Char"/>
    <w:link w:val="1f3"/>
    <w:semiHidden/>
    <w:rsid w:val="00801478"/>
    <w:rPr>
      <w:rFonts w:ascii="Times New Roman" w:eastAsia="Times New Roman" w:hAnsi="Times New Roman" w:cs="md_ameli"/>
      <w:sz w:val="28"/>
      <w:szCs w:val="28"/>
    </w:rPr>
  </w:style>
  <w:style w:type="paragraph" w:customStyle="1" w:styleId="affffff6">
    <w:name w:val="عنوان عمل"/>
    <w:basedOn w:val="a2"/>
    <w:link w:val="Charffc"/>
    <w:rsid w:val="00801478"/>
    <w:pPr>
      <w:widowControl/>
      <w:spacing w:before="240" w:after="120"/>
      <w:ind w:firstLine="0"/>
      <w:jc w:val="lowKashida"/>
    </w:pPr>
    <w:rPr>
      <w:rFonts w:ascii="Times New Roman" w:hAnsi="Times New Roman" w:cs="Times New Roman"/>
      <w:sz w:val="36"/>
      <w:szCs w:val="36"/>
      <w:lang w:val="x-none" w:eastAsia="x-none"/>
    </w:rPr>
  </w:style>
  <w:style w:type="paragraph" w:customStyle="1" w:styleId="affffff7">
    <w:name w:val="متن أساسي مهم"/>
    <w:basedOn w:val="a2"/>
    <w:link w:val="Charffd"/>
    <w:rsid w:val="00801478"/>
    <w:pPr>
      <w:ind w:firstLine="288"/>
      <w:jc w:val="lowKashida"/>
    </w:pPr>
    <w:rPr>
      <w:rFonts w:ascii="Times New Roman" w:hAnsi="Times New Roman" w:cs="Times New Roman"/>
      <w:szCs w:val="28"/>
      <w:lang w:val="x-none" w:eastAsia="x-none"/>
    </w:rPr>
  </w:style>
  <w:style w:type="character" w:customStyle="1" w:styleId="Charffc">
    <w:name w:val="عنوان عمل Char"/>
    <w:link w:val="affffff6"/>
    <w:rsid w:val="00801478"/>
    <w:rPr>
      <w:rFonts w:ascii="Times New Roman" w:eastAsia="Times New Roman" w:hAnsi="Times New Roman" w:cs="Ya-Ali"/>
      <w:sz w:val="36"/>
      <w:szCs w:val="36"/>
    </w:rPr>
  </w:style>
  <w:style w:type="paragraph" w:customStyle="1" w:styleId="affffff8">
    <w:name w:val="سبيسلبسبيببيس"/>
    <w:basedOn w:val="1f3"/>
    <w:link w:val="Charffe"/>
    <w:rsid w:val="00801478"/>
    <w:pPr>
      <w:ind w:firstLine="288"/>
      <w:jc w:val="lowKashida"/>
    </w:pPr>
  </w:style>
  <w:style w:type="character" w:customStyle="1" w:styleId="Charffe">
    <w:name w:val="سبيسلبسبيببيس Char"/>
    <w:link w:val="affffff8"/>
    <w:rsid w:val="00801478"/>
    <w:rPr>
      <w:rFonts w:ascii="Times New Roman" w:eastAsia="Times New Roman" w:hAnsi="Times New Roman" w:cs="A Lotus"/>
      <w:sz w:val="28"/>
      <w:szCs w:val="28"/>
    </w:rPr>
  </w:style>
  <w:style w:type="character" w:customStyle="1" w:styleId="Charffd">
    <w:name w:val="متن أساسي مهم Char"/>
    <w:link w:val="affffff7"/>
    <w:rsid w:val="00801478"/>
    <w:rPr>
      <w:rFonts w:ascii="Times New Roman" w:eastAsia="Times New Roman" w:hAnsi="Times New Roman" w:cs="Abz-3 (Yagut)"/>
      <w:sz w:val="28"/>
      <w:szCs w:val="28"/>
    </w:rPr>
  </w:style>
  <w:style w:type="paragraph" w:customStyle="1" w:styleId="affffff9">
    <w:name w:val="ترقيم"/>
    <w:basedOn w:val="affffffa"/>
    <w:link w:val="Charfff"/>
    <w:rsid w:val="00801478"/>
    <w:rPr>
      <w:sz w:val="26"/>
      <w:szCs w:val="24"/>
    </w:rPr>
  </w:style>
  <w:style w:type="paragraph" w:customStyle="1" w:styleId="affffffa">
    <w:name w:val="لوتوس اسود"/>
    <w:basedOn w:val="a2"/>
    <w:link w:val="Charfff0"/>
    <w:rsid w:val="00801478"/>
    <w:pPr>
      <w:spacing w:line="240" w:lineRule="auto"/>
      <w:ind w:firstLine="432"/>
    </w:pPr>
    <w:rPr>
      <w:rFonts w:ascii="Yagut-s" w:hAnsi="Yagut-s" w:cs="Times New Roman"/>
      <w:b/>
      <w:bCs/>
      <w:sz w:val="32"/>
      <w:lang w:val="x-none" w:eastAsia="x-none"/>
    </w:rPr>
  </w:style>
  <w:style w:type="character" w:customStyle="1" w:styleId="Charfff0">
    <w:name w:val="لوتوس اسود Char"/>
    <w:link w:val="affffffa"/>
    <w:rsid w:val="00801478"/>
    <w:rPr>
      <w:rFonts w:ascii="Yagut-s" w:eastAsia="Times New Roman" w:hAnsi="Yagut-s" w:cs="لوتوس"/>
      <w:b/>
      <w:bCs/>
      <w:sz w:val="32"/>
      <w:szCs w:val="30"/>
    </w:rPr>
  </w:style>
  <w:style w:type="character" w:customStyle="1" w:styleId="Charfff">
    <w:name w:val="ترقيم Char"/>
    <w:link w:val="affffff9"/>
    <w:rsid w:val="00801478"/>
    <w:rPr>
      <w:rFonts w:ascii="Yagut-s" w:eastAsia="Times New Roman" w:hAnsi="Yagut-s" w:cs="لوتوس"/>
      <w:b/>
      <w:bCs/>
      <w:sz w:val="26"/>
      <w:szCs w:val="24"/>
    </w:rPr>
  </w:style>
  <w:style w:type="character" w:customStyle="1" w:styleId="2f6">
    <w:name w:val="المهند2"/>
    <w:rsid w:val="00801478"/>
    <w:rPr>
      <w:rFonts w:cs="AL-Mohanad Bold"/>
      <w:szCs w:val="32"/>
      <w:lang w:val="en-US" w:eastAsia="en-US" w:bidi="ar-SA"/>
    </w:rPr>
  </w:style>
  <w:style w:type="character" w:customStyle="1" w:styleId="affffffb">
    <w:name w:val="كليشة"/>
    <w:rsid w:val="00801478"/>
    <w:rPr>
      <w:rFonts w:cs="لوتوس"/>
      <w:sz w:val="28"/>
      <w:szCs w:val="38"/>
      <w:lang w:val="en-US" w:eastAsia="en-US" w:bidi="ar-SA"/>
    </w:rPr>
  </w:style>
  <w:style w:type="paragraph" w:customStyle="1" w:styleId="affffffc">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fffd">
    <w:name w:val="العنوان الرئيسي"/>
    <w:basedOn w:val="a2"/>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fffe">
    <w:name w:val="الحاشية"/>
    <w:basedOn w:val="a2"/>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f4">
    <w:name w:val="سرد الفقرات1"/>
    <w:basedOn w:val="a2"/>
    <w:rsid w:val="00801478"/>
    <w:pPr>
      <w:widowControl/>
      <w:spacing w:after="200" w:line="276" w:lineRule="auto"/>
      <w:ind w:left="720" w:firstLine="0"/>
      <w:contextualSpacing/>
      <w:jc w:val="left"/>
    </w:pPr>
    <w:rPr>
      <w:rFonts w:ascii="Calibri" w:eastAsia="Calibri" w:hAnsi="Calibri" w:cs="Arial"/>
      <w:szCs w:val="22"/>
    </w:rPr>
  </w:style>
  <w:style w:type="paragraph" w:customStyle="1" w:styleId="1f5">
    <w:name w:val="رفرنس1"/>
    <w:basedOn w:val="a9"/>
    <w:link w:val="1f6"/>
    <w:rsid w:val="00801478"/>
    <w:pPr>
      <w:widowControl/>
      <w:ind w:firstLine="284"/>
      <w:jc w:val="lowKashida"/>
    </w:pPr>
    <w:rPr>
      <w:rFonts w:ascii="Times New Roman" w:hAnsi="Times New Roman"/>
      <w:sz w:val="18"/>
      <w:szCs w:val="18"/>
    </w:rPr>
  </w:style>
  <w:style w:type="character" w:customStyle="1" w:styleId="1f6">
    <w:name w:val="رفرنس1 نویسه"/>
    <w:link w:val="1f5"/>
    <w:rsid w:val="00801478"/>
    <w:rPr>
      <w:rFonts w:ascii="Times New Roman" w:eastAsia="Times New Roman" w:hAnsi="Times New Roman" w:cs="B Lotus"/>
      <w:sz w:val="18"/>
      <w:szCs w:val="18"/>
    </w:rPr>
  </w:style>
  <w:style w:type="paragraph" w:customStyle="1" w:styleId="afffffff">
    <w:name w:val="ترجمه"/>
    <w:basedOn w:val="a2"/>
    <w:link w:val="afffffff0"/>
    <w:rsid w:val="00801478"/>
    <w:pPr>
      <w:widowControl/>
      <w:spacing w:line="240" w:lineRule="auto"/>
      <w:ind w:firstLine="0"/>
      <w:jc w:val="center"/>
    </w:pPr>
    <w:rPr>
      <w:rFonts w:ascii="Times New Roman" w:hAnsi="Times New Roman" w:cs="Times New Roman"/>
      <w:sz w:val="24"/>
      <w:szCs w:val="24"/>
      <w:lang w:val="x-none" w:eastAsia="x-none"/>
    </w:rPr>
  </w:style>
  <w:style w:type="character" w:customStyle="1" w:styleId="afffffff0">
    <w:name w:val="ترجمه نویسه"/>
    <w:link w:val="afffffff"/>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5">
    <w:name w:val="تيتر1 نویسه"/>
    <w:link w:val="14"/>
    <w:rsid w:val="00801478"/>
    <w:rPr>
      <w:rFonts w:ascii="Times New Roman" w:hAnsi="Times New Roman" w:cs="Times New Roman"/>
      <w:bCs/>
      <w:sz w:val="18"/>
      <w:szCs w:val="32"/>
      <w:lang w:eastAsia="ar-SA" w:bidi="ar-SA"/>
    </w:rPr>
  </w:style>
  <w:style w:type="paragraph" w:customStyle="1" w:styleId="afffffff1">
    <w:name w:val="تيتر"/>
    <w:basedOn w:val="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8">
    <w:name w:val="نمط5"/>
    <w:basedOn w:val="a2"/>
    <w:rsid w:val="00801478"/>
    <w:pPr>
      <w:widowControl/>
      <w:spacing w:line="420" w:lineRule="exact"/>
    </w:pPr>
    <w:rPr>
      <w:rFonts w:ascii="Times New Roman" w:hAnsi="Times New Roman" w:cs="md_ameli"/>
      <w:sz w:val="24"/>
      <w:szCs w:val="32"/>
    </w:rPr>
  </w:style>
  <w:style w:type="paragraph" w:customStyle="1" w:styleId="63">
    <w:name w:val="نمط6"/>
    <w:basedOn w:val="18"/>
    <w:rsid w:val="00801478"/>
    <w:pPr>
      <w:keepNext w:val="0"/>
      <w:spacing w:before="240" w:after="120" w:line="390" w:lineRule="exact"/>
      <w:ind w:left="0" w:firstLine="0"/>
      <w:jc w:val="left"/>
    </w:pPr>
    <w:rPr>
      <w:rFonts w:cs="Ya-Ali"/>
      <w:b/>
      <w:spacing w:val="-10"/>
    </w:rPr>
  </w:style>
  <w:style w:type="paragraph" w:customStyle="1" w:styleId="73">
    <w:name w:val="نمط7"/>
    <w:basedOn w:val="a2"/>
    <w:rsid w:val="00801478"/>
    <w:pPr>
      <w:widowControl/>
      <w:spacing w:line="240" w:lineRule="auto"/>
      <w:ind w:firstLine="0"/>
      <w:jc w:val="center"/>
    </w:pPr>
    <w:rPr>
      <w:rFonts w:ascii="Times New Roman" w:hAnsi="Times New Roman" w:cs="SKR HEAD1"/>
      <w:sz w:val="32"/>
      <w:szCs w:val="36"/>
    </w:rPr>
  </w:style>
  <w:style w:type="paragraph" w:customStyle="1" w:styleId="2f7">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a2"/>
    <w:link w:val="writerChar"/>
    <w:rsid w:val="00801478"/>
    <w:pPr>
      <w:spacing w:before="100" w:line="418" w:lineRule="exact"/>
      <w:ind w:firstLine="0"/>
      <w:jc w:val="right"/>
    </w:pPr>
    <w:rPr>
      <w:rFonts w:ascii="Times New Roman" w:hAnsi="Times New Roman" w:cs="Times New Roman"/>
      <w:noProof/>
      <w:spacing w:val="-4"/>
      <w:sz w:val="26"/>
      <w:lang w:val="x-none"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Style1">
    <w:name w:val="Style1"/>
    <w:basedOn w:val="a2"/>
    <w:rsid w:val="00E33C84"/>
    <w:pPr>
      <w:spacing w:after="80" w:line="480" w:lineRule="exact"/>
    </w:pPr>
    <w:rPr>
      <w:rFonts w:ascii="ahmadali" w:hAnsi="ahmadali" w:cs="ahmadali"/>
      <w:sz w:val="32"/>
      <w:szCs w:val="32"/>
    </w:rPr>
  </w:style>
  <w:style w:type="paragraph" w:customStyle="1" w:styleId="text">
    <w:name w:val="text"/>
    <w:basedOn w:val="a2"/>
    <w:link w:val="textChar"/>
    <w:qFormat/>
    <w:rsid w:val="00572745"/>
    <w:pPr>
      <w:autoSpaceDE w:val="0"/>
      <w:autoSpaceDN w:val="0"/>
      <w:jc w:val="lowKashida"/>
    </w:pPr>
    <w:rPr>
      <w:rFonts w:ascii="Times New Roman" w:hAnsi="Times New Roman" w:cs="Times New Roman"/>
      <w:spacing w:val="-4"/>
      <w:sz w:val="26"/>
      <w:lang w:val="x-none" w:eastAsia="ar-SA"/>
    </w:rPr>
  </w:style>
  <w:style w:type="character" w:customStyle="1" w:styleId="textChar">
    <w:name w:val="text Char"/>
    <w:link w:val="text"/>
    <w:rsid w:val="00572745"/>
    <w:rPr>
      <w:rFonts w:ascii="Times New Roman" w:eastAsia="Times New Roman" w:hAnsi="Times New Roman" w:cs="AL-Mohanad"/>
      <w:spacing w:val="-4"/>
      <w:sz w:val="26"/>
      <w:szCs w:val="27"/>
      <w:lang w:eastAsia="ar-SA"/>
    </w:rPr>
  </w:style>
  <w:style w:type="paragraph" w:customStyle="1" w:styleId="1f7">
    <w:name w:val="بلا تباعد1"/>
    <w:uiPriority w:val="1"/>
    <w:qFormat/>
    <w:rsid w:val="00E94C65"/>
    <w:rPr>
      <w:rFonts w:eastAsia="Calibri"/>
      <w:sz w:val="22"/>
      <w:szCs w:val="22"/>
    </w:rPr>
  </w:style>
  <w:style w:type="paragraph" w:customStyle="1" w:styleId="afffffff2">
    <w:name w:val="متن الجدول"/>
    <w:basedOn w:val="a2"/>
    <w:qFormat/>
    <w:rsid w:val="00111820"/>
    <w:pPr>
      <w:autoSpaceDE w:val="0"/>
      <w:autoSpaceDN w:val="0"/>
      <w:adjustRightInd w:val="0"/>
      <w:spacing w:line="240" w:lineRule="auto"/>
      <w:ind w:firstLine="0"/>
      <w:jc w:val="lowKashida"/>
    </w:pPr>
    <w:rPr>
      <w:rFonts w:ascii="Times New Roman" w:hAnsi="Times New Roman" w:cs="Taher"/>
      <w:sz w:val="32"/>
      <w:szCs w:val="28"/>
    </w:rPr>
  </w:style>
  <w:style w:type="paragraph" w:customStyle="1" w:styleId="Space">
    <w:name w:val="Space"/>
    <w:basedOn w:val="a2"/>
    <w:qFormat/>
    <w:rsid w:val="00EA10F7"/>
    <w:pPr>
      <w:spacing w:line="420" w:lineRule="exact"/>
    </w:pPr>
    <w:rPr>
      <w:lang w:eastAsia="x-none"/>
    </w:rPr>
  </w:style>
  <w:style w:type="paragraph" w:customStyle="1" w:styleId="Space2">
    <w:name w:val="Space2"/>
    <w:basedOn w:val="Space"/>
    <w:rsid w:val="00EA10F7"/>
    <w:pPr>
      <w:spacing w:line="380" w:lineRule="exact"/>
    </w:pPr>
  </w:style>
  <w:style w:type="paragraph" w:customStyle="1" w:styleId="Space345">
    <w:name w:val="Space345"/>
    <w:basedOn w:val="Space2"/>
    <w:qFormat/>
    <w:rsid w:val="00EA10F7"/>
    <w:pPr>
      <w:spacing w:line="420" w:lineRule="exact"/>
    </w:pPr>
  </w:style>
  <w:style w:type="paragraph" w:customStyle="1" w:styleId="310">
    <w:name w:val="عنوان 31"/>
    <w:basedOn w:val="a2"/>
    <w:qFormat/>
    <w:rsid w:val="003321FA"/>
    <w:rPr>
      <w:lang w:val="x-none" w:eastAsia="x-none"/>
    </w:rPr>
  </w:style>
  <w:style w:type="paragraph" w:styleId="afffffff3">
    <w:name w:val="caption"/>
    <w:basedOn w:val="a2"/>
    <w:next w:val="a2"/>
    <w:uiPriority w:val="35"/>
    <w:qFormat/>
    <w:rsid w:val="004F0378"/>
    <w:pPr>
      <w:widowControl/>
      <w:tabs>
        <w:tab w:val="left" w:pos="4108"/>
      </w:tabs>
      <w:bidi w:val="0"/>
      <w:spacing w:before="120" w:after="200" w:line="600" w:lineRule="exact"/>
      <w:ind w:hanging="82"/>
      <w:jc w:val="lowKashida"/>
    </w:pPr>
    <w:rPr>
      <w:rFonts w:ascii="Calibri" w:hAnsi="Calibri" w:cs="Arabic Transparent"/>
      <w:b/>
      <w:bCs/>
      <w:caps/>
      <w:sz w:val="16"/>
      <w:szCs w:val="18"/>
    </w:rPr>
  </w:style>
  <w:style w:type="paragraph" w:styleId="afffffff4">
    <w:name w:val="No Spacing"/>
    <w:basedOn w:val="a2"/>
    <w:link w:val="Charfff1"/>
    <w:uiPriority w:val="1"/>
    <w:qFormat/>
    <w:rsid w:val="004F0378"/>
    <w:pPr>
      <w:widowControl/>
      <w:tabs>
        <w:tab w:val="left" w:pos="4108"/>
      </w:tabs>
      <w:bidi w:val="0"/>
      <w:spacing w:before="120" w:line="240" w:lineRule="auto"/>
      <w:ind w:hanging="82"/>
      <w:jc w:val="lowKashida"/>
    </w:pPr>
    <w:rPr>
      <w:rFonts w:ascii="Calibri" w:hAnsi="Calibri" w:cs="Arabic Transparent"/>
      <w:sz w:val="28"/>
      <w:szCs w:val="28"/>
    </w:rPr>
  </w:style>
  <w:style w:type="character" w:customStyle="1" w:styleId="Charfff1">
    <w:name w:val="بلا تباعد Char"/>
    <w:link w:val="afffffff4"/>
    <w:uiPriority w:val="1"/>
    <w:rsid w:val="004F0378"/>
    <w:rPr>
      <w:rFonts w:cs="Arabic Transparent"/>
      <w:sz w:val="28"/>
      <w:szCs w:val="28"/>
    </w:rPr>
  </w:style>
  <w:style w:type="paragraph" w:styleId="afffffff5">
    <w:name w:val="Quote"/>
    <w:basedOn w:val="a2"/>
    <w:next w:val="a2"/>
    <w:link w:val="Charfff2"/>
    <w:uiPriority w:val="29"/>
    <w:qFormat/>
    <w:rsid w:val="004F0378"/>
    <w:pPr>
      <w:widowControl/>
      <w:tabs>
        <w:tab w:val="left" w:pos="4108"/>
      </w:tabs>
      <w:bidi w:val="0"/>
      <w:spacing w:before="120" w:after="200" w:line="600" w:lineRule="exact"/>
      <w:ind w:hanging="82"/>
      <w:jc w:val="lowKashida"/>
    </w:pPr>
    <w:rPr>
      <w:rFonts w:ascii="Calibri" w:hAnsi="Calibri" w:cs="Times New Roman"/>
      <w:i/>
      <w:sz w:val="20"/>
      <w:szCs w:val="20"/>
      <w:lang w:val="x-none" w:eastAsia="x-none" w:bidi="fa-IR"/>
    </w:rPr>
  </w:style>
  <w:style w:type="character" w:customStyle="1" w:styleId="Charfff2">
    <w:name w:val="اقتباس Char"/>
    <w:basedOn w:val="a3"/>
    <w:link w:val="afffffff5"/>
    <w:uiPriority w:val="29"/>
    <w:rsid w:val="004F0378"/>
    <w:rPr>
      <w:rFonts w:cs="Times New Roman"/>
      <w:i/>
      <w:lang w:val="x-none" w:eastAsia="x-none" w:bidi="fa-IR"/>
    </w:rPr>
  </w:style>
  <w:style w:type="paragraph" w:styleId="afffffff6">
    <w:name w:val="Intense Quote"/>
    <w:basedOn w:val="a2"/>
    <w:next w:val="a2"/>
    <w:link w:val="Charfff3"/>
    <w:uiPriority w:val="30"/>
    <w:qFormat/>
    <w:rsid w:val="004F0378"/>
    <w:pPr>
      <w:widowControl/>
      <w:pBdr>
        <w:top w:val="single" w:sz="8" w:space="10" w:color="943634"/>
        <w:left w:val="single" w:sz="8" w:space="10" w:color="943634"/>
        <w:bottom w:val="single" w:sz="8" w:space="10" w:color="943634"/>
        <w:right w:val="single" w:sz="8" w:space="10" w:color="943634"/>
      </w:pBdr>
      <w:shd w:val="clear" w:color="auto" w:fill="C0504D"/>
      <w:tabs>
        <w:tab w:val="left" w:pos="4108"/>
      </w:tabs>
      <w:bidi w:val="0"/>
      <w:spacing w:before="140" w:after="140" w:line="600" w:lineRule="exact"/>
      <w:ind w:left="1440" w:right="1440" w:hanging="82"/>
      <w:jc w:val="lowKashida"/>
    </w:pPr>
    <w:rPr>
      <w:rFonts w:ascii="Calibri" w:hAnsi="Calibri" w:cs="Times New Roman"/>
      <w:b/>
      <w:i/>
      <w:color w:val="FFFFFF"/>
      <w:sz w:val="20"/>
      <w:szCs w:val="20"/>
      <w:lang w:val="x-none" w:eastAsia="x-none" w:bidi="fa-IR"/>
    </w:rPr>
  </w:style>
  <w:style w:type="character" w:customStyle="1" w:styleId="Charfff3">
    <w:name w:val="اقتباس مكثف Char"/>
    <w:basedOn w:val="a3"/>
    <w:link w:val="afffffff6"/>
    <w:uiPriority w:val="30"/>
    <w:rsid w:val="004F0378"/>
    <w:rPr>
      <w:rFonts w:cs="Times New Roman"/>
      <w:b/>
      <w:i/>
      <w:color w:val="FFFFFF"/>
      <w:shd w:val="clear" w:color="auto" w:fill="C0504D"/>
      <w:lang w:val="x-none" w:eastAsia="x-none" w:bidi="fa-IR"/>
    </w:rPr>
  </w:style>
  <w:style w:type="character" w:styleId="afffffff7">
    <w:name w:val="Subtle Emphasis"/>
    <w:uiPriority w:val="19"/>
    <w:qFormat/>
    <w:rsid w:val="004F0378"/>
    <w:rPr>
      <w:i/>
    </w:rPr>
  </w:style>
  <w:style w:type="character" w:styleId="afffffff8">
    <w:name w:val="Intense Emphasis"/>
    <w:uiPriority w:val="21"/>
    <w:qFormat/>
    <w:rsid w:val="004F0378"/>
    <w:rPr>
      <w:b/>
      <w:i/>
      <w:color w:val="C0504D"/>
      <w:spacing w:val="10"/>
    </w:rPr>
  </w:style>
  <w:style w:type="character" w:styleId="afffffff9">
    <w:name w:val="Subtle Reference"/>
    <w:uiPriority w:val="31"/>
    <w:qFormat/>
    <w:rsid w:val="004F0378"/>
    <w:rPr>
      <w:b/>
    </w:rPr>
  </w:style>
  <w:style w:type="character" w:styleId="afffffffa">
    <w:name w:val="Intense Reference"/>
    <w:uiPriority w:val="32"/>
    <w:qFormat/>
    <w:rsid w:val="004F0378"/>
    <w:rPr>
      <w:b/>
      <w:bCs/>
      <w:smallCaps/>
      <w:spacing w:val="5"/>
      <w:sz w:val="22"/>
      <w:szCs w:val="22"/>
      <w:u w:val="single"/>
    </w:rPr>
  </w:style>
  <w:style w:type="character" w:styleId="afffffffb">
    <w:name w:val="Book Title"/>
    <w:uiPriority w:val="33"/>
    <w:qFormat/>
    <w:rsid w:val="004F0378"/>
    <w:rPr>
      <w:rFonts w:ascii="Cambria" w:eastAsia="Times New Roman" w:hAnsi="Cambria" w:cs="Times New Roman"/>
      <w:i/>
      <w:iCs/>
      <w:sz w:val="20"/>
      <w:szCs w:val="20"/>
    </w:rPr>
  </w:style>
  <w:style w:type="paragraph" w:customStyle="1" w:styleId="1f8">
    <w:name w:val="اصول 1"/>
    <w:basedOn w:val="a2"/>
    <w:autoRedefine/>
    <w:rsid w:val="004F0378"/>
    <w:pPr>
      <w:overflowPunct w:val="0"/>
      <w:autoSpaceDE w:val="0"/>
      <w:autoSpaceDN w:val="0"/>
      <w:adjustRightInd w:val="0"/>
      <w:spacing w:line="240" w:lineRule="auto"/>
      <w:ind w:firstLine="284"/>
      <w:textAlignment w:val="baseline"/>
    </w:pPr>
    <w:rPr>
      <w:rFonts w:ascii="Times New Roman" w:hAnsi="Times New Roman" w:cs="Arabic Transparent"/>
      <w:kern w:val="24"/>
      <w:sz w:val="20"/>
      <w:szCs w:val="20"/>
    </w:rPr>
  </w:style>
  <w:style w:type="character" w:customStyle="1" w:styleId="longtext">
    <w:name w:val="long_text"/>
    <w:basedOn w:val="a3"/>
    <w:rsid w:val="004F0378"/>
  </w:style>
  <w:style w:type="character" w:customStyle="1" w:styleId="hps">
    <w:name w:val="hps"/>
    <w:basedOn w:val="a3"/>
    <w:rsid w:val="004F0378"/>
  </w:style>
  <w:style w:type="character" w:customStyle="1" w:styleId="st">
    <w:name w:val="st"/>
    <w:basedOn w:val="a3"/>
    <w:rsid w:val="004F0378"/>
  </w:style>
  <w:style w:type="character" w:customStyle="1" w:styleId="alj">
    <w:name w:val="alj"/>
    <w:basedOn w:val="a3"/>
    <w:rsid w:val="004F0378"/>
  </w:style>
  <w:style w:type="numbering" w:customStyle="1" w:styleId="Style2">
    <w:name w:val="Style2"/>
    <w:uiPriority w:val="99"/>
    <w:rsid w:val="00C2362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footer" Target="footer22.xml"/><Relationship Id="rId63" Type="http://schemas.openxmlformats.org/officeDocument/2006/relationships/footer" Target="footer26.xml"/><Relationship Id="rId68" Type="http://schemas.openxmlformats.org/officeDocument/2006/relationships/header" Target="header29.xml"/><Relationship Id="rId76" Type="http://schemas.openxmlformats.org/officeDocument/2006/relationships/header" Target="header33.xml"/><Relationship Id="rId84" Type="http://schemas.openxmlformats.org/officeDocument/2006/relationships/header" Target="header37.xml"/><Relationship Id="rId89" Type="http://schemas.openxmlformats.org/officeDocument/2006/relationships/header" Target="header40.xml"/><Relationship Id="rId97" Type="http://schemas.openxmlformats.org/officeDocument/2006/relationships/header" Target="header44.xml"/><Relationship Id="rId7" Type="http://schemas.openxmlformats.org/officeDocument/2006/relationships/footnotes" Target="footnotes.xml"/><Relationship Id="rId71" Type="http://schemas.openxmlformats.org/officeDocument/2006/relationships/footer" Target="footer30.xml"/><Relationship Id="rId92" Type="http://schemas.openxmlformats.org/officeDocument/2006/relationships/header" Target="header4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hyperlink" Target="mailto:info@nosos.net"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3.xml"/><Relationship Id="rId66" Type="http://schemas.openxmlformats.org/officeDocument/2006/relationships/footer" Target="footer27.xml"/><Relationship Id="rId74" Type="http://schemas.openxmlformats.org/officeDocument/2006/relationships/footer" Target="footer31.xml"/><Relationship Id="rId79" Type="http://schemas.openxmlformats.org/officeDocument/2006/relationships/footer" Target="footer34.xml"/><Relationship Id="rId87" Type="http://schemas.openxmlformats.org/officeDocument/2006/relationships/footer" Target="footer38.xm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26.xml"/><Relationship Id="rId82" Type="http://schemas.openxmlformats.org/officeDocument/2006/relationships/footer" Target="footer35.xml"/><Relationship Id="rId90" Type="http://schemas.openxmlformats.org/officeDocument/2006/relationships/footer" Target="footer39.xml"/><Relationship Id="rId95" Type="http://schemas.openxmlformats.org/officeDocument/2006/relationships/footer" Target="footer42.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header" Target="header30.xml"/><Relationship Id="rId77" Type="http://schemas.openxmlformats.org/officeDocument/2006/relationships/header" Target="header34.xml"/><Relationship Id="rId100" Type="http://schemas.openxmlformats.org/officeDocument/2006/relationships/footer" Target="footer44.xml"/><Relationship Id="rId8" Type="http://schemas.openxmlformats.org/officeDocument/2006/relationships/endnotes" Target="endnotes.xml"/><Relationship Id="rId51" Type="http://schemas.openxmlformats.org/officeDocument/2006/relationships/footer" Target="footer20.xml"/><Relationship Id="rId72" Type="http://schemas.openxmlformats.org/officeDocument/2006/relationships/header" Target="header31.xml"/><Relationship Id="rId80" Type="http://schemas.openxmlformats.org/officeDocument/2006/relationships/header" Target="header35.xml"/><Relationship Id="rId85" Type="http://schemas.openxmlformats.org/officeDocument/2006/relationships/header" Target="header38.xml"/><Relationship Id="rId93" Type="http://schemas.openxmlformats.org/officeDocument/2006/relationships/header" Target="header42.xml"/><Relationship Id="rId98" Type="http://schemas.openxmlformats.org/officeDocument/2006/relationships/footer" Target="footer4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footer" Target="footer24.xml"/><Relationship Id="rId67" Type="http://schemas.openxmlformats.org/officeDocument/2006/relationships/footer" Target="footer28.xm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footer" Target="footer32.xml"/><Relationship Id="rId83" Type="http://schemas.openxmlformats.org/officeDocument/2006/relationships/footer" Target="footer36.xml"/><Relationship Id="rId88" Type="http://schemas.openxmlformats.org/officeDocument/2006/relationships/header" Target="header39.xml"/><Relationship Id="rId91" Type="http://schemas.openxmlformats.org/officeDocument/2006/relationships/footer" Target="footer40.xml"/><Relationship Id="rId96"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hyperlink" Target="http://www.nosos.net" TargetMode="Externa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3.xml"/><Relationship Id="rId81" Type="http://schemas.openxmlformats.org/officeDocument/2006/relationships/header" Target="header36.xml"/><Relationship Id="rId86" Type="http://schemas.openxmlformats.org/officeDocument/2006/relationships/footer" Target="footer37.xml"/><Relationship Id="rId94" Type="http://schemas.openxmlformats.org/officeDocument/2006/relationships/footer" Target="footer41.xml"/><Relationship Id="rId99" Type="http://schemas.openxmlformats.org/officeDocument/2006/relationships/header" Target="header45.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oc1.do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369E-4DF8-4F52-96F4-0412305D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10921</TotalTime>
  <Pages>1</Pages>
  <Words>62824</Words>
  <Characters>358102</Characters>
  <Application>Microsoft Office Word</Application>
  <DocSecurity>0</DocSecurity>
  <Lines>2984</Lines>
  <Paragraphs>840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hmh</Company>
  <LinksUpToDate>false</LinksUpToDate>
  <CharactersWithSpaces>420086</CharactersWithSpaces>
  <SharedDoc>false</SharedDoc>
  <HLinks>
    <vt:vector size="450" baseType="variant">
      <vt:variant>
        <vt:i4>1179701</vt:i4>
      </vt:variant>
      <vt:variant>
        <vt:i4>281</vt:i4>
      </vt:variant>
      <vt:variant>
        <vt:i4>0</vt:i4>
      </vt:variant>
      <vt:variant>
        <vt:i4>5</vt:i4>
      </vt:variant>
      <vt:variant>
        <vt:lpwstr/>
      </vt:variant>
      <vt:variant>
        <vt:lpwstr>_Toc313037630</vt:lpwstr>
      </vt:variant>
      <vt:variant>
        <vt:i4>1245237</vt:i4>
      </vt:variant>
      <vt:variant>
        <vt:i4>278</vt:i4>
      </vt:variant>
      <vt:variant>
        <vt:i4>0</vt:i4>
      </vt:variant>
      <vt:variant>
        <vt:i4>5</vt:i4>
      </vt:variant>
      <vt:variant>
        <vt:lpwstr/>
      </vt:variant>
      <vt:variant>
        <vt:lpwstr>_Toc313037629</vt:lpwstr>
      </vt:variant>
      <vt:variant>
        <vt:i4>1245237</vt:i4>
      </vt:variant>
      <vt:variant>
        <vt:i4>275</vt:i4>
      </vt:variant>
      <vt:variant>
        <vt:i4>0</vt:i4>
      </vt:variant>
      <vt:variant>
        <vt:i4>5</vt:i4>
      </vt:variant>
      <vt:variant>
        <vt:lpwstr/>
      </vt:variant>
      <vt:variant>
        <vt:lpwstr>_Toc313037628</vt:lpwstr>
      </vt:variant>
      <vt:variant>
        <vt:i4>1245237</vt:i4>
      </vt:variant>
      <vt:variant>
        <vt:i4>269</vt:i4>
      </vt:variant>
      <vt:variant>
        <vt:i4>0</vt:i4>
      </vt:variant>
      <vt:variant>
        <vt:i4>5</vt:i4>
      </vt:variant>
      <vt:variant>
        <vt:lpwstr/>
      </vt:variant>
      <vt:variant>
        <vt:lpwstr>_Toc313037627</vt:lpwstr>
      </vt:variant>
      <vt:variant>
        <vt:i4>1245237</vt:i4>
      </vt:variant>
      <vt:variant>
        <vt:i4>266</vt:i4>
      </vt:variant>
      <vt:variant>
        <vt:i4>0</vt:i4>
      </vt:variant>
      <vt:variant>
        <vt:i4>5</vt:i4>
      </vt:variant>
      <vt:variant>
        <vt:lpwstr/>
      </vt:variant>
      <vt:variant>
        <vt:lpwstr>_Toc313037626</vt:lpwstr>
      </vt:variant>
      <vt:variant>
        <vt:i4>1245237</vt:i4>
      </vt:variant>
      <vt:variant>
        <vt:i4>260</vt:i4>
      </vt:variant>
      <vt:variant>
        <vt:i4>0</vt:i4>
      </vt:variant>
      <vt:variant>
        <vt:i4>5</vt:i4>
      </vt:variant>
      <vt:variant>
        <vt:lpwstr/>
      </vt:variant>
      <vt:variant>
        <vt:lpwstr>_Toc313037625</vt:lpwstr>
      </vt:variant>
      <vt:variant>
        <vt:i4>1245237</vt:i4>
      </vt:variant>
      <vt:variant>
        <vt:i4>257</vt:i4>
      </vt:variant>
      <vt:variant>
        <vt:i4>0</vt:i4>
      </vt:variant>
      <vt:variant>
        <vt:i4>5</vt:i4>
      </vt:variant>
      <vt:variant>
        <vt:lpwstr/>
      </vt:variant>
      <vt:variant>
        <vt:lpwstr>_Toc313037624</vt:lpwstr>
      </vt:variant>
      <vt:variant>
        <vt:i4>1245237</vt:i4>
      </vt:variant>
      <vt:variant>
        <vt:i4>251</vt:i4>
      </vt:variant>
      <vt:variant>
        <vt:i4>0</vt:i4>
      </vt:variant>
      <vt:variant>
        <vt:i4>5</vt:i4>
      </vt:variant>
      <vt:variant>
        <vt:lpwstr/>
      </vt:variant>
      <vt:variant>
        <vt:lpwstr>_Toc313037623</vt:lpwstr>
      </vt:variant>
      <vt:variant>
        <vt:i4>1245237</vt:i4>
      </vt:variant>
      <vt:variant>
        <vt:i4>248</vt:i4>
      </vt:variant>
      <vt:variant>
        <vt:i4>0</vt:i4>
      </vt:variant>
      <vt:variant>
        <vt:i4>5</vt:i4>
      </vt:variant>
      <vt:variant>
        <vt:lpwstr/>
      </vt:variant>
      <vt:variant>
        <vt:lpwstr>_Toc313037622</vt:lpwstr>
      </vt:variant>
      <vt:variant>
        <vt:i4>1245237</vt:i4>
      </vt:variant>
      <vt:variant>
        <vt:i4>245</vt:i4>
      </vt:variant>
      <vt:variant>
        <vt:i4>0</vt:i4>
      </vt:variant>
      <vt:variant>
        <vt:i4>5</vt:i4>
      </vt:variant>
      <vt:variant>
        <vt:lpwstr/>
      </vt:variant>
      <vt:variant>
        <vt:lpwstr>_Toc313037621</vt:lpwstr>
      </vt:variant>
      <vt:variant>
        <vt:i4>1245237</vt:i4>
      </vt:variant>
      <vt:variant>
        <vt:i4>242</vt:i4>
      </vt:variant>
      <vt:variant>
        <vt:i4>0</vt:i4>
      </vt:variant>
      <vt:variant>
        <vt:i4>5</vt:i4>
      </vt:variant>
      <vt:variant>
        <vt:lpwstr/>
      </vt:variant>
      <vt:variant>
        <vt:lpwstr>_Toc313037620</vt:lpwstr>
      </vt:variant>
      <vt:variant>
        <vt:i4>1048629</vt:i4>
      </vt:variant>
      <vt:variant>
        <vt:i4>236</vt:i4>
      </vt:variant>
      <vt:variant>
        <vt:i4>0</vt:i4>
      </vt:variant>
      <vt:variant>
        <vt:i4>5</vt:i4>
      </vt:variant>
      <vt:variant>
        <vt:lpwstr/>
      </vt:variant>
      <vt:variant>
        <vt:lpwstr>_Toc313037619</vt:lpwstr>
      </vt:variant>
      <vt:variant>
        <vt:i4>1048629</vt:i4>
      </vt:variant>
      <vt:variant>
        <vt:i4>233</vt:i4>
      </vt:variant>
      <vt:variant>
        <vt:i4>0</vt:i4>
      </vt:variant>
      <vt:variant>
        <vt:i4>5</vt:i4>
      </vt:variant>
      <vt:variant>
        <vt:lpwstr/>
      </vt:variant>
      <vt:variant>
        <vt:lpwstr>_Toc313037618</vt:lpwstr>
      </vt:variant>
      <vt:variant>
        <vt:i4>1048629</vt:i4>
      </vt:variant>
      <vt:variant>
        <vt:i4>230</vt:i4>
      </vt:variant>
      <vt:variant>
        <vt:i4>0</vt:i4>
      </vt:variant>
      <vt:variant>
        <vt:i4>5</vt:i4>
      </vt:variant>
      <vt:variant>
        <vt:lpwstr/>
      </vt:variant>
      <vt:variant>
        <vt:lpwstr>_Toc313037617</vt:lpwstr>
      </vt:variant>
      <vt:variant>
        <vt:i4>1048629</vt:i4>
      </vt:variant>
      <vt:variant>
        <vt:i4>227</vt:i4>
      </vt:variant>
      <vt:variant>
        <vt:i4>0</vt:i4>
      </vt:variant>
      <vt:variant>
        <vt:i4>5</vt:i4>
      </vt:variant>
      <vt:variant>
        <vt:lpwstr/>
      </vt:variant>
      <vt:variant>
        <vt:lpwstr>_Toc313037616</vt:lpwstr>
      </vt:variant>
      <vt:variant>
        <vt:i4>1048629</vt:i4>
      </vt:variant>
      <vt:variant>
        <vt:i4>221</vt:i4>
      </vt:variant>
      <vt:variant>
        <vt:i4>0</vt:i4>
      </vt:variant>
      <vt:variant>
        <vt:i4>5</vt:i4>
      </vt:variant>
      <vt:variant>
        <vt:lpwstr/>
      </vt:variant>
      <vt:variant>
        <vt:lpwstr>_Toc313037615</vt:lpwstr>
      </vt:variant>
      <vt:variant>
        <vt:i4>1048629</vt:i4>
      </vt:variant>
      <vt:variant>
        <vt:i4>218</vt:i4>
      </vt:variant>
      <vt:variant>
        <vt:i4>0</vt:i4>
      </vt:variant>
      <vt:variant>
        <vt:i4>5</vt:i4>
      </vt:variant>
      <vt:variant>
        <vt:lpwstr/>
      </vt:variant>
      <vt:variant>
        <vt:lpwstr>_Toc313037614</vt:lpwstr>
      </vt:variant>
      <vt:variant>
        <vt:i4>1048629</vt:i4>
      </vt:variant>
      <vt:variant>
        <vt:i4>215</vt:i4>
      </vt:variant>
      <vt:variant>
        <vt:i4>0</vt:i4>
      </vt:variant>
      <vt:variant>
        <vt:i4>5</vt:i4>
      </vt:variant>
      <vt:variant>
        <vt:lpwstr/>
      </vt:variant>
      <vt:variant>
        <vt:lpwstr>_Toc313037613</vt:lpwstr>
      </vt:variant>
      <vt:variant>
        <vt:i4>1048629</vt:i4>
      </vt:variant>
      <vt:variant>
        <vt:i4>212</vt:i4>
      </vt:variant>
      <vt:variant>
        <vt:i4>0</vt:i4>
      </vt:variant>
      <vt:variant>
        <vt:i4>5</vt:i4>
      </vt:variant>
      <vt:variant>
        <vt:lpwstr/>
      </vt:variant>
      <vt:variant>
        <vt:lpwstr>_Toc313037612</vt:lpwstr>
      </vt:variant>
      <vt:variant>
        <vt:i4>1048629</vt:i4>
      </vt:variant>
      <vt:variant>
        <vt:i4>206</vt:i4>
      </vt:variant>
      <vt:variant>
        <vt:i4>0</vt:i4>
      </vt:variant>
      <vt:variant>
        <vt:i4>5</vt:i4>
      </vt:variant>
      <vt:variant>
        <vt:lpwstr/>
      </vt:variant>
      <vt:variant>
        <vt:lpwstr>_Toc313037611</vt:lpwstr>
      </vt:variant>
      <vt:variant>
        <vt:i4>1048629</vt:i4>
      </vt:variant>
      <vt:variant>
        <vt:i4>203</vt:i4>
      </vt:variant>
      <vt:variant>
        <vt:i4>0</vt:i4>
      </vt:variant>
      <vt:variant>
        <vt:i4>5</vt:i4>
      </vt:variant>
      <vt:variant>
        <vt:lpwstr/>
      </vt:variant>
      <vt:variant>
        <vt:lpwstr>_Toc313037610</vt:lpwstr>
      </vt:variant>
      <vt:variant>
        <vt:i4>1114165</vt:i4>
      </vt:variant>
      <vt:variant>
        <vt:i4>200</vt:i4>
      </vt:variant>
      <vt:variant>
        <vt:i4>0</vt:i4>
      </vt:variant>
      <vt:variant>
        <vt:i4>5</vt:i4>
      </vt:variant>
      <vt:variant>
        <vt:lpwstr/>
      </vt:variant>
      <vt:variant>
        <vt:lpwstr>_Toc313037609</vt:lpwstr>
      </vt:variant>
      <vt:variant>
        <vt:i4>1114165</vt:i4>
      </vt:variant>
      <vt:variant>
        <vt:i4>197</vt:i4>
      </vt:variant>
      <vt:variant>
        <vt:i4>0</vt:i4>
      </vt:variant>
      <vt:variant>
        <vt:i4>5</vt:i4>
      </vt:variant>
      <vt:variant>
        <vt:lpwstr/>
      </vt:variant>
      <vt:variant>
        <vt:lpwstr>_Toc313037608</vt:lpwstr>
      </vt:variant>
      <vt:variant>
        <vt:i4>1114165</vt:i4>
      </vt:variant>
      <vt:variant>
        <vt:i4>191</vt:i4>
      </vt:variant>
      <vt:variant>
        <vt:i4>0</vt:i4>
      </vt:variant>
      <vt:variant>
        <vt:i4>5</vt:i4>
      </vt:variant>
      <vt:variant>
        <vt:lpwstr/>
      </vt:variant>
      <vt:variant>
        <vt:lpwstr>_Toc313037607</vt:lpwstr>
      </vt:variant>
      <vt:variant>
        <vt:i4>1114165</vt:i4>
      </vt:variant>
      <vt:variant>
        <vt:i4>188</vt:i4>
      </vt:variant>
      <vt:variant>
        <vt:i4>0</vt:i4>
      </vt:variant>
      <vt:variant>
        <vt:i4>5</vt:i4>
      </vt:variant>
      <vt:variant>
        <vt:lpwstr/>
      </vt:variant>
      <vt:variant>
        <vt:lpwstr>_Toc313037606</vt:lpwstr>
      </vt:variant>
      <vt:variant>
        <vt:i4>1114165</vt:i4>
      </vt:variant>
      <vt:variant>
        <vt:i4>185</vt:i4>
      </vt:variant>
      <vt:variant>
        <vt:i4>0</vt:i4>
      </vt:variant>
      <vt:variant>
        <vt:i4>5</vt:i4>
      </vt:variant>
      <vt:variant>
        <vt:lpwstr/>
      </vt:variant>
      <vt:variant>
        <vt:lpwstr>_Toc313037605</vt:lpwstr>
      </vt:variant>
      <vt:variant>
        <vt:i4>1114165</vt:i4>
      </vt:variant>
      <vt:variant>
        <vt:i4>182</vt:i4>
      </vt:variant>
      <vt:variant>
        <vt:i4>0</vt:i4>
      </vt:variant>
      <vt:variant>
        <vt:i4>5</vt:i4>
      </vt:variant>
      <vt:variant>
        <vt:lpwstr/>
      </vt:variant>
      <vt:variant>
        <vt:lpwstr>_Toc313037604</vt:lpwstr>
      </vt:variant>
      <vt:variant>
        <vt:i4>1114165</vt:i4>
      </vt:variant>
      <vt:variant>
        <vt:i4>179</vt:i4>
      </vt:variant>
      <vt:variant>
        <vt:i4>0</vt:i4>
      </vt:variant>
      <vt:variant>
        <vt:i4>5</vt:i4>
      </vt:variant>
      <vt:variant>
        <vt:lpwstr/>
      </vt:variant>
      <vt:variant>
        <vt:lpwstr>_Toc313037603</vt:lpwstr>
      </vt:variant>
      <vt:variant>
        <vt:i4>1114165</vt:i4>
      </vt:variant>
      <vt:variant>
        <vt:i4>173</vt:i4>
      </vt:variant>
      <vt:variant>
        <vt:i4>0</vt:i4>
      </vt:variant>
      <vt:variant>
        <vt:i4>5</vt:i4>
      </vt:variant>
      <vt:variant>
        <vt:lpwstr/>
      </vt:variant>
      <vt:variant>
        <vt:lpwstr>_Toc313037602</vt:lpwstr>
      </vt:variant>
      <vt:variant>
        <vt:i4>1114165</vt:i4>
      </vt:variant>
      <vt:variant>
        <vt:i4>170</vt:i4>
      </vt:variant>
      <vt:variant>
        <vt:i4>0</vt:i4>
      </vt:variant>
      <vt:variant>
        <vt:i4>5</vt:i4>
      </vt:variant>
      <vt:variant>
        <vt:lpwstr/>
      </vt:variant>
      <vt:variant>
        <vt:lpwstr>_Toc313037601</vt:lpwstr>
      </vt:variant>
      <vt:variant>
        <vt:i4>1114165</vt:i4>
      </vt:variant>
      <vt:variant>
        <vt:i4>167</vt:i4>
      </vt:variant>
      <vt:variant>
        <vt:i4>0</vt:i4>
      </vt:variant>
      <vt:variant>
        <vt:i4>5</vt:i4>
      </vt:variant>
      <vt:variant>
        <vt:lpwstr/>
      </vt:variant>
      <vt:variant>
        <vt:lpwstr>_Toc313037600</vt:lpwstr>
      </vt:variant>
      <vt:variant>
        <vt:i4>1572918</vt:i4>
      </vt:variant>
      <vt:variant>
        <vt:i4>161</vt:i4>
      </vt:variant>
      <vt:variant>
        <vt:i4>0</vt:i4>
      </vt:variant>
      <vt:variant>
        <vt:i4>5</vt:i4>
      </vt:variant>
      <vt:variant>
        <vt:lpwstr/>
      </vt:variant>
      <vt:variant>
        <vt:lpwstr>_Toc313037599</vt:lpwstr>
      </vt:variant>
      <vt:variant>
        <vt:i4>1572918</vt:i4>
      </vt:variant>
      <vt:variant>
        <vt:i4>158</vt:i4>
      </vt:variant>
      <vt:variant>
        <vt:i4>0</vt:i4>
      </vt:variant>
      <vt:variant>
        <vt:i4>5</vt:i4>
      </vt:variant>
      <vt:variant>
        <vt:lpwstr/>
      </vt:variant>
      <vt:variant>
        <vt:lpwstr>_Toc313037598</vt:lpwstr>
      </vt:variant>
      <vt:variant>
        <vt:i4>1572918</vt:i4>
      </vt:variant>
      <vt:variant>
        <vt:i4>155</vt:i4>
      </vt:variant>
      <vt:variant>
        <vt:i4>0</vt:i4>
      </vt:variant>
      <vt:variant>
        <vt:i4>5</vt:i4>
      </vt:variant>
      <vt:variant>
        <vt:lpwstr/>
      </vt:variant>
      <vt:variant>
        <vt:lpwstr>_Toc313037597</vt:lpwstr>
      </vt:variant>
      <vt:variant>
        <vt:i4>1572918</vt:i4>
      </vt:variant>
      <vt:variant>
        <vt:i4>152</vt:i4>
      </vt:variant>
      <vt:variant>
        <vt:i4>0</vt:i4>
      </vt:variant>
      <vt:variant>
        <vt:i4>5</vt:i4>
      </vt:variant>
      <vt:variant>
        <vt:lpwstr/>
      </vt:variant>
      <vt:variant>
        <vt:lpwstr>_Toc313037596</vt:lpwstr>
      </vt:variant>
      <vt:variant>
        <vt:i4>1572918</vt:i4>
      </vt:variant>
      <vt:variant>
        <vt:i4>146</vt:i4>
      </vt:variant>
      <vt:variant>
        <vt:i4>0</vt:i4>
      </vt:variant>
      <vt:variant>
        <vt:i4>5</vt:i4>
      </vt:variant>
      <vt:variant>
        <vt:lpwstr/>
      </vt:variant>
      <vt:variant>
        <vt:lpwstr>_Toc313037595</vt:lpwstr>
      </vt:variant>
      <vt:variant>
        <vt:i4>1572918</vt:i4>
      </vt:variant>
      <vt:variant>
        <vt:i4>143</vt:i4>
      </vt:variant>
      <vt:variant>
        <vt:i4>0</vt:i4>
      </vt:variant>
      <vt:variant>
        <vt:i4>5</vt:i4>
      </vt:variant>
      <vt:variant>
        <vt:lpwstr/>
      </vt:variant>
      <vt:variant>
        <vt:lpwstr>_Toc313037594</vt:lpwstr>
      </vt:variant>
      <vt:variant>
        <vt:i4>1572918</vt:i4>
      </vt:variant>
      <vt:variant>
        <vt:i4>140</vt:i4>
      </vt:variant>
      <vt:variant>
        <vt:i4>0</vt:i4>
      </vt:variant>
      <vt:variant>
        <vt:i4>5</vt:i4>
      </vt:variant>
      <vt:variant>
        <vt:lpwstr/>
      </vt:variant>
      <vt:variant>
        <vt:lpwstr>_Toc313037593</vt:lpwstr>
      </vt:variant>
      <vt:variant>
        <vt:i4>1572918</vt:i4>
      </vt:variant>
      <vt:variant>
        <vt:i4>137</vt:i4>
      </vt:variant>
      <vt:variant>
        <vt:i4>0</vt:i4>
      </vt:variant>
      <vt:variant>
        <vt:i4>5</vt:i4>
      </vt:variant>
      <vt:variant>
        <vt:lpwstr/>
      </vt:variant>
      <vt:variant>
        <vt:lpwstr>_Toc313037592</vt:lpwstr>
      </vt:variant>
      <vt:variant>
        <vt:i4>1572918</vt:i4>
      </vt:variant>
      <vt:variant>
        <vt:i4>134</vt:i4>
      </vt:variant>
      <vt:variant>
        <vt:i4>0</vt:i4>
      </vt:variant>
      <vt:variant>
        <vt:i4>5</vt:i4>
      </vt:variant>
      <vt:variant>
        <vt:lpwstr/>
      </vt:variant>
      <vt:variant>
        <vt:lpwstr>_Toc313037591</vt:lpwstr>
      </vt:variant>
      <vt:variant>
        <vt:i4>1572918</vt:i4>
      </vt:variant>
      <vt:variant>
        <vt:i4>128</vt:i4>
      </vt:variant>
      <vt:variant>
        <vt:i4>0</vt:i4>
      </vt:variant>
      <vt:variant>
        <vt:i4>5</vt:i4>
      </vt:variant>
      <vt:variant>
        <vt:lpwstr/>
      </vt:variant>
      <vt:variant>
        <vt:lpwstr>_Toc313037590</vt:lpwstr>
      </vt:variant>
      <vt:variant>
        <vt:i4>1638454</vt:i4>
      </vt:variant>
      <vt:variant>
        <vt:i4>125</vt:i4>
      </vt:variant>
      <vt:variant>
        <vt:i4>0</vt:i4>
      </vt:variant>
      <vt:variant>
        <vt:i4>5</vt:i4>
      </vt:variant>
      <vt:variant>
        <vt:lpwstr/>
      </vt:variant>
      <vt:variant>
        <vt:lpwstr>_Toc313037589</vt:lpwstr>
      </vt:variant>
      <vt:variant>
        <vt:i4>1638454</vt:i4>
      </vt:variant>
      <vt:variant>
        <vt:i4>122</vt:i4>
      </vt:variant>
      <vt:variant>
        <vt:i4>0</vt:i4>
      </vt:variant>
      <vt:variant>
        <vt:i4>5</vt:i4>
      </vt:variant>
      <vt:variant>
        <vt:lpwstr/>
      </vt:variant>
      <vt:variant>
        <vt:lpwstr>_Toc313037588</vt:lpwstr>
      </vt:variant>
      <vt:variant>
        <vt:i4>1638454</vt:i4>
      </vt:variant>
      <vt:variant>
        <vt:i4>119</vt:i4>
      </vt:variant>
      <vt:variant>
        <vt:i4>0</vt:i4>
      </vt:variant>
      <vt:variant>
        <vt:i4>5</vt:i4>
      </vt:variant>
      <vt:variant>
        <vt:lpwstr/>
      </vt:variant>
      <vt:variant>
        <vt:lpwstr>_Toc313037587</vt:lpwstr>
      </vt:variant>
      <vt:variant>
        <vt:i4>1638454</vt:i4>
      </vt:variant>
      <vt:variant>
        <vt:i4>116</vt:i4>
      </vt:variant>
      <vt:variant>
        <vt:i4>0</vt:i4>
      </vt:variant>
      <vt:variant>
        <vt:i4>5</vt:i4>
      </vt:variant>
      <vt:variant>
        <vt:lpwstr/>
      </vt:variant>
      <vt:variant>
        <vt:lpwstr>_Toc313037586</vt:lpwstr>
      </vt:variant>
      <vt:variant>
        <vt:i4>1638454</vt:i4>
      </vt:variant>
      <vt:variant>
        <vt:i4>110</vt:i4>
      </vt:variant>
      <vt:variant>
        <vt:i4>0</vt:i4>
      </vt:variant>
      <vt:variant>
        <vt:i4>5</vt:i4>
      </vt:variant>
      <vt:variant>
        <vt:lpwstr/>
      </vt:variant>
      <vt:variant>
        <vt:lpwstr>_Toc313037585</vt:lpwstr>
      </vt:variant>
      <vt:variant>
        <vt:i4>1638454</vt:i4>
      </vt:variant>
      <vt:variant>
        <vt:i4>107</vt:i4>
      </vt:variant>
      <vt:variant>
        <vt:i4>0</vt:i4>
      </vt:variant>
      <vt:variant>
        <vt:i4>5</vt:i4>
      </vt:variant>
      <vt:variant>
        <vt:lpwstr/>
      </vt:variant>
      <vt:variant>
        <vt:lpwstr>_Toc313037584</vt:lpwstr>
      </vt:variant>
      <vt:variant>
        <vt:i4>1638454</vt:i4>
      </vt:variant>
      <vt:variant>
        <vt:i4>104</vt:i4>
      </vt:variant>
      <vt:variant>
        <vt:i4>0</vt:i4>
      </vt:variant>
      <vt:variant>
        <vt:i4>5</vt:i4>
      </vt:variant>
      <vt:variant>
        <vt:lpwstr/>
      </vt:variant>
      <vt:variant>
        <vt:lpwstr>_Toc313037583</vt:lpwstr>
      </vt:variant>
      <vt:variant>
        <vt:i4>1638454</vt:i4>
      </vt:variant>
      <vt:variant>
        <vt:i4>101</vt:i4>
      </vt:variant>
      <vt:variant>
        <vt:i4>0</vt:i4>
      </vt:variant>
      <vt:variant>
        <vt:i4>5</vt:i4>
      </vt:variant>
      <vt:variant>
        <vt:lpwstr/>
      </vt:variant>
      <vt:variant>
        <vt:lpwstr>_Toc313037582</vt:lpwstr>
      </vt:variant>
      <vt:variant>
        <vt:i4>1638454</vt:i4>
      </vt:variant>
      <vt:variant>
        <vt:i4>95</vt:i4>
      </vt:variant>
      <vt:variant>
        <vt:i4>0</vt:i4>
      </vt:variant>
      <vt:variant>
        <vt:i4>5</vt:i4>
      </vt:variant>
      <vt:variant>
        <vt:lpwstr/>
      </vt:variant>
      <vt:variant>
        <vt:lpwstr>_Toc313037581</vt:lpwstr>
      </vt:variant>
      <vt:variant>
        <vt:i4>1638454</vt:i4>
      </vt:variant>
      <vt:variant>
        <vt:i4>92</vt:i4>
      </vt:variant>
      <vt:variant>
        <vt:i4>0</vt:i4>
      </vt:variant>
      <vt:variant>
        <vt:i4>5</vt:i4>
      </vt:variant>
      <vt:variant>
        <vt:lpwstr/>
      </vt:variant>
      <vt:variant>
        <vt:lpwstr>_Toc313037580</vt:lpwstr>
      </vt:variant>
      <vt:variant>
        <vt:i4>1441846</vt:i4>
      </vt:variant>
      <vt:variant>
        <vt:i4>89</vt:i4>
      </vt:variant>
      <vt:variant>
        <vt:i4>0</vt:i4>
      </vt:variant>
      <vt:variant>
        <vt:i4>5</vt:i4>
      </vt:variant>
      <vt:variant>
        <vt:lpwstr/>
      </vt:variant>
      <vt:variant>
        <vt:lpwstr>_Toc313037579</vt:lpwstr>
      </vt:variant>
      <vt:variant>
        <vt:i4>1441846</vt:i4>
      </vt:variant>
      <vt:variant>
        <vt:i4>83</vt:i4>
      </vt:variant>
      <vt:variant>
        <vt:i4>0</vt:i4>
      </vt:variant>
      <vt:variant>
        <vt:i4>5</vt:i4>
      </vt:variant>
      <vt:variant>
        <vt:lpwstr/>
      </vt:variant>
      <vt:variant>
        <vt:lpwstr>_Toc313037578</vt:lpwstr>
      </vt:variant>
      <vt:variant>
        <vt:i4>1441846</vt:i4>
      </vt:variant>
      <vt:variant>
        <vt:i4>80</vt:i4>
      </vt:variant>
      <vt:variant>
        <vt:i4>0</vt:i4>
      </vt:variant>
      <vt:variant>
        <vt:i4>5</vt:i4>
      </vt:variant>
      <vt:variant>
        <vt:lpwstr/>
      </vt:variant>
      <vt:variant>
        <vt:lpwstr>_Toc313037577</vt:lpwstr>
      </vt:variant>
      <vt:variant>
        <vt:i4>1441846</vt:i4>
      </vt:variant>
      <vt:variant>
        <vt:i4>77</vt:i4>
      </vt:variant>
      <vt:variant>
        <vt:i4>0</vt:i4>
      </vt:variant>
      <vt:variant>
        <vt:i4>5</vt:i4>
      </vt:variant>
      <vt:variant>
        <vt:lpwstr/>
      </vt:variant>
      <vt:variant>
        <vt:lpwstr>_Toc313037576</vt:lpwstr>
      </vt:variant>
      <vt:variant>
        <vt:i4>1441846</vt:i4>
      </vt:variant>
      <vt:variant>
        <vt:i4>71</vt:i4>
      </vt:variant>
      <vt:variant>
        <vt:i4>0</vt:i4>
      </vt:variant>
      <vt:variant>
        <vt:i4>5</vt:i4>
      </vt:variant>
      <vt:variant>
        <vt:lpwstr/>
      </vt:variant>
      <vt:variant>
        <vt:lpwstr>_Toc313037575</vt:lpwstr>
      </vt:variant>
      <vt:variant>
        <vt:i4>1441846</vt:i4>
      </vt:variant>
      <vt:variant>
        <vt:i4>68</vt:i4>
      </vt:variant>
      <vt:variant>
        <vt:i4>0</vt:i4>
      </vt:variant>
      <vt:variant>
        <vt:i4>5</vt:i4>
      </vt:variant>
      <vt:variant>
        <vt:lpwstr/>
      </vt:variant>
      <vt:variant>
        <vt:lpwstr>_Toc313037574</vt:lpwstr>
      </vt:variant>
      <vt:variant>
        <vt:i4>1441846</vt:i4>
      </vt:variant>
      <vt:variant>
        <vt:i4>65</vt:i4>
      </vt:variant>
      <vt:variant>
        <vt:i4>0</vt:i4>
      </vt:variant>
      <vt:variant>
        <vt:i4>5</vt:i4>
      </vt:variant>
      <vt:variant>
        <vt:lpwstr/>
      </vt:variant>
      <vt:variant>
        <vt:lpwstr>_Toc313037573</vt:lpwstr>
      </vt:variant>
      <vt:variant>
        <vt:i4>1441846</vt:i4>
      </vt:variant>
      <vt:variant>
        <vt:i4>62</vt:i4>
      </vt:variant>
      <vt:variant>
        <vt:i4>0</vt:i4>
      </vt:variant>
      <vt:variant>
        <vt:i4>5</vt:i4>
      </vt:variant>
      <vt:variant>
        <vt:lpwstr/>
      </vt:variant>
      <vt:variant>
        <vt:lpwstr>_Toc313037572</vt:lpwstr>
      </vt:variant>
      <vt:variant>
        <vt:i4>1441846</vt:i4>
      </vt:variant>
      <vt:variant>
        <vt:i4>56</vt:i4>
      </vt:variant>
      <vt:variant>
        <vt:i4>0</vt:i4>
      </vt:variant>
      <vt:variant>
        <vt:i4>5</vt:i4>
      </vt:variant>
      <vt:variant>
        <vt:lpwstr/>
      </vt:variant>
      <vt:variant>
        <vt:lpwstr>_Toc313037571</vt:lpwstr>
      </vt:variant>
      <vt:variant>
        <vt:i4>1441846</vt:i4>
      </vt:variant>
      <vt:variant>
        <vt:i4>53</vt:i4>
      </vt:variant>
      <vt:variant>
        <vt:i4>0</vt:i4>
      </vt:variant>
      <vt:variant>
        <vt:i4>5</vt:i4>
      </vt:variant>
      <vt:variant>
        <vt:lpwstr/>
      </vt:variant>
      <vt:variant>
        <vt:lpwstr>_Toc313037570</vt:lpwstr>
      </vt:variant>
      <vt:variant>
        <vt:i4>1507382</vt:i4>
      </vt:variant>
      <vt:variant>
        <vt:i4>50</vt:i4>
      </vt:variant>
      <vt:variant>
        <vt:i4>0</vt:i4>
      </vt:variant>
      <vt:variant>
        <vt:i4>5</vt:i4>
      </vt:variant>
      <vt:variant>
        <vt:lpwstr/>
      </vt:variant>
      <vt:variant>
        <vt:lpwstr>_Toc313037569</vt:lpwstr>
      </vt:variant>
      <vt:variant>
        <vt:i4>1507382</vt:i4>
      </vt:variant>
      <vt:variant>
        <vt:i4>47</vt:i4>
      </vt:variant>
      <vt:variant>
        <vt:i4>0</vt:i4>
      </vt:variant>
      <vt:variant>
        <vt:i4>5</vt:i4>
      </vt:variant>
      <vt:variant>
        <vt:lpwstr/>
      </vt:variant>
      <vt:variant>
        <vt:lpwstr>_Toc313037568</vt:lpwstr>
      </vt:variant>
      <vt:variant>
        <vt:i4>1507382</vt:i4>
      </vt:variant>
      <vt:variant>
        <vt:i4>41</vt:i4>
      </vt:variant>
      <vt:variant>
        <vt:i4>0</vt:i4>
      </vt:variant>
      <vt:variant>
        <vt:i4>5</vt:i4>
      </vt:variant>
      <vt:variant>
        <vt:lpwstr/>
      </vt:variant>
      <vt:variant>
        <vt:lpwstr>_Toc313037567</vt:lpwstr>
      </vt:variant>
      <vt:variant>
        <vt:i4>1507382</vt:i4>
      </vt:variant>
      <vt:variant>
        <vt:i4>38</vt:i4>
      </vt:variant>
      <vt:variant>
        <vt:i4>0</vt:i4>
      </vt:variant>
      <vt:variant>
        <vt:i4>5</vt:i4>
      </vt:variant>
      <vt:variant>
        <vt:lpwstr/>
      </vt:variant>
      <vt:variant>
        <vt:lpwstr>_Toc313037566</vt:lpwstr>
      </vt:variant>
      <vt:variant>
        <vt:i4>1507382</vt:i4>
      </vt:variant>
      <vt:variant>
        <vt:i4>35</vt:i4>
      </vt:variant>
      <vt:variant>
        <vt:i4>0</vt:i4>
      </vt:variant>
      <vt:variant>
        <vt:i4>5</vt:i4>
      </vt:variant>
      <vt:variant>
        <vt:lpwstr/>
      </vt:variant>
      <vt:variant>
        <vt:lpwstr>_Toc313037565</vt:lpwstr>
      </vt:variant>
      <vt:variant>
        <vt:i4>1507382</vt:i4>
      </vt:variant>
      <vt:variant>
        <vt:i4>32</vt:i4>
      </vt:variant>
      <vt:variant>
        <vt:i4>0</vt:i4>
      </vt:variant>
      <vt:variant>
        <vt:i4>5</vt:i4>
      </vt:variant>
      <vt:variant>
        <vt:lpwstr/>
      </vt:variant>
      <vt:variant>
        <vt:lpwstr>_Toc313037564</vt:lpwstr>
      </vt:variant>
      <vt:variant>
        <vt:i4>1507382</vt:i4>
      </vt:variant>
      <vt:variant>
        <vt:i4>26</vt:i4>
      </vt:variant>
      <vt:variant>
        <vt:i4>0</vt:i4>
      </vt:variant>
      <vt:variant>
        <vt:i4>5</vt:i4>
      </vt:variant>
      <vt:variant>
        <vt:lpwstr/>
      </vt:variant>
      <vt:variant>
        <vt:lpwstr>_Toc313037563</vt:lpwstr>
      </vt:variant>
      <vt:variant>
        <vt:i4>1507382</vt:i4>
      </vt:variant>
      <vt:variant>
        <vt:i4>23</vt:i4>
      </vt:variant>
      <vt:variant>
        <vt:i4>0</vt:i4>
      </vt:variant>
      <vt:variant>
        <vt:i4>5</vt:i4>
      </vt:variant>
      <vt:variant>
        <vt:lpwstr/>
      </vt:variant>
      <vt:variant>
        <vt:lpwstr>_Toc313037562</vt:lpwstr>
      </vt:variant>
      <vt:variant>
        <vt:i4>1507382</vt:i4>
      </vt:variant>
      <vt:variant>
        <vt:i4>20</vt:i4>
      </vt:variant>
      <vt:variant>
        <vt:i4>0</vt:i4>
      </vt:variant>
      <vt:variant>
        <vt:i4>5</vt:i4>
      </vt:variant>
      <vt:variant>
        <vt:lpwstr/>
      </vt:variant>
      <vt:variant>
        <vt:lpwstr>_Toc313037561</vt:lpwstr>
      </vt:variant>
      <vt:variant>
        <vt:i4>1507382</vt:i4>
      </vt:variant>
      <vt:variant>
        <vt:i4>17</vt:i4>
      </vt:variant>
      <vt:variant>
        <vt:i4>0</vt:i4>
      </vt:variant>
      <vt:variant>
        <vt:i4>5</vt:i4>
      </vt:variant>
      <vt:variant>
        <vt:lpwstr/>
      </vt:variant>
      <vt:variant>
        <vt:lpwstr>_Toc313037560</vt:lpwstr>
      </vt:variant>
      <vt:variant>
        <vt:i4>1310774</vt:i4>
      </vt:variant>
      <vt:variant>
        <vt:i4>9</vt:i4>
      </vt:variant>
      <vt:variant>
        <vt:i4>0</vt:i4>
      </vt:variant>
      <vt:variant>
        <vt:i4>5</vt:i4>
      </vt:variant>
      <vt:variant>
        <vt:lpwstr/>
      </vt:variant>
      <vt:variant>
        <vt:lpwstr>_Toc313037559</vt:lpwstr>
      </vt:variant>
      <vt:variant>
        <vt:i4>1310774</vt:i4>
      </vt:variant>
      <vt:variant>
        <vt:i4>6</vt:i4>
      </vt:variant>
      <vt:variant>
        <vt:i4>0</vt:i4>
      </vt:variant>
      <vt:variant>
        <vt:i4>5</vt:i4>
      </vt:variant>
      <vt:variant>
        <vt:lpwstr/>
      </vt:variant>
      <vt:variant>
        <vt:lpwstr>_Toc313037558</vt:lpwstr>
      </vt:variant>
      <vt:variant>
        <vt:i4>1310774</vt:i4>
      </vt:variant>
      <vt:variant>
        <vt:i4>3</vt:i4>
      </vt:variant>
      <vt:variant>
        <vt:i4>0</vt:i4>
      </vt:variant>
      <vt:variant>
        <vt:i4>5</vt:i4>
      </vt:variant>
      <vt:variant>
        <vt:lpwstr/>
      </vt:variant>
      <vt:variant>
        <vt:lpwstr>_Toc313037557</vt:lpwstr>
      </vt:variant>
      <vt:variant>
        <vt:i4>6684747</vt:i4>
      </vt:variant>
      <vt:variant>
        <vt:i4>0</vt:i4>
      </vt:variant>
      <vt:variant>
        <vt:i4>0</vt:i4>
      </vt:variant>
      <vt:variant>
        <vt:i4>5</vt:i4>
      </vt:variant>
      <vt:variant>
        <vt:lpwstr>mailto:info@nosos.net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187</cp:revision>
  <cp:lastPrinted>2018-07-06T17:46:00Z</cp:lastPrinted>
  <dcterms:created xsi:type="dcterms:W3CDTF">2011-10-18T15:32:00Z</dcterms:created>
  <dcterms:modified xsi:type="dcterms:W3CDTF">2018-07-06T17:48:00Z</dcterms:modified>
</cp:coreProperties>
</file>